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016F74" w14:textId="07A300B6" w:rsidR="00355B05" w:rsidRPr="007622F5" w:rsidRDefault="00355B05" w:rsidP="00355B05">
      <w:pPr>
        <w:pStyle w:val="CRCoverPage"/>
        <w:tabs>
          <w:tab w:val="right" w:pos="9639"/>
        </w:tabs>
        <w:spacing w:after="0" w:line="320" w:lineRule="exact"/>
        <w:jc w:val="both"/>
        <w:rPr>
          <w:rFonts w:eastAsiaTheme="minorEastAsia" w:hint="eastAsia"/>
          <w:b/>
          <w:i/>
          <w:noProof/>
          <w:sz w:val="22"/>
          <w:szCs w:val="22"/>
          <w:lang w:eastAsia="zh-CN"/>
        </w:rPr>
      </w:pPr>
      <w:r w:rsidRPr="00B54173">
        <w:rPr>
          <w:b/>
          <w:noProof/>
          <w:sz w:val="22"/>
          <w:szCs w:val="22"/>
        </w:rPr>
        <w:t>3GPP TSG</w:t>
      </w:r>
      <w:r w:rsidRPr="00B54173">
        <w:rPr>
          <w:b/>
          <w:noProof/>
          <w:sz w:val="22"/>
          <w:szCs w:val="22"/>
          <w:lang w:eastAsia="ko-KR"/>
        </w:rPr>
        <w:t xml:space="preserve"> </w:t>
      </w:r>
      <w:r w:rsidRPr="00B54173">
        <w:rPr>
          <w:b/>
          <w:noProof/>
          <w:sz w:val="22"/>
          <w:szCs w:val="22"/>
        </w:rPr>
        <w:t xml:space="preserve">RAN </w:t>
      </w:r>
      <w:r w:rsidRPr="0089136C">
        <w:rPr>
          <w:b/>
          <w:noProof/>
          <w:sz w:val="22"/>
          <w:szCs w:val="22"/>
        </w:rPr>
        <w:t>WG1 Meeting #9</w:t>
      </w:r>
      <w:r w:rsidR="007622F5">
        <w:rPr>
          <w:rFonts w:eastAsiaTheme="minorEastAsia" w:hint="eastAsia"/>
          <w:b/>
          <w:noProof/>
          <w:sz w:val="22"/>
          <w:szCs w:val="22"/>
          <w:lang w:eastAsia="zh-CN"/>
        </w:rPr>
        <w:t>4</w:t>
      </w:r>
      <w:r w:rsidRPr="0089136C">
        <w:rPr>
          <w:b/>
          <w:noProof/>
          <w:sz w:val="22"/>
          <w:szCs w:val="22"/>
        </w:rPr>
        <w:tab/>
      </w:r>
      <w:r>
        <w:rPr>
          <w:rFonts w:eastAsiaTheme="minorEastAsia" w:hint="eastAsia"/>
          <w:b/>
          <w:noProof/>
          <w:sz w:val="22"/>
          <w:szCs w:val="22"/>
          <w:lang w:eastAsia="zh-CN"/>
        </w:rPr>
        <w:t xml:space="preserve"> </w:t>
      </w:r>
      <w:r w:rsidRPr="00B54173">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sidR="00CA2CB7" w:rsidRPr="00CA2CB7">
        <w:rPr>
          <w:b/>
          <w:i/>
          <w:noProof/>
          <w:sz w:val="22"/>
          <w:szCs w:val="22"/>
          <w:lang w:eastAsia="ko-KR"/>
        </w:rPr>
        <w:t>R1-1808746</w:t>
      </w:r>
    </w:p>
    <w:p w14:paraId="7E1D7D25" w14:textId="122F59DB" w:rsidR="00355B05" w:rsidRDefault="00774F6D" w:rsidP="00355B05">
      <w:pPr>
        <w:pStyle w:val="Header"/>
        <w:spacing w:after="240" w:line="320" w:lineRule="exact"/>
        <w:rPr>
          <w:noProof w:val="0"/>
          <w:sz w:val="24"/>
          <w:szCs w:val="24"/>
          <w:lang w:val="en-US" w:eastAsia="zh-CN"/>
        </w:rPr>
      </w:pPr>
      <w:r>
        <w:rPr>
          <w:rFonts w:hint="eastAsia"/>
          <w:bCs/>
          <w:sz w:val="22"/>
          <w:lang w:eastAsia="zh-CN"/>
        </w:rPr>
        <w:t>Gothenburg</w:t>
      </w:r>
      <w:r w:rsidR="0036451E">
        <w:rPr>
          <w:rFonts w:hint="eastAsia"/>
          <w:bCs/>
          <w:sz w:val="22"/>
          <w:lang w:eastAsia="zh-CN"/>
        </w:rPr>
        <w:t>,</w:t>
      </w:r>
      <w:r w:rsidR="00A94173">
        <w:rPr>
          <w:rFonts w:hint="eastAsia"/>
          <w:bCs/>
          <w:sz w:val="22"/>
          <w:lang w:eastAsia="zh-CN"/>
        </w:rPr>
        <w:t xml:space="preserve"> </w:t>
      </w:r>
      <w:r>
        <w:rPr>
          <w:rFonts w:hint="eastAsia"/>
          <w:bCs/>
          <w:sz w:val="22"/>
          <w:lang w:eastAsia="zh-CN"/>
        </w:rPr>
        <w:t>Sweden</w:t>
      </w:r>
      <w:r w:rsidR="00A94173">
        <w:rPr>
          <w:rFonts w:hint="eastAsia"/>
          <w:bCs/>
          <w:sz w:val="22"/>
          <w:lang w:eastAsia="zh-CN"/>
        </w:rPr>
        <w:t>,</w:t>
      </w:r>
      <w:r w:rsidR="0036451E">
        <w:rPr>
          <w:rFonts w:hint="eastAsia"/>
          <w:bCs/>
          <w:sz w:val="22"/>
          <w:lang w:eastAsia="zh-CN"/>
        </w:rPr>
        <w:t xml:space="preserve"> </w:t>
      </w:r>
      <w:r>
        <w:rPr>
          <w:rFonts w:hint="eastAsia"/>
          <w:bCs/>
          <w:sz w:val="22"/>
          <w:lang w:eastAsia="zh-CN"/>
        </w:rPr>
        <w:t>Aug</w:t>
      </w:r>
      <w:r w:rsidR="0036451E">
        <w:rPr>
          <w:rFonts w:hint="eastAsia"/>
          <w:bCs/>
          <w:sz w:val="22"/>
          <w:lang w:eastAsia="zh-CN"/>
        </w:rPr>
        <w:t xml:space="preserve"> </w:t>
      </w:r>
      <w:r>
        <w:rPr>
          <w:rFonts w:hint="eastAsia"/>
          <w:bCs/>
          <w:sz w:val="22"/>
          <w:lang w:eastAsia="zh-CN"/>
        </w:rPr>
        <w:t>20</w:t>
      </w:r>
      <w:r w:rsidRPr="00774F6D">
        <w:rPr>
          <w:rFonts w:hint="eastAsia"/>
          <w:bCs/>
          <w:sz w:val="22"/>
          <w:vertAlign w:val="superscript"/>
          <w:lang w:eastAsia="zh-CN"/>
        </w:rPr>
        <w:t>th</w:t>
      </w:r>
      <w:r w:rsidR="00A94173">
        <w:rPr>
          <w:rFonts w:hint="eastAsia"/>
          <w:bCs/>
          <w:sz w:val="22"/>
          <w:lang w:eastAsia="zh-CN"/>
        </w:rPr>
        <w:t xml:space="preserve"> </w:t>
      </w:r>
      <w:r w:rsidR="00A94173">
        <w:rPr>
          <w:bCs/>
          <w:sz w:val="22"/>
          <w:lang w:eastAsia="zh-CN"/>
        </w:rPr>
        <w:t>–</w:t>
      </w:r>
      <w:r>
        <w:rPr>
          <w:rFonts w:hint="eastAsia"/>
          <w:bCs/>
          <w:sz w:val="22"/>
          <w:lang w:eastAsia="zh-CN"/>
        </w:rPr>
        <w:t xml:space="preserve"> 24</w:t>
      </w:r>
      <w:r w:rsidR="00A94173" w:rsidRPr="00A94173">
        <w:rPr>
          <w:rFonts w:hint="eastAsia"/>
          <w:bCs/>
          <w:sz w:val="22"/>
          <w:vertAlign w:val="superscript"/>
          <w:lang w:eastAsia="zh-CN"/>
        </w:rPr>
        <w:t>th</w:t>
      </w:r>
      <w:r w:rsidR="0036451E">
        <w:rPr>
          <w:rFonts w:hint="eastAsia"/>
          <w:bCs/>
          <w:sz w:val="22"/>
          <w:lang w:eastAsia="zh-CN"/>
        </w:rPr>
        <w:t xml:space="preserve"> ,2018</w:t>
      </w:r>
    </w:p>
    <w:p w14:paraId="5D28422A" w14:textId="1AED36BC" w:rsidR="00FE23A2" w:rsidRPr="00B54173" w:rsidRDefault="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9B6E61">
        <w:rPr>
          <w:rFonts w:ascii="Arial" w:eastAsiaTheme="minorEastAsia" w:hAnsi="Arial" w:hint="eastAsia"/>
          <w:sz w:val="22"/>
          <w:szCs w:val="22"/>
          <w:lang w:eastAsia="zh-CN"/>
        </w:rPr>
        <w:t>7</w:t>
      </w:r>
      <w:r w:rsidR="00261285">
        <w:rPr>
          <w:rFonts w:ascii="Arial" w:eastAsiaTheme="minorEastAsia" w:hAnsi="Arial"/>
          <w:sz w:val="22"/>
          <w:szCs w:val="22"/>
          <w:lang w:eastAsia="zh-CN"/>
        </w:rPr>
        <w:t>.</w:t>
      </w:r>
      <w:r w:rsidR="006F343B">
        <w:rPr>
          <w:rFonts w:ascii="Arial" w:eastAsiaTheme="minorEastAsia" w:hAnsi="Arial" w:hint="eastAsia"/>
          <w:sz w:val="22"/>
          <w:szCs w:val="22"/>
          <w:lang w:eastAsia="zh-CN"/>
        </w:rPr>
        <w:t>1.1.2</w:t>
      </w:r>
    </w:p>
    <w:p w14:paraId="6C7F2C95" w14:textId="77777777" w:rsidR="00FE23A2" w:rsidRPr="00B54173" w:rsidRDefault="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65DE3C79" w14:textId="5DFC89DC" w:rsidR="00FE23A2" w:rsidRPr="00B54173" w:rsidRDefault="00FE23A2" w:rsidP="00F67853">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531BFF">
        <w:rPr>
          <w:rFonts w:ascii="Arial" w:eastAsiaTheme="minorEastAsia" w:hAnsi="Arial" w:hint="eastAsia"/>
          <w:sz w:val="22"/>
          <w:szCs w:val="22"/>
          <w:lang w:eastAsia="zh-CN"/>
        </w:rPr>
        <w:t xml:space="preserve">  </w:t>
      </w:r>
      <w:r w:rsidR="00774F6D" w:rsidRPr="00774F6D">
        <w:rPr>
          <w:rFonts w:ascii="Arial" w:eastAsiaTheme="minorEastAsia" w:hAnsi="Arial"/>
          <w:sz w:val="22"/>
          <w:szCs w:val="22"/>
          <w:lang w:eastAsia="zh-CN"/>
        </w:rPr>
        <w:t>Remaining Issues on Random Access</w:t>
      </w:r>
      <w:bookmarkStart w:id="0" w:name="_GoBack"/>
      <w:bookmarkEnd w:id="0"/>
    </w:p>
    <w:p w14:paraId="19C2E0FA" w14:textId="77777777" w:rsidR="00FE23A2" w:rsidRPr="00B54173" w:rsidRDefault="00FE23A2">
      <w:pPr>
        <w:tabs>
          <w:tab w:val="left" w:pos="1500"/>
        </w:tabs>
        <w:overflowPunct w:val="0"/>
        <w:autoSpaceDE w:val="0"/>
        <w:autoSpaceDN w:val="0"/>
        <w:adjustRightInd w:val="0"/>
        <w:spacing w:after="0"/>
        <w:jc w:val="both"/>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43D8353" w14:textId="2CFAE5AE" w:rsidR="00A039D3" w:rsidRPr="00FC5726" w:rsidRDefault="00A039D3">
      <w:pPr>
        <w:pStyle w:val="Heading1"/>
        <w:jc w:val="both"/>
        <w:rPr>
          <w:sz w:val="32"/>
          <w:szCs w:val="32"/>
          <w:lang w:val="en-US" w:eastAsia="ko-KR"/>
        </w:rPr>
      </w:pPr>
      <w:r w:rsidRPr="00FC5726">
        <w:rPr>
          <w:sz w:val="32"/>
          <w:szCs w:val="32"/>
          <w:lang w:val="en-US" w:eastAsia="ko-KR"/>
        </w:rPr>
        <w:t>Introduction</w:t>
      </w:r>
    </w:p>
    <w:p w14:paraId="0EDF59D0" w14:textId="5DAEA223" w:rsidR="00865862" w:rsidRPr="00EE006E" w:rsidRDefault="00865862" w:rsidP="00865862">
      <w:pPr>
        <w:rPr>
          <w:lang w:eastAsia="ja-JP"/>
        </w:rPr>
      </w:pPr>
      <w:r w:rsidRPr="00EE006E">
        <w:rPr>
          <w:lang w:eastAsia="ja-JP"/>
        </w:rPr>
        <w:t xml:space="preserve">This contribution discusses the following </w:t>
      </w:r>
      <w:r>
        <w:rPr>
          <w:lang w:eastAsia="ja-JP"/>
        </w:rPr>
        <w:t xml:space="preserve">corrections and remaining issues on </w:t>
      </w:r>
      <w:r>
        <w:rPr>
          <w:rFonts w:eastAsiaTheme="minorEastAsia" w:hint="eastAsia"/>
          <w:lang w:eastAsia="zh-CN"/>
        </w:rPr>
        <w:t>PRACH procedure</w:t>
      </w:r>
      <w:r w:rsidRPr="00EE006E">
        <w:rPr>
          <w:lang w:eastAsia="ja-JP"/>
        </w:rPr>
        <w:t>:</w:t>
      </w:r>
    </w:p>
    <w:p w14:paraId="1BBE3336" w14:textId="524EE3DF" w:rsidR="00865862" w:rsidRPr="00B443D0" w:rsidRDefault="005A516D" w:rsidP="00856AB6">
      <w:pPr>
        <w:pStyle w:val="ListParagraph"/>
        <w:numPr>
          <w:ilvl w:val="0"/>
          <w:numId w:val="7"/>
        </w:numPr>
        <w:ind w:firstLineChars="0"/>
        <w:rPr>
          <w:i/>
          <w:u w:val="single"/>
          <w:lang w:eastAsia="ja-JP"/>
        </w:rPr>
      </w:pPr>
      <w:r w:rsidRPr="006A3AEA">
        <w:rPr>
          <w:i/>
          <w:u w:val="single"/>
          <w:lang w:eastAsia="ja-JP"/>
        </w:rPr>
        <w:t>update the starting preamble index calculation based on the RAN2 LS</w:t>
      </w:r>
      <w:r w:rsidR="00865862" w:rsidRPr="00B443D0">
        <w:rPr>
          <w:rFonts w:eastAsiaTheme="minorEastAsia" w:hint="eastAsia"/>
          <w:i/>
          <w:u w:val="single"/>
          <w:lang w:eastAsia="zh-CN"/>
        </w:rPr>
        <w:t xml:space="preserve"> </w:t>
      </w:r>
    </w:p>
    <w:p w14:paraId="7942F8C8" w14:textId="0EFC3B33" w:rsidR="008C3095" w:rsidRPr="008C3095" w:rsidRDefault="008C3095" w:rsidP="006A3AEA">
      <w:pPr>
        <w:pStyle w:val="ListParagraph"/>
        <w:numPr>
          <w:ilvl w:val="0"/>
          <w:numId w:val="7"/>
        </w:numPr>
        <w:ind w:firstLineChars="0"/>
        <w:rPr>
          <w:rFonts w:hint="eastAsia"/>
          <w:i/>
          <w:u w:val="single"/>
          <w:lang w:eastAsia="ja-JP"/>
        </w:rPr>
      </w:pPr>
      <w:r>
        <w:rPr>
          <w:rFonts w:eastAsiaTheme="minorEastAsia"/>
          <w:i/>
          <w:u w:val="single"/>
          <w:lang w:eastAsia="zh-CN"/>
        </w:rPr>
        <w:t>ambiguity</w:t>
      </w:r>
      <w:r>
        <w:rPr>
          <w:rFonts w:eastAsiaTheme="minorEastAsia" w:hint="eastAsia"/>
          <w:i/>
          <w:u w:val="single"/>
          <w:lang w:eastAsia="zh-CN"/>
        </w:rPr>
        <w:t xml:space="preserve"> on SSB indications in handover message and SIB1</w:t>
      </w:r>
    </w:p>
    <w:p w14:paraId="38F31FD6" w14:textId="5075977A" w:rsidR="006A3AEA" w:rsidRPr="006A3AEA" w:rsidRDefault="006A3AEA" w:rsidP="006A3AEA">
      <w:pPr>
        <w:pStyle w:val="ListParagraph"/>
        <w:numPr>
          <w:ilvl w:val="0"/>
          <w:numId w:val="7"/>
        </w:numPr>
        <w:ind w:firstLineChars="0"/>
        <w:rPr>
          <w:i/>
          <w:u w:val="single"/>
          <w:lang w:eastAsia="ja-JP"/>
        </w:rPr>
      </w:pPr>
      <w:r w:rsidRPr="006A3AEA">
        <w:rPr>
          <w:i/>
          <w:u w:val="single"/>
          <w:lang w:eastAsia="ja-JP"/>
        </w:rPr>
        <w:t>clarify the SSB-RO mapping is based on valid RO (not very clear in currently 213)</w:t>
      </w:r>
    </w:p>
    <w:p w14:paraId="0515E750" w14:textId="4E3E1035" w:rsidR="002C4F5E" w:rsidRPr="006A3AEA" w:rsidRDefault="002C4F5E" w:rsidP="002C4F5E">
      <w:pPr>
        <w:pStyle w:val="ListParagraph"/>
        <w:numPr>
          <w:ilvl w:val="0"/>
          <w:numId w:val="7"/>
        </w:numPr>
        <w:ind w:firstLineChars="0"/>
        <w:rPr>
          <w:i/>
          <w:u w:val="single"/>
          <w:lang w:eastAsia="ja-JP"/>
        </w:rPr>
      </w:pPr>
      <w:r w:rsidRPr="006A3AEA">
        <w:rPr>
          <w:i/>
          <w:u w:val="single"/>
          <w:lang w:eastAsia="ja-JP"/>
        </w:rPr>
        <w:t xml:space="preserve">RACH configuration during handover </w:t>
      </w:r>
      <w:r w:rsidR="00926153">
        <w:rPr>
          <w:rFonts w:eastAsiaTheme="minorEastAsia" w:hint="eastAsia"/>
          <w:i/>
          <w:u w:val="single"/>
          <w:lang w:eastAsia="zh-CN"/>
        </w:rPr>
        <w:t>in between</w:t>
      </w:r>
      <w:r w:rsidRPr="006A3AEA">
        <w:rPr>
          <w:i/>
          <w:u w:val="single"/>
          <w:lang w:eastAsia="ja-JP"/>
        </w:rPr>
        <w:t xml:space="preserve"> inter-frequency cell</w:t>
      </w:r>
      <w:r w:rsidR="00926153">
        <w:rPr>
          <w:rFonts w:eastAsiaTheme="minorEastAsia" w:hint="eastAsia"/>
          <w:i/>
          <w:u w:val="single"/>
          <w:lang w:eastAsia="zh-CN"/>
        </w:rPr>
        <w:t>s</w:t>
      </w:r>
    </w:p>
    <w:p w14:paraId="232D8BD9" w14:textId="76804851" w:rsidR="00562C1B" w:rsidRPr="002A4E20" w:rsidRDefault="005348FD" w:rsidP="00141555">
      <w:pPr>
        <w:pStyle w:val="Heading1"/>
        <w:jc w:val="both"/>
        <w:rPr>
          <w:sz w:val="32"/>
          <w:szCs w:val="32"/>
          <w:lang w:val="en-US" w:eastAsia="zh-CN"/>
        </w:rPr>
      </w:pPr>
      <w:r>
        <w:rPr>
          <w:rFonts w:hint="eastAsia"/>
          <w:sz w:val="32"/>
          <w:szCs w:val="32"/>
          <w:lang w:val="en-US" w:eastAsia="zh-CN"/>
        </w:rPr>
        <w:t>Discussions</w:t>
      </w:r>
    </w:p>
    <w:p w14:paraId="009C69A1" w14:textId="4D98EAD0" w:rsidR="004F0C0A" w:rsidRDefault="004F0C0A" w:rsidP="00141555">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hint="eastAsia"/>
          <w:b/>
          <w:color w:val="000000"/>
          <w:sz w:val="21"/>
          <w:lang w:val="en-US" w:eastAsia="zh-CN"/>
        </w:rPr>
        <w:t>Msg.1 related issues</w:t>
      </w:r>
    </w:p>
    <w:p w14:paraId="58AEC028" w14:textId="65BB8452" w:rsidR="00BC2D92" w:rsidRDefault="00A20594" w:rsidP="004F0C0A">
      <w:pPr>
        <w:rPr>
          <w:rFonts w:eastAsiaTheme="minorEastAsia" w:hint="eastAsia"/>
          <w:lang w:eastAsia="zh-CN"/>
        </w:rPr>
      </w:pPr>
      <w:r>
        <w:rPr>
          <w:rFonts w:eastAsiaTheme="minorEastAsia"/>
          <w:lang w:eastAsia="zh-CN"/>
        </w:rPr>
        <w:t>B</w:t>
      </w:r>
      <w:r>
        <w:rPr>
          <w:rFonts w:eastAsiaTheme="minorEastAsia" w:hint="eastAsia"/>
          <w:lang w:eastAsia="zh-CN"/>
        </w:rPr>
        <w:t xml:space="preserve">ased on the RAN2 LS </w:t>
      </w:r>
      <w:r w:rsidR="00C7221D">
        <w:rPr>
          <w:rFonts w:eastAsiaTheme="minorEastAsia" w:hint="eastAsia"/>
          <w:lang w:eastAsia="zh-CN"/>
        </w:rPr>
        <w:t>[2]</w:t>
      </w:r>
      <w:r w:rsidR="00BC2D92">
        <w:rPr>
          <w:rFonts w:eastAsiaTheme="minorEastAsia" w:hint="eastAsia"/>
          <w:lang w:eastAsia="zh-CN"/>
        </w:rPr>
        <w:t xml:space="preserve"> </w:t>
      </w:r>
      <w:r w:rsidR="00C7221D">
        <w:rPr>
          <w:rFonts w:eastAsiaTheme="minorEastAsia" w:hint="eastAsia"/>
          <w:lang w:eastAsia="zh-CN"/>
        </w:rPr>
        <w:t xml:space="preserve">as shown </w:t>
      </w:r>
      <w:r w:rsidR="00C65E6A">
        <w:rPr>
          <w:rFonts w:eastAsiaTheme="minorEastAsia" w:hint="eastAsia"/>
          <w:lang w:eastAsia="zh-CN"/>
        </w:rPr>
        <w:t>above, the following proposal is given:</w:t>
      </w:r>
      <w:r w:rsidR="00C7221D">
        <w:rPr>
          <w:rFonts w:eastAsiaTheme="minorEastAsia" w:hint="eastAsia"/>
          <w:lang w:eastAsia="zh-CN"/>
        </w:rPr>
        <w:t xml:space="preserve"> </w:t>
      </w:r>
    </w:p>
    <w:p w14:paraId="5192A3DE" w14:textId="07C71EF9" w:rsidR="008846E5" w:rsidRDefault="00C7221D" w:rsidP="004F0C0A">
      <w:pPr>
        <w:rPr>
          <w:rFonts w:eastAsiaTheme="minorEastAsia" w:hint="eastAsia"/>
          <w:b/>
          <w:i/>
          <w:lang w:eastAsia="zh-CN"/>
        </w:rPr>
      </w:pPr>
      <w:r>
        <w:rPr>
          <w:noProof/>
        </w:rPr>
        <mc:AlternateContent>
          <mc:Choice Requires="wps">
            <w:drawing>
              <wp:anchor distT="0" distB="0" distL="114300" distR="114300" simplePos="0" relativeHeight="251659264" behindDoc="0" locked="0" layoutInCell="1" allowOverlap="1" wp14:anchorId="1492951E" wp14:editId="566F50FA">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1DBE0065" w14:textId="77777777" w:rsidR="00C7221D" w:rsidRPr="00C7221D" w:rsidRDefault="00C7221D" w:rsidP="005A516D">
                            <w:pPr>
                              <w:autoSpaceDE w:val="0"/>
                              <w:autoSpaceDN w:val="0"/>
                              <w:adjustRightInd w:val="0"/>
                              <w:snapToGrid w:val="0"/>
                              <w:spacing w:after="120"/>
                              <w:jc w:val="both"/>
                              <w:rPr>
                                <w:rFonts w:eastAsia="宋体"/>
                                <w:bCs/>
                                <w:szCs w:val="22"/>
                                <w:lang w:eastAsia="zh-CN"/>
                              </w:rPr>
                            </w:pPr>
                            <w:r w:rsidRPr="00C7221D">
                              <w:rPr>
                                <w:rFonts w:eastAsia="宋体"/>
                                <w:bCs/>
                                <w:szCs w:val="22"/>
                                <w:lang w:eastAsia="zh-CN"/>
                              </w:rPr>
                              <w:t xml:space="preserve">RAN2 had previously introduced the parameter </w:t>
                            </w:r>
                            <w:proofErr w:type="spellStart"/>
                            <w:r w:rsidRPr="00C7221D">
                              <w:rPr>
                                <w:rFonts w:eastAsia="宋体"/>
                                <w:bCs/>
                                <w:i/>
                                <w:szCs w:val="22"/>
                                <w:lang w:eastAsia="zh-CN"/>
                              </w:rPr>
                              <w:t>totalNumberOfRA</w:t>
                            </w:r>
                            <w:proofErr w:type="spellEnd"/>
                            <w:r w:rsidRPr="00C7221D">
                              <w:rPr>
                                <w:rFonts w:eastAsia="宋体"/>
                                <w:bCs/>
                                <w:i/>
                                <w:szCs w:val="22"/>
                                <w:lang w:eastAsia="zh-CN"/>
                              </w:rPr>
                              <w:t>-Preambles</w:t>
                            </w:r>
                            <w:r w:rsidRPr="00C7221D">
                              <w:rPr>
                                <w:rFonts w:eastAsia="宋体"/>
                                <w:bCs/>
                                <w:szCs w:val="22"/>
                                <w:lang w:eastAsia="zh-CN"/>
                              </w:rPr>
                              <w:t xml:space="preserve">, to identify the total number of preambles used for contention based and contention free random access (excluding preambles used for other purposes, e.g. for SI request), with the clarification that, if the field is absent, the UE may use all the 64 preambles for RA. </w:t>
                            </w:r>
                          </w:p>
                          <w:p w14:paraId="1D21E2FB" w14:textId="77777777" w:rsidR="00C7221D" w:rsidRPr="00C7221D" w:rsidRDefault="00C7221D" w:rsidP="005A516D">
                            <w:pPr>
                              <w:autoSpaceDE w:val="0"/>
                              <w:autoSpaceDN w:val="0"/>
                              <w:adjustRightInd w:val="0"/>
                              <w:snapToGrid w:val="0"/>
                              <w:spacing w:after="120"/>
                              <w:jc w:val="both"/>
                              <w:rPr>
                                <w:rFonts w:eastAsia="宋体"/>
                                <w:bCs/>
                                <w:szCs w:val="22"/>
                                <w:lang w:eastAsia="zh-CN"/>
                              </w:rPr>
                            </w:pPr>
                            <w:r w:rsidRPr="00C7221D">
                              <w:rPr>
                                <w:rFonts w:eastAsia="宋体"/>
                                <w:bCs/>
                                <w:szCs w:val="22"/>
                                <w:lang w:eastAsia="zh-CN"/>
                              </w:rPr>
                              <w:t xml:space="preserve">At RAN2 NR AH-1807 it was clarified that, when the parameter is configured, the preambles used for random access are the ones in the range [0, </w:t>
                            </w:r>
                            <w:proofErr w:type="spellStart"/>
                            <w:r w:rsidRPr="00C7221D">
                              <w:rPr>
                                <w:rFonts w:eastAsia="宋体"/>
                                <w:bCs/>
                                <w:i/>
                                <w:szCs w:val="22"/>
                                <w:lang w:eastAsia="zh-CN"/>
                              </w:rPr>
                              <w:t>totalNumberOfRA</w:t>
                            </w:r>
                            <w:proofErr w:type="spellEnd"/>
                            <w:r w:rsidRPr="00C7221D">
                              <w:rPr>
                                <w:rFonts w:eastAsia="宋体"/>
                                <w:bCs/>
                                <w:i/>
                                <w:szCs w:val="22"/>
                                <w:lang w:eastAsia="zh-CN"/>
                              </w:rPr>
                              <w:t>-Preambles</w:t>
                            </w:r>
                            <w:r w:rsidRPr="00C7221D">
                              <w:rPr>
                                <w:rFonts w:eastAsia="宋体"/>
                                <w:bCs/>
                                <w:szCs w:val="22"/>
                                <w:lang w:eastAsia="zh-CN"/>
                              </w:rPr>
                              <w:t xml:space="preserve"> - 1], with the constraint that </w:t>
                            </w:r>
                            <w:proofErr w:type="spellStart"/>
                            <w:r w:rsidRPr="00C7221D">
                              <w:rPr>
                                <w:rFonts w:eastAsia="宋体"/>
                                <w:bCs/>
                                <w:i/>
                                <w:szCs w:val="22"/>
                                <w:lang w:eastAsia="zh-CN"/>
                              </w:rPr>
                              <w:t>totalNumberOfRA</w:t>
                            </w:r>
                            <w:proofErr w:type="spellEnd"/>
                            <w:r w:rsidRPr="00C7221D">
                              <w:rPr>
                                <w:rFonts w:eastAsia="宋体"/>
                                <w:bCs/>
                                <w:i/>
                                <w:szCs w:val="22"/>
                                <w:lang w:eastAsia="zh-CN"/>
                              </w:rPr>
                              <w:t>-Preambles</w:t>
                            </w:r>
                            <w:r w:rsidRPr="00C7221D">
                              <w:rPr>
                                <w:rFonts w:eastAsia="宋体"/>
                                <w:bCs/>
                                <w:szCs w:val="22"/>
                                <w:lang w:eastAsia="zh-CN"/>
                              </w:rPr>
                              <w:t xml:space="preserve"> should be a multiple of the number N of SSBs per RACH occasion.</w:t>
                            </w:r>
                          </w:p>
                          <w:p w14:paraId="380D8B2E" w14:textId="77777777" w:rsidR="00C7221D" w:rsidRPr="00C7221D" w:rsidRDefault="00C7221D" w:rsidP="005A516D">
                            <w:pPr>
                              <w:autoSpaceDE w:val="0"/>
                              <w:autoSpaceDN w:val="0"/>
                              <w:adjustRightInd w:val="0"/>
                              <w:snapToGrid w:val="0"/>
                              <w:spacing w:after="120"/>
                              <w:jc w:val="both"/>
                              <w:rPr>
                                <w:rFonts w:eastAsia="宋体"/>
                                <w:bCs/>
                              </w:rPr>
                            </w:pPr>
                            <w:r w:rsidRPr="00C7221D">
                              <w:rPr>
                                <w:rFonts w:eastAsia="宋体"/>
                                <w:bCs/>
                                <w:szCs w:val="22"/>
                                <w:lang w:eastAsia="zh-CN"/>
                              </w:rPr>
                              <w:t xml:space="preserve">RAN2 understands that this has an impact on the rule for RA preambles mapping to SS/PBCH blocks, when N is higher than 1: in this case the subset of consecutive RA preambles associated with SS/PBCH block n (with 0 ≤ n ≤ N-1) per RACH occasion would start from preamble index </w:t>
                            </w:r>
                            <w:proofErr w:type="spellStart"/>
                            <w:r w:rsidRPr="00C7221D">
                              <w:rPr>
                                <w:rFonts w:eastAsia="宋体"/>
                                <w:bCs/>
                                <w:szCs w:val="22"/>
                                <w:lang w:eastAsia="zh-CN"/>
                              </w:rPr>
                              <w:t>n·</w:t>
                            </w:r>
                            <w:r w:rsidRPr="00C7221D">
                              <w:rPr>
                                <w:rFonts w:eastAsia="宋体"/>
                                <w:bCs/>
                                <w:i/>
                                <w:szCs w:val="22"/>
                                <w:lang w:eastAsia="zh-CN"/>
                              </w:rPr>
                              <w:t>totalNumberOfRA-Preambles</w:t>
                            </w:r>
                            <w:proofErr w:type="spellEnd"/>
                            <w:r w:rsidRPr="00C7221D">
                              <w:rPr>
                                <w:rFonts w:eastAsia="宋体"/>
                                <w:bCs/>
                                <w:szCs w:val="22"/>
                                <w:lang w:eastAsia="zh-CN"/>
                              </w:rPr>
                              <w:t>/N (when the parameter is configured) rather than from n·64/N.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AtAaSA9AgAAhgQAAA4AAAAAAAAAAAAA&#10;AAAALgIAAGRycy9lMm9Eb2MueG1sUEsBAi0AFAAGAAgAAAAhALcMAwjXAAAABQEAAA8AAAAAAAAA&#10;AAAAAAAAlwQAAGRycy9kb3ducmV2LnhtbFBLBQYAAAAABAAEAPMAAACbBQAAAAA=&#10;" filled="f" strokeweight=".5pt">
                <v:textbox style="mso-fit-shape-to-text:t">
                  <w:txbxContent>
                    <w:p w14:paraId="1DBE0065" w14:textId="77777777" w:rsidR="00C7221D" w:rsidRPr="00C7221D" w:rsidRDefault="00C7221D" w:rsidP="005A516D">
                      <w:pPr>
                        <w:autoSpaceDE w:val="0"/>
                        <w:autoSpaceDN w:val="0"/>
                        <w:adjustRightInd w:val="0"/>
                        <w:snapToGrid w:val="0"/>
                        <w:spacing w:after="120"/>
                        <w:jc w:val="both"/>
                        <w:rPr>
                          <w:rFonts w:eastAsia="宋体"/>
                          <w:bCs/>
                          <w:szCs w:val="22"/>
                          <w:lang w:eastAsia="zh-CN"/>
                        </w:rPr>
                      </w:pPr>
                      <w:r w:rsidRPr="00C7221D">
                        <w:rPr>
                          <w:rFonts w:eastAsia="宋体"/>
                          <w:bCs/>
                          <w:szCs w:val="22"/>
                          <w:lang w:eastAsia="zh-CN"/>
                        </w:rPr>
                        <w:t xml:space="preserve">RAN2 had previously introduced the parameter </w:t>
                      </w:r>
                      <w:proofErr w:type="spellStart"/>
                      <w:r w:rsidRPr="00C7221D">
                        <w:rPr>
                          <w:rFonts w:eastAsia="宋体"/>
                          <w:bCs/>
                          <w:i/>
                          <w:szCs w:val="22"/>
                          <w:lang w:eastAsia="zh-CN"/>
                        </w:rPr>
                        <w:t>totalNumberOfRA</w:t>
                      </w:r>
                      <w:proofErr w:type="spellEnd"/>
                      <w:r w:rsidRPr="00C7221D">
                        <w:rPr>
                          <w:rFonts w:eastAsia="宋体"/>
                          <w:bCs/>
                          <w:i/>
                          <w:szCs w:val="22"/>
                          <w:lang w:eastAsia="zh-CN"/>
                        </w:rPr>
                        <w:t>-Preambles</w:t>
                      </w:r>
                      <w:r w:rsidRPr="00C7221D">
                        <w:rPr>
                          <w:rFonts w:eastAsia="宋体"/>
                          <w:bCs/>
                          <w:szCs w:val="22"/>
                          <w:lang w:eastAsia="zh-CN"/>
                        </w:rPr>
                        <w:t xml:space="preserve">, to identify the total number of preambles used for contention based and contention free random access (excluding preambles used for other purposes, e.g. for SI request), with the clarification that, if the field is absent, the UE may use all the 64 preambles for RA. </w:t>
                      </w:r>
                    </w:p>
                    <w:p w14:paraId="1D21E2FB" w14:textId="77777777" w:rsidR="00C7221D" w:rsidRPr="00C7221D" w:rsidRDefault="00C7221D" w:rsidP="005A516D">
                      <w:pPr>
                        <w:autoSpaceDE w:val="0"/>
                        <w:autoSpaceDN w:val="0"/>
                        <w:adjustRightInd w:val="0"/>
                        <w:snapToGrid w:val="0"/>
                        <w:spacing w:after="120"/>
                        <w:jc w:val="both"/>
                        <w:rPr>
                          <w:rFonts w:eastAsia="宋体"/>
                          <w:bCs/>
                          <w:szCs w:val="22"/>
                          <w:lang w:eastAsia="zh-CN"/>
                        </w:rPr>
                      </w:pPr>
                      <w:r w:rsidRPr="00C7221D">
                        <w:rPr>
                          <w:rFonts w:eastAsia="宋体"/>
                          <w:bCs/>
                          <w:szCs w:val="22"/>
                          <w:lang w:eastAsia="zh-CN"/>
                        </w:rPr>
                        <w:t xml:space="preserve">At RAN2 NR AH-1807 it was clarified that, when the parameter is configured, the preambles used for random access are the ones in the range [0, </w:t>
                      </w:r>
                      <w:proofErr w:type="spellStart"/>
                      <w:r w:rsidRPr="00C7221D">
                        <w:rPr>
                          <w:rFonts w:eastAsia="宋体"/>
                          <w:bCs/>
                          <w:i/>
                          <w:szCs w:val="22"/>
                          <w:lang w:eastAsia="zh-CN"/>
                        </w:rPr>
                        <w:t>totalNumberOfRA</w:t>
                      </w:r>
                      <w:proofErr w:type="spellEnd"/>
                      <w:r w:rsidRPr="00C7221D">
                        <w:rPr>
                          <w:rFonts w:eastAsia="宋体"/>
                          <w:bCs/>
                          <w:i/>
                          <w:szCs w:val="22"/>
                          <w:lang w:eastAsia="zh-CN"/>
                        </w:rPr>
                        <w:t>-Preambles</w:t>
                      </w:r>
                      <w:r w:rsidRPr="00C7221D">
                        <w:rPr>
                          <w:rFonts w:eastAsia="宋体"/>
                          <w:bCs/>
                          <w:szCs w:val="22"/>
                          <w:lang w:eastAsia="zh-CN"/>
                        </w:rPr>
                        <w:t xml:space="preserve"> - 1], with the constraint that </w:t>
                      </w:r>
                      <w:proofErr w:type="spellStart"/>
                      <w:r w:rsidRPr="00C7221D">
                        <w:rPr>
                          <w:rFonts w:eastAsia="宋体"/>
                          <w:bCs/>
                          <w:i/>
                          <w:szCs w:val="22"/>
                          <w:lang w:eastAsia="zh-CN"/>
                        </w:rPr>
                        <w:t>totalNumberOfRA</w:t>
                      </w:r>
                      <w:proofErr w:type="spellEnd"/>
                      <w:r w:rsidRPr="00C7221D">
                        <w:rPr>
                          <w:rFonts w:eastAsia="宋体"/>
                          <w:bCs/>
                          <w:i/>
                          <w:szCs w:val="22"/>
                          <w:lang w:eastAsia="zh-CN"/>
                        </w:rPr>
                        <w:t>-Preambles</w:t>
                      </w:r>
                      <w:r w:rsidRPr="00C7221D">
                        <w:rPr>
                          <w:rFonts w:eastAsia="宋体"/>
                          <w:bCs/>
                          <w:szCs w:val="22"/>
                          <w:lang w:eastAsia="zh-CN"/>
                        </w:rPr>
                        <w:t xml:space="preserve"> should be a multiple of the number N of SSBs per RACH occasion.</w:t>
                      </w:r>
                    </w:p>
                    <w:p w14:paraId="380D8B2E" w14:textId="77777777" w:rsidR="00C7221D" w:rsidRPr="00C7221D" w:rsidRDefault="00C7221D" w:rsidP="005A516D">
                      <w:pPr>
                        <w:autoSpaceDE w:val="0"/>
                        <w:autoSpaceDN w:val="0"/>
                        <w:adjustRightInd w:val="0"/>
                        <w:snapToGrid w:val="0"/>
                        <w:spacing w:after="120"/>
                        <w:jc w:val="both"/>
                        <w:rPr>
                          <w:rFonts w:eastAsia="宋体"/>
                          <w:bCs/>
                        </w:rPr>
                      </w:pPr>
                      <w:r w:rsidRPr="00C7221D">
                        <w:rPr>
                          <w:rFonts w:eastAsia="宋体"/>
                          <w:bCs/>
                          <w:szCs w:val="22"/>
                          <w:lang w:eastAsia="zh-CN"/>
                        </w:rPr>
                        <w:t xml:space="preserve">RAN2 understands that this has an impact on the rule for RA preambles mapping to SS/PBCH blocks, when N is higher than 1: in this case the subset of consecutive RA preambles associated with SS/PBCH block n (with 0 ≤ n ≤ N-1) per RACH occasion would start from preamble index </w:t>
                      </w:r>
                      <w:proofErr w:type="spellStart"/>
                      <w:r w:rsidRPr="00C7221D">
                        <w:rPr>
                          <w:rFonts w:eastAsia="宋体"/>
                          <w:bCs/>
                          <w:szCs w:val="22"/>
                          <w:lang w:eastAsia="zh-CN"/>
                        </w:rPr>
                        <w:t>n·</w:t>
                      </w:r>
                      <w:r w:rsidRPr="00C7221D">
                        <w:rPr>
                          <w:rFonts w:eastAsia="宋体"/>
                          <w:bCs/>
                          <w:i/>
                          <w:szCs w:val="22"/>
                          <w:lang w:eastAsia="zh-CN"/>
                        </w:rPr>
                        <w:t>totalNumberOfRA-Preambles</w:t>
                      </w:r>
                      <w:proofErr w:type="spellEnd"/>
                      <w:r w:rsidRPr="00C7221D">
                        <w:rPr>
                          <w:rFonts w:eastAsia="宋体"/>
                          <w:bCs/>
                          <w:szCs w:val="22"/>
                          <w:lang w:eastAsia="zh-CN"/>
                        </w:rPr>
                        <w:t>/N (when the parameter is configured) rather than from n·64/N.</w:t>
                      </w:r>
                    </w:p>
                  </w:txbxContent>
                </v:textbox>
                <w10:wrap type="square"/>
              </v:shape>
            </w:pict>
          </mc:Fallback>
        </mc:AlternateContent>
      </w:r>
      <w:r w:rsidR="00BC2D92" w:rsidRPr="001C59D1">
        <w:rPr>
          <w:rFonts w:eastAsiaTheme="minorEastAsia" w:hint="eastAsia"/>
          <w:b/>
          <w:i/>
          <w:lang w:eastAsia="zh-CN"/>
        </w:rPr>
        <w:t>Proposal 1:</w:t>
      </w:r>
      <w:r w:rsidR="00BC2D92" w:rsidRPr="001C59D1">
        <w:rPr>
          <w:rFonts w:eastAsiaTheme="minorEastAsia" w:hint="eastAsia"/>
          <w:b/>
          <w:i/>
          <w:lang w:eastAsia="zh-CN"/>
        </w:rPr>
        <w:t xml:space="preserve">　</w:t>
      </w:r>
      <w:r w:rsidR="001C59D1" w:rsidRPr="001C59D1">
        <w:rPr>
          <w:rFonts w:eastAsiaTheme="minorEastAsia"/>
          <w:b/>
          <w:i/>
          <w:lang w:eastAsia="zh-CN"/>
        </w:rPr>
        <w:t>Update</w:t>
      </w:r>
      <w:r w:rsidR="005C7CCD" w:rsidRPr="001C59D1">
        <w:rPr>
          <w:rFonts w:eastAsiaTheme="minorEastAsia" w:hint="eastAsia"/>
          <w:b/>
          <w:i/>
          <w:lang w:eastAsia="zh-CN"/>
        </w:rPr>
        <w:t xml:space="preserve"> the </w:t>
      </w:r>
      <w:r w:rsidR="008846E5">
        <w:rPr>
          <w:rFonts w:eastAsiaTheme="minorEastAsia" w:hint="eastAsia"/>
          <w:b/>
          <w:i/>
          <w:lang w:eastAsia="zh-CN"/>
        </w:rPr>
        <w:t xml:space="preserve">following contents of section 8.1 in </w:t>
      </w:r>
      <w:proofErr w:type="gramStart"/>
      <w:r w:rsidR="008846E5">
        <w:rPr>
          <w:rFonts w:eastAsiaTheme="minorEastAsia" w:hint="eastAsia"/>
          <w:b/>
          <w:i/>
          <w:lang w:eastAsia="zh-CN"/>
        </w:rPr>
        <w:t xml:space="preserve">38.213 </w:t>
      </w:r>
      <w:r w:rsidR="005C7CCD" w:rsidRPr="001C59D1">
        <w:rPr>
          <w:rFonts w:eastAsiaTheme="minorEastAsia" w:hint="eastAsia"/>
          <w:b/>
          <w:i/>
          <w:lang w:eastAsia="zh-CN"/>
        </w:rPr>
        <w:t>:</w:t>
      </w:r>
      <w:proofErr w:type="gramEnd"/>
    </w:p>
    <w:p w14:paraId="3663DDF9" w14:textId="77777777" w:rsidR="00C455E3" w:rsidRDefault="00C455E3" w:rsidP="00C455E3">
      <w:pPr>
        <w:spacing w:after="200" w:line="276" w:lineRule="auto"/>
        <w:contextualSpacing/>
        <w:jc w:val="both"/>
        <w:rPr>
          <w:rFonts w:eastAsiaTheme="minorEastAsia" w:hint="eastAsia"/>
          <w:lang w:eastAsia="zh-CN"/>
        </w:rPr>
      </w:pPr>
      <w:r>
        <w:rPr>
          <w:rFonts w:eastAsiaTheme="minorEastAsia" w:hint="eastAsia"/>
          <w:lang w:eastAsia="zh-CN"/>
        </w:rPr>
        <w:t>&lt;</w:t>
      </w:r>
      <w:proofErr w:type="gramStart"/>
      <w:r>
        <w:rPr>
          <w:rFonts w:eastAsiaTheme="minorEastAsia" w:hint="eastAsia"/>
          <w:lang w:eastAsia="zh-CN"/>
        </w:rPr>
        <w:t>omitted</w:t>
      </w:r>
      <w:proofErr w:type="gramEnd"/>
      <w:r>
        <w:rPr>
          <w:rFonts w:eastAsiaTheme="minorEastAsia" w:hint="eastAsia"/>
          <w:lang w:eastAsia="zh-CN"/>
        </w:rPr>
        <w:t>&gt;</w:t>
      </w:r>
    </w:p>
    <w:p w14:paraId="40B235F2" w14:textId="77777777" w:rsidR="00C455E3" w:rsidRDefault="008846E5" w:rsidP="004F0C0A">
      <w:pPr>
        <w:rPr>
          <w:rFonts w:eastAsiaTheme="minorEastAsia" w:hint="eastAsia"/>
          <w:lang w:eastAsia="zh-CN"/>
        </w:rPr>
      </w:pPr>
      <w:proofErr w:type="gramStart"/>
      <w:r>
        <w:t xml:space="preserve">If </w:t>
      </w:r>
      <w:proofErr w:type="gramEnd"/>
      <w:r>
        <w:rPr>
          <w:noProof/>
          <w:position w:val="-6"/>
          <w:lang w:eastAsia="zh-CN"/>
        </w:rPr>
        <w:drawing>
          <wp:inline distT="0" distB="0" distL="0" distR="0" wp14:anchorId="6A604512" wp14:editId="63D21C28">
            <wp:extent cx="321945" cy="153670"/>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1945" cy="153670"/>
                    </a:xfrm>
                    <a:prstGeom prst="rect">
                      <a:avLst/>
                    </a:prstGeom>
                    <a:noFill/>
                    <a:ln>
                      <a:noFill/>
                    </a:ln>
                  </pic:spPr>
                </pic:pic>
              </a:graphicData>
            </a:graphic>
          </wp:inline>
        </w:drawing>
      </w:r>
      <w:r>
        <w:t xml:space="preserve">, </w:t>
      </w:r>
      <w:r>
        <w:rPr>
          <w:noProof/>
          <w:position w:val="-4"/>
          <w:lang w:eastAsia="zh-CN"/>
        </w:rPr>
        <w:drawing>
          <wp:inline distT="0" distB="0" distL="0" distR="0" wp14:anchorId="0A46BDE7" wp14:editId="13ACE7D2">
            <wp:extent cx="146050" cy="131445"/>
            <wp:effectExtent l="0" t="0" r="635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6050" cy="131445"/>
                    </a:xfrm>
                    <a:prstGeom prst="rect">
                      <a:avLst/>
                    </a:prstGeom>
                    <a:noFill/>
                    <a:ln>
                      <a:noFill/>
                    </a:ln>
                  </pic:spPr>
                </pic:pic>
              </a:graphicData>
            </a:graphic>
          </wp:inline>
        </w:drawing>
      </w:r>
      <w:r>
        <w:t xml:space="preserve"> contention based preambles with consecutive indexes associated with SS/PBCH block </w:t>
      </w:r>
      <w:r>
        <w:rPr>
          <w:noProof/>
          <w:position w:val="-6"/>
          <w:lang w:eastAsia="zh-CN"/>
        </w:rPr>
        <w:drawing>
          <wp:inline distT="0" distB="0" distL="0" distR="0" wp14:anchorId="56EFEBC8" wp14:editId="5758A492">
            <wp:extent cx="124460" cy="124460"/>
            <wp:effectExtent l="0" t="0" r="889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t xml:space="preserve">, </w:t>
      </w:r>
      <w:r>
        <w:rPr>
          <w:noProof/>
          <w:position w:val="-6"/>
          <w:lang w:eastAsia="zh-CN"/>
        </w:rPr>
        <w:drawing>
          <wp:inline distT="0" distB="0" distL="0" distR="0" wp14:anchorId="4D353F95" wp14:editId="056506BA">
            <wp:extent cx="687705" cy="1606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7705" cy="160655"/>
                    </a:xfrm>
                    <a:prstGeom prst="rect">
                      <a:avLst/>
                    </a:prstGeom>
                    <a:noFill/>
                    <a:ln>
                      <a:noFill/>
                    </a:ln>
                  </pic:spPr>
                </pic:pic>
              </a:graphicData>
            </a:graphic>
          </wp:inline>
        </w:drawing>
      </w:r>
      <w:r>
        <w:t xml:space="preserve">, per PRACH occasion start from preamble index </w:t>
      </w:r>
      <w:r w:rsidRPr="00C7221D">
        <w:rPr>
          <w:rFonts w:eastAsia="宋体"/>
          <w:bCs/>
          <w:i/>
          <w:strike/>
          <w:color w:val="FF0000"/>
          <w:szCs w:val="22"/>
          <w:lang w:eastAsia="zh-CN"/>
        </w:rPr>
        <w:t>n·64/N</w:t>
      </w:r>
      <w:r w:rsidRPr="00C7221D">
        <w:rPr>
          <w:rFonts w:eastAsia="宋体"/>
          <w:bCs/>
          <w:i/>
          <w:color w:val="FF0000"/>
          <w:szCs w:val="22"/>
          <w:lang w:eastAsia="zh-CN"/>
        </w:rPr>
        <w:t xml:space="preserve"> </w:t>
      </w:r>
      <w:proofErr w:type="spellStart"/>
      <w:r w:rsidRPr="00C7221D">
        <w:rPr>
          <w:rFonts w:eastAsia="宋体"/>
          <w:bCs/>
          <w:i/>
          <w:color w:val="FF0000"/>
          <w:szCs w:val="22"/>
          <w:lang w:eastAsia="zh-CN"/>
        </w:rPr>
        <w:t>n</w:t>
      </w:r>
      <w:r w:rsidRPr="00C7221D">
        <w:rPr>
          <w:rFonts w:eastAsia="宋体"/>
          <w:bCs/>
          <w:color w:val="FF0000"/>
          <w:szCs w:val="22"/>
          <w:lang w:eastAsia="zh-CN"/>
        </w:rPr>
        <w:t>·</w:t>
      </w:r>
      <w:r w:rsidRPr="00C7221D">
        <w:rPr>
          <w:rFonts w:eastAsia="宋体"/>
          <w:bCs/>
          <w:i/>
          <w:color w:val="FF0000"/>
          <w:szCs w:val="22"/>
          <w:lang w:eastAsia="zh-CN"/>
        </w:rPr>
        <w:t>totalNumberOfRA-Preambles</w:t>
      </w:r>
      <w:proofErr w:type="spellEnd"/>
      <w:r w:rsidRPr="00C7221D">
        <w:rPr>
          <w:rFonts w:eastAsia="宋体"/>
          <w:bCs/>
          <w:color w:val="FF0000"/>
          <w:szCs w:val="22"/>
          <w:lang w:eastAsia="zh-CN"/>
        </w:rPr>
        <w:t>/</w:t>
      </w:r>
      <w:r w:rsidRPr="00C7221D">
        <w:rPr>
          <w:rFonts w:eastAsia="宋体"/>
          <w:bCs/>
          <w:i/>
          <w:color w:val="FF0000"/>
          <w:szCs w:val="22"/>
          <w:lang w:eastAsia="zh-CN"/>
        </w:rPr>
        <w:t>N</w:t>
      </w:r>
      <w:r w:rsidR="00C455E3">
        <w:rPr>
          <w:rFonts w:eastAsiaTheme="minorEastAsia" w:hint="eastAsia"/>
          <w:lang w:eastAsia="zh-CN"/>
        </w:rPr>
        <w:t>.</w:t>
      </w:r>
    </w:p>
    <w:p w14:paraId="07D05C90" w14:textId="68540C5F" w:rsidR="008846E5" w:rsidRPr="00C455E3" w:rsidRDefault="00C455E3" w:rsidP="00C455E3">
      <w:pPr>
        <w:spacing w:after="200" w:line="276" w:lineRule="auto"/>
        <w:contextualSpacing/>
        <w:jc w:val="both"/>
        <w:rPr>
          <w:rFonts w:eastAsiaTheme="minorEastAsia" w:hint="eastAsia"/>
          <w:lang w:eastAsia="zh-CN"/>
        </w:rPr>
      </w:pPr>
      <w:r>
        <w:rPr>
          <w:rFonts w:eastAsiaTheme="minorEastAsia" w:hint="eastAsia"/>
          <w:lang w:eastAsia="zh-CN"/>
        </w:rPr>
        <w:t>&lt;</w:t>
      </w:r>
      <w:proofErr w:type="gramStart"/>
      <w:r>
        <w:rPr>
          <w:rFonts w:eastAsiaTheme="minorEastAsia" w:hint="eastAsia"/>
          <w:lang w:eastAsia="zh-CN"/>
        </w:rPr>
        <w:t>omitted</w:t>
      </w:r>
      <w:proofErr w:type="gramEnd"/>
      <w:r>
        <w:rPr>
          <w:rFonts w:eastAsiaTheme="minorEastAsia" w:hint="eastAsia"/>
          <w:lang w:eastAsia="zh-CN"/>
        </w:rPr>
        <w:t>&gt;</w:t>
      </w:r>
    </w:p>
    <w:p w14:paraId="46AD8D59" w14:textId="1F372EA9" w:rsidR="001F7447" w:rsidRDefault="00D0378B" w:rsidP="00141555">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hint="eastAsia"/>
          <w:b/>
          <w:color w:val="000000"/>
          <w:sz w:val="21"/>
          <w:lang w:val="en-US" w:eastAsia="zh-CN"/>
        </w:rPr>
        <w:lastRenderedPageBreak/>
        <w:t xml:space="preserve">SSB-RO </w:t>
      </w:r>
      <w:r>
        <w:rPr>
          <w:rFonts w:ascii="Times New Roman" w:eastAsiaTheme="minorEastAsia" w:hAnsi="Times New Roman"/>
          <w:b/>
          <w:color w:val="000000"/>
          <w:sz w:val="21"/>
          <w:lang w:val="en-US" w:eastAsia="zh-CN"/>
        </w:rPr>
        <w:t>association</w:t>
      </w:r>
      <w:r>
        <w:rPr>
          <w:rFonts w:ascii="Times New Roman" w:eastAsiaTheme="minorEastAsia" w:hAnsi="Times New Roman" w:hint="eastAsia"/>
          <w:b/>
          <w:color w:val="000000"/>
          <w:sz w:val="21"/>
          <w:lang w:val="en-US" w:eastAsia="zh-CN"/>
        </w:rPr>
        <w:t xml:space="preserve"> </w:t>
      </w:r>
      <w:r w:rsidR="005A516D">
        <w:rPr>
          <w:rFonts w:ascii="Times New Roman" w:eastAsiaTheme="minorEastAsia" w:hAnsi="Times New Roman" w:hint="eastAsia"/>
          <w:b/>
          <w:color w:val="000000"/>
          <w:sz w:val="21"/>
          <w:lang w:val="en-US" w:eastAsia="zh-CN"/>
        </w:rPr>
        <w:t>indication</w:t>
      </w:r>
    </w:p>
    <w:p w14:paraId="2305C3B1" w14:textId="2F311CEB" w:rsidR="00D0378B" w:rsidRPr="00D0378B" w:rsidRDefault="00D0378B" w:rsidP="005A516D">
      <w:pPr>
        <w:jc w:val="both"/>
        <w:rPr>
          <w:rFonts w:eastAsiaTheme="minorEastAsia" w:hint="eastAsia"/>
          <w:i/>
          <w:u w:val="single"/>
          <w:lang w:val="en-GB" w:eastAsia="zh-CN"/>
        </w:rPr>
      </w:pPr>
      <w:r w:rsidRPr="00D0378B">
        <w:rPr>
          <w:rFonts w:eastAsiaTheme="minorEastAsia" w:hint="eastAsia"/>
          <w:i/>
          <w:u w:val="single"/>
          <w:lang w:val="en-GB" w:eastAsia="zh-CN"/>
        </w:rPr>
        <w:t>SSB indication</w:t>
      </w:r>
    </w:p>
    <w:p w14:paraId="68036B89" w14:textId="56ECE65A" w:rsidR="005A516D" w:rsidRDefault="005A516D" w:rsidP="005A516D">
      <w:pPr>
        <w:jc w:val="both"/>
        <w:rPr>
          <w:rFonts w:eastAsiaTheme="minorEastAsia" w:hint="eastAsia"/>
          <w:lang w:val="en-GB" w:eastAsia="zh-CN"/>
        </w:rPr>
      </w:pPr>
      <w:r>
        <w:rPr>
          <w:rFonts w:eastAsiaTheme="minorEastAsia"/>
          <w:lang w:val="en-GB" w:eastAsia="zh-CN"/>
        </w:rPr>
        <w:t>B</w:t>
      </w:r>
      <w:r>
        <w:rPr>
          <w:rFonts w:eastAsiaTheme="minorEastAsia" w:hint="eastAsia"/>
          <w:lang w:val="en-GB" w:eastAsia="zh-CN"/>
        </w:rPr>
        <w:t xml:space="preserve">ased on RAN2 </w:t>
      </w:r>
      <w:proofErr w:type="gramStart"/>
      <w:r>
        <w:rPr>
          <w:rFonts w:eastAsiaTheme="minorEastAsia" w:hint="eastAsia"/>
          <w:lang w:val="en-GB" w:eastAsia="zh-CN"/>
        </w:rPr>
        <w:t>another</w:t>
      </w:r>
      <w:proofErr w:type="gramEnd"/>
      <w:r>
        <w:rPr>
          <w:rFonts w:eastAsiaTheme="minorEastAsia" w:hint="eastAsia"/>
          <w:lang w:val="en-GB" w:eastAsia="zh-CN"/>
        </w:rPr>
        <w:t xml:space="preserve"> LS [3], the SSB burst indication during handover seems have </w:t>
      </w:r>
      <w:r>
        <w:rPr>
          <w:rFonts w:eastAsiaTheme="minorEastAsia"/>
          <w:lang w:val="en-GB" w:eastAsia="zh-CN"/>
        </w:rPr>
        <w:t>ambiguity</w:t>
      </w:r>
      <w:r>
        <w:rPr>
          <w:rFonts w:eastAsiaTheme="minorEastAsia" w:hint="eastAsia"/>
          <w:lang w:val="en-GB" w:eastAsia="zh-CN"/>
        </w:rPr>
        <w:t xml:space="preserve"> between the idle UE and the connected/handover UE. The key problem is that the idle UE will associate the PRACH and SSB based on the 8+8 indication in RMSI, however, the handover UE will be </w:t>
      </w:r>
      <w:r>
        <w:rPr>
          <w:rFonts w:eastAsiaTheme="minorEastAsia"/>
          <w:lang w:val="en-GB" w:eastAsia="zh-CN"/>
        </w:rPr>
        <w:t>signalled</w:t>
      </w:r>
      <w:r>
        <w:rPr>
          <w:rFonts w:eastAsiaTheme="minorEastAsia" w:hint="eastAsia"/>
          <w:lang w:val="en-GB" w:eastAsia="zh-CN"/>
        </w:rPr>
        <w:t xml:space="preserve"> 64 full bitmap. Thus the potential misalignment of the two indications could cause such ambiguity. </w:t>
      </w:r>
      <w:r>
        <w:rPr>
          <w:rFonts w:eastAsiaTheme="minorEastAsia"/>
          <w:lang w:val="en-GB" w:eastAsia="zh-CN"/>
        </w:rPr>
        <w:t>I</w:t>
      </w:r>
      <w:r>
        <w:rPr>
          <w:rFonts w:eastAsiaTheme="minorEastAsia" w:hint="eastAsia"/>
          <w:lang w:val="en-GB" w:eastAsia="zh-CN"/>
        </w:rPr>
        <w:t>n RAN2</w:t>
      </w:r>
      <w:r>
        <w:rPr>
          <w:rFonts w:eastAsiaTheme="minorEastAsia"/>
          <w:lang w:val="en-GB" w:eastAsia="zh-CN"/>
        </w:rPr>
        <w:t>’</w:t>
      </w:r>
      <w:r>
        <w:rPr>
          <w:rFonts w:eastAsiaTheme="minorEastAsia" w:hint="eastAsia"/>
          <w:lang w:val="en-GB" w:eastAsia="zh-CN"/>
        </w:rPr>
        <w:t>s LS, two options are presented:</w:t>
      </w:r>
    </w:p>
    <w:p w14:paraId="737F1AF0" w14:textId="77777777" w:rsidR="00F719C3" w:rsidRDefault="00F719C3" w:rsidP="005A516D">
      <w:pPr>
        <w:jc w:val="both"/>
        <w:rPr>
          <w:rFonts w:eastAsiaTheme="minorEastAsia" w:hint="eastAsia"/>
          <w:lang w:val="en-GB" w:eastAsia="zh-CN"/>
        </w:rPr>
      </w:pPr>
    </w:p>
    <w:p w14:paraId="3E6F43E3" w14:textId="739532D7" w:rsidR="005A516D" w:rsidRDefault="005A516D" w:rsidP="00F719C3">
      <w:pPr>
        <w:spacing w:after="0"/>
        <w:jc w:val="both"/>
        <w:rPr>
          <w:rFonts w:eastAsiaTheme="minorEastAsia" w:hint="eastAsia"/>
          <w:lang w:val="en-GB" w:eastAsia="zh-CN"/>
        </w:rPr>
      </w:pPr>
      <w:r>
        <w:rPr>
          <w:noProof/>
        </w:rPr>
        <mc:AlternateContent>
          <mc:Choice Requires="wps">
            <w:drawing>
              <wp:anchor distT="0" distB="0" distL="114300" distR="114300" simplePos="0" relativeHeight="251661312" behindDoc="0" locked="0" layoutInCell="1" allowOverlap="1" wp14:anchorId="34521E5E" wp14:editId="4D63C73A">
                <wp:simplePos x="0" y="0"/>
                <wp:positionH relativeFrom="column">
                  <wp:posOffset>0</wp:posOffset>
                </wp:positionH>
                <wp:positionV relativeFrom="paragraph">
                  <wp:posOffset>0</wp:posOffset>
                </wp:positionV>
                <wp:extent cx="1828800" cy="1828800"/>
                <wp:effectExtent l="0" t="0" r="0" b="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D95C079" w14:textId="77777777" w:rsidR="005A516D" w:rsidRPr="005A516D" w:rsidRDefault="005A516D" w:rsidP="005A516D">
                            <w:pPr>
                              <w:jc w:val="both"/>
                              <w:rPr>
                                <w:rFonts w:eastAsia="等线"/>
                                <w:lang w:val="en-GB"/>
                              </w:rPr>
                            </w:pPr>
                            <w:r w:rsidRPr="005A516D">
                              <w:rPr>
                                <w:rFonts w:eastAsia="等线"/>
                                <w:lang w:val="en-GB"/>
                              </w:rPr>
                              <w:t xml:space="preserve">RAN2 discussed about the configuration of </w:t>
                            </w:r>
                            <w:proofErr w:type="spellStart"/>
                            <w:r w:rsidRPr="005A516D">
                              <w:rPr>
                                <w:rFonts w:eastAsia="等线"/>
                                <w:i/>
                                <w:lang w:val="en-GB"/>
                              </w:rPr>
                              <w:t>ssb-PositionsInBurst</w:t>
                            </w:r>
                            <w:proofErr w:type="spellEnd"/>
                            <w:r w:rsidRPr="005A516D">
                              <w:rPr>
                                <w:rFonts w:eastAsia="等线"/>
                                <w:lang w:val="en-GB"/>
                              </w:rPr>
                              <w:t xml:space="preserve"> in </w:t>
                            </w:r>
                            <w:proofErr w:type="spellStart"/>
                            <w:r w:rsidRPr="005A516D">
                              <w:rPr>
                                <w:rFonts w:eastAsia="等线"/>
                                <w:i/>
                                <w:lang w:val="en-GB"/>
                              </w:rPr>
                              <w:t>ServingcellConfigCommon</w:t>
                            </w:r>
                            <w:proofErr w:type="spellEnd"/>
                            <w:r w:rsidRPr="005A516D">
                              <w:rPr>
                                <w:rFonts w:eastAsia="等线"/>
                                <w:lang w:val="en-GB"/>
                              </w:rPr>
                              <w:t xml:space="preserve">. In handover and serving cell addition cases, now the </w:t>
                            </w:r>
                            <w:proofErr w:type="spellStart"/>
                            <w:r w:rsidRPr="005A516D">
                              <w:rPr>
                                <w:rFonts w:eastAsia="等线"/>
                                <w:i/>
                                <w:lang w:val="en-GB"/>
                              </w:rPr>
                              <w:t>ssb-PositionsInBurst</w:t>
                            </w:r>
                            <w:proofErr w:type="spellEnd"/>
                            <w:r w:rsidRPr="005A516D">
                              <w:rPr>
                                <w:rFonts w:eastAsia="等线"/>
                                <w:lang w:val="en-GB"/>
                              </w:rPr>
                              <w:t xml:space="preserve"> in </w:t>
                            </w:r>
                            <w:proofErr w:type="spellStart"/>
                            <w:r w:rsidRPr="005A516D">
                              <w:rPr>
                                <w:rFonts w:eastAsia="等线"/>
                                <w:i/>
                                <w:lang w:val="en-GB"/>
                              </w:rPr>
                              <w:t>ServingcellConfigCommon</w:t>
                            </w:r>
                            <w:proofErr w:type="spellEnd"/>
                            <w:r w:rsidRPr="005A516D">
                              <w:rPr>
                                <w:rFonts w:eastAsia="等线"/>
                                <w:lang w:val="en-GB"/>
                              </w:rPr>
                              <w:t xml:space="preserve"> has only the 64-bit full bit map format for FR2, and if it does not match the </w:t>
                            </w:r>
                            <w:proofErr w:type="spellStart"/>
                            <w:r w:rsidRPr="005A516D">
                              <w:rPr>
                                <w:rFonts w:eastAsia="等线"/>
                                <w:i/>
                                <w:lang w:val="en-GB"/>
                              </w:rPr>
                              <w:t>ssb-PositionsInBurst</w:t>
                            </w:r>
                            <w:proofErr w:type="spellEnd"/>
                            <w:r w:rsidRPr="005A516D">
                              <w:rPr>
                                <w:rFonts w:eastAsia="等线"/>
                                <w:lang w:val="en-GB"/>
                              </w:rPr>
                              <w:t xml:space="preserve"> in target cell SIB1, it will result in SSB-RO association problem, which RAN2 think should be avoided. </w:t>
                            </w:r>
                          </w:p>
                          <w:p w14:paraId="6505B02E" w14:textId="77777777" w:rsidR="005A516D" w:rsidRPr="005A516D" w:rsidRDefault="005A516D" w:rsidP="00004555">
                            <w:pPr>
                              <w:ind w:left="100" w:hangingChars="50" w:hanging="100"/>
                              <w:jc w:val="both"/>
                              <w:rPr>
                                <w:rFonts w:eastAsia="等线"/>
                                <w:lang w:eastAsia="sv-SE"/>
                              </w:rPr>
                            </w:pPr>
                            <w:r w:rsidRPr="005A516D">
                              <w:rPr>
                                <w:rFonts w:eastAsia="等线"/>
                                <w:lang w:val="en-GB"/>
                              </w:rPr>
                              <w:t>To respect RAN1 agreement to not change 8+8 bit format in SIB1, while keeping RAN1 intention that achieving configuration flexibility for the actually transmitted SSB, RAN2 think there are basically 2 options to handle this misalignment:</w:t>
                            </w:r>
                          </w:p>
                          <w:p w14:paraId="2644C6D4" w14:textId="77777777" w:rsidR="005A516D" w:rsidRPr="005A516D" w:rsidRDefault="005A516D" w:rsidP="005A516D">
                            <w:pPr>
                              <w:numPr>
                                <w:ilvl w:val="0"/>
                                <w:numId w:val="32"/>
                              </w:numPr>
                              <w:spacing w:after="0"/>
                              <w:jc w:val="both"/>
                              <w:rPr>
                                <w:rFonts w:eastAsia="等线"/>
                              </w:rPr>
                            </w:pPr>
                            <w:r w:rsidRPr="005A516D">
                              <w:rPr>
                                <w:rFonts w:eastAsia="等线"/>
                                <w:lang w:eastAsia="zh-CN"/>
                              </w:rPr>
                              <w:t>Option1:</w:t>
                            </w:r>
                            <w:r w:rsidRPr="005A516D">
                              <w:rPr>
                                <w:rFonts w:eastAsia="等线"/>
                                <w:lang w:val="en-GB" w:eastAsia="zh-CN"/>
                              </w:rPr>
                              <w:t xml:space="preserve"> Modify the field description of </w:t>
                            </w:r>
                            <w:proofErr w:type="spellStart"/>
                            <w:r w:rsidRPr="005A516D">
                              <w:rPr>
                                <w:rFonts w:eastAsia="等线"/>
                                <w:i/>
                                <w:lang w:val="en-GB"/>
                              </w:rPr>
                              <w:t>ssb-PositionsInBurst</w:t>
                            </w:r>
                            <w:proofErr w:type="spellEnd"/>
                            <w:r w:rsidRPr="005A516D">
                              <w:rPr>
                                <w:rFonts w:eastAsia="等线"/>
                                <w:lang w:val="en-GB" w:eastAsia="zh-CN"/>
                              </w:rPr>
                              <w:t xml:space="preserve"> IE in </w:t>
                            </w:r>
                            <w:proofErr w:type="spellStart"/>
                            <w:r w:rsidRPr="005A516D">
                              <w:rPr>
                                <w:rFonts w:eastAsia="等线"/>
                                <w:i/>
                                <w:lang w:val="en-GB"/>
                              </w:rPr>
                              <w:t>ServingCellConfigCommon</w:t>
                            </w:r>
                            <w:proofErr w:type="spellEnd"/>
                            <w:r w:rsidRPr="005A516D">
                              <w:rPr>
                                <w:rFonts w:eastAsia="等线"/>
                                <w:lang w:val="en-GB" w:eastAsia="zh-CN"/>
                              </w:rPr>
                              <w:t xml:space="preserve"> to align with target cell RMSI</w:t>
                            </w:r>
                            <w:r w:rsidRPr="005A516D">
                              <w:rPr>
                                <w:rFonts w:eastAsia="等线"/>
                                <w:lang w:eastAsia="zh-CN"/>
                              </w:rPr>
                              <w:t xml:space="preserve">. Specifically, </w:t>
                            </w:r>
                            <w:r w:rsidRPr="005A516D">
                              <w:rPr>
                                <w:rFonts w:eastAsia="等线"/>
                                <w:lang w:val="en-GB"/>
                              </w:rPr>
                              <w:t xml:space="preserve">keep the full bitmap in </w:t>
                            </w:r>
                            <w:proofErr w:type="spellStart"/>
                            <w:r w:rsidRPr="005A516D">
                              <w:rPr>
                                <w:rFonts w:eastAsia="等线"/>
                                <w:i/>
                                <w:lang w:val="en-GB"/>
                              </w:rPr>
                              <w:t>ServingcellConfigCommon</w:t>
                            </w:r>
                            <w:proofErr w:type="spellEnd"/>
                            <w:r w:rsidRPr="005A516D">
                              <w:rPr>
                                <w:rFonts w:eastAsia="等线"/>
                                <w:lang w:val="en-GB"/>
                              </w:rPr>
                              <w:t xml:space="preserve"> but put a restriction in field description that only the same scheme as in SIB1 can be configured during HO and serving cell addition</w:t>
                            </w:r>
                          </w:p>
                          <w:p w14:paraId="378C7EFE" w14:textId="77777777" w:rsidR="005A516D" w:rsidRPr="005A516D" w:rsidRDefault="005A516D" w:rsidP="005A516D">
                            <w:pPr>
                              <w:numPr>
                                <w:ilvl w:val="0"/>
                                <w:numId w:val="32"/>
                              </w:numPr>
                              <w:spacing w:after="0"/>
                              <w:jc w:val="both"/>
                              <w:rPr>
                                <w:rFonts w:eastAsia="等线"/>
                                <w:lang w:val="en-GB" w:eastAsia="zh-CN"/>
                              </w:rPr>
                            </w:pPr>
                            <w:r w:rsidRPr="005A516D">
                              <w:rPr>
                                <w:rFonts w:eastAsia="等线"/>
                                <w:lang w:val="en-GB" w:eastAsia="zh-CN"/>
                              </w:rPr>
                              <w:t xml:space="preserve">Option2: Add two 8-bit bitmaps as the ssb-PositionsInBurst2 IE in </w:t>
                            </w:r>
                            <w:proofErr w:type="spellStart"/>
                            <w:r w:rsidRPr="005A516D">
                              <w:rPr>
                                <w:rFonts w:eastAsia="等线"/>
                                <w:i/>
                                <w:lang w:val="en-GB"/>
                              </w:rPr>
                              <w:t>ServingCellConfigCommon</w:t>
                            </w:r>
                            <w:proofErr w:type="spellEnd"/>
                            <w:r w:rsidRPr="005A516D">
                              <w:rPr>
                                <w:rFonts w:eastAsia="等线"/>
                                <w:i/>
                                <w:lang w:val="en-GB"/>
                              </w:rPr>
                              <w:t>,</w:t>
                            </w:r>
                            <w:r w:rsidRPr="005A516D">
                              <w:rPr>
                                <w:rFonts w:eastAsia="等线"/>
                                <w:lang w:val="en-GB" w:eastAsia="zh-CN"/>
                              </w:rPr>
                              <w:t xml:space="preserve"> i.e., introduce additional </w:t>
                            </w:r>
                            <w:proofErr w:type="spellStart"/>
                            <w:r w:rsidRPr="005A516D">
                              <w:rPr>
                                <w:rFonts w:eastAsia="等线"/>
                                <w:i/>
                                <w:lang w:val="en-GB"/>
                              </w:rPr>
                              <w:t>inOneGroup</w:t>
                            </w:r>
                            <w:proofErr w:type="spellEnd"/>
                            <w:r w:rsidRPr="005A516D">
                              <w:rPr>
                                <w:rFonts w:eastAsia="等线"/>
                                <w:lang w:val="en-GB" w:eastAsia="zh-CN"/>
                              </w:rPr>
                              <w:t xml:space="preserve"> and </w:t>
                            </w:r>
                            <w:proofErr w:type="spellStart"/>
                            <w:r w:rsidRPr="005A516D">
                              <w:rPr>
                                <w:rFonts w:eastAsia="等线"/>
                                <w:i/>
                                <w:lang w:val="en-GB"/>
                              </w:rPr>
                              <w:t>groupPresence</w:t>
                            </w:r>
                            <w:proofErr w:type="spellEnd"/>
                            <w:r w:rsidRPr="005A516D">
                              <w:rPr>
                                <w:rFonts w:eastAsia="等线"/>
                                <w:lang w:val="en-GB" w:eastAsia="zh-CN"/>
                              </w:rPr>
                              <w:t xml:space="preserve"> in </w:t>
                            </w:r>
                            <w:proofErr w:type="spellStart"/>
                            <w:proofErr w:type="gramStart"/>
                            <w:r w:rsidRPr="005A516D">
                              <w:rPr>
                                <w:rFonts w:eastAsia="等线"/>
                                <w:i/>
                                <w:lang w:val="en-GB"/>
                              </w:rPr>
                              <w:t>ServingCellConfigCommon</w:t>
                            </w:r>
                            <w:proofErr w:type="spellEnd"/>
                            <w:r w:rsidRPr="005A516D">
                              <w:rPr>
                                <w:rFonts w:eastAsia="等线"/>
                                <w:lang w:val="en-GB" w:eastAsia="zh-CN"/>
                              </w:rPr>
                              <w:t xml:space="preserve">  and</w:t>
                            </w:r>
                            <w:proofErr w:type="gramEnd"/>
                            <w:r w:rsidRPr="005A516D">
                              <w:rPr>
                                <w:rFonts w:eastAsia="等线"/>
                                <w:lang w:val="en-GB" w:eastAsia="zh-CN"/>
                              </w:rPr>
                              <w:t xml:space="preserve"> explain that it is used for deriving the association of RACH occasion and SSB in handover and serving cell addition case in field description. The </w:t>
                            </w:r>
                            <w:r w:rsidRPr="005A516D">
                              <w:rPr>
                                <w:rFonts w:eastAsia="等线"/>
                                <w:lang w:val="en-GB"/>
                              </w:rPr>
                              <w:t xml:space="preserve">full bitmap </w:t>
                            </w:r>
                            <w:proofErr w:type="spellStart"/>
                            <w:r w:rsidRPr="005A516D">
                              <w:rPr>
                                <w:rFonts w:eastAsia="等线"/>
                                <w:i/>
                                <w:lang w:val="en-GB"/>
                              </w:rPr>
                              <w:t>ssb-PositionsInBurst</w:t>
                            </w:r>
                            <w:proofErr w:type="spellEnd"/>
                            <w:r w:rsidRPr="005A516D">
                              <w:rPr>
                                <w:rFonts w:eastAsia="等线"/>
                                <w:lang w:val="en-GB" w:eastAsia="zh-CN"/>
                              </w:rPr>
                              <w:t xml:space="preserve"> is kept </w:t>
                            </w:r>
                            <w:r w:rsidRPr="005A516D">
                              <w:rPr>
                                <w:rFonts w:eastAsia="等线"/>
                                <w:lang w:val="en-GB"/>
                              </w:rPr>
                              <w:t xml:space="preserve">in </w:t>
                            </w:r>
                            <w:proofErr w:type="spellStart"/>
                            <w:r w:rsidRPr="005A516D">
                              <w:rPr>
                                <w:rFonts w:eastAsia="等线"/>
                                <w:i/>
                                <w:lang w:val="en-GB"/>
                              </w:rPr>
                              <w:t>ServingcellConfigCommon</w:t>
                            </w:r>
                            <w:proofErr w:type="spellEnd"/>
                            <w:r w:rsidRPr="005A516D">
                              <w:rPr>
                                <w:rFonts w:eastAsia="等线"/>
                                <w:i/>
                                <w:lang w:val="en-GB"/>
                              </w:rPr>
                              <w:t xml:space="preserve"> </w:t>
                            </w:r>
                            <w:r w:rsidRPr="005A516D">
                              <w:rPr>
                                <w:rFonts w:eastAsia="等线"/>
                                <w:lang w:val="en-GB"/>
                              </w:rPr>
                              <w:t>for rate matching purpose.</w:t>
                            </w:r>
                          </w:p>
                          <w:p w14:paraId="23F0B728" w14:textId="77777777" w:rsidR="005A516D" w:rsidRPr="008B4CDA" w:rsidRDefault="005A516D" w:rsidP="005A516D">
                            <w:pPr>
                              <w:rPr>
                                <w:rFonts w:eastAsia="等线"/>
                                <w:lang w:val="en-GB" w:eastAsia="zh-CN"/>
                              </w:rPr>
                            </w:pPr>
                            <w:r w:rsidRPr="008B4CDA">
                              <w:rPr>
                                <w:rFonts w:eastAsia="等线"/>
                                <w:lang w:val="en-GB" w:eastAsia="zh-CN"/>
                              </w:rPr>
                              <w:t>From RAN2 point of view, above two options both can be implemented in backward compatible manner.</w:t>
                            </w:r>
                          </w:p>
                          <w:p w14:paraId="3F82FD23" w14:textId="77777777" w:rsidR="008B4CDA" w:rsidRPr="008B4CDA" w:rsidRDefault="008B4CDA" w:rsidP="008B4CDA">
                            <w:pPr>
                              <w:spacing w:after="120"/>
                              <w:rPr>
                                <w:b/>
                              </w:rPr>
                            </w:pPr>
                            <w:r w:rsidRPr="008B4CDA">
                              <w:rPr>
                                <w:b/>
                              </w:rPr>
                              <w:t>2. Actions:</w:t>
                            </w:r>
                          </w:p>
                          <w:p w14:paraId="1F35FB0A" w14:textId="77777777" w:rsidR="008B4CDA" w:rsidRPr="008B4CDA" w:rsidRDefault="008B4CDA" w:rsidP="008B4CDA">
                            <w:pPr>
                              <w:pStyle w:val="Header"/>
                              <w:tabs>
                                <w:tab w:val="left" w:pos="1440"/>
                                <w:tab w:val="left" w:pos="2160"/>
                              </w:tabs>
                              <w:rPr>
                                <w:rFonts w:ascii="Times New Roman" w:hAnsi="Times New Roman" w:cs="Times New Roman"/>
                                <w:b w:val="0"/>
                              </w:rPr>
                            </w:pPr>
                            <w:r w:rsidRPr="008B4CDA">
                              <w:rPr>
                                <w:rFonts w:ascii="Times New Roman" w:hAnsi="Times New Roman" w:cs="Times New Roman"/>
                              </w:rPr>
                              <w:t xml:space="preserve">ACTION: </w:t>
                            </w:r>
                            <w:r w:rsidRPr="008B4CDA">
                              <w:rPr>
                                <w:rFonts w:ascii="Times New Roman" w:hAnsi="Times New Roman" w:cs="Times New Roman"/>
                              </w:rPr>
                              <w:tab/>
                            </w:r>
                          </w:p>
                          <w:p w14:paraId="74EC6182" w14:textId="77777777" w:rsidR="008B4CDA" w:rsidRPr="00F80A3A" w:rsidRDefault="008B4CDA" w:rsidP="008B4CDA">
                            <w:pPr>
                              <w:pStyle w:val="Header"/>
                              <w:widowControl/>
                              <w:numPr>
                                <w:ilvl w:val="0"/>
                                <w:numId w:val="33"/>
                              </w:numPr>
                              <w:tabs>
                                <w:tab w:val="left" w:pos="1440"/>
                                <w:tab w:val="left" w:pos="2160"/>
                                <w:tab w:val="right" w:pos="8306"/>
                              </w:tabs>
                              <w:rPr>
                                <w:rFonts w:ascii="Times New Roman" w:hAnsi="Times New Roman" w:cs="Times New Roman"/>
                                <w:b w:val="0"/>
                                <w:sz w:val="20"/>
                                <w:szCs w:val="20"/>
                              </w:rPr>
                            </w:pPr>
                            <w:r w:rsidRPr="00F80A3A">
                              <w:rPr>
                                <w:rFonts w:ascii="Times New Roman" w:hAnsi="Times New Roman" w:cs="Times New Roman"/>
                                <w:b w:val="0"/>
                                <w:sz w:val="20"/>
                                <w:szCs w:val="20"/>
                                <w:lang w:eastAsia="zh-CN"/>
                              </w:rPr>
                              <w:t xml:space="preserve">RAN2 respectfully asks RAN1 the specific intention/functionalities of 8+8 bit format in SIB1 and the 64 full bit map format in </w:t>
                            </w:r>
                            <w:r w:rsidRPr="00F80A3A">
                              <w:rPr>
                                <w:rFonts w:ascii="Times New Roman" w:hAnsi="Times New Roman" w:cs="Times New Roman"/>
                                <w:b w:val="0"/>
                                <w:i/>
                                <w:sz w:val="20"/>
                                <w:szCs w:val="20"/>
                                <w:lang w:eastAsia="zh-CN"/>
                              </w:rPr>
                              <w:t>ServingCellConfigCommon.</w:t>
                            </w:r>
                          </w:p>
                          <w:p w14:paraId="10EF1846" w14:textId="35FD28AA" w:rsidR="008B4CDA" w:rsidRPr="00F80A3A" w:rsidRDefault="008B4CDA" w:rsidP="005A516D">
                            <w:pPr>
                              <w:pStyle w:val="Header"/>
                              <w:widowControl/>
                              <w:numPr>
                                <w:ilvl w:val="0"/>
                                <w:numId w:val="33"/>
                              </w:numPr>
                              <w:tabs>
                                <w:tab w:val="left" w:pos="1440"/>
                                <w:tab w:val="left" w:pos="2160"/>
                                <w:tab w:val="right" w:pos="8306"/>
                              </w:tabs>
                              <w:rPr>
                                <w:rFonts w:ascii="Times New Roman" w:hAnsi="Times New Roman" w:cs="Times New Roman" w:hint="eastAsia"/>
                                <w:b w:val="0"/>
                                <w:sz w:val="20"/>
                                <w:szCs w:val="20"/>
                              </w:rPr>
                            </w:pPr>
                            <w:r w:rsidRPr="00F80A3A">
                              <w:rPr>
                                <w:rFonts w:ascii="Times New Roman" w:hAnsi="Times New Roman" w:cs="Times New Roman"/>
                                <w:b w:val="0"/>
                                <w:sz w:val="20"/>
                                <w:szCs w:val="20"/>
                              </w:rPr>
                              <w:t xml:space="preserve">RAN2 respectfully asks RAN1 to consider </w:t>
                            </w:r>
                            <w:bookmarkStart w:id="1" w:name="OLE_LINK544"/>
                            <w:bookmarkStart w:id="2" w:name="OLE_LINK545"/>
                            <w:bookmarkStart w:id="3" w:name="OLE_LINK546"/>
                            <w:r w:rsidRPr="00F80A3A">
                              <w:rPr>
                                <w:rFonts w:ascii="Times New Roman" w:hAnsi="Times New Roman" w:cs="Times New Roman"/>
                                <w:b w:val="0"/>
                                <w:sz w:val="20"/>
                                <w:szCs w:val="20"/>
                              </w:rPr>
                              <w:t>the above options, and feedback the preferred solution according to RAN1 functionality.</w:t>
                            </w:r>
                            <w:bookmarkEnd w:id="1"/>
                            <w:bookmarkEnd w:id="2"/>
                            <w:bookmarkEnd w:id="3"/>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13"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" filled="f" strokeweight=".5pt">
                <v:textbox style="mso-fit-shape-to-text:t">
                  <w:txbxContent>
                    <w:p w14:paraId="2D95C079" w14:textId="77777777" w:rsidR="005A516D" w:rsidRPr="005A516D" w:rsidRDefault="005A516D" w:rsidP="005A516D">
                      <w:pPr>
                        <w:jc w:val="both"/>
                        <w:rPr>
                          <w:rFonts w:eastAsia="等线"/>
                          <w:lang w:val="en-GB"/>
                        </w:rPr>
                      </w:pPr>
                      <w:r w:rsidRPr="005A516D">
                        <w:rPr>
                          <w:rFonts w:eastAsia="等线"/>
                          <w:lang w:val="en-GB"/>
                        </w:rPr>
                        <w:t xml:space="preserve">RAN2 discussed about the configuration of </w:t>
                      </w:r>
                      <w:proofErr w:type="spellStart"/>
                      <w:r w:rsidRPr="005A516D">
                        <w:rPr>
                          <w:rFonts w:eastAsia="等线"/>
                          <w:i/>
                          <w:lang w:val="en-GB"/>
                        </w:rPr>
                        <w:t>ssb-PositionsInBurst</w:t>
                      </w:r>
                      <w:proofErr w:type="spellEnd"/>
                      <w:r w:rsidRPr="005A516D">
                        <w:rPr>
                          <w:rFonts w:eastAsia="等线"/>
                          <w:lang w:val="en-GB"/>
                        </w:rPr>
                        <w:t xml:space="preserve"> in </w:t>
                      </w:r>
                      <w:proofErr w:type="spellStart"/>
                      <w:r w:rsidRPr="005A516D">
                        <w:rPr>
                          <w:rFonts w:eastAsia="等线"/>
                          <w:i/>
                          <w:lang w:val="en-GB"/>
                        </w:rPr>
                        <w:t>ServingcellConfigCommon</w:t>
                      </w:r>
                      <w:proofErr w:type="spellEnd"/>
                      <w:r w:rsidRPr="005A516D">
                        <w:rPr>
                          <w:rFonts w:eastAsia="等线"/>
                          <w:lang w:val="en-GB"/>
                        </w:rPr>
                        <w:t xml:space="preserve">. In handover and serving cell addition cases, now the </w:t>
                      </w:r>
                      <w:proofErr w:type="spellStart"/>
                      <w:r w:rsidRPr="005A516D">
                        <w:rPr>
                          <w:rFonts w:eastAsia="等线"/>
                          <w:i/>
                          <w:lang w:val="en-GB"/>
                        </w:rPr>
                        <w:t>ssb-PositionsInBurst</w:t>
                      </w:r>
                      <w:proofErr w:type="spellEnd"/>
                      <w:r w:rsidRPr="005A516D">
                        <w:rPr>
                          <w:rFonts w:eastAsia="等线"/>
                          <w:lang w:val="en-GB"/>
                        </w:rPr>
                        <w:t xml:space="preserve"> in </w:t>
                      </w:r>
                      <w:proofErr w:type="spellStart"/>
                      <w:r w:rsidRPr="005A516D">
                        <w:rPr>
                          <w:rFonts w:eastAsia="等线"/>
                          <w:i/>
                          <w:lang w:val="en-GB"/>
                        </w:rPr>
                        <w:t>ServingcellConfigCommon</w:t>
                      </w:r>
                      <w:proofErr w:type="spellEnd"/>
                      <w:r w:rsidRPr="005A516D">
                        <w:rPr>
                          <w:rFonts w:eastAsia="等线"/>
                          <w:lang w:val="en-GB"/>
                        </w:rPr>
                        <w:t xml:space="preserve"> has only the 64-bit full bit map format for FR2, and if it does not match the </w:t>
                      </w:r>
                      <w:proofErr w:type="spellStart"/>
                      <w:r w:rsidRPr="005A516D">
                        <w:rPr>
                          <w:rFonts w:eastAsia="等线"/>
                          <w:i/>
                          <w:lang w:val="en-GB"/>
                        </w:rPr>
                        <w:t>ssb-PositionsInBurst</w:t>
                      </w:r>
                      <w:proofErr w:type="spellEnd"/>
                      <w:r w:rsidRPr="005A516D">
                        <w:rPr>
                          <w:rFonts w:eastAsia="等线"/>
                          <w:lang w:val="en-GB"/>
                        </w:rPr>
                        <w:t xml:space="preserve"> in target cell SIB1, it will result in SSB-RO association problem, which RAN2 think should be avoided. </w:t>
                      </w:r>
                    </w:p>
                    <w:p w14:paraId="6505B02E" w14:textId="77777777" w:rsidR="005A516D" w:rsidRPr="005A516D" w:rsidRDefault="005A516D" w:rsidP="00004555">
                      <w:pPr>
                        <w:ind w:left="100" w:hangingChars="50" w:hanging="100"/>
                        <w:jc w:val="both"/>
                        <w:rPr>
                          <w:rFonts w:eastAsia="等线"/>
                          <w:lang w:eastAsia="sv-SE"/>
                        </w:rPr>
                      </w:pPr>
                      <w:r w:rsidRPr="005A516D">
                        <w:rPr>
                          <w:rFonts w:eastAsia="等线"/>
                          <w:lang w:val="en-GB"/>
                        </w:rPr>
                        <w:t>To respect RAN1 agreement to not change 8+8 bit format in SIB1, while keeping RAN1 intention that achieving configuration flexibility for the actually transmitted SSB, RAN2 think there are basically 2 options to handle this misalignment:</w:t>
                      </w:r>
                    </w:p>
                    <w:p w14:paraId="2644C6D4" w14:textId="77777777" w:rsidR="005A516D" w:rsidRPr="005A516D" w:rsidRDefault="005A516D" w:rsidP="005A516D">
                      <w:pPr>
                        <w:numPr>
                          <w:ilvl w:val="0"/>
                          <w:numId w:val="32"/>
                        </w:numPr>
                        <w:spacing w:after="0"/>
                        <w:jc w:val="both"/>
                        <w:rPr>
                          <w:rFonts w:eastAsia="等线"/>
                        </w:rPr>
                      </w:pPr>
                      <w:r w:rsidRPr="005A516D">
                        <w:rPr>
                          <w:rFonts w:eastAsia="等线"/>
                          <w:lang w:eastAsia="zh-CN"/>
                        </w:rPr>
                        <w:t>Option1:</w:t>
                      </w:r>
                      <w:r w:rsidRPr="005A516D">
                        <w:rPr>
                          <w:rFonts w:eastAsia="等线"/>
                          <w:lang w:val="en-GB" w:eastAsia="zh-CN"/>
                        </w:rPr>
                        <w:t xml:space="preserve"> Modify the field description of </w:t>
                      </w:r>
                      <w:proofErr w:type="spellStart"/>
                      <w:r w:rsidRPr="005A516D">
                        <w:rPr>
                          <w:rFonts w:eastAsia="等线"/>
                          <w:i/>
                          <w:lang w:val="en-GB"/>
                        </w:rPr>
                        <w:t>ssb-PositionsInBurst</w:t>
                      </w:r>
                      <w:proofErr w:type="spellEnd"/>
                      <w:r w:rsidRPr="005A516D">
                        <w:rPr>
                          <w:rFonts w:eastAsia="等线"/>
                          <w:lang w:val="en-GB" w:eastAsia="zh-CN"/>
                        </w:rPr>
                        <w:t xml:space="preserve"> IE in </w:t>
                      </w:r>
                      <w:proofErr w:type="spellStart"/>
                      <w:r w:rsidRPr="005A516D">
                        <w:rPr>
                          <w:rFonts w:eastAsia="等线"/>
                          <w:i/>
                          <w:lang w:val="en-GB"/>
                        </w:rPr>
                        <w:t>ServingCellConfigCommon</w:t>
                      </w:r>
                      <w:proofErr w:type="spellEnd"/>
                      <w:r w:rsidRPr="005A516D">
                        <w:rPr>
                          <w:rFonts w:eastAsia="等线"/>
                          <w:lang w:val="en-GB" w:eastAsia="zh-CN"/>
                        </w:rPr>
                        <w:t xml:space="preserve"> to align with target cell RMSI</w:t>
                      </w:r>
                      <w:r w:rsidRPr="005A516D">
                        <w:rPr>
                          <w:rFonts w:eastAsia="等线"/>
                          <w:lang w:eastAsia="zh-CN"/>
                        </w:rPr>
                        <w:t xml:space="preserve">. Specifically, </w:t>
                      </w:r>
                      <w:r w:rsidRPr="005A516D">
                        <w:rPr>
                          <w:rFonts w:eastAsia="等线"/>
                          <w:lang w:val="en-GB"/>
                        </w:rPr>
                        <w:t xml:space="preserve">keep the full bitmap in </w:t>
                      </w:r>
                      <w:proofErr w:type="spellStart"/>
                      <w:r w:rsidRPr="005A516D">
                        <w:rPr>
                          <w:rFonts w:eastAsia="等线"/>
                          <w:i/>
                          <w:lang w:val="en-GB"/>
                        </w:rPr>
                        <w:t>ServingcellConfigCommon</w:t>
                      </w:r>
                      <w:proofErr w:type="spellEnd"/>
                      <w:r w:rsidRPr="005A516D">
                        <w:rPr>
                          <w:rFonts w:eastAsia="等线"/>
                          <w:lang w:val="en-GB"/>
                        </w:rPr>
                        <w:t xml:space="preserve"> but put a restriction in field description that only the same scheme as in SIB1 can be configured during HO and serving cell addition</w:t>
                      </w:r>
                    </w:p>
                    <w:p w14:paraId="378C7EFE" w14:textId="77777777" w:rsidR="005A516D" w:rsidRPr="005A516D" w:rsidRDefault="005A516D" w:rsidP="005A516D">
                      <w:pPr>
                        <w:numPr>
                          <w:ilvl w:val="0"/>
                          <w:numId w:val="32"/>
                        </w:numPr>
                        <w:spacing w:after="0"/>
                        <w:jc w:val="both"/>
                        <w:rPr>
                          <w:rFonts w:eastAsia="等线"/>
                          <w:lang w:val="en-GB" w:eastAsia="zh-CN"/>
                        </w:rPr>
                      </w:pPr>
                      <w:r w:rsidRPr="005A516D">
                        <w:rPr>
                          <w:rFonts w:eastAsia="等线"/>
                          <w:lang w:val="en-GB" w:eastAsia="zh-CN"/>
                        </w:rPr>
                        <w:t xml:space="preserve">Option2: Add two 8-bit bitmaps as the ssb-PositionsInBurst2 IE in </w:t>
                      </w:r>
                      <w:proofErr w:type="spellStart"/>
                      <w:r w:rsidRPr="005A516D">
                        <w:rPr>
                          <w:rFonts w:eastAsia="等线"/>
                          <w:i/>
                          <w:lang w:val="en-GB"/>
                        </w:rPr>
                        <w:t>ServingCellConfigCommon</w:t>
                      </w:r>
                      <w:proofErr w:type="spellEnd"/>
                      <w:r w:rsidRPr="005A516D">
                        <w:rPr>
                          <w:rFonts w:eastAsia="等线"/>
                          <w:i/>
                          <w:lang w:val="en-GB"/>
                        </w:rPr>
                        <w:t>,</w:t>
                      </w:r>
                      <w:r w:rsidRPr="005A516D">
                        <w:rPr>
                          <w:rFonts w:eastAsia="等线"/>
                          <w:lang w:val="en-GB" w:eastAsia="zh-CN"/>
                        </w:rPr>
                        <w:t xml:space="preserve"> i.e., introduce additional </w:t>
                      </w:r>
                      <w:proofErr w:type="spellStart"/>
                      <w:r w:rsidRPr="005A516D">
                        <w:rPr>
                          <w:rFonts w:eastAsia="等线"/>
                          <w:i/>
                          <w:lang w:val="en-GB"/>
                        </w:rPr>
                        <w:t>inOneGroup</w:t>
                      </w:r>
                      <w:proofErr w:type="spellEnd"/>
                      <w:r w:rsidRPr="005A516D">
                        <w:rPr>
                          <w:rFonts w:eastAsia="等线"/>
                          <w:lang w:val="en-GB" w:eastAsia="zh-CN"/>
                        </w:rPr>
                        <w:t xml:space="preserve"> and </w:t>
                      </w:r>
                      <w:proofErr w:type="spellStart"/>
                      <w:r w:rsidRPr="005A516D">
                        <w:rPr>
                          <w:rFonts w:eastAsia="等线"/>
                          <w:i/>
                          <w:lang w:val="en-GB"/>
                        </w:rPr>
                        <w:t>groupPresence</w:t>
                      </w:r>
                      <w:proofErr w:type="spellEnd"/>
                      <w:r w:rsidRPr="005A516D">
                        <w:rPr>
                          <w:rFonts w:eastAsia="等线"/>
                          <w:lang w:val="en-GB" w:eastAsia="zh-CN"/>
                        </w:rPr>
                        <w:t xml:space="preserve"> in </w:t>
                      </w:r>
                      <w:proofErr w:type="spellStart"/>
                      <w:proofErr w:type="gramStart"/>
                      <w:r w:rsidRPr="005A516D">
                        <w:rPr>
                          <w:rFonts w:eastAsia="等线"/>
                          <w:i/>
                          <w:lang w:val="en-GB"/>
                        </w:rPr>
                        <w:t>ServingCellConfigCommon</w:t>
                      </w:r>
                      <w:proofErr w:type="spellEnd"/>
                      <w:r w:rsidRPr="005A516D">
                        <w:rPr>
                          <w:rFonts w:eastAsia="等线"/>
                          <w:lang w:val="en-GB" w:eastAsia="zh-CN"/>
                        </w:rPr>
                        <w:t xml:space="preserve">  and</w:t>
                      </w:r>
                      <w:proofErr w:type="gramEnd"/>
                      <w:r w:rsidRPr="005A516D">
                        <w:rPr>
                          <w:rFonts w:eastAsia="等线"/>
                          <w:lang w:val="en-GB" w:eastAsia="zh-CN"/>
                        </w:rPr>
                        <w:t xml:space="preserve"> explain that it is used for deriving the association of RACH occasion and SSB in handover and serving cell addition case in field description. The </w:t>
                      </w:r>
                      <w:r w:rsidRPr="005A516D">
                        <w:rPr>
                          <w:rFonts w:eastAsia="等线"/>
                          <w:lang w:val="en-GB"/>
                        </w:rPr>
                        <w:t xml:space="preserve">full bitmap </w:t>
                      </w:r>
                      <w:proofErr w:type="spellStart"/>
                      <w:r w:rsidRPr="005A516D">
                        <w:rPr>
                          <w:rFonts w:eastAsia="等线"/>
                          <w:i/>
                          <w:lang w:val="en-GB"/>
                        </w:rPr>
                        <w:t>ssb-PositionsInBurst</w:t>
                      </w:r>
                      <w:proofErr w:type="spellEnd"/>
                      <w:r w:rsidRPr="005A516D">
                        <w:rPr>
                          <w:rFonts w:eastAsia="等线"/>
                          <w:lang w:val="en-GB" w:eastAsia="zh-CN"/>
                        </w:rPr>
                        <w:t xml:space="preserve"> is kept </w:t>
                      </w:r>
                      <w:r w:rsidRPr="005A516D">
                        <w:rPr>
                          <w:rFonts w:eastAsia="等线"/>
                          <w:lang w:val="en-GB"/>
                        </w:rPr>
                        <w:t xml:space="preserve">in </w:t>
                      </w:r>
                      <w:proofErr w:type="spellStart"/>
                      <w:r w:rsidRPr="005A516D">
                        <w:rPr>
                          <w:rFonts w:eastAsia="等线"/>
                          <w:i/>
                          <w:lang w:val="en-GB"/>
                        </w:rPr>
                        <w:t>ServingcellConfigCommon</w:t>
                      </w:r>
                      <w:proofErr w:type="spellEnd"/>
                      <w:r w:rsidRPr="005A516D">
                        <w:rPr>
                          <w:rFonts w:eastAsia="等线"/>
                          <w:i/>
                          <w:lang w:val="en-GB"/>
                        </w:rPr>
                        <w:t xml:space="preserve"> </w:t>
                      </w:r>
                      <w:r w:rsidRPr="005A516D">
                        <w:rPr>
                          <w:rFonts w:eastAsia="等线"/>
                          <w:lang w:val="en-GB"/>
                        </w:rPr>
                        <w:t>for rate matching purpose.</w:t>
                      </w:r>
                    </w:p>
                    <w:p w14:paraId="23F0B728" w14:textId="77777777" w:rsidR="005A516D" w:rsidRPr="008B4CDA" w:rsidRDefault="005A516D" w:rsidP="005A516D">
                      <w:pPr>
                        <w:rPr>
                          <w:rFonts w:eastAsia="等线"/>
                          <w:lang w:val="en-GB" w:eastAsia="zh-CN"/>
                        </w:rPr>
                      </w:pPr>
                      <w:r w:rsidRPr="008B4CDA">
                        <w:rPr>
                          <w:rFonts w:eastAsia="等线"/>
                          <w:lang w:val="en-GB" w:eastAsia="zh-CN"/>
                        </w:rPr>
                        <w:t>From RAN2 point of view, above two options both can be implemented in backward compatible manner.</w:t>
                      </w:r>
                    </w:p>
                    <w:p w14:paraId="3F82FD23" w14:textId="77777777" w:rsidR="008B4CDA" w:rsidRPr="008B4CDA" w:rsidRDefault="008B4CDA" w:rsidP="008B4CDA">
                      <w:pPr>
                        <w:spacing w:after="120"/>
                        <w:rPr>
                          <w:b/>
                        </w:rPr>
                      </w:pPr>
                      <w:r w:rsidRPr="008B4CDA">
                        <w:rPr>
                          <w:b/>
                        </w:rPr>
                        <w:t>2. Actions:</w:t>
                      </w:r>
                    </w:p>
                    <w:p w14:paraId="1F35FB0A" w14:textId="77777777" w:rsidR="008B4CDA" w:rsidRPr="008B4CDA" w:rsidRDefault="008B4CDA" w:rsidP="008B4CDA">
                      <w:pPr>
                        <w:pStyle w:val="Header"/>
                        <w:tabs>
                          <w:tab w:val="left" w:pos="1440"/>
                          <w:tab w:val="left" w:pos="2160"/>
                        </w:tabs>
                        <w:rPr>
                          <w:rFonts w:ascii="Times New Roman" w:hAnsi="Times New Roman" w:cs="Times New Roman"/>
                          <w:b w:val="0"/>
                        </w:rPr>
                      </w:pPr>
                      <w:r w:rsidRPr="008B4CDA">
                        <w:rPr>
                          <w:rFonts w:ascii="Times New Roman" w:hAnsi="Times New Roman" w:cs="Times New Roman"/>
                        </w:rPr>
                        <w:t xml:space="preserve">ACTION: </w:t>
                      </w:r>
                      <w:r w:rsidRPr="008B4CDA">
                        <w:rPr>
                          <w:rFonts w:ascii="Times New Roman" w:hAnsi="Times New Roman" w:cs="Times New Roman"/>
                        </w:rPr>
                        <w:tab/>
                      </w:r>
                    </w:p>
                    <w:p w14:paraId="74EC6182" w14:textId="77777777" w:rsidR="008B4CDA" w:rsidRPr="00F80A3A" w:rsidRDefault="008B4CDA" w:rsidP="008B4CDA">
                      <w:pPr>
                        <w:pStyle w:val="Header"/>
                        <w:widowControl/>
                        <w:numPr>
                          <w:ilvl w:val="0"/>
                          <w:numId w:val="33"/>
                        </w:numPr>
                        <w:tabs>
                          <w:tab w:val="left" w:pos="1440"/>
                          <w:tab w:val="left" w:pos="2160"/>
                          <w:tab w:val="right" w:pos="8306"/>
                        </w:tabs>
                        <w:rPr>
                          <w:rFonts w:ascii="Times New Roman" w:hAnsi="Times New Roman" w:cs="Times New Roman"/>
                          <w:b w:val="0"/>
                          <w:sz w:val="20"/>
                          <w:szCs w:val="20"/>
                        </w:rPr>
                      </w:pPr>
                      <w:r w:rsidRPr="00F80A3A">
                        <w:rPr>
                          <w:rFonts w:ascii="Times New Roman" w:hAnsi="Times New Roman" w:cs="Times New Roman"/>
                          <w:b w:val="0"/>
                          <w:sz w:val="20"/>
                          <w:szCs w:val="20"/>
                          <w:lang w:eastAsia="zh-CN"/>
                        </w:rPr>
                        <w:t xml:space="preserve">RAN2 respectfully asks RAN1 the specific intention/functionalities of 8+8 bit format in SIB1 and the 64 full bit map format in </w:t>
                      </w:r>
                      <w:r w:rsidRPr="00F80A3A">
                        <w:rPr>
                          <w:rFonts w:ascii="Times New Roman" w:hAnsi="Times New Roman" w:cs="Times New Roman"/>
                          <w:b w:val="0"/>
                          <w:i/>
                          <w:sz w:val="20"/>
                          <w:szCs w:val="20"/>
                          <w:lang w:eastAsia="zh-CN"/>
                        </w:rPr>
                        <w:t>ServingCellConfigCommon.</w:t>
                      </w:r>
                    </w:p>
                    <w:p w14:paraId="10EF1846" w14:textId="35FD28AA" w:rsidR="008B4CDA" w:rsidRPr="00F80A3A" w:rsidRDefault="008B4CDA" w:rsidP="005A516D">
                      <w:pPr>
                        <w:pStyle w:val="Header"/>
                        <w:widowControl/>
                        <w:numPr>
                          <w:ilvl w:val="0"/>
                          <w:numId w:val="33"/>
                        </w:numPr>
                        <w:tabs>
                          <w:tab w:val="left" w:pos="1440"/>
                          <w:tab w:val="left" w:pos="2160"/>
                          <w:tab w:val="right" w:pos="8306"/>
                        </w:tabs>
                        <w:rPr>
                          <w:rFonts w:ascii="Times New Roman" w:hAnsi="Times New Roman" w:cs="Times New Roman" w:hint="eastAsia"/>
                          <w:b w:val="0"/>
                          <w:sz w:val="20"/>
                          <w:szCs w:val="20"/>
                        </w:rPr>
                      </w:pPr>
                      <w:r w:rsidRPr="00F80A3A">
                        <w:rPr>
                          <w:rFonts w:ascii="Times New Roman" w:hAnsi="Times New Roman" w:cs="Times New Roman"/>
                          <w:b w:val="0"/>
                          <w:sz w:val="20"/>
                          <w:szCs w:val="20"/>
                        </w:rPr>
                        <w:t xml:space="preserve">RAN2 respectfully asks RAN1 to consider </w:t>
                      </w:r>
                      <w:bookmarkStart w:id="4" w:name="OLE_LINK544"/>
                      <w:bookmarkStart w:id="5" w:name="OLE_LINK545"/>
                      <w:bookmarkStart w:id="6" w:name="OLE_LINK546"/>
                      <w:r w:rsidRPr="00F80A3A">
                        <w:rPr>
                          <w:rFonts w:ascii="Times New Roman" w:hAnsi="Times New Roman" w:cs="Times New Roman"/>
                          <w:b w:val="0"/>
                          <w:sz w:val="20"/>
                          <w:szCs w:val="20"/>
                        </w:rPr>
                        <w:t>the above options, and feedback the preferred solution according to RAN1 functionality.</w:t>
                      </w:r>
                      <w:bookmarkEnd w:id="4"/>
                      <w:bookmarkEnd w:id="5"/>
                      <w:bookmarkEnd w:id="6"/>
                    </w:p>
                  </w:txbxContent>
                </v:textbox>
                <w10:wrap type="square"/>
              </v:shape>
            </w:pict>
          </mc:Fallback>
        </mc:AlternateContent>
      </w:r>
      <w:r w:rsidR="008B4CDA">
        <w:rPr>
          <w:rFonts w:eastAsiaTheme="minorEastAsia" w:hint="eastAsia"/>
          <w:lang w:val="en-GB" w:eastAsia="zh-CN"/>
        </w:rPr>
        <w:t xml:space="preserve">Compared with two options, option 1 seems have even less spec impact since both options are fine to RAN2. </w:t>
      </w:r>
      <w:r w:rsidR="008B4CDA">
        <w:rPr>
          <w:rFonts w:eastAsiaTheme="minorEastAsia"/>
          <w:lang w:val="en-GB" w:eastAsia="zh-CN"/>
        </w:rPr>
        <w:t>C</w:t>
      </w:r>
      <w:r w:rsidR="008B4CDA">
        <w:rPr>
          <w:rFonts w:eastAsiaTheme="minorEastAsia" w:hint="eastAsia"/>
          <w:lang w:val="en-GB" w:eastAsia="zh-CN"/>
        </w:rPr>
        <w:t>learly, option 1 will put sort of restrictions of the configuration of 64 full bitmap during</w:t>
      </w:r>
      <w:r w:rsidR="008B4CDA" w:rsidRPr="008B4CDA">
        <w:rPr>
          <w:rFonts w:eastAsiaTheme="minorEastAsia"/>
          <w:lang w:val="en-GB" w:eastAsia="zh-CN"/>
        </w:rPr>
        <w:t xml:space="preserve"> handover and serving cell addition cases</w:t>
      </w:r>
      <w:r w:rsidR="008B4CDA">
        <w:rPr>
          <w:rFonts w:eastAsiaTheme="minorEastAsia" w:hint="eastAsia"/>
          <w:lang w:val="en-GB" w:eastAsia="zh-CN"/>
        </w:rPr>
        <w:t>. Meantime, option 2 will need to add new parameter</w:t>
      </w:r>
      <w:r w:rsidR="001A3B07">
        <w:rPr>
          <w:rFonts w:eastAsiaTheme="minorEastAsia" w:hint="eastAsia"/>
          <w:lang w:val="en-GB" w:eastAsia="zh-CN"/>
        </w:rPr>
        <w:t>s</w:t>
      </w:r>
      <w:r w:rsidR="008B4CDA">
        <w:rPr>
          <w:rFonts w:eastAsiaTheme="minorEastAsia" w:hint="eastAsia"/>
          <w:lang w:val="en-GB" w:eastAsia="zh-CN"/>
        </w:rPr>
        <w:t xml:space="preserve"> in the </w:t>
      </w:r>
      <w:r w:rsidR="008B4CDA" w:rsidRPr="008B4CDA">
        <w:rPr>
          <w:rFonts w:eastAsiaTheme="minorEastAsia"/>
          <w:lang w:val="en-GB" w:eastAsia="zh-CN"/>
        </w:rPr>
        <w:t>ssb-PositionsInBurst2</w:t>
      </w:r>
      <w:r w:rsidR="008B4CDA">
        <w:rPr>
          <w:rFonts w:eastAsiaTheme="minorEastAsia" w:hint="eastAsia"/>
          <w:lang w:val="en-GB" w:eastAsia="zh-CN"/>
        </w:rPr>
        <w:t xml:space="preserve"> IE. </w:t>
      </w:r>
    </w:p>
    <w:p w14:paraId="22789E75" w14:textId="1BA5E12A" w:rsidR="001A3B07" w:rsidRPr="005A516D" w:rsidRDefault="001A3B07" w:rsidP="005A516D">
      <w:pPr>
        <w:jc w:val="both"/>
        <w:rPr>
          <w:rFonts w:eastAsiaTheme="minorEastAsia"/>
          <w:lang w:val="en-GB" w:eastAsia="zh-CN"/>
        </w:rPr>
      </w:pPr>
      <w:r>
        <w:rPr>
          <w:rFonts w:eastAsiaTheme="minorEastAsia" w:hint="eastAsia"/>
          <w:lang w:val="en-GB" w:eastAsia="zh-CN"/>
        </w:rPr>
        <w:t xml:space="preserve">For rate matching purpose, the full bitmap might be more </w:t>
      </w:r>
      <w:r>
        <w:rPr>
          <w:rFonts w:eastAsiaTheme="minorEastAsia"/>
          <w:lang w:val="en-GB" w:eastAsia="zh-CN"/>
        </w:rPr>
        <w:t xml:space="preserve">precise than the 8+8 indication, but if </w:t>
      </w:r>
      <w:proofErr w:type="spellStart"/>
      <w:r>
        <w:rPr>
          <w:rFonts w:eastAsiaTheme="minorEastAsia"/>
          <w:lang w:val="en-GB" w:eastAsia="zh-CN"/>
        </w:rPr>
        <w:t>gNB</w:t>
      </w:r>
      <w:proofErr w:type="spellEnd"/>
      <w:r>
        <w:rPr>
          <w:rFonts w:eastAsiaTheme="minorEastAsia"/>
          <w:lang w:val="en-GB" w:eastAsia="zh-CN"/>
        </w:rPr>
        <w:t xml:space="preserve"> configures the 64 bitmap to be same as 8+8</w:t>
      </w:r>
      <w:r>
        <w:rPr>
          <w:rFonts w:eastAsiaTheme="minorEastAsia" w:hint="eastAsia"/>
          <w:lang w:val="en-GB" w:eastAsia="zh-CN"/>
        </w:rPr>
        <w:t xml:space="preserve"> as suggested by option 1</w:t>
      </w:r>
      <w:r>
        <w:rPr>
          <w:rFonts w:eastAsiaTheme="minorEastAsia"/>
          <w:lang w:val="en-GB" w:eastAsia="zh-CN"/>
        </w:rPr>
        <w:t xml:space="preserve">, </w:t>
      </w:r>
      <w:proofErr w:type="spellStart"/>
      <w:r>
        <w:rPr>
          <w:rFonts w:eastAsiaTheme="minorEastAsia"/>
          <w:lang w:val="en-GB" w:eastAsia="zh-CN"/>
        </w:rPr>
        <w:t>gNB</w:t>
      </w:r>
      <w:proofErr w:type="spellEnd"/>
      <w:r>
        <w:rPr>
          <w:rFonts w:eastAsiaTheme="minorEastAsia"/>
          <w:lang w:val="en-GB" w:eastAsia="zh-CN"/>
        </w:rPr>
        <w:t xml:space="preserve"> also has the capability to transmit to UE with the assumption that UE will do rate match based on the 8+8 indication.</w:t>
      </w:r>
      <w:r>
        <w:rPr>
          <w:rFonts w:eastAsiaTheme="minorEastAsia" w:hint="eastAsia"/>
          <w:lang w:val="en-GB" w:eastAsia="zh-CN"/>
        </w:rPr>
        <w:t xml:space="preserve"> Thus, it won</w:t>
      </w:r>
      <w:r>
        <w:rPr>
          <w:rFonts w:eastAsiaTheme="minorEastAsia"/>
          <w:lang w:val="en-GB" w:eastAsia="zh-CN"/>
        </w:rPr>
        <w:t>’</w:t>
      </w:r>
      <w:r>
        <w:rPr>
          <w:rFonts w:eastAsiaTheme="minorEastAsia" w:hint="eastAsia"/>
          <w:lang w:val="en-GB" w:eastAsia="zh-CN"/>
        </w:rPr>
        <w:t xml:space="preserve">t be any critical issue.  </w:t>
      </w:r>
    </w:p>
    <w:p w14:paraId="603744F4" w14:textId="6656EF35" w:rsidR="00AD5C35" w:rsidRDefault="0015714B" w:rsidP="00CA1ECE">
      <w:pPr>
        <w:spacing w:after="0"/>
        <w:jc w:val="both"/>
        <w:rPr>
          <w:rFonts w:eastAsiaTheme="minorEastAsia" w:hint="eastAsia"/>
          <w:b/>
          <w:i/>
          <w:color w:val="000000"/>
          <w:lang w:val="en-GB" w:eastAsia="zh-CN"/>
        </w:rPr>
      </w:pPr>
      <w:r w:rsidRPr="00DB6AA9">
        <w:rPr>
          <w:rFonts w:eastAsiaTheme="minorEastAsia" w:hint="eastAsia"/>
          <w:b/>
          <w:i/>
          <w:color w:val="000000"/>
          <w:lang w:eastAsia="zh-CN"/>
        </w:rPr>
        <w:t>Proposal</w:t>
      </w:r>
      <w:r w:rsidR="00787BF5">
        <w:rPr>
          <w:rFonts w:eastAsiaTheme="minorEastAsia" w:hint="eastAsia"/>
          <w:b/>
          <w:i/>
          <w:color w:val="000000"/>
          <w:lang w:eastAsia="zh-CN"/>
        </w:rPr>
        <w:t xml:space="preserve"> </w:t>
      </w:r>
      <w:r w:rsidR="008C3095">
        <w:rPr>
          <w:rFonts w:eastAsiaTheme="minorEastAsia" w:hint="eastAsia"/>
          <w:b/>
          <w:i/>
          <w:color w:val="000000"/>
          <w:lang w:eastAsia="zh-CN"/>
        </w:rPr>
        <w:t>2</w:t>
      </w:r>
      <w:r w:rsidR="00AD5C35" w:rsidRPr="00DB6AA9">
        <w:rPr>
          <w:rFonts w:eastAsiaTheme="minorEastAsia" w:hint="eastAsia"/>
          <w:b/>
          <w:i/>
          <w:color w:val="000000"/>
          <w:lang w:eastAsia="zh-CN"/>
        </w:rPr>
        <w:t xml:space="preserve">: </w:t>
      </w:r>
      <w:r w:rsidR="008C3095">
        <w:rPr>
          <w:rFonts w:eastAsiaTheme="minorEastAsia" w:hint="eastAsia"/>
          <w:b/>
          <w:i/>
          <w:color w:val="000000"/>
          <w:lang w:val="en-GB" w:eastAsia="zh-CN"/>
        </w:rPr>
        <w:t xml:space="preserve">Take option 1 as the </w:t>
      </w:r>
      <w:r w:rsidR="008C3095">
        <w:rPr>
          <w:rFonts w:eastAsiaTheme="minorEastAsia"/>
          <w:b/>
          <w:i/>
          <w:color w:val="000000"/>
          <w:lang w:val="en-GB" w:eastAsia="zh-CN"/>
        </w:rPr>
        <w:t>preferred</w:t>
      </w:r>
      <w:r w:rsidR="008C3095">
        <w:rPr>
          <w:rFonts w:eastAsiaTheme="minorEastAsia" w:hint="eastAsia"/>
          <w:b/>
          <w:i/>
          <w:color w:val="000000"/>
          <w:lang w:val="en-GB" w:eastAsia="zh-CN"/>
        </w:rPr>
        <w:t xml:space="preserve"> solution and feedback to RAN2</w:t>
      </w:r>
      <w:r w:rsidRPr="00DB6AA9">
        <w:rPr>
          <w:rFonts w:eastAsiaTheme="minorEastAsia" w:hint="eastAsia"/>
          <w:b/>
          <w:i/>
          <w:color w:val="000000"/>
          <w:lang w:val="en-GB" w:eastAsia="zh-CN"/>
        </w:rPr>
        <w:t>.</w:t>
      </w:r>
    </w:p>
    <w:p w14:paraId="3B4B5BF1" w14:textId="77777777" w:rsidR="00D0378B" w:rsidRDefault="00D0378B" w:rsidP="00CA1ECE">
      <w:pPr>
        <w:spacing w:after="0"/>
        <w:jc w:val="both"/>
        <w:rPr>
          <w:rFonts w:eastAsiaTheme="minorEastAsia" w:hint="eastAsia"/>
          <w:b/>
          <w:i/>
          <w:color w:val="000000"/>
          <w:lang w:val="en-GB" w:eastAsia="zh-CN"/>
        </w:rPr>
      </w:pPr>
    </w:p>
    <w:p w14:paraId="5512F814" w14:textId="28EE12DD" w:rsidR="00D0378B" w:rsidRPr="00D0378B" w:rsidRDefault="00D0378B" w:rsidP="00D0378B">
      <w:pPr>
        <w:jc w:val="both"/>
        <w:rPr>
          <w:rFonts w:eastAsiaTheme="minorEastAsia" w:hint="eastAsia"/>
          <w:i/>
          <w:u w:val="single"/>
          <w:lang w:val="en-GB" w:eastAsia="zh-CN"/>
        </w:rPr>
      </w:pPr>
      <w:r w:rsidRPr="00D0378B">
        <w:rPr>
          <w:rFonts w:eastAsiaTheme="minorEastAsia" w:hint="eastAsia"/>
          <w:i/>
          <w:u w:val="single"/>
          <w:lang w:val="en-GB" w:eastAsia="zh-CN"/>
        </w:rPr>
        <w:lastRenderedPageBreak/>
        <w:t xml:space="preserve">SSB-RO association </w:t>
      </w:r>
      <w:r w:rsidRPr="00D0378B">
        <w:rPr>
          <w:rFonts w:eastAsiaTheme="minorEastAsia"/>
          <w:i/>
          <w:u w:val="single"/>
          <w:lang w:val="en-GB" w:eastAsia="zh-CN"/>
        </w:rPr>
        <w:t>clarification</w:t>
      </w:r>
    </w:p>
    <w:p w14:paraId="1335BF3A" w14:textId="77777777" w:rsidR="00D0378B" w:rsidRDefault="00D0378B" w:rsidP="00D0378B">
      <w:pPr>
        <w:jc w:val="both"/>
        <w:rPr>
          <w:rFonts w:eastAsiaTheme="minorEastAsia" w:hint="eastAsia"/>
          <w:lang w:val="en-GB" w:eastAsia="zh-CN"/>
        </w:rPr>
      </w:pPr>
      <w:r w:rsidRPr="00D0378B">
        <w:rPr>
          <w:rFonts w:eastAsiaTheme="minorEastAsia"/>
          <w:lang w:val="en-GB" w:eastAsia="zh-CN"/>
        </w:rPr>
        <w:t>I</w:t>
      </w:r>
      <w:r w:rsidRPr="00D0378B">
        <w:rPr>
          <w:rFonts w:eastAsiaTheme="minorEastAsia" w:hint="eastAsia"/>
          <w:lang w:val="en-GB" w:eastAsia="zh-CN"/>
        </w:rPr>
        <w:t xml:space="preserve">n </w:t>
      </w:r>
      <w:r>
        <w:rPr>
          <w:rFonts w:eastAsiaTheme="minorEastAsia" w:hint="eastAsia"/>
          <w:lang w:val="en-GB" w:eastAsia="zh-CN"/>
        </w:rPr>
        <w:t xml:space="preserve">38.213, the SSB-RO association rule is </w:t>
      </w:r>
      <w:r>
        <w:rPr>
          <w:rFonts w:eastAsiaTheme="minorEastAsia"/>
          <w:lang w:val="en-GB" w:eastAsia="zh-CN"/>
        </w:rPr>
        <w:t>introduced</w:t>
      </w:r>
      <w:r>
        <w:rPr>
          <w:rFonts w:eastAsiaTheme="minorEastAsia" w:hint="eastAsia"/>
          <w:lang w:val="en-GB" w:eastAsia="zh-CN"/>
        </w:rPr>
        <w:t xml:space="preserve"> before the validation rule is presented. There might be a </w:t>
      </w:r>
      <w:r>
        <w:rPr>
          <w:rFonts w:eastAsiaTheme="minorEastAsia"/>
          <w:lang w:val="en-GB" w:eastAsia="zh-CN"/>
        </w:rPr>
        <w:t>misunderstand</w:t>
      </w:r>
      <w:r>
        <w:rPr>
          <w:rFonts w:eastAsiaTheme="minorEastAsia" w:hint="eastAsia"/>
          <w:lang w:val="en-GB" w:eastAsia="zh-CN"/>
        </w:rPr>
        <w:t xml:space="preserve">ing that the valid ROs </w:t>
      </w:r>
      <w:proofErr w:type="gramStart"/>
      <w:r>
        <w:rPr>
          <w:rFonts w:eastAsiaTheme="minorEastAsia" w:hint="eastAsia"/>
          <w:lang w:val="en-GB" w:eastAsia="zh-CN"/>
        </w:rPr>
        <w:t>is</w:t>
      </w:r>
      <w:proofErr w:type="gramEnd"/>
      <w:r>
        <w:rPr>
          <w:rFonts w:eastAsiaTheme="minorEastAsia" w:hint="eastAsia"/>
          <w:lang w:val="en-GB" w:eastAsia="zh-CN"/>
        </w:rPr>
        <w:t xml:space="preserve"> determined after the SSB-RO association, which is not the correct understanding. Thus the following proposal is given.</w:t>
      </w:r>
    </w:p>
    <w:p w14:paraId="15D51F54" w14:textId="33D8B72A" w:rsidR="00D0378B" w:rsidRDefault="00D0378B" w:rsidP="00D0378B">
      <w:pPr>
        <w:jc w:val="both"/>
        <w:rPr>
          <w:rFonts w:eastAsiaTheme="minorEastAsia" w:hint="eastAsia"/>
          <w:b/>
          <w:i/>
          <w:color w:val="000000"/>
          <w:lang w:eastAsia="zh-CN"/>
        </w:rPr>
      </w:pPr>
      <w:r w:rsidRPr="00DB6AA9">
        <w:rPr>
          <w:rFonts w:eastAsiaTheme="minorEastAsia" w:hint="eastAsia"/>
          <w:b/>
          <w:i/>
          <w:color w:val="000000"/>
          <w:lang w:eastAsia="zh-CN"/>
        </w:rPr>
        <w:t>Proposal</w:t>
      </w:r>
      <w:r>
        <w:rPr>
          <w:rFonts w:eastAsiaTheme="minorEastAsia" w:hint="eastAsia"/>
          <w:b/>
          <w:i/>
          <w:color w:val="000000"/>
          <w:lang w:eastAsia="zh-CN"/>
        </w:rPr>
        <w:t xml:space="preserve"> </w:t>
      </w:r>
      <w:r>
        <w:rPr>
          <w:rFonts w:eastAsiaTheme="minorEastAsia" w:hint="eastAsia"/>
          <w:b/>
          <w:i/>
          <w:color w:val="000000"/>
          <w:lang w:eastAsia="zh-CN"/>
        </w:rPr>
        <w:t>3: add one note under following content in section 8.1 of 38.213</w:t>
      </w:r>
      <w:r w:rsidR="00B76872">
        <w:rPr>
          <w:rFonts w:eastAsiaTheme="minorEastAsia" w:hint="eastAsia"/>
          <w:b/>
          <w:i/>
          <w:color w:val="000000"/>
          <w:lang w:eastAsia="zh-CN"/>
        </w:rPr>
        <w:t>:</w:t>
      </w:r>
    </w:p>
    <w:p w14:paraId="7B6B92B7" w14:textId="77777777" w:rsidR="00C455E3" w:rsidRDefault="00C455E3" w:rsidP="00C455E3">
      <w:pPr>
        <w:spacing w:after="200" w:line="276" w:lineRule="auto"/>
        <w:contextualSpacing/>
        <w:jc w:val="both"/>
        <w:rPr>
          <w:rFonts w:eastAsiaTheme="minorEastAsia" w:hint="eastAsia"/>
          <w:lang w:eastAsia="zh-CN"/>
        </w:rPr>
      </w:pPr>
      <w:r>
        <w:rPr>
          <w:rFonts w:eastAsiaTheme="minorEastAsia" w:hint="eastAsia"/>
          <w:lang w:eastAsia="zh-CN"/>
        </w:rPr>
        <w:t>&lt;</w:t>
      </w:r>
      <w:proofErr w:type="gramStart"/>
      <w:r>
        <w:rPr>
          <w:rFonts w:eastAsiaTheme="minorEastAsia" w:hint="eastAsia"/>
          <w:lang w:eastAsia="zh-CN"/>
        </w:rPr>
        <w:t>omitted</w:t>
      </w:r>
      <w:proofErr w:type="gramEnd"/>
      <w:r>
        <w:rPr>
          <w:rFonts w:eastAsiaTheme="minorEastAsia" w:hint="eastAsia"/>
          <w:lang w:eastAsia="zh-CN"/>
        </w:rPr>
        <w:t>&gt;</w:t>
      </w:r>
    </w:p>
    <w:p w14:paraId="577CD9D9" w14:textId="7411D890" w:rsidR="00B76872" w:rsidRDefault="00B76872" w:rsidP="00B76872">
      <w:r>
        <w:t>For preamble format B4 [4, TS 38.211]</w:t>
      </w:r>
      <w:proofErr w:type="gramStart"/>
      <w:r>
        <w:t xml:space="preserve">, </w:t>
      </w:r>
      <w:proofErr w:type="gramEnd"/>
      <w:r>
        <w:rPr>
          <w:noProof/>
          <w:position w:val="-12"/>
          <w:lang w:eastAsia="zh-CN"/>
        </w:rPr>
        <w:drawing>
          <wp:inline distT="0" distB="0" distL="0" distR="0" wp14:anchorId="1A746177" wp14:editId="3B1A1E86">
            <wp:extent cx="475615" cy="197485"/>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5615" cy="197485"/>
                    </a:xfrm>
                    <a:prstGeom prst="rect">
                      <a:avLst/>
                    </a:prstGeom>
                    <a:noFill/>
                    <a:ln>
                      <a:noFill/>
                    </a:ln>
                  </pic:spPr>
                </pic:pic>
              </a:graphicData>
            </a:graphic>
          </wp:inline>
        </w:drawing>
      </w:r>
      <w:r>
        <w:t xml:space="preserve">. </w:t>
      </w:r>
    </w:p>
    <w:p w14:paraId="6BBE4880" w14:textId="58901520" w:rsidR="00B76872" w:rsidRDefault="00B76872" w:rsidP="00B76872">
      <w:pPr>
        <w:pStyle w:val="TH"/>
      </w:pPr>
      <w:r>
        <w:t xml:space="preserve">Table 8.1-2: </w:t>
      </w:r>
      <w:r>
        <w:rPr>
          <w:noProof/>
          <w:position w:val="-12"/>
          <w:lang w:val="en-US" w:eastAsia="zh-CN"/>
        </w:rPr>
        <w:drawing>
          <wp:inline distT="0" distB="0" distL="0" distR="0" wp14:anchorId="7DCBD819" wp14:editId="1A235567">
            <wp:extent cx="278130" cy="197485"/>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t xml:space="preserve"> values for different preamble subcarrier spacing configurations </w:t>
      </w:r>
      <w:r>
        <w:rPr>
          <w:noProof/>
          <w:position w:val="-10"/>
          <w:lang w:val="en-US" w:eastAsia="zh-CN"/>
        </w:rPr>
        <w:drawing>
          <wp:inline distT="0" distB="0" distL="0" distR="0" wp14:anchorId="102E32AE" wp14:editId="793125AF">
            <wp:extent cx="131445" cy="168275"/>
            <wp:effectExtent l="0" t="0" r="1905"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1445" cy="168275"/>
                    </a:xfrm>
                    <a:prstGeom prst="rect">
                      <a:avLst/>
                    </a:prstGeom>
                    <a:noFill/>
                    <a:ln>
                      <a:noFill/>
                    </a:ln>
                  </pic:spPr>
                </pic:pic>
              </a:graphicData>
            </a:graphic>
          </wp:inline>
        </w:drawing>
      </w:r>
    </w:p>
    <w:tbl>
      <w:tblPr>
        <w:tblW w:w="0" w:type="auto"/>
        <w:jc w:val="center"/>
        <w:tblLook w:val="01E0" w:firstRow="1" w:lastRow="1" w:firstColumn="1" w:lastColumn="1" w:noHBand="0" w:noVBand="0"/>
      </w:tblPr>
      <w:tblGrid>
        <w:gridCol w:w="3505"/>
        <w:gridCol w:w="3600"/>
      </w:tblGrid>
      <w:tr w:rsidR="00B76872" w14:paraId="44E5B667" w14:textId="77777777" w:rsidTr="00B76872">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DF03B33" w14:textId="77777777" w:rsidR="00B76872" w:rsidRDefault="00B76872">
            <w:pPr>
              <w:pStyle w:val="TAH"/>
            </w:pPr>
            <w:r>
              <w:t>Preamble subcarrier spacing</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1C1887" w14:textId="34933CCC" w:rsidR="00B76872" w:rsidRDefault="00B76872">
            <w:pPr>
              <w:pStyle w:val="TAH"/>
            </w:pPr>
            <w:r>
              <w:rPr>
                <w:noProof/>
                <w:position w:val="-12"/>
                <w:lang w:val="en-US" w:eastAsia="zh-CN"/>
              </w:rPr>
              <w:drawing>
                <wp:inline distT="0" distB="0" distL="0" distR="0" wp14:anchorId="575AF52E" wp14:editId="5395CAD5">
                  <wp:extent cx="278130" cy="19748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p>
        </w:tc>
      </w:tr>
      <w:tr w:rsidR="00B76872" w14:paraId="4F92CF2F" w14:textId="77777777" w:rsidTr="00B76872">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3B937292" w14:textId="77777777" w:rsidR="00B76872" w:rsidRDefault="00B76872">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29F2D1F" w14:textId="77777777" w:rsidR="00B76872" w:rsidRDefault="00B76872">
            <w:pPr>
              <w:pStyle w:val="TAC"/>
            </w:pPr>
            <w:r>
              <w:t>0</w:t>
            </w:r>
          </w:p>
        </w:tc>
      </w:tr>
      <w:tr w:rsidR="00B76872" w14:paraId="69D47BFA" w14:textId="77777777" w:rsidTr="00B76872">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4E231E82" w14:textId="77777777" w:rsidR="00B76872" w:rsidRDefault="00B76872">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456324D" w14:textId="77777777" w:rsidR="00B76872" w:rsidRDefault="00B76872">
            <w:pPr>
              <w:pStyle w:val="TAC"/>
            </w:pPr>
            <w:r>
              <w:t>2</w:t>
            </w:r>
          </w:p>
        </w:tc>
      </w:tr>
    </w:tbl>
    <w:p w14:paraId="17A51504" w14:textId="61CD600E" w:rsidR="00B76872" w:rsidRDefault="00B76872" w:rsidP="00B76872">
      <w:pPr>
        <w:rPr>
          <w:rFonts w:eastAsiaTheme="minorEastAsia" w:hint="eastAsia"/>
          <w:color w:val="FF0000"/>
          <w:szCs w:val="22"/>
          <w:lang w:val="x-none" w:eastAsia="zh-CN"/>
        </w:rPr>
      </w:pPr>
      <w:r w:rsidRPr="00B76872">
        <w:rPr>
          <w:rFonts w:eastAsiaTheme="minorEastAsia" w:hint="eastAsia"/>
          <w:color w:val="FF0000"/>
          <w:szCs w:val="22"/>
          <w:lang w:val="x-none" w:eastAsia="zh-CN"/>
        </w:rPr>
        <w:t>Note that only the valid RO(s) is used for performing SSB-RO association.</w:t>
      </w:r>
    </w:p>
    <w:p w14:paraId="3A967874" w14:textId="77777777" w:rsidR="00C455E3" w:rsidRDefault="00C455E3" w:rsidP="00C455E3">
      <w:pPr>
        <w:spacing w:after="200" w:line="276" w:lineRule="auto"/>
        <w:contextualSpacing/>
        <w:jc w:val="both"/>
        <w:rPr>
          <w:rFonts w:eastAsiaTheme="minorEastAsia" w:hint="eastAsia"/>
          <w:lang w:eastAsia="zh-CN"/>
        </w:rPr>
      </w:pPr>
      <w:r>
        <w:rPr>
          <w:rFonts w:eastAsiaTheme="minorEastAsia" w:hint="eastAsia"/>
          <w:lang w:eastAsia="zh-CN"/>
        </w:rPr>
        <w:t>&lt;</w:t>
      </w:r>
      <w:proofErr w:type="gramStart"/>
      <w:r>
        <w:rPr>
          <w:rFonts w:eastAsiaTheme="minorEastAsia" w:hint="eastAsia"/>
          <w:lang w:eastAsia="zh-CN"/>
        </w:rPr>
        <w:t>omitted</w:t>
      </w:r>
      <w:proofErr w:type="gramEnd"/>
      <w:r>
        <w:rPr>
          <w:rFonts w:eastAsiaTheme="minorEastAsia" w:hint="eastAsia"/>
          <w:lang w:eastAsia="zh-CN"/>
        </w:rPr>
        <w:t>&gt;</w:t>
      </w:r>
    </w:p>
    <w:p w14:paraId="7442F560" w14:textId="670055FF" w:rsidR="00282B5F" w:rsidRDefault="00F719C3" w:rsidP="00F719C3">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hint="eastAsia"/>
          <w:b/>
          <w:color w:val="000000"/>
          <w:sz w:val="21"/>
          <w:lang w:val="en-US" w:eastAsia="zh-CN"/>
        </w:rPr>
      </w:pPr>
      <w:r w:rsidRPr="00F719C3">
        <w:rPr>
          <w:rFonts w:ascii="Times New Roman" w:eastAsiaTheme="minorEastAsia" w:hAnsi="Times New Roman"/>
          <w:b/>
          <w:color w:val="000000"/>
          <w:sz w:val="21"/>
          <w:lang w:val="en-US" w:eastAsia="zh-CN"/>
        </w:rPr>
        <w:t>RACH configuration during handover in between inter-frequency cells</w:t>
      </w:r>
    </w:p>
    <w:p w14:paraId="12EFFDB1" w14:textId="7A6398C4" w:rsidR="00F719C3" w:rsidRDefault="00CC0070" w:rsidP="00F719C3">
      <w:pPr>
        <w:rPr>
          <w:rFonts w:eastAsiaTheme="minorEastAsia" w:hint="eastAsia"/>
          <w:lang w:eastAsia="zh-CN"/>
        </w:rPr>
      </w:pPr>
      <w:r>
        <w:rPr>
          <w:rFonts w:eastAsiaTheme="minorEastAsia" w:hint="eastAsia"/>
          <w:lang w:eastAsia="zh-CN"/>
        </w:rPr>
        <w:t xml:space="preserve">In last meeting, RACH </w:t>
      </w:r>
      <w:r>
        <w:rPr>
          <w:rFonts w:eastAsiaTheme="minorEastAsia"/>
          <w:lang w:eastAsia="zh-CN"/>
        </w:rPr>
        <w:t>configuration</w:t>
      </w:r>
      <w:r>
        <w:rPr>
          <w:rFonts w:eastAsiaTheme="minorEastAsia" w:hint="eastAsia"/>
          <w:lang w:eastAsia="zh-CN"/>
        </w:rPr>
        <w:t xml:space="preserve"> during handover scenario has been discussed, the following agreement is draw:</w:t>
      </w:r>
    </w:p>
    <w:p w14:paraId="4DD66D5F" w14:textId="77777777" w:rsidR="005051E0" w:rsidRDefault="005051E0" w:rsidP="00F719C3">
      <w:pPr>
        <w:rPr>
          <w:rFonts w:eastAsiaTheme="minorEastAsia" w:hint="eastAsia"/>
          <w:lang w:eastAsia="zh-CN"/>
        </w:rPr>
      </w:pPr>
    </w:p>
    <w:p w14:paraId="3D5C2C52" w14:textId="0439183F" w:rsidR="00CC0070" w:rsidRDefault="005051E0" w:rsidP="005051E0">
      <w:pPr>
        <w:spacing w:after="200" w:line="276" w:lineRule="auto"/>
        <w:contextualSpacing/>
        <w:jc w:val="both"/>
        <w:rPr>
          <w:rFonts w:eastAsiaTheme="minorEastAsia" w:hint="eastAsia"/>
          <w:lang w:eastAsia="zh-CN"/>
        </w:rPr>
      </w:pPr>
      <w:r>
        <w:rPr>
          <w:noProof/>
        </w:rPr>
        <mc:AlternateContent>
          <mc:Choice Requires="wps">
            <w:drawing>
              <wp:anchor distT="0" distB="0" distL="114300" distR="114300" simplePos="0" relativeHeight="251663360" behindDoc="0" locked="0" layoutInCell="1" allowOverlap="1" wp14:anchorId="0048EB83" wp14:editId="087FB5F1">
                <wp:simplePos x="0" y="0"/>
                <wp:positionH relativeFrom="column">
                  <wp:posOffset>0</wp:posOffset>
                </wp:positionH>
                <wp:positionV relativeFrom="paragraph">
                  <wp:posOffset>0</wp:posOffset>
                </wp:positionV>
                <wp:extent cx="1828800" cy="1828800"/>
                <wp:effectExtent l="0" t="0" r="0" b="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5C38E402" w14:textId="77777777" w:rsidR="005051E0" w:rsidRPr="00CC0070" w:rsidRDefault="005051E0" w:rsidP="00CC0070">
                            <w:pPr>
                              <w:spacing w:after="0"/>
                              <w:ind w:left="720" w:hanging="720"/>
                              <w:jc w:val="both"/>
                              <w:rPr>
                                <w:rFonts w:ascii="Times" w:hAnsi="Times"/>
                                <w:szCs w:val="24"/>
                                <w:u w:val="single"/>
                                <w:lang w:val="en-GB"/>
                              </w:rPr>
                            </w:pPr>
                            <w:r w:rsidRPr="00CC0070">
                              <w:rPr>
                                <w:rFonts w:ascii="Times" w:hAnsi="Times"/>
                                <w:szCs w:val="24"/>
                                <w:u w:val="single"/>
                                <w:lang w:val="en-GB"/>
                              </w:rPr>
                              <w:t xml:space="preserve">For paired spectrum and within the same frequency range, and </w:t>
                            </w:r>
                            <w:r w:rsidRPr="00CC0070">
                              <w:rPr>
                                <w:rFonts w:ascii="Times" w:hAnsi="Times"/>
                                <w:i/>
                                <w:szCs w:val="24"/>
                                <w:u w:val="single"/>
                                <w:lang w:val="en-GB"/>
                              </w:rPr>
                              <w:t>L</w:t>
                            </w:r>
                            <w:r w:rsidRPr="00CC0070">
                              <w:rPr>
                                <w:rFonts w:ascii="Times" w:hAnsi="Times"/>
                                <w:szCs w:val="24"/>
                                <w:u w:val="single"/>
                                <w:lang w:val="en-GB"/>
                              </w:rPr>
                              <w:t xml:space="preserve"> = 4,</w:t>
                            </w:r>
                          </w:p>
                          <w:p w14:paraId="0D900CC7" w14:textId="77777777" w:rsidR="005051E0" w:rsidRPr="00CC0070" w:rsidRDefault="005051E0" w:rsidP="00CC0070">
                            <w:pPr>
                              <w:numPr>
                                <w:ilvl w:val="0"/>
                                <w:numId w:val="36"/>
                              </w:numPr>
                              <w:spacing w:after="200" w:line="276" w:lineRule="auto"/>
                              <w:contextualSpacing/>
                              <w:jc w:val="both"/>
                              <w:rPr>
                                <w:rFonts w:ascii="Times" w:hAnsi="Times"/>
                                <w:szCs w:val="24"/>
                                <w:u w:val="single"/>
                                <w:lang w:val="en-GB" w:eastAsia="x-none"/>
                              </w:rPr>
                            </w:pPr>
                            <w:r w:rsidRPr="00CC0070">
                              <w:rPr>
                                <w:rFonts w:ascii="Times" w:hAnsi="Times"/>
                                <w:szCs w:val="24"/>
                                <w:u w:val="single"/>
                                <w:lang w:val="en-GB" w:eastAsia="x-none"/>
                              </w:rPr>
                              <w:t xml:space="preserve">the UE may for handover purpose assume an absolute value of the relative time difference between radio frame </w:t>
                            </w:r>
                            <w:r w:rsidRPr="00CC0070">
                              <w:rPr>
                                <w:rFonts w:ascii="Times" w:hAnsi="Times"/>
                                <w:i/>
                                <w:szCs w:val="24"/>
                                <w:u w:val="single"/>
                                <w:lang w:val="en-GB" w:eastAsia="x-none"/>
                              </w:rPr>
                              <w:t>i</w:t>
                            </w:r>
                            <w:r w:rsidRPr="00CC0070">
                              <w:rPr>
                                <w:rFonts w:ascii="Times" w:hAnsi="Times"/>
                                <w:szCs w:val="24"/>
                                <w:u w:val="single"/>
                                <w:lang w:val="en-GB" w:eastAsia="x-none"/>
                              </w:rPr>
                              <w:t xml:space="preserve"> in the current cell and the target cell is less than </w:t>
                            </w:r>
                            <m:oMath>
                              <m:r>
                                <m:rPr>
                                  <m:sty m:val="p"/>
                                </m:rPr>
                                <w:rPr>
                                  <w:rFonts w:ascii="Cambria Math" w:hAnsi="Cambria Math"/>
                                  <w:u w:val="single"/>
                                </w:rPr>
                                <m:t>153600∙</m:t>
                              </m:r>
                              <m:sSub>
                                <m:sSubPr>
                                  <m:ctrlPr>
                                    <w:rPr>
                                      <w:rFonts w:ascii="Cambria Math" w:hAnsi="Cambria Math"/>
                                      <w:u w:val="single"/>
                                    </w:rPr>
                                  </m:ctrlPr>
                                </m:sSubPr>
                                <m:e>
                                  <m:r>
                                    <w:rPr>
                                      <w:rFonts w:ascii="Cambria Math" w:hAnsi="Cambria Math"/>
                                      <w:u w:val="single"/>
                                    </w:rPr>
                                    <m:t>T</m:t>
                                  </m:r>
                                </m:e>
                                <m:sub>
                                  <m:r>
                                    <m:rPr>
                                      <m:nor/>
                                    </m:rPr>
                                    <w:rPr>
                                      <w:rFonts w:ascii="Cambria Math" w:hAnsi="Cambria Math"/>
                                      <w:u w:val="single"/>
                                    </w:rPr>
                                    <m:t>S</m:t>
                                  </m:r>
                                </m:sub>
                              </m:sSub>
                            </m:oMath>
                            <w:r w:rsidRPr="00CC0070">
                              <w:rPr>
                                <w:rFonts w:ascii="Times" w:hAnsi="Times"/>
                                <w:szCs w:val="24"/>
                                <w:u w:val="single"/>
                                <w:lang w:val="en-GB" w:eastAsia="x-none"/>
                              </w:rPr>
                              <w:t>, if the any of the following conditions of the PRACH configurations are met:</w:t>
                            </w:r>
                          </w:p>
                          <w:p w14:paraId="6A46DEEB" w14:textId="77777777" w:rsidR="005051E0" w:rsidRPr="00CC0070" w:rsidRDefault="005051E0" w:rsidP="00CC0070">
                            <w:pPr>
                              <w:numPr>
                                <w:ilvl w:val="1"/>
                                <w:numId w:val="36"/>
                              </w:numPr>
                              <w:spacing w:after="200" w:line="276" w:lineRule="auto"/>
                              <w:contextualSpacing/>
                              <w:jc w:val="both"/>
                              <w:rPr>
                                <w:rFonts w:ascii="Times" w:hAnsi="Times"/>
                                <w:szCs w:val="24"/>
                                <w:u w:val="single"/>
                                <w:lang w:val="en-GB" w:eastAsia="x-none"/>
                              </w:rPr>
                            </w:pPr>
                            <w:r w:rsidRPr="00CC0070">
                              <w:rPr>
                                <w:rFonts w:ascii="Times" w:hAnsi="Times"/>
                                <w:szCs w:val="24"/>
                                <w:u w:val="single"/>
                                <w:lang w:val="en-GB" w:eastAsia="x-none"/>
                              </w:rPr>
                              <w:t xml:space="preserve">for PRACH configurations in which </w:t>
                            </w:r>
                            <m:oMath>
                              <m:r>
                                <w:rPr>
                                  <w:rFonts w:ascii="Cambria Math" w:hAnsi="Cambria Math"/>
                                  <w:u w:val="single"/>
                                </w:rPr>
                                <m:t>x</m:t>
                              </m:r>
                            </m:oMath>
                            <w:r w:rsidRPr="00CC0070">
                              <w:rPr>
                                <w:rFonts w:ascii="Times" w:hAnsi="Times"/>
                                <w:szCs w:val="24"/>
                                <w:u w:val="single"/>
                                <w:lang w:val="en-GB" w:eastAsia="x-none"/>
                              </w:rPr>
                              <w:t xml:space="preserve"> is not equal to 1 in Tables 6.3.3.2-2 and 6.3.3.2-3</w:t>
                            </w:r>
                          </w:p>
                          <w:p w14:paraId="3BE2D927" w14:textId="77777777" w:rsidR="005051E0" w:rsidRPr="00C455E3" w:rsidRDefault="005051E0" w:rsidP="00693C61">
                            <w:pPr>
                              <w:numPr>
                                <w:ilvl w:val="1"/>
                                <w:numId w:val="36"/>
                              </w:numPr>
                              <w:spacing w:after="200" w:line="276" w:lineRule="auto"/>
                              <w:contextualSpacing/>
                              <w:rPr>
                                <w:rFonts w:ascii="Times" w:hAnsi="Times"/>
                                <w:szCs w:val="24"/>
                                <w:u w:val="single"/>
                                <w:lang w:val="en-GB" w:eastAsia="x-none"/>
                              </w:rPr>
                            </w:pPr>
                            <w:r w:rsidRPr="00C455E3">
                              <w:rPr>
                                <w:rFonts w:ascii="Times" w:hAnsi="Times"/>
                                <w:szCs w:val="24"/>
                                <w:u w:val="single"/>
                                <w:lang w:val="en-GB" w:eastAsia="x-none"/>
                              </w:rPr>
                              <w:t xml:space="preserve">for PRACH configurations in which </w:t>
                            </w:r>
                            <m:oMath>
                              <m:r>
                                <m:rPr>
                                  <m:sty m:val="p"/>
                                </m:rPr>
                                <w:rPr>
                                  <w:rFonts w:ascii="Cambria Math" w:hAnsi="Cambria Math"/>
                                  <w:szCs w:val="24"/>
                                  <w:u w:val="single"/>
                                  <w:lang w:val="en-GB" w:eastAsia="x-none"/>
                                </w:rPr>
                                <m:t>x</m:t>
                              </m:r>
                            </m:oMath>
                            <w:r w:rsidRPr="00C455E3">
                              <w:rPr>
                                <w:rFonts w:ascii="Times" w:hAnsi="Times"/>
                                <w:szCs w:val="24"/>
                                <w:u w:val="single"/>
                                <w:lang w:val="en-GB" w:eastAsia="x-none"/>
                              </w:rPr>
                              <w:t xml:space="preserve"> is equal to 1 in Tables 6.3.3.2-2 and 6.3.3.2-3 and the association period in Table 8.1-1 of [38.213] is not equal to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16" o:spid="_x0000_s1028"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" filled="f" strokeweight=".5pt">
                <v:fill o:detectmouseclick="t"/>
                <v:textbox style="mso-fit-shape-to-text:t">
                  <w:txbxContent>
                    <w:p w14:paraId="5C38E402" w14:textId="77777777" w:rsidR="005051E0" w:rsidRPr="00CC0070" w:rsidRDefault="005051E0" w:rsidP="00CC0070">
                      <w:pPr>
                        <w:spacing w:after="0"/>
                        <w:ind w:left="720" w:hanging="720"/>
                        <w:jc w:val="both"/>
                        <w:rPr>
                          <w:rFonts w:ascii="Times" w:hAnsi="Times"/>
                          <w:szCs w:val="24"/>
                          <w:u w:val="single"/>
                          <w:lang w:val="en-GB"/>
                        </w:rPr>
                      </w:pPr>
                      <w:r w:rsidRPr="00CC0070">
                        <w:rPr>
                          <w:rFonts w:ascii="Times" w:hAnsi="Times"/>
                          <w:szCs w:val="24"/>
                          <w:u w:val="single"/>
                          <w:lang w:val="en-GB"/>
                        </w:rPr>
                        <w:t xml:space="preserve">For paired spectrum and within the same frequency range, and </w:t>
                      </w:r>
                      <w:r w:rsidRPr="00CC0070">
                        <w:rPr>
                          <w:rFonts w:ascii="Times" w:hAnsi="Times"/>
                          <w:i/>
                          <w:szCs w:val="24"/>
                          <w:u w:val="single"/>
                          <w:lang w:val="en-GB"/>
                        </w:rPr>
                        <w:t>L</w:t>
                      </w:r>
                      <w:r w:rsidRPr="00CC0070">
                        <w:rPr>
                          <w:rFonts w:ascii="Times" w:hAnsi="Times"/>
                          <w:szCs w:val="24"/>
                          <w:u w:val="single"/>
                          <w:lang w:val="en-GB"/>
                        </w:rPr>
                        <w:t xml:space="preserve"> = 4,</w:t>
                      </w:r>
                    </w:p>
                    <w:p w14:paraId="0D900CC7" w14:textId="77777777" w:rsidR="005051E0" w:rsidRPr="00CC0070" w:rsidRDefault="005051E0" w:rsidP="00CC0070">
                      <w:pPr>
                        <w:numPr>
                          <w:ilvl w:val="0"/>
                          <w:numId w:val="36"/>
                        </w:numPr>
                        <w:spacing w:after="200" w:line="276" w:lineRule="auto"/>
                        <w:contextualSpacing/>
                        <w:jc w:val="both"/>
                        <w:rPr>
                          <w:rFonts w:ascii="Times" w:hAnsi="Times"/>
                          <w:szCs w:val="24"/>
                          <w:u w:val="single"/>
                          <w:lang w:val="en-GB" w:eastAsia="x-none"/>
                        </w:rPr>
                      </w:pPr>
                      <w:r w:rsidRPr="00CC0070">
                        <w:rPr>
                          <w:rFonts w:ascii="Times" w:hAnsi="Times"/>
                          <w:szCs w:val="24"/>
                          <w:u w:val="single"/>
                          <w:lang w:val="en-GB" w:eastAsia="x-none"/>
                        </w:rPr>
                        <w:t xml:space="preserve">the UE may for handover purpose assume an absolute value of the relative time difference between radio frame </w:t>
                      </w:r>
                      <w:r w:rsidRPr="00CC0070">
                        <w:rPr>
                          <w:rFonts w:ascii="Times" w:hAnsi="Times"/>
                          <w:i/>
                          <w:szCs w:val="24"/>
                          <w:u w:val="single"/>
                          <w:lang w:val="en-GB" w:eastAsia="x-none"/>
                        </w:rPr>
                        <w:t>i</w:t>
                      </w:r>
                      <w:r w:rsidRPr="00CC0070">
                        <w:rPr>
                          <w:rFonts w:ascii="Times" w:hAnsi="Times"/>
                          <w:szCs w:val="24"/>
                          <w:u w:val="single"/>
                          <w:lang w:val="en-GB" w:eastAsia="x-none"/>
                        </w:rPr>
                        <w:t xml:space="preserve"> in the current cell and the target cell is less than </w:t>
                      </w:r>
                      <m:oMath>
                        <m:r>
                          <m:rPr>
                            <m:sty m:val="p"/>
                          </m:rPr>
                          <w:rPr>
                            <w:rFonts w:ascii="Cambria Math" w:hAnsi="Cambria Math"/>
                            <w:u w:val="single"/>
                          </w:rPr>
                          <m:t>153600∙</m:t>
                        </m:r>
                        <m:sSub>
                          <m:sSubPr>
                            <m:ctrlPr>
                              <w:rPr>
                                <w:rFonts w:ascii="Cambria Math" w:hAnsi="Cambria Math"/>
                                <w:u w:val="single"/>
                              </w:rPr>
                            </m:ctrlPr>
                          </m:sSubPr>
                          <m:e>
                            <m:r>
                              <w:rPr>
                                <w:rFonts w:ascii="Cambria Math" w:hAnsi="Cambria Math"/>
                                <w:u w:val="single"/>
                              </w:rPr>
                              <m:t>T</m:t>
                            </m:r>
                          </m:e>
                          <m:sub>
                            <m:r>
                              <m:rPr>
                                <m:nor/>
                              </m:rPr>
                              <w:rPr>
                                <w:rFonts w:ascii="Cambria Math" w:hAnsi="Cambria Math"/>
                                <w:u w:val="single"/>
                              </w:rPr>
                              <m:t>S</m:t>
                            </m:r>
                          </m:sub>
                        </m:sSub>
                      </m:oMath>
                      <w:r w:rsidRPr="00CC0070">
                        <w:rPr>
                          <w:rFonts w:ascii="Times" w:hAnsi="Times"/>
                          <w:szCs w:val="24"/>
                          <w:u w:val="single"/>
                          <w:lang w:val="en-GB" w:eastAsia="x-none"/>
                        </w:rPr>
                        <w:t>, if the any of the following conditions of the PRACH configurations are met:</w:t>
                      </w:r>
                    </w:p>
                    <w:p w14:paraId="6A46DEEB" w14:textId="77777777" w:rsidR="005051E0" w:rsidRPr="00CC0070" w:rsidRDefault="005051E0" w:rsidP="00CC0070">
                      <w:pPr>
                        <w:numPr>
                          <w:ilvl w:val="1"/>
                          <w:numId w:val="36"/>
                        </w:numPr>
                        <w:spacing w:after="200" w:line="276" w:lineRule="auto"/>
                        <w:contextualSpacing/>
                        <w:jc w:val="both"/>
                        <w:rPr>
                          <w:rFonts w:ascii="Times" w:hAnsi="Times"/>
                          <w:szCs w:val="24"/>
                          <w:u w:val="single"/>
                          <w:lang w:val="en-GB" w:eastAsia="x-none"/>
                        </w:rPr>
                      </w:pPr>
                      <w:r w:rsidRPr="00CC0070">
                        <w:rPr>
                          <w:rFonts w:ascii="Times" w:hAnsi="Times"/>
                          <w:szCs w:val="24"/>
                          <w:u w:val="single"/>
                          <w:lang w:val="en-GB" w:eastAsia="x-none"/>
                        </w:rPr>
                        <w:t xml:space="preserve">for PRACH configurations in which </w:t>
                      </w:r>
                      <m:oMath>
                        <m:r>
                          <w:rPr>
                            <w:rFonts w:ascii="Cambria Math" w:hAnsi="Cambria Math"/>
                            <w:u w:val="single"/>
                          </w:rPr>
                          <m:t>x</m:t>
                        </m:r>
                      </m:oMath>
                      <w:r w:rsidRPr="00CC0070">
                        <w:rPr>
                          <w:rFonts w:ascii="Times" w:hAnsi="Times"/>
                          <w:szCs w:val="24"/>
                          <w:u w:val="single"/>
                          <w:lang w:val="en-GB" w:eastAsia="x-none"/>
                        </w:rPr>
                        <w:t xml:space="preserve"> is not equal to 1 in Tables 6.3.3.2-2 and 6.3.3.2-3</w:t>
                      </w:r>
                    </w:p>
                    <w:p w14:paraId="3BE2D927" w14:textId="77777777" w:rsidR="005051E0" w:rsidRPr="00C455E3" w:rsidRDefault="005051E0" w:rsidP="00693C61">
                      <w:pPr>
                        <w:numPr>
                          <w:ilvl w:val="1"/>
                          <w:numId w:val="36"/>
                        </w:numPr>
                        <w:spacing w:after="200" w:line="276" w:lineRule="auto"/>
                        <w:contextualSpacing/>
                        <w:rPr>
                          <w:rFonts w:ascii="Times" w:hAnsi="Times"/>
                          <w:szCs w:val="24"/>
                          <w:u w:val="single"/>
                          <w:lang w:val="en-GB" w:eastAsia="x-none"/>
                        </w:rPr>
                      </w:pPr>
                      <w:r w:rsidRPr="00C455E3">
                        <w:rPr>
                          <w:rFonts w:ascii="Times" w:hAnsi="Times"/>
                          <w:szCs w:val="24"/>
                          <w:u w:val="single"/>
                          <w:lang w:val="en-GB" w:eastAsia="x-none"/>
                        </w:rPr>
                        <w:t xml:space="preserve">for PRACH configurations in which </w:t>
                      </w:r>
                      <m:oMath>
                        <m:r>
                          <m:rPr>
                            <m:sty m:val="p"/>
                          </m:rPr>
                          <w:rPr>
                            <w:rFonts w:ascii="Cambria Math" w:hAnsi="Cambria Math"/>
                            <w:szCs w:val="24"/>
                            <w:u w:val="single"/>
                            <w:lang w:val="en-GB" w:eastAsia="x-none"/>
                          </w:rPr>
                          <m:t>x</m:t>
                        </m:r>
                      </m:oMath>
                      <w:r w:rsidRPr="00C455E3">
                        <w:rPr>
                          <w:rFonts w:ascii="Times" w:hAnsi="Times"/>
                          <w:szCs w:val="24"/>
                          <w:u w:val="single"/>
                          <w:lang w:val="en-GB" w:eastAsia="x-none"/>
                        </w:rPr>
                        <w:t xml:space="preserve"> is equal to 1 in Tables 6.3.3.2-2 and 6.3.3.2-3 and the association period in Table 8.1-1 of [38.213] is not equal to 1</w:t>
                      </w:r>
                    </w:p>
                  </w:txbxContent>
                </v:textbox>
                <w10:wrap type="square"/>
              </v:shape>
            </w:pict>
          </mc:Fallback>
        </mc:AlternateContent>
      </w:r>
      <w:r w:rsidR="00CC0070">
        <w:rPr>
          <w:rFonts w:eastAsiaTheme="minorEastAsia" w:hint="eastAsia"/>
          <w:lang w:eastAsia="zh-CN"/>
        </w:rPr>
        <w:t xml:space="preserve">However, for the case of </w:t>
      </w:r>
      <w:r w:rsidR="00C77E00">
        <w:rPr>
          <w:rFonts w:eastAsiaTheme="minorEastAsia" w:hint="eastAsia"/>
          <w:lang w:eastAsia="zh-CN"/>
        </w:rPr>
        <w:t xml:space="preserve">unpaired </w:t>
      </w:r>
      <w:r w:rsidR="00C77E00">
        <w:rPr>
          <w:rFonts w:eastAsiaTheme="minorEastAsia"/>
          <w:lang w:eastAsia="zh-CN"/>
        </w:rPr>
        <w:t>spectrum</w:t>
      </w:r>
      <w:r w:rsidR="00C77E00">
        <w:rPr>
          <w:rFonts w:eastAsiaTheme="minorEastAsia" w:hint="eastAsia"/>
          <w:lang w:eastAsia="zh-CN"/>
        </w:rPr>
        <w:t xml:space="preserve"> or in </w:t>
      </w:r>
      <w:r w:rsidR="00CC0070">
        <w:rPr>
          <w:rFonts w:eastAsiaTheme="minorEastAsia" w:hint="eastAsia"/>
          <w:lang w:eastAsia="zh-CN"/>
        </w:rPr>
        <w:t xml:space="preserve">different frequency range (i.e., inter frequency cells), </w:t>
      </w:r>
      <w:r w:rsidR="00C77E00">
        <w:rPr>
          <w:rFonts w:eastAsiaTheme="minorEastAsia" w:hint="eastAsia"/>
          <w:lang w:eastAsia="zh-CN"/>
        </w:rPr>
        <w:t xml:space="preserve">the above two conditions are not </w:t>
      </w:r>
      <w:r w:rsidR="00C77E00">
        <w:rPr>
          <w:rFonts w:eastAsiaTheme="minorEastAsia"/>
          <w:lang w:eastAsia="zh-CN"/>
        </w:rPr>
        <w:t>enough</w:t>
      </w:r>
      <w:r w:rsidR="00C77E00">
        <w:rPr>
          <w:rFonts w:eastAsiaTheme="minorEastAsia" w:hint="eastAsia"/>
          <w:lang w:eastAsia="zh-CN"/>
        </w:rPr>
        <w:t xml:space="preserve">. For example, in unpaired </w:t>
      </w:r>
      <w:r w:rsidR="00C77E00">
        <w:rPr>
          <w:rFonts w:eastAsiaTheme="minorEastAsia"/>
          <w:lang w:eastAsia="zh-CN"/>
        </w:rPr>
        <w:t>spectrum</w:t>
      </w:r>
      <w:r w:rsidR="00C77E00">
        <w:rPr>
          <w:rFonts w:eastAsiaTheme="minorEastAsia" w:hint="eastAsia"/>
          <w:lang w:eastAsia="zh-CN"/>
        </w:rPr>
        <w:t xml:space="preserve">, even the </w:t>
      </w:r>
      <w:r w:rsidR="00C77E00" w:rsidRPr="004C51F5">
        <w:rPr>
          <w:rFonts w:eastAsiaTheme="minorEastAsia" w:hint="eastAsia"/>
          <w:i/>
          <w:lang w:eastAsia="zh-CN"/>
        </w:rPr>
        <w:t>x</w:t>
      </w:r>
      <w:r w:rsidR="00C77E00">
        <w:rPr>
          <w:rFonts w:eastAsiaTheme="minorEastAsia" w:hint="eastAsia"/>
          <w:lang w:eastAsia="zh-CN"/>
        </w:rPr>
        <w:t xml:space="preserve">=1 and the </w:t>
      </w:r>
      <w:r w:rsidR="00C77E00">
        <w:rPr>
          <w:rFonts w:eastAsiaTheme="minorEastAsia"/>
          <w:lang w:eastAsia="zh-CN"/>
        </w:rPr>
        <w:t>association</w:t>
      </w:r>
      <w:r w:rsidR="00C77E00">
        <w:rPr>
          <w:rFonts w:eastAsiaTheme="minorEastAsia" w:hint="eastAsia"/>
          <w:lang w:eastAsia="zh-CN"/>
        </w:rPr>
        <w:t xml:space="preserve"> period is </w:t>
      </w:r>
      <w:r w:rsidR="00C77E00">
        <w:rPr>
          <w:rFonts w:eastAsiaTheme="minorEastAsia"/>
          <w:lang w:eastAsia="zh-CN"/>
        </w:rPr>
        <w:t>equal</w:t>
      </w:r>
      <w:r w:rsidR="00C77E00">
        <w:rPr>
          <w:rFonts w:eastAsiaTheme="minorEastAsia" w:hint="eastAsia"/>
          <w:lang w:eastAsia="zh-CN"/>
        </w:rPr>
        <w:t xml:space="preserve"> to 1, there is still a chance that the two </w:t>
      </w:r>
      <w:r w:rsidR="00C77E00">
        <w:rPr>
          <w:rFonts w:eastAsiaTheme="minorEastAsia"/>
          <w:lang w:eastAsia="zh-CN"/>
        </w:rPr>
        <w:t>neighboring</w:t>
      </w:r>
      <w:r w:rsidR="00C77E00">
        <w:rPr>
          <w:rFonts w:eastAsiaTheme="minorEastAsia" w:hint="eastAsia"/>
          <w:lang w:eastAsia="zh-CN"/>
        </w:rPr>
        <w:t xml:space="preserve"> PRACH configuration period/association period holds different valid RO patterns</w:t>
      </w:r>
      <w:r w:rsidR="004C51F5">
        <w:rPr>
          <w:rFonts w:eastAsiaTheme="minorEastAsia" w:hint="eastAsia"/>
          <w:lang w:eastAsia="zh-CN"/>
        </w:rPr>
        <w:t xml:space="preserve">, e.g., the former </w:t>
      </w:r>
      <w:r w:rsidR="004C51F5">
        <w:rPr>
          <w:rFonts w:eastAsiaTheme="minorEastAsia" w:hint="eastAsia"/>
          <w:lang w:eastAsia="zh-CN"/>
        </w:rPr>
        <w:t>PRACH configuration period</w:t>
      </w:r>
      <w:r w:rsidR="004C51F5">
        <w:rPr>
          <w:rFonts w:eastAsiaTheme="minorEastAsia" w:hint="eastAsia"/>
          <w:lang w:eastAsia="zh-CN"/>
        </w:rPr>
        <w:t xml:space="preserve"> has </w:t>
      </w:r>
      <w:r w:rsidR="004C51F5">
        <w:rPr>
          <w:rFonts w:eastAsiaTheme="minorEastAsia"/>
          <w:lang w:eastAsia="zh-CN"/>
        </w:rPr>
        <w:t>conflict</w:t>
      </w:r>
      <w:r w:rsidR="004C51F5">
        <w:rPr>
          <w:rFonts w:eastAsiaTheme="minorEastAsia" w:hint="eastAsia"/>
          <w:lang w:eastAsia="zh-CN"/>
        </w:rPr>
        <w:t xml:space="preserve"> with DL part/SSB so that some of the ROs are invalid and the later </w:t>
      </w:r>
      <w:r w:rsidR="004C51F5">
        <w:rPr>
          <w:rFonts w:eastAsiaTheme="minorEastAsia" w:hint="eastAsia"/>
          <w:lang w:eastAsia="zh-CN"/>
        </w:rPr>
        <w:t>PRACH configuration period</w:t>
      </w:r>
      <w:r w:rsidR="004C51F5">
        <w:rPr>
          <w:rFonts w:eastAsiaTheme="minorEastAsia" w:hint="eastAsia"/>
          <w:lang w:eastAsia="zh-CN"/>
        </w:rPr>
        <w:t xml:space="preserve"> is fine.</w:t>
      </w:r>
    </w:p>
    <w:p w14:paraId="2F0AC454" w14:textId="016B8A6E" w:rsidR="00BF2B13" w:rsidRDefault="00BF2B13" w:rsidP="005051E0">
      <w:pPr>
        <w:spacing w:after="200" w:line="276" w:lineRule="auto"/>
        <w:contextualSpacing/>
        <w:jc w:val="both"/>
        <w:rPr>
          <w:rFonts w:eastAsiaTheme="minorEastAsia" w:hint="eastAsia"/>
          <w:lang w:eastAsia="zh-CN"/>
        </w:rPr>
      </w:pPr>
      <w:r>
        <w:rPr>
          <w:rFonts w:eastAsiaTheme="minorEastAsia" w:hint="eastAsia"/>
          <w:lang w:eastAsia="zh-CN"/>
        </w:rPr>
        <w:t>All that said</w:t>
      </w:r>
      <w:proofErr w:type="gramStart"/>
      <w:r>
        <w:rPr>
          <w:rFonts w:eastAsiaTheme="minorEastAsia" w:hint="eastAsia"/>
          <w:lang w:eastAsia="zh-CN"/>
        </w:rPr>
        <w:t>,</w:t>
      </w:r>
      <w:proofErr w:type="gramEnd"/>
      <w:r>
        <w:rPr>
          <w:rFonts w:eastAsiaTheme="minorEastAsia" w:hint="eastAsia"/>
          <w:lang w:eastAsia="zh-CN"/>
        </w:rPr>
        <w:t xml:space="preserve"> a clear condition is desirable to </w:t>
      </w:r>
      <w:r w:rsidR="00F12DAF">
        <w:rPr>
          <w:rFonts w:eastAsiaTheme="minorEastAsia" w:hint="eastAsia"/>
          <w:lang w:eastAsia="zh-CN"/>
        </w:rPr>
        <w:t xml:space="preserve">make the configuration complete, which is the association pattern period. </w:t>
      </w:r>
      <w:r w:rsidR="00F12DAF">
        <w:rPr>
          <w:rFonts w:eastAsiaTheme="minorEastAsia"/>
          <w:lang w:eastAsia="zh-CN"/>
        </w:rPr>
        <w:t>A</w:t>
      </w:r>
      <w:r w:rsidR="00F12DAF">
        <w:rPr>
          <w:rFonts w:eastAsiaTheme="minorEastAsia" w:hint="eastAsia"/>
          <w:lang w:eastAsia="zh-CN"/>
        </w:rPr>
        <w:t xml:space="preserve">ssociation pattern period is </w:t>
      </w:r>
      <w:proofErr w:type="gramStart"/>
      <w:r w:rsidR="00F12DAF">
        <w:rPr>
          <w:rFonts w:eastAsiaTheme="minorEastAsia" w:hint="eastAsia"/>
          <w:lang w:eastAsia="zh-CN"/>
        </w:rPr>
        <w:t>consist</w:t>
      </w:r>
      <w:proofErr w:type="gramEnd"/>
      <w:r w:rsidR="00F12DAF">
        <w:rPr>
          <w:rFonts w:eastAsiaTheme="minorEastAsia" w:hint="eastAsia"/>
          <w:lang w:eastAsia="zh-CN"/>
        </w:rPr>
        <w:t xml:space="preserve"> of the one or multiple association period(s), and the SSB-RO association pattern could be </w:t>
      </w:r>
      <w:r w:rsidR="00F12DAF">
        <w:rPr>
          <w:rFonts w:eastAsiaTheme="minorEastAsia"/>
          <w:lang w:eastAsia="zh-CN"/>
        </w:rPr>
        <w:t>guarantee</w:t>
      </w:r>
      <w:r w:rsidR="00F12DAF">
        <w:rPr>
          <w:rFonts w:eastAsiaTheme="minorEastAsia" w:hint="eastAsia"/>
          <w:lang w:eastAsia="zh-CN"/>
        </w:rPr>
        <w:t xml:space="preserve">d to be the same among different </w:t>
      </w:r>
      <w:r w:rsidR="00F12DAF">
        <w:rPr>
          <w:rFonts w:eastAsiaTheme="minorEastAsia" w:hint="eastAsia"/>
          <w:lang w:eastAsia="zh-CN"/>
        </w:rPr>
        <w:t>association pattern period</w:t>
      </w:r>
      <w:r w:rsidR="00F12DAF">
        <w:rPr>
          <w:rFonts w:eastAsiaTheme="minorEastAsia" w:hint="eastAsia"/>
          <w:lang w:eastAsia="zh-CN"/>
        </w:rPr>
        <w:t xml:space="preserve">. Besides, the maximum value of the </w:t>
      </w:r>
      <w:r w:rsidR="00F12DAF">
        <w:rPr>
          <w:rFonts w:eastAsiaTheme="minorEastAsia" w:hint="eastAsia"/>
          <w:lang w:eastAsia="zh-CN"/>
        </w:rPr>
        <w:t>association pattern period</w:t>
      </w:r>
      <w:r w:rsidR="00F12DAF">
        <w:rPr>
          <w:rFonts w:eastAsiaTheme="minorEastAsia" w:hint="eastAsia"/>
          <w:lang w:eastAsia="zh-CN"/>
        </w:rPr>
        <w:t xml:space="preserve"> is 160ms. Therefore, the condition shall be that the </w:t>
      </w:r>
      <w:r w:rsidR="00F12DAF">
        <w:rPr>
          <w:rFonts w:eastAsiaTheme="minorEastAsia" w:hint="eastAsia"/>
          <w:lang w:eastAsia="zh-CN"/>
        </w:rPr>
        <w:t>association pattern period</w:t>
      </w:r>
      <w:r w:rsidR="00F12DAF">
        <w:rPr>
          <w:rFonts w:eastAsiaTheme="minorEastAsia" w:hint="eastAsia"/>
          <w:lang w:eastAsia="zh-CN"/>
        </w:rPr>
        <w:t xml:space="preserve"> is not equal to 10ms.</w:t>
      </w:r>
    </w:p>
    <w:p w14:paraId="15AA4261" w14:textId="38D6CEAA" w:rsidR="00F12DAF" w:rsidRPr="00D61A48" w:rsidRDefault="00F12DAF" w:rsidP="005051E0">
      <w:pPr>
        <w:spacing w:after="200" w:line="276" w:lineRule="auto"/>
        <w:contextualSpacing/>
        <w:jc w:val="both"/>
        <w:rPr>
          <w:rFonts w:eastAsiaTheme="minorEastAsia" w:hint="eastAsia"/>
          <w:b/>
          <w:i/>
          <w:lang w:eastAsia="zh-CN"/>
        </w:rPr>
      </w:pPr>
      <w:r w:rsidRPr="00D61A48">
        <w:rPr>
          <w:rFonts w:eastAsiaTheme="minorEastAsia" w:hint="eastAsia"/>
          <w:b/>
          <w:i/>
          <w:lang w:eastAsia="zh-CN"/>
        </w:rPr>
        <w:lastRenderedPageBreak/>
        <w:t xml:space="preserve">Proposal 4: </w:t>
      </w:r>
      <w:r w:rsidR="00933B3A" w:rsidRPr="00D61A48">
        <w:rPr>
          <w:rFonts w:eastAsiaTheme="minorEastAsia" w:hint="eastAsia"/>
          <w:b/>
          <w:i/>
          <w:lang w:eastAsia="zh-CN"/>
        </w:rPr>
        <w:t>adding the content under section 6.3.3.2 of 38.211:</w:t>
      </w:r>
    </w:p>
    <w:p w14:paraId="486CFEE8" w14:textId="65A3229C" w:rsidR="00933B3A" w:rsidRDefault="00933B3A" w:rsidP="005051E0">
      <w:pPr>
        <w:spacing w:after="200" w:line="276" w:lineRule="auto"/>
        <w:contextualSpacing/>
        <w:jc w:val="both"/>
        <w:rPr>
          <w:rFonts w:eastAsiaTheme="minorEastAsia" w:hint="eastAsia"/>
          <w:lang w:eastAsia="zh-CN"/>
        </w:rPr>
      </w:pPr>
      <w:r>
        <w:rPr>
          <w:rFonts w:eastAsiaTheme="minorEastAsia" w:hint="eastAsia"/>
          <w:lang w:eastAsia="zh-CN"/>
        </w:rPr>
        <w:t>&lt;</w:t>
      </w:r>
      <w:proofErr w:type="gramStart"/>
      <w:r>
        <w:rPr>
          <w:rFonts w:eastAsiaTheme="minorEastAsia" w:hint="eastAsia"/>
          <w:lang w:eastAsia="zh-CN"/>
        </w:rPr>
        <w:t>omitted</w:t>
      </w:r>
      <w:proofErr w:type="gramEnd"/>
      <w:r>
        <w:rPr>
          <w:rFonts w:eastAsiaTheme="minorEastAsia" w:hint="eastAsia"/>
          <w:lang w:eastAsia="zh-CN"/>
        </w:rPr>
        <w:t>&gt;</w:t>
      </w:r>
    </w:p>
    <w:p w14:paraId="23C32B79" w14:textId="77777777" w:rsidR="00933B3A" w:rsidRPr="00933B3A" w:rsidRDefault="00933B3A" w:rsidP="00933B3A">
      <w:pPr>
        <w:rPr>
          <w:rFonts w:eastAsia="等线"/>
          <w:lang w:val="en-GB"/>
        </w:rPr>
      </w:pPr>
      <w:r w:rsidRPr="00933B3A">
        <w:rPr>
          <w:rFonts w:eastAsia="等线"/>
          <w:lang w:val="en-GB"/>
        </w:rPr>
        <w:t xml:space="preserve">For handover purposes within the same frequency range in paired spectrum </w:t>
      </w:r>
      <w:proofErr w:type="gramStart"/>
      <w:r w:rsidRPr="00933B3A">
        <w:rPr>
          <w:rFonts w:eastAsia="等线"/>
          <w:lang w:val="en-GB"/>
        </w:rPr>
        <w:t xml:space="preserve">with </w:t>
      </w:r>
      <w:proofErr w:type="gramEnd"/>
      <m:oMath>
        <m:r>
          <w:rPr>
            <w:rFonts w:ascii="Cambria Math" w:eastAsia="等线" w:hAnsi="Cambria Math"/>
            <w:lang w:val="en-GB"/>
          </w:rPr>
          <m:t>L=4</m:t>
        </m:r>
      </m:oMath>
      <w:r w:rsidRPr="00933B3A">
        <w:rPr>
          <w:rFonts w:eastAsia="等线"/>
          <w:lang w:val="en-GB"/>
        </w:rPr>
        <w:t xml:space="preserve">, the UE may assume the absolute value of the time difference between radio frame </w:t>
      </w:r>
      <m:oMath>
        <m:r>
          <w:rPr>
            <w:rFonts w:ascii="Cambria Math" w:eastAsia="等线" w:hAnsi="Cambria Math"/>
            <w:lang w:val="en-GB"/>
          </w:rPr>
          <m:t>i</m:t>
        </m:r>
      </m:oMath>
      <w:r w:rsidRPr="00933B3A">
        <w:rPr>
          <w:rFonts w:eastAsia="等线"/>
          <w:lang w:val="en-GB"/>
        </w:rPr>
        <w:t xml:space="preserve"> in the current cell and radio frame </w:t>
      </w:r>
      <m:oMath>
        <m:r>
          <w:rPr>
            <w:rFonts w:ascii="Cambria Math" w:eastAsia="等线" w:hAnsi="Cambria Math"/>
            <w:lang w:val="en-GB"/>
          </w:rPr>
          <m:t>i</m:t>
        </m:r>
      </m:oMath>
      <w:r w:rsidRPr="00933B3A">
        <w:rPr>
          <w:rFonts w:eastAsia="等线"/>
          <w:lang w:val="en-GB"/>
        </w:rPr>
        <w:t xml:space="preserve"> in the target cell is less than </w:t>
      </w:r>
      <m:oMath>
        <m:r>
          <w:rPr>
            <w:rFonts w:ascii="Cambria Math" w:eastAsia="等线" w:hAnsi="Cambria Math"/>
            <w:lang w:val="en-GB"/>
          </w:rPr>
          <m:t>153600</m:t>
        </m:r>
        <m:sSub>
          <m:sSubPr>
            <m:ctrlPr>
              <w:rPr>
                <w:rFonts w:ascii="Cambria Math" w:eastAsia="等线" w:hAnsi="Cambria Math"/>
                <w:i/>
                <w:lang w:val="en-GB"/>
              </w:rPr>
            </m:ctrlPr>
          </m:sSubPr>
          <m:e>
            <m:r>
              <w:rPr>
                <w:rFonts w:ascii="Cambria Math" w:eastAsia="等线" w:hAnsi="Cambria Math"/>
                <w:lang w:val="en-GB"/>
              </w:rPr>
              <m:t>T</m:t>
            </m:r>
          </m:e>
          <m:sub>
            <m:r>
              <m:rPr>
                <m:nor/>
              </m:rPr>
              <w:rPr>
                <w:rFonts w:ascii="Cambria Math" w:eastAsia="等线" w:hAnsi="Cambria Math"/>
                <w:lang w:val="en-GB"/>
              </w:rPr>
              <m:t>s</m:t>
            </m:r>
          </m:sub>
        </m:sSub>
      </m:oMath>
      <w:r w:rsidRPr="00933B3A">
        <w:rPr>
          <w:rFonts w:eastAsia="等线"/>
          <w:lang w:val="en-GB"/>
        </w:rPr>
        <w:t xml:space="preserve"> if any of the following conditions are fulfilled:</w:t>
      </w:r>
    </w:p>
    <w:p w14:paraId="11678106" w14:textId="77777777" w:rsidR="00933B3A" w:rsidRPr="00933B3A" w:rsidRDefault="00933B3A" w:rsidP="00933B3A">
      <w:pPr>
        <w:ind w:left="568" w:hanging="284"/>
        <w:rPr>
          <w:rFonts w:eastAsia="等线"/>
          <w:lang w:val="en-GB"/>
        </w:rPr>
      </w:pPr>
      <w:r w:rsidRPr="00933B3A">
        <w:rPr>
          <w:rFonts w:eastAsia="等线"/>
          <w:lang w:val="en-GB"/>
        </w:rPr>
        <w:t>-</w:t>
      </w:r>
      <w:r w:rsidRPr="00933B3A">
        <w:rPr>
          <w:rFonts w:eastAsia="等线"/>
          <w:lang w:val="en-GB"/>
        </w:rPr>
        <w:tab/>
      </w:r>
      <w:proofErr w:type="gramStart"/>
      <w:r w:rsidRPr="00933B3A">
        <w:rPr>
          <w:rFonts w:eastAsia="等线"/>
          <w:lang w:val="en-GB"/>
        </w:rPr>
        <w:t>the</w:t>
      </w:r>
      <w:proofErr w:type="gramEnd"/>
      <w:r w:rsidRPr="00933B3A">
        <w:rPr>
          <w:rFonts w:eastAsia="等线"/>
          <w:lang w:val="en-GB"/>
        </w:rPr>
        <w:t xml:space="preserve"> entries in Tables 6.3.3.2-2 and 6.3.3.2-3 where </w:t>
      </w:r>
      <m:oMath>
        <m:r>
          <w:rPr>
            <w:rFonts w:ascii="Cambria Math" w:eastAsia="等线" w:hAnsi="Cambria Math"/>
            <w:lang w:val="en-GB"/>
          </w:rPr>
          <m:t>x≠1</m:t>
        </m:r>
      </m:oMath>
    </w:p>
    <w:p w14:paraId="4ACD8245" w14:textId="77777777" w:rsidR="00933B3A" w:rsidRPr="00933B3A" w:rsidRDefault="00933B3A" w:rsidP="00933B3A">
      <w:pPr>
        <w:ind w:left="568" w:hanging="284"/>
        <w:rPr>
          <w:rFonts w:eastAsia="等线"/>
          <w:lang w:val="en-GB"/>
        </w:rPr>
      </w:pPr>
      <w:r w:rsidRPr="00933B3A">
        <w:rPr>
          <w:rFonts w:eastAsia="等线"/>
          <w:lang w:val="en-GB"/>
        </w:rPr>
        <w:t>-</w:t>
      </w:r>
      <w:r w:rsidRPr="00933B3A">
        <w:rPr>
          <w:rFonts w:eastAsia="等线"/>
          <w:lang w:val="en-GB"/>
        </w:rPr>
        <w:tab/>
      </w:r>
      <w:proofErr w:type="gramStart"/>
      <w:r w:rsidRPr="00933B3A">
        <w:rPr>
          <w:rFonts w:eastAsia="等线"/>
          <w:lang w:val="en-GB"/>
        </w:rPr>
        <w:t>the</w:t>
      </w:r>
      <w:proofErr w:type="gramEnd"/>
      <w:r w:rsidRPr="00933B3A">
        <w:rPr>
          <w:rFonts w:eastAsia="等线"/>
          <w:lang w:val="en-GB"/>
        </w:rPr>
        <w:t xml:space="preserve"> entries in Tables 6.3.3.2-2 and 6.3.3.2-3 where </w:t>
      </w:r>
      <m:oMath>
        <m:r>
          <w:rPr>
            <w:rFonts w:ascii="Cambria Math" w:eastAsia="等线" w:hAnsi="Cambria Math"/>
            <w:lang w:val="en-GB"/>
          </w:rPr>
          <m:t>x=1</m:t>
        </m:r>
      </m:oMath>
      <w:r w:rsidRPr="00933B3A">
        <w:rPr>
          <w:rFonts w:eastAsia="等线"/>
          <w:lang w:val="en-GB"/>
        </w:rPr>
        <w:t xml:space="preserve"> and</w:t>
      </w:r>
      <w:r w:rsidRPr="00933B3A">
        <w:rPr>
          <w:rFonts w:eastAsia="等线"/>
          <w:strike/>
          <w:color w:val="FF0000"/>
          <w:lang w:val="en-GB"/>
        </w:rPr>
        <w:t xml:space="preserve"> </w:t>
      </w:r>
      <w:proofErr w:type="spellStart"/>
      <w:r w:rsidRPr="00933B3A">
        <w:rPr>
          <w:rFonts w:eastAsia="等线"/>
          <w:strike/>
          <w:color w:val="FF0000"/>
          <w:lang w:val="en-GB"/>
        </w:rPr>
        <w:t>and</w:t>
      </w:r>
      <w:proofErr w:type="spellEnd"/>
      <w:r w:rsidRPr="00933B3A">
        <w:rPr>
          <w:rFonts w:eastAsia="等线"/>
          <w:lang w:val="en-GB"/>
        </w:rPr>
        <w:t xml:space="preserve"> the association period in Table 8.1-1 of [38.213] is not equal to 1</w:t>
      </w:r>
    </w:p>
    <w:p w14:paraId="2E616BD4" w14:textId="61223460" w:rsidR="00933B3A" w:rsidRPr="00933B3A" w:rsidRDefault="00933B3A" w:rsidP="00933B3A">
      <w:pPr>
        <w:rPr>
          <w:color w:val="FF0000"/>
        </w:rPr>
      </w:pPr>
      <w:r w:rsidRPr="00933B3A">
        <w:rPr>
          <w:color w:val="FF0000"/>
        </w:rPr>
        <w:t xml:space="preserve">For handover purposes </w:t>
      </w:r>
      <w:r w:rsidR="00D61A48">
        <w:rPr>
          <w:rFonts w:eastAsiaTheme="minorEastAsia" w:hint="eastAsia"/>
          <w:color w:val="FF0000"/>
          <w:lang w:eastAsia="zh-CN"/>
        </w:rPr>
        <w:t xml:space="preserve">in </w:t>
      </w:r>
      <w:r w:rsidR="00D61A48">
        <w:rPr>
          <w:rFonts w:eastAsiaTheme="minorEastAsia"/>
          <w:color w:val="FF0000"/>
          <w:lang w:eastAsia="zh-CN"/>
        </w:rPr>
        <w:t>unpaired</w:t>
      </w:r>
      <w:r w:rsidR="00D61A48">
        <w:rPr>
          <w:rFonts w:eastAsiaTheme="minorEastAsia" w:hint="eastAsia"/>
          <w:color w:val="FF0000"/>
          <w:lang w:eastAsia="zh-CN"/>
        </w:rPr>
        <w:t xml:space="preserve"> spectrum </w:t>
      </w:r>
      <w:r w:rsidRPr="00933B3A">
        <w:rPr>
          <w:color w:val="FF0000"/>
        </w:rPr>
        <w:t xml:space="preserve">within the </w:t>
      </w:r>
      <w:r w:rsidR="00D61A48">
        <w:rPr>
          <w:rFonts w:eastAsiaTheme="minorEastAsia" w:hint="eastAsia"/>
          <w:color w:val="FF0000"/>
          <w:lang w:eastAsia="zh-CN"/>
        </w:rPr>
        <w:t>different</w:t>
      </w:r>
      <w:r w:rsidRPr="00933B3A">
        <w:rPr>
          <w:color w:val="FF0000"/>
        </w:rPr>
        <w:t xml:space="preserve"> frequency range in paired spectrum </w:t>
      </w:r>
      <w:proofErr w:type="gramStart"/>
      <w:r w:rsidRPr="00933B3A">
        <w:rPr>
          <w:color w:val="FF0000"/>
        </w:rPr>
        <w:t xml:space="preserve">with </w:t>
      </w:r>
      <w:proofErr w:type="gramEnd"/>
      <m:oMath>
        <m:r>
          <w:rPr>
            <w:rFonts w:ascii="Cambria Math" w:hAnsi="Cambria Math"/>
            <w:color w:val="FF0000"/>
          </w:rPr>
          <m:t>L=4</m:t>
        </m:r>
      </m:oMath>
      <w:r w:rsidRPr="00933B3A">
        <w:rPr>
          <w:color w:val="FF0000"/>
        </w:rPr>
        <w:t>,</w:t>
      </w:r>
      <w:r w:rsidR="00D61A48">
        <w:rPr>
          <w:rFonts w:eastAsiaTheme="minorEastAsia" w:hint="eastAsia"/>
          <w:color w:val="FF0000"/>
          <w:lang w:eastAsia="zh-CN"/>
        </w:rPr>
        <w:t xml:space="preserve"> or </w:t>
      </w:r>
      <w:r w:rsidRPr="00933B3A">
        <w:rPr>
          <w:color w:val="FF0000"/>
        </w:rPr>
        <w:t xml:space="preserve"> the UE may assume the absolute value of the time difference between radio frame </w:t>
      </w:r>
      <m:oMath>
        <m:r>
          <w:rPr>
            <w:rFonts w:ascii="Cambria Math" w:hAnsi="Cambria Math"/>
            <w:color w:val="FF0000"/>
          </w:rPr>
          <m:t>i</m:t>
        </m:r>
      </m:oMath>
      <w:r w:rsidRPr="00933B3A">
        <w:rPr>
          <w:color w:val="FF0000"/>
        </w:rPr>
        <w:t xml:space="preserve"> in the current cell and radio frame </w:t>
      </w:r>
      <m:oMath>
        <m:r>
          <w:rPr>
            <w:rFonts w:ascii="Cambria Math" w:hAnsi="Cambria Math"/>
            <w:color w:val="FF0000"/>
          </w:rPr>
          <m:t>i</m:t>
        </m:r>
      </m:oMath>
      <w:r w:rsidRPr="00933B3A">
        <w:rPr>
          <w:color w:val="FF0000"/>
        </w:rPr>
        <w:t xml:space="preserve"> in the target cell is less than </w:t>
      </w:r>
      <m:oMath>
        <m:r>
          <w:rPr>
            <w:rFonts w:ascii="Cambria Math" w:hAnsi="Cambria Math"/>
            <w:color w:val="FF0000"/>
          </w:rPr>
          <m:t>153600</m:t>
        </m:r>
        <m:sSub>
          <m:sSubPr>
            <m:ctrlPr>
              <w:rPr>
                <w:rFonts w:ascii="Cambria Math" w:hAnsi="Cambria Math"/>
                <w:i/>
                <w:color w:val="FF0000"/>
              </w:rPr>
            </m:ctrlPr>
          </m:sSubPr>
          <m:e>
            <m:r>
              <w:rPr>
                <w:rFonts w:ascii="Cambria Math" w:hAnsi="Cambria Math"/>
                <w:color w:val="FF0000"/>
              </w:rPr>
              <m:t>T</m:t>
            </m:r>
          </m:e>
          <m:sub>
            <m:r>
              <m:rPr>
                <m:nor/>
              </m:rPr>
              <w:rPr>
                <w:rFonts w:ascii="Cambria Math" w:hAnsi="Cambria Math"/>
                <w:color w:val="FF0000"/>
              </w:rPr>
              <m:t>s</m:t>
            </m:r>
          </m:sub>
        </m:sSub>
      </m:oMath>
      <w:r w:rsidRPr="00933B3A">
        <w:rPr>
          <w:color w:val="FF0000"/>
        </w:rPr>
        <w:t xml:space="preserve"> if any of the following conditions are fulfilled:</w:t>
      </w:r>
    </w:p>
    <w:p w14:paraId="45B7A7B4" w14:textId="09777B18" w:rsidR="00933B3A" w:rsidRPr="00D61A48" w:rsidRDefault="00933B3A" w:rsidP="00933B3A">
      <w:pPr>
        <w:pStyle w:val="B1"/>
        <w:rPr>
          <w:rFonts w:eastAsiaTheme="minorEastAsia" w:hint="eastAsia"/>
          <w:lang w:eastAsia="zh-CN"/>
        </w:rPr>
      </w:pPr>
      <w:r w:rsidRPr="00933B3A">
        <w:rPr>
          <w:color w:val="FF0000"/>
        </w:rPr>
        <w:t>-</w:t>
      </w:r>
      <w:r w:rsidRPr="00933B3A">
        <w:rPr>
          <w:color w:val="FF0000"/>
        </w:rPr>
        <w:tab/>
      </w:r>
      <w:proofErr w:type="gramStart"/>
      <w:r w:rsidRPr="00933B3A">
        <w:rPr>
          <w:color w:val="FF0000"/>
        </w:rPr>
        <w:t>the</w:t>
      </w:r>
      <w:proofErr w:type="gramEnd"/>
      <w:r w:rsidRPr="00933B3A">
        <w:rPr>
          <w:color w:val="FF0000"/>
        </w:rPr>
        <w:t xml:space="preserve"> </w:t>
      </w:r>
      <w:r w:rsidR="00D61A48">
        <w:rPr>
          <w:rFonts w:eastAsiaTheme="minorEastAsia"/>
          <w:color w:val="FF0000"/>
          <w:lang w:eastAsia="zh-CN"/>
        </w:rPr>
        <w:t>determined</w:t>
      </w:r>
      <w:r w:rsidR="00D61A48">
        <w:rPr>
          <w:rFonts w:eastAsiaTheme="minorEastAsia" w:hint="eastAsia"/>
          <w:color w:val="FF0000"/>
          <w:lang w:eastAsia="zh-CN"/>
        </w:rPr>
        <w:t xml:space="preserve"> </w:t>
      </w:r>
      <w:r w:rsidRPr="00933B3A">
        <w:rPr>
          <w:color w:val="FF0000"/>
        </w:rPr>
        <w:t>association</w:t>
      </w:r>
      <w:r w:rsidR="00D61A48">
        <w:rPr>
          <w:rFonts w:eastAsiaTheme="minorEastAsia" w:hint="eastAsia"/>
          <w:color w:val="FF0000"/>
          <w:lang w:eastAsia="zh-CN"/>
        </w:rPr>
        <w:t xml:space="preserve"> pattern</w:t>
      </w:r>
      <w:r w:rsidRPr="00933B3A">
        <w:rPr>
          <w:color w:val="FF0000"/>
        </w:rPr>
        <w:t xml:space="preserve"> period in [</w:t>
      </w:r>
      <w:r w:rsidR="00D61A48">
        <w:rPr>
          <w:rFonts w:eastAsiaTheme="minorEastAsia" w:hint="eastAsia"/>
          <w:color w:val="FF0000"/>
          <w:lang w:eastAsia="zh-CN"/>
        </w:rPr>
        <w:t xml:space="preserve">8.1 of </w:t>
      </w:r>
      <w:r w:rsidRPr="00933B3A">
        <w:rPr>
          <w:color w:val="FF0000"/>
        </w:rPr>
        <w:t>38.213] is not equal to 1</w:t>
      </w:r>
      <w:r w:rsidR="00D61A48">
        <w:rPr>
          <w:rFonts w:eastAsiaTheme="minorEastAsia" w:hint="eastAsia"/>
          <w:color w:val="FF0000"/>
          <w:lang w:eastAsia="zh-CN"/>
        </w:rPr>
        <w:t>0ms</w:t>
      </w:r>
    </w:p>
    <w:p w14:paraId="43513112" w14:textId="77777777" w:rsidR="00D61A48" w:rsidRDefault="00D61A48" w:rsidP="00D61A48">
      <w:pPr>
        <w:spacing w:after="200" w:line="276" w:lineRule="auto"/>
        <w:contextualSpacing/>
        <w:jc w:val="both"/>
        <w:rPr>
          <w:rFonts w:eastAsiaTheme="minorEastAsia" w:hint="eastAsia"/>
          <w:lang w:eastAsia="zh-CN"/>
        </w:rPr>
      </w:pPr>
      <w:r>
        <w:rPr>
          <w:rFonts w:eastAsiaTheme="minorEastAsia" w:hint="eastAsia"/>
          <w:lang w:eastAsia="zh-CN"/>
        </w:rPr>
        <w:t>&lt;</w:t>
      </w:r>
      <w:proofErr w:type="gramStart"/>
      <w:r>
        <w:rPr>
          <w:rFonts w:eastAsiaTheme="minorEastAsia" w:hint="eastAsia"/>
          <w:lang w:eastAsia="zh-CN"/>
        </w:rPr>
        <w:t>omitted</w:t>
      </w:r>
      <w:proofErr w:type="gramEnd"/>
      <w:r>
        <w:rPr>
          <w:rFonts w:eastAsiaTheme="minorEastAsia" w:hint="eastAsia"/>
          <w:lang w:eastAsia="zh-CN"/>
        </w:rPr>
        <w:t>&gt;</w:t>
      </w:r>
    </w:p>
    <w:p w14:paraId="3E37CC2B" w14:textId="77777777" w:rsidR="00E52A97" w:rsidRPr="00E52A97" w:rsidRDefault="00E52A97" w:rsidP="00E52A97">
      <w:pPr>
        <w:rPr>
          <w:rFonts w:eastAsiaTheme="minorEastAsia" w:hint="eastAsia"/>
          <w:lang w:eastAsia="zh-CN"/>
        </w:rPr>
      </w:pPr>
    </w:p>
    <w:p w14:paraId="341DFDFA" w14:textId="77777777" w:rsidR="005348FD" w:rsidRPr="006F19A8" w:rsidRDefault="005348FD" w:rsidP="00141555">
      <w:pPr>
        <w:pStyle w:val="Heading1"/>
        <w:jc w:val="both"/>
        <w:rPr>
          <w:sz w:val="32"/>
          <w:szCs w:val="32"/>
          <w:lang w:val="en-US" w:eastAsia="zh-CN"/>
        </w:rPr>
      </w:pPr>
      <w:r w:rsidRPr="006F19A8">
        <w:rPr>
          <w:sz w:val="32"/>
          <w:szCs w:val="32"/>
          <w:lang w:val="en-US" w:eastAsia="zh-CN"/>
        </w:rPr>
        <w:t>Conclusion</w:t>
      </w:r>
    </w:p>
    <w:p w14:paraId="2E51ABC2" w14:textId="3BA0F12C" w:rsidR="000606CD" w:rsidRDefault="005348FD" w:rsidP="0088143A">
      <w:pPr>
        <w:spacing w:afterLines="50" w:after="156"/>
        <w:jc w:val="both"/>
        <w:rPr>
          <w:rFonts w:eastAsiaTheme="minorEastAsia"/>
          <w:color w:val="000000"/>
          <w:lang w:eastAsia="zh-CN"/>
        </w:rPr>
      </w:pPr>
      <w:r w:rsidRPr="00514DBC">
        <w:rPr>
          <w:rFonts w:eastAsiaTheme="minorEastAsia" w:hint="eastAsia"/>
          <w:color w:val="000000"/>
          <w:lang w:eastAsia="zh-CN"/>
        </w:rPr>
        <w:t xml:space="preserve">In this </w:t>
      </w:r>
      <w:r w:rsidRPr="00514DBC">
        <w:rPr>
          <w:rFonts w:eastAsiaTheme="minorEastAsia"/>
          <w:color w:val="000000"/>
          <w:lang w:eastAsia="zh-CN"/>
        </w:rPr>
        <w:t>contribution</w:t>
      </w:r>
      <w:r w:rsidRPr="00514DBC">
        <w:rPr>
          <w:rFonts w:eastAsiaTheme="minorEastAsia" w:hint="eastAsia"/>
          <w:color w:val="000000"/>
          <w:lang w:eastAsia="zh-CN"/>
        </w:rPr>
        <w:t>, considerations on</w:t>
      </w:r>
      <w:r w:rsidR="004B3720">
        <w:rPr>
          <w:rFonts w:eastAsiaTheme="minorEastAsia" w:hint="eastAsia"/>
          <w:color w:val="000000"/>
          <w:lang w:eastAsia="zh-CN"/>
        </w:rPr>
        <w:t xml:space="preserve"> </w:t>
      </w:r>
      <w:r w:rsidRPr="00514DBC">
        <w:rPr>
          <w:rFonts w:eastAsiaTheme="minorEastAsia" w:hint="eastAsia"/>
          <w:color w:val="000000"/>
          <w:lang w:eastAsia="zh-CN"/>
        </w:rPr>
        <w:t xml:space="preserve">RACH </w:t>
      </w:r>
      <w:r w:rsidR="004B3720">
        <w:rPr>
          <w:rFonts w:eastAsiaTheme="minorEastAsia" w:hint="eastAsia"/>
          <w:color w:val="000000"/>
          <w:lang w:eastAsia="zh-CN"/>
        </w:rPr>
        <w:t xml:space="preserve">procedure </w:t>
      </w:r>
      <w:r w:rsidRPr="00514DBC">
        <w:rPr>
          <w:rFonts w:eastAsiaTheme="minorEastAsia" w:hint="eastAsia"/>
          <w:color w:val="000000"/>
          <w:lang w:eastAsia="zh-CN"/>
        </w:rPr>
        <w:t xml:space="preserve">are presented. In particular, the following </w:t>
      </w:r>
      <w:r w:rsidR="00A329AC">
        <w:rPr>
          <w:rFonts w:eastAsiaTheme="minorEastAsia"/>
          <w:color w:val="000000"/>
          <w:lang w:eastAsia="zh-CN"/>
        </w:rPr>
        <w:t xml:space="preserve">are </w:t>
      </w:r>
      <w:r w:rsidR="00FF543B">
        <w:rPr>
          <w:rFonts w:eastAsiaTheme="minorEastAsia"/>
          <w:color w:val="000000"/>
          <w:lang w:eastAsia="zh-CN"/>
        </w:rPr>
        <w:t>propos</w:t>
      </w:r>
      <w:r w:rsidR="00A329AC">
        <w:rPr>
          <w:rFonts w:eastAsiaTheme="minorEastAsia"/>
          <w:color w:val="000000"/>
          <w:lang w:eastAsia="zh-CN"/>
        </w:rPr>
        <w:t>ed</w:t>
      </w:r>
      <w:r w:rsidRPr="00514DBC">
        <w:rPr>
          <w:rFonts w:eastAsiaTheme="minorEastAsia" w:hint="eastAsia"/>
          <w:color w:val="000000"/>
          <w:lang w:eastAsia="zh-CN"/>
        </w:rPr>
        <w:t>:</w:t>
      </w:r>
    </w:p>
    <w:p w14:paraId="40A26BEF" w14:textId="262BDD76" w:rsidR="00B52814" w:rsidRDefault="001C59D1" w:rsidP="00B52814">
      <w:pPr>
        <w:rPr>
          <w:rFonts w:eastAsiaTheme="minorEastAsia" w:hint="eastAsia"/>
          <w:b/>
          <w:i/>
          <w:lang w:eastAsia="zh-CN"/>
        </w:rPr>
      </w:pPr>
      <w:r w:rsidRPr="001C59D1">
        <w:rPr>
          <w:rFonts w:eastAsiaTheme="minorEastAsia" w:hint="eastAsia"/>
          <w:b/>
          <w:i/>
          <w:lang w:eastAsia="zh-CN"/>
        </w:rPr>
        <w:t>P</w:t>
      </w:r>
      <w:r w:rsidR="00B52814" w:rsidRPr="00B52814">
        <w:rPr>
          <w:rFonts w:eastAsiaTheme="minorEastAsia" w:hint="eastAsia"/>
          <w:b/>
          <w:i/>
          <w:lang w:eastAsia="zh-CN"/>
        </w:rPr>
        <w:t xml:space="preserve"> </w:t>
      </w:r>
      <w:proofErr w:type="spellStart"/>
      <w:r w:rsidR="00B52814" w:rsidRPr="001C59D1">
        <w:rPr>
          <w:rFonts w:eastAsiaTheme="minorEastAsia" w:hint="eastAsia"/>
          <w:b/>
          <w:i/>
          <w:lang w:eastAsia="zh-CN"/>
        </w:rPr>
        <w:t>roposal</w:t>
      </w:r>
      <w:proofErr w:type="spellEnd"/>
      <w:r w:rsidR="00B52814" w:rsidRPr="001C59D1">
        <w:rPr>
          <w:rFonts w:eastAsiaTheme="minorEastAsia" w:hint="eastAsia"/>
          <w:b/>
          <w:i/>
          <w:lang w:eastAsia="zh-CN"/>
        </w:rPr>
        <w:t xml:space="preserve"> 1:</w:t>
      </w:r>
      <w:r w:rsidR="00B52814" w:rsidRPr="001C59D1">
        <w:rPr>
          <w:rFonts w:eastAsiaTheme="minorEastAsia" w:hint="eastAsia"/>
          <w:b/>
          <w:i/>
          <w:lang w:eastAsia="zh-CN"/>
        </w:rPr>
        <w:t xml:space="preserve">　</w:t>
      </w:r>
      <w:r w:rsidR="00B52814" w:rsidRPr="001C59D1">
        <w:rPr>
          <w:rFonts w:eastAsiaTheme="minorEastAsia"/>
          <w:b/>
          <w:i/>
          <w:lang w:eastAsia="zh-CN"/>
        </w:rPr>
        <w:t>Update</w:t>
      </w:r>
      <w:r w:rsidR="00B52814" w:rsidRPr="001C59D1">
        <w:rPr>
          <w:rFonts w:eastAsiaTheme="minorEastAsia" w:hint="eastAsia"/>
          <w:b/>
          <w:i/>
          <w:lang w:eastAsia="zh-CN"/>
        </w:rPr>
        <w:t xml:space="preserve"> the </w:t>
      </w:r>
      <w:r w:rsidR="00B52814">
        <w:rPr>
          <w:rFonts w:eastAsiaTheme="minorEastAsia" w:hint="eastAsia"/>
          <w:b/>
          <w:i/>
          <w:lang w:eastAsia="zh-CN"/>
        </w:rPr>
        <w:t xml:space="preserve">following contents of section 8.1 in </w:t>
      </w:r>
      <w:proofErr w:type="gramStart"/>
      <w:r w:rsidR="00B52814">
        <w:rPr>
          <w:rFonts w:eastAsiaTheme="minorEastAsia" w:hint="eastAsia"/>
          <w:b/>
          <w:i/>
          <w:lang w:eastAsia="zh-CN"/>
        </w:rPr>
        <w:t xml:space="preserve">38.213 </w:t>
      </w:r>
      <w:r w:rsidR="00B52814" w:rsidRPr="001C59D1">
        <w:rPr>
          <w:rFonts w:eastAsiaTheme="minorEastAsia" w:hint="eastAsia"/>
          <w:b/>
          <w:i/>
          <w:lang w:eastAsia="zh-CN"/>
        </w:rPr>
        <w:t>:</w:t>
      </w:r>
      <w:proofErr w:type="gramEnd"/>
    </w:p>
    <w:p w14:paraId="321397C0" w14:textId="77777777" w:rsidR="00B52814" w:rsidRDefault="00B52814" w:rsidP="00B52814">
      <w:pPr>
        <w:spacing w:after="200" w:line="276" w:lineRule="auto"/>
        <w:contextualSpacing/>
        <w:jc w:val="both"/>
        <w:rPr>
          <w:rFonts w:eastAsiaTheme="minorEastAsia" w:hint="eastAsia"/>
          <w:lang w:eastAsia="zh-CN"/>
        </w:rPr>
      </w:pPr>
      <w:r>
        <w:rPr>
          <w:rFonts w:eastAsiaTheme="minorEastAsia" w:hint="eastAsia"/>
          <w:lang w:eastAsia="zh-CN"/>
        </w:rPr>
        <w:t>&lt;</w:t>
      </w:r>
      <w:proofErr w:type="gramStart"/>
      <w:r>
        <w:rPr>
          <w:rFonts w:eastAsiaTheme="minorEastAsia" w:hint="eastAsia"/>
          <w:lang w:eastAsia="zh-CN"/>
        </w:rPr>
        <w:t>omitted</w:t>
      </w:r>
      <w:proofErr w:type="gramEnd"/>
      <w:r>
        <w:rPr>
          <w:rFonts w:eastAsiaTheme="minorEastAsia" w:hint="eastAsia"/>
          <w:lang w:eastAsia="zh-CN"/>
        </w:rPr>
        <w:t>&gt;</w:t>
      </w:r>
    </w:p>
    <w:p w14:paraId="34B1781E" w14:textId="77777777" w:rsidR="00B52814" w:rsidRDefault="00B52814" w:rsidP="00B52814">
      <w:pPr>
        <w:rPr>
          <w:rFonts w:eastAsiaTheme="minorEastAsia" w:hint="eastAsia"/>
          <w:lang w:eastAsia="zh-CN"/>
        </w:rPr>
      </w:pPr>
      <w:proofErr w:type="gramStart"/>
      <w:r>
        <w:t xml:space="preserve">If </w:t>
      </w:r>
      <w:proofErr w:type="gramEnd"/>
      <w:r>
        <w:rPr>
          <w:noProof/>
          <w:position w:val="-6"/>
          <w:lang w:eastAsia="zh-CN"/>
        </w:rPr>
        <w:drawing>
          <wp:inline distT="0" distB="0" distL="0" distR="0" wp14:anchorId="6F44A20A" wp14:editId="370941DC">
            <wp:extent cx="321945" cy="153670"/>
            <wp:effectExtent l="0" t="0" r="190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1945" cy="153670"/>
                    </a:xfrm>
                    <a:prstGeom prst="rect">
                      <a:avLst/>
                    </a:prstGeom>
                    <a:noFill/>
                    <a:ln>
                      <a:noFill/>
                    </a:ln>
                  </pic:spPr>
                </pic:pic>
              </a:graphicData>
            </a:graphic>
          </wp:inline>
        </w:drawing>
      </w:r>
      <w:r>
        <w:t xml:space="preserve">, </w:t>
      </w:r>
      <w:r>
        <w:rPr>
          <w:noProof/>
          <w:position w:val="-4"/>
          <w:lang w:eastAsia="zh-CN"/>
        </w:rPr>
        <w:drawing>
          <wp:inline distT="0" distB="0" distL="0" distR="0" wp14:anchorId="793061DF" wp14:editId="502796C1">
            <wp:extent cx="146050" cy="131445"/>
            <wp:effectExtent l="0" t="0" r="6350"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6050" cy="131445"/>
                    </a:xfrm>
                    <a:prstGeom prst="rect">
                      <a:avLst/>
                    </a:prstGeom>
                    <a:noFill/>
                    <a:ln>
                      <a:noFill/>
                    </a:ln>
                  </pic:spPr>
                </pic:pic>
              </a:graphicData>
            </a:graphic>
          </wp:inline>
        </w:drawing>
      </w:r>
      <w:r>
        <w:t xml:space="preserve"> contention based preambles with consecutive indexes associated with SS/PBCH block </w:t>
      </w:r>
      <w:r>
        <w:rPr>
          <w:noProof/>
          <w:position w:val="-6"/>
          <w:lang w:eastAsia="zh-CN"/>
        </w:rPr>
        <w:drawing>
          <wp:inline distT="0" distB="0" distL="0" distR="0" wp14:anchorId="19CF55F0" wp14:editId="42209A46">
            <wp:extent cx="124460" cy="124460"/>
            <wp:effectExtent l="0" t="0" r="889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t xml:space="preserve">, </w:t>
      </w:r>
      <w:r>
        <w:rPr>
          <w:noProof/>
          <w:position w:val="-6"/>
          <w:lang w:eastAsia="zh-CN"/>
        </w:rPr>
        <w:drawing>
          <wp:inline distT="0" distB="0" distL="0" distR="0" wp14:anchorId="77CB5135" wp14:editId="4DF76007">
            <wp:extent cx="687705" cy="16065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7705" cy="160655"/>
                    </a:xfrm>
                    <a:prstGeom prst="rect">
                      <a:avLst/>
                    </a:prstGeom>
                    <a:noFill/>
                    <a:ln>
                      <a:noFill/>
                    </a:ln>
                  </pic:spPr>
                </pic:pic>
              </a:graphicData>
            </a:graphic>
          </wp:inline>
        </w:drawing>
      </w:r>
      <w:r>
        <w:t xml:space="preserve">, per PRACH occasion start from preamble index </w:t>
      </w:r>
      <w:r w:rsidRPr="00C7221D">
        <w:rPr>
          <w:rFonts w:eastAsia="宋体"/>
          <w:bCs/>
          <w:i/>
          <w:strike/>
          <w:color w:val="FF0000"/>
          <w:szCs w:val="22"/>
          <w:lang w:eastAsia="zh-CN"/>
        </w:rPr>
        <w:t>n·64/N</w:t>
      </w:r>
      <w:r w:rsidRPr="00C7221D">
        <w:rPr>
          <w:rFonts w:eastAsia="宋体"/>
          <w:bCs/>
          <w:i/>
          <w:color w:val="FF0000"/>
          <w:szCs w:val="22"/>
          <w:lang w:eastAsia="zh-CN"/>
        </w:rPr>
        <w:t xml:space="preserve"> </w:t>
      </w:r>
      <w:proofErr w:type="spellStart"/>
      <w:r w:rsidRPr="00C7221D">
        <w:rPr>
          <w:rFonts w:eastAsia="宋体"/>
          <w:bCs/>
          <w:i/>
          <w:color w:val="FF0000"/>
          <w:szCs w:val="22"/>
          <w:lang w:eastAsia="zh-CN"/>
        </w:rPr>
        <w:t>n</w:t>
      </w:r>
      <w:r w:rsidRPr="00C7221D">
        <w:rPr>
          <w:rFonts w:eastAsia="宋体"/>
          <w:bCs/>
          <w:color w:val="FF0000"/>
          <w:szCs w:val="22"/>
          <w:lang w:eastAsia="zh-CN"/>
        </w:rPr>
        <w:t>·</w:t>
      </w:r>
      <w:r w:rsidRPr="00C7221D">
        <w:rPr>
          <w:rFonts w:eastAsia="宋体"/>
          <w:bCs/>
          <w:i/>
          <w:color w:val="FF0000"/>
          <w:szCs w:val="22"/>
          <w:lang w:eastAsia="zh-CN"/>
        </w:rPr>
        <w:t>totalNumberOfRA-Preambles</w:t>
      </w:r>
      <w:proofErr w:type="spellEnd"/>
      <w:r w:rsidRPr="00C7221D">
        <w:rPr>
          <w:rFonts w:eastAsia="宋体"/>
          <w:bCs/>
          <w:color w:val="FF0000"/>
          <w:szCs w:val="22"/>
          <w:lang w:eastAsia="zh-CN"/>
        </w:rPr>
        <w:t>/</w:t>
      </w:r>
      <w:r w:rsidRPr="00C7221D">
        <w:rPr>
          <w:rFonts w:eastAsia="宋体"/>
          <w:bCs/>
          <w:i/>
          <w:color w:val="FF0000"/>
          <w:szCs w:val="22"/>
          <w:lang w:eastAsia="zh-CN"/>
        </w:rPr>
        <w:t>N</w:t>
      </w:r>
      <w:r>
        <w:rPr>
          <w:rFonts w:eastAsiaTheme="minorEastAsia" w:hint="eastAsia"/>
          <w:lang w:eastAsia="zh-CN"/>
        </w:rPr>
        <w:t>.</w:t>
      </w:r>
    </w:p>
    <w:p w14:paraId="1759E8CC" w14:textId="77777777" w:rsidR="00B52814" w:rsidRPr="00C455E3" w:rsidRDefault="00B52814" w:rsidP="00B52814">
      <w:pPr>
        <w:spacing w:after="200" w:line="276" w:lineRule="auto"/>
        <w:contextualSpacing/>
        <w:jc w:val="both"/>
        <w:rPr>
          <w:rFonts w:eastAsiaTheme="minorEastAsia" w:hint="eastAsia"/>
          <w:lang w:eastAsia="zh-CN"/>
        </w:rPr>
      </w:pPr>
      <w:r>
        <w:rPr>
          <w:rFonts w:eastAsiaTheme="minorEastAsia" w:hint="eastAsia"/>
          <w:lang w:eastAsia="zh-CN"/>
        </w:rPr>
        <w:t>&lt;</w:t>
      </w:r>
      <w:proofErr w:type="gramStart"/>
      <w:r>
        <w:rPr>
          <w:rFonts w:eastAsiaTheme="minorEastAsia" w:hint="eastAsia"/>
          <w:lang w:eastAsia="zh-CN"/>
        </w:rPr>
        <w:t>omitted</w:t>
      </w:r>
      <w:proofErr w:type="gramEnd"/>
      <w:r>
        <w:rPr>
          <w:rFonts w:eastAsiaTheme="minorEastAsia" w:hint="eastAsia"/>
          <w:lang w:eastAsia="zh-CN"/>
        </w:rPr>
        <w:t>&gt;</w:t>
      </w:r>
    </w:p>
    <w:p w14:paraId="46211444" w14:textId="6EDA1D49" w:rsidR="00010DA1" w:rsidRPr="00CA1ECE" w:rsidRDefault="001C59D1" w:rsidP="00010DA1">
      <w:pPr>
        <w:rPr>
          <w:rFonts w:eastAsiaTheme="minorEastAsia"/>
          <w:b/>
          <w:i/>
          <w:lang w:eastAsia="zh-CN"/>
        </w:rPr>
      </w:pPr>
      <w:r w:rsidRPr="001C59D1">
        <w:rPr>
          <w:rFonts w:eastAsiaTheme="minorEastAsia" w:hint="eastAsia"/>
          <w:b/>
          <w:i/>
          <w:lang w:eastAsia="zh-CN"/>
        </w:rPr>
        <w:t xml:space="preserve">　</w:t>
      </w:r>
    </w:p>
    <w:p w14:paraId="30DD030B" w14:textId="397F1025" w:rsidR="00E037DD" w:rsidRDefault="00B52814" w:rsidP="00E037DD">
      <w:pPr>
        <w:jc w:val="both"/>
        <w:rPr>
          <w:rFonts w:eastAsiaTheme="minorEastAsia" w:hint="eastAsia"/>
          <w:b/>
          <w:i/>
          <w:color w:val="000000"/>
          <w:lang w:val="en-GB" w:eastAsia="zh-CN"/>
        </w:rPr>
      </w:pPr>
      <w:r w:rsidRPr="00DB6AA9">
        <w:rPr>
          <w:rFonts w:eastAsiaTheme="minorEastAsia" w:hint="eastAsia"/>
          <w:b/>
          <w:i/>
          <w:color w:val="000000"/>
          <w:lang w:eastAsia="zh-CN"/>
        </w:rPr>
        <w:t>Proposal</w:t>
      </w:r>
      <w:r>
        <w:rPr>
          <w:rFonts w:eastAsiaTheme="minorEastAsia" w:hint="eastAsia"/>
          <w:b/>
          <w:i/>
          <w:color w:val="000000"/>
          <w:lang w:eastAsia="zh-CN"/>
        </w:rPr>
        <w:t xml:space="preserve"> 2</w:t>
      </w:r>
      <w:r w:rsidRPr="00DB6AA9">
        <w:rPr>
          <w:rFonts w:eastAsiaTheme="minorEastAsia" w:hint="eastAsia"/>
          <w:b/>
          <w:i/>
          <w:color w:val="000000"/>
          <w:lang w:eastAsia="zh-CN"/>
        </w:rPr>
        <w:t xml:space="preserve">: </w:t>
      </w:r>
      <w:r>
        <w:rPr>
          <w:rFonts w:eastAsiaTheme="minorEastAsia" w:hint="eastAsia"/>
          <w:b/>
          <w:i/>
          <w:color w:val="000000"/>
          <w:lang w:val="en-GB" w:eastAsia="zh-CN"/>
        </w:rPr>
        <w:t xml:space="preserve">Take option 1 as the </w:t>
      </w:r>
      <w:r>
        <w:rPr>
          <w:rFonts w:eastAsiaTheme="minorEastAsia"/>
          <w:b/>
          <w:i/>
          <w:color w:val="000000"/>
          <w:lang w:val="en-GB" w:eastAsia="zh-CN"/>
        </w:rPr>
        <w:t>preferred</w:t>
      </w:r>
      <w:r>
        <w:rPr>
          <w:rFonts w:eastAsiaTheme="minorEastAsia" w:hint="eastAsia"/>
          <w:b/>
          <w:i/>
          <w:color w:val="000000"/>
          <w:lang w:val="en-GB" w:eastAsia="zh-CN"/>
        </w:rPr>
        <w:t xml:space="preserve"> solution and feedback to RAN2</w:t>
      </w:r>
      <w:r w:rsidRPr="00DB6AA9">
        <w:rPr>
          <w:rFonts w:eastAsiaTheme="minorEastAsia" w:hint="eastAsia"/>
          <w:b/>
          <w:i/>
          <w:color w:val="000000"/>
          <w:lang w:val="en-GB" w:eastAsia="zh-CN"/>
        </w:rPr>
        <w:t>.</w:t>
      </w:r>
    </w:p>
    <w:p w14:paraId="38C4D20B" w14:textId="77777777" w:rsidR="00B52814" w:rsidRDefault="00B52814" w:rsidP="00B52814">
      <w:pPr>
        <w:jc w:val="both"/>
        <w:rPr>
          <w:rFonts w:eastAsiaTheme="minorEastAsia" w:hint="eastAsia"/>
          <w:b/>
          <w:i/>
          <w:color w:val="000000"/>
          <w:lang w:eastAsia="zh-CN"/>
        </w:rPr>
      </w:pPr>
      <w:r w:rsidRPr="00DB6AA9">
        <w:rPr>
          <w:rFonts w:eastAsiaTheme="minorEastAsia" w:hint="eastAsia"/>
          <w:b/>
          <w:i/>
          <w:color w:val="000000"/>
          <w:lang w:eastAsia="zh-CN"/>
        </w:rPr>
        <w:t>Proposal</w:t>
      </w:r>
      <w:r>
        <w:rPr>
          <w:rFonts w:eastAsiaTheme="minorEastAsia" w:hint="eastAsia"/>
          <w:b/>
          <w:i/>
          <w:color w:val="000000"/>
          <w:lang w:eastAsia="zh-CN"/>
        </w:rPr>
        <w:t xml:space="preserve"> 3: add one note under following content in section 8.1 of 38.213:</w:t>
      </w:r>
    </w:p>
    <w:p w14:paraId="71BAC077" w14:textId="77777777" w:rsidR="00B52814" w:rsidRDefault="00B52814" w:rsidP="00B52814">
      <w:pPr>
        <w:spacing w:after="200" w:line="276" w:lineRule="auto"/>
        <w:contextualSpacing/>
        <w:jc w:val="both"/>
        <w:rPr>
          <w:rFonts w:eastAsiaTheme="minorEastAsia" w:hint="eastAsia"/>
          <w:lang w:eastAsia="zh-CN"/>
        </w:rPr>
      </w:pPr>
      <w:r>
        <w:rPr>
          <w:rFonts w:eastAsiaTheme="minorEastAsia" w:hint="eastAsia"/>
          <w:lang w:eastAsia="zh-CN"/>
        </w:rPr>
        <w:t>&lt;</w:t>
      </w:r>
      <w:proofErr w:type="gramStart"/>
      <w:r>
        <w:rPr>
          <w:rFonts w:eastAsiaTheme="minorEastAsia" w:hint="eastAsia"/>
          <w:lang w:eastAsia="zh-CN"/>
        </w:rPr>
        <w:t>omitted</w:t>
      </w:r>
      <w:proofErr w:type="gramEnd"/>
      <w:r>
        <w:rPr>
          <w:rFonts w:eastAsiaTheme="minorEastAsia" w:hint="eastAsia"/>
          <w:lang w:eastAsia="zh-CN"/>
        </w:rPr>
        <w:t>&gt;</w:t>
      </w:r>
    </w:p>
    <w:p w14:paraId="24769895" w14:textId="77777777" w:rsidR="00B52814" w:rsidRDefault="00B52814" w:rsidP="00B52814">
      <w:r>
        <w:t>For preamble format B4 [4, TS 38.211]</w:t>
      </w:r>
      <w:proofErr w:type="gramStart"/>
      <w:r>
        <w:t xml:space="preserve">, </w:t>
      </w:r>
      <w:proofErr w:type="gramEnd"/>
      <w:r>
        <w:rPr>
          <w:noProof/>
          <w:position w:val="-12"/>
          <w:lang w:eastAsia="zh-CN"/>
        </w:rPr>
        <w:drawing>
          <wp:inline distT="0" distB="0" distL="0" distR="0" wp14:anchorId="7D6C9C73" wp14:editId="4ABAE907">
            <wp:extent cx="475615" cy="197485"/>
            <wp:effectExtent l="0" t="0" r="63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5615" cy="197485"/>
                    </a:xfrm>
                    <a:prstGeom prst="rect">
                      <a:avLst/>
                    </a:prstGeom>
                    <a:noFill/>
                    <a:ln>
                      <a:noFill/>
                    </a:ln>
                  </pic:spPr>
                </pic:pic>
              </a:graphicData>
            </a:graphic>
          </wp:inline>
        </w:drawing>
      </w:r>
      <w:r>
        <w:t xml:space="preserve">. </w:t>
      </w:r>
    </w:p>
    <w:p w14:paraId="74C84FA3" w14:textId="77777777" w:rsidR="00B52814" w:rsidRDefault="00B52814" w:rsidP="00B52814">
      <w:pPr>
        <w:pStyle w:val="TH"/>
      </w:pPr>
      <w:r>
        <w:t xml:space="preserve">Table 8.1-2: </w:t>
      </w:r>
      <w:r>
        <w:rPr>
          <w:noProof/>
          <w:position w:val="-12"/>
          <w:lang w:val="en-US" w:eastAsia="zh-CN"/>
        </w:rPr>
        <w:drawing>
          <wp:inline distT="0" distB="0" distL="0" distR="0" wp14:anchorId="7F8A981E" wp14:editId="02FAAA4B">
            <wp:extent cx="278130" cy="197485"/>
            <wp:effectExtent l="0" t="0" r="762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t xml:space="preserve"> values for different preamble subcarrier spacing configurations </w:t>
      </w:r>
      <w:r>
        <w:rPr>
          <w:noProof/>
          <w:position w:val="-10"/>
          <w:lang w:val="en-US" w:eastAsia="zh-CN"/>
        </w:rPr>
        <w:drawing>
          <wp:inline distT="0" distB="0" distL="0" distR="0" wp14:anchorId="6563A83B" wp14:editId="3B39C6FD">
            <wp:extent cx="131445" cy="168275"/>
            <wp:effectExtent l="0" t="0" r="1905" b="317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1445" cy="168275"/>
                    </a:xfrm>
                    <a:prstGeom prst="rect">
                      <a:avLst/>
                    </a:prstGeom>
                    <a:noFill/>
                    <a:ln>
                      <a:noFill/>
                    </a:ln>
                  </pic:spPr>
                </pic:pic>
              </a:graphicData>
            </a:graphic>
          </wp:inline>
        </w:drawing>
      </w:r>
    </w:p>
    <w:tbl>
      <w:tblPr>
        <w:tblW w:w="0" w:type="auto"/>
        <w:jc w:val="center"/>
        <w:tblLook w:val="01E0" w:firstRow="1" w:lastRow="1" w:firstColumn="1" w:lastColumn="1" w:noHBand="0" w:noVBand="0"/>
      </w:tblPr>
      <w:tblGrid>
        <w:gridCol w:w="3505"/>
        <w:gridCol w:w="3600"/>
      </w:tblGrid>
      <w:tr w:rsidR="00B52814" w14:paraId="02539D06" w14:textId="77777777" w:rsidTr="009D42C8">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3A4134E" w14:textId="77777777" w:rsidR="00B52814" w:rsidRDefault="00B52814" w:rsidP="009D42C8">
            <w:pPr>
              <w:pStyle w:val="TAH"/>
            </w:pPr>
            <w:r>
              <w:t>Preamble subcarrier spacing</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885712E" w14:textId="77777777" w:rsidR="00B52814" w:rsidRDefault="00B52814" w:rsidP="009D42C8">
            <w:pPr>
              <w:pStyle w:val="TAH"/>
            </w:pPr>
            <w:r>
              <w:rPr>
                <w:noProof/>
                <w:position w:val="-12"/>
                <w:lang w:val="en-US" w:eastAsia="zh-CN"/>
              </w:rPr>
              <w:drawing>
                <wp:inline distT="0" distB="0" distL="0" distR="0" wp14:anchorId="3293A370" wp14:editId="64F1DD1F">
                  <wp:extent cx="278130" cy="197485"/>
                  <wp:effectExtent l="0" t="0" r="762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p>
        </w:tc>
      </w:tr>
      <w:tr w:rsidR="00B52814" w14:paraId="39EEE671" w14:textId="77777777" w:rsidTr="009D42C8">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5CBBA234" w14:textId="77777777" w:rsidR="00B52814" w:rsidRDefault="00B52814" w:rsidP="009D42C8">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54A997C" w14:textId="77777777" w:rsidR="00B52814" w:rsidRDefault="00B52814" w:rsidP="009D42C8">
            <w:pPr>
              <w:pStyle w:val="TAC"/>
            </w:pPr>
            <w:r>
              <w:t>0</w:t>
            </w:r>
          </w:p>
        </w:tc>
      </w:tr>
      <w:tr w:rsidR="00B52814" w14:paraId="7AD38758" w14:textId="77777777" w:rsidTr="009D42C8">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1D0B3FF7" w14:textId="77777777" w:rsidR="00B52814" w:rsidRDefault="00B52814" w:rsidP="009D42C8">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3A1A213" w14:textId="77777777" w:rsidR="00B52814" w:rsidRDefault="00B52814" w:rsidP="009D42C8">
            <w:pPr>
              <w:pStyle w:val="TAC"/>
            </w:pPr>
            <w:r>
              <w:t>2</w:t>
            </w:r>
          </w:p>
        </w:tc>
      </w:tr>
    </w:tbl>
    <w:p w14:paraId="1FFC3002" w14:textId="77777777" w:rsidR="00B52814" w:rsidRDefault="00B52814" w:rsidP="00B52814">
      <w:pPr>
        <w:rPr>
          <w:rFonts w:eastAsiaTheme="minorEastAsia" w:hint="eastAsia"/>
          <w:color w:val="FF0000"/>
          <w:szCs w:val="22"/>
          <w:lang w:val="x-none" w:eastAsia="zh-CN"/>
        </w:rPr>
      </w:pPr>
      <w:r w:rsidRPr="00B76872">
        <w:rPr>
          <w:rFonts w:eastAsiaTheme="minorEastAsia" w:hint="eastAsia"/>
          <w:color w:val="FF0000"/>
          <w:szCs w:val="22"/>
          <w:lang w:val="x-none" w:eastAsia="zh-CN"/>
        </w:rPr>
        <w:t>Note that only the valid RO(s) is used for performing SSB-RO association.</w:t>
      </w:r>
    </w:p>
    <w:p w14:paraId="28CA8C14" w14:textId="77777777" w:rsidR="00B52814" w:rsidRDefault="00B52814" w:rsidP="00B52814">
      <w:pPr>
        <w:spacing w:after="200" w:line="276" w:lineRule="auto"/>
        <w:contextualSpacing/>
        <w:jc w:val="both"/>
        <w:rPr>
          <w:rFonts w:eastAsiaTheme="minorEastAsia" w:hint="eastAsia"/>
          <w:lang w:eastAsia="zh-CN"/>
        </w:rPr>
      </w:pPr>
      <w:r>
        <w:rPr>
          <w:rFonts w:eastAsiaTheme="minorEastAsia" w:hint="eastAsia"/>
          <w:lang w:eastAsia="zh-CN"/>
        </w:rPr>
        <w:t>&lt;</w:t>
      </w:r>
      <w:proofErr w:type="gramStart"/>
      <w:r>
        <w:rPr>
          <w:rFonts w:eastAsiaTheme="minorEastAsia" w:hint="eastAsia"/>
          <w:lang w:eastAsia="zh-CN"/>
        </w:rPr>
        <w:t>omitted</w:t>
      </w:r>
      <w:proofErr w:type="gramEnd"/>
      <w:r>
        <w:rPr>
          <w:rFonts w:eastAsiaTheme="minorEastAsia" w:hint="eastAsia"/>
          <w:lang w:eastAsia="zh-CN"/>
        </w:rPr>
        <w:t>&gt;</w:t>
      </w:r>
    </w:p>
    <w:p w14:paraId="3E844F27" w14:textId="77777777" w:rsidR="00B52814" w:rsidRPr="00D61A48" w:rsidRDefault="00B52814" w:rsidP="00B52814">
      <w:pPr>
        <w:spacing w:after="200" w:line="276" w:lineRule="auto"/>
        <w:contextualSpacing/>
        <w:jc w:val="both"/>
        <w:rPr>
          <w:rFonts w:eastAsiaTheme="minorEastAsia" w:hint="eastAsia"/>
          <w:b/>
          <w:i/>
          <w:lang w:eastAsia="zh-CN"/>
        </w:rPr>
      </w:pPr>
      <w:r w:rsidRPr="00D61A48">
        <w:rPr>
          <w:rFonts w:eastAsiaTheme="minorEastAsia" w:hint="eastAsia"/>
          <w:b/>
          <w:i/>
          <w:lang w:eastAsia="zh-CN"/>
        </w:rPr>
        <w:lastRenderedPageBreak/>
        <w:t>Proposal 4: adding the content under section 6.3.3.2 of 38.211:</w:t>
      </w:r>
    </w:p>
    <w:p w14:paraId="74DD5FD6" w14:textId="77777777" w:rsidR="00B52814" w:rsidRDefault="00B52814" w:rsidP="00B52814">
      <w:pPr>
        <w:spacing w:after="200" w:line="276" w:lineRule="auto"/>
        <w:contextualSpacing/>
        <w:jc w:val="both"/>
        <w:rPr>
          <w:rFonts w:eastAsiaTheme="minorEastAsia" w:hint="eastAsia"/>
          <w:lang w:eastAsia="zh-CN"/>
        </w:rPr>
      </w:pPr>
      <w:r>
        <w:rPr>
          <w:rFonts w:eastAsiaTheme="minorEastAsia" w:hint="eastAsia"/>
          <w:lang w:eastAsia="zh-CN"/>
        </w:rPr>
        <w:t>&lt;</w:t>
      </w:r>
      <w:proofErr w:type="gramStart"/>
      <w:r>
        <w:rPr>
          <w:rFonts w:eastAsiaTheme="minorEastAsia" w:hint="eastAsia"/>
          <w:lang w:eastAsia="zh-CN"/>
        </w:rPr>
        <w:t>omitted</w:t>
      </w:r>
      <w:proofErr w:type="gramEnd"/>
      <w:r>
        <w:rPr>
          <w:rFonts w:eastAsiaTheme="minorEastAsia" w:hint="eastAsia"/>
          <w:lang w:eastAsia="zh-CN"/>
        </w:rPr>
        <w:t>&gt;</w:t>
      </w:r>
    </w:p>
    <w:p w14:paraId="6BB27852" w14:textId="77777777" w:rsidR="00B52814" w:rsidRPr="00933B3A" w:rsidRDefault="00B52814" w:rsidP="00B52814">
      <w:pPr>
        <w:rPr>
          <w:rFonts w:eastAsia="等线"/>
          <w:lang w:val="en-GB"/>
        </w:rPr>
      </w:pPr>
      <w:r w:rsidRPr="00933B3A">
        <w:rPr>
          <w:rFonts w:eastAsia="等线"/>
          <w:lang w:val="en-GB"/>
        </w:rPr>
        <w:t xml:space="preserve">For handover purposes within the same frequency range in paired spectrum </w:t>
      </w:r>
      <w:proofErr w:type="gramStart"/>
      <w:r w:rsidRPr="00933B3A">
        <w:rPr>
          <w:rFonts w:eastAsia="等线"/>
          <w:lang w:val="en-GB"/>
        </w:rPr>
        <w:t xml:space="preserve">with </w:t>
      </w:r>
      <w:proofErr w:type="gramEnd"/>
      <m:oMath>
        <m:r>
          <w:rPr>
            <w:rFonts w:ascii="Cambria Math" w:eastAsia="等线" w:hAnsi="Cambria Math"/>
            <w:lang w:val="en-GB"/>
          </w:rPr>
          <m:t>L=4</m:t>
        </m:r>
      </m:oMath>
      <w:r w:rsidRPr="00933B3A">
        <w:rPr>
          <w:rFonts w:eastAsia="等线"/>
          <w:lang w:val="en-GB"/>
        </w:rPr>
        <w:t xml:space="preserve">, the UE may assume the absolute value of the time difference between radio frame </w:t>
      </w:r>
      <m:oMath>
        <m:r>
          <w:rPr>
            <w:rFonts w:ascii="Cambria Math" w:eastAsia="等线" w:hAnsi="Cambria Math"/>
            <w:lang w:val="en-GB"/>
          </w:rPr>
          <m:t>i</m:t>
        </m:r>
      </m:oMath>
      <w:r w:rsidRPr="00933B3A">
        <w:rPr>
          <w:rFonts w:eastAsia="等线"/>
          <w:lang w:val="en-GB"/>
        </w:rPr>
        <w:t xml:space="preserve"> in the current cell and radio frame </w:t>
      </w:r>
      <m:oMath>
        <m:r>
          <w:rPr>
            <w:rFonts w:ascii="Cambria Math" w:eastAsia="等线" w:hAnsi="Cambria Math"/>
            <w:lang w:val="en-GB"/>
          </w:rPr>
          <m:t>i</m:t>
        </m:r>
      </m:oMath>
      <w:r w:rsidRPr="00933B3A">
        <w:rPr>
          <w:rFonts w:eastAsia="等线"/>
          <w:lang w:val="en-GB"/>
        </w:rPr>
        <w:t xml:space="preserve"> in the target cell is less than </w:t>
      </w:r>
      <m:oMath>
        <m:r>
          <w:rPr>
            <w:rFonts w:ascii="Cambria Math" w:eastAsia="等线" w:hAnsi="Cambria Math"/>
            <w:lang w:val="en-GB"/>
          </w:rPr>
          <m:t>153600</m:t>
        </m:r>
        <m:sSub>
          <m:sSubPr>
            <m:ctrlPr>
              <w:rPr>
                <w:rFonts w:ascii="Cambria Math" w:eastAsia="等线" w:hAnsi="Cambria Math"/>
                <w:i/>
                <w:lang w:val="en-GB"/>
              </w:rPr>
            </m:ctrlPr>
          </m:sSubPr>
          <m:e>
            <m:r>
              <w:rPr>
                <w:rFonts w:ascii="Cambria Math" w:eastAsia="等线" w:hAnsi="Cambria Math"/>
                <w:lang w:val="en-GB"/>
              </w:rPr>
              <m:t>T</m:t>
            </m:r>
          </m:e>
          <m:sub>
            <m:r>
              <m:rPr>
                <m:nor/>
              </m:rPr>
              <w:rPr>
                <w:rFonts w:ascii="Cambria Math" w:eastAsia="等线" w:hAnsi="Cambria Math"/>
                <w:lang w:val="en-GB"/>
              </w:rPr>
              <m:t>s</m:t>
            </m:r>
          </m:sub>
        </m:sSub>
      </m:oMath>
      <w:r w:rsidRPr="00933B3A">
        <w:rPr>
          <w:rFonts w:eastAsia="等线"/>
          <w:lang w:val="en-GB"/>
        </w:rPr>
        <w:t xml:space="preserve"> if any of the following conditions are fulfilled:</w:t>
      </w:r>
    </w:p>
    <w:p w14:paraId="38BECB10" w14:textId="77777777" w:rsidR="00B52814" w:rsidRPr="00933B3A" w:rsidRDefault="00B52814" w:rsidP="00B52814">
      <w:pPr>
        <w:ind w:left="568" w:hanging="284"/>
        <w:rPr>
          <w:rFonts w:eastAsia="等线"/>
          <w:lang w:val="en-GB"/>
        </w:rPr>
      </w:pPr>
      <w:r w:rsidRPr="00933B3A">
        <w:rPr>
          <w:rFonts w:eastAsia="等线"/>
          <w:lang w:val="en-GB"/>
        </w:rPr>
        <w:t>-</w:t>
      </w:r>
      <w:r w:rsidRPr="00933B3A">
        <w:rPr>
          <w:rFonts w:eastAsia="等线"/>
          <w:lang w:val="en-GB"/>
        </w:rPr>
        <w:tab/>
      </w:r>
      <w:proofErr w:type="gramStart"/>
      <w:r w:rsidRPr="00933B3A">
        <w:rPr>
          <w:rFonts w:eastAsia="等线"/>
          <w:lang w:val="en-GB"/>
        </w:rPr>
        <w:t>the</w:t>
      </w:r>
      <w:proofErr w:type="gramEnd"/>
      <w:r w:rsidRPr="00933B3A">
        <w:rPr>
          <w:rFonts w:eastAsia="等线"/>
          <w:lang w:val="en-GB"/>
        </w:rPr>
        <w:t xml:space="preserve"> entries in Tables 6.3.3.2-2 and 6.3.3.2-3 where </w:t>
      </w:r>
      <m:oMath>
        <m:r>
          <w:rPr>
            <w:rFonts w:ascii="Cambria Math" w:eastAsia="等线" w:hAnsi="Cambria Math"/>
            <w:lang w:val="en-GB"/>
          </w:rPr>
          <m:t>x≠1</m:t>
        </m:r>
      </m:oMath>
    </w:p>
    <w:p w14:paraId="0A810699" w14:textId="77777777" w:rsidR="00B52814" w:rsidRPr="00933B3A" w:rsidRDefault="00B52814" w:rsidP="00B52814">
      <w:pPr>
        <w:ind w:left="568" w:hanging="284"/>
        <w:rPr>
          <w:rFonts w:eastAsia="等线"/>
          <w:lang w:val="en-GB"/>
        </w:rPr>
      </w:pPr>
      <w:r w:rsidRPr="00933B3A">
        <w:rPr>
          <w:rFonts w:eastAsia="等线"/>
          <w:lang w:val="en-GB"/>
        </w:rPr>
        <w:t>-</w:t>
      </w:r>
      <w:r w:rsidRPr="00933B3A">
        <w:rPr>
          <w:rFonts w:eastAsia="等线"/>
          <w:lang w:val="en-GB"/>
        </w:rPr>
        <w:tab/>
      </w:r>
      <w:proofErr w:type="gramStart"/>
      <w:r w:rsidRPr="00933B3A">
        <w:rPr>
          <w:rFonts w:eastAsia="等线"/>
          <w:lang w:val="en-GB"/>
        </w:rPr>
        <w:t>the</w:t>
      </w:r>
      <w:proofErr w:type="gramEnd"/>
      <w:r w:rsidRPr="00933B3A">
        <w:rPr>
          <w:rFonts w:eastAsia="等线"/>
          <w:lang w:val="en-GB"/>
        </w:rPr>
        <w:t xml:space="preserve"> entries in Tables 6.3.3.2-2 and 6.3.3.2-3 where </w:t>
      </w:r>
      <m:oMath>
        <m:r>
          <w:rPr>
            <w:rFonts w:ascii="Cambria Math" w:eastAsia="等线" w:hAnsi="Cambria Math"/>
            <w:lang w:val="en-GB"/>
          </w:rPr>
          <m:t>x=1</m:t>
        </m:r>
      </m:oMath>
      <w:r w:rsidRPr="00933B3A">
        <w:rPr>
          <w:rFonts w:eastAsia="等线"/>
          <w:lang w:val="en-GB"/>
        </w:rPr>
        <w:t xml:space="preserve"> and</w:t>
      </w:r>
      <w:r w:rsidRPr="00933B3A">
        <w:rPr>
          <w:rFonts w:eastAsia="等线"/>
          <w:strike/>
          <w:color w:val="FF0000"/>
          <w:lang w:val="en-GB"/>
        </w:rPr>
        <w:t xml:space="preserve"> </w:t>
      </w:r>
      <w:proofErr w:type="spellStart"/>
      <w:r w:rsidRPr="00933B3A">
        <w:rPr>
          <w:rFonts w:eastAsia="等线"/>
          <w:strike/>
          <w:color w:val="FF0000"/>
          <w:lang w:val="en-GB"/>
        </w:rPr>
        <w:t>and</w:t>
      </w:r>
      <w:proofErr w:type="spellEnd"/>
      <w:r w:rsidRPr="00933B3A">
        <w:rPr>
          <w:rFonts w:eastAsia="等线"/>
          <w:lang w:val="en-GB"/>
        </w:rPr>
        <w:t xml:space="preserve"> the association period in Table 8.1-1 of [38.213] is not equal to 1</w:t>
      </w:r>
    </w:p>
    <w:p w14:paraId="12E6D0A2" w14:textId="77777777" w:rsidR="00B52814" w:rsidRPr="00933B3A" w:rsidRDefault="00B52814" w:rsidP="00B52814">
      <w:pPr>
        <w:rPr>
          <w:color w:val="FF0000"/>
        </w:rPr>
      </w:pPr>
      <w:r w:rsidRPr="00933B3A">
        <w:rPr>
          <w:color w:val="FF0000"/>
        </w:rPr>
        <w:t xml:space="preserve">For handover purposes </w:t>
      </w:r>
      <w:r>
        <w:rPr>
          <w:rFonts w:eastAsiaTheme="minorEastAsia" w:hint="eastAsia"/>
          <w:color w:val="FF0000"/>
          <w:lang w:eastAsia="zh-CN"/>
        </w:rPr>
        <w:t xml:space="preserve">in </w:t>
      </w:r>
      <w:r>
        <w:rPr>
          <w:rFonts w:eastAsiaTheme="minorEastAsia"/>
          <w:color w:val="FF0000"/>
          <w:lang w:eastAsia="zh-CN"/>
        </w:rPr>
        <w:t>unpaired</w:t>
      </w:r>
      <w:r>
        <w:rPr>
          <w:rFonts w:eastAsiaTheme="minorEastAsia" w:hint="eastAsia"/>
          <w:color w:val="FF0000"/>
          <w:lang w:eastAsia="zh-CN"/>
        </w:rPr>
        <w:t xml:space="preserve"> spectrum </w:t>
      </w:r>
      <w:r w:rsidRPr="00933B3A">
        <w:rPr>
          <w:color w:val="FF0000"/>
        </w:rPr>
        <w:t xml:space="preserve">within the </w:t>
      </w:r>
      <w:r>
        <w:rPr>
          <w:rFonts w:eastAsiaTheme="minorEastAsia" w:hint="eastAsia"/>
          <w:color w:val="FF0000"/>
          <w:lang w:eastAsia="zh-CN"/>
        </w:rPr>
        <w:t>different</w:t>
      </w:r>
      <w:r w:rsidRPr="00933B3A">
        <w:rPr>
          <w:color w:val="FF0000"/>
        </w:rPr>
        <w:t xml:space="preserve"> frequency range in paired spectrum </w:t>
      </w:r>
      <w:proofErr w:type="gramStart"/>
      <w:r w:rsidRPr="00933B3A">
        <w:rPr>
          <w:color w:val="FF0000"/>
        </w:rPr>
        <w:t xml:space="preserve">with </w:t>
      </w:r>
      <w:proofErr w:type="gramEnd"/>
      <m:oMath>
        <m:r>
          <w:rPr>
            <w:rFonts w:ascii="Cambria Math" w:hAnsi="Cambria Math"/>
            <w:color w:val="FF0000"/>
          </w:rPr>
          <m:t>L=4</m:t>
        </m:r>
      </m:oMath>
      <w:r w:rsidRPr="00933B3A">
        <w:rPr>
          <w:color w:val="FF0000"/>
        </w:rPr>
        <w:t>,</w:t>
      </w:r>
      <w:r>
        <w:rPr>
          <w:rFonts w:eastAsiaTheme="minorEastAsia" w:hint="eastAsia"/>
          <w:color w:val="FF0000"/>
          <w:lang w:eastAsia="zh-CN"/>
        </w:rPr>
        <w:t xml:space="preserve"> or </w:t>
      </w:r>
      <w:r w:rsidRPr="00933B3A">
        <w:rPr>
          <w:color w:val="FF0000"/>
        </w:rPr>
        <w:t xml:space="preserve"> the UE may assume the absolute value of the time difference between radio frame </w:t>
      </w:r>
      <m:oMath>
        <m:r>
          <w:rPr>
            <w:rFonts w:ascii="Cambria Math" w:hAnsi="Cambria Math"/>
            <w:color w:val="FF0000"/>
          </w:rPr>
          <m:t>i</m:t>
        </m:r>
      </m:oMath>
      <w:r w:rsidRPr="00933B3A">
        <w:rPr>
          <w:color w:val="FF0000"/>
        </w:rPr>
        <w:t xml:space="preserve"> in the current cell and radio frame </w:t>
      </w:r>
      <m:oMath>
        <m:r>
          <w:rPr>
            <w:rFonts w:ascii="Cambria Math" w:hAnsi="Cambria Math"/>
            <w:color w:val="FF0000"/>
          </w:rPr>
          <m:t>i</m:t>
        </m:r>
      </m:oMath>
      <w:r w:rsidRPr="00933B3A">
        <w:rPr>
          <w:color w:val="FF0000"/>
        </w:rPr>
        <w:t xml:space="preserve"> in the target cell is less than </w:t>
      </w:r>
      <m:oMath>
        <m:r>
          <w:rPr>
            <w:rFonts w:ascii="Cambria Math" w:hAnsi="Cambria Math"/>
            <w:color w:val="FF0000"/>
          </w:rPr>
          <m:t>153600</m:t>
        </m:r>
        <m:sSub>
          <m:sSubPr>
            <m:ctrlPr>
              <w:rPr>
                <w:rFonts w:ascii="Cambria Math" w:hAnsi="Cambria Math"/>
                <w:i/>
                <w:color w:val="FF0000"/>
              </w:rPr>
            </m:ctrlPr>
          </m:sSubPr>
          <m:e>
            <m:r>
              <w:rPr>
                <w:rFonts w:ascii="Cambria Math" w:hAnsi="Cambria Math"/>
                <w:color w:val="FF0000"/>
              </w:rPr>
              <m:t>T</m:t>
            </m:r>
          </m:e>
          <m:sub>
            <m:r>
              <m:rPr>
                <m:nor/>
              </m:rPr>
              <w:rPr>
                <w:rFonts w:ascii="Cambria Math" w:hAnsi="Cambria Math"/>
                <w:color w:val="FF0000"/>
              </w:rPr>
              <m:t>s</m:t>
            </m:r>
          </m:sub>
        </m:sSub>
      </m:oMath>
      <w:r w:rsidRPr="00933B3A">
        <w:rPr>
          <w:color w:val="FF0000"/>
        </w:rPr>
        <w:t xml:space="preserve"> if any of the following conditions are fulfilled:</w:t>
      </w:r>
    </w:p>
    <w:p w14:paraId="3BDEA168" w14:textId="77777777" w:rsidR="00B52814" w:rsidRPr="00D61A48" w:rsidRDefault="00B52814" w:rsidP="00B52814">
      <w:pPr>
        <w:pStyle w:val="B1"/>
        <w:rPr>
          <w:rFonts w:eastAsiaTheme="minorEastAsia" w:hint="eastAsia"/>
          <w:lang w:eastAsia="zh-CN"/>
        </w:rPr>
      </w:pPr>
      <w:r w:rsidRPr="00933B3A">
        <w:rPr>
          <w:color w:val="FF0000"/>
        </w:rPr>
        <w:t>-</w:t>
      </w:r>
      <w:r w:rsidRPr="00933B3A">
        <w:rPr>
          <w:color w:val="FF0000"/>
        </w:rPr>
        <w:tab/>
      </w:r>
      <w:proofErr w:type="gramStart"/>
      <w:r w:rsidRPr="00933B3A">
        <w:rPr>
          <w:color w:val="FF0000"/>
        </w:rPr>
        <w:t>the</w:t>
      </w:r>
      <w:proofErr w:type="gramEnd"/>
      <w:r w:rsidRPr="00933B3A">
        <w:rPr>
          <w:color w:val="FF0000"/>
        </w:rPr>
        <w:t xml:space="preserve"> </w:t>
      </w:r>
      <w:r>
        <w:rPr>
          <w:rFonts w:eastAsiaTheme="minorEastAsia"/>
          <w:color w:val="FF0000"/>
          <w:lang w:eastAsia="zh-CN"/>
        </w:rPr>
        <w:t>determined</w:t>
      </w:r>
      <w:r>
        <w:rPr>
          <w:rFonts w:eastAsiaTheme="minorEastAsia" w:hint="eastAsia"/>
          <w:color w:val="FF0000"/>
          <w:lang w:eastAsia="zh-CN"/>
        </w:rPr>
        <w:t xml:space="preserve"> </w:t>
      </w:r>
      <w:r w:rsidRPr="00933B3A">
        <w:rPr>
          <w:color w:val="FF0000"/>
        </w:rPr>
        <w:t>association</w:t>
      </w:r>
      <w:r>
        <w:rPr>
          <w:rFonts w:eastAsiaTheme="minorEastAsia" w:hint="eastAsia"/>
          <w:color w:val="FF0000"/>
          <w:lang w:eastAsia="zh-CN"/>
        </w:rPr>
        <w:t xml:space="preserve"> pattern</w:t>
      </w:r>
      <w:r w:rsidRPr="00933B3A">
        <w:rPr>
          <w:color w:val="FF0000"/>
        </w:rPr>
        <w:t xml:space="preserve"> period in [</w:t>
      </w:r>
      <w:r>
        <w:rPr>
          <w:rFonts w:eastAsiaTheme="minorEastAsia" w:hint="eastAsia"/>
          <w:color w:val="FF0000"/>
          <w:lang w:eastAsia="zh-CN"/>
        </w:rPr>
        <w:t xml:space="preserve">8.1 of </w:t>
      </w:r>
      <w:r w:rsidRPr="00933B3A">
        <w:rPr>
          <w:color w:val="FF0000"/>
        </w:rPr>
        <w:t>38.213] is not equal to 1</w:t>
      </w:r>
      <w:r>
        <w:rPr>
          <w:rFonts w:eastAsiaTheme="minorEastAsia" w:hint="eastAsia"/>
          <w:color w:val="FF0000"/>
          <w:lang w:eastAsia="zh-CN"/>
        </w:rPr>
        <w:t>0ms</w:t>
      </w:r>
    </w:p>
    <w:p w14:paraId="116A5ED5" w14:textId="29129327" w:rsidR="00B52814" w:rsidRPr="00B52814" w:rsidRDefault="00B52814" w:rsidP="00B52814">
      <w:pPr>
        <w:spacing w:after="200" w:line="276" w:lineRule="auto"/>
        <w:contextualSpacing/>
        <w:jc w:val="both"/>
        <w:rPr>
          <w:rFonts w:eastAsiaTheme="minorEastAsia"/>
          <w:lang w:eastAsia="zh-CN"/>
        </w:rPr>
      </w:pPr>
      <w:r>
        <w:rPr>
          <w:rFonts w:eastAsiaTheme="minorEastAsia" w:hint="eastAsia"/>
          <w:lang w:eastAsia="zh-CN"/>
        </w:rPr>
        <w:t>&lt;</w:t>
      </w:r>
      <w:proofErr w:type="gramStart"/>
      <w:r>
        <w:rPr>
          <w:rFonts w:eastAsiaTheme="minorEastAsia" w:hint="eastAsia"/>
          <w:lang w:eastAsia="zh-CN"/>
        </w:rPr>
        <w:t>omitted</w:t>
      </w:r>
      <w:proofErr w:type="gramEnd"/>
      <w:r>
        <w:rPr>
          <w:rFonts w:eastAsiaTheme="minorEastAsia" w:hint="eastAsia"/>
          <w:lang w:eastAsia="zh-CN"/>
        </w:rPr>
        <w:t>&gt;</w:t>
      </w:r>
    </w:p>
    <w:p w14:paraId="4380C608" w14:textId="77777777" w:rsidR="005348FD" w:rsidRPr="002C732A" w:rsidRDefault="005348FD">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14:paraId="50CD5FD1" w14:textId="30FBFCD2" w:rsidR="00AE7196" w:rsidRDefault="0003070B" w:rsidP="00AE7196">
      <w:pPr>
        <w:pStyle w:val="reference"/>
        <w:tabs>
          <w:tab w:val="left" w:pos="720"/>
          <w:tab w:val="left" w:pos="1774"/>
        </w:tabs>
        <w:jc w:val="both"/>
        <w:rPr>
          <w:rFonts w:eastAsiaTheme="minorEastAsia" w:hint="eastAsia"/>
          <w:lang w:eastAsia="zh-CN"/>
        </w:rPr>
      </w:pPr>
      <w:r w:rsidRPr="00AB5B6D">
        <w:rPr>
          <w:rFonts w:hint="eastAsia"/>
          <w:lang w:eastAsia="ko-KR"/>
        </w:rPr>
        <w:t>Chairman</w:t>
      </w:r>
      <w:r w:rsidRPr="00AB5B6D">
        <w:rPr>
          <w:lang w:eastAsia="ko-KR"/>
        </w:rPr>
        <w:t>’</w:t>
      </w:r>
      <w:r w:rsidRPr="00AB5B6D">
        <w:rPr>
          <w:rFonts w:hint="eastAsia"/>
          <w:lang w:eastAsia="ko-KR"/>
        </w:rPr>
        <w:t>s Note of 3GPP TSG RA</w:t>
      </w:r>
      <w:r w:rsidR="004F044C">
        <w:rPr>
          <w:rFonts w:hint="eastAsia"/>
          <w:lang w:eastAsia="ko-KR"/>
        </w:rPr>
        <w:t>N WG1</w:t>
      </w:r>
      <w:r w:rsidR="003B566C">
        <w:rPr>
          <w:rFonts w:eastAsiaTheme="minorEastAsia" w:hint="eastAsia"/>
          <w:lang w:eastAsia="zh-CN"/>
        </w:rPr>
        <w:t xml:space="preserve"> </w:t>
      </w:r>
      <w:r w:rsidR="008E7BC7">
        <w:rPr>
          <w:rFonts w:eastAsiaTheme="minorEastAsia" w:hint="eastAsia"/>
          <w:lang w:eastAsia="zh-CN"/>
        </w:rPr>
        <w:t>#9</w:t>
      </w:r>
      <w:r w:rsidR="005051E0">
        <w:rPr>
          <w:rFonts w:eastAsiaTheme="minorEastAsia" w:hint="eastAsia"/>
          <w:lang w:eastAsia="zh-CN"/>
        </w:rPr>
        <w:t>3</w:t>
      </w:r>
      <w:r w:rsidR="002069C8">
        <w:rPr>
          <w:rFonts w:eastAsiaTheme="minorEastAsia" w:hint="eastAsia"/>
          <w:lang w:eastAsia="zh-CN"/>
        </w:rPr>
        <w:t>, 2018</w:t>
      </w:r>
      <w:r w:rsidR="005051E0">
        <w:rPr>
          <w:rFonts w:eastAsiaTheme="minorEastAsia" w:hint="eastAsia"/>
          <w:lang w:eastAsia="zh-CN"/>
        </w:rPr>
        <w:t xml:space="preserve"> May</w:t>
      </w:r>
      <w:r w:rsidR="002069C8">
        <w:rPr>
          <w:rFonts w:eastAsiaTheme="minorEastAsia" w:hint="eastAsia"/>
          <w:lang w:eastAsia="zh-CN"/>
        </w:rPr>
        <w:t xml:space="preserve">, </w:t>
      </w:r>
      <w:r w:rsidR="005051E0">
        <w:rPr>
          <w:rFonts w:eastAsiaTheme="minorEastAsia" w:hint="eastAsia"/>
          <w:lang w:eastAsia="zh-CN"/>
        </w:rPr>
        <w:t>Busan</w:t>
      </w:r>
      <w:r w:rsidR="008E7BC7">
        <w:rPr>
          <w:rFonts w:eastAsiaTheme="minorEastAsia" w:hint="eastAsia"/>
          <w:lang w:eastAsia="zh-CN"/>
        </w:rPr>
        <w:t xml:space="preserve">, </w:t>
      </w:r>
      <w:r w:rsidR="005051E0">
        <w:rPr>
          <w:rFonts w:eastAsiaTheme="minorEastAsia" w:hint="eastAsia"/>
          <w:lang w:eastAsia="zh-CN"/>
        </w:rPr>
        <w:t>Korea</w:t>
      </w:r>
      <w:r>
        <w:rPr>
          <w:rFonts w:eastAsiaTheme="minorEastAsia" w:hint="eastAsia"/>
          <w:lang w:eastAsia="zh-CN"/>
        </w:rPr>
        <w:t>.</w:t>
      </w:r>
    </w:p>
    <w:p w14:paraId="63590B1B" w14:textId="659DA537" w:rsidR="00C7221D" w:rsidRDefault="00C7221D" w:rsidP="00C7221D">
      <w:pPr>
        <w:pStyle w:val="reference"/>
        <w:tabs>
          <w:tab w:val="left" w:pos="720"/>
          <w:tab w:val="left" w:pos="1774"/>
        </w:tabs>
        <w:jc w:val="both"/>
        <w:rPr>
          <w:rFonts w:eastAsiaTheme="minorEastAsia" w:hint="eastAsia"/>
          <w:lang w:eastAsia="zh-CN"/>
        </w:rPr>
      </w:pPr>
      <w:r w:rsidRPr="00C7221D">
        <w:rPr>
          <w:rFonts w:eastAsiaTheme="minorEastAsia"/>
          <w:lang w:eastAsia="zh-CN"/>
        </w:rPr>
        <w:t>R1-1808175</w:t>
      </w:r>
      <w:r w:rsidRPr="00C7221D">
        <w:rPr>
          <w:rFonts w:eastAsiaTheme="minorEastAsia" w:hint="eastAsia"/>
          <w:lang w:eastAsia="zh-CN"/>
        </w:rPr>
        <w:t>(</w:t>
      </w:r>
      <w:r w:rsidRPr="00C7221D">
        <w:rPr>
          <w:rFonts w:eastAsiaTheme="minorEastAsia"/>
          <w:lang w:eastAsia="zh-CN"/>
        </w:rPr>
        <w:t>R2-1810969</w:t>
      </w:r>
      <w:r w:rsidRPr="00C7221D">
        <w:rPr>
          <w:rFonts w:eastAsiaTheme="minorEastAsia" w:hint="eastAsia"/>
          <w:lang w:eastAsia="zh-CN"/>
        </w:rPr>
        <w:t xml:space="preserve">), </w:t>
      </w:r>
      <w:r w:rsidRPr="00C7221D">
        <w:rPr>
          <w:rFonts w:eastAsiaTheme="minorEastAsia"/>
          <w:lang w:eastAsia="zh-CN"/>
        </w:rPr>
        <w:t>“LS on RA preambles mapping to SSBs”</w:t>
      </w:r>
      <w:r w:rsidRPr="00C7221D">
        <w:rPr>
          <w:rFonts w:eastAsiaTheme="minorEastAsia" w:hint="eastAsia"/>
          <w:lang w:eastAsia="zh-CN"/>
        </w:rPr>
        <w:t xml:space="preserve">, </w:t>
      </w:r>
      <w:r w:rsidRPr="00C7221D">
        <w:rPr>
          <w:rFonts w:eastAsiaTheme="minorEastAsia"/>
          <w:lang w:eastAsia="zh-CN"/>
        </w:rPr>
        <w:t>NR AH-1807</w:t>
      </w:r>
      <w:r>
        <w:rPr>
          <w:rFonts w:eastAsiaTheme="minorEastAsia" w:hint="eastAsia"/>
          <w:lang w:eastAsia="zh-CN"/>
        </w:rPr>
        <w:t>, RAN2</w:t>
      </w:r>
    </w:p>
    <w:p w14:paraId="45EDF56F" w14:textId="56C7270B" w:rsidR="005A516D" w:rsidRPr="005A516D" w:rsidRDefault="001B166F" w:rsidP="005A516D">
      <w:pPr>
        <w:pStyle w:val="reference"/>
        <w:tabs>
          <w:tab w:val="left" w:pos="720"/>
          <w:tab w:val="left" w:pos="1774"/>
        </w:tabs>
        <w:jc w:val="both"/>
        <w:rPr>
          <w:rFonts w:eastAsiaTheme="minorEastAsia"/>
          <w:lang w:eastAsia="zh-CN"/>
        </w:rPr>
      </w:pPr>
      <w:r>
        <w:rPr>
          <w:rFonts w:eastAsiaTheme="minorEastAsia"/>
          <w:lang w:eastAsia="zh-CN"/>
        </w:rPr>
        <w:t>R2-1810976</w:t>
      </w:r>
      <w:r w:rsidR="005A516D">
        <w:rPr>
          <w:rFonts w:eastAsiaTheme="minorEastAsia" w:hint="eastAsia"/>
          <w:lang w:eastAsia="zh-CN"/>
        </w:rPr>
        <w:t xml:space="preserve">, </w:t>
      </w:r>
      <w:r w:rsidR="005A516D" w:rsidRPr="005A516D">
        <w:rPr>
          <w:rFonts w:eastAsiaTheme="minorEastAsia"/>
          <w:lang w:eastAsia="zh-CN"/>
        </w:rPr>
        <w:t xml:space="preserve">“LS on </w:t>
      </w:r>
      <w:proofErr w:type="spellStart"/>
      <w:r w:rsidR="005A516D" w:rsidRPr="005A516D">
        <w:rPr>
          <w:rFonts w:eastAsiaTheme="minorEastAsia"/>
          <w:lang w:eastAsia="zh-CN"/>
        </w:rPr>
        <w:t>ssb-PositionsInBurst</w:t>
      </w:r>
      <w:proofErr w:type="spellEnd"/>
      <w:r w:rsidR="005A516D" w:rsidRPr="005A516D">
        <w:rPr>
          <w:rFonts w:eastAsiaTheme="minorEastAsia"/>
          <w:lang w:eastAsia="zh-CN"/>
        </w:rPr>
        <w:t xml:space="preserve"> mismatch in SIB1 and </w:t>
      </w:r>
      <w:proofErr w:type="spellStart"/>
      <w:r w:rsidR="005A516D" w:rsidRPr="005A516D">
        <w:rPr>
          <w:rFonts w:eastAsiaTheme="minorEastAsia"/>
          <w:lang w:eastAsia="zh-CN"/>
        </w:rPr>
        <w:t>ServingcellConfigCommon</w:t>
      </w:r>
      <w:proofErr w:type="spellEnd"/>
      <w:r w:rsidR="005A516D" w:rsidRPr="005A516D">
        <w:rPr>
          <w:rFonts w:eastAsiaTheme="minorEastAsia"/>
          <w:lang w:eastAsia="zh-CN"/>
        </w:rPr>
        <w:t>”</w:t>
      </w:r>
      <w:r w:rsidR="005A516D">
        <w:rPr>
          <w:rFonts w:eastAsiaTheme="minorEastAsia" w:hint="eastAsia"/>
          <w:lang w:eastAsia="zh-CN"/>
        </w:rPr>
        <w:t xml:space="preserve">, </w:t>
      </w:r>
      <w:r w:rsidR="005A516D" w:rsidRPr="00C7221D">
        <w:rPr>
          <w:rFonts w:eastAsiaTheme="minorEastAsia"/>
          <w:lang w:eastAsia="zh-CN"/>
        </w:rPr>
        <w:t>NR AH-1807</w:t>
      </w:r>
      <w:r w:rsidR="005A516D">
        <w:rPr>
          <w:rFonts w:eastAsiaTheme="minorEastAsia" w:hint="eastAsia"/>
          <w:lang w:eastAsia="zh-CN"/>
        </w:rPr>
        <w:t>, RAN2</w:t>
      </w:r>
    </w:p>
    <w:p w14:paraId="0B87CB46" w14:textId="336347D3" w:rsidR="0076713B" w:rsidRPr="00C7221D" w:rsidRDefault="0076713B" w:rsidP="00B509F2">
      <w:pPr>
        <w:pStyle w:val="reference"/>
        <w:numPr>
          <w:ilvl w:val="0"/>
          <w:numId w:val="0"/>
        </w:numPr>
        <w:tabs>
          <w:tab w:val="left" w:pos="720"/>
          <w:tab w:val="left" w:pos="1774"/>
        </w:tabs>
        <w:ind w:left="502"/>
        <w:jc w:val="both"/>
        <w:rPr>
          <w:rFonts w:eastAsiaTheme="minorEastAsia"/>
          <w:lang w:eastAsia="zh-CN"/>
        </w:rPr>
      </w:pPr>
    </w:p>
    <w:sectPr w:rsidR="0076713B" w:rsidRPr="00C7221D" w:rsidSect="001F5ADA">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B52431" w14:textId="77777777" w:rsidR="00ED7DF0" w:rsidRDefault="00ED7DF0" w:rsidP="00E9695D">
      <w:pPr>
        <w:spacing w:after="0"/>
      </w:pPr>
      <w:r>
        <w:separator/>
      </w:r>
    </w:p>
  </w:endnote>
  <w:endnote w:type="continuationSeparator" w:id="0">
    <w:p w14:paraId="43A7D28E" w14:textId="77777777" w:rsidR="00ED7DF0" w:rsidRDefault="00ED7DF0"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F937B9" w14:textId="77777777" w:rsidR="00ED7DF0" w:rsidRDefault="00ED7DF0" w:rsidP="00E9695D">
      <w:pPr>
        <w:spacing w:after="0"/>
      </w:pPr>
      <w:r>
        <w:separator/>
      </w:r>
    </w:p>
  </w:footnote>
  <w:footnote w:type="continuationSeparator" w:id="0">
    <w:p w14:paraId="3E7B5B59" w14:textId="77777777" w:rsidR="00ED7DF0" w:rsidRDefault="00ED7DF0"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12EAD"/>
    <w:multiLevelType w:val="hybridMultilevel"/>
    <w:tmpl w:val="EC7CDF68"/>
    <w:lvl w:ilvl="0" w:tplc="888CD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994679"/>
    <w:multiLevelType w:val="hybridMultilevel"/>
    <w:tmpl w:val="BF9C49A2"/>
    <w:lvl w:ilvl="0" w:tplc="3C8AC6EC">
      <w:start w:val="1"/>
      <w:numFmt w:val="bullet"/>
      <w:lvlText w:val="•"/>
      <w:lvlJc w:val="left"/>
      <w:pPr>
        <w:tabs>
          <w:tab w:val="num" w:pos="360"/>
        </w:tabs>
        <w:ind w:left="360" w:hanging="360"/>
      </w:pPr>
      <w:rPr>
        <w:rFonts w:ascii="Arial" w:hAnsi="Arial" w:hint="default"/>
      </w:rPr>
    </w:lvl>
    <w:lvl w:ilvl="1" w:tplc="D74296F2">
      <w:start w:val="174"/>
      <w:numFmt w:val="bullet"/>
      <w:lvlText w:val="–"/>
      <w:lvlJc w:val="left"/>
      <w:pPr>
        <w:tabs>
          <w:tab w:val="num" w:pos="1080"/>
        </w:tabs>
        <w:ind w:left="1080" w:hanging="360"/>
      </w:pPr>
      <w:rPr>
        <w:rFonts w:ascii="Arial" w:hAnsi="Arial" w:hint="default"/>
      </w:rPr>
    </w:lvl>
    <w:lvl w:ilvl="2" w:tplc="61C2EA8E">
      <w:start w:val="174"/>
      <w:numFmt w:val="bullet"/>
      <w:lvlText w:val="•"/>
      <w:lvlJc w:val="left"/>
      <w:pPr>
        <w:tabs>
          <w:tab w:val="num" w:pos="1800"/>
        </w:tabs>
        <w:ind w:left="1800" w:hanging="360"/>
      </w:pPr>
      <w:rPr>
        <w:rFonts w:ascii="Arial" w:hAnsi="Arial" w:hint="default"/>
      </w:rPr>
    </w:lvl>
    <w:lvl w:ilvl="3" w:tplc="F258D01C" w:tentative="1">
      <w:start w:val="1"/>
      <w:numFmt w:val="bullet"/>
      <w:lvlText w:val="•"/>
      <w:lvlJc w:val="left"/>
      <w:pPr>
        <w:tabs>
          <w:tab w:val="num" w:pos="2520"/>
        </w:tabs>
        <w:ind w:left="2520" w:hanging="360"/>
      </w:pPr>
      <w:rPr>
        <w:rFonts w:ascii="Arial" w:hAnsi="Arial" w:hint="default"/>
      </w:rPr>
    </w:lvl>
    <w:lvl w:ilvl="4" w:tplc="5A20F2FC" w:tentative="1">
      <w:start w:val="1"/>
      <w:numFmt w:val="bullet"/>
      <w:lvlText w:val="•"/>
      <w:lvlJc w:val="left"/>
      <w:pPr>
        <w:tabs>
          <w:tab w:val="num" w:pos="3240"/>
        </w:tabs>
        <w:ind w:left="3240" w:hanging="360"/>
      </w:pPr>
      <w:rPr>
        <w:rFonts w:ascii="Arial" w:hAnsi="Arial" w:hint="default"/>
      </w:rPr>
    </w:lvl>
    <w:lvl w:ilvl="5" w:tplc="4B184968" w:tentative="1">
      <w:start w:val="1"/>
      <w:numFmt w:val="bullet"/>
      <w:lvlText w:val="•"/>
      <w:lvlJc w:val="left"/>
      <w:pPr>
        <w:tabs>
          <w:tab w:val="num" w:pos="3960"/>
        </w:tabs>
        <w:ind w:left="3960" w:hanging="360"/>
      </w:pPr>
      <w:rPr>
        <w:rFonts w:ascii="Arial" w:hAnsi="Arial" w:hint="default"/>
      </w:rPr>
    </w:lvl>
    <w:lvl w:ilvl="6" w:tplc="6D2A7EE0" w:tentative="1">
      <w:start w:val="1"/>
      <w:numFmt w:val="bullet"/>
      <w:lvlText w:val="•"/>
      <w:lvlJc w:val="left"/>
      <w:pPr>
        <w:tabs>
          <w:tab w:val="num" w:pos="4680"/>
        </w:tabs>
        <w:ind w:left="4680" w:hanging="360"/>
      </w:pPr>
      <w:rPr>
        <w:rFonts w:ascii="Arial" w:hAnsi="Arial" w:hint="default"/>
      </w:rPr>
    </w:lvl>
    <w:lvl w:ilvl="7" w:tplc="F6D87F7A" w:tentative="1">
      <w:start w:val="1"/>
      <w:numFmt w:val="bullet"/>
      <w:lvlText w:val="•"/>
      <w:lvlJc w:val="left"/>
      <w:pPr>
        <w:tabs>
          <w:tab w:val="num" w:pos="5400"/>
        </w:tabs>
        <w:ind w:left="5400" w:hanging="360"/>
      </w:pPr>
      <w:rPr>
        <w:rFonts w:ascii="Arial" w:hAnsi="Arial" w:hint="default"/>
      </w:rPr>
    </w:lvl>
    <w:lvl w:ilvl="8" w:tplc="E0441EDE" w:tentative="1">
      <w:start w:val="1"/>
      <w:numFmt w:val="bullet"/>
      <w:lvlText w:val="•"/>
      <w:lvlJc w:val="left"/>
      <w:pPr>
        <w:tabs>
          <w:tab w:val="num" w:pos="6120"/>
        </w:tabs>
        <w:ind w:left="6120" w:hanging="360"/>
      </w:pPr>
      <w:rPr>
        <w:rFonts w:ascii="Arial" w:hAnsi="Arial" w:hint="default"/>
      </w:rPr>
    </w:lvl>
  </w:abstractNum>
  <w:abstractNum w:abstractNumId="2">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0F370D"/>
    <w:multiLevelType w:val="hybridMultilevel"/>
    <w:tmpl w:val="C94ACBE4"/>
    <w:lvl w:ilvl="0" w:tplc="55CA9262">
      <w:start w:val="174"/>
      <w:numFmt w:val="bullet"/>
      <w:lvlText w:val="•"/>
      <w:lvlJc w:val="left"/>
      <w:pPr>
        <w:ind w:left="1080" w:hanging="360"/>
      </w:pPr>
      <w:rPr>
        <w:rFonts w:ascii="Times New Roman"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8164BBE"/>
    <w:multiLevelType w:val="multilevel"/>
    <w:tmpl w:val="4624477A"/>
    <w:lvl w:ilvl="0">
      <w:start w:val="1"/>
      <w:numFmt w:val="bullet"/>
      <w:pStyle w:val="VZBodyBullets"/>
      <w:lvlText w:val="•"/>
      <w:lvlJc w:val="left"/>
      <w:pPr>
        <w:ind w:left="216" w:hanging="216"/>
      </w:pPr>
      <w:rPr>
        <w:rFonts w:ascii="Arial" w:hAnsi="Arial" w:hint="default"/>
        <w:color w:val="000000" w:themeColor="text1"/>
      </w:rPr>
    </w:lvl>
    <w:lvl w:ilvl="1">
      <w:start w:val="1"/>
      <w:numFmt w:val="bullet"/>
      <w:lvlText w:val="–"/>
      <w:lvlJc w:val="left"/>
      <w:pPr>
        <w:ind w:left="432" w:hanging="216"/>
      </w:pPr>
      <w:rPr>
        <w:rFonts w:ascii="Arial" w:hAnsi="Arial" w:hint="default"/>
        <w:color w:val="000000" w:themeColor="text1"/>
      </w:rPr>
    </w:lvl>
    <w:lvl w:ilvl="2">
      <w:start w:val="1"/>
      <w:numFmt w:val="bullet"/>
      <w:lvlText w:val="–"/>
      <w:lvlJc w:val="left"/>
      <w:pPr>
        <w:ind w:left="648" w:hanging="216"/>
      </w:pPr>
      <w:rPr>
        <w:rFonts w:ascii="Arial" w:hAnsi="Arial" w:hint="default"/>
        <w:color w:val="000000" w:themeColor="text1"/>
      </w:rPr>
    </w:lvl>
    <w:lvl w:ilvl="3">
      <w:start w:val="1"/>
      <w:numFmt w:val="bullet"/>
      <w:lvlText w:val="–"/>
      <w:lvlJc w:val="left"/>
      <w:pPr>
        <w:ind w:left="864" w:hanging="216"/>
      </w:pPr>
      <w:rPr>
        <w:rFonts w:ascii="Arial" w:hAnsi="Arial" w:hint="default"/>
        <w:color w:val="000000" w:themeColor="text1"/>
      </w:rPr>
    </w:lvl>
    <w:lvl w:ilvl="4">
      <w:start w:val="1"/>
      <w:numFmt w:val="bullet"/>
      <w:lvlText w:val="–"/>
      <w:lvlJc w:val="left"/>
      <w:pPr>
        <w:ind w:left="1080" w:hanging="216"/>
      </w:pPr>
      <w:rPr>
        <w:rFonts w:ascii="Arial" w:hAnsi="Arial" w:hint="default"/>
        <w:color w:val="000000" w:themeColor="text1"/>
      </w:rPr>
    </w:lvl>
    <w:lvl w:ilvl="5">
      <w:start w:val="1"/>
      <w:numFmt w:val="bullet"/>
      <w:lvlText w:val="–"/>
      <w:lvlJc w:val="left"/>
      <w:pPr>
        <w:ind w:left="1296" w:hanging="216"/>
      </w:pPr>
      <w:rPr>
        <w:rFonts w:ascii="Arial" w:hAnsi="Arial" w:hint="default"/>
        <w:color w:val="000000" w:themeColor="text1"/>
      </w:rPr>
    </w:lvl>
    <w:lvl w:ilvl="6">
      <w:start w:val="1"/>
      <w:numFmt w:val="bullet"/>
      <w:lvlText w:val="–"/>
      <w:lvlJc w:val="left"/>
      <w:pPr>
        <w:ind w:left="1512" w:hanging="216"/>
      </w:pPr>
      <w:rPr>
        <w:rFonts w:ascii="Arial" w:hAnsi="Arial" w:hint="default"/>
        <w:color w:val="000000" w:themeColor="text1"/>
      </w:rPr>
    </w:lvl>
    <w:lvl w:ilvl="7">
      <w:start w:val="1"/>
      <w:numFmt w:val="bullet"/>
      <w:lvlText w:val="–"/>
      <w:lvlJc w:val="left"/>
      <w:pPr>
        <w:ind w:left="1728" w:hanging="216"/>
      </w:pPr>
      <w:rPr>
        <w:rFonts w:ascii="Arial" w:hAnsi="Arial" w:hint="default"/>
        <w:color w:val="000000" w:themeColor="text1"/>
      </w:rPr>
    </w:lvl>
    <w:lvl w:ilvl="8">
      <w:start w:val="1"/>
      <w:numFmt w:val="bullet"/>
      <w:lvlText w:val="–"/>
      <w:lvlJc w:val="left"/>
      <w:pPr>
        <w:ind w:left="1944" w:hanging="216"/>
      </w:pPr>
      <w:rPr>
        <w:rFonts w:ascii="Arial" w:hAnsi="Arial" w:hint="default"/>
        <w:color w:val="000000" w:themeColor="text1"/>
      </w:rPr>
    </w:lvl>
  </w:abstractNum>
  <w:abstractNum w:abstractNumId="5">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8778B6"/>
    <w:multiLevelType w:val="hybridMultilevel"/>
    <w:tmpl w:val="B77214A2"/>
    <w:lvl w:ilvl="0" w:tplc="652A6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A875C9"/>
    <w:multiLevelType w:val="multilevel"/>
    <w:tmpl w:val="B18A9A2E"/>
    <w:lvl w:ilvl="0">
      <w:start w:val="1"/>
      <w:numFmt w:val="decimal"/>
      <w:pStyle w:val="Heading1"/>
      <w:lvlText w:val="%1"/>
      <w:lvlJc w:val="left"/>
      <w:pPr>
        <w:tabs>
          <w:tab w:val="num" w:pos="432"/>
        </w:tabs>
        <w:ind w:left="0" w:firstLine="0"/>
      </w:pPr>
      <w:rPr>
        <w:rFonts w:hint="default"/>
        <w:lang w:val="en-US"/>
      </w:rPr>
    </w:lvl>
    <w:lvl w:ilvl="1">
      <w:start w:val="1"/>
      <w:numFmt w:val="decimal"/>
      <w:pStyle w:val="Heading2"/>
      <w:lvlText w:val="%1.%2"/>
      <w:lvlJc w:val="left"/>
      <w:pPr>
        <w:tabs>
          <w:tab w:val="num" w:pos="612"/>
        </w:tabs>
        <w:ind w:left="180" w:firstLine="0"/>
      </w:pPr>
      <w:rPr>
        <w:rFonts w:hint="default"/>
        <w:sz w:val="24"/>
        <w:szCs w:val="24"/>
        <w:lang w:val="en-GB"/>
      </w:rPr>
    </w:lvl>
    <w:lvl w:ilvl="2">
      <w:start w:val="1"/>
      <w:numFmt w:val="decimal"/>
      <w:pStyle w:val="Heading3"/>
      <w:lvlText w:val="%1.%2.%3"/>
      <w:lvlJc w:val="left"/>
      <w:pPr>
        <w:tabs>
          <w:tab w:val="num" w:pos="432"/>
        </w:tabs>
        <w:ind w:left="0" w:firstLine="0"/>
      </w:pPr>
      <w:rPr>
        <w:rFonts w:ascii="Times New Roman" w:hAnsi="Times New Roman" w:cs="Times New Roman" w:hint="default"/>
        <w:sz w:val="21"/>
        <w:szCs w:val="21"/>
      </w:rPr>
    </w:lvl>
    <w:lvl w:ilvl="3">
      <w:start w:val="1"/>
      <w:numFmt w:val="decimal"/>
      <w:pStyle w:val="Heading4"/>
      <w:lvlText w:val="%1.%2.%3.%4"/>
      <w:lvlJc w:val="left"/>
      <w:pPr>
        <w:tabs>
          <w:tab w:val="num" w:pos="432"/>
        </w:tabs>
        <w:ind w:left="0" w:firstLine="0"/>
      </w:pPr>
      <w:rPr>
        <w:rFonts w:hint="default"/>
      </w:rPr>
    </w:lvl>
    <w:lvl w:ilvl="4">
      <w:start w:val="1"/>
      <w:numFmt w:val="decimal"/>
      <w:pStyle w:val="Heading5"/>
      <w:lvlText w:val="%1.%2.%3.%4.%5"/>
      <w:lvlJc w:val="left"/>
      <w:pPr>
        <w:tabs>
          <w:tab w:val="num" w:pos="432"/>
        </w:tabs>
        <w:ind w:left="0" w:firstLine="0"/>
      </w:pPr>
      <w:rPr>
        <w:rFonts w:hint="default"/>
      </w:rPr>
    </w:lvl>
    <w:lvl w:ilvl="5">
      <w:start w:val="1"/>
      <w:numFmt w:val="decimal"/>
      <w:pStyle w:val="Heading6"/>
      <w:lvlText w:val="%1.%2.%3.%4.%5.%6"/>
      <w:lvlJc w:val="left"/>
      <w:pPr>
        <w:tabs>
          <w:tab w:val="num" w:pos="432"/>
        </w:tabs>
        <w:ind w:left="0" w:firstLine="0"/>
      </w:pPr>
      <w:rPr>
        <w:rFonts w:hint="default"/>
      </w:rPr>
    </w:lvl>
    <w:lvl w:ilvl="6">
      <w:start w:val="1"/>
      <w:numFmt w:val="decimal"/>
      <w:pStyle w:val="Heading7"/>
      <w:lvlText w:val="%1.%2.%3.%4.%5.%6.%7"/>
      <w:lvlJc w:val="left"/>
      <w:pPr>
        <w:tabs>
          <w:tab w:val="num" w:pos="432"/>
        </w:tabs>
        <w:ind w:left="0" w:firstLine="0"/>
      </w:pPr>
      <w:rPr>
        <w:rFonts w:hint="default"/>
      </w:rPr>
    </w:lvl>
    <w:lvl w:ilvl="7">
      <w:start w:val="1"/>
      <w:numFmt w:val="decimal"/>
      <w:pStyle w:val="Heading8"/>
      <w:lvlText w:val="%1.%2.%3.%4.%5.%6.%7.%8"/>
      <w:lvlJc w:val="left"/>
      <w:pPr>
        <w:tabs>
          <w:tab w:val="num" w:pos="432"/>
        </w:tabs>
        <w:ind w:left="0" w:firstLine="0"/>
      </w:pPr>
      <w:rPr>
        <w:rFonts w:hint="default"/>
      </w:rPr>
    </w:lvl>
    <w:lvl w:ilvl="8">
      <w:start w:val="1"/>
      <w:numFmt w:val="decimal"/>
      <w:pStyle w:val="Heading9"/>
      <w:lvlText w:val="%1.%2.%3.%4.%5.%6.%7.%8.%9"/>
      <w:lvlJc w:val="left"/>
      <w:pPr>
        <w:tabs>
          <w:tab w:val="num" w:pos="432"/>
        </w:tabs>
        <w:ind w:left="0" w:firstLine="0"/>
      </w:pPr>
      <w:rPr>
        <w:rFonts w:hint="default"/>
      </w:rPr>
    </w:lvl>
  </w:abstractNum>
  <w:abstractNum w:abstractNumId="9">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10">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11">
    <w:nsid w:val="3DEA6CD4"/>
    <w:multiLevelType w:val="hybridMultilevel"/>
    <w:tmpl w:val="C4D49042"/>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371B6F"/>
    <w:multiLevelType w:val="hybridMultilevel"/>
    <w:tmpl w:val="647A286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5A85552"/>
    <w:multiLevelType w:val="hybridMultilevel"/>
    <w:tmpl w:val="A3E4F352"/>
    <w:lvl w:ilvl="0" w:tplc="94446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F4646FE"/>
    <w:multiLevelType w:val="hybridMultilevel"/>
    <w:tmpl w:val="AE7201F4"/>
    <w:lvl w:ilvl="0" w:tplc="949CB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F5D4E62"/>
    <w:multiLevelType w:val="hybridMultilevel"/>
    <w:tmpl w:val="9B6866C6"/>
    <w:lvl w:ilvl="0" w:tplc="04090001">
      <w:start w:val="1"/>
      <w:numFmt w:val="bullet"/>
      <w:lvlText w:val=""/>
      <w:lvlJc w:val="left"/>
      <w:pPr>
        <w:ind w:left="1140" w:hanging="360"/>
      </w:pPr>
      <w:rPr>
        <w:rFonts w:ascii="Wingdings" w:hAnsi="Wingding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7">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A34039"/>
    <w:multiLevelType w:val="hybridMultilevel"/>
    <w:tmpl w:val="301E35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nsid w:val="64902E77"/>
    <w:multiLevelType w:val="hybridMultilevel"/>
    <w:tmpl w:val="19648ADA"/>
    <w:lvl w:ilvl="0" w:tplc="08CCBE24">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6B330DC"/>
    <w:multiLevelType w:val="hybridMultilevel"/>
    <w:tmpl w:val="A0F2CC40"/>
    <w:lvl w:ilvl="0" w:tplc="311C8C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nsid w:val="71BF0BC7"/>
    <w:multiLevelType w:val="hybridMultilevel"/>
    <w:tmpl w:val="1C1222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8A45E1"/>
    <w:multiLevelType w:val="hybridMultilevel"/>
    <w:tmpl w:val="15A496D2"/>
    <w:lvl w:ilvl="0" w:tplc="55CA9262">
      <w:start w:val="174"/>
      <w:numFmt w:val="bullet"/>
      <w:lvlText w:val="•"/>
      <w:lvlJc w:val="left"/>
      <w:pPr>
        <w:tabs>
          <w:tab w:val="num" w:pos="1440"/>
        </w:tabs>
        <w:ind w:left="144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A95D7B"/>
    <w:multiLevelType w:val="hybridMultilevel"/>
    <w:tmpl w:val="80280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4CC7506"/>
    <w:multiLevelType w:val="hybridMultilevel"/>
    <w:tmpl w:val="4418B278"/>
    <w:lvl w:ilvl="0" w:tplc="201EA00A">
      <w:start w:val="1"/>
      <w:numFmt w:val="decimal"/>
      <w:pStyle w:val="reference"/>
      <w:lvlText w:val="[%1]"/>
      <w:lvlJc w:val="left"/>
      <w:pPr>
        <w:ind w:left="502" w:hanging="360"/>
      </w:pPr>
      <w:rPr>
        <w:b w:val="0"/>
      </w:r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abstractNum w:abstractNumId="27">
    <w:nsid w:val="75093183"/>
    <w:multiLevelType w:val="hybridMultilevel"/>
    <w:tmpl w:val="46B8947E"/>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6E0AF71E">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9"/>
  </w:num>
  <w:num w:numId="7">
    <w:abstractNumId w:val="13"/>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num>
  <w:num w:numId="11">
    <w:abstractNumId w:val="12"/>
  </w:num>
  <w:num w:numId="12">
    <w:abstractNumId w:val="18"/>
  </w:num>
  <w:num w:numId="13">
    <w:abstractNumId w:val="23"/>
  </w:num>
  <w:num w:numId="14">
    <w:abstractNumId w:val="8"/>
  </w:num>
  <w:num w:numId="15">
    <w:abstractNumId w:val="5"/>
  </w:num>
  <w:num w:numId="16">
    <w:abstractNumId w:val="15"/>
  </w:num>
  <w:num w:numId="17">
    <w:abstractNumId w:val="9"/>
  </w:num>
  <w:num w:numId="18">
    <w:abstractNumId w:val="14"/>
  </w:num>
  <w:num w:numId="19">
    <w:abstractNumId w:val="11"/>
  </w:num>
  <w:num w:numId="20">
    <w:abstractNumId w:val="16"/>
  </w:num>
  <w:num w:numId="21">
    <w:abstractNumId w:val="27"/>
  </w:num>
  <w:num w:numId="22">
    <w:abstractNumId w:val="8"/>
  </w:num>
  <w:num w:numId="23">
    <w:abstractNumId w:val="20"/>
  </w:num>
  <w:num w:numId="24">
    <w:abstractNumId w:val="8"/>
  </w:num>
  <w:num w:numId="25">
    <w:abstractNumId w:val="8"/>
  </w:num>
  <w:num w:numId="26">
    <w:abstractNumId w:val="21"/>
  </w:num>
  <w:num w:numId="27">
    <w:abstractNumId w:val="24"/>
  </w:num>
  <w:num w:numId="28">
    <w:abstractNumId w:val="28"/>
  </w:num>
  <w:num w:numId="29">
    <w:abstractNumId w:val="17"/>
  </w:num>
  <w:num w:numId="30">
    <w:abstractNumId w:val="3"/>
  </w:num>
  <w:num w:numId="31">
    <w:abstractNumId w:val="1"/>
  </w:num>
  <w:num w:numId="32">
    <w:abstractNumId w:val="22"/>
  </w:num>
  <w:num w:numId="33">
    <w:abstractNumId w:val="19"/>
  </w:num>
  <w:num w:numId="34">
    <w:abstractNumId w:val="8"/>
  </w:num>
  <w:num w:numId="35">
    <w:abstractNumId w:val="8"/>
  </w:num>
  <w:num w:numId="36">
    <w:abstractNumId w:val="25"/>
  </w:num>
  <w:num w:numId="37">
    <w:abstractNumId w:val="6"/>
  </w:num>
  <w:num w:numId="3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0065"/>
    <w:rsid w:val="00000191"/>
    <w:rsid w:val="00000BE9"/>
    <w:rsid w:val="00001035"/>
    <w:rsid w:val="0000192F"/>
    <w:rsid w:val="00001FE2"/>
    <w:rsid w:val="00002343"/>
    <w:rsid w:val="0000265A"/>
    <w:rsid w:val="00002A9D"/>
    <w:rsid w:val="00002ED0"/>
    <w:rsid w:val="00002FB6"/>
    <w:rsid w:val="00003299"/>
    <w:rsid w:val="000032D9"/>
    <w:rsid w:val="000032F1"/>
    <w:rsid w:val="0000358F"/>
    <w:rsid w:val="00004555"/>
    <w:rsid w:val="00004AAF"/>
    <w:rsid w:val="00005224"/>
    <w:rsid w:val="00005D27"/>
    <w:rsid w:val="0000607F"/>
    <w:rsid w:val="000068FA"/>
    <w:rsid w:val="000074E4"/>
    <w:rsid w:val="000075BE"/>
    <w:rsid w:val="000105F9"/>
    <w:rsid w:val="000106ED"/>
    <w:rsid w:val="00010DA1"/>
    <w:rsid w:val="0001165E"/>
    <w:rsid w:val="00011D30"/>
    <w:rsid w:val="00012937"/>
    <w:rsid w:val="00012B43"/>
    <w:rsid w:val="000137DB"/>
    <w:rsid w:val="00013CFB"/>
    <w:rsid w:val="00013F16"/>
    <w:rsid w:val="0001449D"/>
    <w:rsid w:val="0001466F"/>
    <w:rsid w:val="00015785"/>
    <w:rsid w:val="000202E2"/>
    <w:rsid w:val="000210A8"/>
    <w:rsid w:val="00021D0C"/>
    <w:rsid w:val="00022778"/>
    <w:rsid w:val="00022D40"/>
    <w:rsid w:val="00024562"/>
    <w:rsid w:val="00025541"/>
    <w:rsid w:val="00026746"/>
    <w:rsid w:val="000275DF"/>
    <w:rsid w:val="0002791F"/>
    <w:rsid w:val="0003070B"/>
    <w:rsid w:val="00030DB3"/>
    <w:rsid w:val="00031E43"/>
    <w:rsid w:val="00033B2B"/>
    <w:rsid w:val="0003467C"/>
    <w:rsid w:val="0003488E"/>
    <w:rsid w:val="00034F6C"/>
    <w:rsid w:val="00035854"/>
    <w:rsid w:val="00035A86"/>
    <w:rsid w:val="00036C07"/>
    <w:rsid w:val="00037234"/>
    <w:rsid w:val="00037267"/>
    <w:rsid w:val="00037495"/>
    <w:rsid w:val="00037CEA"/>
    <w:rsid w:val="000402C7"/>
    <w:rsid w:val="000405B6"/>
    <w:rsid w:val="000408A8"/>
    <w:rsid w:val="00040ABB"/>
    <w:rsid w:val="0004175A"/>
    <w:rsid w:val="00041C65"/>
    <w:rsid w:val="00041EAC"/>
    <w:rsid w:val="000424AD"/>
    <w:rsid w:val="00043134"/>
    <w:rsid w:val="00043861"/>
    <w:rsid w:val="000445D5"/>
    <w:rsid w:val="000446D6"/>
    <w:rsid w:val="00045612"/>
    <w:rsid w:val="00047D5F"/>
    <w:rsid w:val="00047F50"/>
    <w:rsid w:val="000509B2"/>
    <w:rsid w:val="0005119B"/>
    <w:rsid w:val="00051841"/>
    <w:rsid w:val="0005188E"/>
    <w:rsid w:val="00051C9C"/>
    <w:rsid w:val="00052AAA"/>
    <w:rsid w:val="00053267"/>
    <w:rsid w:val="000532CB"/>
    <w:rsid w:val="00053697"/>
    <w:rsid w:val="00053E89"/>
    <w:rsid w:val="00054772"/>
    <w:rsid w:val="00054A9B"/>
    <w:rsid w:val="00054D13"/>
    <w:rsid w:val="00054EB2"/>
    <w:rsid w:val="000553F1"/>
    <w:rsid w:val="0005608F"/>
    <w:rsid w:val="00056570"/>
    <w:rsid w:val="00056E3D"/>
    <w:rsid w:val="00057647"/>
    <w:rsid w:val="0006027F"/>
    <w:rsid w:val="000606CD"/>
    <w:rsid w:val="000610AF"/>
    <w:rsid w:val="0006117F"/>
    <w:rsid w:val="00061FFE"/>
    <w:rsid w:val="000620FA"/>
    <w:rsid w:val="000624F7"/>
    <w:rsid w:val="00062526"/>
    <w:rsid w:val="000627E8"/>
    <w:rsid w:val="00062A14"/>
    <w:rsid w:val="0006487A"/>
    <w:rsid w:val="00064F0B"/>
    <w:rsid w:val="00066AAC"/>
    <w:rsid w:val="00067379"/>
    <w:rsid w:val="00067FB1"/>
    <w:rsid w:val="00070A91"/>
    <w:rsid w:val="0007135D"/>
    <w:rsid w:val="0007165F"/>
    <w:rsid w:val="00071A48"/>
    <w:rsid w:val="00071B6E"/>
    <w:rsid w:val="00074A3A"/>
    <w:rsid w:val="00075F91"/>
    <w:rsid w:val="00077874"/>
    <w:rsid w:val="00080566"/>
    <w:rsid w:val="0008070D"/>
    <w:rsid w:val="000810A1"/>
    <w:rsid w:val="00082257"/>
    <w:rsid w:val="000829D0"/>
    <w:rsid w:val="00082CFB"/>
    <w:rsid w:val="000843EF"/>
    <w:rsid w:val="00085480"/>
    <w:rsid w:val="000862AC"/>
    <w:rsid w:val="000864B5"/>
    <w:rsid w:val="00086F0A"/>
    <w:rsid w:val="00087BC1"/>
    <w:rsid w:val="00090CDD"/>
    <w:rsid w:val="000918D7"/>
    <w:rsid w:val="000921E9"/>
    <w:rsid w:val="000925FA"/>
    <w:rsid w:val="00092B29"/>
    <w:rsid w:val="000935C0"/>
    <w:rsid w:val="000945B7"/>
    <w:rsid w:val="00094B94"/>
    <w:rsid w:val="000958BB"/>
    <w:rsid w:val="000968DC"/>
    <w:rsid w:val="000978F1"/>
    <w:rsid w:val="000978F9"/>
    <w:rsid w:val="0009790A"/>
    <w:rsid w:val="00097A2C"/>
    <w:rsid w:val="000A09C3"/>
    <w:rsid w:val="000A1533"/>
    <w:rsid w:val="000A1B06"/>
    <w:rsid w:val="000A2103"/>
    <w:rsid w:val="000A25BD"/>
    <w:rsid w:val="000A2952"/>
    <w:rsid w:val="000A2C3A"/>
    <w:rsid w:val="000A2C98"/>
    <w:rsid w:val="000A2D5C"/>
    <w:rsid w:val="000A3CEF"/>
    <w:rsid w:val="000A4387"/>
    <w:rsid w:val="000A52EB"/>
    <w:rsid w:val="000A58DA"/>
    <w:rsid w:val="000A5E37"/>
    <w:rsid w:val="000A6392"/>
    <w:rsid w:val="000A7FE6"/>
    <w:rsid w:val="000B0956"/>
    <w:rsid w:val="000B0D8A"/>
    <w:rsid w:val="000B1436"/>
    <w:rsid w:val="000B1D2C"/>
    <w:rsid w:val="000B1E2A"/>
    <w:rsid w:val="000B2556"/>
    <w:rsid w:val="000B3221"/>
    <w:rsid w:val="000B3E0E"/>
    <w:rsid w:val="000B4E8A"/>
    <w:rsid w:val="000B56B3"/>
    <w:rsid w:val="000B5760"/>
    <w:rsid w:val="000B58B3"/>
    <w:rsid w:val="000B5C41"/>
    <w:rsid w:val="000B5CCA"/>
    <w:rsid w:val="000B60D5"/>
    <w:rsid w:val="000B6FB5"/>
    <w:rsid w:val="000B7A56"/>
    <w:rsid w:val="000C0D9D"/>
    <w:rsid w:val="000C16DA"/>
    <w:rsid w:val="000C1C3B"/>
    <w:rsid w:val="000C216A"/>
    <w:rsid w:val="000C2F91"/>
    <w:rsid w:val="000C332D"/>
    <w:rsid w:val="000C4CA9"/>
    <w:rsid w:val="000C4E17"/>
    <w:rsid w:val="000C5354"/>
    <w:rsid w:val="000C56E4"/>
    <w:rsid w:val="000C692A"/>
    <w:rsid w:val="000C741E"/>
    <w:rsid w:val="000C792B"/>
    <w:rsid w:val="000D0D57"/>
    <w:rsid w:val="000D0FA8"/>
    <w:rsid w:val="000D1964"/>
    <w:rsid w:val="000D1ABF"/>
    <w:rsid w:val="000D2B42"/>
    <w:rsid w:val="000D2F45"/>
    <w:rsid w:val="000D3986"/>
    <w:rsid w:val="000D3D2B"/>
    <w:rsid w:val="000D53AD"/>
    <w:rsid w:val="000D54B8"/>
    <w:rsid w:val="000D5C3E"/>
    <w:rsid w:val="000D5E82"/>
    <w:rsid w:val="000D691D"/>
    <w:rsid w:val="000D775E"/>
    <w:rsid w:val="000E045C"/>
    <w:rsid w:val="000E2222"/>
    <w:rsid w:val="000E38E4"/>
    <w:rsid w:val="000E3B49"/>
    <w:rsid w:val="000E4317"/>
    <w:rsid w:val="000E73C9"/>
    <w:rsid w:val="000E7690"/>
    <w:rsid w:val="000F0BF7"/>
    <w:rsid w:val="000F1DAD"/>
    <w:rsid w:val="000F209A"/>
    <w:rsid w:val="000F35FE"/>
    <w:rsid w:val="000F3AC7"/>
    <w:rsid w:val="000F5510"/>
    <w:rsid w:val="000F5774"/>
    <w:rsid w:val="000F5D39"/>
    <w:rsid w:val="000F5FD9"/>
    <w:rsid w:val="000F6BFF"/>
    <w:rsid w:val="000F73D7"/>
    <w:rsid w:val="000F76B8"/>
    <w:rsid w:val="00101347"/>
    <w:rsid w:val="001013D1"/>
    <w:rsid w:val="00102418"/>
    <w:rsid w:val="00102436"/>
    <w:rsid w:val="00102C52"/>
    <w:rsid w:val="001038E3"/>
    <w:rsid w:val="001046B6"/>
    <w:rsid w:val="001048F9"/>
    <w:rsid w:val="00104ED7"/>
    <w:rsid w:val="001056AD"/>
    <w:rsid w:val="00105B70"/>
    <w:rsid w:val="00106A0D"/>
    <w:rsid w:val="0011131C"/>
    <w:rsid w:val="001124D8"/>
    <w:rsid w:val="00112572"/>
    <w:rsid w:val="00112B19"/>
    <w:rsid w:val="00112D81"/>
    <w:rsid w:val="00112F3A"/>
    <w:rsid w:val="00113BFD"/>
    <w:rsid w:val="0011488B"/>
    <w:rsid w:val="001149BC"/>
    <w:rsid w:val="00114A02"/>
    <w:rsid w:val="00114FF5"/>
    <w:rsid w:val="001152F9"/>
    <w:rsid w:val="001157D2"/>
    <w:rsid w:val="00115EB5"/>
    <w:rsid w:val="001160A3"/>
    <w:rsid w:val="00116356"/>
    <w:rsid w:val="00116C09"/>
    <w:rsid w:val="00117DC6"/>
    <w:rsid w:val="00120B6C"/>
    <w:rsid w:val="00121E41"/>
    <w:rsid w:val="00123437"/>
    <w:rsid w:val="00123958"/>
    <w:rsid w:val="00123BFB"/>
    <w:rsid w:val="001240C6"/>
    <w:rsid w:val="00124EE0"/>
    <w:rsid w:val="00126279"/>
    <w:rsid w:val="00126A5C"/>
    <w:rsid w:val="00126F2E"/>
    <w:rsid w:val="00127F03"/>
    <w:rsid w:val="001304EF"/>
    <w:rsid w:val="00130947"/>
    <w:rsid w:val="00131153"/>
    <w:rsid w:val="00131647"/>
    <w:rsid w:val="00131A75"/>
    <w:rsid w:val="001325D4"/>
    <w:rsid w:val="0013305F"/>
    <w:rsid w:val="00133C52"/>
    <w:rsid w:val="00133D83"/>
    <w:rsid w:val="00133F64"/>
    <w:rsid w:val="001351EE"/>
    <w:rsid w:val="0013542B"/>
    <w:rsid w:val="001357EE"/>
    <w:rsid w:val="00136D10"/>
    <w:rsid w:val="00137012"/>
    <w:rsid w:val="001373D3"/>
    <w:rsid w:val="00137A17"/>
    <w:rsid w:val="0014013C"/>
    <w:rsid w:val="00140688"/>
    <w:rsid w:val="001407F9"/>
    <w:rsid w:val="00140967"/>
    <w:rsid w:val="00141420"/>
    <w:rsid w:val="00141555"/>
    <w:rsid w:val="00141B43"/>
    <w:rsid w:val="0014257F"/>
    <w:rsid w:val="0014296A"/>
    <w:rsid w:val="00142C30"/>
    <w:rsid w:val="00142F04"/>
    <w:rsid w:val="0014354E"/>
    <w:rsid w:val="001436CF"/>
    <w:rsid w:val="00145F67"/>
    <w:rsid w:val="00146AD4"/>
    <w:rsid w:val="001475BF"/>
    <w:rsid w:val="0014774B"/>
    <w:rsid w:val="001478CA"/>
    <w:rsid w:val="00147AD0"/>
    <w:rsid w:val="00147E29"/>
    <w:rsid w:val="00150010"/>
    <w:rsid w:val="001500A2"/>
    <w:rsid w:val="00150345"/>
    <w:rsid w:val="00150566"/>
    <w:rsid w:val="00150732"/>
    <w:rsid w:val="00150B8B"/>
    <w:rsid w:val="00151121"/>
    <w:rsid w:val="001514A1"/>
    <w:rsid w:val="001516CD"/>
    <w:rsid w:val="00154903"/>
    <w:rsid w:val="00154D28"/>
    <w:rsid w:val="00155B55"/>
    <w:rsid w:val="00155F81"/>
    <w:rsid w:val="0015633C"/>
    <w:rsid w:val="00156407"/>
    <w:rsid w:val="0015714B"/>
    <w:rsid w:val="00157F55"/>
    <w:rsid w:val="0016176B"/>
    <w:rsid w:val="0016246E"/>
    <w:rsid w:val="00162997"/>
    <w:rsid w:val="00163009"/>
    <w:rsid w:val="0016302E"/>
    <w:rsid w:val="001635E7"/>
    <w:rsid w:val="001639FA"/>
    <w:rsid w:val="00163FE7"/>
    <w:rsid w:val="001660DC"/>
    <w:rsid w:val="001664EE"/>
    <w:rsid w:val="00166B6F"/>
    <w:rsid w:val="00167052"/>
    <w:rsid w:val="0016792E"/>
    <w:rsid w:val="00170BAF"/>
    <w:rsid w:val="0017134B"/>
    <w:rsid w:val="00171B7A"/>
    <w:rsid w:val="00171E00"/>
    <w:rsid w:val="00171E5E"/>
    <w:rsid w:val="00172441"/>
    <w:rsid w:val="001727C4"/>
    <w:rsid w:val="00172C63"/>
    <w:rsid w:val="00174930"/>
    <w:rsid w:val="00175066"/>
    <w:rsid w:val="001750BA"/>
    <w:rsid w:val="00176624"/>
    <w:rsid w:val="00176B86"/>
    <w:rsid w:val="00176D23"/>
    <w:rsid w:val="0017779B"/>
    <w:rsid w:val="00180479"/>
    <w:rsid w:val="00180F04"/>
    <w:rsid w:val="0018162F"/>
    <w:rsid w:val="00181B0D"/>
    <w:rsid w:val="001823D4"/>
    <w:rsid w:val="001823E1"/>
    <w:rsid w:val="00182D11"/>
    <w:rsid w:val="0018307E"/>
    <w:rsid w:val="0018379D"/>
    <w:rsid w:val="001847B5"/>
    <w:rsid w:val="001857C3"/>
    <w:rsid w:val="00186109"/>
    <w:rsid w:val="00186A9C"/>
    <w:rsid w:val="00186ECD"/>
    <w:rsid w:val="00187732"/>
    <w:rsid w:val="001877EA"/>
    <w:rsid w:val="00187B48"/>
    <w:rsid w:val="00190B2B"/>
    <w:rsid w:val="001919A7"/>
    <w:rsid w:val="00192220"/>
    <w:rsid w:val="00192B2B"/>
    <w:rsid w:val="00192B34"/>
    <w:rsid w:val="00192C65"/>
    <w:rsid w:val="001942F6"/>
    <w:rsid w:val="0019477A"/>
    <w:rsid w:val="00194F30"/>
    <w:rsid w:val="001957C5"/>
    <w:rsid w:val="00195ADE"/>
    <w:rsid w:val="00196069"/>
    <w:rsid w:val="00196C7D"/>
    <w:rsid w:val="00196D02"/>
    <w:rsid w:val="001A0E1D"/>
    <w:rsid w:val="001A127C"/>
    <w:rsid w:val="001A181B"/>
    <w:rsid w:val="001A2876"/>
    <w:rsid w:val="001A3097"/>
    <w:rsid w:val="001A335E"/>
    <w:rsid w:val="001A3762"/>
    <w:rsid w:val="001A3B07"/>
    <w:rsid w:val="001A52AD"/>
    <w:rsid w:val="001A62B6"/>
    <w:rsid w:val="001A7736"/>
    <w:rsid w:val="001A78FD"/>
    <w:rsid w:val="001B1150"/>
    <w:rsid w:val="001B1590"/>
    <w:rsid w:val="001B166F"/>
    <w:rsid w:val="001B1A1C"/>
    <w:rsid w:val="001B245D"/>
    <w:rsid w:val="001B2C09"/>
    <w:rsid w:val="001B2F84"/>
    <w:rsid w:val="001B3769"/>
    <w:rsid w:val="001B3A86"/>
    <w:rsid w:val="001B4B13"/>
    <w:rsid w:val="001B7C4A"/>
    <w:rsid w:val="001C0AB7"/>
    <w:rsid w:val="001C0AEB"/>
    <w:rsid w:val="001C1416"/>
    <w:rsid w:val="001C263B"/>
    <w:rsid w:val="001C2AE5"/>
    <w:rsid w:val="001C4AD0"/>
    <w:rsid w:val="001C59D1"/>
    <w:rsid w:val="001C602C"/>
    <w:rsid w:val="001C63C6"/>
    <w:rsid w:val="001C70A6"/>
    <w:rsid w:val="001C78A9"/>
    <w:rsid w:val="001C7F14"/>
    <w:rsid w:val="001D0229"/>
    <w:rsid w:val="001D034B"/>
    <w:rsid w:val="001D2134"/>
    <w:rsid w:val="001D2812"/>
    <w:rsid w:val="001D2DEB"/>
    <w:rsid w:val="001D326F"/>
    <w:rsid w:val="001D488E"/>
    <w:rsid w:val="001D4BCD"/>
    <w:rsid w:val="001D4EF7"/>
    <w:rsid w:val="001D52BE"/>
    <w:rsid w:val="001D6BBE"/>
    <w:rsid w:val="001D6C83"/>
    <w:rsid w:val="001D6D98"/>
    <w:rsid w:val="001D6F4B"/>
    <w:rsid w:val="001D70F8"/>
    <w:rsid w:val="001E02D9"/>
    <w:rsid w:val="001E02EB"/>
    <w:rsid w:val="001E1191"/>
    <w:rsid w:val="001E15E0"/>
    <w:rsid w:val="001E19C5"/>
    <w:rsid w:val="001E2DCA"/>
    <w:rsid w:val="001E4156"/>
    <w:rsid w:val="001E4783"/>
    <w:rsid w:val="001E5738"/>
    <w:rsid w:val="001E5DCC"/>
    <w:rsid w:val="001E61B5"/>
    <w:rsid w:val="001E6499"/>
    <w:rsid w:val="001E74B6"/>
    <w:rsid w:val="001E7524"/>
    <w:rsid w:val="001F036A"/>
    <w:rsid w:val="001F089F"/>
    <w:rsid w:val="001F08DC"/>
    <w:rsid w:val="001F0B13"/>
    <w:rsid w:val="001F1902"/>
    <w:rsid w:val="001F3011"/>
    <w:rsid w:val="001F3A16"/>
    <w:rsid w:val="001F3CAC"/>
    <w:rsid w:val="001F4079"/>
    <w:rsid w:val="001F4D87"/>
    <w:rsid w:val="001F5248"/>
    <w:rsid w:val="001F5ADA"/>
    <w:rsid w:val="001F5F8E"/>
    <w:rsid w:val="001F6A33"/>
    <w:rsid w:val="001F6FB5"/>
    <w:rsid w:val="001F7447"/>
    <w:rsid w:val="001F7482"/>
    <w:rsid w:val="0020021B"/>
    <w:rsid w:val="00200942"/>
    <w:rsid w:val="002017C9"/>
    <w:rsid w:val="00202224"/>
    <w:rsid w:val="00202503"/>
    <w:rsid w:val="00202716"/>
    <w:rsid w:val="00202B04"/>
    <w:rsid w:val="00202EE1"/>
    <w:rsid w:val="002031AB"/>
    <w:rsid w:val="0020331C"/>
    <w:rsid w:val="00203862"/>
    <w:rsid w:val="0020395C"/>
    <w:rsid w:val="00204057"/>
    <w:rsid w:val="0020450E"/>
    <w:rsid w:val="00204843"/>
    <w:rsid w:val="0020529C"/>
    <w:rsid w:val="00205F9C"/>
    <w:rsid w:val="002069C8"/>
    <w:rsid w:val="00206BB7"/>
    <w:rsid w:val="00206DDC"/>
    <w:rsid w:val="002070A5"/>
    <w:rsid w:val="002073FA"/>
    <w:rsid w:val="00207C8E"/>
    <w:rsid w:val="00210219"/>
    <w:rsid w:val="002109D5"/>
    <w:rsid w:val="00210EBC"/>
    <w:rsid w:val="00210FCC"/>
    <w:rsid w:val="00212358"/>
    <w:rsid w:val="002126BE"/>
    <w:rsid w:val="00214E9A"/>
    <w:rsid w:val="00215EEB"/>
    <w:rsid w:val="00215F7B"/>
    <w:rsid w:val="002177DA"/>
    <w:rsid w:val="00217A6D"/>
    <w:rsid w:val="00217EDB"/>
    <w:rsid w:val="00217EE1"/>
    <w:rsid w:val="00217FED"/>
    <w:rsid w:val="0022021A"/>
    <w:rsid w:val="00220A32"/>
    <w:rsid w:val="00221B8F"/>
    <w:rsid w:val="00221D12"/>
    <w:rsid w:val="00221D2C"/>
    <w:rsid w:val="002224D2"/>
    <w:rsid w:val="002225B4"/>
    <w:rsid w:val="002225B8"/>
    <w:rsid w:val="00222C70"/>
    <w:rsid w:val="00222C90"/>
    <w:rsid w:val="0022321B"/>
    <w:rsid w:val="00223453"/>
    <w:rsid w:val="0022354E"/>
    <w:rsid w:val="002249F6"/>
    <w:rsid w:val="00225209"/>
    <w:rsid w:val="002255E1"/>
    <w:rsid w:val="002262C0"/>
    <w:rsid w:val="002269DB"/>
    <w:rsid w:val="00226D05"/>
    <w:rsid w:val="0022765B"/>
    <w:rsid w:val="00230F29"/>
    <w:rsid w:val="002332D9"/>
    <w:rsid w:val="0023468E"/>
    <w:rsid w:val="00234858"/>
    <w:rsid w:val="0023554E"/>
    <w:rsid w:val="00236467"/>
    <w:rsid w:val="00236F3D"/>
    <w:rsid w:val="00237C0A"/>
    <w:rsid w:val="00241385"/>
    <w:rsid w:val="00241788"/>
    <w:rsid w:val="0024292E"/>
    <w:rsid w:val="00242AE0"/>
    <w:rsid w:val="00242D05"/>
    <w:rsid w:val="00243063"/>
    <w:rsid w:val="0024333A"/>
    <w:rsid w:val="002437D1"/>
    <w:rsid w:val="0024387C"/>
    <w:rsid w:val="0024396F"/>
    <w:rsid w:val="00243A2B"/>
    <w:rsid w:val="00244422"/>
    <w:rsid w:val="002463C4"/>
    <w:rsid w:val="002467F4"/>
    <w:rsid w:val="002468F2"/>
    <w:rsid w:val="0024704F"/>
    <w:rsid w:val="00247753"/>
    <w:rsid w:val="00251975"/>
    <w:rsid w:val="00251D6F"/>
    <w:rsid w:val="00252498"/>
    <w:rsid w:val="0025413B"/>
    <w:rsid w:val="0025448D"/>
    <w:rsid w:val="00254C85"/>
    <w:rsid w:val="00254DEA"/>
    <w:rsid w:val="00255954"/>
    <w:rsid w:val="00255DF3"/>
    <w:rsid w:val="00256301"/>
    <w:rsid w:val="0025638F"/>
    <w:rsid w:val="00256C6B"/>
    <w:rsid w:val="00256EE1"/>
    <w:rsid w:val="00257013"/>
    <w:rsid w:val="0025716B"/>
    <w:rsid w:val="00257CA9"/>
    <w:rsid w:val="00257F75"/>
    <w:rsid w:val="00260E2A"/>
    <w:rsid w:val="00261285"/>
    <w:rsid w:val="00261B0E"/>
    <w:rsid w:val="00261DF8"/>
    <w:rsid w:val="00263178"/>
    <w:rsid w:val="0026562E"/>
    <w:rsid w:val="0026569F"/>
    <w:rsid w:val="00265DE2"/>
    <w:rsid w:val="00266828"/>
    <w:rsid w:val="00266B24"/>
    <w:rsid w:val="00267178"/>
    <w:rsid w:val="00267249"/>
    <w:rsid w:val="00267E6B"/>
    <w:rsid w:val="0027009D"/>
    <w:rsid w:val="002704F7"/>
    <w:rsid w:val="0027118F"/>
    <w:rsid w:val="0027233D"/>
    <w:rsid w:val="00273FFD"/>
    <w:rsid w:val="00274133"/>
    <w:rsid w:val="00274383"/>
    <w:rsid w:val="002752F3"/>
    <w:rsid w:val="00276216"/>
    <w:rsid w:val="00276239"/>
    <w:rsid w:val="00280670"/>
    <w:rsid w:val="0028094D"/>
    <w:rsid w:val="00282B5F"/>
    <w:rsid w:val="00282BE7"/>
    <w:rsid w:val="002836A0"/>
    <w:rsid w:val="002836FF"/>
    <w:rsid w:val="00283EC2"/>
    <w:rsid w:val="00284512"/>
    <w:rsid w:val="0028498B"/>
    <w:rsid w:val="0028508A"/>
    <w:rsid w:val="00286B86"/>
    <w:rsid w:val="00290347"/>
    <w:rsid w:val="002905DA"/>
    <w:rsid w:val="00290CB0"/>
    <w:rsid w:val="002913A3"/>
    <w:rsid w:val="002914EB"/>
    <w:rsid w:val="002916F9"/>
    <w:rsid w:val="00291C5E"/>
    <w:rsid w:val="002925A6"/>
    <w:rsid w:val="002925BA"/>
    <w:rsid w:val="002935A0"/>
    <w:rsid w:val="0029384B"/>
    <w:rsid w:val="002952A4"/>
    <w:rsid w:val="002952FF"/>
    <w:rsid w:val="00295B4B"/>
    <w:rsid w:val="00296E93"/>
    <w:rsid w:val="002A0E30"/>
    <w:rsid w:val="002A2432"/>
    <w:rsid w:val="002A3493"/>
    <w:rsid w:val="002A39CB"/>
    <w:rsid w:val="002A4550"/>
    <w:rsid w:val="002A4D45"/>
    <w:rsid w:val="002A4E20"/>
    <w:rsid w:val="002A520D"/>
    <w:rsid w:val="002A5C11"/>
    <w:rsid w:val="002A5E52"/>
    <w:rsid w:val="002A630C"/>
    <w:rsid w:val="002A6BAA"/>
    <w:rsid w:val="002A756A"/>
    <w:rsid w:val="002B02C4"/>
    <w:rsid w:val="002B03CF"/>
    <w:rsid w:val="002B06D4"/>
    <w:rsid w:val="002B119B"/>
    <w:rsid w:val="002B1433"/>
    <w:rsid w:val="002B1AB5"/>
    <w:rsid w:val="002B3FE8"/>
    <w:rsid w:val="002B4985"/>
    <w:rsid w:val="002B517F"/>
    <w:rsid w:val="002B628F"/>
    <w:rsid w:val="002B6B0A"/>
    <w:rsid w:val="002B6DD4"/>
    <w:rsid w:val="002B6FFD"/>
    <w:rsid w:val="002B7574"/>
    <w:rsid w:val="002C076D"/>
    <w:rsid w:val="002C12A1"/>
    <w:rsid w:val="002C1C70"/>
    <w:rsid w:val="002C29E7"/>
    <w:rsid w:val="002C2A8C"/>
    <w:rsid w:val="002C2BC8"/>
    <w:rsid w:val="002C31B7"/>
    <w:rsid w:val="002C3758"/>
    <w:rsid w:val="002C4F5E"/>
    <w:rsid w:val="002C5060"/>
    <w:rsid w:val="002C52C8"/>
    <w:rsid w:val="002C55AE"/>
    <w:rsid w:val="002C63C3"/>
    <w:rsid w:val="002C6961"/>
    <w:rsid w:val="002C6FA7"/>
    <w:rsid w:val="002C732A"/>
    <w:rsid w:val="002C7BA1"/>
    <w:rsid w:val="002D04FE"/>
    <w:rsid w:val="002D0941"/>
    <w:rsid w:val="002D12BD"/>
    <w:rsid w:val="002D3685"/>
    <w:rsid w:val="002D3B06"/>
    <w:rsid w:val="002D3DAC"/>
    <w:rsid w:val="002D45E5"/>
    <w:rsid w:val="002D4967"/>
    <w:rsid w:val="002D4C21"/>
    <w:rsid w:val="002D60D5"/>
    <w:rsid w:val="002D6315"/>
    <w:rsid w:val="002D6487"/>
    <w:rsid w:val="002D6B37"/>
    <w:rsid w:val="002D6CBB"/>
    <w:rsid w:val="002E0937"/>
    <w:rsid w:val="002E0C8F"/>
    <w:rsid w:val="002E0D4D"/>
    <w:rsid w:val="002E0F45"/>
    <w:rsid w:val="002E0F68"/>
    <w:rsid w:val="002E1121"/>
    <w:rsid w:val="002E1881"/>
    <w:rsid w:val="002E1F94"/>
    <w:rsid w:val="002E21E5"/>
    <w:rsid w:val="002E2550"/>
    <w:rsid w:val="002E2610"/>
    <w:rsid w:val="002E3311"/>
    <w:rsid w:val="002E3432"/>
    <w:rsid w:val="002E3555"/>
    <w:rsid w:val="002E3A0C"/>
    <w:rsid w:val="002E4F5B"/>
    <w:rsid w:val="002E53C6"/>
    <w:rsid w:val="002E54B1"/>
    <w:rsid w:val="002E5688"/>
    <w:rsid w:val="002E5CE0"/>
    <w:rsid w:val="002E6854"/>
    <w:rsid w:val="002E6B06"/>
    <w:rsid w:val="002E6B41"/>
    <w:rsid w:val="002F00D6"/>
    <w:rsid w:val="002F01AB"/>
    <w:rsid w:val="002F0B31"/>
    <w:rsid w:val="002F0D33"/>
    <w:rsid w:val="002F1892"/>
    <w:rsid w:val="002F1C15"/>
    <w:rsid w:val="002F2390"/>
    <w:rsid w:val="002F25D0"/>
    <w:rsid w:val="002F2B64"/>
    <w:rsid w:val="002F3478"/>
    <w:rsid w:val="002F3EF8"/>
    <w:rsid w:val="002F4344"/>
    <w:rsid w:val="002F4845"/>
    <w:rsid w:val="002F4872"/>
    <w:rsid w:val="002F4EB4"/>
    <w:rsid w:val="002F5013"/>
    <w:rsid w:val="002F5134"/>
    <w:rsid w:val="002F6260"/>
    <w:rsid w:val="002F6343"/>
    <w:rsid w:val="002F6930"/>
    <w:rsid w:val="003005F6"/>
    <w:rsid w:val="00300825"/>
    <w:rsid w:val="00300A48"/>
    <w:rsid w:val="00301FA1"/>
    <w:rsid w:val="00302059"/>
    <w:rsid w:val="003024A2"/>
    <w:rsid w:val="003025C4"/>
    <w:rsid w:val="003036CF"/>
    <w:rsid w:val="0030450A"/>
    <w:rsid w:val="00304BC7"/>
    <w:rsid w:val="00304E8F"/>
    <w:rsid w:val="00304EE5"/>
    <w:rsid w:val="003053F0"/>
    <w:rsid w:val="003064FC"/>
    <w:rsid w:val="003065EE"/>
    <w:rsid w:val="003070FB"/>
    <w:rsid w:val="00307F10"/>
    <w:rsid w:val="00310A05"/>
    <w:rsid w:val="00311F85"/>
    <w:rsid w:val="00312FD5"/>
    <w:rsid w:val="00313806"/>
    <w:rsid w:val="00313947"/>
    <w:rsid w:val="00313D47"/>
    <w:rsid w:val="00314960"/>
    <w:rsid w:val="003152BA"/>
    <w:rsid w:val="00315CCF"/>
    <w:rsid w:val="00315E4A"/>
    <w:rsid w:val="00315F08"/>
    <w:rsid w:val="00316AAD"/>
    <w:rsid w:val="003171E9"/>
    <w:rsid w:val="0031768A"/>
    <w:rsid w:val="00317CBE"/>
    <w:rsid w:val="0032061B"/>
    <w:rsid w:val="0032106C"/>
    <w:rsid w:val="0032141B"/>
    <w:rsid w:val="003219AC"/>
    <w:rsid w:val="00321DAF"/>
    <w:rsid w:val="00322176"/>
    <w:rsid w:val="003225B5"/>
    <w:rsid w:val="00323FDF"/>
    <w:rsid w:val="0032411B"/>
    <w:rsid w:val="00324BA4"/>
    <w:rsid w:val="003259A5"/>
    <w:rsid w:val="00325D4A"/>
    <w:rsid w:val="003263EE"/>
    <w:rsid w:val="00327ED6"/>
    <w:rsid w:val="00330563"/>
    <w:rsid w:val="003313D5"/>
    <w:rsid w:val="0033192F"/>
    <w:rsid w:val="00331E44"/>
    <w:rsid w:val="003320F3"/>
    <w:rsid w:val="00332356"/>
    <w:rsid w:val="003323D5"/>
    <w:rsid w:val="00332AFA"/>
    <w:rsid w:val="00332E81"/>
    <w:rsid w:val="00335220"/>
    <w:rsid w:val="0033587E"/>
    <w:rsid w:val="00335C18"/>
    <w:rsid w:val="00335FFB"/>
    <w:rsid w:val="0033604F"/>
    <w:rsid w:val="00336146"/>
    <w:rsid w:val="003377E0"/>
    <w:rsid w:val="00337CEF"/>
    <w:rsid w:val="00340C2F"/>
    <w:rsid w:val="003417CA"/>
    <w:rsid w:val="0034183F"/>
    <w:rsid w:val="00343BE7"/>
    <w:rsid w:val="003445CB"/>
    <w:rsid w:val="00344881"/>
    <w:rsid w:val="00344E94"/>
    <w:rsid w:val="00345242"/>
    <w:rsid w:val="00345379"/>
    <w:rsid w:val="00345440"/>
    <w:rsid w:val="003455EC"/>
    <w:rsid w:val="0034562F"/>
    <w:rsid w:val="003456F1"/>
    <w:rsid w:val="0034591C"/>
    <w:rsid w:val="0034653A"/>
    <w:rsid w:val="0034676C"/>
    <w:rsid w:val="00346A1B"/>
    <w:rsid w:val="00347DD5"/>
    <w:rsid w:val="00347E47"/>
    <w:rsid w:val="0035006C"/>
    <w:rsid w:val="00350316"/>
    <w:rsid w:val="003509F2"/>
    <w:rsid w:val="00350B7C"/>
    <w:rsid w:val="00350DA1"/>
    <w:rsid w:val="00350F77"/>
    <w:rsid w:val="003514AE"/>
    <w:rsid w:val="00351D02"/>
    <w:rsid w:val="00352568"/>
    <w:rsid w:val="00352595"/>
    <w:rsid w:val="00352648"/>
    <w:rsid w:val="003531B1"/>
    <w:rsid w:val="00354962"/>
    <w:rsid w:val="00354C71"/>
    <w:rsid w:val="00355507"/>
    <w:rsid w:val="00355B05"/>
    <w:rsid w:val="0035637A"/>
    <w:rsid w:val="00357666"/>
    <w:rsid w:val="00357717"/>
    <w:rsid w:val="00357B5D"/>
    <w:rsid w:val="00360888"/>
    <w:rsid w:val="003610E2"/>
    <w:rsid w:val="00361944"/>
    <w:rsid w:val="003622A3"/>
    <w:rsid w:val="00363241"/>
    <w:rsid w:val="00363F56"/>
    <w:rsid w:val="003641F2"/>
    <w:rsid w:val="00364356"/>
    <w:rsid w:val="0036451E"/>
    <w:rsid w:val="00364B7D"/>
    <w:rsid w:val="00365A5F"/>
    <w:rsid w:val="003660E7"/>
    <w:rsid w:val="0036633B"/>
    <w:rsid w:val="00366574"/>
    <w:rsid w:val="00366ACD"/>
    <w:rsid w:val="00366C07"/>
    <w:rsid w:val="00367678"/>
    <w:rsid w:val="00370362"/>
    <w:rsid w:val="00371317"/>
    <w:rsid w:val="003718FB"/>
    <w:rsid w:val="0037345B"/>
    <w:rsid w:val="00373743"/>
    <w:rsid w:val="00373B2F"/>
    <w:rsid w:val="00373D4F"/>
    <w:rsid w:val="00373E0A"/>
    <w:rsid w:val="00374900"/>
    <w:rsid w:val="00375827"/>
    <w:rsid w:val="003759F3"/>
    <w:rsid w:val="00375C40"/>
    <w:rsid w:val="00380C75"/>
    <w:rsid w:val="00380E59"/>
    <w:rsid w:val="00380F3A"/>
    <w:rsid w:val="00381E4B"/>
    <w:rsid w:val="00382FE0"/>
    <w:rsid w:val="00383BC7"/>
    <w:rsid w:val="003848AC"/>
    <w:rsid w:val="0038665E"/>
    <w:rsid w:val="00386F90"/>
    <w:rsid w:val="00387A98"/>
    <w:rsid w:val="00390037"/>
    <w:rsid w:val="0039029D"/>
    <w:rsid w:val="00391216"/>
    <w:rsid w:val="00391FC6"/>
    <w:rsid w:val="00392743"/>
    <w:rsid w:val="003935E5"/>
    <w:rsid w:val="003937F2"/>
    <w:rsid w:val="00393878"/>
    <w:rsid w:val="00394BD1"/>
    <w:rsid w:val="0039680E"/>
    <w:rsid w:val="00397161"/>
    <w:rsid w:val="00397989"/>
    <w:rsid w:val="0039798B"/>
    <w:rsid w:val="00397B0E"/>
    <w:rsid w:val="003A027B"/>
    <w:rsid w:val="003A073A"/>
    <w:rsid w:val="003A1343"/>
    <w:rsid w:val="003A244F"/>
    <w:rsid w:val="003A2DCB"/>
    <w:rsid w:val="003A304E"/>
    <w:rsid w:val="003A353A"/>
    <w:rsid w:val="003A3DAC"/>
    <w:rsid w:val="003A4DBC"/>
    <w:rsid w:val="003A4E3E"/>
    <w:rsid w:val="003A64FD"/>
    <w:rsid w:val="003A6592"/>
    <w:rsid w:val="003A6EAA"/>
    <w:rsid w:val="003A6F86"/>
    <w:rsid w:val="003A7D12"/>
    <w:rsid w:val="003B0440"/>
    <w:rsid w:val="003B057D"/>
    <w:rsid w:val="003B07B9"/>
    <w:rsid w:val="003B0D95"/>
    <w:rsid w:val="003B129D"/>
    <w:rsid w:val="003B1A45"/>
    <w:rsid w:val="003B1AC4"/>
    <w:rsid w:val="003B1B96"/>
    <w:rsid w:val="003B2262"/>
    <w:rsid w:val="003B3C1C"/>
    <w:rsid w:val="003B41AC"/>
    <w:rsid w:val="003B4553"/>
    <w:rsid w:val="003B4684"/>
    <w:rsid w:val="003B4A0E"/>
    <w:rsid w:val="003B4BD0"/>
    <w:rsid w:val="003B566C"/>
    <w:rsid w:val="003B583B"/>
    <w:rsid w:val="003B68D5"/>
    <w:rsid w:val="003B735E"/>
    <w:rsid w:val="003B7577"/>
    <w:rsid w:val="003B7CD9"/>
    <w:rsid w:val="003C0AAE"/>
    <w:rsid w:val="003C1272"/>
    <w:rsid w:val="003C2EBD"/>
    <w:rsid w:val="003C3377"/>
    <w:rsid w:val="003C3A99"/>
    <w:rsid w:val="003C3C82"/>
    <w:rsid w:val="003C3EF7"/>
    <w:rsid w:val="003C41B2"/>
    <w:rsid w:val="003C4596"/>
    <w:rsid w:val="003C4BA2"/>
    <w:rsid w:val="003C540B"/>
    <w:rsid w:val="003C60E6"/>
    <w:rsid w:val="003C68C2"/>
    <w:rsid w:val="003C6B52"/>
    <w:rsid w:val="003C6B9D"/>
    <w:rsid w:val="003C7E99"/>
    <w:rsid w:val="003D0259"/>
    <w:rsid w:val="003D0DA1"/>
    <w:rsid w:val="003D0F27"/>
    <w:rsid w:val="003D1076"/>
    <w:rsid w:val="003D1636"/>
    <w:rsid w:val="003D2784"/>
    <w:rsid w:val="003D2AE9"/>
    <w:rsid w:val="003D30F3"/>
    <w:rsid w:val="003D3D55"/>
    <w:rsid w:val="003D4B9D"/>
    <w:rsid w:val="003D4D80"/>
    <w:rsid w:val="003D5709"/>
    <w:rsid w:val="003D6441"/>
    <w:rsid w:val="003D6976"/>
    <w:rsid w:val="003E0535"/>
    <w:rsid w:val="003E1032"/>
    <w:rsid w:val="003E18C3"/>
    <w:rsid w:val="003E1EB7"/>
    <w:rsid w:val="003E30BD"/>
    <w:rsid w:val="003E36A8"/>
    <w:rsid w:val="003E4501"/>
    <w:rsid w:val="003E4775"/>
    <w:rsid w:val="003E4B41"/>
    <w:rsid w:val="003E59F9"/>
    <w:rsid w:val="003E5E27"/>
    <w:rsid w:val="003E6950"/>
    <w:rsid w:val="003E7670"/>
    <w:rsid w:val="003E77F3"/>
    <w:rsid w:val="003F08C4"/>
    <w:rsid w:val="003F12D8"/>
    <w:rsid w:val="003F130B"/>
    <w:rsid w:val="003F1B8B"/>
    <w:rsid w:val="003F286C"/>
    <w:rsid w:val="003F2C30"/>
    <w:rsid w:val="003F37D2"/>
    <w:rsid w:val="003F3BD5"/>
    <w:rsid w:val="003F5307"/>
    <w:rsid w:val="003F5472"/>
    <w:rsid w:val="003F6020"/>
    <w:rsid w:val="003F6258"/>
    <w:rsid w:val="003F69EA"/>
    <w:rsid w:val="003F6AD9"/>
    <w:rsid w:val="003F7270"/>
    <w:rsid w:val="003F7624"/>
    <w:rsid w:val="003F794C"/>
    <w:rsid w:val="003F7A29"/>
    <w:rsid w:val="003F7A84"/>
    <w:rsid w:val="0040124E"/>
    <w:rsid w:val="004013CE"/>
    <w:rsid w:val="0040192E"/>
    <w:rsid w:val="00401EA3"/>
    <w:rsid w:val="00402298"/>
    <w:rsid w:val="00402555"/>
    <w:rsid w:val="0040264F"/>
    <w:rsid w:val="0040281E"/>
    <w:rsid w:val="004033D5"/>
    <w:rsid w:val="00403438"/>
    <w:rsid w:val="00403753"/>
    <w:rsid w:val="00403BF8"/>
    <w:rsid w:val="00403C82"/>
    <w:rsid w:val="00403DCC"/>
    <w:rsid w:val="00403EF7"/>
    <w:rsid w:val="00404AAD"/>
    <w:rsid w:val="00404FFC"/>
    <w:rsid w:val="00405C17"/>
    <w:rsid w:val="004061F9"/>
    <w:rsid w:val="004063C0"/>
    <w:rsid w:val="00407646"/>
    <w:rsid w:val="00410A7D"/>
    <w:rsid w:val="0041178C"/>
    <w:rsid w:val="00413B63"/>
    <w:rsid w:val="00413BBC"/>
    <w:rsid w:val="0041495D"/>
    <w:rsid w:val="00414D1B"/>
    <w:rsid w:val="00414FC8"/>
    <w:rsid w:val="00415127"/>
    <w:rsid w:val="00415DD9"/>
    <w:rsid w:val="00415FBC"/>
    <w:rsid w:val="004164A1"/>
    <w:rsid w:val="00416957"/>
    <w:rsid w:val="00416ACA"/>
    <w:rsid w:val="004201E6"/>
    <w:rsid w:val="00420F86"/>
    <w:rsid w:val="00421093"/>
    <w:rsid w:val="00421831"/>
    <w:rsid w:val="00422746"/>
    <w:rsid w:val="00422E60"/>
    <w:rsid w:val="0042359C"/>
    <w:rsid w:val="004236BF"/>
    <w:rsid w:val="00424AB7"/>
    <w:rsid w:val="00424F01"/>
    <w:rsid w:val="0042524B"/>
    <w:rsid w:val="00425ADE"/>
    <w:rsid w:val="00426A98"/>
    <w:rsid w:val="004272C7"/>
    <w:rsid w:val="00427638"/>
    <w:rsid w:val="004276A6"/>
    <w:rsid w:val="004301AD"/>
    <w:rsid w:val="004301B5"/>
    <w:rsid w:val="00430CB3"/>
    <w:rsid w:val="00430DD0"/>
    <w:rsid w:val="0043163E"/>
    <w:rsid w:val="004316C2"/>
    <w:rsid w:val="00431DCB"/>
    <w:rsid w:val="00432677"/>
    <w:rsid w:val="004329A5"/>
    <w:rsid w:val="00436501"/>
    <w:rsid w:val="00436CA9"/>
    <w:rsid w:val="0043731F"/>
    <w:rsid w:val="0043736F"/>
    <w:rsid w:val="004375AD"/>
    <w:rsid w:val="004407C1"/>
    <w:rsid w:val="0044266F"/>
    <w:rsid w:val="00442712"/>
    <w:rsid w:val="00443176"/>
    <w:rsid w:val="0044333B"/>
    <w:rsid w:val="00443469"/>
    <w:rsid w:val="004448B8"/>
    <w:rsid w:val="00444EFC"/>
    <w:rsid w:val="0044558E"/>
    <w:rsid w:val="00445CA1"/>
    <w:rsid w:val="00446B03"/>
    <w:rsid w:val="00450CD8"/>
    <w:rsid w:val="004514C3"/>
    <w:rsid w:val="004514E0"/>
    <w:rsid w:val="00451E2F"/>
    <w:rsid w:val="00452462"/>
    <w:rsid w:val="00452C52"/>
    <w:rsid w:val="00452D8F"/>
    <w:rsid w:val="004538DA"/>
    <w:rsid w:val="00453BB1"/>
    <w:rsid w:val="00453E73"/>
    <w:rsid w:val="00454148"/>
    <w:rsid w:val="0045514E"/>
    <w:rsid w:val="00455337"/>
    <w:rsid w:val="00455543"/>
    <w:rsid w:val="004555D2"/>
    <w:rsid w:val="00455E1F"/>
    <w:rsid w:val="00455ED8"/>
    <w:rsid w:val="00456053"/>
    <w:rsid w:val="00456A46"/>
    <w:rsid w:val="004574E4"/>
    <w:rsid w:val="00460398"/>
    <w:rsid w:val="00461203"/>
    <w:rsid w:val="00461975"/>
    <w:rsid w:val="00463AC4"/>
    <w:rsid w:val="00465064"/>
    <w:rsid w:val="004672A8"/>
    <w:rsid w:val="00467AFF"/>
    <w:rsid w:val="00467D1F"/>
    <w:rsid w:val="00470A18"/>
    <w:rsid w:val="0047141A"/>
    <w:rsid w:val="0047161C"/>
    <w:rsid w:val="00471A6B"/>
    <w:rsid w:val="00472C79"/>
    <w:rsid w:val="00473637"/>
    <w:rsid w:val="00473849"/>
    <w:rsid w:val="00473E7E"/>
    <w:rsid w:val="00474045"/>
    <w:rsid w:val="0047525B"/>
    <w:rsid w:val="004752D1"/>
    <w:rsid w:val="00475FE6"/>
    <w:rsid w:val="00476348"/>
    <w:rsid w:val="004776E6"/>
    <w:rsid w:val="00477CEF"/>
    <w:rsid w:val="00477E65"/>
    <w:rsid w:val="004814CA"/>
    <w:rsid w:val="0048301D"/>
    <w:rsid w:val="00483D35"/>
    <w:rsid w:val="00484B55"/>
    <w:rsid w:val="00484FBF"/>
    <w:rsid w:val="004853F9"/>
    <w:rsid w:val="004859FD"/>
    <w:rsid w:val="00486AB5"/>
    <w:rsid w:val="00486FEC"/>
    <w:rsid w:val="004871E5"/>
    <w:rsid w:val="00487EA5"/>
    <w:rsid w:val="0049171F"/>
    <w:rsid w:val="0049204D"/>
    <w:rsid w:val="00492D66"/>
    <w:rsid w:val="00493F8C"/>
    <w:rsid w:val="004945EC"/>
    <w:rsid w:val="00494E34"/>
    <w:rsid w:val="00495887"/>
    <w:rsid w:val="00495A60"/>
    <w:rsid w:val="004960A7"/>
    <w:rsid w:val="004963C3"/>
    <w:rsid w:val="004973DA"/>
    <w:rsid w:val="004A0182"/>
    <w:rsid w:val="004A0496"/>
    <w:rsid w:val="004A07BE"/>
    <w:rsid w:val="004A0912"/>
    <w:rsid w:val="004A1FF4"/>
    <w:rsid w:val="004A231F"/>
    <w:rsid w:val="004A25C3"/>
    <w:rsid w:val="004A2DFA"/>
    <w:rsid w:val="004A3E47"/>
    <w:rsid w:val="004A5EA1"/>
    <w:rsid w:val="004A605A"/>
    <w:rsid w:val="004A6862"/>
    <w:rsid w:val="004B056F"/>
    <w:rsid w:val="004B0EB6"/>
    <w:rsid w:val="004B13B8"/>
    <w:rsid w:val="004B25D7"/>
    <w:rsid w:val="004B3720"/>
    <w:rsid w:val="004B384B"/>
    <w:rsid w:val="004B4DD3"/>
    <w:rsid w:val="004B5959"/>
    <w:rsid w:val="004B6677"/>
    <w:rsid w:val="004B6D61"/>
    <w:rsid w:val="004B796B"/>
    <w:rsid w:val="004B7D65"/>
    <w:rsid w:val="004C0ACA"/>
    <w:rsid w:val="004C2A68"/>
    <w:rsid w:val="004C2ACB"/>
    <w:rsid w:val="004C48B6"/>
    <w:rsid w:val="004C51F5"/>
    <w:rsid w:val="004C5772"/>
    <w:rsid w:val="004C5BCD"/>
    <w:rsid w:val="004C66C2"/>
    <w:rsid w:val="004C6C47"/>
    <w:rsid w:val="004C7937"/>
    <w:rsid w:val="004C7A9B"/>
    <w:rsid w:val="004D0E04"/>
    <w:rsid w:val="004D15B3"/>
    <w:rsid w:val="004D169E"/>
    <w:rsid w:val="004D2540"/>
    <w:rsid w:val="004D2A28"/>
    <w:rsid w:val="004D2A9C"/>
    <w:rsid w:val="004D323B"/>
    <w:rsid w:val="004D3A3B"/>
    <w:rsid w:val="004D4906"/>
    <w:rsid w:val="004D4D2F"/>
    <w:rsid w:val="004D52E8"/>
    <w:rsid w:val="004D5384"/>
    <w:rsid w:val="004D56E4"/>
    <w:rsid w:val="004D5860"/>
    <w:rsid w:val="004D60D5"/>
    <w:rsid w:val="004D6357"/>
    <w:rsid w:val="004E154E"/>
    <w:rsid w:val="004E2066"/>
    <w:rsid w:val="004E2F34"/>
    <w:rsid w:val="004E3056"/>
    <w:rsid w:val="004E398A"/>
    <w:rsid w:val="004E39DE"/>
    <w:rsid w:val="004E3D72"/>
    <w:rsid w:val="004E4F94"/>
    <w:rsid w:val="004E50BC"/>
    <w:rsid w:val="004E592A"/>
    <w:rsid w:val="004E5F74"/>
    <w:rsid w:val="004E6782"/>
    <w:rsid w:val="004E6A0B"/>
    <w:rsid w:val="004E7810"/>
    <w:rsid w:val="004F044C"/>
    <w:rsid w:val="004F0652"/>
    <w:rsid w:val="004F07B1"/>
    <w:rsid w:val="004F0C0A"/>
    <w:rsid w:val="004F0C71"/>
    <w:rsid w:val="004F276E"/>
    <w:rsid w:val="004F30B0"/>
    <w:rsid w:val="004F32EC"/>
    <w:rsid w:val="004F331F"/>
    <w:rsid w:val="004F349E"/>
    <w:rsid w:val="004F3A3C"/>
    <w:rsid w:val="004F3EBF"/>
    <w:rsid w:val="004F416E"/>
    <w:rsid w:val="004F41B0"/>
    <w:rsid w:val="004F4339"/>
    <w:rsid w:val="004F51BC"/>
    <w:rsid w:val="004F545B"/>
    <w:rsid w:val="004F60F6"/>
    <w:rsid w:val="004F641F"/>
    <w:rsid w:val="004F67BB"/>
    <w:rsid w:val="004F73C6"/>
    <w:rsid w:val="004F7506"/>
    <w:rsid w:val="00500635"/>
    <w:rsid w:val="0050066C"/>
    <w:rsid w:val="00500704"/>
    <w:rsid w:val="005019A2"/>
    <w:rsid w:val="00501A85"/>
    <w:rsid w:val="00502111"/>
    <w:rsid w:val="005024F2"/>
    <w:rsid w:val="0050315D"/>
    <w:rsid w:val="00504897"/>
    <w:rsid w:val="005049DD"/>
    <w:rsid w:val="00504B28"/>
    <w:rsid w:val="005051DB"/>
    <w:rsid w:val="005051E0"/>
    <w:rsid w:val="00505A90"/>
    <w:rsid w:val="00505E2E"/>
    <w:rsid w:val="00507387"/>
    <w:rsid w:val="00507538"/>
    <w:rsid w:val="00510AC6"/>
    <w:rsid w:val="00511A96"/>
    <w:rsid w:val="00511D12"/>
    <w:rsid w:val="00512760"/>
    <w:rsid w:val="00512EA8"/>
    <w:rsid w:val="00514CD9"/>
    <w:rsid w:val="00514DBC"/>
    <w:rsid w:val="00515C6A"/>
    <w:rsid w:val="005176F0"/>
    <w:rsid w:val="0051790A"/>
    <w:rsid w:val="005200B1"/>
    <w:rsid w:val="005200CD"/>
    <w:rsid w:val="0052062D"/>
    <w:rsid w:val="005215ED"/>
    <w:rsid w:val="005217B7"/>
    <w:rsid w:val="00521AFE"/>
    <w:rsid w:val="00521C11"/>
    <w:rsid w:val="00522487"/>
    <w:rsid w:val="005229B6"/>
    <w:rsid w:val="005230BB"/>
    <w:rsid w:val="0052313B"/>
    <w:rsid w:val="005231C2"/>
    <w:rsid w:val="00523470"/>
    <w:rsid w:val="00523979"/>
    <w:rsid w:val="00524E7A"/>
    <w:rsid w:val="005258B3"/>
    <w:rsid w:val="0052679B"/>
    <w:rsid w:val="0052785B"/>
    <w:rsid w:val="00530C47"/>
    <w:rsid w:val="00531BFF"/>
    <w:rsid w:val="005331D6"/>
    <w:rsid w:val="00533546"/>
    <w:rsid w:val="00533C2A"/>
    <w:rsid w:val="00534601"/>
    <w:rsid w:val="005348FD"/>
    <w:rsid w:val="00534EA3"/>
    <w:rsid w:val="00535444"/>
    <w:rsid w:val="005358B7"/>
    <w:rsid w:val="005364C9"/>
    <w:rsid w:val="00536E04"/>
    <w:rsid w:val="00537B25"/>
    <w:rsid w:val="00537CCD"/>
    <w:rsid w:val="00540794"/>
    <w:rsid w:val="005409BC"/>
    <w:rsid w:val="00540A33"/>
    <w:rsid w:val="0054194E"/>
    <w:rsid w:val="00541C72"/>
    <w:rsid w:val="00541D54"/>
    <w:rsid w:val="00541D9D"/>
    <w:rsid w:val="00542DA9"/>
    <w:rsid w:val="00542DF8"/>
    <w:rsid w:val="00543354"/>
    <w:rsid w:val="00543816"/>
    <w:rsid w:val="00543AB1"/>
    <w:rsid w:val="00543ED7"/>
    <w:rsid w:val="005441C9"/>
    <w:rsid w:val="0054466E"/>
    <w:rsid w:val="00544917"/>
    <w:rsid w:val="00545D44"/>
    <w:rsid w:val="00546997"/>
    <w:rsid w:val="005475A4"/>
    <w:rsid w:val="005477F0"/>
    <w:rsid w:val="0055011B"/>
    <w:rsid w:val="00550FAF"/>
    <w:rsid w:val="00551598"/>
    <w:rsid w:val="00551E7B"/>
    <w:rsid w:val="0055249F"/>
    <w:rsid w:val="00552B15"/>
    <w:rsid w:val="00553F09"/>
    <w:rsid w:val="00554652"/>
    <w:rsid w:val="00554C15"/>
    <w:rsid w:val="00554CF0"/>
    <w:rsid w:val="00554E45"/>
    <w:rsid w:val="0055528F"/>
    <w:rsid w:val="00556F3E"/>
    <w:rsid w:val="0055715B"/>
    <w:rsid w:val="005579C9"/>
    <w:rsid w:val="00560644"/>
    <w:rsid w:val="00560ADF"/>
    <w:rsid w:val="00561604"/>
    <w:rsid w:val="00561D0E"/>
    <w:rsid w:val="005626A1"/>
    <w:rsid w:val="00562745"/>
    <w:rsid w:val="00562AAA"/>
    <w:rsid w:val="00562B4D"/>
    <w:rsid w:val="00562BEA"/>
    <w:rsid w:val="00562C1B"/>
    <w:rsid w:val="0056348E"/>
    <w:rsid w:val="00564585"/>
    <w:rsid w:val="00564CE3"/>
    <w:rsid w:val="00565460"/>
    <w:rsid w:val="00566663"/>
    <w:rsid w:val="005668D0"/>
    <w:rsid w:val="00566F68"/>
    <w:rsid w:val="005673AC"/>
    <w:rsid w:val="00567786"/>
    <w:rsid w:val="00567E3C"/>
    <w:rsid w:val="00567F4C"/>
    <w:rsid w:val="00570A26"/>
    <w:rsid w:val="00570A32"/>
    <w:rsid w:val="00570F1B"/>
    <w:rsid w:val="0057149B"/>
    <w:rsid w:val="005721C4"/>
    <w:rsid w:val="005733B8"/>
    <w:rsid w:val="00573BEA"/>
    <w:rsid w:val="005740D3"/>
    <w:rsid w:val="005742FC"/>
    <w:rsid w:val="00574A5D"/>
    <w:rsid w:val="00575D60"/>
    <w:rsid w:val="0057678E"/>
    <w:rsid w:val="00576D1B"/>
    <w:rsid w:val="005778E0"/>
    <w:rsid w:val="00582075"/>
    <w:rsid w:val="005822B2"/>
    <w:rsid w:val="00582DFA"/>
    <w:rsid w:val="00582F92"/>
    <w:rsid w:val="00584301"/>
    <w:rsid w:val="00584934"/>
    <w:rsid w:val="005854C1"/>
    <w:rsid w:val="00585D0D"/>
    <w:rsid w:val="00586273"/>
    <w:rsid w:val="00586902"/>
    <w:rsid w:val="00587DA0"/>
    <w:rsid w:val="00591064"/>
    <w:rsid w:val="0059150E"/>
    <w:rsid w:val="00591B7E"/>
    <w:rsid w:val="005920AF"/>
    <w:rsid w:val="0059417C"/>
    <w:rsid w:val="005942AF"/>
    <w:rsid w:val="005957C8"/>
    <w:rsid w:val="005960F9"/>
    <w:rsid w:val="0059610C"/>
    <w:rsid w:val="005966A6"/>
    <w:rsid w:val="00597E3A"/>
    <w:rsid w:val="005A0987"/>
    <w:rsid w:val="005A0B81"/>
    <w:rsid w:val="005A1D68"/>
    <w:rsid w:val="005A1F8B"/>
    <w:rsid w:val="005A2B24"/>
    <w:rsid w:val="005A2B4A"/>
    <w:rsid w:val="005A2FF4"/>
    <w:rsid w:val="005A356C"/>
    <w:rsid w:val="005A3690"/>
    <w:rsid w:val="005A4E2C"/>
    <w:rsid w:val="005A516D"/>
    <w:rsid w:val="005A54F8"/>
    <w:rsid w:val="005A7114"/>
    <w:rsid w:val="005B0146"/>
    <w:rsid w:val="005B0192"/>
    <w:rsid w:val="005B036D"/>
    <w:rsid w:val="005B0A02"/>
    <w:rsid w:val="005B0B61"/>
    <w:rsid w:val="005B120C"/>
    <w:rsid w:val="005B1BEF"/>
    <w:rsid w:val="005B2854"/>
    <w:rsid w:val="005B3086"/>
    <w:rsid w:val="005B33F1"/>
    <w:rsid w:val="005B3800"/>
    <w:rsid w:val="005B41EE"/>
    <w:rsid w:val="005B45CE"/>
    <w:rsid w:val="005B5227"/>
    <w:rsid w:val="005B5724"/>
    <w:rsid w:val="005B60A0"/>
    <w:rsid w:val="005B7397"/>
    <w:rsid w:val="005B7564"/>
    <w:rsid w:val="005B7885"/>
    <w:rsid w:val="005C0092"/>
    <w:rsid w:val="005C0D52"/>
    <w:rsid w:val="005C14F6"/>
    <w:rsid w:val="005C1715"/>
    <w:rsid w:val="005C2004"/>
    <w:rsid w:val="005C297C"/>
    <w:rsid w:val="005C3912"/>
    <w:rsid w:val="005C43C1"/>
    <w:rsid w:val="005C5190"/>
    <w:rsid w:val="005C52AF"/>
    <w:rsid w:val="005C5B48"/>
    <w:rsid w:val="005C5B83"/>
    <w:rsid w:val="005C5DC3"/>
    <w:rsid w:val="005C6808"/>
    <w:rsid w:val="005C6BEB"/>
    <w:rsid w:val="005C6F40"/>
    <w:rsid w:val="005C7455"/>
    <w:rsid w:val="005C7CCD"/>
    <w:rsid w:val="005D0068"/>
    <w:rsid w:val="005D0F4E"/>
    <w:rsid w:val="005D170F"/>
    <w:rsid w:val="005D2535"/>
    <w:rsid w:val="005D2ADF"/>
    <w:rsid w:val="005D2F71"/>
    <w:rsid w:val="005D3655"/>
    <w:rsid w:val="005D3745"/>
    <w:rsid w:val="005D45E5"/>
    <w:rsid w:val="005D4A47"/>
    <w:rsid w:val="005D5767"/>
    <w:rsid w:val="005D5FB8"/>
    <w:rsid w:val="005D6031"/>
    <w:rsid w:val="005D7707"/>
    <w:rsid w:val="005E0195"/>
    <w:rsid w:val="005E08AF"/>
    <w:rsid w:val="005E1949"/>
    <w:rsid w:val="005E1981"/>
    <w:rsid w:val="005E1B80"/>
    <w:rsid w:val="005E1D7D"/>
    <w:rsid w:val="005E203F"/>
    <w:rsid w:val="005E205C"/>
    <w:rsid w:val="005E2277"/>
    <w:rsid w:val="005E3097"/>
    <w:rsid w:val="005E3F27"/>
    <w:rsid w:val="005E3F76"/>
    <w:rsid w:val="005E4E94"/>
    <w:rsid w:val="005E51A5"/>
    <w:rsid w:val="005E51A6"/>
    <w:rsid w:val="005E566B"/>
    <w:rsid w:val="005E57D3"/>
    <w:rsid w:val="005E6023"/>
    <w:rsid w:val="005E68A3"/>
    <w:rsid w:val="005E6B4F"/>
    <w:rsid w:val="005E6B59"/>
    <w:rsid w:val="005E6E36"/>
    <w:rsid w:val="005E70DD"/>
    <w:rsid w:val="005E713C"/>
    <w:rsid w:val="005E7A53"/>
    <w:rsid w:val="005F0D14"/>
    <w:rsid w:val="005F22F9"/>
    <w:rsid w:val="005F2DC4"/>
    <w:rsid w:val="005F37F8"/>
    <w:rsid w:val="005F385D"/>
    <w:rsid w:val="005F38DE"/>
    <w:rsid w:val="005F4651"/>
    <w:rsid w:val="005F5718"/>
    <w:rsid w:val="005F5E6D"/>
    <w:rsid w:val="005F62D3"/>
    <w:rsid w:val="005F6875"/>
    <w:rsid w:val="005F6D7A"/>
    <w:rsid w:val="005F7C55"/>
    <w:rsid w:val="00600124"/>
    <w:rsid w:val="0060014D"/>
    <w:rsid w:val="006002C3"/>
    <w:rsid w:val="00600D5B"/>
    <w:rsid w:val="00601531"/>
    <w:rsid w:val="00601BD3"/>
    <w:rsid w:val="0060221F"/>
    <w:rsid w:val="006027EF"/>
    <w:rsid w:val="00603AA2"/>
    <w:rsid w:val="0060405D"/>
    <w:rsid w:val="00604F36"/>
    <w:rsid w:val="00605453"/>
    <w:rsid w:val="0060623A"/>
    <w:rsid w:val="00606426"/>
    <w:rsid w:val="00607827"/>
    <w:rsid w:val="00610317"/>
    <w:rsid w:val="00610A4F"/>
    <w:rsid w:val="006126D0"/>
    <w:rsid w:val="0061354F"/>
    <w:rsid w:val="0061355C"/>
    <w:rsid w:val="00613F65"/>
    <w:rsid w:val="00614EB2"/>
    <w:rsid w:val="00616E6B"/>
    <w:rsid w:val="00617BCA"/>
    <w:rsid w:val="00617DF3"/>
    <w:rsid w:val="006202FC"/>
    <w:rsid w:val="006208D9"/>
    <w:rsid w:val="00620DF2"/>
    <w:rsid w:val="00621658"/>
    <w:rsid w:val="00623BD9"/>
    <w:rsid w:val="00623D31"/>
    <w:rsid w:val="0062423E"/>
    <w:rsid w:val="00624320"/>
    <w:rsid w:val="0062463B"/>
    <w:rsid w:val="00624DFF"/>
    <w:rsid w:val="00625B9B"/>
    <w:rsid w:val="00625D54"/>
    <w:rsid w:val="00625DAB"/>
    <w:rsid w:val="006260DF"/>
    <w:rsid w:val="00626531"/>
    <w:rsid w:val="00626903"/>
    <w:rsid w:val="00626D1A"/>
    <w:rsid w:val="00627304"/>
    <w:rsid w:val="00627B0B"/>
    <w:rsid w:val="00627D1C"/>
    <w:rsid w:val="00630116"/>
    <w:rsid w:val="00630148"/>
    <w:rsid w:val="00630786"/>
    <w:rsid w:val="006329C7"/>
    <w:rsid w:val="00633172"/>
    <w:rsid w:val="00633B3E"/>
    <w:rsid w:val="0063490B"/>
    <w:rsid w:val="006370E3"/>
    <w:rsid w:val="00637CAE"/>
    <w:rsid w:val="00640081"/>
    <w:rsid w:val="006404B5"/>
    <w:rsid w:val="00640743"/>
    <w:rsid w:val="00640947"/>
    <w:rsid w:val="00642113"/>
    <w:rsid w:val="00642734"/>
    <w:rsid w:val="00643060"/>
    <w:rsid w:val="006435E2"/>
    <w:rsid w:val="00643CD3"/>
    <w:rsid w:val="006441BA"/>
    <w:rsid w:val="00644637"/>
    <w:rsid w:val="006465EC"/>
    <w:rsid w:val="00647725"/>
    <w:rsid w:val="00650077"/>
    <w:rsid w:val="006511F3"/>
    <w:rsid w:val="00651A85"/>
    <w:rsid w:val="00651B35"/>
    <w:rsid w:val="00652468"/>
    <w:rsid w:val="0065333D"/>
    <w:rsid w:val="00653A64"/>
    <w:rsid w:val="00654AA4"/>
    <w:rsid w:val="0065582D"/>
    <w:rsid w:val="006559DF"/>
    <w:rsid w:val="006563C4"/>
    <w:rsid w:val="00656430"/>
    <w:rsid w:val="00656741"/>
    <w:rsid w:val="00656A09"/>
    <w:rsid w:val="00657A5A"/>
    <w:rsid w:val="00657BE1"/>
    <w:rsid w:val="006600E4"/>
    <w:rsid w:val="006606A9"/>
    <w:rsid w:val="00660D3F"/>
    <w:rsid w:val="00660DA1"/>
    <w:rsid w:val="0066167E"/>
    <w:rsid w:val="00662693"/>
    <w:rsid w:val="00662F4E"/>
    <w:rsid w:val="00662FF8"/>
    <w:rsid w:val="0066387C"/>
    <w:rsid w:val="006639F2"/>
    <w:rsid w:val="00663E11"/>
    <w:rsid w:val="0066429C"/>
    <w:rsid w:val="00664FAE"/>
    <w:rsid w:val="00665C7D"/>
    <w:rsid w:val="00667636"/>
    <w:rsid w:val="006709CF"/>
    <w:rsid w:val="00672D28"/>
    <w:rsid w:val="00673220"/>
    <w:rsid w:val="00673D10"/>
    <w:rsid w:val="00674389"/>
    <w:rsid w:val="00675C65"/>
    <w:rsid w:val="00675C9E"/>
    <w:rsid w:val="00675DED"/>
    <w:rsid w:val="00676651"/>
    <w:rsid w:val="00676652"/>
    <w:rsid w:val="00676E32"/>
    <w:rsid w:val="00677C3D"/>
    <w:rsid w:val="006803D5"/>
    <w:rsid w:val="00680477"/>
    <w:rsid w:val="00680769"/>
    <w:rsid w:val="006823A1"/>
    <w:rsid w:val="006823B8"/>
    <w:rsid w:val="00683AC2"/>
    <w:rsid w:val="00683ADC"/>
    <w:rsid w:val="0068402F"/>
    <w:rsid w:val="006849A7"/>
    <w:rsid w:val="00684AB8"/>
    <w:rsid w:val="00684C66"/>
    <w:rsid w:val="0068567F"/>
    <w:rsid w:val="00685D38"/>
    <w:rsid w:val="006860FC"/>
    <w:rsid w:val="006863DC"/>
    <w:rsid w:val="00690801"/>
    <w:rsid w:val="00690F2C"/>
    <w:rsid w:val="00691308"/>
    <w:rsid w:val="00691F9B"/>
    <w:rsid w:val="00691FE4"/>
    <w:rsid w:val="00693035"/>
    <w:rsid w:val="006935F1"/>
    <w:rsid w:val="00693A39"/>
    <w:rsid w:val="006952B9"/>
    <w:rsid w:val="006976AE"/>
    <w:rsid w:val="00697889"/>
    <w:rsid w:val="006A083C"/>
    <w:rsid w:val="006A17B3"/>
    <w:rsid w:val="006A259B"/>
    <w:rsid w:val="006A3831"/>
    <w:rsid w:val="006A387F"/>
    <w:rsid w:val="006A3AEA"/>
    <w:rsid w:val="006A3DD3"/>
    <w:rsid w:val="006A4458"/>
    <w:rsid w:val="006A4A15"/>
    <w:rsid w:val="006A5043"/>
    <w:rsid w:val="006A59E5"/>
    <w:rsid w:val="006A5D0B"/>
    <w:rsid w:val="006A5F05"/>
    <w:rsid w:val="006A67C5"/>
    <w:rsid w:val="006A695C"/>
    <w:rsid w:val="006A6CC2"/>
    <w:rsid w:val="006A76BC"/>
    <w:rsid w:val="006B0264"/>
    <w:rsid w:val="006B0463"/>
    <w:rsid w:val="006B0872"/>
    <w:rsid w:val="006B13FB"/>
    <w:rsid w:val="006B1A4A"/>
    <w:rsid w:val="006B1B28"/>
    <w:rsid w:val="006B2841"/>
    <w:rsid w:val="006B378C"/>
    <w:rsid w:val="006B3A73"/>
    <w:rsid w:val="006B3C4B"/>
    <w:rsid w:val="006B46C4"/>
    <w:rsid w:val="006B47A6"/>
    <w:rsid w:val="006B56EA"/>
    <w:rsid w:val="006B5DE6"/>
    <w:rsid w:val="006B5F97"/>
    <w:rsid w:val="006B6E60"/>
    <w:rsid w:val="006B707D"/>
    <w:rsid w:val="006C099C"/>
    <w:rsid w:val="006C0B7D"/>
    <w:rsid w:val="006C10BF"/>
    <w:rsid w:val="006C10E9"/>
    <w:rsid w:val="006C1D73"/>
    <w:rsid w:val="006C26F1"/>
    <w:rsid w:val="006C45CD"/>
    <w:rsid w:val="006C485D"/>
    <w:rsid w:val="006C4ECF"/>
    <w:rsid w:val="006C5EA9"/>
    <w:rsid w:val="006C6056"/>
    <w:rsid w:val="006C60B6"/>
    <w:rsid w:val="006C616D"/>
    <w:rsid w:val="006C685E"/>
    <w:rsid w:val="006C6B24"/>
    <w:rsid w:val="006C6CC9"/>
    <w:rsid w:val="006C7563"/>
    <w:rsid w:val="006D0BCD"/>
    <w:rsid w:val="006D1013"/>
    <w:rsid w:val="006D19ED"/>
    <w:rsid w:val="006D1F31"/>
    <w:rsid w:val="006D2E5D"/>
    <w:rsid w:val="006D2F16"/>
    <w:rsid w:val="006D32FD"/>
    <w:rsid w:val="006D3817"/>
    <w:rsid w:val="006D38F8"/>
    <w:rsid w:val="006D42D2"/>
    <w:rsid w:val="006D5651"/>
    <w:rsid w:val="006D5925"/>
    <w:rsid w:val="006D5CD0"/>
    <w:rsid w:val="006D63A2"/>
    <w:rsid w:val="006D6CD3"/>
    <w:rsid w:val="006D6FF1"/>
    <w:rsid w:val="006D7F54"/>
    <w:rsid w:val="006E02B6"/>
    <w:rsid w:val="006E094B"/>
    <w:rsid w:val="006E0C0B"/>
    <w:rsid w:val="006E1A17"/>
    <w:rsid w:val="006E1D13"/>
    <w:rsid w:val="006E1F0D"/>
    <w:rsid w:val="006E294E"/>
    <w:rsid w:val="006E35C4"/>
    <w:rsid w:val="006E3E7D"/>
    <w:rsid w:val="006E44B7"/>
    <w:rsid w:val="006E48AA"/>
    <w:rsid w:val="006E49BC"/>
    <w:rsid w:val="006E4B6D"/>
    <w:rsid w:val="006E4CF1"/>
    <w:rsid w:val="006E4ED0"/>
    <w:rsid w:val="006E5A58"/>
    <w:rsid w:val="006E5AC4"/>
    <w:rsid w:val="006E5F97"/>
    <w:rsid w:val="006E681F"/>
    <w:rsid w:val="006E6DF6"/>
    <w:rsid w:val="006F19A8"/>
    <w:rsid w:val="006F343B"/>
    <w:rsid w:val="006F3A11"/>
    <w:rsid w:val="006F45A8"/>
    <w:rsid w:val="006F57A2"/>
    <w:rsid w:val="006F5AB5"/>
    <w:rsid w:val="006F5E02"/>
    <w:rsid w:val="006F6450"/>
    <w:rsid w:val="006F6452"/>
    <w:rsid w:val="006F6492"/>
    <w:rsid w:val="006F687E"/>
    <w:rsid w:val="006F6C64"/>
    <w:rsid w:val="006F6E9B"/>
    <w:rsid w:val="006F7003"/>
    <w:rsid w:val="006F7039"/>
    <w:rsid w:val="006F7065"/>
    <w:rsid w:val="006F7C6B"/>
    <w:rsid w:val="006F7D93"/>
    <w:rsid w:val="007004B8"/>
    <w:rsid w:val="0070078A"/>
    <w:rsid w:val="007016BC"/>
    <w:rsid w:val="007019AF"/>
    <w:rsid w:val="007024B6"/>
    <w:rsid w:val="00702A47"/>
    <w:rsid w:val="007037F7"/>
    <w:rsid w:val="007040A7"/>
    <w:rsid w:val="00704173"/>
    <w:rsid w:val="007047E7"/>
    <w:rsid w:val="007078CC"/>
    <w:rsid w:val="0070793D"/>
    <w:rsid w:val="007079CE"/>
    <w:rsid w:val="00711049"/>
    <w:rsid w:val="00711485"/>
    <w:rsid w:val="00711A12"/>
    <w:rsid w:val="00711D61"/>
    <w:rsid w:val="0071218E"/>
    <w:rsid w:val="00712848"/>
    <w:rsid w:val="00712BA7"/>
    <w:rsid w:val="00713C9F"/>
    <w:rsid w:val="00714422"/>
    <w:rsid w:val="00714A04"/>
    <w:rsid w:val="00714F74"/>
    <w:rsid w:val="007152FC"/>
    <w:rsid w:val="00716AF8"/>
    <w:rsid w:val="00717483"/>
    <w:rsid w:val="00717B78"/>
    <w:rsid w:val="007205A9"/>
    <w:rsid w:val="00721905"/>
    <w:rsid w:val="0072384E"/>
    <w:rsid w:val="00723875"/>
    <w:rsid w:val="00724003"/>
    <w:rsid w:val="00724215"/>
    <w:rsid w:val="00724ED7"/>
    <w:rsid w:val="0072522C"/>
    <w:rsid w:val="00727C8F"/>
    <w:rsid w:val="00730887"/>
    <w:rsid w:val="00730FD7"/>
    <w:rsid w:val="00731365"/>
    <w:rsid w:val="00731D2D"/>
    <w:rsid w:val="00731E64"/>
    <w:rsid w:val="007323B5"/>
    <w:rsid w:val="00732CDD"/>
    <w:rsid w:val="007333F4"/>
    <w:rsid w:val="00734564"/>
    <w:rsid w:val="00734972"/>
    <w:rsid w:val="007367A3"/>
    <w:rsid w:val="00736F5B"/>
    <w:rsid w:val="007371A5"/>
    <w:rsid w:val="0073722C"/>
    <w:rsid w:val="007405F8"/>
    <w:rsid w:val="00741DC1"/>
    <w:rsid w:val="00742048"/>
    <w:rsid w:val="007430CD"/>
    <w:rsid w:val="007447B1"/>
    <w:rsid w:val="00745253"/>
    <w:rsid w:val="007455BD"/>
    <w:rsid w:val="007458D2"/>
    <w:rsid w:val="00746116"/>
    <w:rsid w:val="00746974"/>
    <w:rsid w:val="007507DD"/>
    <w:rsid w:val="00750D67"/>
    <w:rsid w:val="00752351"/>
    <w:rsid w:val="007525DE"/>
    <w:rsid w:val="0075380C"/>
    <w:rsid w:val="00753C71"/>
    <w:rsid w:val="00753D7D"/>
    <w:rsid w:val="00753EBB"/>
    <w:rsid w:val="0075433A"/>
    <w:rsid w:val="00754A4A"/>
    <w:rsid w:val="00754BE9"/>
    <w:rsid w:val="00754F5E"/>
    <w:rsid w:val="00755111"/>
    <w:rsid w:val="00756629"/>
    <w:rsid w:val="0075717A"/>
    <w:rsid w:val="007614FE"/>
    <w:rsid w:val="0076221C"/>
    <w:rsid w:val="007622F5"/>
    <w:rsid w:val="00762443"/>
    <w:rsid w:val="007626DB"/>
    <w:rsid w:val="00763135"/>
    <w:rsid w:val="00763286"/>
    <w:rsid w:val="0076363D"/>
    <w:rsid w:val="007636E1"/>
    <w:rsid w:val="00763993"/>
    <w:rsid w:val="00763AEB"/>
    <w:rsid w:val="00763DB7"/>
    <w:rsid w:val="00763E6F"/>
    <w:rsid w:val="00763F1C"/>
    <w:rsid w:val="007655B2"/>
    <w:rsid w:val="00765927"/>
    <w:rsid w:val="00765933"/>
    <w:rsid w:val="00766168"/>
    <w:rsid w:val="0076713B"/>
    <w:rsid w:val="00767D87"/>
    <w:rsid w:val="007703BE"/>
    <w:rsid w:val="00770EA5"/>
    <w:rsid w:val="0077128E"/>
    <w:rsid w:val="0077168C"/>
    <w:rsid w:val="00772357"/>
    <w:rsid w:val="00772DC9"/>
    <w:rsid w:val="00773273"/>
    <w:rsid w:val="00773B37"/>
    <w:rsid w:val="00774052"/>
    <w:rsid w:val="00774776"/>
    <w:rsid w:val="00774B54"/>
    <w:rsid w:val="00774F6D"/>
    <w:rsid w:val="0077516C"/>
    <w:rsid w:val="007759A5"/>
    <w:rsid w:val="00775D12"/>
    <w:rsid w:val="0077712A"/>
    <w:rsid w:val="00777D86"/>
    <w:rsid w:val="0078012B"/>
    <w:rsid w:val="0078019D"/>
    <w:rsid w:val="0078059B"/>
    <w:rsid w:val="007825E3"/>
    <w:rsid w:val="00782900"/>
    <w:rsid w:val="00783C34"/>
    <w:rsid w:val="00783C4D"/>
    <w:rsid w:val="00783C59"/>
    <w:rsid w:val="00785772"/>
    <w:rsid w:val="00785BCD"/>
    <w:rsid w:val="00785C2F"/>
    <w:rsid w:val="00785C52"/>
    <w:rsid w:val="00785F4A"/>
    <w:rsid w:val="0078709D"/>
    <w:rsid w:val="00787873"/>
    <w:rsid w:val="00787BF5"/>
    <w:rsid w:val="0079035C"/>
    <w:rsid w:val="00792488"/>
    <w:rsid w:val="00792961"/>
    <w:rsid w:val="00793F20"/>
    <w:rsid w:val="0079413B"/>
    <w:rsid w:val="00794318"/>
    <w:rsid w:val="00794B4D"/>
    <w:rsid w:val="00795030"/>
    <w:rsid w:val="00795C04"/>
    <w:rsid w:val="00795C40"/>
    <w:rsid w:val="007966E3"/>
    <w:rsid w:val="0079725F"/>
    <w:rsid w:val="0079734F"/>
    <w:rsid w:val="007A053F"/>
    <w:rsid w:val="007A0ABA"/>
    <w:rsid w:val="007A1106"/>
    <w:rsid w:val="007A3DDB"/>
    <w:rsid w:val="007A52CE"/>
    <w:rsid w:val="007A77E4"/>
    <w:rsid w:val="007A7863"/>
    <w:rsid w:val="007A796B"/>
    <w:rsid w:val="007B043C"/>
    <w:rsid w:val="007B0B85"/>
    <w:rsid w:val="007B202F"/>
    <w:rsid w:val="007B2032"/>
    <w:rsid w:val="007B2BAF"/>
    <w:rsid w:val="007B2D19"/>
    <w:rsid w:val="007B3DBE"/>
    <w:rsid w:val="007B434F"/>
    <w:rsid w:val="007B487B"/>
    <w:rsid w:val="007C0674"/>
    <w:rsid w:val="007C08ED"/>
    <w:rsid w:val="007C13E8"/>
    <w:rsid w:val="007C2022"/>
    <w:rsid w:val="007C2659"/>
    <w:rsid w:val="007C2A0D"/>
    <w:rsid w:val="007C3608"/>
    <w:rsid w:val="007C374E"/>
    <w:rsid w:val="007C3D9E"/>
    <w:rsid w:val="007C3F21"/>
    <w:rsid w:val="007C4206"/>
    <w:rsid w:val="007C448A"/>
    <w:rsid w:val="007C4EC7"/>
    <w:rsid w:val="007C51AA"/>
    <w:rsid w:val="007C7B2A"/>
    <w:rsid w:val="007C7D68"/>
    <w:rsid w:val="007D03BB"/>
    <w:rsid w:val="007D0EE4"/>
    <w:rsid w:val="007D0FF8"/>
    <w:rsid w:val="007D10FE"/>
    <w:rsid w:val="007D2C45"/>
    <w:rsid w:val="007D2F80"/>
    <w:rsid w:val="007D3933"/>
    <w:rsid w:val="007D3DD9"/>
    <w:rsid w:val="007D455A"/>
    <w:rsid w:val="007D4CF5"/>
    <w:rsid w:val="007D5634"/>
    <w:rsid w:val="007D5D6B"/>
    <w:rsid w:val="007D6E60"/>
    <w:rsid w:val="007D71FE"/>
    <w:rsid w:val="007D739A"/>
    <w:rsid w:val="007D79D3"/>
    <w:rsid w:val="007E00BF"/>
    <w:rsid w:val="007E033E"/>
    <w:rsid w:val="007E0CF6"/>
    <w:rsid w:val="007E0DDF"/>
    <w:rsid w:val="007E173B"/>
    <w:rsid w:val="007E1826"/>
    <w:rsid w:val="007E1A37"/>
    <w:rsid w:val="007E3261"/>
    <w:rsid w:val="007E34CE"/>
    <w:rsid w:val="007E396F"/>
    <w:rsid w:val="007E5956"/>
    <w:rsid w:val="007E6185"/>
    <w:rsid w:val="007E64F9"/>
    <w:rsid w:val="007E6929"/>
    <w:rsid w:val="007E6E6D"/>
    <w:rsid w:val="007E78A3"/>
    <w:rsid w:val="007E7C3F"/>
    <w:rsid w:val="007F0EA0"/>
    <w:rsid w:val="007F1145"/>
    <w:rsid w:val="007F13A6"/>
    <w:rsid w:val="007F1593"/>
    <w:rsid w:val="007F1845"/>
    <w:rsid w:val="007F2555"/>
    <w:rsid w:val="007F2829"/>
    <w:rsid w:val="007F4568"/>
    <w:rsid w:val="007F46A9"/>
    <w:rsid w:val="007F5392"/>
    <w:rsid w:val="007F5B4D"/>
    <w:rsid w:val="007F5F2F"/>
    <w:rsid w:val="007F7775"/>
    <w:rsid w:val="007F7C1A"/>
    <w:rsid w:val="0080069C"/>
    <w:rsid w:val="00801213"/>
    <w:rsid w:val="008017E8"/>
    <w:rsid w:val="00801BBD"/>
    <w:rsid w:val="00802C77"/>
    <w:rsid w:val="00802CA5"/>
    <w:rsid w:val="008035EE"/>
    <w:rsid w:val="008040A2"/>
    <w:rsid w:val="00804133"/>
    <w:rsid w:val="008049B6"/>
    <w:rsid w:val="008051C9"/>
    <w:rsid w:val="008057B2"/>
    <w:rsid w:val="00805F63"/>
    <w:rsid w:val="008076D7"/>
    <w:rsid w:val="00807BAC"/>
    <w:rsid w:val="0081038E"/>
    <w:rsid w:val="00810D8D"/>
    <w:rsid w:val="00812B41"/>
    <w:rsid w:val="008132B4"/>
    <w:rsid w:val="008136B7"/>
    <w:rsid w:val="00813D1D"/>
    <w:rsid w:val="0081508E"/>
    <w:rsid w:val="0081533E"/>
    <w:rsid w:val="008154DD"/>
    <w:rsid w:val="00815522"/>
    <w:rsid w:val="0081663A"/>
    <w:rsid w:val="008170D4"/>
    <w:rsid w:val="0081773E"/>
    <w:rsid w:val="00820D0D"/>
    <w:rsid w:val="00821A44"/>
    <w:rsid w:val="00821B8C"/>
    <w:rsid w:val="00822785"/>
    <w:rsid w:val="00822F6F"/>
    <w:rsid w:val="008239C3"/>
    <w:rsid w:val="00824147"/>
    <w:rsid w:val="008242C9"/>
    <w:rsid w:val="0082542B"/>
    <w:rsid w:val="0082553A"/>
    <w:rsid w:val="008258AA"/>
    <w:rsid w:val="00826BAF"/>
    <w:rsid w:val="008273F8"/>
    <w:rsid w:val="008274E6"/>
    <w:rsid w:val="00827687"/>
    <w:rsid w:val="008276E4"/>
    <w:rsid w:val="008300E0"/>
    <w:rsid w:val="00830330"/>
    <w:rsid w:val="0083045C"/>
    <w:rsid w:val="00830DB9"/>
    <w:rsid w:val="00831730"/>
    <w:rsid w:val="008321BA"/>
    <w:rsid w:val="008328D1"/>
    <w:rsid w:val="00832974"/>
    <w:rsid w:val="00832E5D"/>
    <w:rsid w:val="00833569"/>
    <w:rsid w:val="00833877"/>
    <w:rsid w:val="00834187"/>
    <w:rsid w:val="00834469"/>
    <w:rsid w:val="00834682"/>
    <w:rsid w:val="00834A3B"/>
    <w:rsid w:val="00835001"/>
    <w:rsid w:val="008354AA"/>
    <w:rsid w:val="008368C6"/>
    <w:rsid w:val="00836CB1"/>
    <w:rsid w:val="00836D5B"/>
    <w:rsid w:val="00837075"/>
    <w:rsid w:val="00837851"/>
    <w:rsid w:val="00837D0A"/>
    <w:rsid w:val="0084075F"/>
    <w:rsid w:val="00840B31"/>
    <w:rsid w:val="008413D6"/>
    <w:rsid w:val="00841493"/>
    <w:rsid w:val="00841CAC"/>
    <w:rsid w:val="0084212E"/>
    <w:rsid w:val="00843E73"/>
    <w:rsid w:val="00844051"/>
    <w:rsid w:val="0084534E"/>
    <w:rsid w:val="00845BF2"/>
    <w:rsid w:val="00845FB2"/>
    <w:rsid w:val="00846466"/>
    <w:rsid w:val="008466E4"/>
    <w:rsid w:val="00846934"/>
    <w:rsid w:val="00846A41"/>
    <w:rsid w:val="008473E6"/>
    <w:rsid w:val="00847CDD"/>
    <w:rsid w:val="0085024C"/>
    <w:rsid w:val="00850312"/>
    <w:rsid w:val="008510FB"/>
    <w:rsid w:val="0085181B"/>
    <w:rsid w:val="00851B4C"/>
    <w:rsid w:val="00852CB9"/>
    <w:rsid w:val="00852F90"/>
    <w:rsid w:val="008538BA"/>
    <w:rsid w:val="008538EC"/>
    <w:rsid w:val="0085447C"/>
    <w:rsid w:val="00855373"/>
    <w:rsid w:val="00855673"/>
    <w:rsid w:val="00855949"/>
    <w:rsid w:val="00856AB6"/>
    <w:rsid w:val="00856CD7"/>
    <w:rsid w:val="00856E1C"/>
    <w:rsid w:val="00857BA4"/>
    <w:rsid w:val="00857F4C"/>
    <w:rsid w:val="008607C6"/>
    <w:rsid w:val="00861550"/>
    <w:rsid w:val="00861FF4"/>
    <w:rsid w:val="00863549"/>
    <w:rsid w:val="00863635"/>
    <w:rsid w:val="0086383A"/>
    <w:rsid w:val="00863874"/>
    <w:rsid w:val="008638AD"/>
    <w:rsid w:val="00863C98"/>
    <w:rsid w:val="00864486"/>
    <w:rsid w:val="00865862"/>
    <w:rsid w:val="00865E4E"/>
    <w:rsid w:val="0086654E"/>
    <w:rsid w:val="00866759"/>
    <w:rsid w:val="00866B80"/>
    <w:rsid w:val="00866D7B"/>
    <w:rsid w:val="00867CD6"/>
    <w:rsid w:val="0087074D"/>
    <w:rsid w:val="008707EE"/>
    <w:rsid w:val="008711EA"/>
    <w:rsid w:val="00871757"/>
    <w:rsid w:val="00872162"/>
    <w:rsid w:val="00872AB4"/>
    <w:rsid w:val="00873F33"/>
    <w:rsid w:val="00875F66"/>
    <w:rsid w:val="00876591"/>
    <w:rsid w:val="00877EA4"/>
    <w:rsid w:val="008803C9"/>
    <w:rsid w:val="00880CD9"/>
    <w:rsid w:val="0088143A"/>
    <w:rsid w:val="00882181"/>
    <w:rsid w:val="00882544"/>
    <w:rsid w:val="00882DF6"/>
    <w:rsid w:val="00884310"/>
    <w:rsid w:val="008846E5"/>
    <w:rsid w:val="00884AD6"/>
    <w:rsid w:val="00884E76"/>
    <w:rsid w:val="00885BCF"/>
    <w:rsid w:val="00885FA0"/>
    <w:rsid w:val="00885FC8"/>
    <w:rsid w:val="008868A0"/>
    <w:rsid w:val="00886FE7"/>
    <w:rsid w:val="00887BB3"/>
    <w:rsid w:val="00890215"/>
    <w:rsid w:val="0089199E"/>
    <w:rsid w:val="008919CE"/>
    <w:rsid w:val="00891BF9"/>
    <w:rsid w:val="00892025"/>
    <w:rsid w:val="0089213D"/>
    <w:rsid w:val="00892547"/>
    <w:rsid w:val="00892B01"/>
    <w:rsid w:val="00892FD1"/>
    <w:rsid w:val="008938E6"/>
    <w:rsid w:val="0089394B"/>
    <w:rsid w:val="00893957"/>
    <w:rsid w:val="00893CF1"/>
    <w:rsid w:val="00894233"/>
    <w:rsid w:val="00895533"/>
    <w:rsid w:val="00895861"/>
    <w:rsid w:val="00895B9A"/>
    <w:rsid w:val="00895D92"/>
    <w:rsid w:val="00896046"/>
    <w:rsid w:val="00896ACD"/>
    <w:rsid w:val="00897434"/>
    <w:rsid w:val="00897654"/>
    <w:rsid w:val="008976C3"/>
    <w:rsid w:val="008A0B86"/>
    <w:rsid w:val="008A1226"/>
    <w:rsid w:val="008A18AE"/>
    <w:rsid w:val="008A2A0F"/>
    <w:rsid w:val="008A3704"/>
    <w:rsid w:val="008A42E7"/>
    <w:rsid w:val="008A5702"/>
    <w:rsid w:val="008A613C"/>
    <w:rsid w:val="008B052C"/>
    <w:rsid w:val="008B170B"/>
    <w:rsid w:val="008B203A"/>
    <w:rsid w:val="008B25E0"/>
    <w:rsid w:val="008B28A4"/>
    <w:rsid w:val="008B2C2D"/>
    <w:rsid w:val="008B39EC"/>
    <w:rsid w:val="008B49A2"/>
    <w:rsid w:val="008B4CDA"/>
    <w:rsid w:val="008B4E15"/>
    <w:rsid w:val="008B5C5A"/>
    <w:rsid w:val="008B6684"/>
    <w:rsid w:val="008B66A1"/>
    <w:rsid w:val="008B75DE"/>
    <w:rsid w:val="008B76A0"/>
    <w:rsid w:val="008C01ED"/>
    <w:rsid w:val="008C0244"/>
    <w:rsid w:val="008C1921"/>
    <w:rsid w:val="008C1BAB"/>
    <w:rsid w:val="008C2008"/>
    <w:rsid w:val="008C2373"/>
    <w:rsid w:val="008C24FA"/>
    <w:rsid w:val="008C25EB"/>
    <w:rsid w:val="008C2686"/>
    <w:rsid w:val="008C27B3"/>
    <w:rsid w:val="008C2871"/>
    <w:rsid w:val="008C2C7C"/>
    <w:rsid w:val="008C3095"/>
    <w:rsid w:val="008C3B4E"/>
    <w:rsid w:val="008C3F38"/>
    <w:rsid w:val="008C4205"/>
    <w:rsid w:val="008C444D"/>
    <w:rsid w:val="008C49BB"/>
    <w:rsid w:val="008C506A"/>
    <w:rsid w:val="008C5430"/>
    <w:rsid w:val="008C65FE"/>
    <w:rsid w:val="008C6853"/>
    <w:rsid w:val="008C7459"/>
    <w:rsid w:val="008C7775"/>
    <w:rsid w:val="008C7E5D"/>
    <w:rsid w:val="008D1201"/>
    <w:rsid w:val="008D1207"/>
    <w:rsid w:val="008D177E"/>
    <w:rsid w:val="008D190E"/>
    <w:rsid w:val="008D283D"/>
    <w:rsid w:val="008D29FF"/>
    <w:rsid w:val="008D2A1A"/>
    <w:rsid w:val="008D2D1F"/>
    <w:rsid w:val="008D3032"/>
    <w:rsid w:val="008D33AB"/>
    <w:rsid w:val="008D3832"/>
    <w:rsid w:val="008D4E07"/>
    <w:rsid w:val="008D5CCF"/>
    <w:rsid w:val="008D5D0D"/>
    <w:rsid w:val="008D65E3"/>
    <w:rsid w:val="008D6894"/>
    <w:rsid w:val="008D6EA3"/>
    <w:rsid w:val="008D7B14"/>
    <w:rsid w:val="008E007D"/>
    <w:rsid w:val="008E053D"/>
    <w:rsid w:val="008E05A3"/>
    <w:rsid w:val="008E0A0A"/>
    <w:rsid w:val="008E1361"/>
    <w:rsid w:val="008E1369"/>
    <w:rsid w:val="008E1BF4"/>
    <w:rsid w:val="008E1D6D"/>
    <w:rsid w:val="008E2035"/>
    <w:rsid w:val="008E2459"/>
    <w:rsid w:val="008E3AAF"/>
    <w:rsid w:val="008E6E83"/>
    <w:rsid w:val="008E7BC7"/>
    <w:rsid w:val="008F03DB"/>
    <w:rsid w:val="008F0D0C"/>
    <w:rsid w:val="008F1C8B"/>
    <w:rsid w:val="008F1F98"/>
    <w:rsid w:val="008F200E"/>
    <w:rsid w:val="008F20B2"/>
    <w:rsid w:val="008F35B8"/>
    <w:rsid w:val="008F3F34"/>
    <w:rsid w:val="008F43F7"/>
    <w:rsid w:val="008F4E1C"/>
    <w:rsid w:val="008F5D3A"/>
    <w:rsid w:val="008F5FE8"/>
    <w:rsid w:val="008F634D"/>
    <w:rsid w:val="008F65D1"/>
    <w:rsid w:val="008F6C9D"/>
    <w:rsid w:val="008F73C3"/>
    <w:rsid w:val="008F7B54"/>
    <w:rsid w:val="009005C1"/>
    <w:rsid w:val="00900B98"/>
    <w:rsid w:val="00900C43"/>
    <w:rsid w:val="00901252"/>
    <w:rsid w:val="009013F4"/>
    <w:rsid w:val="0090221D"/>
    <w:rsid w:val="00903B81"/>
    <w:rsid w:val="0090405D"/>
    <w:rsid w:val="00904FC7"/>
    <w:rsid w:val="0090529A"/>
    <w:rsid w:val="00905CCA"/>
    <w:rsid w:val="009066AB"/>
    <w:rsid w:val="00906C3E"/>
    <w:rsid w:val="00910000"/>
    <w:rsid w:val="0091002C"/>
    <w:rsid w:val="00910B4A"/>
    <w:rsid w:val="00912502"/>
    <w:rsid w:val="009125C7"/>
    <w:rsid w:val="009143A5"/>
    <w:rsid w:val="009148C9"/>
    <w:rsid w:val="00914DFB"/>
    <w:rsid w:val="0091556B"/>
    <w:rsid w:val="009155BE"/>
    <w:rsid w:val="0091573C"/>
    <w:rsid w:val="00915DFE"/>
    <w:rsid w:val="0091676E"/>
    <w:rsid w:val="00916D3B"/>
    <w:rsid w:val="00916F24"/>
    <w:rsid w:val="009174AE"/>
    <w:rsid w:val="00917598"/>
    <w:rsid w:val="0092042F"/>
    <w:rsid w:val="0092179E"/>
    <w:rsid w:val="00922597"/>
    <w:rsid w:val="00922C9B"/>
    <w:rsid w:val="00922FA3"/>
    <w:rsid w:val="00923B4B"/>
    <w:rsid w:val="0092407F"/>
    <w:rsid w:val="0092492A"/>
    <w:rsid w:val="00925473"/>
    <w:rsid w:val="00926153"/>
    <w:rsid w:val="009273DE"/>
    <w:rsid w:val="00927BA8"/>
    <w:rsid w:val="00930F12"/>
    <w:rsid w:val="00932160"/>
    <w:rsid w:val="009325A7"/>
    <w:rsid w:val="00932BCC"/>
    <w:rsid w:val="00933B3A"/>
    <w:rsid w:val="00934886"/>
    <w:rsid w:val="0093702E"/>
    <w:rsid w:val="009377C4"/>
    <w:rsid w:val="00937CB4"/>
    <w:rsid w:val="00940396"/>
    <w:rsid w:val="0094071C"/>
    <w:rsid w:val="00940806"/>
    <w:rsid w:val="00940918"/>
    <w:rsid w:val="00940C2F"/>
    <w:rsid w:val="00941288"/>
    <w:rsid w:val="009413C0"/>
    <w:rsid w:val="0094142D"/>
    <w:rsid w:val="009424D4"/>
    <w:rsid w:val="009424D7"/>
    <w:rsid w:val="00942A26"/>
    <w:rsid w:val="0094309A"/>
    <w:rsid w:val="00943668"/>
    <w:rsid w:val="0094376F"/>
    <w:rsid w:val="0094381C"/>
    <w:rsid w:val="009444EB"/>
    <w:rsid w:val="0094469D"/>
    <w:rsid w:val="00944C3D"/>
    <w:rsid w:val="00945D50"/>
    <w:rsid w:val="0094713D"/>
    <w:rsid w:val="00947691"/>
    <w:rsid w:val="00947927"/>
    <w:rsid w:val="00950D91"/>
    <w:rsid w:val="00950EAB"/>
    <w:rsid w:val="0095162B"/>
    <w:rsid w:val="00951649"/>
    <w:rsid w:val="0095188B"/>
    <w:rsid w:val="00953FE9"/>
    <w:rsid w:val="00954127"/>
    <w:rsid w:val="00954EE1"/>
    <w:rsid w:val="00954FAE"/>
    <w:rsid w:val="009560AC"/>
    <w:rsid w:val="009560EB"/>
    <w:rsid w:val="00956312"/>
    <w:rsid w:val="00956673"/>
    <w:rsid w:val="00957710"/>
    <w:rsid w:val="0095788D"/>
    <w:rsid w:val="0096039F"/>
    <w:rsid w:val="00960525"/>
    <w:rsid w:val="009606E6"/>
    <w:rsid w:val="009615C6"/>
    <w:rsid w:val="00962567"/>
    <w:rsid w:val="009629C9"/>
    <w:rsid w:val="009634D7"/>
    <w:rsid w:val="00963EC5"/>
    <w:rsid w:val="0096410A"/>
    <w:rsid w:val="00965E2A"/>
    <w:rsid w:val="00966EB4"/>
    <w:rsid w:val="009677D4"/>
    <w:rsid w:val="009677ED"/>
    <w:rsid w:val="00967DAE"/>
    <w:rsid w:val="0097000A"/>
    <w:rsid w:val="009706E0"/>
    <w:rsid w:val="009712FD"/>
    <w:rsid w:val="009727BC"/>
    <w:rsid w:val="00973526"/>
    <w:rsid w:val="00973AD4"/>
    <w:rsid w:val="00974078"/>
    <w:rsid w:val="00974928"/>
    <w:rsid w:val="00974ADA"/>
    <w:rsid w:val="00974F1E"/>
    <w:rsid w:val="009756CB"/>
    <w:rsid w:val="00976D9D"/>
    <w:rsid w:val="00982694"/>
    <w:rsid w:val="00982DAE"/>
    <w:rsid w:val="00983C0F"/>
    <w:rsid w:val="00983DE7"/>
    <w:rsid w:val="00983EEF"/>
    <w:rsid w:val="00984660"/>
    <w:rsid w:val="00984A08"/>
    <w:rsid w:val="00984E95"/>
    <w:rsid w:val="00984FE6"/>
    <w:rsid w:val="009859E3"/>
    <w:rsid w:val="00985D8E"/>
    <w:rsid w:val="00987C3E"/>
    <w:rsid w:val="00990042"/>
    <w:rsid w:val="009905F2"/>
    <w:rsid w:val="00990A30"/>
    <w:rsid w:val="00990AA1"/>
    <w:rsid w:val="00991537"/>
    <w:rsid w:val="00994EF2"/>
    <w:rsid w:val="00995B45"/>
    <w:rsid w:val="009964A5"/>
    <w:rsid w:val="009A0D4D"/>
    <w:rsid w:val="009A0FD4"/>
    <w:rsid w:val="009A10BD"/>
    <w:rsid w:val="009A1A85"/>
    <w:rsid w:val="009A1BF1"/>
    <w:rsid w:val="009A22DF"/>
    <w:rsid w:val="009A43EA"/>
    <w:rsid w:val="009A4961"/>
    <w:rsid w:val="009A54FF"/>
    <w:rsid w:val="009A56EB"/>
    <w:rsid w:val="009A582F"/>
    <w:rsid w:val="009A62C5"/>
    <w:rsid w:val="009A7B17"/>
    <w:rsid w:val="009B05D6"/>
    <w:rsid w:val="009B070D"/>
    <w:rsid w:val="009B07C1"/>
    <w:rsid w:val="009B1615"/>
    <w:rsid w:val="009B30ED"/>
    <w:rsid w:val="009B32CF"/>
    <w:rsid w:val="009B56B4"/>
    <w:rsid w:val="009B5932"/>
    <w:rsid w:val="009B60A5"/>
    <w:rsid w:val="009B6E61"/>
    <w:rsid w:val="009B7D4C"/>
    <w:rsid w:val="009C0292"/>
    <w:rsid w:val="009C0330"/>
    <w:rsid w:val="009C14FB"/>
    <w:rsid w:val="009C1DE5"/>
    <w:rsid w:val="009C2797"/>
    <w:rsid w:val="009C2B58"/>
    <w:rsid w:val="009C3408"/>
    <w:rsid w:val="009C4346"/>
    <w:rsid w:val="009C5646"/>
    <w:rsid w:val="009C60BE"/>
    <w:rsid w:val="009C61B4"/>
    <w:rsid w:val="009C6218"/>
    <w:rsid w:val="009C6BDE"/>
    <w:rsid w:val="009D015E"/>
    <w:rsid w:val="009D0C06"/>
    <w:rsid w:val="009D0C29"/>
    <w:rsid w:val="009D0FFA"/>
    <w:rsid w:val="009D5124"/>
    <w:rsid w:val="009D5B6F"/>
    <w:rsid w:val="009D659E"/>
    <w:rsid w:val="009D78E2"/>
    <w:rsid w:val="009E24B9"/>
    <w:rsid w:val="009E2AD9"/>
    <w:rsid w:val="009E2E9E"/>
    <w:rsid w:val="009E2EBE"/>
    <w:rsid w:val="009E334E"/>
    <w:rsid w:val="009E35C7"/>
    <w:rsid w:val="009E3781"/>
    <w:rsid w:val="009E4F00"/>
    <w:rsid w:val="009E5159"/>
    <w:rsid w:val="009E54A8"/>
    <w:rsid w:val="009E5CE2"/>
    <w:rsid w:val="009E5D33"/>
    <w:rsid w:val="009E6F80"/>
    <w:rsid w:val="009F0F8D"/>
    <w:rsid w:val="009F1683"/>
    <w:rsid w:val="009F2EDB"/>
    <w:rsid w:val="009F339E"/>
    <w:rsid w:val="009F36C2"/>
    <w:rsid w:val="009F3736"/>
    <w:rsid w:val="009F3783"/>
    <w:rsid w:val="009F3D6B"/>
    <w:rsid w:val="009F41BA"/>
    <w:rsid w:val="009F6292"/>
    <w:rsid w:val="009F6400"/>
    <w:rsid w:val="009F6734"/>
    <w:rsid w:val="009F686F"/>
    <w:rsid w:val="009F6FD3"/>
    <w:rsid w:val="009F7F9C"/>
    <w:rsid w:val="00A00A39"/>
    <w:rsid w:val="00A00D9E"/>
    <w:rsid w:val="00A0154D"/>
    <w:rsid w:val="00A02B81"/>
    <w:rsid w:val="00A02DF1"/>
    <w:rsid w:val="00A039D3"/>
    <w:rsid w:val="00A03F0C"/>
    <w:rsid w:val="00A05116"/>
    <w:rsid w:val="00A0557E"/>
    <w:rsid w:val="00A05DB1"/>
    <w:rsid w:val="00A05FE9"/>
    <w:rsid w:val="00A0618D"/>
    <w:rsid w:val="00A06F3B"/>
    <w:rsid w:val="00A06F93"/>
    <w:rsid w:val="00A079A3"/>
    <w:rsid w:val="00A100E5"/>
    <w:rsid w:val="00A10301"/>
    <w:rsid w:val="00A10A76"/>
    <w:rsid w:val="00A10E88"/>
    <w:rsid w:val="00A11CE7"/>
    <w:rsid w:val="00A1276B"/>
    <w:rsid w:val="00A1357D"/>
    <w:rsid w:val="00A13A71"/>
    <w:rsid w:val="00A141A9"/>
    <w:rsid w:val="00A150DA"/>
    <w:rsid w:val="00A15326"/>
    <w:rsid w:val="00A158A3"/>
    <w:rsid w:val="00A16C7C"/>
    <w:rsid w:val="00A16F58"/>
    <w:rsid w:val="00A16F84"/>
    <w:rsid w:val="00A17414"/>
    <w:rsid w:val="00A20146"/>
    <w:rsid w:val="00A20594"/>
    <w:rsid w:val="00A20827"/>
    <w:rsid w:val="00A20AFD"/>
    <w:rsid w:val="00A2130C"/>
    <w:rsid w:val="00A217AE"/>
    <w:rsid w:val="00A220C4"/>
    <w:rsid w:val="00A225FE"/>
    <w:rsid w:val="00A227B4"/>
    <w:rsid w:val="00A22860"/>
    <w:rsid w:val="00A22B95"/>
    <w:rsid w:val="00A22C28"/>
    <w:rsid w:val="00A23245"/>
    <w:rsid w:val="00A234DF"/>
    <w:rsid w:val="00A2392E"/>
    <w:rsid w:val="00A24453"/>
    <w:rsid w:val="00A25C17"/>
    <w:rsid w:val="00A25E22"/>
    <w:rsid w:val="00A27990"/>
    <w:rsid w:val="00A30B9F"/>
    <w:rsid w:val="00A311AB"/>
    <w:rsid w:val="00A32529"/>
    <w:rsid w:val="00A329AC"/>
    <w:rsid w:val="00A329EF"/>
    <w:rsid w:val="00A32D1A"/>
    <w:rsid w:val="00A3385F"/>
    <w:rsid w:val="00A341E0"/>
    <w:rsid w:val="00A34C40"/>
    <w:rsid w:val="00A35506"/>
    <w:rsid w:val="00A35C47"/>
    <w:rsid w:val="00A36A57"/>
    <w:rsid w:val="00A37DC4"/>
    <w:rsid w:val="00A37FC3"/>
    <w:rsid w:val="00A40439"/>
    <w:rsid w:val="00A4094F"/>
    <w:rsid w:val="00A40A92"/>
    <w:rsid w:val="00A41C67"/>
    <w:rsid w:val="00A42660"/>
    <w:rsid w:val="00A4281E"/>
    <w:rsid w:val="00A42DE5"/>
    <w:rsid w:val="00A434C1"/>
    <w:rsid w:val="00A43A4A"/>
    <w:rsid w:val="00A43B99"/>
    <w:rsid w:val="00A4418E"/>
    <w:rsid w:val="00A44E61"/>
    <w:rsid w:val="00A4503E"/>
    <w:rsid w:val="00A451DE"/>
    <w:rsid w:val="00A457DB"/>
    <w:rsid w:val="00A46366"/>
    <w:rsid w:val="00A46537"/>
    <w:rsid w:val="00A46A88"/>
    <w:rsid w:val="00A470CE"/>
    <w:rsid w:val="00A476BC"/>
    <w:rsid w:val="00A47A03"/>
    <w:rsid w:val="00A50497"/>
    <w:rsid w:val="00A50934"/>
    <w:rsid w:val="00A50C4B"/>
    <w:rsid w:val="00A514B1"/>
    <w:rsid w:val="00A51607"/>
    <w:rsid w:val="00A51749"/>
    <w:rsid w:val="00A5176C"/>
    <w:rsid w:val="00A51E70"/>
    <w:rsid w:val="00A5239D"/>
    <w:rsid w:val="00A5368D"/>
    <w:rsid w:val="00A537C4"/>
    <w:rsid w:val="00A53898"/>
    <w:rsid w:val="00A53DBF"/>
    <w:rsid w:val="00A5429B"/>
    <w:rsid w:val="00A543C6"/>
    <w:rsid w:val="00A55D3D"/>
    <w:rsid w:val="00A56190"/>
    <w:rsid w:val="00A563AC"/>
    <w:rsid w:val="00A5694A"/>
    <w:rsid w:val="00A5750C"/>
    <w:rsid w:val="00A6012F"/>
    <w:rsid w:val="00A605BC"/>
    <w:rsid w:val="00A60AC7"/>
    <w:rsid w:val="00A60B29"/>
    <w:rsid w:val="00A61907"/>
    <w:rsid w:val="00A61A3B"/>
    <w:rsid w:val="00A6204F"/>
    <w:rsid w:val="00A623CF"/>
    <w:rsid w:val="00A638B2"/>
    <w:rsid w:val="00A63A2C"/>
    <w:rsid w:val="00A63FD7"/>
    <w:rsid w:val="00A65D90"/>
    <w:rsid w:val="00A65E11"/>
    <w:rsid w:val="00A66A6E"/>
    <w:rsid w:val="00A7074B"/>
    <w:rsid w:val="00A70BC4"/>
    <w:rsid w:val="00A71049"/>
    <w:rsid w:val="00A710EB"/>
    <w:rsid w:val="00A722B1"/>
    <w:rsid w:val="00A72B27"/>
    <w:rsid w:val="00A7329D"/>
    <w:rsid w:val="00A732D0"/>
    <w:rsid w:val="00A73471"/>
    <w:rsid w:val="00A74531"/>
    <w:rsid w:val="00A74F90"/>
    <w:rsid w:val="00A7565E"/>
    <w:rsid w:val="00A756B9"/>
    <w:rsid w:val="00A77233"/>
    <w:rsid w:val="00A778CA"/>
    <w:rsid w:val="00A77A0F"/>
    <w:rsid w:val="00A80564"/>
    <w:rsid w:val="00A81350"/>
    <w:rsid w:val="00A81474"/>
    <w:rsid w:val="00A82CD5"/>
    <w:rsid w:val="00A84181"/>
    <w:rsid w:val="00A84257"/>
    <w:rsid w:val="00A8493A"/>
    <w:rsid w:val="00A85275"/>
    <w:rsid w:val="00A859AB"/>
    <w:rsid w:val="00A85F1C"/>
    <w:rsid w:val="00A86F85"/>
    <w:rsid w:val="00A87BA8"/>
    <w:rsid w:val="00A901E8"/>
    <w:rsid w:val="00A911B1"/>
    <w:rsid w:val="00A911CD"/>
    <w:rsid w:val="00A911E5"/>
    <w:rsid w:val="00A9176C"/>
    <w:rsid w:val="00A91DB3"/>
    <w:rsid w:val="00A9208E"/>
    <w:rsid w:val="00A92A8B"/>
    <w:rsid w:val="00A94173"/>
    <w:rsid w:val="00A94496"/>
    <w:rsid w:val="00A9486F"/>
    <w:rsid w:val="00A94FDB"/>
    <w:rsid w:val="00A958BB"/>
    <w:rsid w:val="00A95AA3"/>
    <w:rsid w:val="00A95E0A"/>
    <w:rsid w:val="00A96348"/>
    <w:rsid w:val="00A96C6A"/>
    <w:rsid w:val="00A9709A"/>
    <w:rsid w:val="00AA006E"/>
    <w:rsid w:val="00AA064F"/>
    <w:rsid w:val="00AA13F7"/>
    <w:rsid w:val="00AA2048"/>
    <w:rsid w:val="00AA2F7F"/>
    <w:rsid w:val="00AA30E2"/>
    <w:rsid w:val="00AA31DA"/>
    <w:rsid w:val="00AA3693"/>
    <w:rsid w:val="00AA36D8"/>
    <w:rsid w:val="00AA4380"/>
    <w:rsid w:val="00AA43A2"/>
    <w:rsid w:val="00AA4525"/>
    <w:rsid w:val="00AA4682"/>
    <w:rsid w:val="00AA5583"/>
    <w:rsid w:val="00AA5F79"/>
    <w:rsid w:val="00AA6A05"/>
    <w:rsid w:val="00AA7B58"/>
    <w:rsid w:val="00AA7C65"/>
    <w:rsid w:val="00AB00BF"/>
    <w:rsid w:val="00AB0335"/>
    <w:rsid w:val="00AB049A"/>
    <w:rsid w:val="00AB1190"/>
    <w:rsid w:val="00AB1888"/>
    <w:rsid w:val="00AB26B9"/>
    <w:rsid w:val="00AB2802"/>
    <w:rsid w:val="00AB30B7"/>
    <w:rsid w:val="00AB36C9"/>
    <w:rsid w:val="00AB3D3C"/>
    <w:rsid w:val="00AB430D"/>
    <w:rsid w:val="00AB585F"/>
    <w:rsid w:val="00AB5923"/>
    <w:rsid w:val="00AB710F"/>
    <w:rsid w:val="00AB73E8"/>
    <w:rsid w:val="00AB7E8A"/>
    <w:rsid w:val="00AB7FB1"/>
    <w:rsid w:val="00AC01E7"/>
    <w:rsid w:val="00AC0A45"/>
    <w:rsid w:val="00AC0EAE"/>
    <w:rsid w:val="00AC0F94"/>
    <w:rsid w:val="00AC12AA"/>
    <w:rsid w:val="00AC1879"/>
    <w:rsid w:val="00AC1B71"/>
    <w:rsid w:val="00AC215E"/>
    <w:rsid w:val="00AC239D"/>
    <w:rsid w:val="00AC2978"/>
    <w:rsid w:val="00AC2B8D"/>
    <w:rsid w:val="00AC2CCA"/>
    <w:rsid w:val="00AC355B"/>
    <w:rsid w:val="00AC3A66"/>
    <w:rsid w:val="00AC4DE3"/>
    <w:rsid w:val="00AC5151"/>
    <w:rsid w:val="00AC6083"/>
    <w:rsid w:val="00AC6832"/>
    <w:rsid w:val="00AC733A"/>
    <w:rsid w:val="00AC74CF"/>
    <w:rsid w:val="00AC7623"/>
    <w:rsid w:val="00AC76BD"/>
    <w:rsid w:val="00AD0BC0"/>
    <w:rsid w:val="00AD1D18"/>
    <w:rsid w:val="00AD2662"/>
    <w:rsid w:val="00AD2E98"/>
    <w:rsid w:val="00AD342F"/>
    <w:rsid w:val="00AD3CE0"/>
    <w:rsid w:val="00AD4152"/>
    <w:rsid w:val="00AD4921"/>
    <w:rsid w:val="00AD5C35"/>
    <w:rsid w:val="00AD6DE2"/>
    <w:rsid w:val="00AE0E6E"/>
    <w:rsid w:val="00AE12D6"/>
    <w:rsid w:val="00AE1C5D"/>
    <w:rsid w:val="00AE1D45"/>
    <w:rsid w:val="00AE2762"/>
    <w:rsid w:val="00AE2A76"/>
    <w:rsid w:val="00AE2B19"/>
    <w:rsid w:val="00AE2F5E"/>
    <w:rsid w:val="00AE3359"/>
    <w:rsid w:val="00AE3D8A"/>
    <w:rsid w:val="00AE3F66"/>
    <w:rsid w:val="00AE4BAB"/>
    <w:rsid w:val="00AE4CE2"/>
    <w:rsid w:val="00AE5858"/>
    <w:rsid w:val="00AE5D05"/>
    <w:rsid w:val="00AE7196"/>
    <w:rsid w:val="00AE797A"/>
    <w:rsid w:val="00AF0917"/>
    <w:rsid w:val="00AF0E0D"/>
    <w:rsid w:val="00AF1123"/>
    <w:rsid w:val="00AF15B9"/>
    <w:rsid w:val="00AF182D"/>
    <w:rsid w:val="00AF28D3"/>
    <w:rsid w:val="00AF2A1F"/>
    <w:rsid w:val="00AF37BF"/>
    <w:rsid w:val="00AF54D5"/>
    <w:rsid w:val="00AF563C"/>
    <w:rsid w:val="00AF77FF"/>
    <w:rsid w:val="00AF7DA6"/>
    <w:rsid w:val="00AF7F69"/>
    <w:rsid w:val="00AF7FDD"/>
    <w:rsid w:val="00B016D9"/>
    <w:rsid w:val="00B01968"/>
    <w:rsid w:val="00B01A9A"/>
    <w:rsid w:val="00B01BA2"/>
    <w:rsid w:val="00B01CC1"/>
    <w:rsid w:val="00B02586"/>
    <w:rsid w:val="00B02728"/>
    <w:rsid w:val="00B0281C"/>
    <w:rsid w:val="00B02E33"/>
    <w:rsid w:val="00B03BC4"/>
    <w:rsid w:val="00B04589"/>
    <w:rsid w:val="00B0466A"/>
    <w:rsid w:val="00B04749"/>
    <w:rsid w:val="00B04A7A"/>
    <w:rsid w:val="00B04DC2"/>
    <w:rsid w:val="00B057F2"/>
    <w:rsid w:val="00B05CC4"/>
    <w:rsid w:val="00B06238"/>
    <w:rsid w:val="00B06659"/>
    <w:rsid w:val="00B06A6B"/>
    <w:rsid w:val="00B107A0"/>
    <w:rsid w:val="00B10AE8"/>
    <w:rsid w:val="00B10BB7"/>
    <w:rsid w:val="00B10CA1"/>
    <w:rsid w:val="00B11098"/>
    <w:rsid w:val="00B110E0"/>
    <w:rsid w:val="00B11870"/>
    <w:rsid w:val="00B121F6"/>
    <w:rsid w:val="00B142A3"/>
    <w:rsid w:val="00B1467B"/>
    <w:rsid w:val="00B1507E"/>
    <w:rsid w:val="00B16C96"/>
    <w:rsid w:val="00B1715E"/>
    <w:rsid w:val="00B17557"/>
    <w:rsid w:val="00B20091"/>
    <w:rsid w:val="00B205C4"/>
    <w:rsid w:val="00B20D55"/>
    <w:rsid w:val="00B2181C"/>
    <w:rsid w:val="00B22BD9"/>
    <w:rsid w:val="00B235CB"/>
    <w:rsid w:val="00B236FB"/>
    <w:rsid w:val="00B2470B"/>
    <w:rsid w:val="00B248AF"/>
    <w:rsid w:val="00B24906"/>
    <w:rsid w:val="00B25EDE"/>
    <w:rsid w:val="00B2616A"/>
    <w:rsid w:val="00B26780"/>
    <w:rsid w:val="00B269A0"/>
    <w:rsid w:val="00B27932"/>
    <w:rsid w:val="00B30100"/>
    <w:rsid w:val="00B30537"/>
    <w:rsid w:val="00B30DD0"/>
    <w:rsid w:val="00B30FEE"/>
    <w:rsid w:val="00B316E8"/>
    <w:rsid w:val="00B31971"/>
    <w:rsid w:val="00B326EA"/>
    <w:rsid w:val="00B32974"/>
    <w:rsid w:val="00B32CB4"/>
    <w:rsid w:val="00B330AE"/>
    <w:rsid w:val="00B332DA"/>
    <w:rsid w:val="00B33C48"/>
    <w:rsid w:val="00B341AB"/>
    <w:rsid w:val="00B34BA2"/>
    <w:rsid w:val="00B34F87"/>
    <w:rsid w:val="00B35F12"/>
    <w:rsid w:val="00B36479"/>
    <w:rsid w:val="00B37611"/>
    <w:rsid w:val="00B4047A"/>
    <w:rsid w:val="00B4055C"/>
    <w:rsid w:val="00B41FF4"/>
    <w:rsid w:val="00B42755"/>
    <w:rsid w:val="00B42AB2"/>
    <w:rsid w:val="00B433DD"/>
    <w:rsid w:val="00B443D0"/>
    <w:rsid w:val="00B4478A"/>
    <w:rsid w:val="00B44A57"/>
    <w:rsid w:val="00B44DD4"/>
    <w:rsid w:val="00B44F8E"/>
    <w:rsid w:val="00B45EEF"/>
    <w:rsid w:val="00B46077"/>
    <w:rsid w:val="00B46D4F"/>
    <w:rsid w:val="00B4777E"/>
    <w:rsid w:val="00B50562"/>
    <w:rsid w:val="00B509F2"/>
    <w:rsid w:val="00B50F09"/>
    <w:rsid w:val="00B51347"/>
    <w:rsid w:val="00B519A0"/>
    <w:rsid w:val="00B52814"/>
    <w:rsid w:val="00B536FD"/>
    <w:rsid w:val="00B53DF4"/>
    <w:rsid w:val="00B542C1"/>
    <w:rsid w:val="00B5511F"/>
    <w:rsid w:val="00B561EB"/>
    <w:rsid w:val="00B56822"/>
    <w:rsid w:val="00B56AE4"/>
    <w:rsid w:val="00B570C8"/>
    <w:rsid w:val="00B57559"/>
    <w:rsid w:val="00B577C8"/>
    <w:rsid w:val="00B5780E"/>
    <w:rsid w:val="00B57A18"/>
    <w:rsid w:val="00B62490"/>
    <w:rsid w:val="00B62D21"/>
    <w:rsid w:val="00B62DA4"/>
    <w:rsid w:val="00B63A76"/>
    <w:rsid w:val="00B63A9A"/>
    <w:rsid w:val="00B643F6"/>
    <w:rsid w:val="00B64689"/>
    <w:rsid w:val="00B648D4"/>
    <w:rsid w:val="00B66916"/>
    <w:rsid w:val="00B672C3"/>
    <w:rsid w:val="00B67DCA"/>
    <w:rsid w:val="00B701E7"/>
    <w:rsid w:val="00B7159A"/>
    <w:rsid w:val="00B726FB"/>
    <w:rsid w:val="00B72C00"/>
    <w:rsid w:val="00B72E67"/>
    <w:rsid w:val="00B72ECD"/>
    <w:rsid w:val="00B74425"/>
    <w:rsid w:val="00B748A6"/>
    <w:rsid w:val="00B74A15"/>
    <w:rsid w:val="00B75038"/>
    <w:rsid w:val="00B75EF5"/>
    <w:rsid w:val="00B76647"/>
    <w:rsid w:val="00B76872"/>
    <w:rsid w:val="00B77144"/>
    <w:rsid w:val="00B77E97"/>
    <w:rsid w:val="00B823F8"/>
    <w:rsid w:val="00B82853"/>
    <w:rsid w:val="00B82902"/>
    <w:rsid w:val="00B833CA"/>
    <w:rsid w:val="00B83B4E"/>
    <w:rsid w:val="00B83E95"/>
    <w:rsid w:val="00B84657"/>
    <w:rsid w:val="00B84858"/>
    <w:rsid w:val="00B84AC8"/>
    <w:rsid w:val="00B84C43"/>
    <w:rsid w:val="00B85070"/>
    <w:rsid w:val="00B86847"/>
    <w:rsid w:val="00B87691"/>
    <w:rsid w:val="00B87948"/>
    <w:rsid w:val="00B87EE1"/>
    <w:rsid w:val="00B87EF0"/>
    <w:rsid w:val="00B900DC"/>
    <w:rsid w:val="00B903F4"/>
    <w:rsid w:val="00B90D91"/>
    <w:rsid w:val="00B9273A"/>
    <w:rsid w:val="00B92A2F"/>
    <w:rsid w:val="00B92A73"/>
    <w:rsid w:val="00B92BA2"/>
    <w:rsid w:val="00B934CA"/>
    <w:rsid w:val="00B93B98"/>
    <w:rsid w:val="00B95CC2"/>
    <w:rsid w:val="00B96071"/>
    <w:rsid w:val="00BA0914"/>
    <w:rsid w:val="00BA0A8E"/>
    <w:rsid w:val="00BA16A8"/>
    <w:rsid w:val="00BA17FC"/>
    <w:rsid w:val="00BA40A8"/>
    <w:rsid w:val="00BA42AA"/>
    <w:rsid w:val="00BA6DB4"/>
    <w:rsid w:val="00BA74F2"/>
    <w:rsid w:val="00BA7633"/>
    <w:rsid w:val="00BA7CD7"/>
    <w:rsid w:val="00BA7FA7"/>
    <w:rsid w:val="00BB0967"/>
    <w:rsid w:val="00BB1275"/>
    <w:rsid w:val="00BB1FE6"/>
    <w:rsid w:val="00BB3211"/>
    <w:rsid w:val="00BB5A66"/>
    <w:rsid w:val="00BB5FDA"/>
    <w:rsid w:val="00BB5FF6"/>
    <w:rsid w:val="00BB60D4"/>
    <w:rsid w:val="00BB7264"/>
    <w:rsid w:val="00BB753E"/>
    <w:rsid w:val="00BB7F02"/>
    <w:rsid w:val="00BB7FBA"/>
    <w:rsid w:val="00BC0432"/>
    <w:rsid w:val="00BC0628"/>
    <w:rsid w:val="00BC0B5B"/>
    <w:rsid w:val="00BC0C94"/>
    <w:rsid w:val="00BC0EBA"/>
    <w:rsid w:val="00BC10FF"/>
    <w:rsid w:val="00BC1629"/>
    <w:rsid w:val="00BC1CCA"/>
    <w:rsid w:val="00BC246F"/>
    <w:rsid w:val="00BC2759"/>
    <w:rsid w:val="00BC28F9"/>
    <w:rsid w:val="00BC2D92"/>
    <w:rsid w:val="00BC30B3"/>
    <w:rsid w:val="00BC3B86"/>
    <w:rsid w:val="00BC5B87"/>
    <w:rsid w:val="00BC5C6A"/>
    <w:rsid w:val="00BC5E53"/>
    <w:rsid w:val="00BC62AF"/>
    <w:rsid w:val="00BC68CB"/>
    <w:rsid w:val="00BC6ECF"/>
    <w:rsid w:val="00BC7BFF"/>
    <w:rsid w:val="00BD04F7"/>
    <w:rsid w:val="00BD16B5"/>
    <w:rsid w:val="00BD2CEA"/>
    <w:rsid w:val="00BD3794"/>
    <w:rsid w:val="00BD3D42"/>
    <w:rsid w:val="00BD50CB"/>
    <w:rsid w:val="00BD5F7B"/>
    <w:rsid w:val="00BD74D7"/>
    <w:rsid w:val="00BD7601"/>
    <w:rsid w:val="00BD7B6D"/>
    <w:rsid w:val="00BE03FF"/>
    <w:rsid w:val="00BE1080"/>
    <w:rsid w:val="00BE205B"/>
    <w:rsid w:val="00BE43D1"/>
    <w:rsid w:val="00BE45D6"/>
    <w:rsid w:val="00BE53C2"/>
    <w:rsid w:val="00BE6120"/>
    <w:rsid w:val="00BE6FD5"/>
    <w:rsid w:val="00BE7743"/>
    <w:rsid w:val="00BF00D7"/>
    <w:rsid w:val="00BF0771"/>
    <w:rsid w:val="00BF0826"/>
    <w:rsid w:val="00BF0D76"/>
    <w:rsid w:val="00BF2165"/>
    <w:rsid w:val="00BF2B13"/>
    <w:rsid w:val="00BF2EEE"/>
    <w:rsid w:val="00BF3BE1"/>
    <w:rsid w:val="00BF3C47"/>
    <w:rsid w:val="00BF3C8D"/>
    <w:rsid w:val="00BF3FC8"/>
    <w:rsid w:val="00BF4056"/>
    <w:rsid w:val="00BF4FBB"/>
    <w:rsid w:val="00BF55D5"/>
    <w:rsid w:val="00BF5845"/>
    <w:rsid w:val="00BF6593"/>
    <w:rsid w:val="00BF6EBA"/>
    <w:rsid w:val="00C0057B"/>
    <w:rsid w:val="00C007BB"/>
    <w:rsid w:val="00C00890"/>
    <w:rsid w:val="00C01036"/>
    <w:rsid w:val="00C018CE"/>
    <w:rsid w:val="00C02AFE"/>
    <w:rsid w:val="00C031B8"/>
    <w:rsid w:val="00C03FE3"/>
    <w:rsid w:val="00C056A3"/>
    <w:rsid w:val="00C0626D"/>
    <w:rsid w:val="00C0676E"/>
    <w:rsid w:val="00C06EDC"/>
    <w:rsid w:val="00C07901"/>
    <w:rsid w:val="00C07E51"/>
    <w:rsid w:val="00C101FC"/>
    <w:rsid w:val="00C10454"/>
    <w:rsid w:val="00C108DA"/>
    <w:rsid w:val="00C10EB4"/>
    <w:rsid w:val="00C10FD6"/>
    <w:rsid w:val="00C1118D"/>
    <w:rsid w:val="00C115E4"/>
    <w:rsid w:val="00C1166C"/>
    <w:rsid w:val="00C127BF"/>
    <w:rsid w:val="00C12EEB"/>
    <w:rsid w:val="00C135A6"/>
    <w:rsid w:val="00C14CB7"/>
    <w:rsid w:val="00C150B4"/>
    <w:rsid w:val="00C151B0"/>
    <w:rsid w:val="00C153AE"/>
    <w:rsid w:val="00C1649F"/>
    <w:rsid w:val="00C173C7"/>
    <w:rsid w:val="00C17414"/>
    <w:rsid w:val="00C17B93"/>
    <w:rsid w:val="00C17C5F"/>
    <w:rsid w:val="00C17FFA"/>
    <w:rsid w:val="00C202A2"/>
    <w:rsid w:val="00C218FC"/>
    <w:rsid w:val="00C21B26"/>
    <w:rsid w:val="00C21C3E"/>
    <w:rsid w:val="00C239C5"/>
    <w:rsid w:val="00C2578C"/>
    <w:rsid w:val="00C26389"/>
    <w:rsid w:val="00C26503"/>
    <w:rsid w:val="00C2763E"/>
    <w:rsid w:val="00C27AA6"/>
    <w:rsid w:val="00C27C4D"/>
    <w:rsid w:val="00C30E6B"/>
    <w:rsid w:val="00C3152D"/>
    <w:rsid w:val="00C31845"/>
    <w:rsid w:val="00C32097"/>
    <w:rsid w:val="00C3458F"/>
    <w:rsid w:val="00C347BC"/>
    <w:rsid w:val="00C34AF8"/>
    <w:rsid w:val="00C34F26"/>
    <w:rsid w:val="00C35263"/>
    <w:rsid w:val="00C36104"/>
    <w:rsid w:val="00C36641"/>
    <w:rsid w:val="00C40A28"/>
    <w:rsid w:val="00C40C0B"/>
    <w:rsid w:val="00C40DEA"/>
    <w:rsid w:val="00C40E84"/>
    <w:rsid w:val="00C41040"/>
    <w:rsid w:val="00C41BD2"/>
    <w:rsid w:val="00C41C3C"/>
    <w:rsid w:val="00C41E53"/>
    <w:rsid w:val="00C42D04"/>
    <w:rsid w:val="00C42FFE"/>
    <w:rsid w:val="00C430AD"/>
    <w:rsid w:val="00C44073"/>
    <w:rsid w:val="00C44300"/>
    <w:rsid w:val="00C44C16"/>
    <w:rsid w:val="00C44C9D"/>
    <w:rsid w:val="00C455E3"/>
    <w:rsid w:val="00C45992"/>
    <w:rsid w:val="00C460CE"/>
    <w:rsid w:val="00C46AB4"/>
    <w:rsid w:val="00C46BDD"/>
    <w:rsid w:val="00C47B0E"/>
    <w:rsid w:val="00C47B54"/>
    <w:rsid w:val="00C47C37"/>
    <w:rsid w:val="00C47F87"/>
    <w:rsid w:val="00C50213"/>
    <w:rsid w:val="00C51496"/>
    <w:rsid w:val="00C51736"/>
    <w:rsid w:val="00C51A3E"/>
    <w:rsid w:val="00C5280A"/>
    <w:rsid w:val="00C52D19"/>
    <w:rsid w:val="00C530CE"/>
    <w:rsid w:val="00C53C47"/>
    <w:rsid w:val="00C53FE8"/>
    <w:rsid w:val="00C543FB"/>
    <w:rsid w:val="00C54C62"/>
    <w:rsid w:val="00C55BB0"/>
    <w:rsid w:val="00C5615C"/>
    <w:rsid w:val="00C564E3"/>
    <w:rsid w:val="00C57157"/>
    <w:rsid w:val="00C57B4A"/>
    <w:rsid w:val="00C57BEF"/>
    <w:rsid w:val="00C57F3A"/>
    <w:rsid w:val="00C607AB"/>
    <w:rsid w:val="00C60F3A"/>
    <w:rsid w:val="00C6134C"/>
    <w:rsid w:val="00C61420"/>
    <w:rsid w:val="00C61A69"/>
    <w:rsid w:val="00C61DAE"/>
    <w:rsid w:val="00C62D43"/>
    <w:rsid w:val="00C62DEA"/>
    <w:rsid w:val="00C6303A"/>
    <w:rsid w:val="00C6312D"/>
    <w:rsid w:val="00C63668"/>
    <w:rsid w:val="00C640F3"/>
    <w:rsid w:val="00C64D5B"/>
    <w:rsid w:val="00C65425"/>
    <w:rsid w:val="00C65AEA"/>
    <w:rsid w:val="00C65E6A"/>
    <w:rsid w:val="00C66249"/>
    <w:rsid w:val="00C66ACD"/>
    <w:rsid w:val="00C674C9"/>
    <w:rsid w:val="00C67885"/>
    <w:rsid w:val="00C70011"/>
    <w:rsid w:val="00C70809"/>
    <w:rsid w:val="00C70BB9"/>
    <w:rsid w:val="00C711B4"/>
    <w:rsid w:val="00C712D7"/>
    <w:rsid w:val="00C71B90"/>
    <w:rsid w:val="00C71D8A"/>
    <w:rsid w:val="00C721B2"/>
    <w:rsid w:val="00C7221D"/>
    <w:rsid w:val="00C72CFE"/>
    <w:rsid w:val="00C74081"/>
    <w:rsid w:val="00C745D3"/>
    <w:rsid w:val="00C7522A"/>
    <w:rsid w:val="00C753A6"/>
    <w:rsid w:val="00C76BF0"/>
    <w:rsid w:val="00C77E00"/>
    <w:rsid w:val="00C802BC"/>
    <w:rsid w:val="00C80371"/>
    <w:rsid w:val="00C81220"/>
    <w:rsid w:val="00C81E33"/>
    <w:rsid w:val="00C81EFE"/>
    <w:rsid w:val="00C82BC3"/>
    <w:rsid w:val="00C8336E"/>
    <w:rsid w:val="00C837C3"/>
    <w:rsid w:val="00C84DEC"/>
    <w:rsid w:val="00C86261"/>
    <w:rsid w:val="00C86B15"/>
    <w:rsid w:val="00C8708F"/>
    <w:rsid w:val="00C87CC2"/>
    <w:rsid w:val="00C87EFF"/>
    <w:rsid w:val="00C9102F"/>
    <w:rsid w:val="00C91469"/>
    <w:rsid w:val="00C91613"/>
    <w:rsid w:val="00C9286A"/>
    <w:rsid w:val="00C92B7C"/>
    <w:rsid w:val="00C92CA4"/>
    <w:rsid w:val="00C92D69"/>
    <w:rsid w:val="00C931FA"/>
    <w:rsid w:val="00C9428A"/>
    <w:rsid w:val="00C94856"/>
    <w:rsid w:val="00C95D24"/>
    <w:rsid w:val="00C967B6"/>
    <w:rsid w:val="00C96CC2"/>
    <w:rsid w:val="00C9763E"/>
    <w:rsid w:val="00C97919"/>
    <w:rsid w:val="00C97C7E"/>
    <w:rsid w:val="00CA08DD"/>
    <w:rsid w:val="00CA1ECE"/>
    <w:rsid w:val="00CA267B"/>
    <w:rsid w:val="00CA2CB7"/>
    <w:rsid w:val="00CA3B4E"/>
    <w:rsid w:val="00CA5562"/>
    <w:rsid w:val="00CA5C93"/>
    <w:rsid w:val="00CA5EDD"/>
    <w:rsid w:val="00CA6BF4"/>
    <w:rsid w:val="00CA70F7"/>
    <w:rsid w:val="00CA7AF9"/>
    <w:rsid w:val="00CB0370"/>
    <w:rsid w:val="00CB0F9D"/>
    <w:rsid w:val="00CB14B1"/>
    <w:rsid w:val="00CB1BE2"/>
    <w:rsid w:val="00CB2781"/>
    <w:rsid w:val="00CB2A49"/>
    <w:rsid w:val="00CB2B22"/>
    <w:rsid w:val="00CB3097"/>
    <w:rsid w:val="00CB3BD0"/>
    <w:rsid w:val="00CB41D3"/>
    <w:rsid w:val="00CB4CEF"/>
    <w:rsid w:val="00CB59E5"/>
    <w:rsid w:val="00CB5B96"/>
    <w:rsid w:val="00CB6A2F"/>
    <w:rsid w:val="00CB7121"/>
    <w:rsid w:val="00CB758C"/>
    <w:rsid w:val="00CB76BF"/>
    <w:rsid w:val="00CB7A9F"/>
    <w:rsid w:val="00CB7B8E"/>
    <w:rsid w:val="00CC0070"/>
    <w:rsid w:val="00CC0292"/>
    <w:rsid w:val="00CC02CF"/>
    <w:rsid w:val="00CC0A61"/>
    <w:rsid w:val="00CC16E2"/>
    <w:rsid w:val="00CC2714"/>
    <w:rsid w:val="00CC2B06"/>
    <w:rsid w:val="00CC377B"/>
    <w:rsid w:val="00CC4714"/>
    <w:rsid w:val="00CC4C97"/>
    <w:rsid w:val="00CC4CC0"/>
    <w:rsid w:val="00CC604A"/>
    <w:rsid w:val="00CC69D0"/>
    <w:rsid w:val="00CC7B98"/>
    <w:rsid w:val="00CD0105"/>
    <w:rsid w:val="00CD0FFB"/>
    <w:rsid w:val="00CD13C7"/>
    <w:rsid w:val="00CD1756"/>
    <w:rsid w:val="00CD314F"/>
    <w:rsid w:val="00CD3953"/>
    <w:rsid w:val="00CD5669"/>
    <w:rsid w:val="00CD5736"/>
    <w:rsid w:val="00CD5C80"/>
    <w:rsid w:val="00CD7177"/>
    <w:rsid w:val="00CD776F"/>
    <w:rsid w:val="00CE05E6"/>
    <w:rsid w:val="00CE0B70"/>
    <w:rsid w:val="00CE1EDB"/>
    <w:rsid w:val="00CE32FC"/>
    <w:rsid w:val="00CE3A1E"/>
    <w:rsid w:val="00CE45A8"/>
    <w:rsid w:val="00CE4781"/>
    <w:rsid w:val="00CE507E"/>
    <w:rsid w:val="00CE76EC"/>
    <w:rsid w:val="00CE7F0A"/>
    <w:rsid w:val="00CF0C3B"/>
    <w:rsid w:val="00CF0CDF"/>
    <w:rsid w:val="00CF0CF9"/>
    <w:rsid w:val="00CF1588"/>
    <w:rsid w:val="00CF17ED"/>
    <w:rsid w:val="00CF1851"/>
    <w:rsid w:val="00CF1A1D"/>
    <w:rsid w:val="00CF1BDC"/>
    <w:rsid w:val="00CF22AC"/>
    <w:rsid w:val="00CF325B"/>
    <w:rsid w:val="00CF334E"/>
    <w:rsid w:val="00CF3B0C"/>
    <w:rsid w:val="00CF4E1F"/>
    <w:rsid w:val="00CF4FE5"/>
    <w:rsid w:val="00CF5602"/>
    <w:rsid w:val="00CF5EE5"/>
    <w:rsid w:val="00CF654A"/>
    <w:rsid w:val="00CF686D"/>
    <w:rsid w:val="00CF6BDF"/>
    <w:rsid w:val="00CF72C7"/>
    <w:rsid w:val="00D0010A"/>
    <w:rsid w:val="00D001B1"/>
    <w:rsid w:val="00D00398"/>
    <w:rsid w:val="00D00D6A"/>
    <w:rsid w:val="00D01F24"/>
    <w:rsid w:val="00D023D6"/>
    <w:rsid w:val="00D0262F"/>
    <w:rsid w:val="00D02C1F"/>
    <w:rsid w:val="00D0344B"/>
    <w:rsid w:val="00D0362A"/>
    <w:rsid w:val="00D0378B"/>
    <w:rsid w:val="00D038CF"/>
    <w:rsid w:val="00D03C01"/>
    <w:rsid w:val="00D03E4B"/>
    <w:rsid w:val="00D0448D"/>
    <w:rsid w:val="00D04BEA"/>
    <w:rsid w:val="00D0538B"/>
    <w:rsid w:val="00D05BD3"/>
    <w:rsid w:val="00D066B6"/>
    <w:rsid w:val="00D06704"/>
    <w:rsid w:val="00D06A25"/>
    <w:rsid w:val="00D07136"/>
    <w:rsid w:val="00D1105F"/>
    <w:rsid w:val="00D113FE"/>
    <w:rsid w:val="00D12246"/>
    <w:rsid w:val="00D12F38"/>
    <w:rsid w:val="00D14558"/>
    <w:rsid w:val="00D14655"/>
    <w:rsid w:val="00D14F67"/>
    <w:rsid w:val="00D14FAA"/>
    <w:rsid w:val="00D16F34"/>
    <w:rsid w:val="00D170E9"/>
    <w:rsid w:val="00D17363"/>
    <w:rsid w:val="00D177AD"/>
    <w:rsid w:val="00D17F53"/>
    <w:rsid w:val="00D2003E"/>
    <w:rsid w:val="00D20F6D"/>
    <w:rsid w:val="00D22966"/>
    <w:rsid w:val="00D22A7E"/>
    <w:rsid w:val="00D23BB3"/>
    <w:rsid w:val="00D23DB3"/>
    <w:rsid w:val="00D23F61"/>
    <w:rsid w:val="00D24647"/>
    <w:rsid w:val="00D25D20"/>
    <w:rsid w:val="00D26151"/>
    <w:rsid w:val="00D2671E"/>
    <w:rsid w:val="00D269FA"/>
    <w:rsid w:val="00D26F72"/>
    <w:rsid w:val="00D27A97"/>
    <w:rsid w:val="00D27E41"/>
    <w:rsid w:val="00D30631"/>
    <w:rsid w:val="00D30AAD"/>
    <w:rsid w:val="00D30E8F"/>
    <w:rsid w:val="00D3136D"/>
    <w:rsid w:val="00D314B7"/>
    <w:rsid w:val="00D31697"/>
    <w:rsid w:val="00D332AE"/>
    <w:rsid w:val="00D33719"/>
    <w:rsid w:val="00D33F26"/>
    <w:rsid w:val="00D34C10"/>
    <w:rsid w:val="00D34F4A"/>
    <w:rsid w:val="00D35C04"/>
    <w:rsid w:val="00D37F86"/>
    <w:rsid w:val="00D37FD7"/>
    <w:rsid w:val="00D40F12"/>
    <w:rsid w:val="00D4116C"/>
    <w:rsid w:val="00D41449"/>
    <w:rsid w:val="00D41652"/>
    <w:rsid w:val="00D420D7"/>
    <w:rsid w:val="00D43373"/>
    <w:rsid w:val="00D43A37"/>
    <w:rsid w:val="00D43D75"/>
    <w:rsid w:val="00D4519A"/>
    <w:rsid w:val="00D4563C"/>
    <w:rsid w:val="00D45FA9"/>
    <w:rsid w:val="00D46F80"/>
    <w:rsid w:val="00D4752C"/>
    <w:rsid w:val="00D47D51"/>
    <w:rsid w:val="00D50FAA"/>
    <w:rsid w:val="00D51362"/>
    <w:rsid w:val="00D51F6E"/>
    <w:rsid w:val="00D52901"/>
    <w:rsid w:val="00D5391A"/>
    <w:rsid w:val="00D53FE8"/>
    <w:rsid w:val="00D54085"/>
    <w:rsid w:val="00D54578"/>
    <w:rsid w:val="00D54E51"/>
    <w:rsid w:val="00D5599D"/>
    <w:rsid w:val="00D55DA5"/>
    <w:rsid w:val="00D564F4"/>
    <w:rsid w:val="00D56E12"/>
    <w:rsid w:val="00D600A2"/>
    <w:rsid w:val="00D60C77"/>
    <w:rsid w:val="00D613D5"/>
    <w:rsid w:val="00D61689"/>
    <w:rsid w:val="00D61A48"/>
    <w:rsid w:val="00D61B1E"/>
    <w:rsid w:val="00D6213F"/>
    <w:rsid w:val="00D621EF"/>
    <w:rsid w:val="00D62729"/>
    <w:rsid w:val="00D6295B"/>
    <w:rsid w:val="00D62D1A"/>
    <w:rsid w:val="00D63281"/>
    <w:rsid w:val="00D638AA"/>
    <w:rsid w:val="00D6445F"/>
    <w:rsid w:val="00D6512E"/>
    <w:rsid w:val="00D65362"/>
    <w:rsid w:val="00D653EE"/>
    <w:rsid w:val="00D6540E"/>
    <w:rsid w:val="00D654F3"/>
    <w:rsid w:val="00D6556F"/>
    <w:rsid w:val="00D65C6D"/>
    <w:rsid w:val="00D664FF"/>
    <w:rsid w:val="00D6735E"/>
    <w:rsid w:val="00D67EEF"/>
    <w:rsid w:val="00D7051D"/>
    <w:rsid w:val="00D70765"/>
    <w:rsid w:val="00D707B2"/>
    <w:rsid w:val="00D70854"/>
    <w:rsid w:val="00D70A43"/>
    <w:rsid w:val="00D71C99"/>
    <w:rsid w:val="00D72078"/>
    <w:rsid w:val="00D723BB"/>
    <w:rsid w:val="00D72648"/>
    <w:rsid w:val="00D72C7F"/>
    <w:rsid w:val="00D737CF"/>
    <w:rsid w:val="00D73E05"/>
    <w:rsid w:val="00D74053"/>
    <w:rsid w:val="00D74BCA"/>
    <w:rsid w:val="00D75E22"/>
    <w:rsid w:val="00D7642F"/>
    <w:rsid w:val="00D768F7"/>
    <w:rsid w:val="00D76E57"/>
    <w:rsid w:val="00D7714C"/>
    <w:rsid w:val="00D7753D"/>
    <w:rsid w:val="00D77972"/>
    <w:rsid w:val="00D77FA9"/>
    <w:rsid w:val="00D80517"/>
    <w:rsid w:val="00D80DF9"/>
    <w:rsid w:val="00D82429"/>
    <w:rsid w:val="00D82F5E"/>
    <w:rsid w:val="00D8422C"/>
    <w:rsid w:val="00D84299"/>
    <w:rsid w:val="00D8443D"/>
    <w:rsid w:val="00D86879"/>
    <w:rsid w:val="00D87716"/>
    <w:rsid w:val="00D878FB"/>
    <w:rsid w:val="00D87CE2"/>
    <w:rsid w:val="00D87D30"/>
    <w:rsid w:val="00D91DE5"/>
    <w:rsid w:val="00D923AB"/>
    <w:rsid w:val="00D9271C"/>
    <w:rsid w:val="00D92D72"/>
    <w:rsid w:val="00D93238"/>
    <w:rsid w:val="00D933B7"/>
    <w:rsid w:val="00D934B1"/>
    <w:rsid w:val="00D939BC"/>
    <w:rsid w:val="00D93F35"/>
    <w:rsid w:val="00D940F5"/>
    <w:rsid w:val="00D94E07"/>
    <w:rsid w:val="00D960B6"/>
    <w:rsid w:val="00D96A71"/>
    <w:rsid w:val="00D970BD"/>
    <w:rsid w:val="00D9768D"/>
    <w:rsid w:val="00D97E4C"/>
    <w:rsid w:val="00D97E7B"/>
    <w:rsid w:val="00DA0A43"/>
    <w:rsid w:val="00DA2EFA"/>
    <w:rsid w:val="00DA32C0"/>
    <w:rsid w:val="00DA3BB7"/>
    <w:rsid w:val="00DA3ECD"/>
    <w:rsid w:val="00DA4C2D"/>
    <w:rsid w:val="00DA5DEE"/>
    <w:rsid w:val="00DA616F"/>
    <w:rsid w:val="00DA6C63"/>
    <w:rsid w:val="00DA7471"/>
    <w:rsid w:val="00DA751A"/>
    <w:rsid w:val="00DA7952"/>
    <w:rsid w:val="00DA7AD8"/>
    <w:rsid w:val="00DA7F18"/>
    <w:rsid w:val="00DB200F"/>
    <w:rsid w:val="00DB2A57"/>
    <w:rsid w:val="00DB3C37"/>
    <w:rsid w:val="00DB418E"/>
    <w:rsid w:val="00DB5491"/>
    <w:rsid w:val="00DB5DA7"/>
    <w:rsid w:val="00DB5F7D"/>
    <w:rsid w:val="00DB6AA9"/>
    <w:rsid w:val="00DB780B"/>
    <w:rsid w:val="00DB79AC"/>
    <w:rsid w:val="00DC0AD3"/>
    <w:rsid w:val="00DC155D"/>
    <w:rsid w:val="00DC1636"/>
    <w:rsid w:val="00DC16B6"/>
    <w:rsid w:val="00DC1B2B"/>
    <w:rsid w:val="00DC1F84"/>
    <w:rsid w:val="00DC2407"/>
    <w:rsid w:val="00DC3B4C"/>
    <w:rsid w:val="00DC47DA"/>
    <w:rsid w:val="00DC4CE6"/>
    <w:rsid w:val="00DC4CEC"/>
    <w:rsid w:val="00DC4FCE"/>
    <w:rsid w:val="00DC524B"/>
    <w:rsid w:val="00DC5314"/>
    <w:rsid w:val="00DC61D2"/>
    <w:rsid w:val="00DC6F54"/>
    <w:rsid w:val="00DC7E76"/>
    <w:rsid w:val="00DD092C"/>
    <w:rsid w:val="00DD1B08"/>
    <w:rsid w:val="00DD2B81"/>
    <w:rsid w:val="00DD32CE"/>
    <w:rsid w:val="00DD4977"/>
    <w:rsid w:val="00DD525A"/>
    <w:rsid w:val="00DD5407"/>
    <w:rsid w:val="00DD5A37"/>
    <w:rsid w:val="00DD6C39"/>
    <w:rsid w:val="00DE0242"/>
    <w:rsid w:val="00DE11F7"/>
    <w:rsid w:val="00DE16BE"/>
    <w:rsid w:val="00DE1A48"/>
    <w:rsid w:val="00DE1D78"/>
    <w:rsid w:val="00DE260F"/>
    <w:rsid w:val="00DE3980"/>
    <w:rsid w:val="00DE48EF"/>
    <w:rsid w:val="00DE4D17"/>
    <w:rsid w:val="00DE513C"/>
    <w:rsid w:val="00DE5F5E"/>
    <w:rsid w:val="00DE629B"/>
    <w:rsid w:val="00DE63A7"/>
    <w:rsid w:val="00DE668E"/>
    <w:rsid w:val="00DE6AB9"/>
    <w:rsid w:val="00DE73A8"/>
    <w:rsid w:val="00DF0ABA"/>
    <w:rsid w:val="00DF0E56"/>
    <w:rsid w:val="00DF13A0"/>
    <w:rsid w:val="00DF19A4"/>
    <w:rsid w:val="00DF1F2A"/>
    <w:rsid w:val="00DF3E2E"/>
    <w:rsid w:val="00DF42C4"/>
    <w:rsid w:val="00DF4568"/>
    <w:rsid w:val="00DF4878"/>
    <w:rsid w:val="00DF5CB8"/>
    <w:rsid w:val="00DF6C2C"/>
    <w:rsid w:val="00E00382"/>
    <w:rsid w:val="00E00B2D"/>
    <w:rsid w:val="00E00CFA"/>
    <w:rsid w:val="00E00DE6"/>
    <w:rsid w:val="00E01534"/>
    <w:rsid w:val="00E01863"/>
    <w:rsid w:val="00E01F64"/>
    <w:rsid w:val="00E024B6"/>
    <w:rsid w:val="00E037DD"/>
    <w:rsid w:val="00E03BD0"/>
    <w:rsid w:val="00E03E4F"/>
    <w:rsid w:val="00E04524"/>
    <w:rsid w:val="00E0464B"/>
    <w:rsid w:val="00E04ED5"/>
    <w:rsid w:val="00E05A76"/>
    <w:rsid w:val="00E05AE2"/>
    <w:rsid w:val="00E05FA7"/>
    <w:rsid w:val="00E063B3"/>
    <w:rsid w:val="00E07C1C"/>
    <w:rsid w:val="00E10DE2"/>
    <w:rsid w:val="00E10F1F"/>
    <w:rsid w:val="00E11773"/>
    <w:rsid w:val="00E119D8"/>
    <w:rsid w:val="00E121FC"/>
    <w:rsid w:val="00E12470"/>
    <w:rsid w:val="00E127E7"/>
    <w:rsid w:val="00E133C1"/>
    <w:rsid w:val="00E13C79"/>
    <w:rsid w:val="00E14EB5"/>
    <w:rsid w:val="00E15534"/>
    <w:rsid w:val="00E15604"/>
    <w:rsid w:val="00E15F47"/>
    <w:rsid w:val="00E16567"/>
    <w:rsid w:val="00E16EE9"/>
    <w:rsid w:val="00E20089"/>
    <w:rsid w:val="00E20798"/>
    <w:rsid w:val="00E208E7"/>
    <w:rsid w:val="00E212BB"/>
    <w:rsid w:val="00E21330"/>
    <w:rsid w:val="00E21955"/>
    <w:rsid w:val="00E22A69"/>
    <w:rsid w:val="00E23249"/>
    <w:rsid w:val="00E236A3"/>
    <w:rsid w:val="00E238ED"/>
    <w:rsid w:val="00E23C94"/>
    <w:rsid w:val="00E24512"/>
    <w:rsid w:val="00E25533"/>
    <w:rsid w:val="00E2556D"/>
    <w:rsid w:val="00E259E5"/>
    <w:rsid w:val="00E26161"/>
    <w:rsid w:val="00E2658B"/>
    <w:rsid w:val="00E27640"/>
    <w:rsid w:val="00E27E03"/>
    <w:rsid w:val="00E27EBD"/>
    <w:rsid w:val="00E30726"/>
    <w:rsid w:val="00E31FD8"/>
    <w:rsid w:val="00E32F6F"/>
    <w:rsid w:val="00E33B1C"/>
    <w:rsid w:val="00E34540"/>
    <w:rsid w:val="00E34757"/>
    <w:rsid w:val="00E35801"/>
    <w:rsid w:val="00E3749F"/>
    <w:rsid w:val="00E377AE"/>
    <w:rsid w:val="00E378D1"/>
    <w:rsid w:val="00E3793E"/>
    <w:rsid w:val="00E379F6"/>
    <w:rsid w:val="00E40125"/>
    <w:rsid w:val="00E40F09"/>
    <w:rsid w:val="00E40F68"/>
    <w:rsid w:val="00E4198E"/>
    <w:rsid w:val="00E41A32"/>
    <w:rsid w:val="00E41BDD"/>
    <w:rsid w:val="00E4225E"/>
    <w:rsid w:val="00E42F89"/>
    <w:rsid w:val="00E44423"/>
    <w:rsid w:val="00E4463A"/>
    <w:rsid w:val="00E46248"/>
    <w:rsid w:val="00E465FB"/>
    <w:rsid w:val="00E46BF6"/>
    <w:rsid w:val="00E470DD"/>
    <w:rsid w:val="00E47AE1"/>
    <w:rsid w:val="00E47D31"/>
    <w:rsid w:val="00E50954"/>
    <w:rsid w:val="00E51303"/>
    <w:rsid w:val="00E51DFB"/>
    <w:rsid w:val="00E520F4"/>
    <w:rsid w:val="00E5218E"/>
    <w:rsid w:val="00E529E8"/>
    <w:rsid w:val="00E52A97"/>
    <w:rsid w:val="00E54577"/>
    <w:rsid w:val="00E546E5"/>
    <w:rsid w:val="00E548EB"/>
    <w:rsid w:val="00E548F4"/>
    <w:rsid w:val="00E54C55"/>
    <w:rsid w:val="00E54D63"/>
    <w:rsid w:val="00E559EA"/>
    <w:rsid w:val="00E562F8"/>
    <w:rsid w:val="00E5639D"/>
    <w:rsid w:val="00E570E7"/>
    <w:rsid w:val="00E5742B"/>
    <w:rsid w:val="00E576D7"/>
    <w:rsid w:val="00E6148D"/>
    <w:rsid w:val="00E614FD"/>
    <w:rsid w:val="00E617F0"/>
    <w:rsid w:val="00E63027"/>
    <w:rsid w:val="00E63CF0"/>
    <w:rsid w:val="00E64564"/>
    <w:rsid w:val="00E64DE4"/>
    <w:rsid w:val="00E6513F"/>
    <w:rsid w:val="00E65713"/>
    <w:rsid w:val="00E65B57"/>
    <w:rsid w:val="00E65C6E"/>
    <w:rsid w:val="00E662E8"/>
    <w:rsid w:val="00E665F0"/>
    <w:rsid w:val="00E66DD0"/>
    <w:rsid w:val="00E672FC"/>
    <w:rsid w:val="00E67307"/>
    <w:rsid w:val="00E677A6"/>
    <w:rsid w:val="00E70147"/>
    <w:rsid w:val="00E710C6"/>
    <w:rsid w:val="00E717A3"/>
    <w:rsid w:val="00E719B1"/>
    <w:rsid w:val="00E71F70"/>
    <w:rsid w:val="00E723DA"/>
    <w:rsid w:val="00E72FB4"/>
    <w:rsid w:val="00E74E0D"/>
    <w:rsid w:val="00E74E9B"/>
    <w:rsid w:val="00E75526"/>
    <w:rsid w:val="00E759FA"/>
    <w:rsid w:val="00E7658F"/>
    <w:rsid w:val="00E765C3"/>
    <w:rsid w:val="00E76C7D"/>
    <w:rsid w:val="00E76EFC"/>
    <w:rsid w:val="00E77515"/>
    <w:rsid w:val="00E779D0"/>
    <w:rsid w:val="00E77DDE"/>
    <w:rsid w:val="00E80C40"/>
    <w:rsid w:val="00E80C7C"/>
    <w:rsid w:val="00E81469"/>
    <w:rsid w:val="00E82E8D"/>
    <w:rsid w:val="00E83E55"/>
    <w:rsid w:val="00E84448"/>
    <w:rsid w:val="00E84570"/>
    <w:rsid w:val="00E84600"/>
    <w:rsid w:val="00E84EC3"/>
    <w:rsid w:val="00E8528D"/>
    <w:rsid w:val="00E85635"/>
    <w:rsid w:val="00E85DD7"/>
    <w:rsid w:val="00E874D1"/>
    <w:rsid w:val="00E9028D"/>
    <w:rsid w:val="00E908EB"/>
    <w:rsid w:val="00E90AED"/>
    <w:rsid w:val="00E913CB"/>
    <w:rsid w:val="00E9297D"/>
    <w:rsid w:val="00E92B8B"/>
    <w:rsid w:val="00E92D23"/>
    <w:rsid w:val="00E92E8F"/>
    <w:rsid w:val="00E93225"/>
    <w:rsid w:val="00E936AF"/>
    <w:rsid w:val="00E9409D"/>
    <w:rsid w:val="00E945BE"/>
    <w:rsid w:val="00E94A3D"/>
    <w:rsid w:val="00E950DC"/>
    <w:rsid w:val="00E95AD1"/>
    <w:rsid w:val="00E9634A"/>
    <w:rsid w:val="00E9695D"/>
    <w:rsid w:val="00E9737E"/>
    <w:rsid w:val="00E9783D"/>
    <w:rsid w:val="00E97A20"/>
    <w:rsid w:val="00E97F1A"/>
    <w:rsid w:val="00EA0240"/>
    <w:rsid w:val="00EA058C"/>
    <w:rsid w:val="00EA122D"/>
    <w:rsid w:val="00EA2739"/>
    <w:rsid w:val="00EA2B55"/>
    <w:rsid w:val="00EA2C59"/>
    <w:rsid w:val="00EA3A76"/>
    <w:rsid w:val="00EA3DAF"/>
    <w:rsid w:val="00EA4456"/>
    <w:rsid w:val="00EA53C3"/>
    <w:rsid w:val="00EA5428"/>
    <w:rsid w:val="00EA589F"/>
    <w:rsid w:val="00EA5C6F"/>
    <w:rsid w:val="00EA68AB"/>
    <w:rsid w:val="00EA69B9"/>
    <w:rsid w:val="00EA7231"/>
    <w:rsid w:val="00EB0333"/>
    <w:rsid w:val="00EB1207"/>
    <w:rsid w:val="00EB15D8"/>
    <w:rsid w:val="00EB1E9A"/>
    <w:rsid w:val="00EB1F55"/>
    <w:rsid w:val="00EB22AD"/>
    <w:rsid w:val="00EB2782"/>
    <w:rsid w:val="00EB38D3"/>
    <w:rsid w:val="00EB38F6"/>
    <w:rsid w:val="00EB3F03"/>
    <w:rsid w:val="00EB41BE"/>
    <w:rsid w:val="00EB47B5"/>
    <w:rsid w:val="00EB57F3"/>
    <w:rsid w:val="00EB59D9"/>
    <w:rsid w:val="00EB620B"/>
    <w:rsid w:val="00EB6AA7"/>
    <w:rsid w:val="00EB7935"/>
    <w:rsid w:val="00EB7BB0"/>
    <w:rsid w:val="00EC1262"/>
    <w:rsid w:val="00EC1C39"/>
    <w:rsid w:val="00EC1CBF"/>
    <w:rsid w:val="00EC1F8A"/>
    <w:rsid w:val="00EC2854"/>
    <w:rsid w:val="00EC2921"/>
    <w:rsid w:val="00EC41BE"/>
    <w:rsid w:val="00EC4582"/>
    <w:rsid w:val="00EC46CD"/>
    <w:rsid w:val="00EC5C0C"/>
    <w:rsid w:val="00EC6A36"/>
    <w:rsid w:val="00EC6C7E"/>
    <w:rsid w:val="00EC6D5F"/>
    <w:rsid w:val="00EC6F15"/>
    <w:rsid w:val="00EC790E"/>
    <w:rsid w:val="00EC7FF0"/>
    <w:rsid w:val="00ED045E"/>
    <w:rsid w:val="00ED0466"/>
    <w:rsid w:val="00ED04CC"/>
    <w:rsid w:val="00ED11FF"/>
    <w:rsid w:val="00ED1F89"/>
    <w:rsid w:val="00ED239A"/>
    <w:rsid w:val="00ED2AE8"/>
    <w:rsid w:val="00ED2B6B"/>
    <w:rsid w:val="00ED2F06"/>
    <w:rsid w:val="00ED35F7"/>
    <w:rsid w:val="00ED38DF"/>
    <w:rsid w:val="00ED3D2B"/>
    <w:rsid w:val="00ED4AEB"/>
    <w:rsid w:val="00ED6220"/>
    <w:rsid w:val="00ED65C2"/>
    <w:rsid w:val="00ED7084"/>
    <w:rsid w:val="00ED7850"/>
    <w:rsid w:val="00ED7DF0"/>
    <w:rsid w:val="00ED7E1B"/>
    <w:rsid w:val="00EE0187"/>
    <w:rsid w:val="00EE216D"/>
    <w:rsid w:val="00EE2175"/>
    <w:rsid w:val="00EE362E"/>
    <w:rsid w:val="00EE3747"/>
    <w:rsid w:val="00EE4370"/>
    <w:rsid w:val="00EE54E4"/>
    <w:rsid w:val="00EE568B"/>
    <w:rsid w:val="00EE569B"/>
    <w:rsid w:val="00EE74F6"/>
    <w:rsid w:val="00EE79F0"/>
    <w:rsid w:val="00EE7AEF"/>
    <w:rsid w:val="00EF02A8"/>
    <w:rsid w:val="00EF0844"/>
    <w:rsid w:val="00EF1258"/>
    <w:rsid w:val="00EF14E7"/>
    <w:rsid w:val="00EF1B93"/>
    <w:rsid w:val="00EF294F"/>
    <w:rsid w:val="00EF2FB1"/>
    <w:rsid w:val="00EF32B7"/>
    <w:rsid w:val="00EF3D89"/>
    <w:rsid w:val="00EF4025"/>
    <w:rsid w:val="00EF5837"/>
    <w:rsid w:val="00EF5CD6"/>
    <w:rsid w:val="00EF5D2A"/>
    <w:rsid w:val="00EF71D5"/>
    <w:rsid w:val="00EF79C3"/>
    <w:rsid w:val="00F004B8"/>
    <w:rsid w:val="00F005B3"/>
    <w:rsid w:val="00F0068C"/>
    <w:rsid w:val="00F00FB0"/>
    <w:rsid w:val="00F01DC8"/>
    <w:rsid w:val="00F0216F"/>
    <w:rsid w:val="00F028AA"/>
    <w:rsid w:val="00F032B4"/>
    <w:rsid w:val="00F03DE1"/>
    <w:rsid w:val="00F04C2E"/>
    <w:rsid w:val="00F05AA9"/>
    <w:rsid w:val="00F066C2"/>
    <w:rsid w:val="00F07B12"/>
    <w:rsid w:val="00F10844"/>
    <w:rsid w:val="00F109DF"/>
    <w:rsid w:val="00F1110B"/>
    <w:rsid w:val="00F11854"/>
    <w:rsid w:val="00F120B1"/>
    <w:rsid w:val="00F12DAF"/>
    <w:rsid w:val="00F13B33"/>
    <w:rsid w:val="00F14688"/>
    <w:rsid w:val="00F15E81"/>
    <w:rsid w:val="00F166CC"/>
    <w:rsid w:val="00F17DF8"/>
    <w:rsid w:val="00F17F67"/>
    <w:rsid w:val="00F218EA"/>
    <w:rsid w:val="00F21AC1"/>
    <w:rsid w:val="00F21C4C"/>
    <w:rsid w:val="00F21C67"/>
    <w:rsid w:val="00F22273"/>
    <w:rsid w:val="00F223C4"/>
    <w:rsid w:val="00F2242C"/>
    <w:rsid w:val="00F23DDA"/>
    <w:rsid w:val="00F2403C"/>
    <w:rsid w:val="00F244DE"/>
    <w:rsid w:val="00F26824"/>
    <w:rsid w:val="00F26E02"/>
    <w:rsid w:val="00F278BD"/>
    <w:rsid w:val="00F27924"/>
    <w:rsid w:val="00F27954"/>
    <w:rsid w:val="00F30073"/>
    <w:rsid w:val="00F30266"/>
    <w:rsid w:val="00F3146A"/>
    <w:rsid w:val="00F31B89"/>
    <w:rsid w:val="00F344B1"/>
    <w:rsid w:val="00F355B9"/>
    <w:rsid w:val="00F36B3D"/>
    <w:rsid w:val="00F375C8"/>
    <w:rsid w:val="00F3778F"/>
    <w:rsid w:val="00F37D93"/>
    <w:rsid w:val="00F37FE7"/>
    <w:rsid w:val="00F40F31"/>
    <w:rsid w:val="00F4117E"/>
    <w:rsid w:val="00F41939"/>
    <w:rsid w:val="00F41F64"/>
    <w:rsid w:val="00F424DF"/>
    <w:rsid w:val="00F42912"/>
    <w:rsid w:val="00F42B68"/>
    <w:rsid w:val="00F4317A"/>
    <w:rsid w:val="00F446E8"/>
    <w:rsid w:val="00F459BD"/>
    <w:rsid w:val="00F46492"/>
    <w:rsid w:val="00F469B0"/>
    <w:rsid w:val="00F47C80"/>
    <w:rsid w:val="00F500E5"/>
    <w:rsid w:val="00F50705"/>
    <w:rsid w:val="00F51020"/>
    <w:rsid w:val="00F51415"/>
    <w:rsid w:val="00F5151E"/>
    <w:rsid w:val="00F51A36"/>
    <w:rsid w:val="00F520EA"/>
    <w:rsid w:val="00F5239E"/>
    <w:rsid w:val="00F52C5A"/>
    <w:rsid w:val="00F53333"/>
    <w:rsid w:val="00F54AB8"/>
    <w:rsid w:val="00F54ECE"/>
    <w:rsid w:val="00F54EE8"/>
    <w:rsid w:val="00F55082"/>
    <w:rsid w:val="00F5594B"/>
    <w:rsid w:val="00F55D86"/>
    <w:rsid w:val="00F56590"/>
    <w:rsid w:val="00F56B1A"/>
    <w:rsid w:val="00F57091"/>
    <w:rsid w:val="00F57173"/>
    <w:rsid w:val="00F57B74"/>
    <w:rsid w:val="00F62C01"/>
    <w:rsid w:val="00F62DF9"/>
    <w:rsid w:val="00F63317"/>
    <w:rsid w:val="00F63597"/>
    <w:rsid w:val="00F64370"/>
    <w:rsid w:val="00F64E8C"/>
    <w:rsid w:val="00F65056"/>
    <w:rsid w:val="00F652B6"/>
    <w:rsid w:val="00F676D3"/>
    <w:rsid w:val="00F67853"/>
    <w:rsid w:val="00F70135"/>
    <w:rsid w:val="00F70B69"/>
    <w:rsid w:val="00F713FC"/>
    <w:rsid w:val="00F71660"/>
    <w:rsid w:val="00F719C3"/>
    <w:rsid w:val="00F73949"/>
    <w:rsid w:val="00F73D9C"/>
    <w:rsid w:val="00F73EEF"/>
    <w:rsid w:val="00F740CA"/>
    <w:rsid w:val="00F74404"/>
    <w:rsid w:val="00F7617E"/>
    <w:rsid w:val="00F7624F"/>
    <w:rsid w:val="00F76E71"/>
    <w:rsid w:val="00F7779E"/>
    <w:rsid w:val="00F77933"/>
    <w:rsid w:val="00F80A3A"/>
    <w:rsid w:val="00F81374"/>
    <w:rsid w:val="00F813DC"/>
    <w:rsid w:val="00F81753"/>
    <w:rsid w:val="00F81DC2"/>
    <w:rsid w:val="00F82626"/>
    <w:rsid w:val="00F828AB"/>
    <w:rsid w:val="00F82922"/>
    <w:rsid w:val="00F83169"/>
    <w:rsid w:val="00F835A8"/>
    <w:rsid w:val="00F83C26"/>
    <w:rsid w:val="00F83C83"/>
    <w:rsid w:val="00F84273"/>
    <w:rsid w:val="00F85501"/>
    <w:rsid w:val="00F85660"/>
    <w:rsid w:val="00F85683"/>
    <w:rsid w:val="00F85BD2"/>
    <w:rsid w:val="00F86454"/>
    <w:rsid w:val="00F877D7"/>
    <w:rsid w:val="00F90E72"/>
    <w:rsid w:val="00F9140F"/>
    <w:rsid w:val="00F916AA"/>
    <w:rsid w:val="00F918B5"/>
    <w:rsid w:val="00F91EA4"/>
    <w:rsid w:val="00F92A0E"/>
    <w:rsid w:val="00F93B1C"/>
    <w:rsid w:val="00F94CEA"/>
    <w:rsid w:val="00F9539A"/>
    <w:rsid w:val="00F95532"/>
    <w:rsid w:val="00F95600"/>
    <w:rsid w:val="00F9579F"/>
    <w:rsid w:val="00F95F89"/>
    <w:rsid w:val="00F96229"/>
    <w:rsid w:val="00F964B7"/>
    <w:rsid w:val="00F97BA9"/>
    <w:rsid w:val="00FA0565"/>
    <w:rsid w:val="00FA09D1"/>
    <w:rsid w:val="00FA1630"/>
    <w:rsid w:val="00FA164E"/>
    <w:rsid w:val="00FA1748"/>
    <w:rsid w:val="00FA1DC3"/>
    <w:rsid w:val="00FA21B7"/>
    <w:rsid w:val="00FA2CC6"/>
    <w:rsid w:val="00FA322C"/>
    <w:rsid w:val="00FA324D"/>
    <w:rsid w:val="00FA377A"/>
    <w:rsid w:val="00FA51AC"/>
    <w:rsid w:val="00FA5754"/>
    <w:rsid w:val="00FA6754"/>
    <w:rsid w:val="00FA6B97"/>
    <w:rsid w:val="00FA6F42"/>
    <w:rsid w:val="00FA7C84"/>
    <w:rsid w:val="00FA7D0F"/>
    <w:rsid w:val="00FA7E97"/>
    <w:rsid w:val="00FB14A6"/>
    <w:rsid w:val="00FB16A5"/>
    <w:rsid w:val="00FB1738"/>
    <w:rsid w:val="00FB1F69"/>
    <w:rsid w:val="00FB207A"/>
    <w:rsid w:val="00FB355F"/>
    <w:rsid w:val="00FB36D5"/>
    <w:rsid w:val="00FB39F9"/>
    <w:rsid w:val="00FB468A"/>
    <w:rsid w:val="00FB4D54"/>
    <w:rsid w:val="00FB5B6E"/>
    <w:rsid w:val="00FB6C0F"/>
    <w:rsid w:val="00FB6F4A"/>
    <w:rsid w:val="00FB7756"/>
    <w:rsid w:val="00FB7B60"/>
    <w:rsid w:val="00FB7B87"/>
    <w:rsid w:val="00FB7F08"/>
    <w:rsid w:val="00FC25F7"/>
    <w:rsid w:val="00FC313B"/>
    <w:rsid w:val="00FC33D3"/>
    <w:rsid w:val="00FC3606"/>
    <w:rsid w:val="00FC47F4"/>
    <w:rsid w:val="00FC4AE7"/>
    <w:rsid w:val="00FC5283"/>
    <w:rsid w:val="00FC5536"/>
    <w:rsid w:val="00FC557D"/>
    <w:rsid w:val="00FC5726"/>
    <w:rsid w:val="00FC59F0"/>
    <w:rsid w:val="00FC5D2E"/>
    <w:rsid w:val="00FC694E"/>
    <w:rsid w:val="00FC71FC"/>
    <w:rsid w:val="00FC7B25"/>
    <w:rsid w:val="00FD02EC"/>
    <w:rsid w:val="00FD064F"/>
    <w:rsid w:val="00FD0DC3"/>
    <w:rsid w:val="00FD1093"/>
    <w:rsid w:val="00FD11D9"/>
    <w:rsid w:val="00FD1858"/>
    <w:rsid w:val="00FD24A8"/>
    <w:rsid w:val="00FD2CD5"/>
    <w:rsid w:val="00FD3148"/>
    <w:rsid w:val="00FD3782"/>
    <w:rsid w:val="00FD38E8"/>
    <w:rsid w:val="00FD3CFB"/>
    <w:rsid w:val="00FD3DED"/>
    <w:rsid w:val="00FD3E0A"/>
    <w:rsid w:val="00FD40D2"/>
    <w:rsid w:val="00FD42BD"/>
    <w:rsid w:val="00FD45EC"/>
    <w:rsid w:val="00FD47D1"/>
    <w:rsid w:val="00FD59F2"/>
    <w:rsid w:val="00FD5B76"/>
    <w:rsid w:val="00FD5E1F"/>
    <w:rsid w:val="00FD5E42"/>
    <w:rsid w:val="00FD6637"/>
    <w:rsid w:val="00FD687A"/>
    <w:rsid w:val="00FD6F99"/>
    <w:rsid w:val="00FD72E5"/>
    <w:rsid w:val="00FD7B11"/>
    <w:rsid w:val="00FE00BD"/>
    <w:rsid w:val="00FE03A3"/>
    <w:rsid w:val="00FE0496"/>
    <w:rsid w:val="00FE05DF"/>
    <w:rsid w:val="00FE0FF3"/>
    <w:rsid w:val="00FE1A0B"/>
    <w:rsid w:val="00FE1F74"/>
    <w:rsid w:val="00FE2167"/>
    <w:rsid w:val="00FE239A"/>
    <w:rsid w:val="00FE23A2"/>
    <w:rsid w:val="00FE2713"/>
    <w:rsid w:val="00FE2A08"/>
    <w:rsid w:val="00FE2D71"/>
    <w:rsid w:val="00FE327D"/>
    <w:rsid w:val="00FE3359"/>
    <w:rsid w:val="00FE36E7"/>
    <w:rsid w:val="00FE46CA"/>
    <w:rsid w:val="00FE4960"/>
    <w:rsid w:val="00FE6086"/>
    <w:rsid w:val="00FE670F"/>
    <w:rsid w:val="00FE74B2"/>
    <w:rsid w:val="00FE76F1"/>
    <w:rsid w:val="00FE7AD0"/>
    <w:rsid w:val="00FF041D"/>
    <w:rsid w:val="00FF0B69"/>
    <w:rsid w:val="00FF0CF0"/>
    <w:rsid w:val="00FF1713"/>
    <w:rsid w:val="00FF173E"/>
    <w:rsid w:val="00FF25F5"/>
    <w:rsid w:val="00FF3084"/>
    <w:rsid w:val="00FF387D"/>
    <w:rsid w:val="00FF3DCD"/>
    <w:rsid w:val="00FF543B"/>
    <w:rsid w:val="00FF56E8"/>
    <w:rsid w:val="00FF6E4D"/>
    <w:rsid w:val="00FF6E9B"/>
    <w:rsid w:val="00FF6EF3"/>
    <w:rsid w:val="00FF6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4D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
    <w:basedOn w:val="Normal"/>
    <w:link w:val="ListParagraphChar"/>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nhideWhenUsed/>
    <w:rsid w:val="00024562"/>
    <w:rPr>
      <w:b/>
      <w:bCs/>
    </w:rPr>
  </w:style>
  <w:style w:type="character" w:customStyle="1" w:styleId="CommentSubjectChar">
    <w:name w:val="Comment Subject Char"/>
    <w:basedOn w:val="CommentTextChar"/>
    <w:link w:val="CommentSubject"/>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unhideWhenUsed/>
    <w:rsid w:val="00A71049"/>
    <w:rPr>
      <w:color w:val="0000FF"/>
      <w:u w:val="single"/>
    </w:rPr>
  </w:style>
  <w:style w:type="paragraph" w:customStyle="1" w:styleId="TAH">
    <w:name w:val="TAH"/>
    <w:basedOn w:val="Normal"/>
    <w:link w:val="TAHCar"/>
    <w:qFormat/>
    <w:rsid w:val="005822B2"/>
    <w:pPr>
      <w:keepNext/>
      <w:keepLines/>
      <w:spacing w:after="0"/>
      <w:jc w:val="center"/>
    </w:pPr>
    <w:rPr>
      <w:rFonts w:ascii="Arial" w:eastAsia="Times New Roman" w:hAnsi="Arial"/>
      <w:b/>
      <w:sz w:val="18"/>
      <w:lang w:val="en-GB"/>
    </w:rPr>
  </w:style>
  <w:style w:type="character" w:customStyle="1" w:styleId="TAHCar">
    <w:name w:val="TAH Car"/>
    <w:link w:val="TAH"/>
    <w:qFormat/>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 w:type="paragraph" w:customStyle="1" w:styleId="VZBodyBullets">
    <w:name w:val="VZ Body Bullets"/>
    <w:basedOn w:val="ListParagraph"/>
    <w:uiPriority w:val="9"/>
    <w:qFormat/>
    <w:rsid w:val="00893CF1"/>
    <w:pPr>
      <w:numPr>
        <w:numId w:val="5"/>
      </w:numPr>
      <w:suppressAutoHyphens/>
      <w:spacing w:line="260" w:lineRule="atLeast"/>
      <w:ind w:firstLineChars="0" w:firstLine="0"/>
      <w:contextualSpacing/>
    </w:pPr>
    <w:rPr>
      <w:rFonts w:asciiTheme="minorHAnsi" w:eastAsiaTheme="minorEastAsia" w:hAnsiTheme="minorHAnsi" w:cstheme="minorBidi"/>
    </w:rPr>
  </w:style>
  <w:style w:type="paragraph" w:customStyle="1" w:styleId="B1">
    <w:name w:val="B1"/>
    <w:basedOn w:val="List"/>
    <w:link w:val="B1Char1"/>
    <w:qFormat/>
    <w:rsid w:val="003C7E99"/>
    <w:pPr>
      <w:overflowPunct w:val="0"/>
      <w:autoSpaceDE w:val="0"/>
      <w:autoSpaceDN w:val="0"/>
      <w:adjustRightInd w:val="0"/>
      <w:ind w:left="568" w:hanging="284"/>
      <w:contextualSpacing w:val="0"/>
      <w:textAlignment w:val="baseline"/>
    </w:pPr>
    <w:rPr>
      <w:rFonts w:eastAsia="Times New Roman"/>
      <w:lang w:val="en-GB" w:eastAsia="en-GB"/>
    </w:rPr>
  </w:style>
  <w:style w:type="character" w:customStyle="1" w:styleId="B1Char1">
    <w:name w:val="B1 Char1"/>
    <w:link w:val="B1"/>
    <w:rsid w:val="003C7E99"/>
    <w:rPr>
      <w:rFonts w:ascii="Times New Roman" w:eastAsia="Times New Roman" w:hAnsi="Times New Roman" w:cs="Times New Roman"/>
      <w:kern w:val="0"/>
      <w:sz w:val="20"/>
      <w:szCs w:val="20"/>
      <w:lang w:val="en-GB" w:eastAsia="en-GB"/>
    </w:rPr>
  </w:style>
  <w:style w:type="paragraph" w:customStyle="1" w:styleId="B2">
    <w:name w:val="B2"/>
    <w:basedOn w:val="List2"/>
    <w:link w:val="B2Char"/>
    <w:rsid w:val="003C7E99"/>
    <w:pPr>
      <w:overflowPunct w:val="0"/>
      <w:autoSpaceDE w:val="0"/>
      <w:autoSpaceDN w:val="0"/>
      <w:adjustRightInd w:val="0"/>
      <w:ind w:left="851" w:hanging="284"/>
      <w:contextualSpacing w:val="0"/>
      <w:textAlignment w:val="baseline"/>
    </w:pPr>
    <w:rPr>
      <w:rFonts w:eastAsia="Times New Roman"/>
      <w:lang w:val="en-GB" w:eastAsia="en-GB"/>
    </w:rPr>
  </w:style>
  <w:style w:type="paragraph" w:styleId="List">
    <w:name w:val="List"/>
    <w:basedOn w:val="Normal"/>
    <w:uiPriority w:val="99"/>
    <w:semiHidden/>
    <w:unhideWhenUsed/>
    <w:rsid w:val="003C7E99"/>
    <w:pPr>
      <w:ind w:left="360" w:hanging="360"/>
      <w:contextualSpacing/>
    </w:pPr>
  </w:style>
  <w:style w:type="paragraph" w:styleId="List2">
    <w:name w:val="List 2"/>
    <w:basedOn w:val="Normal"/>
    <w:uiPriority w:val="99"/>
    <w:semiHidden/>
    <w:unhideWhenUsed/>
    <w:rsid w:val="003C7E99"/>
    <w:pPr>
      <w:ind w:left="720" w:hanging="360"/>
      <w:contextualSpacing/>
    </w:pPr>
  </w:style>
  <w:style w:type="paragraph" w:customStyle="1" w:styleId="Doc-text2">
    <w:name w:val="Doc-text2"/>
    <w:basedOn w:val="Normal"/>
    <w:link w:val="Doc-text2Char"/>
    <w:qFormat/>
    <w:rsid w:val="00F344B1"/>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F344B1"/>
    <w:rPr>
      <w:rFonts w:ascii="Arial" w:eastAsia="MS Mincho" w:hAnsi="Arial" w:cs="Times New Roman"/>
      <w:kern w:val="0"/>
      <w:sz w:val="20"/>
      <w:szCs w:val="24"/>
      <w:lang w:val="en-GB" w:eastAsia="en-GB"/>
    </w:rPr>
  </w:style>
  <w:style w:type="paragraph" w:customStyle="1" w:styleId="TAC">
    <w:name w:val="TAC"/>
    <w:basedOn w:val="Normal"/>
    <w:link w:val="TACChar"/>
    <w:qFormat/>
    <w:rsid w:val="009E3781"/>
    <w:pPr>
      <w:keepNext/>
      <w:keepLines/>
      <w:spacing w:after="0"/>
      <w:jc w:val="center"/>
    </w:pPr>
    <w:rPr>
      <w:rFonts w:ascii="Arial" w:eastAsia="宋体" w:hAnsi="Arial"/>
      <w:sz w:val="18"/>
      <w:lang w:val="en-GB"/>
    </w:rPr>
  </w:style>
  <w:style w:type="paragraph" w:customStyle="1" w:styleId="Proposal">
    <w:name w:val="Proposal"/>
    <w:basedOn w:val="Normal"/>
    <w:link w:val="ProposalChar"/>
    <w:qFormat/>
    <w:rsid w:val="00E23C94"/>
    <w:pPr>
      <w:tabs>
        <w:tab w:val="left" w:pos="1701"/>
      </w:tabs>
      <w:overflowPunct w:val="0"/>
      <w:autoSpaceDE w:val="0"/>
      <w:autoSpaceDN w:val="0"/>
      <w:adjustRightInd w:val="0"/>
      <w:spacing w:after="120"/>
      <w:ind w:left="1701" w:hanging="1701"/>
      <w:jc w:val="both"/>
      <w:textAlignment w:val="baseline"/>
    </w:pPr>
    <w:rPr>
      <w:rFonts w:eastAsia="Times New Roman"/>
      <w:b/>
      <w:bCs/>
      <w:lang w:val="en-GB" w:eastAsia="zh-CN"/>
    </w:rPr>
  </w:style>
  <w:style w:type="character" w:customStyle="1" w:styleId="ListParagraphChar">
    <w:name w:val="List Paragraph Char"/>
    <w:aliases w:val="- Bullets Char,목록 단락 Char,リスト段落 Char,列出段落 Char,?? ?? Char,????? Char,???? Char,Lista1 Char"/>
    <w:link w:val="ListParagraph"/>
    <w:uiPriority w:val="34"/>
    <w:qFormat/>
    <w:rsid w:val="00E23C94"/>
    <w:rPr>
      <w:rFonts w:ascii="Times New Roman" w:eastAsia="Batang" w:hAnsi="Times New Roman" w:cs="Times New Roman"/>
      <w:kern w:val="0"/>
      <w:sz w:val="20"/>
      <w:szCs w:val="20"/>
      <w:lang w:eastAsia="en-US"/>
    </w:rPr>
  </w:style>
  <w:style w:type="character" w:customStyle="1" w:styleId="ProposalChar">
    <w:name w:val="Proposal Char"/>
    <w:link w:val="Proposal"/>
    <w:rsid w:val="00E23C94"/>
    <w:rPr>
      <w:rFonts w:ascii="Times New Roman" w:eastAsia="Times New Roman" w:hAnsi="Times New Roman" w:cs="Times New Roman"/>
      <w:b/>
      <w:bCs/>
      <w:kern w:val="0"/>
      <w:sz w:val="20"/>
      <w:szCs w:val="20"/>
      <w:lang w:val="en-GB"/>
    </w:rPr>
  </w:style>
  <w:style w:type="paragraph" w:customStyle="1" w:styleId="Comments">
    <w:name w:val="Comments"/>
    <w:basedOn w:val="Normal"/>
    <w:link w:val="CommentsChar"/>
    <w:qFormat/>
    <w:rsid w:val="00256EE1"/>
    <w:pPr>
      <w:spacing w:before="40" w:after="0"/>
    </w:pPr>
    <w:rPr>
      <w:rFonts w:ascii="Arial" w:eastAsia="MS Mincho" w:hAnsi="Arial"/>
      <w:i/>
      <w:sz w:val="18"/>
      <w:szCs w:val="24"/>
      <w:lang w:val="en-GB" w:eastAsia="en-GB"/>
    </w:rPr>
  </w:style>
  <w:style w:type="character" w:customStyle="1" w:styleId="CommentsChar">
    <w:name w:val="Comments Char"/>
    <w:link w:val="Comments"/>
    <w:rsid w:val="00256EE1"/>
    <w:rPr>
      <w:rFonts w:ascii="Arial" w:eastAsia="MS Mincho" w:hAnsi="Arial" w:cs="Times New Roman"/>
      <w:i/>
      <w:kern w:val="0"/>
      <w:sz w:val="18"/>
      <w:szCs w:val="24"/>
      <w:lang w:val="en-GB" w:eastAsia="en-GB"/>
    </w:rPr>
  </w:style>
  <w:style w:type="paragraph" w:customStyle="1" w:styleId="TH">
    <w:name w:val="TH"/>
    <w:basedOn w:val="Normal"/>
    <w:link w:val="THChar"/>
    <w:qFormat/>
    <w:rsid w:val="001B7C4A"/>
    <w:pPr>
      <w:keepNext/>
      <w:keepLines/>
      <w:spacing w:before="60"/>
      <w:jc w:val="center"/>
    </w:pPr>
    <w:rPr>
      <w:rFonts w:ascii="Arial" w:eastAsiaTheme="minorEastAsia" w:hAnsi="Arial"/>
      <w:b/>
      <w:lang w:val="en-GB"/>
    </w:rPr>
  </w:style>
  <w:style w:type="character" w:customStyle="1" w:styleId="THChar">
    <w:name w:val="TH Char"/>
    <w:link w:val="TH"/>
    <w:qFormat/>
    <w:rsid w:val="001B7C4A"/>
    <w:rPr>
      <w:rFonts w:ascii="Arial" w:hAnsi="Arial" w:cs="Times New Roman"/>
      <w:b/>
      <w:kern w:val="0"/>
      <w:sz w:val="20"/>
      <w:szCs w:val="20"/>
      <w:lang w:val="en-GB" w:eastAsia="en-US"/>
    </w:rPr>
  </w:style>
  <w:style w:type="character" w:customStyle="1" w:styleId="TACChar">
    <w:name w:val="TAC Char"/>
    <w:link w:val="TAC"/>
    <w:qFormat/>
    <w:locked/>
    <w:rsid w:val="001B7C4A"/>
    <w:rPr>
      <w:rFonts w:ascii="Arial" w:eastAsia="宋体" w:hAnsi="Arial" w:cs="Times New Roman"/>
      <w:kern w:val="0"/>
      <w:sz w:val="18"/>
      <w:szCs w:val="20"/>
      <w:lang w:val="en-GB" w:eastAsia="en-US"/>
    </w:rPr>
  </w:style>
  <w:style w:type="character" w:customStyle="1" w:styleId="B10">
    <w:name w:val="B1 (文字)"/>
    <w:qFormat/>
    <w:locked/>
    <w:rsid w:val="00933B3A"/>
    <w:rPr>
      <w:rFonts w:ascii="Times New Roman" w:hAnsi="Times New Roman"/>
      <w:lang w:val="en-GB" w:eastAsia="en-US"/>
    </w:rPr>
  </w:style>
  <w:style w:type="character" w:customStyle="1" w:styleId="B2Char">
    <w:name w:val="B2 Char"/>
    <w:link w:val="B2"/>
    <w:rsid w:val="00FF0B69"/>
    <w:rPr>
      <w:rFonts w:ascii="Times New Roman" w:eastAsia="Times New Roman" w:hAnsi="Times New Roman" w:cs="Times New Roman"/>
      <w:kern w:val="0"/>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
    <w:basedOn w:val="Normal"/>
    <w:link w:val="ListParagraphChar"/>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nhideWhenUsed/>
    <w:rsid w:val="00024562"/>
    <w:rPr>
      <w:b/>
      <w:bCs/>
    </w:rPr>
  </w:style>
  <w:style w:type="character" w:customStyle="1" w:styleId="CommentSubjectChar">
    <w:name w:val="Comment Subject Char"/>
    <w:basedOn w:val="CommentTextChar"/>
    <w:link w:val="CommentSubject"/>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unhideWhenUsed/>
    <w:rsid w:val="00A71049"/>
    <w:rPr>
      <w:color w:val="0000FF"/>
      <w:u w:val="single"/>
    </w:rPr>
  </w:style>
  <w:style w:type="paragraph" w:customStyle="1" w:styleId="TAH">
    <w:name w:val="TAH"/>
    <w:basedOn w:val="Normal"/>
    <w:link w:val="TAHCar"/>
    <w:qFormat/>
    <w:rsid w:val="005822B2"/>
    <w:pPr>
      <w:keepNext/>
      <w:keepLines/>
      <w:spacing w:after="0"/>
      <w:jc w:val="center"/>
    </w:pPr>
    <w:rPr>
      <w:rFonts w:ascii="Arial" w:eastAsia="Times New Roman" w:hAnsi="Arial"/>
      <w:b/>
      <w:sz w:val="18"/>
      <w:lang w:val="en-GB"/>
    </w:rPr>
  </w:style>
  <w:style w:type="character" w:customStyle="1" w:styleId="TAHCar">
    <w:name w:val="TAH Car"/>
    <w:link w:val="TAH"/>
    <w:qFormat/>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 w:type="paragraph" w:customStyle="1" w:styleId="VZBodyBullets">
    <w:name w:val="VZ Body Bullets"/>
    <w:basedOn w:val="ListParagraph"/>
    <w:uiPriority w:val="9"/>
    <w:qFormat/>
    <w:rsid w:val="00893CF1"/>
    <w:pPr>
      <w:numPr>
        <w:numId w:val="5"/>
      </w:numPr>
      <w:suppressAutoHyphens/>
      <w:spacing w:line="260" w:lineRule="atLeast"/>
      <w:ind w:firstLineChars="0" w:firstLine="0"/>
      <w:contextualSpacing/>
    </w:pPr>
    <w:rPr>
      <w:rFonts w:asciiTheme="minorHAnsi" w:eastAsiaTheme="minorEastAsia" w:hAnsiTheme="minorHAnsi" w:cstheme="minorBidi"/>
    </w:rPr>
  </w:style>
  <w:style w:type="paragraph" w:customStyle="1" w:styleId="B1">
    <w:name w:val="B1"/>
    <w:basedOn w:val="List"/>
    <w:link w:val="B1Char1"/>
    <w:qFormat/>
    <w:rsid w:val="003C7E99"/>
    <w:pPr>
      <w:overflowPunct w:val="0"/>
      <w:autoSpaceDE w:val="0"/>
      <w:autoSpaceDN w:val="0"/>
      <w:adjustRightInd w:val="0"/>
      <w:ind w:left="568" w:hanging="284"/>
      <w:contextualSpacing w:val="0"/>
      <w:textAlignment w:val="baseline"/>
    </w:pPr>
    <w:rPr>
      <w:rFonts w:eastAsia="Times New Roman"/>
      <w:lang w:val="en-GB" w:eastAsia="en-GB"/>
    </w:rPr>
  </w:style>
  <w:style w:type="character" w:customStyle="1" w:styleId="B1Char1">
    <w:name w:val="B1 Char1"/>
    <w:link w:val="B1"/>
    <w:rsid w:val="003C7E99"/>
    <w:rPr>
      <w:rFonts w:ascii="Times New Roman" w:eastAsia="Times New Roman" w:hAnsi="Times New Roman" w:cs="Times New Roman"/>
      <w:kern w:val="0"/>
      <w:sz w:val="20"/>
      <w:szCs w:val="20"/>
      <w:lang w:val="en-GB" w:eastAsia="en-GB"/>
    </w:rPr>
  </w:style>
  <w:style w:type="paragraph" w:customStyle="1" w:styleId="B2">
    <w:name w:val="B2"/>
    <w:basedOn w:val="List2"/>
    <w:link w:val="B2Char"/>
    <w:rsid w:val="003C7E99"/>
    <w:pPr>
      <w:overflowPunct w:val="0"/>
      <w:autoSpaceDE w:val="0"/>
      <w:autoSpaceDN w:val="0"/>
      <w:adjustRightInd w:val="0"/>
      <w:ind w:left="851" w:hanging="284"/>
      <w:contextualSpacing w:val="0"/>
      <w:textAlignment w:val="baseline"/>
    </w:pPr>
    <w:rPr>
      <w:rFonts w:eastAsia="Times New Roman"/>
      <w:lang w:val="en-GB" w:eastAsia="en-GB"/>
    </w:rPr>
  </w:style>
  <w:style w:type="paragraph" w:styleId="List">
    <w:name w:val="List"/>
    <w:basedOn w:val="Normal"/>
    <w:uiPriority w:val="99"/>
    <w:semiHidden/>
    <w:unhideWhenUsed/>
    <w:rsid w:val="003C7E99"/>
    <w:pPr>
      <w:ind w:left="360" w:hanging="360"/>
      <w:contextualSpacing/>
    </w:pPr>
  </w:style>
  <w:style w:type="paragraph" w:styleId="List2">
    <w:name w:val="List 2"/>
    <w:basedOn w:val="Normal"/>
    <w:uiPriority w:val="99"/>
    <w:semiHidden/>
    <w:unhideWhenUsed/>
    <w:rsid w:val="003C7E99"/>
    <w:pPr>
      <w:ind w:left="720" w:hanging="360"/>
      <w:contextualSpacing/>
    </w:pPr>
  </w:style>
  <w:style w:type="paragraph" w:customStyle="1" w:styleId="Doc-text2">
    <w:name w:val="Doc-text2"/>
    <w:basedOn w:val="Normal"/>
    <w:link w:val="Doc-text2Char"/>
    <w:qFormat/>
    <w:rsid w:val="00F344B1"/>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F344B1"/>
    <w:rPr>
      <w:rFonts w:ascii="Arial" w:eastAsia="MS Mincho" w:hAnsi="Arial" w:cs="Times New Roman"/>
      <w:kern w:val="0"/>
      <w:sz w:val="20"/>
      <w:szCs w:val="24"/>
      <w:lang w:val="en-GB" w:eastAsia="en-GB"/>
    </w:rPr>
  </w:style>
  <w:style w:type="paragraph" w:customStyle="1" w:styleId="TAC">
    <w:name w:val="TAC"/>
    <w:basedOn w:val="Normal"/>
    <w:link w:val="TACChar"/>
    <w:qFormat/>
    <w:rsid w:val="009E3781"/>
    <w:pPr>
      <w:keepNext/>
      <w:keepLines/>
      <w:spacing w:after="0"/>
      <w:jc w:val="center"/>
    </w:pPr>
    <w:rPr>
      <w:rFonts w:ascii="Arial" w:eastAsia="宋体" w:hAnsi="Arial"/>
      <w:sz w:val="18"/>
      <w:lang w:val="en-GB"/>
    </w:rPr>
  </w:style>
  <w:style w:type="paragraph" w:customStyle="1" w:styleId="Proposal">
    <w:name w:val="Proposal"/>
    <w:basedOn w:val="Normal"/>
    <w:link w:val="ProposalChar"/>
    <w:qFormat/>
    <w:rsid w:val="00E23C94"/>
    <w:pPr>
      <w:tabs>
        <w:tab w:val="left" w:pos="1701"/>
      </w:tabs>
      <w:overflowPunct w:val="0"/>
      <w:autoSpaceDE w:val="0"/>
      <w:autoSpaceDN w:val="0"/>
      <w:adjustRightInd w:val="0"/>
      <w:spacing w:after="120"/>
      <w:ind w:left="1701" w:hanging="1701"/>
      <w:jc w:val="both"/>
      <w:textAlignment w:val="baseline"/>
    </w:pPr>
    <w:rPr>
      <w:rFonts w:eastAsia="Times New Roman"/>
      <w:b/>
      <w:bCs/>
      <w:lang w:val="en-GB" w:eastAsia="zh-CN"/>
    </w:rPr>
  </w:style>
  <w:style w:type="character" w:customStyle="1" w:styleId="ListParagraphChar">
    <w:name w:val="List Paragraph Char"/>
    <w:aliases w:val="- Bullets Char,목록 단락 Char,リスト段落 Char,列出段落 Char,?? ?? Char,????? Char,???? Char,Lista1 Char"/>
    <w:link w:val="ListParagraph"/>
    <w:uiPriority w:val="34"/>
    <w:qFormat/>
    <w:rsid w:val="00E23C94"/>
    <w:rPr>
      <w:rFonts w:ascii="Times New Roman" w:eastAsia="Batang" w:hAnsi="Times New Roman" w:cs="Times New Roman"/>
      <w:kern w:val="0"/>
      <w:sz w:val="20"/>
      <w:szCs w:val="20"/>
      <w:lang w:eastAsia="en-US"/>
    </w:rPr>
  </w:style>
  <w:style w:type="character" w:customStyle="1" w:styleId="ProposalChar">
    <w:name w:val="Proposal Char"/>
    <w:link w:val="Proposal"/>
    <w:rsid w:val="00E23C94"/>
    <w:rPr>
      <w:rFonts w:ascii="Times New Roman" w:eastAsia="Times New Roman" w:hAnsi="Times New Roman" w:cs="Times New Roman"/>
      <w:b/>
      <w:bCs/>
      <w:kern w:val="0"/>
      <w:sz w:val="20"/>
      <w:szCs w:val="20"/>
      <w:lang w:val="en-GB"/>
    </w:rPr>
  </w:style>
  <w:style w:type="paragraph" w:customStyle="1" w:styleId="Comments">
    <w:name w:val="Comments"/>
    <w:basedOn w:val="Normal"/>
    <w:link w:val="CommentsChar"/>
    <w:qFormat/>
    <w:rsid w:val="00256EE1"/>
    <w:pPr>
      <w:spacing w:before="40" w:after="0"/>
    </w:pPr>
    <w:rPr>
      <w:rFonts w:ascii="Arial" w:eastAsia="MS Mincho" w:hAnsi="Arial"/>
      <w:i/>
      <w:sz w:val="18"/>
      <w:szCs w:val="24"/>
      <w:lang w:val="en-GB" w:eastAsia="en-GB"/>
    </w:rPr>
  </w:style>
  <w:style w:type="character" w:customStyle="1" w:styleId="CommentsChar">
    <w:name w:val="Comments Char"/>
    <w:link w:val="Comments"/>
    <w:rsid w:val="00256EE1"/>
    <w:rPr>
      <w:rFonts w:ascii="Arial" w:eastAsia="MS Mincho" w:hAnsi="Arial" w:cs="Times New Roman"/>
      <w:i/>
      <w:kern w:val="0"/>
      <w:sz w:val="18"/>
      <w:szCs w:val="24"/>
      <w:lang w:val="en-GB" w:eastAsia="en-GB"/>
    </w:rPr>
  </w:style>
  <w:style w:type="paragraph" w:customStyle="1" w:styleId="TH">
    <w:name w:val="TH"/>
    <w:basedOn w:val="Normal"/>
    <w:link w:val="THChar"/>
    <w:qFormat/>
    <w:rsid w:val="001B7C4A"/>
    <w:pPr>
      <w:keepNext/>
      <w:keepLines/>
      <w:spacing w:before="60"/>
      <w:jc w:val="center"/>
    </w:pPr>
    <w:rPr>
      <w:rFonts w:ascii="Arial" w:eastAsiaTheme="minorEastAsia" w:hAnsi="Arial"/>
      <w:b/>
      <w:lang w:val="en-GB"/>
    </w:rPr>
  </w:style>
  <w:style w:type="character" w:customStyle="1" w:styleId="THChar">
    <w:name w:val="TH Char"/>
    <w:link w:val="TH"/>
    <w:qFormat/>
    <w:rsid w:val="001B7C4A"/>
    <w:rPr>
      <w:rFonts w:ascii="Arial" w:hAnsi="Arial" w:cs="Times New Roman"/>
      <w:b/>
      <w:kern w:val="0"/>
      <w:sz w:val="20"/>
      <w:szCs w:val="20"/>
      <w:lang w:val="en-GB" w:eastAsia="en-US"/>
    </w:rPr>
  </w:style>
  <w:style w:type="character" w:customStyle="1" w:styleId="TACChar">
    <w:name w:val="TAC Char"/>
    <w:link w:val="TAC"/>
    <w:qFormat/>
    <w:locked/>
    <w:rsid w:val="001B7C4A"/>
    <w:rPr>
      <w:rFonts w:ascii="Arial" w:eastAsia="宋体" w:hAnsi="Arial" w:cs="Times New Roman"/>
      <w:kern w:val="0"/>
      <w:sz w:val="18"/>
      <w:szCs w:val="20"/>
      <w:lang w:val="en-GB" w:eastAsia="en-US"/>
    </w:rPr>
  </w:style>
  <w:style w:type="character" w:customStyle="1" w:styleId="B10">
    <w:name w:val="B1 (文字)"/>
    <w:qFormat/>
    <w:locked/>
    <w:rsid w:val="00933B3A"/>
    <w:rPr>
      <w:rFonts w:ascii="Times New Roman" w:hAnsi="Times New Roman"/>
      <w:lang w:val="en-GB" w:eastAsia="en-US"/>
    </w:rPr>
  </w:style>
  <w:style w:type="character" w:customStyle="1" w:styleId="B2Char">
    <w:name w:val="B2 Char"/>
    <w:link w:val="B2"/>
    <w:rsid w:val="00FF0B69"/>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1457">
      <w:bodyDiv w:val="1"/>
      <w:marLeft w:val="0"/>
      <w:marRight w:val="0"/>
      <w:marTop w:val="0"/>
      <w:marBottom w:val="0"/>
      <w:divBdr>
        <w:top w:val="none" w:sz="0" w:space="0" w:color="auto"/>
        <w:left w:val="none" w:sz="0" w:space="0" w:color="auto"/>
        <w:bottom w:val="none" w:sz="0" w:space="0" w:color="auto"/>
        <w:right w:val="none" w:sz="0" w:space="0" w:color="auto"/>
      </w:divBdr>
    </w:div>
    <w:div w:id="88932819">
      <w:bodyDiv w:val="1"/>
      <w:marLeft w:val="0"/>
      <w:marRight w:val="0"/>
      <w:marTop w:val="0"/>
      <w:marBottom w:val="0"/>
      <w:divBdr>
        <w:top w:val="none" w:sz="0" w:space="0" w:color="auto"/>
        <w:left w:val="none" w:sz="0" w:space="0" w:color="auto"/>
        <w:bottom w:val="none" w:sz="0" w:space="0" w:color="auto"/>
        <w:right w:val="none" w:sz="0" w:space="0" w:color="auto"/>
      </w:divBdr>
    </w:div>
    <w:div w:id="138156279">
      <w:bodyDiv w:val="1"/>
      <w:marLeft w:val="0"/>
      <w:marRight w:val="0"/>
      <w:marTop w:val="0"/>
      <w:marBottom w:val="0"/>
      <w:divBdr>
        <w:top w:val="none" w:sz="0" w:space="0" w:color="auto"/>
        <w:left w:val="none" w:sz="0" w:space="0" w:color="auto"/>
        <w:bottom w:val="none" w:sz="0" w:space="0" w:color="auto"/>
        <w:right w:val="none" w:sz="0" w:space="0" w:color="auto"/>
      </w:divBdr>
    </w:div>
    <w:div w:id="140463065">
      <w:bodyDiv w:val="1"/>
      <w:marLeft w:val="0"/>
      <w:marRight w:val="0"/>
      <w:marTop w:val="0"/>
      <w:marBottom w:val="0"/>
      <w:divBdr>
        <w:top w:val="none" w:sz="0" w:space="0" w:color="auto"/>
        <w:left w:val="none" w:sz="0" w:space="0" w:color="auto"/>
        <w:bottom w:val="none" w:sz="0" w:space="0" w:color="auto"/>
        <w:right w:val="none" w:sz="0" w:space="0" w:color="auto"/>
      </w:divBdr>
    </w:div>
    <w:div w:id="163976151">
      <w:bodyDiv w:val="1"/>
      <w:marLeft w:val="0"/>
      <w:marRight w:val="0"/>
      <w:marTop w:val="0"/>
      <w:marBottom w:val="0"/>
      <w:divBdr>
        <w:top w:val="none" w:sz="0" w:space="0" w:color="auto"/>
        <w:left w:val="none" w:sz="0" w:space="0" w:color="auto"/>
        <w:bottom w:val="none" w:sz="0" w:space="0" w:color="auto"/>
        <w:right w:val="none" w:sz="0" w:space="0" w:color="auto"/>
      </w:divBdr>
    </w:div>
    <w:div w:id="168376324">
      <w:bodyDiv w:val="1"/>
      <w:marLeft w:val="0"/>
      <w:marRight w:val="0"/>
      <w:marTop w:val="0"/>
      <w:marBottom w:val="0"/>
      <w:divBdr>
        <w:top w:val="none" w:sz="0" w:space="0" w:color="auto"/>
        <w:left w:val="none" w:sz="0" w:space="0" w:color="auto"/>
        <w:bottom w:val="none" w:sz="0" w:space="0" w:color="auto"/>
        <w:right w:val="none" w:sz="0" w:space="0" w:color="auto"/>
      </w:divBdr>
    </w:div>
    <w:div w:id="173082079">
      <w:bodyDiv w:val="1"/>
      <w:marLeft w:val="0"/>
      <w:marRight w:val="0"/>
      <w:marTop w:val="0"/>
      <w:marBottom w:val="0"/>
      <w:divBdr>
        <w:top w:val="none" w:sz="0" w:space="0" w:color="auto"/>
        <w:left w:val="none" w:sz="0" w:space="0" w:color="auto"/>
        <w:bottom w:val="none" w:sz="0" w:space="0" w:color="auto"/>
        <w:right w:val="none" w:sz="0" w:space="0" w:color="auto"/>
      </w:divBdr>
    </w:div>
    <w:div w:id="174804288">
      <w:bodyDiv w:val="1"/>
      <w:marLeft w:val="0"/>
      <w:marRight w:val="0"/>
      <w:marTop w:val="0"/>
      <w:marBottom w:val="0"/>
      <w:divBdr>
        <w:top w:val="none" w:sz="0" w:space="0" w:color="auto"/>
        <w:left w:val="none" w:sz="0" w:space="0" w:color="auto"/>
        <w:bottom w:val="none" w:sz="0" w:space="0" w:color="auto"/>
        <w:right w:val="none" w:sz="0" w:space="0" w:color="auto"/>
      </w:divBdr>
      <w:divsChild>
        <w:div w:id="930698914">
          <w:marLeft w:val="547"/>
          <w:marRight w:val="0"/>
          <w:marTop w:val="115"/>
          <w:marBottom w:val="0"/>
          <w:divBdr>
            <w:top w:val="none" w:sz="0" w:space="0" w:color="auto"/>
            <w:left w:val="none" w:sz="0" w:space="0" w:color="auto"/>
            <w:bottom w:val="none" w:sz="0" w:space="0" w:color="auto"/>
            <w:right w:val="none" w:sz="0" w:space="0" w:color="auto"/>
          </w:divBdr>
        </w:div>
        <w:div w:id="1155804642">
          <w:marLeft w:val="547"/>
          <w:marRight w:val="0"/>
          <w:marTop w:val="115"/>
          <w:marBottom w:val="0"/>
          <w:divBdr>
            <w:top w:val="none" w:sz="0" w:space="0" w:color="auto"/>
            <w:left w:val="none" w:sz="0" w:space="0" w:color="auto"/>
            <w:bottom w:val="none" w:sz="0" w:space="0" w:color="auto"/>
            <w:right w:val="none" w:sz="0" w:space="0" w:color="auto"/>
          </w:divBdr>
        </w:div>
        <w:div w:id="1281835363">
          <w:marLeft w:val="547"/>
          <w:marRight w:val="0"/>
          <w:marTop w:val="115"/>
          <w:marBottom w:val="0"/>
          <w:divBdr>
            <w:top w:val="none" w:sz="0" w:space="0" w:color="auto"/>
            <w:left w:val="none" w:sz="0" w:space="0" w:color="auto"/>
            <w:bottom w:val="none" w:sz="0" w:space="0" w:color="auto"/>
            <w:right w:val="none" w:sz="0" w:space="0" w:color="auto"/>
          </w:divBdr>
        </w:div>
      </w:divsChild>
    </w:div>
    <w:div w:id="213539773">
      <w:bodyDiv w:val="1"/>
      <w:marLeft w:val="0"/>
      <w:marRight w:val="0"/>
      <w:marTop w:val="0"/>
      <w:marBottom w:val="0"/>
      <w:divBdr>
        <w:top w:val="none" w:sz="0" w:space="0" w:color="auto"/>
        <w:left w:val="none" w:sz="0" w:space="0" w:color="auto"/>
        <w:bottom w:val="none" w:sz="0" w:space="0" w:color="auto"/>
        <w:right w:val="none" w:sz="0" w:space="0" w:color="auto"/>
      </w:divBdr>
    </w:div>
    <w:div w:id="239407369">
      <w:bodyDiv w:val="1"/>
      <w:marLeft w:val="0"/>
      <w:marRight w:val="0"/>
      <w:marTop w:val="0"/>
      <w:marBottom w:val="0"/>
      <w:divBdr>
        <w:top w:val="none" w:sz="0" w:space="0" w:color="auto"/>
        <w:left w:val="none" w:sz="0" w:space="0" w:color="auto"/>
        <w:bottom w:val="none" w:sz="0" w:space="0" w:color="auto"/>
        <w:right w:val="none" w:sz="0" w:space="0" w:color="auto"/>
      </w:divBdr>
      <w:divsChild>
        <w:div w:id="1770661551">
          <w:marLeft w:val="0"/>
          <w:marRight w:val="0"/>
          <w:marTop w:val="0"/>
          <w:marBottom w:val="0"/>
          <w:divBdr>
            <w:top w:val="none" w:sz="0" w:space="0" w:color="auto"/>
            <w:left w:val="none" w:sz="0" w:space="0" w:color="auto"/>
            <w:bottom w:val="none" w:sz="0" w:space="0" w:color="auto"/>
            <w:right w:val="none" w:sz="0" w:space="0" w:color="auto"/>
          </w:divBdr>
          <w:divsChild>
            <w:div w:id="1636107197">
              <w:marLeft w:val="0"/>
              <w:marRight w:val="0"/>
              <w:marTop w:val="0"/>
              <w:marBottom w:val="0"/>
              <w:divBdr>
                <w:top w:val="none" w:sz="0" w:space="0" w:color="auto"/>
                <w:left w:val="none" w:sz="0" w:space="0" w:color="auto"/>
                <w:bottom w:val="none" w:sz="0" w:space="0" w:color="auto"/>
                <w:right w:val="none" w:sz="0" w:space="0" w:color="auto"/>
              </w:divBdr>
              <w:divsChild>
                <w:div w:id="187571578">
                  <w:marLeft w:val="0"/>
                  <w:marRight w:val="0"/>
                  <w:marTop w:val="0"/>
                  <w:marBottom w:val="0"/>
                  <w:divBdr>
                    <w:top w:val="none" w:sz="0" w:space="0" w:color="auto"/>
                    <w:left w:val="none" w:sz="0" w:space="0" w:color="auto"/>
                    <w:bottom w:val="none" w:sz="0" w:space="0" w:color="auto"/>
                    <w:right w:val="none" w:sz="0" w:space="0" w:color="auto"/>
                  </w:divBdr>
                  <w:divsChild>
                    <w:div w:id="1008944944">
                      <w:marLeft w:val="0"/>
                      <w:marRight w:val="0"/>
                      <w:marTop w:val="0"/>
                      <w:marBottom w:val="0"/>
                      <w:divBdr>
                        <w:top w:val="none" w:sz="0" w:space="0" w:color="auto"/>
                        <w:left w:val="none" w:sz="0" w:space="0" w:color="auto"/>
                        <w:bottom w:val="none" w:sz="0" w:space="0" w:color="auto"/>
                        <w:right w:val="none" w:sz="0" w:space="0" w:color="auto"/>
                      </w:divBdr>
                      <w:divsChild>
                        <w:div w:id="1135678073">
                          <w:marLeft w:val="0"/>
                          <w:marRight w:val="0"/>
                          <w:marTop w:val="0"/>
                          <w:marBottom w:val="0"/>
                          <w:divBdr>
                            <w:top w:val="none" w:sz="0" w:space="0" w:color="auto"/>
                            <w:left w:val="none" w:sz="0" w:space="0" w:color="auto"/>
                            <w:bottom w:val="none" w:sz="0" w:space="0" w:color="auto"/>
                            <w:right w:val="none" w:sz="0" w:space="0" w:color="auto"/>
                          </w:divBdr>
                          <w:divsChild>
                            <w:div w:id="1722485916">
                              <w:marLeft w:val="0"/>
                              <w:marRight w:val="0"/>
                              <w:marTop w:val="0"/>
                              <w:marBottom w:val="0"/>
                              <w:divBdr>
                                <w:top w:val="none" w:sz="0" w:space="0" w:color="auto"/>
                                <w:left w:val="none" w:sz="0" w:space="0" w:color="auto"/>
                                <w:bottom w:val="none" w:sz="0" w:space="0" w:color="auto"/>
                                <w:right w:val="none" w:sz="0" w:space="0" w:color="auto"/>
                              </w:divBdr>
                              <w:divsChild>
                                <w:div w:id="1217549711">
                                  <w:marLeft w:val="0"/>
                                  <w:marRight w:val="0"/>
                                  <w:marTop w:val="0"/>
                                  <w:marBottom w:val="0"/>
                                  <w:divBdr>
                                    <w:top w:val="none" w:sz="0" w:space="0" w:color="auto"/>
                                    <w:left w:val="none" w:sz="0" w:space="0" w:color="auto"/>
                                    <w:bottom w:val="none" w:sz="0" w:space="0" w:color="auto"/>
                                    <w:right w:val="none" w:sz="0" w:space="0" w:color="auto"/>
                                  </w:divBdr>
                                  <w:divsChild>
                                    <w:div w:id="1495299048">
                                      <w:marLeft w:val="0"/>
                                      <w:marRight w:val="0"/>
                                      <w:marTop w:val="0"/>
                                      <w:marBottom w:val="0"/>
                                      <w:divBdr>
                                        <w:top w:val="none" w:sz="0" w:space="0" w:color="auto"/>
                                        <w:left w:val="none" w:sz="0" w:space="0" w:color="auto"/>
                                        <w:bottom w:val="none" w:sz="0" w:space="0" w:color="auto"/>
                                        <w:right w:val="none" w:sz="0" w:space="0" w:color="auto"/>
                                      </w:divBdr>
                                      <w:divsChild>
                                        <w:div w:id="1715732769">
                                          <w:marLeft w:val="0"/>
                                          <w:marRight w:val="0"/>
                                          <w:marTop w:val="0"/>
                                          <w:marBottom w:val="0"/>
                                          <w:divBdr>
                                            <w:top w:val="none" w:sz="0" w:space="0" w:color="auto"/>
                                            <w:left w:val="none" w:sz="0" w:space="0" w:color="auto"/>
                                            <w:bottom w:val="none" w:sz="0" w:space="0" w:color="auto"/>
                                            <w:right w:val="none" w:sz="0" w:space="0" w:color="auto"/>
                                          </w:divBdr>
                                          <w:divsChild>
                                            <w:div w:id="1587154100">
                                              <w:marLeft w:val="330"/>
                                              <w:marRight w:val="225"/>
                                              <w:marTop w:val="300"/>
                                              <w:marBottom w:val="450"/>
                                              <w:divBdr>
                                                <w:top w:val="none" w:sz="0" w:space="0" w:color="auto"/>
                                                <w:left w:val="none" w:sz="0" w:space="0" w:color="auto"/>
                                                <w:bottom w:val="none" w:sz="0" w:space="0" w:color="auto"/>
                                                <w:right w:val="none" w:sz="0" w:space="0" w:color="auto"/>
                                              </w:divBdr>
                                              <w:divsChild>
                                                <w:div w:id="2047020612">
                                                  <w:marLeft w:val="0"/>
                                                  <w:marRight w:val="0"/>
                                                  <w:marTop w:val="0"/>
                                                  <w:marBottom w:val="0"/>
                                                  <w:divBdr>
                                                    <w:top w:val="none" w:sz="0" w:space="0" w:color="auto"/>
                                                    <w:left w:val="none" w:sz="0" w:space="0" w:color="auto"/>
                                                    <w:bottom w:val="none" w:sz="0" w:space="0" w:color="auto"/>
                                                    <w:right w:val="none" w:sz="0" w:space="0" w:color="auto"/>
                                                  </w:divBdr>
                                                  <w:divsChild>
                                                    <w:div w:id="46014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8387408">
      <w:bodyDiv w:val="1"/>
      <w:marLeft w:val="0"/>
      <w:marRight w:val="0"/>
      <w:marTop w:val="0"/>
      <w:marBottom w:val="0"/>
      <w:divBdr>
        <w:top w:val="none" w:sz="0" w:space="0" w:color="auto"/>
        <w:left w:val="none" w:sz="0" w:space="0" w:color="auto"/>
        <w:bottom w:val="none" w:sz="0" w:space="0" w:color="auto"/>
        <w:right w:val="none" w:sz="0" w:space="0" w:color="auto"/>
      </w:divBdr>
    </w:div>
    <w:div w:id="259679573">
      <w:bodyDiv w:val="1"/>
      <w:marLeft w:val="0"/>
      <w:marRight w:val="0"/>
      <w:marTop w:val="0"/>
      <w:marBottom w:val="0"/>
      <w:divBdr>
        <w:top w:val="none" w:sz="0" w:space="0" w:color="auto"/>
        <w:left w:val="none" w:sz="0" w:space="0" w:color="auto"/>
        <w:bottom w:val="none" w:sz="0" w:space="0" w:color="auto"/>
        <w:right w:val="none" w:sz="0" w:space="0" w:color="auto"/>
      </w:divBdr>
    </w:div>
    <w:div w:id="263268256">
      <w:bodyDiv w:val="1"/>
      <w:marLeft w:val="0"/>
      <w:marRight w:val="0"/>
      <w:marTop w:val="0"/>
      <w:marBottom w:val="0"/>
      <w:divBdr>
        <w:top w:val="none" w:sz="0" w:space="0" w:color="auto"/>
        <w:left w:val="none" w:sz="0" w:space="0" w:color="auto"/>
        <w:bottom w:val="none" w:sz="0" w:space="0" w:color="auto"/>
        <w:right w:val="none" w:sz="0" w:space="0" w:color="auto"/>
      </w:divBdr>
    </w:div>
    <w:div w:id="325978530">
      <w:bodyDiv w:val="1"/>
      <w:marLeft w:val="0"/>
      <w:marRight w:val="0"/>
      <w:marTop w:val="0"/>
      <w:marBottom w:val="0"/>
      <w:divBdr>
        <w:top w:val="none" w:sz="0" w:space="0" w:color="auto"/>
        <w:left w:val="none" w:sz="0" w:space="0" w:color="auto"/>
        <w:bottom w:val="none" w:sz="0" w:space="0" w:color="auto"/>
        <w:right w:val="none" w:sz="0" w:space="0" w:color="auto"/>
      </w:divBdr>
    </w:div>
    <w:div w:id="337929251">
      <w:bodyDiv w:val="1"/>
      <w:marLeft w:val="0"/>
      <w:marRight w:val="0"/>
      <w:marTop w:val="0"/>
      <w:marBottom w:val="0"/>
      <w:divBdr>
        <w:top w:val="none" w:sz="0" w:space="0" w:color="auto"/>
        <w:left w:val="none" w:sz="0" w:space="0" w:color="auto"/>
        <w:bottom w:val="none" w:sz="0" w:space="0" w:color="auto"/>
        <w:right w:val="none" w:sz="0" w:space="0" w:color="auto"/>
      </w:divBdr>
    </w:div>
    <w:div w:id="349574838">
      <w:bodyDiv w:val="1"/>
      <w:marLeft w:val="0"/>
      <w:marRight w:val="0"/>
      <w:marTop w:val="0"/>
      <w:marBottom w:val="0"/>
      <w:divBdr>
        <w:top w:val="none" w:sz="0" w:space="0" w:color="auto"/>
        <w:left w:val="none" w:sz="0" w:space="0" w:color="auto"/>
        <w:bottom w:val="none" w:sz="0" w:space="0" w:color="auto"/>
        <w:right w:val="none" w:sz="0" w:space="0" w:color="auto"/>
      </w:divBdr>
    </w:div>
    <w:div w:id="393742136">
      <w:bodyDiv w:val="1"/>
      <w:marLeft w:val="0"/>
      <w:marRight w:val="0"/>
      <w:marTop w:val="0"/>
      <w:marBottom w:val="0"/>
      <w:divBdr>
        <w:top w:val="none" w:sz="0" w:space="0" w:color="auto"/>
        <w:left w:val="none" w:sz="0" w:space="0" w:color="auto"/>
        <w:bottom w:val="none" w:sz="0" w:space="0" w:color="auto"/>
        <w:right w:val="none" w:sz="0" w:space="0" w:color="auto"/>
      </w:divBdr>
    </w:div>
    <w:div w:id="492376726">
      <w:bodyDiv w:val="1"/>
      <w:marLeft w:val="0"/>
      <w:marRight w:val="0"/>
      <w:marTop w:val="0"/>
      <w:marBottom w:val="0"/>
      <w:divBdr>
        <w:top w:val="none" w:sz="0" w:space="0" w:color="auto"/>
        <w:left w:val="none" w:sz="0" w:space="0" w:color="auto"/>
        <w:bottom w:val="none" w:sz="0" w:space="0" w:color="auto"/>
        <w:right w:val="none" w:sz="0" w:space="0" w:color="auto"/>
      </w:divBdr>
    </w:div>
    <w:div w:id="649556297">
      <w:bodyDiv w:val="1"/>
      <w:marLeft w:val="0"/>
      <w:marRight w:val="0"/>
      <w:marTop w:val="0"/>
      <w:marBottom w:val="0"/>
      <w:divBdr>
        <w:top w:val="none" w:sz="0" w:space="0" w:color="auto"/>
        <w:left w:val="none" w:sz="0" w:space="0" w:color="auto"/>
        <w:bottom w:val="none" w:sz="0" w:space="0" w:color="auto"/>
        <w:right w:val="none" w:sz="0" w:space="0" w:color="auto"/>
      </w:divBdr>
    </w:div>
    <w:div w:id="659771082">
      <w:bodyDiv w:val="1"/>
      <w:marLeft w:val="0"/>
      <w:marRight w:val="0"/>
      <w:marTop w:val="0"/>
      <w:marBottom w:val="0"/>
      <w:divBdr>
        <w:top w:val="none" w:sz="0" w:space="0" w:color="auto"/>
        <w:left w:val="none" w:sz="0" w:space="0" w:color="auto"/>
        <w:bottom w:val="none" w:sz="0" w:space="0" w:color="auto"/>
        <w:right w:val="none" w:sz="0" w:space="0" w:color="auto"/>
      </w:divBdr>
    </w:div>
    <w:div w:id="735249685">
      <w:bodyDiv w:val="1"/>
      <w:marLeft w:val="0"/>
      <w:marRight w:val="0"/>
      <w:marTop w:val="0"/>
      <w:marBottom w:val="0"/>
      <w:divBdr>
        <w:top w:val="none" w:sz="0" w:space="0" w:color="auto"/>
        <w:left w:val="none" w:sz="0" w:space="0" w:color="auto"/>
        <w:bottom w:val="none" w:sz="0" w:space="0" w:color="auto"/>
        <w:right w:val="none" w:sz="0" w:space="0" w:color="auto"/>
      </w:divBdr>
    </w:div>
    <w:div w:id="860628288">
      <w:bodyDiv w:val="1"/>
      <w:marLeft w:val="0"/>
      <w:marRight w:val="0"/>
      <w:marTop w:val="0"/>
      <w:marBottom w:val="0"/>
      <w:divBdr>
        <w:top w:val="none" w:sz="0" w:space="0" w:color="auto"/>
        <w:left w:val="none" w:sz="0" w:space="0" w:color="auto"/>
        <w:bottom w:val="none" w:sz="0" w:space="0" w:color="auto"/>
        <w:right w:val="none" w:sz="0" w:space="0" w:color="auto"/>
      </w:divBdr>
    </w:div>
    <w:div w:id="873156042">
      <w:bodyDiv w:val="1"/>
      <w:marLeft w:val="0"/>
      <w:marRight w:val="0"/>
      <w:marTop w:val="0"/>
      <w:marBottom w:val="0"/>
      <w:divBdr>
        <w:top w:val="none" w:sz="0" w:space="0" w:color="auto"/>
        <w:left w:val="none" w:sz="0" w:space="0" w:color="auto"/>
        <w:bottom w:val="none" w:sz="0" w:space="0" w:color="auto"/>
        <w:right w:val="none" w:sz="0" w:space="0" w:color="auto"/>
      </w:divBdr>
    </w:div>
    <w:div w:id="919631732">
      <w:bodyDiv w:val="1"/>
      <w:marLeft w:val="0"/>
      <w:marRight w:val="0"/>
      <w:marTop w:val="0"/>
      <w:marBottom w:val="0"/>
      <w:divBdr>
        <w:top w:val="none" w:sz="0" w:space="0" w:color="auto"/>
        <w:left w:val="none" w:sz="0" w:space="0" w:color="auto"/>
        <w:bottom w:val="none" w:sz="0" w:space="0" w:color="auto"/>
        <w:right w:val="none" w:sz="0" w:space="0" w:color="auto"/>
      </w:divBdr>
    </w:div>
    <w:div w:id="942811008">
      <w:bodyDiv w:val="1"/>
      <w:marLeft w:val="0"/>
      <w:marRight w:val="0"/>
      <w:marTop w:val="0"/>
      <w:marBottom w:val="0"/>
      <w:divBdr>
        <w:top w:val="none" w:sz="0" w:space="0" w:color="auto"/>
        <w:left w:val="none" w:sz="0" w:space="0" w:color="auto"/>
        <w:bottom w:val="none" w:sz="0" w:space="0" w:color="auto"/>
        <w:right w:val="none" w:sz="0" w:space="0" w:color="auto"/>
      </w:divBdr>
    </w:div>
    <w:div w:id="951979291">
      <w:bodyDiv w:val="1"/>
      <w:marLeft w:val="0"/>
      <w:marRight w:val="0"/>
      <w:marTop w:val="0"/>
      <w:marBottom w:val="0"/>
      <w:divBdr>
        <w:top w:val="none" w:sz="0" w:space="0" w:color="auto"/>
        <w:left w:val="none" w:sz="0" w:space="0" w:color="auto"/>
        <w:bottom w:val="none" w:sz="0" w:space="0" w:color="auto"/>
        <w:right w:val="none" w:sz="0" w:space="0" w:color="auto"/>
      </w:divBdr>
    </w:div>
    <w:div w:id="977683642">
      <w:bodyDiv w:val="1"/>
      <w:marLeft w:val="0"/>
      <w:marRight w:val="0"/>
      <w:marTop w:val="0"/>
      <w:marBottom w:val="0"/>
      <w:divBdr>
        <w:top w:val="none" w:sz="0" w:space="0" w:color="auto"/>
        <w:left w:val="none" w:sz="0" w:space="0" w:color="auto"/>
        <w:bottom w:val="none" w:sz="0" w:space="0" w:color="auto"/>
        <w:right w:val="none" w:sz="0" w:space="0" w:color="auto"/>
      </w:divBdr>
    </w:div>
    <w:div w:id="1032610053">
      <w:bodyDiv w:val="1"/>
      <w:marLeft w:val="0"/>
      <w:marRight w:val="0"/>
      <w:marTop w:val="0"/>
      <w:marBottom w:val="0"/>
      <w:divBdr>
        <w:top w:val="none" w:sz="0" w:space="0" w:color="auto"/>
        <w:left w:val="none" w:sz="0" w:space="0" w:color="auto"/>
        <w:bottom w:val="none" w:sz="0" w:space="0" w:color="auto"/>
        <w:right w:val="none" w:sz="0" w:space="0" w:color="auto"/>
      </w:divBdr>
    </w:div>
    <w:div w:id="1051610309">
      <w:bodyDiv w:val="1"/>
      <w:marLeft w:val="0"/>
      <w:marRight w:val="0"/>
      <w:marTop w:val="0"/>
      <w:marBottom w:val="0"/>
      <w:divBdr>
        <w:top w:val="none" w:sz="0" w:space="0" w:color="auto"/>
        <w:left w:val="none" w:sz="0" w:space="0" w:color="auto"/>
        <w:bottom w:val="none" w:sz="0" w:space="0" w:color="auto"/>
        <w:right w:val="none" w:sz="0" w:space="0" w:color="auto"/>
      </w:divBdr>
    </w:div>
    <w:div w:id="1056396190">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33063221">
      <w:bodyDiv w:val="1"/>
      <w:marLeft w:val="0"/>
      <w:marRight w:val="0"/>
      <w:marTop w:val="0"/>
      <w:marBottom w:val="0"/>
      <w:divBdr>
        <w:top w:val="none" w:sz="0" w:space="0" w:color="auto"/>
        <w:left w:val="none" w:sz="0" w:space="0" w:color="auto"/>
        <w:bottom w:val="none" w:sz="0" w:space="0" w:color="auto"/>
        <w:right w:val="none" w:sz="0" w:space="0" w:color="auto"/>
      </w:divBdr>
    </w:div>
    <w:div w:id="1195189435">
      <w:bodyDiv w:val="1"/>
      <w:marLeft w:val="0"/>
      <w:marRight w:val="0"/>
      <w:marTop w:val="0"/>
      <w:marBottom w:val="0"/>
      <w:divBdr>
        <w:top w:val="none" w:sz="0" w:space="0" w:color="auto"/>
        <w:left w:val="none" w:sz="0" w:space="0" w:color="auto"/>
        <w:bottom w:val="none" w:sz="0" w:space="0" w:color="auto"/>
        <w:right w:val="none" w:sz="0" w:space="0" w:color="auto"/>
      </w:divBdr>
    </w:div>
    <w:div w:id="1207329663">
      <w:bodyDiv w:val="1"/>
      <w:marLeft w:val="0"/>
      <w:marRight w:val="0"/>
      <w:marTop w:val="0"/>
      <w:marBottom w:val="0"/>
      <w:divBdr>
        <w:top w:val="none" w:sz="0" w:space="0" w:color="auto"/>
        <w:left w:val="none" w:sz="0" w:space="0" w:color="auto"/>
        <w:bottom w:val="none" w:sz="0" w:space="0" w:color="auto"/>
        <w:right w:val="none" w:sz="0" w:space="0" w:color="auto"/>
      </w:divBdr>
    </w:div>
    <w:div w:id="1238440520">
      <w:bodyDiv w:val="1"/>
      <w:marLeft w:val="0"/>
      <w:marRight w:val="0"/>
      <w:marTop w:val="0"/>
      <w:marBottom w:val="0"/>
      <w:divBdr>
        <w:top w:val="none" w:sz="0" w:space="0" w:color="auto"/>
        <w:left w:val="none" w:sz="0" w:space="0" w:color="auto"/>
        <w:bottom w:val="none" w:sz="0" w:space="0" w:color="auto"/>
        <w:right w:val="none" w:sz="0" w:space="0" w:color="auto"/>
      </w:divBdr>
    </w:div>
    <w:div w:id="1294290704">
      <w:bodyDiv w:val="1"/>
      <w:marLeft w:val="0"/>
      <w:marRight w:val="0"/>
      <w:marTop w:val="0"/>
      <w:marBottom w:val="0"/>
      <w:divBdr>
        <w:top w:val="none" w:sz="0" w:space="0" w:color="auto"/>
        <w:left w:val="none" w:sz="0" w:space="0" w:color="auto"/>
        <w:bottom w:val="none" w:sz="0" w:space="0" w:color="auto"/>
        <w:right w:val="none" w:sz="0" w:space="0" w:color="auto"/>
      </w:divBdr>
    </w:div>
    <w:div w:id="1379936938">
      <w:bodyDiv w:val="1"/>
      <w:marLeft w:val="0"/>
      <w:marRight w:val="0"/>
      <w:marTop w:val="0"/>
      <w:marBottom w:val="0"/>
      <w:divBdr>
        <w:top w:val="none" w:sz="0" w:space="0" w:color="auto"/>
        <w:left w:val="none" w:sz="0" w:space="0" w:color="auto"/>
        <w:bottom w:val="none" w:sz="0" w:space="0" w:color="auto"/>
        <w:right w:val="none" w:sz="0" w:space="0" w:color="auto"/>
      </w:divBdr>
    </w:div>
    <w:div w:id="1422490090">
      <w:bodyDiv w:val="1"/>
      <w:marLeft w:val="0"/>
      <w:marRight w:val="0"/>
      <w:marTop w:val="0"/>
      <w:marBottom w:val="0"/>
      <w:divBdr>
        <w:top w:val="none" w:sz="0" w:space="0" w:color="auto"/>
        <w:left w:val="none" w:sz="0" w:space="0" w:color="auto"/>
        <w:bottom w:val="none" w:sz="0" w:space="0" w:color="auto"/>
        <w:right w:val="none" w:sz="0" w:space="0" w:color="auto"/>
      </w:divBdr>
    </w:div>
    <w:div w:id="1431655059">
      <w:bodyDiv w:val="1"/>
      <w:marLeft w:val="0"/>
      <w:marRight w:val="0"/>
      <w:marTop w:val="0"/>
      <w:marBottom w:val="0"/>
      <w:divBdr>
        <w:top w:val="none" w:sz="0" w:space="0" w:color="auto"/>
        <w:left w:val="none" w:sz="0" w:space="0" w:color="auto"/>
        <w:bottom w:val="none" w:sz="0" w:space="0" w:color="auto"/>
        <w:right w:val="none" w:sz="0" w:space="0" w:color="auto"/>
      </w:divBdr>
    </w:div>
    <w:div w:id="1444618220">
      <w:bodyDiv w:val="1"/>
      <w:marLeft w:val="0"/>
      <w:marRight w:val="0"/>
      <w:marTop w:val="0"/>
      <w:marBottom w:val="0"/>
      <w:divBdr>
        <w:top w:val="none" w:sz="0" w:space="0" w:color="auto"/>
        <w:left w:val="none" w:sz="0" w:space="0" w:color="auto"/>
        <w:bottom w:val="none" w:sz="0" w:space="0" w:color="auto"/>
        <w:right w:val="none" w:sz="0" w:space="0" w:color="auto"/>
      </w:divBdr>
    </w:div>
    <w:div w:id="1484007729">
      <w:bodyDiv w:val="1"/>
      <w:marLeft w:val="0"/>
      <w:marRight w:val="0"/>
      <w:marTop w:val="0"/>
      <w:marBottom w:val="0"/>
      <w:divBdr>
        <w:top w:val="none" w:sz="0" w:space="0" w:color="auto"/>
        <w:left w:val="none" w:sz="0" w:space="0" w:color="auto"/>
        <w:bottom w:val="none" w:sz="0" w:space="0" w:color="auto"/>
        <w:right w:val="none" w:sz="0" w:space="0" w:color="auto"/>
      </w:divBdr>
      <w:divsChild>
        <w:div w:id="1910996089">
          <w:marLeft w:val="0"/>
          <w:marRight w:val="0"/>
          <w:marTop w:val="0"/>
          <w:marBottom w:val="0"/>
          <w:divBdr>
            <w:top w:val="none" w:sz="0" w:space="0" w:color="auto"/>
            <w:left w:val="none" w:sz="0" w:space="0" w:color="auto"/>
            <w:bottom w:val="none" w:sz="0" w:space="0" w:color="auto"/>
            <w:right w:val="none" w:sz="0" w:space="0" w:color="auto"/>
          </w:divBdr>
          <w:divsChild>
            <w:div w:id="721056379">
              <w:marLeft w:val="0"/>
              <w:marRight w:val="0"/>
              <w:marTop w:val="0"/>
              <w:marBottom w:val="0"/>
              <w:divBdr>
                <w:top w:val="none" w:sz="0" w:space="0" w:color="auto"/>
                <w:left w:val="none" w:sz="0" w:space="0" w:color="auto"/>
                <w:bottom w:val="none" w:sz="0" w:space="0" w:color="auto"/>
                <w:right w:val="none" w:sz="0" w:space="0" w:color="auto"/>
              </w:divBdr>
              <w:divsChild>
                <w:div w:id="1923878080">
                  <w:marLeft w:val="0"/>
                  <w:marRight w:val="0"/>
                  <w:marTop w:val="0"/>
                  <w:marBottom w:val="0"/>
                  <w:divBdr>
                    <w:top w:val="none" w:sz="0" w:space="0" w:color="auto"/>
                    <w:left w:val="none" w:sz="0" w:space="0" w:color="auto"/>
                    <w:bottom w:val="none" w:sz="0" w:space="0" w:color="auto"/>
                    <w:right w:val="none" w:sz="0" w:space="0" w:color="auto"/>
                  </w:divBdr>
                  <w:divsChild>
                    <w:div w:id="978457261">
                      <w:marLeft w:val="0"/>
                      <w:marRight w:val="0"/>
                      <w:marTop w:val="0"/>
                      <w:marBottom w:val="0"/>
                      <w:divBdr>
                        <w:top w:val="none" w:sz="0" w:space="0" w:color="auto"/>
                        <w:left w:val="none" w:sz="0" w:space="0" w:color="auto"/>
                        <w:bottom w:val="none" w:sz="0" w:space="0" w:color="auto"/>
                        <w:right w:val="none" w:sz="0" w:space="0" w:color="auto"/>
                      </w:divBdr>
                      <w:divsChild>
                        <w:div w:id="337394744">
                          <w:marLeft w:val="0"/>
                          <w:marRight w:val="0"/>
                          <w:marTop w:val="0"/>
                          <w:marBottom w:val="0"/>
                          <w:divBdr>
                            <w:top w:val="none" w:sz="0" w:space="0" w:color="auto"/>
                            <w:left w:val="none" w:sz="0" w:space="0" w:color="auto"/>
                            <w:bottom w:val="none" w:sz="0" w:space="0" w:color="auto"/>
                            <w:right w:val="none" w:sz="0" w:space="0" w:color="auto"/>
                          </w:divBdr>
                          <w:divsChild>
                            <w:div w:id="1404722376">
                              <w:marLeft w:val="0"/>
                              <w:marRight w:val="0"/>
                              <w:marTop w:val="0"/>
                              <w:marBottom w:val="0"/>
                              <w:divBdr>
                                <w:top w:val="none" w:sz="0" w:space="0" w:color="auto"/>
                                <w:left w:val="none" w:sz="0" w:space="0" w:color="auto"/>
                                <w:bottom w:val="none" w:sz="0" w:space="0" w:color="auto"/>
                                <w:right w:val="none" w:sz="0" w:space="0" w:color="auto"/>
                              </w:divBdr>
                              <w:divsChild>
                                <w:div w:id="2035575174">
                                  <w:marLeft w:val="0"/>
                                  <w:marRight w:val="0"/>
                                  <w:marTop w:val="0"/>
                                  <w:marBottom w:val="0"/>
                                  <w:divBdr>
                                    <w:top w:val="none" w:sz="0" w:space="0" w:color="auto"/>
                                    <w:left w:val="none" w:sz="0" w:space="0" w:color="auto"/>
                                    <w:bottom w:val="none" w:sz="0" w:space="0" w:color="auto"/>
                                    <w:right w:val="none" w:sz="0" w:space="0" w:color="auto"/>
                                  </w:divBdr>
                                  <w:divsChild>
                                    <w:div w:id="1392968103">
                                      <w:marLeft w:val="0"/>
                                      <w:marRight w:val="0"/>
                                      <w:marTop w:val="0"/>
                                      <w:marBottom w:val="0"/>
                                      <w:divBdr>
                                        <w:top w:val="none" w:sz="0" w:space="0" w:color="auto"/>
                                        <w:left w:val="none" w:sz="0" w:space="0" w:color="auto"/>
                                        <w:bottom w:val="none" w:sz="0" w:space="0" w:color="auto"/>
                                        <w:right w:val="none" w:sz="0" w:space="0" w:color="auto"/>
                                      </w:divBdr>
                                      <w:divsChild>
                                        <w:div w:id="788091471">
                                          <w:marLeft w:val="0"/>
                                          <w:marRight w:val="0"/>
                                          <w:marTop w:val="0"/>
                                          <w:marBottom w:val="0"/>
                                          <w:divBdr>
                                            <w:top w:val="none" w:sz="0" w:space="0" w:color="auto"/>
                                            <w:left w:val="none" w:sz="0" w:space="0" w:color="auto"/>
                                            <w:bottom w:val="none" w:sz="0" w:space="0" w:color="auto"/>
                                            <w:right w:val="none" w:sz="0" w:space="0" w:color="auto"/>
                                          </w:divBdr>
                                          <w:divsChild>
                                            <w:div w:id="2031294303">
                                              <w:marLeft w:val="330"/>
                                              <w:marRight w:val="225"/>
                                              <w:marTop w:val="300"/>
                                              <w:marBottom w:val="450"/>
                                              <w:divBdr>
                                                <w:top w:val="none" w:sz="0" w:space="0" w:color="auto"/>
                                                <w:left w:val="none" w:sz="0" w:space="0" w:color="auto"/>
                                                <w:bottom w:val="none" w:sz="0" w:space="0" w:color="auto"/>
                                                <w:right w:val="none" w:sz="0" w:space="0" w:color="auto"/>
                                              </w:divBdr>
                                              <w:divsChild>
                                                <w:div w:id="1789812586">
                                                  <w:marLeft w:val="0"/>
                                                  <w:marRight w:val="0"/>
                                                  <w:marTop w:val="0"/>
                                                  <w:marBottom w:val="0"/>
                                                  <w:divBdr>
                                                    <w:top w:val="none" w:sz="0" w:space="0" w:color="auto"/>
                                                    <w:left w:val="none" w:sz="0" w:space="0" w:color="auto"/>
                                                    <w:bottom w:val="none" w:sz="0" w:space="0" w:color="auto"/>
                                                    <w:right w:val="none" w:sz="0" w:space="0" w:color="auto"/>
                                                  </w:divBdr>
                                                  <w:divsChild>
                                                    <w:div w:id="69897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6743001">
      <w:bodyDiv w:val="1"/>
      <w:marLeft w:val="0"/>
      <w:marRight w:val="0"/>
      <w:marTop w:val="0"/>
      <w:marBottom w:val="0"/>
      <w:divBdr>
        <w:top w:val="none" w:sz="0" w:space="0" w:color="auto"/>
        <w:left w:val="none" w:sz="0" w:space="0" w:color="auto"/>
        <w:bottom w:val="none" w:sz="0" w:space="0" w:color="auto"/>
        <w:right w:val="none" w:sz="0" w:space="0" w:color="auto"/>
      </w:divBdr>
    </w:div>
    <w:div w:id="1532761938">
      <w:bodyDiv w:val="1"/>
      <w:marLeft w:val="0"/>
      <w:marRight w:val="0"/>
      <w:marTop w:val="0"/>
      <w:marBottom w:val="0"/>
      <w:divBdr>
        <w:top w:val="none" w:sz="0" w:space="0" w:color="auto"/>
        <w:left w:val="none" w:sz="0" w:space="0" w:color="auto"/>
        <w:bottom w:val="none" w:sz="0" w:space="0" w:color="auto"/>
        <w:right w:val="none" w:sz="0" w:space="0" w:color="auto"/>
      </w:divBdr>
    </w:div>
    <w:div w:id="1534221986">
      <w:bodyDiv w:val="1"/>
      <w:marLeft w:val="0"/>
      <w:marRight w:val="0"/>
      <w:marTop w:val="0"/>
      <w:marBottom w:val="0"/>
      <w:divBdr>
        <w:top w:val="none" w:sz="0" w:space="0" w:color="auto"/>
        <w:left w:val="none" w:sz="0" w:space="0" w:color="auto"/>
        <w:bottom w:val="none" w:sz="0" w:space="0" w:color="auto"/>
        <w:right w:val="none" w:sz="0" w:space="0" w:color="auto"/>
      </w:divBdr>
    </w:div>
    <w:div w:id="1882325245">
      <w:bodyDiv w:val="1"/>
      <w:marLeft w:val="0"/>
      <w:marRight w:val="0"/>
      <w:marTop w:val="0"/>
      <w:marBottom w:val="0"/>
      <w:divBdr>
        <w:top w:val="none" w:sz="0" w:space="0" w:color="auto"/>
        <w:left w:val="none" w:sz="0" w:space="0" w:color="auto"/>
        <w:bottom w:val="none" w:sz="0" w:space="0" w:color="auto"/>
        <w:right w:val="none" w:sz="0" w:space="0" w:color="auto"/>
      </w:divBdr>
    </w:div>
    <w:div w:id="1884441754">
      <w:bodyDiv w:val="1"/>
      <w:marLeft w:val="0"/>
      <w:marRight w:val="0"/>
      <w:marTop w:val="0"/>
      <w:marBottom w:val="0"/>
      <w:divBdr>
        <w:top w:val="none" w:sz="0" w:space="0" w:color="auto"/>
        <w:left w:val="none" w:sz="0" w:space="0" w:color="auto"/>
        <w:bottom w:val="none" w:sz="0" w:space="0" w:color="auto"/>
        <w:right w:val="none" w:sz="0" w:space="0" w:color="auto"/>
      </w:divBdr>
      <w:divsChild>
        <w:div w:id="1145656812">
          <w:marLeft w:val="547"/>
          <w:marRight w:val="0"/>
          <w:marTop w:val="0"/>
          <w:marBottom w:val="0"/>
          <w:divBdr>
            <w:top w:val="none" w:sz="0" w:space="0" w:color="auto"/>
            <w:left w:val="none" w:sz="0" w:space="0" w:color="auto"/>
            <w:bottom w:val="none" w:sz="0" w:space="0" w:color="auto"/>
            <w:right w:val="none" w:sz="0" w:space="0" w:color="auto"/>
          </w:divBdr>
        </w:div>
        <w:div w:id="1840122528">
          <w:marLeft w:val="547"/>
          <w:marRight w:val="0"/>
          <w:marTop w:val="0"/>
          <w:marBottom w:val="0"/>
          <w:divBdr>
            <w:top w:val="none" w:sz="0" w:space="0" w:color="auto"/>
            <w:left w:val="none" w:sz="0" w:space="0" w:color="auto"/>
            <w:bottom w:val="none" w:sz="0" w:space="0" w:color="auto"/>
            <w:right w:val="none" w:sz="0" w:space="0" w:color="auto"/>
          </w:divBdr>
        </w:div>
      </w:divsChild>
    </w:div>
    <w:div w:id="1921597816">
      <w:bodyDiv w:val="1"/>
      <w:marLeft w:val="0"/>
      <w:marRight w:val="0"/>
      <w:marTop w:val="0"/>
      <w:marBottom w:val="0"/>
      <w:divBdr>
        <w:top w:val="none" w:sz="0" w:space="0" w:color="auto"/>
        <w:left w:val="none" w:sz="0" w:space="0" w:color="auto"/>
        <w:bottom w:val="none" w:sz="0" w:space="0" w:color="auto"/>
        <w:right w:val="none" w:sz="0" w:space="0" w:color="auto"/>
      </w:divBdr>
    </w:div>
    <w:div w:id="2042631215">
      <w:bodyDiv w:val="1"/>
      <w:marLeft w:val="0"/>
      <w:marRight w:val="0"/>
      <w:marTop w:val="0"/>
      <w:marBottom w:val="0"/>
      <w:divBdr>
        <w:top w:val="none" w:sz="0" w:space="0" w:color="auto"/>
        <w:left w:val="none" w:sz="0" w:space="0" w:color="auto"/>
        <w:bottom w:val="none" w:sz="0" w:space="0" w:color="auto"/>
        <w:right w:val="none" w:sz="0" w:space="0" w:color="auto"/>
      </w:divBdr>
    </w:div>
    <w:div w:id="2062436376">
      <w:bodyDiv w:val="1"/>
      <w:marLeft w:val="0"/>
      <w:marRight w:val="0"/>
      <w:marTop w:val="0"/>
      <w:marBottom w:val="0"/>
      <w:divBdr>
        <w:top w:val="none" w:sz="0" w:space="0" w:color="auto"/>
        <w:left w:val="none" w:sz="0" w:space="0" w:color="auto"/>
        <w:bottom w:val="none" w:sz="0" w:space="0" w:color="auto"/>
        <w:right w:val="none" w:sz="0" w:space="0" w:color="auto"/>
      </w:divBdr>
    </w:div>
    <w:div w:id="2075081749">
      <w:bodyDiv w:val="1"/>
      <w:marLeft w:val="0"/>
      <w:marRight w:val="0"/>
      <w:marTop w:val="0"/>
      <w:marBottom w:val="0"/>
      <w:divBdr>
        <w:top w:val="none" w:sz="0" w:space="0" w:color="auto"/>
        <w:left w:val="none" w:sz="0" w:space="0" w:color="auto"/>
        <w:bottom w:val="none" w:sz="0" w:space="0" w:color="auto"/>
        <w:right w:val="none" w:sz="0" w:space="0" w:color="auto"/>
      </w:divBdr>
    </w:div>
    <w:div w:id="2140681822">
      <w:bodyDiv w:val="1"/>
      <w:marLeft w:val="0"/>
      <w:marRight w:val="0"/>
      <w:marTop w:val="0"/>
      <w:marBottom w:val="0"/>
      <w:divBdr>
        <w:top w:val="none" w:sz="0" w:space="0" w:color="auto"/>
        <w:left w:val="none" w:sz="0" w:space="0" w:color="auto"/>
        <w:bottom w:val="none" w:sz="0" w:space="0" w:color="auto"/>
        <w:right w:val="none" w:sz="0" w:space="0" w:color="auto"/>
      </w:divBdr>
    </w:div>
    <w:div w:id="214102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02E7E-537D-4833-B183-EE7BF1CB8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1076</Words>
  <Characters>6135</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7197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MarkXiong</cp:lastModifiedBy>
  <cp:revision>4</cp:revision>
  <dcterms:created xsi:type="dcterms:W3CDTF">2018-08-09T06:32:00Z</dcterms:created>
  <dcterms:modified xsi:type="dcterms:W3CDTF">2018-08-09T06:50:00Z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C:\Users\samsung\AppData\Roaming\Microsoft\Word\R1-17xxxxx%20Remaining%20details%20on%20RACH%20pro306295340162516523\R1-17xxxxx%20Remaining%20details%20on%20RACH%20procedure((Autosaved-306296390724934052)).asd</vt:lpwstr>
  </property>
</Properties>
</file>