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0231C" w14:textId="6254C425" w:rsidR="00F110CD" w:rsidRPr="00C84F38" w:rsidRDefault="00F110CD" w:rsidP="00F110CD">
      <w:pPr>
        <w:pStyle w:val="Header"/>
        <w:tabs>
          <w:tab w:val="right" w:pos="9639"/>
        </w:tabs>
        <w:rPr>
          <w:bCs/>
          <w:noProof w:val="0"/>
          <w:sz w:val="24"/>
          <w:szCs w:val="24"/>
        </w:rPr>
      </w:pPr>
      <w:r w:rsidRPr="00E862AA">
        <w:rPr>
          <w:bCs/>
          <w:noProof w:val="0"/>
          <w:sz w:val="28"/>
          <w:szCs w:val="24"/>
        </w:rPr>
        <w:t>3GPP TSG RA</w:t>
      </w:r>
      <w:r w:rsidR="00E862AA" w:rsidRPr="00E862AA">
        <w:rPr>
          <w:bCs/>
          <w:noProof w:val="0"/>
          <w:sz w:val="28"/>
          <w:szCs w:val="24"/>
        </w:rPr>
        <w:t>N WG1 Meeting #94</w:t>
      </w:r>
      <w:r w:rsidR="001348FE">
        <w:rPr>
          <w:bCs/>
          <w:noProof w:val="0"/>
          <w:sz w:val="24"/>
          <w:szCs w:val="24"/>
        </w:rPr>
        <w:tab/>
      </w:r>
      <w:r w:rsidR="001F77B5" w:rsidRPr="001F77B5">
        <w:rPr>
          <w:rFonts w:cs="Arial"/>
          <w:sz w:val="28"/>
          <w:szCs w:val="28"/>
        </w:rPr>
        <w:t>R1-1808581</w:t>
      </w:r>
    </w:p>
    <w:p w14:paraId="43CFF12B" w14:textId="77777777" w:rsidR="00E862AA" w:rsidRPr="00A200C1" w:rsidRDefault="00E862AA" w:rsidP="00E862AA">
      <w:pPr>
        <w:pStyle w:val="Header"/>
        <w:rPr>
          <w:rFonts w:cs="Arial"/>
          <w:b w:val="0"/>
          <w:bCs/>
          <w:sz w:val="28"/>
        </w:rPr>
      </w:pPr>
      <w:r>
        <w:rPr>
          <w:rFonts w:cs="Arial"/>
          <w:bCs/>
          <w:sz w:val="28"/>
        </w:rPr>
        <w:t>Gothenburg, Sweden,</w:t>
      </w:r>
      <w:r w:rsidRPr="00A13D9B">
        <w:rPr>
          <w:rFonts w:cs="Arial"/>
          <w:bCs/>
          <w:sz w:val="28"/>
        </w:rPr>
        <w:t xml:space="preserve"> </w:t>
      </w:r>
      <w:r>
        <w:rPr>
          <w:rFonts w:cs="Arial"/>
          <w:bCs/>
          <w:sz w:val="28"/>
        </w:rPr>
        <w:t>20</w:t>
      </w:r>
      <w:r w:rsidRPr="00C6317B">
        <w:rPr>
          <w:rFonts w:cs="Arial"/>
          <w:bCs/>
          <w:sz w:val="28"/>
          <w:vertAlign w:val="superscript"/>
        </w:rPr>
        <w:t>th</w:t>
      </w:r>
      <w:r>
        <w:rPr>
          <w:rFonts w:cs="Arial"/>
          <w:bCs/>
          <w:sz w:val="28"/>
        </w:rPr>
        <w:t xml:space="preserve"> – 24</w:t>
      </w:r>
      <w:r w:rsidRPr="00044D18">
        <w:rPr>
          <w:rFonts w:cs="Arial"/>
          <w:bCs/>
          <w:sz w:val="28"/>
          <w:vertAlign w:val="superscript"/>
        </w:rPr>
        <w:t>th</w:t>
      </w:r>
      <w:r>
        <w:rPr>
          <w:rFonts w:cs="Arial"/>
          <w:bCs/>
          <w:sz w:val="28"/>
        </w:rPr>
        <w:t xml:space="preserve"> August 2018</w:t>
      </w:r>
    </w:p>
    <w:p w14:paraId="1B63CC2D" w14:textId="77777777" w:rsidR="00850D96" w:rsidRPr="00E862AA" w:rsidRDefault="00850D96" w:rsidP="00CA26CE">
      <w:pPr>
        <w:pStyle w:val="Header"/>
        <w:rPr>
          <w:bCs/>
          <w:noProof w:val="0"/>
          <w:sz w:val="24"/>
          <w:lang w:eastAsia="ja-JP"/>
        </w:rPr>
      </w:pPr>
    </w:p>
    <w:p w14:paraId="5E9C8DBF" w14:textId="4EA0A3FA" w:rsidR="0034111C" w:rsidRPr="001E5981" w:rsidRDefault="0034111C" w:rsidP="16512788">
      <w:pPr>
        <w:pStyle w:val="CRCoverPage"/>
        <w:rPr>
          <w:rFonts w:cs="Arial"/>
          <w:b/>
          <w:bCs/>
          <w:sz w:val="24"/>
          <w:szCs w:val="24"/>
          <w:lang w:val="en-US" w:eastAsia="ja-JP"/>
        </w:rPr>
      </w:pPr>
      <w:r w:rsidRPr="3E61DC49">
        <w:rPr>
          <w:rFonts w:cs="Arial"/>
          <w:b/>
          <w:bCs/>
          <w:sz w:val="24"/>
          <w:szCs w:val="24"/>
        </w:rPr>
        <w:t>Agenda item:</w:t>
      </w:r>
      <w:r w:rsidRPr="0016316A">
        <w:rPr>
          <w:rFonts w:cs="Arial"/>
          <w:b/>
          <w:bCs/>
          <w:sz w:val="24"/>
        </w:rPr>
        <w:tab/>
      </w:r>
      <w:r w:rsidRPr="0016316A">
        <w:rPr>
          <w:rFonts w:cs="Arial"/>
          <w:b/>
          <w:bCs/>
          <w:sz w:val="24"/>
        </w:rPr>
        <w:tab/>
      </w:r>
      <w:r w:rsidR="000B4207" w:rsidRPr="00032442">
        <w:rPr>
          <w:rFonts w:cs="Arial"/>
          <w:b/>
          <w:bCs/>
          <w:sz w:val="24"/>
          <w:szCs w:val="24"/>
        </w:rPr>
        <w:t>7</w:t>
      </w:r>
      <w:r w:rsidR="0052773A" w:rsidRPr="00032442">
        <w:rPr>
          <w:rFonts w:cs="Arial"/>
          <w:b/>
          <w:bCs/>
          <w:sz w:val="24"/>
          <w:szCs w:val="24"/>
        </w:rPr>
        <w:t>.</w:t>
      </w:r>
      <w:r w:rsidR="00032442" w:rsidRPr="00032442">
        <w:rPr>
          <w:rFonts w:cs="Arial"/>
          <w:b/>
          <w:bCs/>
          <w:sz w:val="24"/>
          <w:szCs w:val="24"/>
        </w:rPr>
        <w:t>2.3.</w:t>
      </w:r>
      <w:r w:rsidR="004A7ECF">
        <w:rPr>
          <w:rFonts w:cs="Arial"/>
          <w:b/>
          <w:bCs/>
          <w:sz w:val="24"/>
          <w:szCs w:val="24"/>
        </w:rPr>
        <w:t>3</w:t>
      </w:r>
    </w:p>
    <w:p w14:paraId="36F6C974" w14:textId="77777777"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49B44A7" w14:textId="77777777"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560E3C">
        <w:rPr>
          <w:rFonts w:ascii="Arial" w:hAnsi="Arial" w:cs="Arial"/>
          <w:b/>
          <w:bCs/>
          <w:sz w:val="24"/>
        </w:rPr>
        <w:t>Measurements with</w:t>
      </w:r>
      <w:r w:rsidR="006123D3">
        <w:rPr>
          <w:rFonts w:ascii="Arial" w:hAnsi="Arial" w:cs="Arial"/>
          <w:b/>
          <w:bCs/>
          <w:sz w:val="24"/>
        </w:rPr>
        <w:t xml:space="preserve"> IAB</w:t>
      </w:r>
    </w:p>
    <w:p w14:paraId="43A58885" w14:textId="7777777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E862AA">
        <w:rPr>
          <w:rFonts w:ascii="Arial" w:hAnsi="Arial" w:cs="Arial"/>
          <w:b/>
          <w:bCs/>
          <w:sz w:val="24"/>
          <w:szCs w:val="24"/>
        </w:rPr>
        <w:t>Discussion</w:t>
      </w:r>
    </w:p>
    <w:p w14:paraId="40732597" w14:textId="77777777" w:rsidR="00ED1327" w:rsidRPr="00ED1327" w:rsidRDefault="0034111C" w:rsidP="00ED1327">
      <w:pPr>
        <w:pStyle w:val="Heading1"/>
      </w:pPr>
      <w:r w:rsidRPr="0016316A">
        <w:t>1</w:t>
      </w:r>
      <w:r w:rsidRPr="0016316A">
        <w:tab/>
      </w:r>
      <w:r w:rsidR="00EE7FA7" w:rsidRPr="0016316A">
        <w:t>Introduction</w:t>
      </w:r>
    </w:p>
    <w:p w14:paraId="1C75F271" w14:textId="34E9D039" w:rsidR="00FC1DB4" w:rsidRDefault="00FC1DB4" w:rsidP="00BC4EAB">
      <w:pPr>
        <w:jc w:val="both"/>
        <w:rPr>
          <w:lang w:eastAsia="zh-CN"/>
        </w:rPr>
      </w:pPr>
      <w:bookmarkStart w:id="0" w:name="_Hlk510705081"/>
      <w:r w:rsidRPr="001D66D0">
        <w:rPr>
          <w:lang w:eastAsia="zh-CN"/>
        </w:rPr>
        <w:t>RAN1#92bis</w:t>
      </w:r>
      <w:r w:rsidR="00597E11">
        <w:rPr>
          <w:lang w:eastAsia="zh-CN"/>
        </w:rPr>
        <w:t xml:space="preserve"> made the </w:t>
      </w:r>
      <w:r w:rsidRPr="001D66D0">
        <w:rPr>
          <w:lang w:eastAsia="zh-CN"/>
        </w:rPr>
        <w:t>following agreements relevant for measurements</w:t>
      </w:r>
      <w:r w:rsidR="00383739">
        <w:rPr>
          <w:lang w:eastAsia="zh-CN"/>
        </w:rPr>
        <w:t xml:space="preserve"> with IAB</w:t>
      </w:r>
      <w:r w:rsidRPr="001D66D0">
        <w:rPr>
          <w:lang w:eastAsia="zh-CN"/>
        </w:rPr>
        <w:t xml:space="preserve"> </w:t>
      </w:r>
      <w:r w:rsidRPr="001D66D0">
        <w:rPr>
          <w:lang w:eastAsia="zh-CN"/>
        </w:rPr>
        <w:fldChar w:fldCharType="begin"/>
      </w:r>
      <w:r w:rsidRPr="001D66D0">
        <w:rPr>
          <w:lang w:eastAsia="zh-CN"/>
        </w:rPr>
        <w:instrText xml:space="preserve"> REF _Ref513549861 \r \h  \* MERGEFORMAT </w:instrText>
      </w:r>
      <w:r w:rsidRPr="001D66D0">
        <w:rPr>
          <w:lang w:eastAsia="zh-CN"/>
        </w:rPr>
      </w:r>
      <w:r w:rsidRPr="001D66D0">
        <w:rPr>
          <w:lang w:eastAsia="zh-CN"/>
        </w:rPr>
        <w:fldChar w:fldCharType="separate"/>
      </w:r>
      <w:r w:rsidR="00652FC5">
        <w:rPr>
          <w:lang w:eastAsia="zh-CN"/>
        </w:rPr>
        <w:t>[1</w:t>
      </w:r>
      <w:r w:rsidRPr="001D66D0">
        <w:rPr>
          <w:lang w:eastAsia="zh-CN"/>
        </w:rPr>
        <w:t>]</w:t>
      </w:r>
      <w:r w:rsidRPr="001D66D0">
        <w:rPr>
          <w:lang w:eastAsia="zh-CN"/>
        </w:rPr>
        <w:fldChar w:fldCharType="end"/>
      </w:r>
      <w:r w:rsidRPr="001D66D0">
        <w:rPr>
          <w:lang w:eastAsia="zh-CN"/>
        </w:rPr>
        <w:t>:</w:t>
      </w:r>
    </w:p>
    <w:p w14:paraId="756B387D" w14:textId="77777777" w:rsidR="00BC4EAB" w:rsidRPr="00BC4EAB" w:rsidRDefault="00BC4EAB" w:rsidP="00BC4EAB">
      <w:pPr>
        <w:jc w:val="both"/>
        <w:rPr>
          <w:lang w:eastAsia="x-none"/>
        </w:rPr>
      </w:pPr>
      <w:r w:rsidRPr="00BC4EAB">
        <w:rPr>
          <w:highlight w:val="green"/>
          <w:lang w:eastAsia="x-none"/>
        </w:rPr>
        <w:t>Agreements</w:t>
      </w:r>
      <w:r w:rsidRPr="00BC4EAB">
        <w:rPr>
          <w:lang w:eastAsia="x-none"/>
        </w:rPr>
        <w:t>:</w:t>
      </w:r>
    </w:p>
    <w:p w14:paraId="73E291B2" w14:textId="77777777" w:rsidR="00FC1DB4" w:rsidRPr="00BC4EAB" w:rsidRDefault="00FC1DB4" w:rsidP="00BC4EAB">
      <w:pPr>
        <w:numPr>
          <w:ilvl w:val="0"/>
          <w:numId w:val="15"/>
        </w:numPr>
        <w:overflowPunct/>
        <w:autoSpaceDE/>
        <w:autoSpaceDN/>
        <w:adjustRightInd/>
        <w:spacing w:after="0"/>
        <w:ind w:hanging="357"/>
        <w:jc w:val="both"/>
        <w:textAlignment w:val="auto"/>
        <w:rPr>
          <w:rFonts w:eastAsia="Malgun Gothic"/>
          <w:lang w:eastAsia="ko-KR"/>
        </w:rPr>
      </w:pPr>
      <w:r w:rsidRPr="00BC4EAB">
        <w:rPr>
          <w:rFonts w:eastAsia="Malgun Gothic"/>
          <w:lang w:eastAsia="ko-KR"/>
        </w:rPr>
        <w:t xml:space="preserve">An IAB-node can follow the same initial access procedure as an access UE, including cell search, SI acquisition, and random access, </w:t>
      </w:r>
      <w:proofErr w:type="gramStart"/>
      <w:r w:rsidRPr="00BC4EAB">
        <w:rPr>
          <w:rFonts w:eastAsia="Malgun Gothic"/>
          <w:lang w:eastAsia="ko-KR"/>
        </w:rPr>
        <w:t>in order to</w:t>
      </w:r>
      <w:proofErr w:type="gramEnd"/>
      <w:r w:rsidRPr="00BC4EAB">
        <w:rPr>
          <w:rFonts w:eastAsia="Malgun Gothic"/>
          <w:lang w:eastAsia="ko-KR"/>
        </w:rPr>
        <w:t xml:space="preserve"> connect to an IAB node/donor and initially integrate to the network.</w:t>
      </w:r>
    </w:p>
    <w:p w14:paraId="55FC3FCA" w14:textId="77777777" w:rsidR="00FC1DB4" w:rsidRPr="00BC4EAB" w:rsidRDefault="00FC1DB4" w:rsidP="00BC4EAB">
      <w:pPr>
        <w:numPr>
          <w:ilvl w:val="0"/>
          <w:numId w:val="15"/>
        </w:numPr>
        <w:overflowPunct/>
        <w:autoSpaceDE/>
        <w:autoSpaceDN/>
        <w:adjustRightInd/>
        <w:spacing w:after="0"/>
        <w:ind w:hanging="357"/>
        <w:jc w:val="both"/>
        <w:textAlignment w:val="auto"/>
        <w:rPr>
          <w:rFonts w:eastAsia="Malgun Gothic"/>
          <w:lang w:eastAsia="ko-KR"/>
        </w:rPr>
      </w:pPr>
      <w:r w:rsidRPr="00BC4EAB">
        <w:rPr>
          <w:rFonts w:eastAsia="Malgun Gothic"/>
          <w:lang w:eastAsia="ko-KR"/>
        </w:rPr>
        <w:t xml:space="preserve">The SSB/CSI-RS based RRM measurement defined in NR R15 are considered as a starting point for IAB node discovery and measurement. </w:t>
      </w:r>
    </w:p>
    <w:p w14:paraId="49281866" w14:textId="77777777" w:rsidR="00FC1DB4" w:rsidRPr="00BC4EAB" w:rsidRDefault="00FC1DB4" w:rsidP="00BC4EAB">
      <w:pPr>
        <w:numPr>
          <w:ilvl w:val="1"/>
          <w:numId w:val="15"/>
        </w:numPr>
        <w:overflowPunct/>
        <w:autoSpaceDE/>
        <w:autoSpaceDN/>
        <w:adjustRightInd/>
        <w:spacing w:after="0"/>
        <w:ind w:hanging="357"/>
        <w:jc w:val="both"/>
        <w:textAlignment w:val="auto"/>
        <w:rPr>
          <w:rFonts w:eastAsia="Malgun Gothic"/>
          <w:lang w:eastAsia="ko-KR"/>
        </w:rPr>
      </w:pPr>
      <w:r w:rsidRPr="00BC4EAB">
        <w:rPr>
          <w:rFonts w:eastAsia="Malgun Gothic"/>
          <w:lang w:eastAsia="ko-KR"/>
        </w:rPr>
        <w:t>How to avoid conflicting SSB configurations among IAB nodes, as well as the feasibility of CSI-RS based IAB node discovery, should be studied.</w:t>
      </w:r>
    </w:p>
    <w:p w14:paraId="223CF01A" w14:textId="77777777" w:rsidR="00FC1DB4" w:rsidRPr="00BC4EAB" w:rsidRDefault="00FC1DB4" w:rsidP="00BC4EAB">
      <w:pPr>
        <w:numPr>
          <w:ilvl w:val="0"/>
          <w:numId w:val="15"/>
        </w:numPr>
        <w:overflowPunct/>
        <w:autoSpaceDE/>
        <w:autoSpaceDN/>
        <w:adjustRightInd/>
        <w:spacing w:after="120"/>
        <w:ind w:left="714" w:hanging="357"/>
        <w:jc w:val="both"/>
        <w:textAlignment w:val="auto"/>
        <w:rPr>
          <w:rFonts w:eastAsia="Malgun Gothic"/>
          <w:lang w:eastAsia="ko-KR"/>
        </w:rPr>
      </w:pPr>
      <w:r w:rsidRPr="00BC4EAB">
        <w:rPr>
          <w:rFonts w:eastAsia="Malgun Gothic"/>
          <w:lang w:eastAsia="ko-KR"/>
        </w:rPr>
        <w:t>RAN1 should further study inter-relay discovery procedure subject to half-duplex constraint and multi-hop topologies.</w:t>
      </w:r>
    </w:p>
    <w:p w14:paraId="16D3D044" w14:textId="77777777" w:rsidR="00FC1DB4" w:rsidRPr="00BC4EAB" w:rsidRDefault="00FC1DB4" w:rsidP="00BC4EAB">
      <w:pPr>
        <w:pStyle w:val="maintext"/>
        <w:numPr>
          <w:ilvl w:val="0"/>
          <w:numId w:val="16"/>
        </w:numPr>
        <w:ind w:firstLineChars="0"/>
        <w:rPr>
          <w:rFonts w:ascii="Times New Roman" w:hAnsi="Times New Roman" w:cs="Times New Roman"/>
        </w:rPr>
      </w:pPr>
      <w:r w:rsidRPr="00BC4EAB">
        <w:rPr>
          <w:rFonts w:ascii="Times New Roman" w:hAnsi="Times New Roman" w:cs="Times New Roman"/>
        </w:rPr>
        <w:t xml:space="preserve">Measurements on multiple backhaul links for link management and route selection should be studied. </w:t>
      </w:r>
    </w:p>
    <w:p w14:paraId="546C3FE8" w14:textId="77777777" w:rsidR="00BC4EAB" w:rsidRDefault="00BC4EAB" w:rsidP="00BC4EAB">
      <w:pPr>
        <w:ind w:left="720" w:hanging="720"/>
        <w:jc w:val="both"/>
        <w:rPr>
          <w:lang w:eastAsia="x-none"/>
        </w:rPr>
      </w:pPr>
    </w:p>
    <w:p w14:paraId="56E98ABB" w14:textId="00F50FD0" w:rsidR="00FC1DB4" w:rsidRDefault="00F04826" w:rsidP="00BC4EAB">
      <w:pPr>
        <w:ind w:left="720" w:hanging="720"/>
        <w:jc w:val="both"/>
        <w:rPr>
          <w:lang w:eastAsia="zh-CN"/>
        </w:rPr>
      </w:pPr>
      <w:r w:rsidRPr="00F04826">
        <w:rPr>
          <w:lang w:eastAsia="x-none"/>
        </w:rPr>
        <w:t xml:space="preserve">In </w:t>
      </w:r>
      <w:r w:rsidR="00FC1DB4" w:rsidRPr="001D66D0">
        <w:rPr>
          <w:lang w:eastAsia="zh-CN"/>
        </w:rPr>
        <w:t>RAN1#93</w:t>
      </w:r>
      <w:r w:rsidR="00652FC5">
        <w:rPr>
          <w:lang w:eastAsia="zh-CN"/>
        </w:rPr>
        <w:t xml:space="preserve"> [2]</w:t>
      </w:r>
      <w:r>
        <w:rPr>
          <w:lang w:eastAsia="zh-CN"/>
        </w:rPr>
        <w:t xml:space="preserve"> it was agreed</w:t>
      </w:r>
      <w:r w:rsidR="00652FC5">
        <w:rPr>
          <w:lang w:eastAsia="zh-CN"/>
        </w:rPr>
        <w:t xml:space="preserve"> fu</w:t>
      </w:r>
      <w:r w:rsidR="00D65482">
        <w:rPr>
          <w:lang w:eastAsia="zh-CN"/>
        </w:rPr>
        <w:t>rther that</w:t>
      </w:r>
      <w:r w:rsidR="00BC4EAB">
        <w:rPr>
          <w:lang w:eastAsia="zh-CN"/>
        </w:rPr>
        <w:t>,</w:t>
      </w:r>
      <w:r>
        <w:rPr>
          <w:lang w:eastAsia="zh-CN"/>
        </w:rPr>
        <w:t xml:space="preserve"> </w:t>
      </w:r>
    </w:p>
    <w:p w14:paraId="7C403A11" w14:textId="77777777" w:rsidR="00BC4EAB" w:rsidRPr="00BC4EAB" w:rsidRDefault="00BC4EAB" w:rsidP="00BC4EAB">
      <w:pPr>
        <w:jc w:val="both"/>
        <w:rPr>
          <w:lang w:eastAsia="x-none"/>
        </w:rPr>
      </w:pPr>
      <w:r w:rsidRPr="00BC4EAB">
        <w:rPr>
          <w:highlight w:val="green"/>
          <w:lang w:eastAsia="x-none"/>
        </w:rPr>
        <w:t>Agreements</w:t>
      </w:r>
      <w:r w:rsidRPr="00BC4EAB">
        <w:rPr>
          <w:lang w:eastAsia="x-none"/>
        </w:rPr>
        <w:t>:</w:t>
      </w:r>
    </w:p>
    <w:p w14:paraId="587C1374" w14:textId="77777777" w:rsidR="00FC1DB4" w:rsidRPr="00BC4EAB" w:rsidRDefault="00FC1DB4" w:rsidP="00BC4EAB">
      <w:pPr>
        <w:numPr>
          <w:ilvl w:val="0"/>
          <w:numId w:val="13"/>
        </w:numPr>
        <w:overflowPunct/>
        <w:autoSpaceDE/>
        <w:autoSpaceDN/>
        <w:adjustRightInd/>
        <w:spacing w:after="0"/>
        <w:jc w:val="both"/>
        <w:textAlignment w:val="auto"/>
        <w:rPr>
          <w:rFonts w:eastAsia="Malgun Gothic"/>
          <w:lang w:eastAsia="ko-KR"/>
        </w:rPr>
      </w:pPr>
      <w:r w:rsidRPr="00BC4EAB">
        <w:rPr>
          <w:rFonts w:eastAsia="Malgun Gothic"/>
          <w:lang w:eastAsia="ko-KR"/>
        </w:rPr>
        <w:t>IAB supports SSB and CSI-RS based RRM measurements. The following features can be considered:</w:t>
      </w:r>
    </w:p>
    <w:p w14:paraId="2B033C15" w14:textId="77777777" w:rsidR="00FC1DB4" w:rsidRPr="00BC4EAB" w:rsidRDefault="00FC1DB4" w:rsidP="00BC4EAB">
      <w:pPr>
        <w:numPr>
          <w:ilvl w:val="1"/>
          <w:numId w:val="13"/>
        </w:numPr>
        <w:overflowPunct/>
        <w:autoSpaceDE/>
        <w:autoSpaceDN/>
        <w:adjustRightInd/>
        <w:spacing w:after="0"/>
        <w:jc w:val="both"/>
        <w:textAlignment w:val="auto"/>
        <w:rPr>
          <w:rFonts w:eastAsia="Malgun Gothic"/>
          <w:lang w:eastAsia="ko-KR"/>
        </w:rPr>
      </w:pPr>
      <w:r w:rsidRPr="00BC4EAB">
        <w:rPr>
          <w:rFonts w:eastAsia="Malgun Gothic"/>
          <w:lang w:eastAsia="ko-KR"/>
        </w:rPr>
        <w:t xml:space="preserve">Mechanisms for coordination of RS transmission and measurement occasions for IAB nodes </w:t>
      </w:r>
    </w:p>
    <w:p w14:paraId="3624BD88" w14:textId="77777777" w:rsidR="00FC1DB4" w:rsidRPr="00BC4EAB" w:rsidRDefault="00FC1DB4" w:rsidP="00BC4EAB">
      <w:pPr>
        <w:numPr>
          <w:ilvl w:val="1"/>
          <w:numId w:val="13"/>
        </w:numPr>
        <w:overflowPunct/>
        <w:autoSpaceDE/>
        <w:autoSpaceDN/>
        <w:adjustRightInd/>
        <w:spacing w:after="0"/>
        <w:jc w:val="both"/>
        <w:textAlignment w:val="auto"/>
        <w:rPr>
          <w:rFonts w:eastAsia="Malgun Gothic"/>
          <w:lang w:eastAsia="ko-KR"/>
        </w:rPr>
      </w:pPr>
      <w:r w:rsidRPr="00BC4EAB">
        <w:rPr>
          <w:rFonts w:eastAsia="Malgun Gothic"/>
          <w:lang w:eastAsia="ko-KR"/>
        </w:rPr>
        <w:t xml:space="preserve">Enhancements of SMTC and CSI-RS configurations for IAB </w:t>
      </w:r>
    </w:p>
    <w:p w14:paraId="3A87E452" w14:textId="77777777" w:rsidR="00FC1DB4" w:rsidRPr="00BC4EAB" w:rsidRDefault="00FC1DB4" w:rsidP="00BC4EAB">
      <w:pPr>
        <w:numPr>
          <w:ilvl w:val="0"/>
          <w:numId w:val="13"/>
        </w:numPr>
        <w:overflowPunct/>
        <w:autoSpaceDE/>
        <w:autoSpaceDN/>
        <w:adjustRightInd/>
        <w:spacing w:after="0"/>
        <w:jc w:val="both"/>
        <w:textAlignment w:val="auto"/>
        <w:rPr>
          <w:rFonts w:eastAsia="Malgun Gothic"/>
          <w:lang w:eastAsia="ko-KR"/>
        </w:rPr>
      </w:pPr>
      <w:r w:rsidRPr="00BC4EAB">
        <w:rPr>
          <w:rFonts w:eastAsia="Malgun Gothic"/>
          <w:lang w:eastAsia="ko-KR"/>
        </w:rPr>
        <w:t>An IAB-node supports mechanisms for detecting/recovering from backhaul link failure based on Rel-15 mechanisms.</w:t>
      </w:r>
    </w:p>
    <w:p w14:paraId="0A4EF66F" w14:textId="77777777" w:rsidR="00FC1DB4" w:rsidRPr="00BC4EAB" w:rsidRDefault="00FC1DB4" w:rsidP="00BC4EAB">
      <w:pPr>
        <w:numPr>
          <w:ilvl w:val="1"/>
          <w:numId w:val="13"/>
        </w:numPr>
        <w:overflowPunct/>
        <w:autoSpaceDE/>
        <w:autoSpaceDN/>
        <w:adjustRightInd/>
        <w:spacing w:after="0"/>
        <w:jc w:val="both"/>
        <w:textAlignment w:val="auto"/>
        <w:rPr>
          <w:rFonts w:eastAsia="Malgun Gothic"/>
          <w:lang w:eastAsia="ko-KR"/>
        </w:rPr>
      </w:pPr>
      <w:r w:rsidRPr="00BC4EAB">
        <w:rPr>
          <w:rFonts w:eastAsia="Malgun Gothic"/>
          <w:lang w:eastAsia="ko-KR"/>
        </w:rPr>
        <w:t>Study enhancements to RLM RS and associated procedures for IAB</w:t>
      </w:r>
    </w:p>
    <w:p w14:paraId="1250AF3C" w14:textId="77777777" w:rsidR="00FC1DB4" w:rsidRPr="00BC4EAB" w:rsidRDefault="00FC1DB4" w:rsidP="00BC4EAB">
      <w:pPr>
        <w:pStyle w:val="ListParagraph"/>
        <w:numPr>
          <w:ilvl w:val="0"/>
          <w:numId w:val="14"/>
        </w:numPr>
        <w:overflowPunct w:val="0"/>
        <w:autoSpaceDE w:val="0"/>
        <w:autoSpaceDN w:val="0"/>
        <w:adjustRightInd w:val="0"/>
        <w:spacing w:after="180"/>
        <w:jc w:val="both"/>
        <w:textAlignment w:val="baseline"/>
        <w:rPr>
          <w:sz w:val="20"/>
          <w:szCs w:val="20"/>
          <w:lang w:val="en-US" w:eastAsia="ko-KR"/>
        </w:rPr>
      </w:pPr>
      <w:r w:rsidRPr="00BC4EAB">
        <w:rPr>
          <w:sz w:val="20"/>
          <w:szCs w:val="20"/>
          <w:lang w:val="en-US" w:eastAsia="ko-KR"/>
        </w:rPr>
        <w:t xml:space="preserve">To support the half-duplex constraint from the perspective of a given IAB node, IAB supports detection and measurement of candidate backhaul links (after initial access) which utilizes resources that are orthogonal in time from those used by access UEs for cell detection and measurement. </w:t>
      </w:r>
    </w:p>
    <w:p w14:paraId="3C5F3909" w14:textId="77777777" w:rsidR="00FC1DB4" w:rsidRPr="00BC4EAB" w:rsidRDefault="00FC1DB4" w:rsidP="00BC4EAB">
      <w:pPr>
        <w:pStyle w:val="ListParagraph"/>
        <w:numPr>
          <w:ilvl w:val="0"/>
          <w:numId w:val="14"/>
        </w:numPr>
        <w:overflowPunct w:val="0"/>
        <w:autoSpaceDE w:val="0"/>
        <w:autoSpaceDN w:val="0"/>
        <w:adjustRightInd w:val="0"/>
        <w:spacing w:after="180"/>
        <w:jc w:val="both"/>
        <w:textAlignment w:val="baseline"/>
        <w:rPr>
          <w:sz w:val="20"/>
          <w:szCs w:val="20"/>
          <w:lang w:val="en-US" w:eastAsia="ko-KR"/>
        </w:rPr>
      </w:pPr>
      <w:r w:rsidRPr="00BC4EAB">
        <w:rPr>
          <w:sz w:val="20"/>
          <w:szCs w:val="20"/>
          <w:lang w:val="en-US" w:eastAsia="ko-KR"/>
        </w:rPr>
        <w:t>The following solutions can be further considered:</w:t>
      </w:r>
    </w:p>
    <w:p w14:paraId="2C1BD680" w14:textId="77777777" w:rsidR="00FC1DB4" w:rsidRPr="00BC4EAB" w:rsidRDefault="00FC1DB4" w:rsidP="00BC4EAB">
      <w:pPr>
        <w:pStyle w:val="ListParagraph"/>
        <w:numPr>
          <w:ilvl w:val="1"/>
          <w:numId w:val="14"/>
        </w:numPr>
        <w:overflowPunct w:val="0"/>
        <w:autoSpaceDE w:val="0"/>
        <w:autoSpaceDN w:val="0"/>
        <w:adjustRightInd w:val="0"/>
        <w:spacing w:after="180"/>
        <w:jc w:val="both"/>
        <w:textAlignment w:val="baseline"/>
        <w:rPr>
          <w:sz w:val="20"/>
          <w:szCs w:val="20"/>
          <w:lang w:val="en-US" w:eastAsia="ko-KR"/>
        </w:rPr>
      </w:pPr>
      <w:r w:rsidRPr="00BC4EAB">
        <w:rPr>
          <w:sz w:val="20"/>
          <w:szCs w:val="20"/>
          <w:lang w:val="en-US" w:eastAsia="ko-KR"/>
        </w:rPr>
        <w:t>TDM of SSBs (e.g. depending on hop order, cell ID, etc.)</w:t>
      </w:r>
    </w:p>
    <w:p w14:paraId="4300CA3C" w14:textId="77777777" w:rsidR="00FC1DB4" w:rsidRPr="00BC4EAB" w:rsidRDefault="00FC1DB4" w:rsidP="00BC4EAB">
      <w:pPr>
        <w:pStyle w:val="ListParagraph"/>
        <w:numPr>
          <w:ilvl w:val="1"/>
          <w:numId w:val="14"/>
        </w:numPr>
        <w:overflowPunct w:val="0"/>
        <w:autoSpaceDE w:val="0"/>
        <w:autoSpaceDN w:val="0"/>
        <w:adjustRightInd w:val="0"/>
        <w:spacing w:after="180"/>
        <w:jc w:val="both"/>
        <w:textAlignment w:val="baseline"/>
        <w:rPr>
          <w:sz w:val="20"/>
          <w:szCs w:val="20"/>
          <w:lang w:eastAsia="ko-KR"/>
        </w:rPr>
      </w:pPr>
      <w:r w:rsidRPr="00BC4EAB">
        <w:rPr>
          <w:sz w:val="20"/>
          <w:szCs w:val="20"/>
          <w:lang w:eastAsia="ko-KR"/>
        </w:rPr>
        <w:t xml:space="preserve">SSB </w:t>
      </w:r>
      <w:proofErr w:type="spellStart"/>
      <w:r w:rsidRPr="00BC4EAB">
        <w:rPr>
          <w:sz w:val="20"/>
          <w:szCs w:val="20"/>
          <w:lang w:eastAsia="ko-KR"/>
        </w:rPr>
        <w:t>muting</w:t>
      </w:r>
      <w:proofErr w:type="spellEnd"/>
      <w:r w:rsidRPr="00BC4EAB">
        <w:rPr>
          <w:sz w:val="20"/>
          <w:szCs w:val="20"/>
          <w:lang w:eastAsia="ko-KR"/>
        </w:rPr>
        <w:t xml:space="preserve"> </w:t>
      </w:r>
      <w:proofErr w:type="spellStart"/>
      <w:r w:rsidRPr="00BC4EAB">
        <w:rPr>
          <w:sz w:val="20"/>
          <w:szCs w:val="20"/>
          <w:lang w:eastAsia="ko-KR"/>
        </w:rPr>
        <w:t>across</w:t>
      </w:r>
      <w:proofErr w:type="spellEnd"/>
      <w:r w:rsidRPr="00BC4EAB">
        <w:rPr>
          <w:sz w:val="20"/>
          <w:szCs w:val="20"/>
          <w:lang w:eastAsia="ko-KR"/>
        </w:rPr>
        <w:t xml:space="preserve"> IAB </w:t>
      </w:r>
      <w:proofErr w:type="spellStart"/>
      <w:r w:rsidRPr="00BC4EAB">
        <w:rPr>
          <w:sz w:val="20"/>
          <w:szCs w:val="20"/>
          <w:lang w:eastAsia="ko-KR"/>
        </w:rPr>
        <w:t>nodes</w:t>
      </w:r>
      <w:proofErr w:type="spellEnd"/>
      <w:r w:rsidRPr="00BC4EAB">
        <w:rPr>
          <w:sz w:val="20"/>
          <w:szCs w:val="20"/>
          <w:lang w:eastAsia="ko-KR"/>
        </w:rPr>
        <w:t xml:space="preserve"> </w:t>
      </w:r>
    </w:p>
    <w:p w14:paraId="105B428E" w14:textId="77777777" w:rsidR="00FC1DB4" w:rsidRPr="00BC4EAB" w:rsidRDefault="00FC1DB4" w:rsidP="00BC4EAB">
      <w:pPr>
        <w:pStyle w:val="ListParagraph"/>
        <w:numPr>
          <w:ilvl w:val="1"/>
          <w:numId w:val="14"/>
        </w:numPr>
        <w:overflowPunct w:val="0"/>
        <w:autoSpaceDE w:val="0"/>
        <w:autoSpaceDN w:val="0"/>
        <w:adjustRightInd w:val="0"/>
        <w:spacing w:after="180"/>
        <w:jc w:val="both"/>
        <w:textAlignment w:val="baseline"/>
        <w:rPr>
          <w:sz w:val="20"/>
          <w:szCs w:val="20"/>
          <w:lang w:val="en-US" w:eastAsia="ko-KR"/>
        </w:rPr>
      </w:pPr>
      <w:r w:rsidRPr="00BC4EAB">
        <w:rPr>
          <w:sz w:val="20"/>
          <w:szCs w:val="20"/>
          <w:lang w:val="en-US" w:eastAsia="ko-KR"/>
        </w:rPr>
        <w:t xml:space="preserve">Multiplexing of SSBs for access UEs and IABs within a half-frame or across half-frames </w:t>
      </w:r>
    </w:p>
    <w:p w14:paraId="18150480" w14:textId="77777777" w:rsidR="00FC1DB4" w:rsidRPr="00BC4EAB" w:rsidRDefault="00FC1DB4" w:rsidP="00BC4EAB">
      <w:pPr>
        <w:pStyle w:val="ListParagraph"/>
        <w:numPr>
          <w:ilvl w:val="1"/>
          <w:numId w:val="14"/>
        </w:numPr>
        <w:overflowPunct w:val="0"/>
        <w:autoSpaceDE w:val="0"/>
        <w:autoSpaceDN w:val="0"/>
        <w:adjustRightInd w:val="0"/>
        <w:spacing w:after="180"/>
        <w:jc w:val="both"/>
        <w:textAlignment w:val="baseline"/>
        <w:rPr>
          <w:sz w:val="20"/>
          <w:szCs w:val="20"/>
          <w:lang w:val="en-US" w:eastAsia="ko-KR"/>
        </w:rPr>
      </w:pPr>
      <w:r w:rsidRPr="00BC4EAB">
        <w:rPr>
          <w:sz w:val="20"/>
          <w:szCs w:val="20"/>
          <w:lang w:val="en-US" w:eastAsia="ko-KR"/>
        </w:rPr>
        <w:t>Additional IAB node discovery signal TDM with SSB (e.g. CSI-RS)</w:t>
      </w:r>
    </w:p>
    <w:p w14:paraId="795A5DD7" w14:textId="77777777" w:rsidR="00FC1DB4" w:rsidRPr="00BC4EAB" w:rsidRDefault="00FC1DB4" w:rsidP="00BC4EAB">
      <w:pPr>
        <w:pStyle w:val="ListParagraph"/>
        <w:numPr>
          <w:ilvl w:val="1"/>
          <w:numId w:val="14"/>
        </w:numPr>
        <w:overflowPunct w:val="0"/>
        <w:autoSpaceDE w:val="0"/>
        <w:autoSpaceDN w:val="0"/>
        <w:adjustRightInd w:val="0"/>
        <w:spacing w:after="180"/>
        <w:jc w:val="both"/>
        <w:textAlignment w:val="baseline"/>
        <w:rPr>
          <w:sz w:val="20"/>
          <w:szCs w:val="20"/>
          <w:lang w:eastAsia="ko-KR"/>
        </w:rPr>
      </w:pPr>
      <w:proofErr w:type="spellStart"/>
      <w:r w:rsidRPr="00BC4EAB">
        <w:rPr>
          <w:sz w:val="20"/>
          <w:szCs w:val="20"/>
          <w:lang w:eastAsia="ko-KR"/>
        </w:rPr>
        <w:t>Use</w:t>
      </w:r>
      <w:proofErr w:type="spellEnd"/>
      <w:r w:rsidRPr="00BC4EAB">
        <w:rPr>
          <w:sz w:val="20"/>
          <w:szCs w:val="20"/>
          <w:lang w:eastAsia="ko-KR"/>
        </w:rPr>
        <w:t xml:space="preserve"> of </w:t>
      </w:r>
      <w:proofErr w:type="spellStart"/>
      <w:r w:rsidRPr="00BC4EAB">
        <w:rPr>
          <w:sz w:val="20"/>
          <w:szCs w:val="20"/>
          <w:lang w:eastAsia="ko-KR"/>
        </w:rPr>
        <w:t>off-raster</w:t>
      </w:r>
      <w:proofErr w:type="spellEnd"/>
      <w:r w:rsidRPr="00BC4EAB">
        <w:rPr>
          <w:sz w:val="20"/>
          <w:szCs w:val="20"/>
          <w:lang w:eastAsia="ko-KR"/>
        </w:rPr>
        <w:t xml:space="preserve"> </w:t>
      </w:r>
      <w:proofErr w:type="spellStart"/>
      <w:r w:rsidRPr="00BC4EAB">
        <w:rPr>
          <w:sz w:val="20"/>
          <w:szCs w:val="20"/>
          <w:lang w:eastAsia="ko-KR"/>
        </w:rPr>
        <w:t>SSBs</w:t>
      </w:r>
      <w:proofErr w:type="spellEnd"/>
    </w:p>
    <w:p w14:paraId="1ACEFBEA" w14:textId="77777777" w:rsidR="00FC1DB4" w:rsidRPr="00BC4EAB" w:rsidRDefault="00FC1DB4" w:rsidP="00BC4EAB">
      <w:pPr>
        <w:pStyle w:val="ListParagraph"/>
        <w:numPr>
          <w:ilvl w:val="1"/>
          <w:numId w:val="14"/>
        </w:numPr>
        <w:overflowPunct w:val="0"/>
        <w:autoSpaceDE w:val="0"/>
        <w:autoSpaceDN w:val="0"/>
        <w:adjustRightInd w:val="0"/>
        <w:spacing w:after="180"/>
        <w:jc w:val="both"/>
        <w:textAlignment w:val="baseline"/>
        <w:rPr>
          <w:sz w:val="20"/>
          <w:szCs w:val="20"/>
          <w:lang w:val="en-US" w:eastAsia="ko-KR"/>
        </w:rPr>
      </w:pPr>
      <w:r w:rsidRPr="00BC4EAB">
        <w:rPr>
          <w:sz w:val="20"/>
          <w:szCs w:val="20"/>
          <w:lang w:val="en-US" w:eastAsia="ko-KR"/>
        </w:rPr>
        <w:t>Different transmission periodicity compared to the periodicity used by access UEs</w:t>
      </w:r>
    </w:p>
    <w:p w14:paraId="11A30EC3" w14:textId="77777777" w:rsidR="00FC1DB4" w:rsidRPr="00BC4EAB" w:rsidRDefault="00FC1DB4" w:rsidP="00BC4EAB">
      <w:pPr>
        <w:pStyle w:val="ListParagraph"/>
        <w:numPr>
          <w:ilvl w:val="0"/>
          <w:numId w:val="14"/>
        </w:numPr>
        <w:overflowPunct w:val="0"/>
        <w:autoSpaceDE w:val="0"/>
        <w:autoSpaceDN w:val="0"/>
        <w:adjustRightInd w:val="0"/>
        <w:spacing w:after="180"/>
        <w:jc w:val="both"/>
        <w:textAlignment w:val="baseline"/>
        <w:rPr>
          <w:sz w:val="20"/>
          <w:szCs w:val="20"/>
          <w:lang w:val="en-US" w:eastAsia="ko-KR"/>
        </w:rPr>
      </w:pPr>
      <w:r w:rsidRPr="00BC4EAB">
        <w:rPr>
          <w:sz w:val="20"/>
          <w:szCs w:val="20"/>
          <w:lang w:val="en-US" w:eastAsia="ko-KR"/>
        </w:rPr>
        <w:t>Further study coordination mechanisms for different solutions</w:t>
      </w:r>
    </w:p>
    <w:p w14:paraId="5086353F" w14:textId="27E98935" w:rsidR="00FC1DB4" w:rsidRPr="00440E7F" w:rsidRDefault="00440E7F" w:rsidP="00BC4EAB">
      <w:pPr>
        <w:jc w:val="both"/>
      </w:pPr>
      <w:r w:rsidRPr="00440E7F">
        <w:t>In this document</w:t>
      </w:r>
      <w:r w:rsidR="00BC4EAB">
        <w:t>,</w:t>
      </w:r>
      <w:r w:rsidRPr="00440E7F">
        <w:t xml:space="preserve"> we</w:t>
      </w:r>
      <w:r w:rsidR="00961C35">
        <w:t xml:space="preserve"> discuss RRM measurements in presence of IAB. We describe IAB node discovery</w:t>
      </w:r>
      <w:r w:rsidR="0037137C">
        <w:t xml:space="preserve"> relying on detection of SSBs for access UEs and </w:t>
      </w:r>
      <w:r w:rsidR="00291C63">
        <w:t xml:space="preserve">IAB specific </w:t>
      </w:r>
      <w:r w:rsidR="0037137C">
        <w:t>CSI-RS. We also discuss multiplexin</w:t>
      </w:r>
      <w:r w:rsidR="007F4BFF">
        <w:t>g of SSBs for UEs and IAB in the alternative that IAB discovery is based on IAB SSBs.</w:t>
      </w:r>
    </w:p>
    <w:p w14:paraId="47B590BF" w14:textId="77777777" w:rsidR="00305297" w:rsidRPr="00ED1327" w:rsidRDefault="00305297" w:rsidP="00305297">
      <w:pPr>
        <w:pStyle w:val="Heading1"/>
      </w:pPr>
      <w:r>
        <w:lastRenderedPageBreak/>
        <w:t>2</w:t>
      </w:r>
      <w:r w:rsidRPr="0016316A">
        <w:tab/>
      </w:r>
      <w:r w:rsidR="00961EE9">
        <w:t>Discussion</w:t>
      </w:r>
    </w:p>
    <w:bookmarkEnd w:id="0"/>
    <w:p w14:paraId="1B7EC794" w14:textId="7F1F3BF0" w:rsidR="00560E3C" w:rsidRDefault="006013D4" w:rsidP="00AD0C3E">
      <w:pPr>
        <w:pStyle w:val="Heading2"/>
      </w:pPr>
      <w:r>
        <w:t xml:space="preserve">2.1 </w:t>
      </w:r>
      <w:r w:rsidR="00BC4EAB">
        <w:tab/>
      </w:r>
      <w:r>
        <w:t>SSBs</w:t>
      </w:r>
      <w:r w:rsidR="00560E3C">
        <w:t xml:space="preserve"> for UE measurements</w:t>
      </w:r>
      <w:r>
        <w:t xml:space="preserve"> in presence of IAB</w:t>
      </w:r>
    </w:p>
    <w:p w14:paraId="69BB4A96" w14:textId="077B8661" w:rsidR="00C54ADA" w:rsidRDefault="00446261" w:rsidP="00183B64">
      <w:pPr>
        <w:jc w:val="both"/>
      </w:pPr>
      <w:r>
        <w:t xml:space="preserve">UEs are assuming </w:t>
      </w:r>
      <w:r w:rsidR="00317E26">
        <w:t xml:space="preserve">regular transmissions of </w:t>
      </w:r>
      <w:r w:rsidR="00602DD8">
        <w:t>SSB</w:t>
      </w:r>
      <w:r>
        <w:t>s and CSI-RSs</w:t>
      </w:r>
      <w:r w:rsidR="00317E26">
        <w:t xml:space="preserve"> for mobility</w:t>
      </w:r>
      <w:r w:rsidR="00C43C56">
        <w:t xml:space="preserve"> measurements</w:t>
      </w:r>
      <w:r w:rsidR="00317E26">
        <w:t xml:space="preserve">. Such regular transmissions must be of highest priority </w:t>
      </w:r>
      <w:r w:rsidR="00017BAB">
        <w:t xml:space="preserve">also </w:t>
      </w:r>
      <w:r w:rsidR="00317E26">
        <w:t>with IAB i.e.</w:t>
      </w:r>
      <w:r w:rsidR="00C43C56">
        <w:t xml:space="preserve"> when</w:t>
      </w:r>
      <w:r w:rsidR="00BC4EAB">
        <w:t xml:space="preserve"> IAB n</w:t>
      </w:r>
      <w:r w:rsidR="00317E26">
        <w:t>odes and Donors</w:t>
      </w:r>
      <w:r w:rsidR="00C43C56">
        <w:t xml:space="preserve"> are transmitting reference signals for UE mobility, they</w:t>
      </w:r>
      <w:r w:rsidR="00317E26">
        <w:t xml:space="preserve"> should follow the </w:t>
      </w:r>
      <w:r w:rsidR="00D46C05">
        <w:t>(access UEs’)</w:t>
      </w:r>
      <w:r w:rsidR="00C37A83">
        <w:t xml:space="preserve"> </w:t>
      </w:r>
      <w:r w:rsidR="00017BAB">
        <w:t xml:space="preserve">SSB and CSI-RS TX </w:t>
      </w:r>
      <w:r w:rsidR="00317E26">
        <w:t>configuration irrespective of</w:t>
      </w:r>
      <w:r w:rsidR="00017BAB">
        <w:t xml:space="preserve"> the slot configuration for certain transmission direction. For instance, </w:t>
      </w:r>
      <w:r w:rsidR="00470BD4">
        <w:t>an</w:t>
      </w:r>
      <w:r w:rsidR="00C10FE8">
        <w:t xml:space="preserve"> IAB node could transmit SSB</w:t>
      </w:r>
      <w:r w:rsidR="00D46C05">
        <w:t>s</w:t>
      </w:r>
      <w:r w:rsidR="00C54ADA">
        <w:t xml:space="preserve"> for access UEs</w:t>
      </w:r>
      <w:r w:rsidR="00017BAB">
        <w:t xml:space="preserve"> in a slo</w:t>
      </w:r>
      <w:r w:rsidR="00AB1B7C">
        <w:t xml:space="preserve">t that in the absence of SSB TX is </w:t>
      </w:r>
      <w:r w:rsidR="00D46C05">
        <w:t xml:space="preserve">configured for </w:t>
      </w:r>
      <w:r w:rsidR="00C54ADA">
        <w:t xml:space="preserve">BH </w:t>
      </w:r>
      <w:r w:rsidR="00D46C05">
        <w:t xml:space="preserve">DL </w:t>
      </w:r>
      <w:r w:rsidR="00C54ADA">
        <w:t>reception. It is up to network implementation</w:t>
      </w:r>
      <w:r w:rsidR="00017BAB">
        <w:t xml:space="preserve"> if SSB an</w:t>
      </w:r>
      <w:r w:rsidR="00A50D54">
        <w:t xml:space="preserve">d CSI-RS transmissions are configured </w:t>
      </w:r>
      <w:r w:rsidR="00017BAB">
        <w:t>so that they would</w:t>
      </w:r>
      <w:r w:rsidR="00A50D54">
        <w:t xml:space="preserve"> always take place in DL TX slots. </w:t>
      </w:r>
      <w:r w:rsidR="00470BD4">
        <w:t xml:space="preserve">Figure 1 depicts SSB configuration alternatives for </w:t>
      </w:r>
      <w:r w:rsidR="00183B64">
        <w:t>slot wise</w:t>
      </w:r>
      <w:r w:rsidR="00470BD4">
        <w:t xml:space="preserve"> </w:t>
      </w:r>
      <w:r w:rsidR="00C37A83">
        <w:t>TDM</w:t>
      </w:r>
      <w:r w:rsidR="00470BD4">
        <w:t xml:space="preserve"> between access and BH. In this case, assuming equal UL/DL division, only every 4</w:t>
      </w:r>
      <w:r w:rsidR="00470BD4" w:rsidRPr="00470BD4">
        <w:rPr>
          <w:vertAlign w:val="superscript"/>
        </w:rPr>
        <w:t>th</w:t>
      </w:r>
      <w:r w:rsidR="00D41322">
        <w:t xml:space="preserve"> slot is</w:t>
      </w:r>
      <w:r w:rsidR="00BC4EAB">
        <w:t xml:space="preserve"> a DL TX slot for an IAB n</w:t>
      </w:r>
      <w:r w:rsidR="00470BD4">
        <w:t>ode</w:t>
      </w:r>
      <w:r w:rsidR="00C37A83">
        <w:t xml:space="preserve"> and the upper part of the figure shows utilizing</w:t>
      </w:r>
      <w:r w:rsidR="00C54ADA">
        <w:t xml:space="preserve"> only</w:t>
      </w:r>
      <w:r w:rsidR="00C37A83">
        <w:t xml:space="preserve"> these slots for SSB transmission. The lower part of the figur</w:t>
      </w:r>
      <w:r w:rsidR="008E7C5A">
        <w:t>e shows the alternative where,</w:t>
      </w:r>
      <w:r w:rsidR="00C37A83">
        <w:t xml:space="preserve"> for minimizing UEs’ SMTC duration, SSB trans</w:t>
      </w:r>
      <w:r w:rsidR="00C54ADA">
        <w:t>missions are packed to a smaller number of slots.</w:t>
      </w:r>
      <w:r w:rsidR="0095052E">
        <w:t xml:space="preserve"> The figure is drawn for SSB set length of</w:t>
      </w:r>
      <w:r w:rsidR="006D7372">
        <w:t xml:space="preserve"> eight SSBs.</w:t>
      </w:r>
    </w:p>
    <w:p w14:paraId="512943D1" w14:textId="409D0047" w:rsidR="00560E3C" w:rsidRPr="00AB1B7C" w:rsidRDefault="00E61FC8" w:rsidP="00560E3C">
      <w:pPr>
        <w:rPr>
          <w:b/>
        </w:rPr>
      </w:pPr>
      <w:r>
        <w:rPr>
          <w:b/>
        </w:rPr>
        <w:t xml:space="preserve">Observation </w:t>
      </w:r>
      <w:r w:rsidR="00601683">
        <w:rPr>
          <w:b/>
        </w:rPr>
        <w:t>1:</w:t>
      </w:r>
      <w:r w:rsidR="001E5333">
        <w:rPr>
          <w:b/>
        </w:rPr>
        <w:t xml:space="preserve"> SSB transmission </w:t>
      </w:r>
      <w:r w:rsidR="00450259">
        <w:rPr>
          <w:b/>
        </w:rPr>
        <w:t xml:space="preserve">for UEs </w:t>
      </w:r>
      <w:r w:rsidR="001E5333">
        <w:rPr>
          <w:b/>
        </w:rPr>
        <w:t xml:space="preserve">may override allocation of slots for BH/access and UL/DL.   </w:t>
      </w:r>
      <w:r w:rsidR="00601683">
        <w:rPr>
          <w:b/>
        </w:rPr>
        <w:t xml:space="preserve"> </w:t>
      </w:r>
      <w:r w:rsidR="00396446" w:rsidRPr="00AB1B7C">
        <w:rPr>
          <w:b/>
        </w:rPr>
        <w:t xml:space="preserve"> </w:t>
      </w:r>
    </w:p>
    <w:p w14:paraId="371B9546" w14:textId="77777777" w:rsidR="00613379" w:rsidRDefault="002F1898" w:rsidP="009F09E0">
      <w:pPr>
        <w:pStyle w:val="Subtitle"/>
      </w:pPr>
      <w:r w:rsidRPr="009F09E0">
        <w:rPr>
          <w:noProof/>
        </w:rPr>
        <w:drawing>
          <wp:inline distT="0" distB="0" distL="0" distR="0" wp14:anchorId="3F1C9353" wp14:editId="464CAF6B">
            <wp:extent cx="6120765" cy="1702484"/>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1702484"/>
                    </a:xfrm>
                    <a:prstGeom prst="rect">
                      <a:avLst/>
                    </a:prstGeom>
                    <a:noFill/>
                    <a:ln>
                      <a:noFill/>
                    </a:ln>
                  </pic:spPr>
                </pic:pic>
              </a:graphicData>
            </a:graphic>
          </wp:inline>
        </w:drawing>
      </w:r>
    </w:p>
    <w:p w14:paraId="383A6AEF" w14:textId="77777777" w:rsidR="00DD738A" w:rsidRDefault="00446261" w:rsidP="00DD738A">
      <w:pPr>
        <w:jc w:val="center"/>
      </w:pPr>
      <w:r w:rsidRPr="00446261">
        <w:rPr>
          <w:b/>
        </w:rPr>
        <w:t>Figure 1: Two approaches for SSB transmission in presence of IAB.</w:t>
      </w:r>
    </w:p>
    <w:p w14:paraId="342517C2" w14:textId="77777777" w:rsidR="00DD738A" w:rsidRDefault="00DD738A" w:rsidP="00DD738A">
      <w:r>
        <w:t>With SSBs and CSI-RSs transmitted for IAB measurements, more irregular transmission</w:t>
      </w:r>
      <w:r w:rsidR="00D46C05">
        <w:t>s</w:t>
      </w:r>
      <w:r>
        <w:t xml:space="preserve"> could be allowed by </w:t>
      </w:r>
      <w:r w:rsidR="00BB0F83">
        <w:t xml:space="preserve">some </w:t>
      </w:r>
      <w:r>
        <w:t xml:space="preserve">specification </w:t>
      </w:r>
      <w:r w:rsidR="00BB0F83">
        <w:t xml:space="preserve">options </w:t>
      </w:r>
      <w:r>
        <w:t xml:space="preserve">as discussed below.              </w:t>
      </w:r>
    </w:p>
    <w:p w14:paraId="2F16B8DB" w14:textId="441658A9" w:rsidR="00AD0C3E" w:rsidRPr="009F09E0" w:rsidRDefault="00901B5C" w:rsidP="00901B5C">
      <w:pPr>
        <w:pStyle w:val="Heading2"/>
      </w:pPr>
      <w:r>
        <w:t>2.2</w:t>
      </w:r>
      <w:r>
        <w:tab/>
      </w:r>
      <w:r w:rsidR="00B37120" w:rsidRPr="009F09E0">
        <w:t>IAB node discovery</w:t>
      </w:r>
      <w:r w:rsidR="00AD0C3E" w:rsidRPr="009F09E0">
        <w:t xml:space="preserve">  </w:t>
      </w:r>
    </w:p>
    <w:p w14:paraId="15BE825A" w14:textId="6302832E" w:rsidR="00AC3EC1" w:rsidRDefault="00D96E6E" w:rsidP="00901B5C">
      <w:pPr>
        <w:jc w:val="both"/>
      </w:pPr>
      <w:r>
        <w:t>Some of the agreements</w:t>
      </w:r>
      <w:r w:rsidR="00B37120">
        <w:t xml:space="preserve"> </w:t>
      </w:r>
      <w:r w:rsidR="002777BA">
        <w:t>on IAB</w:t>
      </w:r>
      <w:r w:rsidR="006E77A2">
        <w:t>,</w:t>
      </w:r>
      <w:r w:rsidR="00D218B0">
        <w:t xml:space="preserve"> listed above in Section 1</w:t>
      </w:r>
      <w:r w:rsidR="006E77A2">
        <w:t>,</w:t>
      </w:r>
      <w:r w:rsidR="00D218B0">
        <w:t xml:space="preserve"> </w:t>
      </w:r>
      <w:r w:rsidR="002777BA">
        <w:t xml:space="preserve">can be understood to indicate </w:t>
      </w:r>
      <w:r>
        <w:t xml:space="preserve">that </w:t>
      </w:r>
      <w:r w:rsidR="00B37120">
        <w:t xml:space="preserve">IAB nodes would need to try </w:t>
      </w:r>
      <w:r>
        <w:t>discove</w:t>
      </w:r>
      <w:r w:rsidR="00B37120">
        <w:t>ring new neighbo</w:t>
      </w:r>
      <w:r w:rsidR="00E5741A">
        <w:t>u</w:t>
      </w:r>
      <w:r w:rsidR="00B37120">
        <w:t xml:space="preserve">ring nodes on </w:t>
      </w:r>
      <w:r w:rsidR="00DB17EE">
        <w:t xml:space="preserve">a </w:t>
      </w:r>
      <w:r w:rsidR="00B37120">
        <w:t xml:space="preserve">regular basis. </w:t>
      </w:r>
      <w:r w:rsidR="00F01012">
        <w:t xml:space="preserve">However, it may be anticipated that </w:t>
      </w:r>
      <w:r w:rsidR="003D460D">
        <w:t>regular search would</w:t>
      </w:r>
      <w:r w:rsidR="00223ECB">
        <w:t xml:space="preserve"> seldom lead to</w:t>
      </w:r>
      <w:r w:rsidR="00677856">
        <w:t xml:space="preserve"> </w:t>
      </w:r>
      <w:r w:rsidR="00901B5C">
        <w:t xml:space="preserve">the </w:t>
      </w:r>
      <w:r w:rsidR="00677856">
        <w:t>discover</w:t>
      </w:r>
      <w:r w:rsidR="00223ECB">
        <w:t>y of</w:t>
      </w:r>
      <w:r w:rsidR="00677856">
        <w:t xml:space="preserve"> new nodes as deploying new nodes to</w:t>
      </w:r>
      <w:r w:rsidR="00901B5C">
        <w:t xml:space="preserve"> the system is a rare event </w:t>
      </w:r>
      <w:r w:rsidR="003F1469">
        <w:t>(</w:t>
      </w:r>
      <w:r w:rsidR="00901B5C">
        <w:t>Ran2 agreed to consider</w:t>
      </w:r>
      <w:r w:rsidR="003F1469">
        <w:t xml:space="preserve"> </w:t>
      </w:r>
      <w:r w:rsidR="00901B5C">
        <w:t>fixed</w:t>
      </w:r>
      <w:r w:rsidR="005041A2">
        <w:t xml:space="preserve"> relays</w:t>
      </w:r>
      <w:r w:rsidR="00901B5C">
        <w:t xml:space="preserve"> as the main case of IAB</w:t>
      </w:r>
      <w:r w:rsidR="005041A2">
        <w:t>)</w:t>
      </w:r>
      <w:r w:rsidR="00901B5C">
        <w:t>.</w:t>
      </w:r>
      <w:r w:rsidR="005041A2">
        <w:t xml:space="preserve"> Therefore, </w:t>
      </w:r>
      <w:r w:rsidR="003F1469">
        <w:t xml:space="preserve">it should be considered if it is sufficient to </w:t>
      </w:r>
      <w:r w:rsidR="00C55E5F">
        <w:t xml:space="preserve">perform </w:t>
      </w:r>
      <w:r w:rsidR="001D3111">
        <w:t>SSB based</w:t>
      </w:r>
      <w:r w:rsidR="00A3336C">
        <w:t xml:space="preserve"> </w:t>
      </w:r>
      <w:r w:rsidR="00C55E5F">
        <w:t>discovery only during</w:t>
      </w:r>
      <w:r w:rsidR="0011253C">
        <w:t xml:space="preserve"> initial </w:t>
      </w:r>
      <w:r w:rsidR="001A2376">
        <w:t xml:space="preserve">cell/node selection and access by a newly deployed </w:t>
      </w:r>
      <w:r w:rsidR="002D12D0">
        <w:t xml:space="preserve">IAB </w:t>
      </w:r>
      <w:r w:rsidR="001A2376">
        <w:t>node</w:t>
      </w:r>
      <w:r w:rsidR="00960E4D">
        <w:t>. Besides</w:t>
      </w:r>
      <w:r w:rsidR="001406BE">
        <w:t xml:space="preserve"> </w:t>
      </w:r>
      <w:r w:rsidR="005041A2">
        <w:t xml:space="preserve">for </w:t>
      </w:r>
      <w:r w:rsidR="001406BE">
        <w:t xml:space="preserve">deployment of a node, the </w:t>
      </w:r>
      <w:r w:rsidR="001A2376">
        <w:t xml:space="preserve">cell selection </w:t>
      </w:r>
      <w:r w:rsidR="001D6AA6">
        <w:t xml:space="preserve">and </w:t>
      </w:r>
      <w:r w:rsidR="001406BE">
        <w:t xml:space="preserve">initial </w:t>
      </w:r>
      <w:r w:rsidR="00EC415F">
        <w:t xml:space="preserve">IAB </w:t>
      </w:r>
      <w:r w:rsidR="001406BE">
        <w:t>access would</w:t>
      </w:r>
      <w:r w:rsidR="00960E4D">
        <w:t xml:space="preserve"> ta</w:t>
      </w:r>
      <w:r w:rsidR="00B73B0B">
        <w:t xml:space="preserve">ke place if an IAB node </w:t>
      </w:r>
      <w:r w:rsidR="001406BE">
        <w:t>lose</w:t>
      </w:r>
      <w:r w:rsidR="00437CED">
        <w:t xml:space="preserve">s </w:t>
      </w:r>
      <w:r w:rsidR="001406BE">
        <w:t>connection</w:t>
      </w:r>
      <w:r w:rsidR="00A03288">
        <w:t xml:space="preserve"> </w:t>
      </w:r>
      <w:r w:rsidR="00437CED">
        <w:t xml:space="preserve">of </w:t>
      </w:r>
      <w:r w:rsidR="00A03288">
        <w:t>its</w:t>
      </w:r>
      <w:r w:rsidR="001406BE">
        <w:t xml:space="preserve"> BH links</w:t>
      </w:r>
      <w:r w:rsidR="00585609">
        <w:t xml:space="preserve"> </w:t>
      </w:r>
      <w:r w:rsidR="003D460D">
        <w:t>and no earlier disc</w:t>
      </w:r>
      <w:r w:rsidR="00585609">
        <w:t>overed candidates are available either</w:t>
      </w:r>
      <w:r w:rsidR="0011253C">
        <w:t>.</w:t>
      </w:r>
      <w:r w:rsidR="001406BE">
        <w:t xml:space="preserve"> </w:t>
      </w:r>
      <w:r w:rsidR="00A03288">
        <w:t xml:space="preserve">The </w:t>
      </w:r>
      <w:r w:rsidR="00437CED">
        <w:t xml:space="preserve">cell </w:t>
      </w:r>
      <w:r w:rsidR="00A560B1">
        <w:t xml:space="preserve">selections </w:t>
      </w:r>
      <w:r w:rsidR="00437CED">
        <w:t xml:space="preserve">and </w:t>
      </w:r>
      <w:r w:rsidR="00A03288">
        <w:t>initi</w:t>
      </w:r>
      <w:r w:rsidR="00D218B0">
        <w:t>al access could rely on SSBs transmitted for access UEs</w:t>
      </w:r>
      <w:r w:rsidR="00B60415">
        <w:t xml:space="preserve"> as </w:t>
      </w:r>
      <w:r w:rsidR="00A560B1">
        <w:t>only the MT part of the IAB node is active in this phase</w:t>
      </w:r>
      <w:r w:rsidR="006E77A2">
        <w:t>.</w:t>
      </w:r>
    </w:p>
    <w:p w14:paraId="489B7389" w14:textId="36EC37DF" w:rsidR="000A4963" w:rsidRDefault="00F16035" w:rsidP="00901B5C">
      <w:pPr>
        <w:jc w:val="both"/>
      </w:pPr>
      <w:r>
        <w:t xml:space="preserve">After the initial cell/node selection and access, </w:t>
      </w:r>
      <w:r w:rsidR="00901B5C">
        <w:t xml:space="preserve">the </w:t>
      </w:r>
      <w:r w:rsidR="00EF484B">
        <w:t>discovery c</w:t>
      </w:r>
      <w:r w:rsidR="002C7EC5">
        <w:t>ould</w:t>
      </w:r>
      <w:r w:rsidR="00EF484B">
        <w:t xml:space="preserve"> be handled by network co-ordinated CSI-RS transmissions, as the nodes are known to the network and they are already synchronized</w:t>
      </w:r>
      <w:r w:rsidR="00BC3653">
        <w:t>.</w:t>
      </w:r>
      <w:r w:rsidR="00EF484B">
        <w:t xml:space="preserve"> </w:t>
      </w:r>
      <w:r w:rsidR="00BC3653">
        <w:t>T</w:t>
      </w:r>
      <w:r w:rsidR="00EF484B">
        <w:t>herefore</w:t>
      </w:r>
      <w:r w:rsidR="00BC3653">
        <w:t>,</w:t>
      </w:r>
      <w:r w:rsidR="00EF484B">
        <w:t xml:space="preserve"> SSs do not </w:t>
      </w:r>
      <w:r w:rsidR="00BC3653">
        <w:t xml:space="preserve">seem to </w:t>
      </w:r>
      <w:r w:rsidR="00EF484B">
        <w:t xml:space="preserve">provide any benefit compared with </w:t>
      </w:r>
      <w:r w:rsidR="007E2175">
        <w:t>using CSI-RS: a node may be ordered to transmit CSI-RS whose sequence and resource i</w:t>
      </w:r>
      <w:r w:rsidR="00C24985">
        <w:t>s known</w:t>
      </w:r>
      <w:r w:rsidR="000A4963">
        <w:t xml:space="preserve"> to</w:t>
      </w:r>
      <w:r w:rsidR="00B2219F">
        <w:t xml:space="preserve"> ne</w:t>
      </w:r>
      <w:r w:rsidR="00026364">
        <w:t>a</w:t>
      </w:r>
      <w:r w:rsidR="00B2219F">
        <w:t>rby nodes that are ordered for</w:t>
      </w:r>
      <w:r w:rsidR="000A4963">
        <w:t xml:space="preserve"> search. </w:t>
      </w:r>
      <w:r w:rsidR="002A080F">
        <w:t>CS</w:t>
      </w:r>
      <w:r w:rsidR="006C142D">
        <w:t xml:space="preserve">I-RS transmission and reception could </w:t>
      </w:r>
      <w:r w:rsidR="006E77A2">
        <w:t>be used for handling</w:t>
      </w:r>
      <w:r w:rsidR="006C142D">
        <w:t xml:space="preserve"> discovery </w:t>
      </w:r>
      <w:r w:rsidR="000A4963">
        <w:t xml:space="preserve">when a new node has been deployed to the system and the node has discovered </w:t>
      </w:r>
      <w:r w:rsidR="00B2219F">
        <w:t xml:space="preserve">nearby </w:t>
      </w:r>
      <w:r w:rsidR="000A4963">
        <w:t>nodes and reported the discovered nodes to the network</w:t>
      </w:r>
      <w:r w:rsidR="00B9019F">
        <w:t>.</w:t>
      </w:r>
      <w:r w:rsidR="000A4963">
        <w:t xml:space="preserve"> </w:t>
      </w:r>
      <w:r w:rsidR="00B9019F">
        <w:t>T</w:t>
      </w:r>
      <w:r w:rsidR="000A4963">
        <w:t>he newly deployed node may be ordered to transmit CSI-RSs that can be received b</w:t>
      </w:r>
      <w:r w:rsidR="00E44783">
        <w:t>y the nodes it had discovered</w:t>
      </w:r>
      <w:r w:rsidR="00B9019F">
        <w:t>. This way the discovered nodes may discover the IAB node that has made initial network access.</w:t>
      </w:r>
      <w:r w:rsidR="000B53FF">
        <w:t xml:space="preserve"> </w:t>
      </w:r>
      <w:r w:rsidR="00727B14">
        <w:t>Similarly, CSI-RS transmission and reception can be used for checking discoverability between a</w:t>
      </w:r>
      <w:r w:rsidR="00CD460A">
        <w:t>ny two nodes that are</w:t>
      </w:r>
      <w:r w:rsidR="00727B14">
        <w:t xml:space="preserve"> suspected to be able to discover each other</w:t>
      </w:r>
      <w:r w:rsidR="000A4963">
        <w:t>.</w:t>
      </w:r>
    </w:p>
    <w:p w14:paraId="0EAC3B7E" w14:textId="4CD58CEE" w:rsidR="001406BE" w:rsidRDefault="000A4963" w:rsidP="00901B5C">
      <w:pPr>
        <w:jc w:val="both"/>
      </w:pPr>
      <w:r>
        <w:t xml:space="preserve">All in all, </w:t>
      </w:r>
      <w:r w:rsidR="00901B5C">
        <w:t xml:space="preserve">the </w:t>
      </w:r>
      <w:r>
        <w:t>discover</w:t>
      </w:r>
      <w:r w:rsidR="002717E0">
        <w:t xml:space="preserve">y could be handled by </w:t>
      </w:r>
      <w:r w:rsidR="00901B5C">
        <w:t xml:space="preserve">the </w:t>
      </w:r>
      <w:r w:rsidR="002717E0">
        <w:t xml:space="preserve">search </w:t>
      </w:r>
      <w:r>
        <w:t xml:space="preserve">of </w:t>
      </w:r>
      <w:r w:rsidR="002717E0">
        <w:t>(</w:t>
      </w:r>
      <w:r>
        <w:t>access</w:t>
      </w:r>
      <w:r w:rsidR="002717E0">
        <w:t>)</w:t>
      </w:r>
      <w:r>
        <w:t xml:space="preserve"> SSBs in the initial </w:t>
      </w:r>
      <w:r w:rsidR="00BC3653">
        <w:t>cell selection</w:t>
      </w:r>
      <w:r w:rsidR="002717E0">
        <w:t xml:space="preserve">, followed by CSI-RS detection </w:t>
      </w:r>
      <w:r w:rsidR="004E37F7">
        <w:t>in the later phases.</w:t>
      </w:r>
      <w:r w:rsidR="00B2219F">
        <w:t xml:space="preserve"> There would n</w:t>
      </w:r>
      <w:r w:rsidR="008C50D9">
        <w:t>ot be question</w:t>
      </w:r>
      <w:r w:rsidR="00E3212F">
        <w:t xml:space="preserve">s of </w:t>
      </w:r>
      <w:r w:rsidR="00992D1D">
        <w:t>how to handle SSB transmissions for access UEs and IAB in a single node</w:t>
      </w:r>
      <w:r w:rsidR="00901B5C">
        <w:t>,</w:t>
      </w:r>
      <w:r w:rsidR="00992D1D">
        <w:t xml:space="preserve"> and how to configure SSB transmissions for </w:t>
      </w:r>
      <w:r w:rsidR="00901B5C">
        <w:t xml:space="preserve">the </w:t>
      </w:r>
      <w:r w:rsidR="00992D1D">
        <w:t xml:space="preserve">mutual discovery of IAB nodes.  </w:t>
      </w:r>
      <w:r w:rsidR="006C142D">
        <w:t xml:space="preserve"> </w:t>
      </w:r>
      <w:r w:rsidR="008C50D9">
        <w:t xml:space="preserve">  </w:t>
      </w:r>
      <w:r w:rsidR="00707830">
        <w:t xml:space="preserve"> </w:t>
      </w:r>
      <w:r w:rsidR="00B2219F">
        <w:t xml:space="preserve">  </w:t>
      </w:r>
      <w:r>
        <w:t xml:space="preserve">   </w:t>
      </w:r>
      <w:r w:rsidR="00C24985">
        <w:t xml:space="preserve"> </w:t>
      </w:r>
      <w:r w:rsidR="007E2175">
        <w:t xml:space="preserve"> </w:t>
      </w:r>
      <w:r w:rsidR="00EF484B">
        <w:t xml:space="preserve">  </w:t>
      </w:r>
      <w:r w:rsidR="00B82ED2">
        <w:t xml:space="preserve"> </w:t>
      </w:r>
      <w:r w:rsidR="00585609">
        <w:t xml:space="preserve">   </w:t>
      </w:r>
      <w:r w:rsidR="007C6747">
        <w:t xml:space="preserve">   </w:t>
      </w:r>
      <w:r w:rsidR="00C55E5F">
        <w:t xml:space="preserve"> </w:t>
      </w:r>
    </w:p>
    <w:p w14:paraId="007319C2" w14:textId="66F93E6C" w:rsidR="00CB63AC" w:rsidRPr="00CB63AC" w:rsidRDefault="00E61FC8" w:rsidP="00901B5C">
      <w:pPr>
        <w:jc w:val="both"/>
        <w:rPr>
          <w:b/>
        </w:rPr>
      </w:pPr>
      <w:r>
        <w:rPr>
          <w:b/>
        </w:rPr>
        <w:t xml:space="preserve">Observation </w:t>
      </w:r>
      <w:r w:rsidR="001E5333">
        <w:rPr>
          <w:b/>
        </w:rPr>
        <w:t>2</w:t>
      </w:r>
      <w:r w:rsidR="001406BE" w:rsidRPr="00C85C62">
        <w:rPr>
          <w:b/>
        </w:rPr>
        <w:t>:</w:t>
      </w:r>
      <w:r w:rsidR="00066E97" w:rsidRPr="00C85C62">
        <w:rPr>
          <w:b/>
        </w:rPr>
        <w:t xml:space="preserve"> </w:t>
      </w:r>
      <w:r w:rsidR="00707830">
        <w:rPr>
          <w:b/>
        </w:rPr>
        <w:t xml:space="preserve">IAB node discovery </w:t>
      </w:r>
      <w:r>
        <w:rPr>
          <w:b/>
        </w:rPr>
        <w:t xml:space="preserve">can be </w:t>
      </w:r>
      <w:r w:rsidR="00707830">
        <w:rPr>
          <w:b/>
        </w:rPr>
        <w:t>handled by (access</w:t>
      </w:r>
      <w:r w:rsidR="00D27FE8">
        <w:rPr>
          <w:b/>
        </w:rPr>
        <w:t xml:space="preserve"> UE</w:t>
      </w:r>
      <w:r w:rsidR="00707830">
        <w:rPr>
          <w:b/>
        </w:rPr>
        <w:t>) SSB search in the initial access, followed by CSI-RS detection in later phases</w:t>
      </w:r>
      <w:r w:rsidR="00066E97" w:rsidRPr="00C85C62">
        <w:rPr>
          <w:b/>
        </w:rPr>
        <w:t>.</w:t>
      </w:r>
      <w:r w:rsidR="001406BE" w:rsidRPr="00C85C62">
        <w:rPr>
          <w:b/>
        </w:rPr>
        <w:t xml:space="preserve"> </w:t>
      </w:r>
    </w:p>
    <w:p w14:paraId="5AAFD7CE" w14:textId="45F79FDF" w:rsidR="00CB63AC" w:rsidRPr="00CB63AC" w:rsidRDefault="00CB63AC" w:rsidP="00CB63AC">
      <w:pPr>
        <w:pStyle w:val="Heading2"/>
      </w:pPr>
      <w:r>
        <w:lastRenderedPageBreak/>
        <w:t>2.</w:t>
      </w:r>
      <w:r w:rsidR="00901B5C">
        <w:t>3</w:t>
      </w:r>
      <w:r w:rsidR="00901B5C">
        <w:tab/>
      </w:r>
      <w:r>
        <w:t xml:space="preserve">Multiplexing of SSBs </w:t>
      </w:r>
    </w:p>
    <w:p w14:paraId="26F6D9BF" w14:textId="59EB6B95" w:rsidR="00961BF5" w:rsidRDefault="00237B61" w:rsidP="00B44489">
      <w:pPr>
        <w:jc w:val="both"/>
      </w:pPr>
      <w:r>
        <w:t xml:space="preserve">An alternative to </w:t>
      </w:r>
      <w:r w:rsidR="00130C22">
        <w:t xml:space="preserve">the </w:t>
      </w:r>
      <w:r>
        <w:t xml:space="preserve">approach described in </w:t>
      </w:r>
      <w:r w:rsidR="001639B0">
        <w:t xml:space="preserve">Section </w:t>
      </w:r>
      <w:r>
        <w:t>2.1</w:t>
      </w:r>
      <w:r w:rsidR="001639B0">
        <w:t xml:space="preserve"> is that</w:t>
      </w:r>
      <w:r w:rsidR="00130C22">
        <w:t xml:space="preserve"> special</w:t>
      </w:r>
      <w:r>
        <w:t xml:space="preserve"> IAB SSBs would be used for the IAB discovery and monitoring</w:t>
      </w:r>
      <w:r w:rsidR="00445D7A">
        <w:t>.</w:t>
      </w:r>
      <w:r>
        <w:t xml:space="preserve"> In that case </w:t>
      </w:r>
      <w:r w:rsidR="0039299D">
        <w:t xml:space="preserve">multiplexing of </w:t>
      </w:r>
      <w:r w:rsidR="00CB63AC">
        <w:t xml:space="preserve">SSBs </w:t>
      </w:r>
      <w:r w:rsidR="0039299D">
        <w:t>for IAB and access UEs transmitted by</w:t>
      </w:r>
      <w:r w:rsidR="00CB63AC">
        <w:t xml:space="preserve"> one node and multiplexing between </w:t>
      </w:r>
      <w:r w:rsidR="006350B6">
        <w:t xml:space="preserve">IAB </w:t>
      </w:r>
      <w:r w:rsidR="00CB63AC">
        <w:t xml:space="preserve">SSBs </w:t>
      </w:r>
      <w:r w:rsidR="00746A51">
        <w:t>transmitted by</w:t>
      </w:r>
      <w:r w:rsidR="00CB63AC">
        <w:t xml:space="preserve"> different </w:t>
      </w:r>
      <w:r w:rsidR="006D28A3">
        <w:t>nodes must</w:t>
      </w:r>
      <w:r w:rsidR="009820DB">
        <w:t xml:space="preserve"> be handle</w:t>
      </w:r>
      <w:r w:rsidR="0039299D">
        <w:t>d.</w:t>
      </w:r>
      <w:r w:rsidR="00433DAA">
        <w:t xml:space="preserve"> </w:t>
      </w:r>
    </w:p>
    <w:p w14:paraId="670C4682" w14:textId="6775300E" w:rsidR="00961BF5" w:rsidRPr="00961BF5" w:rsidRDefault="00961BF5" w:rsidP="00CB63AC">
      <w:pPr>
        <w:rPr>
          <w:b/>
          <w:u w:val="single"/>
        </w:rPr>
      </w:pPr>
      <w:r w:rsidRPr="00961BF5">
        <w:rPr>
          <w:b/>
          <w:u w:val="single"/>
        </w:rPr>
        <w:t>Multiplexing between access UE</w:t>
      </w:r>
      <w:r w:rsidR="00216E4F">
        <w:rPr>
          <w:b/>
          <w:u w:val="single"/>
        </w:rPr>
        <w:t xml:space="preserve"> SSBs</w:t>
      </w:r>
      <w:r w:rsidRPr="00961BF5">
        <w:rPr>
          <w:b/>
          <w:u w:val="single"/>
        </w:rPr>
        <w:t xml:space="preserve"> and IAB SSBs</w:t>
      </w:r>
    </w:p>
    <w:p w14:paraId="75302FAC" w14:textId="378B0B8C" w:rsidR="00DF0583" w:rsidRDefault="00433DAA" w:rsidP="00B44489">
      <w:pPr>
        <w:jc w:val="both"/>
      </w:pPr>
      <w:r>
        <w:t xml:space="preserve">Because it is preferable to </w:t>
      </w:r>
      <w:r w:rsidR="00E028BD">
        <w:t>configure transmission of</w:t>
      </w:r>
      <w:r>
        <w:t xml:space="preserve"> </w:t>
      </w:r>
      <w:r w:rsidR="00D3482D">
        <w:t xml:space="preserve">all </w:t>
      </w:r>
      <w:r>
        <w:t>access</w:t>
      </w:r>
      <w:r w:rsidR="00E762DB">
        <w:t xml:space="preserve"> UE</w:t>
      </w:r>
      <w:r w:rsidR="00E028BD">
        <w:t xml:space="preserve"> </w:t>
      </w:r>
      <w:r>
        <w:t>SSB</w:t>
      </w:r>
      <w:r w:rsidR="009A1E83">
        <w:t xml:space="preserve"> set</w:t>
      </w:r>
      <w:r w:rsidR="00E028BD">
        <w:t>s</w:t>
      </w:r>
      <w:r>
        <w:t xml:space="preserve"> </w:t>
      </w:r>
      <w:r w:rsidR="009A1E83">
        <w:t>condensed</w:t>
      </w:r>
      <w:r w:rsidR="00D3482D">
        <w:t xml:space="preserve"> to a small number of slots</w:t>
      </w:r>
      <w:r w:rsidR="009A1E83">
        <w:t xml:space="preserve"> while half-duplex constraint forces</w:t>
      </w:r>
      <w:r w:rsidR="00783047">
        <w:t xml:space="preserve"> to spread</w:t>
      </w:r>
      <w:r w:rsidR="00A94D72">
        <w:t xml:space="preserve"> IAB SSB</w:t>
      </w:r>
      <w:r w:rsidR="00783047">
        <w:t xml:space="preserve"> transmissions over time and/or to use TX patterns that would look irregular to UE</w:t>
      </w:r>
      <w:r w:rsidR="00E22B0D">
        <w:t xml:space="preserve">s, </w:t>
      </w:r>
      <w:r w:rsidR="00E762DB">
        <w:t>access UE</w:t>
      </w:r>
      <w:r w:rsidR="00E22B0D">
        <w:t xml:space="preserve"> and IAB SSBs must be</w:t>
      </w:r>
      <w:r w:rsidR="00CE69A6">
        <w:t xml:space="preserve"> orthogonal in time</w:t>
      </w:r>
      <w:r w:rsidR="00CC56B0">
        <w:t>, as alre</w:t>
      </w:r>
      <w:r w:rsidR="00026364">
        <w:t>a</w:t>
      </w:r>
      <w:r w:rsidR="00CC56B0">
        <w:t>dy agreed in [2]</w:t>
      </w:r>
      <w:r w:rsidR="00CE69A6">
        <w:t xml:space="preserve">. </w:t>
      </w:r>
      <w:r w:rsidR="00DA5434">
        <w:t xml:space="preserve">This will not increase </w:t>
      </w:r>
      <w:r w:rsidR="00216E4F">
        <w:t xml:space="preserve">much </w:t>
      </w:r>
      <w:r w:rsidR="00DA5434">
        <w:t xml:space="preserve">the </w:t>
      </w:r>
      <w:r w:rsidR="0067022D">
        <w:t xml:space="preserve">overall </w:t>
      </w:r>
      <w:r w:rsidR="00DA5434">
        <w:t>resource consumption because IAB SSBs can be transmitted considerably less frequently than access UE SSBs.</w:t>
      </w:r>
      <w:r w:rsidR="006E7D13">
        <w:t xml:space="preserve"> </w:t>
      </w:r>
    </w:p>
    <w:p w14:paraId="54A1CDD9" w14:textId="03189EB1" w:rsidR="00513A2B" w:rsidRDefault="00E762DB" w:rsidP="00B44489">
      <w:pPr>
        <w:jc w:val="both"/>
      </w:pPr>
      <w:r>
        <w:t>Simple a</w:t>
      </w:r>
      <w:r w:rsidR="006662EE">
        <w:t>lternatives of m</w:t>
      </w:r>
      <w:r w:rsidR="00F95932">
        <w:t>ultiplexing between</w:t>
      </w:r>
      <w:r w:rsidR="0005247E">
        <w:t xml:space="preserve"> IAB </w:t>
      </w:r>
      <w:r w:rsidR="00F95932">
        <w:t xml:space="preserve">and access UE </w:t>
      </w:r>
      <w:r w:rsidR="0005247E">
        <w:t>SSBs are sh</w:t>
      </w:r>
      <w:r w:rsidR="00FA0945">
        <w:t>own in Fig</w:t>
      </w:r>
      <w:r w:rsidR="0024026F">
        <w:t>ure</w:t>
      </w:r>
      <w:r w:rsidR="00FA0945">
        <w:t xml:space="preserve"> 2</w:t>
      </w:r>
      <w:r w:rsidR="00044584">
        <w:t>. In the upper part there is a</w:t>
      </w:r>
      <w:r w:rsidR="00FA0945">
        <w:t>n</w:t>
      </w:r>
      <w:r w:rsidR="00044584">
        <w:t xml:space="preserve"> example of </w:t>
      </w:r>
      <w:r w:rsidR="0025596D">
        <w:t>half-frames carry</w:t>
      </w:r>
      <w:r w:rsidR="00044584">
        <w:t>ing</w:t>
      </w:r>
      <w:r w:rsidR="0025596D">
        <w:t xml:space="preserve"> SSB sets both for access UEs and IAB, which allows the minimum 5sf periodicity for access UE SSB transmission. In the lower part, access UE and IAB SSBs are transmitted in differen</w:t>
      </w:r>
      <w:r w:rsidR="00216E4F">
        <w:t>t</w:t>
      </w:r>
      <w:r w:rsidR="0025596D">
        <w:t xml:space="preserve"> half-frames.</w:t>
      </w:r>
      <w:r w:rsidR="00E64DC8">
        <w:t xml:space="preserve"> Depending on the number of (SSB) beams, eith</w:t>
      </w:r>
      <w:r w:rsidR="00B902D6">
        <w:t>er the lo</w:t>
      </w:r>
      <w:r w:rsidR="0085211D">
        <w:t>wer or both configurations could</w:t>
      </w:r>
      <w:r w:rsidR="00B902D6">
        <w:t xml:space="preserve"> be suitable for a node. </w:t>
      </w:r>
      <w:r w:rsidR="0085211D">
        <w:t xml:space="preserve">The lower configuration needs to be used by all the nodes in a group where mutual discovery is </w:t>
      </w:r>
      <w:proofErr w:type="gramStart"/>
      <w:r w:rsidR="0085211D">
        <w:t>desired</w:t>
      </w:r>
      <w:proofErr w:type="gramEnd"/>
      <w:r w:rsidR="0085211D">
        <w:t xml:space="preserve"> and</w:t>
      </w:r>
      <w:r w:rsidR="00B902D6">
        <w:t xml:space="preserve"> </w:t>
      </w:r>
      <w:r w:rsidR="0085211D">
        <w:t xml:space="preserve">the upper configuration is not suitable for at least one node. </w:t>
      </w:r>
      <w:r w:rsidR="00B34DBE">
        <w:t xml:space="preserve"> </w:t>
      </w:r>
    </w:p>
    <w:p w14:paraId="5E62DB1E" w14:textId="77777777" w:rsidR="00034DD0" w:rsidRDefault="00272FA1" w:rsidP="00CB63AC">
      <w:r w:rsidRPr="00272FA1">
        <w:rPr>
          <w:noProof/>
        </w:rPr>
        <w:drawing>
          <wp:inline distT="0" distB="0" distL="0" distR="0" wp14:anchorId="06F274AA" wp14:editId="1E725A9A">
            <wp:extent cx="6120765" cy="187438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1874381"/>
                    </a:xfrm>
                    <a:prstGeom prst="rect">
                      <a:avLst/>
                    </a:prstGeom>
                    <a:noFill/>
                    <a:ln>
                      <a:noFill/>
                    </a:ln>
                  </pic:spPr>
                </pic:pic>
              </a:graphicData>
            </a:graphic>
          </wp:inline>
        </w:drawing>
      </w:r>
    </w:p>
    <w:p w14:paraId="117CED36" w14:textId="77777777" w:rsidR="006662EE" w:rsidRPr="00044584" w:rsidRDefault="00FA0945" w:rsidP="00044584">
      <w:pPr>
        <w:jc w:val="center"/>
        <w:rPr>
          <w:b/>
        </w:rPr>
      </w:pPr>
      <w:r>
        <w:rPr>
          <w:b/>
        </w:rPr>
        <w:t>Figure 2</w:t>
      </w:r>
      <w:r w:rsidR="006662EE" w:rsidRPr="00044584">
        <w:rPr>
          <w:b/>
        </w:rPr>
        <w:t xml:space="preserve">: </w:t>
      </w:r>
      <w:r w:rsidR="00044584" w:rsidRPr="00044584">
        <w:rPr>
          <w:b/>
        </w:rPr>
        <w:t>Multiplexing between access UE and IAB SSBs.</w:t>
      </w:r>
    </w:p>
    <w:p w14:paraId="00A4E5E5" w14:textId="77777777" w:rsidR="009D2213" w:rsidRPr="003F5812" w:rsidRDefault="00961BF5" w:rsidP="00CB63AC">
      <w:pPr>
        <w:rPr>
          <w:b/>
          <w:u w:val="single"/>
        </w:rPr>
      </w:pPr>
      <w:r w:rsidRPr="003F5812">
        <w:rPr>
          <w:b/>
          <w:u w:val="single"/>
        </w:rPr>
        <w:t xml:space="preserve">Multiplexing between </w:t>
      </w:r>
      <w:r w:rsidR="003F5812" w:rsidRPr="003F5812">
        <w:rPr>
          <w:b/>
          <w:u w:val="single"/>
        </w:rPr>
        <w:t>IAB SSBs of different nodes</w:t>
      </w:r>
    </w:p>
    <w:p w14:paraId="51143B49" w14:textId="4D08797D" w:rsidR="00A22194" w:rsidRDefault="003F5812" w:rsidP="00B44489">
      <w:pPr>
        <w:jc w:val="both"/>
      </w:pPr>
      <w:r>
        <w:t>The selected approach may depend on how much information for assistance will be provided for the IAB SSB detection. With minimal co-ordination of</w:t>
      </w:r>
      <w:r w:rsidR="00D56084">
        <w:t xml:space="preserve"> SSB</w:t>
      </w:r>
      <w:r>
        <w:t xml:space="preserve"> transmissions</w:t>
      </w:r>
      <w:r w:rsidR="00D56084">
        <w:t xml:space="preserve"> between the nodes,</w:t>
      </w:r>
      <w:r>
        <w:t xml:space="preserve"> it could be specifie</w:t>
      </w:r>
      <w:r w:rsidR="00D56084">
        <w:t>d</w:t>
      </w:r>
      <w:r w:rsidR="00065092">
        <w:t>,</w:t>
      </w:r>
      <w:r w:rsidR="00D56084">
        <w:t xml:space="preserve"> like with access UE SSBs</w:t>
      </w:r>
      <w:r w:rsidR="00065092">
        <w:t>,</w:t>
      </w:r>
      <w:r>
        <w:t xml:space="preserve"> tha</w:t>
      </w:r>
      <w:r w:rsidR="00D56084">
        <w:t>t IAB SSBs are transmitted and rec</w:t>
      </w:r>
      <w:r w:rsidR="00026364">
        <w:t>e</w:t>
      </w:r>
      <w:r w:rsidR="00D56084">
        <w:t xml:space="preserve">ived in certain slots within windows know to all nodes. A node could decide randomly or following </w:t>
      </w:r>
      <w:r w:rsidR="00377FED">
        <w:t>a pseudorandom sequence the</w:t>
      </w:r>
      <w:r w:rsidR="00D56084">
        <w:t xml:space="preserve"> windows </w:t>
      </w:r>
      <w:r w:rsidR="00377FED">
        <w:t xml:space="preserve">where </w:t>
      </w:r>
      <w:r w:rsidR="00D56084">
        <w:t>it transmits its SSB set</w:t>
      </w:r>
      <w:r w:rsidR="005C21F2">
        <w:t>s</w:t>
      </w:r>
      <w:r w:rsidR="00D56084">
        <w:t>. In the other windows it wou</w:t>
      </w:r>
      <w:r w:rsidR="00377438">
        <w:t>ld receive. A</w:t>
      </w:r>
      <w:r w:rsidR="007A1996">
        <w:t>n upstream (i.e. parent) node should know its downstream node’</w:t>
      </w:r>
      <w:r w:rsidR="004E4B5D">
        <w:t xml:space="preserve">s IAB TX-RX pattern </w:t>
      </w:r>
      <w:proofErr w:type="gramStart"/>
      <w:r w:rsidR="004E4B5D">
        <w:t>in order to</w:t>
      </w:r>
      <w:proofErr w:type="gramEnd"/>
      <w:r w:rsidR="004E4B5D">
        <w:t xml:space="preserve"> schedule </w:t>
      </w:r>
      <w:r w:rsidR="00377438">
        <w:t xml:space="preserve">the link direction optimally (e.g. avoiding guard times for TX-RX and RX-TX turnings). </w:t>
      </w:r>
      <w:r w:rsidR="007A1996">
        <w:t xml:space="preserve">With random patterns, separate signalling would be needed </w:t>
      </w:r>
      <w:r w:rsidR="003E4F9F">
        <w:t xml:space="preserve">(e.g. the upstream node deciding the TX-RX pattern of its downstream nodes) </w:t>
      </w:r>
      <w:r w:rsidR="00011F3B">
        <w:t xml:space="preserve">whereas if </w:t>
      </w:r>
      <w:r w:rsidR="007A1996">
        <w:t xml:space="preserve">pseudorandom patterns were derived </w:t>
      </w:r>
      <w:r w:rsidR="00681775">
        <w:t xml:space="preserve">e.g. </w:t>
      </w:r>
      <w:r w:rsidR="007A1996">
        <w:t xml:space="preserve">from nodes’ PCIs, the pattern </w:t>
      </w:r>
      <w:r w:rsidR="00041819">
        <w:t xml:space="preserve">of the downstream node </w:t>
      </w:r>
      <w:r w:rsidR="00AE7CEF">
        <w:t>could</w:t>
      </w:r>
      <w:r w:rsidR="007A1996">
        <w:t xml:space="preserve"> be</w:t>
      </w:r>
      <w:r w:rsidR="00041819">
        <w:t xml:space="preserve"> readily known to the upstream node.</w:t>
      </w:r>
      <w:r w:rsidR="004E4B5D">
        <w:t xml:space="preserve"> Another benefit of pseudorandom patterns would be that if a node succeeds in detecting one of the SSBs sent by another node, it knows </w:t>
      </w:r>
      <w:r w:rsidR="00377438">
        <w:t>based on the PCI</w:t>
      </w:r>
      <w:r w:rsidR="004E4B5D">
        <w:t xml:space="preserve"> in which windows to sear</w:t>
      </w:r>
      <w:r w:rsidR="00377438">
        <w:t>ch other SSBs of the n</w:t>
      </w:r>
      <w:r w:rsidR="004E4B5D">
        <w:t xml:space="preserve">ode. </w:t>
      </w:r>
      <w:r w:rsidR="005C21F2">
        <w:t>Pseudorandom or random TX-RX</w:t>
      </w:r>
      <w:r w:rsidR="00FA0945">
        <w:t xml:space="preserve"> patterns are depicted in Fig</w:t>
      </w:r>
      <w:r w:rsidR="00B44489">
        <w:t>ure</w:t>
      </w:r>
      <w:r w:rsidR="00FA0945">
        <w:t xml:space="preserve"> 3</w:t>
      </w:r>
      <w:r w:rsidR="005C21F2">
        <w:t>.</w:t>
      </w:r>
    </w:p>
    <w:p w14:paraId="10334919" w14:textId="77777777" w:rsidR="00407022" w:rsidRDefault="00A22194" w:rsidP="00CB63AC">
      <w:r w:rsidRPr="00A22194">
        <w:rPr>
          <w:noProof/>
        </w:rPr>
        <w:drawing>
          <wp:inline distT="0" distB="0" distL="0" distR="0" wp14:anchorId="240A8C4E" wp14:editId="43B55551">
            <wp:extent cx="6120765" cy="1418546"/>
            <wp:effectExtent l="0" t="0" r="0" b="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1418546"/>
                    </a:xfrm>
                    <a:prstGeom prst="rect">
                      <a:avLst/>
                    </a:prstGeom>
                    <a:noFill/>
                    <a:ln>
                      <a:noFill/>
                    </a:ln>
                  </pic:spPr>
                </pic:pic>
              </a:graphicData>
            </a:graphic>
          </wp:inline>
        </w:drawing>
      </w:r>
      <w:r w:rsidR="005C21F2">
        <w:t xml:space="preserve"> </w:t>
      </w:r>
    </w:p>
    <w:p w14:paraId="1A880067" w14:textId="77777777" w:rsidR="004E4B5D" w:rsidRPr="004E4B5D" w:rsidRDefault="00FA0945" w:rsidP="004E4B5D">
      <w:pPr>
        <w:jc w:val="center"/>
        <w:rPr>
          <w:b/>
        </w:rPr>
      </w:pPr>
      <w:r>
        <w:rPr>
          <w:b/>
        </w:rPr>
        <w:t>Figure 3</w:t>
      </w:r>
      <w:r w:rsidR="004D61EC" w:rsidRPr="004E4B5D">
        <w:rPr>
          <w:b/>
        </w:rPr>
        <w:t xml:space="preserve">: Random or pseudorandom </w:t>
      </w:r>
      <w:r w:rsidR="00407022" w:rsidRPr="004E4B5D">
        <w:rPr>
          <w:b/>
        </w:rPr>
        <w:t>TX-RX patterns for IAB SSB</w:t>
      </w:r>
      <w:r w:rsidR="00866F70">
        <w:rPr>
          <w:b/>
        </w:rPr>
        <w:t>s</w:t>
      </w:r>
    </w:p>
    <w:p w14:paraId="6E842B5C" w14:textId="77777777" w:rsidR="00C916AC" w:rsidRDefault="00130DBD" w:rsidP="00B44489">
      <w:pPr>
        <w:ind w:left="284"/>
        <w:jc w:val="both"/>
      </w:pPr>
      <w:r>
        <w:lastRenderedPageBreak/>
        <w:t>An alternative for</w:t>
      </w:r>
      <w:r w:rsidR="003E4F9F">
        <w:t xml:space="preserve"> (pseudo)</w:t>
      </w:r>
      <w:r w:rsidR="002A6786">
        <w:t>random patterns would be</w:t>
      </w:r>
      <w:r w:rsidR="008A3C26">
        <w:t xml:space="preserve"> TX-RX patterns that allow mutual discovery opportunities within a group of nodes</w:t>
      </w:r>
      <w:r w:rsidR="00BF1F94">
        <w:t xml:space="preserve"> in a fixed number of </w:t>
      </w:r>
      <w:r w:rsidR="000E21F7">
        <w:t xml:space="preserve">TX-RX phases. When the length of a TX-RX pattern is </w:t>
      </w:r>
      <w:r w:rsidR="000E21F7" w:rsidRPr="003958DA">
        <w:rPr>
          <w:i/>
        </w:rPr>
        <w:t>N</w:t>
      </w:r>
      <w:r w:rsidR="000E21F7">
        <w:t xml:space="preserve"> and the number of TX phases </w:t>
      </w:r>
      <w:r w:rsidR="003958DA">
        <w:t xml:space="preserve">in a pattern </w:t>
      </w:r>
      <w:r w:rsidR="000E21F7">
        <w:t xml:space="preserve">is </w:t>
      </w:r>
      <w:r w:rsidR="000E21F7" w:rsidRPr="003958DA">
        <w:rPr>
          <w:i/>
        </w:rPr>
        <w:t>M</w:t>
      </w:r>
      <w:r w:rsidR="000E21F7">
        <w:t>, the number of patterns</w:t>
      </w:r>
      <w:r w:rsidR="00D27FE8">
        <w:t xml:space="preserve"> for mutual discovery</w:t>
      </w:r>
      <w:r w:rsidR="000E21F7">
        <w:t xml:space="preserve"> is </w:t>
      </w:r>
      <m:oMath>
        <m:d>
          <m:dPr>
            <m:ctrlPr>
              <w:rPr>
                <w:rFonts w:ascii="Cambria Math" w:hAnsi="Cambria Math"/>
                <w:i/>
              </w:rPr>
            </m:ctrlPr>
          </m:dPr>
          <m:e>
            <m:f>
              <m:fPr>
                <m:type m:val="noBar"/>
                <m:ctrlPr>
                  <w:rPr>
                    <w:rFonts w:ascii="Cambria Math" w:hAnsi="Cambria Math"/>
                    <w:i/>
                  </w:rPr>
                </m:ctrlPr>
              </m:fPr>
              <m:num>
                <m:r>
                  <w:rPr>
                    <w:rFonts w:ascii="Cambria Math" w:hAnsi="Cambria Math"/>
                  </w:rPr>
                  <m:t>N</m:t>
                </m:r>
              </m:num>
              <m:den>
                <m:r>
                  <w:rPr>
                    <w:rFonts w:ascii="Cambria Math" w:hAnsi="Cambria Math"/>
                  </w:rPr>
                  <m:t>M</m:t>
                </m:r>
              </m:den>
            </m:f>
          </m:e>
        </m:d>
        <m:r>
          <w:rPr>
            <w:rFonts w:ascii="Cambria Math" w:hAnsi="Cambria Math"/>
          </w:rPr>
          <m:t>.</m:t>
        </m:r>
      </m:oMath>
      <w:r w:rsidR="008A3C26">
        <w:t xml:space="preserve"> </w:t>
      </w:r>
      <w:r w:rsidR="00733CEF">
        <w:t xml:space="preserve">Figure </w:t>
      </w:r>
      <w:r w:rsidR="00FA0945" w:rsidRPr="00FA0945">
        <w:t>4</w:t>
      </w:r>
      <w:r w:rsidR="003074C7">
        <w:t xml:space="preserve"> shows as an example the</w:t>
      </w:r>
      <w:r w:rsidR="00CA09CE">
        <w:t xml:space="preserve"> </w:t>
      </w:r>
      <m:oMath>
        <m:d>
          <m:dPr>
            <m:ctrlPr>
              <w:rPr>
                <w:rFonts w:ascii="Cambria Math" w:hAnsi="Cambria Math"/>
                <w:i/>
              </w:rPr>
            </m:ctrlPr>
          </m:dPr>
          <m:e>
            <m:f>
              <m:fPr>
                <m:type m:val="noBar"/>
                <m:ctrlPr>
                  <w:rPr>
                    <w:rFonts w:ascii="Cambria Math" w:hAnsi="Cambria Math"/>
                    <w:i/>
                  </w:rPr>
                </m:ctrlPr>
              </m:fPr>
              <m:num>
                <m:r>
                  <w:rPr>
                    <w:rFonts w:ascii="Cambria Math" w:hAnsi="Cambria Math"/>
                  </w:rPr>
                  <m:t>4</m:t>
                </m:r>
              </m:num>
              <m:den>
                <m:r>
                  <w:rPr>
                    <w:rFonts w:ascii="Cambria Math" w:hAnsi="Cambria Math"/>
                  </w:rPr>
                  <m:t>2</m:t>
                </m:r>
              </m:den>
            </m:f>
          </m:e>
        </m:d>
      </m:oMath>
      <w:r w:rsidR="003074C7">
        <w:t>-</w:t>
      </w:r>
      <w:r w:rsidR="00CA09CE">
        <w:t>patterns.</w:t>
      </w:r>
      <w:r w:rsidR="006631AA">
        <w:t xml:space="preserve"> With </w:t>
      </w:r>
      <m:oMath>
        <m:d>
          <m:dPr>
            <m:ctrlPr>
              <w:rPr>
                <w:rFonts w:ascii="Cambria Math" w:hAnsi="Cambria Math"/>
                <w:i/>
              </w:rPr>
            </m:ctrlPr>
          </m:dPr>
          <m:e>
            <m:f>
              <m:fPr>
                <m:type m:val="noBar"/>
                <m:ctrlPr>
                  <w:rPr>
                    <w:rFonts w:ascii="Cambria Math" w:hAnsi="Cambria Math"/>
                    <w:i/>
                  </w:rPr>
                </m:ctrlPr>
              </m:fPr>
              <m:num>
                <m:r>
                  <w:rPr>
                    <w:rFonts w:ascii="Cambria Math" w:hAnsi="Cambria Math"/>
                  </w:rPr>
                  <m:t>N</m:t>
                </m:r>
              </m:num>
              <m:den>
                <m:r>
                  <w:rPr>
                    <w:rFonts w:ascii="Cambria Math" w:hAnsi="Cambria Math"/>
                  </w:rPr>
                  <m:t>M</m:t>
                </m:r>
              </m:den>
            </m:f>
          </m:e>
        </m:d>
      </m:oMath>
      <w:r w:rsidR="006631AA">
        <w:t>-patterns, network should coordinate the reuse of patterns.</w:t>
      </w:r>
    </w:p>
    <w:p w14:paraId="5F804E3F" w14:textId="100447C6" w:rsidR="00CA09CE" w:rsidRDefault="00C916AC" w:rsidP="00B44489">
      <w:pPr>
        <w:ind w:left="284"/>
        <w:jc w:val="both"/>
      </w:pPr>
      <w:r>
        <w:t xml:space="preserve">Both with (pseudo)random and </w:t>
      </w:r>
      <m:oMath>
        <m:d>
          <m:dPr>
            <m:ctrlPr>
              <w:rPr>
                <w:rFonts w:ascii="Cambria Math" w:hAnsi="Cambria Math"/>
                <w:i/>
              </w:rPr>
            </m:ctrlPr>
          </m:dPr>
          <m:e>
            <m:f>
              <m:fPr>
                <m:type m:val="noBar"/>
                <m:ctrlPr>
                  <w:rPr>
                    <w:rFonts w:ascii="Cambria Math" w:hAnsi="Cambria Math"/>
                    <w:i/>
                  </w:rPr>
                </m:ctrlPr>
              </m:fPr>
              <m:num>
                <m:r>
                  <w:rPr>
                    <w:rFonts w:ascii="Cambria Math" w:hAnsi="Cambria Math"/>
                  </w:rPr>
                  <m:t>N</m:t>
                </m:r>
              </m:num>
              <m:den>
                <m:r>
                  <w:rPr>
                    <w:rFonts w:ascii="Cambria Math" w:hAnsi="Cambria Math"/>
                  </w:rPr>
                  <m:t>M</m:t>
                </m:r>
              </m:den>
            </m:f>
          </m:e>
        </m:d>
      </m:oMath>
      <w:r>
        <w:t xml:space="preserve">-patterns, </w:t>
      </w:r>
      <w:r w:rsidR="00D7569A">
        <w:t>the</w:t>
      </w:r>
      <w:r w:rsidR="002A6786">
        <w:t xml:space="preserve"> </w:t>
      </w:r>
      <w:r w:rsidR="001F0814">
        <w:t xml:space="preserve">SSB TX/RX </w:t>
      </w:r>
      <w:r w:rsidR="002A6786">
        <w:t>windows could be contained in the</w:t>
      </w:r>
      <w:r w:rsidR="00D7569A">
        <w:t xml:space="preserve"> periods of fixed allocation between the different link directions.</w:t>
      </w:r>
      <w:r w:rsidR="00DA09DE">
        <w:t xml:space="preserve"> (The windows with fixe</w:t>
      </w:r>
      <w:r w:rsidR="00F03DA2">
        <w:t>d allocations could be separated with tens of ms long periods of flexible allocations of link directions.)</w:t>
      </w:r>
      <w:r w:rsidR="00DA09DE">
        <w:t xml:space="preserve"> </w:t>
      </w:r>
      <w:r w:rsidR="009D26FB">
        <w:t>The</w:t>
      </w:r>
      <w:r w:rsidR="00EC07D2">
        <w:t xml:space="preserve"> SSB transmissions could</w:t>
      </w:r>
      <w:r w:rsidR="001E7849">
        <w:t xml:space="preserve"> occur in the DL TX slots</w:t>
      </w:r>
      <w:r w:rsidR="00284165">
        <w:t xml:space="preserve"> of the windows of fixed allocation</w:t>
      </w:r>
      <w:r w:rsidR="00CF7C7B">
        <w:t>.</w:t>
      </w:r>
      <w:r w:rsidR="001E7849">
        <w:t xml:space="preserve"> </w:t>
      </w:r>
    </w:p>
    <w:p w14:paraId="5846C165" w14:textId="77777777" w:rsidR="00EC7666" w:rsidRDefault="007A1996" w:rsidP="00CA09CE">
      <w:pPr>
        <w:ind w:left="284"/>
      </w:pPr>
      <w:r>
        <w:t xml:space="preserve"> </w:t>
      </w:r>
      <w:r w:rsidR="00B268B2" w:rsidRPr="00B268B2">
        <w:rPr>
          <w:noProof/>
        </w:rPr>
        <w:drawing>
          <wp:inline distT="0" distB="0" distL="0" distR="0" wp14:anchorId="1E96DB1F" wp14:editId="1C60EDCF">
            <wp:extent cx="6120765" cy="2255520"/>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2255520"/>
                    </a:xfrm>
                    <a:prstGeom prst="rect">
                      <a:avLst/>
                    </a:prstGeom>
                    <a:noFill/>
                    <a:ln>
                      <a:noFill/>
                    </a:ln>
                  </pic:spPr>
                </pic:pic>
              </a:graphicData>
            </a:graphic>
          </wp:inline>
        </w:drawing>
      </w:r>
    </w:p>
    <w:p w14:paraId="2D7618DC" w14:textId="77777777" w:rsidR="003F5812" w:rsidRPr="00EC7666" w:rsidRDefault="003F18A1" w:rsidP="00EC7666">
      <w:pPr>
        <w:ind w:left="284"/>
        <w:jc w:val="center"/>
        <w:rPr>
          <w:b/>
        </w:rPr>
      </w:pPr>
      <w:r>
        <w:rPr>
          <w:b/>
        </w:rPr>
        <w:t>Figure 4</w:t>
      </w:r>
      <w:r w:rsidR="00EC7666" w:rsidRPr="00EC7666">
        <w:rPr>
          <w:b/>
        </w:rPr>
        <w:t xml:space="preserve">: </w:t>
      </w:r>
      <m:oMath>
        <m:d>
          <m:dPr>
            <m:ctrlPr>
              <w:rPr>
                <w:rFonts w:ascii="Cambria Math" w:hAnsi="Cambria Math"/>
                <w:b/>
                <w:i/>
              </w:rPr>
            </m:ctrlPr>
          </m:dPr>
          <m:e>
            <m:f>
              <m:fPr>
                <m:type m:val="noBar"/>
                <m:ctrlPr>
                  <w:rPr>
                    <w:rFonts w:ascii="Cambria Math" w:hAnsi="Cambria Math"/>
                    <w:b/>
                    <w:i/>
                  </w:rPr>
                </m:ctrlPr>
              </m:fPr>
              <m:num>
                <m:r>
                  <m:rPr>
                    <m:sty m:val="bi"/>
                  </m:rPr>
                  <w:rPr>
                    <w:rFonts w:ascii="Cambria Math" w:hAnsi="Cambria Math"/>
                  </w:rPr>
                  <m:t>4</m:t>
                </m:r>
              </m:num>
              <m:den>
                <m:r>
                  <m:rPr>
                    <m:sty m:val="bi"/>
                  </m:rPr>
                  <w:rPr>
                    <w:rFonts w:ascii="Cambria Math" w:hAnsi="Cambria Math"/>
                  </w:rPr>
                  <m:t>2</m:t>
                </m:r>
              </m:den>
            </m:f>
          </m:e>
        </m:d>
      </m:oMath>
      <w:r w:rsidR="00EC7666" w:rsidRPr="00EC7666">
        <w:rPr>
          <w:b/>
        </w:rPr>
        <w:t xml:space="preserve"> TX-RX patterns allowing mutual discvery </w:t>
      </w:r>
      <w:r w:rsidR="00866F70">
        <w:rPr>
          <w:b/>
        </w:rPr>
        <w:t xml:space="preserve">of IAB SSBs </w:t>
      </w:r>
      <w:r w:rsidR="00EC7666" w:rsidRPr="00EC7666">
        <w:rPr>
          <w:b/>
        </w:rPr>
        <w:t>in four TX/RX phases for a group of six nodes.</w:t>
      </w:r>
    </w:p>
    <w:p w14:paraId="26A4693E" w14:textId="77777777" w:rsidR="009D2213" w:rsidRDefault="009D2213" w:rsidP="00CB63AC"/>
    <w:p w14:paraId="7C828024" w14:textId="77777777" w:rsidR="00B44489" w:rsidRPr="00A4393B" w:rsidRDefault="005F1801" w:rsidP="00CB63AC">
      <w:pPr>
        <w:rPr>
          <w:lang w:val="en-US"/>
        </w:rPr>
      </w:pPr>
      <w:r w:rsidRPr="00A4393B">
        <w:rPr>
          <w:lang w:val="en-US"/>
        </w:rPr>
        <w:t>The main difference</w:t>
      </w:r>
      <w:r w:rsidR="00D163C5" w:rsidRPr="00A4393B">
        <w:rPr>
          <w:lang w:val="en-US"/>
        </w:rPr>
        <w:t>s</w:t>
      </w:r>
      <w:r w:rsidRPr="00A4393B">
        <w:rPr>
          <w:lang w:val="en-US"/>
        </w:rPr>
        <w:t xml:space="preserve"> between the (pseudo)random and </w:t>
      </w:r>
      <m:oMath>
        <m:d>
          <m:dPr>
            <m:ctrlPr>
              <w:rPr>
                <w:rFonts w:ascii="Cambria Math" w:hAnsi="Cambria Math"/>
                <w:i/>
                <w:lang w:val="en-US"/>
              </w:rPr>
            </m:ctrlPr>
          </m:dPr>
          <m:e>
            <m:f>
              <m:fPr>
                <m:type m:val="noBar"/>
                <m:ctrlPr>
                  <w:rPr>
                    <w:rFonts w:ascii="Cambria Math" w:hAnsi="Cambria Math"/>
                    <w:i/>
                    <w:lang w:val="en-US"/>
                  </w:rPr>
                </m:ctrlPr>
              </m:fPr>
              <m:num>
                <m:r>
                  <w:rPr>
                    <w:rFonts w:ascii="Cambria Math" w:hAnsi="Cambria Math"/>
                    <w:lang w:val="en-US"/>
                  </w:rPr>
                  <m:t>N</m:t>
                </m:r>
              </m:num>
              <m:den>
                <m:r>
                  <w:rPr>
                    <w:rFonts w:ascii="Cambria Math" w:hAnsi="Cambria Math"/>
                    <w:lang w:val="en-US"/>
                  </w:rPr>
                  <m:t>M</m:t>
                </m:r>
              </m:den>
            </m:f>
          </m:e>
        </m:d>
      </m:oMath>
      <w:r w:rsidRPr="00A4393B">
        <w:rPr>
          <w:lang w:val="en-US"/>
        </w:rPr>
        <w:t>-patterns</w:t>
      </w:r>
      <w:r w:rsidR="00E75A16" w:rsidRPr="00A4393B">
        <w:rPr>
          <w:lang w:val="en-US"/>
        </w:rPr>
        <w:t xml:space="preserve"> are</w:t>
      </w:r>
      <w:r w:rsidRPr="00A4393B">
        <w:rPr>
          <w:lang w:val="en-US"/>
        </w:rPr>
        <w:t xml:space="preserve"> that</w:t>
      </w:r>
      <w:r w:rsidR="00E75A16" w:rsidRPr="00A4393B">
        <w:rPr>
          <w:lang w:val="en-US"/>
        </w:rPr>
        <w:t xml:space="preserve"> </w:t>
      </w:r>
    </w:p>
    <w:p w14:paraId="4824FC9C" w14:textId="3618F9E0" w:rsidR="00B44489" w:rsidRPr="00A4393B" w:rsidRDefault="00A4393B" w:rsidP="00B44489">
      <w:pPr>
        <w:pStyle w:val="ListParagraph"/>
        <w:numPr>
          <w:ilvl w:val="0"/>
          <w:numId w:val="20"/>
        </w:numPr>
        <w:rPr>
          <w:sz w:val="20"/>
          <w:lang w:val="en-US"/>
        </w:rPr>
      </w:pPr>
      <w:r w:rsidRPr="00A4393B">
        <w:rPr>
          <w:sz w:val="20"/>
          <w:lang w:val="en-US"/>
        </w:rPr>
        <w:t>W</w:t>
      </w:r>
      <w:r w:rsidR="005F1801" w:rsidRPr="00A4393B">
        <w:rPr>
          <w:sz w:val="20"/>
          <w:lang w:val="en-US"/>
        </w:rPr>
        <w:t xml:space="preserve">ith </w:t>
      </w:r>
      <m:oMath>
        <m:d>
          <m:dPr>
            <m:ctrlPr>
              <w:rPr>
                <w:rFonts w:ascii="Cambria Math" w:hAnsi="Cambria Math"/>
                <w:i/>
                <w:sz w:val="20"/>
                <w:lang w:val="en-US"/>
              </w:rPr>
            </m:ctrlPr>
          </m:dPr>
          <m:e>
            <m:f>
              <m:fPr>
                <m:type m:val="noBar"/>
                <m:ctrlPr>
                  <w:rPr>
                    <w:rFonts w:ascii="Cambria Math" w:hAnsi="Cambria Math"/>
                    <w:i/>
                    <w:sz w:val="20"/>
                    <w:lang w:val="en-US"/>
                  </w:rPr>
                </m:ctrlPr>
              </m:fPr>
              <m:num>
                <m:r>
                  <w:rPr>
                    <w:rFonts w:ascii="Cambria Math" w:hAnsi="Cambria Math"/>
                    <w:sz w:val="20"/>
                    <w:lang w:val="en-US"/>
                  </w:rPr>
                  <m:t>N</m:t>
                </m:r>
              </m:num>
              <m:den>
                <m:r>
                  <w:rPr>
                    <w:rFonts w:ascii="Cambria Math" w:hAnsi="Cambria Math"/>
                    <w:sz w:val="20"/>
                    <w:lang w:val="en-US"/>
                  </w:rPr>
                  <m:t>M</m:t>
                </m:r>
              </m:den>
            </m:f>
          </m:e>
        </m:d>
      </m:oMath>
      <w:r w:rsidR="005F1801" w:rsidRPr="00A4393B">
        <w:rPr>
          <w:sz w:val="20"/>
          <w:lang w:val="en-US"/>
        </w:rPr>
        <w:t>-patterns</w:t>
      </w:r>
      <w:r w:rsidRPr="00A4393B">
        <w:rPr>
          <w:sz w:val="20"/>
          <w:lang w:val="en-US"/>
        </w:rPr>
        <w:t>,</w:t>
      </w:r>
      <w:r w:rsidR="005F1801" w:rsidRPr="00A4393B">
        <w:rPr>
          <w:sz w:val="20"/>
          <w:lang w:val="en-US"/>
        </w:rPr>
        <w:t xml:space="preserve"> the </w:t>
      </w:r>
      <w:r w:rsidR="00701545" w:rsidRPr="00A4393B">
        <w:rPr>
          <w:sz w:val="20"/>
          <w:lang w:val="en-US"/>
        </w:rPr>
        <w:t xml:space="preserve">maximum </w:t>
      </w:r>
      <w:r w:rsidR="005F1801" w:rsidRPr="00A4393B">
        <w:rPr>
          <w:sz w:val="20"/>
          <w:lang w:val="en-US"/>
        </w:rPr>
        <w:t>number of TX-RX windows ne</w:t>
      </w:r>
      <w:r w:rsidR="00E75A16" w:rsidRPr="00A4393B">
        <w:rPr>
          <w:sz w:val="20"/>
          <w:lang w:val="en-US"/>
        </w:rPr>
        <w:t>eded for mutual discovery is fixed</w:t>
      </w:r>
      <w:r w:rsidR="00F4397B" w:rsidRPr="00A4393B">
        <w:rPr>
          <w:sz w:val="20"/>
          <w:lang w:val="en-US"/>
        </w:rPr>
        <w:t xml:space="preserve"> while with (pseudo)r</w:t>
      </w:r>
      <w:r w:rsidR="00E75A16" w:rsidRPr="00A4393B">
        <w:rPr>
          <w:sz w:val="20"/>
          <w:lang w:val="en-US"/>
        </w:rPr>
        <w:t xml:space="preserve">andom patterns </w:t>
      </w:r>
      <w:r w:rsidRPr="00A4393B">
        <w:rPr>
          <w:sz w:val="20"/>
          <w:lang w:val="en-US"/>
        </w:rPr>
        <w:t>can</w:t>
      </w:r>
      <w:r w:rsidR="00E75A16" w:rsidRPr="00A4393B">
        <w:rPr>
          <w:sz w:val="20"/>
          <w:lang w:val="en-US"/>
        </w:rPr>
        <w:t xml:space="preserve"> </w:t>
      </w:r>
      <w:r w:rsidRPr="00A4393B">
        <w:rPr>
          <w:sz w:val="20"/>
          <w:lang w:val="en-US"/>
        </w:rPr>
        <w:t xml:space="preserve">be </w:t>
      </w:r>
      <w:r w:rsidR="00E75A16" w:rsidRPr="00A4393B">
        <w:rPr>
          <w:sz w:val="20"/>
          <w:lang w:val="en-US"/>
        </w:rPr>
        <w:t>varying</w:t>
      </w:r>
      <w:r w:rsidRPr="00A4393B">
        <w:rPr>
          <w:sz w:val="20"/>
          <w:lang w:val="en-US"/>
        </w:rPr>
        <w:t>.</w:t>
      </w:r>
      <w:r w:rsidR="00E75A16" w:rsidRPr="00A4393B">
        <w:rPr>
          <w:sz w:val="20"/>
          <w:lang w:val="en-US"/>
        </w:rPr>
        <w:t xml:space="preserve"> </w:t>
      </w:r>
    </w:p>
    <w:p w14:paraId="05491DC2" w14:textId="3FBC1EB5" w:rsidR="00F4397B" w:rsidRPr="00A4393B" w:rsidRDefault="00A4393B" w:rsidP="00B44489">
      <w:pPr>
        <w:pStyle w:val="ListParagraph"/>
        <w:numPr>
          <w:ilvl w:val="0"/>
          <w:numId w:val="20"/>
        </w:numPr>
        <w:rPr>
          <w:sz w:val="20"/>
          <w:lang w:val="en-US"/>
        </w:rPr>
      </w:pPr>
      <w:r w:rsidRPr="00A4393B">
        <w:rPr>
          <w:sz w:val="20"/>
          <w:lang w:val="en-US"/>
        </w:rPr>
        <w:t>W</w:t>
      </w:r>
      <w:r w:rsidR="00F03DA2" w:rsidRPr="00A4393B">
        <w:rPr>
          <w:sz w:val="20"/>
          <w:lang w:val="en-US"/>
        </w:rPr>
        <w:t xml:space="preserve">ith </w:t>
      </w:r>
      <m:oMath>
        <m:d>
          <m:dPr>
            <m:ctrlPr>
              <w:rPr>
                <w:rFonts w:ascii="Cambria Math" w:hAnsi="Cambria Math"/>
                <w:i/>
                <w:sz w:val="20"/>
                <w:lang w:val="en-US"/>
              </w:rPr>
            </m:ctrlPr>
          </m:dPr>
          <m:e>
            <m:f>
              <m:fPr>
                <m:type m:val="noBar"/>
                <m:ctrlPr>
                  <w:rPr>
                    <w:rFonts w:ascii="Cambria Math" w:hAnsi="Cambria Math"/>
                    <w:i/>
                    <w:sz w:val="20"/>
                    <w:lang w:val="en-US"/>
                  </w:rPr>
                </m:ctrlPr>
              </m:fPr>
              <m:num>
                <m:r>
                  <w:rPr>
                    <w:rFonts w:ascii="Cambria Math" w:hAnsi="Cambria Math"/>
                    <w:sz w:val="20"/>
                    <w:lang w:val="en-US"/>
                  </w:rPr>
                  <m:t>N</m:t>
                </m:r>
              </m:num>
              <m:den>
                <m:r>
                  <w:rPr>
                    <w:rFonts w:ascii="Cambria Math" w:hAnsi="Cambria Math"/>
                    <w:sz w:val="20"/>
                    <w:lang w:val="en-US"/>
                  </w:rPr>
                  <m:t>M</m:t>
                </m:r>
              </m:den>
            </m:f>
          </m:e>
        </m:d>
      </m:oMath>
      <w:r w:rsidR="00F03DA2" w:rsidRPr="00A4393B">
        <w:rPr>
          <w:sz w:val="20"/>
          <w:lang w:val="en-US"/>
        </w:rPr>
        <w:t>-patterns</w:t>
      </w:r>
      <w:r w:rsidRPr="00A4393B">
        <w:rPr>
          <w:sz w:val="20"/>
          <w:lang w:val="en-US"/>
        </w:rPr>
        <w:t>,</w:t>
      </w:r>
      <w:r w:rsidR="00F03DA2" w:rsidRPr="00A4393B">
        <w:rPr>
          <w:sz w:val="20"/>
          <w:lang w:val="en-US"/>
        </w:rPr>
        <w:t xml:space="preserve"> </w:t>
      </w:r>
      <w:r w:rsidR="0077235A" w:rsidRPr="00A4393B">
        <w:rPr>
          <w:sz w:val="20"/>
          <w:lang w:val="en-US"/>
        </w:rPr>
        <w:t xml:space="preserve">averaging over multiple windows is possible as soon as the positions of the windows are known </w:t>
      </w:r>
      <w:r w:rsidR="00F90E5D" w:rsidRPr="00A4393B">
        <w:rPr>
          <w:sz w:val="20"/>
          <w:lang w:val="en-US"/>
        </w:rPr>
        <w:t>while</w:t>
      </w:r>
      <w:r w:rsidR="0077235A" w:rsidRPr="00A4393B">
        <w:rPr>
          <w:sz w:val="20"/>
          <w:lang w:val="en-US"/>
        </w:rPr>
        <w:t xml:space="preserve"> with pseudorandom patterns at least the pattern defining seeds</w:t>
      </w:r>
      <w:r w:rsidR="00F90E5D" w:rsidRPr="00A4393B">
        <w:rPr>
          <w:sz w:val="20"/>
          <w:lang w:val="en-US"/>
        </w:rPr>
        <w:t>,</w:t>
      </w:r>
      <w:r w:rsidR="0077235A" w:rsidRPr="00A4393B">
        <w:rPr>
          <w:sz w:val="20"/>
          <w:lang w:val="en-US"/>
        </w:rPr>
        <w:t xml:space="preserve"> e.g. PCIs</w:t>
      </w:r>
      <w:r w:rsidR="00F90E5D" w:rsidRPr="00A4393B">
        <w:rPr>
          <w:sz w:val="20"/>
          <w:lang w:val="en-US"/>
        </w:rPr>
        <w:t>,</w:t>
      </w:r>
      <w:r w:rsidR="0077235A" w:rsidRPr="00A4393B">
        <w:rPr>
          <w:sz w:val="20"/>
          <w:lang w:val="en-US"/>
        </w:rPr>
        <w:t xml:space="preserve"> of the nodes </w:t>
      </w:r>
      <w:r w:rsidR="00F90E5D" w:rsidRPr="00A4393B">
        <w:rPr>
          <w:sz w:val="20"/>
          <w:lang w:val="en-US"/>
        </w:rPr>
        <w:t>in the vicinity should be known,</w:t>
      </w:r>
      <w:r w:rsidR="0077235A" w:rsidRPr="00A4393B">
        <w:rPr>
          <w:sz w:val="20"/>
          <w:lang w:val="en-US"/>
        </w:rPr>
        <w:t xml:space="preserve"> and (3</w:t>
      </w:r>
      <w:r w:rsidR="00E75A16" w:rsidRPr="00A4393B">
        <w:rPr>
          <w:sz w:val="20"/>
          <w:lang w:val="en-US"/>
        </w:rPr>
        <w:t xml:space="preserve">) </w:t>
      </w:r>
      <w:r w:rsidR="00252AD7" w:rsidRPr="00A4393B">
        <w:rPr>
          <w:sz w:val="20"/>
          <w:lang w:val="en-US"/>
        </w:rPr>
        <w:t>co-ordin</w:t>
      </w:r>
      <w:r w:rsidR="0077235A" w:rsidRPr="00A4393B">
        <w:rPr>
          <w:sz w:val="20"/>
          <w:lang w:val="en-US"/>
        </w:rPr>
        <w:t xml:space="preserve">ation for pattern reuse is necessary with </w:t>
      </w:r>
      <m:oMath>
        <m:d>
          <m:dPr>
            <m:ctrlPr>
              <w:rPr>
                <w:rFonts w:ascii="Cambria Math" w:hAnsi="Cambria Math"/>
                <w:i/>
                <w:sz w:val="20"/>
                <w:lang w:val="en-US"/>
              </w:rPr>
            </m:ctrlPr>
          </m:dPr>
          <m:e>
            <m:f>
              <m:fPr>
                <m:type m:val="noBar"/>
                <m:ctrlPr>
                  <w:rPr>
                    <w:rFonts w:ascii="Cambria Math" w:hAnsi="Cambria Math"/>
                    <w:i/>
                    <w:sz w:val="20"/>
                    <w:lang w:val="en-US"/>
                  </w:rPr>
                </m:ctrlPr>
              </m:fPr>
              <m:num>
                <m:r>
                  <w:rPr>
                    <w:rFonts w:ascii="Cambria Math" w:hAnsi="Cambria Math"/>
                    <w:sz w:val="20"/>
                    <w:lang w:val="en-US"/>
                  </w:rPr>
                  <m:t>N</m:t>
                </m:r>
              </m:num>
              <m:den>
                <m:r>
                  <w:rPr>
                    <w:rFonts w:ascii="Cambria Math" w:hAnsi="Cambria Math"/>
                    <w:sz w:val="20"/>
                    <w:lang w:val="en-US"/>
                  </w:rPr>
                  <m:t>M</m:t>
                </m:r>
              </m:den>
            </m:f>
          </m:e>
        </m:d>
      </m:oMath>
      <w:r w:rsidR="00F90E5D" w:rsidRPr="00A4393B">
        <w:rPr>
          <w:sz w:val="20"/>
          <w:lang w:val="en-US"/>
        </w:rPr>
        <w:t>-patterns.</w:t>
      </w:r>
      <w:r w:rsidR="00111450" w:rsidRPr="00A4393B">
        <w:rPr>
          <w:sz w:val="20"/>
          <w:lang w:val="en-US"/>
        </w:rPr>
        <w:t xml:space="preserve"> </w:t>
      </w:r>
      <w:r w:rsidR="001643C5" w:rsidRPr="00A4393B">
        <w:rPr>
          <w:sz w:val="20"/>
          <w:lang w:val="en-US"/>
        </w:rPr>
        <w:t xml:space="preserve"> </w:t>
      </w:r>
      <w:r w:rsidR="0077235A" w:rsidRPr="00A4393B">
        <w:rPr>
          <w:sz w:val="20"/>
          <w:lang w:val="en-US"/>
        </w:rPr>
        <w:t xml:space="preserve"> </w:t>
      </w:r>
      <w:r w:rsidR="00E75A16" w:rsidRPr="00A4393B">
        <w:rPr>
          <w:sz w:val="20"/>
          <w:lang w:val="en-US"/>
        </w:rPr>
        <w:t xml:space="preserve"> </w:t>
      </w:r>
    </w:p>
    <w:p w14:paraId="4F430344" w14:textId="77777777" w:rsidR="00B44489" w:rsidRPr="00B44489" w:rsidRDefault="00B44489" w:rsidP="00B44489">
      <w:pPr>
        <w:pStyle w:val="ListParagraph"/>
        <w:ind w:left="360"/>
        <w:rPr>
          <w:sz w:val="20"/>
        </w:rPr>
      </w:pPr>
    </w:p>
    <w:p w14:paraId="61074523" w14:textId="69453F04" w:rsidR="00F4397B" w:rsidRPr="00DC4DEF" w:rsidRDefault="00797E08" w:rsidP="00CB63AC">
      <w:pPr>
        <w:rPr>
          <w:b/>
        </w:rPr>
      </w:pPr>
      <w:r>
        <w:rPr>
          <w:b/>
        </w:rPr>
        <w:t>Observation</w:t>
      </w:r>
      <w:r w:rsidR="000B28F8">
        <w:rPr>
          <w:b/>
        </w:rPr>
        <w:t xml:space="preserve"> </w:t>
      </w:r>
      <w:r w:rsidR="001E0140">
        <w:rPr>
          <w:b/>
        </w:rPr>
        <w:t>3</w:t>
      </w:r>
      <w:r w:rsidRPr="00572A4F">
        <w:rPr>
          <w:b/>
        </w:rPr>
        <w:t xml:space="preserve">: </w:t>
      </w:r>
      <m:oMath>
        <m:d>
          <m:dPr>
            <m:ctrlPr>
              <w:rPr>
                <w:rFonts w:ascii="Cambria Math" w:hAnsi="Cambria Math"/>
                <w:b/>
                <w:i/>
              </w:rPr>
            </m:ctrlPr>
          </m:dPr>
          <m:e>
            <m:f>
              <m:fPr>
                <m:type m:val="noBar"/>
                <m:ctrlPr>
                  <w:rPr>
                    <w:rFonts w:ascii="Cambria Math" w:hAnsi="Cambria Math"/>
                    <w:b/>
                    <w:i/>
                  </w:rPr>
                </m:ctrlPr>
              </m:fPr>
              <m:num>
                <m:r>
                  <m:rPr>
                    <m:sty m:val="bi"/>
                  </m:rPr>
                  <w:rPr>
                    <w:rFonts w:ascii="Cambria Math" w:hAnsi="Cambria Math"/>
                  </w:rPr>
                  <m:t>N</m:t>
                </m:r>
              </m:num>
              <m:den>
                <m:r>
                  <m:rPr>
                    <m:sty m:val="bi"/>
                  </m:rPr>
                  <w:rPr>
                    <w:rFonts w:ascii="Cambria Math" w:hAnsi="Cambria Math"/>
                  </w:rPr>
                  <m:t>M</m:t>
                </m:r>
              </m:den>
            </m:f>
          </m:e>
        </m:d>
      </m:oMath>
      <w:r w:rsidR="00572A4F" w:rsidRPr="00572A4F">
        <w:rPr>
          <w:b/>
        </w:rPr>
        <w:t>-patterns</w:t>
      </w:r>
      <w:r w:rsidR="000B28F8">
        <w:rPr>
          <w:b/>
        </w:rPr>
        <w:t xml:space="preserve"> </w:t>
      </w:r>
      <w:r w:rsidR="001E0140">
        <w:rPr>
          <w:b/>
        </w:rPr>
        <w:t xml:space="preserve">for IAB SSB TX-RX </w:t>
      </w:r>
      <w:r w:rsidR="000B28F8">
        <w:rPr>
          <w:b/>
        </w:rPr>
        <w:t xml:space="preserve">would provide discovery opportunities for a group of IAB nodes within a fixed number of SSB set TX/RX windows but co-ordination for pattern reuse would be needed.   </w:t>
      </w:r>
      <w:r w:rsidR="00DE50D1">
        <w:rPr>
          <w:b/>
        </w:rPr>
        <w:t xml:space="preserve"> </w:t>
      </w:r>
    </w:p>
    <w:p w14:paraId="6EF42940" w14:textId="77777777" w:rsidR="00CF5D10" w:rsidRPr="00F4397B" w:rsidRDefault="000B28F8" w:rsidP="00CB63AC">
      <w:pPr>
        <w:rPr>
          <w:b/>
          <w:u w:val="single"/>
        </w:rPr>
      </w:pPr>
      <w:r>
        <w:rPr>
          <w:b/>
          <w:u w:val="single"/>
        </w:rPr>
        <w:t xml:space="preserve">Avoiding </w:t>
      </w:r>
      <w:r w:rsidR="00F4397B" w:rsidRPr="00F4397B">
        <w:rPr>
          <w:b/>
          <w:u w:val="single"/>
        </w:rPr>
        <w:t>UE confusing access UE and IAB SSBs</w:t>
      </w:r>
      <w:r w:rsidR="005F1801" w:rsidRPr="00F4397B">
        <w:rPr>
          <w:b/>
          <w:u w:val="single"/>
        </w:rPr>
        <w:t xml:space="preserve"> </w:t>
      </w:r>
    </w:p>
    <w:p w14:paraId="27DF7EC7" w14:textId="6078F7A0" w:rsidR="009457FC" w:rsidRDefault="00F4397B" w:rsidP="00FD4486">
      <w:pPr>
        <w:jc w:val="both"/>
      </w:pPr>
      <w:r>
        <w:t>It should be avoided that UEs co</w:t>
      </w:r>
      <w:bookmarkStart w:id="1" w:name="_GoBack"/>
      <w:bookmarkEnd w:id="1"/>
      <w:r>
        <w:t>uld try to base cell search on IAB SSBs as these</w:t>
      </w:r>
      <w:r w:rsidR="001D63E2">
        <w:t xml:space="preserve"> are not sent</w:t>
      </w:r>
      <w:r>
        <w:t xml:space="preserve"> </w:t>
      </w:r>
      <w:r w:rsidR="00FD4486">
        <w:t>on the</w:t>
      </w:r>
      <w:r>
        <w:t xml:space="preserve"> regular basis</w:t>
      </w:r>
      <w:r w:rsidR="001D63E2">
        <w:t>. Avoiding completely access UEs detecting IAB SSBs may not be possible, as even off-raster SSBs may be detected by a UE that is searching the first synchronization source. But just like with off-raster access U</w:t>
      </w:r>
      <w:r w:rsidR="008907C8">
        <w:t>E SSBs, MIB of a</w:t>
      </w:r>
      <w:r w:rsidR="009457FC">
        <w:t>n IAB SSB should direct UEs to detect on-raster</w:t>
      </w:r>
      <w:r w:rsidR="005A2B3A">
        <w:t xml:space="preserve"> SSBs with RMSI-PDCCH-Config. </w:t>
      </w:r>
      <w:r w:rsidR="009457FC">
        <w:t xml:space="preserve"> </w:t>
      </w:r>
    </w:p>
    <w:p w14:paraId="440F5BF4" w14:textId="0DFE6EC3" w:rsidR="00CF5D10" w:rsidRPr="002776DF" w:rsidRDefault="009457FC" w:rsidP="00FD4486">
      <w:pPr>
        <w:jc w:val="both"/>
        <w:rPr>
          <w:b/>
        </w:rPr>
      </w:pPr>
      <w:r w:rsidRPr="002776DF">
        <w:rPr>
          <w:b/>
        </w:rPr>
        <w:t>Observation</w:t>
      </w:r>
      <w:r w:rsidR="000B28F8">
        <w:rPr>
          <w:b/>
        </w:rPr>
        <w:t xml:space="preserve"> </w:t>
      </w:r>
      <w:r w:rsidR="001E0140">
        <w:rPr>
          <w:b/>
        </w:rPr>
        <w:t>4</w:t>
      </w:r>
      <w:r w:rsidRPr="002776DF">
        <w:rPr>
          <w:b/>
        </w:rPr>
        <w:t xml:space="preserve">: From access UEs’ point of view, IAB SSBs could be handled the same way as access UE SSBs that are not connected to SIB1.  </w:t>
      </w:r>
      <w:r w:rsidR="001D63E2" w:rsidRPr="002776DF">
        <w:rPr>
          <w:b/>
        </w:rPr>
        <w:t xml:space="preserve">      </w:t>
      </w:r>
    </w:p>
    <w:p w14:paraId="1C477A4E" w14:textId="55899271" w:rsidR="00A3336C" w:rsidRDefault="007B69C0" w:rsidP="00AC3EC1">
      <w:pPr>
        <w:pStyle w:val="Heading2"/>
      </w:pPr>
      <w:r>
        <w:t>2.4</w:t>
      </w:r>
      <w:r w:rsidR="00A3336C">
        <w:t xml:space="preserve"> </w:t>
      </w:r>
      <w:r w:rsidR="00BC4EAB">
        <w:tab/>
      </w:r>
      <w:r w:rsidR="00A3336C">
        <w:t xml:space="preserve">CSI-RS based IAB link monitoring </w:t>
      </w:r>
    </w:p>
    <w:p w14:paraId="7D2BD3EE" w14:textId="30702827" w:rsidR="003E351A" w:rsidRDefault="00992934" w:rsidP="00FD4486">
      <w:pPr>
        <w:jc w:val="both"/>
      </w:pPr>
      <w:r>
        <w:t>For radio</w:t>
      </w:r>
      <w:r w:rsidR="007A60CF">
        <w:t xml:space="preserve"> </w:t>
      </w:r>
      <w:r>
        <w:t>link monitorin</w:t>
      </w:r>
      <w:r w:rsidR="001E0140">
        <w:t>g</w:t>
      </w:r>
      <w:r w:rsidR="00365916">
        <w:t xml:space="preserve"> </w:t>
      </w:r>
      <w:r w:rsidR="005106C3">
        <w:t xml:space="preserve">between </w:t>
      </w:r>
      <w:r w:rsidR="00BC4EAB">
        <w:t>IAB n</w:t>
      </w:r>
      <w:r w:rsidR="00365916">
        <w:t>odes</w:t>
      </w:r>
      <w:r w:rsidR="005106C3">
        <w:t xml:space="preserve"> and</w:t>
      </w:r>
      <w:r w:rsidR="00BC4EAB">
        <w:t xml:space="preserve"> between an IAB n</w:t>
      </w:r>
      <w:r w:rsidR="002304AA">
        <w:t>ode and a Donor</w:t>
      </w:r>
      <w:r w:rsidR="005106C3">
        <w:t>, two link types</w:t>
      </w:r>
      <w:r w:rsidR="00365916">
        <w:t xml:space="preserve"> should be distinguished:</w:t>
      </w:r>
      <w:r w:rsidR="002304AA">
        <w:t xml:space="preserve"> active links carrying control and/or data and candidate</w:t>
      </w:r>
      <w:r>
        <w:t xml:space="preserve"> links </w:t>
      </w:r>
      <w:r w:rsidR="00F30CDA">
        <w:t xml:space="preserve">to which the BH connection </w:t>
      </w:r>
      <w:r w:rsidR="00434C83">
        <w:t xml:space="preserve">may be handed over </w:t>
      </w:r>
      <w:r>
        <w:t>in case</w:t>
      </w:r>
      <w:r w:rsidR="002A2243">
        <w:t xml:space="preserve"> of </w:t>
      </w:r>
      <w:r w:rsidR="00F30CDA">
        <w:t xml:space="preserve">a </w:t>
      </w:r>
      <w:r w:rsidR="002A2243">
        <w:t>fail</w:t>
      </w:r>
      <w:r w:rsidR="00F30CDA">
        <w:t>ure on the</w:t>
      </w:r>
      <w:r w:rsidR="002A2243">
        <w:t xml:space="preserve"> </w:t>
      </w:r>
      <w:r>
        <w:t>active li</w:t>
      </w:r>
      <w:r w:rsidR="002A2243">
        <w:t xml:space="preserve">nk(s). </w:t>
      </w:r>
      <w:r>
        <w:t>For the active link</w:t>
      </w:r>
      <w:r w:rsidR="00F30CDA">
        <w:t>(</w:t>
      </w:r>
      <w:r>
        <w:t>s</w:t>
      </w:r>
      <w:r w:rsidR="00F30CDA">
        <w:t>)</w:t>
      </w:r>
      <w:r>
        <w:t>, monitorin</w:t>
      </w:r>
      <w:r w:rsidR="002A2243">
        <w:t>g can be</w:t>
      </w:r>
      <w:r>
        <w:t xml:space="preserve"> based on </w:t>
      </w:r>
      <w:r w:rsidR="002A2243">
        <w:t>CSI-RSs transm</w:t>
      </w:r>
      <w:r w:rsidR="00BC4EAB">
        <w:t>itted by Donor or upstream IAB n</w:t>
      </w:r>
      <w:r w:rsidR="002A2243">
        <w:t xml:space="preserve">ode and SRS transmissions by the downstream IAB node, just like between an access UE and a </w:t>
      </w:r>
      <w:r w:rsidR="008725B4">
        <w:t>gNB</w:t>
      </w:r>
      <w:r w:rsidR="00357CA9">
        <w:t>. For monitoring over candidate links, CSI-RS</w:t>
      </w:r>
      <w:r w:rsidR="00383247">
        <w:t xml:space="preserve"> transmissions and reception can take place the way it is specified for mobility measurements. For mobility, UE can be configured to mea</w:t>
      </w:r>
      <w:r w:rsidR="00EE5573">
        <w:t>sure</w:t>
      </w:r>
      <w:r w:rsidR="00FA1DCA">
        <w:t xml:space="preserve"> multiple CSI-RS (per PCI) with periodicity </w:t>
      </w:r>
      <w:r w:rsidR="00FA1DCA">
        <w:lastRenderedPageBreak/>
        <w:t>bet</w:t>
      </w:r>
      <w:r w:rsidR="00AA29DF">
        <w:t>ween 4 and</w:t>
      </w:r>
      <w:r w:rsidR="00FA1DCA">
        <w:t xml:space="preserve"> 40ms, with fully flexible slot and symbol offset</w:t>
      </w:r>
      <w:r w:rsidR="00B1362E">
        <w:t>, and with certain frequency domain allocation and sequence</w:t>
      </w:r>
      <w:r w:rsidR="00275D92">
        <w:t>. If associated SSB is not indicated</w:t>
      </w:r>
      <w:r w:rsidR="00B1362E">
        <w:t>, UE bases the timing on the timing of its serving cell. This way of configuring can be used as such for IAB measurement</w:t>
      </w:r>
      <w:r w:rsidR="00EE004E">
        <w:t xml:space="preserve">s. UEs can be configured to report measurement results per CSI-RS or per cell. In case of IAB, results per CSI-RS rather than averaging over multiple beams would be more meaningful </w:t>
      </w:r>
      <w:proofErr w:type="gramStart"/>
      <w:r w:rsidR="00EE004E">
        <w:t>as long as</w:t>
      </w:r>
      <w:proofErr w:type="gramEnd"/>
      <w:r w:rsidR="00EE004E">
        <w:t xml:space="preserve"> only stationary nodes are considered. </w:t>
      </w:r>
    </w:p>
    <w:p w14:paraId="156E4A40" w14:textId="77777777" w:rsidR="00A3336C" w:rsidRPr="00A3336C" w:rsidRDefault="00E027DC" w:rsidP="00FD4486">
      <w:pPr>
        <w:jc w:val="both"/>
      </w:pPr>
      <w:r>
        <w:t>For IAB</w:t>
      </w:r>
      <w:r w:rsidR="001D1E3A">
        <w:t>,</w:t>
      </w:r>
      <w:r>
        <w:t xml:space="preserve"> the maximum periodicity of CSI-RS transmission could be larger than 40ms. Another way of avoiding unnecessary resource use would be</w:t>
      </w:r>
      <w:r w:rsidR="00B05AD9">
        <w:t xml:space="preserve"> network </w:t>
      </w:r>
      <w:r>
        <w:t>trigger</w:t>
      </w:r>
      <w:r w:rsidR="00B05AD9">
        <w:t xml:space="preserve">ing a set of measurements (and reference signal transmissions) only when seen useful.  </w:t>
      </w:r>
      <w:r>
        <w:t xml:space="preserve"> </w:t>
      </w:r>
      <w:r w:rsidR="003E351A">
        <w:t xml:space="preserve"> </w:t>
      </w:r>
      <w:r w:rsidR="00EE004E">
        <w:t xml:space="preserve">  </w:t>
      </w:r>
      <w:r w:rsidR="00FA1DCA">
        <w:t xml:space="preserve">      </w:t>
      </w:r>
      <w:r w:rsidR="00357CA9">
        <w:t xml:space="preserve">  </w:t>
      </w:r>
      <w:r w:rsidR="002A2243">
        <w:t xml:space="preserve"> </w:t>
      </w:r>
      <w:r w:rsidR="00992934">
        <w:t xml:space="preserve">  </w:t>
      </w:r>
      <w:r w:rsidR="002304AA">
        <w:t xml:space="preserve">   </w:t>
      </w:r>
      <w:r w:rsidR="00365916">
        <w:t xml:space="preserve"> </w:t>
      </w:r>
    </w:p>
    <w:p w14:paraId="4323253C" w14:textId="77BA7D66" w:rsidR="00A276F9" w:rsidRDefault="00B05AD9" w:rsidP="00FD4486">
      <w:pPr>
        <w:jc w:val="both"/>
      </w:pPr>
      <w:r>
        <w:t>Because of the flexible resource configuration</w:t>
      </w:r>
      <w:r w:rsidR="00513ABA">
        <w:t xml:space="preserve"> of CSI-RS</w:t>
      </w:r>
      <w:r w:rsidR="00FA6EBB">
        <w:t xml:space="preserve"> half-duplex </w:t>
      </w:r>
      <w:r w:rsidR="00DA65AA">
        <w:t xml:space="preserve">constraint </w:t>
      </w:r>
      <w:r w:rsidR="00D753A5">
        <w:t xml:space="preserve">is not </w:t>
      </w:r>
      <w:r w:rsidR="001F5842">
        <w:t>problematic.</w:t>
      </w:r>
      <w:r w:rsidR="009529C9">
        <w:t xml:space="preserve"> </w:t>
      </w:r>
      <w:r w:rsidR="00A46BE4">
        <w:t xml:space="preserve"> </w:t>
      </w:r>
    </w:p>
    <w:p w14:paraId="71BC9FD8" w14:textId="5D8F34DA" w:rsidR="005C1A40" w:rsidRPr="00FD650A" w:rsidRDefault="000E5EFF" w:rsidP="00FD4486">
      <w:pPr>
        <w:jc w:val="both"/>
        <w:rPr>
          <w:b/>
        </w:rPr>
      </w:pPr>
      <w:r>
        <w:rPr>
          <w:b/>
        </w:rPr>
        <w:t>Observation</w:t>
      </w:r>
      <w:r w:rsidR="00434C83">
        <w:rPr>
          <w:b/>
        </w:rPr>
        <w:t xml:space="preserve"> 5</w:t>
      </w:r>
      <w:r w:rsidR="005C1A40" w:rsidRPr="00FD650A">
        <w:rPr>
          <w:b/>
        </w:rPr>
        <w:t xml:space="preserve">: </w:t>
      </w:r>
      <w:r w:rsidR="00FD650A">
        <w:rPr>
          <w:b/>
        </w:rPr>
        <w:t>CSI-RS based IAB link monitori</w:t>
      </w:r>
      <w:r w:rsidR="007101CF">
        <w:rPr>
          <w:b/>
        </w:rPr>
        <w:t xml:space="preserve">ng of candidate links </w:t>
      </w:r>
      <w:r>
        <w:rPr>
          <w:b/>
        </w:rPr>
        <w:t xml:space="preserve">can be done </w:t>
      </w:r>
      <w:r w:rsidR="007101CF">
        <w:rPr>
          <w:b/>
        </w:rPr>
        <w:t>like UE measurements for mobility except that the maximum periodicity could be larger fo</w:t>
      </w:r>
      <w:r w:rsidR="00D163C5">
        <w:rPr>
          <w:b/>
        </w:rPr>
        <w:t>r</w:t>
      </w:r>
      <w:r w:rsidR="007101CF">
        <w:rPr>
          <w:b/>
        </w:rPr>
        <w:t xml:space="preserve"> IAB.</w:t>
      </w:r>
      <w:r w:rsidR="00FD650A">
        <w:rPr>
          <w:b/>
        </w:rPr>
        <w:t xml:space="preserve"> </w:t>
      </w:r>
    </w:p>
    <w:p w14:paraId="6C4D16F4" w14:textId="77777777" w:rsidR="00DC72CE" w:rsidRPr="00ED1327" w:rsidRDefault="00961EE9" w:rsidP="00DC72CE">
      <w:pPr>
        <w:pStyle w:val="Heading1"/>
      </w:pPr>
      <w:r>
        <w:t>3</w:t>
      </w:r>
      <w:r w:rsidR="00DC72CE" w:rsidRPr="0016316A">
        <w:tab/>
      </w:r>
      <w:r w:rsidR="00DC72CE">
        <w:t>Conclusions</w:t>
      </w:r>
    </w:p>
    <w:p w14:paraId="647687A6" w14:textId="098C0F62" w:rsidR="000730DC" w:rsidRDefault="00B04BE9" w:rsidP="00FD4486">
      <w:pPr>
        <w:jc w:val="both"/>
      </w:pPr>
      <w:r>
        <w:t>We ma</w:t>
      </w:r>
      <w:r w:rsidR="00291C63">
        <w:t>de</w:t>
      </w:r>
      <w:r>
        <w:t xml:space="preserve"> the following observations</w:t>
      </w:r>
      <w:r w:rsidR="00834569">
        <w:t xml:space="preserve"> on RRM measurements in the presence of IAB:</w:t>
      </w:r>
      <w:r>
        <w:t xml:space="preserve"> </w:t>
      </w:r>
    </w:p>
    <w:p w14:paraId="167DB084" w14:textId="77777777" w:rsidR="00330A5F" w:rsidRDefault="00450259" w:rsidP="00FD4486">
      <w:pPr>
        <w:jc w:val="both"/>
        <w:rPr>
          <w:b/>
        </w:rPr>
      </w:pPr>
      <w:r>
        <w:rPr>
          <w:b/>
        </w:rPr>
        <w:t>Observation 1: SSB transmission for UEs may override allocation of slots for BH/access and UL/DL.</w:t>
      </w:r>
    </w:p>
    <w:p w14:paraId="1827F412" w14:textId="39809FC2" w:rsidR="00B04BE9" w:rsidRPr="00CB63AC" w:rsidRDefault="00B04BE9" w:rsidP="00FD4486">
      <w:pPr>
        <w:jc w:val="both"/>
        <w:rPr>
          <w:b/>
        </w:rPr>
      </w:pPr>
      <w:r>
        <w:rPr>
          <w:b/>
        </w:rPr>
        <w:t>Observation 2</w:t>
      </w:r>
      <w:r w:rsidRPr="00C85C62">
        <w:rPr>
          <w:b/>
        </w:rPr>
        <w:t xml:space="preserve">: </w:t>
      </w:r>
      <w:r>
        <w:rPr>
          <w:b/>
        </w:rPr>
        <w:t>IAB node discovery can be handled by (access UE) SSB search in the initial access, followed by CSI-RS detection in later phases</w:t>
      </w:r>
      <w:r w:rsidRPr="00C85C62">
        <w:rPr>
          <w:b/>
        </w:rPr>
        <w:t xml:space="preserve">. </w:t>
      </w:r>
    </w:p>
    <w:p w14:paraId="5D398106" w14:textId="773BEE44" w:rsidR="00450259" w:rsidRDefault="00B04BE9" w:rsidP="00FD4486">
      <w:pPr>
        <w:jc w:val="both"/>
      </w:pPr>
      <w:r>
        <w:rPr>
          <w:b/>
        </w:rPr>
        <w:t>Observation 3</w:t>
      </w:r>
      <w:r w:rsidRPr="00572A4F">
        <w:rPr>
          <w:b/>
        </w:rPr>
        <w:t xml:space="preserve">: </w:t>
      </w:r>
      <m:oMath>
        <m:d>
          <m:dPr>
            <m:ctrlPr>
              <w:rPr>
                <w:rFonts w:ascii="Cambria Math" w:hAnsi="Cambria Math"/>
                <w:b/>
                <w:i/>
              </w:rPr>
            </m:ctrlPr>
          </m:dPr>
          <m:e>
            <m:f>
              <m:fPr>
                <m:type m:val="noBar"/>
                <m:ctrlPr>
                  <w:rPr>
                    <w:rFonts w:ascii="Cambria Math" w:hAnsi="Cambria Math"/>
                    <w:b/>
                    <w:i/>
                  </w:rPr>
                </m:ctrlPr>
              </m:fPr>
              <m:num>
                <m:r>
                  <m:rPr>
                    <m:sty m:val="bi"/>
                  </m:rPr>
                  <w:rPr>
                    <w:rFonts w:ascii="Cambria Math" w:hAnsi="Cambria Math"/>
                  </w:rPr>
                  <m:t>N</m:t>
                </m:r>
              </m:num>
              <m:den>
                <m:r>
                  <m:rPr>
                    <m:sty m:val="bi"/>
                  </m:rPr>
                  <w:rPr>
                    <w:rFonts w:ascii="Cambria Math" w:hAnsi="Cambria Math"/>
                  </w:rPr>
                  <m:t>M</m:t>
                </m:r>
              </m:den>
            </m:f>
          </m:e>
        </m:d>
      </m:oMath>
      <w:r w:rsidRPr="00572A4F">
        <w:rPr>
          <w:b/>
        </w:rPr>
        <w:t>-patterns</w:t>
      </w:r>
      <w:r>
        <w:rPr>
          <w:b/>
        </w:rPr>
        <w:t xml:space="preserve"> for IAB SSB TX-RX would provide discovery opportunities for a group of IAB nodes within a fixed number of SSB set TX/RX windows but co-ordination for pattern reuse would be needed.</w:t>
      </w:r>
    </w:p>
    <w:p w14:paraId="5CD8FFD8" w14:textId="5C090510" w:rsidR="00450259" w:rsidRPr="00291C63" w:rsidRDefault="00450259" w:rsidP="00FD4486">
      <w:pPr>
        <w:jc w:val="both"/>
        <w:rPr>
          <w:b/>
        </w:rPr>
      </w:pPr>
      <w:r w:rsidRPr="002776DF">
        <w:rPr>
          <w:b/>
        </w:rPr>
        <w:t>Observation</w:t>
      </w:r>
      <w:r>
        <w:rPr>
          <w:b/>
        </w:rPr>
        <w:t xml:space="preserve"> 4</w:t>
      </w:r>
      <w:r w:rsidRPr="002776DF">
        <w:rPr>
          <w:b/>
        </w:rPr>
        <w:t xml:space="preserve">: From access UEs’ point of view, IAB SSBs could be handled the same way as access UE SSBs that are not connected to SIB1.        </w:t>
      </w:r>
    </w:p>
    <w:p w14:paraId="34F1B2A0" w14:textId="0FC79EBA" w:rsidR="00450259" w:rsidRDefault="00450259" w:rsidP="00FD4486">
      <w:pPr>
        <w:jc w:val="both"/>
        <w:rPr>
          <w:b/>
        </w:rPr>
      </w:pPr>
      <w:r>
        <w:rPr>
          <w:b/>
        </w:rPr>
        <w:t>Observation 5</w:t>
      </w:r>
      <w:r w:rsidRPr="00FD650A">
        <w:rPr>
          <w:b/>
        </w:rPr>
        <w:t xml:space="preserve">: </w:t>
      </w:r>
      <w:r>
        <w:rPr>
          <w:b/>
        </w:rPr>
        <w:t xml:space="preserve">CSI-RS based IAB link monitoring of candidate links can be done like UE measurements for mobility except that the maximum periodicity could be larger for IAB. </w:t>
      </w:r>
    </w:p>
    <w:p w14:paraId="6288B3BD" w14:textId="7582D8DB" w:rsidR="00834569" w:rsidRPr="00834569" w:rsidRDefault="00834569" w:rsidP="00FD4486">
      <w:pPr>
        <w:jc w:val="both"/>
      </w:pPr>
      <w:r>
        <w:t>Based on the observations we propose that</w:t>
      </w:r>
    </w:p>
    <w:p w14:paraId="581198F3" w14:textId="232A5C9A" w:rsidR="000E5EFF" w:rsidRPr="00330A5F" w:rsidRDefault="000E5EFF" w:rsidP="00FD4486">
      <w:pPr>
        <w:jc w:val="both"/>
        <w:rPr>
          <w:b/>
        </w:rPr>
      </w:pPr>
      <w:r w:rsidRPr="00291C63">
        <w:rPr>
          <w:b/>
        </w:rPr>
        <w:t xml:space="preserve">Proposal: RAN1 is asked to consider the need for IAB specific SSB transmissions and if the CSI-RS (or SRS) based detection and monitoring </w:t>
      </w:r>
      <w:r w:rsidR="00D56ED8" w:rsidRPr="00291C63">
        <w:rPr>
          <w:b/>
        </w:rPr>
        <w:t>of the IAB nodes</w:t>
      </w:r>
      <w:r w:rsidR="00470A33" w:rsidRPr="00291C63">
        <w:rPr>
          <w:b/>
        </w:rPr>
        <w:t xml:space="preserve"> is suffic</w:t>
      </w:r>
      <w:r w:rsidR="00D163C5" w:rsidRPr="00291C63">
        <w:rPr>
          <w:b/>
        </w:rPr>
        <w:t>ient between nodes that have do</w:t>
      </w:r>
      <w:r w:rsidR="00470A33" w:rsidRPr="00291C63">
        <w:rPr>
          <w:b/>
        </w:rPr>
        <w:t>n</w:t>
      </w:r>
      <w:r w:rsidR="00D163C5" w:rsidRPr="00291C63">
        <w:rPr>
          <w:b/>
        </w:rPr>
        <w:t>e</w:t>
      </w:r>
      <w:r w:rsidR="00470A33" w:rsidRPr="00291C63">
        <w:rPr>
          <w:b/>
        </w:rPr>
        <w:t xml:space="preserve"> cell selection and network access.</w:t>
      </w:r>
    </w:p>
    <w:p w14:paraId="323ED2A2" w14:textId="77777777" w:rsidR="00D37A1A" w:rsidRPr="00ED1327" w:rsidRDefault="00D37A1A" w:rsidP="00D37A1A">
      <w:pPr>
        <w:pStyle w:val="Heading1"/>
      </w:pPr>
      <w:r>
        <w:t>References</w:t>
      </w:r>
    </w:p>
    <w:p w14:paraId="099D24F1" w14:textId="79DAFC1B" w:rsidR="00C43C56" w:rsidRPr="00C43C56" w:rsidRDefault="00C43C56" w:rsidP="00C43C56">
      <w:pPr>
        <w:pStyle w:val="ListParagraph"/>
        <w:numPr>
          <w:ilvl w:val="0"/>
          <w:numId w:val="12"/>
        </w:numPr>
        <w:rPr>
          <w:sz w:val="20"/>
          <w:lang w:val="en-US"/>
        </w:rPr>
      </w:pPr>
      <w:r>
        <w:rPr>
          <w:sz w:val="20"/>
          <w:lang w:val="en-US"/>
        </w:rPr>
        <w:t xml:space="preserve">Report of 3GPP TSG RAN WG1 #92bis, </w:t>
      </w:r>
      <w:proofErr w:type="gramStart"/>
      <w:r>
        <w:rPr>
          <w:sz w:val="20"/>
          <w:lang w:val="en-US"/>
        </w:rPr>
        <w:t>April</w:t>
      </w:r>
      <w:r w:rsidRPr="00245CF3">
        <w:rPr>
          <w:sz w:val="20"/>
          <w:lang w:val="en-US"/>
        </w:rPr>
        <w:t>,</w:t>
      </w:r>
      <w:proofErr w:type="gramEnd"/>
      <w:r w:rsidRPr="00245CF3">
        <w:rPr>
          <w:sz w:val="20"/>
          <w:lang w:val="en-US"/>
        </w:rPr>
        <w:t xml:space="preserve"> 2018.</w:t>
      </w:r>
    </w:p>
    <w:p w14:paraId="2F2356D6" w14:textId="14843EAA" w:rsidR="00E862AA" w:rsidRPr="00245CF3" w:rsidRDefault="00245CF3" w:rsidP="00961EE9">
      <w:pPr>
        <w:pStyle w:val="ListParagraph"/>
        <w:numPr>
          <w:ilvl w:val="0"/>
          <w:numId w:val="12"/>
        </w:numPr>
        <w:rPr>
          <w:sz w:val="20"/>
          <w:lang w:val="en-US"/>
        </w:rPr>
      </w:pPr>
      <w:r w:rsidRPr="00245CF3">
        <w:rPr>
          <w:sz w:val="20"/>
          <w:lang w:val="en-US"/>
        </w:rPr>
        <w:t xml:space="preserve">Report of 3GPP TSG RAN WG1 #93, </w:t>
      </w:r>
      <w:proofErr w:type="gramStart"/>
      <w:r w:rsidR="00C43C56">
        <w:rPr>
          <w:sz w:val="20"/>
          <w:lang w:val="en-US"/>
        </w:rPr>
        <w:t>May</w:t>
      </w:r>
      <w:r w:rsidRPr="00245CF3">
        <w:rPr>
          <w:sz w:val="20"/>
          <w:lang w:val="en-US"/>
        </w:rPr>
        <w:t>,</w:t>
      </w:r>
      <w:proofErr w:type="gramEnd"/>
      <w:r w:rsidRPr="00245CF3">
        <w:rPr>
          <w:sz w:val="20"/>
          <w:lang w:val="en-US"/>
        </w:rPr>
        <w:t xml:space="preserve"> 2018.</w:t>
      </w:r>
    </w:p>
    <w:p w14:paraId="669361D2" w14:textId="77777777" w:rsidR="00961EE9" w:rsidRDefault="00961EE9" w:rsidP="00D37A1A"/>
    <w:sectPr w:rsidR="00961EE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FCDCE6" w14:textId="77777777" w:rsidR="00080BA3" w:rsidRDefault="00080BA3">
      <w:r>
        <w:separator/>
      </w:r>
    </w:p>
  </w:endnote>
  <w:endnote w:type="continuationSeparator" w:id="0">
    <w:p w14:paraId="498323A1" w14:textId="77777777" w:rsidR="00080BA3" w:rsidRDefault="00080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CD7A8" w14:textId="77777777" w:rsidR="00080BA3" w:rsidRDefault="00080BA3">
      <w:r>
        <w:separator/>
      </w:r>
    </w:p>
  </w:footnote>
  <w:footnote w:type="continuationSeparator" w:id="0">
    <w:p w14:paraId="3118F856" w14:textId="77777777" w:rsidR="00080BA3" w:rsidRDefault="00080B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1523D53"/>
    <w:multiLevelType w:val="hybridMultilevel"/>
    <w:tmpl w:val="9A7E4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3B5322"/>
    <w:multiLevelType w:val="hybridMultilevel"/>
    <w:tmpl w:val="08FAD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DCA0309"/>
    <w:multiLevelType w:val="hybridMultilevel"/>
    <w:tmpl w:val="76F413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917899"/>
    <w:multiLevelType w:val="hybridMultilevel"/>
    <w:tmpl w:val="B97098B4"/>
    <w:lvl w:ilvl="0" w:tplc="468249C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CE0CBE"/>
    <w:multiLevelType w:val="hybridMultilevel"/>
    <w:tmpl w:val="CA8A9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FB4CE1"/>
    <w:multiLevelType w:val="hybridMultilevel"/>
    <w:tmpl w:val="1EBED0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7"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D2153D"/>
    <w:multiLevelType w:val="hybridMultilevel"/>
    <w:tmpl w:val="1B0ABACC"/>
    <w:lvl w:ilvl="0" w:tplc="5F06E7D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0"/>
  </w:num>
  <w:num w:numId="4">
    <w:abstractNumId w:val="1"/>
  </w:num>
  <w:num w:numId="5">
    <w:abstractNumId w:val="9"/>
  </w:num>
  <w:num w:numId="6">
    <w:abstractNumId w:val="16"/>
  </w:num>
  <w:num w:numId="7">
    <w:abstractNumId w:val="10"/>
  </w:num>
  <w:num w:numId="8">
    <w:abstractNumId w:val="8"/>
  </w:num>
  <w:num w:numId="9">
    <w:abstractNumId w:val="18"/>
  </w:num>
  <w:num w:numId="10">
    <w:abstractNumId w:val="4"/>
  </w:num>
  <w:num w:numId="11">
    <w:abstractNumId w:val="12"/>
  </w:num>
  <w:num w:numId="12">
    <w:abstractNumId w:val="3"/>
  </w:num>
  <w:num w:numId="13">
    <w:abstractNumId w:val="5"/>
  </w:num>
  <w:num w:numId="14">
    <w:abstractNumId w:val="2"/>
  </w:num>
  <w:num w:numId="15">
    <w:abstractNumId w:val="17"/>
  </w:num>
  <w:num w:numId="16">
    <w:abstractNumId w:val="13"/>
  </w:num>
  <w:num w:numId="17">
    <w:abstractNumId w:val="19"/>
  </w:num>
  <w:num w:numId="18">
    <w:abstractNumId w:val="7"/>
  </w:num>
  <w:num w:numId="19">
    <w:abstractNumId w:val="14"/>
  </w:num>
  <w:num w:numId="20">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1F3B"/>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BAB"/>
    <w:rsid w:val="00017EDA"/>
    <w:rsid w:val="000212A5"/>
    <w:rsid w:val="00021FB9"/>
    <w:rsid w:val="00022B8C"/>
    <w:rsid w:val="00023742"/>
    <w:rsid w:val="00023C39"/>
    <w:rsid w:val="00024AEF"/>
    <w:rsid w:val="00026364"/>
    <w:rsid w:val="00026C65"/>
    <w:rsid w:val="00027755"/>
    <w:rsid w:val="00027864"/>
    <w:rsid w:val="0002789E"/>
    <w:rsid w:val="00030048"/>
    <w:rsid w:val="0003072D"/>
    <w:rsid w:val="000314CD"/>
    <w:rsid w:val="00032442"/>
    <w:rsid w:val="0003332B"/>
    <w:rsid w:val="00033544"/>
    <w:rsid w:val="0003479E"/>
    <w:rsid w:val="00034DD0"/>
    <w:rsid w:val="00035691"/>
    <w:rsid w:val="0003767C"/>
    <w:rsid w:val="00040F4F"/>
    <w:rsid w:val="0004132D"/>
    <w:rsid w:val="0004156E"/>
    <w:rsid w:val="00041819"/>
    <w:rsid w:val="00041C9D"/>
    <w:rsid w:val="0004324D"/>
    <w:rsid w:val="00044584"/>
    <w:rsid w:val="00044CFA"/>
    <w:rsid w:val="000459C7"/>
    <w:rsid w:val="00046630"/>
    <w:rsid w:val="00046C80"/>
    <w:rsid w:val="00047245"/>
    <w:rsid w:val="00050112"/>
    <w:rsid w:val="00050276"/>
    <w:rsid w:val="00050466"/>
    <w:rsid w:val="000505CC"/>
    <w:rsid w:val="000511F9"/>
    <w:rsid w:val="00051B32"/>
    <w:rsid w:val="0005230E"/>
    <w:rsid w:val="0005247E"/>
    <w:rsid w:val="00052850"/>
    <w:rsid w:val="000528A2"/>
    <w:rsid w:val="00052BBA"/>
    <w:rsid w:val="00053588"/>
    <w:rsid w:val="000546B1"/>
    <w:rsid w:val="00054D9D"/>
    <w:rsid w:val="00055676"/>
    <w:rsid w:val="00056544"/>
    <w:rsid w:val="00060B61"/>
    <w:rsid w:val="00060D8E"/>
    <w:rsid w:val="00062159"/>
    <w:rsid w:val="00063D9E"/>
    <w:rsid w:val="00064AD3"/>
    <w:rsid w:val="00065088"/>
    <w:rsid w:val="00065092"/>
    <w:rsid w:val="000652D3"/>
    <w:rsid w:val="000654A0"/>
    <w:rsid w:val="00065E94"/>
    <w:rsid w:val="00066E97"/>
    <w:rsid w:val="000701AD"/>
    <w:rsid w:val="000707CA"/>
    <w:rsid w:val="00070D21"/>
    <w:rsid w:val="000717FB"/>
    <w:rsid w:val="000719BF"/>
    <w:rsid w:val="0007208A"/>
    <w:rsid w:val="00072BBA"/>
    <w:rsid w:val="00072FF5"/>
    <w:rsid w:val="000730DC"/>
    <w:rsid w:val="00075965"/>
    <w:rsid w:val="00075FDA"/>
    <w:rsid w:val="00076386"/>
    <w:rsid w:val="00076D82"/>
    <w:rsid w:val="00080BA3"/>
    <w:rsid w:val="000813B8"/>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4963"/>
    <w:rsid w:val="000A54EE"/>
    <w:rsid w:val="000A6A23"/>
    <w:rsid w:val="000A7BC5"/>
    <w:rsid w:val="000B0C45"/>
    <w:rsid w:val="000B13E1"/>
    <w:rsid w:val="000B16DB"/>
    <w:rsid w:val="000B1C5E"/>
    <w:rsid w:val="000B2282"/>
    <w:rsid w:val="000B28F8"/>
    <w:rsid w:val="000B2A11"/>
    <w:rsid w:val="000B2A5B"/>
    <w:rsid w:val="000B3B91"/>
    <w:rsid w:val="000B4207"/>
    <w:rsid w:val="000B4B1B"/>
    <w:rsid w:val="000B50C3"/>
    <w:rsid w:val="000B53FF"/>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43F"/>
    <w:rsid w:val="000D76BC"/>
    <w:rsid w:val="000D7750"/>
    <w:rsid w:val="000E071E"/>
    <w:rsid w:val="000E0DEE"/>
    <w:rsid w:val="000E181D"/>
    <w:rsid w:val="000E1847"/>
    <w:rsid w:val="000E21F7"/>
    <w:rsid w:val="000E27AA"/>
    <w:rsid w:val="000E337A"/>
    <w:rsid w:val="000E34FD"/>
    <w:rsid w:val="000E35D5"/>
    <w:rsid w:val="000E4350"/>
    <w:rsid w:val="000E4376"/>
    <w:rsid w:val="000E4408"/>
    <w:rsid w:val="000E5716"/>
    <w:rsid w:val="000E5EFF"/>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637B"/>
    <w:rsid w:val="001068D2"/>
    <w:rsid w:val="001069F2"/>
    <w:rsid w:val="001103BD"/>
    <w:rsid w:val="00111208"/>
    <w:rsid w:val="00111450"/>
    <w:rsid w:val="001115E4"/>
    <w:rsid w:val="00111808"/>
    <w:rsid w:val="00112220"/>
    <w:rsid w:val="0011253C"/>
    <w:rsid w:val="0011339F"/>
    <w:rsid w:val="00113B8F"/>
    <w:rsid w:val="00113EC8"/>
    <w:rsid w:val="00114E96"/>
    <w:rsid w:val="001152C7"/>
    <w:rsid w:val="00115C88"/>
    <w:rsid w:val="0011644A"/>
    <w:rsid w:val="00117332"/>
    <w:rsid w:val="0011784B"/>
    <w:rsid w:val="001204DD"/>
    <w:rsid w:val="00122839"/>
    <w:rsid w:val="001237AC"/>
    <w:rsid w:val="00124CEA"/>
    <w:rsid w:val="00124E12"/>
    <w:rsid w:val="00124E75"/>
    <w:rsid w:val="0012593B"/>
    <w:rsid w:val="0012673D"/>
    <w:rsid w:val="001269B8"/>
    <w:rsid w:val="00127099"/>
    <w:rsid w:val="00130C22"/>
    <w:rsid w:val="00130DBD"/>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6BE"/>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56D7"/>
    <w:rsid w:val="00155BFD"/>
    <w:rsid w:val="00156ABA"/>
    <w:rsid w:val="00157390"/>
    <w:rsid w:val="00160998"/>
    <w:rsid w:val="00160CD6"/>
    <w:rsid w:val="00160F5F"/>
    <w:rsid w:val="00162308"/>
    <w:rsid w:val="0016316A"/>
    <w:rsid w:val="0016381F"/>
    <w:rsid w:val="001639B0"/>
    <w:rsid w:val="00163D1D"/>
    <w:rsid w:val="00164171"/>
    <w:rsid w:val="001643C5"/>
    <w:rsid w:val="00164E58"/>
    <w:rsid w:val="00165033"/>
    <w:rsid w:val="001665EB"/>
    <w:rsid w:val="001670EA"/>
    <w:rsid w:val="001674A0"/>
    <w:rsid w:val="00170A50"/>
    <w:rsid w:val="00174FFD"/>
    <w:rsid w:val="001759CA"/>
    <w:rsid w:val="0017726A"/>
    <w:rsid w:val="001779C1"/>
    <w:rsid w:val="00177DD3"/>
    <w:rsid w:val="00180278"/>
    <w:rsid w:val="001807F2"/>
    <w:rsid w:val="001818A7"/>
    <w:rsid w:val="00182725"/>
    <w:rsid w:val="001829C8"/>
    <w:rsid w:val="00183B64"/>
    <w:rsid w:val="00186904"/>
    <w:rsid w:val="00186B0A"/>
    <w:rsid w:val="001905BD"/>
    <w:rsid w:val="00192FE6"/>
    <w:rsid w:val="0019360B"/>
    <w:rsid w:val="00193986"/>
    <w:rsid w:val="00193B08"/>
    <w:rsid w:val="00194570"/>
    <w:rsid w:val="00196BF4"/>
    <w:rsid w:val="001972DA"/>
    <w:rsid w:val="001976AA"/>
    <w:rsid w:val="001A009E"/>
    <w:rsid w:val="001A02F6"/>
    <w:rsid w:val="001A15C6"/>
    <w:rsid w:val="001A2376"/>
    <w:rsid w:val="001A5510"/>
    <w:rsid w:val="001A5C7B"/>
    <w:rsid w:val="001A5E19"/>
    <w:rsid w:val="001A63D8"/>
    <w:rsid w:val="001A7326"/>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1E3A"/>
    <w:rsid w:val="001D30C9"/>
    <w:rsid w:val="001D3111"/>
    <w:rsid w:val="001D445B"/>
    <w:rsid w:val="001D46A0"/>
    <w:rsid w:val="001D4D73"/>
    <w:rsid w:val="001D50C2"/>
    <w:rsid w:val="001D63E2"/>
    <w:rsid w:val="001D66D0"/>
    <w:rsid w:val="001D6AA6"/>
    <w:rsid w:val="001D753C"/>
    <w:rsid w:val="001D7CA4"/>
    <w:rsid w:val="001D7E58"/>
    <w:rsid w:val="001E0140"/>
    <w:rsid w:val="001E08BF"/>
    <w:rsid w:val="001E13B3"/>
    <w:rsid w:val="001E1903"/>
    <w:rsid w:val="001E30A0"/>
    <w:rsid w:val="001E3DE1"/>
    <w:rsid w:val="001E4D4F"/>
    <w:rsid w:val="001E5333"/>
    <w:rsid w:val="001E54F9"/>
    <w:rsid w:val="001E57CF"/>
    <w:rsid w:val="001E5981"/>
    <w:rsid w:val="001E6826"/>
    <w:rsid w:val="001E6E8E"/>
    <w:rsid w:val="001E74BA"/>
    <w:rsid w:val="001E7849"/>
    <w:rsid w:val="001E7B9F"/>
    <w:rsid w:val="001F01FB"/>
    <w:rsid w:val="001F0658"/>
    <w:rsid w:val="001F0814"/>
    <w:rsid w:val="001F0C29"/>
    <w:rsid w:val="001F0E92"/>
    <w:rsid w:val="001F1987"/>
    <w:rsid w:val="001F21BC"/>
    <w:rsid w:val="001F23BD"/>
    <w:rsid w:val="001F34DA"/>
    <w:rsid w:val="001F4DAC"/>
    <w:rsid w:val="001F5019"/>
    <w:rsid w:val="001F51C5"/>
    <w:rsid w:val="001F5842"/>
    <w:rsid w:val="001F65B0"/>
    <w:rsid w:val="001F67AA"/>
    <w:rsid w:val="001F6AFD"/>
    <w:rsid w:val="001F738D"/>
    <w:rsid w:val="001F7599"/>
    <w:rsid w:val="001F77B5"/>
    <w:rsid w:val="00204A2A"/>
    <w:rsid w:val="00204B22"/>
    <w:rsid w:val="00204B3A"/>
    <w:rsid w:val="0020535A"/>
    <w:rsid w:val="002055CB"/>
    <w:rsid w:val="002059EF"/>
    <w:rsid w:val="00205BDB"/>
    <w:rsid w:val="00206955"/>
    <w:rsid w:val="00206A79"/>
    <w:rsid w:val="00210309"/>
    <w:rsid w:val="00211519"/>
    <w:rsid w:val="0021224B"/>
    <w:rsid w:val="00212FB8"/>
    <w:rsid w:val="00213709"/>
    <w:rsid w:val="002149AF"/>
    <w:rsid w:val="00214A86"/>
    <w:rsid w:val="00215AAA"/>
    <w:rsid w:val="0021683C"/>
    <w:rsid w:val="00216E4F"/>
    <w:rsid w:val="00216F5F"/>
    <w:rsid w:val="00220615"/>
    <w:rsid w:val="00221985"/>
    <w:rsid w:val="00221EC5"/>
    <w:rsid w:val="00222A7A"/>
    <w:rsid w:val="00223ECB"/>
    <w:rsid w:val="00224A2C"/>
    <w:rsid w:val="00225217"/>
    <w:rsid w:val="00225431"/>
    <w:rsid w:val="002256D9"/>
    <w:rsid w:val="00226577"/>
    <w:rsid w:val="0022687C"/>
    <w:rsid w:val="00226F1D"/>
    <w:rsid w:val="002304AA"/>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37B61"/>
    <w:rsid w:val="0024026F"/>
    <w:rsid w:val="00240342"/>
    <w:rsid w:val="00241311"/>
    <w:rsid w:val="002418E8"/>
    <w:rsid w:val="00242E22"/>
    <w:rsid w:val="0024336B"/>
    <w:rsid w:val="00244194"/>
    <w:rsid w:val="0024424F"/>
    <w:rsid w:val="00244D28"/>
    <w:rsid w:val="00245689"/>
    <w:rsid w:val="00245720"/>
    <w:rsid w:val="002458E1"/>
    <w:rsid w:val="00245A6F"/>
    <w:rsid w:val="00245CF3"/>
    <w:rsid w:val="00245FD5"/>
    <w:rsid w:val="002477DF"/>
    <w:rsid w:val="00251AD6"/>
    <w:rsid w:val="00252AD7"/>
    <w:rsid w:val="00252C17"/>
    <w:rsid w:val="0025307F"/>
    <w:rsid w:val="002551BD"/>
    <w:rsid w:val="0025596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17E0"/>
    <w:rsid w:val="00272FA1"/>
    <w:rsid w:val="00273177"/>
    <w:rsid w:val="0027455B"/>
    <w:rsid w:val="00275074"/>
    <w:rsid w:val="00275D92"/>
    <w:rsid w:val="002763E9"/>
    <w:rsid w:val="00276736"/>
    <w:rsid w:val="00276F4E"/>
    <w:rsid w:val="002776DF"/>
    <w:rsid w:val="0027773D"/>
    <w:rsid w:val="002777BA"/>
    <w:rsid w:val="002815FA"/>
    <w:rsid w:val="002824C2"/>
    <w:rsid w:val="00283145"/>
    <w:rsid w:val="00284165"/>
    <w:rsid w:val="00284E32"/>
    <w:rsid w:val="002851EB"/>
    <w:rsid w:val="00285510"/>
    <w:rsid w:val="00285BD1"/>
    <w:rsid w:val="00285D41"/>
    <w:rsid w:val="00285DE2"/>
    <w:rsid w:val="0028616D"/>
    <w:rsid w:val="00286965"/>
    <w:rsid w:val="0029136E"/>
    <w:rsid w:val="00291C63"/>
    <w:rsid w:val="00292399"/>
    <w:rsid w:val="00294445"/>
    <w:rsid w:val="00294B4D"/>
    <w:rsid w:val="0029537E"/>
    <w:rsid w:val="002960D5"/>
    <w:rsid w:val="00297926"/>
    <w:rsid w:val="002A02C9"/>
    <w:rsid w:val="002A080F"/>
    <w:rsid w:val="002A1062"/>
    <w:rsid w:val="002A2012"/>
    <w:rsid w:val="002A2243"/>
    <w:rsid w:val="002A2413"/>
    <w:rsid w:val="002A2F5E"/>
    <w:rsid w:val="002A352A"/>
    <w:rsid w:val="002A607D"/>
    <w:rsid w:val="002A6614"/>
    <w:rsid w:val="002A6786"/>
    <w:rsid w:val="002B132E"/>
    <w:rsid w:val="002B1499"/>
    <w:rsid w:val="002B2813"/>
    <w:rsid w:val="002B2D29"/>
    <w:rsid w:val="002B3B31"/>
    <w:rsid w:val="002B3BBD"/>
    <w:rsid w:val="002C0524"/>
    <w:rsid w:val="002C0C4B"/>
    <w:rsid w:val="002C1EEA"/>
    <w:rsid w:val="002C47AD"/>
    <w:rsid w:val="002C5510"/>
    <w:rsid w:val="002C6034"/>
    <w:rsid w:val="002C635B"/>
    <w:rsid w:val="002C7276"/>
    <w:rsid w:val="002C770F"/>
    <w:rsid w:val="002C77E5"/>
    <w:rsid w:val="002C7CFF"/>
    <w:rsid w:val="002C7EC5"/>
    <w:rsid w:val="002D0BC6"/>
    <w:rsid w:val="002D12D0"/>
    <w:rsid w:val="002D12DB"/>
    <w:rsid w:val="002D17C5"/>
    <w:rsid w:val="002D365F"/>
    <w:rsid w:val="002D51DF"/>
    <w:rsid w:val="002D6892"/>
    <w:rsid w:val="002D68C2"/>
    <w:rsid w:val="002D7C86"/>
    <w:rsid w:val="002E0692"/>
    <w:rsid w:val="002E1D74"/>
    <w:rsid w:val="002E2943"/>
    <w:rsid w:val="002E2CF1"/>
    <w:rsid w:val="002E34AF"/>
    <w:rsid w:val="002E3879"/>
    <w:rsid w:val="002E4AAC"/>
    <w:rsid w:val="002E53DE"/>
    <w:rsid w:val="002E563B"/>
    <w:rsid w:val="002E62D2"/>
    <w:rsid w:val="002E734F"/>
    <w:rsid w:val="002E74AF"/>
    <w:rsid w:val="002E758C"/>
    <w:rsid w:val="002F1038"/>
    <w:rsid w:val="002F1898"/>
    <w:rsid w:val="002F22FF"/>
    <w:rsid w:val="002F2D8F"/>
    <w:rsid w:val="002F5146"/>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4C7"/>
    <w:rsid w:val="00307FE0"/>
    <w:rsid w:val="003107EB"/>
    <w:rsid w:val="00311C08"/>
    <w:rsid w:val="003125E0"/>
    <w:rsid w:val="00312ECE"/>
    <w:rsid w:val="0031393C"/>
    <w:rsid w:val="00313CB0"/>
    <w:rsid w:val="00313F96"/>
    <w:rsid w:val="00314B0A"/>
    <w:rsid w:val="003150CE"/>
    <w:rsid w:val="00315AAB"/>
    <w:rsid w:val="003164B7"/>
    <w:rsid w:val="00316D7D"/>
    <w:rsid w:val="003175E1"/>
    <w:rsid w:val="00317E26"/>
    <w:rsid w:val="00320299"/>
    <w:rsid w:val="00321154"/>
    <w:rsid w:val="003211B0"/>
    <w:rsid w:val="00321EDA"/>
    <w:rsid w:val="003224AA"/>
    <w:rsid w:val="003224E7"/>
    <w:rsid w:val="003226D9"/>
    <w:rsid w:val="003229A7"/>
    <w:rsid w:val="00325D7A"/>
    <w:rsid w:val="00326145"/>
    <w:rsid w:val="00327163"/>
    <w:rsid w:val="00327305"/>
    <w:rsid w:val="00327531"/>
    <w:rsid w:val="00330187"/>
    <w:rsid w:val="00330A5F"/>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4726C"/>
    <w:rsid w:val="00350BDA"/>
    <w:rsid w:val="00351E01"/>
    <w:rsid w:val="00352968"/>
    <w:rsid w:val="0035298B"/>
    <w:rsid w:val="00352D21"/>
    <w:rsid w:val="0035443D"/>
    <w:rsid w:val="00354AA2"/>
    <w:rsid w:val="00354FEE"/>
    <w:rsid w:val="00356275"/>
    <w:rsid w:val="00356C0B"/>
    <w:rsid w:val="00357B9C"/>
    <w:rsid w:val="00357CA9"/>
    <w:rsid w:val="00361412"/>
    <w:rsid w:val="003615CA"/>
    <w:rsid w:val="0036381B"/>
    <w:rsid w:val="00363B2C"/>
    <w:rsid w:val="003642A6"/>
    <w:rsid w:val="00364763"/>
    <w:rsid w:val="00365916"/>
    <w:rsid w:val="00365C3D"/>
    <w:rsid w:val="00367337"/>
    <w:rsid w:val="00367367"/>
    <w:rsid w:val="00367FD8"/>
    <w:rsid w:val="0037004E"/>
    <w:rsid w:val="00370818"/>
    <w:rsid w:val="00370B63"/>
    <w:rsid w:val="00370FCC"/>
    <w:rsid w:val="003711AF"/>
    <w:rsid w:val="0037137C"/>
    <w:rsid w:val="003735C6"/>
    <w:rsid w:val="00374848"/>
    <w:rsid w:val="003757A1"/>
    <w:rsid w:val="00375D09"/>
    <w:rsid w:val="003760D0"/>
    <w:rsid w:val="003762DC"/>
    <w:rsid w:val="0037739D"/>
    <w:rsid w:val="00377438"/>
    <w:rsid w:val="0037751C"/>
    <w:rsid w:val="00377FED"/>
    <w:rsid w:val="00380B66"/>
    <w:rsid w:val="00380F3F"/>
    <w:rsid w:val="00381953"/>
    <w:rsid w:val="00382232"/>
    <w:rsid w:val="00382F1A"/>
    <w:rsid w:val="00383247"/>
    <w:rsid w:val="00383282"/>
    <w:rsid w:val="00383422"/>
    <w:rsid w:val="00383658"/>
    <w:rsid w:val="00383739"/>
    <w:rsid w:val="0038412E"/>
    <w:rsid w:val="00386053"/>
    <w:rsid w:val="0038771D"/>
    <w:rsid w:val="00390935"/>
    <w:rsid w:val="00392491"/>
    <w:rsid w:val="0039299D"/>
    <w:rsid w:val="003935B0"/>
    <w:rsid w:val="00393E44"/>
    <w:rsid w:val="00394301"/>
    <w:rsid w:val="003958DA"/>
    <w:rsid w:val="00395C95"/>
    <w:rsid w:val="00396446"/>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19D5"/>
    <w:rsid w:val="003B2E9B"/>
    <w:rsid w:val="003B2F8D"/>
    <w:rsid w:val="003B3C64"/>
    <w:rsid w:val="003B4FAA"/>
    <w:rsid w:val="003B547A"/>
    <w:rsid w:val="003B6EC0"/>
    <w:rsid w:val="003B75B9"/>
    <w:rsid w:val="003C087B"/>
    <w:rsid w:val="003C0DA2"/>
    <w:rsid w:val="003C1A18"/>
    <w:rsid w:val="003C389D"/>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460D"/>
    <w:rsid w:val="003D54B0"/>
    <w:rsid w:val="003D764F"/>
    <w:rsid w:val="003E0042"/>
    <w:rsid w:val="003E0667"/>
    <w:rsid w:val="003E0BCE"/>
    <w:rsid w:val="003E13E0"/>
    <w:rsid w:val="003E1660"/>
    <w:rsid w:val="003E1CD1"/>
    <w:rsid w:val="003E2A2D"/>
    <w:rsid w:val="003E351A"/>
    <w:rsid w:val="003E47D4"/>
    <w:rsid w:val="003E4F9F"/>
    <w:rsid w:val="003E50B9"/>
    <w:rsid w:val="003E64A9"/>
    <w:rsid w:val="003E7905"/>
    <w:rsid w:val="003F0336"/>
    <w:rsid w:val="003F0F96"/>
    <w:rsid w:val="003F1469"/>
    <w:rsid w:val="003F18A1"/>
    <w:rsid w:val="003F3FCC"/>
    <w:rsid w:val="003F4146"/>
    <w:rsid w:val="003F5547"/>
    <w:rsid w:val="003F5812"/>
    <w:rsid w:val="003F5C40"/>
    <w:rsid w:val="003F6E12"/>
    <w:rsid w:val="003F6F8B"/>
    <w:rsid w:val="003F75ED"/>
    <w:rsid w:val="004002B7"/>
    <w:rsid w:val="00400F31"/>
    <w:rsid w:val="004023BA"/>
    <w:rsid w:val="00406B4D"/>
    <w:rsid w:val="00407022"/>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DAA"/>
    <w:rsid w:val="00433EBE"/>
    <w:rsid w:val="00434406"/>
    <w:rsid w:val="00434C83"/>
    <w:rsid w:val="00437CED"/>
    <w:rsid w:val="00440E7F"/>
    <w:rsid w:val="00440FED"/>
    <w:rsid w:val="004416B2"/>
    <w:rsid w:val="00441B92"/>
    <w:rsid w:val="00443A9F"/>
    <w:rsid w:val="0044474B"/>
    <w:rsid w:val="00445D7A"/>
    <w:rsid w:val="00445FF7"/>
    <w:rsid w:val="00446261"/>
    <w:rsid w:val="00450259"/>
    <w:rsid w:val="004505A8"/>
    <w:rsid w:val="004508A8"/>
    <w:rsid w:val="00452CA7"/>
    <w:rsid w:val="00453341"/>
    <w:rsid w:val="004545C6"/>
    <w:rsid w:val="00454DCA"/>
    <w:rsid w:val="00454E26"/>
    <w:rsid w:val="00456544"/>
    <w:rsid w:val="00456649"/>
    <w:rsid w:val="004567B7"/>
    <w:rsid w:val="00456856"/>
    <w:rsid w:val="0046047A"/>
    <w:rsid w:val="00461210"/>
    <w:rsid w:val="00461700"/>
    <w:rsid w:val="00461AAC"/>
    <w:rsid w:val="00462490"/>
    <w:rsid w:val="00462AC9"/>
    <w:rsid w:val="00463DC3"/>
    <w:rsid w:val="00465299"/>
    <w:rsid w:val="00466A0F"/>
    <w:rsid w:val="0046795B"/>
    <w:rsid w:val="004708C0"/>
    <w:rsid w:val="00470A33"/>
    <w:rsid w:val="00470BD4"/>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41F3"/>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ECF"/>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B0E"/>
    <w:rsid w:val="004C4D15"/>
    <w:rsid w:val="004C6DA5"/>
    <w:rsid w:val="004C795A"/>
    <w:rsid w:val="004C7F93"/>
    <w:rsid w:val="004D2516"/>
    <w:rsid w:val="004D2629"/>
    <w:rsid w:val="004D26B8"/>
    <w:rsid w:val="004D2C2C"/>
    <w:rsid w:val="004D38C2"/>
    <w:rsid w:val="004D41DC"/>
    <w:rsid w:val="004D4FBD"/>
    <w:rsid w:val="004D4FC0"/>
    <w:rsid w:val="004D5CE7"/>
    <w:rsid w:val="004D61EC"/>
    <w:rsid w:val="004D6381"/>
    <w:rsid w:val="004D7DA8"/>
    <w:rsid w:val="004E10CD"/>
    <w:rsid w:val="004E1401"/>
    <w:rsid w:val="004E2892"/>
    <w:rsid w:val="004E362B"/>
    <w:rsid w:val="004E3681"/>
    <w:rsid w:val="004E37F7"/>
    <w:rsid w:val="004E3D74"/>
    <w:rsid w:val="004E4B5D"/>
    <w:rsid w:val="004E5DE1"/>
    <w:rsid w:val="004E784B"/>
    <w:rsid w:val="004F0133"/>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098"/>
    <w:rsid w:val="0050318B"/>
    <w:rsid w:val="00503CF2"/>
    <w:rsid w:val="005041A2"/>
    <w:rsid w:val="00504311"/>
    <w:rsid w:val="0050485C"/>
    <w:rsid w:val="005048F3"/>
    <w:rsid w:val="00504AC6"/>
    <w:rsid w:val="00504D75"/>
    <w:rsid w:val="00505D51"/>
    <w:rsid w:val="005106C3"/>
    <w:rsid w:val="00510852"/>
    <w:rsid w:val="00510ABC"/>
    <w:rsid w:val="00511079"/>
    <w:rsid w:val="00511411"/>
    <w:rsid w:val="00511CDF"/>
    <w:rsid w:val="00512829"/>
    <w:rsid w:val="00513839"/>
    <w:rsid w:val="00513A2B"/>
    <w:rsid w:val="00513ABA"/>
    <w:rsid w:val="00513DEF"/>
    <w:rsid w:val="0051423C"/>
    <w:rsid w:val="005148D4"/>
    <w:rsid w:val="00514C91"/>
    <w:rsid w:val="005153CE"/>
    <w:rsid w:val="00516241"/>
    <w:rsid w:val="00516FD9"/>
    <w:rsid w:val="0051791D"/>
    <w:rsid w:val="00520D6D"/>
    <w:rsid w:val="005212FD"/>
    <w:rsid w:val="00521425"/>
    <w:rsid w:val="00523E75"/>
    <w:rsid w:val="005243E0"/>
    <w:rsid w:val="005256F3"/>
    <w:rsid w:val="005265A3"/>
    <w:rsid w:val="00526783"/>
    <w:rsid w:val="00526F8C"/>
    <w:rsid w:val="0052743A"/>
    <w:rsid w:val="0052773A"/>
    <w:rsid w:val="00527FB1"/>
    <w:rsid w:val="00530325"/>
    <w:rsid w:val="00530423"/>
    <w:rsid w:val="0053107E"/>
    <w:rsid w:val="005312CB"/>
    <w:rsid w:val="0053162F"/>
    <w:rsid w:val="00531777"/>
    <w:rsid w:val="0053281C"/>
    <w:rsid w:val="0053311D"/>
    <w:rsid w:val="00533B93"/>
    <w:rsid w:val="005340C9"/>
    <w:rsid w:val="00535BDD"/>
    <w:rsid w:val="00536698"/>
    <w:rsid w:val="005375FE"/>
    <w:rsid w:val="00540808"/>
    <w:rsid w:val="00540BFC"/>
    <w:rsid w:val="0054195A"/>
    <w:rsid w:val="005420DE"/>
    <w:rsid w:val="00542249"/>
    <w:rsid w:val="0054229B"/>
    <w:rsid w:val="005431F5"/>
    <w:rsid w:val="00543707"/>
    <w:rsid w:val="005439D2"/>
    <w:rsid w:val="00543EBB"/>
    <w:rsid w:val="00544213"/>
    <w:rsid w:val="0054486D"/>
    <w:rsid w:val="005453F3"/>
    <w:rsid w:val="00545549"/>
    <w:rsid w:val="005469F5"/>
    <w:rsid w:val="00546B33"/>
    <w:rsid w:val="00546F36"/>
    <w:rsid w:val="0055071C"/>
    <w:rsid w:val="005518ED"/>
    <w:rsid w:val="00552093"/>
    <w:rsid w:val="00554C49"/>
    <w:rsid w:val="00554E06"/>
    <w:rsid w:val="00554E4B"/>
    <w:rsid w:val="0055519C"/>
    <w:rsid w:val="00555C97"/>
    <w:rsid w:val="00555F67"/>
    <w:rsid w:val="00556E32"/>
    <w:rsid w:val="005604F1"/>
    <w:rsid w:val="005606A4"/>
    <w:rsid w:val="005607B8"/>
    <w:rsid w:val="00560CF5"/>
    <w:rsid w:val="00560E3C"/>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2A4F"/>
    <w:rsid w:val="00573138"/>
    <w:rsid w:val="005734A7"/>
    <w:rsid w:val="00574B50"/>
    <w:rsid w:val="00577188"/>
    <w:rsid w:val="00577835"/>
    <w:rsid w:val="00580793"/>
    <w:rsid w:val="00581470"/>
    <w:rsid w:val="00581B62"/>
    <w:rsid w:val="00581BAD"/>
    <w:rsid w:val="00582087"/>
    <w:rsid w:val="00582F21"/>
    <w:rsid w:val="005831DD"/>
    <w:rsid w:val="00584320"/>
    <w:rsid w:val="00585484"/>
    <w:rsid w:val="00585609"/>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11"/>
    <w:rsid w:val="00597ED8"/>
    <w:rsid w:val="005A03C1"/>
    <w:rsid w:val="005A1264"/>
    <w:rsid w:val="005A17AE"/>
    <w:rsid w:val="005A27A7"/>
    <w:rsid w:val="005A2B20"/>
    <w:rsid w:val="005A2B3A"/>
    <w:rsid w:val="005A34D5"/>
    <w:rsid w:val="005A3943"/>
    <w:rsid w:val="005A4904"/>
    <w:rsid w:val="005A515A"/>
    <w:rsid w:val="005A6890"/>
    <w:rsid w:val="005A704D"/>
    <w:rsid w:val="005A7FCE"/>
    <w:rsid w:val="005B036D"/>
    <w:rsid w:val="005B3C6D"/>
    <w:rsid w:val="005B4045"/>
    <w:rsid w:val="005B609E"/>
    <w:rsid w:val="005B6DF6"/>
    <w:rsid w:val="005B7B7D"/>
    <w:rsid w:val="005C1948"/>
    <w:rsid w:val="005C1A40"/>
    <w:rsid w:val="005C21F2"/>
    <w:rsid w:val="005C22F9"/>
    <w:rsid w:val="005C2337"/>
    <w:rsid w:val="005C263C"/>
    <w:rsid w:val="005C2679"/>
    <w:rsid w:val="005C298C"/>
    <w:rsid w:val="005C5870"/>
    <w:rsid w:val="005D059A"/>
    <w:rsid w:val="005D07C5"/>
    <w:rsid w:val="005D21B7"/>
    <w:rsid w:val="005D2DAD"/>
    <w:rsid w:val="005D4302"/>
    <w:rsid w:val="005D5A20"/>
    <w:rsid w:val="005D7700"/>
    <w:rsid w:val="005D786C"/>
    <w:rsid w:val="005E00E5"/>
    <w:rsid w:val="005E0148"/>
    <w:rsid w:val="005E049F"/>
    <w:rsid w:val="005E0BB6"/>
    <w:rsid w:val="005E3073"/>
    <w:rsid w:val="005E316A"/>
    <w:rsid w:val="005E3750"/>
    <w:rsid w:val="005E7088"/>
    <w:rsid w:val="005E7E1B"/>
    <w:rsid w:val="005F0108"/>
    <w:rsid w:val="005F0291"/>
    <w:rsid w:val="005F0ECC"/>
    <w:rsid w:val="005F1801"/>
    <w:rsid w:val="005F21A5"/>
    <w:rsid w:val="005F2470"/>
    <w:rsid w:val="005F28C6"/>
    <w:rsid w:val="005F3F16"/>
    <w:rsid w:val="005F52CC"/>
    <w:rsid w:val="005F5E6F"/>
    <w:rsid w:val="005F681C"/>
    <w:rsid w:val="005F6BD4"/>
    <w:rsid w:val="005F7188"/>
    <w:rsid w:val="005F7985"/>
    <w:rsid w:val="00600CEB"/>
    <w:rsid w:val="006013D4"/>
    <w:rsid w:val="00601683"/>
    <w:rsid w:val="00602A78"/>
    <w:rsid w:val="00602A84"/>
    <w:rsid w:val="00602AA1"/>
    <w:rsid w:val="00602DD8"/>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23D3"/>
    <w:rsid w:val="00613379"/>
    <w:rsid w:val="00613EA5"/>
    <w:rsid w:val="00614CD1"/>
    <w:rsid w:val="006151F2"/>
    <w:rsid w:val="0061567B"/>
    <w:rsid w:val="00615AC8"/>
    <w:rsid w:val="0062152A"/>
    <w:rsid w:val="00623583"/>
    <w:rsid w:val="00623D34"/>
    <w:rsid w:val="0062462F"/>
    <w:rsid w:val="00624BA1"/>
    <w:rsid w:val="0062661B"/>
    <w:rsid w:val="0062750B"/>
    <w:rsid w:val="00627832"/>
    <w:rsid w:val="006278EF"/>
    <w:rsid w:val="00630118"/>
    <w:rsid w:val="00630514"/>
    <w:rsid w:val="006310AE"/>
    <w:rsid w:val="00631762"/>
    <w:rsid w:val="00632196"/>
    <w:rsid w:val="00632BA2"/>
    <w:rsid w:val="00633BF2"/>
    <w:rsid w:val="00633F67"/>
    <w:rsid w:val="006345C3"/>
    <w:rsid w:val="006350B6"/>
    <w:rsid w:val="0063530F"/>
    <w:rsid w:val="006362F9"/>
    <w:rsid w:val="00636484"/>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2FC5"/>
    <w:rsid w:val="006539E8"/>
    <w:rsid w:val="00654E15"/>
    <w:rsid w:val="00656307"/>
    <w:rsid w:val="006565D8"/>
    <w:rsid w:val="00656B96"/>
    <w:rsid w:val="00656F79"/>
    <w:rsid w:val="0065736B"/>
    <w:rsid w:val="006578E4"/>
    <w:rsid w:val="00657AE5"/>
    <w:rsid w:val="006619B0"/>
    <w:rsid w:val="00662012"/>
    <w:rsid w:val="00662543"/>
    <w:rsid w:val="006626D0"/>
    <w:rsid w:val="006628E9"/>
    <w:rsid w:val="006631AA"/>
    <w:rsid w:val="006641F4"/>
    <w:rsid w:val="00664E8C"/>
    <w:rsid w:val="00665F7C"/>
    <w:rsid w:val="006662EE"/>
    <w:rsid w:val="0066699A"/>
    <w:rsid w:val="00666DFC"/>
    <w:rsid w:val="00666EBB"/>
    <w:rsid w:val="0066779E"/>
    <w:rsid w:val="00667FAF"/>
    <w:rsid w:val="0067022D"/>
    <w:rsid w:val="0067096D"/>
    <w:rsid w:val="00670AF4"/>
    <w:rsid w:val="006719E0"/>
    <w:rsid w:val="0067269D"/>
    <w:rsid w:val="00672988"/>
    <w:rsid w:val="00672C64"/>
    <w:rsid w:val="00672F87"/>
    <w:rsid w:val="00674E6A"/>
    <w:rsid w:val="00675CF4"/>
    <w:rsid w:val="00676A64"/>
    <w:rsid w:val="00677856"/>
    <w:rsid w:val="00677925"/>
    <w:rsid w:val="00680F46"/>
    <w:rsid w:val="00681775"/>
    <w:rsid w:val="00681FDC"/>
    <w:rsid w:val="00682B53"/>
    <w:rsid w:val="00682F27"/>
    <w:rsid w:val="006859DB"/>
    <w:rsid w:val="0068678D"/>
    <w:rsid w:val="00687488"/>
    <w:rsid w:val="0069016A"/>
    <w:rsid w:val="006904ED"/>
    <w:rsid w:val="00690E2E"/>
    <w:rsid w:val="006915D7"/>
    <w:rsid w:val="00691FB6"/>
    <w:rsid w:val="00692814"/>
    <w:rsid w:val="006932E7"/>
    <w:rsid w:val="00693347"/>
    <w:rsid w:val="0069334C"/>
    <w:rsid w:val="00696D63"/>
    <w:rsid w:val="006A032F"/>
    <w:rsid w:val="006A146E"/>
    <w:rsid w:val="006A1BEB"/>
    <w:rsid w:val="006A2573"/>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2D"/>
    <w:rsid w:val="006C1445"/>
    <w:rsid w:val="006C1D66"/>
    <w:rsid w:val="006C3AB0"/>
    <w:rsid w:val="006C4FC1"/>
    <w:rsid w:val="006C51A5"/>
    <w:rsid w:val="006C529D"/>
    <w:rsid w:val="006C6798"/>
    <w:rsid w:val="006C6DF7"/>
    <w:rsid w:val="006D0C12"/>
    <w:rsid w:val="006D0E6B"/>
    <w:rsid w:val="006D2146"/>
    <w:rsid w:val="006D28A3"/>
    <w:rsid w:val="006D632E"/>
    <w:rsid w:val="006D7372"/>
    <w:rsid w:val="006E094A"/>
    <w:rsid w:val="006E12B1"/>
    <w:rsid w:val="006E138D"/>
    <w:rsid w:val="006E13D1"/>
    <w:rsid w:val="006E4D0C"/>
    <w:rsid w:val="006E4D1B"/>
    <w:rsid w:val="006E5B78"/>
    <w:rsid w:val="006E67BA"/>
    <w:rsid w:val="006E699D"/>
    <w:rsid w:val="006E6BA3"/>
    <w:rsid w:val="006E77A2"/>
    <w:rsid w:val="006E7D13"/>
    <w:rsid w:val="006F1116"/>
    <w:rsid w:val="006F2654"/>
    <w:rsid w:val="006F3196"/>
    <w:rsid w:val="006F3C54"/>
    <w:rsid w:val="006F418C"/>
    <w:rsid w:val="006F5E64"/>
    <w:rsid w:val="006F60DE"/>
    <w:rsid w:val="006F65FB"/>
    <w:rsid w:val="006F7914"/>
    <w:rsid w:val="006F7C0B"/>
    <w:rsid w:val="006F7E46"/>
    <w:rsid w:val="00700AB4"/>
    <w:rsid w:val="00700FCA"/>
    <w:rsid w:val="00701545"/>
    <w:rsid w:val="007015C6"/>
    <w:rsid w:val="00701645"/>
    <w:rsid w:val="00701BBC"/>
    <w:rsid w:val="00702D5A"/>
    <w:rsid w:val="00702EF7"/>
    <w:rsid w:val="00703571"/>
    <w:rsid w:val="00703989"/>
    <w:rsid w:val="007042E9"/>
    <w:rsid w:val="00704495"/>
    <w:rsid w:val="00707830"/>
    <w:rsid w:val="007101CF"/>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27B14"/>
    <w:rsid w:val="0073124A"/>
    <w:rsid w:val="00731B79"/>
    <w:rsid w:val="007320A2"/>
    <w:rsid w:val="007327CE"/>
    <w:rsid w:val="00733893"/>
    <w:rsid w:val="00733CEF"/>
    <w:rsid w:val="0073495F"/>
    <w:rsid w:val="00734A05"/>
    <w:rsid w:val="00735C6F"/>
    <w:rsid w:val="00737A31"/>
    <w:rsid w:val="00742A6A"/>
    <w:rsid w:val="00742B44"/>
    <w:rsid w:val="0074656E"/>
    <w:rsid w:val="00746A51"/>
    <w:rsid w:val="007472D5"/>
    <w:rsid w:val="007519FE"/>
    <w:rsid w:val="00752B03"/>
    <w:rsid w:val="00753454"/>
    <w:rsid w:val="00753BB5"/>
    <w:rsid w:val="007544F1"/>
    <w:rsid w:val="00755E4A"/>
    <w:rsid w:val="00756832"/>
    <w:rsid w:val="007626D0"/>
    <w:rsid w:val="007651CA"/>
    <w:rsid w:val="00767519"/>
    <w:rsid w:val="007704E1"/>
    <w:rsid w:val="00770600"/>
    <w:rsid w:val="00770E5C"/>
    <w:rsid w:val="0077235A"/>
    <w:rsid w:val="00772569"/>
    <w:rsid w:val="00772E8C"/>
    <w:rsid w:val="00772FDB"/>
    <w:rsid w:val="007736D3"/>
    <w:rsid w:val="0077500F"/>
    <w:rsid w:val="0077548E"/>
    <w:rsid w:val="00777315"/>
    <w:rsid w:val="007802E4"/>
    <w:rsid w:val="00780919"/>
    <w:rsid w:val="00781589"/>
    <w:rsid w:val="007826C8"/>
    <w:rsid w:val="00783047"/>
    <w:rsid w:val="00784190"/>
    <w:rsid w:val="0078457B"/>
    <w:rsid w:val="00784756"/>
    <w:rsid w:val="0078539D"/>
    <w:rsid w:val="007856C1"/>
    <w:rsid w:val="00785B0F"/>
    <w:rsid w:val="00787051"/>
    <w:rsid w:val="0079018D"/>
    <w:rsid w:val="007901DC"/>
    <w:rsid w:val="00791A00"/>
    <w:rsid w:val="00791DDB"/>
    <w:rsid w:val="00792CEE"/>
    <w:rsid w:val="007936A8"/>
    <w:rsid w:val="00793A1B"/>
    <w:rsid w:val="007962B4"/>
    <w:rsid w:val="00796F15"/>
    <w:rsid w:val="00797E08"/>
    <w:rsid w:val="00797E22"/>
    <w:rsid w:val="007A138F"/>
    <w:rsid w:val="007A1640"/>
    <w:rsid w:val="007A1996"/>
    <w:rsid w:val="007A1AE4"/>
    <w:rsid w:val="007A2F89"/>
    <w:rsid w:val="007A39DF"/>
    <w:rsid w:val="007A43ED"/>
    <w:rsid w:val="007A4BDD"/>
    <w:rsid w:val="007A60CF"/>
    <w:rsid w:val="007A6B5C"/>
    <w:rsid w:val="007A6CFD"/>
    <w:rsid w:val="007A72EE"/>
    <w:rsid w:val="007B0397"/>
    <w:rsid w:val="007B0ADB"/>
    <w:rsid w:val="007B26EE"/>
    <w:rsid w:val="007B3502"/>
    <w:rsid w:val="007B3E6D"/>
    <w:rsid w:val="007B44ED"/>
    <w:rsid w:val="007B4818"/>
    <w:rsid w:val="007B491A"/>
    <w:rsid w:val="007B5370"/>
    <w:rsid w:val="007B61F5"/>
    <w:rsid w:val="007B63FA"/>
    <w:rsid w:val="007B69C0"/>
    <w:rsid w:val="007B7496"/>
    <w:rsid w:val="007C0802"/>
    <w:rsid w:val="007C12BE"/>
    <w:rsid w:val="007C2739"/>
    <w:rsid w:val="007C38D3"/>
    <w:rsid w:val="007C4B0F"/>
    <w:rsid w:val="007C4DAD"/>
    <w:rsid w:val="007C5830"/>
    <w:rsid w:val="007C5DB8"/>
    <w:rsid w:val="007C5DCE"/>
    <w:rsid w:val="007C6747"/>
    <w:rsid w:val="007C6CA2"/>
    <w:rsid w:val="007D05B2"/>
    <w:rsid w:val="007D05FA"/>
    <w:rsid w:val="007D0C44"/>
    <w:rsid w:val="007D1972"/>
    <w:rsid w:val="007D1F33"/>
    <w:rsid w:val="007D3307"/>
    <w:rsid w:val="007D54F8"/>
    <w:rsid w:val="007D5E27"/>
    <w:rsid w:val="007D6F64"/>
    <w:rsid w:val="007E1782"/>
    <w:rsid w:val="007E2175"/>
    <w:rsid w:val="007E25AB"/>
    <w:rsid w:val="007E2F41"/>
    <w:rsid w:val="007E44FC"/>
    <w:rsid w:val="007E5AC2"/>
    <w:rsid w:val="007E79C5"/>
    <w:rsid w:val="007F08AF"/>
    <w:rsid w:val="007F2845"/>
    <w:rsid w:val="007F2A69"/>
    <w:rsid w:val="007F38A2"/>
    <w:rsid w:val="007F43BC"/>
    <w:rsid w:val="007F4740"/>
    <w:rsid w:val="007F4BFF"/>
    <w:rsid w:val="008006C6"/>
    <w:rsid w:val="00800C52"/>
    <w:rsid w:val="00800CF0"/>
    <w:rsid w:val="0080153E"/>
    <w:rsid w:val="008018C8"/>
    <w:rsid w:val="0080263A"/>
    <w:rsid w:val="00802E43"/>
    <w:rsid w:val="0080329D"/>
    <w:rsid w:val="008055A9"/>
    <w:rsid w:val="0080742D"/>
    <w:rsid w:val="008100AC"/>
    <w:rsid w:val="00810C05"/>
    <w:rsid w:val="0081151E"/>
    <w:rsid w:val="00812498"/>
    <w:rsid w:val="008127E6"/>
    <w:rsid w:val="00812E26"/>
    <w:rsid w:val="0081336E"/>
    <w:rsid w:val="00813928"/>
    <w:rsid w:val="008154EC"/>
    <w:rsid w:val="00820DC7"/>
    <w:rsid w:val="00820FFB"/>
    <w:rsid w:val="00821698"/>
    <w:rsid w:val="008221FE"/>
    <w:rsid w:val="00822BF5"/>
    <w:rsid w:val="00824894"/>
    <w:rsid w:val="00825366"/>
    <w:rsid w:val="00825E84"/>
    <w:rsid w:val="008261A5"/>
    <w:rsid w:val="00826C7B"/>
    <w:rsid w:val="00826DD9"/>
    <w:rsid w:val="00826E01"/>
    <w:rsid w:val="008277A8"/>
    <w:rsid w:val="008278B6"/>
    <w:rsid w:val="00830736"/>
    <w:rsid w:val="008307ED"/>
    <w:rsid w:val="00830B3B"/>
    <w:rsid w:val="00831431"/>
    <w:rsid w:val="0083350F"/>
    <w:rsid w:val="00834358"/>
    <w:rsid w:val="00834501"/>
    <w:rsid w:val="00834569"/>
    <w:rsid w:val="008346BD"/>
    <w:rsid w:val="00834923"/>
    <w:rsid w:val="008359EB"/>
    <w:rsid w:val="00836B7A"/>
    <w:rsid w:val="00837B90"/>
    <w:rsid w:val="008409AA"/>
    <w:rsid w:val="00840FB8"/>
    <w:rsid w:val="00842E0C"/>
    <w:rsid w:val="00843A7A"/>
    <w:rsid w:val="008447F5"/>
    <w:rsid w:val="008456D4"/>
    <w:rsid w:val="00845F40"/>
    <w:rsid w:val="00846292"/>
    <w:rsid w:val="008506E1"/>
    <w:rsid w:val="00850D96"/>
    <w:rsid w:val="008515EE"/>
    <w:rsid w:val="00851A8E"/>
    <w:rsid w:val="00851EC7"/>
    <w:rsid w:val="0085211D"/>
    <w:rsid w:val="008528D3"/>
    <w:rsid w:val="008536A9"/>
    <w:rsid w:val="00854553"/>
    <w:rsid w:val="00855B86"/>
    <w:rsid w:val="00856D47"/>
    <w:rsid w:val="0086068A"/>
    <w:rsid w:val="00860874"/>
    <w:rsid w:val="008609A3"/>
    <w:rsid w:val="00861458"/>
    <w:rsid w:val="00862008"/>
    <w:rsid w:val="00862720"/>
    <w:rsid w:val="008628C8"/>
    <w:rsid w:val="00862B2A"/>
    <w:rsid w:val="008630B9"/>
    <w:rsid w:val="00863F37"/>
    <w:rsid w:val="0086406B"/>
    <w:rsid w:val="00864C8C"/>
    <w:rsid w:val="008659FB"/>
    <w:rsid w:val="00866F70"/>
    <w:rsid w:val="0086709D"/>
    <w:rsid w:val="00867651"/>
    <w:rsid w:val="008725B4"/>
    <w:rsid w:val="00874009"/>
    <w:rsid w:val="00874158"/>
    <w:rsid w:val="008743F3"/>
    <w:rsid w:val="0087444A"/>
    <w:rsid w:val="00875139"/>
    <w:rsid w:val="00875410"/>
    <w:rsid w:val="00880EDF"/>
    <w:rsid w:val="008811FD"/>
    <w:rsid w:val="00882DE6"/>
    <w:rsid w:val="00883A20"/>
    <w:rsid w:val="00883D4D"/>
    <w:rsid w:val="00884B59"/>
    <w:rsid w:val="008850BA"/>
    <w:rsid w:val="00885876"/>
    <w:rsid w:val="00886185"/>
    <w:rsid w:val="008861D9"/>
    <w:rsid w:val="0088638C"/>
    <w:rsid w:val="00886EDF"/>
    <w:rsid w:val="008907C8"/>
    <w:rsid w:val="008908E5"/>
    <w:rsid w:val="00891216"/>
    <w:rsid w:val="00894B58"/>
    <w:rsid w:val="00894FDC"/>
    <w:rsid w:val="008957D3"/>
    <w:rsid w:val="00896414"/>
    <w:rsid w:val="0089716F"/>
    <w:rsid w:val="00897C71"/>
    <w:rsid w:val="008A0F54"/>
    <w:rsid w:val="008A16F9"/>
    <w:rsid w:val="008A1D3E"/>
    <w:rsid w:val="008A2E67"/>
    <w:rsid w:val="008A3038"/>
    <w:rsid w:val="008A3C26"/>
    <w:rsid w:val="008A4B16"/>
    <w:rsid w:val="008A4D63"/>
    <w:rsid w:val="008A4E11"/>
    <w:rsid w:val="008A6D62"/>
    <w:rsid w:val="008A70B2"/>
    <w:rsid w:val="008B13E9"/>
    <w:rsid w:val="008B2257"/>
    <w:rsid w:val="008B2436"/>
    <w:rsid w:val="008B367A"/>
    <w:rsid w:val="008B3B51"/>
    <w:rsid w:val="008B4057"/>
    <w:rsid w:val="008B4145"/>
    <w:rsid w:val="008B5071"/>
    <w:rsid w:val="008B5290"/>
    <w:rsid w:val="008B6A40"/>
    <w:rsid w:val="008B72EC"/>
    <w:rsid w:val="008C12FD"/>
    <w:rsid w:val="008C132C"/>
    <w:rsid w:val="008C2CFD"/>
    <w:rsid w:val="008C3FDC"/>
    <w:rsid w:val="008C47AD"/>
    <w:rsid w:val="008C50D9"/>
    <w:rsid w:val="008C603A"/>
    <w:rsid w:val="008C71C8"/>
    <w:rsid w:val="008D167D"/>
    <w:rsid w:val="008D3116"/>
    <w:rsid w:val="008D4639"/>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E7C5A"/>
    <w:rsid w:val="008F00DB"/>
    <w:rsid w:val="008F1264"/>
    <w:rsid w:val="008F2449"/>
    <w:rsid w:val="008F2908"/>
    <w:rsid w:val="008F47C6"/>
    <w:rsid w:val="008F6647"/>
    <w:rsid w:val="008F700E"/>
    <w:rsid w:val="00900343"/>
    <w:rsid w:val="009006A2"/>
    <w:rsid w:val="0090102B"/>
    <w:rsid w:val="00901448"/>
    <w:rsid w:val="00901B5C"/>
    <w:rsid w:val="009036BC"/>
    <w:rsid w:val="00903D30"/>
    <w:rsid w:val="00904414"/>
    <w:rsid w:val="00905197"/>
    <w:rsid w:val="00905C47"/>
    <w:rsid w:val="00906379"/>
    <w:rsid w:val="00906A8C"/>
    <w:rsid w:val="009101EA"/>
    <w:rsid w:val="009106FC"/>
    <w:rsid w:val="009118BB"/>
    <w:rsid w:val="0091191F"/>
    <w:rsid w:val="00911D6D"/>
    <w:rsid w:val="00911E7D"/>
    <w:rsid w:val="009120A9"/>
    <w:rsid w:val="009134C3"/>
    <w:rsid w:val="009146A7"/>
    <w:rsid w:val="00914CE2"/>
    <w:rsid w:val="00915B81"/>
    <w:rsid w:val="00915D6B"/>
    <w:rsid w:val="009160DF"/>
    <w:rsid w:val="009162C7"/>
    <w:rsid w:val="00916EC2"/>
    <w:rsid w:val="0092109F"/>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57FC"/>
    <w:rsid w:val="00946C4D"/>
    <w:rsid w:val="0095019A"/>
    <w:rsid w:val="0095052E"/>
    <w:rsid w:val="0095285B"/>
    <w:rsid w:val="009529C9"/>
    <w:rsid w:val="00953FE9"/>
    <w:rsid w:val="00954417"/>
    <w:rsid w:val="0095481C"/>
    <w:rsid w:val="0095526F"/>
    <w:rsid w:val="009567E6"/>
    <w:rsid w:val="00957076"/>
    <w:rsid w:val="00957132"/>
    <w:rsid w:val="009576FD"/>
    <w:rsid w:val="009578EB"/>
    <w:rsid w:val="009578FF"/>
    <w:rsid w:val="00960446"/>
    <w:rsid w:val="00960E4D"/>
    <w:rsid w:val="009610ED"/>
    <w:rsid w:val="00961BF5"/>
    <w:rsid w:val="00961C35"/>
    <w:rsid w:val="00961EE9"/>
    <w:rsid w:val="009633BB"/>
    <w:rsid w:val="00963A36"/>
    <w:rsid w:val="009643DA"/>
    <w:rsid w:val="0096485F"/>
    <w:rsid w:val="00964CF8"/>
    <w:rsid w:val="00965C40"/>
    <w:rsid w:val="00967354"/>
    <w:rsid w:val="009714A8"/>
    <w:rsid w:val="00971592"/>
    <w:rsid w:val="00971617"/>
    <w:rsid w:val="00971DDF"/>
    <w:rsid w:val="0097225C"/>
    <w:rsid w:val="009731D6"/>
    <w:rsid w:val="00974746"/>
    <w:rsid w:val="00975119"/>
    <w:rsid w:val="00976018"/>
    <w:rsid w:val="009763ED"/>
    <w:rsid w:val="00976F04"/>
    <w:rsid w:val="009777F4"/>
    <w:rsid w:val="00977AD8"/>
    <w:rsid w:val="00980A10"/>
    <w:rsid w:val="00981130"/>
    <w:rsid w:val="009820DB"/>
    <w:rsid w:val="0098289D"/>
    <w:rsid w:val="009835E0"/>
    <w:rsid w:val="00983D46"/>
    <w:rsid w:val="00983DCA"/>
    <w:rsid w:val="00985EF7"/>
    <w:rsid w:val="00986093"/>
    <w:rsid w:val="00986146"/>
    <w:rsid w:val="00986CF9"/>
    <w:rsid w:val="00987416"/>
    <w:rsid w:val="00990C0E"/>
    <w:rsid w:val="00990D75"/>
    <w:rsid w:val="00991093"/>
    <w:rsid w:val="0099163B"/>
    <w:rsid w:val="009918B6"/>
    <w:rsid w:val="00992343"/>
    <w:rsid w:val="00992934"/>
    <w:rsid w:val="00992D1D"/>
    <w:rsid w:val="009938B1"/>
    <w:rsid w:val="00996258"/>
    <w:rsid w:val="00996306"/>
    <w:rsid w:val="00996744"/>
    <w:rsid w:val="00997CF4"/>
    <w:rsid w:val="009A1169"/>
    <w:rsid w:val="009A164C"/>
    <w:rsid w:val="009A1AAC"/>
    <w:rsid w:val="009A1E83"/>
    <w:rsid w:val="009A2CB8"/>
    <w:rsid w:val="009A3789"/>
    <w:rsid w:val="009A45A2"/>
    <w:rsid w:val="009A6919"/>
    <w:rsid w:val="009A6AC7"/>
    <w:rsid w:val="009A7ECC"/>
    <w:rsid w:val="009B0408"/>
    <w:rsid w:val="009B0843"/>
    <w:rsid w:val="009B0DEE"/>
    <w:rsid w:val="009B1335"/>
    <w:rsid w:val="009B176D"/>
    <w:rsid w:val="009B1E47"/>
    <w:rsid w:val="009B2CED"/>
    <w:rsid w:val="009B3054"/>
    <w:rsid w:val="009B335D"/>
    <w:rsid w:val="009B3C90"/>
    <w:rsid w:val="009B76E3"/>
    <w:rsid w:val="009B7A72"/>
    <w:rsid w:val="009B7BB8"/>
    <w:rsid w:val="009C126A"/>
    <w:rsid w:val="009C1D4C"/>
    <w:rsid w:val="009C2DD2"/>
    <w:rsid w:val="009C3982"/>
    <w:rsid w:val="009C441F"/>
    <w:rsid w:val="009C4727"/>
    <w:rsid w:val="009C4A07"/>
    <w:rsid w:val="009C4B8E"/>
    <w:rsid w:val="009C51D5"/>
    <w:rsid w:val="009C543C"/>
    <w:rsid w:val="009C599A"/>
    <w:rsid w:val="009C5EFF"/>
    <w:rsid w:val="009C650E"/>
    <w:rsid w:val="009C70DB"/>
    <w:rsid w:val="009C774A"/>
    <w:rsid w:val="009D094A"/>
    <w:rsid w:val="009D0DF3"/>
    <w:rsid w:val="009D19BC"/>
    <w:rsid w:val="009D2213"/>
    <w:rsid w:val="009D2348"/>
    <w:rsid w:val="009D26FB"/>
    <w:rsid w:val="009D2EA8"/>
    <w:rsid w:val="009D2F0C"/>
    <w:rsid w:val="009D3306"/>
    <w:rsid w:val="009D3578"/>
    <w:rsid w:val="009D3A5F"/>
    <w:rsid w:val="009D4F88"/>
    <w:rsid w:val="009D5193"/>
    <w:rsid w:val="009D538A"/>
    <w:rsid w:val="009D5C32"/>
    <w:rsid w:val="009D5C56"/>
    <w:rsid w:val="009D6472"/>
    <w:rsid w:val="009D79F4"/>
    <w:rsid w:val="009D7D19"/>
    <w:rsid w:val="009E126D"/>
    <w:rsid w:val="009E33D7"/>
    <w:rsid w:val="009E3CD1"/>
    <w:rsid w:val="009E5520"/>
    <w:rsid w:val="009E5AF5"/>
    <w:rsid w:val="009E5EB5"/>
    <w:rsid w:val="009E74F0"/>
    <w:rsid w:val="009F0768"/>
    <w:rsid w:val="009F09E0"/>
    <w:rsid w:val="009F102A"/>
    <w:rsid w:val="009F151C"/>
    <w:rsid w:val="009F2A19"/>
    <w:rsid w:val="009F514E"/>
    <w:rsid w:val="009F63EF"/>
    <w:rsid w:val="009F6BB3"/>
    <w:rsid w:val="009F7867"/>
    <w:rsid w:val="009F7D66"/>
    <w:rsid w:val="00A00BD2"/>
    <w:rsid w:val="00A00E56"/>
    <w:rsid w:val="00A027F3"/>
    <w:rsid w:val="00A03123"/>
    <w:rsid w:val="00A03288"/>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1078"/>
    <w:rsid w:val="00A22194"/>
    <w:rsid w:val="00A238BD"/>
    <w:rsid w:val="00A240D8"/>
    <w:rsid w:val="00A243E4"/>
    <w:rsid w:val="00A2459D"/>
    <w:rsid w:val="00A24E23"/>
    <w:rsid w:val="00A2566C"/>
    <w:rsid w:val="00A25F05"/>
    <w:rsid w:val="00A26491"/>
    <w:rsid w:val="00A276F9"/>
    <w:rsid w:val="00A30B2D"/>
    <w:rsid w:val="00A311AE"/>
    <w:rsid w:val="00A312A6"/>
    <w:rsid w:val="00A3130E"/>
    <w:rsid w:val="00A3193B"/>
    <w:rsid w:val="00A324CF"/>
    <w:rsid w:val="00A32E8B"/>
    <w:rsid w:val="00A32ED6"/>
    <w:rsid w:val="00A3336C"/>
    <w:rsid w:val="00A33776"/>
    <w:rsid w:val="00A344A5"/>
    <w:rsid w:val="00A346C3"/>
    <w:rsid w:val="00A34D4A"/>
    <w:rsid w:val="00A3540B"/>
    <w:rsid w:val="00A36155"/>
    <w:rsid w:val="00A3629E"/>
    <w:rsid w:val="00A365AD"/>
    <w:rsid w:val="00A42A85"/>
    <w:rsid w:val="00A42D07"/>
    <w:rsid w:val="00A4393B"/>
    <w:rsid w:val="00A44B43"/>
    <w:rsid w:val="00A4503E"/>
    <w:rsid w:val="00A450C0"/>
    <w:rsid w:val="00A45468"/>
    <w:rsid w:val="00A46BE4"/>
    <w:rsid w:val="00A471A8"/>
    <w:rsid w:val="00A4791B"/>
    <w:rsid w:val="00A50A48"/>
    <w:rsid w:val="00A50D54"/>
    <w:rsid w:val="00A51180"/>
    <w:rsid w:val="00A51242"/>
    <w:rsid w:val="00A51522"/>
    <w:rsid w:val="00A51573"/>
    <w:rsid w:val="00A51A5E"/>
    <w:rsid w:val="00A52895"/>
    <w:rsid w:val="00A52D7D"/>
    <w:rsid w:val="00A539A5"/>
    <w:rsid w:val="00A53DA0"/>
    <w:rsid w:val="00A5404D"/>
    <w:rsid w:val="00A555A7"/>
    <w:rsid w:val="00A560B1"/>
    <w:rsid w:val="00A5765D"/>
    <w:rsid w:val="00A579BD"/>
    <w:rsid w:val="00A607CB"/>
    <w:rsid w:val="00A6351F"/>
    <w:rsid w:val="00A63809"/>
    <w:rsid w:val="00A64278"/>
    <w:rsid w:val="00A6519F"/>
    <w:rsid w:val="00A65A70"/>
    <w:rsid w:val="00A6665F"/>
    <w:rsid w:val="00A66F36"/>
    <w:rsid w:val="00A676D9"/>
    <w:rsid w:val="00A67EFC"/>
    <w:rsid w:val="00A7031E"/>
    <w:rsid w:val="00A71140"/>
    <w:rsid w:val="00A7205E"/>
    <w:rsid w:val="00A73051"/>
    <w:rsid w:val="00A74692"/>
    <w:rsid w:val="00A75A52"/>
    <w:rsid w:val="00A7618B"/>
    <w:rsid w:val="00A7640B"/>
    <w:rsid w:val="00A773A8"/>
    <w:rsid w:val="00A7778B"/>
    <w:rsid w:val="00A803BC"/>
    <w:rsid w:val="00A80969"/>
    <w:rsid w:val="00A85798"/>
    <w:rsid w:val="00A8609D"/>
    <w:rsid w:val="00A86EA7"/>
    <w:rsid w:val="00A87499"/>
    <w:rsid w:val="00A91244"/>
    <w:rsid w:val="00A91774"/>
    <w:rsid w:val="00A91C7F"/>
    <w:rsid w:val="00A92066"/>
    <w:rsid w:val="00A92776"/>
    <w:rsid w:val="00A93181"/>
    <w:rsid w:val="00A938E6"/>
    <w:rsid w:val="00A93CCF"/>
    <w:rsid w:val="00A94D72"/>
    <w:rsid w:val="00A94E4E"/>
    <w:rsid w:val="00A95514"/>
    <w:rsid w:val="00A95BD5"/>
    <w:rsid w:val="00A95C53"/>
    <w:rsid w:val="00A96F78"/>
    <w:rsid w:val="00A97289"/>
    <w:rsid w:val="00A979E1"/>
    <w:rsid w:val="00AA0B9E"/>
    <w:rsid w:val="00AA1087"/>
    <w:rsid w:val="00AA247C"/>
    <w:rsid w:val="00AA25A9"/>
    <w:rsid w:val="00AA26D9"/>
    <w:rsid w:val="00AA29DF"/>
    <w:rsid w:val="00AA4605"/>
    <w:rsid w:val="00AA51AD"/>
    <w:rsid w:val="00AA591E"/>
    <w:rsid w:val="00AA5DF4"/>
    <w:rsid w:val="00AA65C9"/>
    <w:rsid w:val="00AA66CB"/>
    <w:rsid w:val="00AB0A32"/>
    <w:rsid w:val="00AB0B90"/>
    <w:rsid w:val="00AB0E56"/>
    <w:rsid w:val="00AB0ED5"/>
    <w:rsid w:val="00AB18AC"/>
    <w:rsid w:val="00AB1B7C"/>
    <w:rsid w:val="00AB1EB7"/>
    <w:rsid w:val="00AB1F83"/>
    <w:rsid w:val="00AB3A15"/>
    <w:rsid w:val="00AB4ECC"/>
    <w:rsid w:val="00AB4F0F"/>
    <w:rsid w:val="00AB53E3"/>
    <w:rsid w:val="00AB60E2"/>
    <w:rsid w:val="00AB6601"/>
    <w:rsid w:val="00AB674E"/>
    <w:rsid w:val="00AB6D79"/>
    <w:rsid w:val="00AB709E"/>
    <w:rsid w:val="00AB7806"/>
    <w:rsid w:val="00AC02C1"/>
    <w:rsid w:val="00AC0AB6"/>
    <w:rsid w:val="00AC10AD"/>
    <w:rsid w:val="00AC15C5"/>
    <w:rsid w:val="00AC1E55"/>
    <w:rsid w:val="00AC3D06"/>
    <w:rsid w:val="00AC3EC1"/>
    <w:rsid w:val="00AC3F08"/>
    <w:rsid w:val="00AC429F"/>
    <w:rsid w:val="00AC60B4"/>
    <w:rsid w:val="00AC67B6"/>
    <w:rsid w:val="00AC7D98"/>
    <w:rsid w:val="00AD00C5"/>
    <w:rsid w:val="00AD0C3E"/>
    <w:rsid w:val="00AD113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CEF"/>
    <w:rsid w:val="00AE7F89"/>
    <w:rsid w:val="00AF2D54"/>
    <w:rsid w:val="00AF3458"/>
    <w:rsid w:val="00AF3B70"/>
    <w:rsid w:val="00AF3F7B"/>
    <w:rsid w:val="00AF42B4"/>
    <w:rsid w:val="00AF4B8A"/>
    <w:rsid w:val="00AF4F1B"/>
    <w:rsid w:val="00AF5EC6"/>
    <w:rsid w:val="00AF6C38"/>
    <w:rsid w:val="00AF6E8A"/>
    <w:rsid w:val="00AF7213"/>
    <w:rsid w:val="00AF7771"/>
    <w:rsid w:val="00AF7910"/>
    <w:rsid w:val="00AF7D92"/>
    <w:rsid w:val="00B011CC"/>
    <w:rsid w:val="00B04048"/>
    <w:rsid w:val="00B04BE9"/>
    <w:rsid w:val="00B04F3D"/>
    <w:rsid w:val="00B05702"/>
    <w:rsid w:val="00B05AD9"/>
    <w:rsid w:val="00B06DD9"/>
    <w:rsid w:val="00B07CD6"/>
    <w:rsid w:val="00B07E52"/>
    <w:rsid w:val="00B10010"/>
    <w:rsid w:val="00B11775"/>
    <w:rsid w:val="00B12F75"/>
    <w:rsid w:val="00B1302D"/>
    <w:rsid w:val="00B1362E"/>
    <w:rsid w:val="00B1513F"/>
    <w:rsid w:val="00B15B89"/>
    <w:rsid w:val="00B1746F"/>
    <w:rsid w:val="00B20725"/>
    <w:rsid w:val="00B2087E"/>
    <w:rsid w:val="00B20B11"/>
    <w:rsid w:val="00B20B94"/>
    <w:rsid w:val="00B2219F"/>
    <w:rsid w:val="00B248D0"/>
    <w:rsid w:val="00B2628E"/>
    <w:rsid w:val="00B266B0"/>
    <w:rsid w:val="00B268B2"/>
    <w:rsid w:val="00B27921"/>
    <w:rsid w:val="00B3000E"/>
    <w:rsid w:val="00B326A8"/>
    <w:rsid w:val="00B329EB"/>
    <w:rsid w:val="00B32FCD"/>
    <w:rsid w:val="00B33508"/>
    <w:rsid w:val="00B3377E"/>
    <w:rsid w:val="00B34DBE"/>
    <w:rsid w:val="00B34E63"/>
    <w:rsid w:val="00B35DA4"/>
    <w:rsid w:val="00B37120"/>
    <w:rsid w:val="00B40A96"/>
    <w:rsid w:val="00B4184B"/>
    <w:rsid w:val="00B422A7"/>
    <w:rsid w:val="00B42A32"/>
    <w:rsid w:val="00B42FA6"/>
    <w:rsid w:val="00B4399E"/>
    <w:rsid w:val="00B43A16"/>
    <w:rsid w:val="00B44489"/>
    <w:rsid w:val="00B45CE1"/>
    <w:rsid w:val="00B46A75"/>
    <w:rsid w:val="00B470A7"/>
    <w:rsid w:val="00B500CD"/>
    <w:rsid w:val="00B5109D"/>
    <w:rsid w:val="00B5239C"/>
    <w:rsid w:val="00B53259"/>
    <w:rsid w:val="00B53893"/>
    <w:rsid w:val="00B548C2"/>
    <w:rsid w:val="00B54B6A"/>
    <w:rsid w:val="00B55428"/>
    <w:rsid w:val="00B570BF"/>
    <w:rsid w:val="00B60415"/>
    <w:rsid w:val="00B60471"/>
    <w:rsid w:val="00B60B8F"/>
    <w:rsid w:val="00B625CC"/>
    <w:rsid w:val="00B63337"/>
    <w:rsid w:val="00B6369F"/>
    <w:rsid w:val="00B639D7"/>
    <w:rsid w:val="00B64AA7"/>
    <w:rsid w:val="00B66594"/>
    <w:rsid w:val="00B67805"/>
    <w:rsid w:val="00B721CD"/>
    <w:rsid w:val="00B7267A"/>
    <w:rsid w:val="00B726FF"/>
    <w:rsid w:val="00B72A5B"/>
    <w:rsid w:val="00B72AA4"/>
    <w:rsid w:val="00B73B0B"/>
    <w:rsid w:val="00B75454"/>
    <w:rsid w:val="00B76BCD"/>
    <w:rsid w:val="00B76EE9"/>
    <w:rsid w:val="00B77231"/>
    <w:rsid w:val="00B77880"/>
    <w:rsid w:val="00B80D90"/>
    <w:rsid w:val="00B80ED5"/>
    <w:rsid w:val="00B82613"/>
    <w:rsid w:val="00B828B5"/>
    <w:rsid w:val="00B82ED2"/>
    <w:rsid w:val="00B82ED8"/>
    <w:rsid w:val="00B83E1B"/>
    <w:rsid w:val="00B845D0"/>
    <w:rsid w:val="00B84A80"/>
    <w:rsid w:val="00B84E9C"/>
    <w:rsid w:val="00B85522"/>
    <w:rsid w:val="00B87022"/>
    <w:rsid w:val="00B9019F"/>
    <w:rsid w:val="00B902D6"/>
    <w:rsid w:val="00B90E2A"/>
    <w:rsid w:val="00B90F2A"/>
    <w:rsid w:val="00B9198D"/>
    <w:rsid w:val="00B92D25"/>
    <w:rsid w:val="00B93008"/>
    <w:rsid w:val="00B9406D"/>
    <w:rsid w:val="00B94BA7"/>
    <w:rsid w:val="00B94E0E"/>
    <w:rsid w:val="00B96413"/>
    <w:rsid w:val="00B96AFC"/>
    <w:rsid w:val="00B97CA3"/>
    <w:rsid w:val="00BA1913"/>
    <w:rsid w:val="00BA1B52"/>
    <w:rsid w:val="00BA2BC9"/>
    <w:rsid w:val="00BA4641"/>
    <w:rsid w:val="00BA4A54"/>
    <w:rsid w:val="00BA76A9"/>
    <w:rsid w:val="00BB0595"/>
    <w:rsid w:val="00BB0F83"/>
    <w:rsid w:val="00BB3E2B"/>
    <w:rsid w:val="00BB5D1C"/>
    <w:rsid w:val="00BB6552"/>
    <w:rsid w:val="00BB65E0"/>
    <w:rsid w:val="00BB6B9B"/>
    <w:rsid w:val="00BB754F"/>
    <w:rsid w:val="00BC0058"/>
    <w:rsid w:val="00BC07D4"/>
    <w:rsid w:val="00BC0A5D"/>
    <w:rsid w:val="00BC0BE3"/>
    <w:rsid w:val="00BC1AD9"/>
    <w:rsid w:val="00BC3257"/>
    <w:rsid w:val="00BC32E7"/>
    <w:rsid w:val="00BC3653"/>
    <w:rsid w:val="00BC4EAB"/>
    <w:rsid w:val="00BC4F81"/>
    <w:rsid w:val="00BC5670"/>
    <w:rsid w:val="00BC58B9"/>
    <w:rsid w:val="00BC5EBE"/>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418"/>
    <w:rsid w:val="00BF0CCF"/>
    <w:rsid w:val="00BF0FC5"/>
    <w:rsid w:val="00BF10BC"/>
    <w:rsid w:val="00BF1C87"/>
    <w:rsid w:val="00BF1F94"/>
    <w:rsid w:val="00BF21AC"/>
    <w:rsid w:val="00BF2E53"/>
    <w:rsid w:val="00BF352A"/>
    <w:rsid w:val="00BF3669"/>
    <w:rsid w:val="00BF3C0D"/>
    <w:rsid w:val="00BF6252"/>
    <w:rsid w:val="00BF711C"/>
    <w:rsid w:val="00BF748E"/>
    <w:rsid w:val="00BF789B"/>
    <w:rsid w:val="00C03309"/>
    <w:rsid w:val="00C037E0"/>
    <w:rsid w:val="00C072FE"/>
    <w:rsid w:val="00C10FE8"/>
    <w:rsid w:val="00C11ADE"/>
    <w:rsid w:val="00C12E39"/>
    <w:rsid w:val="00C13D47"/>
    <w:rsid w:val="00C14164"/>
    <w:rsid w:val="00C14C53"/>
    <w:rsid w:val="00C15D8E"/>
    <w:rsid w:val="00C17012"/>
    <w:rsid w:val="00C178FB"/>
    <w:rsid w:val="00C17DF9"/>
    <w:rsid w:val="00C201EB"/>
    <w:rsid w:val="00C20ACC"/>
    <w:rsid w:val="00C22B28"/>
    <w:rsid w:val="00C24985"/>
    <w:rsid w:val="00C257B7"/>
    <w:rsid w:val="00C272E8"/>
    <w:rsid w:val="00C30ABC"/>
    <w:rsid w:val="00C30B60"/>
    <w:rsid w:val="00C31FAA"/>
    <w:rsid w:val="00C33359"/>
    <w:rsid w:val="00C348D6"/>
    <w:rsid w:val="00C3504C"/>
    <w:rsid w:val="00C365E7"/>
    <w:rsid w:val="00C36E34"/>
    <w:rsid w:val="00C37A83"/>
    <w:rsid w:val="00C40388"/>
    <w:rsid w:val="00C404D7"/>
    <w:rsid w:val="00C404EE"/>
    <w:rsid w:val="00C4171B"/>
    <w:rsid w:val="00C42689"/>
    <w:rsid w:val="00C42988"/>
    <w:rsid w:val="00C42BD4"/>
    <w:rsid w:val="00C43C56"/>
    <w:rsid w:val="00C43FF0"/>
    <w:rsid w:val="00C44641"/>
    <w:rsid w:val="00C45EF5"/>
    <w:rsid w:val="00C46B7E"/>
    <w:rsid w:val="00C4729E"/>
    <w:rsid w:val="00C474D6"/>
    <w:rsid w:val="00C47538"/>
    <w:rsid w:val="00C5099B"/>
    <w:rsid w:val="00C50A4E"/>
    <w:rsid w:val="00C51C37"/>
    <w:rsid w:val="00C520B1"/>
    <w:rsid w:val="00C522D6"/>
    <w:rsid w:val="00C52C52"/>
    <w:rsid w:val="00C54020"/>
    <w:rsid w:val="00C5406F"/>
    <w:rsid w:val="00C545C5"/>
    <w:rsid w:val="00C54817"/>
    <w:rsid w:val="00C54ADA"/>
    <w:rsid w:val="00C54F35"/>
    <w:rsid w:val="00C55566"/>
    <w:rsid w:val="00C55E5F"/>
    <w:rsid w:val="00C57A01"/>
    <w:rsid w:val="00C57A2D"/>
    <w:rsid w:val="00C60B07"/>
    <w:rsid w:val="00C61D4B"/>
    <w:rsid w:val="00C62B0A"/>
    <w:rsid w:val="00C63AD6"/>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C62"/>
    <w:rsid w:val="00C85D76"/>
    <w:rsid w:val="00C873AC"/>
    <w:rsid w:val="00C87DA6"/>
    <w:rsid w:val="00C916AC"/>
    <w:rsid w:val="00C91857"/>
    <w:rsid w:val="00C9213B"/>
    <w:rsid w:val="00C93462"/>
    <w:rsid w:val="00C94384"/>
    <w:rsid w:val="00C94A34"/>
    <w:rsid w:val="00C94C2B"/>
    <w:rsid w:val="00C94F73"/>
    <w:rsid w:val="00C95609"/>
    <w:rsid w:val="00C96F79"/>
    <w:rsid w:val="00C97CF9"/>
    <w:rsid w:val="00CA09CE"/>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266D"/>
    <w:rsid w:val="00CB3014"/>
    <w:rsid w:val="00CB63AC"/>
    <w:rsid w:val="00CB6795"/>
    <w:rsid w:val="00CB71F8"/>
    <w:rsid w:val="00CC180A"/>
    <w:rsid w:val="00CC26DB"/>
    <w:rsid w:val="00CC2E37"/>
    <w:rsid w:val="00CC300C"/>
    <w:rsid w:val="00CC35AE"/>
    <w:rsid w:val="00CC3DAA"/>
    <w:rsid w:val="00CC4C2C"/>
    <w:rsid w:val="00CC5057"/>
    <w:rsid w:val="00CC56B0"/>
    <w:rsid w:val="00CC6276"/>
    <w:rsid w:val="00CD078F"/>
    <w:rsid w:val="00CD121E"/>
    <w:rsid w:val="00CD185D"/>
    <w:rsid w:val="00CD28F0"/>
    <w:rsid w:val="00CD3ED8"/>
    <w:rsid w:val="00CD460A"/>
    <w:rsid w:val="00CD497A"/>
    <w:rsid w:val="00CD761D"/>
    <w:rsid w:val="00CD76B5"/>
    <w:rsid w:val="00CE1179"/>
    <w:rsid w:val="00CE2323"/>
    <w:rsid w:val="00CE2346"/>
    <w:rsid w:val="00CE69A6"/>
    <w:rsid w:val="00CE6F0F"/>
    <w:rsid w:val="00CF002F"/>
    <w:rsid w:val="00CF0246"/>
    <w:rsid w:val="00CF2483"/>
    <w:rsid w:val="00CF24E2"/>
    <w:rsid w:val="00CF393D"/>
    <w:rsid w:val="00CF4ABD"/>
    <w:rsid w:val="00CF4CF2"/>
    <w:rsid w:val="00CF5A53"/>
    <w:rsid w:val="00CF5D10"/>
    <w:rsid w:val="00CF5D28"/>
    <w:rsid w:val="00CF68B8"/>
    <w:rsid w:val="00CF6EAD"/>
    <w:rsid w:val="00CF6F1E"/>
    <w:rsid w:val="00CF7C7B"/>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3C5"/>
    <w:rsid w:val="00D16FDD"/>
    <w:rsid w:val="00D1781F"/>
    <w:rsid w:val="00D20016"/>
    <w:rsid w:val="00D207A7"/>
    <w:rsid w:val="00D218B0"/>
    <w:rsid w:val="00D2279F"/>
    <w:rsid w:val="00D22AF1"/>
    <w:rsid w:val="00D22E93"/>
    <w:rsid w:val="00D242DA"/>
    <w:rsid w:val="00D247EC"/>
    <w:rsid w:val="00D26448"/>
    <w:rsid w:val="00D264CE"/>
    <w:rsid w:val="00D26670"/>
    <w:rsid w:val="00D2670E"/>
    <w:rsid w:val="00D26910"/>
    <w:rsid w:val="00D27B8B"/>
    <w:rsid w:val="00D27FE8"/>
    <w:rsid w:val="00D30CF0"/>
    <w:rsid w:val="00D31681"/>
    <w:rsid w:val="00D3191C"/>
    <w:rsid w:val="00D31B6E"/>
    <w:rsid w:val="00D3232B"/>
    <w:rsid w:val="00D3239F"/>
    <w:rsid w:val="00D324A4"/>
    <w:rsid w:val="00D3250C"/>
    <w:rsid w:val="00D328F6"/>
    <w:rsid w:val="00D345D4"/>
    <w:rsid w:val="00D3462C"/>
    <w:rsid w:val="00D3482D"/>
    <w:rsid w:val="00D34DEB"/>
    <w:rsid w:val="00D35198"/>
    <w:rsid w:val="00D3584B"/>
    <w:rsid w:val="00D35A85"/>
    <w:rsid w:val="00D35BDA"/>
    <w:rsid w:val="00D35F97"/>
    <w:rsid w:val="00D36964"/>
    <w:rsid w:val="00D37A1A"/>
    <w:rsid w:val="00D4081B"/>
    <w:rsid w:val="00D41322"/>
    <w:rsid w:val="00D413C3"/>
    <w:rsid w:val="00D42240"/>
    <w:rsid w:val="00D427C3"/>
    <w:rsid w:val="00D42EB8"/>
    <w:rsid w:val="00D43D3C"/>
    <w:rsid w:val="00D43E0B"/>
    <w:rsid w:val="00D44932"/>
    <w:rsid w:val="00D46111"/>
    <w:rsid w:val="00D4662F"/>
    <w:rsid w:val="00D46C05"/>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084"/>
    <w:rsid w:val="00D56B5F"/>
    <w:rsid w:val="00D56ED8"/>
    <w:rsid w:val="00D5760C"/>
    <w:rsid w:val="00D57A3F"/>
    <w:rsid w:val="00D57AF0"/>
    <w:rsid w:val="00D61815"/>
    <w:rsid w:val="00D627E3"/>
    <w:rsid w:val="00D6297B"/>
    <w:rsid w:val="00D62ECD"/>
    <w:rsid w:val="00D64426"/>
    <w:rsid w:val="00D64475"/>
    <w:rsid w:val="00D65482"/>
    <w:rsid w:val="00D65D78"/>
    <w:rsid w:val="00D66B04"/>
    <w:rsid w:val="00D67BC5"/>
    <w:rsid w:val="00D7021B"/>
    <w:rsid w:val="00D70D33"/>
    <w:rsid w:val="00D71E7F"/>
    <w:rsid w:val="00D71FBA"/>
    <w:rsid w:val="00D7239B"/>
    <w:rsid w:val="00D73077"/>
    <w:rsid w:val="00D736A2"/>
    <w:rsid w:val="00D73C57"/>
    <w:rsid w:val="00D742FF"/>
    <w:rsid w:val="00D753A5"/>
    <w:rsid w:val="00D7569A"/>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96E6E"/>
    <w:rsid w:val="00DA09DE"/>
    <w:rsid w:val="00DA180C"/>
    <w:rsid w:val="00DA18A2"/>
    <w:rsid w:val="00DA19C2"/>
    <w:rsid w:val="00DA3E7B"/>
    <w:rsid w:val="00DA3F17"/>
    <w:rsid w:val="00DA418E"/>
    <w:rsid w:val="00DA4419"/>
    <w:rsid w:val="00DA451D"/>
    <w:rsid w:val="00DA470D"/>
    <w:rsid w:val="00DA4CC5"/>
    <w:rsid w:val="00DA5434"/>
    <w:rsid w:val="00DA56DB"/>
    <w:rsid w:val="00DA6452"/>
    <w:rsid w:val="00DA65AA"/>
    <w:rsid w:val="00DA6FE9"/>
    <w:rsid w:val="00DA7925"/>
    <w:rsid w:val="00DB031E"/>
    <w:rsid w:val="00DB040B"/>
    <w:rsid w:val="00DB0AB8"/>
    <w:rsid w:val="00DB0D2A"/>
    <w:rsid w:val="00DB11CD"/>
    <w:rsid w:val="00DB17EE"/>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4DEF"/>
    <w:rsid w:val="00DC5584"/>
    <w:rsid w:val="00DC6C1E"/>
    <w:rsid w:val="00DC7255"/>
    <w:rsid w:val="00DC72CE"/>
    <w:rsid w:val="00DC7951"/>
    <w:rsid w:val="00DD123C"/>
    <w:rsid w:val="00DD1C4B"/>
    <w:rsid w:val="00DD1F7B"/>
    <w:rsid w:val="00DD229E"/>
    <w:rsid w:val="00DD288F"/>
    <w:rsid w:val="00DD3029"/>
    <w:rsid w:val="00DD55E0"/>
    <w:rsid w:val="00DD738A"/>
    <w:rsid w:val="00DE18A3"/>
    <w:rsid w:val="00DE1904"/>
    <w:rsid w:val="00DE1DAA"/>
    <w:rsid w:val="00DE3DBB"/>
    <w:rsid w:val="00DE43A2"/>
    <w:rsid w:val="00DE4A74"/>
    <w:rsid w:val="00DE4B05"/>
    <w:rsid w:val="00DE50D1"/>
    <w:rsid w:val="00DE541C"/>
    <w:rsid w:val="00DE737B"/>
    <w:rsid w:val="00DF0583"/>
    <w:rsid w:val="00DF100B"/>
    <w:rsid w:val="00DF11B7"/>
    <w:rsid w:val="00DF4359"/>
    <w:rsid w:val="00DF5A68"/>
    <w:rsid w:val="00DF73C1"/>
    <w:rsid w:val="00DF7511"/>
    <w:rsid w:val="00DF7751"/>
    <w:rsid w:val="00E009B1"/>
    <w:rsid w:val="00E00BC3"/>
    <w:rsid w:val="00E011D7"/>
    <w:rsid w:val="00E027DC"/>
    <w:rsid w:val="00E028BD"/>
    <w:rsid w:val="00E031BB"/>
    <w:rsid w:val="00E0417B"/>
    <w:rsid w:val="00E0576C"/>
    <w:rsid w:val="00E068BC"/>
    <w:rsid w:val="00E073F0"/>
    <w:rsid w:val="00E10761"/>
    <w:rsid w:val="00E11D7A"/>
    <w:rsid w:val="00E11EEB"/>
    <w:rsid w:val="00E128F2"/>
    <w:rsid w:val="00E13E5A"/>
    <w:rsid w:val="00E13EE4"/>
    <w:rsid w:val="00E16463"/>
    <w:rsid w:val="00E17F6F"/>
    <w:rsid w:val="00E20B20"/>
    <w:rsid w:val="00E22B0D"/>
    <w:rsid w:val="00E239D1"/>
    <w:rsid w:val="00E246B9"/>
    <w:rsid w:val="00E24740"/>
    <w:rsid w:val="00E250C5"/>
    <w:rsid w:val="00E26727"/>
    <w:rsid w:val="00E26970"/>
    <w:rsid w:val="00E2728F"/>
    <w:rsid w:val="00E27791"/>
    <w:rsid w:val="00E30F2D"/>
    <w:rsid w:val="00E319DB"/>
    <w:rsid w:val="00E31AFC"/>
    <w:rsid w:val="00E3212F"/>
    <w:rsid w:val="00E3250F"/>
    <w:rsid w:val="00E3409E"/>
    <w:rsid w:val="00E34F76"/>
    <w:rsid w:val="00E37B4C"/>
    <w:rsid w:val="00E37BE5"/>
    <w:rsid w:val="00E41A27"/>
    <w:rsid w:val="00E41AB4"/>
    <w:rsid w:val="00E42737"/>
    <w:rsid w:val="00E44783"/>
    <w:rsid w:val="00E44906"/>
    <w:rsid w:val="00E45C77"/>
    <w:rsid w:val="00E4608B"/>
    <w:rsid w:val="00E46D7F"/>
    <w:rsid w:val="00E501D3"/>
    <w:rsid w:val="00E53A01"/>
    <w:rsid w:val="00E564C4"/>
    <w:rsid w:val="00E567C9"/>
    <w:rsid w:val="00E5741A"/>
    <w:rsid w:val="00E57E1A"/>
    <w:rsid w:val="00E604C4"/>
    <w:rsid w:val="00E60809"/>
    <w:rsid w:val="00E61300"/>
    <w:rsid w:val="00E61FC8"/>
    <w:rsid w:val="00E635B9"/>
    <w:rsid w:val="00E64DC8"/>
    <w:rsid w:val="00E65D15"/>
    <w:rsid w:val="00E66CD8"/>
    <w:rsid w:val="00E67802"/>
    <w:rsid w:val="00E67EE5"/>
    <w:rsid w:val="00E7013A"/>
    <w:rsid w:val="00E72C6B"/>
    <w:rsid w:val="00E72EE3"/>
    <w:rsid w:val="00E73AB7"/>
    <w:rsid w:val="00E74F5D"/>
    <w:rsid w:val="00E75A16"/>
    <w:rsid w:val="00E76034"/>
    <w:rsid w:val="00E762DB"/>
    <w:rsid w:val="00E80440"/>
    <w:rsid w:val="00E817E0"/>
    <w:rsid w:val="00E82EE4"/>
    <w:rsid w:val="00E831E7"/>
    <w:rsid w:val="00E843B5"/>
    <w:rsid w:val="00E84A3B"/>
    <w:rsid w:val="00E85307"/>
    <w:rsid w:val="00E85B0A"/>
    <w:rsid w:val="00E862AA"/>
    <w:rsid w:val="00E87742"/>
    <w:rsid w:val="00E907E4"/>
    <w:rsid w:val="00E90A24"/>
    <w:rsid w:val="00E90C34"/>
    <w:rsid w:val="00E919AC"/>
    <w:rsid w:val="00E93499"/>
    <w:rsid w:val="00E93CB3"/>
    <w:rsid w:val="00E946A6"/>
    <w:rsid w:val="00E947E4"/>
    <w:rsid w:val="00E9480A"/>
    <w:rsid w:val="00E94FD5"/>
    <w:rsid w:val="00E9616B"/>
    <w:rsid w:val="00E96A29"/>
    <w:rsid w:val="00E96B28"/>
    <w:rsid w:val="00E96FE6"/>
    <w:rsid w:val="00E973A1"/>
    <w:rsid w:val="00E979EC"/>
    <w:rsid w:val="00E97B4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608"/>
    <w:rsid w:val="00EC07D2"/>
    <w:rsid w:val="00EC14B0"/>
    <w:rsid w:val="00EC204E"/>
    <w:rsid w:val="00EC249E"/>
    <w:rsid w:val="00EC2CFF"/>
    <w:rsid w:val="00EC2DFB"/>
    <w:rsid w:val="00EC37EE"/>
    <w:rsid w:val="00EC415F"/>
    <w:rsid w:val="00EC4904"/>
    <w:rsid w:val="00EC4DF6"/>
    <w:rsid w:val="00EC5F2F"/>
    <w:rsid w:val="00EC651E"/>
    <w:rsid w:val="00EC65E5"/>
    <w:rsid w:val="00EC692E"/>
    <w:rsid w:val="00EC745E"/>
    <w:rsid w:val="00EC7666"/>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04E"/>
    <w:rsid w:val="00EE0E5D"/>
    <w:rsid w:val="00EE11C2"/>
    <w:rsid w:val="00EE2A61"/>
    <w:rsid w:val="00EE3663"/>
    <w:rsid w:val="00EE41C4"/>
    <w:rsid w:val="00EE5573"/>
    <w:rsid w:val="00EE5A27"/>
    <w:rsid w:val="00EE6E77"/>
    <w:rsid w:val="00EE76A9"/>
    <w:rsid w:val="00EE799E"/>
    <w:rsid w:val="00EE7CA8"/>
    <w:rsid w:val="00EE7FA7"/>
    <w:rsid w:val="00EF0322"/>
    <w:rsid w:val="00EF1093"/>
    <w:rsid w:val="00EF1885"/>
    <w:rsid w:val="00EF1FCB"/>
    <w:rsid w:val="00EF21C3"/>
    <w:rsid w:val="00EF2E6B"/>
    <w:rsid w:val="00EF484B"/>
    <w:rsid w:val="00EF54D1"/>
    <w:rsid w:val="00EF67BB"/>
    <w:rsid w:val="00EF72F9"/>
    <w:rsid w:val="00F0021E"/>
    <w:rsid w:val="00F0030E"/>
    <w:rsid w:val="00F00CD1"/>
    <w:rsid w:val="00F01012"/>
    <w:rsid w:val="00F01E6B"/>
    <w:rsid w:val="00F0241C"/>
    <w:rsid w:val="00F031EE"/>
    <w:rsid w:val="00F03657"/>
    <w:rsid w:val="00F03DA2"/>
    <w:rsid w:val="00F04826"/>
    <w:rsid w:val="00F05759"/>
    <w:rsid w:val="00F064EC"/>
    <w:rsid w:val="00F07F39"/>
    <w:rsid w:val="00F10CB9"/>
    <w:rsid w:val="00F110CD"/>
    <w:rsid w:val="00F110D5"/>
    <w:rsid w:val="00F12351"/>
    <w:rsid w:val="00F15193"/>
    <w:rsid w:val="00F16035"/>
    <w:rsid w:val="00F16739"/>
    <w:rsid w:val="00F16DE2"/>
    <w:rsid w:val="00F2052B"/>
    <w:rsid w:val="00F2260F"/>
    <w:rsid w:val="00F242AD"/>
    <w:rsid w:val="00F247F2"/>
    <w:rsid w:val="00F2518F"/>
    <w:rsid w:val="00F252A8"/>
    <w:rsid w:val="00F265F7"/>
    <w:rsid w:val="00F27FA6"/>
    <w:rsid w:val="00F30CDA"/>
    <w:rsid w:val="00F31B8B"/>
    <w:rsid w:val="00F33DC8"/>
    <w:rsid w:val="00F34444"/>
    <w:rsid w:val="00F378F1"/>
    <w:rsid w:val="00F37A08"/>
    <w:rsid w:val="00F403A1"/>
    <w:rsid w:val="00F403DB"/>
    <w:rsid w:val="00F4065A"/>
    <w:rsid w:val="00F4275C"/>
    <w:rsid w:val="00F434B2"/>
    <w:rsid w:val="00F4397B"/>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C73"/>
    <w:rsid w:val="00F71095"/>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4D6C"/>
    <w:rsid w:val="00F85691"/>
    <w:rsid w:val="00F85BC0"/>
    <w:rsid w:val="00F85D45"/>
    <w:rsid w:val="00F87032"/>
    <w:rsid w:val="00F87094"/>
    <w:rsid w:val="00F87AB3"/>
    <w:rsid w:val="00F90E5D"/>
    <w:rsid w:val="00F913DC"/>
    <w:rsid w:val="00F91DDA"/>
    <w:rsid w:val="00F9397A"/>
    <w:rsid w:val="00F93A37"/>
    <w:rsid w:val="00F94182"/>
    <w:rsid w:val="00F9431F"/>
    <w:rsid w:val="00F944D9"/>
    <w:rsid w:val="00F94DB3"/>
    <w:rsid w:val="00F95932"/>
    <w:rsid w:val="00F96500"/>
    <w:rsid w:val="00FA0945"/>
    <w:rsid w:val="00FA1DCA"/>
    <w:rsid w:val="00FA31E7"/>
    <w:rsid w:val="00FA413A"/>
    <w:rsid w:val="00FA4144"/>
    <w:rsid w:val="00FA4DDF"/>
    <w:rsid w:val="00FA645E"/>
    <w:rsid w:val="00FA6E7F"/>
    <w:rsid w:val="00FA6EBB"/>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1DB4"/>
    <w:rsid w:val="00FC38EB"/>
    <w:rsid w:val="00FC3AEE"/>
    <w:rsid w:val="00FC6238"/>
    <w:rsid w:val="00FC7951"/>
    <w:rsid w:val="00FC7EAE"/>
    <w:rsid w:val="00FD236B"/>
    <w:rsid w:val="00FD2785"/>
    <w:rsid w:val="00FD33FC"/>
    <w:rsid w:val="00FD3730"/>
    <w:rsid w:val="00FD3ADE"/>
    <w:rsid w:val="00FD3B08"/>
    <w:rsid w:val="00FD4486"/>
    <w:rsid w:val="00FD4806"/>
    <w:rsid w:val="00FD4BA4"/>
    <w:rsid w:val="00FD534E"/>
    <w:rsid w:val="00FD56C7"/>
    <w:rsid w:val="00FD5CBB"/>
    <w:rsid w:val="00FD650A"/>
    <w:rsid w:val="00FD6564"/>
    <w:rsid w:val="00FD6B74"/>
    <w:rsid w:val="00FD70AE"/>
    <w:rsid w:val="00FD7ADC"/>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0F668C1"/>
  <w15:docId w15:val="{E3C50BD6-F18F-45F8-A9AF-78F8BDA67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uiPriority w:val="99"/>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maintextChar">
    <w:name w:val="main text Char"/>
    <w:link w:val="maintext"/>
    <w:qFormat/>
    <w:locked/>
    <w:rsid w:val="00FC1DB4"/>
    <w:rPr>
      <w:rFonts w:ascii="Malgun Gothic" w:eastAsia="Malgun Gothic" w:hAnsi="Malgun Gothic" w:cs="Batang"/>
      <w:lang w:val="en-GB" w:eastAsia="ko-KR"/>
    </w:rPr>
  </w:style>
  <w:style w:type="paragraph" w:customStyle="1" w:styleId="maintext">
    <w:name w:val="main text"/>
    <w:basedOn w:val="Normal"/>
    <w:link w:val="maintextChar"/>
    <w:qFormat/>
    <w:rsid w:val="00FC1DB4"/>
    <w:pPr>
      <w:overflowPunct/>
      <w:autoSpaceDE/>
      <w:autoSpaceDN/>
      <w:adjustRightInd/>
      <w:spacing w:before="60" w:after="60" w:line="288" w:lineRule="auto"/>
      <w:ind w:firstLineChars="200" w:firstLine="200"/>
      <w:jc w:val="both"/>
      <w:textAlignment w:val="auto"/>
    </w:pPr>
    <w:rPr>
      <w:rFonts w:ascii="Malgun Gothic" w:eastAsia="Malgun Gothic" w:hAnsi="Malgun Gothic" w:cs="Batang"/>
      <w:lang w:eastAsia="ko-KR"/>
    </w:rPr>
  </w:style>
  <w:style w:type="paragraph" w:customStyle="1" w:styleId="msonormal0">
    <w:name w:val="msonormal"/>
    <w:basedOn w:val="Normal"/>
    <w:rsid w:val="00CC2E37"/>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xl65">
    <w:name w:val="xl65"/>
    <w:basedOn w:val="Normal"/>
    <w:rsid w:val="00CC2E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xl66">
    <w:name w:val="xl66"/>
    <w:basedOn w:val="Normal"/>
    <w:rsid w:val="00CC2E37"/>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rFonts w:eastAsia="Times New Roman"/>
      <w:sz w:val="24"/>
      <w:szCs w:val="24"/>
      <w:lang w:val="en-US"/>
    </w:rPr>
  </w:style>
  <w:style w:type="paragraph" w:styleId="Subtitle">
    <w:name w:val="Subtitle"/>
    <w:basedOn w:val="Normal"/>
    <w:next w:val="Normal"/>
    <w:link w:val="SubtitleChar"/>
    <w:qFormat/>
    <w:rsid w:val="009F09E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F09E0"/>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001139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971705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4112810">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5AIRPNAIUNRU-1830940522-3746</_dlc_DocId>
    <_dlc_DocIdUrl xmlns="71c5aaf6-e6ce-465b-b873-5148d2a4c105">
      <Url>https://nokia.sharepoint.com/sites/c5g/5gradio/_layouts/15/DocIdRedir.aspx?ID=5AIRPNAIUNRU-1830940522-3746</Url>
      <Description>5AIRPNAIUNRU-1830940522-3746</Description>
    </_dlc_DocIdUrl>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purl.org/dc/terms/"/>
    <ds:schemaRef ds:uri="http://schemas.microsoft.com/office/infopath/2007/PartnerControls"/>
    <ds:schemaRef ds:uri="http://schemas.microsoft.com/office/2006/documentManagement/types"/>
    <ds:schemaRef ds:uri="http://purl.org/dc/dcmitype/"/>
    <ds:schemaRef ds:uri="95d2e41d-1f11-4347-bb1c-11d6a32975dd"/>
    <ds:schemaRef ds:uri="http://purl.org/dc/elements/1.1/"/>
    <ds:schemaRef ds:uri="3b34c8f0-1ef5-4d1e-bb66-517ce7fe7356"/>
    <ds:schemaRef ds:uri="http://www.w3.org/XML/1998/namespace"/>
    <ds:schemaRef ds:uri="http://schemas.openxmlformats.org/package/2006/metadata/core-properties"/>
    <ds:schemaRef ds:uri="ebabf6ce-2443-438c-9946-ecc878e7654a"/>
    <ds:schemaRef ds:uri="71c5aaf6-e6ce-465b-b873-5148d2a4c105"/>
  </ds:schemaRefs>
</ds:datastoreItem>
</file>

<file path=customXml/itemProps2.xml><?xml version="1.0" encoding="utf-8"?>
<ds:datastoreItem xmlns:ds="http://schemas.openxmlformats.org/officeDocument/2006/customXml" ds:itemID="{B2FD9F21-502C-4D7B-8114-88FE740103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2D4939-BD9E-413A-88B3-1A48FC793C6D}">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AE754D86-2BFC-451B-AF9C-3F6CAB98C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5</Pages>
  <Words>2197</Words>
  <Characters>12526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Jayasinghe, Keeth (Nokia - FI/Espoo)</cp:lastModifiedBy>
  <cp:revision>2</cp:revision>
  <cp:lastPrinted>2016-06-20T11:35:00Z</cp:lastPrinted>
  <dcterms:created xsi:type="dcterms:W3CDTF">2018-08-10T12:09:00Z</dcterms:created>
  <dcterms:modified xsi:type="dcterms:W3CDTF">2018-08-10T12:09:00Z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5838af53-8bfe-465e-8119-c5cd7bc12782</vt:lpwstr>
  </property>
</Properties>
</file>