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D2204" w14:textId="7BF52D7A" w:rsidR="000247A4" w:rsidRPr="00FC1DDD" w:rsidRDefault="000247A4" w:rsidP="000247A4">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Pr>
          <w:rFonts w:eastAsia="宋体"/>
          <w:b/>
          <w:bCs/>
          <w:sz w:val="24"/>
          <w:szCs w:val="24"/>
        </w:rPr>
        <w:t xml:space="preserve">Meeting </w:t>
      </w:r>
      <w:r w:rsidRPr="00FC1DDD">
        <w:rPr>
          <w:rFonts w:eastAsia="宋体"/>
          <w:b/>
          <w:bCs/>
          <w:sz w:val="24"/>
          <w:szCs w:val="24"/>
          <w:lang w:eastAsia="zh-CN"/>
        </w:rPr>
        <w:t>#9</w:t>
      </w:r>
      <w:r>
        <w:rPr>
          <w:rFonts w:eastAsia="宋体" w:hint="eastAsia"/>
          <w:b/>
          <w:bCs/>
          <w:sz w:val="24"/>
          <w:szCs w:val="24"/>
          <w:lang w:eastAsia="zh-CN"/>
        </w:rPr>
        <w:t>4</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Pr>
          <w:rFonts w:eastAsia="宋体"/>
          <w:b/>
          <w:bCs/>
          <w:sz w:val="24"/>
          <w:szCs w:val="24"/>
        </w:rPr>
        <w:t xml:space="preserve"> </w:t>
      </w:r>
      <w:r w:rsidRPr="00FC1DDD">
        <w:rPr>
          <w:rFonts w:eastAsia="宋体"/>
          <w:b/>
          <w:bCs/>
          <w:sz w:val="24"/>
          <w:szCs w:val="24"/>
        </w:rPr>
        <w:t>R1-</w:t>
      </w:r>
      <w:r w:rsidRPr="00FC1DDD">
        <w:t xml:space="preserve"> </w:t>
      </w:r>
      <w:r w:rsidR="002C68A4" w:rsidRPr="00FC1DDD">
        <w:rPr>
          <w:rFonts w:eastAsia="宋体"/>
          <w:b/>
          <w:bCs/>
          <w:sz w:val="24"/>
          <w:szCs w:val="24"/>
        </w:rPr>
        <w:t>18</w:t>
      </w:r>
      <w:r w:rsidR="002C68A4">
        <w:rPr>
          <w:rFonts w:eastAsia="宋体"/>
          <w:b/>
          <w:bCs/>
          <w:sz w:val="24"/>
          <w:szCs w:val="24"/>
        </w:rPr>
        <w:t>0</w:t>
      </w:r>
      <w:r w:rsidR="002C68A4">
        <w:rPr>
          <w:rFonts w:eastAsia="宋体"/>
          <w:b/>
          <w:bCs/>
          <w:sz w:val="24"/>
          <w:szCs w:val="24"/>
          <w:lang w:eastAsia="zh-CN"/>
        </w:rPr>
        <w:t>8547</w:t>
      </w:r>
    </w:p>
    <w:p w14:paraId="3B7EAB20" w14:textId="77777777" w:rsidR="000247A4" w:rsidRPr="00FE2090" w:rsidRDefault="000247A4" w:rsidP="000247A4">
      <w:pPr>
        <w:tabs>
          <w:tab w:val="center" w:pos="4536"/>
          <w:tab w:val="right" w:pos="9072"/>
        </w:tabs>
        <w:rPr>
          <w:rFonts w:eastAsia="宋体"/>
          <w:b/>
          <w:bCs/>
          <w:sz w:val="24"/>
          <w:szCs w:val="24"/>
        </w:rPr>
      </w:pPr>
      <w:r w:rsidRPr="00FE2090">
        <w:rPr>
          <w:rFonts w:eastAsia="宋体" w:hint="eastAsia"/>
          <w:b/>
          <w:bCs/>
          <w:sz w:val="24"/>
          <w:szCs w:val="24"/>
        </w:rPr>
        <w:t>Goteborg</w:t>
      </w:r>
      <w:r w:rsidRPr="00FE2090">
        <w:rPr>
          <w:rFonts w:eastAsia="宋体"/>
          <w:b/>
          <w:bCs/>
          <w:sz w:val="24"/>
          <w:szCs w:val="24"/>
        </w:rPr>
        <w:t xml:space="preserve">, </w:t>
      </w:r>
      <w:r w:rsidRPr="00FE2090">
        <w:rPr>
          <w:rFonts w:eastAsia="宋体" w:hint="eastAsia"/>
          <w:b/>
          <w:bCs/>
          <w:sz w:val="24"/>
          <w:szCs w:val="24"/>
        </w:rPr>
        <w:t>Sweden</w:t>
      </w:r>
      <w:r w:rsidRPr="00FE2090">
        <w:rPr>
          <w:rFonts w:eastAsia="宋体"/>
          <w:b/>
          <w:bCs/>
          <w:sz w:val="24"/>
          <w:szCs w:val="24"/>
        </w:rPr>
        <w:t>, 2</w:t>
      </w:r>
      <w:r w:rsidRPr="00FE2090">
        <w:rPr>
          <w:rFonts w:eastAsia="宋体" w:hint="eastAsia"/>
          <w:b/>
          <w:bCs/>
          <w:sz w:val="24"/>
          <w:szCs w:val="24"/>
        </w:rPr>
        <w:t>0</w:t>
      </w:r>
      <w:r w:rsidRPr="00FE2090">
        <w:rPr>
          <w:rFonts w:eastAsia="宋体"/>
          <w:b/>
          <w:bCs/>
          <w:sz w:val="24"/>
          <w:szCs w:val="24"/>
        </w:rPr>
        <w:t>st – 2</w:t>
      </w:r>
      <w:r w:rsidRPr="00FE2090">
        <w:rPr>
          <w:rFonts w:eastAsia="宋体" w:hint="eastAsia"/>
          <w:b/>
          <w:bCs/>
          <w:sz w:val="24"/>
          <w:szCs w:val="24"/>
        </w:rPr>
        <w:t>4</w:t>
      </w:r>
      <w:r w:rsidRPr="00FE2090">
        <w:rPr>
          <w:rFonts w:eastAsia="宋体"/>
          <w:b/>
          <w:bCs/>
          <w:sz w:val="24"/>
          <w:szCs w:val="24"/>
        </w:rPr>
        <w:t xml:space="preserve">th </w:t>
      </w:r>
      <w:r w:rsidRPr="00FE2090">
        <w:rPr>
          <w:rFonts w:eastAsia="宋体" w:hint="eastAsia"/>
          <w:b/>
          <w:bCs/>
          <w:sz w:val="24"/>
          <w:szCs w:val="24"/>
        </w:rPr>
        <w:t>August</w:t>
      </w:r>
      <w:r w:rsidRPr="00FE2090">
        <w:rPr>
          <w:rFonts w:eastAsia="宋体"/>
          <w:b/>
          <w:bCs/>
          <w:sz w:val="24"/>
          <w:szCs w:val="24"/>
        </w:rPr>
        <w:t>,</w:t>
      </w:r>
      <w:r w:rsidRPr="00FC1DDD">
        <w:rPr>
          <w:rFonts w:eastAsia="宋体"/>
          <w:b/>
          <w:bCs/>
          <w:sz w:val="24"/>
          <w:szCs w:val="24"/>
        </w:rPr>
        <w:t xml:space="preserve"> 2018</w:t>
      </w:r>
    </w:p>
    <w:p w14:paraId="0577C2E5" w14:textId="77777777" w:rsidR="000247A4" w:rsidRPr="00F862C0" w:rsidRDefault="000247A4" w:rsidP="000247A4">
      <w:pPr>
        <w:pBdr>
          <w:top w:val="single" w:sz="4" w:space="1" w:color="auto"/>
        </w:pBdr>
        <w:spacing w:after="0"/>
        <w:jc w:val="left"/>
        <w:rPr>
          <w:b/>
          <w:kern w:val="2"/>
          <w:sz w:val="24"/>
          <w:lang w:eastAsia="zh-CN"/>
        </w:rPr>
      </w:pPr>
    </w:p>
    <w:p w14:paraId="5E7C8915"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Pr>
          <w:b/>
          <w:bCs/>
          <w:szCs w:val="20"/>
          <w:lang w:val="en-GB" w:eastAsia="zh-CN"/>
        </w:rPr>
        <w:t>6.2.3.1.</w:t>
      </w:r>
      <w:r w:rsidR="003E31DC">
        <w:rPr>
          <w:b/>
          <w:bCs/>
          <w:szCs w:val="20"/>
          <w:lang w:val="en-GB" w:eastAsia="zh-CN"/>
        </w:rPr>
        <w:t>1</w:t>
      </w:r>
    </w:p>
    <w:p w14:paraId="6AA3C5D0"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Lenovo</w:t>
      </w:r>
      <w:r w:rsidRPr="00FC1DDD">
        <w:rPr>
          <w:b/>
          <w:bCs/>
          <w:szCs w:val="20"/>
          <w:lang w:eastAsia="zh-CN"/>
        </w:rPr>
        <w:t>,</w:t>
      </w:r>
      <w:r w:rsidRPr="00FC1DDD">
        <w:rPr>
          <w:b/>
          <w:bCs/>
          <w:szCs w:val="20"/>
          <w:lang w:val="en-GB" w:eastAsia="zh-CN"/>
        </w:rPr>
        <w:t xml:space="preserve"> Motorola Mobility</w:t>
      </w:r>
    </w:p>
    <w:p w14:paraId="27E8BEF1" w14:textId="77777777" w:rsidR="000247A4" w:rsidRPr="00FC1DDD" w:rsidRDefault="000247A4" w:rsidP="000247A4">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791BCD">
        <w:rPr>
          <w:b/>
          <w:bCs/>
          <w:szCs w:val="20"/>
          <w:lang w:val="en-GB" w:eastAsia="zh-CN"/>
        </w:rPr>
        <w:t>Additional</w:t>
      </w:r>
      <w:r>
        <w:rPr>
          <w:b/>
          <w:bCs/>
          <w:szCs w:val="20"/>
          <w:lang w:val="en-GB" w:eastAsia="zh-CN"/>
        </w:rPr>
        <w:t xml:space="preserve"> SRS</w:t>
      </w:r>
      <w:r w:rsidR="00917C70">
        <w:rPr>
          <w:b/>
          <w:bCs/>
          <w:szCs w:val="20"/>
          <w:lang w:val="en-GB" w:eastAsia="zh-CN"/>
        </w:rPr>
        <w:t xml:space="preserve"> </w:t>
      </w:r>
      <w:r w:rsidR="00791BCD">
        <w:rPr>
          <w:b/>
          <w:bCs/>
          <w:szCs w:val="20"/>
          <w:lang w:val="en-GB" w:eastAsia="zh-CN"/>
        </w:rPr>
        <w:t>symbols</w:t>
      </w:r>
    </w:p>
    <w:p w14:paraId="26F1D920"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7237598" w14:textId="77777777" w:rsidR="000247A4" w:rsidRPr="00FC1DDD" w:rsidRDefault="000247A4" w:rsidP="000247A4">
      <w:pPr>
        <w:pBdr>
          <w:bottom w:val="single" w:sz="4" w:space="1" w:color="auto"/>
        </w:pBdr>
        <w:spacing w:after="0"/>
        <w:jc w:val="left"/>
        <w:rPr>
          <w:b/>
          <w:kern w:val="2"/>
          <w:lang w:eastAsia="zh-CN"/>
        </w:rPr>
      </w:pPr>
    </w:p>
    <w:p w14:paraId="16632150" w14:textId="77777777" w:rsidR="000247A4" w:rsidRDefault="000247A4" w:rsidP="000247A4">
      <w:pPr>
        <w:pStyle w:val="1"/>
        <w:ind w:left="431" w:hanging="431"/>
        <w:rPr>
          <w:lang w:eastAsia="zh-CN"/>
        </w:rPr>
      </w:pPr>
      <w:bookmarkStart w:id="0" w:name="_Ref124589705"/>
      <w:bookmarkStart w:id="1" w:name="_Ref129681862"/>
      <w:r w:rsidRPr="00FC1DDD">
        <w:rPr>
          <w:lang w:eastAsia="zh-CN"/>
        </w:rPr>
        <w:t>Introduction</w:t>
      </w:r>
      <w:bookmarkEnd w:id="0"/>
      <w:bookmarkEnd w:id="1"/>
    </w:p>
    <w:p w14:paraId="7401AC69" w14:textId="77777777" w:rsidR="000247A4" w:rsidRPr="009F7E9A" w:rsidRDefault="000247A4" w:rsidP="000247A4">
      <w:pPr>
        <w:rPr>
          <w:sz w:val="21"/>
          <w:lang w:val="en-GB"/>
        </w:rPr>
      </w:pPr>
      <w:r w:rsidRPr="009F7E9A">
        <w:rPr>
          <w:rFonts w:hint="eastAsia"/>
          <w:sz w:val="21"/>
          <w:lang w:val="en-GB"/>
        </w:rPr>
        <w:t>In 3GPP RAN Plenary #</w:t>
      </w:r>
      <w:r w:rsidRPr="009F7E9A">
        <w:rPr>
          <w:sz w:val="21"/>
          <w:lang w:val="en-GB"/>
        </w:rPr>
        <w:t>80</w:t>
      </w:r>
      <w:r w:rsidRPr="009F7E9A">
        <w:rPr>
          <w:rFonts w:hint="eastAsia"/>
          <w:sz w:val="21"/>
          <w:lang w:val="en-GB"/>
        </w:rPr>
        <w:t xml:space="preserve">, the </w:t>
      </w:r>
      <w:r w:rsidRPr="009F7E9A">
        <w:rPr>
          <w:sz w:val="21"/>
          <w:lang w:val="en-GB"/>
        </w:rPr>
        <w:t xml:space="preserve">DL MIMO efficiency enhancements for LTE </w:t>
      </w:r>
      <w:r w:rsidRPr="009F7E9A">
        <w:rPr>
          <w:rFonts w:hint="eastAsia"/>
          <w:sz w:val="21"/>
          <w:lang w:val="en-GB"/>
        </w:rPr>
        <w:t>WI is approved [1]. RAN1 mainly focuses on the following areas:</w:t>
      </w:r>
    </w:p>
    <w:p w14:paraId="7F403ABE" w14:textId="77777777" w:rsidR="000247A4" w:rsidRPr="009F7E9A" w:rsidRDefault="000247A4" w:rsidP="000247A4">
      <w:pPr>
        <w:numPr>
          <w:ilvl w:val="0"/>
          <w:numId w:val="37"/>
        </w:numPr>
        <w:overflowPunct w:val="0"/>
        <w:snapToGrid/>
        <w:spacing w:after="0"/>
        <w:textAlignment w:val="baseline"/>
        <w:rPr>
          <w:color w:val="000000"/>
          <w:sz w:val="21"/>
          <w:lang w:eastAsia="ko-KR"/>
        </w:rPr>
      </w:pPr>
      <w:r w:rsidRPr="009F7E9A">
        <w:rPr>
          <w:color w:val="000000"/>
          <w:sz w:val="21"/>
          <w:lang w:eastAsia="ko-KR"/>
        </w:rPr>
        <w:t>Enhance SRS</w:t>
      </w:r>
      <w:r w:rsidRPr="009F7E9A">
        <w:rPr>
          <w:rFonts w:hint="eastAsia"/>
          <w:color w:val="000000"/>
          <w:sz w:val="21"/>
          <w:lang w:eastAsia="ko-KR"/>
        </w:rPr>
        <w:t xml:space="preserve"> </w:t>
      </w:r>
      <w:r w:rsidRPr="009F7E9A">
        <w:rPr>
          <w:color w:val="000000"/>
          <w:sz w:val="21"/>
          <w:lang w:eastAsia="ko-KR"/>
        </w:rPr>
        <w:t>capacity and coverage [RAN1]</w:t>
      </w:r>
    </w:p>
    <w:p w14:paraId="5E1A7BF0" w14:textId="77777777" w:rsidR="000247A4" w:rsidRPr="009F7E9A" w:rsidRDefault="000247A4" w:rsidP="000247A4">
      <w:pPr>
        <w:numPr>
          <w:ilvl w:val="1"/>
          <w:numId w:val="36"/>
        </w:numPr>
        <w:overflowPunct w:val="0"/>
        <w:ind w:right="-99"/>
        <w:jc w:val="left"/>
        <w:rPr>
          <w:color w:val="000000"/>
          <w:sz w:val="21"/>
          <w:lang w:eastAsia="ko-KR"/>
        </w:rPr>
      </w:pPr>
      <w:r w:rsidRPr="009F7E9A">
        <w:rPr>
          <w:color w:val="000000"/>
          <w:sz w:val="21"/>
          <w:lang w:eastAsia="ko-KR"/>
        </w:rPr>
        <w:t>Introduce more than one symbol for SRS for one UE</w:t>
      </w:r>
      <w:r w:rsidRPr="009F7E9A">
        <w:rPr>
          <w:color w:val="000000"/>
          <w:sz w:val="21"/>
          <w:lang w:eastAsia="zh-CN"/>
        </w:rPr>
        <w:t xml:space="preserve"> or for multiple UEs</w:t>
      </w:r>
      <w:r w:rsidRPr="009F7E9A">
        <w:rPr>
          <w:color w:val="000000"/>
          <w:sz w:val="21"/>
          <w:lang w:eastAsia="ko-KR"/>
        </w:rPr>
        <w:t xml:space="preserve"> on a UL normal subframe</w:t>
      </w:r>
    </w:p>
    <w:p w14:paraId="39119C33" w14:textId="77777777" w:rsidR="000247A4" w:rsidRPr="009F7E9A" w:rsidRDefault="000247A4" w:rsidP="000247A4">
      <w:pPr>
        <w:numPr>
          <w:ilvl w:val="3"/>
          <w:numId w:val="37"/>
        </w:numPr>
        <w:overflowPunct w:val="0"/>
        <w:snapToGrid/>
        <w:spacing w:after="0"/>
        <w:textAlignment w:val="baseline"/>
        <w:rPr>
          <w:color w:val="000000"/>
          <w:sz w:val="21"/>
          <w:lang w:eastAsia="ko-KR"/>
        </w:rPr>
      </w:pPr>
      <w:r w:rsidRPr="009F7E9A">
        <w:rPr>
          <w:color w:val="000000"/>
          <w:sz w:val="21"/>
          <w:lang w:eastAsia="ko-KR"/>
        </w:rPr>
        <w:t xml:space="preserve">Baseline: </w:t>
      </w:r>
      <w:bookmarkStart w:id="2" w:name="OLE_LINK1"/>
      <w:r w:rsidRPr="009F7E9A">
        <w:rPr>
          <w:color w:val="000000"/>
          <w:sz w:val="21"/>
          <w:lang w:eastAsia="ko-KR"/>
        </w:rPr>
        <w:t>the minimum SRS resource allocation granularity for a cell is one slot, when more than one symbol in a normal subframe is allocated for SRS for the cell</w:t>
      </w:r>
      <w:bookmarkEnd w:id="2"/>
    </w:p>
    <w:p w14:paraId="73A22D96" w14:textId="77777777" w:rsidR="000247A4" w:rsidRPr="009F7E9A" w:rsidRDefault="000247A4" w:rsidP="000247A4">
      <w:pPr>
        <w:numPr>
          <w:ilvl w:val="3"/>
          <w:numId w:val="37"/>
        </w:numPr>
        <w:overflowPunct w:val="0"/>
        <w:snapToGrid/>
        <w:spacing w:after="0"/>
        <w:textAlignment w:val="baseline"/>
        <w:rPr>
          <w:color w:val="000000"/>
          <w:sz w:val="21"/>
          <w:lang w:eastAsia="ko-KR"/>
        </w:rPr>
      </w:pPr>
      <w:r w:rsidRPr="009F7E9A">
        <w:rPr>
          <w:color w:val="000000"/>
          <w:sz w:val="21"/>
          <w:lang w:eastAsia="ko-KR"/>
        </w:rPr>
        <w:t>Enhancements on PUCCH and PUSCH are not in scope</w:t>
      </w:r>
    </w:p>
    <w:p w14:paraId="2FBBC443" w14:textId="77777777" w:rsidR="000247A4" w:rsidRPr="009F7E9A" w:rsidRDefault="000247A4" w:rsidP="000247A4">
      <w:pPr>
        <w:numPr>
          <w:ilvl w:val="1"/>
          <w:numId w:val="36"/>
        </w:numPr>
        <w:overflowPunct w:val="0"/>
        <w:ind w:right="-99"/>
        <w:jc w:val="left"/>
        <w:rPr>
          <w:color w:val="000000"/>
          <w:sz w:val="21"/>
          <w:lang w:eastAsia="ko-KR"/>
        </w:rPr>
      </w:pPr>
      <w:r w:rsidRPr="009F7E9A">
        <w:rPr>
          <w:color w:val="000000"/>
          <w:sz w:val="21"/>
          <w:lang w:eastAsia="ko-KR"/>
        </w:rPr>
        <w:t xml:space="preserve">Introduce virtual cell ID for SRS </w:t>
      </w:r>
    </w:p>
    <w:p w14:paraId="5165000D" w14:textId="77777777" w:rsidR="000247A4" w:rsidRPr="009F7E9A" w:rsidRDefault="000247A4" w:rsidP="000247A4">
      <w:pPr>
        <w:rPr>
          <w:sz w:val="21"/>
          <w:lang w:val="en-GB" w:eastAsia="zh-CN"/>
        </w:rPr>
      </w:pPr>
      <w:r w:rsidRPr="009F7E9A">
        <w:rPr>
          <w:sz w:val="21"/>
          <w:lang w:val="en-GB" w:eastAsia="zh-CN"/>
        </w:rPr>
        <w:t xml:space="preserve">In this contribution, </w:t>
      </w:r>
      <w:r w:rsidR="00910BA0" w:rsidRPr="008908A9">
        <w:rPr>
          <w:lang w:val="en-GB" w:eastAsia="zh-CN"/>
        </w:rPr>
        <w:t xml:space="preserve">we </w:t>
      </w:r>
      <w:r w:rsidR="00910BA0">
        <w:rPr>
          <w:rFonts w:hint="eastAsia"/>
          <w:lang w:val="en-GB" w:eastAsia="zh-CN"/>
        </w:rPr>
        <w:t>provide</w:t>
      </w:r>
      <w:r w:rsidR="00910BA0">
        <w:rPr>
          <w:lang w:val="en-GB" w:eastAsia="zh-CN"/>
        </w:rPr>
        <w:t xml:space="preserve"> </w:t>
      </w:r>
      <w:r w:rsidR="00910BA0">
        <w:rPr>
          <w:rFonts w:hint="eastAsia"/>
          <w:lang w:val="en-GB" w:eastAsia="zh-CN"/>
        </w:rPr>
        <w:t>our</w:t>
      </w:r>
      <w:r w:rsidR="00910BA0">
        <w:rPr>
          <w:lang w:val="en-GB" w:eastAsia="zh-CN"/>
        </w:rPr>
        <w:t xml:space="preserve"> views of</w:t>
      </w:r>
      <w:r w:rsidR="00910BA0" w:rsidRPr="008908A9">
        <w:rPr>
          <w:lang w:val="en-GB" w:eastAsia="zh-CN"/>
        </w:rPr>
        <w:t xml:space="preserve"> the </w:t>
      </w:r>
      <w:r w:rsidR="00910BA0">
        <w:rPr>
          <w:color w:val="000000"/>
          <w:lang w:eastAsia="ko-KR"/>
        </w:rPr>
        <w:t>additional</w:t>
      </w:r>
      <w:r w:rsidR="00F302F9">
        <w:rPr>
          <w:color w:val="000000"/>
          <w:lang w:eastAsia="ko-KR"/>
        </w:rPr>
        <w:t xml:space="preserve"> symbols for SRS</w:t>
      </w:r>
      <w:r w:rsidRPr="009F7E9A">
        <w:rPr>
          <w:sz w:val="21"/>
          <w:lang w:val="en-GB" w:eastAsia="zh-CN"/>
        </w:rPr>
        <w:t>.</w:t>
      </w:r>
    </w:p>
    <w:p w14:paraId="2ABFD807" w14:textId="77777777" w:rsidR="000247A4" w:rsidRDefault="000247A4" w:rsidP="000247A4">
      <w:pPr>
        <w:pStyle w:val="1"/>
        <w:tabs>
          <w:tab w:val="clear" w:pos="522"/>
        </w:tabs>
        <w:ind w:left="425" w:hanging="425"/>
        <w:rPr>
          <w:lang w:eastAsia="zh-CN"/>
        </w:rPr>
      </w:pPr>
      <w:r w:rsidRPr="00FC1DDD">
        <w:rPr>
          <w:lang w:eastAsia="zh-CN"/>
        </w:rPr>
        <w:t>Discussion</w:t>
      </w:r>
    </w:p>
    <w:p w14:paraId="1CCF4E33" w14:textId="77777777" w:rsidR="000247A4" w:rsidRPr="009F7E9A" w:rsidRDefault="004556BF" w:rsidP="002908A3">
      <w:pPr>
        <w:spacing w:beforeLines="50" w:before="120" w:after="0" w:line="300" w:lineRule="auto"/>
        <w:rPr>
          <w:sz w:val="21"/>
          <w:szCs w:val="21"/>
          <w:lang w:eastAsia="zh-CN"/>
        </w:rPr>
      </w:pPr>
      <w:r w:rsidRPr="009F7E9A">
        <w:rPr>
          <w:sz w:val="21"/>
          <w:szCs w:val="21"/>
          <w:lang w:eastAsia="zh-CN"/>
        </w:rPr>
        <w:t xml:space="preserve">SRS enhancement by introduce more symbols had been </w:t>
      </w:r>
      <w:r w:rsidR="003F2D5B" w:rsidRPr="009F7E9A">
        <w:rPr>
          <w:rFonts w:hint="eastAsia"/>
          <w:sz w:val="21"/>
          <w:szCs w:val="21"/>
          <w:lang w:eastAsia="zh-CN"/>
        </w:rPr>
        <w:t>widely</w:t>
      </w:r>
      <w:r w:rsidR="003F2D5B" w:rsidRPr="009F7E9A">
        <w:rPr>
          <w:sz w:val="21"/>
          <w:szCs w:val="21"/>
          <w:lang w:eastAsia="zh-CN"/>
        </w:rPr>
        <w:t xml:space="preserve"> </w:t>
      </w:r>
      <w:r w:rsidRPr="009F7E9A">
        <w:rPr>
          <w:sz w:val="21"/>
          <w:szCs w:val="21"/>
          <w:lang w:eastAsia="zh-CN"/>
        </w:rPr>
        <w:t>discussed in Rel-13</w:t>
      </w:r>
      <w:r w:rsidR="00000223" w:rsidRPr="009F7E9A">
        <w:rPr>
          <w:sz w:val="21"/>
          <w:szCs w:val="21"/>
          <w:lang w:eastAsia="zh-CN"/>
        </w:rPr>
        <w:t xml:space="preserve"> FD-MIMO WI</w:t>
      </w:r>
      <w:r w:rsidRPr="009F7E9A">
        <w:rPr>
          <w:sz w:val="21"/>
          <w:szCs w:val="21"/>
          <w:lang w:eastAsia="zh-CN"/>
        </w:rPr>
        <w:t>, and the potential SRS enhancement schemes were captured in TR36.897[2]:</w:t>
      </w:r>
    </w:p>
    <w:p w14:paraId="57F7C335" w14:textId="77777777" w:rsidR="004556BF" w:rsidRPr="009F7E9A" w:rsidRDefault="004556BF" w:rsidP="004556BF">
      <w:pPr>
        <w:pStyle w:val="B1"/>
        <w:numPr>
          <w:ilvl w:val="0"/>
          <w:numId w:val="38"/>
        </w:numPr>
        <w:spacing w:after="0" w:line="300" w:lineRule="auto"/>
        <w:ind w:left="862"/>
        <w:rPr>
          <w:rFonts w:eastAsia="MS Mincho"/>
          <w:iCs/>
          <w:sz w:val="21"/>
          <w:szCs w:val="21"/>
          <w:lang w:val="en-US"/>
        </w:rPr>
      </w:pPr>
      <w:r w:rsidRPr="009F7E9A">
        <w:rPr>
          <w:sz w:val="21"/>
          <w:szCs w:val="21"/>
          <w:lang w:eastAsia="ja-JP"/>
        </w:rPr>
        <w:t>Potential</w:t>
      </w:r>
      <w:r w:rsidRPr="009F7E9A">
        <w:rPr>
          <w:rFonts w:eastAsia="MS Mincho"/>
          <w:iCs/>
          <w:sz w:val="21"/>
          <w:szCs w:val="21"/>
        </w:rPr>
        <w:t xml:space="preserve"> SRS enhancement </w:t>
      </w:r>
      <w:r w:rsidRPr="009F7E9A">
        <w:rPr>
          <w:rFonts w:eastAsia="MS Mincho" w:hint="eastAsia"/>
          <w:iCs/>
          <w:sz w:val="21"/>
          <w:szCs w:val="21"/>
        </w:rPr>
        <w:t xml:space="preserve">schemes </w:t>
      </w:r>
      <w:r w:rsidRPr="009F7E9A">
        <w:rPr>
          <w:rFonts w:eastAsia="MS Mincho"/>
          <w:iCs/>
          <w:sz w:val="21"/>
          <w:szCs w:val="21"/>
        </w:rPr>
        <w:t>for capacity and channel estimation accuracy</w:t>
      </w:r>
      <w:r w:rsidRPr="009F7E9A">
        <w:rPr>
          <w:rFonts w:eastAsia="MS Mincho" w:hint="eastAsia"/>
          <w:iCs/>
          <w:sz w:val="21"/>
          <w:szCs w:val="21"/>
        </w:rPr>
        <w:t xml:space="preserve"> are considered</w:t>
      </w:r>
    </w:p>
    <w:p w14:paraId="5708A96F" w14:textId="77777777" w:rsidR="009F7E9A" w:rsidRPr="00765185" w:rsidRDefault="009F7E9A" w:rsidP="009F7E9A">
      <w:pPr>
        <w:pStyle w:val="B1"/>
        <w:numPr>
          <w:ilvl w:val="1"/>
          <w:numId w:val="38"/>
        </w:numPr>
        <w:spacing w:after="0" w:line="300" w:lineRule="auto"/>
        <w:rPr>
          <w:sz w:val="21"/>
          <w:szCs w:val="21"/>
          <w:highlight w:val="yellow"/>
          <w:lang w:eastAsia="ja-JP"/>
        </w:rPr>
      </w:pPr>
      <w:r w:rsidRPr="00765185">
        <w:rPr>
          <w:sz w:val="21"/>
          <w:szCs w:val="21"/>
          <w:highlight w:val="yellow"/>
          <w:lang w:eastAsia="ja-JP"/>
        </w:rPr>
        <w:t>Transmitting SRS on unused PUSCH DMRS resources</w:t>
      </w:r>
    </w:p>
    <w:p w14:paraId="0258F7B9" w14:textId="77777777" w:rsidR="009F7E9A" w:rsidRPr="00765185" w:rsidRDefault="009F7E9A" w:rsidP="009F7E9A">
      <w:pPr>
        <w:pStyle w:val="B1"/>
        <w:numPr>
          <w:ilvl w:val="1"/>
          <w:numId w:val="38"/>
        </w:numPr>
        <w:spacing w:after="0" w:line="300" w:lineRule="auto"/>
        <w:rPr>
          <w:sz w:val="21"/>
          <w:szCs w:val="21"/>
          <w:highlight w:val="yellow"/>
          <w:lang w:eastAsia="ja-JP"/>
        </w:rPr>
      </w:pPr>
      <w:r w:rsidRPr="00765185">
        <w:rPr>
          <w:sz w:val="21"/>
          <w:szCs w:val="21"/>
          <w:highlight w:val="yellow"/>
          <w:lang w:eastAsia="ja-JP"/>
        </w:rPr>
        <w:t xml:space="preserve">Transmitting SRS on PUSCH resources </w:t>
      </w:r>
    </w:p>
    <w:p w14:paraId="2A241301" w14:textId="77777777" w:rsidR="009F7E9A" w:rsidRPr="009F7E9A" w:rsidRDefault="009F7E9A" w:rsidP="009F7E9A">
      <w:pPr>
        <w:pStyle w:val="B1"/>
        <w:numPr>
          <w:ilvl w:val="1"/>
          <w:numId w:val="38"/>
        </w:numPr>
        <w:spacing w:after="0" w:line="300" w:lineRule="auto"/>
        <w:rPr>
          <w:sz w:val="21"/>
          <w:szCs w:val="21"/>
          <w:lang w:eastAsia="ja-JP"/>
        </w:rPr>
      </w:pPr>
      <w:r w:rsidRPr="009F7E9A">
        <w:rPr>
          <w:sz w:val="21"/>
          <w:szCs w:val="21"/>
          <w:lang w:eastAsia="ja-JP"/>
        </w:rPr>
        <w:t>Increasing number of combs</w:t>
      </w:r>
    </w:p>
    <w:p w14:paraId="44F9D9F1" w14:textId="77777777" w:rsidR="009F7E9A" w:rsidRPr="009F7E9A" w:rsidRDefault="009F7E9A" w:rsidP="009F7E9A">
      <w:pPr>
        <w:pStyle w:val="B1"/>
        <w:numPr>
          <w:ilvl w:val="1"/>
          <w:numId w:val="38"/>
        </w:numPr>
        <w:spacing w:after="0" w:line="300" w:lineRule="auto"/>
        <w:rPr>
          <w:sz w:val="21"/>
          <w:szCs w:val="21"/>
          <w:lang w:eastAsia="ja-JP"/>
        </w:rPr>
      </w:pPr>
      <w:r w:rsidRPr="009F7E9A">
        <w:rPr>
          <w:sz w:val="21"/>
          <w:szCs w:val="21"/>
          <w:lang w:eastAsia="ja-JP"/>
        </w:rPr>
        <w:t>4Tx SRS switching transmission</w:t>
      </w:r>
    </w:p>
    <w:p w14:paraId="402AD575" w14:textId="77777777" w:rsidR="009F7E9A" w:rsidRPr="009F7E9A" w:rsidRDefault="009F7E9A" w:rsidP="009F7E9A">
      <w:pPr>
        <w:pStyle w:val="B1"/>
        <w:numPr>
          <w:ilvl w:val="1"/>
          <w:numId w:val="38"/>
        </w:numPr>
        <w:spacing w:after="0" w:line="300" w:lineRule="auto"/>
        <w:rPr>
          <w:sz w:val="21"/>
          <w:szCs w:val="21"/>
          <w:lang w:eastAsia="ja-JP"/>
        </w:rPr>
      </w:pPr>
      <w:r w:rsidRPr="009F7E9A">
        <w:rPr>
          <w:sz w:val="21"/>
          <w:szCs w:val="21"/>
          <w:lang w:eastAsia="ja-JP"/>
        </w:rPr>
        <w:t>Precoded SRS</w:t>
      </w:r>
    </w:p>
    <w:p w14:paraId="464BBA5A" w14:textId="77777777" w:rsidR="009F7E9A" w:rsidRPr="009F7E9A" w:rsidRDefault="009F7E9A" w:rsidP="009F7E9A">
      <w:pPr>
        <w:pStyle w:val="B1"/>
        <w:numPr>
          <w:ilvl w:val="1"/>
          <w:numId w:val="38"/>
        </w:numPr>
        <w:spacing w:after="0" w:line="300" w:lineRule="auto"/>
        <w:rPr>
          <w:rFonts w:eastAsia="MS Mincho"/>
          <w:iCs/>
          <w:sz w:val="21"/>
          <w:szCs w:val="21"/>
          <w:lang w:eastAsia="ja-JP"/>
        </w:rPr>
      </w:pPr>
      <w:r w:rsidRPr="009F7E9A">
        <w:rPr>
          <w:sz w:val="21"/>
          <w:szCs w:val="21"/>
          <w:lang w:eastAsia="ja-JP"/>
        </w:rPr>
        <w:t>Increase the number of UpPTs SC-FDMA s</w:t>
      </w:r>
      <w:r w:rsidRPr="009F7E9A">
        <w:rPr>
          <w:rFonts w:eastAsia="MS Mincho"/>
          <w:iCs/>
          <w:sz w:val="21"/>
          <w:szCs w:val="21"/>
          <w:lang w:eastAsia="ja-JP"/>
        </w:rPr>
        <w:t>ymbols for SRS</w:t>
      </w:r>
    </w:p>
    <w:p w14:paraId="6238E828" w14:textId="75D43F3F" w:rsidR="004556BF" w:rsidRDefault="00F4083E" w:rsidP="002908A3">
      <w:pPr>
        <w:spacing w:beforeLines="50" w:before="120" w:after="0" w:line="300" w:lineRule="auto"/>
        <w:rPr>
          <w:sz w:val="21"/>
          <w:szCs w:val="21"/>
          <w:lang w:eastAsia="ja-JP"/>
        </w:rPr>
      </w:pPr>
      <w:r w:rsidRPr="009F7E9A">
        <w:rPr>
          <w:sz w:val="21"/>
          <w:szCs w:val="21"/>
          <w:lang w:val="en-GB" w:eastAsia="zh-CN"/>
        </w:rPr>
        <w:t>S</w:t>
      </w:r>
      <w:r w:rsidRPr="009F7E9A">
        <w:rPr>
          <w:rFonts w:hint="eastAsia"/>
          <w:sz w:val="21"/>
          <w:szCs w:val="21"/>
          <w:lang w:val="en-GB" w:eastAsia="zh-CN"/>
        </w:rPr>
        <w:t xml:space="preserve">ince </w:t>
      </w:r>
      <w:r w:rsidRPr="009F7E9A">
        <w:rPr>
          <w:sz w:val="21"/>
          <w:szCs w:val="21"/>
          <w:lang w:val="en-GB" w:eastAsia="zh-CN"/>
        </w:rPr>
        <w:t>UL DMRS is also used for channel estimation, one way is use the unused DMRS for sounding.</w:t>
      </w:r>
      <w:r w:rsidR="005140A7" w:rsidRPr="009F7E9A">
        <w:rPr>
          <w:sz w:val="21"/>
          <w:szCs w:val="21"/>
          <w:lang w:val="en-GB" w:eastAsia="zh-CN"/>
        </w:rPr>
        <w:t xml:space="preserve"> A UE can </w:t>
      </w:r>
      <w:r w:rsidR="002558EA" w:rsidRPr="009F7E9A">
        <w:rPr>
          <w:sz w:val="21"/>
          <w:szCs w:val="21"/>
          <w:lang w:val="en-GB" w:eastAsia="zh-CN"/>
        </w:rPr>
        <w:t>transmit a pure DMRS PUSCH by utilizing the cyclic shifts that are not used by another UE</w:t>
      </w:r>
      <w:r w:rsidR="00A56CF3">
        <w:rPr>
          <w:sz w:val="21"/>
          <w:szCs w:val="21"/>
          <w:lang w:val="en-GB" w:eastAsia="zh-CN"/>
        </w:rPr>
        <w:t xml:space="preserve"> without interference or collision</w:t>
      </w:r>
      <w:r w:rsidR="002558EA" w:rsidRPr="009F7E9A">
        <w:rPr>
          <w:sz w:val="21"/>
          <w:szCs w:val="21"/>
          <w:lang w:val="en-GB" w:eastAsia="zh-CN"/>
        </w:rPr>
        <w:t>.</w:t>
      </w:r>
      <w:r w:rsidR="00311C55" w:rsidRPr="009F7E9A">
        <w:rPr>
          <w:sz w:val="21"/>
          <w:szCs w:val="21"/>
          <w:lang w:val="en-GB" w:eastAsia="zh-CN"/>
        </w:rPr>
        <w:t xml:space="preserve"> </w:t>
      </w:r>
      <w:r w:rsidR="00D03F83" w:rsidRPr="009F7E9A">
        <w:rPr>
          <w:sz w:val="21"/>
          <w:szCs w:val="21"/>
          <w:lang w:val="en-GB" w:eastAsia="zh-CN"/>
        </w:rPr>
        <w:t xml:space="preserve">One potential problem is that </w:t>
      </w:r>
      <w:r w:rsidR="00896B53" w:rsidRPr="009F7E9A">
        <w:rPr>
          <w:sz w:val="21"/>
          <w:szCs w:val="21"/>
          <w:lang w:val="en-GB" w:eastAsia="zh-CN"/>
        </w:rPr>
        <w:t xml:space="preserve">this scheme may not efficiently support wideband SRS since the SRS bandwidth </w:t>
      </w:r>
      <w:r w:rsidR="00896B53" w:rsidRPr="009F7E9A">
        <w:rPr>
          <w:sz w:val="21"/>
          <w:szCs w:val="21"/>
          <w:lang w:eastAsia="ja-JP"/>
        </w:rPr>
        <w:t>shall be equal to PUSCH bandwidth assigned to other UEs due to orthogonal multiplexing.</w:t>
      </w:r>
      <w:r w:rsidR="002908A3">
        <w:rPr>
          <w:sz w:val="21"/>
          <w:szCs w:val="21"/>
          <w:lang w:eastAsia="ja-JP"/>
        </w:rPr>
        <w:t xml:space="preserve"> Due to the difference between SRS and DMRS, the quality of UL channel estimation using these two different signals may not be comparable. It may also require a new DCI to support PUSCH transmission without any data. </w:t>
      </w:r>
    </w:p>
    <w:p w14:paraId="3C2F4217" w14:textId="4255DD91" w:rsidR="005B4F6A" w:rsidRPr="00A56CF3" w:rsidRDefault="00C83462" w:rsidP="002908A3">
      <w:pPr>
        <w:spacing w:beforeLines="50" w:before="120" w:after="0" w:line="300" w:lineRule="auto"/>
        <w:rPr>
          <w:i/>
          <w:sz w:val="21"/>
          <w:szCs w:val="21"/>
          <w:lang w:eastAsia="ja-JP"/>
        </w:rPr>
      </w:pPr>
      <w:r>
        <w:rPr>
          <w:b/>
          <w:i/>
          <w:sz w:val="21"/>
          <w:szCs w:val="21"/>
          <w:lang w:eastAsia="ja-JP"/>
        </w:rPr>
        <w:t>Proposal</w:t>
      </w:r>
      <w:r w:rsidR="002908A3" w:rsidRPr="006B67C8">
        <w:rPr>
          <w:b/>
          <w:i/>
          <w:sz w:val="21"/>
          <w:szCs w:val="21"/>
          <w:lang w:eastAsia="ja-JP"/>
        </w:rPr>
        <w:t xml:space="preserve"> </w:t>
      </w:r>
      <w:r w:rsidR="005B4275">
        <w:rPr>
          <w:b/>
          <w:i/>
          <w:sz w:val="21"/>
          <w:szCs w:val="21"/>
          <w:lang w:eastAsia="ja-JP"/>
        </w:rPr>
        <w:t>1</w:t>
      </w:r>
      <w:r w:rsidR="005B4F6A" w:rsidRPr="006B67C8">
        <w:rPr>
          <w:b/>
          <w:i/>
          <w:sz w:val="21"/>
          <w:szCs w:val="21"/>
          <w:lang w:eastAsia="ja-JP"/>
        </w:rPr>
        <w:t>:</w:t>
      </w:r>
      <w:r w:rsidR="005B4F6A">
        <w:rPr>
          <w:i/>
          <w:sz w:val="21"/>
          <w:szCs w:val="21"/>
          <w:lang w:eastAsia="ja-JP"/>
        </w:rPr>
        <w:t xml:space="preserve"> </w:t>
      </w:r>
      <w:r w:rsidR="002908A3">
        <w:rPr>
          <w:i/>
          <w:sz w:val="21"/>
          <w:szCs w:val="21"/>
          <w:lang w:eastAsia="ja-JP"/>
        </w:rPr>
        <w:t>To use</w:t>
      </w:r>
      <w:r w:rsidR="00EA3DEF">
        <w:rPr>
          <w:i/>
          <w:sz w:val="21"/>
          <w:szCs w:val="21"/>
          <w:lang w:eastAsia="ja-JP"/>
        </w:rPr>
        <w:t xml:space="preserve"> DMRS </w:t>
      </w:r>
      <w:r w:rsidR="002908A3">
        <w:rPr>
          <w:i/>
          <w:sz w:val="21"/>
          <w:szCs w:val="21"/>
          <w:lang w:eastAsia="ja-JP"/>
        </w:rPr>
        <w:t>for UL</w:t>
      </w:r>
      <w:r w:rsidR="00EA3DEF">
        <w:rPr>
          <w:i/>
          <w:sz w:val="21"/>
          <w:szCs w:val="21"/>
          <w:lang w:eastAsia="ja-JP"/>
        </w:rPr>
        <w:t xml:space="preserve"> channel sounding</w:t>
      </w:r>
      <w:r w:rsidR="002908A3">
        <w:rPr>
          <w:i/>
          <w:sz w:val="21"/>
          <w:szCs w:val="21"/>
          <w:lang w:eastAsia="ja-JP"/>
        </w:rPr>
        <w:t xml:space="preserve"> may</w:t>
      </w:r>
      <w:r>
        <w:rPr>
          <w:i/>
          <w:sz w:val="21"/>
          <w:szCs w:val="21"/>
          <w:lang w:eastAsia="ja-JP"/>
        </w:rPr>
        <w:t xml:space="preserve"> need FFS</w:t>
      </w:r>
      <w:r w:rsidR="002908A3">
        <w:rPr>
          <w:i/>
          <w:sz w:val="21"/>
          <w:szCs w:val="21"/>
          <w:lang w:eastAsia="ja-JP"/>
        </w:rPr>
        <w:t xml:space="preserve"> </w:t>
      </w:r>
      <w:r>
        <w:rPr>
          <w:i/>
          <w:sz w:val="21"/>
          <w:szCs w:val="21"/>
          <w:lang w:eastAsia="ja-JP"/>
        </w:rPr>
        <w:t>due to</w:t>
      </w:r>
      <w:r w:rsidR="002908A3">
        <w:rPr>
          <w:i/>
          <w:sz w:val="21"/>
          <w:szCs w:val="21"/>
          <w:lang w:eastAsia="ja-JP"/>
        </w:rPr>
        <w:t xml:space="preserve"> insufficient bandwidth, different channel estimation quality, and </w:t>
      </w:r>
      <w:r>
        <w:rPr>
          <w:i/>
          <w:sz w:val="21"/>
          <w:szCs w:val="21"/>
          <w:lang w:eastAsia="ja-JP"/>
        </w:rPr>
        <w:t>new</w:t>
      </w:r>
      <w:r w:rsidR="002908A3">
        <w:rPr>
          <w:i/>
          <w:sz w:val="21"/>
          <w:szCs w:val="21"/>
          <w:lang w:eastAsia="ja-JP"/>
        </w:rPr>
        <w:t xml:space="preserve"> </w:t>
      </w:r>
      <w:r>
        <w:rPr>
          <w:i/>
          <w:sz w:val="21"/>
          <w:szCs w:val="21"/>
          <w:lang w:eastAsia="ja-JP"/>
        </w:rPr>
        <w:t>DCI</w:t>
      </w:r>
      <w:r w:rsidR="002908A3">
        <w:rPr>
          <w:i/>
          <w:sz w:val="21"/>
          <w:szCs w:val="21"/>
          <w:lang w:eastAsia="ja-JP"/>
        </w:rPr>
        <w:t xml:space="preserve"> design</w:t>
      </w:r>
      <w:r w:rsidR="005B4F6A">
        <w:rPr>
          <w:i/>
          <w:sz w:val="21"/>
          <w:szCs w:val="21"/>
          <w:lang w:eastAsia="ja-JP"/>
        </w:rPr>
        <w:t>.</w:t>
      </w:r>
    </w:p>
    <w:p w14:paraId="7C0733FC" w14:textId="44FE12D9" w:rsidR="00392AA3" w:rsidRDefault="00392AA3" w:rsidP="002908A3">
      <w:pPr>
        <w:spacing w:beforeLines="50" w:before="120" w:after="0" w:line="300" w:lineRule="auto"/>
        <w:rPr>
          <w:sz w:val="21"/>
          <w:szCs w:val="21"/>
          <w:lang w:val="en-GB" w:eastAsia="zh-CN"/>
        </w:rPr>
      </w:pPr>
      <w:r w:rsidRPr="009F7E9A">
        <w:rPr>
          <w:sz w:val="21"/>
          <w:szCs w:val="21"/>
          <w:lang w:val="en-GB" w:eastAsia="zh-CN"/>
        </w:rPr>
        <w:t>T</w:t>
      </w:r>
      <w:r w:rsidRPr="009F7E9A">
        <w:rPr>
          <w:rFonts w:hint="eastAsia"/>
          <w:sz w:val="21"/>
          <w:szCs w:val="21"/>
          <w:lang w:val="en-GB" w:eastAsia="zh-CN"/>
        </w:rPr>
        <w:t xml:space="preserve">he </w:t>
      </w:r>
      <w:r w:rsidRPr="009F7E9A">
        <w:rPr>
          <w:sz w:val="21"/>
          <w:szCs w:val="21"/>
          <w:lang w:val="en-GB" w:eastAsia="zh-CN"/>
        </w:rPr>
        <w:t xml:space="preserve">other </w:t>
      </w:r>
      <w:r w:rsidR="00435030" w:rsidRPr="009F7E9A">
        <w:rPr>
          <w:sz w:val="21"/>
          <w:szCs w:val="21"/>
          <w:lang w:val="en-GB" w:eastAsia="zh-CN"/>
        </w:rPr>
        <w:t>solution</w:t>
      </w:r>
      <w:r w:rsidR="007311FB" w:rsidRPr="009F7E9A">
        <w:rPr>
          <w:sz w:val="21"/>
          <w:szCs w:val="21"/>
          <w:lang w:val="en-GB" w:eastAsia="zh-CN"/>
        </w:rPr>
        <w:t xml:space="preserve"> is transmit SRS on PUSCH resources, e.g. adding one or more SC-FDMA symbols for sounding in one normal subframe.</w:t>
      </w:r>
      <w:r w:rsidR="00913D7C" w:rsidRPr="009F7E9A">
        <w:rPr>
          <w:sz w:val="21"/>
          <w:szCs w:val="21"/>
          <w:lang w:val="en-GB" w:eastAsia="zh-CN"/>
        </w:rPr>
        <w:t xml:space="preserve"> However, SRS transmission </w:t>
      </w:r>
      <w:r w:rsidR="002B0F21">
        <w:rPr>
          <w:sz w:val="21"/>
          <w:szCs w:val="21"/>
          <w:lang w:val="en-GB" w:eastAsia="zh-CN"/>
        </w:rPr>
        <w:t>on</w:t>
      </w:r>
      <w:r w:rsidR="00913D7C" w:rsidRPr="009F7E9A">
        <w:rPr>
          <w:sz w:val="21"/>
          <w:szCs w:val="21"/>
          <w:lang w:val="en-GB" w:eastAsia="zh-CN"/>
        </w:rPr>
        <w:t xml:space="preserve"> any other symbols apart from the last symbol of a normal UL subframe will interfere with a legacy PUSCH transmission. </w:t>
      </w:r>
      <w:r w:rsidR="00764802" w:rsidRPr="009F7E9A">
        <w:rPr>
          <w:sz w:val="21"/>
          <w:szCs w:val="21"/>
          <w:lang w:val="en-GB" w:eastAsia="zh-CN"/>
        </w:rPr>
        <w:t>T</w:t>
      </w:r>
      <w:r w:rsidR="00913D7C" w:rsidRPr="009F7E9A">
        <w:rPr>
          <w:sz w:val="21"/>
          <w:szCs w:val="21"/>
          <w:lang w:val="en-GB" w:eastAsia="zh-CN"/>
        </w:rPr>
        <w:t xml:space="preserve">he strong interference form PUSCH on SRS channel estimation shall be </w:t>
      </w:r>
      <w:r w:rsidR="00952BD1">
        <w:rPr>
          <w:sz w:val="21"/>
          <w:szCs w:val="21"/>
          <w:lang w:val="en-GB" w:eastAsia="zh-CN"/>
        </w:rPr>
        <w:t xml:space="preserve">evaluated and be </w:t>
      </w:r>
      <w:r w:rsidR="00913D7C" w:rsidRPr="009F7E9A">
        <w:rPr>
          <w:sz w:val="21"/>
          <w:szCs w:val="21"/>
          <w:lang w:val="en-GB" w:eastAsia="zh-CN"/>
        </w:rPr>
        <w:t>carefully studied.</w:t>
      </w:r>
    </w:p>
    <w:p w14:paraId="3B623D43" w14:textId="77777777" w:rsidR="008C4CAC" w:rsidRPr="007D7B08" w:rsidRDefault="008C4CAC" w:rsidP="002908A3">
      <w:pPr>
        <w:spacing w:beforeLines="50" w:before="120" w:after="0" w:line="300" w:lineRule="auto"/>
        <w:rPr>
          <w:i/>
          <w:sz w:val="21"/>
          <w:szCs w:val="21"/>
          <w:lang w:val="en-GB" w:eastAsia="zh-CN"/>
        </w:rPr>
      </w:pPr>
      <w:r w:rsidRPr="007D7B08">
        <w:rPr>
          <w:b/>
          <w:i/>
          <w:sz w:val="21"/>
          <w:szCs w:val="21"/>
          <w:lang w:val="en-GB" w:eastAsia="zh-CN"/>
        </w:rPr>
        <w:lastRenderedPageBreak/>
        <w:t xml:space="preserve">Proposal </w:t>
      </w:r>
      <w:r w:rsidR="00235646">
        <w:rPr>
          <w:b/>
          <w:i/>
          <w:sz w:val="21"/>
          <w:szCs w:val="21"/>
          <w:lang w:val="en-GB" w:eastAsia="zh-CN"/>
        </w:rPr>
        <w:t>2</w:t>
      </w:r>
      <w:r w:rsidRPr="007D7B08">
        <w:rPr>
          <w:b/>
          <w:i/>
          <w:sz w:val="21"/>
          <w:szCs w:val="21"/>
          <w:lang w:val="en-GB" w:eastAsia="zh-CN"/>
        </w:rPr>
        <w:t xml:space="preserve">: </w:t>
      </w:r>
      <w:r w:rsidRPr="007D7B08">
        <w:rPr>
          <w:i/>
          <w:sz w:val="21"/>
          <w:szCs w:val="21"/>
          <w:lang w:val="en-GB" w:eastAsia="zh-CN"/>
        </w:rPr>
        <w:t xml:space="preserve">SRS transmitted on PUSCH resource should be carefully studied to </w:t>
      </w:r>
      <w:r w:rsidR="00801BF3" w:rsidRPr="007D7B08">
        <w:rPr>
          <w:i/>
          <w:sz w:val="21"/>
          <w:szCs w:val="21"/>
          <w:lang w:val="en-GB" w:eastAsia="zh-CN"/>
        </w:rPr>
        <w:t xml:space="preserve">handle </w:t>
      </w:r>
      <w:r w:rsidRPr="007D7B08">
        <w:rPr>
          <w:i/>
          <w:sz w:val="21"/>
          <w:szCs w:val="21"/>
          <w:lang w:val="en-GB" w:eastAsia="zh-CN"/>
        </w:rPr>
        <w:t>the strong interference between SRS and the PUSCH.</w:t>
      </w:r>
    </w:p>
    <w:p w14:paraId="2818E892" w14:textId="7C98AB8E" w:rsidR="005C18A5" w:rsidRDefault="00AF4807" w:rsidP="002908A3">
      <w:pPr>
        <w:spacing w:beforeLines="50" w:before="120" w:after="0" w:line="300" w:lineRule="auto"/>
        <w:rPr>
          <w:sz w:val="21"/>
          <w:szCs w:val="21"/>
          <w:lang w:val="en-GB" w:eastAsia="zh-CN"/>
        </w:rPr>
      </w:pPr>
      <w:r>
        <w:rPr>
          <w:sz w:val="21"/>
          <w:szCs w:val="21"/>
          <w:lang w:val="en-GB" w:eastAsia="zh-CN"/>
        </w:rPr>
        <w:t xml:space="preserve">A </w:t>
      </w:r>
      <w:r w:rsidR="00352579">
        <w:rPr>
          <w:sz w:val="21"/>
          <w:szCs w:val="21"/>
          <w:lang w:val="en-GB" w:eastAsia="zh-CN"/>
        </w:rPr>
        <w:t xml:space="preserve">baseline scheme </w:t>
      </w:r>
      <w:r>
        <w:rPr>
          <w:sz w:val="21"/>
          <w:szCs w:val="21"/>
          <w:lang w:val="en-GB" w:eastAsia="zh-CN"/>
        </w:rPr>
        <w:t>is provided for</w:t>
      </w:r>
      <w:r w:rsidR="00352579">
        <w:rPr>
          <w:sz w:val="21"/>
          <w:szCs w:val="21"/>
          <w:lang w:val="en-GB" w:eastAsia="zh-CN"/>
        </w:rPr>
        <w:t xml:space="preserve"> this WI to allow </w:t>
      </w:r>
      <w:r w:rsidR="00536674">
        <w:rPr>
          <w:sz w:val="21"/>
          <w:szCs w:val="21"/>
          <w:lang w:val="en-GB" w:eastAsia="zh-CN"/>
        </w:rPr>
        <w:t xml:space="preserve">the </w:t>
      </w:r>
      <w:r w:rsidR="00352579">
        <w:rPr>
          <w:sz w:val="21"/>
          <w:szCs w:val="21"/>
          <w:lang w:val="en-GB" w:eastAsia="zh-CN"/>
        </w:rPr>
        <w:t xml:space="preserve">last symbol of each slot </w:t>
      </w:r>
      <w:r w:rsidR="00074347">
        <w:rPr>
          <w:sz w:val="21"/>
          <w:szCs w:val="21"/>
          <w:lang w:val="en-GB" w:eastAsia="zh-CN"/>
        </w:rPr>
        <w:t>can</w:t>
      </w:r>
      <w:r w:rsidR="00F51063">
        <w:rPr>
          <w:sz w:val="21"/>
          <w:szCs w:val="21"/>
          <w:lang w:val="en-GB" w:eastAsia="zh-CN"/>
        </w:rPr>
        <w:t xml:space="preserve"> also </w:t>
      </w:r>
      <w:r w:rsidR="00074347">
        <w:rPr>
          <w:sz w:val="21"/>
          <w:szCs w:val="21"/>
          <w:lang w:val="en-GB" w:eastAsia="zh-CN"/>
        </w:rPr>
        <w:t xml:space="preserve"> be  </w:t>
      </w:r>
      <w:r w:rsidR="00536674">
        <w:rPr>
          <w:sz w:val="21"/>
          <w:szCs w:val="21"/>
          <w:lang w:val="en-GB" w:eastAsia="zh-CN"/>
        </w:rPr>
        <w:t>used for SRS transmission</w:t>
      </w:r>
      <w:r w:rsidR="00F95C5E" w:rsidRPr="009F7E9A">
        <w:rPr>
          <w:sz w:val="21"/>
          <w:szCs w:val="21"/>
          <w:lang w:val="en-GB" w:eastAsia="zh-CN"/>
        </w:rPr>
        <w:t>.</w:t>
      </w:r>
      <w:r w:rsidR="00970D4F" w:rsidRPr="009F7E9A">
        <w:rPr>
          <w:sz w:val="21"/>
          <w:szCs w:val="21"/>
          <w:lang w:val="en-GB" w:eastAsia="zh-CN"/>
        </w:rPr>
        <w:t xml:space="preserve"> </w:t>
      </w:r>
      <w:r w:rsidR="00806102">
        <w:rPr>
          <w:sz w:val="21"/>
          <w:szCs w:val="21"/>
          <w:lang w:val="en-GB" w:eastAsia="zh-CN"/>
        </w:rPr>
        <w:t xml:space="preserve">The total available SRS resources can </w:t>
      </w:r>
      <w:r w:rsidR="001C2DC1">
        <w:rPr>
          <w:sz w:val="21"/>
          <w:szCs w:val="21"/>
          <w:lang w:val="en-GB" w:eastAsia="zh-CN"/>
        </w:rPr>
        <w:t xml:space="preserve">at least </w:t>
      </w:r>
      <w:r w:rsidR="00806102">
        <w:rPr>
          <w:sz w:val="21"/>
          <w:szCs w:val="21"/>
          <w:lang w:val="en-GB" w:eastAsia="zh-CN"/>
        </w:rPr>
        <w:t>be</w:t>
      </w:r>
      <w:r w:rsidR="004040E7">
        <w:rPr>
          <w:sz w:val="21"/>
          <w:szCs w:val="21"/>
          <w:lang w:val="en-GB" w:eastAsia="zh-CN"/>
        </w:rPr>
        <w:t xml:space="preserve"> </w:t>
      </w:r>
      <w:r w:rsidR="00806102">
        <w:rPr>
          <w:sz w:val="21"/>
          <w:szCs w:val="21"/>
          <w:lang w:val="en-GB" w:eastAsia="zh-CN"/>
        </w:rPr>
        <w:t>doubled</w:t>
      </w:r>
      <w:r w:rsidR="0031363F">
        <w:rPr>
          <w:sz w:val="21"/>
          <w:szCs w:val="21"/>
          <w:lang w:val="en-GB" w:eastAsia="zh-CN"/>
        </w:rPr>
        <w:t xml:space="preserve"> compared with the legacy schem</w:t>
      </w:r>
      <w:r w:rsidR="00364E62">
        <w:rPr>
          <w:sz w:val="21"/>
          <w:szCs w:val="21"/>
          <w:lang w:val="en-GB" w:eastAsia="zh-CN"/>
        </w:rPr>
        <w:t>e</w:t>
      </w:r>
      <w:r w:rsidR="00806102">
        <w:rPr>
          <w:sz w:val="21"/>
          <w:szCs w:val="21"/>
          <w:lang w:val="en-GB" w:eastAsia="zh-CN"/>
        </w:rPr>
        <w:t xml:space="preserve"> </w:t>
      </w:r>
      <w:r w:rsidR="001C2DC1">
        <w:rPr>
          <w:sz w:val="21"/>
          <w:szCs w:val="21"/>
          <w:lang w:val="en-GB" w:eastAsia="zh-CN"/>
        </w:rPr>
        <w:t>because two symbols, i.e. symbol 6 and symbol 13, can be used for SRS with</w:t>
      </w:r>
      <w:r w:rsidR="00806102">
        <w:rPr>
          <w:sz w:val="21"/>
          <w:szCs w:val="21"/>
          <w:lang w:val="en-GB" w:eastAsia="zh-CN"/>
        </w:rPr>
        <w:t xml:space="preserve"> this method</w:t>
      </w:r>
      <w:r w:rsidR="005F14EC">
        <w:rPr>
          <w:sz w:val="21"/>
          <w:szCs w:val="21"/>
          <w:lang w:val="en-GB" w:eastAsia="zh-CN"/>
        </w:rPr>
        <w:t>.</w:t>
      </w:r>
      <w:bookmarkStart w:id="3" w:name="_GoBack"/>
      <w:bookmarkEnd w:id="3"/>
      <w:r w:rsidR="0044021F">
        <w:rPr>
          <w:sz w:val="21"/>
          <w:szCs w:val="21"/>
          <w:lang w:val="en-GB" w:eastAsia="zh-CN"/>
        </w:rPr>
        <w:t xml:space="preserve"> </w:t>
      </w:r>
      <w:r w:rsidR="005C18A5">
        <w:rPr>
          <w:sz w:val="21"/>
          <w:szCs w:val="21"/>
          <w:lang w:val="en-GB" w:eastAsia="zh-CN"/>
        </w:rPr>
        <w:t xml:space="preserve">In order to avoid the interference between PUSCH and SRS, </w:t>
      </w:r>
      <w:r w:rsidR="003703F5">
        <w:rPr>
          <w:sz w:val="21"/>
          <w:szCs w:val="21"/>
          <w:lang w:val="en-GB" w:eastAsia="zh-CN"/>
        </w:rPr>
        <w:t>the last symbol of this slot cannot be used for PUSCH.</w:t>
      </w:r>
      <w:r w:rsidR="00CE505E">
        <w:rPr>
          <w:sz w:val="21"/>
          <w:szCs w:val="21"/>
          <w:lang w:val="en-GB" w:eastAsia="zh-CN"/>
        </w:rPr>
        <w:t xml:space="preserve"> T</w:t>
      </w:r>
      <w:r w:rsidR="00927E8F">
        <w:rPr>
          <w:sz w:val="21"/>
          <w:szCs w:val="21"/>
          <w:lang w:val="en-GB" w:eastAsia="zh-CN"/>
        </w:rPr>
        <w:t>he remaining symbols of the slot with SRS symbol can</w:t>
      </w:r>
      <w:r w:rsidR="00CE505E">
        <w:rPr>
          <w:sz w:val="21"/>
          <w:szCs w:val="21"/>
          <w:lang w:val="en-GB" w:eastAsia="zh-CN"/>
        </w:rPr>
        <w:t xml:space="preserve"> be scheduled for a short PUSCH without </w:t>
      </w:r>
      <w:r w:rsidR="00CE505E" w:rsidRPr="00CE505E">
        <w:rPr>
          <w:sz w:val="21"/>
          <w:szCs w:val="21"/>
          <w:lang w:val="en-GB" w:eastAsia="zh-CN"/>
        </w:rPr>
        <w:t>resource waste</w:t>
      </w:r>
      <w:r w:rsidR="00CE505E">
        <w:rPr>
          <w:sz w:val="21"/>
          <w:szCs w:val="21"/>
          <w:lang w:val="en-GB" w:eastAsia="zh-CN"/>
        </w:rPr>
        <w:t>.</w:t>
      </w:r>
      <w:r w:rsidR="000A4934">
        <w:rPr>
          <w:sz w:val="21"/>
          <w:szCs w:val="21"/>
          <w:lang w:val="en-GB" w:eastAsia="zh-CN"/>
        </w:rPr>
        <w:t xml:space="preserve"> Since the full bandwidth of the last symbol of a slot can be used for SRS transmission, </w:t>
      </w:r>
      <w:r w:rsidR="00331BB1">
        <w:rPr>
          <w:sz w:val="21"/>
          <w:szCs w:val="21"/>
          <w:lang w:val="en-GB" w:eastAsia="zh-CN"/>
        </w:rPr>
        <w:t>wideband sounding can also be supported with this method</w:t>
      </w:r>
      <w:r w:rsidR="00AC2198">
        <w:rPr>
          <w:sz w:val="21"/>
          <w:szCs w:val="21"/>
          <w:lang w:val="en-GB" w:eastAsia="zh-CN"/>
        </w:rPr>
        <w:t xml:space="preserve">. Based on the analysis, we have the </w:t>
      </w:r>
      <w:r w:rsidR="00E34E3C">
        <w:rPr>
          <w:sz w:val="21"/>
          <w:szCs w:val="21"/>
          <w:lang w:val="en-GB" w:eastAsia="zh-CN"/>
        </w:rPr>
        <w:t xml:space="preserve">following </w:t>
      </w:r>
      <w:r w:rsidR="00AC2198">
        <w:rPr>
          <w:sz w:val="21"/>
          <w:szCs w:val="21"/>
          <w:lang w:val="en-GB" w:eastAsia="zh-CN"/>
        </w:rPr>
        <w:t>proposal:</w:t>
      </w:r>
    </w:p>
    <w:p w14:paraId="4440424D" w14:textId="3125D951" w:rsidR="00E34E3C" w:rsidRPr="003E2362" w:rsidRDefault="00E34E3C" w:rsidP="002908A3">
      <w:pPr>
        <w:spacing w:beforeLines="50" w:before="120" w:after="0" w:line="300" w:lineRule="auto"/>
        <w:rPr>
          <w:i/>
          <w:sz w:val="21"/>
          <w:szCs w:val="21"/>
          <w:lang w:val="en-GB" w:eastAsia="zh-CN"/>
        </w:rPr>
      </w:pPr>
      <w:r w:rsidRPr="00E34E3C">
        <w:rPr>
          <w:b/>
          <w:i/>
          <w:color w:val="000000"/>
          <w:sz w:val="21"/>
          <w:lang w:eastAsia="ko-KR"/>
        </w:rPr>
        <w:t>Proposal 3:</w:t>
      </w:r>
      <w:r>
        <w:rPr>
          <w:i/>
          <w:color w:val="000000"/>
          <w:sz w:val="21"/>
          <w:lang w:eastAsia="ko-KR"/>
        </w:rPr>
        <w:t xml:space="preserve"> The baseline scheme that change the </w:t>
      </w:r>
      <w:r w:rsidRPr="003E2362">
        <w:rPr>
          <w:i/>
          <w:color w:val="000000"/>
          <w:sz w:val="21"/>
          <w:lang w:eastAsia="ko-KR"/>
        </w:rPr>
        <w:t>minimum SRS resource allocation granularity for a cell</w:t>
      </w:r>
      <w:r>
        <w:rPr>
          <w:i/>
          <w:color w:val="000000"/>
          <w:sz w:val="21"/>
          <w:lang w:eastAsia="ko-KR"/>
        </w:rPr>
        <w:t xml:space="preserve"> to be one slot </w:t>
      </w:r>
      <w:r w:rsidR="00F33D5A">
        <w:rPr>
          <w:i/>
          <w:color w:val="000000"/>
          <w:sz w:val="21"/>
          <w:lang w:eastAsia="ko-KR"/>
        </w:rPr>
        <w:t>should at least be supported for SRS capacity enhancement.</w:t>
      </w:r>
    </w:p>
    <w:p w14:paraId="025CB6BF" w14:textId="77777777" w:rsidR="000247A4" w:rsidRDefault="000247A4" w:rsidP="000247A4">
      <w:pPr>
        <w:pStyle w:val="1"/>
        <w:tabs>
          <w:tab w:val="clear" w:pos="522"/>
        </w:tabs>
        <w:ind w:left="425" w:hanging="425"/>
        <w:rPr>
          <w:lang w:eastAsia="zh-CN"/>
        </w:rPr>
      </w:pPr>
      <w:r w:rsidRPr="00FC1DDD">
        <w:rPr>
          <w:lang w:eastAsia="zh-CN"/>
        </w:rPr>
        <w:t>Conclusion</w:t>
      </w:r>
    </w:p>
    <w:p w14:paraId="34FEB4F2" w14:textId="77777777" w:rsidR="00A21576" w:rsidRPr="00A56CF3" w:rsidRDefault="00A21576" w:rsidP="00A21576">
      <w:pPr>
        <w:spacing w:beforeLines="50" w:before="120" w:after="0" w:line="300" w:lineRule="auto"/>
        <w:rPr>
          <w:i/>
          <w:sz w:val="21"/>
          <w:szCs w:val="21"/>
          <w:lang w:eastAsia="ja-JP"/>
        </w:rPr>
      </w:pPr>
      <w:r>
        <w:rPr>
          <w:b/>
          <w:i/>
          <w:sz w:val="21"/>
          <w:szCs w:val="21"/>
          <w:lang w:eastAsia="ja-JP"/>
        </w:rPr>
        <w:t>Proposal</w:t>
      </w:r>
      <w:r w:rsidRPr="006B67C8">
        <w:rPr>
          <w:b/>
          <w:i/>
          <w:sz w:val="21"/>
          <w:szCs w:val="21"/>
          <w:lang w:eastAsia="ja-JP"/>
        </w:rPr>
        <w:t xml:space="preserve"> </w:t>
      </w:r>
      <w:r>
        <w:rPr>
          <w:b/>
          <w:i/>
          <w:sz w:val="21"/>
          <w:szCs w:val="21"/>
          <w:lang w:eastAsia="ja-JP"/>
        </w:rPr>
        <w:t>1</w:t>
      </w:r>
      <w:r w:rsidRPr="006B67C8">
        <w:rPr>
          <w:b/>
          <w:i/>
          <w:sz w:val="21"/>
          <w:szCs w:val="21"/>
          <w:lang w:eastAsia="ja-JP"/>
        </w:rPr>
        <w:t>:</w:t>
      </w:r>
      <w:r>
        <w:rPr>
          <w:i/>
          <w:sz w:val="21"/>
          <w:szCs w:val="21"/>
          <w:lang w:eastAsia="ja-JP"/>
        </w:rPr>
        <w:t xml:space="preserve"> To use DMRS for UL channel sounding may need FFS due to insufficient bandwidth, different channel estimation quality, and new DCI design.</w:t>
      </w:r>
    </w:p>
    <w:p w14:paraId="34D62CD6" w14:textId="77777777" w:rsidR="00A21576" w:rsidRPr="007D7B08" w:rsidRDefault="00A21576" w:rsidP="00A21576">
      <w:pPr>
        <w:spacing w:beforeLines="50" w:before="120" w:after="0" w:line="300" w:lineRule="auto"/>
        <w:rPr>
          <w:i/>
          <w:sz w:val="21"/>
          <w:szCs w:val="21"/>
          <w:lang w:val="en-GB" w:eastAsia="zh-CN"/>
        </w:rPr>
      </w:pPr>
      <w:r w:rsidRPr="007D7B08">
        <w:rPr>
          <w:b/>
          <w:i/>
          <w:sz w:val="21"/>
          <w:szCs w:val="21"/>
          <w:lang w:val="en-GB" w:eastAsia="zh-CN"/>
        </w:rPr>
        <w:t xml:space="preserve">Proposal </w:t>
      </w:r>
      <w:r>
        <w:rPr>
          <w:b/>
          <w:i/>
          <w:sz w:val="21"/>
          <w:szCs w:val="21"/>
          <w:lang w:val="en-GB" w:eastAsia="zh-CN"/>
        </w:rPr>
        <w:t>2</w:t>
      </w:r>
      <w:r w:rsidRPr="007D7B08">
        <w:rPr>
          <w:b/>
          <w:i/>
          <w:sz w:val="21"/>
          <w:szCs w:val="21"/>
          <w:lang w:val="en-GB" w:eastAsia="zh-CN"/>
        </w:rPr>
        <w:t xml:space="preserve">: </w:t>
      </w:r>
      <w:r w:rsidRPr="007D7B08">
        <w:rPr>
          <w:i/>
          <w:sz w:val="21"/>
          <w:szCs w:val="21"/>
          <w:lang w:val="en-GB" w:eastAsia="zh-CN"/>
        </w:rPr>
        <w:t>SRS transmitted on PUSCH resource should be carefully studied to handle the strong interference between SRS and the PUSCH.</w:t>
      </w:r>
    </w:p>
    <w:p w14:paraId="35DD5077" w14:textId="77777777" w:rsidR="00A21576" w:rsidRPr="003E2362" w:rsidRDefault="00A21576" w:rsidP="00A21576">
      <w:pPr>
        <w:spacing w:beforeLines="50" w:before="120" w:after="0" w:line="300" w:lineRule="auto"/>
        <w:rPr>
          <w:i/>
          <w:sz w:val="21"/>
          <w:szCs w:val="21"/>
          <w:lang w:val="en-GB" w:eastAsia="zh-CN"/>
        </w:rPr>
      </w:pPr>
      <w:r w:rsidRPr="00E34E3C">
        <w:rPr>
          <w:b/>
          <w:i/>
          <w:color w:val="000000"/>
          <w:sz w:val="21"/>
          <w:lang w:eastAsia="ko-KR"/>
        </w:rPr>
        <w:t>Proposal 3:</w:t>
      </w:r>
      <w:r>
        <w:rPr>
          <w:i/>
          <w:color w:val="000000"/>
          <w:sz w:val="21"/>
          <w:lang w:eastAsia="ko-KR"/>
        </w:rPr>
        <w:t xml:space="preserve"> The baseline scheme that change the </w:t>
      </w:r>
      <w:r w:rsidRPr="003E2362">
        <w:rPr>
          <w:i/>
          <w:color w:val="000000"/>
          <w:sz w:val="21"/>
          <w:lang w:eastAsia="ko-KR"/>
        </w:rPr>
        <w:t>minimum SRS resource allocation granularity for a cell</w:t>
      </w:r>
      <w:r>
        <w:rPr>
          <w:i/>
          <w:color w:val="000000"/>
          <w:sz w:val="21"/>
          <w:lang w:eastAsia="ko-KR"/>
        </w:rPr>
        <w:t xml:space="preserve"> to be one slot should at least be supported for SRS capacity enhancement.</w:t>
      </w:r>
    </w:p>
    <w:p w14:paraId="19ACC4FE" w14:textId="77777777" w:rsidR="003204E8" w:rsidRPr="00A21576" w:rsidRDefault="003204E8" w:rsidP="003204E8">
      <w:pPr>
        <w:rPr>
          <w:lang w:val="en-GB" w:eastAsia="zh-CN"/>
        </w:rPr>
      </w:pPr>
    </w:p>
    <w:p w14:paraId="140E1606" w14:textId="77777777" w:rsidR="000247A4" w:rsidRPr="00FC1DDD" w:rsidRDefault="000247A4" w:rsidP="000247A4">
      <w:pPr>
        <w:pStyle w:val="1"/>
        <w:numPr>
          <w:ilvl w:val="0"/>
          <w:numId w:val="0"/>
        </w:numPr>
        <w:ind w:left="522" w:hanging="432"/>
        <w:rPr>
          <w:kern w:val="2"/>
          <w:lang w:eastAsia="zh-CN"/>
        </w:rPr>
      </w:pPr>
      <w:r w:rsidRPr="00FC1DDD">
        <w:rPr>
          <w:lang w:eastAsia="zh-CN"/>
        </w:rPr>
        <w:t>References</w:t>
      </w:r>
    </w:p>
    <w:p w14:paraId="7B6F9E2C" w14:textId="77777777" w:rsidR="000247A4" w:rsidRPr="009F7E9A" w:rsidRDefault="000247A4" w:rsidP="000247A4">
      <w:pPr>
        <w:pStyle w:val="References"/>
        <w:rPr>
          <w:sz w:val="21"/>
          <w:szCs w:val="21"/>
        </w:rPr>
      </w:pPr>
      <w:r w:rsidRPr="009F7E9A">
        <w:rPr>
          <w:sz w:val="21"/>
          <w:szCs w:val="21"/>
        </w:rPr>
        <w:t>RP-181485</w:t>
      </w:r>
    </w:p>
    <w:p w14:paraId="0413EE75" w14:textId="1256B1C4" w:rsidR="0084190B" w:rsidRPr="009F7E9A" w:rsidRDefault="0084190B" w:rsidP="001F1C32">
      <w:pPr>
        <w:pStyle w:val="References"/>
        <w:rPr>
          <w:sz w:val="21"/>
          <w:szCs w:val="21"/>
          <w:lang w:eastAsia="zh-CN"/>
        </w:rPr>
      </w:pPr>
      <w:r w:rsidRPr="009F7E9A">
        <w:rPr>
          <w:sz w:val="21"/>
          <w:szCs w:val="21"/>
        </w:rPr>
        <w:t>TR36</w:t>
      </w:r>
      <w:r w:rsidRPr="009F7E9A">
        <w:rPr>
          <w:sz w:val="21"/>
          <w:szCs w:val="21"/>
          <w:lang w:eastAsia="zh-CN"/>
        </w:rPr>
        <w:t>.897 v13.0.0</w:t>
      </w:r>
    </w:p>
    <w:p w14:paraId="0BAFA459" w14:textId="77777777" w:rsidR="000247A4" w:rsidRPr="002247FD" w:rsidRDefault="000247A4" w:rsidP="000247A4"/>
    <w:p w14:paraId="6C409364" w14:textId="77777777" w:rsidR="002247FD" w:rsidRPr="000247A4" w:rsidRDefault="002247FD" w:rsidP="000247A4"/>
    <w:sectPr w:rsidR="002247FD" w:rsidRPr="000247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C1ACA" w14:textId="77777777" w:rsidR="00E74616" w:rsidRDefault="00E74616">
      <w:r>
        <w:separator/>
      </w:r>
    </w:p>
  </w:endnote>
  <w:endnote w:type="continuationSeparator" w:id="0">
    <w:p w14:paraId="211C49B2" w14:textId="77777777" w:rsidR="00E74616" w:rsidRDefault="00E7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C3EB8" w14:textId="77777777" w:rsidR="00E74616" w:rsidRDefault="00E74616">
      <w:r>
        <w:separator/>
      </w:r>
    </w:p>
  </w:footnote>
  <w:footnote w:type="continuationSeparator" w:id="0">
    <w:p w14:paraId="24B6D459" w14:textId="77777777" w:rsidR="00E74616" w:rsidRDefault="00E74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9pt;height:8.9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1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7"/>
  </w:num>
  <w:num w:numId="3">
    <w:abstractNumId w:val="14"/>
  </w:num>
  <w:num w:numId="4">
    <w:abstractNumId w:val="6"/>
  </w:num>
  <w:num w:numId="5">
    <w:abstractNumId w:val="0"/>
  </w:num>
  <w:num w:numId="6">
    <w:abstractNumId w:val="15"/>
  </w:num>
  <w:num w:numId="7">
    <w:abstractNumId w:val="7"/>
  </w:num>
  <w:num w:numId="8">
    <w:abstractNumId w:val="10"/>
  </w:num>
  <w:num w:numId="9">
    <w:abstractNumId w:val="8"/>
  </w:num>
  <w:num w:numId="10">
    <w:abstractNumId w:val="1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6"/>
  </w:num>
  <w:num w:numId="29">
    <w:abstractNumId w:val="2"/>
  </w:num>
  <w:num w:numId="30">
    <w:abstractNumId w:val="3"/>
  </w:num>
  <w:num w:numId="31">
    <w:abstractNumId w:val="11"/>
  </w:num>
  <w:num w:numId="32">
    <w:abstractNumId w:val="6"/>
  </w:num>
  <w:num w:numId="33">
    <w:abstractNumId w:val="6"/>
  </w:num>
  <w:num w:numId="34">
    <w:abstractNumId w:val="6"/>
  </w:num>
  <w:num w:numId="35">
    <w:abstractNumId w:val="9"/>
  </w:num>
  <w:num w:numId="36">
    <w:abstractNumId w:val="13"/>
  </w:num>
  <w:num w:numId="37">
    <w:abstractNumId w:val="19"/>
  </w:num>
  <w:num w:numId="38">
    <w:abstractNumId w:val="18"/>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1F7"/>
    <w:rsid w:val="0005541D"/>
    <w:rsid w:val="0005552D"/>
    <w:rsid w:val="00055711"/>
    <w:rsid w:val="00055BC5"/>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934"/>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5E35"/>
    <w:rsid w:val="0010754A"/>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A"/>
    <w:rsid w:val="00260003"/>
    <w:rsid w:val="0026035D"/>
    <w:rsid w:val="002606A8"/>
    <w:rsid w:val="002606D0"/>
    <w:rsid w:val="002606D6"/>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A05"/>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5AFA"/>
    <w:rsid w:val="002C642B"/>
    <w:rsid w:val="002C68A4"/>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59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C69"/>
    <w:rsid w:val="00366EA5"/>
    <w:rsid w:val="003671DB"/>
    <w:rsid w:val="00367441"/>
    <w:rsid w:val="003675FB"/>
    <w:rsid w:val="003678A8"/>
    <w:rsid w:val="00367B1D"/>
    <w:rsid w:val="003703F5"/>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22A7"/>
    <w:rsid w:val="003F283D"/>
    <w:rsid w:val="003F2B3D"/>
    <w:rsid w:val="003F2D5B"/>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0A7"/>
    <w:rsid w:val="005142CD"/>
    <w:rsid w:val="005143C9"/>
    <w:rsid w:val="00514420"/>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27353"/>
    <w:rsid w:val="005274FD"/>
    <w:rsid w:val="00530157"/>
    <w:rsid w:val="005305FE"/>
    <w:rsid w:val="005312A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79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7C8"/>
    <w:rsid w:val="006B68C8"/>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3DFE"/>
    <w:rsid w:val="00894298"/>
    <w:rsid w:val="008942EE"/>
    <w:rsid w:val="0089444E"/>
    <w:rsid w:val="0089494F"/>
    <w:rsid w:val="008949DF"/>
    <w:rsid w:val="00894A56"/>
    <w:rsid w:val="008951DB"/>
    <w:rsid w:val="00895270"/>
    <w:rsid w:val="008955A7"/>
    <w:rsid w:val="008956DD"/>
    <w:rsid w:val="00895B8A"/>
    <w:rsid w:val="00895CE7"/>
    <w:rsid w:val="008962E4"/>
    <w:rsid w:val="00896734"/>
    <w:rsid w:val="00896904"/>
    <w:rsid w:val="00896B53"/>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4CAC"/>
    <w:rsid w:val="008C548B"/>
    <w:rsid w:val="008C5791"/>
    <w:rsid w:val="008C5854"/>
    <w:rsid w:val="008C5C46"/>
    <w:rsid w:val="008C6184"/>
    <w:rsid w:val="008C6CBA"/>
    <w:rsid w:val="008C73A9"/>
    <w:rsid w:val="008C785E"/>
    <w:rsid w:val="008D0AFB"/>
    <w:rsid w:val="008D0B34"/>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D36"/>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5FCA"/>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762"/>
    <w:rsid w:val="0092180D"/>
    <w:rsid w:val="00921B6B"/>
    <w:rsid w:val="00921EC3"/>
    <w:rsid w:val="0092220F"/>
    <w:rsid w:val="0092235F"/>
    <w:rsid w:val="00922495"/>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767"/>
    <w:rsid w:val="009349A7"/>
    <w:rsid w:val="009349F1"/>
    <w:rsid w:val="00934C13"/>
    <w:rsid w:val="00934C90"/>
    <w:rsid w:val="00935228"/>
    <w:rsid w:val="009355A2"/>
    <w:rsid w:val="00935D20"/>
    <w:rsid w:val="00935F9E"/>
    <w:rsid w:val="00936D98"/>
    <w:rsid w:val="00937779"/>
    <w:rsid w:val="009377F1"/>
    <w:rsid w:val="00937FD9"/>
    <w:rsid w:val="00940200"/>
    <w:rsid w:val="00940314"/>
    <w:rsid w:val="009407D1"/>
    <w:rsid w:val="00940BCF"/>
    <w:rsid w:val="0094130D"/>
    <w:rsid w:val="009414EB"/>
    <w:rsid w:val="0094287E"/>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161"/>
    <w:rsid w:val="00AC2198"/>
    <w:rsid w:val="00AC27EA"/>
    <w:rsid w:val="00AC2CF2"/>
    <w:rsid w:val="00AC2F83"/>
    <w:rsid w:val="00AC3305"/>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3444"/>
    <w:rsid w:val="00B835E0"/>
    <w:rsid w:val="00B836ED"/>
    <w:rsid w:val="00B838EC"/>
    <w:rsid w:val="00B8399A"/>
    <w:rsid w:val="00B83D1C"/>
    <w:rsid w:val="00B853BE"/>
    <w:rsid w:val="00B85520"/>
    <w:rsid w:val="00B85716"/>
    <w:rsid w:val="00B85EA7"/>
    <w:rsid w:val="00B86476"/>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D008E"/>
    <w:rsid w:val="00BD0506"/>
    <w:rsid w:val="00BD081A"/>
    <w:rsid w:val="00BD0A6C"/>
    <w:rsid w:val="00BD0C9F"/>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2DC"/>
    <w:rsid w:val="00C83462"/>
    <w:rsid w:val="00C834B4"/>
    <w:rsid w:val="00C8377F"/>
    <w:rsid w:val="00C8411A"/>
    <w:rsid w:val="00C8416A"/>
    <w:rsid w:val="00C841DE"/>
    <w:rsid w:val="00C843AD"/>
    <w:rsid w:val="00C84700"/>
    <w:rsid w:val="00C849EB"/>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82B"/>
    <w:rsid w:val="00DB5DED"/>
    <w:rsid w:val="00DB63D0"/>
    <w:rsid w:val="00DB691A"/>
    <w:rsid w:val="00DB6C80"/>
    <w:rsid w:val="00DB7F1E"/>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3CC"/>
    <w:rsid w:val="00DD143D"/>
    <w:rsid w:val="00DD1B6A"/>
    <w:rsid w:val="00DD1FDC"/>
    <w:rsid w:val="00DD2025"/>
    <w:rsid w:val="00DD22EA"/>
    <w:rsid w:val="00DD23A0"/>
    <w:rsid w:val="00DD26AC"/>
    <w:rsid w:val="00DD2EFB"/>
    <w:rsid w:val="00DD36D6"/>
    <w:rsid w:val="00DD37B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1FC5"/>
    <w:rsid w:val="00E323D3"/>
    <w:rsid w:val="00E32AA0"/>
    <w:rsid w:val="00E32D62"/>
    <w:rsid w:val="00E33545"/>
    <w:rsid w:val="00E339DC"/>
    <w:rsid w:val="00E33E15"/>
    <w:rsid w:val="00E34295"/>
    <w:rsid w:val="00E3434D"/>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601FB"/>
    <w:rsid w:val="00E6055B"/>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A61"/>
    <w:rsid w:val="00EE3B34"/>
    <w:rsid w:val="00EE3C42"/>
    <w:rsid w:val="00EE3D4F"/>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AE7"/>
    <w:rsid w:val="00F6053E"/>
    <w:rsid w:val="00F605E1"/>
    <w:rsid w:val="00F6080F"/>
    <w:rsid w:val="00F60BE9"/>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F6BDF13"/>
  <w15:docId w15:val="{74854190-F710-49D5-8C6F-7CC2E73D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61AE4-54A4-46FC-B1DD-1516C41A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3</cp:revision>
  <cp:lastPrinted>2015-04-01T01:56:00Z</cp:lastPrinted>
  <dcterms:created xsi:type="dcterms:W3CDTF">2018-08-10T01:59:00Z</dcterms:created>
  <dcterms:modified xsi:type="dcterms:W3CDTF">2018-08-10T02:04:00Z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