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4B4D" w:rsidRDefault="009C4B4D" w:rsidP="00AE668E">
      <w:pPr>
        <w:pStyle w:val="Header"/>
        <w:widowControl w:val="0"/>
        <w:tabs>
          <w:tab w:val="clear" w:pos="9072"/>
          <w:tab w:val="right" w:pos="8280"/>
          <w:tab w:val="right" w:pos="9781"/>
        </w:tabs>
        <w:snapToGrid w:val="0"/>
        <w:ind w:left="-2" w:right="-57"/>
        <w:jc w:val="both"/>
        <w:rPr>
          <w:sz w:val="22"/>
          <w:szCs w:val="22"/>
        </w:rPr>
      </w:pPr>
    </w:p>
    <w:p w:rsidR="00632770" w:rsidRPr="002B452E" w:rsidRDefault="00632770" w:rsidP="00632770">
      <w:pPr>
        <w:pStyle w:val="Header"/>
        <w:widowControl w:val="0"/>
        <w:tabs>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 xml:space="preserve">Meeting </w:t>
      </w:r>
      <w:r>
        <w:rPr>
          <w:rFonts w:eastAsia="SimSun" w:cs="Arial" w:hint="eastAsia"/>
          <w:bCs/>
          <w:sz w:val="22"/>
          <w:lang w:eastAsia="zh-CN"/>
        </w:rPr>
        <w:t>#9</w:t>
      </w:r>
      <w:r w:rsidR="0083643A">
        <w:rPr>
          <w:rFonts w:eastAsia="SimSun" w:cs="Arial"/>
          <w:bCs/>
          <w:sz w:val="22"/>
          <w:lang w:eastAsia="zh-CN"/>
        </w:rPr>
        <w:t>4</w:t>
      </w:r>
      <w:r w:rsidRPr="0052231C">
        <w:rPr>
          <w:rFonts w:cs="Arial"/>
          <w:bCs/>
          <w:sz w:val="22"/>
        </w:rPr>
        <w:tab/>
      </w:r>
      <w:r w:rsidRPr="0052231C">
        <w:rPr>
          <w:rFonts w:cs="Arial"/>
          <w:bCs/>
          <w:sz w:val="22"/>
        </w:rPr>
        <w:tab/>
      </w:r>
      <w:r>
        <w:rPr>
          <w:rFonts w:cs="Arial"/>
          <w:bCs/>
          <w:sz w:val="22"/>
        </w:rPr>
        <w:t>R1-</w:t>
      </w:r>
      <w:r w:rsidRPr="001F5F2D">
        <w:t xml:space="preserve"> </w:t>
      </w:r>
      <w:r w:rsidR="00172820" w:rsidRPr="001F7151">
        <w:rPr>
          <w:rFonts w:cs="Arial"/>
          <w:bCs/>
          <w:sz w:val="22"/>
        </w:rPr>
        <w:t>18</w:t>
      </w:r>
      <w:r w:rsidR="00172820">
        <w:rPr>
          <w:rFonts w:eastAsiaTheme="minorEastAsia" w:cs="Arial"/>
          <w:bCs/>
          <w:sz w:val="22"/>
          <w:lang w:eastAsia="zh-CN"/>
        </w:rPr>
        <w:t>0</w:t>
      </w:r>
      <w:r w:rsidR="00746A05">
        <w:rPr>
          <w:rFonts w:eastAsiaTheme="minorEastAsia" w:cs="Arial"/>
          <w:bCs/>
          <w:sz w:val="22"/>
          <w:lang w:eastAsia="zh-CN"/>
        </w:rPr>
        <w:t>8411</w:t>
      </w:r>
    </w:p>
    <w:p w:rsidR="00312914" w:rsidRPr="00646444" w:rsidRDefault="0083643A" w:rsidP="00312914">
      <w:pPr>
        <w:pStyle w:val="NoSpacing"/>
        <w:rPr>
          <w:rFonts w:ascii="Arial" w:hAnsi="Arial" w:cs="Arial"/>
          <w:b/>
          <w:bCs/>
          <w:sz w:val="22"/>
          <w:szCs w:val="22"/>
          <w:lang w:val="en-GB"/>
        </w:rPr>
      </w:pPr>
      <w:r>
        <w:rPr>
          <w:rFonts w:ascii="Arial" w:hAnsi="Arial" w:cs="Arial"/>
          <w:b/>
          <w:bCs/>
          <w:sz w:val="22"/>
          <w:szCs w:val="22"/>
          <w:lang w:val="en-GB"/>
        </w:rPr>
        <w:t>Gothenburg, Sweden, China, August</w:t>
      </w:r>
      <w:r w:rsidR="00312914" w:rsidRPr="00646444">
        <w:rPr>
          <w:rFonts w:ascii="Arial" w:hAnsi="Arial" w:cs="Arial"/>
          <w:b/>
          <w:bCs/>
          <w:sz w:val="22"/>
          <w:szCs w:val="22"/>
          <w:lang w:val="en-GB"/>
        </w:rPr>
        <w:t xml:space="preserve"> </w:t>
      </w:r>
      <w:r>
        <w:rPr>
          <w:rFonts w:ascii="Arial" w:hAnsi="Arial" w:cs="Arial"/>
          <w:b/>
          <w:bCs/>
          <w:sz w:val="22"/>
          <w:szCs w:val="22"/>
          <w:lang w:val="en-GB"/>
        </w:rPr>
        <w:t>20</w:t>
      </w:r>
      <w:r w:rsidR="00312914" w:rsidRPr="00646444">
        <w:rPr>
          <w:rFonts w:ascii="Arial" w:hAnsi="Arial" w:cs="Arial"/>
          <w:b/>
          <w:bCs/>
          <w:sz w:val="22"/>
          <w:szCs w:val="22"/>
          <w:vertAlign w:val="superscript"/>
          <w:lang w:val="en-GB"/>
        </w:rPr>
        <w:t>th</w:t>
      </w:r>
      <w:r w:rsidR="00312914" w:rsidRPr="00646444">
        <w:rPr>
          <w:rFonts w:ascii="Arial" w:hAnsi="Arial" w:cs="Arial"/>
          <w:b/>
          <w:bCs/>
          <w:sz w:val="22"/>
          <w:szCs w:val="22"/>
          <w:lang w:val="en-GB"/>
        </w:rPr>
        <w:t xml:space="preserve"> – 2</w:t>
      </w:r>
      <w:r>
        <w:rPr>
          <w:rFonts w:ascii="Arial" w:hAnsi="Arial" w:cs="Arial"/>
          <w:b/>
          <w:bCs/>
          <w:sz w:val="22"/>
          <w:szCs w:val="22"/>
          <w:lang w:val="en-GB"/>
        </w:rPr>
        <w:t>4</w:t>
      </w:r>
      <w:r w:rsidR="00312914" w:rsidRPr="00646444">
        <w:rPr>
          <w:rFonts w:ascii="Arial" w:hAnsi="Arial" w:cs="Arial"/>
          <w:b/>
          <w:bCs/>
          <w:sz w:val="22"/>
          <w:szCs w:val="22"/>
          <w:vertAlign w:val="superscript"/>
          <w:lang w:val="en-GB"/>
        </w:rPr>
        <w:t>th</w:t>
      </w:r>
      <w:r w:rsidR="00312914" w:rsidRPr="00646444">
        <w:rPr>
          <w:rFonts w:ascii="Arial" w:hAnsi="Arial" w:cs="Arial"/>
          <w:b/>
          <w:bCs/>
          <w:sz w:val="22"/>
          <w:szCs w:val="22"/>
          <w:lang w:val="en-GB"/>
        </w:rPr>
        <w:t xml:space="preserve">, 2018 </w:t>
      </w:r>
    </w:p>
    <w:p w:rsidR="00632770" w:rsidRPr="0083643A" w:rsidRDefault="00632770" w:rsidP="00632770">
      <w:pPr>
        <w:pStyle w:val="Header"/>
        <w:widowControl w:val="0"/>
        <w:tabs>
          <w:tab w:val="clear" w:pos="9072"/>
          <w:tab w:val="right" w:pos="8280"/>
          <w:tab w:val="right" w:pos="9781"/>
        </w:tabs>
        <w:snapToGrid w:val="0"/>
        <w:ind w:left="-2" w:right="-57"/>
        <w:rPr>
          <w:rFonts w:cs="Arial"/>
          <w:bCs/>
          <w:sz w:val="22"/>
          <w:lang w:val="en-GB"/>
        </w:rPr>
      </w:pPr>
    </w:p>
    <w:p w:rsidR="00830F4E" w:rsidRPr="0052231C" w:rsidRDefault="00830F4E" w:rsidP="00AE668E">
      <w:pPr>
        <w:pStyle w:val="Header"/>
        <w:ind w:left="-2"/>
        <w:jc w:val="both"/>
        <w:rPr>
          <w:sz w:val="22"/>
          <w:szCs w:val="22"/>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5239" w:rsidRDefault="00830F4E" w:rsidP="00AE668E">
      <w:pPr>
        <w:pStyle w:val="Header"/>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83643A">
        <w:rPr>
          <w:sz w:val="22"/>
          <w:szCs w:val="22"/>
        </w:rPr>
        <w:t>Discussion on inter-UE UL m</w:t>
      </w:r>
      <w:r w:rsidR="00635239" w:rsidRPr="00635239">
        <w:rPr>
          <w:sz w:val="22"/>
          <w:szCs w:val="22"/>
        </w:rPr>
        <w:t>ultiplexing</w:t>
      </w:r>
      <w:r w:rsidR="00635239">
        <w:rPr>
          <w:rFonts w:eastAsiaTheme="minorEastAsia" w:hint="eastAsia"/>
          <w:sz w:val="22"/>
          <w:szCs w:val="22"/>
          <w:lang w:eastAsia="zh-CN"/>
        </w:rPr>
        <w:t xml:space="preserve"> </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F422A" w:rsidRPr="004F422A">
        <w:rPr>
          <w:sz w:val="22"/>
          <w:szCs w:val="22"/>
        </w:rPr>
        <w:t>7.2.</w:t>
      </w:r>
      <w:r w:rsidR="0083643A">
        <w:rPr>
          <w:sz w:val="22"/>
          <w:szCs w:val="22"/>
        </w:rPr>
        <w:t>6.2</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622C73" w:rsidRDefault="00830F4E" w:rsidP="0015794F">
      <w:pPr>
        <w:pStyle w:val="Heading1"/>
        <w:ind w:left="426"/>
        <w:jc w:val="both"/>
      </w:pPr>
      <w:bookmarkStart w:id="3" w:name="_Ref497831218"/>
      <w:r w:rsidRPr="0052231C">
        <w:t>Introduction</w:t>
      </w:r>
      <w:bookmarkEnd w:id="3"/>
    </w:p>
    <w:p w:rsidR="002C3A35" w:rsidRDefault="002C3A35" w:rsidP="002C3A35">
      <w:pPr>
        <w:pStyle w:val="BodyText"/>
        <w:rPr>
          <w:rFonts w:eastAsia="SimSun"/>
          <w:lang w:eastAsia="zh-CN"/>
        </w:rPr>
      </w:pPr>
      <w:r>
        <w:rPr>
          <w:rFonts w:eastAsia="SimSun"/>
          <w:lang w:eastAsia="zh-CN"/>
        </w:rPr>
        <w:t xml:space="preserve">A new SI on URLLC enhancements for Rel-16 was approved at RAN #80 </w:t>
      </w:r>
      <w:r>
        <w:rPr>
          <w:rFonts w:eastAsia="SimSun"/>
          <w:lang w:eastAsia="zh-CN"/>
        </w:rPr>
        <w:fldChar w:fldCharType="begin"/>
      </w:r>
      <w:r>
        <w:rPr>
          <w:rFonts w:eastAsia="SimSun"/>
          <w:lang w:eastAsia="zh-CN"/>
        </w:rPr>
        <w:instrText xml:space="preserve"> REF _Ref520883466 \n \h  \* MERGEFORMAT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with the core objectives being,</w:t>
      </w:r>
    </w:p>
    <w:p w:rsidR="002C3A35" w:rsidRDefault="002C3A35" w:rsidP="002C3A35">
      <w:pPr>
        <w:numPr>
          <w:ilvl w:val="0"/>
          <w:numId w:val="34"/>
        </w:numPr>
        <w:tabs>
          <w:tab w:val="num" w:pos="709"/>
        </w:tabs>
        <w:overflowPunct w:val="0"/>
        <w:autoSpaceDE w:val="0"/>
        <w:autoSpaceDN w:val="0"/>
        <w:adjustRightInd w:val="0"/>
        <w:jc w:val="both"/>
        <w:textAlignment w:val="baseline"/>
        <w:rPr>
          <w:bCs/>
        </w:rPr>
      </w:pPr>
      <w:r w:rsidRPr="00FA21C9">
        <w:rPr>
          <w:bCs/>
        </w:rPr>
        <w:t xml:space="preserve">Establishing the baseline performance achievable with Release 15 URLLC </w:t>
      </w:r>
    </w:p>
    <w:p w:rsidR="002C3A35" w:rsidRDefault="002C3A35" w:rsidP="002C3A35">
      <w:pPr>
        <w:numPr>
          <w:ilvl w:val="0"/>
          <w:numId w:val="34"/>
        </w:numPr>
        <w:tabs>
          <w:tab w:val="num" w:pos="709"/>
        </w:tabs>
        <w:overflowPunct w:val="0"/>
        <w:autoSpaceDE w:val="0"/>
        <w:autoSpaceDN w:val="0"/>
        <w:adjustRightInd w:val="0"/>
        <w:jc w:val="both"/>
        <w:textAlignment w:val="baseline"/>
        <w:rPr>
          <w:bCs/>
        </w:rPr>
      </w:pPr>
      <w:r>
        <w:rPr>
          <w:bCs/>
        </w:rPr>
        <w:t>PHY enhancements for improved reliability/latency</w:t>
      </w:r>
    </w:p>
    <w:p w:rsidR="002C3A35" w:rsidRPr="0007292F" w:rsidRDefault="002C3A35" w:rsidP="002C3A35">
      <w:pPr>
        <w:numPr>
          <w:ilvl w:val="1"/>
          <w:numId w:val="34"/>
        </w:numPr>
        <w:overflowPunct w:val="0"/>
        <w:autoSpaceDE w:val="0"/>
        <w:autoSpaceDN w:val="0"/>
        <w:adjustRightInd w:val="0"/>
        <w:jc w:val="both"/>
        <w:textAlignment w:val="baseline"/>
        <w:rPr>
          <w:bCs/>
        </w:rPr>
      </w:pPr>
      <w:r w:rsidRPr="0007292F">
        <w:rPr>
          <w:bCs/>
        </w:rPr>
        <w:t xml:space="preserve">PDCCH enhancements. Study focus on Compact DCI, PDCCH repetition, increased PDCCH monitoring capability </w:t>
      </w:r>
    </w:p>
    <w:p w:rsidR="002C3A35" w:rsidRPr="0083559F" w:rsidRDefault="002C3A35" w:rsidP="002C3A35">
      <w:pPr>
        <w:numPr>
          <w:ilvl w:val="1"/>
          <w:numId w:val="34"/>
        </w:numPr>
        <w:overflowPunct w:val="0"/>
        <w:autoSpaceDE w:val="0"/>
        <w:autoSpaceDN w:val="0"/>
        <w:adjustRightInd w:val="0"/>
        <w:jc w:val="both"/>
        <w:textAlignment w:val="baseline"/>
        <w:rPr>
          <w:bCs/>
        </w:rPr>
      </w:pPr>
      <w:r w:rsidRPr="0007292F">
        <w:rPr>
          <w:bCs/>
        </w:rPr>
        <w:t>UCI enhancements</w:t>
      </w:r>
      <w:r w:rsidRPr="00BF53C5">
        <w:rPr>
          <w:bCs/>
        </w:rPr>
        <w:t xml:space="preserve">. Study focus on </w:t>
      </w:r>
      <w:r w:rsidRPr="0007292F">
        <w:rPr>
          <w:bCs/>
        </w:rPr>
        <w:t>Enhanced HARQ feedback methods (increased number of HARQ transmission possibilities within a slot),</w:t>
      </w:r>
      <w:r w:rsidRPr="00BF53C5">
        <w:rPr>
          <w:bCs/>
        </w:rPr>
        <w:t xml:space="preserve"> CSI feedback enhancements</w:t>
      </w:r>
    </w:p>
    <w:p w:rsidR="002C3A35" w:rsidRDefault="002C3A35" w:rsidP="002C3A35">
      <w:pPr>
        <w:numPr>
          <w:ilvl w:val="1"/>
          <w:numId w:val="34"/>
        </w:numPr>
        <w:overflowPunct w:val="0"/>
        <w:autoSpaceDE w:val="0"/>
        <w:autoSpaceDN w:val="0"/>
        <w:adjustRightInd w:val="0"/>
        <w:jc w:val="both"/>
        <w:textAlignment w:val="baseline"/>
        <w:rPr>
          <w:bCs/>
        </w:rPr>
      </w:pPr>
      <w:r w:rsidRPr="0007292F">
        <w:rPr>
          <w:bCs/>
        </w:rPr>
        <w:t>PUSCH Enhancements. Study focus on mini-slot level hopping &amp; retransmission/repetition enhancements.</w:t>
      </w:r>
    </w:p>
    <w:p w:rsidR="002C3A35" w:rsidRDefault="002C3A35" w:rsidP="002C3A35">
      <w:pPr>
        <w:numPr>
          <w:ilvl w:val="1"/>
          <w:numId w:val="34"/>
        </w:numPr>
        <w:overflowPunct w:val="0"/>
        <w:autoSpaceDE w:val="0"/>
        <w:autoSpaceDN w:val="0"/>
        <w:adjustRightInd w:val="0"/>
        <w:jc w:val="both"/>
        <w:textAlignment w:val="baseline"/>
        <w:rPr>
          <w:bCs/>
        </w:rPr>
      </w:pPr>
      <w:r w:rsidRPr="00F8367C">
        <w:rPr>
          <w:bCs/>
        </w:rPr>
        <w:t>Enhancements to scheduling/HARQ/CSI processing timeline (UE and gNB), (for existing TTI durations)</w:t>
      </w:r>
    </w:p>
    <w:p w:rsidR="002C3A35" w:rsidRDefault="002C3A35" w:rsidP="002C3A35">
      <w:pPr>
        <w:numPr>
          <w:ilvl w:val="0"/>
          <w:numId w:val="34"/>
        </w:numPr>
        <w:overflowPunct w:val="0"/>
        <w:autoSpaceDE w:val="0"/>
        <w:autoSpaceDN w:val="0"/>
        <w:adjustRightInd w:val="0"/>
        <w:jc w:val="both"/>
        <w:textAlignment w:val="baseline"/>
        <w:rPr>
          <w:bCs/>
        </w:rPr>
      </w:pPr>
      <w:r w:rsidRPr="0007292F">
        <w:t>Enhanced multiplexing considering different latency and reliability requirements</w:t>
      </w:r>
      <w:r w:rsidRPr="00F8367C">
        <w:rPr>
          <w:bCs/>
        </w:rPr>
        <w:t xml:space="preserve"> (RAN1)</w:t>
      </w:r>
      <w:r>
        <w:rPr>
          <w:bCs/>
        </w:rPr>
        <w:t xml:space="preserve">: </w:t>
      </w:r>
      <w:r w:rsidRPr="00F8367C">
        <w:rPr>
          <w:bCs/>
        </w:rPr>
        <w:t>UL inter UE T</w:t>
      </w:r>
      <w:r>
        <w:rPr>
          <w:bCs/>
        </w:rPr>
        <w:t>X</w:t>
      </w:r>
      <w:r w:rsidRPr="00F8367C">
        <w:rPr>
          <w:bCs/>
        </w:rPr>
        <w:t xml:space="preserve"> prioritization/multiplexing. </w:t>
      </w:r>
    </w:p>
    <w:p w:rsidR="002C3A35" w:rsidRPr="00F8367C" w:rsidRDefault="002C3A35" w:rsidP="002C3A35">
      <w:pPr>
        <w:numPr>
          <w:ilvl w:val="0"/>
          <w:numId w:val="34"/>
        </w:numPr>
        <w:overflowPunct w:val="0"/>
        <w:autoSpaceDE w:val="0"/>
        <w:autoSpaceDN w:val="0"/>
        <w:adjustRightInd w:val="0"/>
        <w:jc w:val="both"/>
        <w:textAlignment w:val="baseline"/>
        <w:rPr>
          <w:bCs/>
        </w:rPr>
      </w:pPr>
      <w:r w:rsidRPr="00F8367C">
        <w:rPr>
          <w:bCs/>
        </w:rPr>
        <w:t>Enhanced UL configured grant (grant free) transmissions, with study focusing on improved configured grant operation, example methods such as explicit HARQ-ACK, ensuring K repetitions and mini-slot repetitions within a slot. (RAN1/RAN2)</w:t>
      </w:r>
    </w:p>
    <w:p w:rsidR="002C3A35" w:rsidRDefault="002C3A35" w:rsidP="00622C73">
      <w:pPr>
        <w:pStyle w:val="BodyText"/>
        <w:rPr>
          <w:rFonts w:eastAsia="SimSun"/>
          <w:lang w:eastAsia="zh-CN"/>
        </w:rPr>
      </w:pPr>
    </w:p>
    <w:p w:rsidR="002C3A35" w:rsidRDefault="00506A31" w:rsidP="00622C73">
      <w:pPr>
        <w:pStyle w:val="BodyText"/>
        <w:rPr>
          <w:rFonts w:eastAsia="SimSun"/>
          <w:lang w:eastAsia="zh-CN"/>
        </w:rPr>
      </w:pPr>
      <w:r>
        <w:rPr>
          <w:rFonts w:eastAsia="SimSun"/>
          <w:lang w:eastAsia="zh-CN"/>
        </w:rPr>
        <w:t xml:space="preserve">Both intra- and inter-UE UL </w:t>
      </w:r>
      <w:r w:rsidR="002C3A35">
        <w:rPr>
          <w:rFonts w:eastAsia="SimSun"/>
          <w:lang w:eastAsia="zh-CN"/>
        </w:rPr>
        <w:t>TX prioritization/multiplexing w</w:t>
      </w:r>
      <w:r>
        <w:rPr>
          <w:rFonts w:eastAsia="SimSun"/>
          <w:lang w:eastAsia="zh-CN"/>
        </w:rPr>
        <w:t>ere</w:t>
      </w:r>
      <w:r w:rsidR="002C3A35">
        <w:rPr>
          <w:rFonts w:eastAsia="SimSun"/>
          <w:lang w:eastAsia="zh-CN"/>
        </w:rPr>
        <w:t xml:space="preserve"> actively discussed during Rel-15 standardization. Partly due to the time crunch to complete basic NR features and, more importantly, diverging views on </w:t>
      </w:r>
      <w:r w:rsidR="00CA47F5">
        <w:rPr>
          <w:rFonts w:eastAsia="SimSun"/>
          <w:lang w:eastAsia="zh-CN"/>
        </w:rPr>
        <w:t xml:space="preserve">the </w:t>
      </w:r>
      <w:r w:rsidR="00CA47F5">
        <w:rPr>
          <w:rFonts w:eastAsia="SimSun"/>
          <w:lang w:eastAsia="zh-CN"/>
        </w:rPr>
        <w:t>applicable use cases</w:t>
      </w:r>
      <w:r w:rsidR="00CA47F5">
        <w:rPr>
          <w:rFonts w:eastAsia="SimSun"/>
          <w:lang w:eastAsia="zh-CN"/>
        </w:rPr>
        <w:t xml:space="preserve"> and </w:t>
      </w:r>
      <w:r>
        <w:rPr>
          <w:rFonts w:eastAsia="SimSun"/>
          <w:lang w:eastAsia="zh-CN"/>
        </w:rPr>
        <w:t>benefits</w:t>
      </w:r>
      <w:r w:rsidR="002C3A35">
        <w:rPr>
          <w:rFonts w:eastAsia="SimSun"/>
          <w:lang w:eastAsia="zh-CN"/>
        </w:rPr>
        <w:t xml:space="preserve">, it was concluded at the RAN1 #92bis meeting that there was no consensus to </w:t>
      </w:r>
      <w:r w:rsidR="002C3A35">
        <w:t xml:space="preserve">support mechanisms for </w:t>
      </w:r>
      <w:r w:rsidR="002C3A35" w:rsidRPr="004C3CB8">
        <w:t>inter-UE UL multiplexing of transmission with different reliability requirements</w:t>
      </w:r>
      <w:r w:rsidR="00CA47F5">
        <w:rPr>
          <w:rFonts w:eastAsia="SimSun"/>
          <w:lang w:eastAsia="zh-CN"/>
        </w:rPr>
        <w:t>.</w:t>
      </w:r>
    </w:p>
    <w:p w:rsidR="002C3A35" w:rsidRDefault="002C3A35" w:rsidP="00622C73">
      <w:pPr>
        <w:pStyle w:val="BodyText"/>
        <w:rPr>
          <w:rFonts w:eastAsia="SimSun"/>
          <w:lang w:eastAsia="zh-CN"/>
        </w:rPr>
      </w:pPr>
      <w:r>
        <w:rPr>
          <w:rFonts w:eastAsia="SimSun"/>
          <w:lang w:eastAsia="zh-CN"/>
        </w:rPr>
        <w:t xml:space="preserve">The Rel-16 URLLC SI allows for a more </w:t>
      </w:r>
      <w:r w:rsidR="00506A31">
        <w:rPr>
          <w:rFonts w:eastAsia="SimSun"/>
          <w:lang w:eastAsia="zh-CN"/>
        </w:rPr>
        <w:t xml:space="preserve">thorough </w:t>
      </w:r>
      <w:r>
        <w:rPr>
          <w:rFonts w:eastAsia="SimSun"/>
          <w:lang w:eastAsia="zh-CN"/>
        </w:rPr>
        <w:t>investigation of inter-UE TX prioritization/multiplexing. In this contribution we address use cases</w:t>
      </w:r>
      <w:r w:rsidR="00506A31">
        <w:rPr>
          <w:rFonts w:eastAsia="SimSun"/>
          <w:lang w:eastAsia="zh-CN"/>
        </w:rPr>
        <w:t>, deployment</w:t>
      </w:r>
      <w:r>
        <w:rPr>
          <w:rFonts w:eastAsia="SimSun"/>
          <w:lang w:eastAsia="zh-CN"/>
        </w:rPr>
        <w:t xml:space="preserve"> </w:t>
      </w:r>
      <w:r w:rsidR="00506A31">
        <w:rPr>
          <w:rFonts w:eastAsia="SimSun"/>
          <w:lang w:eastAsia="zh-CN"/>
        </w:rPr>
        <w:t xml:space="preserve">scenarios and </w:t>
      </w:r>
      <w:r>
        <w:rPr>
          <w:rFonts w:eastAsia="SimSun"/>
          <w:lang w:eastAsia="zh-CN"/>
        </w:rPr>
        <w:t xml:space="preserve">possible limitations of the Rel-15 </w:t>
      </w:r>
      <w:r w:rsidR="00506A31">
        <w:rPr>
          <w:rFonts w:eastAsia="SimSun"/>
          <w:lang w:eastAsia="zh-CN"/>
        </w:rPr>
        <w:t>specification</w:t>
      </w:r>
      <w:r>
        <w:rPr>
          <w:rFonts w:eastAsia="SimSun"/>
          <w:lang w:eastAsia="zh-CN"/>
        </w:rPr>
        <w:t xml:space="preserve">. </w:t>
      </w:r>
      <w:r w:rsidR="00A50D27">
        <w:rPr>
          <w:rFonts w:eastAsia="SimSun"/>
          <w:lang w:eastAsia="zh-CN"/>
        </w:rPr>
        <w:t xml:space="preserve">Finally, we describe potential areas of investigation for the SI. In a companion contribution </w:t>
      </w:r>
      <w:r w:rsidR="00A50D27">
        <w:rPr>
          <w:rFonts w:eastAsia="SimSun"/>
          <w:lang w:eastAsia="zh-CN"/>
        </w:rPr>
        <w:fldChar w:fldCharType="begin"/>
      </w:r>
      <w:r w:rsidR="00A50D27">
        <w:rPr>
          <w:rFonts w:eastAsia="SimSun"/>
          <w:lang w:eastAsia="zh-CN"/>
        </w:rPr>
        <w:instrText xml:space="preserve"> REF _Ref521083196 \n \h </w:instrText>
      </w:r>
      <w:r w:rsidR="00A50D27">
        <w:rPr>
          <w:rFonts w:eastAsia="SimSun"/>
          <w:lang w:eastAsia="zh-CN"/>
        </w:rPr>
      </w:r>
      <w:r w:rsidR="00A50D27">
        <w:rPr>
          <w:rFonts w:eastAsia="SimSun"/>
          <w:lang w:eastAsia="zh-CN"/>
        </w:rPr>
        <w:fldChar w:fldCharType="separate"/>
      </w:r>
      <w:r w:rsidR="00A50D27">
        <w:rPr>
          <w:rFonts w:eastAsia="SimSun"/>
          <w:lang w:eastAsia="zh-CN"/>
        </w:rPr>
        <w:t>[</w:t>
      </w:r>
      <w:r w:rsidR="00A50D27">
        <w:rPr>
          <w:rFonts w:eastAsia="SimSun"/>
          <w:lang w:eastAsia="zh-CN"/>
        </w:rPr>
        <w:t>2</w:t>
      </w:r>
      <w:r w:rsidR="00A50D27">
        <w:rPr>
          <w:rFonts w:eastAsia="SimSun"/>
          <w:lang w:eastAsia="zh-CN"/>
        </w:rPr>
        <w:t>]</w:t>
      </w:r>
      <w:r w:rsidR="00A50D27">
        <w:rPr>
          <w:rFonts w:eastAsia="SimSun"/>
          <w:lang w:eastAsia="zh-CN"/>
        </w:rPr>
        <w:fldChar w:fldCharType="end"/>
      </w:r>
      <w:r w:rsidR="00A50D27">
        <w:rPr>
          <w:rFonts w:eastAsia="SimSun"/>
          <w:lang w:eastAsia="zh-CN"/>
        </w:rPr>
        <w:t xml:space="preserve"> we discuss more general aspects of URLLC enhancements for Rel-16</w:t>
      </w:r>
      <w:r>
        <w:rPr>
          <w:rFonts w:eastAsia="SimSun"/>
          <w:lang w:eastAsia="zh-CN"/>
        </w:rPr>
        <w:t xml:space="preserve">. </w:t>
      </w:r>
    </w:p>
    <w:p w:rsidR="00F515FC" w:rsidRDefault="00AA28E0" w:rsidP="00622C73">
      <w:pPr>
        <w:pStyle w:val="Heading1"/>
        <w:rPr>
          <w:rFonts w:eastAsiaTheme="minorEastAsia"/>
          <w:lang w:val="en-GB"/>
        </w:rPr>
      </w:pPr>
      <w:r>
        <w:rPr>
          <w:rFonts w:eastAsiaTheme="minorEastAsia" w:hint="eastAsia"/>
          <w:lang w:val="en-GB"/>
        </w:rPr>
        <w:t>Discussion</w:t>
      </w:r>
    </w:p>
    <w:p w:rsidR="00E632D2" w:rsidRPr="00B8185A" w:rsidRDefault="00EA1567" w:rsidP="00E632D2">
      <w:pPr>
        <w:pStyle w:val="Heading2"/>
        <w:rPr>
          <w:rFonts w:eastAsiaTheme="minorEastAsia"/>
        </w:rPr>
      </w:pPr>
      <w:r>
        <w:rPr>
          <w:rFonts w:eastAsiaTheme="minorEastAsia"/>
        </w:rPr>
        <w:t xml:space="preserve">Use cases for inter-UE </w:t>
      </w:r>
      <w:r w:rsidR="00E32E89" w:rsidRPr="00E32E89">
        <w:rPr>
          <w:rFonts w:eastAsiaTheme="minorEastAsia"/>
        </w:rPr>
        <w:t xml:space="preserve">UL </w:t>
      </w:r>
      <w:r>
        <w:rPr>
          <w:rFonts w:eastAsiaTheme="minorEastAsia"/>
        </w:rPr>
        <w:t>multiplexing</w:t>
      </w:r>
    </w:p>
    <w:p w:rsidR="00023B5D" w:rsidRPr="00023B5D" w:rsidRDefault="00023B5D" w:rsidP="00023B5D">
      <w:pPr>
        <w:pStyle w:val="BodyText"/>
        <w:rPr>
          <w:rFonts w:eastAsiaTheme="minorEastAsia"/>
          <w:lang w:eastAsia="zh-CN"/>
        </w:rPr>
      </w:pPr>
      <w:r>
        <w:rPr>
          <w:rFonts w:eastAsiaTheme="minorEastAsia"/>
          <w:lang w:eastAsia="zh-CN"/>
        </w:rPr>
        <w:t xml:space="preserve">A first step in our view is to identify </w:t>
      </w:r>
      <w:r w:rsidR="001E017E">
        <w:rPr>
          <w:rFonts w:eastAsiaTheme="minorEastAsia"/>
          <w:lang w:eastAsia="zh-CN"/>
        </w:rPr>
        <w:t xml:space="preserve">the important </w:t>
      </w:r>
      <w:r>
        <w:rPr>
          <w:rFonts w:eastAsiaTheme="minorEastAsia"/>
          <w:lang w:eastAsia="zh-CN"/>
        </w:rPr>
        <w:t>use cases for inter-UE multiplexing</w:t>
      </w:r>
      <w:r w:rsidR="001E017E">
        <w:rPr>
          <w:rFonts w:eastAsiaTheme="minorEastAsia"/>
          <w:lang w:eastAsia="zh-CN"/>
        </w:rPr>
        <w:t xml:space="preserve"> in the near term</w:t>
      </w:r>
      <w:r>
        <w:rPr>
          <w:rFonts w:eastAsiaTheme="minorEastAsia"/>
          <w:lang w:eastAsia="zh-CN"/>
        </w:rPr>
        <w:t>. The SID lists the following use cases</w:t>
      </w:r>
      <w:r w:rsidR="001E017E">
        <w:rPr>
          <w:rFonts w:eastAsiaTheme="minorEastAsia"/>
          <w:lang w:eastAsia="zh-CN"/>
        </w:rPr>
        <w:t xml:space="preserve"> identified by companies </w:t>
      </w:r>
      <w:r w:rsidR="00A50D27">
        <w:rPr>
          <w:rFonts w:eastAsiaTheme="minorEastAsia"/>
          <w:lang w:eastAsia="zh-CN"/>
        </w:rPr>
        <w:t xml:space="preserve">that participated in </w:t>
      </w:r>
      <w:r w:rsidR="001E017E">
        <w:rPr>
          <w:rFonts w:eastAsiaTheme="minorEastAsia"/>
          <w:lang w:eastAsia="zh-CN"/>
        </w:rPr>
        <w:t>a RAN email discussion</w:t>
      </w:r>
      <w:r>
        <w:rPr>
          <w:rFonts w:eastAsiaTheme="minorEastAsia"/>
          <w:lang w:eastAsia="zh-CN"/>
        </w:rPr>
        <w:t>:</w:t>
      </w:r>
    </w:p>
    <w:p w:rsidR="00023B5D" w:rsidRPr="009B764E" w:rsidRDefault="00023B5D" w:rsidP="00023B5D">
      <w:pPr>
        <w:numPr>
          <w:ilvl w:val="0"/>
          <w:numId w:val="35"/>
        </w:numPr>
        <w:overflowPunct w:val="0"/>
        <w:autoSpaceDE w:val="0"/>
        <w:autoSpaceDN w:val="0"/>
        <w:adjustRightInd w:val="0"/>
        <w:jc w:val="both"/>
        <w:textAlignment w:val="baseline"/>
        <w:rPr>
          <w:bCs/>
        </w:rPr>
      </w:pPr>
      <w:r w:rsidRPr="009B764E">
        <w:rPr>
          <w:bCs/>
        </w:rPr>
        <w:t>Release 15 enabled use case improvements</w:t>
      </w:r>
    </w:p>
    <w:p w:rsidR="00023B5D" w:rsidRPr="00E156D8" w:rsidRDefault="00023B5D" w:rsidP="00023B5D">
      <w:pPr>
        <w:numPr>
          <w:ilvl w:val="1"/>
          <w:numId w:val="35"/>
        </w:numPr>
        <w:overflowPunct w:val="0"/>
        <w:autoSpaceDE w:val="0"/>
        <w:autoSpaceDN w:val="0"/>
        <w:adjustRightInd w:val="0"/>
        <w:jc w:val="both"/>
        <w:textAlignment w:val="baseline"/>
        <w:rPr>
          <w:bCs/>
        </w:rPr>
      </w:pPr>
      <w:r w:rsidRPr="00E156D8">
        <w:rPr>
          <w:bCs/>
        </w:rPr>
        <w:t>Such as AR/VR (Entertainment industry)</w:t>
      </w:r>
    </w:p>
    <w:p w:rsidR="00023B5D" w:rsidRPr="002F5913" w:rsidRDefault="00023B5D" w:rsidP="00023B5D">
      <w:pPr>
        <w:numPr>
          <w:ilvl w:val="0"/>
          <w:numId w:val="35"/>
        </w:numPr>
        <w:overflowPunct w:val="0"/>
        <w:autoSpaceDE w:val="0"/>
        <w:autoSpaceDN w:val="0"/>
        <w:adjustRightInd w:val="0"/>
        <w:jc w:val="both"/>
        <w:textAlignment w:val="baseline"/>
        <w:rPr>
          <w:bCs/>
        </w:rPr>
      </w:pPr>
      <w:r w:rsidRPr="002F5913">
        <w:rPr>
          <w:bCs/>
        </w:rPr>
        <w:t>New Release 16 use cases with higher requirements</w:t>
      </w:r>
    </w:p>
    <w:p w:rsidR="00023B5D" w:rsidRPr="00B637EE" w:rsidRDefault="00023B5D" w:rsidP="00023B5D">
      <w:pPr>
        <w:numPr>
          <w:ilvl w:val="1"/>
          <w:numId w:val="35"/>
        </w:numPr>
        <w:overflowPunct w:val="0"/>
        <w:autoSpaceDE w:val="0"/>
        <w:autoSpaceDN w:val="0"/>
        <w:adjustRightInd w:val="0"/>
        <w:jc w:val="both"/>
        <w:textAlignment w:val="baseline"/>
        <w:rPr>
          <w:bCs/>
        </w:rPr>
      </w:pPr>
      <w:r w:rsidRPr="00B637EE">
        <w:rPr>
          <w:bCs/>
        </w:rPr>
        <w:t>Factory automation</w:t>
      </w:r>
    </w:p>
    <w:p w:rsidR="00023B5D" w:rsidRPr="00131ADF" w:rsidRDefault="00023B5D" w:rsidP="00023B5D">
      <w:pPr>
        <w:numPr>
          <w:ilvl w:val="1"/>
          <w:numId w:val="35"/>
        </w:numPr>
        <w:overflowPunct w:val="0"/>
        <w:autoSpaceDE w:val="0"/>
        <w:autoSpaceDN w:val="0"/>
        <w:adjustRightInd w:val="0"/>
        <w:jc w:val="both"/>
        <w:textAlignment w:val="baseline"/>
        <w:rPr>
          <w:bCs/>
        </w:rPr>
      </w:pPr>
      <w:r w:rsidRPr="00131ADF">
        <w:rPr>
          <w:bCs/>
        </w:rPr>
        <w:t>Transport Industry</w:t>
      </w:r>
    </w:p>
    <w:p w:rsidR="00023B5D" w:rsidRPr="000C4C30" w:rsidRDefault="00023B5D" w:rsidP="00023B5D">
      <w:pPr>
        <w:numPr>
          <w:ilvl w:val="1"/>
          <w:numId w:val="35"/>
        </w:numPr>
        <w:overflowPunct w:val="0"/>
        <w:autoSpaceDE w:val="0"/>
        <w:autoSpaceDN w:val="0"/>
        <w:adjustRightInd w:val="0"/>
        <w:jc w:val="both"/>
        <w:textAlignment w:val="baseline"/>
        <w:rPr>
          <w:bCs/>
        </w:rPr>
      </w:pPr>
      <w:r w:rsidRPr="000C4C30">
        <w:rPr>
          <w:bCs/>
        </w:rPr>
        <w:t>Electrical Power Distribution</w:t>
      </w:r>
    </w:p>
    <w:p w:rsidR="00023B5D" w:rsidRDefault="00023B5D" w:rsidP="00E632D2">
      <w:pPr>
        <w:pStyle w:val="BodyText"/>
        <w:rPr>
          <w:rFonts w:eastAsiaTheme="minorEastAsia"/>
          <w:lang w:eastAsia="zh-CN"/>
        </w:rPr>
      </w:pPr>
    </w:p>
    <w:p w:rsidR="00D35042" w:rsidRDefault="00A50D27" w:rsidP="00E632D2">
      <w:pPr>
        <w:pStyle w:val="BodyText"/>
        <w:rPr>
          <w:rFonts w:eastAsiaTheme="minorEastAsia"/>
          <w:lang w:eastAsia="zh-CN"/>
        </w:rPr>
      </w:pPr>
      <w:r>
        <w:rPr>
          <w:rFonts w:eastAsiaTheme="minorEastAsia"/>
          <w:lang w:eastAsia="zh-CN"/>
        </w:rPr>
        <w:t xml:space="preserve">As mentioned in </w:t>
      </w:r>
      <w:r>
        <w:rPr>
          <w:rFonts w:eastAsiaTheme="minorEastAsia"/>
          <w:lang w:eastAsia="zh-CN"/>
        </w:rPr>
        <w:fldChar w:fldCharType="begin"/>
      </w:r>
      <w:r>
        <w:rPr>
          <w:rFonts w:eastAsiaTheme="minorEastAsia"/>
          <w:lang w:eastAsia="zh-CN"/>
        </w:rPr>
        <w:instrText xml:space="preserve"> REF _Ref521083196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sidR="00D35042">
        <w:rPr>
          <w:rFonts w:eastAsiaTheme="minorEastAsia"/>
          <w:lang w:eastAsia="zh-CN"/>
        </w:rPr>
        <w:t xml:space="preserve">the typical </w:t>
      </w:r>
      <w:r>
        <w:rPr>
          <w:rFonts w:eastAsiaTheme="minorEastAsia"/>
          <w:lang w:eastAsia="zh-CN"/>
        </w:rPr>
        <w:t xml:space="preserve">factory automation </w:t>
      </w:r>
      <w:r w:rsidR="00D35042">
        <w:rPr>
          <w:rFonts w:eastAsiaTheme="minorEastAsia"/>
          <w:lang w:eastAsia="zh-CN"/>
        </w:rPr>
        <w:t>use cases such as motion control do not require interaction with a PLMN. It is even questionable whether remote driving for V2X would be deployed in a cell</w:t>
      </w:r>
      <w:r w:rsidR="00F07341">
        <w:rPr>
          <w:rFonts w:eastAsiaTheme="minorEastAsia"/>
          <w:lang w:eastAsia="zh-CN"/>
        </w:rPr>
        <w:t>,</w:t>
      </w:r>
      <w:r w:rsidR="00D35042">
        <w:rPr>
          <w:rFonts w:eastAsiaTheme="minorEastAsia"/>
          <w:lang w:eastAsia="zh-CN"/>
        </w:rPr>
        <w:t xml:space="preserve"> or </w:t>
      </w:r>
      <w:r w:rsidR="00F07341">
        <w:rPr>
          <w:rFonts w:eastAsiaTheme="minorEastAsia"/>
          <w:lang w:eastAsia="zh-CN"/>
        </w:rPr>
        <w:t xml:space="preserve">on a </w:t>
      </w:r>
      <w:r w:rsidR="00D35042">
        <w:rPr>
          <w:rFonts w:eastAsiaTheme="minorEastAsia"/>
          <w:lang w:eastAsia="zh-CN"/>
        </w:rPr>
        <w:lastRenderedPageBreak/>
        <w:t xml:space="preserve">frequency layer </w:t>
      </w:r>
      <w:r w:rsidR="00F07341">
        <w:rPr>
          <w:rFonts w:eastAsiaTheme="minorEastAsia"/>
          <w:lang w:eastAsia="zh-CN"/>
        </w:rPr>
        <w:t xml:space="preserve">of a cell, </w:t>
      </w:r>
      <w:r w:rsidR="00D35042">
        <w:rPr>
          <w:rFonts w:eastAsiaTheme="minorEastAsia"/>
          <w:lang w:eastAsia="zh-CN"/>
        </w:rPr>
        <w:t>with other non-critical traffic.</w:t>
      </w:r>
      <w:r w:rsidR="005E4B1B">
        <w:rPr>
          <w:rFonts w:eastAsiaTheme="minorEastAsia"/>
          <w:lang w:eastAsia="zh-CN"/>
        </w:rPr>
        <w:t xml:space="preserve"> Furthermore, </w:t>
      </w:r>
      <w:r w:rsidR="00F07341">
        <w:rPr>
          <w:rFonts w:eastAsiaTheme="minorEastAsia"/>
          <w:lang w:eastAsia="zh-CN"/>
        </w:rPr>
        <w:t xml:space="preserve">URLLC </w:t>
      </w:r>
      <w:r w:rsidR="005E4B1B">
        <w:rPr>
          <w:rFonts w:eastAsiaTheme="minorEastAsia"/>
          <w:lang w:eastAsia="zh-CN"/>
        </w:rPr>
        <w:t xml:space="preserve">data traffic </w:t>
      </w:r>
      <w:r w:rsidR="00F07341">
        <w:rPr>
          <w:rFonts w:eastAsiaTheme="minorEastAsia"/>
          <w:lang w:eastAsia="zh-CN"/>
        </w:rPr>
        <w:t xml:space="preserve">has more stringent requirements on latency and reliability compared to non-URLLC traffic </w:t>
      </w:r>
      <w:r w:rsidR="005E4B1B">
        <w:rPr>
          <w:rFonts w:eastAsiaTheme="minorEastAsia"/>
          <w:lang w:eastAsia="zh-CN"/>
        </w:rPr>
        <w:t>regardless of whether it is small control packets or large</w:t>
      </w:r>
      <w:r w:rsidR="00F07341">
        <w:rPr>
          <w:rFonts w:eastAsiaTheme="minorEastAsia"/>
          <w:lang w:eastAsia="zh-CN"/>
        </w:rPr>
        <w:t>r</w:t>
      </w:r>
      <w:r w:rsidR="005E4B1B">
        <w:rPr>
          <w:rFonts w:eastAsiaTheme="minorEastAsia"/>
          <w:lang w:eastAsia="zh-CN"/>
        </w:rPr>
        <w:t xml:space="preserve"> video packets.</w:t>
      </w:r>
      <w:r w:rsidR="00D35042">
        <w:rPr>
          <w:rFonts w:eastAsiaTheme="minorEastAsia"/>
          <w:lang w:eastAsia="zh-CN"/>
        </w:rPr>
        <w:t xml:space="preserve"> Therefore, for these use cases, UL multiplexing of UEs with different reliability requirements does not </w:t>
      </w:r>
      <w:r w:rsidR="00F07341">
        <w:rPr>
          <w:rFonts w:eastAsiaTheme="minorEastAsia"/>
          <w:lang w:eastAsia="zh-CN"/>
        </w:rPr>
        <w:t xml:space="preserve">really </w:t>
      </w:r>
      <w:r w:rsidR="00D35042">
        <w:rPr>
          <w:rFonts w:eastAsiaTheme="minorEastAsia"/>
          <w:lang w:eastAsia="zh-CN"/>
        </w:rPr>
        <w:t>apply</w:t>
      </w:r>
      <w:r w:rsidR="005E4B1B">
        <w:rPr>
          <w:rFonts w:eastAsiaTheme="minorEastAsia"/>
          <w:lang w:eastAsia="zh-CN"/>
        </w:rPr>
        <w:t xml:space="preserve"> as all the data is critical to some extent</w:t>
      </w:r>
      <w:r w:rsidR="00D35042">
        <w:rPr>
          <w:rFonts w:eastAsiaTheme="minorEastAsia"/>
          <w:lang w:eastAsia="zh-CN"/>
        </w:rPr>
        <w:t xml:space="preserve">. On the other hand electrical power distribution and AR/VR </w:t>
      </w:r>
      <w:r w:rsidR="00F07341">
        <w:rPr>
          <w:rFonts w:eastAsiaTheme="minorEastAsia"/>
          <w:lang w:eastAsia="zh-CN"/>
        </w:rPr>
        <w:t>may</w:t>
      </w:r>
      <w:r w:rsidR="00D35042">
        <w:rPr>
          <w:rFonts w:eastAsiaTheme="minorEastAsia"/>
          <w:lang w:eastAsia="zh-CN"/>
        </w:rPr>
        <w:t xml:space="preserve"> require interaction with a PLMN given the deployment scenario (wide area for electric power transmission/distribution and wearable </w:t>
      </w:r>
      <w:r w:rsidR="00F07341">
        <w:rPr>
          <w:rFonts w:eastAsiaTheme="minorEastAsia"/>
          <w:lang w:eastAsia="zh-CN"/>
        </w:rPr>
        <w:t xml:space="preserve">devices </w:t>
      </w:r>
      <w:r w:rsidR="00D35042">
        <w:rPr>
          <w:rFonts w:eastAsiaTheme="minorEastAsia"/>
          <w:lang w:eastAsia="zh-CN"/>
        </w:rPr>
        <w:t xml:space="preserve">for AR/VR). </w:t>
      </w:r>
    </w:p>
    <w:p w:rsidR="00D35042" w:rsidRPr="00D35042" w:rsidRDefault="00D35042" w:rsidP="00E632D2">
      <w:pPr>
        <w:pStyle w:val="BodyText"/>
        <w:rPr>
          <w:rFonts w:eastAsiaTheme="minorEastAsia"/>
          <w:b/>
          <w:lang w:eastAsia="zh-CN"/>
        </w:rPr>
      </w:pPr>
      <w:r w:rsidRPr="00D35042">
        <w:rPr>
          <w:rFonts w:eastAsiaTheme="minorEastAsia"/>
          <w:b/>
          <w:lang w:eastAsia="zh-CN"/>
        </w:rPr>
        <w:t xml:space="preserve">Observation: Inter-UE UL multiplexing of traffic with different reliability requirements may not be applicable to factory automation </w:t>
      </w:r>
      <w:r w:rsidR="00055B07">
        <w:rPr>
          <w:rFonts w:eastAsiaTheme="minorEastAsia"/>
          <w:b/>
          <w:lang w:eastAsia="zh-CN"/>
        </w:rPr>
        <w:t>but may have some value for electric power and AR/VR use cases</w:t>
      </w:r>
      <w:r w:rsidRPr="00D35042">
        <w:rPr>
          <w:rFonts w:eastAsiaTheme="minorEastAsia"/>
          <w:b/>
          <w:lang w:eastAsia="zh-CN"/>
        </w:rPr>
        <w:t>.</w:t>
      </w:r>
    </w:p>
    <w:p w:rsidR="005E4B1B" w:rsidRDefault="005E4B1B" w:rsidP="00E632D2">
      <w:pPr>
        <w:pStyle w:val="BodyText"/>
        <w:rPr>
          <w:rFonts w:eastAsiaTheme="minorEastAsia"/>
          <w:lang w:eastAsia="zh-CN"/>
        </w:rPr>
      </w:pPr>
      <w:r>
        <w:rPr>
          <w:rFonts w:eastAsiaTheme="minorEastAsia"/>
          <w:lang w:eastAsia="zh-CN"/>
        </w:rPr>
        <w:t xml:space="preserve">For cells containing UEs with URLLC and non-URLLC traffic the problem under consideration is when a first UE has been scheduled for PUSCH transmission prior to arrival of a scheduling request from a second UE with higher priority data. </w:t>
      </w:r>
      <w:r w:rsidR="00950B33">
        <w:rPr>
          <w:rFonts w:eastAsiaTheme="minorEastAsia"/>
          <w:lang w:eastAsia="zh-CN"/>
        </w:rPr>
        <w:t xml:space="preserve">In addition, </w:t>
      </w:r>
      <w:r>
        <w:rPr>
          <w:rFonts w:eastAsiaTheme="minorEastAsia"/>
          <w:lang w:eastAsia="zh-CN"/>
        </w:rPr>
        <w:t>the first UE may be transmitting on a scheduled or a configured UL resource.</w:t>
      </w:r>
    </w:p>
    <w:p w:rsidR="005E4B1B" w:rsidRDefault="005E4B1B" w:rsidP="00E632D2">
      <w:pPr>
        <w:pStyle w:val="BodyText"/>
        <w:rPr>
          <w:rFonts w:eastAsiaTheme="minorEastAsia"/>
          <w:lang w:eastAsia="zh-CN"/>
        </w:rPr>
      </w:pPr>
      <w:r>
        <w:rPr>
          <w:rFonts w:eastAsiaTheme="minorEastAsia"/>
          <w:lang w:eastAsia="zh-CN"/>
        </w:rPr>
        <w:t xml:space="preserve">There are </w:t>
      </w:r>
      <w:r w:rsidR="00485D38">
        <w:rPr>
          <w:rFonts w:eastAsiaTheme="minorEastAsia"/>
          <w:lang w:eastAsia="zh-CN"/>
        </w:rPr>
        <w:t xml:space="preserve">three </w:t>
      </w:r>
      <w:r>
        <w:rPr>
          <w:rFonts w:eastAsiaTheme="minorEastAsia"/>
          <w:lang w:eastAsia="zh-CN"/>
        </w:rPr>
        <w:t>poss</w:t>
      </w:r>
      <w:r w:rsidR="00485D38">
        <w:rPr>
          <w:rFonts w:eastAsiaTheme="minorEastAsia"/>
          <w:lang w:eastAsia="zh-CN"/>
        </w:rPr>
        <w:t xml:space="preserve">ible mechanisms </w:t>
      </w:r>
      <w:r w:rsidR="00950B33">
        <w:rPr>
          <w:rFonts w:eastAsiaTheme="minorEastAsia"/>
          <w:lang w:eastAsia="zh-CN"/>
        </w:rPr>
        <w:t xml:space="preserve">by which a </w:t>
      </w:r>
      <w:r w:rsidR="00485D38">
        <w:rPr>
          <w:rFonts w:eastAsiaTheme="minorEastAsia"/>
          <w:lang w:eastAsia="zh-CN"/>
        </w:rPr>
        <w:t>network</w:t>
      </w:r>
      <w:r w:rsidR="00950B33">
        <w:rPr>
          <w:rFonts w:eastAsiaTheme="minorEastAsia"/>
          <w:lang w:eastAsia="zh-CN"/>
        </w:rPr>
        <w:t xml:space="preserve"> may schedule a new UL request without delay:</w:t>
      </w:r>
    </w:p>
    <w:p w:rsidR="00485D38" w:rsidRDefault="00485D38" w:rsidP="005E4B1B">
      <w:pPr>
        <w:pStyle w:val="BodyText"/>
        <w:numPr>
          <w:ilvl w:val="0"/>
          <w:numId w:val="36"/>
        </w:numPr>
        <w:rPr>
          <w:rFonts w:eastAsiaTheme="minorEastAsia"/>
          <w:lang w:eastAsia="zh-CN"/>
        </w:rPr>
      </w:pPr>
      <w:r>
        <w:rPr>
          <w:rFonts w:eastAsiaTheme="minorEastAsia"/>
          <w:lang w:eastAsia="zh-CN"/>
        </w:rPr>
        <w:t>MU pairing: t</w:t>
      </w:r>
      <w:r w:rsidR="005E4B1B">
        <w:rPr>
          <w:rFonts w:eastAsiaTheme="minorEastAsia"/>
          <w:lang w:eastAsia="zh-CN"/>
        </w:rPr>
        <w:t xml:space="preserve">he network may schedule the second UE </w:t>
      </w:r>
      <w:r>
        <w:rPr>
          <w:rFonts w:eastAsiaTheme="minorEastAsia"/>
          <w:lang w:eastAsia="zh-CN"/>
        </w:rPr>
        <w:t>on part of the resources assigned to the first UE if it is possible to match the DMRS symbols. This is same as UL MU-MIMO and no specification is needed.</w:t>
      </w:r>
    </w:p>
    <w:p w:rsidR="005E4B1B" w:rsidRDefault="00485D38" w:rsidP="005E4B1B">
      <w:pPr>
        <w:pStyle w:val="BodyText"/>
        <w:numPr>
          <w:ilvl w:val="0"/>
          <w:numId w:val="36"/>
        </w:numPr>
        <w:rPr>
          <w:rFonts w:eastAsiaTheme="minorEastAsia"/>
          <w:lang w:eastAsia="zh-CN"/>
        </w:rPr>
      </w:pPr>
      <w:r>
        <w:rPr>
          <w:rFonts w:eastAsiaTheme="minorEastAsia"/>
          <w:lang w:eastAsia="zh-CN"/>
        </w:rPr>
        <w:t xml:space="preserve"> UL power control: </w:t>
      </w:r>
      <w:r w:rsidR="00950B33">
        <w:rPr>
          <w:rFonts w:eastAsiaTheme="minorEastAsia"/>
          <w:lang w:eastAsia="zh-CN"/>
        </w:rPr>
        <w:t xml:space="preserve">this scheme was proposed during the Rel-15 discussion and aims to </w:t>
      </w:r>
      <w:r>
        <w:rPr>
          <w:rFonts w:eastAsiaTheme="minorEastAsia"/>
          <w:lang w:eastAsia="zh-CN"/>
        </w:rPr>
        <w:t xml:space="preserve">boost the UL power of a URLLC user compared to </w:t>
      </w:r>
      <w:r w:rsidR="00950B33">
        <w:rPr>
          <w:rFonts w:eastAsiaTheme="minorEastAsia"/>
          <w:lang w:eastAsia="zh-CN"/>
        </w:rPr>
        <w:t>a</w:t>
      </w:r>
      <w:r>
        <w:rPr>
          <w:rFonts w:eastAsiaTheme="minorEastAsia"/>
          <w:lang w:eastAsia="zh-CN"/>
        </w:rPr>
        <w:t xml:space="preserve"> non-URLLC user. </w:t>
      </w:r>
      <w:r w:rsidR="00950B33">
        <w:rPr>
          <w:rFonts w:eastAsiaTheme="minorEastAsia"/>
          <w:lang w:eastAsia="zh-CN"/>
        </w:rPr>
        <w:t xml:space="preserve">It </w:t>
      </w:r>
      <w:r>
        <w:rPr>
          <w:rFonts w:eastAsiaTheme="minorEastAsia"/>
          <w:lang w:eastAsia="zh-CN"/>
        </w:rPr>
        <w:t>assumes that there is sufficient headroom for the URLLC user</w:t>
      </w:r>
      <w:r w:rsidR="00950B33">
        <w:rPr>
          <w:rFonts w:eastAsiaTheme="minorEastAsia"/>
          <w:lang w:eastAsia="zh-CN"/>
        </w:rPr>
        <w:t>,</w:t>
      </w:r>
      <w:r>
        <w:rPr>
          <w:rFonts w:eastAsiaTheme="minorEastAsia"/>
          <w:lang w:eastAsia="zh-CN"/>
        </w:rPr>
        <w:t xml:space="preserve"> which may not be the case for e.g. an electric power transmission/distribution system</w:t>
      </w:r>
      <w:r w:rsidR="00950B33">
        <w:rPr>
          <w:rFonts w:eastAsiaTheme="minorEastAsia"/>
          <w:lang w:eastAsia="zh-CN"/>
        </w:rPr>
        <w:t xml:space="preserve"> operating in a macro deployment scenario</w:t>
      </w:r>
      <w:r>
        <w:rPr>
          <w:rFonts w:eastAsiaTheme="minorEastAsia"/>
          <w:lang w:eastAsia="zh-CN"/>
        </w:rPr>
        <w:t xml:space="preserve">. More importantly, it is doubtful that the reliability </w:t>
      </w:r>
      <w:r w:rsidR="00950B33">
        <w:rPr>
          <w:rFonts w:eastAsiaTheme="minorEastAsia"/>
          <w:lang w:eastAsia="zh-CN"/>
        </w:rPr>
        <w:t xml:space="preserve">metric provided in </w:t>
      </w:r>
      <w:r w:rsidR="00950B33">
        <w:rPr>
          <w:rFonts w:eastAsiaTheme="minorEastAsia"/>
          <w:lang w:eastAsia="zh-CN"/>
        </w:rPr>
        <w:fldChar w:fldCharType="begin"/>
      </w:r>
      <w:r w:rsidR="00950B33">
        <w:rPr>
          <w:rFonts w:eastAsiaTheme="minorEastAsia"/>
          <w:lang w:eastAsia="zh-CN"/>
        </w:rPr>
        <w:instrText xml:space="preserve"> REF _Ref492768053 \n \h </w:instrText>
      </w:r>
      <w:r w:rsidR="00950B33">
        <w:rPr>
          <w:rFonts w:eastAsiaTheme="minorEastAsia"/>
          <w:lang w:eastAsia="zh-CN"/>
        </w:rPr>
      </w:r>
      <w:r w:rsidR="00950B33">
        <w:rPr>
          <w:rFonts w:eastAsiaTheme="minorEastAsia"/>
          <w:lang w:eastAsia="zh-CN"/>
        </w:rPr>
        <w:fldChar w:fldCharType="separate"/>
      </w:r>
      <w:r w:rsidR="00950B33">
        <w:rPr>
          <w:rFonts w:eastAsiaTheme="minorEastAsia"/>
          <w:lang w:eastAsia="zh-CN"/>
        </w:rPr>
        <w:t>[1]</w:t>
      </w:r>
      <w:r w:rsidR="00950B33">
        <w:rPr>
          <w:rFonts w:eastAsiaTheme="minorEastAsia"/>
          <w:lang w:eastAsia="zh-CN"/>
        </w:rPr>
        <w:fldChar w:fldCharType="end"/>
      </w:r>
      <w:r>
        <w:rPr>
          <w:rFonts w:eastAsiaTheme="minorEastAsia"/>
          <w:lang w:eastAsia="zh-CN"/>
        </w:rPr>
        <w:t xml:space="preserve"> would be met for what is essentially a multi-user transmission with UL power control as the </w:t>
      </w:r>
      <w:r w:rsidR="00BB1CBE">
        <w:rPr>
          <w:rFonts w:eastAsiaTheme="minorEastAsia"/>
          <w:lang w:eastAsia="zh-CN"/>
        </w:rPr>
        <w:t xml:space="preserve">sole </w:t>
      </w:r>
      <w:r>
        <w:rPr>
          <w:rFonts w:eastAsiaTheme="minorEastAsia"/>
          <w:lang w:eastAsia="zh-CN"/>
        </w:rPr>
        <w:t>interference mitigation technique</w:t>
      </w:r>
      <w:r w:rsidR="00BB1CBE">
        <w:rPr>
          <w:rFonts w:eastAsiaTheme="minorEastAsia"/>
          <w:lang w:eastAsia="zh-CN"/>
        </w:rPr>
        <w:t>.</w:t>
      </w:r>
    </w:p>
    <w:p w:rsidR="00485D38" w:rsidRDefault="00BB1CBE" w:rsidP="005E4B1B">
      <w:pPr>
        <w:pStyle w:val="BodyText"/>
        <w:numPr>
          <w:ilvl w:val="0"/>
          <w:numId w:val="36"/>
        </w:numPr>
        <w:rPr>
          <w:rFonts w:eastAsiaTheme="minorEastAsia"/>
          <w:lang w:eastAsia="zh-CN"/>
        </w:rPr>
      </w:pPr>
      <w:r>
        <w:rPr>
          <w:rFonts w:eastAsiaTheme="minorEastAsia"/>
          <w:lang w:eastAsia="zh-CN"/>
        </w:rPr>
        <w:t xml:space="preserve">UL interruption indication: this </w:t>
      </w:r>
      <w:r w:rsidR="00950B33">
        <w:rPr>
          <w:rFonts w:eastAsiaTheme="minorEastAsia"/>
          <w:lang w:eastAsia="zh-CN"/>
        </w:rPr>
        <w:t>mechanism</w:t>
      </w:r>
      <w:r>
        <w:rPr>
          <w:rFonts w:eastAsiaTheme="minorEastAsia"/>
          <w:lang w:eastAsia="zh-CN"/>
        </w:rPr>
        <w:t xml:space="preserve"> received </w:t>
      </w:r>
      <w:r w:rsidR="00950B33">
        <w:rPr>
          <w:rFonts w:eastAsiaTheme="minorEastAsia"/>
          <w:lang w:eastAsia="zh-CN"/>
        </w:rPr>
        <w:t xml:space="preserve">the </w:t>
      </w:r>
      <w:r>
        <w:rPr>
          <w:rFonts w:eastAsiaTheme="minorEastAsia"/>
          <w:lang w:eastAsia="zh-CN"/>
        </w:rPr>
        <w:t xml:space="preserve">most attention during the Rel-15 </w:t>
      </w:r>
      <w:r w:rsidR="00950B33">
        <w:rPr>
          <w:rFonts w:eastAsiaTheme="minorEastAsia"/>
          <w:lang w:eastAsia="zh-CN"/>
        </w:rPr>
        <w:t>discuss</w:t>
      </w:r>
      <w:r>
        <w:rPr>
          <w:rFonts w:eastAsiaTheme="minorEastAsia"/>
          <w:lang w:eastAsia="zh-CN"/>
        </w:rPr>
        <w:t xml:space="preserve">ion and is the preferred mechanism for further </w:t>
      </w:r>
      <w:r w:rsidR="00950B33">
        <w:rPr>
          <w:rFonts w:eastAsiaTheme="minorEastAsia"/>
          <w:lang w:eastAsia="zh-CN"/>
        </w:rPr>
        <w:t>investigation in this SI</w:t>
      </w:r>
      <w:r>
        <w:rPr>
          <w:rFonts w:eastAsiaTheme="minorEastAsia"/>
          <w:lang w:eastAsia="zh-CN"/>
        </w:rPr>
        <w:t>.</w:t>
      </w:r>
    </w:p>
    <w:p w:rsidR="00BB1CBE" w:rsidRDefault="00BB1CBE" w:rsidP="00BB1CBE">
      <w:pPr>
        <w:pStyle w:val="BodyText"/>
        <w:rPr>
          <w:rFonts w:eastAsiaTheme="minorEastAsia"/>
          <w:lang w:eastAsia="zh-CN"/>
        </w:rPr>
      </w:pPr>
    </w:p>
    <w:p w:rsidR="008F237F" w:rsidRDefault="00BB1CBE" w:rsidP="00BB1CBE">
      <w:pPr>
        <w:pStyle w:val="BodyText"/>
        <w:rPr>
          <w:rFonts w:eastAsiaTheme="minorEastAsia"/>
          <w:lang w:eastAsia="zh-CN"/>
        </w:rPr>
      </w:pPr>
      <w:r>
        <w:rPr>
          <w:rFonts w:eastAsiaTheme="minorEastAsia"/>
          <w:lang w:eastAsia="zh-CN"/>
        </w:rPr>
        <w:t xml:space="preserve">Consider the </w:t>
      </w:r>
      <w:r w:rsidR="00DD01F1">
        <w:rPr>
          <w:rFonts w:eastAsiaTheme="minorEastAsia"/>
          <w:lang w:eastAsia="zh-CN"/>
        </w:rPr>
        <w:t xml:space="preserve">FDD </w:t>
      </w:r>
      <w:r>
        <w:rPr>
          <w:rFonts w:eastAsiaTheme="minorEastAsia"/>
          <w:lang w:eastAsia="zh-CN"/>
        </w:rPr>
        <w:t xml:space="preserve">UL interruption indication scenario in </w:t>
      </w:r>
      <w:r w:rsidR="008F237F">
        <w:rPr>
          <w:rFonts w:eastAsiaTheme="minorEastAsia"/>
          <w:lang w:eastAsia="zh-CN"/>
        </w:rPr>
        <w:fldChar w:fldCharType="begin"/>
      </w:r>
      <w:r w:rsidR="008F237F">
        <w:rPr>
          <w:rFonts w:eastAsiaTheme="minorEastAsia"/>
          <w:lang w:eastAsia="zh-CN"/>
        </w:rPr>
        <w:instrText xml:space="preserve"> REF _Ref521325630 \h </w:instrText>
      </w:r>
      <w:r w:rsidR="008F237F">
        <w:rPr>
          <w:rFonts w:eastAsiaTheme="minorEastAsia"/>
          <w:lang w:eastAsia="zh-CN"/>
        </w:rPr>
      </w:r>
      <w:r w:rsidR="008F237F">
        <w:rPr>
          <w:rFonts w:eastAsiaTheme="minorEastAsia"/>
          <w:lang w:eastAsia="zh-CN"/>
        </w:rPr>
        <w:fldChar w:fldCharType="separate"/>
      </w:r>
      <w:r w:rsidR="008F237F">
        <w:t xml:space="preserve">Figure </w:t>
      </w:r>
      <w:r w:rsidR="008F237F">
        <w:rPr>
          <w:noProof/>
        </w:rPr>
        <w:t>1</w:t>
      </w:r>
      <w:r w:rsidR="008F237F">
        <w:rPr>
          <w:rFonts w:eastAsiaTheme="minorEastAsia"/>
          <w:lang w:eastAsia="zh-CN"/>
        </w:rPr>
        <w:fldChar w:fldCharType="end"/>
      </w:r>
      <w:r>
        <w:rPr>
          <w:rFonts w:eastAsiaTheme="minorEastAsia"/>
          <w:lang w:eastAsia="zh-CN"/>
        </w:rPr>
        <w:t>, where a first UE is scheduled for PUSCH transmission in slot n+1</w:t>
      </w:r>
      <w:r w:rsidR="00950B33">
        <w:rPr>
          <w:rFonts w:eastAsiaTheme="minorEastAsia"/>
          <w:lang w:eastAsia="zh-CN"/>
        </w:rPr>
        <w:t xml:space="preserve">, while </w:t>
      </w:r>
      <w:r>
        <w:rPr>
          <w:rFonts w:eastAsiaTheme="minorEastAsia"/>
          <w:lang w:eastAsia="zh-CN"/>
        </w:rPr>
        <w:t xml:space="preserve">a second UE requests UL resources </w:t>
      </w:r>
      <w:r w:rsidR="00950B33">
        <w:rPr>
          <w:rFonts w:eastAsiaTheme="minorEastAsia"/>
          <w:lang w:eastAsia="zh-CN"/>
        </w:rPr>
        <w:t xml:space="preserve">for URLLC traffic </w:t>
      </w:r>
      <w:r>
        <w:rPr>
          <w:rFonts w:eastAsiaTheme="minorEastAsia"/>
          <w:lang w:eastAsia="zh-CN"/>
        </w:rPr>
        <w:t>at</w:t>
      </w:r>
      <w:r w:rsidR="00950B33">
        <w:rPr>
          <w:rFonts w:eastAsiaTheme="minorEastAsia"/>
          <w:lang w:eastAsia="zh-CN"/>
        </w:rPr>
        <w:t>,</w:t>
      </w:r>
      <w:r>
        <w:rPr>
          <w:rFonts w:eastAsiaTheme="minorEastAsia"/>
          <w:lang w:eastAsia="zh-CN"/>
        </w:rPr>
        <w:t xml:space="preserve"> or soon after</w:t>
      </w:r>
      <w:r w:rsidR="00950B33">
        <w:rPr>
          <w:rFonts w:eastAsiaTheme="minorEastAsia"/>
          <w:lang w:eastAsia="zh-CN"/>
        </w:rPr>
        <w:t>,</w:t>
      </w:r>
      <w:r>
        <w:rPr>
          <w:rFonts w:eastAsiaTheme="minorEastAsia"/>
          <w:lang w:eastAsia="zh-CN"/>
        </w:rPr>
        <w:t xml:space="preserve"> </w:t>
      </w:r>
      <w:r w:rsidR="00950B33">
        <w:rPr>
          <w:rFonts w:eastAsiaTheme="minorEastAsia"/>
          <w:lang w:eastAsia="zh-CN"/>
        </w:rPr>
        <w:t xml:space="preserve">the scheduling </w:t>
      </w:r>
      <w:r>
        <w:rPr>
          <w:rFonts w:eastAsiaTheme="minorEastAsia"/>
          <w:lang w:eastAsia="zh-CN"/>
        </w:rPr>
        <w:t xml:space="preserve">DCI is sent to the first UE. </w:t>
      </w:r>
      <w:r w:rsidR="00950B33">
        <w:rPr>
          <w:rFonts w:eastAsiaTheme="minorEastAsia"/>
          <w:lang w:eastAsia="zh-CN"/>
        </w:rPr>
        <w:t>In this example w</w:t>
      </w:r>
      <w:r>
        <w:rPr>
          <w:rFonts w:eastAsiaTheme="minorEastAsia"/>
          <w:lang w:eastAsia="zh-CN"/>
        </w:rPr>
        <w:t xml:space="preserve">e adopt UE </w:t>
      </w:r>
      <w:r w:rsidR="00950B33">
        <w:rPr>
          <w:rFonts w:eastAsiaTheme="minorEastAsia"/>
          <w:lang w:eastAsia="zh-CN"/>
        </w:rPr>
        <w:t xml:space="preserve">PUSCH timing </w:t>
      </w:r>
      <w:r>
        <w:rPr>
          <w:rFonts w:eastAsiaTheme="minorEastAsia"/>
          <w:lang w:eastAsia="zh-CN"/>
        </w:rPr>
        <w:t xml:space="preserve">capability 2 </w:t>
      </w:r>
      <w:r w:rsidR="00950B33">
        <w:rPr>
          <w:rFonts w:eastAsiaTheme="minorEastAsia"/>
          <w:lang w:eastAsia="zh-CN"/>
        </w:rPr>
        <w:t>in 38.214 for both the UE and gNB process</w:t>
      </w:r>
      <w:r>
        <w:rPr>
          <w:rFonts w:eastAsiaTheme="minorEastAsia"/>
          <w:lang w:eastAsia="zh-CN"/>
        </w:rPr>
        <w:t>ing time for simplicity. The first UE is configured to monitor PDCCH once per slot while the second UE is configured to monitor 3 times per slot</w:t>
      </w:r>
      <w:r w:rsidR="00950B33">
        <w:rPr>
          <w:rFonts w:eastAsiaTheme="minorEastAsia"/>
          <w:lang w:eastAsia="zh-CN"/>
        </w:rPr>
        <w:t xml:space="preserve"> with the same </w:t>
      </w:r>
      <w:r>
        <w:rPr>
          <w:rFonts w:eastAsiaTheme="minorEastAsia"/>
          <w:lang w:eastAsia="zh-CN"/>
        </w:rPr>
        <w:t xml:space="preserve">CORESET duration </w:t>
      </w:r>
      <w:r w:rsidR="00950B33">
        <w:rPr>
          <w:rFonts w:eastAsiaTheme="minorEastAsia"/>
          <w:lang w:eastAsia="zh-CN"/>
        </w:rPr>
        <w:t xml:space="preserve">of </w:t>
      </w:r>
      <w:r>
        <w:rPr>
          <w:rFonts w:eastAsiaTheme="minorEastAsia"/>
          <w:lang w:eastAsia="zh-CN"/>
        </w:rPr>
        <w:t>2 symbols.</w:t>
      </w:r>
      <w:r w:rsidR="008F237F">
        <w:rPr>
          <w:rFonts w:eastAsiaTheme="minorEastAsia"/>
          <w:lang w:eastAsia="zh-CN"/>
        </w:rPr>
        <w:t xml:space="preserve"> The SR periodicity is set to the minimum of 2 symbols. </w:t>
      </w:r>
    </w:p>
    <w:p w:rsidR="008F237F" w:rsidRDefault="008F237F" w:rsidP="008F237F">
      <w:pPr>
        <w:pStyle w:val="BodyText"/>
        <w:keepNext/>
        <w:jc w:val="center"/>
      </w:pPr>
      <w:r w:rsidRPr="008F237F">
        <w:rPr>
          <w:noProof/>
          <w:lang w:eastAsia="zh-CN"/>
        </w:rPr>
        <w:drawing>
          <wp:inline distT="0" distB="0" distL="0" distR="0" wp14:anchorId="4FD6C40B" wp14:editId="7D2BAE23">
            <wp:extent cx="3372308" cy="18696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2381" cy="1869725"/>
                    </a:xfrm>
                    <a:prstGeom prst="rect">
                      <a:avLst/>
                    </a:prstGeom>
                    <a:noFill/>
                    <a:ln>
                      <a:noFill/>
                    </a:ln>
                  </pic:spPr>
                </pic:pic>
              </a:graphicData>
            </a:graphic>
          </wp:inline>
        </w:drawing>
      </w:r>
    </w:p>
    <w:p w:rsidR="008F237F" w:rsidRDefault="008F237F" w:rsidP="008F237F">
      <w:pPr>
        <w:pStyle w:val="Caption"/>
        <w:jc w:val="center"/>
        <w:rPr>
          <w:rFonts w:eastAsiaTheme="minorEastAsia"/>
          <w:lang w:eastAsia="zh-CN"/>
        </w:rPr>
      </w:pPr>
      <w:bookmarkStart w:id="4" w:name="_Ref521325630"/>
      <w:r>
        <w:t xml:space="preserve">Figure </w:t>
      </w:r>
      <w:r>
        <w:fldChar w:fldCharType="begin"/>
      </w:r>
      <w:r>
        <w:instrText xml:space="preserve"> SEQ Figure \* ARABIC </w:instrText>
      </w:r>
      <w:r>
        <w:fldChar w:fldCharType="separate"/>
      </w:r>
      <w:r>
        <w:rPr>
          <w:noProof/>
        </w:rPr>
        <w:t>1</w:t>
      </w:r>
      <w:r>
        <w:fldChar w:fldCharType="end"/>
      </w:r>
      <w:bookmarkEnd w:id="4"/>
      <w:r>
        <w:t xml:space="preserve"> Interruption of a first PUSCH by a second scheduled PUSCH</w:t>
      </w:r>
    </w:p>
    <w:p w:rsidR="00BB1CBE" w:rsidRDefault="00BB1CBE" w:rsidP="00BB1CBE">
      <w:pPr>
        <w:pStyle w:val="BodyText"/>
        <w:rPr>
          <w:rFonts w:eastAsiaTheme="minorEastAsia"/>
          <w:lang w:eastAsia="zh-CN"/>
        </w:rPr>
      </w:pPr>
      <w:r>
        <w:rPr>
          <w:rFonts w:eastAsiaTheme="minorEastAsia"/>
          <w:lang w:eastAsia="zh-CN"/>
        </w:rPr>
        <w:t xml:space="preserve"> </w:t>
      </w:r>
      <w:r w:rsidR="00950B33">
        <w:rPr>
          <w:rFonts w:eastAsiaTheme="minorEastAsia"/>
          <w:lang w:eastAsia="zh-CN"/>
        </w:rPr>
        <w:t xml:space="preserve">The gNB may schedule the second PUSCH </w:t>
      </w:r>
      <w:r w:rsidR="00950B33">
        <w:rPr>
          <w:rFonts w:eastAsiaTheme="minorEastAsia"/>
          <w:lang w:eastAsia="zh-CN"/>
        </w:rPr>
        <w:t xml:space="preserve">within the resources assigned for the first PUSCH and to avoid mutual interference, the gNB </w:t>
      </w:r>
      <w:r w:rsidR="00950B33">
        <w:rPr>
          <w:rFonts w:eastAsiaTheme="minorEastAsia"/>
          <w:lang w:eastAsia="zh-CN"/>
        </w:rPr>
        <w:t>at the same time indicate</w:t>
      </w:r>
      <w:r w:rsidR="00950B33">
        <w:rPr>
          <w:rFonts w:eastAsiaTheme="minorEastAsia"/>
          <w:lang w:eastAsia="zh-CN"/>
        </w:rPr>
        <w:t>s</w:t>
      </w:r>
      <w:r w:rsidR="00950B33">
        <w:rPr>
          <w:rFonts w:eastAsiaTheme="minorEastAsia"/>
          <w:lang w:eastAsia="zh-CN"/>
        </w:rPr>
        <w:t xml:space="preserve"> to the first UE </w:t>
      </w:r>
      <w:r w:rsidR="00950B33">
        <w:rPr>
          <w:rFonts w:eastAsiaTheme="minorEastAsia"/>
          <w:lang w:eastAsia="zh-CN"/>
        </w:rPr>
        <w:t xml:space="preserve">to </w:t>
      </w:r>
      <w:r w:rsidR="00950B33">
        <w:rPr>
          <w:rFonts w:eastAsiaTheme="minorEastAsia"/>
          <w:lang w:eastAsia="zh-CN"/>
        </w:rPr>
        <w:t xml:space="preserve">halt (interrupt) PUSCH transmission in slot n+1 of </w:t>
      </w:r>
      <w:r w:rsidR="00950B33">
        <w:rPr>
          <w:rFonts w:eastAsiaTheme="minorEastAsia"/>
          <w:lang w:eastAsia="zh-CN"/>
        </w:rPr>
        <w:fldChar w:fldCharType="begin"/>
      </w:r>
      <w:r w:rsidR="00950B33">
        <w:rPr>
          <w:rFonts w:eastAsiaTheme="minorEastAsia"/>
          <w:lang w:eastAsia="zh-CN"/>
        </w:rPr>
        <w:instrText xml:space="preserve"> REF _Ref521325630 \h </w:instrText>
      </w:r>
      <w:r w:rsidR="00950B33">
        <w:rPr>
          <w:rFonts w:eastAsiaTheme="minorEastAsia"/>
          <w:lang w:eastAsia="zh-CN"/>
        </w:rPr>
      </w:r>
      <w:r w:rsidR="00950B33">
        <w:rPr>
          <w:rFonts w:eastAsiaTheme="minorEastAsia"/>
          <w:lang w:eastAsia="zh-CN"/>
        </w:rPr>
        <w:fldChar w:fldCharType="separate"/>
      </w:r>
      <w:r w:rsidR="00950B33">
        <w:t xml:space="preserve">Figure </w:t>
      </w:r>
      <w:r w:rsidR="00950B33">
        <w:rPr>
          <w:noProof/>
        </w:rPr>
        <w:t>1</w:t>
      </w:r>
      <w:r w:rsidR="00950B33">
        <w:rPr>
          <w:rFonts w:eastAsiaTheme="minorEastAsia"/>
          <w:lang w:eastAsia="zh-CN"/>
        </w:rPr>
        <w:fldChar w:fldCharType="end"/>
      </w:r>
      <w:r w:rsidR="00950B33">
        <w:rPr>
          <w:rFonts w:eastAsiaTheme="minorEastAsia"/>
          <w:lang w:eastAsia="zh-CN"/>
        </w:rPr>
        <w:t>.</w:t>
      </w:r>
    </w:p>
    <w:p w:rsidR="008F237F" w:rsidRDefault="00B25B2B" w:rsidP="00DD01F1">
      <w:pPr>
        <w:pStyle w:val="BodyText"/>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_Ref521325630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w:t>
      </w:r>
      <w:r w:rsidR="00DD01F1">
        <w:rPr>
          <w:rFonts w:eastAsiaTheme="minorEastAsia"/>
          <w:lang w:eastAsia="zh-CN"/>
        </w:rPr>
        <w:t>e</w:t>
      </w:r>
      <w:r w:rsidR="008131D7">
        <w:rPr>
          <w:rFonts w:eastAsiaTheme="minorEastAsia"/>
          <w:lang w:eastAsia="zh-CN"/>
        </w:rPr>
        <w:t>ven for such a best case scenario</w:t>
      </w:r>
      <w:r>
        <w:rPr>
          <w:rFonts w:eastAsiaTheme="minorEastAsia"/>
          <w:lang w:eastAsia="zh-CN"/>
        </w:rPr>
        <w:t>, the SR has to arrive and be processed before a certain PDCCH monitoring occasion beyond which an interruption indication is practically meaningless.</w:t>
      </w:r>
      <w:r w:rsidR="008131D7">
        <w:rPr>
          <w:rFonts w:eastAsiaTheme="minorEastAsia"/>
          <w:lang w:eastAsia="zh-CN"/>
        </w:rPr>
        <w:t xml:space="preserve"> </w:t>
      </w:r>
      <w:r w:rsidR="00DD01F1">
        <w:rPr>
          <w:rFonts w:eastAsiaTheme="minorEastAsia"/>
          <w:lang w:eastAsia="zh-CN"/>
        </w:rPr>
        <w:t xml:space="preserve">A more important observation is that </w:t>
      </w:r>
      <w:r>
        <w:rPr>
          <w:rFonts w:eastAsiaTheme="minorEastAsia"/>
          <w:lang w:eastAsia="zh-CN"/>
        </w:rPr>
        <w:t xml:space="preserve">since </w:t>
      </w:r>
      <w:r w:rsidR="00DD01F1">
        <w:rPr>
          <w:rFonts w:eastAsiaTheme="minorEastAsia"/>
          <w:lang w:eastAsia="zh-CN"/>
        </w:rPr>
        <w:t>b</w:t>
      </w:r>
      <w:r w:rsidR="008131D7">
        <w:rPr>
          <w:rFonts w:eastAsiaTheme="minorEastAsia"/>
          <w:lang w:eastAsia="zh-CN"/>
        </w:rPr>
        <w:t xml:space="preserve">oth scheduling PDCCH and </w:t>
      </w:r>
      <w:r w:rsidR="008F237F">
        <w:rPr>
          <w:rFonts w:eastAsiaTheme="minorEastAsia"/>
          <w:lang w:eastAsia="zh-CN"/>
        </w:rPr>
        <w:t xml:space="preserve">interruption </w:t>
      </w:r>
      <w:r w:rsidR="008131D7">
        <w:rPr>
          <w:rFonts w:eastAsiaTheme="minorEastAsia"/>
          <w:lang w:eastAsia="zh-CN"/>
        </w:rPr>
        <w:t>PDCCH hav</w:t>
      </w:r>
      <w:r w:rsidR="008F237F">
        <w:rPr>
          <w:rFonts w:eastAsiaTheme="minorEastAsia"/>
          <w:lang w:eastAsia="zh-CN"/>
        </w:rPr>
        <w:t>e to be sent to the second and first (interrupted) UE respectively</w:t>
      </w:r>
      <w:r>
        <w:rPr>
          <w:rFonts w:eastAsiaTheme="minorEastAsia"/>
          <w:lang w:eastAsia="zh-CN"/>
        </w:rPr>
        <w:t xml:space="preserve">, </w:t>
      </w:r>
      <w:r w:rsidR="008131D7">
        <w:rPr>
          <w:rFonts w:eastAsiaTheme="minorEastAsia"/>
          <w:lang w:eastAsia="zh-CN"/>
        </w:rPr>
        <w:t xml:space="preserve">it </w:t>
      </w:r>
      <w:r>
        <w:rPr>
          <w:rFonts w:eastAsiaTheme="minorEastAsia"/>
          <w:lang w:eastAsia="zh-CN"/>
        </w:rPr>
        <w:t xml:space="preserve">implies that </w:t>
      </w:r>
      <w:r w:rsidR="008131D7">
        <w:rPr>
          <w:rFonts w:eastAsiaTheme="minorEastAsia"/>
          <w:lang w:eastAsia="zh-CN"/>
        </w:rPr>
        <w:t xml:space="preserve">a UE </w:t>
      </w:r>
      <w:r w:rsidR="00DD01F1">
        <w:rPr>
          <w:rFonts w:eastAsiaTheme="minorEastAsia"/>
          <w:lang w:eastAsia="zh-CN"/>
        </w:rPr>
        <w:t xml:space="preserve">that would normally be </w:t>
      </w:r>
      <w:r w:rsidR="008131D7">
        <w:rPr>
          <w:rFonts w:eastAsiaTheme="minorEastAsia"/>
          <w:lang w:eastAsia="zh-CN"/>
        </w:rPr>
        <w:t>configured for PDCCH monitoring</w:t>
      </w:r>
      <w:r w:rsidR="00DD01F1">
        <w:rPr>
          <w:rFonts w:eastAsiaTheme="minorEastAsia"/>
          <w:lang w:eastAsia="zh-CN"/>
        </w:rPr>
        <w:t xml:space="preserve"> </w:t>
      </w:r>
      <w:r>
        <w:rPr>
          <w:rFonts w:eastAsiaTheme="minorEastAsia"/>
          <w:lang w:eastAsia="zh-CN"/>
        </w:rPr>
        <w:t xml:space="preserve">according to its latency requirements (e.g. slot-level monitoring) </w:t>
      </w:r>
      <w:r w:rsidR="00DD01F1">
        <w:rPr>
          <w:rFonts w:eastAsiaTheme="minorEastAsia"/>
          <w:lang w:eastAsia="zh-CN"/>
        </w:rPr>
        <w:t>is now configured to more frequently monitor for an interruption indication.</w:t>
      </w:r>
    </w:p>
    <w:p w:rsidR="00DD01F1" w:rsidRDefault="00DD01F1" w:rsidP="00DD01F1">
      <w:pPr>
        <w:pStyle w:val="BodyText"/>
        <w:rPr>
          <w:rFonts w:eastAsiaTheme="minorEastAsia"/>
          <w:b/>
          <w:lang w:eastAsia="zh-CN"/>
        </w:rPr>
      </w:pPr>
    </w:p>
    <w:p w:rsidR="00DD01F1" w:rsidRPr="00DD01F1" w:rsidRDefault="00DD01F1" w:rsidP="00DD01F1">
      <w:pPr>
        <w:pStyle w:val="BodyText"/>
        <w:rPr>
          <w:rFonts w:eastAsiaTheme="minorEastAsia"/>
          <w:b/>
          <w:lang w:eastAsia="zh-CN"/>
        </w:rPr>
      </w:pPr>
      <w:r w:rsidRPr="00DD01F1">
        <w:rPr>
          <w:rFonts w:eastAsiaTheme="minorEastAsia"/>
          <w:b/>
          <w:lang w:eastAsia="zh-CN"/>
        </w:rPr>
        <w:lastRenderedPageBreak/>
        <w:t xml:space="preserve">Observation: to enable dynamic UL interruption indication at a non-URLLC UE, the UE must be capable of mini-slot-based PDCCH monitoring (Case 2). </w:t>
      </w:r>
    </w:p>
    <w:p w:rsidR="00DD01F1" w:rsidRDefault="00DD01F1" w:rsidP="00DD01F1">
      <w:pPr>
        <w:pStyle w:val="BodyText"/>
        <w:rPr>
          <w:rFonts w:eastAsiaTheme="minorEastAsia"/>
          <w:lang w:eastAsia="zh-CN"/>
        </w:rPr>
      </w:pPr>
    </w:p>
    <w:p w:rsidR="00C02D89" w:rsidRDefault="00C02D89" w:rsidP="00C02D89">
      <w:pPr>
        <w:pStyle w:val="BodyText"/>
        <w:rPr>
          <w:rFonts w:eastAsia="SimSun"/>
          <w:lang w:eastAsia="zh-CN"/>
        </w:rPr>
      </w:pPr>
      <w:r>
        <w:rPr>
          <w:rFonts w:eastAsia="SimSun"/>
          <w:lang w:eastAsia="zh-CN"/>
        </w:rPr>
        <w:t xml:space="preserve">There are two possible </w:t>
      </w:r>
      <w:r w:rsidR="00DD01F1">
        <w:rPr>
          <w:rFonts w:eastAsia="SimSun"/>
          <w:lang w:eastAsia="zh-CN"/>
        </w:rPr>
        <w:t>mechanisms</w:t>
      </w:r>
      <w:r>
        <w:rPr>
          <w:rFonts w:eastAsia="SimSun"/>
          <w:lang w:eastAsia="zh-CN"/>
        </w:rPr>
        <w:t xml:space="preserve"> to indicate UL interruption:</w:t>
      </w:r>
    </w:p>
    <w:p w:rsidR="00C02D89" w:rsidRDefault="00DD01F1" w:rsidP="00C02D89">
      <w:pPr>
        <w:pStyle w:val="BodyText"/>
        <w:numPr>
          <w:ilvl w:val="0"/>
          <w:numId w:val="13"/>
        </w:numPr>
        <w:rPr>
          <w:rFonts w:eastAsia="SimSun"/>
          <w:lang w:eastAsia="zh-CN"/>
        </w:rPr>
      </w:pPr>
      <w:r>
        <w:rPr>
          <w:rFonts w:eastAsia="SimSun"/>
          <w:lang w:eastAsia="zh-CN"/>
        </w:rPr>
        <w:t>Option 1</w:t>
      </w:r>
      <w:r w:rsidR="00C02D89">
        <w:rPr>
          <w:rFonts w:eastAsiaTheme="minorEastAsia" w:hint="eastAsia"/>
          <w:lang w:eastAsia="zh-CN"/>
        </w:rPr>
        <w:t xml:space="preserve">: </w:t>
      </w:r>
      <w:r w:rsidR="00C02D89">
        <w:rPr>
          <w:rFonts w:eastAsia="SimSun"/>
          <w:lang w:eastAsia="zh-CN"/>
        </w:rPr>
        <w:t xml:space="preserve">The gNB sends a second PDCCH to the </w:t>
      </w:r>
      <w:r w:rsidR="008131D7">
        <w:rPr>
          <w:rFonts w:eastAsia="SimSun"/>
          <w:lang w:eastAsia="zh-CN"/>
        </w:rPr>
        <w:t xml:space="preserve">first </w:t>
      </w:r>
      <w:r w:rsidR="00C02D89">
        <w:rPr>
          <w:rFonts w:eastAsia="SimSun"/>
          <w:lang w:eastAsia="zh-CN"/>
        </w:rPr>
        <w:t>UE indicating a change to the previous</w:t>
      </w:r>
      <w:r w:rsidR="008131D7">
        <w:rPr>
          <w:rFonts w:eastAsia="SimSun"/>
          <w:lang w:eastAsia="zh-CN"/>
        </w:rPr>
        <w:t xml:space="preserve"> UL grant for the </w:t>
      </w:r>
      <w:r w:rsidR="00C02D89">
        <w:rPr>
          <w:rFonts w:eastAsia="SimSun"/>
          <w:lang w:eastAsia="zh-CN"/>
        </w:rPr>
        <w:t xml:space="preserve">same HARQ process. </w:t>
      </w:r>
      <w:r w:rsidR="00C02D89" w:rsidRPr="000C777C">
        <w:rPr>
          <w:rFonts w:eastAsia="SimSun"/>
          <w:lang w:eastAsia="zh-CN"/>
        </w:rPr>
        <w:t xml:space="preserve">The second PDCCH indicates a new scheduling timing for the transmission. The UE interprets this as an indication to cancel the </w:t>
      </w:r>
      <w:r w:rsidR="00C02D89">
        <w:rPr>
          <w:rFonts w:eastAsia="SimSun"/>
          <w:lang w:eastAsia="zh-CN"/>
        </w:rPr>
        <w:t xml:space="preserve">first </w:t>
      </w:r>
      <w:r w:rsidR="00C02D89" w:rsidRPr="000C777C">
        <w:rPr>
          <w:rFonts w:eastAsia="SimSun"/>
          <w:lang w:eastAsia="zh-CN"/>
        </w:rPr>
        <w:t>tra</w:t>
      </w:r>
      <w:r w:rsidR="00C02D89">
        <w:rPr>
          <w:rFonts w:eastAsia="SimSun"/>
          <w:lang w:eastAsia="zh-CN"/>
        </w:rPr>
        <w:t>nsmission</w:t>
      </w:r>
      <w:r w:rsidR="00C02D89" w:rsidRPr="000C777C">
        <w:rPr>
          <w:rFonts w:eastAsia="SimSun"/>
          <w:lang w:eastAsia="zh-CN"/>
        </w:rPr>
        <w:t xml:space="preserve">. </w:t>
      </w:r>
      <w:r w:rsidR="008131D7">
        <w:rPr>
          <w:rFonts w:eastAsia="SimSun"/>
          <w:lang w:eastAsia="zh-CN"/>
        </w:rPr>
        <w:t xml:space="preserve">One benefit of this mechanism is when an </w:t>
      </w:r>
      <w:r w:rsidR="00C02D89">
        <w:rPr>
          <w:rFonts w:eastAsia="SimSun"/>
          <w:lang w:eastAsia="zh-CN"/>
        </w:rPr>
        <w:t xml:space="preserve">interruption happens early enough that a retransmission would anyway be needed for this TB. </w:t>
      </w:r>
      <w:r w:rsidR="008131D7">
        <w:rPr>
          <w:rFonts w:eastAsia="SimSun"/>
          <w:lang w:eastAsia="zh-CN"/>
        </w:rPr>
        <w:t xml:space="preserve">However, </w:t>
      </w:r>
      <w:r>
        <w:rPr>
          <w:rFonts w:eastAsia="SimSun"/>
          <w:lang w:eastAsia="zh-CN"/>
        </w:rPr>
        <w:t>it</w:t>
      </w:r>
      <w:r w:rsidR="008131D7">
        <w:rPr>
          <w:rFonts w:eastAsia="SimSun"/>
          <w:lang w:eastAsia="zh-CN"/>
        </w:rPr>
        <w:t xml:space="preserve"> imposes a burden on PDCCH capacity which may already be strained by having to support URLLC users requiring high aggregation level and non-URLLC users.</w:t>
      </w:r>
      <w:r w:rsidR="00F252BA">
        <w:rPr>
          <w:rFonts w:eastAsia="SimSun"/>
          <w:lang w:eastAsia="zh-CN"/>
        </w:rPr>
        <w:t xml:space="preserve"> </w:t>
      </w:r>
      <w:r w:rsidR="00C02D89">
        <w:rPr>
          <w:rFonts w:eastAsia="SimSun"/>
          <w:lang w:eastAsia="zh-CN"/>
        </w:rPr>
        <w:t xml:space="preserve"> </w:t>
      </w:r>
    </w:p>
    <w:p w:rsidR="00C02D89" w:rsidRDefault="00DD01F1" w:rsidP="00C02D89">
      <w:pPr>
        <w:pStyle w:val="BodyText"/>
        <w:numPr>
          <w:ilvl w:val="0"/>
          <w:numId w:val="13"/>
        </w:numPr>
        <w:rPr>
          <w:rFonts w:eastAsia="SimSun"/>
          <w:lang w:eastAsia="zh-CN"/>
        </w:rPr>
      </w:pPr>
      <w:r>
        <w:rPr>
          <w:rFonts w:eastAsia="SimSun"/>
          <w:lang w:eastAsia="zh-CN"/>
        </w:rPr>
        <w:t>Option</w:t>
      </w:r>
      <w:r w:rsidR="00C02D89">
        <w:rPr>
          <w:rFonts w:eastAsia="SimSun"/>
          <w:lang w:eastAsia="zh-CN"/>
        </w:rPr>
        <w:t xml:space="preserve"> 2: a</w:t>
      </w:r>
      <w:r>
        <w:rPr>
          <w:rFonts w:eastAsia="SimSun"/>
          <w:lang w:eastAsia="zh-CN"/>
        </w:rPr>
        <w:t xml:space="preserve"> group-common </w:t>
      </w:r>
      <w:r w:rsidR="00C02D89">
        <w:rPr>
          <w:rFonts w:eastAsia="SimSun"/>
          <w:lang w:eastAsia="zh-CN"/>
        </w:rPr>
        <w:t xml:space="preserve">UL </w:t>
      </w:r>
      <w:r>
        <w:rPr>
          <w:rFonts w:eastAsia="SimSun"/>
          <w:lang w:eastAsia="zh-CN"/>
        </w:rPr>
        <w:t xml:space="preserve">interruption DCI is used to indicate UL interruption over an UL BWP. This </w:t>
      </w:r>
      <w:r w:rsidR="00F37C6D">
        <w:rPr>
          <w:rFonts w:eastAsia="SimSun"/>
          <w:lang w:eastAsia="zh-CN"/>
        </w:rPr>
        <w:t>option reduces the DL control signaling overhead as a single PDCCH provides interruption indication over an entire BWP for a group of UE,</w:t>
      </w:r>
      <w:r>
        <w:rPr>
          <w:rFonts w:eastAsia="SimSun"/>
          <w:lang w:eastAsia="zh-CN"/>
        </w:rPr>
        <w:t xml:space="preserve"> similar</w:t>
      </w:r>
      <w:r w:rsidR="00F37C6D">
        <w:rPr>
          <w:rFonts w:eastAsia="SimSun"/>
          <w:lang w:eastAsia="zh-CN"/>
        </w:rPr>
        <w:t>ly</w:t>
      </w:r>
      <w:r>
        <w:rPr>
          <w:rFonts w:eastAsia="SimSun"/>
          <w:lang w:eastAsia="zh-CN"/>
        </w:rPr>
        <w:t xml:space="preserve"> to DCI format 2_1.</w:t>
      </w:r>
      <w:r w:rsidR="00C02D89" w:rsidRPr="0025576E">
        <w:rPr>
          <w:rFonts w:eastAsia="SimSun"/>
          <w:lang w:eastAsia="zh-CN"/>
        </w:rPr>
        <w:t xml:space="preserve"> </w:t>
      </w:r>
      <w:r w:rsidR="00B14FE2">
        <w:rPr>
          <w:rFonts w:eastAsia="SimSun"/>
          <w:lang w:eastAsia="zh-CN"/>
        </w:rPr>
        <w:t xml:space="preserve">Note that for K interrupted UEs in a slot, </w:t>
      </w:r>
      <w:r w:rsidR="00F37C6D">
        <w:rPr>
          <w:rFonts w:eastAsia="SimSun"/>
          <w:lang w:eastAsia="zh-CN"/>
        </w:rPr>
        <w:t xml:space="preserve">up to K </w:t>
      </w:r>
      <w:r w:rsidR="00B14FE2">
        <w:rPr>
          <w:rFonts w:eastAsia="SimSun"/>
          <w:lang w:eastAsia="zh-CN"/>
        </w:rPr>
        <w:t xml:space="preserve">additional PDCCHs </w:t>
      </w:r>
      <w:r w:rsidR="00F37C6D">
        <w:rPr>
          <w:rFonts w:eastAsia="SimSun"/>
          <w:lang w:eastAsia="zh-CN"/>
        </w:rPr>
        <w:t xml:space="preserve">still need to be transmitted </w:t>
      </w:r>
      <w:r w:rsidR="004A1DBA">
        <w:rPr>
          <w:rFonts w:eastAsia="SimSun"/>
          <w:lang w:eastAsia="zh-CN"/>
        </w:rPr>
        <w:t>to schedule corresponding K retransmissions</w:t>
      </w:r>
      <w:r w:rsidR="00BA6EAA" w:rsidRPr="00BA6EAA">
        <w:rPr>
          <w:rFonts w:eastAsia="SimSun"/>
          <w:lang w:eastAsia="zh-CN"/>
        </w:rPr>
        <w:t xml:space="preserve">. However, the re-scheduling does not have to be in the same PDCCH monitoring occasion </w:t>
      </w:r>
      <w:r w:rsidR="004A1DBA">
        <w:rPr>
          <w:rFonts w:eastAsia="SimSun"/>
          <w:lang w:eastAsia="zh-CN"/>
        </w:rPr>
        <w:t xml:space="preserve">as for Option1 </w:t>
      </w:r>
      <w:r w:rsidR="00BA6EAA" w:rsidRPr="00BA6EAA">
        <w:rPr>
          <w:rFonts w:eastAsia="SimSun"/>
          <w:lang w:eastAsia="zh-CN"/>
        </w:rPr>
        <w:t xml:space="preserve">but can </w:t>
      </w:r>
      <w:r w:rsidR="004A1DBA">
        <w:rPr>
          <w:rFonts w:eastAsia="SimSun"/>
          <w:lang w:eastAsia="zh-CN"/>
        </w:rPr>
        <w:t xml:space="preserve">distributed over the next few PDCCH monitoring occasions, </w:t>
      </w:r>
      <w:r w:rsidR="00BA6EAA" w:rsidRPr="00BA6EAA">
        <w:rPr>
          <w:rFonts w:eastAsia="SimSun"/>
          <w:lang w:eastAsia="zh-CN"/>
        </w:rPr>
        <w:t>which gives some flexibility to the scheduler</w:t>
      </w:r>
      <w:r w:rsidR="00BA6EAA">
        <w:rPr>
          <w:rFonts w:eastAsia="SimSun"/>
          <w:lang w:eastAsia="zh-CN"/>
        </w:rPr>
        <w:t xml:space="preserve">. </w:t>
      </w:r>
    </w:p>
    <w:p w:rsidR="00B14FE2" w:rsidRDefault="00B14FE2" w:rsidP="00B14FE2">
      <w:pPr>
        <w:pStyle w:val="BodyText"/>
        <w:rPr>
          <w:rFonts w:eastAsia="SimSun"/>
          <w:lang w:eastAsia="zh-CN"/>
        </w:rPr>
      </w:pPr>
    </w:p>
    <w:p w:rsidR="00B14FE2" w:rsidRDefault="00B14FE2" w:rsidP="00B14FE2">
      <w:pPr>
        <w:pStyle w:val="BodyText"/>
        <w:rPr>
          <w:rFonts w:eastAsia="SimSun"/>
          <w:lang w:eastAsia="zh-CN"/>
        </w:rPr>
      </w:pPr>
      <w:r>
        <w:rPr>
          <w:rFonts w:eastAsia="SimSun"/>
          <w:lang w:eastAsia="zh-CN"/>
        </w:rPr>
        <w:t xml:space="preserve">In summary, </w:t>
      </w:r>
      <w:r>
        <w:rPr>
          <w:rFonts w:eastAsia="SimSun"/>
          <w:lang w:eastAsia="zh-CN"/>
        </w:rPr>
        <w:fldChar w:fldCharType="begin"/>
      </w:r>
      <w:r>
        <w:rPr>
          <w:rFonts w:eastAsia="SimSun"/>
          <w:lang w:eastAsia="zh-CN"/>
        </w:rPr>
        <w:instrText xml:space="preserve"> REF _Ref521325630 \h </w:instrText>
      </w:r>
      <w:r>
        <w:rPr>
          <w:rFonts w:eastAsia="SimSun"/>
          <w:lang w:eastAsia="zh-CN"/>
        </w:rPr>
      </w:r>
      <w:r>
        <w:rPr>
          <w:rFonts w:eastAsia="SimSun"/>
          <w:lang w:eastAsia="zh-CN"/>
        </w:rPr>
        <w:fldChar w:fldCharType="separate"/>
      </w:r>
      <w:r>
        <w:t xml:space="preserve">Figure </w:t>
      </w:r>
      <w:r>
        <w:rPr>
          <w:noProof/>
        </w:rPr>
        <w:t>1</w:t>
      </w:r>
      <w:r>
        <w:rPr>
          <w:rFonts w:eastAsia="SimSun"/>
          <w:lang w:eastAsia="zh-CN"/>
        </w:rPr>
        <w:fldChar w:fldCharType="end"/>
      </w:r>
      <w:r>
        <w:rPr>
          <w:rFonts w:eastAsia="SimSun"/>
          <w:lang w:eastAsia="zh-CN"/>
        </w:rPr>
        <w:t xml:space="preserve"> presents a best case scenario where UL interruption indication mitigates scheduling delays for a URLLC UE when UL resources are scheduled on a “</w:t>
      </w:r>
      <w:r w:rsidRPr="00B14FE2">
        <w:rPr>
          <w:rFonts w:eastAsia="SimSun"/>
          <w:i/>
          <w:lang w:eastAsia="zh-CN"/>
        </w:rPr>
        <w:t>first-in first-served</w:t>
      </w:r>
      <w:r>
        <w:rPr>
          <w:rFonts w:eastAsia="SimSun"/>
          <w:lang w:eastAsia="zh-CN"/>
        </w:rPr>
        <w:t>” scheduling policy. The system level benefits need to be investigated taking into account PDCCH monitoring, number of and types of UEs, traffic arrival distribution and realistic PUCCH, PDCCH and PUSCH durations.</w:t>
      </w:r>
    </w:p>
    <w:p w:rsidR="00C02D89" w:rsidRPr="006101DC" w:rsidRDefault="00C02D89" w:rsidP="00C02D89">
      <w:pPr>
        <w:pStyle w:val="BodyText"/>
        <w:rPr>
          <w:rFonts w:eastAsiaTheme="minorEastAsia"/>
          <w:b/>
          <w:lang w:eastAsia="zh-CN"/>
        </w:rPr>
      </w:pPr>
      <w:r w:rsidRPr="006101DC">
        <w:rPr>
          <w:rFonts w:eastAsiaTheme="minorEastAsia" w:hint="eastAsia"/>
          <w:b/>
          <w:lang w:eastAsia="zh-CN"/>
        </w:rPr>
        <w:t xml:space="preserve">Proposal: </w:t>
      </w:r>
      <w:r w:rsidR="00B14FE2">
        <w:rPr>
          <w:rFonts w:eastAsiaTheme="minorEastAsia"/>
          <w:b/>
          <w:lang w:eastAsia="zh-CN"/>
        </w:rPr>
        <w:t xml:space="preserve">investigate the system-level performance benefits of UL interruption indication taking into account realistic assumptions on </w:t>
      </w:r>
      <w:r w:rsidR="00B14FE2" w:rsidRPr="00B14FE2">
        <w:rPr>
          <w:rFonts w:eastAsia="SimSun"/>
          <w:b/>
          <w:lang w:eastAsia="zh-CN"/>
        </w:rPr>
        <w:t>PDCCH monitoring, number of and types of UEs, traffic arrival distribution and realistic PUCCH, PDCCH and PUSCH durations</w:t>
      </w:r>
      <w:r>
        <w:rPr>
          <w:rFonts w:eastAsiaTheme="minorEastAsia" w:hint="eastAsia"/>
          <w:b/>
          <w:lang w:eastAsia="zh-CN"/>
        </w:rPr>
        <w:t xml:space="preserve">. </w:t>
      </w:r>
    </w:p>
    <w:p w:rsidR="005935B8" w:rsidRDefault="00830F4E" w:rsidP="00AE668E">
      <w:pPr>
        <w:pStyle w:val="Heading1"/>
        <w:jc w:val="both"/>
      </w:pPr>
      <w:r w:rsidRPr="0052231C">
        <w:rPr>
          <w:rFonts w:hint="eastAsia"/>
        </w:rPr>
        <w:t>Conclusion</w:t>
      </w:r>
    </w:p>
    <w:p w:rsidR="00FB6AD0" w:rsidRDefault="00080303" w:rsidP="00634491">
      <w:pPr>
        <w:pStyle w:val="BodyText"/>
        <w:ind w:left="-2"/>
        <w:rPr>
          <w:rFonts w:eastAsiaTheme="minorEastAsia"/>
          <w:lang w:eastAsia="zh-CN"/>
        </w:rPr>
      </w:pPr>
      <w:r>
        <w:rPr>
          <w:rFonts w:eastAsiaTheme="minorEastAsia"/>
          <w:lang w:eastAsia="zh-CN"/>
        </w:rPr>
        <w:t xml:space="preserve">This contribution </w:t>
      </w:r>
      <w:r w:rsidR="00B14FE2">
        <w:rPr>
          <w:rFonts w:eastAsiaTheme="minorEastAsia"/>
          <w:lang w:eastAsia="zh-CN"/>
        </w:rPr>
        <w:t>provided a preliminary discussion on use cases and possible solutions for inter-UE UL multiplexing. The observations and proposals are:</w:t>
      </w:r>
      <w:r>
        <w:rPr>
          <w:rFonts w:eastAsiaTheme="minorEastAsia"/>
          <w:lang w:eastAsia="zh-CN"/>
        </w:rPr>
        <w:t xml:space="preserve"> </w:t>
      </w:r>
    </w:p>
    <w:p w:rsidR="00080303" w:rsidRPr="00695E02" w:rsidRDefault="00080303" w:rsidP="00080303">
      <w:pPr>
        <w:pStyle w:val="BodyText"/>
        <w:ind w:left="-2"/>
        <w:rPr>
          <w:b/>
          <w:lang w:eastAsia="zh-CN"/>
        </w:rPr>
      </w:pPr>
      <w:r w:rsidRPr="00695E02">
        <w:rPr>
          <w:rFonts w:eastAsiaTheme="minorEastAsia"/>
          <w:b/>
          <w:lang w:eastAsia="zh-CN"/>
        </w:rPr>
        <w:t>O</w:t>
      </w:r>
      <w:r w:rsidRPr="00E4196F">
        <w:rPr>
          <w:rFonts w:eastAsiaTheme="minorEastAsia"/>
          <w:b/>
          <w:lang w:eastAsia="zh-CN"/>
        </w:rPr>
        <w:t>bservation</w:t>
      </w:r>
      <w:r>
        <w:rPr>
          <w:rFonts w:eastAsiaTheme="minorEastAsia"/>
          <w:b/>
          <w:lang w:eastAsia="zh-CN"/>
        </w:rPr>
        <w:t>s</w:t>
      </w:r>
      <w:r>
        <w:rPr>
          <w:rFonts w:eastAsiaTheme="minorEastAsia" w:hint="eastAsia"/>
          <w:b/>
          <w:lang w:eastAsia="zh-CN"/>
        </w:rPr>
        <w:t>:</w:t>
      </w:r>
    </w:p>
    <w:p w:rsidR="00B25B2B" w:rsidRDefault="00B25B2B" w:rsidP="00080303">
      <w:pPr>
        <w:pStyle w:val="BodyText"/>
        <w:numPr>
          <w:ilvl w:val="0"/>
          <w:numId w:val="23"/>
        </w:numPr>
        <w:rPr>
          <w:rFonts w:eastAsiaTheme="minorEastAsia"/>
          <w:b/>
          <w:lang w:eastAsia="zh-CN"/>
        </w:rPr>
      </w:pPr>
      <w:r w:rsidRPr="00D35042">
        <w:rPr>
          <w:rFonts w:eastAsiaTheme="minorEastAsia"/>
          <w:b/>
          <w:lang w:eastAsia="zh-CN"/>
        </w:rPr>
        <w:t xml:space="preserve">Inter-UE UL multiplexing of traffic with different reliability requirements may not be applicable to factory automation </w:t>
      </w:r>
      <w:r>
        <w:rPr>
          <w:rFonts w:eastAsiaTheme="minorEastAsia"/>
          <w:b/>
          <w:lang w:eastAsia="zh-CN"/>
        </w:rPr>
        <w:t>but may have some value for electric power and AR/VR use cases</w:t>
      </w:r>
      <w:r>
        <w:rPr>
          <w:rFonts w:eastAsiaTheme="minorEastAsia"/>
          <w:b/>
          <w:lang w:eastAsia="zh-CN"/>
        </w:rPr>
        <w:t>.</w:t>
      </w:r>
    </w:p>
    <w:p w:rsidR="00080303" w:rsidRDefault="00B14FE2" w:rsidP="00080303">
      <w:pPr>
        <w:pStyle w:val="BodyText"/>
        <w:numPr>
          <w:ilvl w:val="0"/>
          <w:numId w:val="23"/>
        </w:numPr>
        <w:rPr>
          <w:rFonts w:eastAsiaTheme="minorEastAsia"/>
          <w:b/>
          <w:lang w:eastAsia="zh-CN"/>
        </w:rPr>
      </w:pPr>
      <w:r>
        <w:rPr>
          <w:rFonts w:eastAsiaTheme="minorEastAsia"/>
          <w:b/>
          <w:lang w:eastAsia="zh-CN"/>
        </w:rPr>
        <w:t>T</w:t>
      </w:r>
      <w:r w:rsidRPr="00DD01F1">
        <w:rPr>
          <w:rFonts w:eastAsiaTheme="minorEastAsia"/>
          <w:b/>
          <w:lang w:eastAsia="zh-CN"/>
        </w:rPr>
        <w:t xml:space="preserve">o enable dynamic UL interruption indication at a non-URLLC UE, the UE must be capable of mini-slot-based PDCCH monitoring (Case 2). </w:t>
      </w:r>
    </w:p>
    <w:p w:rsidR="00080303" w:rsidRPr="006101DC" w:rsidRDefault="00080303" w:rsidP="00080303">
      <w:pPr>
        <w:pStyle w:val="BodyText"/>
        <w:rPr>
          <w:rFonts w:eastAsiaTheme="minorEastAsia"/>
          <w:b/>
          <w:lang w:eastAsia="zh-CN"/>
        </w:rPr>
      </w:pPr>
      <w:r w:rsidRPr="006101DC">
        <w:rPr>
          <w:rFonts w:eastAsiaTheme="minorEastAsia" w:hint="eastAsia"/>
          <w:b/>
          <w:lang w:eastAsia="zh-CN"/>
        </w:rPr>
        <w:t xml:space="preserve">Proposal: </w:t>
      </w:r>
      <w:r w:rsidR="00B14FE2">
        <w:rPr>
          <w:rFonts w:eastAsiaTheme="minorEastAsia"/>
          <w:b/>
          <w:lang w:eastAsia="zh-CN"/>
        </w:rPr>
        <w:t xml:space="preserve">investigate the system-level performance benefits of UL interruption indication taking into account realistic assumptions on </w:t>
      </w:r>
      <w:r w:rsidR="00B14FE2" w:rsidRPr="00B14FE2">
        <w:rPr>
          <w:rFonts w:eastAsia="SimSun"/>
          <w:b/>
          <w:lang w:eastAsia="zh-CN"/>
        </w:rPr>
        <w:t xml:space="preserve">PDCCH monitoring, number of and types of UEs, traffic arrival </w:t>
      </w:r>
      <w:bookmarkStart w:id="5" w:name="_GoBack"/>
      <w:bookmarkEnd w:id="5"/>
      <w:r w:rsidR="00B14FE2" w:rsidRPr="00B14FE2">
        <w:rPr>
          <w:rFonts w:eastAsia="SimSun"/>
          <w:b/>
          <w:lang w:eastAsia="zh-CN"/>
        </w:rPr>
        <w:t>distribution and realistic PUCCH, PDCCH and PUSCH durations</w:t>
      </w:r>
      <w:r w:rsidR="00B14FE2">
        <w:rPr>
          <w:rFonts w:eastAsiaTheme="minorEastAsia" w:hint="eastAsia"/>
          <w:b/>
          <w:lang w:eastAsia="zh-CN"/>
        </w:rPr>
        <w:t>.</w:t>
      </w:r>
      <w:r>
        <w:rPr>
          <w:rFonts w:eastAsiaTheme="minorEastAsia" w:hint="eastAsia"/>
          <w:b/>
          <w:lang w:eastAsia="zh-CN"/>
        </w:rPr>
        <w:t xml:space="preserve"> </w:t>
      </w:r>
    </w:p>
    <w:p w:rsidR="00205313" w:rsidRDefault="00205313">
      <w:pPr>
        <w:pStyle w:val="BodyText"/>
        <w:ind w:left="-2"/>
        <w:rPr>
          <w:rFonts w:eastAsia="SimSun"/>
          <w:b/>
          <w:lang w:eastAsia="zh-CN"/>
        </w:rPr>
      </w:pPr>
    </w:p>
    <w:p w:rsidR="00830F4E" w:rsidRPr="0052231C" w:rsidRDefault="00830F4E" w:rsidP="00AE668E">
      <w:pPr>
        <w:pStyle w:val="Heading1"/>
        <w:jc w:val="both"/>
      </w:pPr>
      <w:r w:rsidRPr="0052231C">
        <w:t>References</w:t>
      </w:r>
    </w:p>
    <w:p w:rsidR="002003C4" w:rsidRPr="00D42950" w:rsidRDefault="00D42CE1"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509915661"/>
      <w:bookmarkStart w:id="7" w:name="_Ref506196618"/>
      <w:bookmarkStart w:id="8" w:name="_Ref503528421"/>
      <w:bookmarkStart w:id="9" w:name="_Ref503294753"/>
      <w:bookmarkStart w:id="10" w:name="_Ref492653725"/>
      <w:bookmarkStart w:id="11" w:name="_Ref498702536"/>
      <w:bookmarkStart w:id="12" w:name="_Ref492768053"/>
      <w:bookmarkStart w:id="13" w:name="_Ref480890181"/>
      <w:bookmarkStart w:id="14" w:name="_Ref473632999"/>
      <w:bookmarkStart w:id="15" w:name="_Ref477464042"/>
      <w:bookmarkStart w:id="16" w:name="_Ref481506070"/>
      <w:bookmarkStart w:id="17" w:name="_Ref484777052"/>
      <w:bookmarkStart w:id="18" w:name="_Ref497831290"/>
      <w:bookmarkStart w:id="19" w:name="_Ref503023433"/>
      <w:bookmarkStart w:id="20" w:name="_Ref520883466"/>
      <w:r>
        <w:rPr>
          <w:rFonts w:eastAsia="SimSun"/>
          <w:noProof/>
          <w:lang w:eastAsia="zh-CN"/>
        </w:rPr>
        <w:t>RP-181477, “</w:t>
      </w:r>
      <w:r w:rsidRPr="00646B6A">
        <w:rPr>
          <w:rFonts w:eastAsia="SimSun"/>
          <w:noProof/>
          <w:lang w:val="en-GB" w:eastAsia="zh-CN"/>
        </w:rPr>
        <w:t>New SID on Physical Layer Enhancements for NR URLLC</w:t>
      </w:r>
      <w:r>
        <w:rPr>
          <w:rFonts w:eastAsia="SimSun"/>
          <w:noProof/>
          <w:lang w:eastAsia="zh-CN"/>
        </w:rPr>
        <w:t>”, Huawei, Nokia, RAN #</w:t>
      </w:r>
      <w:bookmarkEnd w:id="6"/>
      <w:bookmarkEnd w:id="7"/>
      <w:bookmarkEnd w:id="8"/>
      <w:bookmarkEnd w:id="9"/>
      <w:bookmarkEnd w:id="10"/>
      <w:bookmarkEnd w:id="11"/>
      <w:r>
        <w:rPr>
          <w:rFonts w:eastAsia="SimSun"/>
          <w:noProof/>
          <w:lang w:eastAsia="zh-CN"/>
        </w:rPr>
        <w:t>80</w:t>
      </w:r>
      <w:bookmarkEnd w:id="12"/>
      <w:bookmarkEnd w:id="13"/>
      <w:bookmarkEnd w:id="14"/>
      <w:bookmarkEnd w:id="15"/>
      <w:bookmarkEnd w:id="16"/>
      <w:bookmarkEnd w:id="17"/>
      <w:bookmarkEnd w:id="18"/>
      <w:bookmarkEnd w:id="19"/>
      <w:bookmarkEnd w:id="20"/>
    </w:p>
    <w:p w:rsidR="0017684A" w:rsidRPr="00857641" w:rsidRDefault="00D42950" w:rsidP="00B14FE2">
      <w:pPr>
        <w:pStyle w:val="BodyText"/>
        <w:numPr>
          <w:ilvl w:val="1"/>
          <w:numId w:val="1"/>
        </w:numPr>
        <w:tabs>
          <w:tab w:val="clear" w:pos="1545"/>
          <w:tab w:val="left" w:pos="0"/>
          <w:tab w:val="left" w:pos="540"/>
        </w:tabs>
        <w:ind w:left="540" w:hangingChars="270" w:hanging="540"/>
        <w:rPr>
          <w:rFonts w:eastAsia="SimSun"/>
          <w:noProof/>
          <w:lang w:eastAsia="zh-CN"/>
        </w:rPr>
      </w:pPr>
      <w:bookmarkStart w:id="21" w:name="_Ref510740597"/>
      <w:bookmarkStart w:id="22" w:name="_Ref521083196"/>
      <w:r>
        <w:rPr>
          <w:rFonts w:eastAsiaTheme="minorEastAsia"/>
          <w:noProof/>
          <w:lang w:eastAsia="zh-CN"/>
        </w:rPr>
        <w:t>R1-180</w:t>
      </w:r>
      <w:r w:rsidR="00CA47F5">
        <w:rPr>
          <w:rFonts w:eastAsiaTheme="minorEastAsia"/>
          <w:noProof/>
          <w:lang w:eastAsia="zh-CN"/>
        </w:rPr>
        <w:t>8410</w:t>
      </w:r>
      <w:r>
        <w:rPr>
          <w:rFonts w:eastAsiaTheme="minorEastAsia"/>
          <w:noProof/>
          <w:lang w:eastAsia="zh-CN"/>
        </w:rPr>
        <w:t>, “</w:t>
      </w:r>
      <w:r w:rsidR="00D42CE1" w:rsidRPr="00D42CE1">
        <w:rPr>
          <w:rFonts w:eastAsiaTheme="minorEastAsia"/>
          <w:noProof/>
          <w:lang w:eastAsia="zh-CN"/>
        </w:rPr>
        <w:t>Discussion on PHY enhancements for Rel-16 URLLC</w:t>
      </w:r>
      <w:r>
        <w:rPr>
          <w:rFonts w:eastAsiaTheme="minorEastAsia"/>
          <w:noProof/>
          <w:lang w:eastAsia="zh-CN"/>
        </w:rPr>
        <w:t xml:space="preserve">”, </w:t>
      </w:r>
      <w:r w:rsidR="00D42CE1">
        <w:rPr>
          <w:rFonts w:eastAsiaTheme="minorEastAsia"/>
          <w:noProof/>
          <w:lang w:eastAsia="zh-CN"/>
        </w:rPr>
        <w:t>CATT</w:t>
      </w:r>
      <w:r>
        <w:rPr>
          <w:rFonts w:eastAsiaTheme="minorEastAsia"/>
          <w:noProof/>
          <w:lang w:eastAsia="zh-CN"/>
        </w:rPr>
        <w:t>, RAN</w:t>
      </w:r>
      <w:r w:rsidRPr="0017684A">
        <w:rPr>
          <w:rFonts w:eastAsia="SimSun" w:hint="eastAsia"/>
          <w:noProof/>
          <w:lang w:eastAsia="zh-CN"/>
        </w:rPr>
        <w:t>1 #9</w:t>
      </w:r>
      <w:bookmarkEnd w:id="21"/>
      <w:r w:rsidR="00D42CE1">
        <w:rPr>
          <w:rFonts w:eastAsia="SimSun"/>
          <w:noProof/>
          <w:lang w:eastAsia="zh-CN"/>
        </w:rPr>
        <w:t>4</w:t>
      </w:r>
      <w:bookmarkEnd w:id="22"/>
    </w:p>
    <w:sectPr w:rsidR="0017684A" w:rsidRPr="00857641"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6CB" w:rsidRDefault="005836CB" w:rsidP="00E9523A">
      <w:pPr>
        <w:ind w:left="-2"/>
      </w:pPr>
      <w:r>
        <w:separator/>
      </w:r>
    </w:p>
  </w:endnote>
  <w:endnote w:type="continuationSeparator" w:id="0">
    <w:p w:rsidR="005836CB" w:rsidRDefault="005836C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6CB" w:rsidRDefault="005836CB" w:rsidP="00E9523A">
      <w:pPr>
        <w:ind w:left="-2"/>
      </w:pPr>
      <w:r>
        <w:separator/>
      </w:r>
    </w:p>
  </w:footnote>
  <w:footnote w:type="continuationSeparator" w:id="0">
    <w:p w:rsidR="005836CB" w:rsidRDefault="005836C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F5" w:rsidRPr="001A329E" w:rsidRDefault="001917F5"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95pt;height:10.95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927D7B"/>
    <w:multiLevelType w:val="hybridMultilevel"/>
    <w:tmpl w:val="27623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3">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6">
    <w:nsid w:val="31890D46"/>
    <w:multiLevelType w:val="multilevel"/>
    <w:tmpl w:val="4F6A269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9">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2">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30">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3">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B45DEA"/>
    <w:multiLevelType w:val="hybridMultilevel"/>
    <w:tmpl w:val="4044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26"/>
  </w:num>
  <w:num w:numId="5">
    <w:abstractNumId w:val="28"/>
  </w:num>
  <w:num w:numId="6">
    <w:abstractNumId w:val="18"/>
  </w:num>
  <w:num w:numId="7">
    <w:abstractNumId w:val="2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2"/>
  </w:num>
  <w:num w:numId="11">
    <w:abstractNumId w:val="2"/>
  </w:num>
  <w:num w:numId="12">
    <w:abstractNumId w:val="1"/>
  </w:num>
  <w:num w:numId="13">
    <w:abstractNumId w:val="7"/>
  </w:num>
  <w:num w:numId="14">
    <w:abstractNumId w:val="17"/>
  </w:num>
  <w:num w:numId="15">
    <w:abstractNumId w:val="31"/>
  </w:num>
  <w:num w:numId="16">
    <w:abstractNumId w:val="19"/>
  </w:num>
  <w:num w:numId="17">
    <w:abstractNumId w:val="20"/>
  </w:num>
  <w:num w:numId="18">
    <w:abstractNumId w:val="8"/>
  </w:num>
  <w:num w:numId="19">
    <w:abstractNumId w:val="10"/>
  </w:num>
  <w:num w:numId="20">
    <w:abstractNumId w:val="36"/>
  </w:num>
  <w:num w:numId="21">
    <w:abstractNumId w:val="33"/>
  </w:num>
  <w:num w:numId="22">
    <w:abstractNumId w:val="9"/>
  </w:num>
  <w:num w:numId="23">
    <w:abstractNumId w:val="12"/>
  </w:num>
  <w:num w:numId="24">
    <w:abstractNumId w:val="35"/>
  </w:num>
  <w:num w:numId="25">
    <w:abstractNumId w:val="2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5"/>
  </w:num>
  <w:num w:numId="29">
    <w:abstractNumId w:val="29"/>
  </w:num>
  <w:num w:numId="30">
    <w:abstractNumId w:val="3"/>
  </w:num>
  <w:num w:numId="31">
    <w:abstractNumId w:val="14"/>
  </w:num>
  <w:num w:numId="32">
    <w:abstractNumId w:val="6"/>
  </w:num>
  <w:num w:numId="33">
    <w:abstractNumId w:val="13"/>
  </w:num>
  <w:num w:numId="34">
    <w:abstractNumId w:val="5"/>
  </w:num>
  <w:num w:numId="35">
    <w:abstractNumId w:val="4"/>
  </w:num>
  <w:num w:numId="36">
    <w:abstractNumId w:val="11"/>
  </w:num>
  <w:num w:numId="37">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B5D"/>
    <w:rsid w:val="00023E9E"/>
    <w:rsid w:val="000242E9"/>
    <w:rsid w:val="00025F9B"/>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952"/>
    <w:rsid w:val="00045F8C"/>
    <w:rsid w:val="0004688A"/>
    <w:rsid w:val="00046BAC"/>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0303"/>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731D"/>
    <w:rsid w:val="000B760E"/>
    <w:rsid w:val="000B7821"/>
    <w:rsid w:val="000C06D9"/>
    <w:rsid w:val="000C10CB"/>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18E"/>
    <w:rsid w:val="000D193E"/>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711"/>
    <w:rsid w:val="00112C85"/>
    <w:rsid w:val="00112FB5"/>
    <w:rsid w:val="001136C6"/>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83B"/>
    <w:rsid w:val="00136A81"/>
    <w:rsid w:val="00136ABE"/>
    <w:rsid w:val="00136E17"/>
    <w:rsid w:val="00140551"/>
    <w:rsid w:val="0014084E"/>
    <w:rsid w:val="00140C34"/>
    <w:rsid w:val="0014166D"/>
    <w:rsid w:val="00141AEB"/>
    <w:rsid w:val="00141B4C"/>
    <w:rsid w:val="00141D0D"/>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750A"/>
    <w:rsid w:val="00167AE1"/>
    <w:rsid w:val="00170253"/>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4A"/>
    <w:rsid w:val="0017766A"/>
    <w:rsid w:val="00177A73"/>
    <w:rsid w:val="00177B20"/>
    <w:rsid w:val="001800C2"/>
    <w:rsid w:val="00180421"/>
    <w:rsid w:val="00180CE2"/>
    <w:rsid w:val="001811A3"/>
    <w:rsid w:val="001812C4"/>
    <w:rsid w:val="001813B7"/>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17F5"/>
    <w:rsid w:val="001929D2"/>
    <w:rsid w:val="00192DFF"/>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6F25"/>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213C"/>
    <w:rsid w:val="001E229B"/>
    <w:rsid w:val="001E2772"/>
    <w:rsid w:val="001E2A94"/>
    <w:rsid w:val="001E2E10"/>
    <w:rsid w:val="001E3EDF"/>
    <w:rsid w:val="001E4119"/>
    <w:rsid w:val="001E558B"/>
    <w:rsid w:val="001E5C84"/>
    <w:rsid w:val="001E62B0"/>
    <w:rsid w:val="001E6404"/>
    <w:rsid w:val="001E6473"/>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7573"/>
    <w:rsid w:val="002608CD"/>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1E94"/>
    <w:rsid w:val="00272027"/>
    <w:rsid w:val="002724DC"/>
    <w:rsid w:val="0027391F"/>
    <w:rsid w:val="00273D42"/>
    <w:rsid w:val="00274301"/>
    <w:rsid w:val="00274B6F"/>
    <w:rsid w:val="002750C3"/>
    <w:rsid w:val="00275408"/>
    <w:rsid w:val="0027557B"/>
    <w:rsid w:val="00276E99"/>
    <w:rsid w:val="00277D89"/>
    <w:rsid w:val="00280672"/>
    <w:rsid w:val="00280B55"/>
    <w:rsid w:val="00280B63"/>
    <w:rsid w:val="00280DC4"/>
    <w:rsid w:val="00281720"/>
    <w:rsid w:val="002818C9"/>
    <w:rsid w:val="00282E37"/>
    <w:rsid w:val="002835E6"/>
    <w:rsid w:val="002838FF"/>
    <w:rsid w:val="00284B3A"/>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7156"/>
    <w:rsid w:val="002B7A3D"/>
    <w:rsid w:val="002C0F50"/>
    <w:rsid w:val="002C12A6"/>
    <w:rsid w:val="002C13D5"/>
    <w:rsid w:val="002C14EB"/>
    <w:rsid w:val="002C1DA7"/>
    <w:rsid w:val="002C3102"/>
    <w:rsid w:val="002C31F8"/>
    <w:rsid w:val="002C3A35"/>
    <w:rsid w:val="002C430A"/>
    <w:rsid w:val="002C4B49"/>
    <w:rsid w:val="002C4C5F"/>
    <w:rsid w:val="002C5021"/>
    <w:rsid w:val="002C521B"/>
    <w:rsid w:val="002C5306"/>
    <w:rsid w:val="002C5951"/>
    <w:rsid w:val="002C5BA9"/>
    <w:rsid w:val="002C5C6A"/>
    <w:rsid w:val="002C6DE9"/>
    <w:rsid w:val="002C745E"/>
    <w:rsid w:val="002D042D"/>
    <w:rsid w:val="002D05E3"/>
    <w:rsid w:val="002D0A16"/>
    <w:rsid w:val="002D0D81"/>
    <w:rsid w:val="002D1B8B"/>
    <w:rsid w:val="002D2600"/>
    <w:rsid w:val="002D29A3"/>
    <w:rsid w:val="002D35F7"/>
    <w:rsid w:val="002D36D9"/>
    <w:rsid w:val="002D3F8C"/>
    <w:rsid w:val="002D4698"/>
    <w:rsid w:val="002D4A1E"/>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63A9"/>
    <w:rsid w:val="00346688"/>
    <w:rsid w:val="00346F69"/>
    <w:rsid w:val="00347913"/>
    <w:rsid w:val="00347A82"/>
    <w:rsid w:val="00347C74"/>
    <w:rsid w:val="00347E49"/>
    <w:rsid w:val="00350488"/>
    <w:rsid w:val="003508E7"/>
    <w:rsid w:val="00350AC1"/>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1ED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0CD9"/>
    <w:rsid w:val="003B169F"/>
    <w:rsid w:val="003B179E"/>
    <w:rsid w:val="003B1B4A"/>
    <w:rsid w:val="003B2692"/>
    <w:rsid w:val="003B2FBE"/>
    <w:rsid w:val="003B3094"/>
    <w:rsid w:val="003B337D"/>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ABA"/>
    <w:rsid w:val="003C4B5A"/>
    <w:rsid w:val="003C550A"/>
    <w:rsid w:val="003C5641"/>
    <w:rsid w:val="003C5965"/>
    <w:rsid w:val="003C5D7D"/>
    <w:rsid w:val="003C5F3F"/>
    <w:rsid w:val="003C65D2"/>
    <w:rsid w:val="003C68A4"/>
    <w:rsid w:val="003C7223"/>
    <w:rsid w:val="003C740B"/>
    <w:rsid w:val="003D01CE"/>
    <w:rsid w:val="003D1030"/>
    <w:rsid w:val="003D1434"/>
    <w:rsid w:val="003D14A2"/>
    <w:rsid w:val="003D1770"/>
    <w:rsid w:val="003D1C55"/>
    <w:rsid w:val="003D29D0"/>
    <w:rsid w:val="003D2F96"/>
    <w:rsid w:val="003D3A48"/>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32E"/>
    <w:rsid w:val="004119C3"/>
    <w:rsid w:val="00411BDA"/>
    <w:rsid w:val="00414E4A"/>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46F5"/>
    <w:rsid w:val="00425FCB"/>
    <w:rsid w:val="0042608C"/>
    <w:rsid w:val="004301E8"/>
    <w:rsid w:val="00430401"/>
    <w:rsid w:val="00430D4E"/>
    <w:rsid w:val="00430F00"/>
    <w:rsid w:val="00432898"/>
    <w:rsid w:val="00433815"/>
    <w:rsid w:val="004346FF"/>
    <w:rsid w:val="004348A6"/>
    <w:rsid w:val="004348B9"/>
    <w:rsid w:val="00434C3A"/>
    <w:rsid w:val="00434EE3"/>
    <w:rsid w:val="00434F7B"/>
    <w:rsid w:val="00435A1F"/>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117"/>
    <w:rsid w:val="004502CB"/>
    <w:rsid w:val="004504DE"/>
    <w:rsid w:val="00450F34"/>
    <w:rsid w:val="00451296"/>
    <w:rsid w:val="00451715"/>
    <w:rsid w:val="00451B6B"/>
    <w:rsid w:val="00451EE3"/>
    <w:rsid w:val="00452083"/>
    <w:rsid w:val="00452BE0"/>
    <w:rsid w:val="0045327B"/>
    <w:rsid w:val="0045357E"/>
    <w:rsid w:val="00453BE9"/>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589"/>
    <w:rsid w:val="00483BF0"/>
    <w:rsid w:val="00483CB7"/>
    <w:rsid w:val="00485D38"/>
    <w:rsid w:val="0048620C"/>
    <w:rsid w:val="004864D8"/>
    <w:rsid w:val="0048684E"/>
    <w:rsid w:val="00486E8A"/>
    <w:rsid w:val="00486F30"/>
    <w:rsid w:val="004872D8"/>
    <w:rsid w:val="00487422"/>
    <w:rsid w:val="004878C9"/>
    <w:rsid w:val="00487A41"/>
    <w:rsid w:val="00487D76"/>
    <w:rsid w:val="0049065C"/>
    <w:rsid w:val="00490793"/>
    <w:rsid w:val="0049081C"/>
    <w:rsid w:val="004908BA"/>
    <w:rsid w:val="004911D8"/>
    <w:rsid w:val="00491278"/>
    <w:rsid w:val="00491920"/>
    <w:rsid w:val="00491CCB"/>
    <w:rsid w:val="0049201D"/>
    <w:rsid w:val="004921F4"/>
    <w:rsid w:val="00492425"/>
    <w:rsid w:val="00493908"/>
    <w:rsid w:val="00493C61"/>
    <w:rsid w:val="00493CE6"/>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1DBA"/>
    <w:rsid w:val="004A2203"/>
    <w:rsid w:val="004A2FE2"/>
    <w:rsid w:val="004A3B96"/>
    <w:rsid w:val="004A4105"/>
    <w:rsid w:val="004A41E2"/>
    <w:rsid w:val="004A505A"/>
    <w:rsid w:val="004A5655"/>
    <w:rsid w:val="004A58D8"/>
    <w:rsid w:val="004A6474"/>
    <w:rsid w:val="004A6AD2"/>
    <w:rsid w:val="004A6D94"/>
    <w:rsid w:val="004A6F61"/>
    <w:rsid w:val="004A7649"/>
    <w:rsid w:val="004A7AFB"/>
    <w:rsid w:val="004B1DFF"/>
    <w:rsid w:val="004B3B9B"/>
    <w:rsid w:val="004B4A1A"/>
    <w:rsid w:val="004B592A"/>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BEF"/>
    <w:rsid w:val="004C5C6A"/>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4E46"/>
    <w:rsid w:val="004E5091"/>
    <w:rsid w:val="004E54FB"/>
    <w:rsid w:val="004E56FE"/>
    <w:rsid w:val="004E59D3"/>
    <w:rsid w:val="004E6491"/>
    <w:rsid w:val="004E7A9F"/>
    <w:rsid w:val="004F194B"/>
    <w:rsid w:val="004F1B30"/>
    <w:rsid w:val="004F3423"/>
    <w:rsid w:val="004F4199"/>
    <w:rsid w:val="004F422A"/>
    <w:rsid w:val="004F4327"/>
    <w:rsid w:val="004F45EA"/>
    <w:rsid w:val="004F4B5E"/>
    <w:rsid w:val="004F4B72"/>
    <w:rsid w:val="004F4D8A"/>
    <w:rsid w:val="004F4E16"/>
    <w:rsid w:val="004F5060"/>
    <w:rsid w:val="004F509C"/>
    <w:rsid w:val="004F51EF"/>
    <w:rsid w:val="004F5AC2"/>
    <w:rsid w:val="004F7B8D"/>
    <w:rsid w:val="004F7F18"/>
    <w:rsid w:val="005001B5"/>
    <w:rsid w:val="00500503"/>
    <w:rsid w:val="00500511"/>
    <w:rsid w:val="00501A58"/>
    <w:rsid w:val="00501AD6"/>
    <w:rsid w:val="005029FB"/>
    <w:rsid w:val="00503D86"/>
    <w:rsid w:val="00505C30"/>
    <w:rsid w:val="00505E04"/>
    <w:rsid w:val="00506674"/>
    <w:rsid w:val="00506A31"/>
    <w:rsid w:val="00506CF1"/>
    <w:rsid w:val="00506F7C"/>
    <w:rsid w:val="00507825"/>
    <w:rsid w:val="00510A0F"/>
    <w:rsid w:val="00510F08"/>
    <w:rsid w:val="0051195A"/>
    <w:rsid w:val="00512005"/>
    <w:rsid w:val="005123DB"/>
    <w:rsid w:val="00513080"/>
    <w:rsid w:val="00513183"/>
    <w:rsid w:val="005131C7"/>
    <w:rsid w:val="00513467"/>
    <w:rsid w:val="00513665"/>
    <w:rsid w:val="00513668"/>
    <w:rsid w:val="00513A1A"/>
    <w:rsid w:val="00513C9F"/>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66A"/>
    <w:rsid w:val="00541A55"/>
    <w:rsid w:val="0054284E"/>
    <w:rsid w:val="00542F64"/>
    <w:rsid w:val="00543DA2"/>
    <w:rsid w:val="00543EAF"/>
    <w:rsid w:val="00544155"/>
    <w:rsid w:val="005442E8"/>
    <w:rsid w:val="00544337"/>
    <w:rsid w:val="0054545C"/>
    <w:rsid w:val="00546E92"/>
    <w:rsid w:val="00546EC0"/>
    <w:rsid w:val="00550479"/>
    <w:rsid w:val="00550D6E"/>
    <w:rsid w:val="00550F26"/>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2A5"/>
    <w:rsid w:val="0056678E"/>
    <w:rsid w:val="00566B52"/>
    <w:rsid w:val="005673FF"/>
    <w:rsid w:val="00570165"/>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6CB"/>
    <w:rsid w:val="00583F7F"/>
    <w:rsid w:val="00584273"/>
    <w:rsid w:val="00584946"/>
    <w:rsid w:val="00584BB6"/>
    <w:rsid w:val="005858E7"/>
    <w:rsid w:val="00585CFC"/>
    <w:rsid w:val="00585DC3"/>
    <w:rsid w:val="00586639"/>
    <w:rsid w:val="00586A54"/>
    <w:rsid w:val="00590A7C"/>
    <w:rsid w:val="00590A86"/>
    <w:rsid w:val="00591438"/>
    <w:rsid w:val="00591D59"/>
    <w:rsid w:val="00593170"/>
    <w:rsid w:val="005935B8"/>
    <w:rsid w:val="0059378E"/>
    <w:rsid w:val="005937D9"/>
    <w:rsid w:val="00593E55"/>
    <w:rsid w:val="00595A42"/>
    <w:rsid w:val="00595E0E"/>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E93"/>
    <w:rsid w:val="005A5F60"/>
    <w:rsid w:val="005A7016"/>
    <w:rsid w:val="005B05A5"/>
    <w:rsid w:val="005B0869"/>
    <w:rsid w:val="005B0A4C"/>
    <w:rsid w:val="005B1EB2"/>
    <w:rsid w:val="005B2596"/>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25B6"/>
    <w:rsid w:val="005C2F05"/>
    <w:rsid w:val="005C3E27"/>
    <w:rsid w:val="005C54E2"/>
    <w:rsid w:val="005C585A"/>
    <w:rsid w:val="005C5A83"/>
    <w:rsid w:val="005C5DF2"/>
    <w:rsid w:val="005C5EE4"/>
    <w:rsid w:val="005C6491"/>
    <w:rsid w:val="005C6867"/>
    <w:rsid w:val="005C6B90"/>
    <w:rsid w:val="005C6D97"/>
    <w:rsid w:val="005C6DC4"/>
    <w:rsid w:val="005C6FDD"/>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0147"/>
    <w:rsid w:val="005E14A9"/>
    <w:rsid w:val="005E14DA"/>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81D"/>
    <w:rsid w:val="005F5017"/>
    <w:rsid w:val="005F52A2"/>
    <w:rsid w:val="005F5647"/>
    <w:rsid w:val="005F639C"/>
    <w:rsid w:val="005F65AE"/>
    <w:rsid w:val="005F68AB"/>
    <w:rsid w:val="005F7226"/>
    <w:rsid w:val="005F793B"/>
    <w:rsid w:val="005F7A16"/>
    <w:rsid w:val="0060023D"/>
    <w:rsid w:val="00600659"/>
    <w:rsid w:val="0060075A"/>
    <w:rsid w:val="006008CE"/>
    <w:rsid w:val="00600D0C"/>
    <w:rsid w:val="006017DC"/>
    <w:rsid w:val="00601A03"/>
    <w:rsid w:val="00602750"/>
    <w:rsid w:val="00602B53"/>
    <w:rsid w:val="00602EAB"/>
    <w:rsid w:val="00603BD7"/>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30CD"/>
    <w:rsid w:val="00613117"/>
    <w:rsid w:val="0061345B"/>
    <w:rsid w:val="00613531"/>
    <w:rsid w:val="006139ED"/>
    <w:rsid w:val="00614857"/>
    <w:rsid w:val="00614DD2"/>
    <w:rsid w:val="00616489"/>
    <w:rsid w:val="00616AC5"/>
    <w:rsid w:val="00616BC5"/>
    <w:rsid w:val="006172BB"/>
    <w:rsid w:val="00617B9F"/>
    <w:rsid w:val="00620151"/>
    <w:rsid w:val="00620D3F"/>
    <w:rsid w:val="00620F26"/>
    <w:rsid w:val="006220C5"/>
    <w:rsid w:val="00622B3B"/>
    <w:rsid w:val="00622C73"/>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1142"/>
    <w:rsid w:val="00641212"/>
    <w:rsid w:val="00641397"/>
    <w:rsid w:val="006419D8"/>
    <w:rsid w:val="00642216"/>
    <w:rsid w:val="00642F36"/>
    <w:rsid w:val="00643210"/>
    <w:rsid w:val="00643346"/>
    <w:rsid w:val="006433BB"/>
    <w:rsid w:val="0064379A"/>
    <w:rsid w:val="00643EDB"/>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B1E"/>
    <w:rsid w:val="00687B2A"/>
    <w:rsid w:val="006901BE"/>
    <w:rsid w:val="0069046E"/>
    <w:rsid w:val="00690BF4"/>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E02"/>
    <w:rsid w:val="00695FD0"/>
    <w:rsid w:val="006968D5"/>
    <w:rsid w:val="00696AF2"/>
    <w:rsid w:val="00696FB9"/>
    <w:rsid w:val="006976AA"/>
    <w:rsid w:val="00697AA5"/>
    <w:rsid w:val="00697B4E"/>
    <w:rsid w:val="006A0A89"/>
    <w:rsid w:val="006A0CCD"/>
    <w:rsid w:val="006A194E"/>
    <w:rsid w:val="006A1F0B"/>
    <w:rsid w:val="006A2485"/>
    <w:rsid w:val="006A2685"/>
    <w:rsid w:val="006A274E"/>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96D"/>
    <w:rsid w:val="006B4F9F"/>
    <w:rsid w:val="006B5137"/>
    <w:rsid w:val="006B51E4"/>
    <w:rsid w:val="006B589D"/>
    <w:rsid w:val="006B58CB"/>
    <w:rsid w:val="006B5E3D"/>
    <w:rsid w:val="006B5FE2"/>
    <w:rsid w:val="006B6D24"/>
    <w:rsid w:val="006B70FB"/>
    <w:rsid w:val="006C06EC"/>
    <w:rsid w:val="006C1802"/>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26"/>
    <w:rsid w:val="00712084"/>
    <w:rsid w:val="007122E1"/>
    <w:rsid w:val="007125A0"/>
    <w:rsid w:val="0071281A"/>
    <w:rsid w:val="007136AE"/>
    <w:rsid w:val="0071380F"/>
    <w:rsid w:val="0071408B"/>
    <w:rsid w:val="00714710"/>
    <w:rsid w:val="007147CF"/>
    <w:rsid w:val="00714D3A"/>
    <w:rsid w:val="007167AE"/>
    <w:rsid w:val="0071728D"/>
    <w:rsid w:val="00717B29"/>
    <w:rsid w:val="00717F1B"/>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6A05"/>
    <w:rsid w:val="00747102"/>
    <w:rsid w:val="00750C95"/>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38C"/>
    <w:rsid w:val="007658C4"/>
    <w:rsid w:val="00765960"/>
    <w:rsid w:val="00766612"/>
    <w:rsid w:val="0076704B"/>
    <w:rsid w:val="0076779B"/>
    <w:rsid w:val="00770408"/>
    <w:rsid w:val="00771A19"/>
    <w:rsid w:val="00771C3F"/>
    <w:rsid w:val="00771FE2"/>
    <w:rsid w:val="007736C1"/>
    <w:rsid w:val="00774450"/>
    <w:rsid w:val="00775758"/>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DE5"/>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1BAA"/>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7FA"/>
    <w:rsid w:val="00831AEA"/>
    <w:rsid w:val="00831CD1"/>
    <w:rsid w:val="0083314F"/>
    <w:rsid w:val="008336F8"/>
    <w:rsid w:val="00833AFE"/>
    <w:rsid w:val="00833F5C"/>
    <w:rsid w:val="00833FE1"/>
    <w:rsid w:val="0083413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73A3"/>
    <w:rsid w:val="00857641"/>
    <w:rsid w:val="008576EC"/>
    <w:rsid w:val="00857CDA"/>
    <w:rsid w:val="00857CE5"/>
    <w:rsid w:val="00857D37"/>
    <w:rsid w:val="008604BC"/>
    <w:rsid w:val="008617DC"/>
    <w:rsid w:val="00861C59"/>
    <w:rsid w:val="008628C8"/>
    <w:rsid w:val="00863160"/>
    <w:rsid w:val="008633C0"/>
    <w:rsid w:val="008636D1"/>
    <w:rsid w:val="00863E54"/>
    <w:rsid w:val="0086441E"/>
    <w:rsid w:val="00864D42"/>
    <w:rsid w:val="008654E5"/>
    <w:rsid w:val="00865954"/>
    <w:rsid w:val="0087001D"/>
    <w:rsid w:val="008712BB"/>
    <w:rsid w:val="00872156"/>
    <w:rsid w:val="0087277D"/>
    <w:rsid w:val="008728FC"/>
    <w:rsid w:val="00872E5E"/>
    <w:rsid w:val="00872F18"/>
    <w:rsid w:val="0087339B"/>
    <w:rsid w:val="008744DF"/>
    <w:rsid w:val="00874CC7"/>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87DAF"/>
    <w:rsid w:val="00890A73"/>
    <w:rsid w:val="008912CF"/>
    <w:rsid w:val="00891603"/>
    <w:rsid w:val="008919B5"/>
    <w:rsid w:val="00891ABB"/>
    <w:rsid w:val="00892043"/>
    <w:rsid w:val="00892753"/>
    <w:rsid w:val="008938D2"/>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933"/>
    <w:rsid w:val="008B2B11"/>
    <w:rsid w:val="008B2D25"/>
    <w:rsid w:val="008B3066"/>
    <w:rsid w:val="008B31F2"/>
    <w:rsid w:val="008B392F"/>
    <w:rsid w:val="008B4E20"/>
    <w:rsid w:val="008B50FB"/>
    <w:rsid w:val="008B5138"/>
    <w:rsid w:val="008B51FA"/>
    <w:rsid w:val="008B526F"/>
    <w:rsid w:val="008B5594"/>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6978"/>
    <w:rsid w:val="008D7504"/>
    <w:rsid w:val="008D75E1"/>
    <w:rsid w:val="008D7C1B"/>
    <w:rsid w:val="008E040A"/>
    <w:rsid w:val="008E1252"/>
    <w:rsid w:val="008E26A6"/>
    <w:rsid w:val="008E36C3"/>
    <w:rsid w:val="008E38F9"/>
    <w:rsid w:val="008E4739"/>
    <w:rsid w:val="008E479F"/>
    <w:rsid w:val="008E492F"/>
    <w:rsid w:val="008E4DB4"/>
    <w:rsid w:val="008E4DE2"/>
    <w:rsid w:val="008E6122"/>
    <w:rsid w:val="008E61D4"/>
    <w:rsid w:val="008E6C57"/>
    <w:rsid w:val="008E6E6C"/>
    <w:rsid w:val="008E7C84"/>
    <w:rsid w:val="008F0888"/>
    <w:rsid w:val="008F12FF"/>
    <w:rsid w:val="008F1789"/>
    <w:rsid w:val="008F1B17"/>
    <w:rsid w:val="008F2009"/>
    <w:rsid w:val="008F237F"/>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D7B"/>
    <w:rsid w:val="00923EF2"/>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E54"/>
    <w:rsid w:val="009723FC"/>
    <w:rsid w:val="00972E08"/>
    <w:rsid w:val="009734DC"/>
    <w:rsid w:val="00973742"/>
    <w:rsid w:val="00973AE2"/>
    <w:rsid w:val="00973CC8"/>
    <w:rsid w:val="00974CEC"/>
    <w:rsid w:val="00974EDB"/>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000"/>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1B3"/>
    <w:rsid w:val="009C4651"/>
    <w:rsid w:val="009C4729"/>
    <w:rsid w:val="009C4B4D"/>
    <w:rsid w:val="009C57C6"/>
    <w:rsid w:val="009C5806"/>
    <w:rsid w:val="009C5A89"/>
    <w:rsid w:val="009C5E71"/>
    <w:rsid w:val="009C63B2"/>
    <w:rsid w:val="009C66DC"/>
    <w:rsid w:val="009C6A5E"/>
    <w:rsid w:val="009C7D39"/>
    <w:rsid w:val="009C7EDF"/>
    <w:rsid w:val="009D09C7"/>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D5A"/>
    <w:rsid w:val="009E6946"/>
    <w:rsid w:val="009E7AA2"/>
    <w:rsid w:val="009E7F29"/>
    <w:rsid w:val="009F0005"/>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2E"/>
    <w:rsid w:val="009F70BD"/>
    <w:rsid w:val="009F7BFF"/>
    <w:rsid w:val="00A00471"/>
    <w:rsid w:val="00A00607"/>
    <w:rsid w:val="00A0095F"/>
    <w:rsid w:val="00A012A0"/>
    <w:rsid w:val="00A013D1"/>
    <w:rsid w:val="00A0176C"/>
    <w:rsid w:val="00A0193F"/>
    <w:rsid w:val="00A01BC5"/>
    <w:rsid w:val="00A01F78"/>
    <w:rsid w:val="00A02498"/>
    <w:rsid w:val="00A02E50"/>
    <w:rsid w:val="00A03465"/>
    <w:rsid w:val="00A03D9E"/>
    <w:rsid w:val="00A046D8"/>
    <w:rsid w:val="00A04B73"/>
    <w:rsid w:val="00A0565B"/>
    <w:rsid w:val="00A0597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D27"/>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6C87"/>
    <w:rsid w:val="00A67398"/>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892"/>
    <w:rsid w:val="00A96A40"/>
    <w:rsid w:val="00A972AD"/>
    <w:rsid w:val="00A97379"/>
    <w:rsid w:val="00A9752B"/>
    <w:rsid w:val="00A97CA4"/>
    <w:rsid w:val="00AA0B49"/>
    <w:rsid w:val="00AA138F"/>
    <w:rsid w:val="00AA1A70"/>
    <w:rsid w:val="00AA243E"/>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6DD"/>
    <w:rsid w:val="00AB60C7"/>
    <w:rsid w:val="00AB6C31"/>
    <w:rsid w:val="00AB6E73"/>
    <w:rsid w:val="00AB7ACE"/>
    <w:rsid w:val="00AB7D25"/>
    <w:rsid w:val="00AC19B0"/>
    <w:rsid w:val="00AC1FC3"/>
    <w:rsid w:val="00AC2049"/>
    <w:rsid w:val="00AC213E"/>
    <w:rsid w:val="00AC2FA2"/>
    <w:rsid w:val="00AC3441"/>
    <w:rsid w:val="00AC3C46"/>
    <w:rsid w:val="00AC3E4C"/>
    <w:rsid w:val="00AC42D6"/>
    <w:rsid w:val="00AC42F1"/>
    <w:rsid w:val="00AC4AD0"/>
    <w:rsid w:val="00AC60E1"/>
    <w:rsid w:val="00AC6521"/>
    <w:rsid w:val="00AC688D"/>
    <w:rsid w:val="00AC6A9F"/>
    <w:rsid w:val="00AC6BDD"/>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3BE2"/>
    <w:rsid w:val="00AE4116"/>
    <w:rsid w:val="00AE4A96"/>
    <w:rsid w:val="00AE511E"/>
    <w:rsid w:val="00AE547B"/>
    <w:rsid w:val="00AE5C65"/>
    <w:rsid w:val="00AE668E"/>
    <w:rsid w:val="00AE6FFA"/>
    <w:rsid w:val="00AE70D2"/>
    <w:rsid w:val="00AF049A"/>
    <w:rsid w:val="00AF0B07"/>
    <w:rsid w:val="00AF0CD2"/>
    <w:rsid w:val="00AF181E"/>
    <w:rsid w:val="00AF238D"/>
    <w:rsid w:val="00AF33EE"/>
    <w:rsid w:val="00AF3629"/>
    <w:rsid w:val="00AF3736"/>
    <w:rsid w:val="00AF39FF"/>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10DD"/>
    <w:rsid w:val="00B11EF3"/>
    <w:rsid w:val="00B11FAA"/>
    <w:rsid w:val="00B12EA9"/>
    <w:rsid w:val="00B13011"/>
    <w:rsid w:val="00B133D9"/>
    <w:rsid w:val="00B13AA5"/>
    <w:rsid w:val="00B13E56"/>
    <w:rsid w:val="00B140C9"/>
    <w:rsid w:val="00B14428"/>
    <w:rsid w:val="00B14632"/>
    <w:rsid w:val="00B14A49"/>
    <w:rsid w:val="00B14FE2"/>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615"/>
    <w:rsid w:val="00B24740"/>
    <w:rsid w:val="00B24BF3"/>
    <w:rsid w:val="00B25017"/>
    <w:rsid w:val="00B2512F"/>
    <w:rsid w:val="00B25B2B"/>
    <w:rsid w:val="00B264D3"/>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1840"/>
    <w:rsid w:val="00B73755"/>
    <w:rsid w:val="00B7386B"/>
    <w:rsid w:val="00B73D59"/>
    <w:rsid w:val="00B74043"/>
    <w:rsid w:val="00B746AE"/>
    <w:rsid w:val="00B74D6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7A0"/>
    <w:rsid w:val="00BA5928"/>
    <w:rsid w:val="00BA5A33"/>
    <w:rsid w:val="00BA6EAA"/>
    <w:rsid w:val="00BA7050"/>
    <w:rsid w:val="00BA7593"/>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C7627"/>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D96"/>
    <w:rsid w:val="00BE0E71"/>
    <w:rsid w:val="00BE0E7E"/>
    <w:rsid w:val="00BE12A2"/>
    <w:rsid w:val="00BE25E7"/>
    <w:rsid w:val="00BE2F8D"/>
    <w:rsid w:val="00BE3409"/>
    <w:rsid w:val="00BE37E1"/>
    <w:rsid w:val="00BE390D"/>
    <w:rsid w:val="00BE4F81"/>
    <w:rsid w:val="00BE571A"/>
    <w:rsid w:val="00BE5A4A"/>
    <w:rsid w:val="00BE60B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6C5C"/>
    <w:rsid w:val="00BF7651"/>
    <w:rsid w:val="00BF7733"/>
    <w:rsid w:val="00BF7877"/>
    <w:rsid w:val="00BF7E7A"/>
    <w:rsid w:val="00C0002E"/>
    <w:rsid w:val="00C002AB"/>
    <w:rsid w:val="00C0062A"/>
    <w:rsid w:val="00C00D98"/>
    <w:rsid w:val="00C00EFA"/>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4474"/>
    <w:rsid w:val="00C24CAC"/>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C46"/>
    <w:rsid w:val="00C42FB8"/>
    <w:rsid w:val="00C431A1"/>
    <w:rsid w:val="00C43435"/>
    <w:rsid w:val="00C43C27"/>
    <w:rsid w:val="00C43C54"/>
    <w:rsid w:val="00C44840"/>
    <w:rsid w:val="00C45049"/>
    <w:rsid w:val="00C46990"/>
    <w:rsid w:val="00C46BA9"/>
    <w:rsid w:val="00C47666"/>
    <w:rsid w:val="00C50E54"/>
    <w:rsid w:val="00C52465"/>
    <w:rsid w:val="00C52C5B"/>
    <w:rsid w:val="00C53CA9"/>
    <w:rsid w:val="00C53EBD"/>
    <w:rsid w:val="00C54FFD"/>
    <w:rsid w:val="00C55412"/>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70116"/>
    <w:rsid w:val="00C7058E"/>
    <w:rsid w:val="00C70621"/>
    <w:rsid w:val="00C706FF"/>
    <w:rsid w:val="00C70D9E"/>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D7C"/>
    <w:rsid w:val="00C87260"/>
    <w:rsid w:val="00C902B2"/>
    <w:rsid w:val="00C905CB"/>
    <w:rsid w:val="00C90D6C"/>
    <w:rsid w:val="00C9104B"/>
    <w:rsid w:val="00C91050"/>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815"/>
    <w:rsid w:val="00CA18BB"/>
    <w:rsid w:val="00CA19E1"/>
    <w:rsid w:val="00CA1D17"/>
    <w:rsid w:val="00CA27FD"/>
    <w:rsid w:val="00CA2843"/>
    <w:rsid w:val="00CA2B10"/>
    <w:rsid w:val="00CA2CAD"/>
    <w:rsid w:val="00CA2E5A"/>
    <w:rsid w:val="00CA3570"/>
    <w:rsid w:val="00CA35C4"/>
    <w:rsid w:val="00CA47F5"/>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410C"/>
    <w:rsid w:val="00CD42CB"/>
    <w:rsid w:val="00CD48E9"/>
    <w:rsid w:val="00CD4B83"/>
    <w:rsid w:val="00CD4CB9"/>
    <w:rsid w:val="00CD4D59"/>
    <w:rsid w:val="00CD5738"/>
    <w:rsid w:val="00CD5A53"/>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C59"/>
    <w:rsid w:val="00CF0A2F"/>
    <w:rsid w:val="00CF117D"/>
    <w:rsid w:val="00CF13F3"/>
    <w:rsid w:val="00CF1B3D"/>
    <w:rsid w:val="00CF1D3E"/>
    <w:rsid w:val="00CF1F01"/>
    <w:rsid w:val="00CF3ADD"/>
    <w:rsid w:val="00CF3C97"/>
    <w:rsid w:val="00CF3E08"/>
    <w:rsid w:val="00CF3E2D"/>
    <w:rsid w:val="00CF3F37"/>
    <w:rsid w:val="00CF4F81"/>
    <w:rsid w:val="00CF5623"/>
    <w:rsid w:val="00CF5714"/>
    <w:rsid w:val="00CF5CFB"/>
    <w:rsid w:val="00CF7293"/>
    <w:rsid w:val="00CF78A0"/>
    <w:rsid w:val="00CF794D"/>
    <w:rsid w:val="00D00CB2"/>
    <w:rsid w:val="00D00FF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042"/>
    <w:rsid w:val="00D35B2F"/>
    <w:rsid w:val="00D35ED6"/>
    <w:rsid w:val="00D36E52"/>
    <w:rsid w:val="00D37A1C"/>
    <w:rsid w:val="00D40315"/>
    <w:rsid w:val="00D413A7"/>
    <w:rsid w:val="00D41482"/>
    <w:rsid w:val="00D4264C"/>
    <w:rsid w:val="00D42950"/>
    <w:rsid w:val="00D42CE1"/>
    <w:rsid w:val="00D42FD3"/>
    <w:rsid w:val="00D43096"/>
    <w:rsid w:val="00D43FAC"/>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66EE"/>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4FF"/>
    <w:rsid w:val="00DC654E"/>
    <w:rsid w:val="00DC6E6D"/>
    <w:rsid w:val="00DC701B"/>
    <w:rsid w:val="00DD01F1"/>
    <w:rsid w:val="00DD0585"/>
    <w:rsid w:val="00DD14D7"/>
    <w:rsid w:val="00DD1910"/>
    <w:rsid w:val="00DD313F"/>
    <w:rsid w:val="00DD475A"/>
    <w:rsid w:val="00DD5023"/>
    <w:rsid w:val="00DD63E8"/>
    <w:rsid w:val="00DD649F"/>
    <w:rsid w:val="00DD6C0C"/>
    <w:rsid w:val="00DD7097"/>
    <w:rsid w:val="00DD7EBB"/>
    <w:rsid w:val="00DE0136"/>
    <w:rsid w:val="00DE01D2"/>
    <w:rsid w:val="00DE04B2"/>
    <w:rsid w:val="00DE154D"/>
    <w:rsid w:val="00DE1E99"/>
    <w:rsid w:val="00DE3F92"/>
    <w:rsid w:val="00DE4789"/>
    <w:rsid w:val="00DE501E"/>
    <w:rsid w:val="00DE579B"/>
    <w:rsid w:val="00DE629A"/>
    <w:rsid w:val="00DE7005"/>
    <w:rsid w:val="00DE76BF"/>
    <w:rsid w:val="00DF0859"/>
    <w:rsid w:val="00DF1A39"/>
    <w:rsid w:val="00DF20F3"/>
    <w:rsid w:val="00DF2307"/>
    <w:rsid w:val="00DF2B13"/>
    <w:rsid w:val="00DF3934"/>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279D"/>
    <w:rsid w:val="00E32E89"/>
    <w:rsid w:val="00E34AE8"/>
    <w:rsid w:val="00E35472"/>
    <w:rsid w:val="00E35786"/>
    <w:rsid w:val="00E35B38"/>
    <w:rsid w:val="00E366E2"/>
    <w:rsid w:val="00E36BB7"/>
    <w:rsid w:val="00E36D85"/>
    <w:rsid w:val="00E37111"/>
    <w:rsid w:val="00E40961"/>
    <w:rsid w:val="00E414E0"/>
    <w:rsid w:val="00E414E2"/>
    <w:rsid w:val="00E41822"/>
    <w:rsid w:val="00E4196F"/>
    <w:rsid w:val="00E41D3D"/>
    <w:rsid w:val="00E42AE8"/>
    <w:rsid w:val="00E432A3"/>
    <w:rsid w:val="00E439DB"/>
    <w:rsid w:val="00E44018"/>
    <w:rsid w:val="00E442A4"/>
    <w:rsid w:val="00E445B3"/>
    <w:rsid w:val="00E44F75"/>
    <w:rsid w:val="00E4535C"/>
    <w:rsid w:val="00E45779"/>
    <w:rsid w:val="00E45AEF"/>
    <w:rsid w:val="00E46D81"/>
    <w:rsid w:val="00E47F7D"/>
    <w:rsid w:val="00E50C13"/>
    <w:rsid w:val="00E516A7"/>
    <w:rsid w:val="00E51BB7"/>
    <w:rsid w:val="00E51E3C"/>
    <w:rsid w:val="00E521EC"/>
    <w:rsid w:val="00E523B8"/>
    <w:rsid w:val="00E52DF7"/>
    <w:rsid w:val="00E52F74"/>
    <w:rsid w:val="00E530FB"/>
    <w:rsid w:val="00E53EC5"/>
    <w:rsid w:val="00E545E8"/>
    <w:rsid w:val="00E54660"/>
    <w:rsid w:val="00E56A2C"/>
    <w:rsid w:val="00E56CCA"/>
    <w:rsid w:val="00E57A72"/>
    <w:rsid w:val="00E57DDE"/>
    <w:rsid w:val="00E60050"/>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BB"/>
    <w:rsid w:val="00E80809"/>
    <w:rsid w:val="00E8086F"/>
    <w:rsid w:val="00E809E0"/>
    <w:rsid w:val="00E81B5D"/>
    <w:rsid w:val="00E82593"/>
    <w:rsid w:val="00E82CD7"/>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1567"/>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41F"/>
    <w:rsid w:val="00EB0D81"/>
    <w:rsid w:val="00EB1A94"/>
    <w:rsid w:val="00EB1AF9"/>
    <w:rsid w:val="00EB24A6"/>
    <w:rsid w:val="00EB25BF"/>
    <w:rsid w:val="00EB274C"/>
    <w:rsid w:val="00EB37F8"/>
    <w:rsid w:val="00EB39FF"/>
    <w:rsid w:val="00EB3AAE"/>
    <w:rsid w:val="00EB52A3"/>
    <w:rsid w:val="00EB55F4"/>
    <w:rsid w:val="00EB5DB0"/>
    <w:rsid w:val="00EB66A3"/>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9BE"/>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3B3"/>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3AC7"/>
    <w:rsid w:val="00F0575F"/>
    <w:rsid w:val="00F0579A"/>
    <w:rsid w:val="00F061F9"/>
    <w:rsid w:val="00F07341"/>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67CC"/>
    <w:rsid w:val="00F2694D"/>
    <w:rsid w:val="00F26CF0"/>
    <w:rsid w:val="00F275BD"/>
    <w:rsid w:val="00F3025F"/>
    <w:rsid w:val="00F3088B"/>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C6D"/>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66C24"/>
    <w:rsid w:val="00F70205"/>
    <w:rsid w:val="00F7065F"/>
    <w:rsid w:val="00F70D36"/>
    <w:rsid w:val="00F7115C"/>
    <w:rsid w:val="00F7143F"/>
    <w:rsid w:val="00F719B6"/>
    <w:rsid w:val="00F71EC6"/>
    <w:rsid w:val="00F725F8"/>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322"/>
    <w:rsid w:val="00F92F10"/>
    <w:rsid w:val="00F93041"/>
    <w:rsid w:val="00F939A6"/>
    <w:rsid w:val="00F93D17"/>
    <w:rsid w:val="00F94104"/>
    <w:rsid w:val="00F94BCA"/>
    <w:rsid w:val="00F95231"/>
    <w:rsid w:val="00F9533D"/>
    <w:rsid w:val="00F9580A"/>
    <w:rsid w:val="00F95A14"/>
    <w:rsid w:val="00F96D1E"/>
    <w:rsid w:val="00F96FC6"/>
    <w:rsid w:val="00F9713C"/>
    <w:rsid w:val="00F97335"/>
    <w:rsid w:val="00FA0166"/>
    <w:rsid w:val="00FA02E6"/>
    <w:rsid w:val="00FA0FAC"/>
    <w:rsid w:val="00FA104B"/>
    <w:rsid w:val="00FA1869"/>
    <w:rsid w:val="00FA1AE3"/>
    <w:rsid w:val="00FA1CBB"/>
    <w:rsid w:val="00FA1D2E"/>
    <w:rsid w:val="00FA298D"/>
    <w:rsid w:val="00FA2F74"/>
    <w:rsid w:val="00FA3557"/>
    <w:rsid w:val="00FA445D"/>
    <w:rsid w:val="00FA54BA"/>
    <w:rsid w:val="00FA5B9D"/>
    <w:rsid w:val="00FA5F5C"/>
    <w:rsid w:val="00FA6028"/>
    <w:rsid w:val="00FA62A7"/>
    <w:rsid w:val="00FA7756"/>
    <w:rsid w:val="00FB0641"/>
    <w:rsid w:val="00FB0BBC"/>
    <w:rsid w:val="00FB140E"/>
    <w:rsid w:val="00FB19F5"/>
    <w:rsid w:val="00FB258F"/>
    <w:rsid w:val="00FB27B4"/>
    <w:rsid w:val="00FB3293"/>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627C"/>
    <w:rsid w:val="00FE6AE4"/>
    <w:rsid w:val="00FE7359"/>
    <w:rsid w:val="00FF1241"/>
    <w:rsid w:val="00FF14FA"/>
    <w:rsid w:val="00FF1A40"/>
    <w:rsid w:val="00FF1BB3"/>
    <w:rsid w:val="00FF1DE6"/>
    <w:rsid w:val="00FF20AF"/>
    <w:rsid w:val="00FF2515"/>
    <w:rsid w:val="00FF25BA"/>
    <w:rsid w:val="00FF27E4"/>
    <w:rsid w:val="00FF28F5"/>
    <w:rsid w:val="00FF2CCE"/>
    <w:rsid w:val="00FF5A27"/>
    <w:rsid w:val="00FF5C28"/>
    <w:rsid w:val="00FF66E7"/>
    <w:rsid w:val="00FF6A97"/>
    <w:rsid w:val="00FF6DFE"/>
    <w:rsid w:val="00FF6F39"/>
    <w:rsid w:val="00FF734D"/>
    <w:rsid w:val="00FF7885"/>
    <w:rsid w:val="00FF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D8BA8-27E8-4E56-B214-580390C3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3</Pages>
  <Words>1452</Words>
  <Characters>8278</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16</cp:revision>
  <dcterms:created xsi:type="dcterms:W3CDTF">2018-08-03T21:21:00Z</dcterms:created>
  <dcterms:modified xsi:type="dcterms:W3CDTF">2018-08-10T18:44:00Z</dcterms:modified>
</cp:coreProperties>
</file>