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0AE200F"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87591E" w:rsidRPr="0087591E">
        <w:rPr>
          <w:b/>
          <w:lang w:eastAsia="zh-CN"/>
        </w:rPr>
        <w:t>R1-18081</w:t>
      </w:r>
      <w:r w:rsidR="00EF642F">
        <w:rPr>
          <w:b/>
          <w:lang w:eastAsia="zh-CN"/>
        </w:rPr>
        <w:t>26</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5FD9E50"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661ED">
        <w:rPr>
          <w:b/>
          <w:lang w:eastAsia="zh-CN"/>
        </w:rPr>
        <w:t>6.1.4.</w:t>
      </w:r>
      <w:r w:rsidR="00FA334E">
        <w:rPr>
          <w:b/>
          <w:lang w:eastAsia="zh-CN"/>
        </w:rPr>
        <w:t>3</w:t>
      </w:r>
      <w:bookmarkStart w:id="0" w:name="_GoBack"/>
      <w:bookmarkEnd w:id="0"/>
    </w:p>
    <w:p w14:paraId="1B20D3B8" w14:textId="0E1FCDDC"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r w:rsidR="002F3649">
        <w:rPr>
          <w:b/>
          <w:lang w:eastAsia="zh-CN"/>
        </w:rPr>
        <w:t>, Ericsson, Qualcomm, LG, Samsung, ZTE</w:t>
      </w:r>
    </w:p>
    <w:p w14:paraId="5567055F" w14:textId="27A09B8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D866C1">
        <w:rPr>
          <w:b/>
          <w:kern w:val="2"/>
          <w:lang w:eastAsia="zh-CN"/>
        </w:rPr>
        <w:t>Corrections on M</w:t>
      </w:r>
      <w:r w:rsidR="0047258B">
        <w:rPr>
          <w:b/>
          <w:kern w:val="2"/>
          <w:lang w:eastAsia="zh-CN"/>
        </w:rPr>
        <w:t>WUS</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3148CC9B" w14:textId="1821D0DE" w:rsidR="00146E24" w:rsidRPr="003E7E99" w:rsidRDefault="007E79FD" w:rsidP="00C004D1">
      <w:pPr>
        <w:rPr>
          <w:lang w:eastAsia="zh-CN"/>
        </w:rPr>
      </w:pPr>
      <w:r>
        <w:rPr>
          <w:lang w:eastAsia="zh-CN"/>
        </w:rPr>
        <w:t xml:space="preserve">The agreements related to </w:t>
      </w:r>
      <w:r w:rsidR="003B0F02" w:rsidRPr="003B0F02">
        <w:rPr>
          <w:lang w:eastAsia="zh-CN"/>
        </w:rPr>
        <w:t>wake up signal</w:t>
      </w:r>
      <w:r>
        <w:rPr>
          <w:lang w:eastAsia="zh-CN"/>
        </w:rPr>
        <w:t xml:space="preserve"> for LTE-MTC (M</w:t>
      </w:r>
      <w:r w:rsidR="003B0F02" w:rsidRPr="003B0F02">
        <w:rPr>
          <w:lang w:eastAsia="zh-CN"/>
        </w:rPr>
        <w:t>WUS)</w:t>
      </w:r>
      <w:r w:rsidR="003B0F02">
        <w:rPr>
          <w:lang w:eastAsia="zh-CN"/>
        </w:rPr>
        <w:t xml:space="preserve">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511BD6">
        <w:rPr>
          <w:lang w:eastAsia="zh-CN"/>
        </w:rPr>
        <w:t>[1]</w:t>
      </w:r>
      <w:r w:rsidR="00511BD6">
        <w:rPr>
          <w:lang w:eastAsia="zh-CN"/>
        </w:rPr>
        <w:fldChar w:fldCharType="end"/>
      </w:r>
      <w:r w:rsidR="00511BD6">
        <w:rPr>
          <w:lang w:eastAsia="zh-CN"/>
        </w:rPr>
        <w:t>.</w:t>
      </w:r>
      <w:r w:rsidR="00167B69">
        <w:rPr>
          <w:lang w:eastAsia="zh-CN"/>
        </w:rPr>
        <w:t xml:space="preserve"> </w:t>
      </w:r>
      <w:r w:rsidR="004C576F">
        <w:rPr>
          <w:lang w:eastAsia="zh-CN"/>
        </w:rPr>
        <w:t>A number of agreements remain to be captured between RAN1 and RAN2 specifications</w:t>
      </w:r>
      <w:r w:rsidR="00167B69">
        <w:rPr>
          <w:lang w:eastAsia="zh-CN"/>
        </w:rPr>
        <w:t>.</w:t>
      </w:r>
      <w:r w:rsidR="00873E85">
        <w:rPr>
          <w:lang w:eastAsia="zh-CN"/>
        </w:rPr>
        <w:t xml:space="preserve"> </w:t>
      </w:r>
      <w:r w:rsidR="003D17E3">
        <w:rPr>
          <w:lang w:eastAsia="zh-CN"/>
        </w:rPr>
        <w:t xml:space="preserve">This paper </w:t>
      </w:r>
      <w:r w:rsidR="002F3649">
        <w:rPr>
          <w:lang w:eastAsia="zh-CN"/>
        </w:rPr>
        <w:t xml:space="preserve">presents text proposals for </w:t>
      </w:r>
      <w:r w:rsidR="00741FC5">
        <w:rPr>
          <w:lang w:eastAsia="zh-CN"/>
        </w:rPr>
        <w:t xml:space="preserve">TS </w:t>
      </w:r>
      <w:r w:rsidR="002F3649">
        <w:rPr>
          <w:lang w:eastAsia="zh-CN"/>
        </w:rPr>
        <w:t xml:space="preserve">36.211 and </w:t>
      </w:r>
      <w:r w:rsidR="00741FC5">
        <w:rPr>
          <w:lang w:eastAsia="zh-CN"/>
        </w:rPr>
        <w:t xml:space="preserve">TS </w:t>
      </w:r>
      <w:r w:rsidR="002F3649">
        <w:rPr>
          <w:lang w:eastAsia="zh-CN"/>
        </w:rPr>
        <w:t>36.213 which have been converged among the sourcing companies</w:t>
      </w:r>
      <w:r w:rsidR="003D17E3">
        <w:rPr>
          <w:lang w:eastAsia="zh-CN"/>
        </w:rPr>
        <w:t>.</w:t>
      </w:r>
    </w:p>
    <w:p w14:paraId="73FDE3C2" w14:textId="45669B45" w:rsidR="004C5FC3" w:rsidRDefault="00741FC5" w:rsidP="007C732A">
      <w:pPr>
        <w:pStyle w:val="Heading1"/>
        <w:rPr>
          <w:lang w:eastAsia="zh-CN"/>
        </w:rPr>
      </w:pPr>
      <w:r>
        <w:rPr>
          <w:lang w:eastAsia="zh-CN"/>
        </w:rPr>
        <w:t>Discussion and TPs</w:t>
      </w:r>
    </w:p>
    <w:p w14:paraId="6E178362" w14:textId="1F3E4178" w:rsidR="004C5FC3" w:rsidRDefault="00941411" w:rsidP="004C5FC3">
      <w:pPr>
        <w:rPr>
          <w:lang w:eastAsia="zh-CN"/>
        </w:rPr>
      </w:pPr>
      <w:r>
        <w:rPr>
          <w:rFonts w:hint="eastAsia"/>
          <w:lang w:eastAsia="zh-CN"/>
        </w:rPr>
        <w:t xml:space="preserve">The following agreements </w:t>
      </w:r>
      <w:r>
        <w:rPr>
          <w:lang w:eastAsia="zh-CN"/>
        </w:rPr>
        <w:t>have not been captured</w:t>
      </w:r>
      <w:r w:rsidR="001F62E2">
        <w:rPr>
          <w:lang w:eastAsia="zh-CN"/>
        </w:rPr>
        <w:t xml:space="preserve"> or precisely captured</w:t>
      </w:r>
      <w:r w:rsidR="00553C23">
        <w:rPr>
          <w:lang w:eastAsia="zh-CN"/>
        </w:rPr>
        <w:t xml:space="preserve"> </w:t>
      </w:r>
      <w:r>
        <w:rPr>
          <w:lang w:eastAsia="zh-CN"/>
        </w:rPr>
        <w:t>in RAN1 specifications yet:</w:t>
      </w:r>
    </w:p>
    <w:tbl>
      <w:tblPr>
        <w:tblStyle w:val="TableGrid"/>
        <w:tblW w:w="0" w:type="auto"/>
        <w:tblLook w:val="04A0" w:firstRow="1" w:lastRow="0" w:firstColumn="1" w:lastColumn="0" w:noHBand="0" w:noVBand="1"/>
      </w:tblPr>
      <w:tblGrid>
        <w:gridCol w:w="9307"/>
      </w:tblGrid>
      <w:tr w:rsidR="00B4678E" w:rsidRPr="007D46D5" w14:paraId="72458FD1" w14:textId="77777777" w:rsidTr="00B4678E">
        <w:tc>
          <w:tcPr>
            <w:tcW w:w="9307" w:type="dxa"/>
          </w:tcPr>
          <w:p w14:paraId="1973C8DE" w14:textId="77777777" w:rsidR="005C0249" w:rsidRPr="007D46D5" w:rsidRDefault="005C0249" w:rsidP="00E105A6">
            <w:pPr>
              <w:rPr>
                <w:rFonts w:eastAsia="MS Mincho"/>
                <w:szCs w:val="22"/>
                <w:lang w:eastAsia="ja-JP"/>
              </w:rPr>
            </w:pPr>
            <w:r w:rsidRPr="007D46D5">
              <w:rPr>
                <w:rFonts w:eastAsia="MS Mincho"/>
                <w:szCs w:val="22"/>
                <w:highlight w:val="green"/>
                <w:lang w:eastAsia="ja-JP"/>
              </w:rPr>
              <w:t>RAN1#92 agreements:</w:t>
            </w:r>
          </w:p>
          <w:p w14:paraId="25E327BA" w14:textId="77777777" w:rsidR="005C0249" w:rsidRPr="007D46D5" w:rsidRDefault="005C0249" w:rsidP="00E105A6">
            <w:pPr>
              <w:numPr>
                <w:ilvl w:val="0"/>
                <w:numId w:val="50"/>
              </w:numPr>
              <w:rPr>
                <w:b/>
                <w:kern w:val="2"/>
                <w:szCs w:val="22"/>
                <w:u w:val="single"/>
              </w:rPr>
            </w:pPr>
            <w:r w:rsidRPr="007D46D5">
              <w:rPr>
                <w:bCs/>
                <w:szCs w:val="22"/>
                <w:lang w:eastAsia="x-none"/>
              </w:rPr>
              <w:t>WUS actual transmission duration can be shorter than the configured maximum duration of WUS.</w:t>
            </w:r>
          </w:p>
          <w:p w14:paraId="0964B9F0" w14:textId="77777777" w:rsidR="00E105A6" w:rsidRPr="007D46D5" w:rsidRDefault="00E105A6" w:rsidP="00E105A6">
            <w:pPr>
              <w:rPr>
                <w:rFonts w:eastAsia="MS Mincho"/>
                <w:szCs w:val="22"/>
                <w:highlight w:val="green"/>
                <w:lang w:eastAsia="ja-JP"/>
              </w:rPr>
            </w:pPr>
          </w:p>
          <w:p w14:paraId="1677CB3C" w14:textId="77777777" w:rsidR="005C0249" w:rsidRPr="007D46D5" w:rsidRDefault="005C0249" w:rsidP="00E105A6">
            <w:pPr>
              <w:rPr>
                <w:rFonts w:eastAsia="MS Mincho"/>
                <w:szCs w:val="22"/>
                <w:lang w:eastAsia="ja-JP"/>
              </w:rPr>
            </w:pPr>
            <w:r w:rsidRPr="007D46D5">
              <w:rPr>
                <w:rFonts w:eastAsia="MS Mincho"/>
                <w:szCs w:val="22"/>
                <w:highlight w:val="green"/>
                <w:lang w:eastAsia="ja-JP"/>
              </w:rPr>
              <w:t>RAN1#92bis agreements:</w:t>
            </w:r>
          </w:p>
          <w:p w14:paraId="38846D0E" w14:textId="6AAD31CC" w:rsidR="005C0249" w:rsidRPr="007D46D5" w:rsidRDefault="005C0249" w:rsidP="00E105A6">
            <w:pPr>
              <w:pStyle w:val="ListParagraph"/>
              <w:numPr>
                <w:ilvl w:val="0"/>
                <w:numId w:val="50"/>
              </w:numPr>
              <w:overflowPunct w:val="0"/>
              <w:autoSpaceDE w:val="0"/>
              <w:autoSpaceDN w:val="0"/>
              <w:adjustRightInd w:val="0"/>
              <w:snapToGrid w:val="0"/>
              <w:spacing w:after="120"/>
              <w:contextualSpacing/>
              <w:textAlignment w:val="baseline"/>
              <w:rPr>
                <w:rFonts w:ascii="Times New Roman" w:hAnsi="Times New Roman" w:cs="Times New Roman"/>
                <w:bCs/>
                <w:sz w:val="22"/>
                <w:szCs w:val="22"/>
              </w:rPr>
            </w:pPr>
            <w:r w:rsidRPr="007D46D5">
              <w:rPr>
                <w:rFonts w:ascii="Times New Roman" w:hAnsi="Times New Roman" w:cs="Times New Roman"/>
                <w:bCs/>
                <w:sz w:val="22"/>
                <w:szCs w:val="22"/>
              </w:rPr>
              <w:t xml:space="preserve">Confirm working assumption </w:t>
            </w:r>
          </w:p>
          <w:p w14:paraId="4B587585" w14:textId="63A68D40" w:rsidR="005C0249" w:rsidRPr="007D46D5" w:rsidRDefault="005C0249" w:rsidP="00E105A6">
            <w:pPr>
              <w:numPr>
                <w:ilvl w:val="1"/>
                <w:numId w:val="50"/>
              </w:numPr>
              <w:autoSpaceDE/>
              <w:autoSpaceDN/>
              <w:adjustRightInd/>
              <w:snapToGrid/>
              <w:spacing w:after="0"/>
              <w:jc w:val="left"/>
              <w:rPr>
                <w:kern w:val="2"/>
                <w:szCs w:val="22"/>
              </w:rPr>
            </w:pPr>
            <w:r w:rsidRPr="007D46D5">
              <w:rPr>
                <w:kern w:val="2"/>
                <w:szCs w:val="22"/>
              </w:rPr>
              <w:t>WUS transmission relative to associated PO of subgroup of UEs is aligned to the start of the configured maximum duration of WUS.</w:t>
            </w:r>
          </w:p>
          <w:p w14:paraId="1BA15B71" w14:textId="77777777" w:rsidR="005C0249" w:rsidRPr="007D46D5" w:rsidRDefault="005C0249" w:rsidP="003C3084">
            <w:pPr>
              <w:numPr>
                <w:ilvl w:val="2"/>
                <w:numId w:val="50"/>
              </w:numPr>
              <w:autoSpaceDE/>
              <w:autoSpaceDN/>
              <w:adjustRightInd/>
              <w:snapToGrid/>
              <w:spacing w:after="0"/>
              <w:jc w:val="left"/>
              <w:rPr>
                <w:kern w:val="2"/>
                <w:szCs w:val="22"/>
              </w:rPr>
            </w:pPr>
            <w:r w:rsidRPr="007D46D5">
              <w:rPr>
                <w:kern w:val="2"/>
                <w:szCs w:val="22"/>
              </w:rPr>
              <w:t>Note: the above applies to at least the case where the gap is large enough for scheduling UE</w:t>
            </w:r>
          </w:p>
          <w:p w14:paraId="183DB5A6" w14:textId="77777777" w:rsidR="005C0249" w:rsidRPr="007D46D5" w:rsidRDefault="005C0249" w:rsidP="003C3084">
            <w:pPr>
              <w:numPr>
                <w:ilvl w:val="2"/>
                <w:numId w:val="50"/>
              </w:numPr>
              <w:autoSpaceDE/>
              <w:autoSpaceDN/>
              <w:adjustRightInd/>
              <w:snapToGrid/>
              <w:spacing w:after="0"/>
              <w:jc w:val="left"/>
              <w:rPr>
                <w:kern w:val="2"/>
                <w:szCs w:val="22"/>
              </w:rPr>
            </w:pPr>
            <w:r w:rsidRPr="007D46D5">
              <w:rPr>
                <w:kern w:val="2"/>
                <w:szCs w:val="22"/>
              </w:rPr>
              <w:t>Note: the above does not imply that subgroup of UEs is introduced and that subgroup is TDM</w:t>
            </w:r>
          </w:p>
          <w:p w14:paraId="3779149C" w14:textId="2BB37F84" w:rsidR="005C0249" w:rsidRPr="007D46D5" w:rsidRDefault="005C0249" w:rsidP="00E105A6">
            <w:pPr>
              <w:pStyle w:val="ListParagraph"/>
              <w:numPr>
                <w:ilvl w:val="0"/>
                <w:numId w:val="50"/>
              </w:numPr>
              <w:autoSpaceDE w:val="0"/>
              <w:autoSpaceDN w:val="0"/>
              <w:adjustRightInd w:val="0"/>
              <w:snapToGrid w:val="0"/>
              <w:spacing w:after="120"/>
              <w:rPr>
                <w:rFonts w:ascii="Times New Roman" w:eastAsia="Yu Mincho" w:hAnsi="Times New Roman" w:cs="Times New Roman"/>
                <w:sz w:val="22"/>
                <w:szCs w:val="22"/>
                <w:lang w:eastAsia="ja-JP"/>
              </w:rPr>
            </w:pPr>
            <w:r w:rsidRPr="007D46D5">
              <w:rPr>
                <w:rFonts w:ascii="Times New Roman" w:hAnsi="Times New Roman" w:cs="Times New Roman"/>
                <w:sz w:val="22"/>
                <w:szCs w:val="22"/>
              </w:rPr>
              <w:t>The gap between the end of configured maximum WUS duration and the first associated PO is equal or larger than the minimum value which is implicitly or explicitly configured and is an absolute number of subf</w:t>
            </w:r>
            <w:r w:rsidR="003B407E">
              <w:rPr>
                <w:rFonts w:ascii="Times New Roman" w:hAnsi="Times New Roman" w:cs="Times New Roman"/>
                <w:sz w:val="22"/>
                <w:szCs w:val="22"/>
              </w:rPr>
              <w:t>r</w:t>
            </w:r>
            <w:r w:rsidRPr="007D46D5">
              <w:rPr>
                <w:rFonts w:ascii="Times New Roman" w:hAnsi="Times New Roman" w:cs="Times New Roman"/>
                <w:sz w:val="22"/>
                <w:szCs w:val="22"/>
              </w:rPr>
              <w:t xml:space="preserve">ames </w:t>
            </w:r>
          </w:p>
          <w:p w14:paraId="46852A78" w14:textId="77777777" w:rsidR="003C3084" w:rsidRPr="003C3084" w:rsidRDefault="003C3084" w:rsidP="003C3084">
            <w:pPr>
              <w:pStyle w:val="ListParagraph"/>
              <w:numPr>
                <w:ilvl w:val="1"/>
                <w:numId w:val="50"/>
              </w:numPr>
              <w:rPr>
                <w:rFonts w:ascii="Times New Roman" w:hAnsi="Times New Roman" w:cs="Times New Roman"/>
                <w:sz w:val="22"/>
                <w:szCs w:val="22"/>
              </w:rPr>
            </w:pPr>
            <w:r w:rsidRPr="003C3084">
              <w:rPr>
                <w:rFonts w:ascii="Times New Roman" w:hAnsi="Times New Roman" w:cs="Times New Roman"/>
                <w:sz w:val="22"/>
                <w:szCs w:val="22"/>
              </w:rPr>
              <w:t>Note: UE can assume CRS between the end of configured maximum WUS duration and the first associated PO</w:t>
            </w:r>
          </w:p>
          <w:p w14:paraId="3B186496" w14:textId="2A430B82" w:rsidR="005C0249" w:rsidRPr="003C3084" w:rsidRDefault="003C3084" w:rsidP="003C3084">
            <w:pPr>
              <w:pStyle w:val="ListParagraph"/>
              <w:numPr>
                <w:ilvl w:val="1"/>
                <w:numId w:val="50"/>
              </w:numPr>
              <w:rPr>
                <w:rFonts w:ascii="Times New Roman" w:hAnsi="Times New Roman" w:cs="Times New Roman"/>
                <w:sz w:val="22"/>
                <w:szCs w:val="22"/>
              </w:rPr>
            </w:pPr>
            <w:r w:rsidRPr="003C3084">
              <w:rPr>
                <w:rFonts w:ascii="Times New Roman" w:hAnsi="Times New Roman" w:cs="Times New Roman"/>
                <w:sz w:val="22"/>
                <w:szCs w:val="22"/>
              </w:rPr>
              <w:t>Note: The gap should be large enough to warm up tracking loops.</w:t>
            </w:r>
          </w:p>
          <w:p w14:paraId="12A325B5" w14:textId="23881EB3" w:rsidR="00C4127B" w:rsidRPr="00C4127B" w:rsidRDefault="00C4127B" w:rsidP="00C4127B">
            <w:pPr>
              <w:pStyle w:val="ListParagraph"/>
              <w:numPr>
                <w:ilvl w:val="0"/>
                <w:numId w:val="50"/>
              </w:numPr>
              <w:autoSpaceDE w:val="0"/>
              <w:autoSpaceDN w:val="0"/>
              <w:adjustRightInd w:val="0"/>
              <w:snapToGrid w:val="0"/>
              <w:spacing w:after="120"/>
              <w:rPr>
                <w:rFonts w:ascii="Times New Roman" w:hAnsi="Times New Roman" w:cs="Times New Roman"/>
                <w:sz w:val="22"/>
                <w:szCs w:val="22"/>
              </w:rPr>
            </w:pPr>
            <w:r w:rsidRPr="00C4127B">
              <w:rPr>
                <w:rFonts w:ascii="Times New Roman" w:hAnsi="Times New Roman" w:cs="Times New Roman"/>
                <w:sz w:val="22"/>
                <w:szCs w:val="22"/>
              </w:rPr>
              <w:t xml:space="preserve">WUS subframe is postponed </w:t>
            </w:r>
          </w:p>
          <w:p w14:paraId="13ACA190" w14:textId="1FC0DBDE" w:rsidR="00C4127B" w:rsidRPr="00C4127B" w:rsidRDefault="00C4127B" w:rsidP="00C4127B">
            <w:pPr>
              <w:pStyle w:val="ListParagraph"/>
              <w:numPr>
                <w:ilvl w:val="1"/>
                <w:numId w:val="50"/>
              </w:numPr>
              <w:autoSpaceDE w:val="0"/>
              <w:autoSpaceDN w:val="0"/>
              <w:adjustRightInd w:val="0"/>
              <w:snapToGrid w:val="0"/>
              <w:spacing w:after="120"/>
              <w:rPr>
                <w:rFonts w:ascii="Times New Roman" w:hAnsi="Times New Roman" w:cs="Times New Roman"/>
                <w:sz w:val="22"/>
                <w:szCs w:val="22"/>
              </w:rPr>
            </w:pPr>
            <w:r w:rsidRPr="00C4127B">
              <w:rPr>
                <w:rFonts w:ascii="Times New Roman" w:hAnsi="Times New Roman" w:cs="Times New Roman"/>
                <w:sz w:val="22"/>
                <w:szCs w:val="22"/>
              </w:rPr>
              <w:t>in non-BL/CE subframes.</w:t>
            </w:r>
          </w:p>
          <w:p w14:paraId="783DF2C4" w14:textId="44BFA878" w:rsidR="00E105A6" w:rsidRPr="00C4127B" w:rsidRDefault="00C4127B" w:rsidP="00C4127B">
            <w:pPr>
              <w:pStyle w:val="ListParagraph"/>
              <w:numPr>
                <w:ilvl w:val="1"/>
                <w:numId w:val="50"/>
              </w:numPr>
              <w:autoSpaceDE w:val="0"/>
              <w:autoSpaceDN w:val="0"/>
              <w:adjustRightInd w:val="0"/>
              <w:snapToGrid w:val="0"/>
              <w:spacing w:after="120"/>
              <w:rPr>
                <w:rFonts w:ascii="Times New Roman" w:hAnsi="Times New Roman" w:cs="Times New Roman"/>
                <w:sz w:val="22"/>
                <w:szCs w:val="22"/>
              </w:rPr>
            </w:pPr>
            <w:r w:rsidRPr="00C4127B">
              <w:rPr>
                <w:rFonts w:ascii="Times New Roman" w:hAnsi="Times New Roman" w:cs="Times New Roman"/>
                <w:sz w:val="22"/>
                <w:szCs w:val="22"/>
              </w:rPr>
              <w:t>FFS: when colliding with the PRBs that carry SIs other than SIB1.</w:t>
            </w:r>
          </w:p>
          <w:p w14:paraId="0B4D43D6" w14:textId="2A3588FF" w:rsidR="005C0249" w:rsidRPr="007D46D5" w:rsidRDefault="005C0249" w:rsidP="00E105A6">
            <w:pPr>
              <w:rPr>
                <w:rFonts w:eastAsia="MS Mincho"/>
                <w:szCs w:val="22"/>
                <w:lang w:eastAsia="ja-JP"/>
              </w:rPr>
            </w:pPr>
            <w:r w:rsidRPr="007D46D5">
              <w:rPr>
                <w:rFonts w:eastAsia="MS Mincho"/>
                <w:szCs w:val="22"/>
                <w:highlight w:val="green"/>
                <w:lang w:eastAsia="ja-JP"/>
              </w:rPr>
              <w:t>RAN1#93 agreements:</w:t>
            </w:r>
          </w:p>
          <w:p w14:paraId="07D5A8A0" w14:textId="0B1A2D2E" w:rsidR="007B085D" w:rsidRPr="007B085D" w:rsidRDefault="007B085D" w:rsidP="007B085D">
            <w:pPr>
              <w:numPr>
                <w:ilvl w:val="0"/>
                <w:numId w:val="50"/>
              </w:numPr>
              <w:rPr>
                <w:rFonts w:eastAsia="MS Mincho"/>
                <w:szCs w:val="22"/>
                <w:lang w:eastAsia="ja-JP"/>
              </w:rPr>
            </w:pPr>
            <w:r w:rsidRPr="007B085D">
              <w:rPr>
                <w:rFonts w:eastAsia="MS Mincho"/>
                <w:szCs w:val="22"/>
                <w:lang w:eastAsia="ja-JP"/>
              </w:rPr>
              <w:t xml:space="preserve">WUS is in the same narrowband as the (first) PO to which it is associated. </w:t>
            </w:r>
          </w:p>
          <w:p w14:paraId="60B4B76E" w14:textId="397DA083" w:rsidR="007B085D" w:rsidRPr="00681A11" w:rsidRDefault="007B085D" w:rsidP="00681A11">
            <w:pPr>
              <w:numPr>
                <w:ilvl w:val="1"/>
                <w:numId w:val="50"/>
              </w:numPr>
              <w:rPr>
                <w:rFonts w:eastAsia="MS Mincho"/>
                <w:szCs w:val="22"/>
                <w:lang w:eastAsia="ja-JP"/>
              </w:rPr>
            </w:pPr>
            <w:r w:rsidRPr="007B085D">
              <w:rPr>
                <w:rFonts w:eastAsia="MS Mincho"/>
                <w:szCs w:val="22"/>
                <w:lang w:eastAsia="ja-JP"/>
              </w:rPr>
              <w:t>Note: This precludes WUS frequency hopping</w:t>
            </w:r>
          </w:p>
          <w:p w14:paraId="0BAB7997" w14:textId="55EA990B" w:rsidR="004978FA" w:rsidRPr="004978FA" w:rsidRDefault="004978FA" w:rsidP="004978FA">
            <w:pPr>
              <w:numPr>
                <w:ilvl w:val="0"/>
                <w:numId w:val="50"/>
              </w:numPr>
              <w:rPr>
                <w:rFonts w:eastAsia="MS Mincho"/>
                <w:szCs w:val="22"/>
                <w:lang w:eastAsia="ja-JP"/>
              </w:rPr>
            </w:pPr>
            <w:r w:rsidRPr="004978FA">
              <w:rPr>
                <w:rFonts w:eastAsia="MS Mincho"/>
                <w:szCs w:val="22"/>
                <w:lang w:eastAsia="ja-JP"/>
              </w:rPr>
              <w:t>The UE is not required to monitor the actual WUS duration other than power of 2 values from 1ms to the maximum WUS duration.</w:t>
            </w:r>
          </w:p>
          <w:p w14:paraId="6DFF329C" w14:textId="22BD2D07" w:rsidR="005C0249" w:rsidRPr="006455E2" w:rsidRDefault="00681A11" w:rsidP="006455E2">
            <w:pPr>
              <w:pStyle w:val="ListParagraph"/>
              <w:numPr>
                <w:ilvl w:val="0"/>
                <w:numId w:val="50"/>
              </w:numPr>
              <w:rPr>
                <w:rFonts w:ascii="Times New Roman" w:hAnsi="Times New Roman" w:cs="Times New Roman"/>
                <w:sz w:val="22"/>
                <w:szCs w:val="22"/>
              </w:rPr>
            </w:pPr>
            <w:r w:rsidRPr="00681A11">
              <w:rPr>
                <w:rFonts w:ascii="Times New Roman" w:hAnsi="Times New Roman" w:cs="Times New Roman"/>
                <w:sz w:val="22"/>
                <w:szCs w:val="22"/>
              </w:rPr>
              <w:t>WUS is dropped in subframes that carry SIB1-BR and other SIs.</w:t>
            </w:r>
          </w:p>
        </w:tc>
      </w:tr>
    </w:tbl>
    <w:p w14:paraId="16AF3DA0" w14:textId="77777777" w:rsidR="004C5FC3" w:rsidRDefault="004C5FC3" w:rsidP="004C5FC3">
      <w:pPr>
        <w:rPr>
          <w:lang w:eastAsia="zh-CN"/>
        </w:rPr>
      </w:pPr>
    </w:p>
    <w:p w14:paraId="4E1F74B6" w14:textId="67FB966C" w:rsidR="00387018" w:rsidRPr="002F3649" w:rsidRDefault="00A51F35" w:rsidP="004C5FC3">
      <w:pPr>
        <w:rPr>
          <w:lang w:eastAsia="zh-CN"/>
        </w:rPr>
      </w:pPr>
      <w:r>
        <w:rPr>
          <w:lang w:eastAsia="zh-CN"/>
        </w:rPr>
        <w:t>There are also</w:t>
      </w:r>
      <w:r w:rsidR="00587EBF">
        <w:rPr>
          <w:lang w:eastAsia="zh-CN"/>
        </w:rPr>
        <w:t xml:space="preserve"> RAN1#93</w:t>
      </w:r>
      <w:r>
        <w:rPr>
          <w:lang w:eastAsia="zh-CN"/>
        </w:rPr>
        <w:t xml:space="preserve"> agreements relating to the </w:t>
      </w:r>
      <w:r w:rsidR="002F3649">
        <w:rPr>
          <w:lang w:eastAsia="zh-CN"/>
        </w:rPr>
        <w:t>operation</w:t>
      </w:r>
      <w:r>
        <w:rPr>
          <w:lang w:eastAsia="zh-CN"/>
        </w:rPr>
        <w:t xml:space="preserve"> of the gap between the end of the maximum </w:t>
      </w:r>
      <w:r w:rsidR="007E79FD">
        <w:rPr>
          <w:lang w:eastAsia="zh-CN"/>
        </w:rPr>
        <w:t>M</w:t>
      </w:r>
      <w:r>
        <w:rPr>
          <w:lang w:eastAsia="zh-CN"/>
        </w:rPr>
        <w:t>WUS duration and the (first) associated PO</w:t>
      </w:r>
      <w:r w:rsidR="005E65DF">
        <w:rPr>
          <w:lang w:eastAsia="zh-CN"/>
        </w:rPr>
        <w:t>, relating to</w:t>
      </w:r>
      <w:r w:rsidR="00587EBF">
        <w:rPr>
          <w:lang w:eastAsia="zh-CN"/>
        </w:rPr>
        <w:t xml:space="preserve"> configurations</w:t>
      </w:r>
      <w:r w:rsidR="005E65DF">
        <w:rPr>
          <w:lang w:eastAsia="zh-CN"/>
        </w:rPr>
        <w:t xml:space="preserve"> </w:t>
      </w:r>
      <w:r w:rsidR="00587EBF">
        <w:rPr>
          <w:i/>
          <w:lang w:eastAsia="zh-CN"/>
        </w:rPr>
        <w:t>timeOffset-DRX</w:t>
      </w:r>
      <w:r w:rsidR="00587EBF">
        <w:rPr>
          <w:lang w:eastAsia="zh-CN"/>
        </w:rPr>
        <w:t xml:space="preserve">, </w:t>
      </w:r>
      <w:r w:rsidR="00587EBF">
        <w:rPr>
          <w:i/>
          <w:lang w:eastAsia="zh-CN"/>
        </w:rPr>
        <w:t>timeOffset-</w:t>
      </w:r>
      <w:r w:rsidR="00587EBF">
        <w:rPr>
          <w:i/>
          <w:lang w:eastAsia="zh-CN"/>
        </w:rPr>
        <w:lastRenderedPageBreak/>
        <w:t>eDRX-Short</w:t>
      </w:r>
      <w:r w:rsidR="00587EBF">
        <w:rPr>
          <w:lang w:eastAsia="zh-CN"/>
        </w:rPr>
        <w:t xml:space="preserve">, </w:t>
      </w:r>
      <w:r w:rsidR="00587EBF">
        <w:rPr>
          <w:i/>
          <w:lang w:eastAsia="zh-CN"/>
        </w:rPr>
        <w:t>timeOffset-eDRX-Long</w:t>
      </w:r>
      <w:r w:rsidR="002F3649">
        <w:rPr>
          <w:lang w:eastAsia="zh-CN"/>
        </w:rPr>
        <w:t>,</w:t>
      </w:r>
      <w:r w:rsidR="00587EBF">
        <w:rPr>
          <w:lang w:eastAsia="zh-CN"/>
        </w:rPr>
        <w:t xml:space="preserve"> and the UE signaling of </w:t>
      </w:r>
      <w:r w:rsidR="00587EBF">
        <w:rPr>
          <w:i/>
          <w:lang w:eastAsia="zh-CN"/>
        </w:rPr>
        <w:t>wakeUpSignalMinGap-eDRX</w:t>
      </w:r>
      <w:r>
        <w:rPr>
          <w:lang w:eastAsia="zh-CN"/>
        </w:rPr>
        <w:t>. These will b</w:t>
      </w:r>
      <w:r w:rsidR="002F3649">
        <w:rPr>
          <w:lang w:eastAsia="zh-CN"/>
        </w:rPr>
        <w:t xml:space="preserve">e captured by RAN2 in TS 36.304, resulting </w:t>
      </w:r>
      <w:r w:rsidR="00741FC5">
        <w:rPr>
          <w:lang w:eastAsia="zh-CN"/>
        </w:rPr>
        <w:t xml:space="preserve">in </w:t>
      </w:r>
      <w:r w:rsidR="002F3649">
        <w:rPr>
          <w:lang w:eastAsia="zh-CN"/>
        </w:rPr>
        <w:t xml:space="preserve">the subframe </w:t>
      </w:r>
      <w:r w:rsidR="002F3649">
        <w:rPr>
          <w:i/>
          <w:lang w:eastAsia="zh-CN"/>
        </w:rPr>
        <w:t>g</w:t>
      </w:r>
      <w:r w:rsidR="002F3649">
        <w:rPr>
          <w:lang w:eastAsia="zh-CN"/>
        </w:rPr>
        <w:t>0 in the text proposals in this paper.</w:t>
      </w:r>
    </w:p>
    <w:p w14:paraId="377960DD" w14:textId="46598CC5" w:rsidR="004A685C" w:rsidRDefault="00741FC5" w:rsidP="004C5FC3">
      <w:pPr>
        <w:rPr>
          <w:lang w:eastAsia="zh-CN"/>
        </w:rPr>
      </w:pPr>
      <w:r>
        <w:rPr>
          <w:lang w:eastAsia="zh-CN"/>
        </w:rPr>
        <w:t>For the equivalent changes in</w:t>
      </w:r>
      <w:r w:rsidR="007E79FD">
        <w:rPr>
          <w:lang w:eastAsia="zh-CN"/>
        </w:rPr>
        <w:t xml:space="preserve"> N</w:t>
      </w:r>
      <w:r w:rsidR="004A685C">
        <w:rPr>
          <w:lang w:eastAsia="zh-CN"/>
        </w:rPr>
        <w:t>WUS, see [2].</w:t>
      </w:r>
      <w:r w:rsidR="00881E94">
        <w:rPr>
          <w:lang w:eastAsia="zh-CN"/>
        </w:rPr>
        <w:t xml:space="preserve"> </w:t>
      </w:r>
      <w:r w:rsidR="006C613A">
        <w:rPr>
          <w:lang w:eastAsia="zh-CN"/>
        </w:rPr>
        <w:t xml:space="preserve">Note that this TP also aligns the expression of MWUS with that of NWUS. </w:t>
      </w:r>
      <w:r w:rsidR="00881E94">
        <w:rPr>
          <w:lang w:eastAsia="zh-CN"/>
        </w:rPr>
        <w:t xml:space="preserve">The 213 specification editor is entrusted to handle the section numbering, and </w:t>
      </w:r>
      <w:r w:rsidR="00F62645">
        <w:rPr>
          <w:lang w:eastAsia="zh-CN"/>
        </w:rPr>
        <w:t>to note the common addition in 36.213 section 2</w:t>
      </w:r>
      <w:r w:rsidR="00881E94">
        <w:rPr>
          <w:lang w:eastAsia="zh-CN"/>
        </w:rPr>
        <w:t>.</w:t>
      </w:r>
    </w:p>
    <w:p w14:paraId="0EE5A1D0" w14:textId="7ADD20FB" w:rsidR="00863817" w:rsidRDefault="00863817" w:rsidP="00863817">
      <w:pPr>
        <w:pStyle w:val="Caption"/>
        <w:jc w:val="both"/>
        <w:rPr>
          <w:kern w:val="2"/>
          <w:sz w:val="22"/>
        </w:rPr>
      </w:pPr>
      <w:r>
        <w:rPr>
          <w:kern w:val="2"/>
          <w:sz w:val="22"/>
        </w:rPr>
        <w:t xml:space="preserve">Proposal </w:t>
      </w:r>
      <w:r w:rsidR="00324176">
        <w:rPr>
          <w:kern w:val="2"/>
          <w:sz w:val="22"/>
        </w:rPr>
        <w:t>1</w:t>
      </w:r>
      <w:r w:rsidRPr="0021498D">
        <w:rPr>
          <w:kern w:val="2"/>
          <w:sz w:val="22"/>
        </w:rPr>
        <w:t xml:space="preserve">: </w:t>
      </w:r>
      <w:r>
        <w:rPr>
          <w:kern w:val="2"/>
          <w:sz w:val="22"/>
        </w:rPr>
        <w:t xml:space="preserve">Adopt </w:t>
      </w:r>
      <w:r w:rsidR="002517BA">
        <w:rPr>
          <w:kern w:val="2"/>
          <w:sz w:val="22"/>
        </w:rPr>
        <w:t xml:space="preserve">the </w:t>
      </w:r>
      <w:r w:rsidR="009A1C99">
        <w:rPr>
          <w:kern w:val="2"/>
          <w:sz w:val="22"/>
        </w:rPr>
        <w:t xml:space="preserve">following text proposals for </w:t>
      </w:r>
      <w:r w:rsidR="007108E5">
        <w:t xml:space="preserve">TS 36.211 and </w:t>
      </w:r>
      <w:r w:rsidR="00B00EE5">
        <w:t>TS 36.213</w:t>
      </w:r>
      <w:r w:rsidR="009A1C99">
        <w:rPr>
          <w:kern w:val="2"/>
          <w:sz w:val="22"/>
        </w:rPr>
        <w:t>:</w:t>
      </w:r>
    </w:p>
    <w:p w14:paraId="2FCD524D" w14:textId="791F88DE" w:rsidR="009A1C99" w:rsidRDefault="007E79FD" w:rsidP="00EC21D8">
      <w:pPr>
        <w:pStyle w:val="Heading1"/>
        <w:numPr>
          <w:ilvl w:val="0"/>
          <w:numId w:val="0"/>
        </w:numPr>
        <w:spacing w:before="240"/>
        <w:ind w:left="431" w:hanging="431"/>
      </w:pPr>
      <w:r>
        <w:t>TP for M</w:t>
      </w:r>
      <w:r w:rsidR="00EC21D8">
        <w:t>WUS in TS 36.211</w:t>
      </w:r>
    </w:p>
    <w:tbl>
      <w:tblPr>
        <w:tblStyle w:val="TableGrid"/>
        <w:tblW w:w="0" w:type="auto"/>
        <w:tblLook w:val="04A0" w:firstRow="1" w:lastRow="0" w:firstColumn="1" w:lastColumn="0" w:noHBand="0" w:noVBand="1"/>
      </w:tblPr>
      <w:tblGrid>
        <w:gridCol w:w="9307"/>
      </w:tblGrid>
      <w:tr w:rsidR="00EC21D8" w14:paraId="7E79B336" w14:textId="77777777" w:rsidTr="00EC21D8">
        <w:tc>
          <w:tcPr>
            <w:tcW w:w="9307" w:type="dxa"/>
          </w:tcPr>
          <w:p w14:paraId="44B26A1B" w14:textId="2F557637" w:rsid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0B9D657A" w14:textId="601843B8"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1CD9AC71" w14:textId="77777777" w:rsidR="004305D2" w:rsidRPr="004305D2" w:rsidRDefault="004305D2" w:rsidP="004305D2">
            <w:pPr>
              <w:keepNext/>
              <w:keepLines/>
              <w:autoSpaceDE/>
              <w:autoSpaceDN/>
              <w:adjustRightInd/>
              <w:snapToGrid/>
              <w:spacing w:before="180" w:after="180"/>
              <w:ind w:left="1134" w:hanging="1134"/>
              <w:jc w:val="left"/>
              <w:outlineLvl w:val="1"/>
              <w:rPr>
                <w:rFonts w:ascii="Arial" w:eastAsia="Times New Roman" w:hAnsi="Arial"/>
                <w:sz w:val="32"/>
                <w:lang w:val="en-GB"/>
              </w:rPr>
            </w:pPr>
            <w:r w:rsidRPr="004305D2">
              <w:rPr>
                <w:rFonts w:ascii="Arial" w:eastAsia="Times New Roman" w:hAnsi="Arial"/>
                <w:sz w:val="32"/>
                <w:lang w:val="en-GB"/>
              </w:rPr>
              <w:t>6.11B</w:t>
            </w:r>
            <w:r w:rsidRPr="004305D2">
              <w:rPr>
                <w:rFonts w:ascii="Arial" w:eastAsia="Times New Roman" w:hAnsi="Arial"/>
                <w:sz w:val="32"/>
                <w:lang w:val="en-GB"/>
              </w:rPr>
              <w:tab/>
              <w:t>MTC wake-up signal (MWUS)</w:t>
            </w:r>
          </w:p>
          <w:p w14:paraId="65B939CC" w14:textId="77777777" w:rsidR="004305D2" w:rsidRPr="004305D2" w:rsidRDefault="004305D2" w:rsidP="004305D2">
            <w:pPr>
              <w:keepNext/>
              <w:keepLines/>
              <w:autoSpaceDE/>
              <w:autoSpaceDN/>
              <w:adjustRightInd/>
              <w:snapToGrid/>
              <w:spacing w:before="120" w:after="180"/>
              <w:ind w:left="1134" w:hanging="1134"/>
              <w:jc w:val="left"/>
              <w:outlineLvl w:val="2"/>
              <w:rPr>
                <w:rFonts w:ascii="Arial" w:eastAsia="Times New Roman" w:hAnsi="Arial"/>
                <w:sz w:val="28"/>
              </w:rPr>
            </w:pPr>
            <w:r w:rsidRPr="004305D2">
              <w:rPr>
                <w:rFonts w:ascii="Arial" w:eastAsia="Times New Roman" w:hAnsi="Arial"/>
                <w:sz w:val="28"/>
              </w:rPr>
              <w:t>6.11B.1</w:t>
            </w:r>
            <w:r w:rsidRPr="004305D2">
              <w:rPr>
                <w:rFonts w:ascii="Arial" w:eastAsia="Times New Roman" w:hAnsi="Arial"/>
                <w:sz w:val="28"/>
              </w:rPr>
              <w:tab/>
              <w:t>Sequence generation</w:t>
            </w:r>
          </w:p>
          <w:p w14:paraId="0DEB43A5" w14:textId="77777777" w:rsidR="004305D2" w:rsidRPr="004305D2" w:rsidRDefault="004305D2" w:rsidP="004305D2">
            <w:pPr>
              <w:autoSpaceDE/>
              <w:autoSpaceDN/>
              <w:adjustRightInd/>
              <w:snapToGrid/>
              <w:spacing w:after="180"/>
              <w:jc w:val="left"/>
              <w:rPr>
                <w:rFonts w:eastAsia="Times New Roman"/>
                <w:sz w:val="20"/>
              </w:rPr>
            </w:pPr>
            <w:r w:rsidRPr="004305D2">
              <w:rPr>
                <w:rFonts w:eastAsia="Times New Roman"/>
                <w:sz w:val="20"/>
              </w:rPr>
              <w:t xml:space="preserve">The MWUS sequence </w:t>
            </w:r>
            <m:oMath>
              <m:r>
                <w:rPr>
                  <w:rFonts w:ascii="Cambria Math" w:eastAsia="Times New Roman" w:hAnsi="Cambria Math"/>
                  <w:sz w:val="20"/>
                </w:rPr>
                <m:t>w(m)</m:t>
              </m:r>
            </m:oMath>
            <w:r w:rsidRPr="004305D2">
              <w:rPr>
                <w:rFonts w:eastAsia="Times New Roman"/>
                <w:sz w:val="20"/>
              </w:rPr>
              <w:t xml:space="preserve"> </w:t>
            </w:r>
            <w:ins w:id="3" w:author="Author">
              <w:r w:rsidRPr="004305D2">
                <w:rPr>
                  <w:rFonts w:eastAsia="Times New Roman"/>
                  <w:sz w:val="20"/>
                  <w:lang w:val="en-GB"/>
                </w:rPr>
                <w:t xml:space="preserve">in subframe </w:t>
              </w:r>
              <w:bookmarkStart w:id="4" w:name="_Hlk518640013"/>
              <m:oMath>
                <m:r>
                  <w:rPr>
                    <w:rFonts w:ascii="Cambria Math" w:eastAsia="Times New Roman" w:hAnsi="Cambria Math"/>
                    <w:sz w:val="20"/>
                    <w:lang w:val="en-GB"/>
                  </w:rPr>
                  <m:t>x=0</m:t>
                </m:r>
                <w:bookmarkEnd w:id="4"/>
                <m:r>
                  <w:rPr>
                    <w:rFonts w:ascii="Cambria Math" w:eastAsia="Times New Roman" w:hAnsi="Cambria Math"/>
                    <w:sz w:val="20"/>
                    <w:lang w:val="en-GB"/>
                  </w:rPr>
                  <m:t>, 1, …, M-1</m:t>
                </m:r>
              </m:oMath>
              <w:r w:rsidRPr="004305D2">
                <w:rPr>
                  <w:rFonts w:eastAsia="Times New Roman"/>
                  <w:sz w:val="20"/>
                  <w:lang w:val="en-GB"/>
                </w:rPr>
                <w:t xml:space="preserve"> </w:t>
              </w:r>
            </w:ins>
            <w:r w:rsidRPr="004305D2">
              <w:rPr>
                <w:rFonts w:eastAsia="Times New Roman"/>
                <w:sz w:val="20"/>
              </w:rPr>
              <w:t>is defined by</w:t>
            </w:r>
            <w:bookmarkStart w:id="5" w:name="_Hlk513037299"/>
          </w:p>
          <w:p w14:paraId="158EC013" w14:textId="77777777" w:rsidR="004305D2" w:rsidRPr="004305D2" w:rsidRDefault="004305D2" w:rsidP="004305D2">
            <w:pPr>
              <w:autoSpaceDE/>
              <w:autoSpaceDN/>
              <w:adjustRightInd/>
              <w:snapToGrid/>
              <w:spacing w:after="180"/>
              <w:jc w:val="left"/>
              <w:rPr>
                <w:rFonts w:eastAsia="Times New Roman"/>
                <w:sz w:val="20"/>
              </w:rPr>
            </w:pPr>
            <m:oMathPara>
              <m:oMath>
                <m:r>
                  <w:rPr>
                    <w:rFonts w:ascii="Cambria Math" w:eastAsia="Times New Roman" w:hAnsi="Cambria Math"/>
                    <w:sz w:val="20"/>
                  </w:rPr>
                  <m:t>w</m:t>
                </m:r>
                <m:d>
                  <m:dPr>
                    <m:ctrlPr>
                      <w:rPr>
                        <w:rFonts w:ascii="Cambria Math" w:eastAsia="Times New Roman" w:hAnsi="Cambria Math"/>
                        <w:i/>
                        <w:sz w:val="20"/>
                      </w:rPr>
                    </m:ctrlPr>
                  </m:dPr>
                  <m:e>
                    <m:r>
                      <w:rPr>
                        <w:rFonts w:ascii="Cambria Math" w:eastAsia="Times New Roman" w:hAnsi="Cambria Math"/>
                        <w:sz w:val="20"/>
                      </w:rPr>
                      <m:t>m</m:t>
                    </m:r>
                  </m:e>
                </m:d>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θ</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sSup>
                      <m:sSupPr>
                        <m:ctrlPr>
                          <w:ins w:id="6" w:author="Author">
                            <w:rPr>
                              <w:rFonts w:ascii="Cambria Math" w:eastAsia="Times New Roman" w:hAnsi="Cambria Math"/>
                              <w:i/>
                              <w:sz w:val="20"/>
                            </w:rPr>
                          </w:ins>
                        </m:ctrlPr>
                      </m:sSupPr>
                      <m:e>
                        <m:r>
                          <w:rPr>
                            <w:rFonts w:ascii="Cambria Math" w:eastAsia="Times New Roman" w:hAnsi="Cambria Math"/>
                            <w:sz w:val="20"/>
                          </w:rPr>
                          <m:t>m</m:t>
                        </m:r>
                      </m:e>
                      <m:sup>
                        <m:r>
                          <w:ins w:id="7" w:author="Author">
                            <w:rPr>
                              <w:rFonts w:ascii="Cambria Math" w:eastAsia="Times New Roman" w:hAnsi="Cambria Math"/>
                              <w:sz w:val="20"/>
                            </w:rPr>
                            <m:t>'</m:t>
                          </w:ins>
                        </m:r>
                      </m:sup>
                    </m:sSup>
                  </m:e>
                </m:d>
                <m:r>
                  <w:rPr>
                    <w:rFonts w:ascii="Cambria Math" w:eastAsia="Times New Roman" w:hAnsi="Cambria Math"/>
                    <w:sz w:val="20"/>
                  </w:rPr>
                  <m:t>∙</m:t>
                </m:r>
                <m:sSup>
                  <m:sSupPr>
                    <m:ctrlPr>
                      <w:rPr>
                        <w:rFonts w:ascii="Cambria Math" w:eastAsia="Times New Roman" w:hAnsi="Cambria Math"/>
                        <w:i/>
                        <w:sz w:val="20"/>
                      </w:rPr>
                    </m:ctrlPr>
                  </m:sSupPr>
                  <m:e>
                    <m:r>
                      <w:rPr>
                        <w:rFonts w:ascii="Cambria Math" w:eastAsia="Times New Roman" w:hAnsi="Cambria Math"/>
                        <w:sz w:val="20"/>
                      </w:rPr>
                      <m:t>e</m:t>
                    </m:r>
                  </m:e>
                  <m:sup>
                    <m:r>
                      <w:rPr>
                        <w:rFonts w:ascii="Cambria Math" w:eastAsia="Times New Roman" w:hAnsi="Cambria Math"/>
                        <w:sz w:val="20"/>
                      </w:rPr>
                      <m:t>-</m:t>
                    </m:r>
                    <m:f>
                      <m:fPr>
                        <m:ctrlPr>
                          <w:rPr>
                            <w:rFonts w:ascii="Cambria Math" w:eastAsia="Times New Roman" w:hAnsi="Cambria Math"/>
                            <w:i/>
                            <w:sz w:val="20"/>
                          </w:rPr>
                        </m:ctrlPr>
                      </m:fPr>
                      <m:num>
                        <m:r>
                          <w:rPr>
                            <w:rFonts w:ascii="Cambria Math" w:eastAsia="Times New Roman" w:hAnsi="Cambria Math"/>
                            <w:sz w:val="20"/>
                          </w:rPr>
                          <m:t>jπun</m:t>
                        </m:r>
                        <m:d>
                          <m:dPr>
                            <m:ctrlPr>
                              <w:rPr>
                                <w:rFonts w:ascii="Cambria Math" w:eastAsia="Times New Roman" w:hAnsi="Cambria Math"/>
                                <w:i/>
                                <w:sz w:val="20"/>
                              </w:rPr>
                            </m:ctrlPr>
                          </m:dPr>
                          <m:e>
                            <m:r>
                              <w:rPr>
                                <w:rFonts w:ascii="Cambria Math" w:eastAsia="Times New Roman" w:hAnsi="Cambria Math"/>
                                <w:sz w:val="20"/>
                              </w:rPr>
                              <m:t>n+1</m:t>
                            </m:r>
                          </m:e>
                        </m:d>
                      </m:num>
                      <m:den>
                        <m:r>
                          <w:rPr>
                            <w:rFonts w:ascii="Cambria Math" w:eastAsia="Times New Roman" w:hAnsi="Cambria Math"/>
                            <w:sz w:val="20"/>
                          </w:rPr>
                          <m:t>131</m:t>
                        </m:r>
                      </m:den>
                    </m:f>
                  </m:sup>
                </m:sSup>
              </m:oMath>
            </m:oMathPara>
          </w:p>
          <w:p w14:paraId="206B560C" w14:textId="77777777" w:rsidR="004305D2" w:rsidRPr="004305D2" w:rsidRDefault="004305D2" w:rsidP="004305D2">
            <w:pPr>
              <w:autoSpaceDE/>
              <w:autoSpaceDN/>
              <w:adjustRightInd/>
              <w:snapToGrid/>
              <w:spacing w:after="180"/>
              <w:jc w:val="left"/>
              <w:rPr>
                <w:ins w:id="8" w:author="Author"/>
                <w:rFonts w:eastAsia="Times New Roman"/>
                <w:sz w:val="20"/>
              </w:rPr>
            </w:pPr>
            <m:oMathPara>
              <m:oMath>
                <m:r>
                  <w:ins w:id="9" w:author="Author">
                    <w:rPr>
                      <w:rFonts w:ascii="Cambria Math" w:eastAsia="Times New Roman" w:hAnsi="Cambria Math"/>
                      <w:sz w:val="20"/>
                    </w:rPr>
                    <m:t>m</m:t>
                  </w:ins>
                </m:r>
                <m:r>
                  <w:rPr>
                    <w:rFonts w:ascii="Cambria Math" w:eastAsia="Times New Roman" w:hAnsi="Cambria Math"/>
                    <w:sz w:val="20"/>
                  </w:rPr>
                  <m:t>=0, 1,…,</m:t>
                </m:r>
                <m:r>
                  <w:ins w:id="10" w:author="Author">
                    <w:rPr>
                      <w:rFonts w:ascii="Cambria Math" w:eastAsia="Times New Roman" w:hAnsi="Cambria Math"/>
                      <w:sz w:val="20"/>
                    </w:rPr>
                    <m:t xml:space="preserve"> 131</m:t>
                  </w:ins>
                </m:r>
                <m:r>
                  <w:del w:id="11" w:author="Author">
                    <w:rPr>
                      <w:rFonts w:ascii="Cambria Math" w:eastAsia="Times New Roman" w:hAnsi="Cambria Math"/>
                      <w:sz w:val="20"/>
                    </w:rPr>
                    <m:t xml:space="preserve"> 132M-1</m:t>
                  </w:del>
                </m:r>
              </m:oMath>
            </m:oMathPara>
          </w:p>
          <w:p w14:paraId="50D0C63A" w14:textId="77777777" w:rsidR="004305D2" w:rsidRPr="004305D2" w:rsidRDefault="00957D23" w:rsidP="004305D2">
            <w:pPr>
              <w:autoSpaceDE/>
              <w:autoSpaceDN/>
              <w:adjustRightInd/>
              <w:snapToGrid/>
              <w:spacing w:after="180"/>
              <w:jc w:val="left"/>
              <w:rPr>
                <w:rFonts w:eastAsia="Times New Roman"/>
                <w:sz w:val="20"/>
              </w:rPr>
            </w:pPr>
            <m:oMathPara>
              <m:oMath>
                <m:sSup>
                  <m:sSupPr>
                    <m:ctrlPr>
                      <w:rPr>
                        <w:rFonts w:ascii="Cambria Math" w:eastAsia="Times New Roman" w:hAnsi="Cambria Math"/>
                        <w:i/>
                        <w:sz w:val="20"/>
                        <w:lang w:val="en-GB"/>
                      </w:rPr>
                    </m:ctrlPr>
                  </m:sSupPr>
                  <m:e>
                    <m:r>
                      <w:ins w:id="12" w:author="Author">
                        <w:rPr>
                          <w:rFonts w:ascii="Cambria Math" w:eastAsia="Times New Roman" w:hAnsi="Cambria Math"/>
                          <w:sz w:val="20"/>
                          <w:lang w:val="en-GB"/>
                        </w:rPr>
                        <m:t>m</m:t>
                      </w:ins>
                    </m:r>
                    <m:ctrlPr>
                      <w:ins w:id="13" w:author="Author">
                        <w:rPr>
                          <w:rFonts w:ascii="Cambria Math" w:eastAsia="Times New Roman" w:hAnsi="Cambria Math"/>
                          <w:i/>
                          <w:sz w:val="20"/>
                          <w:lang w:val="en-GB"/>
                        </w:rPr>
                      </w:ins>
                    </m:ctrlPr>
                  </m:e>
                  <m:sup>
                    <m:r>
                      <w:ins w:id="14" w:author="Author">
                        <w:rPr>
                          <w:rFonts w:ascii="Cambria Math" w:eastAsia="Times New Roman" w:hAnsi="Cambria Math"/>
                          <w:sz w:val="20"/>
                          <w:lang w:val="en-GB"/>
                        </w:rPr>
                        <m:t>'</m:t>
                      </w:ins>
                    </m:r>
                    <m:ctrlPr>
                      <w:ins w:id="15" w:author="Author">
                        <w:rPr>
                          <w:rFonts w:ascii="Cambria Math" w:eastAsia="Times New Roman" w:hAnsi="Cambria Math"/>
                          <w:i/>
                          <w:sz w:val="20"/>
                          <w:lang w:val="en-GB"/>
                        </w:rPr>
                      </w:ins>
                    </m:ctrlPr>
                  </m:sup>
                </m:sSup>
                <m:r>
                  <w:ins w:id="16" w:author="Author">
                    <w:rPr>
                      <w:rFonts w:ascii="Cambria Math" w:eastAsia="Times New Roman" w:hAnsi="Cambria Math"/>
                      <w:sz w:val="20"/>
                      <w:lang w:val="en-GB"/>
                    </w:rPr>
                    <m:t>=m+132x</m:t>
                  </w:ins>
                </m:r>
              </m:oMath>
            </m:oMathPara>
          </w:p>
          <w:p w14:paraId="74517DED" w14:textId="77777777" w:rsidR="004305D2" w:rsidRPr="004305D2" w:rsidRDefault="004305D2" w:rsidP="004305D2">
            <w:pPr>
              <w:autoSpaceDE/>
              <w:autoSpaceDN/>
              <w:adjustRightInd/>
              <w:snapToGrid/>
              <w:spacing w:after="180"/>
              <w:jc w:val="left"/>
              <w:rPr>
                <w:rFonts w:eastAsia="Times New Roman"/>
                <w:sz w:val="20"/>
              </w:rPr>
            </w:pPr>
            <m:oMathPara>
              <m:oMath>
                <m:r>
                  <w:rPr>
                    <w:rFonts w:ascii="Cambria Math" w:eastAsia="Times New Roman" w:hAnsi="Cambria Math"/>
                    <w:sz w:val="20"/>
                  </w:rPr>
                  <m:t xml:space="preserve">n=m </m:t>
                </m:r>
                <m:r>
                  <m:rPr>
                    <m:nor/>
                  </m:rPr>
                  <w:rPr>
                    <w:rFonts w:ascii="Cambria Math" w:eastAsia="Times New Roman" w:hAnsi="Cambria Math"/>
                    <w:sz w:val="20"/>
                  </w:rPr>
                  <m:t>mod</m:t>
                </m:r>
                <m:r>
                  <w:rPr>
                    <w:rFonts w:ascii="Cambria Math" w:eastAsia="Times New Roman" w:hAnsi="Cambria Math"/>
                    <w:sz w:val="20"/>
                  </w:rPr>
                  <m:t xml:space="preserve"> 132</m:t>
                </m:r>
              </m:oMath>
            </m:oMathPara>
          </w:p>
          <w:p w14:paraId="7558EBA6" w14:textId="77777777" w:rsidR="004305D2" w:rsidRPr="004305D2" w:rsidRDefault="00957D23" w:rsidP="004305D2">
            <w:pPr>
              <w:autoSpaceDE/>
              <w:autoSpaceDN/>
              <w:adjustRightInd/>
              <w:snapToGrid/>
              <w:spacing w:after="180"/>
              <w:jc w:val="left"/>
              <w:rPr>
                <w:rFonts w:eastAsia="Times New Roman"/>
                <w:sz w:val="20"/>
              </w:rPr>
            </w:pPr>
            <m:oMathPara>
              <m:oMath>
                <m:sSub>
                  <m:sSubPr>
                    <m:ctrlPr>
                      <w:rPr>
                        <w:rFonts w:ascii="Cambria Math" w:eastAsia="Times New Roman" w:hAnsi="Cambria Math"/>
                        <w:i/>
                        <w:sz w:val="20"/>
                      </w:rPr>
                    </m:ctrlPr>
                  </m:sSubPr>
                  <m:e>
                    <m:r>
                      <w:rPr>
                        <w:rFonts w:ascii="Cambria Math" w:eastAsia="Times New Roman" w:hAnsi="Cambria Math"/>
                        <w:sz w:val="20"/>
                      </w:rPr>
                      <m:t>θ</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sSup>
                      <m:sSupPr>
                        <m:ctrlPr>
                          <w:rPr>
                            <w:rFonts w:ascii="Cambria Math" w:eastAsia="Times New Roman" w:hAnsi="Cambria Math"/>
                            <w:i/>
                            <w:sz w:val="20"/>
                          </w:rPr>
                        </m:ctrlPr>
                      </m:sSupPr>
                      <m:e>
                        <m:r>
                          <w:rPr>
                            <w:rFonts w:ascii="Cambria Math" w:eastAsia="Times New Roman" w:hAnsi="Cambria Math"/>
                            <w:sz w:val="20"/>
                          </w:rPr>
                          <m:t>m</m:t>
                        </m:r>
                      </m:e>
                      <m:sup>
                        <m:r>
                          <w:ins w:id="17" w:author="Author">
                            <w:rPr>
                              <w:rFonts w:ascii="Cambria Math" w:eastAsia="Times New Roman" w:hAnsi="Cambria Math"/>
                              <w:sz w:val="20"/>
                            </w:rPr>
                            <m:t>'</m:t>
                          </w:ins>
                        </m:r>
                      </m:sup>
                    </m:sSup>
                  </m:e>
                </m:d>
                <m:r>
                  <w:rPr>
                    <w:rFonts w:ascii="Cambria Math" w:eastAsia="Times New Roman" w:hAnsi="Cambria Math"/>
                    <w:sz w:val="20"/>
                  </w:rPr>
                  <m:t>=</m:t>
                </m:r>
                <m:d>
                  <m:dPr>
                    <m:begChr m:val="{"/>
                    <m:endChr m:val=""/>
                    <m:ctrlPr>
                      <w:rPr>
                        <w:rFonts w:ascii="Cambria Math" w:eastAsia="Times New Roman" w:hAnsi="Cambria Math"/>
                        <w:i/>
                        <w:sz w:val="20"/>
                      </w:rPr>
                    </m:ctrlPr>
                  </m:dPr>
                  <m:e>
                    <m:m>
                      <m:mPr>
                        <m:mcs>
                          <m:mc>
                            <m:mcPr>
                              <m:count m:val="1"/>
                              <m:mcJc m:val="center"/>
                            </m:mcPr>
                          </m:mc>
                        </m:mcs>
                        <m:ctrlPr>
                          <w:rPr>
                            <w:rFonts w:ascii="Cambria Math" w:eastAsia="Times New Roman" w:hAnsi="Cambria Math"/>
                            <w:i/>
                            <w:sz w:val="20"/>
                          </w:rPr>
                        </m:ctrlPr>
                      </m:mPr>
                      <m:mr>
                        <m:e>
                          <m:m>
                            <m:mPr>
                              <m:mcs>
                                <m:mc>
                                  <m:mcPr>
                                    <m:count m:val="1"/>
                                    <m:mcJc m:val="center"/>
                                  </m:mcPr>
                                </m:mc>
                              </m:mcs>
                              <m:ctrlPr>
                                <w:rPr>
                                  <w:rFonts w:ascii="Cambria Math" w:eastAsia="Times New Roman" w:hAnsi="Cambria Math"/>
                                  <w:i/>
                                  <w:sz w:val="20"/>
                                </w:rPr>
                              </m:ctrlPr>
                            </m:mPr>
                            <m:mr>
                              <m:e>
                                <m:r>
                                  <w:rPr>
                                    <w:rFonts w:ascii="Cambria Math" w:eastAsia="Times New Roman" w:hAnsi="Cambria Math"/>
                                    <w:sz w:val="20"/>
                                  </w:rPr>
                                  <m:t>1,</m:t>
                                </m:r>
                                <m:r>
                                  <m:rPr>
                                    <m:nor/>
                                  </m:rPr>
                                  <w:rPr>
                                    <w:rFonts w:ascii="Cambria Math" w:eastAsia="Times New Roman" w:hAnsi="Cambria Math"/>
                                    <w:sz w:val="20"/>
                                  </w:rPr>
                                  <m:t xml:space="preserve"> if</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18" w:author="Author">
                                            <w:rPr>
                                              <w:rFonts w:ascii="Cambria Math" w:eastAsia="Times New Roman" w:hAnsi="Cambria Math"/>
                                              <w:sz w:val="20"/>
                                            </w:rPr>
                                            <m:t>'</m:t>
                                          </w:ins>
                                        </m:r>
                                      </m:sup>
                                    </m:sSup>
                                  </m:e>
                                </m:d>
                                <m:r>
                                  <w:rPr>
                                    <w:rFonts w:ascii="Cambria Math" w:eastAsia="Times New Roman" w:hAnsi="Cambria Math"/>
                                    <w:sz w:val="20"/>
                                  </w:rPr>
                                  <m:t xml:space="preserve">=0 </m:t>
                                </m:r>
                                <m:r>
                                  <m:rPr>
                                    <m:nor/>
                                  </m:rPr>
                                  <w:rPr>
                                    <w:rFonts w:ascii="Cambria Math" w:eastAsia="Times New Roman" w:hAnsi="Cambria Math"/>
                                    <w:sz w:val="20"/>
                                  </w:rPr>
                                  <m:t>and</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19" w:author="Author">
                                            <w:rPr>
                                              <w:rFonts w:ascii="Cambria Math" w:eastAsia="Times New Roman" w:hAnsi="Cambria Math"/>
                                              <w:sz w:val="20"/>
                                            </w:rPr>
                                            <m:t>'</m:t>
                                          </w:ins>
                                        </m:r>
                                      </m:sup>
                                    </m:sSup>
                                    <m:r>
                                      <w:rPr>
                                        <w:rFonts w:ascii="Cambria Math" w:eastAsia="Times New Roman" w:hAnsi="Cambria Math"/>
                                        <w:sz w:val="20"/>
                                      </w:rPr>
                                      <m:t>+1</m:t>
                                    </m:r>
                                  </m:e>
                                </m:d>
                                <m:r>
                                  <w:rPr>
                                    <w:rFonts w:ascii="Cambria Math" w:eastAsia="Times New Roman" w:hAnsi="Cambria Math"/>
                                    <w:sz w:val="20"/>
                                  </w:rPr>
                                  <m:t>=0</m:t>
                                </m:r>
                              </m:e>
                            </m:mr>
                            <m:mr>
                              <m:e>
                                <m:r>
                                  <w:rPr>
                                    <w:rFonts w:ascii="Cambria Math" w:eastAsia="Times New Roman" w:hAnsi="Cambria Math"/>
                                    <w:sz w:val="20"/>
                                  </w:rPr>
                                  <m:t>-1,</m:t>
                                </m:r>
                                <m:r>
                                  <m:rPr>
                                    <m:nor/>
                                  </m:rPr>
                                  <w:rPr>
                                    <w:rFonts w:ascii="Cambria Math" w:eastAsia="Times New Roman" w:hAnsi="Cambria Math"/>
                                    <w:sz w:val="20"/>
                                  </w:rPr>
                                  <m:t xml:space="preserve"> if</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0" w:author="Author">
                                            <w:rPr>
                                              <w:rFonts w:ascii="Cambria Math" w:eastAsia="Times New Roman" w:hAnsi="Cambria Math"/>
                                              <w:sz w:val="20"/>
                                            </w:rPr>
                                            <m:t>'</m:t>
                                          </w:ins>
                                        </m:r>
                                      </m:sup>
                                    </m:sSup>
                                  </m:e>
                                </m:d>
                                <m:r>
                                  <w:rPr>
                                    <w:rFonts w:ascii="Cambria Math" w:eastAsia="Times New Roman" w:hAnsi="Cambria Math"/>
                                    <w:sz w:val="20"/>
                                  </w:rPr>
                                  <m:t xml:space="preserve">=0 </m:t>
                                </m:r>
                                <m:r>
                                  <m:rPr>
                                    <m:nor/>
                                  </m:rPr>
                                  <w:rPr>
                                    <w:rFonts w:ascii="Cambria Math" w:eastAsia="Times New Roman" w:hAnsi="Cambria Math"/>
                                    <w:sz w:val="20"/>
                                  </w:rPr>
                                  <m:t>and</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1" w:author="Author">
                                            <w:rPr>
                                              <w:rFonts w:ascii="Cambria Math" w:eastAsia="Times New Roman" w:hAnsi="Cambria Math"/>
                                              <w:sz w:val="20"/>
                                            </w:rPr>
                                            <m:t>'</m:t>
                                          </w:ins>
                                        </m:r>
                                      </m:sup>
                                    </m:sSup>
                                    <m:r>
                                      <w:rPr>
                                        <w:rFonts w:ascii="Cambria Math" w:eastAsia="Times New Roman" w:hAnsi="Cambria Math"/>
                                        <w:sz w:val="20"/>
                                      </w:rPr>
                                      <m:t>+1</m:t>
                                    </m:r>
                                  </m:e>
                                </m:d>
                                <m:r>
                                  <w:rPr>
                                    <w:rFonts w:ascii="Cambria Math" w:eastAsia="Times New Roman" w:hAnsi="Cambria Math"/>
                                    <w:sz w:val="20"/>
                                  </w:rPr>
                                  <m:t>=1</m:t>
                                </m:r>
                              </m:e>
                            </m:mr>
                          </m:m>
                        </m:e>
                      </m:mr>
                      <m:mr>
                        <m:e>
                          <m:m>
                            <m:mPr>
                              <m:mcs>
                                <m:mc>
                                  <m:mcPr>
                                    <m:count m:val="1"/>
                                    <m:mcJc m:val="center"/>
                                  </m:mcPr>
                                </m:mc>
                              </m:mcs>
                              <m:ctrlPr>
                                <w:rPr>
                                  <w:rFonts w:ascii="Cambria Math" w:eastAsia="Times New Roman" w:hAnsi="Cambria Math"/>
                                  <w:i/>
                                  <w:sz w:val="20"/>
                                </w:rPr>
                              </m:ctrlPr>
                            </m:mPr>
                            <m:mr>
                              <m:e>
                                <m:r>
                                  <w:rPr>
                                    <w:rFonts w:ascii="Cambria Math" w:eastAsia="Times New Roman" w:hAnsi="Cambria Math"/>
                                    <w:sz w:val="20"/>
                                  </w:rPr>
                                  <m:t>j,</m:t>
                                </m:r>
                                <m:r>
                                  <m:rPr>
                                    <m:nor/>
                                  </m:rPr>
                                  <w:rPr>
                                    <w:rFonts w:ascii="Cambria Math" w:eastAsia="Times New Roman" w:hAnsi="Cambria Math"/>
                                    <w:sz w:val="20"/>
                                  </w:rPr>
                                  <m:t xml:space="preserve"> if</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2" w:author="Author">
                                            <w:rPr>
                                              <w:rFonts w:ascii="Cambria Math" w:eastAsia="Times New Roman" w:hAnsi="Cambria Math"/>
                                              <w:sz w:val="20"/>
                                            </w:rPr>
                                            <m:t>'</m:t>
                                          </w:ins>
                                        </m:r>
                                      </m:sup>
                                    </m:sSup>
                                  </m:e>
                                </m:d>
                                <m:r>
                                  <w:rPr>
                                    <w:rFonts w:ascii="Cambria Math" w:eastAsia="Times New Roman" w:hAnsi="Cambria Math"/>
                                    <w:sz w:val="20"/>
                                  </w:rPr>
                                  <m:t xml:space="preserve">=1 </m:t>
                                </m:r>
                                <m:r>
                                  <m:rPr>
                                    <m:nor/>
                                  </m:rPr>
                                  <w:rPr>
                                    <w:rFonts w:ascii="Cambria Math" w:eastAsia="Times New Roman" w:hAnsi="Cambria Math"/>
                                    <w:sz w:val="20"/>
                                  </w:rPr>
                                  <m:t>and</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3" w:author="Author">
                                            <w:rPr>
                                              <w:rFonts w:ascii="Cambria Math" w:eastAsia="Times New Roman" w:hAnsi="Cambria Math"/>
                                              <w:sz w:val="20"/>
                                            </w:rPr>
                                            <m:t>'</m:t>
                                          </w:ins>
                                        </m:r>
                                      </m:sup>
                                    </m:sSup>
                                    <m:r>
                                      <w:rPr>
                                        <w:rFonts w:ascii="Cambria Math" w:eastAsia="Times New Roman" w:hAnsi="Cambria Math"/>
                                        <w:sz w:val="20"/>
                                      </w:rPr>
                                      <m:t>+1</m:t>
                                    </m:r>
                                  </m:e>
                                </m:d>
                                <m:r>
                                  <w:rPr>
                                    <w:rFonts w:ascii="Cambria Math" w:eastAsia="Times New Roman" w:hAnsi="Cambria Math"/>
                                    <w:sz w:val="20"/>
                                  </w:rPr>
                                  <m:t>=0</m:t>
                                </m:r>
                              </m:e>
                            </m:mr>
                            <m:mr>
                              <m:e>
                                <m:r>
                                  <w:rPr>
                                    <w:rFonts w:ascii="Cambria Math" w:eastAsia="Times New Roman" w:hAnsi="Cambria Math"/>
                                    <w:sz w:val="20"/>
                                  </w:rPr>
                                  <m:t>-j,</m:t>
                                </m:r>
                                <m:r>
                                  <m:rPr>
                                    <m:nor/>
                                  </m:rPr>
                                  <w:rPr>
                                    <w:rFonts w:ascii="Cambria Math" w:eastAsia="Times New Roman" w:hAnsi="Cambria Math"/>
                                    <w:sz w:val="20"/>
                                  </w:rPr>
                                  <m:t xml:space="preserve"> if</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4" w:author="Author">
                                            <w:rPr>
                                              <w:rFonts w:ascii="Cambria Math" w:eastAsia="Times New Roman" w:hAnsi="Cambria Math"/>
                                              <w:sz w:val="20"/>
                                            </w:rPr>
                                            <m:t>'</m:t>
                                          </w:ins>
                                        </m:r>
                                      </m:sup>
                                    </m:sSup>
                                  </m:e>
                                </m:d>
                                <m:r>
                                  <w:rPr>
                                    <w:rFonts w:ascii="Cambria Math" w:eastAsia="Times New Roman" w:hAnsi="Cambria Math"/>
                                    <w:sz w:val="20"/>
                                  </w:rPr>
                                  <m:t xml:space="preserve">=1 </m:t>
                                </m:r>
                                <m:r>
                                  <m:rPr>
                                    <m:nor/>
                                  </m:rPr>
                                  <w:rPr>
                                    <w:rFonts w:ascii="Cambria Math" w:eastAsia="Times New Roman" w:hAnsi="Cambria Math"/>
                                    <w:sz w:val="20"/>
                                  </w:rPr>
                                  <m:t>and</m:t>
                                </m:r>
                                <m: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2</m:t>
                                    </m:r>
                                    <m:sSup>
                                      <m:sSupPr>
                                        <m:ctrlPr>
                                          <w:rPr>
                                            <w:rFonts w:ascii="Cambria Math" w:eastAsia="Times New Roman" w:hAnsi="Cambria Math"/>
                                            <w:i/>
                                            <w:sz w:val="20"/>
                                          </w:rPr>
                                        </m:ctrlPr>
                                      </m:sSupPr>
                                      <m:e>
                                        <m:r>
                                          <w:rPr>
                                            <w:rFonts w:ascii="Cambria Math" w:eastAsia="Times New Roman" w:hAnsi="Cambria Math"/>
                                            <w:sz w:val="20"/>
                                          </w:rPr>
                                          <m:t>m</m:t>
                                        </m:r>
                                      </m:e>
                                      <m:sup>
                                        <m:r>
                                          <w:ins w:id="25" w:author="Author">
                                            <w:rPr>
                                              <w:rFonts w:ascii="Cambria Math" w:eastAsia="Times New Roman" w:hAnsi="Cambria Math"/>
                                              <w:sz w:val="20"/>
                                            </w:rPr>
                                            <m:t>'</m:t>
                                          </w:ins>
                                        </m:r>
                                      </m:sup>
                                    </m:sSup>
                                    <m:r>
                                      <w:rPr>
                                        <w:rFonts w:ascii="Cambria Math" w:eastAsia="Times New Roman" w:hAnsi="Cambria Math"/>
                                        <w:sz w:val="20"/>
                                      </w:rPr>
                                      <m:t>+1</m:t>
                                    </m:r>
                                  </m:e>
                                </m:d>
                                <m:r>
                                  <w:rPr>
                                    <w:rFonts w:ascii="Cambria Math" w:eastAsia="Times New Roman" w:hAnsi="Cambria Math"/>
                                    <w:sz w:val="20"/>
                                  </w:rPr>
                                  <m:t>=1</m:t>
                                </m:r>
                              </m:e>
                            </m:mr>
                          </m:m>
                        </m:e>
                      </m:mr>
                    </m:m>
                  </m:e>
                </m:d>
              </m:oMath>
            </m:oMathPara>
          </w:p>
          <w:p w14:paraId="6F553790" w14:textId="77777777" w:rsidR="004305D2" w:rsidRPr="004305D2" w:rsidRDefault="004305D2" w:rsidP="004305D2">
            <w:pPr>
              <w:autoSpaceDE/>
              <w:autoSpaceDN/>
              <w:adjustRightInd/>
              <w:snapToGrid/>
              <w:spacing w:after="180"/>
              <w:jc w:val="left"/>
              <w:rPr>
                <w:rFonts w:eastAsia="Times New Roman"/>
                <w:sz w:val="20"/>
              </w:rPr>
            </w:pPr>
            <m:oMathPara>
              <m:oMath>
                <m:r>
                  <w:rPr>
                    <w:rFonts w:ascii="Cambria Math" w:eastAsia="Times New Roman" w:hAnsi="Cambria Math"/>
                    <w:sz w:val="20"/>
                  </w:rPr>
                  <m:t>u=</m:t>
                </m:r>
                <m:d>
                  <m:dPr>
                    <m:ctrlPr>
                      <w:rPr>
                        <w:rFonts w:ascii="Cambria Math" w:eastAsia="Times New Roman"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ID</m:t>
                        </m:r>
                      </m:sub>
                      <m:sup>
                        <m:r>
                          <m:rPr>
                            <m:nor/>
                          </m:rPr>
                          <w:rPr>
                            <w:rFonts w:ascii="Cambria Math" w:eastAsia="Times New Roman" w:hAnsi="Cambria Math"/>
                            <w:sz w:val="20"/>
                          </w:rPr>
                          <m:t>cell</m:t>
                        </m:r>
                      </m:sup>
                    </m:sSubSup>
                    <m:r>
                      <m:rPr>
                        <m:nor/>
                      </m:rPr>
                      <w:rPr>
                        <w:rFonts w:ascii="Cambria Math" w:eastAsia="Times New Roman" w:hAnsi="Cambria Math"/>
                        <w:sz w:val="20"/>
                      </w:rPr>
                      <m:t>mod</m:t>
                    </m:r>
                    <m:r>
                      <w:rPr>
                        <w:rFonts w:ascii="Cambria Math" w:eastAsia="Times New Roman" w:hAnsi="Cambria Math"/>
                        <w:sz w:val="20"/>
                      </w:rPr>
                      <m:t xml:space="preserve"> 126</m:t>
                    </m:r>
                  </m:e>
                </m:d>
                <m:r>
                  <w:rPr>
                    <w:rFonts w:ascii="Cambria Math" w:eastAsia="Times New Roman" w:hAnsi="Cambria Math"/>
                    <w:sz w:val="20"/>
                  </w:rPr>
                  <m:t>+3</m:t>
                </m:r>
              </m:oMath>
            </m:oMathPara>
          </w:p>
          <w:p w14:paraId="33417DAF" w14:textId="77777777" w:rsidR="004305D2" w:rsidRPr="004305D2" w:rsidRDefault="004305D2" w:rsidP="004305D2">
            <w:pPr>
              <w:autoSpaceDE/>
              <w:autoSpaceDN/>
              <w:adjustRightInd/>
              <w:snapToGrid/>
              <w:spacing w:after="180"/>
              <w:jc w:val="left"/>
              <w:rPr>
                <w:rFonts w:eastAsia="Times New Roman"/>
                <w:sz w:val="20"/>
              </w:rPr>
            </w:pPr>
            <w:r w:rsidRPr="004305D2">
              <w:rPr>
                <w:rFonts w:eastAsia="Times New Roman"/>
                <w:sz w:val="20"/>
              </w:rPr>
              <w:t xml:space="preserve">where </w:t>
            </w:r>
            <m:oMath>
              <m:r>
                <w:rPr>
                  <w:rFonts w:ascii="Cambria Math" w:eastAsia="Times New Roman" w:hAnsi="Cambria Math"/>
                  <w:sz w:val="20"/>
                </w:rPr>
                <m:t>M</m:t>
              </m:r>
            </m:oMath>
            <w:r w:rsidRPr="004305D2">
              <w:rPr>
                <w:rFonts w:eastAsia="Times New Roman"/>
                <w:sz w:val="20"/>
              </w:rPr>
              <w:t xml:space="preserve"> is the </w:t>
            </w:r>
            <w:del w:id="26" w:author="Author">
              <w:r w:rsidRPr="004305D2" w:rsidDel="008F37D2">
                <w:rPr>
                  <w:rFonts w:eastAsia="Times New Roman"/>
                  <w:sz w:val="20"/>
                </w:rPr>
                <w:delText>transmitted number</w:delText>
              </w:r>
            </w:del>
            <w:ins w:id="27" w:author="Author">
              <w:r w:rsidRPr="004305D2">
                <w:rPr>
                  <w:rFonts w:eastAsia="Times New Roman"/>
                  <w:sz w:val="20"/>
                </w:rPr>
                <w:t>actual duration</w:t>
              </w:r>
            </w:ins>
            <w:r w:rsidRPr="004305D2">
              <w:rPr>
                <w:rFonts w:eastAsia="Times New Roman"/>
                <w:sz w:val="20"/>
              </w:rPr>
              <w:t xml:space="preserve"> of MWUS </w:t>
            </w:r>
            <w:del w:id="28" w:author="Author">
              <w:r w:rsidRPr="004305D2" w:rsidDel="008F37D2">
                <w:rPr>
                  <w:rFonts w:eastAsia="Times New Roman"/>
                  <w:sz w:val="20"/>
                </w:rPr>
                <w:delText xml:space="preserve">subframes, </w:delText>
              </w:r>
              <m:oMath>
                <m:r>
                  <w:rPr>
                    <w:rFonts w:ascii="Cambria Math" w:eastAsia="Times New Roman" w:hAnsi="Cambria Math"/>
                    <w:sz w:val="20"/>
                  </w:rPr>
                  <m:t>1≤M≤</m:t>
                </m:r>
              </m:oMath>
            </w:del>
            <m:oMath>
              <m:sSub>
                <m:sSubPr>
                  <m:ctrlPr>
                    <w:del w:id="29" w:author="Unknown">
                      <w:rPr>
                        <w:rFonts w:ascii="Cambria Math" w:eastAsia="Times New Roman" w:hAnsi="Cambria Math"/>
                        <w:i/>
                        <w:sz w:val="20"/>
                      </w:rPr>
                    </w:del>
                  </m:ctrlPr>
                </m:sSubPr>
                <m:e>
                  <m:r>
                    <w:del w:id="30" w:author="Author">
                      <w:rPr>
                        <w:rFonts w:ascii="Cambria Math" w:eastAsia="Times New Roman" w:hAnsi="Cambria Math"/>
                        <w:sz w:val="20"/>
                      </w:rPr>
                      <m:t>M</m:t>
                    </w:del>
                  </m:r>
                </m:e>
                <m:sub>
                  <m:r>
                    <w:del w:id="31" w:author="Author">
                      <m:rPr>
                        <m:nor/>
                      </m:rPr>
                      <w:rPr>
                        <w:rFonts w:ascii="Cambria Math" w:eastAsia="Times New Roman" w:hAnsi="Cambria Math"/>
                        <w:sz w:val="20"/>
                      </w:rPr>
                      <m:t>MWUSmax</m:t>
                    </w:del>
                  </m:r>
                </m:sub>
              </m:sSub>
            </m:oMath>
            <w:del w:id="32" w:author="Author">
              <w:r w:rsidRPr="004305D2" w:rsidDel="008F37D2">
                <w:rPr>
                  <w:rFonts w:eastAsia="Times New Roman"/>
                  <w:sz w:val="20"/>
                  <w:lang w:val="en-GB"/>
                </w:rPr>
                <w:delText xml:space="preserve">, where </w:delText>
              </w:r>
            </w:del>
            <m:oMath>
              <m:sSub>
                <m:sSubPr>
                  <m:ctrlPr>
                    <w:del w:id="33" w:author="Unknown">
                      <w:rPr>
                        <w:rFonts w:ascii="Cambria Math" w:eastAsia="Times New Roman" w:hAnsi="Cambria Math"/>
                        <w:i/>
                        <w:sz w:val="20"/>
                      </w:rPr>
                    </w:del>
                  </m:ctrlPr>
                </m:sSubPr>
                <m:e>
                  <m:r>
                    <w:del w:id="34" w:author="Author">
                      <w:rPr>
                        <w:rFonts w:ascii="Cambria Math" w:eastAsia="Times New Roman" w:hAnsi="Cambria Math"/>
                        <w:sz w:val="20"/>
                      </w:rPr>
                      <m:t>M</m:t>
                    </w:del>
                  </m:r>
                </m:e>
                <m:sub>
                  <m:r>
                    <w:del w:id="35" w:author="Author">
                      <m:rPr>
                        <m:nor/>
                      </m:rPr>
                      <w:rPr>
                        <w:rFonts w:ascii="Cambria Math" w:eastAsia="Times New Roman" w:hAnsi="Cambria Math"/>
                        <w:sz w:val="20"/>
                      </w:rPr>
                      <m:t>MWUSmax</m:t>
                    </w:del>
                  </m:r>
                </m:sub>
              </m:sSub>
            </m:oMath>
            <w:del w:id="36" w:author="Author">
              <w:r w:rsidRPr="004305D2" w:rsidDel="008F37D2">
                <w:rPr>
                  <w:rFonts w:eastAsia="Times New Roman"/>
                  <w:sz w:val="20"/>
                  <w:lang w:val="en-GB"/>
                </w:rPr>
                <w:delText xml:space="preserve"> is the maximum number of MWUS subframes</w:delText>
              </w:r>
              <w:r w:rsidRPr="004305D2" w:rsidDel="008F37D2">
                <w:rPr>
                  <w:rFonts w:eastAsia="Times New Roman"/>
                  <w:sz w:val="20"/>
                </w:rPr>
                <w:delText xml:space="preserve"> </w:delText>
              </w:r>
            </w:del>
            <w:r w:rsidRPr="004305D2">
              <w:rPr>
                <w:rFonts w:eastAsia="Times New Roman"/>
                <w:sz w:val="20"/>
              </w:rPr>
              <w:t>as defined in</w:t>
            </w:r>
            <w:del w:id="37" w:author="Author">
              <w:r w:rsidRPr="004305D2" w:rsidDel="006B2C83">
                <w:rPr>
                  <w:rFonts w:eastAsia="Times New Roman"/>
                  <w:sz w:val="20"/>
                  <w:lang w:val="en-GB"/>
                </w:rPr>
                <w:delText>3GPP TS 36.213</w:delText>
              </w:r>
            </w:del>
            <w:r w:rsidRPr="004305D2">
              <w:rPr>
                <w:rFonts w:eastAsia="Times New Roman"/>
                <w:sz w:val="20"/>
                <w:lang w:val="en-GB"/>
              </w:rPr>
              <w:t> [4]</w:t>
            </w:r>
            <w:r w:rsidRPr="004305D2">
              <w:rPr>
                <w:rFonts w:eastAsia="Times New Roman"/>
                <w:sz w:val="20"/>
              </w:rPr>
              <w:t>.</w:t>
            </w:r>
          </w:p>
          <w:p w14:paraId="727F6B7A" w14:textId="77777777" w:rsidR="004305D2" w:rsidRPr="004305D2" w:rsidRDefault="004305D2" w:rsidP="004305D2">
            <w:pPr>
              <w:autoSpaceDE/>
              <w:autoSpaceDN/>
              <w:adjustRightInd/>
              <w:snapToGrid/>
              <w:spacing w:after="180"/>
              <w:jc w:val="left"/>
              <w:rPr>
                <w:rFonts w:eastAsia="Times New Roman"/>
                <w:sz w:val="20"/>
              </w:rPr>
            </w:pPr>
            <w:r w:rsidRPr="004305D2">
              <w:rPr>
                <w:rFonts w:eastAsia="Times New Roman"/>
                <w:sz w:val="20"/>
              </w:rPr>
              <w:t xml:space="preserve">The scrambling sequence </w:t>
            </w:r>
            <m:oMath>
              <m:sSub>
                <m:sSubPr>
                  <m:ctrlPr>
                    <w:rPr>
                      <w:rFonts w:ascii="Cambria Math" w:eastAsia="Times New Roman" w:hAnsi="Cambria Math"/>
                      <w:i/>
                      <w:sz w:val="20"/>
                    </w:rPr>
                  </m:ctrlPr>
                </m:sSubPr>
                <m:e>
                  <m:r>
                    <w:rPr>
                      <w:rFonts w:ascii="Cambria Math" w:eastAsia="Times New Roman" w:hAnsi="Cambria Math"/>
                      <w:sz w:val="20"/>
                    </w:rPr>
                    <m:t>c</m:t>
                  </m:r>
                </m:e>
                <m:sub>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s</m:t>
                      </m:r>
                    </m:sub>
                  </m:sSub>
                </m:sub>
              </m:sSub>
              <m:d>
                <m:dPr>
                  <m:ctrlPr>
                    <w:rPr>
                      <w:rFonts w:ascii="Cambria Math" w:eastAsia="Times New Roman" w:hAnsi="Cambria Math"/>
                      <w:i/>
                      <w:sz w:val="20"/>
                    </w:rPr>
                  </m:ctrlPr>
                </m:dPr>
                <m:e>
                  <m:r>
                    <w:rPr>
                      <w:rFonts w:ascii="Cambria Math" w:eastAsia="Times New Roman" w:hAnsi="Cambria Math"/>
                      <w:sz w:val="20"/>
                    </w:rPr>
                    <m:t>i</m:t>
                  </m:r>
                </m:e>
              </m:d>
              <m:r>
                <w:rPr>
                  <w:rFonts w:ascii="Cambria Math" w:eastAsia="Times New Roman" w:hAnsi="Cambria Math"/>
                  <w:sz w:val="20"/>
                </w:rPr>
                <m:t>, i=0, 1, …, 2∙132M-1</m:t>
              </m:r>
            </m:oMath>
            <w:r w:rsidRPr="004305D2">
              <w:rPr>
                <w:rFonts w:eastAsia="Times New Roman"/>
                <w:sz w:val="20"/>
              </w:rPr>
              <w:t xml:space="preserve"> is given by clause 7.2, and shall be initialized at the start of the MWUS with</w:t>
            </w:r>
          </w:p>
          <w:p w14:paraId="1D4B1D69" w14:textId="77777777" w:rsidR="004305D2" w:rsidRPr="004305D2" w:rsidRDefault="00957D23" w:rsidP="004305D2">
            <w:pPr>
              <w:autoSpaceDE/>
              <w:autoSpaceDN/>
              <w:adjustRightInd/>
              <w:snapToGrid/>
              <w:spacing w:after="180"/>
              <w:ind w:leftChars="150" w:left="1170" w:hanging="840"/>
              <w:jc w:val="left"/>
              <w:rPr>
                <w:rFonts w:eastAsia="Times New Roman"/>
                <w:sz w:val="20"/>
              </w:rPr>
            </w:pPr>
            <m:oMathPara>
              <m:oMath>
                <m:sSub>
                  <m:sSubPr>
                    <m:ctrlPr>
                      <w:rPr>
                        <w:rFonts w:ascii="Cambria Math" w:eastAsia="Times New Roman" w:hAnsi="Cambria Math"/>
                        <w:i/>
                        <w:iCs/>
                        <w:sz w:val="20"/>
                      </w:rPr>
                    </m:ctrlPr>
                  </m:sSubPr>
                  <m:e>
                    <m:r>
                      <w:rPr>
                        <w:rFonts w:ascii="Cambria Math" w:eastAsia="Times New Roman" w:hAnsi="Cambria Math"/>
                        <w:sz w:val="20"/>
                      </w:rPr>
                      <m:t>c</m:t>
                    </m:r>
                  </m:e>
                  <m:sub>
                    <m:r>
                      <m:rPr>
                        <m:nor/>
                      </m:rPr>
                      <w:rPr>
                        <w:rFonts w:ascii="Cambria Math" w:eastAsia="Times New Roman" w:hAnsi="Cambria Math"/>
                        <w:sz w:val="20"/>
                      </w:rPr>
                      <m:t>init_WUS</m:t>
                    </m:r>
                  </m:sub>
                </m:sSub>
                <m:r>
                  <w:rPr>
                    <w:rFonts w:ascii="Cambria Math" w:eastAsia="Times New Roman" w:hAnsi="Cambria Math"/>
                    <w:sz w:val="20"/>
                  </w:rPr>
                  <m:t>=</m:t>
                </m:r>
                <m:sSubSup>
                  <m:sSubSupPr>
                    <m:ctrlPr>
                      <w:rPr>
                        <w:rFonts w:ascii="Cambria Math" w:eastAsia="Times New Roman" w:hAnsi="Cambria Math"/>
                        <w:i/>
                        <w:iCs/>
                        <w:sz w:val="20"/>
                      </w:rPr>
                    </m:ctrlPr>
                  </m:sSubSupPr>
                  <m:e>
                    <m:r>
                      <w:rPr>
                        <w:rFonts w:ascii="Cambria Math" w:eastAsia="Times New Roman" w:hAnsi="Cambria Math"/>
                        <w:sz w:val="20"/>
                      </w:rPr>
                      <m:t>(N</m:t>
                    </m:r>
                  </m:e>
                  <m:sub>
                    <m:r>
                      <m:rPr>
                        <m:nor/>
                      </m:rPr>
                      <w:rPr>
                        <w:rFonts w:ascii="Cambria Math" w:eastAsia="Times New Roman" w:hAnsi="Cambria Math"/>
                        <w:sz w:val="20"/>
                      </w:rPr>
                      <m:t>ID</m:t>
                    </m:r>
                  </m:sub>
                  <m:sup>
                    <m:r>
                      <m:rPr>
                        <m:nor/>
                      </m:rPr>
                      <w:rPr>
                        <w:rFonts w:ascii="Cambria Math" w:eastAsia="Times New Roman" w:hAnsi="Cambria Math"/>
                        <w:sz w:val="20"/>
                      </w:rPr>
                      <m:t>cell</m:t>
                    </m:r>
                  </m:sup>
                </m:sSubSup>
                <m:r>
                  <w:rPr>
                    <w:rFonts w:ascii="Cambria Math" w:eastAsia="Times New Roman" w:hAnsi="Cambria Math"/>
                    <w:sz w:val="20"/>
                  </w:rPr>
                  <m:t>+1)</m:t>
                </m:r>
                <m:d>
                  <m:dPr>
                    <m:ctrlPr>
                      <w:rPr>
                        <w:rFonts w:ascii="Cambria Math" w:eastAsia="Times New Roman" w:hAnsi="Cambria Math"/>
                        <w:i/>
                        <w:iCs/>
                        <w:sz w:val="20"/>
                      </w:rPr>
                    </m:ctrlPr>
                  </m:dPr>
                  <m:e>
                    <m:d>
                      <m:dPr>
                        <m:ctrlPr>
                          <w:rPr>
                            <w:rFonts w:ascii="Cambria Math" w:eastAsia="Times New Roman" w:hAnsi="Cambria Math"/>
                            <w:i/>
                            <w:iCs/>
                            <w:sz w:val="20"/>
                          </w:rPr>
                        </m:ctrlPr>
                      </m:dPr>
                      <m:e>
                        <m:sSub>
                          <m:sSubPr>
                            <m:ctrlPr>
                              <w:rPr>
                                <w:rFonts w:ascii="Cambria Math" w:eastAsia="Times New Roman" w:hAnsi="Cambria Math"/>
                                <w:i/>
                                <w:iCs/>
                                <w:sz w:val="20"/>
                              </w:rPr>
                            </m:ctrlPr>
                          </m:sSubPr>
                          <m:e>
                            <m:r>
                              <w:rPr>
                                <w:rFonts w:ascii="Cambria Math" w:eastAsia="Times New Roman" w:hAnsi="Cambria Math"/>
                                <w:sz w:val="20"/>
                              </w:rPr>
                              <m:t>10n</m:t>
                            </m:r>
                          </m:e>
                          <m:sub>
                            <m:r>
                              <m:rPr>
                                <m:nor/>
                              </m:rPr>
                              <w:rPr>
                                <w:rFonts w:ascii="Cambria Math" w:eastAsia="Times New Roman" w:hAnsi="Cambria Math"/>
                                <w:sz w:val="20"/>
                              </w:rPr>
                              <m:t>f_start_PO</m:t>
                            </m:r>
                          </m:sub>
                        </m:sSub>
                        <m:r>
                          <w:rPr>
                            <w:rFonts w:ascii="Cambria Math" w:eastAsia="Times New Roman" w:hAnsi="Cambria Math"/>
                            <w:sz w:val="20"/>
                          </w:rPr>
                          <m:t>+</m:t>
                        </m:r>
                        <m:d>
                          <m:dPr>
                            <m:begChr m:val="⌊"/>
                            <m:endChr m:val="⌋"/>
                            <m:ctrlPr>
                              <w:rPr>
                                <w:rFonts w:ascii="Cambria Math" w:eastAsia="Times New Roman" w:hAnsi="Cambria Math"/>
                                <w:bCs/>
                                <w:i/>
                                <w:iCs/>
                                <w:sz w:val="20"/>
                              </w:rPr>
                            </m:ctrlPr>
                          </m:dPr>
                          <m:e>
                            <m:f>
                              <m:fPr>
                                <m:ctrlPr>
                                  <w:rPr>
                                    <w:rFonts w:ascii="Cambria Math" w:eastAsia="Times New Roman" w:hAnsi="Cambria Math"/>
                                    <w:bCs/>
                                    <w:i/>
                                    <w:iCs/>
                                    <w:sz w:val="20"/>
                                  </w:rPr>
                                </m:ctrlPr>
                              </m:fPr>
                              <m:num>
                                <m:sSub>
                                  <m:sSubPr>
                                    <m:ctrlPr>
                                      <w:rPr>
                                        <w:rFonts w:ascii="Cambria Math" w:eastAsia="Times New Roman" w:hAnsi="Cambria Math"/>
                                        <w:bCs/>
                                        <w:i/>
                                        <w:iCs/>
                                        <w:sz w:val="20"/>
                                      </w:rPr>
                                    </m:ctrlPr>
                                  </m:sSubPr>
                                  <m:e>
                                    <m:r>
                                      <w:rPr>
                                        <w:rFonts w:ascii="Cambria Math" w:eastAsia="Times New Roman" w:hAnsi="Cambria Math"/>
                                        <w:sz w:val="20"/>
                                      </w:rPr>
                                      <m:t>n</m:t>
                                    </m:r>
                                  </m:e>
                                  <m:sub>
                                    <m:r>
                                      <m:rPr>
                                        <m:nor/>
                                      </m:rPr>
                                      <w:rPr>
                                        <w:rFonts w:ascii="Cambria Math" w:eastAsia="Times New Roman" w:hAnsi="Cambria Math"/>
                                        <w:sz w:val="20"/>
                                      </w:rPr>
                                      <m:t>s_start_PO</m:t>
                                    </m:r>
                                  </m:sub>
                                </m:sSub>
                              </m:num>
                              <m:den>
                                <m:r>
                                  <w:rPr>
                                    <w:rFonts w:ascii="Cambria Math" w:eastAsia="Times New Roman" w:hAnsi="Cambria Math"/>
                                    <w:sz w:val="20"/>
                                  </w:rPr>
                                  <m:t>2</m:t>
                                </m:r>
                              </m:den>
                            </m:f>
                          </m:e>
                        </m:d>
                      </m:e>
                    </m:d>
                    <m:r>
                      <m:rPr>
                        <m:nor/>
                      </m:rPr>
                      <w:rPr>
                        <w:rFonts w:ascii="Cambria Math" w:eastAsia="Times New Roman" w:hAnsi="Cambria Math"/>
                        <w:sz w:val="20"/>
                      </w:rPr>
                      <m:t xml:space="preserve">mod </m:t>
                    </m:r>
                    <m:r>
                      <w:rPr>
                        <w:rFonts w:ascii="Cambria Math" w:eastAsia="Times New Roman" w:hAnsi="Cambria Math"/>
                        <w:sz w:val="20"/>
                      </w:rPr>
                      <m:t>2048+1</m:t>
                    </m:r>
                  </m:e>
                </m:d>
                <m:sSup>
                  <m:sSupPr>
                    <m:ctrlPr>
                      <w:rPr>
                        <w:rFonts w:ascii="Cambria Math" w:eastAsia="Times New Roman" w:hAnsi="Cambria Math"/>
                        <w:i/>
                        <w:iCs/>
                        <w:sz w:val="20"/>
                      </w:rPr>
                    </m:ctrlPr>
                  </m:sSupPr>
                  <m:e>
                    <m:r>
                      <w:rPr>
                        <w:rFonts w:ascii="Cambria Math" w:eastAsia="Times New Roman" w:hAnsi="Cambria Math"/>
                        <w:sz w:val="20"/>
                      </w:rPr>
                      <m:t>2</m:t>
                    </m:r>
                  </m:e>
                  <m:sup>
                    <m:r>
                      <w:rPr>
                        <w:rFonts w:ascii="Cambria Math" w:eastAsia="Times New Roman" w:hAnsi="Cambria Math"/>
                        <w:sz w:val="20"/>
                      </w:rPr>
                      <m:t>9</m:t>
                    </m:r>
                  </m:sup>
                </m:sSup>
                <m:r>
                  <w:rPr>
                    <w:rFonts w:ascii="Cambria Math" w:eastAsia="Times New Roman" w:hAnsi="Cambria Math"/>
                    <w:sz w:val="20"/>
                  </w:rPr>
                  <m:t>+</m:t>
                </m:r>
                <m:sSubSup>
                  <m:sSubSupPr>
                    <m:ctrlPr>
                      <w:rPr>
                        <w:rFonts w:ascii="Cambria Math" w:eastAsia="Times New Roman" w:hAnsi="Cambria Math"/>
                        <w:i/>
                        <w:iCs/>
                        <w:sz w:val="20"/>
                      </w:rPr>
                    </m:ctrlPr>
                  </m:sSubSupPr>
                  <m:e>
                    <m:r>
                      <w:rPr>
                        <w:rFonts w:ascii="Cambria Math" w:eastAsia="Times New Roman" w:hAnsi="Cambria Math"/>
                        <w:sz w:val="20"/>
                      </w:rPr>
                      <m:t>N</m:t>
                    </m:r>
                  </m:e>
                  <m:sub>
                    <m:r>
                      <m:rPr>
                        <m:nor/>
                      </m:rPr>
                      <w:rPr>
                        <w:rFonts w:ascii="Cambria Math" w:eastAsia="Times New Roman" w:hAnsi="Cambria Math"/>
                        <w:sz w:val="20"/>
                      </w:rPr>
                      <m:t>ID</m:t>
                    </m:r>
                  </m:sub>
                  <m:sup>
                    <m:r>
                      <m:rPr>
                        <m:nor/>
                      </m:rPr>
                      <w:rPr>
                        <w:rFonts w:ascii="Cambria Math" w:eastAsia="Times New Roman" w:hAnsi="Cambria Math"/>
                        <w:sz w:val="20"/>
                      </w:rPr>
                      <m:t>cell</m:t>
                    </m:r>
                  </m:sup>
                </m:sSubSup>
              </m:oMath>
            </m:oMathPara>
          </w:p>
          <w:p w14:paraId="65B402CF" w14:textId="77777777" w:rsidR="004305D2" w:rsidRPr="004305D2" w:rsidRDefault="004305D2" w:rsidP="004305D2">
            <w:pPr>
              <w:autoSpaceDE/>
              <w:autoSpaceDN/>
              <w:adjustRightInd/>
              <w:snapToGrid/>
              <w:spacing w:after="180"/>
              <w:jc w:val="left"/>
              <w:rPr>
                <w:rFonts w:eastAsia="Times New Roman"/>
                <w:sz w:val="20"/>
              </w:rPr>
            </w:pPr>
            <w:r w:rsidRPr="004305D2">
              <w:rPr>
                <w:rFonts w:eastAsia="Times New Roman"/>
                <w:sz w:val="20"/>
              </w:rPr>
              <w:t xml:space="preserve">where </w:t>
            </w:r>
            <m:oMath>
              <m:sSub>
                <m:sSubPr>
                  <m:ctrlPr>
                    <w:rPr>
                      <w:rFonts w:ascii="Cambria Math" w:eastAsia="Times New Roman" w:hAnsi="Cambria Math"/>
                      <w:i/>
                      <w:iCs/>
                      <w:sz w:val="20"/>
                    </w:rPr>
                  </m:ctrlPr>
                </m:sSubPr>
                <m:e>
                  <m:r>
                    <w:rPr>
                      <w:rFonts w:ascii="Cambria Math" w:eastAsia="Times New Roman" w:hAnsi="Cambria Math"/>
                      <w:sz w:val="20"/>
                    </w:rPr>
                    <m:t>n</m:t>
                  </m:r>
                </m:e>
                <m:sub>
                  <m:r>
                    <m:rPr>
                      <m:nor/>
                    </m:rPr>
                    <w:rPr>
                      <w:rFonts w:ascii="Cambria Math" w:eastAsia="Times New Roman" w:hAnsi="Cambria Math"/>
                      <w:sz w:val="20"/>
                    </w:rPr>
                    <m:t>f_start_PO</m:t>
                  </m:r>
                </m:sub>
              </m:sSub>
            </m:oMath>
            <w:r w:rsidRPr="004305D2">
              <w:rPr>
                <w:rFonts w:eastAsia="Times New Roman"/>
                <w:iCs/>
                <w:sz w:val="20"/>
              </w:rPr>
              <w:t xml:space="preserve"> is the first frame of the first PO to which the MWUS is associated, and </w:t>
            </w:r>
            <m:oMath>
              <m:sSub>
                <m:sSubPr>
                  <m:ctrlPr>
                    <w:rPr>
                      <w:rFonts w:ascii="Cambria Math" w:eastAsia="Times New Roman" w:hAnsi="Cambria Math"/>
                      <w:bCs/>
                      <w:i/>
                      <w:iCs/>
                      <w:sz w:val="20"/>
                    </w:rPr>
                  </m:ctrlPr>
                </m:sSubPr>
                <m:e>
                  <m:r>
                    <w:rPr>
                      <w:rFonts w:ascii="Cambria Math" w:eastAsia="Times New Roman" w:hAnsi="Cambria Math"/>
                      <w:sz w:val="20"/>
                    </w:rPr>
                    <m:t>n</m:t>
                  </m:r>
                </m:e>
                <m:sub>
                  <m:r>
                    <m:rPr>
                      <m:nor/>
                    </m:rPr>
                    <w:rPr>
                      <w:rFonts w:ascii="Cambria Math" w:eastAsia="Times New Roman" w:hAnsi="Cambria Math"/>
                      <w:sz w:val="20"/>
                    </w:rPr>
                    <m:t>s_start_PO</m:t>
                  </m:r>
                </m:sub>
              </m:sSub>
            </m:oMath>
            <w:r w:rsidRPr="004305D2">
              <w:rPr>
                <w:rFonts w:eastAsia="Times New Roman"/>
                <w:sz w:val="20"/>
              </w:rPr>
              <w:t xml:space="preserve"> is the first slot of the first PO to which the MWUS is associated.</w:t>
            </w:r>
          </w:p>
          <w:bookmarkEnd w:id="5"/>
          <w:p w14:paraId="45DCABD8" w14:textId="77777777" w:rsidR="004305D2" w:rsidRPr="004305D2" w:rsidRDefault="004305D2" w:rsidP="004305D2">
            <w:pPr>
              <w:keepNext/>
              <w:keepLines/>
              <w:autoSpaceDE/>
              <w:autoSpaceDN/>
              <w:adjustRightInd/>
              <w:snapToGrid/>
              <w:spacing w:before="120" w:after="180"/>
              <w:ind w:left="1134" w:hanging="1134"/>
              <w:jc w:val="left"/>
              <w:outlineLvl w:val="2"/>
              <w:rPr>
                <w:rFonts w:ascii="Arial" w:eastAsia="Times New Roman" w:hAnsi="Arial"/>
                <w:sz w:val="28"/>
              </w:rPr>
            </w:pPr>
            <w:r w:rsidRPr="004305D2">
              <w:rPr>
                <w:rFonts w:ascii="Arial" w:eastAsia="Times New Roman" w:hAnsi="Arial"/>
                <w:sz w:val="28"/>
              </w:rPr>
              <w:t>6.11B.2</w:t>
            </w:r>
            <w:r w:rsidRPr="004305D2">
              <w:rPr>
                <w:rFonts w:ascii="Arial" w:eastAsia="Times New Roman" w:hAnsi="Arial"/>
                <w:sz w:val="28"/>
              </w:rPr>
              <w:tab/>
              <w:t>Mapping to resource elements</w:t>
            </w:r>
          </w:p>
          <w:p w14:paraId="3DB965D8" w14:textId="77777777" w:rsidR="004305D2" w:rsidRPr="004305D2" w:rsidRDefault="004305D2" w:rsidP="004305D2">
            <w:pPr>
              <w:autoSpaceDE/>
              <w:autoSpaceDN/>
              <w:adjustRightInd/>
              <w:snapToGrid/>
              <w:spacing w:after="180"/>
              <w:jc w:val="left"/>
              <w:rPr>
                <w:rFonts w:eastAsia="MS Mincho" w:cs="Arial"/>
                <w:sz w:val="20"/>
                <w:lang w:eastAsia="ja-JP"/>
              </w:rPr>
            </w:pPr>
            <w:r w:rsidRPr="004305D2">
              <w:rPr>
                <w:rFonts w:eastAsia="Times New Roman"/>
                <w:sz w:val="20"/>
              </w:rPr>
              <w:t xml:space="preserve">The same antenna port shall be used for all symbols of the MWUS within a subframe. The UE shall not assume that the MWUS is transmitted on the same antenna port as any of the downlink reference signals or synchronization signals. </w:t>
            </w:r>
            <w:r w:rsidRPr="004305D2">
              <w:rPr>
                <w:rFonts w:eastAsia="MS Mincho" w:cs="Arial"/>
                <w:sz w:val="20"/>
                <w:lang w:eastAsia="ja-JP"/>
              </w:rPr>
              <w:t>If only one CRS port is configured by the eNB, the UE may assume the transmission of all MWUS subframes is using the same antenna port; otherwise, the UE can assume the transmission of MWUS in at least one subframe is using the same antenna port.</w:t>
            </w:r>
          </w:p>
          <w:p w14:paraId="0C84EA49" w14:textId="77777777" w:rsidR="004305D2" w:rsidRPr="004305D2" w:rsidDel="00C035CC" w:rsidRDefault="004305D2" w:rsidP="004305D2">
            <w:pPr>
              <w:autoSpaceDE/>
              <w:autoSpaceDN/>
              <w:adjustRightInd/>
              <w:snapToGrid/>
              <w:spacing w:after="180"/>
              <w:jc w:val="left"/>
              <w:rPr>
                <w:del w:id="38" w:author="Author"/>
                <w:rFonts w:eastAsia="Times New Roman"/>
                <w:sz w:val="20"/>
              </w:rPr>
            </w:pPr>
            <w:del w:id="39" w:author="Author">
              <w:r w:rsidRPr="004305D2" w:rsidDel="008F37D2">
                <w:rPr>
                  <w:rFonts w:eastAsia="Times New Roman"/>
                  <w:sz w:val="20"/>
                </w:rPr>
                <w:delText>The UE shall not expect MWUS to be transmitted in subframes carrying system information blocks. Non-BL/CE subframes are not counted when determining the maximum or actual MWUS transmission duration.</w:delText>
              </w:r>
            </w:del>
          </w:p>
          <w:p w14:paraId="621CABB0" w14:textId="77777777" w:rsidR="004305D2" w:rsidRPr="004305D2" w:rsidRDefault="004305D2" w:rsidP="004305D2">
            <w:pPr>
              <w:autoSpaceDE/>
              <w:autoSpaceDN/>
              <w:adjustRightInd/>
              <w:snapToGrid/>
              <w:spacing w:after="180"/>
              <w:jc w:val="left"/>
              <w:rPr>
                <w:ins w:id="40" w:author="Author"/>
                <w:rFonts w:eastAsia="Times New Roman"/>
                <w:sz w:val="20"/>
              </w:rPr>
            </w:pPr>
            <w:r w:rsidRPr="004305D2">
              <w:rPr>
                <w:rFonts w:eastAsia="Times New Roman"/>
                <w:sz w:val="20"/>
              </w:rPr>
              <w:t xml:space="preserve">The MWUS bandwidth is 2 consecutive PRBs, the frequency location of the lowermost PRB signaled by higher layers. For both PRB pairs in the frequency domain, for which MWUS is defined, the MWUS sequence </w:t>
            </w:r>
            <m:oMath>
              <m:r>
                <w:rPr>
                  <w:rFonts w:ascii="Cambria Math" w:eastAsia="Times New Roman" w:hAnsi="Cambria Math"/>
                  <w:sz w:val="20"/>
                </w:rPr>
                <m:t>w</m:t>
              </m:r>
              <m:d>
                <m:dPr>
                  <m:ctrlPr>
                    <w:rPr>
                      <w:rFonts w:ascii="Cambria Math" w:eastAsia="Times New Roman" w:hAnsi="Cambria Math"/>
                      <w:i/>
                      <w:sz w:val="20"/>
                    </w:rPr>
                  </m:ctrlPr>
                </m:dPr>
                <m:e>
                  <m:r>
                    <w:rPr>
                      <w:rFonts w:ascii="Cambria Math" w:eastAsia="Times New Roman" w:hAnsi="Cambria Math"/>
                      <w:sz w:val="20"/>
                    </w:rPr>
                    <m:t>m</m:t>
                  </m:r>
                </m:e>
              </m:d>
            </m:oMath>
            <w:r w:rsidRPr="004305D2">
              <w:rPr>
                <w:rFonts w:eastAsia="Times New Roman"/>
                <w:sz w:val="20"/>
              </w:rPr>
              <w:t xml:space="preserve"> </w:t>
            </w:r>
            <w:r w:rsidRPr="004305D2">
              <w:rPr>
                <w:rFonts w:eastAsia="Times New Roman"/>
                <w:sz w:val="20"/>
              </w:rPr>
              <w:lastRenderedPageBreak/>
              <w:t xml:space="preserve">shall be mapped to resource elements </w:t>
            </w:r>
            <m:oMath>
              <m:r>
                <w:rPr>
                  <w:rFonts w:ascii="Cambria Math" w:eastAsia="Times New Roman" w:hAnsi="Cambria Math"/>
                  <w:sz w:val="20"/>
                </w:rPr>
                <m:t>(k,l)</m:t>
              </m:r>
            </m:oMath>
            <w:r w:rsidRPr="004305D2">
              <w:rPr>
                <w:rFonts w:eastAsia="Times New Roman"/>
                <w:sz w:val="20"/>
              </w:rPr>
              <w:t xml:space="preserve"> in sequence, starting with </w:t>
            </w:r>
            <m:oMath>
              <m:r>
                <w:rPr>
                  <w:rFonts w:ascii="Cambria Math" w:eastAsia="Times New Roman" w:hAnsi="Cambria Math"/>
                  <w:sz w:val="20"/>
                </w:rPr>
                <m:t>w(0)</m:t>
              </m:r>
            </m:oMath>
            <w:r w:rsidRPr="004305D2">
              <w:rPr>
                <w:rFonts w:eastAsia="Times New Roman"/>
                <w:sz w:val="20"/>
              </w:rPr>
              <w:t xml:space="preserve"> in increasing order of first the index </w:t>
            </w:r>
            <m:oMath>
              <m:r>
                <w:rPr>
                  <w:rFonts w:ascii="Cambria Math" w:eastAsia="Times New Roman" w:hAnsi="Cambria Math"/>
                  <w:sz w:val="20"/>
                </w:rPr>
                <m:t>k</m:t>
              </m:r>
              <m:r>
                <w:rPr>
                  <w:rFonts w:ascii="Cambria Math" w:eastAsia="Times New Roman" w:hAnsi="Cambria Math"/>
                  <w:sz w:val="20"/>
                  <w:lang w:val="en-GB"/>
                </w:rPr>
                <m:t xml:space="preserve">=0, 1, …, </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sty m:val="p"/>
                    </m:rPr>
                    <w:rPr>
                      <w:rFonts w:ascii="Cambria Math" w:eastAsia="Times New Roman" w:hAnsi="Cambria Math"/>
                      <w:sz w:val="20"/>
                      <w:lang w:val="en-GB"/>
                    </w:rPr>
                    <m:t>sc</m:t>
                  </m:r>
                </m:sub>
                <m:sup>
                  <m:r>
                    <m:rPr>
                      <m:sty m:val="p"/>
                    </m:rPr>
                    <w:rPr>
                      <w:rFonts w:ascii="Cambria Math" w:eastAsia="Times New Roman" w:hAnsi="Cambria Math"/>
                      <w:sz w:val="20"/>
                      <w:lang w:val="en-GB"/>
                    </w:rPr>
                    <m:t>RB</m:t>
                  </m:r>
                </m:sup>
              </m:sSubSup>
              <m:r>
                <w:rPr>
                  <w:rFonts w:ascii="Cambria Math" w:eastAsia="Times New Roman" w:hAnsi="Cambria Math"/>
                  <w:sz w:val="20"/>
                  <w:lang w:val="en-GB"/>
                </w:rPr>
                <m:t>-1</m:t>
              </m:r>
            </m:oMath>
            <w:r w:rsidRPr="004305D2">
              <w:rPr>
                <w:rFonts w:eastAsia="Times New Roman"/>
                <w:sz w:val="20"/>
                <w:lang w:val="en-GB"/>
              </w:rPr>
              <w:t>,</w:t>
            </w:r>
            <w:r w:rsidRPr="004305D2">
              <w:rPr>
                <w:rFonts w:eastAsia="Batang"/>
                <w:sz w:val="20"/>
                <w:lang w:eastAsia="ko-KR"/>
              </w:rPr>
              <w:t xml:space="preserve"> over the 12 assigned subcarriers </w:t>
            </w:r>
            <w:r w:rsidRPr="004305D2">
              <w:rPr>
                <w:rFonts w:eastAsia="Times New Roman"/>
                <w:sz w:val="20"/>
              </w:rPr>
              <w:t xml:space="preserve">and then the index </w:t>
            </w:r>
            <m:oMath>
              <m:r>
                <w:rPr>
                  <w:rFonts w:ascii="Cambria Math" w:eastAsia="Times New Roman" w:hAnsi="Cambria Math"/>
                  <w:sz w:val="20"/>
                </w:rPr>
                <m:t>l</m:t>
              </m:r>
              <m:r>
                <w:rPr>
                  <w:rFonts w:ascii="Cambria Math" w:eastAsia="Times New Roman" w:hAnsi="Cambria Math"/>
                  <w:sz w:val="20"/>
                  <w:lang w:val="en-GB"/>
                </w:rPr>
                <m:t>=3, 4, …, 2</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symb</m:t>
                  </m:r>
                </m:sub>
                <m:sup>
                  <m:r>
                    <m:rPr>
                      <m:nor/>
                    </m:rPr>
                    <w:rPr>
                      <w:rFonts w:ascii="Cambria Math" w:eastAsia="Times New Roman" w:hAnsi="Cambria Math"/>
                      <w:sz w:val="20"/>
                      <w:lang w:val="en-GB"/>
                    </w:rPr>
                    <m:t>DL</m:t>
                  </m:r>
                </m:sup>
              </m:sSubSup>
              <m:r>
                <w:rPr>
                  <w:rFonts w:ascii="Cambria Math" w:eastAsia="Times New Roman" w:hAnsi="Cambria Math"/>
                  <w:sz w:val="20"/>
                  <w:lang w:val="en-GB"/>
                </w:rPr>
                <m:t>-1</m:t>
              </m:r>
            </m:oMath>
            <w:r w:rsidRPr="004305D2">
              <w:rPr>
                <w:rFonts w:eastAsia="Times New Roman"/>
                <w:sz w:val="20"/>
              </w:rPr>
              <w:t xml:space="preserve"> in each subframe in which MWUS is transmitted.</w:t>
            </w:r>
          </w:p>
          <w:p w14:paraId="00F36F7C" w14:textId="77777777" w:rsidR="004305D2" w:rsidRPr="004305D2" w:rsidRDefault="004305D2" w:rsidP="004305D2">
            <w:pPr>
              <w:autoSpaceDE/>
              <w:autoSpaceDN/>
              <w:adjustRightInd/>
              <w:snapToGrid/>
              <w:spacing w:after="180"/>
              <w:jc w:val="left"/>
              <w:rPr>
                <w:rFonts w:eastAsia="Times New Roman"/>
                <w:sz w:val="20"/>
              </w:rPr>
            </w:pPr>
            <w:ins w:id="41" w:author="Author">
              <w:r w:rsidRPr="004305D2">
                <w:rPr>
                  <w:rFonts w:eastAsia="Times New Roman"/>
                  <w:sz w:val="20"/>
                </w:rPr>
                <w:t xml:space="preserve">The MWUS sequence is mapped to the set of subframes in the actual MWUS duration as defined in [4], where in a subframe in which </w:t>
              </w:r>
              <w:r w:rsidRPr="004305D2">
                <w:rPr>
                  <w:rFonts w:eastAsia="Times New Roman"/>
                  <w:i/>
                  <w:sz w:val="20"/>
                </w:rPr>
                <w:t>SystemInformationBlockType1-BR</w:t>
              </w:r>
              <w:r w:rsidRPr="004305D2">
                <w:rPr>
                  <w:rFonts w:eastAsia="Times New Roman"/>
                  <w:sz w:val="20"/>
                </w:rPr>
                <w:t xml:space="preserve"> or an SI message is transmitted, the subframe is counted in the MWUS mapping but not used for transmission of MWUS.</w:t>
              </w:r>
            </w:ins>
          </w:p>
          <w:p w14:paraId="04E7E00E" w14:textId="624080FE" w:rsidR="004305D2" w:rsidRPr="004305D2" w:rsidRDefault="004305D2" w:rsidP="004305D2">
            <w:pPr>
              <w:autoSpaceDE/>
              <w:autoSpaceDN/>
              <w:adjustRightInd/>
              <w:snapToGrid/>
              <w:spacing w:after="180"/>
              <w:jc w:val="left"/>
              <w:rPr>
                <w:rFonts w:eastAsia="Times New Roman"/>
                <w:sz w:val="20"/>
              </w:rPr>
            </w:pPr>
            <w:r w:rsidRPr="004305D2">
              <w:rPr>
                <w:rFonts w:eastAsia="Times New Roman"/>
                <w:sz w:val="20"/>
              </w:rPr>
              <w:t xml:space="preserve">A resource element </w:t>
            </w:r>
            <m:oMath>
              <m:r>
                <w:rPr>
                  <w:rFonts w:ascii="Cambria Math" w:eastAsia="Times New Roman" w:hAnsi="Cambria Math"/>
                  <w:sz w:val="20"/>
                </w:rPr>
                <m:t>(k,l)</m:t>
              </m:r>
            </m:oMath>
            <w:r w:rsidRPr="004305D2">
              <w:rPr>
                <w:rFonts w:eastAsia="Times New Roman"/>
                <w:sz w:val="20"/>
              </w:rPr>
              <w:t xml:space="preserve"> overlapping with resource elements where cell-specific reference signals according to clause 6.10 are transmitted shall not be used for MWUS transmission but is counted in the mapping process.</w:t>
            </w:r>
          </w:p>
          <w:p w14:paraId="0E4E64B9" w14:textId="4E9C463D"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292152FE" w14:textId="6664DF20" w:rsidR="00EC21D8" w:rsidRDefault="00EC21D8" w:rsidP="00EC21D8">
            <w:pPr>
              <w:spacing w:after="0"/>
              <w:jc w:val="left"/>
              <w:rPr>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5C6F4632" w14:textId="77777777" w:rsidR="009A1C99" w:rsidRDefault="009A1C99" w:rsidP="009A1C99">
      <w:pPr>
        <w:rPr>
          <w:ins w:id="42" w:author="Author"/>
          <w:lang w:eastAsia="zh-CN"/>
        </w:rPr>
      </w:pPr>
    </w:p>
    <w:p w14:paraId="3A803B29" w14:textId="3115E630" w:rsidR="00946185" w:rsidRDefault="007E79FD" w:rsidP="00946185">
      <w:pPr>
        <w:pStyle w:val="Heading1"/>
        <w:numPr>
          <w:ilvl w:val="0"/>
          <w:numId w:val="0"/>
        </w:numPr>
        <w:spacing w:before="240"/>
        <w:ind w:left="431" w:hanging="431"/>
      </w:pPr>
      <w:r>
        <w:t>TP for M</w:t>
      </w:r>
      <w:r w:rsidR="00946185">
        <w:t>WUS in TS 36.213</w:t>
      </w:r>
    </w:p>
    <w:tbl>
      <w:tblPr>
        <w:tblStyle w:val="TableGrid"/>
        <w:tblW w:w="0" w:type="auto"/>
        <w:tblLook w:val="04A0" w:firstRow="1" w:lastRow="0" w:firstColumn="1" w:lastColumn="0" w:noHBand="0" w:noVBand="1"/>
      </w:tblPr>
      <w:tblGrid>
        <w:gridCol w:w="9307"/>
      </w:tblGrid>
      <w:tr w:rsidR="00EC21D8" w14:paraId="6106FBF1" w14:textId="77777777" w:rsidTr="00EC21D8">
        <w:tc>
          <w:tcPr>
            <w:tcW w:w="9307" w:type="dxa"/>
          </w:tcPr>
          <w:p w14:paraId="63FC2ABC" w14:textId="6A00BD34" w:rsid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5C00547F" w14:textId="58B91695"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13B6830D" w14:textId="77777777" w:rsidR="00EC21D8" w:rsidRPr="00946185" w:rsidRDefault="00EC21D8" w:rsidP="00EC21D8">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lang w:val="en-GB" w:eastAsia="en-GB"/>
              </w:rPr>
            </w:pPr>
            <w:r w:rsidRPr="00946185">
              <w:rPr>
                <w:rFonts w:ascii="Arial" w:eastAsia="Times New Roman" w:hAnsi="Arial"/>
                <w:sz w:val="36"/>
                <w:lang w:val="en-GB" w:eastAsia="en-GB"/>
              </w:rPr>
              <w:t>2</w:t>
            </w:r>
            <w:r w:rsidRPr="00946185">
              <w:rPr>
                <w:rFonts w:ascii="Arial" w:eastAsia="Times New Roman" w:hAnsi="Arial"/>
                <w:sz w:val="36"/>
                <w:lang w:val="en-GB" w:eastAsia="en-GB"/>
              </w:rPr>
              <w:tab/>
              <w:t>References</w:t>
            </w:r>
          </w:p>
          <w:p w14:paraId="5BCE4750" w14:textId="77777777" w:rsidR="00EC21D8" w:rsidRDefault="00EC21D8" w:rsidP="00EC21D8">
            <w:pPr>
              <w:overflowPunct w:val="0"/>
              <w:snapToGrid/>
              <w:spacing w:after="180"/>
              <w:jc w:val="left"/>
              <w:textAlignment w:val="baseline"/>
              <w:rPr>
                <w:rFonts w:eastAsia="Times New Roman"/>
                <w:sz w:val="20"/>
                <w:lang w:val="en-GB" w:eastAsia="en-GB"/>
              </w:rPr>
            </w:pPr>
            <w:r w:rsidRPr="00946185">
              <w:rPr>
                <w:rFonts w:eastAsia="Times New Roman"/>
                <w:sz w:val="20"/>
                <w:lang w:val="en-GB" w:eastAsia="en-GB"/>
              </w:rPr>
              <w:t>The following documents contain provisions which, through reference in this text, constitute provisions of the present document.</w:t>
            </w:r>
          </w:p>
          <w:p w14:paraId="1392ADBE" w14:textId="77777777" w:rsidR="00EC21D8" w:rsidRPr="00946185" w:rsidRDefault="00EC21D8" w:rsidP="00EC21D8">
            <w:pPr>
              <w:overflowPunct w:val="0"/>
              <w:snapToGrid/>
              <w:spacing w:after="180"/>
              <w:jc w:val="center"/>
              <w:textAlignment w:val="baseline"/>
              <w:rPr>
                <w:rFonts w:eastAsia="Times New Roman"/>
                <w:b/>
                <w:color w:val="FF0000"/>
                <w:sz w:val="24"/>
                <w:lang w:val="en-GB"/>
              </w:rPr>
            </w:pPr>
            <w:r w:rsidRPr="00F32EB8">
              <w:rPr>
                <w:rFonts w:eastAsia="Times New Roman"/>
                <w:b/>
                <w:color w:val="FF0000"/>
                <w:sz w:val="24"/>
                <w:lang w:val="en-GB"/>
              </w:rPr>
              <w:t>&lt;Unchanged parts omitted&gt;</w:t>
            </w:r>
          </w:p>
          <w:p w14:paraId="7D201827" w14:textId="77777777" w:rsidR="00EC21D8" w:rsidRPr="00946185" w:rsidRDefault="00EC21D8" w:rsidP="00EC21D8">
            <w:pPr>
              <w:keepLines/>
              <w:overflowPunct w:val="0"/>
              <w:snapToGrid/>
              <w:spacing w:after="180"/>
              <w:ind w:left="1702" w:hanging="1418"/>
              <w:jc w:val="left"/>
              <w:textAlignment w:val="baseline"/>
              <w:rPr>
                <w:rFonts w:eastAsia="Times New Roman"/>
                <w:sz w:val="20"/>
                <w:lang w:val="en-GB" w:eastAsia="en-GB"/>
              </w:rPr>
            </w:pPr>
            <w:r w:rsidRPr="00946185">
              <w:rPr>
                <w:rFonts w:eastAsia="Times New Roman"/>
                <w:sz w:val="20"/>
                <w:lang w:val="en-GB" w:eastAsia="en-GB"/>
              </w:rPr>
              <w:t xml:space="preserve"> [</w:t>
            </w:r>
            <w:ins w:id="43" w:author="Author">
              <w:r w:rsidRPr="00946185">
                <w:rPr>
                  <w:rFonts w:eastAsia="Times New Roman"/>
                  <w:sz w:val="20"/>
                  <w:lang w:val="en-GB" w:eastAsia="en-GB"/>
                </w:rPr>
                <w:t>13]</w:t>
              </w:r>
              <w:r w:rsidRPr="00946185">
                <w:rPr>
                  <w:rFonts w:eastAsia="Times New Roman"/>
                  <w:sz w:val="20"/>
                  <w:lang w:val="en-GB" w:eastAsia="en-GB"/>
                </w:rPr>
                <w:tab/>
                <w:t>3GPP TS 36.304: "Evolved Universal Terrestrial Radio Access (E-UTRA); User Equipment (UE) procedures in idle mode".</w:t>
              </w:r>
            </w:ins>
          </w:p>
          <w:p w14:paraId="534B90F8" w14:textId="77777777" w:rsidR="00EC21D8" w:rsidRPr="00F32EB8" w:rsidRDefault="00EC21D8" w:rsidP="00EC21D8">
            <w:pPr>
              <w:overflowPunct w:val="0"/>
              <w:snapToGrid/>
              <w:spacing w:after="180"/>
              <w:jc w:val="center"/>
              <w:textAlignment w:val="baseline"/>
              <w:rPr>
                <w:rFonts w:eastAsia="Times New Roman"/>
                <w:b/>
                <w:color w:val="FF0000"/>
                <w:sz w:val="24"/>
                <w:lang w:val="en-GB"/>
              </w:rPr>
            </w:pPr>
            <w:r w:rsidRPr="00F32EB8">
              <w:rPr>
                <w:rFonts w:eastAsia="Times New Roman"/>
                <w:b/>
                <w:color w:val="FF0000"/>
                <w:sz w:val="24"/>
                <w:lang w:val="en-GB"/>
              </w:rPr>
              <w:t>&lt;Unchanged parts omitted&gt;</w:t>
            </w:r>
          </w:p>
          <w:p w14:paraId="7380F77A" w14:textId="77777777" w:rsidR="004305D2" w:rsidRPr="004305D2" w:rsidRDefault="004305D2" w:rsidP="004305D2">
            <w:pPr>
              <w:keepNext/>
              <w:keepLines/>
              <w:pBdr>
                <w:top w:val="single" w:sz="12" w:space="3" w:color="auto"/>
              </w:pBdr>
              <w:autoSpaceDE/>
              <w:autoSpaceDN/>
              <w:adjustRightInd/>
              <w:snapToGrid/>
              <w:spacing w:before="240" w:after="180"/>
              <w:ind w:left="1134" w:hanging="1134"/>
              <w:jc w:val="left"/>
              <w:outlineLvl w:val="0"/>
              <w:rPr>
                <w:ins w:id="44" w:author="Author"/>
                <w:rFonts w:ascii="Arial" w:eastAsia="Times New Roman" w:hAnsi="Arial"/>
                <w:sz w:val="36"/>
                <w:lang w:val="en-GB"/>
              </w:rPr>
            </w:pPr>
            <w:ins w:id="45" w:author="Author">
              <w:r w:rsidRPr="004305D2">
                <w:rPr>
                  <w:rFonts w:ascii="Arial" w:eastAsia="Times New Roman" w:hAnsi="Arial"/>
                  <w:sz w:val="36"/>
                  <w:lang w:val="en-GB"/>
                </w:rPr>
                <w:t>X</w:t>
              </w:r>
              <w:r w:rsidRPr="004305D2">
                <w:rPr>
                  <w:rFonts w:ascii="Arial" w:eastAsia="Times New Roman" w:hAnsi="Arial"/>
                  <w:sz w:val="36"/>
                  <w:lang w:val="en-GB"/>
                </w:rPr>
                <w:tab/>
                <w:t>UE procedure for receiving wake up signal</w:t>
              </w:r>
            </w:ins>
          </w:p>
          <w:p w14:paraId="35A2FEE1" w14:textId="77777777" w:rsidR="004305D2" w:rsidRPr="004305D2" w:rsidRDefault="004305D2" w:rsidP="004305D2">
            <w:pPr>
              <w:autoSpaceDE/>
              <w:autoSpaceDN/>
              <w:adjustRightInd/>
              <w:snapToGrid/>
              <w:spacing w:after="160" w:line="259" w:lineRule="auto"/>
              <w:jc w:val="left"/>
              <w:rPr>
                <w:ins w:id="46" w:author="Author"/>
                <w:rFonts w:ascii="Calibri" w:eastAsia="Calibri" w:hAnsi="Calibri"/>
                <w:lang w:val="en-GB"/>
              </w:rPr>
            </w:pPr>
            <w:ins w:id="47" w:author="Author">
              <w:r w:rsidRPr="004305D2">
                <w:rPr>
                  <w:rFonts w:eastAsia="Times New Roman"/>
                  <w:sz w:val="20"/>
                  <w:lang w:val="en-GB"/>
                </w:rPr>
                <w:t xml:space="preserve">A BL/CE UE using MWUS can assume the actual duration of MWUS, starting in subframe </w:t>
              </w:r>
              <w:r w:rsidRPr="004305D2">
                <w:rPr>
                  <w:rFonts w:eastAsia="Times New Roman"/>
                  <w:i/>
                  <w:sz w:val="20"/>
                  <w:lang w:val="en-GB"/>
                </w:rPr>
                <w:t>w</w:t>
              </w:r>
              <w:r w:rsidRPr="004305D2">
                <w:rPr>
                  <w:rFonts w:eastAsia="Times New Roman"/>
                  <w:sz w:val="20"/>
                  <w:lang w:val="en-GB"/>
                </w:rPr>
                <w:t xml:space="preserve">0, is one of the values in the set listed in Table X-1 corresponding to the maximum duration of MWUS, </w:t>
              </w:r>
              <m:oMath>
                <m:sSub>
                  <m:sSubPr>
                    <m:ctrlPr>
                      <w:rPr>
                        <w:rFonts w:ascii="Cambria Math" w:eastAsia="Times New Roman" w:hAnsi="Cambria Math"/>
                        <w:sz w:val="20"/>
                        <w:lang w:val="en-GB"/>
                      </w:rPr>
                    </m:ctrlPr>
                  </m:sSubPr>
                  <m:e>
                    <m:r>
                      <w:rPr>
                        <w:rFonts w:ascii="Cambria Math" w:eastAsia="Times New Roman" w:hAnsi="Cambria Math"/>
                        <w:sz w:val="20"/>
                        <w:lang w:val="en-GB"/>
                      </w:rPr>
                      <m:t>L</m:t>
                    </m:r>
                  </m:e>
                  <m:sub>
                    <m:sSub>
                      <m:sSubPr>
                        <m:ctrlPr>
                          <w:rPr>
                            <w:rFonts w:ascii="Cambria Math" w:eastAsia="Times New Roman" w:hAnsi="Cambria Math"/>
                            <w:sz w:val="20"/>
                            <w:lang w:val="en-GB"/>
                          </w:rPr>
                        </m:ctrlPr>
                      </m:sSubPr>
                      <m:e>
                        <m:r>
                          <m:rPr>
                            <m:sty m:val="p"/>
                          </m:rPr>
                          <w:rPr>
                            <w:rFonts w:ascii="Cambria Math" w:eastAsia="Times New Roman" w:hAnsi="Cambria Math"/>
                            <w:sz w:val="20"/>
                            <w:lang w:val="en-GB"/>
                          </w:rPr>
                          <m:t>MWUS</m:t>
                        </m:r>
                      </m:e>
                      <m:sub>
                        <m:r>
                          <m:rPr>
                            <m:sty m:val="p"/>
                          </m:rPr>
                          <w:rPr>
                            <w:rFonts w:ascii="Cambria Math" w:eastAsia="Times New Roman" w:hAnsi="Cambria Math"/>
                            <w:sz w:val="20"/>
                            <w:lang w:val="en-GB"/>
                          </w:rPr>
                          <m:t>max</m:t>
                        </m:r>
                      </m:sub>
                    </m:sSub>
                  </m:sub>
                </m:sSub>
              </m:oMath>
              <w:r w:rsidRPr="004305D2">
                <w:rPr>
                  <w:rFonts w:eastAsia="Times New Roman"/>
                  <w:sz w:val="20"/>
                  <w:lang w:val="en-GB"/>
                </w:rPr>
                <w:t xml:space="preserve">, configured by higher layers. The maximum duration of MWUS starts in subframe </w:t>
              </w:r>
              <w:r w:rsidRPr="004305D2">
                <w:rPr>
                  <w:rFonts w:eastAsia="Times New Roman"/>
                  <w:i/>
                  <w:sz w:val="20"/>
                  <w:lang w:val="en-GB"/>
                </w:rPr>
                <w:t>w</w:t>
              </w:r>
              <w:r w:rsidRPr="004305D2">
                <w:rPr>
                  <w:rFonts w:eastAsia="Times New Roman"/>
                  <w:sz w:val="20"/>
                  <w:lang w:val="en-GB"/>
                </w:rPr>
                <w:t>0 and ends in subframe (</w:t>
              </w:r>
              <w:r w:rsidRPr="004305D2">
                <w:rPr>
                  <w:rFonts w:eastAsia="Times New Roman"/>
                  <w:i/>
                  <w:sz w:val="20"/>
                  <w:lang w:val="en-GB"/>
                </w:rPr>
                <w:t>g</w:t>
              </w:r>
              <w:r w:rsidRPr="004305D2">
                <w:rPr>
                  <w:rFonts w:eastAsia="Times New Roman"/>
                  <w:sz w:val="20"/>
                  <w:lang w:val="en-GB"/>
                </w:rPr>
                <w:t xml:space="preserve">0-1), where </w:t>
              </w:r>
              <w:r w:rsidRPr="004305D2">
                <w:rPr>
                  <w:rFonts w:eastAsia="Times New Roman"/>
                  <w:i/>
                  <w:sz w:val="20"/>
                  <w:lang w:val="en-GB"/>
                </w:rPr>
                <w:t>g</w:t>
              </w:r>
              <w:r w:rsidRPr="004305D2">
                <w:rPr>
                  <w:rFonts w:eastAsia="Times New Roman"/>
                  <w:sz w:val="20"/>
                  <w:lang w:val="en-GB"/>
                </w:rPr>
                <w:t xml:space="preserve">0 is defined by [13] and </w:t>
              </w:r>
              <w:r w:rsidRPr="004305D2">
                <w:rPr>
                  <w:rFonts w:eastAsia="Times New Roman"/>
                  <w:i/>
                  <w:sz w:val="20"/>
                  <w:lang w:val="en-GB"/>
                </w:rPr>
                <w:t>w</w:t>
              </w:r>
              <w:r w:rsidRPr="004305D2">
                <w:rPr>
                  <w:rFonts w:eastAsia="Times New Roman"/>
                  <w:sz w:val="20"/>
                  <w:lang w:val="en-GB"/>
                </w:rPr>
                <w:t xml:space="preserve">0 is the latest subframe such that there are </w:t>
              </w:r>
              <m:oMath>
                <m:sSub>
                  <m:sSubPr>
                    <m:ctrlPr>
                      <w:rPr>
                        <w:rFonts w:ascii="Cambria Math" w:eastAsia="Times New Roman" w:hAnsi="Cambria Math"/>
                        <w:sz w:val="20"/>
                        <w:lang w:val="en-GB"/>
                      </w:rPr>
                    </m:ctrlPr>
                  </m:sSubPr>
                  <m:e>
                    <m:r>
                      <w:rPr>
                        <w:rFonts w:ascii="Cambria Math" w:eastAsia="Times New Roman" w:hAnsi="Cambria Math"/>
                        <w:sz w:val="20"/>
                        <w:lang w:val="en-GB"/>
                      </w:rPr>
                      <m:t>L</m:t>
                    </m:r>
                  </m:e>
                  <m:sub>
                    <m:sSub>
                      <m:sSubPr>
                        <m:ctrlPr>
                          <w:rPr>
                            <w:rFonts w:ascii="Cambria Math" w:eastAsia="Times New Roman" w:hAnsi="Cambria Math"/>
                            <w:sz w:val="20"/>
                            <w:lang w:val="en-GB"/>
                          </w:rPr>
                        </m:ctrlPr>
                      </m:sSubPr>
                      <m:e>
                        <m:r>
                          <m:rPr>
                            <m:sty m:val="p"/>
                          </m:rPr>
                          <w:rPr>
                            <w:rFonts w:ascii="Cambria Math" w:eastAsia="Times New Roman" w:hAnsi="Cambria Math"/>
                            <w:sz w:val="20"/>
                            <w:lang w:val="en-GB"/>
                          </w:rPr>
                          <m:t>MWUS</m:t>
                        </m:r>
                      </m:e>
                      <m:sub>
                        <m:r>
                          <m:rPr>
                            <m:sty m:val="p"/>
                          </m:rPr>
                          <w:rPr>
                            <w:rFonts w:ascii="Cambria Math" w:eastAsia="Times New Roman" w:hAnsi="Cambria Math"/>
                            <w:sz w:val="20"/>
                            <w:lang w:val="en-GB"/>
                          </w:rPr>
                          <m:t>max</m:t>
                        </m:r>
                      </m:sub>
                    </m:sSub>
                  </m:sub>
                </m:sSub>
              </m:oMath>
              <w:r w:rsidRPr="004305D2">
                <w:rPr>
                  <w:rFonts w:eastAsia="Times New Roman"/>
                  <w:sz w:val="20"/>
                  <w:lang w:val="en-GB"/>
                </w:rPr>
                <w:t xml:space="preserve"> BL/CE DL subframes in the maximum duration. The UE may assume that MWUS and its first associated paging occasion subframes are in the same narrowband.</w:t>
              </w:r>
            </w:ins>
          </w:p>
          <w:p w14:paraId="4918C572" w14:textId="77777777" w:rsidR="004305D2" w:rsidRPr="004305D2" w:rsidRDefault="004305D2" w:rsidP="004305D2">
            <w:pPr>
              <w:keepNext/>
              <w:keepLines/>
              <w:overflowPunct w:val="0"/>
              <w:snapToGrid/>
              <w:spacing w:before="60" w:after="180"/>
              <w:jc w:val="center"/>
              <w:textAlignment w:val="baseline"/>
              <w:rPr>
                <w:ins w:id="48" w:author="Author"/>
                <w:rFonts w:ascii="Arial" w:eastAsia="Times New Roman" w:hAnsi="Arial"/>
                <w:b/>
                <w:sz w:val="20"/>
                <w:lang w:val="en-GB" w:eastAsia="en-GB"/>
              </w:rPr>
            </w:pPr>
            <w:ins w:id="49" w:author="Author">
              <w:r w:rsidRPr="004305D2">
                <w:rPr>
                  <w:rFonts w:ascii="Arial" w:eastAsia="Times New Roman" w:hAnsi="Arial"/>
                  <w:b/>
                  <w:sz w:val="20"/>
                  <w:lang w:val="en-GB" w:eastAsia="en-GB"/>
                </w:rPr>
                <w:t>Table X-1: Actual MWUS durations in BL/CE DL subframes.</w:t>
              </w:r>
            </w:ins>
          </w:p>
          <w:tbl>
            <w:tblPr>
              <w:tblStyle w:val="TableGrid"/>
              <w:tblW w:w="0" w:type="auto"/>
              <w:jc w:val="center"/>
              <w:tblLook w:val="04A0" w:firstRow="1" w:lastRow="0" w:firstColumn="1" w:lastColumn="0" w:noHBand="0" w:noVBand="1"/>
            </w:tblPr>
            <w:tblGrid>
              <w:gridCol w:w="1196"/>
              <w:gridCol w:w="3708"/>
            </w:tblGrid>
            <w:tr w:rsidR="004305D2" w:rsidRPr="004305D2" w14:paraId="2CED406C" w14:textId="77777777" w:rsidTr="00572663">
              <w:trPr>
                <w:trHeight w:val="374"/>
                <w:jc w:val="center"/>
                <w:ins w:id="50" w:author="Author"/>
              </w:trPr>
              <w:tc>
                <w:tcPr>
                  <w:tcW w:w="1196" w:type="dxa"/>
                  <w:shd w:val="clear" w:color="auto" w:fill="D0CECE"/>
                  <w:vAlign w:val="center"/>
                </w:tcPr>
                <w:p w14:paraId="565B79BC" w14:textId="77777777" w:rsidR="004305D2" w:rsidRPr="004305D2" w:rsidRDefault="00957D23" w:rsidP="004305D2">
                  <w:pPr>
                    <w:overflowPunct w:val="0"/>
                    <w:snapToGrid/>
                    <w:spacing w:after="0"/>
                    <w:jc w:val="center"/>
                    <w:textAlignment w:val="baseline"/>
                    <w:rPr>
                      <w:ins w:id="51" w:author="Author"/>
                      <w:rFonts w:ascii="Cambria Math" w:eastAsia="Times New Roman" w:hAnsi="Cambria Math"/>
                      <w:sz w:val="20"/>
                      <w:lang w:val="en-GB" w:eastAsia="en-GB"/>
                    </w:rPr>
                  </w:pPr>
                  <m:oMathPara>
                    <m:oMath>
                      <m:sSub>
                        <m:sSubPr>
                          <m:ctrlPr>
                            <w:ins w:id="52" w:author="Author">
                              <w:rPr>
                                <w:rFonts w:ascii="Cambria Math" w:eastAsia="Times New Roman" w:hAnsi="Cambria Math"/>
                                <w:sz w:val="20"/>
                                <w:lang w:val="en-GB" w:eastAsia="en-GB"/>
                              </w:rPr>
                            </w:ins>
                          </m:ctrlPr>
                        </m:sSubPr>
                        <m:e>
                          <m:r>
                            <w:ins w:id="53" w:author="Author">
                              <w:rPr>
                                <w:rFonts w:ascii="Cambria Math" w:eastAsia="Times New Roman" w:hAnsi="Cambria Math"/>
                                <w:sz w:val="20"/>
                                <w:lang w:val="en-GB" w:eastAsia="en-GB"/>
                              </w:rPr>
                              <m:t>L</m:t>
                            </w:ins>
                          </m:r>
                        </m:e>
                        <m:sub>
                          <m:r>
                            <w:ins w:id="54" w:author="Author">
                              <m:rPr>
                                <m:sty m:val="p"/>
                              </m:rPr>
                              <w:rPr>
                                <w:rFonts w:ascii="Cambria Math" w:eastAsia="Times New Roman" w:hAnsi="Cambria Math"/>
                                <w:sz w:val="20"/>
                                <w:lang w:val="en-GB" w:eastAsia="en-GB"/>
                              </w:rPr>
                              <m:t>MWUS_max</m:t>
                            </w:ins>
                          </m:r>
                        </m:sub>
                      </m:sSub>
                    </m:oMath>
                  </m:oMathPara>
                </w:p>
              </w:tc>
              <w:tc>
                <w:tcPr>
                  <w:tcW w:w="3708" w:type="dxa"/>
                  <w:shd w:val="clear" w:color="auto" w:fill="D0CECE"/>
                  <w:vAlign w:val="center"/>
                </w:tcPr>
                <w:p w14:paraId="0E59FA8A" w14:textId="77777777" w:rsidR="004305D2" w:rsidRPr="004305D2" w:rsidRDefault="004305D2" w:rsidP="004305D2">
                  <w:pPr>
                    <w:overflowPunct w:val="0"/>
                    <w:snapToGrid/>
                    <w:spacing w:after="0"/>
                    <w:jc w:val="center"/>
                    <w:textAlignment w:val="baseline"/>
                    <w:rPr>
                      <w:ins w:id="55" w:author="Author"/>
                      <w:rFonts w:ascii="Cambria Math" w:eastAsia="Times New Roman" w:hAnsi="Cambria Math"/>
                      <w:sz w:val="20"/>
                      <w:lang w:val="en-GB" w:eastAsia="en-GB"/>
                    </w:rPr>
                  </w:pPr>
                  <w:ins w:id="56" w:author="Author">
                    <w:r w:rsidRPr="004305D2">
                      <w:rPr>
                        <w:rFonts w:eastAsia="Times New Roman"/>
                        <w:sz w:val="20"/>
                        <w:lang w:val="en-GB" w:eastAsia="en-GB"/>
                      </w:rPr>
                      <w:t>Actual MWUS durations set</w:t>
                    </w:r>
                  </w:ins>
                </w:p>
              </w:tc>
            </w:tr>
            <w:tr w:rsidR="004305D2" w:rsidRPr="004305D2" w14:paraId="14AEB053" w14:textId="77777777" w:rsidTr="00572663">
              <w:trPr>
                <w:trHeight w:val="374"/>
                <w:jc w:val="center"/>
                <w:ins w:id="57" w:author="Author"/>
              </w:trPr>
              <w:tc>
                <w:tcPr>
                  <w:tcW w:w="1196" w:type="dxa"/>
                  <w:vAlign w:val="center"/>
                </w:tcPr>
                <w:p w14:paraId="24CD433B" w14:textId="77777777" w:rsidR="004305D2" w:rsidRPr="004305D2" w:rsidRDefault="004305D2" w:rsidP="004305D2">
                  <w:pPr>
                    <w:overflowPunct w:val="0"/>
                    <w:snapToGrid/>
                    <w:spacing w:after="0"/>
                    <w:jc w:val="center"/>
                    <w:textAlignment w:val="baseline"/>
                    <w:rPr>
                      <w:ins w:id="58" w:author="Author"/>
                      <w:rFonts w:eastAsia="Times New Roman"/>
                      <w:sz w:val="20"/>
                      <w:lang w:val="en-GB" w:eastAsia="en-GB"/>
                    </w:rPr>
                  </w:pPr>
                  <w:ins w:id="59" w:author="Author">
                    <w:r w:rsidRPr="004305D2">
                      <w:rPr>
                        <w:rFonts w:eastAsia="Times New Roman"/>
                        <w:sz w:val="20"/>
                        <w:lang w:val="en-GB" w:eastAsia="en-GB"/>
                      </w:rPr>
                      <w:t>1</w:t>
                    </w:r>
                  </w:ins>
                </w:p>
              </w:tc>
              <w:tc>
                <w:tcPr>
                  <w:tcW w:w="3708" w:type="dxa"/>
                  <w:vAlign w:val="center"/>
                </w:tcPr>
                <w:p w14:paraId="7198F9A9" w14:textId="77777777" w:rsidR="004305D2" w:rsidRPr="004305D2" w:rsidRDefault="004305D2" w:rsidP="004305D2">
                  <w:pPr>
                    <w:overflowPunct w:val="0"/>
                    <w:snapToGrid/>
                    <w:spacing w:after="0"/>
                    <w:jc w:val="center"/>
                    <w:textAlignment w:val="baseline"/>
                    <w:rPr>
                      <w:ins w:id="60" w:author="Author"/>
                      <w:rFonts w:eastAsia="Times New Roman"/>
                      <w:sz w:val="20"/>
                      <w:lang w:val="en-GB" w:eastAsia="en-GB"/>
                    </w:rPr>
                  </w:pPr>
                  <w:ins w:id="61" w:author="Author">
                    <w:r w:rsidRPr="004305D2">
                      <w:rPr>
                        <w:rFonts w:eastAsia="Times New Roman"/>
                        <w:sz w:val="20"/>
                        <w:lang w:val="en-GB" w:eastAsia="en-GB"/>
                      </w:rPr>
                      <w:t>{1}</w:t>
                    </w:r>
                  </w:ins>
                </w:p>
              </w:tc>
            </w:tr>
            <w:tr w:rsidR="004305D2" w:rsidRPr="004305D2" w14:paraId="0E1A96C9" w14:textId="77777777" w:rsidTr="00572663">
              <w:trPr>
                <w:trHeight w:val="374"/>
                <w:jc w:val="center"/>
                <w:ins w:id="62" w:author="Author"/>
              </w:trPr>
              <w:tc>
                <w:tcPr>
                  <w:tcW w:w="1196" w:type="dxa"/>
                  <w:vAlign w:val="center"/>
                </w:tcPr>
                <w:p w14:paraId="0CAF113C" w14:textId="77777777" w:rsidR="004305D2" w:rsidRPr="004305D2" w:rsidRDefault="004305D2" w:rsidP="004305D2">
                  <w:pPr>
                    <w:overflowPunct w:val="0"/>
                    <w:snapToGrid/>
                    <w:spacing w:after="0"/>
                    <w:jc w:val="center"/>
                    <w:textAlignment w:val="baseline"/>
                    <w:rPr>
                      <w:ins w:id="63" w:author="Author"/>
                      <w:rFonts w:eastAsia="Times New Roman"/>
                      <w:sz w:val="20"/>
                      <w:lang w:val="en-GB" w:eastAsia="en-GB"/>
                    </w:rPr>
                  </w:pPr>
                  <w:ins w:id="64" w:author="Author">
                    <w:r w:rsidRPr="004305D2">
                      <w:rPr>
                        <w:rFonts w:eastAsia="Times New Roman"/>
                        <w:sz w:val="20"/>
                        <w:lang w:val="en-GB" w:eastAsia="en-GB"/>
                      </w:rPr>
                      <w:t>2</w:t>
                    </w:r>
                  </w:ins>
                </w:p>
              </w:tc>
              <w:tc>
                <w:tcPr>
                  <w:tcW w:w="3708" w:type="dxa"/>
                  <w:vAlign w:val="center"/>
                </w:tcPr>
                <w:p w14:paraId="3334DD4D" w14:textId="77777777" w:rsidR="004305D2" w:rsidRPr="004305D2" w:rsidRDefault="004305D2" w:rsidP="004305D2">
                  <w:pPr>
                    <w:overflowPunct w:val="0"/>
                    <w:snapToGrid/>
                    <w:spacing w:after="0"/>
                    <w:jc w:val="center"/>
                    <w:textAlignment w:val="baseline"/>
                    <w:rPr>
                      <w:ins w:id="65" w:author="Author"/>
                      <w:rFonts w:eastAsia="Times New Roman"/>
                      <w:sz w:val="20"/>
                      <w:lang w:val="en-GB" w:eastAsia="en-GB"/>
                    </w:rPr>
                  </w:pPr>
                  <w:ins w:id="66" w:author="Author">
                    <w:r w:rsidRPr="004305D2">
                      <w:rPr>
                        <w:rFonts w:eastAsia="Times New Roman"/>
                        <w:sz w:val="20"/>
                        <w:lang w:val="en-GB" w:eastAsia="en-GB"/>
                      </w:rPr>
                      <w:t>{1, 2}</w:t>
                    </w:r>
                  </w:ins>
                </w:p>
              </w:tc>
            </w:tr>
            <w:tr w:rsidR="004305D2" w:rsidRPr="004305D2" w14:paraId="5981000C" w14:textId="77777777" w:rsidTr="00572663">
              <w:trPr>
                <w:trHeight w:val="374"/>
                <w:jc w:val="center"/>
                <w:ins w:id="67" w:author="Author"/>
              </w:trPr>
              <w:tc>
                <w:tcPr>
                  <w:tcW w:w="1196" w:type="dxa"/>
                  <w:vAlign w:val="center"/>
                </w:tcPr>
                <w:p w14:paraId="2D175F42" w14:textId="77777777" w:rsidR="004305D2" w:rsidRPr="004305D2" w:rsidRDefault="004305D2" w:rsidP="004305D2">
                  <w:pPr>
                    <w:overflowPunct w:val="0"/>
                    <w:snapToGrid/>
                    <w:spacing w:after="0"/>
                    <w:jc w:val="center"/>
                    <w:textAlignment w:val="baseline"/>
                    <w:rPr>
                      <w:ins w:id="68" w:author="Author"/>
                      <w:rFonts w:eastAsia="Times New Roman"/>
                      <w:sz w:val="20"/>
                      <w:lang w:val="en-GB" w:eastAsia="en-GB"/>
                    </w:rPr>
                  </w:pPr>
                  <w:ins w:id="69" w:author="Author">
                    <w:r w:rsidRPr="004305D2">
                      <w:rPr>
                        <w:rFonts w:eastAsia="Times New Roman"/>
                        <w:sz w:val="20"/>
                        <w:lang w:val="en-GB" w:eastAsia="en-GB"/>
                      </w:rPr>
                      <w:t>4</w:t>
                    </w:r>
                  </w:ins>
                </w:p>
              </w:tc>
              <w:tc>
                <w:tcPr>
                  <w:tcW w:w="3708" w:type="dxa"/>
                  <w:vAlign w:val="center"/>
                </w:tcPr>
                <w:p w14:paraId="74AE3054" w14:textId="77777777" w:rsidR="004305D2" w:rsidRPr="004305D2" w:rsidRDefault="004305D2" w:rsidP="004305D2">
                  <w:pPr>
                    <w:overflowPunct w:val="0"/>
                    <w:snapToGrid/>
                    <w:spacing w:after="0"/>
                    <w:jc w:val="center"/>
                    <w:textAlignment w:val="baseline"/>
                    <w:rPr>
                      <w:ins w:id="70" w:author="Author"/>
                      <w:rFonts w:eastAsia="Times New Roman"/>
                      <w:sz w:val="20"/>
                      <w:lang w:val="en-GB" w:eastAsia="en-GB"/>
                    </w:rPr>
                  </w:pPr>
                  <w:ins w:id="71" w:author="Author">
                    <w:r w:rsidRPr="004305D2">
                      <w:rPr>
                        <w:rFonts w:eastAsia="Times New Roman"/>
                        <w:sz w:val="20"/>
                        <w:lang w:val="en-GB" w:eastAsia="en-GB"/>
                      </w:rPr>
                      <w:t>{1, 2, 4}</w:t>
                    </w:r>
                  </w:ins>
                </w:p>
              </w:tc>
            </w:tr>
            <w:tr w:rsidR="004305D2" w:rsidRPr="004305D2" w14:paraId="439F0EEE" w14:textId="77777777" w:rsidTr="00572663">
              <w:trPr>
                <w:trHeight w:val="374"/>
                <w:jc w:val="center"/>
                <w:ins w:id="72" w:author="Author"/>
              </w:trPr>
              <w:tc>
                <w:tcPr>
                  <w:tcW w:w="1196" w:type="dxa"/>
                  <w:vAlign w:val="center"/>
                </w:tcPr>
                <w:p w14:paraId="44EBBE2D" w14:textId="77777777" w:rsidR="004305D2" w:rsidRPr="004305D2" w:rsidRDefault="004305D2" w:rsidP="004305D2">
                  <w:pPr>
                    <w:overflowPunct w:val="0"/>
                    <w:snapToGrid/>
                    <w:spacing w:after="0"/>
                    <w:jc w:val="center"/>
                    <w:textAlignment w:val="baseline"/>
                    <w:rPr>
                      <w:ins w:id="73" w:author="Author"/>
                      <w:rFonts w:eastAsia="Times New Roman"/>
                      <w:sz w:val="20"/>
                      <w:lang w:val="en-GB" w:eastAsia="en-GB"/>
                    </w:rPr>
                  </w:pPr>
                  <w:ins w:id="74" w:author="Author">
                    <w:r w:rsidRPr="004305D2">
                      <w:rPr>
                        <w:rFonts w:eastAsia="Times New Roman"/>
                        <w:sz w:val="20"/>
                        <w:lang w:val="en-GB" w:eastAsia="en-GB"/>
                      </w:rPr>
                      <w:t>8</w:t>
                    </w:r>
                  </w:ins>
                </w:p>
              </w:tc>
              <w:tc>
                <w:tcPr>
                  <w:tcW w:w="3708" w:type="dxa"/>
                  <w:vAlign w:val="center"/>
                </w:tcPr>
                <w:p w14:paraId="22EB9AD1" w14:textId="77777777" w:rsidR="004305D2" w:rsidRPr="004305D2" w:rsidRDefault="004305D2" w:rsidP="004305D2">
                  <w:pPr>
                    <w:overflowPunct w:val="0"/>
                    <w:snapToGrid/>
                    <w:spacing w:after="0"/>
                    <w:jc w:val="center"/>
                    <w:textAlignment w:val="baseline"/>
                    <w:rPr>
                      <w:ins w:id="75" w:author="Author"/>
                      <w:rFonts w:eastAsia="Times New Roman"/>
                      <w:sz w:val="20"/>
                      <w:lang w:val="en-GB" w:eastAsia="en-GB"/>
                    </w:rPr>
                  </w:pPr>
                  <w:ins w:id="76" w:author="Author">
                    <w:r w:rsidRPr="004305D2">
                      <w:rPr>
                        <w:rFonts w:eastAsia="Times New Roman"/>
                        <w:sz w:val="20"/>
                        <w:lang w:val="en-GB" w:eastAsia="en-GB"/>
                      </w:rPr>
                      <w:t>{1, 2, 4, 8}</w:t>
                    </w:r>
                  </w:ins>
                </w:p>
              </w:tc>
            </w:tr>
            <w:tr w:rsidR="004305D2" w:rsidRPr="004305D2" w14:paraId="230FE848" w14:textId="77777777" w:rsidTr="00572663">
              <w:trPr>
                <w:trHeight w:val="374"/>
                <w:jc w:val="center"/>
                <w:ins w:id="77" w:author="Author"/>
              </w:trPr>
              <w:tc>
                <w:tcPr>
                  <w:tcW w:w="1196" w:type="dxa"/>
                  <w:vAlign w:val="center"/>
                </w:tcPr>
                <w:p w14:paraId="480C937B" w14:textId="77777777" w:rsidR="004305D2" w:rsidRPr="004305D2" w:rsidRDefault="004305D2" w:rsidP="004305D2">
                  <w:pPr>
                    <w:overflowPunct w:val="0"/>
                    <w:snapToGrid/>
                    <w:spacing w:after="0"/>
                    <w:jc w:val="center"/>
                    <w:textAlignment w:val="baseline"/>
                    <w:rPr>
                      <w:ins w:id="78" w:author="Author"/>
                      <w:rFonts w:eastAsia="Times New Roman"/>
                      <w:sz w:val="20"/>
                      <w:lang w:val="en-GB" w:eastAsia="en-GB"/>
                    </w:rPr>
                  </w:pPr>
                  <w:ins w:id="79" w:author="Author">
                    <w:r w:rsidRPr="004305D2">
                      <w:rPr>
                        <w:rFonts w:eastAsia="Times New Roman"/>
                        <w:sz w:val="20"/>
                        <w:lang w:val="en-GB" w:eastAsia="en-GB"/>
                      </w:rPr>
                      <w:t>16</w:t>
                    </w:r>
                  </w:ins>
                </w:p>
              </w:tc>
              <w:tc>
                <w:tcPr>
                  <w:tcW w:w="3708" w:type="dxa"/>
                  <w:vAlign w:val="center"/>
                </w:tcPr>
                <w:p w14:paraId="2582B96A" w14:textId="77777777" w:rsidR="004305D2" w:rsidRPr="004305D2" w:rsidRDefault="004305D2" w:rsidP="004305D2">
                  <w:pPr>
                    <w:overflowPunct w:val="0"/>
                    <w:snapToGrid/>
                    <w:spacing w:after="0"/>
                    <w:jc w:val="center"/>
                    <w:textAlignment w:val="baseline"/>
                    <w:rPr>
                      <w:ins w:id="80" w:author="Author"/>
                      <w:rFonts w:eastAsia="Times New Roman"/>
                      <w:sz w:val="20"/>
                      <w:lang w:val="en-GB" w:eastAsia="en-GB"/>
                    </w:rPr>
                  </w:pPr>
                  <w:ins w:id="81" w:author="Author">
                    <w:r w:rsidRPr="004305D2">
                      <w:rPr>
                        <w:rFonts w:eastAsia="Times New Roman"/>
                        <w:sz w:val="20"/>
                        <w:lang w:val="en-GB" w:eastAsia="en-GB"/>
                      </w:rPr>
                      <w:t>{1, 2, 4, 8, 16}</w:t>
                    </w:r>
                  </w:ins>
                </w:p>
              </w:tc>
            </w:tr>
            <w:tr w:rsidR="004305D2" w:rsidRPr="004305D2" w14:paraId="035391CF" w14:textId="77777777" w:rsidTr="00572663">
              <w:trPr>
                <w:trHeight w:val="374"/>
                <w:jc w:val="center"/>
                <w:ins w:id="82" w:author="Author"/>
              </w:trPr>
              <w:tc>
                <w:tcPr>
                  <w:tcW w:w="1196" w:type="dxa"/>
                  <w:vAlign w:val="center"/>
                </w:tcPr>
                <w:p w14:paraId="344EE4A7" w14:textId="77777777" w:rsidR="004305D2" w:rsidRPr="004305D2" w:rsidRDefault="004305D2" w:rsidP="004305D2">
                  <w:pPr>
                    <w:overflowPunct w:val="0"/>
                    <w:snapToGrid/>
                    <w:spacing w:after="0"/>
                    <w:jc w:val="center"/>
                    <w:textAlignment w:val="baseline"/>
                    <w:rPr>
                      <w:ins w:id="83" w:author="Author"/>
                      <w:rFonts w:eastAsia="Times New Roman"/>
                      <w:sz w:val="20"/>
                      <w:lang w:val="en-GB" w:eastAsia="en-GB"/>
                    </w:rPr>
                  </w:pPr>
                  <w:ins w:id="84" w:author="Author">
                    <w:r w:rsidRPr="004305D2">
                      <w:rPr>
                        <w:rFonts w:eastAsia="Times New Roman"/>
                        <w:sz w:val="20"/>
                        <w:lang w:val="en-GB" w:eastAsia="en-GB"/>
                      </w:rPr>
                      <w:t>32</w:t>
                    </w:r>
                  </w:ins>
                </w:p>
              </w:tc>
              <w:tc>
                <w:tcPr>
                  <w:tcW w:w="3708" w:type="dxa"/>
                  <w:vAlign w:val="center"/>
                </w:tcPr>
                <w:p w14:paraId="51A6B3FB" w14:textId="77777777" w:rsidR="004305D2" w:rsidRPr="004305D2" w:rsidRDefault="004305D2" w:rsidP="004305D2">
                  <w:pPr>
                    <w:overflowPunct w:val="0"/>
                    <w:snapToGrid/>
                    <w:spacing w:after="0"/>
                    <w:jc w:val="center"/>
                    <w:textAlignment w:val="baseline"/>
                    <w:rPr>
                      <w:ins w:id="85" w:author="Author"/>
                      <w:rFonts w:eastAsia="Times New Roman"/>
                      <w:sz w:val="20"/>
                      <w:lang w:val="en-GB" w:eastAsia="en-GB"/>
                    </w:rPr>
                  </w:pPr>
                  <w:ins w:id="86" w:author="Author">
                    <w:r w:rsidRPr="004305D2">
                      <w:rPr>
                        <w:rFonts w:eastAsia="Times New Roman"/>
                        <w:sz w:val="20"/>
                        <w:lang w:val="en-GB" w:eastAsia="en-GB"/>
                      </w:rPr>
                      <w:t>{1, 2, 4, 8, 16, 32}</w:t>
                    </w:r>
                  </w:ins>
                </w:p>
              </w:tc>
            </w:tr>
            <w:tr w:rsidR="004305D2" w:rsidRPr="004305D2" w14:paraId="2EE82E41" w14:textId="77777777" w:rsidTr="00572663">
              <w:trPr>
                <w:trHeight w:val="374"/>
                <w:jc w:val="center"/>
                <w:ins w:id="87" w:author="Author"/>
              </w:trPr>
              <w:tc>
                <w:tcPr>
                  <w:tcW w:w="1196" w:type="dxa"/>
                  <w:vAlign w:val="center"/>
                </w:tcPr>
                <w:p w14:paraId="380D5BB6" w14:textId="77777777" w:rsidR="004305D2" w:rsidRPr="004305D2" w:rsidRDefault="004305D2" w:rsidP="004305D2">
                  <w:pPr>
                    <w:overflowPunct w:val="0"/>
                    <w:snapToGrid/>
                    <w:spacing w:after="0"/>
                    <w:jc w:val="center"/>
                    <w:textAlignment w:val="baseline"/>
                    <w:rPr>
                      <w:ins w:id="88" w:author="Author"/>
                      <w:rFonts w:eastAsia="Times New Roman"/>
                      <w:sz w:val="20"/>
                      <w:lang w:val="en-GB" w:eastAsia="en-GB"/>
                    </w:rPr>
                  </w:pPr>
                  <w:ins w:id="89" w:author="Author">
                    <w:r w:rsidRPr="004305D2">
                      <w:rPr>
                        <w:rFonts w:eastAsia="Times New Roman"/>
                        <w:sz w:val="20"/>
                        <w:lang w:val="en-GB" w:eastAsia="en-GB"/>
                      </w:rPr>
                      <w:t>64</w:t>
                    </w:r>
                  </w:ins>
                </w:p>
              </w:tc>
              <w:tc>
                <w:tcPr>
                  <w:tcW w:w="3708" w:type="dxa"/>
                  <w:vAlign w:val="center"/>
                </w:tcPr>
                <w:p w14:paraId="738420B8" w14:textId="77777777" w:rsidR="004305D2" w:rsidRPr="004305D2" w:rsidRDefault="004305D2" w:rsidP="004305D2">
                  <w:pPr>
                    <w:overflowPunct w:val="0"/>
                    <w:snapToGrid/>
                    <w:spacing w:after="0"/>
                    <w:jc w:val="center"/>
                    <w:textAlignment w:val="baseline"/>
                    <w:rPr>
                      <w:ins w:id="90" w:author="Author"/>
                      <w:rFonts w:eastAsia="Times New Roman"/>
                      <w:sz w:val="20"/>
                      <w:lang w:val="en-GB" w:eastAsia="en-GB"/>
                    </w:rPr>
                  </w:pPr>
                  <w:ins w:id="91" w:author="Author">
                    <w:r w:rsidRPr="004305D2">
                      <w:rPr>
                        <w:rFonts w:eastAsia="Times New Roman"/>
                        <w:sz w:val="20"/>
                        <w:lang w:val="en-GB" w:eastAsia="en-GB"/>
                      </w:rPr>
                      <w:t>{1, 2, 4, 8, 16, 32, 64}</w:t>
                    </w:r>
                  </w:ins>
                </w:p>
              </w:tc>
            </w:tr>
          </w:tbl>
          <w:p w14:paraId="746E75BA" w14:textId="1BF59A0A" w:rsidR="00EC21D8" w:rsidRDefault="00EC21D8" w:rsidP="00EC21D8">
            <w:pPr>
              <w:rPr>
                <w:color w:val="FF0000"/>
                <w:sz w:val="24"/>
                <w:lang w:eastAsia="zh-CN"/>
              </w:rPr>
            </w:pPr>
            <w:r w:rsidRPr="00395E3F">
              <w:rPr>
                <w:color w:val="FF0000"/>
                <w:sz w:val="24"/>
                <w:lang w:eastAsia="zh-CN"/>
              </w:rPr>
              <w:lastRenderedPageBreak/>
              <w:t>-------------------------------------------- Unchanged parts omitted ---------</w:t>
            </w:r>
            <w:r>
              <w:rPr>
                <w:color w:val="FF0000"/>
                <w:sz w:val="24"/>
                <w:lang w:eastAsia="zh-CN"/>
              </w:rPr>
              <w:t>-----------------------------</w:t>
            </w:r>
          </w:p>
          <w:p w14:paraId="3F0940C8" w14:textId="61B128F1" w:rsidR="00EC21D8" w:rsidRP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3E4D1FE" w14:textId="77777777" w:rsidR="009A1C99" w:rsidRPr="009A1C99" w:rsidRDefault="009A1C99" w:rsidP="009A1C99">
      <w:pPr>
        <w:rPr>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4142021F" w14:textId="440A1E3D" w:rsidR="00A8271E" w:rsidRDefault="000E5F63" w:rsidP="00816151">
      <w:pPr>
        <w:rPr>
          <w:lang w:eastAsia="zh-CN"/>
        </w:rPr>
      </w:pPr>
      <w:r w:rsidRPr="00EC21D8">
        <w:rPr>
          <w:lang w:eastAsia="zh-CN"/>
        </w:rPr>
        <w:t xml:space="preserve">The TPs </w:t>
      </w:r>
      <w:r w:rsidR="00EC21D8">
        <w:rPr>
          <w:lang w:eastAsia="zh-CN"/>
        </w:rPr>
        <w:t>in Section</w:t>
      </w:r>
      <w:r w:rsidR="00881E94">
        <w:rPr>
          <w:lang w:eastAsia="zh-CN"/>
        </w:rPr>
        <w:t xml:space="preserve"> 2</w:t>
      </w:r>
      <w:r w:rsidR="00EC21D8">
        <w:rPr>
          <w:lang w:eastAsia="zh-CN"/>
        </w:rPr>
        <w:t xml:space="preserve"> </w:t>
      </w:r>
      <w:r w:rsidRPr="00EC21D8">
        <w:rPr>
          <w:lang w:eastAsia="zh-CN"/>
        </w:rPr>
        <w:t xml:space="preserve">above are proposed for completing the specification </w:t>
      </w:r>
      <w:r w:rsidR="00434C8B">
        <w:rPr>
          <w:lang w:eastAsia="zh-CN"/>
        </w:rPr>
        <w:t>of M</w:t>
      </w:r>
      <w:r w:rsidRPr="00EC21D8">
        <w:rPr>
          <w:lang w:eastAsia="zh-CN"/>
        </w:rPr>
        <w:t xml:space="preserve">WUS in </w:t>
      </w:r>
      <w:r w:rsidR="00A41164">
        <w:rPr>
          <w:lang w:eastAsia="zh-CN"/>
        </w:rPr>
        <w:t>TS 36.</w:t>
      </w:r>
      <w:r w:rsidRPr="00EC21D8">
        <w:rPr>
          <w:lang w:eastAsia="zh-CN"/>
        </w:rPr>
        <w:t xml:space="preserve">211 and </w:t>
      </w:r>
      <w:r w:rsidR="00C5213B">
        <w:rPr>
          <w:lang w:eastAsia="zh-CN"/>
        </w:rPr>
        <w:t xml:space="preserve">TS </w:t>
      </w:r>
      <w:r w:rsidR="00A41164">
        <w:rPr>
          <w:lang w:eastAsia="zh-CN"/>
        </w:rPr>
        <w:t>36</w:t>
      </w:r>
      <w:r w:rsidR="00C5213B">
        <w:rPr>
          <w:lang w:eastAsia="zh-CN"/>
        </w:rPr>
        <w:t>.</w:t>
      </w:r>
      <w:r w:rsidRPr="00EC21D8">
        <w:rPr>
          <w:lang w:eastAsia="zh-CN"/>
        </w:rPr>
        <w:t>213.</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0602D253" w:rsidR="00946185" w:rsidRDefault="00B36218" w:rsidP="00B36218">
      <w:pPr>
        <w:pStyle w:val="References"/>
      </w:pPr>
      <w:bookmarkStart w:id="92" w:name="_Ref520312828"/>
      <w:r>
        <w:rPr>
          <w:lang w:eastAsia="zh-CN"/>
        </w:rPr>
        <w:t>R1-1807581</w:t>
      </w:r>
      <w:r w:rsidR="00064224">
        <w:rPr>
          <w:lang w:eastAsia="zh-CN"/>
        </w:rPr>
        <w:t>, “</w:t>
      </w:r>
      <w:r w:rsidRPr="00B36218">
        <w:rPr>
          <w:lang w:eastAsia="zh-CN"/>
        </w:rPr>
        <w:t>Agreement summary for Rel-15 Even further enhanced MTC for LTE</w:t>
      </w:r>
      <w:r w:rsidR="00064224">
        <w:rPr>
          <w:lang w:eastAsia="zh-CN"/>
        </w:rPr>
        <w:t xml:space="preserve">”, </w:t>
      </w:r>
      <w:bookmarkEnd w:id="92"/>
      <w:r w:rsidR="00387018">
        <w:rPr>
          <w:lang w:eastAsia="zh-CN"/>
        </w:rPr>
        <w:t>Ericsson</w:t>
      </w:r>
      <w:r>
        <w:rPr>
          <w:lang w:eastAsia="zh-CN"/>
        </w:rPr>
        <w:t>, RAN1#93, Busan, Korea, May 2018.</w:t>
      </w:r>
    </w:p>
    <w:p w14:paraId="33B35AC2" w14:textId="122D1941" w:rsidR="000E5F63" w:rsidRPr="00194953" w:rsidRDefault="00EF642F" w:rsidP="00946185">
      <w:pPr>
        <w:pStyle w:val="References"/>
      </w:pPr>
      <w:r>
        <w:rPr>
          <w:lang w:eastAsia="zh-CN"/>
        </w:rPr>
        <w:t>R1-1808128</w:t>
      </w:r>
      <w:r w:rsidR="000E5F63">
        <w:rPr>
          <w:lang w:eastAsia="zh-CN"/>
        </w:rPr>
        <w:t>, “</w:t>
      </w:r>
      <w:r>
        <w:rPr>
          <w:lang w:eastAsia="zh-CN"/>
        </w:rPr>
        <w:t>Correction on N</w:t>
      </w:r>
      <w:r w:rsidR="000E5F63">
        <w:rPr>
          <w:lang w:eastAsia="zh-CN"/>
        </w:rPr>
        <w:t>WUS”, Huawei, HiSilicon, Ericsson, Qualcomm, LG, Samsung, ZTE, RAN1#94, Gothenburg, Sweden, August 2018.</w:t>
      </w:r>
    </w:p>
    <w:p w14:paraId="7FF86C4D" w14:textId="57F5639F" w:rsidR="00194953" w:rsidRPr="00194953" w:rsidRDefault="00194953" w:rsidP="00194953"/>
    <w:sectPr w:rsidR="00194953"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FC65C" w14:textId="77777777" w:rsidR="00957D23" w:rsidRDefault="00957D23" w:rsidP="00721F16">
      <w:pPr>
        <w:spacing w:after="0"/>
      </w:pPr>
      <w:r>
        <w:separator/>
      </w:r>
    </w:p>
  </w:endnote>
  <w:endnote w:type="continuationSeparator" w:id="0">
    <w:p w14:paraId="05E9BFE8" w14:textId="77777777" w:rsidR="00957D23" w:rsidRDefault="00957D23" w:rsidP="00721F16">
      <w:pPr>
        <w:spacing w:after="0"/>
      </w:pPr>
      <w:r>
        <w:continuationSeparator/>
      </w:r>
    </w:p>
  </w:endnote>
  <w:endnote w:type="continuationNotice" w:id="1">
    <w:p w14:paraId="3EA1D5E4" w14:textId="77777777" w:rsidR="00957D23" w:rsidRDefault="00957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92CAE" w14:textId="77777777" w:rsidR="00957D23" w:rsidRDefault="00957D23" w:rsidP="00721F16">
      <w:pPr>
        <w:spacing w:after="0"/>
      </w:pPr>
      <w:r>
        <w:separator/>
      </w:r>
    </w:p>
  </w:footnote>
  <w:footnote w:type="continuationSeparator" w:id="0">
    <w:p w14:paraId="64CBBF44" w14:textId="77777777" w:rsidR="00957D23" w:rsidRDefault="00957D23" w:rsidP="00721F16">
      <w:pPr>
        <w:spacing w:after="0"/>
      </w:pPr>
      <w:r>
        <w:continuationSeparator/>
      </w:r>
    </w:p>
  </w:footnote>
  <w:footnote w:type="continuationNotice" w:id="1">
    <w:p w14:paraId="743C6283" w14:textId="77777777" w:rsidR="00957D23" w:rsidRDefault="00957D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535E91"/>
    <w:multiLevelType w:val="hybridMultilevel"/>
    <w:tmpl w:val="56F8D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146CC"/>
    <w:multiLevelType w:val="hybridMultilevel"/>
    <w:tmpl w:val="7690ED52"/>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9"/>
  </w:num>
  <w:num w:numId="2">
    <w:abstractNumId w:val="11"/>
  </w:num>
  <w:num w:numId="3">
    <w:abstractNumId w:val="4"/>
  </w:num>
  <w:num w:numId="4">
    <w:abstractNumId w:val="9"/>
  </w:num>
  <w:num w:numId="5">
    <w:abstractNumId w:val="3"/>
  </w:num>
  <w:num w:numId="6">
    <w:abstractNumId w:val="9"/>
  </w:num>
  <w:num w:numId="7">
    <w:abstractNumId w:val="9"/>
  </w:num>
  <w:num w:numId="8">
    <w:abstractNumId w:val="9"/>
  </w:num>
  <w:num w:numId="9">
    <w:abstractNumId w:val="9"/>
  </w:num>
  <w:num w:numId="10">
    <w:abstractNumId w:val="9"/>
  </w:num>
  <w:num w:numId="11">
    <w:abstractNumId w:val="9"/>
  </w:num>
  <w:num w:numId="12">
    <w:abstractNumId w:val="14"/>
  </w:num>
  <w:num w:numId="13">
    <w:abstractNumId w:val="9"/>
  </w:num>
  <w:num w:numId="14">
    <w:abstractNumId w:val="9"/>
  </w:num>
  <w:num w:numId="15">
    <w:abstractNumId w:val="9"/>
  </w:num>
  <w:num w:numId="16">
    <w:abstractNumId w:val="15"/>
  </w:num>
  <w:num w:numId="17">
    <w:abstractNumId w:val="21"/>
  </w:num>
  <w:num w:numId="18">
    <w:abstractNumId w:val="13"/>
  </w:num>
  <w:num w:numId="19">
    <w:abstractNumId w:val="12"/>
  </w:num>
  <w:num w:numId="20">
    <w:abstractNumId w:val="9"/>
  </w:num>
  <w:num w:numId="21">
    <w:abstractNumId w:val="9"/>
  </w:num>
  <w:num w:numId="22">
    <w:abstractNumId w:val="5"/>
  </w:num>
  <w:num w:numId="23">
    <w:abstractNumId w:val="24"/>
  </w:num>
  <w:num w:numId="24">
    <w:abstractNumId w:val="9"/>
  </w:num>
  <w:num w:numId="25">
    <w:abstractNumId w:val="9"/>
  </w:num>
  <w:num w:numId="26">
    <w:abstractNumId w:val="16"/>
  </w:num>
  <w:num w:numId="27">
    <w:abstractNumId w:val="11"/>
  </w:num>
  <w:num w:numId="28">
    <w:abstractNumId w:val="20"/>
  </w:num>
  <w:num w:numId="29">
    <w:abstractNumId w:val="22"/>
  </w:num>
  <w:num w:numId="30">
    <w:abstractNumId w:val="22"/>
  </w:num>
  <w:num w:numId="31">
    <w:abstractNumId w:val="22"/>
  </w:num>
  <w:num w:numId="32">
    <w:abstractNumId w:val="9"/>
  </w:num>
  <w:num w:numId="33">
    <w:abstractNumId w:val="23"/>
  </w:num>
  <w:num w:numId="34">
    <w:abstractNumId w:val="2"/>
  </w:num>
  <w:num w:numId="35">
    <w:abstractNumId w:val="6"/>
  </w:num>
  <w:num w:numId="36">
    <w:abstractNumId w:val="17"/>
  </w:num>
  <w:num w:numId="37">
    <w:abstractNumId w:val="1"/>
  </w:num>
  <w:num w:numId="38">
    <w:abstractNumId w:val="9"/>
  </w:num>
  <w:num w:numId="39">
    <w:abstractNumId w:val="9"/>
  </w:num>
  <w:num w:numId="40">
    <w:abstractNumId w:val="10"/>
  </w:num>
  <w:num w:numId="41">
    <w:abstractNumId w:val="9"/>
  </w:num>
  <w:num w:numId="42">
    <w:abstractNumId w:val="9"/>
  </w:num>
  <w:num w:numId="43">
    <w:abstractNumId w:val="0"/>
  </w:num>
  <w:num w:numId="44">
    <w:abstractNumId w:val="7"/>
  </w:num>
  <w:num w:numId="45">
    <w:abstractNumId w:val="9"/>
  </w:num>
  <w:num w:numId="46">
    <w:abstractNumId w:val="19"/>
  </w:num>
  <w:num w:numId="47">
    <w:abstractNumId w:val="9"/>
  </w:num>
  <w:num w:numId="48">
    <w:abstractNumId w:val="9"/>
  </w:num>
  <w:num w:numId="49">
    <w:abstractNumId w:val="18"/>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3C0E"/>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02C"/>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6E24"/>
    <w:rsid w:val="00147EEB"/>
    <w:rsid w:val="0015168C"/>
    <w:rsid w:val="001517DE"/>
    <w:rsid w:val="001525BB"/>
    <w:rsid w:val="00152716"/>
    <w:rsid w:val="00154870"/>
    <w:rsid w:val="00154994"/>
    <w:rsid w:val="001554D8"/>
    <w:rsid w:val="00155D73"/>
    <w:rsid w:val="00160814"/>
    <w:rsid w:val="00160C75"/>
    <w:rsid w:val="001626B9"/>
    <w:rsid w:val="00165B3B"/>
    <w:rsid w:val="00166EE1"/>
    <w:rsid w:val="0016734E"/>
    <w:rsid w:val="00167B69"/>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17BA"/>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1CD"/>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27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2F8B"/>
    <w:rsid w:val="003735FF"/>
    <w:rsid w:val="003759D1"/>
    <w:rsid w:val="00376EC7"/>
    <w:rsid w:val="0038004A"/>
    <w:rsid w:val="00381F9B"/>
    <w:rsid w:val="00382717"/>
    <w:rsid w:val="00383869"/>
    <w:rsid w:val="00383B42"/>
    <w:rsid w:val="00384F88"/>
    <w:rsid w:val="003853B9"/>
    <w:rsid w:val="00387018"/>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0F02"/>
    <w:rsid w:val="003B34FF"/>
    <w:rsid w:val="003B3945"/>
    <w:rsid w:val="003B407E"/>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084"/>
    <w:rsid w:val="003C35E4"/>
    <w:rsid w:val="003C371C"/>
    <w:rsid w:val="003C451B"/>
    <w:rsid w:val="003C5771"/>
    <w:rsid w:val="003C6213"/>
    <w:rsid w:val="003C71A2"/>
    <w:rsid w:val="003C7D58"/>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0812"/>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05D2"/>
    <w:rsid w:val="00432FF8"/>
    <w:rsid w:val="0043429B"/>
    <w:rsid w:val="0043475E"/>
    <w:rsid w:val="00434C8B"/>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2F5"/>
    <w:rsid w:val="00470DFA"/>
    <w:rsid w:val="004710D7"/>
    <w:rsid w:val="0047137F"/>
    <w:rsid w:val="004720F4"/>
    <w:rsid w:val="0047258B"/>
    <w:rsid w:val="00474445"/>
    <w:rsid w:val="004755EE"/>
    <w:rsid w:val="00475C01"/>
    <w:rsid w:val="0048302B"/>
    <w:rsid w:val="0048468B"/>
    <w:rsid w:val="00485AD6"/>
    <w:rsid w:val="00485F9D"/>
    <w:rsid w:val="0048603C"/>
    <w:rsid w:val="00486550"/>
    <w:rsid w:val="004868BD"/>
    <w:rsid w:val="00487D86"/>
    <w:rsid w:val="004908DE"/>
    <w:rsid w:val="0049110A"/>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3C23"/>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8DE"/>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3979"/>
    <w:rsid w:val="006346F7"/>
    <w:rsid w:val="006356B8"/>
    <w:rsid w:val="0063594F"/>
    <w:rsid w:val="006407B2"/>
    <w:rsid w:val="00640960"/>
    <w:rsid w:val="0064109E"/>
    <w:rsid w:val="006416F5"/>
    <w:rsid w:val="00641BF0"/>
    <w:rsid w:val="0064236C"/>
    <w:rsid w:val="0064245A"/>
    <w:rsid w:val="00642DA0"/>
    <w:rsid w:val="0064458E"/>
    <w:rsid w:val="006455E2"/>
    <w:rsid w:val="00647130"/>
    <w:rsid w:val="006477B1"/>
    <w:rsid w:val="00650312"/>
    <w:rsid w:val="00650CB0"/>
    <w:rsid w:val="00652BBB"/>
    <w:rsid w:val="00654950"/>
    <w:rsid w:val="00654C7E"/>
    <w:rsid w:val="006555EA"/>
    <w:rsid w:val="006558D3"/>
    <w:rsid w:val="00655E13"/>
    <w:rsid w:val="00656956"/>
    <w:rsid w:val="0065706F"/>
    <w:rsid w:val="00661E04"/>
    <w:rsid w:val="00662CB6"/>
    <w:rsid w:val="00664B22"/>
    <w:rsid w:val="0066608D"/>
    <w:rsid w:val="006661ED"/>
    <w:rsid w:val="0066687B"/>
    <w:rsid w:val="00667A96"/>
    <w:rsid w:val="0067062D"/>
    <w:rsid w:val="0067099D"/>
    <w:rsid w:val="00670AD7"/>
    <w:rsid w:val="00672539"/>
    <w:rsid w:val="00672619"/>
    <w:rsid w:val="006735E9"/>
    <w:rsid w:val="00673D17"/>
    <w:rsid w:val="006757DE"/>
    <w:rsid w:val="00675B9A"/>
    <w:rsid w:val="00675C14"/>
    <w:rsid w:val="006770BA"/>
    <w:rsid w:val="006800EA"/>
    <w:rsid w:val="00680EF7"/>
    <w:rsid w:val="00681A11"/>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13A"/>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085D"/>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E79FD"/>
    <w:rsid w:val="007F0744"/>
    <w:rsid w:val="007F0C10"/>
    <w:rsid w:val="007F15DB"/>
    <w:rsid w:val="007F1932"/>
    <w:rsid w:val="007F267E"/>
    <w:rsid w:val="007F3841"/>
    <w:rsid w:val="007F4FE5"/>
    <w:rsid w:val="007F5411"/>
    <w:rsid w:val="007F5B12"/>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807"/>
    <w:rsid w:val="008539D1"/>
    <w:rsid w:val="0085441F"/>
    <w:rsid w:val="0085515C"/>
    <w:rsid w:val="0085661C"/>
    <w:rsid w:val="00856F3A"/>
    <w:rsid w:val="00861C6A"/>
    <w:rsid w:val="00861E53"/>
    <w:rsid w:val="008628A4"/>
    <w:rsid w:val="00863659"/>
    <w:rsid w:val="008636DA"/>
    <w:rsid w:val="00863817"/>
    <w:rsid w:val="00866368"/>
    <w:rsid w:val="00866716"/>
    <w:rsid w:val="00867A93"/>
    <w:rsid w:val="0087001D"/>
    <w:rsid w:val="008702CB"/>
    <w:rsid w:val="00870ABA"/>
    <w:rsid w:val="00872911"/>
    <w:rsid w:val="00872A8D"/>
    <w:rsid w:val="00873290"/>
    <w:rsid w:val="00873B2C"/>
    <w:rsid w:val="00873DE3"/>
    <w:rsid w:val="00873E85"/>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608"/>
    <w:rsid w:val="00906D82"/>
    <w:rsid w:val="00906DFE"/>
    <w:rsid w:val="00910E77"/>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D63"/>
    <w:rsid w:val="00947DB8"/>
    <w:rsid w:val="0095019D"/>
    <w:rsid w:val="00952888"/>
    <w:rsid w:val="00953202"/>
    <w:rsid w:val="00953720"/>
    <w:rsid w:val="0095458F"/>
    <w:rsid w:val="00956559"/>
    <w:rsid w:val="009565CE"/>
    <w:rsid w:val="00957B17"/>
    <w:rsid w:val="00957D23"/>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A793D"/>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984"/>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218"/>
    <w:rsid w:val="00B36F40"/>
    <w:rsid w:val="00B37BB4"/>
    <w:rsid w:val="00B401E9"/>
    <w:rsid w:val="00B4161E"/>
    <w:rsid w:val="00B42B79"/>
    <w:rsid w:val="00B43040"/>
    <w:rsid w:val="00B43BA4"/>
    <w:rsid w:val="00B451A6"/>
    <w:rsid w:val="00B4678E"/>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127B"/>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4FE4"/>
    <w:rsid w:val="00D85565"/>
    <w:rsid w:val="00D8582D"/>
    <w:rsid w:val="00D8662C"/>
    <w:rsid w:val="00D866C1"/>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159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164B"/>
    <w:rsid w:val="00E026F2"/>
    <w:rsid w:val="00E033D1"/>
    <w:rsid w:val="00E03F06"/>
    <w:rsid w:val="00E06E64"/>
    <w:rsid w:val="00E072B4"/>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418"/>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4E03"/>
    <w:rsid w:val="00E967C7"/>
    <w:rsid w:val="00E96CC9"/>
    <w:rsid w:val="00EA2E9A"/>
    <w:rsid w:val="00EA4BA7"/>
    <w:rsid w:val="00EA6CAC"/>
    <w:rsid w:val="00EA7830"/>
    <w:rsid w:val="00EA7C74"/>
    <w:rsid w:val="00EA7CF4"/>
    <w:rsid w:val="00EA7E5F"/>
    <w:rsid w:val="00EB0187"/>
    <w:rsid w:val="00EB046A"/>
    <w:rsid w:val="00EB06B3"/>
    <w:rsid w:val="00EB1CD0"/>
    <w:rsid w:val="00EB24DE"/>
    <w:rsid w:val="00EB449B"/>
    <w:rsid w:val="00EB4819"/>
    <w:rsid w:val="00EB5452"/>
    <w:rsid w:val="00EC1BA5"/>
    <w:rsid w:val="00EC21D8"/>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42F"/>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3D6"/>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19D8"/>
    <w:rsid w:val="00FA2640"/>
    <w:rsid w:val="00FA334E"/>
    <w:rsid w:val="00FA475B"/>
    <w:rsid w:val="00FA47B3"/>
    <w:rsid w:val="00FA51B4"/>
    <w:rsid w:val="00FA5412"/>
    <w:rsid w:val="00FA55BB"/>
    <w:rsid w:val="00FA6204"/>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TableNormal"/>
    <w:next w:val="TableGrid"/>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138F2-EBBC-4EA1-ACC0-0260D643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2018-08-09T15:17:00Z</dcterms:created>
  <dcterms:modified xsi:type="dcterms:W3CDTF">2018-08-09T22:28:00Z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1533847956</vt:lpwstr>
  </property>
</Properties>
</file>