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375908A"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6F1AE1">
        <w:rPr>
          <w:b/>
          <w:lang w:eastAsia="zh-CN"/>
        </w:rPr>
        <w:t>R1-1808112</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DBA6D6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061114" w:rsidRPr="00061114">
        <w:rPr>
          <w:b/>
          <w:lang w:eastAsia="zh-CN"/>
        </w:rPr>
        <w:t>6.2.2.4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E162454"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61114" w:rsidRPr="00061114">
        <w:rPr>
          <w:b/>
          <w:kern w:val="2"/>
          <w:lang w:eastAsia="zh-CN"/>
        </w:rPr>
        <w:t>Discussion on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25B73668"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1F8AE3F1">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2"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4"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bookmarkEnd w:id="4"/>
                    </w:p>
                  </w:txbxContent>
                </v:textbox>
                <w10:wrap type="square" anchorx="margin"/>
              </v:shape>
            </w:pict>
          </mc:Fallback>
        </mc:AlternateContent>
      </w:r>
      <w:r w:rsidR="0006003E" w:rsidRPr="0006003E">
        <w:rPr>
          <w:rFonts w:eastAsia="MS Mincho"/>
          <w:lang w:eastAsia="ja-JP"/>
        </w:rPr>
        <w:t xml:space="preserve"> </w:t>
      </w:r>
      <w:r w:rsidR="0006003E" w:rsidRPr="00E53060">
        <w:rPr>
          <w:rFonts w:eastAsia="MS Mincho"/>
          <w:lang w:eastAsia="ja-JP"/>
        </w:rPr>
        <w:t>At RAN#</w:t>
      </w:r>
      <w:r w:rsidR="0006003E">
        <w:rPr>
          <w:rFonts w:eastAsia="MS Mincho"/>
          <w:lang w:eastAsia="ja-JP"/>
        </w:rPr>
        <w:t>80,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approved </w:t>
      </w:r>
      <w:r w:rsidR="0006003E">
        <w:rPr>
          <w:rFonts w:eastAsia="MS Mincho"/>
          <w:lang w:eastAsia="ja-JP"/>
        </w:rPr>
        <w:fldChar w:fldCharType="begin"/>
      </w:r>
      <w:r w:rsidR="0006003E">
        <w:rPr>
          <w:rFonts w:eastAsia="MS Mincho"/>
          <w:lang w:eastAsia="ja-JP"/>
        </w:rPr>
        <w:instrText xml:space="preserve"> REF _Ref520388215 \r \h </w:instrText>
      </w:r>
      <w:r w:rsidR="0006003E">
        <w:rPr>
          <w:rFonts w:eastAsia="MS Mincho"/>
          <w:lang w:eastAsia="ja-JP"/>
        </w:rPr>
      </w:r>
      <w:r w:rsidR="0006003E">
        <w:rPr>
          <w:rFonts w:eastAsia="MS Mincho"/>
          <w:lang w:eastAsia="ja-JP"/>
        </w:rPr>
        <w:fldChar w:fldCharType="separate"/>
      </w:r>
      <w:r w:rsidR="0006003E">
        <w:rPr>
          <w:rFonts w:eastAsia="MS Mincho"/>
          <w:lang w:eastAsia="ja-JP"/>
        </w:rPr>
        <w:t>[1]</w:t>
      </w:r>
      <w:r w:rsidR="0006003E">
        <w:rPr>
          <w:rFonts w:eastAsia="MS Mincho"/>
          <w:lang w:eastAsia="ja-JP"/>
        </w:rPr>
        <w:fldChar w:fldCharType="end"/>
      </w:r>
      <w:r w:rsidR="0006003E" w:rsidRPr="00E53060">
        <w:rPr>
          <w:rFonts w:eastAsia="MS Mincho"/>
          <w:lang w:eastAsia="ja-JP"/>
        </w:rPr>
        <w:t xml:space="preserve">. One of the objectives 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 NB-IoT with NR</w:t>
      </w:r>
      <w:r w:rsidR="00993120">
        <w:rPr>
          <w:lang w:eastAsia="zh-CN"/>
        </w:rPr>
        <w:t xml:space="preserve">. </w:t>
      </w:r>
    </w:p>
    <w:p w14:paraId="7EDF03DF" w14:textId="7DEA4688" w:rsidR="0006003E" w:rsidRDefault="0006003E" w:rsidP="00881D74">
      <w:pPr>
        <w:spacing w:after="0"/>
        <w:rPr>
          <w:lang w:eastAsia="zh-CN"/>
        </w:rPr>
      </w:pPr>
      <w:r>
        <w:rPr>
          <w:lang w:eastAsia="zh-CN"/>
        </w:rPr>
        <w:t xml:space="preserve">This contribution discusses some of the open issues for coexistence of NB-IoT with NR. </w:t>
      </w:r>
    </w:p>
    <w:p w14:paraId="3D6A1F28" w14:textId="1695E699" w:rsidR="003A4D20" w:rsidRDefault="003A4D20" w:rsidP="0010061A">
      <w:pPr>
        <w:pStyle w:val="Heading1"/>
        <w:rPr>
          <w:lang w:eastAsia="zh-CN"/>
        </w:rPr>
      </w:pPr>
      <w:r>
        <w:rPr>
          <w:lang w:eastAsia="zh-CN"/>
        </w:rPr>
        <w:t>Discussion</w:t>
      </w:r>
    </w:p>
    <w:p w14:paraId="68FE6F5A" w14:textId="28172E94" w:rsidR="002E26BB" w:rsidRPr="00DD188F" w:rsidRDefault="002E26BB" w:rsidP="00DD188F">
      <w:pPr>
        <w:pStyle w:val="Heading1"/>
        <w:numPr>
          <w:ilvl w:val="1"/>
          <w:numId w:val="1"/>
        </w:numPr>
        <w:ind w:left="578" w:hanging="578"/>
        <w:rPr>
          <w:sz w:val="24"/>
          <w:lang w:eastAsia="zh-CN"/>
        </w:rPr>
      </w:pPr>
      <w:r w:rsidRPr="00DD188F">
        <w:rPr>
          <w:sz w:val="24"/>
          <w:lang w:eastAsia="zh-CN"/>
        </w:rPr>
        <w:t>Mechanism supporting coexistence</w:t>
      </w:r>
    </w:p>
    <w:p w14:paraId="7B8F34B7" w14:textId="00AF0096" w:rsidR="000B2C1F" w:rsidRDefault="0043512F" w:rsidP="000B2C1F">
      <w:pPr>
        <w:rPr>
          <w:lang w:eastAsia="zh-CN"/>
        </w:rPr>
      </w:pPr>
      <w:r>
        <w:rPr>
          <w:lang w:eastAsia="zh-CN"/>
        </w:rPr>
        <w:t>I</w:t>
      </w:r>
      <w:r w:rsidR="000B2C1F">
        <w:rPr>
          <w:rFonts w:hint="eastAsia"/>
          <w:lang w:eastAsia="zh-CN"/>
        </w:rPr>
        <w:t xml:space="preserve">n </w:t>
      </w:r>
      <w:r>
        <w:rPr>
          <w:lang w:eastAsia="zh-CN"/>
        </w:rPr>
        <w:t>Rel-15</w:t>
      </w:r>
      <w:r w:rsidR="000B2C1F">
        <w:rPr>
          <w:rFonts w:hint="eastAsia"/>
          <w:lang w:eastAsia="zh-CN"/>
        </w:rPr>
        <w:t xml:space="preserve"> NR specification, </w:t>
      </w:r>
      <w:r w:rsidR="00DC07CA">
        <w:rPr>
          <w:lang w:eastAsia="zh-CN"/>
        </w:rPr>
        <w:t>g</w:t>
      </w:r>
      <w:r w:rsidR="00DC07CA">
        <w:rPr>
          <w:rFonts w:hint="eastAsia"/>
          <w:lang w:eastAsia="zh-CN"/>
        </w:rPr>
        <w:t xml:space="preserve">NB </w:t>
      </w:r>
      <w:r w:rsidR="000B2C1F">
        <w:rPr>
          <w:rFonts w:hint="eastAsia"/>
          <w:lang w:eastAsia="zh-CN"/>
        </w:rPr>
        <w:t>can configure some</w:t>
      </w:r>
      <w:r w:rsidR="000B2C1F">
        <w:rPr>
          <w:lang w:eastAsia="zh-CN"/>
        </w:rPr>
        <w:t xml:space="preserve"> reserved </w:t>
      </w:r>
      <w:r w:rsidR="000B2C1F">
        <w:rPr>
          <w:rFonts w:hint="eastAsia"/>
          <w:lang w:eastAsia="zh-CN"/>
        </w:rPr>
        <w:t xml:space="preserve">resources which are declared as not </w:t>
      </w:r>
      <w:r w:rsidR="000B2C1F">
        <w:rPr>
          <w:lang w:eastAsia="zh-CN"/>
        </w:rPr>
        <w:t xml:space="preserve">available for PDSCH for NR UEs by rate match pattern configurations in RB symbol level granularity. The configuration includes a RB level bitmap (higher layer parameter </w:t>
      </w:r>
      <w:r w:rsidR="000B2C1F" w:rsidRPr="00E101E9">
        <w:rPr>
          <w:i/>
          <w:lang w:eastAsia="zh-CN"/>
        </w:rPr>
        <w:t>resourceBlocks</w:t>
      </w:r>
      <w:r w:rsidR="000B2C1F">
        <w:rPr>
          <w:lang w:eastAsia="zh-CN"/>
        </w:rPr>
        <w:t xml:space="preserve">) in the frequency domain with 1 RB granularity, a symbol level bitmap (higher layer parameter </w:t>
      </w:r>
      <w:r w:rsidR="000B2C1F" w:rsidRPr="00E101E9">
        <w:rPr>
          <w:i/>
          <w:lang w:eastAsia="zh-CN"/>
        </w:rPr>
        <w:t>symbolsInResourceBlock</w:t>
      </w:r>
      <w:r w:rsidR="000B2C1F">
        <w:rPr>
          <w:lang w:eastAsia="zh-CN"/>
        </w:rPr>
        <w:t xml:space="preserve">) in time domain and a time domain repetition pattern (higher layer parameter </w:t>
      </w:r>
      <w:r w:rsidR="000B2C1F" w:rsidRPr="00893BED">
        <w:rPr>
          <w:i/>
          <w:lang w:eastAsia="zh-CN"/>
        </w:rPr>
        <w:t>periodicityAndPattern</w:t>
      </w:r>
      <w:r w:rsidR="000B2C1F">
        <w:rPr>
          <w:lang w:eastAsia="zh-CN"/>
        </w:rPr>
        <w:t xml:space="preserve">). There are two types of reserved resources including dynamic and semi-static. If the resources are configured as dynamic mode by higher layer, then it can be set as available or not available for PDSCH dynamically by a DCI. Once the resources are configured as semi-static, it cannot be changed dynamically. Note that </w:t>
      </w:r>
      <w:r w:rsidR="000B2C1F" w:rsidRPr="00502856">
        <w:rPr>
          <w:lang w:eastAsia="zh-CN"/>
        </w:rPr>
        <w:t>the scheduled PDSCH DM-RS REs for NR UEs cannot overlap or partially overlap with any REs within these unavailable resources.</w:t>
      </w:r>
      <w:r w:rsidR="000B2C1F">
        <w:rPr>
          <w:lang w:eastAsia="zh-CN"/>
        </w:rPr>
        <w:t xml:space="preserve"> The detailed signaling (</w:t>
      </w:r>
      <w:r w:rsidR="000B2C1F" w:rsidRPr="00747FEB">
        <w:rPr>
          <w:i/>
          <w:lang w:eastAsia="zh-CN"/>
        </w:rPr>
        <w:t>RateMatchPattern</w:t>
      </w:r>
      <w:r w:rsidR="000B2C1F">
        <w:rPr>
          <w:lang w:eastAsia="zh-CN"/>
        </w:rPr>
        <w:t>) is shown below.</w:t>
      </w:r>
    </w:p>
    <w:p w14:paraId="3FE6576D" w14:textId="77777777" w:rsidR="000B2C1F" w:rsidRPr="0069434F" w:rsidRDefault="000B2C1F" w:rsidP="00DD188F">
      <w:pPr>
        <w:keepNext/>
        <w:keepLines/>
        <w:overflowPunct w:val="0"/>
        <w:snapToGrid/>
        <w:spacing w:before="120" w:after="180"/>
        <w:ind w:left="1418" w:hanging="1418"/>
        <w:jc w:val="left"/>
        <w:textAlignment w:val="baseline"/>
        <w:rPr>
          <w:rFonts w:ascii="Arial" w:eastAsia="Times New Roman" w:hAnsi="Arial"/>
          <w:sz w:val="24"/>
          <w:szCs w:val="20"/>
          <w:lang w:val="x-none" w:eastAsia="ja-JP"/>
        </w:rPr>
      </w:pPr>
      <w:r w:rsidRPr="0069434F">
        <w:rPr>
          <w:rFonts w:ascii="Arial" w:eastAsia="Times New Roman" w:hAnsi="Arial"/>
          <w:sz w:val="24"/>
          <w:szCs w:val="20"/>
          <w:lang w:val="x-none" w:eastAsia="ja-JP"/>
        </w:rPr>
        <w:t>–</w:t>
      </w:r>
      <w:r w:rsidRPr="0069434F">
        <w:rPr>
          <w:rFonts w:ascii="Arial" w:eastAsia="Times New Roman" w:hAnsi="Arial"/>
          <w:sz w:val="24"/>
          <w:szCs w:val="20"/>
          <w:lang w:val="x-none" w:eastAsia="ja-JP"/>
        </w:rPr>
        <w:tab/>
      </w:r>
      <w:r w:rsidRPr="0069434F">
        <w:rPr>
          <w:rFonts w:ascii="Arial" w:eastAsia="Times New Roman" w:hAnsi="Arial"/>
          <w:i/>
          <w:sz w:val="24"/>
          <w:szCs w:val="20"/>
          <w:lang w:val="x-none" w:eastAsia="ja-JP"/>
        </w:rPr>
        <w:t>RateMatchPattern</w:t>
      </w:r>
    </w:p>
    <w:p w14:paraId="02B4CFB0" w14:textId="77777777" w:rsidR="000B2C1F" w:rsidRPr="0069434F" w:rsidRDefault="000B2C1F" w:rsidP="000B2C1F">
      <w:pPr>
        <w:overflowPunct w:val="0"/>
        <w:snapToGrid/>
        <w:spacing w:after="180"/>
        <w:jc w:val="left"/>
        <w:textAlignment w:val="baseline"/>
        <w:rPr>
          <w:rFonts w:eastAsia="Times New Roman"/>
          <w:sz w:val="20"/>
          <w:szCs w:val="20"/>
          <w:lang w:val="en-GB" w:eastAsia="ja-JP"/>
        </w:rPr>
      </w:pPr>
      <w:r w:rsidRPr="0069434F">
        <w:rPr>
          <w:rFonts w:eastAsia="Times New Roman"/>
          <w:sz w:val="20"/>
          <w:szCs w:val="20"/>
          <w:lang w:val="en-GB" w:eastAsia="ja-JP"/>
        </w:rPr>
        <w:t xml:space="preserve">The IE </w:t>
      </w:r>
      <w:r w:rsidRPr="0069434F">
        <w:rPr>
          <w:rFonts w:eastAsia="Times New Roman"/>
          <w:i/>
          <w:sz w:val="20"/>
          <w:szCs w:val="20"/>
          <w:lang w:val="en-GB" w:eastAsia="ja-JP"/>
        </w:rPr>
        <w:t>RateMatchPattern</w:t>
      </w:r>
      <w:r w:rsidRPr="0069434F">
        <w:rPr>
          <w:rFonts w:eastAsia="Times New Roman"/>
          <w:sz w:val="20"/>
          <w:szCs w:val="20"/>
          <w:lang w:val="en-GB" w:eastAsia="ja-JP"/>
        </w:rPr>
        <w:t xml:space="preserve"> is used to configure one rate matching pattern for PDSCH. Corresponds to L1 IE 'rate-match-PDSCH-resource-set', see 38.214, section FFS_Section.</w:t>
      </w:r>
    </w:p>
    <w:p w14:paraId="6D90334E" w14:textId="77777777" w:rsidR="000B2C1F" w:rsidRPr="0069434F" w:rsidRDefault="000B2C1F" w:rsidP="000B2C1F">
      <w:pPr>
        <w:keepNext/>
        <w:keepLines/>
        <w:overflowPunct w:val="0"/>
        <w:snapToGrid/>
        <w:spacing w:before="60" w:after="180"/>
        <w:jc w:val="center"/>
        <w:textAlignment w:val="baseline"/>
        <w:rPr>
          <w:rFonts w:ascii="Arial" w:eastAsia="Times New Roman" w:hAnsi="Arial"/>
          <w:b/>
          <w:sz w:val="20"/>
          <w:szCs w:val="20"/>
          <w:lang w:val="en-GB" w:eastAsia="x-none"/>
        </w:rPr>
      </w:pPr>
      <w:r w:rsidRPr="0069434F">
        <w:rPr>
          <w:rFonts w:ascii="Arial" w:eastAsia="Times New Roman" w:hAnsi="Arial"/>
          <w:b/>
          <w:i/>
          <w:sz w:val="20"/>
          <w:szCs w:val="20"/>
          <w:lang w:val="en-GB" w:eastAsia="x-none"/>
        </w:rPr>
        <w:t>RateMatchPattern</w:t>
      </w:r>
      <w:r w:rsidRPr="0069434F">
        <w:rPr>
          <w:rFonts w:ascii="Arial" w:eastAsia="Times New Roman" w:hAnsi="Arial"/>
          <w:b/>
          <w:sz w:val="20"/>
          <w:szCs w:val="20"/>
          <w:lang w:val="en-GB" w:eastAsia="x-none"/>
        </w:rPr>
        <w:t xml:space="preserve"> information element</w:t>
      </w:r>
    </w:p>
    <w:p w14:paraId="500D2329"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color w:val="808080"/>
          <w:sz w:val="16"/>
          <w:szCs w:val="20"/>
          <w:lang w:val="en-GB" w:eastAsia="sv-SE"/>
        </w:rPr>
        <w:t>-- ASN1START</w:t>
      </w:r>
    </w:p>
    <w:p w14:paraId="230AB4FD"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color w:val="808080"/>
          <w:sz w:val="16"/>
          <w:szCs w:val="20"/>
          <w:lang w:val="en-GB" w:eastAsia="sv-SE"/>
        </w:rPr>
        <w:t>-- TAG-RATEMATCHPATTERN-START</w:t>
      </w:r>
    </w:p>
    <w:p w14:paraId="6CCE0042"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35ECE694"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 xml:space="preserve">RateMatchPattern ::= </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SEQUENCE</w:t>
      </w:r>
      <w:r w:rsidRPr="0069434F">
        <w:rPr>
          <w:rFonts w:ascii="Courier New" w:eastAsia="Batang" w:hAnsi="Courier New"/>
          <w:noProof/>
          <w:sz w:val="16"/>
          <w:szCs w:val="20"/>
          <w:lang w:val="en-GB" w:eastAsia="sv-SE"/>
        </w:rPr>
        <w:t xml:space="preserve"> {</w:t>
      </w:r>
    </w:p>
    <w:p w14:paraId="5C568651"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t>rateMatchPatternId</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RateMatchPatternId,</w:t>
      </w:r>
    </w:p>
    <w:p w14:paraId="7E6BC75C"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07CC10E2"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t>patternType</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CHOICE</w:t>
      </w:r>
      <w:r w:rsidRPr="0069434F">
        <w:rPr>
          <w:rFonts w:ascii="Courier New" w:eastAsia="Batang" w:hAnsi="Courier New"/>
          <w:noProof/>
          <w:sz w:val="16"/>
          <w:szCs w:val="20"/>
          <w:lang w:val="en-GB" w:eastAsia="sv-SE"/>
        </w:rPr>
        <w:t xml:space="preserve"> {</w:t>
      </w:r>
    </w:p>
    <w:p w14:paraId="3AB05657"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bitmaps</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SEQUENCE</w:t>
      </w:r>
      <w:r w:rsidRPr="0069434F">
        <w:rPr>
          <w:rFonts w:ascii="Courier New" w:eastAsia="Batang" w:hAnsi="Courier New"/>
          <w:noProof/>
          <w:sz w:val="16"/>
          <w:szCs w:val="20"/>
          <w:lang w:val="en-GB" w:eastAsia="sv-SE"/>
        </w:rPr>
        <w:t xml:space="preserve"> {</w:t>
      </w:r>
    </w:p>
    <w:p w14:paraId="19ED0FD7"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resourceBlocks</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(275)),</w:t>
      </w:r>
    </w:p>
    <w:p w14:paraId="3685627A"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symbolsInResourceBlock</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CHOICE</w:t>
      </w:r>
      <w:r w:rsidRPr="0069434F">
        <w:rPr>
          <w:rFonts w:ascii="Courier New" w:eastAsia="Batang" w:hAnsi="Courier New"/>
          <w:noProof/>
          <w:sz w:val="16"/>
          <w:szCs w:val="20"/>
          <w:lang w:val="en-GB" w:eastAsia="sv-SE"/>
        </w:rPr>
        <w:t xml:space="preserve"> {</w:t>
      </w:r>
    </w:p>
    <w:p w14:paraId="361FC514"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oneSlot</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(14)),</w:t>
      </w:r>
    </w:p>
    <w:p w14:paraId="7BD8532C"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twoSlots</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(28))</w:t>
      </w:r>
    </w:p>
    <w:p w14:paraId="34FBC70E"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w:t>
      </w:r>
    </w:p>
    <w:p w14:paraId="3A103888"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periodicityAndPattern</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CHOICE</w:t>
      </w:r>
      <w:r w:rsidRPr="0069434F">
        <w:rPr>
          <w:rFonts w:ascii="Courier New" w:eastAsia="Batang" w:hAnsi="Courier New"/>
          <w:noProof/>
          <w:sz w:val="16"/>
          <w:szCs w:val="20"/>
          <w:lang w:val="en-GB" w:eastAsia="sv-SE"/>
        </w:rPr>
        <w:t xml:space="preserve"> {</w:t>
      </w:r>
    </w:p>
    <w:p w14:paraId="1B558815"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n2</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(2)), </w:t>
      </w:r>
    </w:p>
    <w:p w14:paraId="3B525CD4"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n4</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(4)), </w:t>
      </w:r>
    </w:p>
    <w:p w14:paraId="61C00AA1"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n5</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(5)), </w:t>
      </w:r>
    </w:p>
    <w:p w14:paraId="1F64A59F"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n8</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(8)), </w:t>
      </w:r>
    </w:p>
    <w:p w14:paraId="73328426"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n10</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(10)), </w:t>
      </w:r>
    </w:p>
    <w:p w14:paraId="74049944"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n20</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(20)), </w:t>
      </w:r>
    </w:p>
    <w:p w14:paraId="6F78C275"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lastRenderedPageBreak/>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n40</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BIT</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STRING</w:t>
      </w:r>
      <w:r w:rsidRPr="0069434F">
        <w:rPr>
          <w:rFonts w:ascii="Courier New" w:eastAsia="Batang" w:hAnsi="Courier New"/>
          <w:noProof/>
          <w:sz w:val="16"/>
          <w:szCs w:val="20"/>
          <w:lang w:val="en-GB" w:eastAsia="sv-SE"/>
        </w:rPr>
        <w:t xml:space="preserve"> (</w:t>
      </w:r>
      <w:r w:rsidRPr="0069434F">
        <w:rPr>
          <w:rFonts w:ascii="Courier New" w:eastAsia="Batang" w:hAnsi="Courier New"/>
          <w:noProof/>
          <w:color w:val="993366"/>
          <w:sz w:val="16"/>
          <w:szCs w:val="20"/>
          <w:lang w:val="en-GB" w:eastAsia="sv-SE"/>
        </w:rPr>
        <w:t>SIZE</w:t>
      </w:r>
      <w:r w:rsidRPr="0069434F">
        <w:rPr>
          <w:rFonts w:ascii="Courier New" w:eastAsia="Batang" w:hAnsi="Courier New"/>
          <w:noProof/>
          <w:sz w:val="16"/>
          <w:szCs w:val="20"/>
          <w:lang w:val="en-GB" w:eastAsia="sv-SE"/>
        </w:rPr>
        <w:t xml:space="preserve"> (40))</w:t>
      </w:r>
    </w:p>
    <w:p w14:paraId="06C8ECFB"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OPTIONAL</w:t>
      </w:r>
      <w:r w:rsidRPr="0069434F">
        <w:rPr>
          <w:rFonts w:ascii="Courier New" w:eastAsia="Batang" w:hAnsi="Courier New"/>
          <w:noProof/>
          <w:sz w:val="16"/>
          <w:szCs w:val="20"/>
          <w:lang w:val="en-GB" w:eastAsia="sv-SE"/>
        </w:rPr>
        <w:t xml:space="preserve">, </w:t>
      </w:r>
      <w:r w:rsidRPr="0069434F">
        <w:rPr>
          <w:rFonts w:ascii="Courier New" w:eastAsia="Batang" w:hAnsi="Courier New"/>
          <w:noProof/>
          <w:sz w:val="16"/>
          <w:szCs w:val="20"/>
          <w:lang w:val="en-GB" w:eastAsia="sv-SE"/>
        </w:rPr>
        <w:tab/>
      </w:r>
      <w:r w:rsidRPr="0069434F">
        <w:rPr>
          <w:rFonts w:ascii="Courier New" w:eastAsia="Batang" w:hAnsi="Courier New"/>
          <w:noProof/>
          <w:color w:val="808080"/>
          <w:sz w:val="16"/>
          <w:szCs w:val="20"/>
          <w:lang w:val="en-GB" w:eastAsia="sv-SE"/>
        </w:rPr>
        <w:t>-- Need S</w:t>
      </w:r>
    </w:p>
    <w:p w14:paraId="65381101"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w:t>
      </w:r>
    </w:p>
    <w:p w14:paraId="32F13991"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w:t>
      </w:r>
    </w:p>
    <w:p w14:paraId="6B3A4039"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controlResourceSet</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ControlResourceSetId</w:t>
      </w:r>
    </w:p>
    <w:p w14:paraId="34BEAEAA"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t>},</w:t>
      </w:r>
    </w:p>
    <w:p w14:paraId="123F6F3A"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sz w:val="16"/>
          <w:szCs w:val="20"/>
          <w:lang w:val="en-GB" w:eastAsia="sv-SE"/>
        </w:rPr>
        <w:tab/>
        <w:t>subcarrierSpacing</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t>SubcarrierSpacing</w:t>
      </w:r>
      <w:r w:rsidRPr="0069434F" w:rsidDel="00811C61">
        <w:rPr>
          <w:rFonts w:ascii="Courier New" w:eastAsia="Batang" w:hAnsi="Courier New"/>
          <w:noProof/>
          <w:sz w:val="16"/>
          <w:szCs w:val="20"/>
          <w:lang w:val="en-GB" w:eastAsia="sv-SE"/>
        </w:rPr>
        <w:t xml:space="preserve"> </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OPTIONAL</w:t>
      </w:r>
      <w:r w:rsidRPr="0069434F">
        <w:rPr>
          <w:rFonts w:ascii="Courier New" w:eastAsia="Batang" w:hAnsi="Courier New"/>
          <w:noProof/>
          <w:sz w:val="16"/>
          <w:szCs w:val="20"/>
          <w:lang w:val="en-GB" w:eastAsia="sv-SE"/>
        </w:rPr>
        <w:t>,</w:t>
      </w:r>
      <w:r w:rsidRPr="0069434F">
        <w:rPr>
          <w:rFonts w:ascii="Courier New" w:eastAsia="Batang" w:hAnsi="Courier New"/>
          <w:noProof/>
          <w:sz w:val="16"/>
          <w:szCs w:val="20"/>
          <w:lang w:val="en-GB" w:eastAsia="sv-SE"/>
        </w:rPr>
        <w:tab/>
      </w:r>
      <w:r w:rsidRPr="0069434F">
        <w:rPr>
          <w:rFonts w:ascii="Courier New" w:eastAsia="Batang" w:hAnsi="Courier New"/>
          <w:noProof/>
          <w:color w:val="808080"/>
          <w:sz w:val="16"/>
          <w:szCs w:val="20"/>
          <w:lang w:val="en-GB" w:eastAsia="sv-SE"/>
        </w:rPr>
        <w:t>-- Cond CellLevel</w:t>
      </w:r>
    </w:p>
    <w:p w14:paraId="269AB1C7"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t>mode</w:t>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sz w:val="16"/>
          <w:szCs w:val="20"/>
          <w:lang w:val="en-GB" w:eastAsia="sv-SE"/>
        </w:rPr>
        <w:tab/>
      </w:r>
      <w:r w:rsidRPr="0069434F">
        <w:rPr>
          <w:rFonts w:ascii="Courier New" w:eastAsia="Batang" w:hAnsi="Courier New"/>
          <w:noProof/>
          <w:color w:val="993366"/>
          <w:sz w:val="16"/>
          <w:szCs w:val="20"/>
          <w:lang w:val="en-GB" w:eastAsia="sv-SE"/>
        </w:rPr>
        <w:t>ENUMERATED</w:t>
      </w:r>
      <w:r w:rsidRPr="0069434F">
        <w:rPr>
          <w:rFonts w:ascii="Courier New" w:eastAsia="Batang" w:hAnsi="Courier New"/>
          <w:noProof/>
          <w:sz w:val="16"/>
          <w:szCs w:val="20"/>
          <w:lang w:val="en-GB" w:eastAsia="sv-SE"/>
        </w:rPr>
        <w:t xml:space="preserve"> { dynamic, semiStatic },</w:t>
      </w:r>
    </w:p>
    <w:p w14:paraId="17A2F17E"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ab/>
        <w:t>...</w:t>
      </w:r>
    </w:p>
    <w:p w14:paraId="61172C37"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69434F">
        <w:rPr>
          <w:rFonts w:ascii="Courier New" w:eastAsia="Batang" w:hAnsi="Courier New"/>
          <w:noProof/>
          <w:sz w:val="16"/>
          <w:szCs w:val="20"/>
          <w:lang w:val="en-GB" w:eastAsia="sv-SE"/>
        </w:rPr>
        <w:t>}</w:t>
      </w:r>
    </w:p>
    <w:p w14:paraId="510811B9"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3D9CB495"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color w:val="808080"/>
          <w:sz w:val="16"/>
          <w:szCs w:val="20"/>
          <w:lang w:val="en-GB" w:eastAsia="sv-SE"/>
        </w:rPr>
        <w:t>-- TAG-RATEMATCHPATTERN-STOP</w:t>
      </w:r>
    </w:p>
    <w:p w14:paraId="3FC891D2" w14:textId="77777777" w:rsidR="000B2C1F" w:rsidRPr="0069434F" w:rsidRDefault="000B2C1F" w:rsidP="000B2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69434F">
        <w:rPr>
          <w:rFonts w:ascii="Courier New" w:eastAsia="Batang" w:hAnsi="Courier New"/>
          <w:noProof/>
          <w:color w:val="808080"/>
          <w:sz w:val="16"/>
          <w:szCs w:val="20"/>
          <w:lang w:val="en-GB" w:eastAsia="sv-SE"/>
        </w:rPr>
        <w:t>-- ASN1STOP</w:t>
      </w:r>
    </w:p>
    <w:p w14:paraId="0C8EE907" w14:textId="77777777" w:rsidR="000B2C1F" w:rsidRDefault="000B2C1F" w:rsidP="00DD188F">
      <w:pPr>
        <w:spacing w:after="0"/>
      </w:pPr>
    </w:p>
    <w:p w14:paraId="72A4BA19" w14:textId="313C2FD4" w:rsidR="00DD2CF2" w:rsidRDefault="0043512F" w:rsidP="00DD2CF2">
      <w:pPr>
        <w:spacing w:after="0"/>
        <w:rPr>
          <w:lang w:eastAsia="zh-CN"/>
        </w:rPr>
      </w:pPr>
      <w:r>
        <w:rPr>
          <w:rFonts w:hint="eastAsia"/>
          <w:lang w:eastAsia="zh-CN"/>
        </w:rPr>
        <w:t xml:space="preserve">Based on the </w:t>
      </w:r>
      <w:r w:rsidRPr="00DD188F">
        <w:rPr>
          <w:i/>
          <w:lang w:eastAsia="zh-CN"/>
        </w:rPr>
        <w:t>RateMatchPattern</w:t>
      </w:r>
      <w:r>
        <w:rPr>
          <w:lang w:eastAsia="zh-CN"/>
        </w:rPr>
        <w:t xml:space="preserve"> configurations, the eNB can reserve </w:t>
      </w:r>
      <w:r w:rsidR="002E26BB">
        <w:rPr>
          <w:lang w:eastAsia="zh-CN"/>
        </w:rPr>
        <w:t xml:space="preserve">downlink </w:t>
      </w:r>
      <w:r>
        <w:rPr>
          <w:lang w:eastAsia="zh-CN"/>
        </w:rPr>
        <w:t>resources for NB-IoT anchor and non-anchor</w:t>
      </w:r>
      <w:r w:rsidR="00820EFF">
        <w:rPr>
          <w:lang w:eastAsia="zh-CN"/>
        </w:rPr>
        <w:t xml:space="preserve"> carriers as</w:t>
      </w:r>
      <w:r>
        <w:rPr>
          <w:lang w:eastAsia="zh-CN"/>
        </w:rPr>
        <w:t xml:space="preserve"> shown in </w:t>
      </w:r>
      <w:r w:rsidR="00820EFF">
        <w:rPr>
          <w:lang w:eastAsia="zh-CN"/>
        </w:rPr>
        <w:t>F</w:t>
      </w:r>
      <w:r>
        <w:rPr>
          <w:lang w:eastAsia="zh-CN"/>
        </w:rPr>
        <w:t>igure 1.</w:t>
      </w:r>
      <w:r w:rsidR="00A10772">
        <w:rPr>
          <w:lang w:eastAsia="zh-CN"/>
        </w:rPr>
        <w:t xml:space="preserve"> </w:t>
      </w:r>
      <w:r w:rsidR="00820EFF">
        <w:rPr>
          <w:lang w:eastAsia="zh-CN"/>
        </w:rPr>
        <w:t>In the</w:t>
      </w:r>
      <w:r w:rsidR="002E26BB">
        <w:rPr>
          <w:lang w:eastAsia="zh-CN"/>
        </w:rPr>
        <w:t xml:space="preserve"> uplink, </w:t>
      </w:r>
      <w:r w:rsidR="00657A5D" w:rsidRPr="00657A5D">
        <w:rPr>
          <w:lang w:eastAsia="zh-CN"/>
        </w:rPr>
        <w:t>NR does not support configuration of reserved resources by higher layer paramet</w:t>
      </w:r>
      <w:r w:rsidR="00657A5D">
        <w:rPr>
          <w:lang w:eastAsia="zh-CN"/>
        </w:rPr>
        <w:t>ers in current NR specification</w:t>
      </w:r>
      <w:r w:rsidR="00820EFF">
        <w:rPr>
          <w:lang w:eastAsia="zh-CN"/>
        </w:rPr>
        <w:t>s</w:t>
      </w:r>
      <w:r w:rsidR="00DC07CA">
        <w:rPr>
          <w:lang w:eastAsia="zh-CN"/>
        </w:rPr>
        <w:t>, b</w:t>
      </w:r>
      <w:r w:rsidR="00657A5D">
        <w:rPr>
          <w:lang w:eastAsia="zh-CN"/>
        </w:rPr>
        <w:t xml:space="preserve">ut </w:t>
      </w:r>
      <w:r w:rsidR="00E334BB">
        <w:rPr>
          <w:lang w:eastAsia="zh-CN"/>
        </w:rPr>
        <w:t>NR supports</w:t>
      </w:r>
      <w:r w:rsidR="00E9432F">
        <w:rPr>
          <w:lang w:eastAsia="zh-CN"/>
        </w:rPr>
        <w:t xml:space="preserve"> time domain resource allocation</w:t>
      </w:r>
      <w:r w:rsidR="00DD2CF2">
        <w:rPr>
          <w:lang w:eastAsia="zh-CN"/>
        </w:rPr>
        <w:t xml:space="preserve"> indicating</w:t>
      </w:r>
      <w:r w:rsidR="00561B9C">
        <w:rPr>
          <w:lang w:eastAsia="zh-CN"/>
        </w:rPr>
        <w:t xml:space="preserve"> start position and duration,</w:t>
      </w:r>
      <w:r w:rsidR="00E9432F">
        <w:rPr>
          <w:lang w:eastAsia="zh-CN"/>
        </w:rPr>
        <w:t xml:space="preserve"> and </w:t>
      </w:r>
      <w:r w:rsidR="00561B9C">
        <w:rPr>
          <w:lang w:eastAsia="zh-CN"/>
        </w:rPr>
        <w:t xml:space="preserve">two types of </w:t>
      </w:r>
      <w:r w:rsidR="00E9432F">
        <w:rPr>
          <w:lang w:eastAsia="zh-CN"/>
        </w:rPr>
        <w:t>frequency domain resource allocation</w:t>
      </w:r>
      <w:r w:rsidR="00DD2CF2">
        <w:rPr>
          <w:lang w:eastAsia="zh-CN"/>
        </w:rPr>
        <w:t xml:space="preserve"> </w:t>
      </w:r>
      <w:r w:rsidR="00DC07CA">
        <w:rPr>
          <w:lang w:eastAsia="zh-CN"/>
        </w:rPr>
        <w:t>(</w:t>
      </w:r>
      <w:r w:rsidR="00DD2CF2">
        <w:rPr>
          <w:lang w:eastAsia="zh-CN"/>
        </w:rPr>
        <w:t>type 0 and type 1</w:t>
      </w:r>
      <w:r w:rsidR="00DC07CA">
        <w:rPr>
          <w:lang w:eastAsia="zh-CN"/>
        </w:rPr>
        <w:t>)</w:t>
      </w:r>
      <w:r w:rsidR="00DD2CF2">
        <w:rPr>
          <w:lang w:eastAsia="zh-CN"/>
        </w:rPr>
        <w:t xml:space="preserve">. </w:t>
      </w:r>
      <w:r w:rsidR="00DD2CF2" w:rsidRPr="00B65F3F">
        <w:rPr>
          <w:lang w:eastAsia="zh-CN"/>
        </w:rPr>
        <w:t xml:space="preserve">In type 0, </w:t>
      </w:r>
      <w:r w:rsidR="00DD2CF2">
        <w:rPr>
          <w:lang w:eastAsia="zh-CN"/>
        </w:rPr>
        <w:t>a bitmap is used to indicate the</w:t>
      </w:r>
      <w:r w:rsidR="00C2254C">
        <w:rPr>
          <w:lang w:eastAsia="zh-CN"/>
        </w:rPr>
        <w:t xml:space="preserve"> </w:t>
      </w:r>
      <w:r w:rsidR="00E334BB">
        <w:rPr>
          <w:lang w:eastAsia="zh-CN"/>
        </w:rPr>
        <w:t xml:space="preserve">allocated bandwidth of an uplink bandwidth part in </w:t>
      </w:r>
      <w:r w:rsidR="00DD2CF2">
        <w:rPr>
          <w:lang w:eastAsia="zh-CN"/>
        </w:rPr>
        <w:t xml:space="preserve">Resource Block Group (RBGs) </w:t>
      </w:r>
      <w:r w:rsidR="00E334BB" w:rsidRPr="00E334BB">
        <w:rPr>
          <w:lang w:eastAsia="zh-CN"/>
        </w:rPr>
        <w:t xml:space="preserve">granularity </w:t>
      </w:r>
      <w:r w:rsidR="001540CC">
        <w:rPr>
          <w:lang w:eastAsia="zh-CN"/>
        </w:rPr>
        <w:t xml:space="preserve">where RBG size is configured by higher layer. In type 1, a set of </w:t>
      </w:r>
      <w:r w:rsidR="001540CC" w:rsidRPr="001540CC">
        <w:rPr>
          <w:lang w:eastAsia="zh-CN"/>
        </w:rPr>
        <w:t>contiguously</w:t>
      </w:r>
      <w:r w:rsidR="001540CC">
        <w:rPr>
          <w:lang w:eastAsia="zh-CN"/>
        </w:rPr>
        <w:t xml:space="preserve"> resource blocks </w:t>
      </w:r>
      <w:r w:rsidR="002A310A">
        <w:rPr>
          <w:lang w:eastAsia="zh-CN"/>
        </w:rPr>
        <w:t>is</w:t>
      </w:r>
      <w:r w:rsidR="001540CC">
        <w:rPr>
          <w:lang w:eastAsia="zh-CN"/>
        </w:rPr>
        <w:t xml:space="preserve"> allocated to NR UEs. Based on these </w:t>
      </w:r>
      <w:r w:rsidR="00C2254C">
        <w:rPr>
          <w:lang w:eastAsia="zh-CN"/>
        </w:rPr>
        <w:t>resource allocation method</w:t>
      </w:r>
      <w:r w:rsidR="00DC07CA">
        <w:rPr>
          <w:lang w:eastAsia="zh-CN"/>
        </w:rPr>
        <w:t>s</w:t>
      </w:r>
      <w:r w:rsidR="001540CC">
        <w:rPr>
          <w:lang w:eastAsia="zh-CN"/>
        </w:rPr>
        <w:t xml:space="preserve">, </w:t>
      </w:r>
      <w:r w:rsidR="00E334BB">
        <w:rPr>
          <w:lang w:eastAsia="zh-CN"/>
        </w:rPr>
        <w:t xml:space="preserve">NB-IoT and NR </w:t>
      </w:r>
      <w:r w:rsidR="00DC07CA">
        <w:rPr>
          <w:lang w:eastAsia="zh-CN"/>
        </w:rPr>
        <w:t xml:space="preserve">coexistence is ensured </w:t>
      </w:r>
      <w:r w:rsidR="00E334BB">
        <w:rPr>
          <w:lang w:eastAsia="zh-CN"/>
        </w:rPr>
        <w:t xml:space="preserve">by </w:t>
      </w:r>
      <w:r w:rsidR="001540CC" w:rsidRPr="001540CC">
        <w:rPr>
          <w:lang w:eastAsia="zh-CN"/>
        </w:rPr>
        <w:t xml:space="preserve">the </w:t>
      </w:r>
      <w:r w:rsidR="00DC07CA">
        <w:rPr>
          <w:lang w:eastAsia="zh-CN"/>
        </w:rPr>
        <w:t xml:space="preserve">network </w:t>
      </w:r>
      <w:r w:rsidR="00E334BB">
        <w:rPr>
          <w:lang w:eastAsia="zh-CN"/>
        </w:rPr>
        <w:t xml:space="preserve">scheduling </w:t>
      </w:r>
      <w:r w:rsidR="00DC07CA">
        <w:rPr>
          <w:lang w:eastAsia="zh-CN"/>
        </w:rPr>
        <w:t>of</w:t>
      </w:r>
      <w:r w:rsidR="00DC07CA">
        <w:rPr>
          <w:lang w:eastAsia="zh-CN"/>
        </w:rPr>
        <w:t xml:space="preserve"> </w:t>
      </w:r>
      <w:r w:rsidR="00E334BB">
        <w:rPr>
          <w:lang w:eastAsia="zh-CN"/>
        </w:rPr>
        <w:t>uplink</w:t>
      </w:r>
      <w:r w:rsidR="00865DD3">
        <w:rPr>
          <w:lang w:eastAsia="zh-CN"/>
        </w:rPr>
        <w:t xml:space="preserve"> transmission</w:t>
      </w:r>
      <w:r w:rsidR="00E334BB">
        <w:rPr>
          <w:lang w:eastAsia="zh-CN"/>
        </w:rPr>
        <w:t xml:space="preserve"> to</w:t>
      </w:r>
      <w:r w:rsidR="001540CC" w:rsidRPr="001540CC">
        <w:rPr>
          <w:lang w:eastAsia="zh-CN"/>
        </w:rPr>
        <w:t xml:space="preserve"> </w:t>
      </w:r>
      <w:r w:rsidR="00C2254C">
        <w:rPr>
          <w:lang w:eastAsia="zh-CN"/>
        </w:rPr>
        <w:t>avoid the impact to NR and NB-IoT</w:t>
      </w:r>
      <w:r w:rsidR="00E334BB">
        <w:rPr>
          <w:lang w:eastAsia="zh-CN"/>
        </w:rPr>
        <w:t xml:space="preserve"> UEs</w:t>
      </w:r>
      <w:r w:rsidR="00C2254C">
        <w:rPr>
          <w:lang w:eastAsia="zh-CN"/>
        </w:rPr>
        <w:t xml:space="preserve">. Thus from RAN1 point of view, </w:t>
      </w:r>
      <w:r w:rsidR="00C2254C" w:rsidRPr="00A10772">
        <w:rPr>
          <w:lang w:eastAsia="zh-CN"/>
        </w:rPr>
        <w:t xml:space="preserve">NB-IoT </w:t>
      </w:r>
      <w:r w:rsidR="003C018C">
        <w:rPr>
          <w:lang w:eastAsia="zh-CN"/>
        </w:rPr>
        <w:t>and</w:t>
      </w:r>
      <w:r w:rsidR="00C2254C" w:rsidRPr="00A10772">
        <w:rPr>
          <w:lang w:eastAsia="zh-CN"/>
        </w:rPr>
        <w:t xml:space="preserve"> NR</w:t>
      </w:r>
      <w:r w:rsidR="003C018C">
        <w:rPr>
          <w:lang w:eastAsia="zh-CN"/>
        </w:rPr>
        <w:t xml:space="preserve"> can coexistence</w:t>
      </w:r>
      <w:r w:rsidR="00C2254C" w:rsidRPr="00A10772">
        <w:rPr>
          <w:lang w:eastAsia="zh-CN"/>
        </w:rPr>
        <w:t xml:space="preserve"> based on Rel-15 speci</w:t>
      </w:r>
      <w:r w:rsidR="00C2254C">
        <w:rPr>
          <w:lang w:eastAsia="zh-CN"/>
        </w:rPr>
        <w:t>fication</w:t>
      </w:r>
      <w:r w:rsidR="00DC07CA">
        <w:rPr>
          <w:lang w:eastAsia="zh-CN"/>
        </w:rPr>
        <w:t>s</w:t>
      </w:r>
      <w:r w:rsidR="00C2254C">
        <w:rPr>
          <w:lang w:eastAsia="zh-CN"/>
        </w:rPr>
        <w:t>.</w:t>
      </w:r>
    </w:p>
    <w:p w14:paraId="56D46F38" w14:textId="77777777" w:rsidR="00A10772" w:rsidRDefault="00A10772" w:rsidP="00DD188F">
      <w:pPr>
        <w:spacing w:after="0"/>
        <w:rPr>
          <w:lang w:eastAsia="zh-CN"/>
        </w:rPr>
      </w:pPr>
    </w:p>
    <w:p w14:paraId="783202B8" w14:textId="4C5E92B7" w:rsidR="0043512F" w:rsidRDefault="0043512F" w:rsidP="00DD188F">
      <w:pPr>
        <w:jc w:val="center"/>
        <w:rPr>
          <w:b/>
          <w:lang w:eastAsia="zh-CN"/>
        </w:rPr>
      </w:pPr>
      <w:r>
        <w:object w:dxaOrig="7913" w:dyaOrig="4487" w14:anchorId="6EDAD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174.55pt" o:ole="">
            <v:imagedata r:id="rId8" o:title="" croptop="1973f" cropbottom="2192f" cropleft="621f" cropright="1473f"/>
          </v:shape>
          <o:OLEObject Type="Embed" ProgID="Visio.Drawing.11" ShapeID="_x0000_i1025" DrawAspect="Content" ObjectID="_1595424557" r:id="rId9"/>
        </w:object>
      </w:r>
    </w:p>
    <w:p w14:paraId="3373FD5D" w14:textId="77777777" w:rsidR="0043512F" w:rsidRPr="00023F35" w:rsidRDefault="0043512F" w:rsidP="0043512F">
      <w:pPr>
        <w:jc w:val="center"/>
        <w:rPr>
          <w:b/>
          <w:sz w:val="20"/>
          <w:lang w:eastAsia="zh-CN"/>
        </w:rPr>
      </w:pPr>
      <w:r w:rsidRPr="00023F35">
        <w:rPr>
          <w:b/>
          <w:sz w:val="20"/>
        </w:rPr>
        <w:t>Fig. 1 Reserved resources for NB-IoT</w:t>
      </w:r>
    </w:p>
    <w:p w14:paraId="2D60C925" w14:textId="3DD5FE8C" w:rsidR="000B2C1F" w:rsidRDefault="000B2C1F" w:rsidP="00DD188F">
      <w:pPr>
        <w:spacing w:after="0"/>
        <w:rPr>
          <w:b/>
          <w:lang w:eastAsia="zh-CN"/>
        </w:rPr>
      </w:pPr>
      <w:r w:rsidRPr="00DD188F">
        <w:rPr>
          <w:b/>
          <w:lang w:eastAsia="zh-CN"/>
        </w:rPr>
        <w:t xml:space="preserve">Observation 1: </w:t>
      </w:r>
      <w:r>
        <w:rPr>
          <w:b/>
          <w:lang w:eastAsia="zh-CN"/>
        </w:rPr>
        <w:t xml:space="preserve">From RAN1 perspective, </w:t>
      </w:r>
      <w:r w:rsidR="00A10772">
        <w:rPr>
          <w:b/>
          <w:lang w:eastAsia="zh-CN"/>
        </w:rPr>
        <w:t xml:space="preserve">NB-IoT </w:t>
      </w:r>
      <w:r w:rsidR="00FF7E74">
        <w:rPr>
          <w:b/>
          <w:lang w:eastAsia="zh-CN"/>
        </w:rPr>
        <w:t xml:space="preserve">and </w:t>
      </w:r>
      <w:r w:rsidR="00A10772">
        <w:rPr>
          <w:b/>
          <w:lang w:eastAsia="zh-CN"/>
        </w:rPr>
        <w:t>NR</w:t>
      </w:r>
      <w:r w:rsidR="00FF7E74">
        <w:rPr>
          <w:b/>
          <w:lang w:eastAsia="zh-CN"/>
        </w:rPr>
        <w:t xml:space="preserve"> can coexistence</w:t>
      </w:r>
      <w:r w:rsidR="00A10772">
        <w:rPr>
          <w:b/>
          <w:lang w:eastAsia="zh-CN"/>
        </w:rPr>
        <w:t xml:space="preserve"> based on </w:t>
      </w:r>
      <w:r>
        <w:rPr>
          <w:b/>
          <w:lang w:eastAsia="zh-CN"/>
        </w:rPr>
        <w:t>Rel-15</w:t>
      </w:r>
      <w:r w:rsidRPr="00DD188F">
        <w:rPr>
          <w:b/>
          <w:lang w:eastAsia="zh-CN"/>
        </w:rPr>
        <w:t xml:space="preserve"> specification</w:t>
      </w:r>
      <w:r w:rsidR="0006003E">
        <w:rPr>
          <w:b/>
          <w:lang w:eastAsia="zh-CN"/>
        </w:rPr>
        <w:t>s</w:t>
      </w:r>
      <w:r>
        <w:rPr>
          <w:b/>
          <w:lang w:eastAsia="zh-CN"/>
        </w:rPr>
        <w:t>.</w:t>
      </w:r>
    </w:p>
    <w:p w14:paraId="2E0BE518" w14:textId="77777777" w:rsidR="002E26BB" w:rsidRPr="00DD188F" w:rsidRDefault="002E26BB" w:rsidP="00DD188F">
      <w:pPr>
        <w:spacing w:after="0"/>
        <w:rPr>
          <w:b/>
          <w:lang w:eastAsia="zh-CN"/>
        </w:rPr>
      </w:pPr>
    </w:p>
    <w:p w14:paraId="75114902" w14:textId="74AA96BA" w:rsidR="000B2C1F" w:rsidRPr="00DD188F" w:rsidRDefault="002E26BB" w:rsidP="00DD188F">
      <w:pPr>
        <w:pStyle w:val="Heading1"/>
        <w:numPr>
          <w:ilvl w:val="1"/>
          <w:numId w:val="1"/>
        </w:numPr>
        <w:ind w:left="578" w:hanging="578"/>
        <w:rPr>
          <w:sz w:val="24"/>
          <w:lang w:eastAsia="zh-CN"/>
        </w:rPr>
      </w:pPr>
      <w:r w:rsidRPr="00DD188F">
        <w:rPr>
          <w:sz w:val="24"/>
          <w:lang w:eastAsia="zh-CN"/>
        </w:rPr>
        <w:t xml:space="preserve">Improvement for </w:t>
      </w:r>
      <w:r w:rsidR="00EA54F3">
        <w:rPr>
          <w:sz w:val="24"/>
          <w:lang w:eastAsia="zh-CN"/>
        </w:rPr>
        <w:t>resource sharing</w:t>
      </w:r>
    </w:p>
    <w:p w14:paraId="55930725" w14:textId="77777777" w:rsidR="0006003E" w:rsidRDefault="00B337BC" w:rsidP="00D67E73">
      <w:pPr>
        <w:rPr>
          <w:lang w:eastAsia="zh-CN"/>
        </w:rPr>
      </w:pPr>
      <w:r>
        <w:rPr>
          <w:lang w:eastAsia="zh-CN"/>
        </w:rPr>
        <w:t xml:space="preserve">In </w:t>
      </w:r>
      <w:r w:rsidR="001540CC">
        <w:rPr>
          <w:lang w:eastAsia="zh-CN"/>
        </w:rPr>
        <w:t>Rel-13</w:t>
      </w:r>
      <w:r>
        <w:rPr>
          <w:lang w:eastAsia="zh-CN"/>
        </w:rPr>
        <w:t xml:space="preserve">, </w:t>
      </w:r>
      <w:r w:rsidR="002A310A">
        <w:rPr>
          <w:lang w:eastAsia="zh-CN"/>
        </w:rPr>
        <w:t>a NB-IoT</w:t>
      </w:r>
      <w:r w:rsidR="001540CC">
        <w:rPr>
          <w:lang w:eastAsia="zh-CN"/>
        </w:rPr>
        <w:t xml:space="preserve"> UE</w:t>
      </w:r>
      <w:r w:rsidR="002A310A">
        <w:rPr>
          <w:lang w:eastAsia="zh-CN"/>
        </w:rPr>
        <w:t xml:space="preserve"> accesses the system by an anchor carrier (i.e. 180-kHz PRB with 15-kHz subcarrier spacing) and</w:t>
      </w:r>
      <w:r w:rsidR="00161677">
        <w:rPr>
          <w:lang w:eastAsia="zh-CN"/>
        </w:rPr>
        <w:t xml:space="preserve"> then</w:t>
      </w:r>
      <w:r w:rsidR="002A310A">
        <w:rPr>
          <w:lang w:eastAsia="zh-CN"/>
        </w:rPr>
        <w:t xml:space="preserve"> can</w:t>
      </w:r>
      <w:r w:rsidR="00161677">
        <w:rPr>
          <w:lang w:eastAsia="zh-CN"/>
        </w:rPr>
        <w:t xml:space="preserve"> be</w:t>
      </w:r>
      <w:r w:rsidR="002A310A">
        <w:rPr>
          <w:lang w:eastAsia="zh-CN"/>
        </w:rPr>
        <w:t xml:space="preserve"> configure</w:t>
      </w:r>
      <w:r w:rsidR="00161677">
        <w:rPr>
          <w:lang w:eastAsia="zh-CN"/>
        </w:rPr>
        <w:t>d</w:t>
      </w:r>
      <w:r w:rsidR="002A310A">
        <w:rPr>
          <w:lang w:eastAsia="zh-CN"/>
        </w:rPr>
        <w:t xml:space="preserve"> to a non-anchor carrier (i.e. another 180-kHz PRB with 15-kHz subcarrier spacing) </w:t>
      </w:r>
      <w:r w:rsidR="001C2A9E">
        <w:rPr>
          <w:lang w:eastAsia="zh-CN"/>
        </w:rPr>
        <w:t xml:space="preserve">by higher layer </w:t>
      </w:r>
      <w:r w:rsidR="002A310A">
        <w:rPr>
          <w:lang w:eastAsia="zh-CN"/>
        </w:rPr>
        <w:t xml:space="preserve">to </w:t>
      </w:r>
      <w:r w:rsidR="001C2A9E">
        <w:rPr>
          <w:lang w:eastAsia="zh-CN"/>
        </w:rPr>
        <w:t>perform</w:t>
      </w:r>
      <w:r w:rsidR="002A310A">
        <w:rPr>
          <w:lang w:eastAsia="zh-CN"/>
        </w:rPr>
        <w:t xml:space="preserve"> unicast</w:t>
      </w:r>
      <w:r w:rsidR="001C2A9E">
        <w:rPr>
          <w:lang w:eastAsia="zh-CN"/>
        </w:rPr>
        <w:t xml:space="preserve"> transmission</w:t>
      </w:r>
      <w:r w:rsidR="002A310A">
        <w:rPr>
          <w:lang w:eastAsia="zh-CN"/>
        </w:rPr>
        <w:t xml:space="preserve">. </w:t>
      </w:r>
    </w:p>
    <w:p w14:paraId="1B9EE37B" w14:textId="2AA1F1EC" w:rsidR="002E26BB" w:rsidRDefault="002A310A" w:rsidP="00D67E73">
      <w:pPr>
        <w:rPr>
          <w:lang w:eastAsia="zh-CN"/>
        </w:rPr>
      </w:pPr>
      <w:r>
        <w:rPr>
          <w:lang w:eastAsia="zh-CN"/>
        </w:rPr>
        <w:t xml:space="preserve">In Rel-14, </w:t>
      </w:r>
      <w:r w:rsidR="001C2A9E" w:rsidRPr="001C2A9E">
        <w:rPr>
          <w:lang w:eastAsia="zh-CN"/>
        </w:rPr>
        <w:t xml:space="preserve">non-anchor </w:t>
      </w:r>
      <w:r w:rsidR="00100025">
        <w:rPr>
          <w:lang w:eastAsia="zh-CN"/>
        </w:rPr>
        <w:t>carrier</w:t>
      </w:r>
      <w:r w:rsidR="001C2A9E" w:rsidRPr="001C2A9E">
        <w:rPr>
          <w:lang w:eastAsia="zh-CN"/>
        </w:rPr>
        <w:t xml:space="preserve"> enhancement is introduced to </w:t>
      </w:r>
      <w:r w:rsidR="001C2A9E">
        <w:rPr>
          <w:lang w:eastAsia="zh-CN"/>
        </w:rPr>
        <w:t xml:space="preserve">support </w:t>
      </w:r>
      <w:r>
        <w:rPr>
          <w:lang w:eastAsia="zh-CN"/>
        </w:rPr>
        <w:t>RACH and paging on non-anchor carriers</w:t>
      </w:r>
      <w:r w:rsidR="00100025">
        <w:rPr>
          <w:lang w:eastAsia="zh-CN"/>
        </w:rPr>
        <w:t xml:space="preserve"> to increase the system capacity</w:t>
      </w:r>
      <w:r>
        <w:rPr>
          <w:lang w:eastAsia="zh-CN"/>
        </w:rPr>
        <w:t>.</w:t>
      </w:r>
      <w:r w:rsidR="001C2A9E">
        <w:rPr>
          <w:lang w:eastAsia="zh-CN"/>
        </w:rPr>
        <w:t xml:space="preserve"> Thus, </w:t>
      </w:r>
      <w:r w:rsidR="009A3652">
        <w:rPr>
          <w:lang w:eastAsia="zh-CN"/>
        </w:rPr>
        <w:t xml:space="preserve">from eNB perspective, </w:t>
      </w:r>
      <w:r w:rsidR="00161677">
        <w:rPr>
          <w:lang w:eastAsia="zh-CN"/>
        </w:rPr>
        <w:t xml:space="preserve">there are multiple </w:t>
      </w:r>
      <w:r w:rsidR="001C2A9E">
        <w:rPr>
          <w:lang w:eastAsia="zh-CN"/>
        </w:rPr>
        <w:t xml:space="preserve">non-anchor carriers (i.e. multiple 180-kHz PRBs) for </w:t>
      </w:r>
      <w:r w:rsidR="00161677">
        <w:rPr>
          <w:lang w:eastAsia="zh-CN"/>
        </w:rPr>
        <w:t>unicast, paging and RACH</w:t>
      </w:r>
      <w:r w:rsidR="00FF4F64">
        <w:rPr>
          <w:lang w:eastAsia="zh-CN"/>
        </w:rPr>
        <w:t>.</w:t>
      </w:r>
      <w:r w:rsidR="00161677">
        <w:rPr>
          <w:lang w:eastAsia="zh-CN"/>
        </w:rPr>
        <w:t xml:space="preserve"> </w:t>
      </w:r>
      <w:r w:rsidR="003D3D10">
        <w:rPr>
          <w:lang w:eastAsia="zh-CN"/>
        </w:rPr>
        <w:t>N</w:t>
      </w:r>
      <w:r w:rsidR="00161677">
        <w:rPr>
          <w:lang w:eastAsia="zh-CN"/>
        </w:rPr>
        <w:t xml:space="preserve">on-anchor carrier deployment has </w:t>
      </w:r>
      <w:r w:rsidR="003D3D10">
        <w:rPr>
          <w:lang w:eastAsia="zh-CN"/>
        </w:rPr>
        <w:t>fewer</w:t>
      </w:r>
      <w:r w:rsidR="00161677">
        <w:rPr>
          <w:lang w:eastAsia="zh-CN"/>
        </w:rPr>
        <w:t xml:space="preserve"> limitations </w:t>
      </w:r>
      <w:r w:rsidR="009A3652">
        <w:rPr>
          <w:lang w:eastAsia="zh-CN"/>
        </w:rPr>
        <w:t>compared to anchor carrier which is limited by the channel raster</w:t>
      </w:r>
      <w:r w:rsidR="00FF7E74">
        <w:rPr>
          <w:lang w:eastAsia="zh-CN"/>
        </w:rPr>
        <w:t xml:space="preserve"> plus {</w:t>
      </w:r>
      <w:r w:rsidR="00617371">
        <w:rPr>
          <w:lang w:eastAsia="zh-CN"/>
        </w:rPr>
        <w:t xml:space="preserve">0, </w:t>
      </w:r>
      <w:r w:rsidR="00FF7E74">
        <w:rPr>
          <w:lang w:eastAsia="zh-CN"/>
        </w:rPr>
        <w:t>+/-</w:t>
      </w:r>
      <w:r w:rsidR="00617371">
        <w:rPr>
          <w:lang w:eastAsia="zh-CN"/>
        </w:rPr>
        <w:t>2.5kHz and +/-7.5kHz</w:t>
      </w:r>
      <w:r w:rsidR="00FF7E74">
        <w:rPr>
          <w:lang w:eastAsia="zh-CN"/>
        </w:rPr>
        <w:t>}</w:t>
      </w:r>
      <w:r w:rsidR="00FF4F64">
        <w:rPr>
          <w:lang w:eastAsia="zh-CN"/>
        </w:rPr>
        <w:t xml:space="preserve">, </w:t>
      </w:r>
      <w:r w:rsidR="003D3D10">
        <w:rPr>
          <w:lang w:eastAsia="zh-CN"/>
        </w:rPr>
        <w:t>so the non-anchor carrier</w:t>
      </w:r>
      <w:r w:rsidR="00FF4F64">
        <w:rPr>
          <w:lang w:eastAsia="zh-CN"/>
        </w:rPr>
        <w:t xml:space="preserve"> can be distributed in the whole CC</w:t>
      </w:r>
      <w:r w:rsidR="003C018C">
        <w:rPr>
          <w:lang w:eastAsia="zh-CN"/>
        </w:rPr>
        <w:t xml:space="preserve"> (C</w:t>
      </w:r>
      <w:r w:rsidR="003C018C" w:rsidRPr="003C018C">
        <w:rPr>
          <w:lang w:eastAsia="zh-CN"/>
        </w:rPr>
        <w:t xml:space="preserve">omponent </w:t>
      </w:r>
      <w:r w:rsidR="003C018C">
        <w:rPr>
          <w:lang w:eastAsia="zh-CN"/>
        </w:rPr>
        <w:t>C</w:t>
      </w:r>
      <w:r w:rsidR="003C018C" w:rsidRPr="003C018C">
        <w:rPr>
          <w:lang w:eastAsia="zh-CN"/>
        </w:rPr>
        <w:t>arrier</w:t>
      </w:r>
      <w:r w:rsidR="003C018C">
        <w:rPr>
          <w:lang w:eastAsia="zh-CN"/>
        </w:rPr>
        <w:t>)</w:t>
      </w:r>
      <w:r w:rsidR="00FF4F64">
        <w:rPr>
          <w:lang w:eastAsia="zh-CN"/>
        </w:rPr>
        <w:t xml:space="preserve"> bandwidth</w:t>
      </w:r>
      <w:r w:rsidR="00FF4F64" w:rsidRPr="00FF4F64">
        <w:rPr>
          <w:lang w:eastAsia="zh-CN"/>
        </w:rPr>
        <w:t xml:space="preserve"> </w:t>
      </w:r>
      <w:r w:rsidR="00FF4F64">
        <w:rPr>
          <w:lang w:eastAsia="zh-CN"/>
        </w:rPr>
        <w:t xml:space="preserve">from </w:t>
      </w:r>
      <w:r w:rsidR="003D3D10">
        <w:rPr>
          <w:lang w:eastAsia="zh-CN"/>
        </w:rPr>
        <w:t xml:space="preserve">a </w:t>
      </w:r>
      <w:r w:rsidR="00FF4F64">
        <w:rPr>
          <w:lang w:eastAsia="zh-CN"/>
        </w:rPr>
        <w:t>NB-IoT specification point of view</w:t>
      </w:r>
      <w:r w:rsidR="00865DD3">
        <w:rPr>
          <w:lang w:eastAsia="zh-CN"/>
        </w:rPr>
        <w:t>.</w:t>
      </w:r>
    </w:p>
    <w:p w14:paraId="0C600918" w14:textId="2BB40011" w:rsidR="00503922" w:rsidRDefault="00503922" w:rsidP="00DD188F">
      <w:pPr>
        <w:spacing w:after="0"/>
        <w:rPr>
          <w:b/>
          <w:lang w:eastAsia="zh-CN"/>
        </w:rPr>
      </w:pPr>
      <w:r w:rsidRPr="00DD188F">
        <w:rPr>
          <w:b/>
          <w:lang w:eastAsia="zh-CN"/>
        </w:rPr>
        <w:lastRenderedPageBreak/>
        <w:t xml:space="preserve">Observation 2: </w:t>
      </w:r>
      <w:r>
        <w:rPr>
          <w:b/>
          <w:lang w:eastAsia="zh-CN"/>
        </w:rPr>
        <w:t xml:space="preserve">There </w:t>
      </w:r>
      <w:r w:rsidR="00BB6543">
        <w:rPr>
          <w:b/>
          <w:lang w:eastAsia="zh-CN"/>
        </w:rPr>
        <w:t>can be</w:t>
      </w:r>
      <w:r>
        <w:rPr>
          <w:b/>
          <w:lang w:eastAsia="zh-CN"/>
        </w:rPr>
        <w:t xml:space="preserve"> multiple </w:t>
      </w:r>
      <w:r w:rsidR="009A3652">
        <w:rPr>
          <w:b/>
          <w:lang w:eastAsia="zh-CN"/>
        </w:rPr>
        <w:t xml:space="preserve">NB-IoT </w:t>
      </w:r>
      <w:r>
        <w:rPr>
          <w:b/>
          <w:lang w:eastAsia="zh-CN"/>
        </w:rPr>
        <w:t xml:space="preserve">non-anchor carriers which </w:t>
      </w:r>
      <w:r w:rsidR="00BB6543">
        <w:rPr>
          <w:b/>
          <w:lang w:eastAsia="zh-CN"/>
        </w:rPr>
        <w:t>are</w:t>
      </w:r>
      <w:r>
        <w:rPr>
          <w:b/>
          <w:lang w:eastAsia="zh-CN"/>
        </w:rPr>
        <w:t xml:space="preserve"> </w:t>
      </w:r>
      <w:r w:rsidR="009A3652">
        <w:rPr>
          <w:b/>
          <w:lang w:eastAsia="zh-CN"/>
        </w:rPr>
        <w:t>distributed in the CC bandwidth.</w:t>
      </w:r>
    </w:p>
    <w:p w14:paraId="5C57BDE8" w14:textId="77777777" w:rsidR="00503922" w:rsidRPr="00DD188F" w:rsidRDefault="00503922" w:rsidP="00DD188F">
      <w:pPr>
        <w:spacing w:after="0"/>
        <w:rPr>
          <w:b/>
          <w:lang w:eastAsia="zh-CN"/>
        </w:rPr>
      </w:pPr>
    </w:p>
    <w:p w14:paraId="4B0DB310" w14:textId="456DCEB2" w:rsidR="009B518E" w:rsidRDefault="00865DD3" w:rsidP="00D67E73">
      <w:pPr>
        <w:rPr>
          <w:lang w:eastAsia="zh-CN"/>
        </w:rPr>
      </w:pPr>
      <w:r w:rsidRPr="00865DD3">
        <w:rPr>
          <w:lang w:eastAsia="zh-CN"/>
        </w:rPr>
        <w:t xml:space="preserve">Thus when multiple NB-IoT UEs are scheduled for uplink transmission in multiple NB-IoT </w:t>
      </w:r>
      <w:r w:rsidR="00E823C8">
        <w:rPr>
          <w:lang w:eastAsia="zh-CN"/>
        </w:rPr>
        <w:t>carriers</w:t>
      </w:r>
      <w:r w:rsidRPr="00865DD3">
        <w:rPr>
          <w:lang w:eastAsia="zh-CN"/>
        </w:rPr>
        <w:t xml:space="preserve">, the NR UE uplink transmission should avoid the collision with NB-IoT transmissions </w:t>
      </w:r>
      <w:r w:rsidR="00C405A7">
        <w:rPr>
          <w:lang w:eastAsia="zh-CN"/>
        </w:rPr>
        <w:t xml:space="preserve">by </w:t>
      </w:r>
      <w:r w:rsidR="006340CE">
        <w:rPr>
          <w:lang w:eastAsia="zh-CN"/>
        </w:rPr>
        <w:t>g</w:t>
      </w:r>
      <w:r w:rsidR="00C405A7">
        <w:rPr>
          <w:lang w:eastAsia="zh-CN"/>
        </w:rPr>
        <w:t>NB scheduling</w:t>
      </w:r>
      <w:r w:rsidRPr="00865DD3">
        <w:rPr>
          <w:lang w:eastAsia="zh-CN"/>
        </w:rPr>
        <w:t xml:space="preserve">. </w:t>
      </w:r>
      <w:r w:rsidR="00C405A7">
        <w:rPr>
          <w:lang w:eastAsia="zh-CN"/>
        </w:rPr>
        <w:t xml:space="preserve">Another way is to introduce </w:t>
      </w:r>
      <w:r w:rsidR="00C405A7" w:rsidRPr="00C405A7">
        <w:rPr>
          <w:lang w:eastAsia="zh-CN"/>
        </w:rPr>
        <w:t>more efficient resource sharing mechanism</w:t>
      </w:r>
      <w:r w:rsidR="006340CE">
        <w:rPr>
          <w:lang w:eastAsia="zh-CN"/>
        </w:rPr>
        <w:t>s</w:t>
      </w:r>
      <w:r w:rsidR="00C405A7">
        <w:rPr>
          <w:lang w:eastAsia="zh-CN"/>
        </w:rPr>
        <w:t xml:space="preserve"> in Rel-16 </w:t>
      </w:r>
      <w:r w:rsidR="006340CE">
        <w:rPr>
          <w:lang w:eastAsia="zh-CN"/>
        </w:rPr>
        <w:t xml:space="preserve">and </w:t>
      </w:r>
      <w:r w:rsidR="00C405A7">
        <w:rPr>
          <w:lang w:eastAsia="zh-CN"/>
        </w:rPr>
        <w:t>not rely</w:t>
      </w:r>
      <w:r w:rsidR="006340CE">
        <w:rPr>
          <w:lang w:eastAsia="zh-CN"/>
        </w:rPr>
        <w:t xml:space="preserve"> entirely</w:t>
      </w:r>
      <w:r w:rsidR="00C405A7">
        <w:rPr>
          <w:lang w:eastAsia="zh-CN"/>
        </w:rPr>
        <w:t xml:space="preserve"> on </w:t>
      </w:r>
      <w:r w:rsidR="006340CE">
        <w:rPr>
          <w:lang w:eastAsia="zh-CN"/>
        </w:rPr>
        <w:t>gNB</w:t>
      </w:r>
      <w:r w:rsidR="006340CE">
        <w:rPr>
          <w:lang w:eastAsia="zh-CN"/>
        </w:rPr>
        <w:t xml:space="preserve"> </w:t>
      </w:r>
      <w:r w:rsidR="00C405A7">
        <w:rPr>
          <w:lang w:eastAsia="zh-CN"/>
        </w:rPr>
        <w:t xml:space="preserve">scheduling to avoid the collision. </w:t>
      </w:r>
      <w:r w:rsidR="00942804">
        <w:rPr>
          <w:lang w:eastAsia="zh-CN"/>
        </w:rPr>
        <w:t>Since the collision</w:t>
      </w:r>
      <w:r w:rsidR="006340CE">
        <w:rPr>
          <w:lang w:eastAsia="zh-CN"/>
        </w:rPr>
        <w:t>s</w:t>
      </w:r>
      <w:r w:rsidR="00942804">
        <w:rPr>
          <w:lang w:eastAsia="zh-CN"/>
        </w:rPr>
        <w:t xml:space="preserve"> cannot be </w:t>
      </w:r>
      <w:r w:rsidR="003D3D10">
        <w:rPr>
          <w:lang w:eastAsia="zh-CN"/>
        </w:rPr>
        <w:t xml:space="preserve">always </w:t>
      </w:r>
      <w:r w:rsidR="00942804">
        <w:rPr>
          <w:lang w:eastAsia="zh-CN"/>
        </w:rPr>
        <w:t xml:space="preserve">avoided by </w:t>
      </w:r>
      <w:r w:rsidR="006340CE">
        <w:rPr>
          <w:lang w:eastAsia="zh-CN"/>
        </w:rPr>
        <w:t>g</w:t>
      </w:r>
      <w:r w:rsidR="00942804">
        <w:rPr>
          <w:lang w:eastAsia="zh-CN"/>
        </w:rPr>
        <w:t xml:space="preserve">NB scheduling in case a large bandwidth needs to be allocated for </w:t>
      </w:r>
      <w:r w:rsidR="00FE31A7">
        <w:rPr>
          <w:lang w:eastAsia="zh-CN"/>
        </w:rPr>
        <w:t>wideband service</w:t>
      </w:r>
      <w:r w:rsidR="006340CE">
        <w:rPr>
          <w:lang w:eastAsia="zh-CN"/>
        </w:rPr>
        <w:t>s,</w:t>
      </w:r>
      <w:r w:rsidR="00FE31A7">
        <w:rPr>
          <w:lang w:eastAsia="zh-CN"/>
        </w:rPr>
        <w:t xml:space="preserve"> e.g. </w:t>
      </w:r>
      <w:r w:rsidR="00942804">
        <w:rPr>
          <w:lang w:eastAsia="zh-CN"/>
        </w:rPr>
        <w:t>URLLC</w:t>
      </w:r>
      <w:r w:rsidR="006340CE">
        <w:rPr>
          <w:lang w:eastAsia="zh-CN"/>
        </w:rPr>
        <w:t xml:space="preserve">, resource sharing </w:t>
      </w:r>
      <w:r w:rsidR="003D3D10">
        <w:rPr>
          <w:lang w:eastAsia="zh-CN"/>
        </w:rPr>
        <w:t xml:space="preserve">mechanisms </w:t>
      </w:r>
      <w:r w:rsidR="006340CE">
        <w:rPr>
          <w:lang w:eastAsia="zh-CN"/>
        </w:rPr>
        <w:t xml:space="preserve">can be </w:t>
      </w:r>
      <w:r w:rsidR="003D3D10">
        <w:rPr>
          <w:lang w:eastAsia="zh-CN"/>
        </w:rPr>
        <w:t>employed</w:t>
      </w:r>
      <w:r w:rsidR="00942804">
        <w:rPr>
          <w:lang w:eastAsia="zh-CN"/>
        </w:rPr>
        <w:t xml:space="preserve">. </w:t>
      </w:r>
      <w:r w:rsidR="009B518E">
        <w:rPr>
          <w:lang w:eastAsia="zh-CN"/>
        </w:rPr>
        <w:t>O</w:t>
      </w:r>
      <w:r w:rsidR="009B518E" w:rsidRPr="009B518E">
        <w:rPr>
          <w:lang w:eastAsia="zh-CN"/>
        </w:rPr>
        <w:t xml:space="preserve">ne efficient resource sharing mechanism </w:t>
      </w:r>
      <w:r w:rsidR="006340CE">
        <w:rPr>
          <w:lang w:eastAsia="zh-CN"/>
        </w:rPr>
        <w:t>is that</w:t>
      </w:r>
      <w:r w:rsidR="009B518E" w:rsidRPr="009B518E">
        <w:rPr>
          <w:lang w:eastAsia="zh-CN"/>
        </w:rPr>
        <w:t xml:space="preserve"> some re</w:t>
      </w:r>
      <w:r w:rsidR="009B518E">
        <w:rPr>
          <w:lang w:eastAsia="zh-CN"/>
        </w:rPr>
        <w:t xml:space="preserve">sources </w:t>
      </w:r>
      <w:r w:rsidR="00820EFF">
        <w:rPr>
          <w:lang w:eastAsia="zh-CN"/>
        </w:rPr>
        <w:t xml:space="preserve">are </w:t>
      </w:r>
      <w:r w:rsidR="009B518E">
        <w:rPr>
          <w:lang w:eastAsia="zh-CN"/>
        </w:rPr>
        <w:t>postponed by NB-IoT UEs.</w:t>
      </w:r>
      <w:r w:rsidR="009B518E" w:rsidRPr="009B518E">
        <w:rPr>
          <w:lang w:eastAsia="zh-CN"/>
        </w:rPr>
        <w:t xml:space="preserve"> Specifically, the </w:t>
      </w:r>
      <w:r w:rsidR="00820EFF">
        <w:rPr>
          <w:lang w:eastAsia="zh-CN"/>
        </w:rPr>
        <w:t>g</w:t>
      </w:r>
      <w:r w:rsidR="00820EFF" w:rsidRPr="009B518E">
        <w:rPr>
          <w:lang w:eastAsia="zh-CN"/>
        </w:rPr>
        <w:t xml:space="preserve">NB </w:t>
      </w:r>
      <w:r w:rsidR="009B518E" w:rsidRPr="009B518E">
        <w:rPr>
          <w:lang w:eastAsia="zh-CN"/>
        </w:rPr>
        <w:t xml:space="preserve">can configure some resources </w:t>
      </w:r>
      <w:r w:rsidR="00820EFF">
        <w:rPr>
          <w:lang w:eastAsia="zh-CN"/>
        </w:rPr>
        <w:t>that</w:t>
      </w:r>
      <w:r w:rsidR="00820EFF" w:rsidRPr="009B518E">
        <w:rPr>
          <w:lang w:eastAsia="zh-CN"/>
        </w:rPr>
        <w:t xml:space="preserve"> </w:t>
      </w:r>
      <w:r w:rsidR="009B518E" w:rsidRPr="009B518E">
        <w:rPr>
          <w:lang w:eastAsia="zh-CN"/>
        </w:rPr>
        <w:t xml:space="preserve">would be postponed by NB-IoT UEs, </w:t>
      </w:r>
      <w:r w:rsidR="00820EFF">
        <w:rPr>
          <w:lang w:eastAsia="zh-CN"/>
        </w:rPr>
        <w:t>and are available to be used for NR UEs.</w:t>
      </w:r>
    </w:p>
    <w:p w14:paraId="09F2C8F5" w14:textId="0B0CB77E" w:rsidR="00FB0C60" w:rsidRDefault="00FB0C60" w:rsidP="00FB0C60">
      <w:pPr>
        <w:rPr>
          <w:lang w:eastAsia="zh-CN"/>
        </w:rPr>
      </w:pPr>
      <w:r>
        <w:rPr>
          <w:rFonts w:hint="eastAsia"/>
          <w:lang w:eastAsia="zh-CN"/>
        </w:rPr>
        <w:t xml:space="preserve">From NB-IoT point of view, this </w:t>
      </w:r>
      <w:r>
        <w:rPr>
          <w:lang w:eastAsia="zh-CN"/>
        </w:rPr>
        <w:t xml:space="preserve">postponed </w:t>
      </w:r>
      <w:r>
        <w:rPr>
          <w:rFonts w:hint="eastAsia"/>
          <w:lang w:eastAsia="zh-CN"/>
        </w:rPr>
        <w:t xml:space="preserve">resource </w:t>
      </w:r>
      <w:r w:rsidR="0078757E">
        <w:rPr>
          <w:lang w:eastAsia="zh-CN"/>
        </w:rPr>
        <w:t xml:space="preserve">mechanism </w:t>
      </w:r>
      <w:bookmarkStart w:id="4" w:name="_GoBack"/>
      <w:bookmarkEnd w:id="4"/>
      <w:r w:rsidR="003D3D10">
        <w:rPr>
          <w:lang w:eastAsia="zh-CN"/>
        </w:rPr>
        <w:t>represents</w:t>
      </w:r>
      <w:r w:rsidR="003D3D10">
        <w:rPr>
          <w:lang w:eastAsia="zh-CN"/>
        </w:rPr>
        <w:t xml:space="preserve"> </w:t>
      </w:r>
      <w:r>
        <w:rPr>
          <w:lang w:eastAsia="zh-CN"/>
        </w:rPr>
        <w:t xml:space="preserve">forward compatibility. That is, the eNB can configure the resources used by future </w:t>
      </w:r>
      <w:r w:rsidR="003D3D10">
        <w:rPr>
          <w:lang w:eastAsia="zh-CN"/>
        </w:rPr>
        <w:t xml:space="preserve">Release </w:t>
      </w:r>
      <w:r>
        <w:rPr>
          <w:lang w:eastAsia="zh-CN"/>
        </w:rPr>
        <w:t>NB-IoT UEs as the postpone</w:t>
      </w:r>
      <w:r w:rsidR="003D3D10">
        <w:rPr>
          <w:lang w:eastAsia="zh-CN"/>
        </w:rPr>
        <w:t>d</w:t>
      </w:r>
      <w:r>
        <w:rPr>
          <w:lang w:eastAsia="zh-CN"/>
        </w:rPr>
        <w:t xml:space="preserve"> resource for </w:t>
      </w:r>
      <w:r w:rsidR="00C03CCF">
        <w:rPr>
          <w:lang w:eastAsia="zh-CN"/>
        </w:rPr>
        <w:t>Rel-16</w:t>
      </w:r>
      <w:r>
        <w:rPr>
          <w:lang w:eastAsia="zh-CN"/>
        </w:rPr>
        <w:t xml:space="preserve"> NB-IoT UEs, so Rel-16 UEs can be postponed around these resources to avoid the impact on eNB scheduling.</w:t>
      </w:r>
    </w:p>
    <w:p w14:paraId="0E6C7513" w14:textId="71F9849B" w:rsidR="00FB0C60" w:rsidRPr="00236CCD" w:rsidRDefault="00FB0C60" w:rsidP="00FB0C60">
      <w:pPr>
        <w:rPr>
          <w:b/>
          <w:lang w:eastAsia="zh-CN"/>
        </w:rPr>
      </w:pPr>
      <w:r>
        <w:rPr>
          <w:b/>
          <w:lang w:eastAsia="zh-CN"/>
        </w:rPr>
        <w:t xml:space="preserve">Proposal 1: In Rel-16, more efficient resource sharing mechanism </w:t>
      </w:r>
      <w:r w:rsidR="00C549EE">
        <w:rPr>
          <w:b/>
          <w:lang w:eastAsia="zh-CN"/>
        </w:rPr>
        <w:t>can</w:t>
      </w:r>
      <w:r>
        <w:rPr>
          <w:b/>
          <w:lang w:eastAsia="zh-CN"/>
        </w:rPr>
        <w:t xml:space="preserve"> be considered, e.g. configuration of resources which are postponed by NB-IoT UEs</w:t>
      </w:r>
      <w:r w:rsidR="006C1B86">
        <w:rPr>
          <w:b/>
          <w:lang w:eastAsia="zh-CN"/>
        </w:rPr>
        <w:t>.</w:t>
      </w:r>
      <w:r>
        <w:rPr>
          <w:b/>
          <w:lang w:eastAsia="zh-CN"/>
        </w:rPr>
        <w:t xml:space="preserve"> FFS whether and how the resource is usable for NR UEs.</w:t>
      </w:r>
    </w:p>
    <w:p w14:paraId="4FF62633" w14:textId="77777777" w:rsidR="0089706C" w:rsidRDefault="0089706C">
      <w:pPr>
        <w:rPr>
          <w:b/>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4142021F" w14:textId="01E80DEE" w:rsidR="00A8271E" w:rsidRDefault="003C018C" w:rsidP="00A8271E">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NB-IoT and NR.</w:t>
      </w:r>
    </w:p>
    <w:p w14:paraId="637DD566" w14:textId="77777777" w:rsidR="003C018C" w:rsidRDefault="003C018C" w:rsidP="00DD188F">
      <w:pPr>
        <w:rPr>
          <w:b/>
          <w:lang w:eastAsia="zh-CN"/>
        </w:rPr>
      </w:pPr>
      <w:r w:rsidRPr="009A55E8">
        <w:rPr>
          <w:b/>
          <w:lang w:eastAsia="zh-CN"/>
        </w:rPr>
        <w:t xml:space="preserve">Observation 1: </w:t>
      </w:r>
      <w:r>
        <w:rPr>
          <w:b/>
          <w:lang w:eastAsia="zh-CN"/>
        </w:rPr>
        <w:t>From RAN1 perspective, NB-IoT and NR can coexistence based on Rel-15</w:t>
      </w:r>
      <w:r w:rsidRPr="009A55E8">
        <w:rPr>
          <w:b/>
          <w:lang w:eastAsia="zh-CN"/>
        </w:rPr>
        <w:t xml:space="preserve"> specification</w:t>
      </w:r>
      <w:r>
        <w:rPr>
          <w:b/>
          <w:lang w:eastAsia="zh-CN"/>
        </w:rPr>
        <w:t>.</w:t>
      </w:r>
    </w:p>
    <w:p w14:paraId="1BFECB18" w14:textId="77777777" w:rsidR="003C018C" w:rsidRDefault="003C018C" w:rsidP="00DD188F">
      <w:pPr>
        <w:rPr>
          <w:b/>
          <w:lang w:eastAsia="zh-CN"/>
        </w:rPr>
      </w:pPr>
      <w:r w:rsidRPr="009A55E8">
        <w:rPr>
          <w:b/>
          <w:lang w:eastAsia="zh-CN"/>
        </w:rPr>
        <w:t xml:space="preserve">Observation 2: </w:t>
      </w:r>
      <w:r>
        <w:rPr>
          <w:b/>
          <w:lang w:eastAsia="zh-CN"/>
        </w:rPr>
        <w:t>There can be multiple NB-IoT non-anchor carriers which are distributed in the CC bandwidth.</w:t>
      </w:r>
    </w:p>
    <w:p w14:paraId="0F4ABC51" w14:textId="77777777" w:rsidR="003C018C" w:rsidRPr="00236CCD" w:rsidRDefault="003C018C" w:rsidP="003C018C">
      <w:pPr>
        <w:rPr>
          <w:b/>
          <w:lang w:eastAsia="zh-CN"/>
        </w:rPr>
      </w:pPr>
      <w:r>
        <w:rPr>
          <w:b/>
          <w:lang w:eastAsia="zh-CN"/>
        </w:rPr>
        <w:t>Proposal 1: In Rel-16, more efficient resource sharing mechanism can be considered, e.g. configuration of resources which are postponed by NB-IoT UEs. FFS whether and how the resource is usable for NR UEs.</w:t>
      </w:r>
    </w:p>
    <w:p w14:paraId="01F4B93D" w14:textId="23AA2BA6" w:rsidR="003C018C" w:rsidRPr="003E7E99" w:rsidRDefault="003C018C" w:rsidP="00A8271E">
      <w:pPr>
        <w:rPr>
          <w:b/>
          <w:lang w:eastAsia="zh-CN"/>
        </w:rPr>
      </w:pP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1C774D3" w:rsidR="00AD026E" w:rsidRDefault="00364828" w:rsidP="00364828">
      <w:pPr>
        <w:pStyle w:val="References"/>
        <w:rPr>
          <w:lang w:eastAsia="zh-CN"/>
        </w:rPr>
      </w:pPr>
      <w:bookmarkStart w:id="5" w:name="_Ref520446312"/>
      <w:r w:rsidRPr="00364828">
        <w:rPr>
          <w:lang w:eastAsia="zh-CN"/>
        </w:rPr>
        <w:t>RP-181451</w:t>
      </w:r>
      <w:r>
        <w:rPr>
          <w:lang w:eastAsia="zh-CN"/>
        </w:rPr>
        <w:t>, “</w:t>
      </w:r>
      <w:r w:rsidRPr="00364828">
        <w:rPr>
          <w:lang w:eastAsia="zh-CN"/>
        </w:rPr>
        <w:t>New WID on Rel-16 enhancements for NB-IoT</w:t>
      </w:r>
      <w:r>
        <w:rPr>
          <w:lang w:eastAsia="zh-CN"/>
        </w:rPr>
        <w:t xml:space="preserve">,” </w:t>
      </w:r>
      <w:r w:rsidRPr="00364828">
        <w:rPr>
          <w:lang w:eastAsia="zh-CN"/>
        </w:rPr>
        <w:t>Ericsson, Huawei</w:t>
      </w:r>
      <w:r>
        <w:rPr>
          <w:lang w:eastAsia="zh-CN"/>
        </w:rPr>
        <w:t xml:space="preserve">, </w:t>
      </w:r>
      <w:r w:rsidRPr="00364828">
        <w:rPr>
          <w:lang w:eastAsia="zh-CN"/>
        </w:rPr>
        <w:t>3GPP TSG RAN Meeting #80</w:t>
      </w:r>
      <w:bookmarkEnd w:id="5"/>
    </w:p>
    <w:p w14:paraId="2B3D58F5" w14:textId="77777777" w:rsidR="00906608" w:rsidRPr="00474445" w:rsidRDefault="00906608">
      <w:pPr>
        <w:spacing w:afterLines="50"/>
        <w:rPr>
          <w:color w:val="FF0000"/>
          <w:sz w:val="28"/>
          <w:lang w:eastAsia="zh-CN"/>
        </w:rPr>
      </w:pPr>
    </w:p>
    <w:sectPr w:rsidR="00906608" w:rsidRPr="0047444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D2EC" w14:textId="77777777" w:rsidR="00B066F0" w:rsidRDefault="00B066F0" w:rsidP="00721F16">
      <w:pPr>
        <w:spacing w:after="0"/>
      </w:pPr>
      <w:r>
        <w:separator/>
      </w:r>
    </w:p>
  </w:endnote>
  <w:endnote w:type="continuationSeparator" w:id="0">
    <w:p w14:paraId="65456FCB" w14:textId="77777777" w:rsidR="00B066F0" w:rsidRDefault="00B066F0" w:rsidP="00721F16">
      <w:pPr>
        <w:spacing w:after="0"/>
      </w:pPr>
      <w:r>
        <w:continuationSeparator/>
      </w:r>
    </w:p>
  </w:endnote>
  <w:endnote w:type="continuationNotice" w:id="1">
    <w:p w14:paraId="01C673AC" w14:textId="77777777" w:rsidR="00B066F0" w:rsidRDefault="00B06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F5810" w14:textId="77777777" w:rsidR="00B066F0" w:rsidRDefault="00B066F0" w:rsidP="00721F16">
      <w:pPr>
        <w:spacing w:after="0"/>
      </w:pPr>
      <w:r>
        <w:separator/>
      </w:r>
    </w:p>
  </w:footnote>
  <w:footnote w:type="continuationSeparator" w:id="0">
    <w:p w14:paraId="51B19103" w14:textId="77777777" w:rsidR="00B066F0" w:rsidRDefault="00B066F0" w:rsidP="00721F16">
      <w:pPr>
        <w:spacing w:after="0"/>
      </w:pPr>
      <w:r>
        <w:continuationSeparator/>
      </w:r>
    </w:p>
  </w:footnote>
  <w:footnote w:type="continuationNotice" w:id="1">
    <w:p w14:paraId="54156D83" w14:textId="77777777" w:rsidR="00B066F0" w:rsidRDefault="00B066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4"/>
  </w:num>
  <w:num w:numId="13">
    <w:abstractNumId w:val="8"/>
  </w:num>
  <w:num w:numId="14">
    <w:abstractNumId w:val="8"/>
  </w:num>
  <w:num w:numId="15">
    <w:abstractNumId w:val="8"/>
  </w:num>
  <w:num w:numId="16">
    <w:abstractNumId w:val="15"/>
  </w:num>
  <w:num w:numId="17">
    <w:abstractNumId w:val="20"/>
  </w:num>
  <w:num w:numId="18">
    <w:abstractNumId w:val="12"/>
  </w:num>
  <w:num w:numId="19">
    <w:abstractNumId w:val="11"/>
  </w:num>
  <w:num w:numId="20">
    <w:abstractNumId w:val="8"/>
  </w:num>
  <w:num w:numId="21">
    <w:abstractNumId w:val="8"/>
  </w:num>
  <w:num w:numId="22">
    <w:abstractNumId w:val="5"/>
  </w:num>
  <w:num w:numId="23">
    <w:abstractNumId w:val="23"/>
  </w:num>
  <w:num w:numId="24">
    <w:abstractNumId w:val="8"/>
  </w:num>
  <w:num w:numId="25">
    <w:abstractNumId w:val="8"/>
  </w:num>
  <w:num w:numId="26">
    <w:abstractNumId w:val="16"/>
  </w:num>
  <w:num w:numId="27">
    <w:abstractNumId w:val="10"/>
  </w:num>
  <w:num w:numId="28">
    <w:abstractNumId w:val="19"/>
  </w:num>
  <w:num w:numId="29">
    <w:abstractNumId w:val="21"/>
  </w:num>
  <w:num w:numId="30">
    <w:abstractNumId w:val="21"/>
  </w:num>
  <w:num w:numId="31">
    <w:abstractNumId w:val="21"/>
  </w:num>
  <w:num w:numId="32">
    <w:abstractNumId w:val="8"/>
  </w:num>
  <w:num w:numId="33">
    <w:abstractNumId w:val="22"/>
  </w:num>
  <w:num w:numId="34">
    <w:abstractNumId w:val="2"/>
  </w:num>
  <w:num w:numId="35">
    <w:abstractNumId w:val="6"/>
  </w:num>
  <w:num w:numId="36">
    <w:abstractNumId w:val="17"/>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 w:numId="46">
    <w:abstractNumId w:val="18"/>
  </w:num>
  <w:num w:numId="47">
    <w:abstractNumId w:val="8"/>
  </w:num>
  <w:num w:numId="48">
    <w:abstractNumId w:val="8"/>
  </w:num>
  <w:num w:numId="49">
    <w:abstractNumId w:val="8"/>
  </w:num>
  <w:num w:numId="50">
    <w:abstractNumId w:val="8"/>
  </w:num>
  <w:num w:numId="51">
    <w:abstractNumId w:val="13"/>
  </w:num>
  <w:num w:numId="52">
    <w:abstractNumId w:val="8"/>
  </w:num>
  <w:num w:numId="53">
    <w:abstractNumId w:val="8"/>
  </w:num>
  <w:num w:numId="54">
    <w:abstractNumId w:val="8"/>
  </w:num>
  <w:num w:numId="55">
    <w:abstractNumId w:val="8"/>
  </w:num>
  <w:num w:numId="56">
    <w:abstractNumId w:val="8"/>
  </w:num>
  <w:num w:numId="57">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0DB8"/>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3F35"/>
    <w:rsid w:val="00026C5D"/>
    <w:rsid w:val="00026F95"/>
    <w:rsid w:val="00026F97"/>
    <w:rsid w:val="00031654"/>
    <w:rsid w:val="0003269F"/>
    <w:rsid w:val="00032C30"/>
    <w:rsid w:val="00034347"/>
    <w:rsid w:val="00034A8D"/>
    <w:rsid w:val="00036461"/>
    <w:rsid w:val="000368AC"/>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2C1F"/>
    <w:rsid w:val="000B3585"/>
    <w:rsid w:val="000B3895"/>
    <w:rsid w:val="000B4764"/>
    <w:rsid w:val="000B4A26"/>
    <w:rsid w:val="000B526E"/>
    <w:rsid w:val="000B78BC"/>
    <w:rsid w:val="000C0609"/>
    <w:rsid w:val="000C0A0F"/>
    <w:rsid w:val="000C0F47"/>
    <w:rsid w:val="000C1594"/>
    <w:rsid w:val="000C30EC"/>
    <w:rsid w:val="000C5EA0"/>
    <w:rsid w:val="000C6A1F"/>
    <w:rsid w:val="000C7018"/>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4845"/>
    <w:rsid w:val="001150DF"/>
    <w:rsid w:val="001157E3"/>
    <w:rsid w:val="00117348"/>
    <w:rsid w:val="001179E1"/>
    <w:rsid w:val="00117E5B"/>
    <w:rsid w:val="00120A33"/>
    <w:rsid w:val="00120E57"/>
    <w:rsid w:val="00120F2F"/>
    <w:rsid w:val="0012118E"/>
    <w:rsid w:val="001214DD"/>
    <w:rsid w:val="001269FF"/>
    <w:rsid w:val="00130BB0"/>
    <w:rsid w:val="00131986"/>
    <w:rsid w:val="00132F7E"/>
    <w:rsid w:val="00133C1F"/>
    <w:rsid w:val="00135433"/>
    <w:rsid w:val="0014091B"/>
    <w:rsid w:val="00140944"/>
    <w:rsid w:val="00143856"/>
    <w:rsid w:val="00143A6D"/>
    <w:rsid w:val="001453BC"/>
    <w:rsid w:val="00145E65"/>
    <w:rsid w:val="00147EEB"/>
    <w:rsid w:val="0015168C"/>
    <w:rsid w:val="001517DE"/>
    <w:rsid w:val="001525BB"/>
    <w:rsid w:val="00152716"/>
    <w:rsid w:val="00153622"/>
    <w:rsid w:val="001540CC"/>
    <w:rsid w:val="00154870"/>
    <w:rsid w:val="00154994"/>
    <w:rsid w:val="001554D8"/>
    <w:rsid w:val="00155D73"/>
    <w:rsid w:val="00160814"/>
    <w:rsid w:val="00160C75"/>
    <w:rsid w:val="00161677"/>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895"/>
    <w:rsid w:val="001C5117"/>
    <w:rsid w:val="001C6277"/>
    <w:rsid w:val="001D1355"/>
    <w:rsid w:val="001D1530"/>
    <w:rsid w:val="001D2B05"/>
    <w:rsid w:val="001D3F39"/>
    <w:rsid w:val="001D506C"/>
    <w:rsid w:val="001D7A0B"/>
    <w:rsid w:val="001E0025"/>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0B54"/>
    <w:rsid w:val="00211B73"/>
    <w:rsid w:val="00211D14"/>
    <w:rsid w:val="0021254B"/>
    <w:rsid w:val="00212A0B"/>
    <w:rsid w:val="00212E41"/>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4AA7"/>
    <w:rsid w:val="002552CC"/>
    <w:rsid w:val="00255311"/>
    <w:rsid w:val="00255B36"/>
    <w:rsid w:val="00256826"/>
    <w:rsid w:val="00257159"/>
    <w:rsid w:val="00257577"/>
    <w:rsid w:val="00261717"/>
    <w:rsid w:val="00262370"/>
    <w:rsid w:val="0026270D"/>
    <w:rsid w:val="00263BB6"/>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7A76"/>
    <w:rsid w:val="002810F3"/>
    <w:rsid w:val="002827D3"/>
    <w:rsid w:val="002828A0"/>
    <w:rsid w:val="00282A53"/>
    <w:rsid w:val="00284899"/>
    <w:rsid w:val="00285EA9"/>
    <w:rsid w:val="00285FE3"/>
    <w:rsid w:val="00286AF5"/>
    <w:rsid w:val="00286BC8"/>
    <w:rsid w:val="00291FA0"/>
    <w:rsid w:val="002933A6"/>
    <w:rsid w:val="00294610"/>
    <w:rsid w:val="00294C02"/>
    <w:rsid w:val="0029517C"/>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4DC"/>
    <w:rsid w:val="002C6EEE"/>
    <w:rsid w:val="002C75DB"/>
    <w:rsid w:val="002D0F73"/>
    <w:rsid w:val="002D199B"/>
    <w:rsid w:val="002D25AC"/>
    <w:rsid w:val="002D349E"/>
    <w:rsid w:val="002D39A9"/>
    <w:rsid w:val="002E03EB"/>
    <w:rsid w:val="002E0648"/>
    <w:rsid w:val="002E07F3"/>
    <w:rsid w:val="002E26BB"/>
    <w:rsid w:val="002E2ABE"/>
    <w:rsid w:val="002E32B5"/>
    <w:rsid w:val="002E5FCC"/>
    <w:rsid w:val="002E66F2"/>
    <w:rsid w:val="002E7426"/>
    <w:rsid w:val="002E7946"/>
    <w:rsid w:val="002F0230"/>
    <w:rsid w:val="002F16DC"/>
    <w:rsid w:val="002F1B87"/>
    <w:rsid w:val="002F23F4"/>
    <w:rsid w:val="002F3BFB"/>
    <w:rsid w:val="002F3F4A"/>
    <w:rsid w:val="002F678D"/>
    <w:rsid w:val="002F6E61"/>
    <w:rsid w:val="003000E6"/>
    <w:rsid w:val="003006BE"/>
    <w:rsid w:val="00300D0A"/>
    <w:rsid w:val="0030172E"/>
    <w:rsid w:val="00301BB5"/>
    <w:rsid w:val="00301ED8"/>
    <w:rsid w:val="00302B02"/>
    <w:rsid w:val="00303B00"/>
    <w:rsid w:val="00303B86"/>
    <w:rsid w:val="003053BE"/>
    <w:rsid w:val="00305834"/>
    <w:rsid w:val="003061F9"/>
    <w:rsid w:val="00306431"/>
    <w:rsid w:val="0031033F"/>
    <w:rsid w:val="00310C26"/>
    <w:rsid w:val="003121F7"/>
    <w:rsid w:val="003135EF"/>
    <w:rsid w:val="00313DE7"/>
    <w:rsid w:val="00315C80"/>
    <w:rsid w:val="00315FE6"/>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4991"/>
    <w:rsid w:val="00335A5E"/>
    <w:rsid w:val="00336964"/>
    <w:rsid w:val="00337076"/>
    <w:rsid w:val="00337CF0"/>
    <w:rsid w:val="00344E03"/>
    <w:rsid w:val="00345659"/>
    <w:rsid w:val="00345789"/>
    <w:rsid w:val="00345A5F"/>
    <w:rsid w:val="00345B52"/>
    <w:rsid w:val="00351CCF"/>
    <w:rsid w:val="00353D88"/>
    <w:rsid w:val="003542D4"/>
    <w:rsid w:val="003554A0"/>
    <w:rsid w:val="00357A79"/>
    <w:rsid w:val="0036067F"/>
    <w:rsid w:val="00362E83"/>
    <w:rsid w:val="00364677"/>
    <w:rsid w:val="00364828"/>
    <w:rsid w:val="00364D14"/>
    <w:rsid w:val="0036782F"/>
    <w:rsid w:val="0037089F"/>
    <w:rsid w:val="0037148E"/>
    <w:rsid w:val="0037266E"/>
    <w:rsid w:val="003735FF"/>
    <w:rsid w:val="003759D1"/>
    <w:rsid w:val="00375BDA"/>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634E"/>
    <w:rsid w:val="004A6635"/>
    <w:rsid w:val="004A685B"/>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2005E"/>
    <w:rsid w:val="005215D5"/>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4E44"/>
    <w:rsid w:val="005F6160"/>
    <w:rsid w:val="005F6ED8"/>
    <w:rsid w:val="006020E5"/>
    <w:rsid w:val="00603255"/>
    <w:rsid w:val="00603453"/>
    <w:rsid w:val="0060349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34F"/>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150D"/>
    <w:rsid w:val="00752A91"/>
    <w:rsid w:val="007532BD"/>
    <w:rsid w:val="00753AEC"/>
    <w:rsid w:val="00753EA7"/>
    <w:rsid w:val="00754A1E"/>
    <w:rsid w:val="00754E23"/>
    <w:rsid w:val="00756D68"/>
    <w:rsid w:val="007611AB"/>
    <w:rsid w:val="00761E2A"/>
    <w:rsid w:val="00763399"/>
    <w:rsid w:val="00764805"/>
    <w:rsid w:val="0076740F"/>
    <w:rsid w:val="0076784C"/>
    <w:rsid w:val="007706CF"/>
    <w:rsid w:val="0077109E"/>
    <w:rsid w:val="00771956"/>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57E"/>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41E"/>
    <w:rsid w:val="007D6516"/>
    <w:rsid w:val="007D66B3"/>
    <w:rsid w:val="007E082E"/>
    <w:rsid w:val="007E183D"/>
    <w:rsid w:val="007E3510"/>
    <w:rsid w:val="007E3CD8"/>
    <w:rsid w:val="007E4136"/>
    <w:rsid w:val="007E6C1B"/>
    <w:rsid w:val="007F0744"/>
    <w:rsid w:val="007F0C10"/>
    <w:rsid w:val="007F15DB"/>
    <w:rsid w:val="007F193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5DD3"/>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298"/>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3BED"/>
    <w:rsid w:val="008951AF"/>
    <w:rsid w:val="0089534E"/>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55C1"/>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998"/>
    <w:rsid w:val="00932099"/>
    <w:rsid w:val="009336F2"/>
    <w:rsid w:val="00933E76"/>
    <w:rsid w:val="00934E4B"/>
    <w:rsid w:val="00936BA2"/>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4E86"/>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120"/>
    <w:rsid w:val="00993C19"/>
    <w:rsid w:val="009944C0"/>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772"/>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4ED"/>
    <w:rsid w:val="00A65CA7"/>
    <w:rsid w:val="00A65EA2"/>
    <w:rsid w:val="00A664F5"/>
    <w:rsid w:val="00A6671B"/>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EFD"/>
    <w:rsid w:val="00A917B3"/>
    <w:rsid w:val="00A92BB6"/>
    <w:rsid w:val="00A92F01"/>
    <w:rsid w:val="00A94CA9"/>
    <w:rsid w:val="00A94FEE"/>
    <w:rsid w:val="00A9640A"/>
    <w:rsid w:val="00AA131A"/>
    <w:rsid w:val="00AA1936"/>
    <w:rsid w:val="00AA35C0"/>
    <w:rsid w:val="00AA3DF0"/>
    <w:rsid w:val="00AA5441"/>
    <w:rsid w:val="00AA5F7C"/>
    <w:rsid w:val="00AA65EE"/>
    <w:rsid w:val="00AA7736"/>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6F0"/>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35D8"/>
    <w:rsid w:val="00BC45B9"/>
    <w:rsid w:val="00BC5F6C"/>
    <w:rsid w:val="00BC6925"/>
    <w:rsid w:val="00BC7509"/>
    <w:rsid w:val="00BC794B"/>
    <w:rsid w:val="00BC7A55"/>
    <w:rsid w:val="00BD09EA"/>
    <w:rsid w:val="00BD2D16"/>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6B45"/>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CA"/>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7B1B"/>
    <w:rsid w:val="00E77CE5"/>
    <w:rsid w:val="00E8147A"/>
    <w:rsid w:val="00E81B18"/>
    <w:rsid w:val="00E822DC"/>
    <w:rsid w:val="00E823C8"/>
    <w:rsid w:val="00E823F4"/>
    <w:rsid w:val="00E82F72"/>
    <w:rsid w:val="00E840B4"/>
    <w:rsid w:val="00E85D8F"/>
    <w:rsid w:val="00E877E7"/>
    <w:rsid w:val="00E91F75"/>
    <w:rsid w:val="00E93652"/>
    <w:rsid w:val="00E93C4A"/>
    <w:rsid w:val="00E93DEA"/>
    <w:rsid w:val="00E9432F"/>
    <w:rsid w:val="00E967C7"/>
    <w:rsid w:val="00E96CC9"/>
    <w:rsid w:val="00EA2E9A"/>
    <w:rsid w:val="00EA4BA7"/>
    <w:rsid w:val="00EA54F3"/>
    <w:rsid w:val="00EA6CAC"/>
    <w:rsid w:val="00EA7C74"/>
    <w:rsid w:val="00EA7CF4"/>
    <w:rsid w:val="00EA7E5F"/>
    <w:rsid w:val="00EB0187"/>
    <w:rsid w:val="00EB046A"/>
    <w:rsid w:val="00EB06B3"/>
    <w:rsid w:val="00EB1CD0"/>
    <w:rsid w:val="00EB2023"/>
    <w:rsid w:val="00EB24DE"/>
    <w:rsid w:val="00EB449B"/>
    <w:rsid w:val="00EB4819"/>
    <w:rsid w:val="00EB5452"/>
    <w:rsid w:val="00EB622B"/>
    <w:rsid w:val="00EC21F9"/>
    <w:rsid w:val="00EC38D5"/>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AEE"/>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5F7E"/>
    <w:rsid w:val="00F963F7"/>
    <w:rsid w:val="00FA2640"/>
    <w:rsid w:val="00FA475B"/>
    <w:rsid w:val="00FA47B3"/>
    <w:rsid w:val="00FA51B4"/>
    <w:rsid w:val="00FA5412"/>
    <w:rsid w:val="00FA55BB"/>
    <w:rsid w:val="00FA6204"/>
    <w:rsid w:val="00FA7E88"/>
    <w:rsid w:val="00FB0C60"/>
    <w:rsid w:val="00FB20D3"/>
    <w:rsid w:val="00FB2526"/>
    <w:rsid w:val="00FB300E"/>
    <w:rsid w:val="00FB3466"/>
    <w:rsid w:val="00FB3AA6"/>
    <w:rsid w:val="00FB4DDB"/>
    <w:rsid w:val="00FB739A"/>
    <w:rsid w:val="00FC3372"/>
    <w:rsid w:val="00FC4495"/>
    <w:rsid w:val="00FC59AA"/>
    <w:rsid w:val="00FC764A"/>
    <w:rsid w:val="00FD00AD"/>
    <w:rsid w:val="00FD1193"/>
    <w:rsid w:val="00FD24E1"/>
    <w:rsid w:val="00FD33F2"/>
    <w:rsid w:val="00FD3630"/>
    <w:rsid w:val="00FD4F6D"/>
    <w:rsid w:val="00FD75B8"/>
    <w:rsid w:val="00FD78E1"/>
    <w:rsid w:val="00FE109F"/>
    <w:rsid w:val="00FE1185"/>
    <w:rsid w:val="00FE31A7"/>
    <w:rsid w:val="00FE3C1C"/>
    <w:rsid w:val="00FE4A2B"/>
    <w:rsid w:val="00FE5C52"/>
    <w:rsid w:val="00FE5F8C"/>
    <w:rsid w:val="00FF1F6D"/>
    <w:rsid w:val="00FF1FB6"/>
    <w:rsid w:val="00FF2062"/>
    <w:rsid w:val="00FF3941"/>
    <w:rsid w:val="00FF4095"/>
    <w:rsid w:val="00FF48BD"/>
    <w:rsid w:val="00FF4F64"/>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7B04-37ED-429D-93B9-785C48AF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3</cp:revision>
  <dcterms:created xsi:type="dcterms:W3CDTF">2018-08-10T23:42:00Z</dcterms:created>
  <dcterms:modified xsi:type="dcterms:W3CDTF">2018-08-10T23:43:00Z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(3)hSz0xXO0Oen0Y2xeKTDLtfVE1DTuxeY8mXZKuCOhS3Z1peU3byBUI88KrwjSyfxfcv1Wh9sJ
ZeKwOUgzA34r2hF55WPwvtRPLYj69gMhSTWiJvnwsK/9k55kGzO93xVHRT5d2U3Ym5+XjsyR
4b+/oe9PPfZHu6Z7l/kgO+6Cl3q0/dml5GgbdKjDnuHjLWFoRDbB0FaRu+LUrkMkkf0cbAfV
U+R92McwGGTELABZLt</vt:lpwstr>
  </property>
  <property fmtid="{D5CDD505-2E9C-101B-9397-08002B2CF9AE}" pid="3" name="_2015_ms_pID_7253431">
    <vt:lpwstr>P8xo5bLSeZNyQdsOakOC83DMFWfO31nVoIwI9BnGdsZGATghQLFfX3
ZuvFozjYrspf8GFVqMnqHMucWPy886y+fgOc1kkAEtnAtvX5c9Atdd+pF0SbpKR+8wJTH5yX
IZMaDQzvTe0NWog4Bh4vnZJggkt1HU6WTC+qe8XPkyt3S5rIeagwfh5nw0JjHgWwK/A9FUuW
Ax92VeiGAzh+CgFS3JWeeU3gQJID/0cPrp5g</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1533939433</vt:lpwstr>
  </property>
</Properties>
</file>