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101A4A" w:rsidRDefault="00746A63" w:rsidP="00101A4A">
      <w:pPr>
        <w:tabs>
          <w:tab w:val="right" w:pos="9216"/>
        </w:tabs>
        <w:spacing w:after="0"/>
        <w:jc w:val="left"/>
        <w:rPr>
          <w:b/>
          <w:kern w:val="2"/>
          <w:lang w:eastAsia="zh-CN"/>
        </w:rPr>
      </w:pPr>
      <w:r>
        <w:rPr>
          <w:b/>
          <w:kern w:val="2"/>
          <w:lang w:eastAsia="en-GB"/>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101A4A">
        <w:rPr>
          <w:b/>
          <w:kern w:val="2"/>
          <w:lang w:eastAsia="zh-CN"/>
        </w:rPr>
        <w:t xml:space="preserve">3GPP </w:t>
      </w:r>
      <w:r w:rsidR="009C0564" w:rsidRPr="00101A4A">
        <w:rPr>
          <w:b/>
          <w:kern w:val="2"/>
          <w:lang w:eastAsia="zh-CN"/>
        </w:rPr>
        <w:t xml:space="preserve">TSG RAN </w:t>
      </w:r>
      <w:r w:rsidR="001A2C89" w:rsidRPr="00101A4A">
        <w:rPr>
          <w:b/>
          <w:kern w:val="2"/>
          <w:lang w:eastAsia="zh-CN"/>
        </w:rPr>
        <w:t>WG</w:t>
      </w:r>
      <w:r w:rsidR="00FF2E73" w:rsidRPr="00101A4A">
        <w:rPr>
          <w:b/>
          <w:kern w:val="2"/>
          <w:lang w:eastAsia="zh-CN"/>
        </w:rPr>
        <w:t>1</w:t>
      </w:r>
      <w:r w:rsidR="00A34D62" w:rsidRPr="00101A4A">
        <w:rPr>
          <w:b/>
          <w:kern w:val="2"/>
          <w:lang w:eastAsia="zh-CN"/>
        </w:rPr>
        <w:t xml:space="preserve"> </w:t>
      </w:r>
      <w:r w:rsidR="00CF195E" w:rsidRPr="00101A4A">
        <w:rPr>
          <w:b/>
          <w:kern w:val="2"/>
          <w:lang w:eastAsia="zh-CN"/>
        </w:rPr>
        <w:t>M</w:t>
      </w:r>
      <w:r w:rsidR="00972929" w:rsidRPr="00101A4A">
        <w:rPr>
          <w:b/>
          <w:kern w:val="2"/>
          <w:lang w:eastAsia="zh-CN"/>
        </w:rPr>
        <w:t>eeting</w:t>
      </w:r>
      <w:r w:rsidR="001F7121" w:rsidRPr="00101A4A">
        <w:rPr>
          <w:b/>
          <w:kern w:val="2"/>
          <w:lang w:eastAsia="zh-CN"/>
        </w:rPr>
        <w:t xml:space="preserve"> #</w:t>
      </w:r>
      <w:r w:rsidR="00124253" w:rsidRPr="00101A4A">
        <w:rPr>
          <w:b/>
          <w:kern w:val="2"/>
          <w:lang w:eastAsia="zh-CN"/>
        </w:rPr>
        <w:t>9</w:t>
      </w:r>
      <w:r w:rsidR="007E4717" w:rsidRPr="00101A4A">
        <w:rPr>
          <w:rFonts w:hint="eastAsia"/>
          <w:b/>
          <w:kern w:val="2"/>
          <w:lang w:eastAsia="zh-CN"/>
        </w:rPr>
        <w:t>4</w:t>
      </w:r>
      <w:r w:rsidR="00972929" w:rsidRPr="00101A4A">
        <w:rPr>
          <w:b/>
          <w:kern w:val="2"/>
          <w:lang w:eastAsia="zh-CN"/>
        </w:rPr>
        <w:tab/>
      </w:r>
      <w:r w:rsidR="00685FD4" w:rsidRPr="00101A4A">
        <w:rPr>
          <w:b/>
          <w:kern w:val="2"/>
          <w:lang w:eastAsia="zh-CN"/>
        </w:rPr>
        <w:t>R</w:t>
      </w:r>
      <w:r w:rsidR="00FF2E73" w:rsidRPr="00101A4A">
        <w:rPr>
          <w:b/>
          <w:kern w:val="2"/>
          <w:lang w:eastAsia="zh-CN"/>
        </w:rPr>
        <w:t>1</w:t>
      </w:r>
      <w:r w:rsidR="009C0564" w:rsidRPr="00101A4A">
        <w:rPr>
          <w:b/>
          <w:kern w:val="2"/>
          <w:lang w:eastAsia="zh-CN"/>
        </w:rPr>
        <w:t>-</w:t>
      </w:r>
      <w:r w:rsidR="0098412F" w:rsidRPr="00101A4A">
        <w:rPr>
          <w:b/>
          <w:kern w:val="2"/>
          <w:lang w:eastAsia="zh-CN"/>
        </w:rPr>
        <w:t>1</w:t>
      </w:r>
      <w:r w:rsidR="00F16BF2" w:rsidRPr="00101A4A">
        <w:rPr>
          <w:b/>
          <w:kern w:val="2"/>
          <w:lang w:eastAsia="zh-CN"/>
        </w:rPr>
        <w:t>8</w:t>
      </w:r>
      <w:r w:rsidR="00B67A6E" w:rsidRPr="00101A4A">
        <w:rPr>
          <w:b/>
          <w:kern w:val="2"/>
          <w:lang w:eastAsia="zh-CN"/>
        </w:rPr>
        <w:t>08102</w:t>
      </w:r>
    </w:p>
    <w:p w:rsidR="009C0564" w:rsidRPr="00101A4A" w:rsidRDefault="007E4717" w:rsidP="00101A4A">
      <w:pPr>
        <w:jc w:val="left"/>
        <w:rPr>
          <w:b/>
          <w:kern w:val="2"/>
          <w:lang w:eastAsia="zh-CN"/>
        </w:rPr>
      </w:pPr>
      <w:r w:rsidRPr="00101A4A">
        <w:rPr>
          <w:b/>
          <w:kern w:val="2"/>
          <w:lang w:eastAsia="zh-CN"/>
        </w:rPr>
        <w:t>Gothenburg</w:t>
      </w:r>
      <w:r w:rsidR="00F16BF2" w:rsidRPr="00101A4A">
        <w:rPr>
          <w:b/>
          <w:kern w:val="2"/>
          <w:lang w:eastAsia="zh-CN"/>
        </w:rPr>
        <w:t xml:space="preserve">, </w:t>
      </w:r>
      <w:r w:rsidRPr="00101A4A">
        <w:rPr>
          <w:b/>
          <w:kern w:val="2"/>
          <w:lang w:eastAsia="zh-CN"/>
        </w:rPr>
        <w:t>Sweden</w:t>
      </w:r>
      <w:r w:rsidR="00486936" w:rsidRPr="00101A4A">
        <w:rPr>
          <w:b/>
          <w:kern w:val="2"/>
          <w:lang w:eastAsia="zh-CN"/>
        </w:rPr>
        <w:t xml:space="preserve">, </w:t>
      </w:r>
      <w:r w:rsidRPr="00101A4A">
        <w:rPr>
          <w:b/>
          <w:kern w:val="2"/>
          <w:lang w:eastAsia="zh-CN"/>
        </w:rPr>
        <w:t>August</w:t>
      </w:r>
      <w:r w:rsidR="00F16BF2" w:rsidRPr="00101A4A">
        <w:rPr>
          <w:b/>
          <w:kern w:val="2"/>
          <w:lang w:eastAsia="zh-CN"/>
        </w:rPr>
        <w:t xml:space="preserve"> </w:t>
      </w:r>
      <w:r w:rsidR="00204FCF" w:rsidRPr="00101A4A">
        <w:rPr>
          <w:b/>
          <w:kern w:val="2"/>
          <w:lang w:eastAsia="zh-CN"/>
        </w:rPr>
        <w:t>20-24</w:t>
      </w:r>
      <w:r w:rsidR="00F16BF2" w:rsidRPr="00101A4A">
        <w:rPr>
          <w:b/>
          <w:kern w:val="2"/>
          <w:lang w:eastAsia="zh-CN"/>
        </w:rPr>
        <w:t>, 2018</w:t>
      </w:r>
    </w:p>
    <w:p w:rsidR="009C0564" w:rsidRPr="00101A4A" w:rsidRDefault="009C0564" w:rsidP="00101A4A">
      <w:pPr>
        <w:pBdr>
          <w:top w:val="single" w:sz="4" w:space="1" w:color="auto"/>
        </w:pBdr>
        <w:spacing w:after="0"/>
        <w:jc w:val="left"/>
        <w:rPr>
          <w:b/>
          <w:kern w:val="2"/>
          <w:sz w:val="16"/>
          <w:szCs w:val="16"/>
          <w:lang w:eastAsia="zh-CN"/>
        </w:rPr>
      </w:pPr>
    </w:p>
    <w:p w:rsidR="009C0564" w:rsidRPr="00101A4A" w:rsidRDefault="009C0564" w:rsidP="00101A4A">
      <w:pPr>
        <w:spacing w:after="60"/>
        <w:ind w:left="1555" w:hanging="1555"/>
        <w:jc w:val="left"/>
        <w:rPr>
          <w:b/>
          <w:kern w:val="2"/>
          <w:lang w:eastAsia="zh-CN"/>
        </w:rPr>
      </w:pPr>
      <w:r w:rsidRPr="00101A4A">
        <w:rPr>
          <w:b/>
          <w:kern w:val="2"/>
          <w:lang w:eastAsia="zh-CN"/>
        </w:rPr>
        <w:t>Agenda Item:</w:t>
      </w:r>
      <w:r w:rsidR="00F31B49" w:rsidRPr="00101A4A">
        <w:rPr>
          <w:b/>
          <w:kern w:val="2"/>
          <w:lang w:eastAsia="zh-CN"/>
        </w:rPr>
        <w:tab/>
      </w:r>
      <w:r w:rsidR="00455D4C" w:rsidRPr="00101A4A">
        <w:rPr>
          <w:b/>
          <w:kern w:val="2"/>
          <w:lang w:eastAsia="zh-CN"/>
        </w:rPr>
        <w:t>7.</w:t>
      </w:r>
      <w:r w:rsidR="000D4C4E" w:rsidRPr="00101A4A">
        <w:rPr>
          <w:b/>
          <w:kern w:val="2"/>
          <w:lang w:eastAsia="zh-CN"/>
        </w:rPr>
        <w:t>2</w:t>
      </w:r>
      <w:r w:rsidR="00C12C61" w:rsidRPr="00101A4A">
        <w:rPr>
          <w:b/>
          <w:kern w:val="2"/>
          <w:lang w:eastAsia="zh-CN"/>
        </w:rPr>
        <w:t>.4.</w:t>
      </w:r>
      <w:r w:rsidR="008723A8" w:rsidRPr="00101A4A">
        <w:rPr>
          <w:b/>
          <w:kern w:val="2"/>
          <w:lang w:eastAsia="zh-CN"/>
        </w:rPr>
        <w:t>2</w:t>
      </w:r>
    </w:p>
    <w:p w:rsidR="00BC1C3C" w:rsidRPr="00101A4A" w:rsidRDefault="00305FF9" w:rsidP="00101A4A">
      <w:pPr>
        <w:spacing w:after="60"/>
        <w:ind w:left="1555" w:hanging="1555"/>
        <w:jc w:val="left"/>
        <w:rPr>
          <w:b/>
          <w:kern w:val="2"/>
          <w:lang w:eastAsia="zh-CN"/>
        </w:rPr>
      </w:pPr>
      <w:r w:rsidRPr="00101A4A">
        <w:rPr>
          <w:b/>
          <w:kern w:val="2"/>
          <w:lang w:eastAsia="zh-CN"/>
        </w:rPr>
        <w:t>Source:</w:t>
      </w:r>
      <w:r w:rsidRPr="00101A4A">
        <w:rPr>
          <w:b/>
          <w:kern w:val="2"/>
          <w:lang w:eastAsia="zh-CN"/>
        </w:rPr>
        <w:tab/>
      </w:r>
      <w:r w:rsidR="009C0564" w:rsidRPr="00101A4A">
        <w:rPr>
          <w:b/>
          <w:kern w:val="2"/>
          <w:lang w:eastAsia="zh-CN"/>
        </w:rPr>
        <w:t>Huawei</w:t>
      </w:r>
      <w:r w:rsidR="00283612" w:rsidRPr="00101A4A">
        <w:rPr>
          <w:b/>
          <w:kern w:val="2"/>
          <w:lang w:eastAsia="zh-CN"/>
        </w:rPr>
        <w:t>, HiSilicon</w:t>
      </w:r>
    </w:p>
    <w:p w:rsidR="0026538C" w:rsidRPr="00101A4A" w:rsidRDefault="009C0564" w:rsidP="00101A4A">
      <w:pPr>
        <w:spacing w:after="60"/>
        <w:ind w:left="1555" w:hanging="1555"/>
        <w:jc w:val="left"/>
        <w:rPr>
          <w:b/>
          <w:kern w:val="2"/>
          <w:lang w:eastAsia="zh-CN"/>
        </w:rPr>
      </w:pPr>
      <w:r w:rsidRPr="00101A4A">
        <w:rPr>
          <w:b/>
          <w:kern w:val="2"/>
          <w:lang w:eastAsia="zh-CN"/>
        </w:rPr>
        <w:t>Title:</w:t>
      </w:r>
      <w:r w:rsidRPr="00101A4A">
        <w:rPr>
          <w:b/>
          <w:kern w:val="2"/>
          <w:lang w:eastAsia="zh-CN"/>
        </w:rPr>
        <w:tab/>
      </w:r>
      <w:r w:rsidR="006B3294" w:rsidRPr="00101A4A">
        <w:rPr>
          <w:b/>
          <w:kern w:val="2"/>
          <w:lang w:eastAsia="zh-CN"/>
        </w:rPr>
        <w:t xml:space="preserve">Evaluation and enhancement of NR </w:t>
      </w:r>
      <w:proofErr w:type="spellStart"/>
      <w:r w:rsidR="004B6982" w:rsidRPr="00101A4A">
        <w:rPr>
          <w:b/>
          <w:kern w:val="2"/>
          <w:lang w:eastAsia="zh-CN"/>
        </w:rPr>
        <w:t>Uu</w:t>
      </w:r>
      <w:proofErr w:type="spellEnd"/>
      <w:r w:rsidR="004B6982" w:rsidRPr="00101A4A">
        <w:rPr>
          <w:b/>
          <w:kern w:val="2"/>
          <w:lang w:eastAsia="zh-CN"/>
        </w:rPr>
        <w:t xml:space="preserve"> for advanced V2X use cases</w:t>
      </w:r>
    </w:p>
    <w:p w:rsidR="009C0564" w:rsidRPr="00101A4A" w:rsidRDefault="009C0564" w:rsidP="00101A4A">
      <w:pPr>
        <w:spacing w:after="60"/>
        <w:ind w:left="1555" w:hanging="1555"/>
        <w:jc w:val="left"/>
        <w:rPr>
          <w:b/>
          <w:kern w:val="2"/>
          <w:lang w:eastAsia="zh-CN"/>
        </w:rPr>
      </w:pPr>
      <w:r w:rsidRPr="00101A4A">
        <w:rPr>
          <w:b/>
          <w:kern w:val="2"/>
          <w:lang w:eastAsia="zh-CN"/>
        </w:rPr>
        <w:t>Document for:</w:t>
      </w:r>
      <w:r w:rsidRPr="00101A4A">
        <w:rPr>
          <w:b/>
          <w:kern w:val="2"/>
          <w:lang w:eastAsia="zh-CN"/>
        </w:rPr>
        <w:tab/>
      </w:r>
      <w:r w:rsidR="001F7121" w:rsidRPr="00101A4A">
        <w:rPr>
          <w:b/>
          <w:kern w:val="2"/>
          <w:lang w:eastAsia="zh-CN"/>
        </w:rPr>
        <w:t>Discussion and decision</w:t>
      </w:r>
      <w:r w:rsidR="002D0439" w:rsidRPr="00101A4A">
        <w:rPr>
          <w:b/>
          <w:kern w:val="2"/>
          <w:lang w:eastAsia="zh-CN"/>
        </w:rPr>
        <w:t xml:space="preserve"> </w:t>
      </w:r>
    </w:p>
    <w:p w:rsidR="009C0564" w:rsidRPr="00101A4A" w:rsidRDefault="009C0564" w:rsidP="00101A4A">
      <w:pPr>
        <w:pBdr>
          <w:bottom w:val="single" w:sz="4" w:space="1" w:color="auto"/>
        </w:pBdr>
        <w:spacing w:after="0"/>
        <w:jc w:val="left"/>
        <w:rPr>
          <w:b/>
          <w:kern w:val="2"/>
          <w:sz w:val="16"/>
          <w:szCs w:val="16"/>
          <w:lang w:eastAsia="zh-CN"/>
        </w:rPr>
      </w:pPr>
    </w:p>
    <w:p w:rsidR="009C0564" w:rsidRPr="00101A4A" w:rsidRDefault="009C0564" w:rsidP="00A418F5">
      <w:pPr>
        <w:pStyle w:val="1"/>
      </w:pPr>
      <w:bookmarkStart w:id="0" w:name="_Ref124589705"/>
      <w:bookmarkStart w:id="1" w:name="_Ref129681862"/>
      <w:r w:rsidRPr="00101A4A">
        <w:t>Introduction</w:t>
      </w:r>
      <w:bookmarkEnd w:id="0"/>
      <w:bookmarkEnd w:id="1"/>
    </w:p>
    <w:p w:rsidR="004B6982" w:rsidRPr="00101A4A" w:rsidRDefault="004B6982" w:rsidP="004B6982">
      <w:r w:rsidRPr="00101A4A">
        <w:t>A</w:t>
      </w:r>
      <w:r w:rsidR="00B13197" w:rsidRPr="00101A4A">
        <w:t xml:space="preserve"> new</w:t>
      </w:r>
      <w:r w:rsidRPr="00101A4A">
        <w:t xml:space="preserve"> study item o</w:t>
      </w:r>
      <w:r w:rsidR="00B13197" w:rsidRPr="00101A4A">
        <w:t>n</w:t>
      </w:r>
      <w:r w:rsidRPr="00101A4A">
        <w:t xml:space="preserve"> NR V2X was approved at RAN#80 and one objective is to study </w:t>
      </w:r>
      <w:proofErr w:type="spellStart"/>
      <w:r w:rsidRPr="00101A4A">
        <w:t>Uu</w:t>
      </w:r>
      <w:proofErr w:type="spellEnd"/>
      <w:r w:rsidRPr="00101A4A">
        <w:t xml:space="preserve"> enhancements for advanced V2X use cases</w:t>
      </w:r>
      <w:r w:rsidR="005F4B05" w:rsidRPr="00101A4A">
        <w:t xml:space="preserve"> </w:t>
      </w:r>
      <w:r w:rsidR="00746A63" w:rsidRPr="00101A4A">
        <w:fldChar w:fldCharType="begin"/>
      </w:r>
      <w:r w:rsidR="005F4B05" w:rsidRPr="00101A4A">
        <w:instrText xml:space="preserve"> REF _Ref521579217 \r \h </w:instrText>
      </w:r>
      <w:r w:rsidR="00746A63" w:rsidRPr="00101A4A">
        <w:fldChar w:fldCharType="separate"/>
      </w:r>
      <w:r w:rsidR="005F4B05" w:rsidRPr="00101A4A">
        <w:t>[1]</w:t>
      </w:r>
      <w:r w:rsidR="00746A63" w:rsidRPr="00101A4A">
        <w:fldChar w:fldCharType="end"/>
      </w:r>
      <w:r w:rsidRPr="00101A4A">
        <w:t>:</w:t>
      </w:r>
    </w:p>
    <w:p w:rsidR="005E5102" w:rsidRPr="00101A4A" w:rsidRDefault="005E5102" w:rsidP="00101A4A">
      <w:pPr>
        <w:overflowPunct w:val="0"/>
        <w:snapToGrid/>
        <w:spacing w:after="180"/>
        <w:ind w:left="405"/>
        <w:jc w:val="left"/>
        <w:textAlignment w:val="baseline"/>
        <w:rPr>
          <w:rFonts w:eastAsia="Times New Roman"/>
          <w:i/>
          <w:sz w:val="20"/>
          <w:szCs w:val="20"/>
        </w:rPr>
      </w:pPr>
      <w:r w:rsidRPr="00101A4A">
        <w:rPr>
          <w:rFonts w:eastAsia="Times New Roman"/>
          <w:b/>
          <w:bCs/>
          <w:i/>
          <w:sz w:val="20"/>
          <w:szCs w:val="20"/>
        </w:rPr>
        <w:t xml:space="preserve">2: </w:t>
      </w:r>
      <w:proofErr w:type="spellStart"/>
      <w:r w:rsidRPr="00101A4A">
        <w:rPr>
          <w:rFonts w:eastAsia="Times New Roman"/>
          <w:b/>
          <w:bCs/>
          <w:i/>
          <w:sz w:val="20"/>
          <w:szCs w:val="20"/>
        </w:rPr>
        <w:t>Uu</w:t>
      </w:r>
      <w:proofErr w:type="spellEnd"/>
      <w:r w:rsidRPr="00101A4A">
        <w:rPr>
          <w:rFonts w:eastAsia="Times New Roman"/>
          <w:b/>
          <w:bCs/>
          <w:i/>
          <w:sz w:val="20"/>
          <w:szCs w:val="20"/>
        </w:rPr>
        <w:t xml:space="preserve"> enhancements for advanced V2X use cases [RAN1, RAN2, </w:t>
      </w:r>
      <w:proofErr w:type="gramStart"/>
      <w:r w:rsidRPr="00101A4A">
        <w:rPr>
          <w:rFonts w:eastAsia="Times New Roman"/>
          <w:b/>
          <w:bCs/>
          <w:i/>
          <w:sz w:val="20"/>
          <w:szCs w:val="20"/>
        </w:rPr>
        <w:t>RAN3</w:t>
      </w:r>
      <w:proofErr w:type="gramEnd"/>
      <w:r w:rsidRPr="00101A4A">
        <w:rPr>
          <w:rFonts w:eastAsia="Times New Roman"/>
          <w:b/>
          <w:bCs/>
          <w:i/>
          <w:sz w:val="20"/>
          <w:szCs w:val="20"/>
        </w:rPr>
        <w:t>]:</w:t>
      </w:r>
    </w:p>
    <w:p w:rsidR="005E5102" w:rsidRPr="00101A4A" w:rsidRDefault="005E5102" w:rsidP="00101A4A">
      <w:pPr>
        <w:numPr>
          <w:ilvl w:val="0"/>
          <w:numId w:val="45"/>
        </w:numPr>
        <w:overflowPunct w:val="0"/>
        <w:autoSpaceDE/>
        <w:autoSpaceDN/>
        <w:adjustRightInd/>
        <w:snapToGrid/>
        <w:spacing w:after="0"/>
        <w:ind w:left="1170"/>
        <w:jc w:val="left"/>
        <w:textAlignment w:val="baseline"/>
        <w:rPr>
          <w:rFonts w:eastAsia="DengXian"/>
          <w:i/>
          <w:sz w:val="20"/>
          <w:szCs w:val="20"/>
        </w:rPr>
      </w:pPr>
      <w:r w:rsidRPr="00101A4A">
        <w:rPr>
          <w:rFonts w:eastAsia="DengXian"/>
          <w:i/>
          <w:sz w:val="20"/>
          <w:szCs w:val="20"/>
        </w:rPr>
        <w:t xml:space="preserve">Evaluate whether Rel-15 NR </w:t>
      </w:r>
      <w:proofErr w:type="spellStart"/>
      <w:r w:rsidRPr="00101A4A">
        <w:rPr>
          <w:rFonts w:eastAsia="DengXian"/>
          <w:i/>
          <w:sz w:val="20"/>
          <w:szCs w:val="20"/>
        </w:rPr>
        <w:t>Uu</w:t>
      </w:r>
      <w:proofErr w:type="spellEnd"/>
      <w:r w:rsidRPr="00101A4A">
        <w:rPr>
          <w:rFonts w:eastAsia="DengXian"/>
          <w:i/>
          <w:sz w:val="20"/>
          <w:szCs w:val="20"/>
        </w:rPr>
        <w:t xml:space="preserve"> and LTE </w:t>
      </w:r>
      <w:proofErr w:type="spellStart"/>
      <w:r w:rsidRPr="00101A4A">
        <w:rPr>
          <w:rFonts w:eastAsia="DengXian"/>
          <w:i/>
          <w:sz w:val="20"/>
          <w:szCs w:val="20"/>
        </w:rPr>
        <w:t>Uu</w:t>
      </w:r>
      <w:proofErr w:type="spellEnd"/>
      <w:r w:rsidRPr="00101A4A">
        <w:rPr>
          <w:rFonts w:eastAsia="DengXian"/>
          <w:i/>
          <w:sz w:val="20"/>
          <w:szCs w:val="20"/>
        </w:rPr>
        <w:t xml:space="preserve"> interfaces will support advanced V2X use cases</w:t>
      </w:r>
    </w:p>
    <w:p w:rsidR="005E5102" w:rsidRPr="00101A4A" w:rsidRDefault="005E5102" w:rsidP="00101A4A">
      <w:pPr>
        <w:numPr>
          <w:ilvl w:val="0"/>
          <w:numId w:val="46"/>
        </w:numPr>
        <w:overflowPunct w:val="0"/>
        <w:autoSpaceDE/>
        <w:autoSpaceDN/>
        <w:adjustRightInd/>
        <w:snapToGrid/>
        <w:spacing w:after="0"/>
        <w:ind w:left="1845"/>
        <w:jc w:val="left"/>
        <w:textAlignment w:val="baseline"/>
        <w:rPr>
          <w:rFonts w:eastAsia="DengXian"/>
          <w:i/>
          <w:sz w:val="20"/>
          <w:szCs w:val="20"/>
        </w:rPr>
      </w:pPr>
      <w:r w:rsidRPr="00101A4A">
        <w:rPr>
          <w:rFonts w:eastAsia="DengXian"/>
          <w:i/>
          <w:sz w:val="20"/>
          <w:szCs w:val="20"/>
        </w:rPr>
        <w:t>Identify enhancements, if any, that are needed to meet advanced V2X use cases</w:t>
      </w:r>
    </w:p>
    <w:p w:rsidR="005E5102" w:rsidRPr="00101A4A" w:rsidRDefault="005E5102" w:rsidP="00101A4A">
      <w:pPr>
        <w:overflowPunct w:val="0"/>
        <w:snapToGrid/>
        <w:spacing w:after="0"/>
        <w:ind w:left="1125"/>
        <w:jc w:val="left"/>
        <w:textAlignment w:val="baseline"/>
        <w:rPr>
          <w:rFonts w:eastAsia="Times New Roman"/>
          <w:i/>
          <w:sz w:val="20"/>
          <w:szCs w:val="20"/>
        </w:rPr>
      </w:pPr>
    </w:p>
    <w:p w:rsidR="005E5102" w:rsidRPr="00101A4A" w:rsidRDefault="005E5102" w:rsidP="00101A4A">
      <w:pPr>
        <w:overflowPunct w:val="0"/>
        <w:snapToGrid/>
        <w:spacing w:after="180"/>
        <w:ind w:left="405" w:firstLine="720"/>
        <w:jc w:val="left"/>
        <w:textAlignment w:val="baseline"/>
        <w:rPr>
          <w:rFonts w:eastAsia="Times New Roman"/>
          <w:i/>
          <w:sz w:val="20"/>
          <w:szCs w:val="20"/>
        </w:rPr>
      </w:pPr>
      <w:r w:rsidRPr="00101A4A">
        <w:rPr>
          <w:rFonts w:eastAsia="Times New Roman"/>
          <w:i/>
          <w:sz w:val="20"/>
          <w:szCs w:val="20"/>
        </w:rPr>
        <w:t>NOTE: Also consider other Rel-16 NR and LTE SI/WI enhancements to avoid overlap.</w:t>
      </w:r>
    </w:p>
    <w:p w:rsidR="00E72F71" w:rsidRPr="00101A4A" w:rsidRDefault="001553EA" w:rsidP="00E72F71">
      <w:r w:rsidRPr="00101A4A">
        <w:t xml:space="preserve">The </w:t>
      </w:r>
      <w:r w:rsidR="00E72F71" w:rsidRPr="00101A4A">
        <w:t xml:space="preserve">SID includes the use cases which SA1 has identified </w:t>
      </w:r>
      <w:r w:rsidR="00746A63" w:rsidRPr="00101A4A">
        <w:fldChar w:fldCharType="begin"/>
      </w:r>
      <w:r w:rsidR="00E72F71" w:rsidRPr="00101A4A">
        <w:instrText xml:space="preserve"> REF _Ref521601383 \r \h </w:instrText>
      </w:r>
      <w:r w:rsidR="00746A63" w:rsidRPr="00101A4A">
        <w:fldChar w:fldCharType="separate"/>
      </w:r>
      <w:r w:rsidR="00E72F71" w:rsidRPr="00101A4A">
        <w:t>[3]</w:t>
      </w:r>
      <w:r w:rsidR="00746A63" w:rsidRPr="00101A4A">
        <w:fldChar w:fldCharType="end"/>
      </w:r>
      <w:r w:rsidR="00E72F71" w:rsidRPr="00101A4A">
        <w:t xml:space="preserve">, </w:t>
      </w:r>
      <w:r w:rsidR="00E72F71" w:rsidRPr="00101A4A">
        <w:rPr>
          <w:lang w:eastAsia="zh-CN"/>
        </w:rPr>
        <w:t xml:space="preserve">and they are categorized into four use case groups: vehicles </w:t>
      </w:r>
      <w:proofErr w:type="spellStart"/>
      <w:proofErr w:type="gramStart"/>
      <w:r w:rsidR="00E72F71" w:rsidRPr="00101A4A">
        <w:rPr>
          <w:lang w:eastAsia="zh-CN"/>
        </w:rPr>
        <w:t>platooning</w:t>
      </w:r>
      <w:proofErr w:type="spellEnd"/>
      <w:r w:rsidR="00E72F71" w:rsidRPr="00101A4A">
        <w:rPr>
          <w:lang w:eastAsia="zh-CN"/>
        </w:rPr>
        <w:t>,</w:t>
      </w:r>
      <w:proofErr w:type="gramEnd"/>
      <w:r w:rsidR="00E72F71" w:rsidRPr="00101A4A">
        <w:rPr>
          <w:lang w:eastAsia="zh-CN"/>
        </w:rPr>
        <w:t xml:space="preserve"> extended sensors, advanced driving and remote driving.</w:t>
      </w:r>
    </w:p>
    <w:p w:rsidR="00E72F71" w:rsidRPr="00101A4A" w:rsidRDefault="00E72F71" w:rsidP="00E72F71">
      <w:pPr>
        <w:numPr>
          <w:ilvl w:val="0"/>
          <w:numId w:val="48"/>
        </w:numPr>
        <w:autoSpaceDE/>
        <w:autoSpaceDN/>
        <w:adjustRightInd/>
        <w:snapToGrid/>
        <w:spacing w:after="160" w:line="252" w:lineRule="auto"/>
        <w:jc w:val="left"/>
        <w:rPr>
          <w:lang w:eastAsia="zh-CN"/>
        </w:rPr>
      </w:pPr>
      <w:r w:rsidRPr="00101A4A">
        <w:rPr>
          <w:b/>
          <w:bCs/>
          <w:lang w:eastAsia="zh-CN"/>
        </w:rPr>
        <w:t xml:space="preserve">Vehicle </w:t>
      </w:r>
      <w:proofErr w:type="spellStart"/>
      <w:r w:rsidR="001553EA" w:rsidRPr="00101A4A">
        <w:rPr>
          <w:b/>
          <w:bCs/>
          <w:lang w:eastAsia="zh-CN"/>
        </w:rPr>
        <w:t>p</w:t>
      </w:r>
      <w:r w:rsidRPr="00101A4A">
        <w:rPr>
          <w:b/>
          <w:bCs/>
          <w:lang w:eastAsia="zh-CN"/>
        </w:rPr>
        <w:t>latooning</w:t>
      </w:r>
      <w:proofErr w:type="spellEnd"/>
      <w:r w:rsidRPr="00101A4A">
        <w:rPr>
          <w:lang w:eastAsia="zh-CN"/>
        </w:rPr>
        <w:t xml:space="preserve"> enables vehicles to dynamically form a platoon travelling together.</w:t>
      </w:r>
    </w:p>
    <w:p w:rsidR="00E72F71" w:rsidRPr="00101A4A" w:rsidRDefault="00E72F71" w:rsidP="00E72F71">
      <w:pPr>
        <w:numPr>
          <w:ilvl w:val="0"/>
          <w:numId w:val="48"/>
        </w:numPr>
        <w:autoSpaceDE/>
        <w:autoSpaceDN/>
        <w:adjustRightInd/>
        <w:snapToGrid/>
        <w:spacing w:after="160" w:line="252" w:lineRule="auto"/>
        <w:jc w:val="left"/>
        <w:rPr>
          <w:lang w:eastAsia="zh-CN"/>
        </w:rPr>
      </w:pPr>
      <w:r w:rsidRPr="00101A4A">
        <w:rPr>
          <w:b/>
          <w:bCs/>
          <w:lang w:eastAsia="zh-CN"/>
        </w:rPr>
        <w:t xml:space="preserve">Extended </w:t>
      </w:r>
      <w:r w:rsidR="001553EA" w:rsidRPr="00101A4A">
        <w:rPr>
          <w:b/>
          <w:bCs/>
          <w:lang w:eastAsia="zh-CN"/>
        </w:rPr>
        <w:t>s</w:t>
      </w:r>
      <w:r w:rsidRPr="00101A4A">
        <w:rPr>
          <w:b/>
          <w:bCs/>
          <w:lang w:eastAsia="zh-CN"/>
        </w:rPr>
        <w:t>ensors</w:t>
      </w:r>
      <w:r w:rsidRPr="00101A4A">
        <w:rPr>
          <w:lang w:eastAsia="zh-CN"/>
        </w:rPr>
        <w:t xml:space="preserve"> enables the exchange of raw or processed data gathered through local sensors or live video images among vehicles, road si</w:t>
      </w:r>
      <w:r w:rsidR="001553EA" w:rsidRPr="00101A4A">
        <w:rPr>
          <w:lang w:eastAsia="zh-CN"/>
        </w:rPr>
        <w:t>d</w:t>
      </w:r>
      <w:r w:rsidRPr="00101A4A">
        <w:rPr>
          <w:lang w:eastAsia="zh-CN"/>
        </w:rPr>
        <w:t>e units, devices of pedestrian and V2X application servers.</w:t>
      </w:r>
    </w:p>
    <w:p w:rsidR="00E72F71" w:rsidRPr="00101A4A" w:rsidRDefault="00E72F71" w:rsidP="00E72F71">
      <w:pPr>
        <w:numPr>
          <w:ilvl w:val="0"/>
          <w:numId w:val="48"/>
        </w:numPr>
        <w:autoSpaceDE/>
        <w:autoSpaceDN/>
        <w:adjustRightInd/>
        <w:snapToGrid/>
        <w:spacing w:after="160" w:line="252" w:lineRule="auto"/>
        <w:jc w:val="left"/>
      </w:pPr>
      <w:r w:rsidRPr="00101A4A">
        <w:rPr>
          <w:b/>
          <w:bCs/>
          <w:lang w:eastAsia="ja-JP"/>
        </w:rPr>
        <w:t xml:space="preserve">Advanced </w:t>
      </w:r>
      <w:r w:rsidR="001553EA" w:rsidRPr="00101A4A">
        <w:rPr>
          <w:b/>
          <w:bCs/>
          <w:lang w:eastAsia="zh-CN"/>
        </w:rPr>
        <w:t>d</w:t>
      </w:r>
      <w:r w:rsidRPr="00101A4A">
        <w:rPr>
          <w:b/>
          <w:bCs/>
          <w:lang w:eastAsia="ja-JP"/>
        </w:rPr>
        <w:t>riving</w:t>
      </w:r>
      <w:r w:rsidRPr="00101A4A">
        <w:rPr>
          <w:lang w:eastAsia="ja-JP"/>
        </w:rPr>
        <w:t xml:space="preserve"> enables semi-automated or full</w:t>
      </w:r>
      <w:r w:rsidR="001553EA" w:rsidRPr="00101A4A">
        <w:rPr>
          <w:lang w:eastAsia="ja-JP"/>
        </w:rPr>
        <w:t>y</w:t>
      </w:r>
      <w:r w:rsidRPr="00101A4A">
        <w:rPr>
          <w:lang w:eastAsia="ja-JP"/>
        </w:rPr>
        <w:t>-automated driving.</w:t>
      </w:r>
    </w:p>
    <w:p w:rsidR="00E72F71" w:rsidRPr="00101A4A" w:rsidRDefault="00E72F71" w:rsidP="00E72F71">
      <w:pPr>
        <w:numPr>
          <w:ilvl w:val="0"/>
          <w:numId w:val="48"/>
        </w:numPr>
        <w:autoSpaceDE/>
        <w:autoSpaceDN/>
        <w:adjustRightInd/>
        <w:snapToGrid/>
        <w:spacing w:after="160" w:line="252" w:lineRule="auto"/>
        <w:jc w:val="left"/>
        <w:rPr>
          <w:lang w:eastAsia="zh-CN"/>
        </w:rPr>
      </w:pPr>
      <w:r w:rsidRPr="00101A4A">
        <w:rPr>
          <w:b/>
          <w:bCs/>
          <w:lang w:eastAsia="zh-CN"/>
        </w:rPr>
        <w:t xml:space="preserve">Remote </w:t>
      </w:r>
      <w:r w:rsidR="001553EA" w:rsidRPr="00101A4A">
        <w:rPr>
          <w:b/>
          <w:bCs/>
          <w:lang w:eastAsia="zh-CN"/>
        </w:rPr>
        <w:t>d</w:t>
      </w:r>
      <w:r w:rsidRPr="00101A4A">
        <w:rPr>
          <w:b/>
          <w:bCs/>
          <w:lang w:eastAsia="zh-CN"/>
        </w:rPr>
        <w:t xml:space="preserve">riving </w:t>
      </w:r>
      <w:r w:rsidRPr="00101A4A">
        <w:rPr>
          <w:lang w:eastAsia="zh-CN"/>
        </w:rPr>
        <w:t>enables a remote driver or a V2X application to operate a remote vehicle for those passengers who cannot drive by themselves</w:t>
      </w:r>
      <w:r w:rsidR="001553EA" w:rsidRPr="00101A4A">
        <w:rPr>
          <w:lang w:eastAsia="zh-CN"/>
        </w:rPr>
        <w:t>,</w:t>
      </w:r>
      <w:r w:rsidRPr="00101A4A">
        <w:rPr>
          <w:lang w:eastAsia="zh-CN"/>
        </w:rPr>
        <w:t xml:space="preserve"> or remote vehicles located in dangerous environments.</w:t>
      </w:r>
    </w:p>
    <w:p w:rsidR="00E72F71" w:rsidRPr="00101A4A" w:rsidRDefault="00E72F71" w:rsidP="00E72F71">
      <w:r w:rsidRPr="00101A4A">
        <w:t xml:space="preserve">In this contribution, firstly </w:t>
      </w:r>
      <w:r w:rsidR="00C678C3" w:rsidRPr="00101A4A">
        <w:t xml:space="preserve">we compared </w:t>
      </w:r>
      <w:r w:rsidRPr="00101A4A">
        <w:t>the performance  of</w:t>
      </w:r>
      <w:r w:rsidR="00C678C3" w:rsidRPr="00101A4A">
        <w:t xml:space="preserve"> Rel-15</w:t>
      </w:r>
      <w:r w:rsidRPr="00101A4A">
        <w:t xml:space="preserve"> NR </w:t>
      </w:r>
      <w:proofErr w:type="spellStart"/>
      <w:r w:rsidRPr="00101A4A">
        <w:t>Uu</w:t>
      </w:r>
      <w:proofErr w:type="spellEnd"/>
      <w:r w:rsidR="00C678C3" w:rsidRPr="00101A4A">
        <w:t xml:space="preserve"> to what is needed for</w:t>
      </w:r>
      <w:r w:rsidRPr="00101A4A">
        <w:t xml:space="preserve"> support </w:t>
      </w:r>
      <w:proofErr w:type="gramStart"/>
      <w:r w:rsidR="00C678C3" w:rsidRPr="00101A4A">
        <w:t>of</w:t>
      </w:r>
      <w:proofErr w:type="gramEnd"/>
      <w:r w:rsidRPr="00101A4A">
        <w:t xml:space="preserve"> the NR V2X scenarios in </w:t>
      </w:r>
      <w:r w:rsidR="00746A63" w:rsidRPr="00101A4A">
        <w:fldChar w:fldCharType="begin"/>
      </w:r>
      <w:r w:rsidRPr="00101A4A">
        <w:instrText xml:space="preserve"> REF _Ref521484780 \r \h </w:instrText>
      </w:r>
      <w:r w:rsidR="00746A63" w:rsidRPr="00101A4A">
        <w:fldChar w:fldCharType="separate"/>
      </w:r>
      <w:r w:rsidRPr="00101A4A">
        <w:t>[4]</w:t>
      </w:r>
      <w:r w:rsidR="00746A63" w:rsidRPr="00101A4A">
        <w:fldChar w:fldCharType="end"/>
      </w:r>
      <w:r w:rsidRPr="00101A4A">
        <w:t xml:space="preserve"> and </w:t>
      </w:r>
      <w:r w:rsidR="00746A63" w:rsidRPr="00101A4A">
        <w:fldChar w:fldCharType="begin"/>
      </w:r>
      <w:r w:rsidRPr="00101A4A">
        <w:instrText xml:space="preserve"> REF _Ref521484798 \r \h </w:instrText>
      </w:r>
      <w:r w:rsidR="00746A63" w:rsidRPr="00101A4A">
        <w:fldChar w:fldCharType="separate"/>
      </w:r>
      <w:r w:rsidRPr="00101A4A">
        <w:t>[5]</w:t>
      </w:r>
      <w:r w:rsidR="00746A63" w:rsidRPr="00101A4A">
        <w:fldChar w:fldCharType="end"/>
      </w:r>
      <w:r w:rsidRPr="00101A4A">
        <w:t xml:space="preserve">, namely, vehicles </w:t>
      </w:r>
      <w:proofErr w:type="spellStart"/>
      <w:r w:rsidRPr="00101A4A">
        <w:t>platooning</w:t>
      </w:r>
      <w:proofErr w:type="spellEnd"/>
      <w:r w:rsidRPr="00101A4A">
        <w:t xml:space="preserve">, advanced driving, extended sensors, and remote driving. We take a high level discussion and provide our general views for possible enhancements of NR </w:t>
      </w:r>
      <w:proofErr w:type="spellStart"/>
      <w:r w:rsidRPr="00101A4A">
        <w:t>Uu</w:t>
      </w:r>
      <w:proofErr w:type="spellEnd"/>
      <w:r w:rsidRPr="00101A4A">
        <w:t xml:space="preserve"> and LTE </w:t>
      </w:r>
      <w:proofErr w:type="spellStart"/>
      <w:r w:rsidRPr="00101A4A">
        <w:t>Uu</w:t>
      </w:r>
      <w:proofErr w:type="spellEnd"/>
      <w:r w:rsidRPr="00101A4A">
        <w:t xml:space="preserve"> that </w:t>
      </w:r>
      <w:r w:rsidR="00C678C3" w:rsidRPr="00101A4A">
        <w:t>sh</w:t>
      </w:r>
      <w:r w:rsidRPr="00101A4A">
        <w:t xml:space="preserve">ould be considered to support advanced V2X services. </w:t>
      </w:r>
    </w:p>
    <w:p w:rsidR="00296B58" w:rsidRPr="00101A4A" w:rsidRDefault="00296B58" w:rsidP="008012CC">
      <w:pPr>
        <w:autoSpaceDE/>
        <w:autoSpaceDN/>
        <w:adjustRightInd/>
        <w:snapToGrid/>
        <w:spacing w:after="180"/>
        <w:jc w:val="left"/>
        <w:rPr>
          <w:lang w:eastAsia="zh-CN"/>
        </w:rPr>
      </w:pPr>
    </w:p>
    <w:p w:rsidR="006C6296" w:rsidRPr="00101A4A" w:rsidRDefault="006C6296" w:rsidP="008B3489">
      <w:pPr>
        <w:pStyle w:val="1"/>
      </w:pPr>
      <w:r w:rsidRPr="00101A4A">
        <w:t>Discussion</w:t>
      </w:r>
    </w:p>
    <w:p w:rsidR="00511332" w:rsidRPr="00101A4A" w:rsidRDefault="004B6982" w:rsidP="00511332">
      <w:pPr>
        <w:pStyle w:val="2"/>
      </w:pPr>
      <w:r w:rsidRPr="00101A4A">
        <w:t xml:space="preserve">Evaluations and enhancements </w:t>
      </w:r>
      <w:r w:rsidR="007858F5" w:rsidRPr="00101A4A">
        <w:t>for</w:t>
      </w:r>
      <w:r w:rsidRPr="00101A4A">
        <w:t xml:space="preserve"> NR </w:t>
      </w:r>
      <w:proofErr w:type="spellStart"/>
      <w:r w:rsidRPr="00101A4A">
        <w:t>Uu</w:t>
      </w:r>
      <w:proofErr w:type="spellEnd"/>
    </w:p>
    <w:p w:rsidR="007858F5" w:rsidRPr="00101A4A" w:rsidRDefault="007858F5" w:rsidP="007858F5">
      <w:pPr>
        <w:pStyle w:val="3"/>
      </w:pPr>
      <w:r w:rsidRPr="00101A4A">
        <w:t xml:space="preserve">Evaluations for NR </w:t>
      </w:r>
      <w:proofErr w:type="spellStart"/>
      <w:r w:rsidRPr="00101A4A">
        <w:t>Uu</w:t>
      </w:r>
      <w:proofErr w:type="spellEnd"/>
    </w:p>
    <w:p w:rsidR="007858F5" w:rsidRPr="00101A4A" w:rsidRDefault="007858F5" w:rsidP="007858F5">
      <w:r w:rsidRPr="00101A4A">
        <w:t>Based on evaluations</w:t>
      </w:r>
      <w:r w:rsidR="00672A3D" w:rsidRPr="00101A4A">
        <w:t xml:space="preserve"> and analysis</w:t>
      </w:r>
      <w:r w:rsidRPr="00101A4A">
        <w:t xml:space="preserve"> of Rel-15 NR </w:t>
      </w:r>
      <w:proofErr w:type="spellStart"/>
      <w:r w:rsidRPr="00101A4A">
        <w:t>Uu</w:t>
      </w:r>
      <w:proofErr w:type="spellEnd"/>
      <w:r w:rsidRPr="00101A4A">
        <w:t xml:space="preserve"> techniques for supporting advanced V2X services </w:t>
      </w:r>
      <w:r w:rsidR="00746A63" w:rsidRPr="00101A4A">
        <w:fldChar w:fldCharType="begin"/>
      </w:r>
      <w:r w:rsidRPr="00101A4A">
        <w:instrText xml:space="preserve"> REF _Ref521484780 \r \h </w:instrText>
      </w:r>
      <w:r w:rsidR="00746A63" w:rsidRPr="00101A4A">
        <w:fldChar w:fldCharType="separate"/>
      </w:r>
      <w:r w:rsidRPr="00101A4A">
        <w:t>[4]</w:t>
      </w:r>
      <w:r w:rsidR="00746A63" w:rsidRPr="00101A4A">
        <w:fldChar w:fldCharType="end"/>
      </w:r>
      <w:r w:rsidRPr="00101A4A">
        <w:t xml:space="preserve">, it is observed that Rel-15 NR </w:t>
      </w:r>
      <w:proofErr w:type="spellStart"/>
      <w:r w:rsidRPr="00101A4A">
        <w:t>Uu</w:t>
      </w:r>
      <w:proofErr w:type="spellEnd"/>
      <w:r w:rsidRPr="00101A4A">
        <w:t xml:space="preserve"> techniques could not ensure 100% vehicles to obtain 99.999% reliability for downlink nor uplink. </w:t>
      </w:r>
    </w:p>
    <w:p w:rsidR="00317EE3" w:rsidRPr="00101A4A" w:rsidRDefault="00317EE3" w:rsidP="00317EE3">
      <w:r w:rsidRPr="00101A4A">
        <w:t xml:space="preserve">It is found that for the Urban Macro deployment, when 10 vehicles are in remote driving per cell with 40 MHz DL bandwidth, about </w:t>
      </w:r>
      <w:r w:rsidR="0076701A" w:rsidRPr="00101A4A">
        <w:t>6</w:t>
      </w:r>
      <w:r w:rsidRPr="00101A4A">
        <w:t>0% vehicles could achieve the required 2 ms latency and 99.999% reliability.</w:t>
      </w:r>
      <w:r w:rsidR="0076701A" w:rsidRPr="00101A4A">
        <w:t xml:space="preserve"> The coverage could be</w:t>
      </w:r>
      <w:r w:rsidR="003D60BE" w:rsidRPr="00101A4A">
        <w:t xml:space="preserve"> increased to</w:t>
      </w:r>
      <w:r w:rsidR="0076701A" w:rsidRPr="00101A4A">
        <w:t xml:space="preserve"> about 80%</w:t>
      </w:r>
      <w:r w:rsidR="003622C0" w:rsidRPr="00101A4A">
        <w:t xml:space="preserve"> of UEs</w:t>
      </w:r>
      <w:r w:rsidR="0076701A" w:rsidRPr="00101A4A">
        <w:t xml:space="preserve"> if the reliability</w:t>
      </w:r>
      <w:r w:rsidR="003622C0" w:rsidRPr="00101A4A">
        <w:t xml:space="preserve"> requirement</w:t>
      </w:r>
      <w:r w:rsidR="0076701A" w:rsidRPr="00101A4A">
        <w:t xml:space="preserve"> is relaxed to 99.99%.</w:t>
      </w:r>
      <w:r w:rsidRPr="00101A4A">
        <w:t xml:space="preserve"> However, for remote driving, we must guarantee all vehicles are in control to avoid any uncontrollable events. </w:t>
      </w:r>
      <w:r w:rsidR="003D60BE" w:rsidRPr="00101A4A">
        <w:rPr>
          <w:lang w:eastAsia="zh-CN"/>
        </w:rPr>
        <w:t xml:space="preserve">That is, the ratio of UEs should be 100% for practical operation. </w:t>
      </w:r>
      <w:r w:rsidRPr="00101A4A">
        <w:t>Meanwhile, the number of remotely driven vehicles could reach 30 per cell assuming a velocity of 60 k</w:t>
      </w:r>
      <w:r w:rsidR="003622C0" w:rsidRPr="00101A4A">
        <w:t>m</w:t>
      </w:r>
      <w:r w:rsidRPr="00101A4A">
        <w:t xml:space="preserve">/h and an inter-car </w:t>
      </w:r>
      <w:r w:rsidR="00A266A1" w:rsidRPr="00101A4A">
        <w:t xml:space="preserve">spacing </w:t>
      </w:r>
      <w:r w:rsidRPr="00101A4A">
        <w:t xml:space="preserve">of 2 seconds. Hence, the simulation </w:t>
      </w:r>
      <w:proofErr w:type="gramStart"/>
      <w:r w:rsidRPr="00101A4A">
        <w:t>results is</w:t>
      </w:r>
      <w:proofErr w:type="gramEnd"/>
      <w:r w:rsidRPr="00101A4A">
        <w:t xml:space="preserve"> far away from satisfying the final requirements of remote driving.</w:t>
      </w:r>
    </w:p>
    <w:p w:rsidR="00317EE3" w:rsidRPr="00101A4A" w:rsidRDefault="00317EE3" w:rsidP="00317EE3">
      <w:r w:rsidRPr="00101A4A">
        <w:lastRenderedPageBreak/>
        <w:t xml:space="preserve">Then for the Highway deployment, about </w:t>
      </w:r>
      <w:r w:rsidR="005D25C0" w:rsidRPr="00101A4A">
        <w:t>80</w:t>
      </w:r>
      <w:r w:rsidRPr="00101A4A">
        <w:t xml:space="preserve">% vehicles could achieve the required 2 ms latency and 99.999% reliability in case of 10 vehicles per cell. </w:t>
      </w:r>
      <w:r w:rsidR="00216692" w:rsidRPr="00101A4A">
        <w:t xml:space="preserve">The coverage could be increased to about 90% if the reliability is relaxed to 99.99%. </w:t>
      </w:r>
      <w:r w:rsidRPr="00101A4A">
        <w:t>Similarly, this is far away from the required 30 vehicles per cell and 100% reliability guarantee.</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rFonts w:hint="eastAsia"/>
          <w:b/>
          <w:i/>
          <w:lang w:eastAsia="zh-CN"/>
        </w:rPr>
        <w:t>1</w:t>
      </w:r>
      <w:r w:rsidRPr="00101A4A">
        <w:rPr>
          <w:rFonts w:eastAsia="MS Mincho"/>
          <w:b/>
          <w:i/>
          <w:lang w:eastAsia="ja-JP"/>
        </w:rPr>
        <w:t xml:space="preserve">: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80% downlink coverage </w:t>
      </w:r>
      <w:r w:rsidR="008D3C94"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2: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60% downlink coverage </w:t>
      </w:r>
      <w:r w:rsidR="008D3C94" w:rsidRPr="00101A4A">
        <w:rPr>
          <w:rFonts w:eastAsia="MS Mincho"/>
          <w:i/>
          <w:lang w:eastAsia="ja-JP"/>
        </w:rPr>
        <w:t xml:space="preserve">at 99.999% reliability </w:t>
      </w:r>
      <w:r w:rsidRPr="00101A4A">
        <w:rPr>
          <w:rFonts w:eastAsia="MS Mincho"/>
          <w:i/>
          <w:lang w:eastAsia="ja-JP"/>
        </w:rPr>
        <w:t>in Urban Grid deployments.</w:t>
      </w:r>
    </w:p>
    <w:p w:rsidR="005D25C0" w:rsidRPr="00101A4A" w:rsidRDefault="005D25C0" w:rsidP="005D25C0">
      <w:r w:rsidRPr="00101A4A">
        <w:t xml:space="preserve">It is found that for the Urban Macro deployment, about </w:t>
      </w:r>
      <w:r w:rsidR="005732F0" w:rsidRPr="00101A4A">
        <w:t>55</w:t>
      </w:r>
      <w:r w:rsidRPr="00101A4A">
        <w:t xml:space="preserve">% vehicles could achieve the 2 ms latency and 99.999% reliability in case of </w:t>
      </w:r>
      <w:r w:rsidR="00216692" w:rsidRPr="00101A4A">
        <w:t>5</w:t>
      </w:r>
      <w:r w:rsidRPr="00101A4A">
        <w:t xml:space="preserve"> vehicles per cell, and the ratio could be increased to about </w:t>
      </w:r>
      <w:r w:rsidR="005732F0" w:rsidRPr="00101A4A">
        <w:t>65</w:t>
      </w:r>
      <w:r w:rsidRPr="00101A4A">
        <w:t>% if the reliability requirement is relaxed to 99.99%.</w:t>
      </w:r>
      <w:r w:rsidR="00216692" w:rsidRPr="00101A4A">
        <w:t xml:space="preserve"> While for the Highway deployment, about 90% vehicles could achieve the 2 ms latency and 99.999% reliability in case of 5 vehicles per cell.</w:t>
      </w:r>
      <w:r w:rsidRPr="00101A4A">
        <w:t xml:space="preserve"> </w:t>
      </w:r>
      <w:r w:rsidR="00216692" w:rsidRPr="00101A4A">
        <w:rPr>
          <w:lang w:eastAsia="zh-CN"/>
        </w:rPr>
        <w:t xml:space="preserve">Similar to the downlink transmission, the achieved performance </w:t>
      </w:r>
      <w:r w:rsidR="00F607DC" w:rsidRPr="00101A4A">
        <w:rPr>
          <w:lang w:eastAsia="zh-CN"/>
        </w:rPr>
        <w:t>requires enhancement to achieve the</w:t>
      </w:r>
      <w:r w:rsidR="00216692" w:rsidRPr="00101A4A">
        <w:rPr>
          <w:lang w:eastAsia="zh-CN"/>
        </w:rPr>
        <w:t xml:space="preserve"> final requirements of remote driving.</w:t>
      </w:r>
      <w:r w:rsidR="00216692" w:rsidRPr="00101A4A">
        <w:t xml:space="preserve"> </w:t>
      </w:r>
      <w:r w:rsidRPr="00101A4A">
        <w:t xml:space="preserve">One notable observation is that for some cell edge UEs, the </w:t>
      </w:r>
      <w:r w:rsidR="00F607DC" w:rsidRPr="00101A4A">
        <w:t>“</w:t>
      </w:r>
      <w:r w:rsidRPr="00101A4A">
        <w:t>five nines</w:t>
      </w:r>
      <w:r w:rsidR="00F607DC" w:rsidRPr="00101A4A">
        <w:t>”</w:t>
      </w:r>
      <w:r w:rsidRPr="00101A4A">
        <w:t xml:space="preserve"> reliability requirement is still not satisfied even if we allocate all the resources within the latency bound to </w:t>
      </w:r>
      <w:r w:rsidR="006309D9" w:rsidRPr="00101A4A">
        <w:t>one</w:t>
      </w:r>
      <w:r w:rsidRPr="00101A4A">
        <w:t xml:space="preserve"> UE. That is, the SINR for these UEs is too poor to satisfy the reliability requirement. </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b/>
          <w:i/>
          <w:lang w:eastAsia="zh-CN"/>
        </w:rPr>
        <w:t>3</w:t>
      </w:r>
      <w:r w:rsidRPr="00101A4A">
        <w:rPr>
          <w:rFonts w:eastAsia="MS Mincho"/>
          <w:b/>
          <w:i/>
          <w:lang w:eastAsia="ja-JP"/>
        </w:rPr>
        <w:t xml:space="preserve">: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90% uplink coverage </w:t>
      </w:r>
      <w:r w:rsidR="006309D9"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4: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55% uplink coverage </w:t>
      </w:r>
      <w:r w:rsidR="006309D9" w:rsidRPr="00101A4A">
        <w:rPr>
          <w:rFonts w:eastAsia="MS Mincho"/>
          <w:i/>
          <w:lang w:eastAsia="ja-JP"/>
        </w:rPr>
        <w:t xml:space="preserve">at 99.999% reliability </w:t>
      </w:r>
      <w:r w:rsidRPr="00101A4A">
        <w:rPr>
          <w:rFonts w:eastAsia="MS Mincho"/>
          <w:i/>
          <w:lang w:eastAsia="ja-JP"/>
        </w:rPr>
        <w:t>in Urban Grid deployments.</w:t>
      </w:r>
    </w:p>
    <w:p w:rsidR="00216692" w:rsidRPr="00101A4A" w:rsidRDefault="00216692" w:rsidP="00216692">
      <w:pPr>
        <w:rPr>
          <w:sz w:val="24"/>
          <w:szCs w:val="24"/>
        </w:rPr>
      </w:pPr>
      <w:r w:rsidRPr="00101A4A">
        <w:t>Mobility interruption time</w:t>
      </w:r>
      <w:r w:rsidRPr="00101A4A">
        <w:rPr>
          <w:szCs w:val="24"/>
        </w:rPr>
        <w:t xml:space="preserve"> is the shortest time duration supported by the system during which a user terminal cannot exchange user plane packets with any base station during transitions</w:t>
      </w:r>
      <w:r w:rsidRPr="00101A4A">
        <w:rPr>
          <w:rFonts w:eastAsia="MS Mincho"/>
        </w:rPr>
        <w:t>.</w:t>
      </w:r>
    </w:p>
    <w:p w:rsidR="001734DA" w:rsidRPr="00101A4A" w:rsidRDefault="001734DA" w:rsidP="001734DA">
      <w:pPr>
        <w:rPr>
          <w:szCs w:val="24"/>
        </w:rPr>
      </w:pPr>
      <w:r w:rsidRPr="00101A4A">
        <w:rPr>
          <w:szCs w:val="24"/>
        </w:rPr>
        <w:t xml:space="preserve">The mobility interruption time includes the time required to execute any radio access network procedure, radio resource control signaling protocol, or other message exchanges between the </w:t>
      </w:r>
      <w:r w:rsidRPr="00101A4A">
        <w:rPr>
          <w:lang w:eastAsia="ja-JP"/>
        </w:rPr>
        <w:t xml:space="preserve">mobile station </w:t>
      </w:r>
      <w:r w:rsidRPr="00101A4A">
        <w:rPr>
          <w:szCs w:val="24"/>
        </w:rPr>
        <w:t>and the radio access network, as applicable to the candidate RIT</w:t>
      </w:r>
      <w:r w:rsidRPr="00101A4A">
        <w:rPr>
          <w:szCs w:val="24"/>
          <w:lang w:eastAsia="ja-JP"/>
        </w:rPr>
        <w:t>/</w:t>
      </w:r>
      <w:r w:rsidRPr="00101A4A">
        <w:rPr>
          <w:szCs w:val="24"/>
        </w:rPr>
        <w:t>SRIT.</w:t>
      </w:r>
    </w:p>
    <w:p w:rsidR="001734DA" w:rsidRPr="00101A4A" w:rsidRDefault="001734DA" w:rsidP="001734DA">
      <w:r w:rsidRPr="00101A4A">
        <w:t xml:space="preserve">In NR Release 15, the DL RRM measurement based on SSB and CSI-RS includes 3 steps. Therefore, the mobility interruption time should include the time </w:t>
      </w:r>
      <w:r w:rsidR="006309D9" w:rsidRPr="00101A4A">
        <w:t>for</w:t>
      </w:r>
      <w:r w:rsidRPr="00101A4A">
        <w:t xml:space="preserve"> </w:t>
      </w:r>
      <w:proofErr w:type="spellStart"/>
      <w:r w:rsidRPr="00101A4A">
        <w:t>gNB</w:t>
      </w:r>
      <w:proofErr w:type="spellEnd"/>
      <w:r w:rsidRPr="00101A4A">
        <w:t xml:space="preserve"> </w:t>
      </w:r>
      <w:r w:rsidR="006309D9" w:rsidRPr="00101A4A">
        <w:t xml:space="preserve">to </w:t>
      </w:r>
      <w:r w:rsidRPr="00101A4A">
        <w:t xml:space="preserve">send DL RS to UE, the time </w:t>
      </w:r>
      <w:r w:rsidR="006309D9" w:rsidRPr="00101A4A">
        <w:t>for</w:t>
      </w:r>
      <w:r w:rsidRPr="00101A4A">
        <w:t xml:space="preserve"> UE</w:t>
      </w:r>
      <w:r w:rsidR="006309D9" w:rsidRPr="00101A4A">
        <w:t xml:space="preserve"> to</w:t>
      </w:r>
      <w:r w:rsidRPr="00101A4A">
        <w:t xml:space="preserve"> measure</w:t>
      </w:r>
      <w:r w:rsidR="006309D9" w:rsidRPr="00101A4A">
        <w:t xml:space="preserve"> the</w:t>
      </w:r>
      <w:r w:rsidRPr="00101A4A">
        <w:t xml:space="preserve"> DL RS and report RSRP/RSRQ to </w:t>
      </w:r>
      <w:proofErr w:type="spellStart"/>
      <w:r w:rsidRPr="00101A4A">
        <w:t>gNB</w:t>
      </w:r>
      <w:proofErr w:type="spellEnd"/>
      <w:r w:rsidRPr="00101A4A">
        <w:t xml:space="preserve">, and the time </w:t>
      </w:r>
      <w:r w:rsidR="006309D9" w:rsidRPr="00101A4A">
        <w:t>for</w:t>
      </w:r>
      <w:r w:rsidRPr="00101A4A">
        <w:t xml:space="preserve"> </w:t>
      </w:r>
      <w:proofErr w:type="spellStart"/>
      <w:r w:rsidRPr="00101A4A">
        <w:t>gNB</w:t>
      </w:r>
      <w:proofErr w:type="spellEnd"/>
      <w:r w:rsidRPr="00101A4A">
        <w:t xml:space="preserve"> </w:t>
      </w:r>
      <w:r w:rsidR="006309D9" w:rsidRPr="00101A4A">
        <w:t xml:space="preserve">to </w:t>
      </w:r>
      <w:r w:rsidRPr="00101A4A">
        <w:t>send</w:t>
      </w:r>
      <w:r w:rsidR="006309D9" w:rsidRPr="00101A4A">
        <w:t xml:space="preserve"> the</w:t>
      </w:r>
      <w:r w:rsidRPr="00101A4A">
        <w:t xml:space="preserve"> handover command to UE. The total time would not be 0</w:t>
      </w:r>
      <w:r w:rsidR="006309D9" w:rsidRPr="00101A4A">
        <w:t xml:space="preserve"> </w:t>
      </w:r>
      <w:r w:rsidRPr="00101A4A">
        <w:t xml:space="preserve">ms </w:t>
      </w:r>
      <w:r w:rsidR="00746A63" w:rsidRPr="00101A4A">
        <w:fldChar w:fldCharType="begin"/>
      </w:r>
      <w:r w:rsidR="0056311B" w:rsidRPr="00101A4A">
        <w:instrText xml:space="preserve"> REF _Ref521484767 \r \h </w:instrText>
      </w:r>
      <w:r w:rsidR="00746A63" w:rsidRPr="00101A4A">
        <w:fldChar w:fldCharType="separate"/>
      </w:r>
      <w:r w:rsidR="0056311B" w:rsidRPr="00101A4A">
        <w:t>[6]</w:t>
      </w:r>
      <w:r w:rsidR="00746A63" w:rsidRPr="00101A4A">
        <w:fldChar w:fldCharType="end"/>
      </w:r>
      <w:r w:rsidRPr="00101A4A">
        <w:t>.</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00B96892" w:rsidRPr="00101A4A">
        <w:rPr>
          <w:rFonts w:eastAsia="MS Mincho"/>
          <w:b/>
          <w:i/>
          <w:lang w:eastAsia="ja-JP"/>
        </w:rPr>
        <w:t>5</w:t>
      </w:r>
      <w:r w:rsidRPr="00101A4A">
        <w:rPr>
          <w:rFonts w:eastAsia="MS Mincho"/>
          <w:b/>
          <w:i/>
          <w:lang w:eastAsia="ja-JP"/>
        </w:rPr>
        <w:t xml:space="preserve">: </w:t>
      </w:r>
      <w:r w:rsidRPr="00101A4A">
        <w:rPr>
          <w:rFonts w:eastAsia="MS Mincho"/>
          <w:i/>
          <w:lang w:eastAsia="ja-JP"/>
        </w:rPr>
        <w:t>DL RRM measurement needs to be improved to meet 0</w:t>
      </w:r>
      <w:r w:rsidR="006309D9" w:rsidRPr="00101A4A">
        <w:rPr>
          <w:rFonts w:eastAsia="MS Mincho"/>
          <w:i/>
          <w:lang w:eastAsia="ja-JP"/>
        </w:rPr>
        <w:t xml:space="preserve"> </w:t>
      </w:r>
      <w:r w:rsidRPr="00101A4A">
        <w:rPr>
          <w:rFonts w:eastAsia="MS Mincho"/>
          <w:i/>
          <w:lang w:eastAsia="ja-JP"/>
        </w:rPr>
        <w:t>ms interruption requirement.</w:t>
      </w:r>
    </w:p>
    <w:p w:rsidR="007858F5" w:rsidRPr="00101A4A" w:rsidRDefault="007858F5" w:rsidP="007858F5">
      <w:pPr>
        <w:pStyle w:val="3"/>
      </w:pPr>
      <w:r w:rsidRPr="00101A4A">
        <w:t xml:space="preserve">Enhancements for NR </w:t>
      </w:r>
      <w:proofErr w:type="spellStart"/>
      <w:r w:rsidRPr="00101A4A">
        <w:t>Uu</w:t>
      </w:r>
      <w:proofErr w:type="spellEnd"/>
    </w:p>
    <w:p w:rsidR="007858F5" w:rsidRPr="00101A4A" w:rsidRDefault="007858F5" w:rsidP="005732A8">
      <w:r w:rsidRPr="00101A4A">
        <w:rPr>
          <w:lang w:eastAsia="zh-CN"/>
        </w:rPr>
        <w:t xml:space="preserve">NR V2X is </w:t>
      </w:r>
      <w:r w:rsidR="00D35475" w:rsidRPr="00101A4A">
        <w:rPr>
          <w:lang w:eastAsia="zh-CN"/>
        </w:rPr>
        <w:t xml:space="preserve">envisioned </w:t>
      </w:r>
      <w:r w:rsidRPr="00101A4A">
        <w:rPr>
          <w:lang w:eastAsia="zh-CN"/>
        </w:rPr>
        <w:t xml:space="preserve">as 3GPP V2X phase 3 and </w:t>
      </w:r>
      <w:r w:rsidR="00D35475" w:rsidRPr="00101A4A">
        <w:rPr>
          <w:lang w:eastAsia="zh-CN"/>
        </w:rPr>
        <w:t xml:space="preserve">will </w:t>
      </w:r>
      <w:r w:rsidRPr="00101A4A">
        <w:rPr>
          <w:lang w:eastAsia="zh-CN"/>
        </w:rPr>
        <w:t xml:space="preserve">support advanced V2X services beyond services supported in LTE Rel-15 V2X. The advanced V2X services would require enhanced NR system to meet the stringent requirements. NR V2X system is expected have a flexible design in support of services with low-latency and ultra-reliability requirements. NR system also expects to have higher system capacity and better coverage. </w:t>
      </w:r>
      <w:r w:rsidRPr="00101A4A">
        <w:t>In this section, following possible enhancements for advanced V2X use cases is introduced and discussed:</w:t>
      </w:r>
    </w:p>
    <w:p w:rsidR="007858F5" w:rsidRPr="00101A4A" w:rsidRDefault="007858F5" w:rsidP="007858F5">
      <w:pPr>
        <w:pStyle w:val="af2"/>
        <w:numPr>
          <w:ilvl w:val="0"/>
          <w:numId w:val="44"/>
        </w:numPr>
        <w:rPr>
          <w:lang w:val="en-US"/>
        </w:rPr>
      </w:pPr>
      <w:r w:rsidRPr="00101A4A">
        <w:rPr>
          <w:lang w:val="en-US"/>
        </w:rPr>
        <w:t>Multicast enhancements</w:t>
      </w:r>
    </w:p>
    <w:p w:rsidR="007858F5" w:rsidRPr="00101A4A" w:rsidRDefault="007858F5" w:rsidP="007858F5">
      <w:pPr>
        <w:pStyle w:val="af2"/>
        <w:numPr>
          <w:ilvl w:val="0"/>
          <w:numId w:val="44"/>
        </w:numPr>
        <w:rPr>
          <w:lang w:val="en-US"/>
        </w:rPr>
      </w:pPr>
      <w:r w:rsidRPr="00101A4A">
        <w:rPr>
          <w:lang w:val="en-US"/>
        </w:rPr>
        <w:t>URLLC enhancements</w:t>
      </w:r>
    </w:p>
    <w:p w:rsidR="007858F5" w:rsidRPr="00101A4A" w:rsidRDefault="007858F5" w:rsidP="007858F5">
      <w:pPr>
        <w:pStyle w:val="af2"/>
        <w:numPr>
          <w:ilvl w:val="0"/>
          <w:numId w:val="44"/>
        </w:numPr>
        <w:rPr>
          <w:lang w:val="en-US"/>
        </w:rPr>
      </w:pPr>
      <w:r w:rsidRPr="00101A4A">
        <w:rPr>
          <w:lang w:val="en-US"/>
        </w:rPr>
        <w:t>Mobility enhancements</w:t>
      </w:r>
    </w:p>
    <w:p w:rsidR="007858F5" w:rsidRPr="00101A4A" w:rsidRDefault="007858F5" w:rsidP="007858F5">
      <w:pPr>
        <w:pStyle w:val="af2"/>
        <w:numPr>
          <w:ilvl w:val="0"/>
          <w:numId w:val="44"/>
        </w:numPr>
        <w:rPr>
          <w:lang w:val="en-US"/>
        </w:rPr>
      </w:pPr>
      <w:r w:rsidRPr="00101A4A">
        <w:rPr>
          <w:lang w:val="en-US"/>
        </w:rPr>
        <w:t>Other uplink enhanc</w:t>
      </w:r>
      <w:r w:rsidR="00D35475" w:rsidRPr="00101A4A">
        <w:rPr>
          <w:lang w:val="en-US"/>
        </w:rPr>
        <w:t>e</w:t>
      </w:r>
      <w:r w:rsidRPr="00101A4A">
        <w:rPr>
          <w:lang w:val="en-US"/>
        </w:rPr>
        <w:t>ments</w:t>
      </w:r>
    </w:p>
    <w:p w:rsidR="00E34AD8" w:rsidRPr="00101A4A" w:rsidRDefault="00E34AD8" w:rsidP="008E6ADD">
      <w:pPr>
        <w:pStyle w:val="4"/>
      </w:pPr>
      <w:r w:rsidRPr="00101A4A">
        <w:t>Multicast enhancements</w:t>
      </w:r>
    </w:p>
    <w:p w:rsidR="00702B61" w:rsidRPr="00101A4A" w:rsidRDefault="00702B61" w:rsidP="00702B61">
      <w:r w:rsidRPr="00101A4A">
        <w:t>LTE V2X supports single-cell point-to-multipoint (SC-PTM) in its downlink. SC-PTM was introduced in Rel. 13 as a spectrally more efficient</w:t>
      </w:r>
      <w:r w:rsidR="00D35475" w:rsidRPr="00101A4A">
        <w:t xml:space="preserve">, </w:t>
      </w:r>
      <w:r w:rsidRPr="00101A4A">
        <w:t xml:space="preserve">a lower latency alternative to MBSFN. In SC-PTM, broadcast/multicast services are limited to a single cell so that the broadcast/multicast area can be dynamically adjusted within each individual cell. As opposed to MBSFN, PDSCH carries SC-PTM transmission using a group RNTI (G-RNTI) that is assigned to the target UEs. </w:t>
      </w:r>
    </w:p>
    <w:p w:rsidR="00702B61" w:rsidRPr="00101A4A" w:rsidRDefault="00702B61" w:rsidP="00702B61">
      <w:pPr>
        <w:rPr>
          <w:lang w:eastAsia="ja-JP"/>
        </w:rPr>
      </w:pPr>
      <w:r w:rsidRPr="00101A4A">
        <w:rPr>
          <w:lang w:eastAsia="ja-JP"/>
        </w:rPr>
        <w:lastRenderedPageBreak/>
        <w:t>It is observed that in Rel. 14 LTE, SC-PTM services can be enhanced by taking into account UEs’ geo-location information</w:t>
      </w:r>
      <w:r w:rsidRPr="00101A4A">
        <w:t xml:space="preserve">. Various other potential enhancement techniques for both SC-PTM are also reported in </w:t>
      </w:r>
      <w:r w:rsidR="00746A63" w:rsidRPr="00101A4A">
        <w:fldChar w:fldCharType="begin"/>
      </w:r>
      <w:r w:rsidRPr="00101A4A">
        <w:instrText xml:space="preserve"> REF _Ref521484277 \r \h </w:instrText>
      </w:r>
      <w:r w:rsidR="00746A63" w:rsidRPr="00101A4A">
        <w:fldChar w:fldCharType="separate"/>
      </w:r>
      <w:r w:rsidRPr="00101A4A">
        <w:t>[8]</w:t>
      </w:r>
      <w:r w:rsidR="00746A63" w:rsidRPr="00101A4A">
        <w:fldChar w:fldCharType="end"/>
      </w:r>
      <w:r w:rsidRPr="00101A4A">
        <w:t>. For instance, the possibility of using (N</w:t>
      </w:r>
      <w:proofErr w:type="gramStart"/>
      <w:r w:rsidRPr="00101A4A">
        <w:t>)ACK</w:t>
      </w:r>
      <w:proofErr w:type="gramEnd"/>
      <w:r w:rsidRPr="00101A4A">
        <w:t xml:space="preserve"> and sparse CSI reports to improve NW awareness and calibrating SC-PTM transmission format is noted. Note that CSI report would probably be more applicable to SC-PTM due to its transmission on PDSCH. Also, it is observed that </w:t>
      </w:r>
      <w:r w:rsidRPr="00101A4A">
        <w:rPr>
          <w:lang w:eastAsia="ja-JP"/>
        </w:rPr>
        <w:t>the latency of SC-PTM can be reduced using shorter modification and repetition period</w:t>
      </w:r>
      <w:r w:rsidR="00C12942" w:rsidRPr="00101A4A">
        <w:rPr>
          <w:lang w:eastAsia="ja-JP"/>
        </w:rPr>
        <w:t>s</w:t>
      </w:r>
      <w:r w:rsidRPr="00101A4A">
        <w:rPr>
          <w:lang w:eastAsia="ja-JP"/>
        </w:rPr>
        <w:t xml:space="preserve"> </w:t>
      </w:r>
      <w:r w:rsidR="00746A63" w:rsidRPr="00101A4A">
        <w:rPr>
          <w:lang w:eastAsia="ja-JP"/>
        </w:rPr>
        <w:fldChar w:fldCharType="begin"/>
      </w:r>
      <w:r w:rsidRPr="00101A4A">
        <w:rPr>
          <w:lang w:eastAsia="ja-JP"/>
        </w:rPr>
        <w:instrText xml:space="preserve"> REF _Ref521484277 \r \h </w:instrText>
      </w:r>
      <w:r w:rsidR="00746A63" w:rsidRPr="00101A4A">
        <w:rPr>
          <w:lang w:eastAsia="ja-JP"/>
        </w:rPr>
      </w:r>
      <w:r w:rsidR="00746A63" w:rsidRPr="00101A4A">
        <w:rPr>
          <w:lang w:eastAsia="ja-JP"/>
        </w:rPr>
        <w:fldChar w:fldCharType="separate"/>
      </w:r>
      <w:r w:rsidRPr="00101A4A">
        <w:rPr>
          <w:lang w:eastAsia="ja-JP"/>
        </w:rPr>
        <w:t>[8]</w:t>
      </w:r>
      <w:r w:rsidR="00746A63" w:rsidRPr="00101A4A">
        <w:rPr>
          <w:lang w:eastAsia="ja-JP"/>
        </w:rPr>
        <w:fldChar w:fldCharType="end"/>
      </w:r>
      <w:r w:rsidRPr="00101A4A">
        <w:rPr>
          <w:lang w:eastAsia="ja-JP"/>
        </w:rPr>
        <w:t>. While shorter modification, repetition, and scheduling periods can reduce the broadcast/multicast services latency, there are NR services such as the support of mini-slot transmission for low volume data with possible K repetition</w:t>
      </w:r>
      <w:r w:rsidR="00C12942" w:rsidRPr="00101A4A">
        <w:rPr>
          <w:lang w:eastAsia="ja-JP"/>
        </w:rPr>
        <w:t>s</w:t>
      </w:r>
      <w:r w:rsidRPr="00101A4A">
        <w:rPr>
          <w:lang w:eastAsia="ja-JP"/>
        </w:rPr>
        <w:t xml:space="preserve"> that should also be studied to reduce the latency.</w:t>
      </w:r>
    </w:p>
    <w:p w:rsidR="007858F5" w:rsidRPr="00101A4A" w:rsidRDefault="007858F5" w:rsidP="007858F5">
      <w:r w:rsidRPr="00101A4A">
        <w:t xml:space="preserve">Note that the minimum required communication range in NR V2X is up to 1000 m for extended sensors, 700 m for advanced driving, and 350 m for vehicle </w:t>
      </w:r>
      <w:proofErr w:type="spellStart"/>
      <w:r w:rsidRPr="00101A4A">
        <w:t>platooning</w:t>
      </w:r>
      <w:proofErr w:type="spellEnd"/>
      <w:r w:rsidRPr="00101A4A">
        <w:t xml:space="preserve"> </w:t>
      </w:r>
      <w:r w:rsidR="00746A63" w:rsidRPr="00101A4A">
        <w:fldChar w:fldCharType="begin"/>
      </w:r>
      <w:r w:rsidRPr="00101A4A">
        <w:instrText xml:space="preserve"> REF _Ref521484753 \r \h </w:instrText>
      </w:r>
      <w:r w:rsidR="00746A63" w:rsidRPr="00101A4A">
        <w:fldChar w:fldCharType="separate"/>
      </w:r>
      <w:r w:rsidRPr="00101A4A">
        <w:t>[2]</w:t>
      </w:r>
      <w:r w:rsidR="00746A63" w:rsidRPr="00101A4A">
        <w:fldChar w:fldCharType="end"/>
      </w:r>
      <w:r w:rsidRPr="00101A4A">
        <w:t xml:space="preserve">. This means that, often, the information-sharing V-UEs within a group are spread in an area larger than the coverage of a single cell. This suggests that efforts should be made to support and enhance multicast for the latency requirement of NR V2X. </w:t>
      </w:r>
    </w:p>
    <w:p w:rsidR="00DC38BD" w:rsidRPr="00101A4A" w:rsidRDefault="00DC38BD" w:rsidP="00DC38BD">
      <w:r w:rsidRPr="00101A4A">
        <w:t xml:space="preserve">At the network side, it should be studied how the </w:t>
      </w:r>
      <w:r w:rsidR="002C73D7" w:rsidRPr="00101A4A">
        <w:t xml:space="preserve">multicast </w:t>
      </w:r>
      <w:r w:rsidRPr="00101A4A">
        <w:t>traffic can be delivered to a group of V-UEs using coordinat</w:t>
      </w:r>
      <w:r w:rsidR="009F2A65" w:rsidRPr="00101A4A">
        <w:t>ed</w:t>
      </w:r>
      <w:r w:rsidRPr="00101A4A">
        <w:t xml:space="preserve"> transmission from multiple neighboring cells without considerable sacrifice in the agility of </w:t>
      </w:r>
      <w:r w:rsidR="002C73D7" w:rsidRPr="00101A4A">
        <w:t>multicast</w:t>
      </w:r>
      <w:r w:rsidRPr="00101A4A">
        <w:t>. Note that, unlike MBSFN, such a coordinated transmission is still carried by PDSCH. Moreover, as discussed before, to reduce latency, mini-slot transmission for SC-PTM and scheduling multiple groups of SC-PTM services in the same</w:t>
      </w:r>
      <w:r w:rsidR="00035BC1" w:rsidRPr="00101A4A">
        <w:t xml:space="preserve"> </w:t>
      </w:r>
      <w:proofErr w:type="spellStart"/>
      <w:r w:rsidR="00035BC1" w:rsidRPr="00101A4A">
        <w:t>subframe</w:t>
      </w:r>
      <w:proofErr w:type="spellEnd"/>
      <w:r w:rsidR="00035BC1" w:rsidRPr="00101A4A">
        <w:t xml:space="preserve"> should be supported. </w:t>
      </w:r>
    </w:p>
    <w:p w:rsidR="002B2610" w:rsidRPr="00101A4A" w:rsidRDefault="002B2610" w:rsidP="009F2A65">
      <w:pPr>
        <w:rPr>
          <w:i/>
        </w:rPr>
      </w:pPr>
      <w:r w:rsidRPr="00101A4A">
        <w:rPr>
          <w:b/>
          <w:i/>
          <w:lang w:eastAsia="ja-JP"/>
        </w:rPr>
        <w:t xml:space="preserve">Proposal 1: </w:t>
      </w:r>
      <w:r w:rsidRPr="00101A4A">
        <w:rPr>
          <w:i/>
          <w:lang w:eastAsia="ja-JP"/>
        </w:rPr>
        <w:t xml:space="preserve">To support V2X scenarios, NR </w:t>
      </w:r>
      <w:proofErr w:type="spellStart"/>
      <w:r w:rsidRPr="00101A4A">
        <w:rPr>
          <w:i/>
          <w:lang w:eastAsia="ja-JP"/>
        </w:rPr>
        <w:t>Uu</w:t>
      </w:r>
      <w:proofErr w:type="spellEnd"/>
      <w:r w:rsidRPr="00101A4A">
        <w:rPr>
          <w:i/>
          <w:lang w:eastAsia="ja-JP"/>
        </w:rPr>
        <w:t xml:space="preserve"> should support multicast</w:t>
      </w:r>
      <w:r w:rsidR="009F2A65" w:rsidRPr="00101A4A">
        <w:rPr>
          <w:i/>
          <w:lang w:eastAsia="ja-JP"/>
        </w:rPr>
        <w:t xml:space="preserve"> via </w:t>
      </w:r>
      <w:r w:rsidR="009F2A65" w:rsidRPr="00101A4A">
        <w:rPr>
          <w:i/>
        </w:rPr>
        <w:t xml:space="preserve">Group-RNTI and the scheduling multiple groups of multicast services in the same </w:t>
      </w:r>
      <w:proofErr w:type="spellStart"/>
      <w:r w:rsidR="009F2A65" w:rsidRPr="00101A4A">
        <w:rPr>
          <w:i/>
        </w:rPr>
        <w:t>subframe</w:t>
      </w:r>
      <w:proofErr w:type="spellEnd"/>
    </w:p>
    <w:p w:rsidR="002B2610" w:rsidRPr="00101A4A" w:rsidRDefault="002B2610" w:rsidP="002B2610">
      <w:pPr>
        <w:rPr>
          <w:lang w:eastAsia="zh-CN"/>
        </w:rPr>
      </w:pPr>
      <w:r w:rsidRPr="00101A4A">
        <w:rPr>
          <w:lang w:eastAsia="zh-CN"/>
        </w:rPr>
        <w:t xml:space="preserve">For the evaluation of the NR </w:t>
      </w:r>
      <w:proofErr w:type="spellStart"/>
      <w:r w:rsidRPr="00101A4A">
        <w:rPr>
          <w:lang w:eastAsia="zh-CN"/>
        </w:rPr>
        <w:t>Uu</w:t>
      </w:r>
      <w:proofErr w:type="spellEnd"/>
      <w:r w:rsidRPr="00101A4A">
        <w:rPr>
          <w:lang w:eastAsia="zh-CN"/>
        </w:rPr>
        <w:t xml:space="preserve"> multicast transmission, the urban scenario in TR</w:t>
      </w:r>
      <w:r w:rsidR="009F2A65" w:rsidRPr="00101A4A">
        <w:rPr>
          <w:lang w:eastAsia="zh-CN"/>
        </w:rPr>
        <w:t xml:space="preserve"> </w:t>
      </w:r>
      <w:r w:rsidRPr="00101A4A">
        <w:rPr>
          <w:lang w:eastAsia="zh-CN"/>
        </w:rPr>
        <w:t xml:space="preserve">37.885 can be considered. For the UE drop and mobility </w:t>
      </w:r>
      <w:proofErr w:type="spellStart"/>
      <w:r w:rsidRPr="00101A4A">
        <w:rPr>
          <w:lang w:eastAsia="zh-CN"/>
        </w:rPr>
        <w:t>modelling</w:t>
      </w:r>
      <w:proofErr w:type="spellEnd"/>
      <w:r w:rsidRPr="00101A4A">
        <w:rPr>
          <w:lang w:eastAsia="zh-CN"/>
        </w:rPr>
        <w:t xml:space="preserve">, Option A in </w:t>
      </w:r>
      <w:r w:rsidR="009F2A65" w:rsidRPr="00101A4A">
        <w:rPr>
          <w:lang w:eastAsia="zh-CN"/>
        </w:rPr>
        <w:t xml:space="preserve">Section </w:t>
      </w:r>
      <w:r w:rsidRPr="00101A4A">
        <w:rPr>
          <w:lang w:eastAsia="zh-CN"/>
        </w:rPr>
        <w:t>6.1.2 of TR</w:t>
      </w:r>
      <w:r w:rsidR="009F2A65" w:rsidRPr="00101A4A">
        <w:rPr>
          <w:lang w:eastAsia="zh-CN"/>
        </w:rPr>
        <w:t xml:space="preserve"> </w:t>
      </w:r>
      <w:r w:rsidRPr="00101A4A">
        <w:rPr>
          <w:lang w:eastAsia="zh-CN"/>
        </w:rPr>
        <w:t>37.885 can be the baseline. The BS and UE-type RSU deployment and antenna model can follow the corresponding parts of TR</w:t>
      </w:r>
      <w:r w:rsidR="009F2A65" w:rsidRPr="00101A4A">
        <w:rPr>
          <w:lang w:eastAsia="zh-CN"/>
        </w:rPr>
        <w:t xml:space="preserve"> </w:t>
      </w:r>
      <w:r w:rsidRPr="00101A4A">
        <w:rPr>
          <w:lang w:eastAsia="zh-CN"/>
        </w:rPr>
        <w:t xml:space="preserve">37.885. For the traffic model, </w:t>
      </w:r>
      <w:r w:rsidR="009F2A65" w:rsidRPr="00101A4A">
        <w:rPr>
          <w:lang w:eastAsia="zh-CN"/>
        </w:rPr>
        <w:t>FTP</w:t>
      </w:r>
      <w:r w:rsidR="00C50334" w:rsidRPr="00101A4A">
        <w:rPr>
          <w:lang w:eastAsia="zh-CN"/>
        </w:rPr>
        <w:t xml:space="preserve"> model</w:t>
      </w:r>
      <w:r w:rsidR="009F2A65" w:rsidRPr="00101A4A">
        <w:rPr>
          <w:lang w:eastAsia="zh-CN"/>
        </w:rPr>
        <w:t xml:space="preserve"> 3</w:t>
      </w:r>
      <w:r w:rsidRPr="00101A4A">
        <w:rPr>
          <w:lang w:eastAsia="zh-CN"/>
        </w:rPr>
        <w:t xml:space="preserve"> can be the baseline. The multicast group can be formed by the vehicle UEs in the intersection of the road grid, </w:t>
      </w:r>
      <w:r w:rsidR="009F2A65" w:rsidRPr="00101A4A">
        <w:rPr>
          <w:lang w:eastAsia="zh-CN"/>
        </w:rPr>
        <w:t>as</w:t>
      </w:r>
      <w:r w:rsidRPr="00101A4A">
        <w:rPr>
          <w:lang w:eastAsia="zh-CN"/>
        </w:rPr>
        <w:t xml:space="preserve"> shown in </w:t>
      </w:r>
      <w:r w:rsidR="00746A63" w:rsidRPr="00101A4A">
        <w:rPr>
          <w:lang w:eastAsia="zh-CN"/>
        </w:rPr>
        <w:fldChar w:fldCharType="begin"/>
      </w:r>
      <w:r w:rsidRPr="00101A4A">
        <w:rPr>
          <w:lang w:eastAsia="zh-CN"/>
        </w:rPr>
        <w:instrText xml:space="preserve"> REF _Ref521488529 \h </w:instrText>
      </w:r>
      <w:r w:rsidR="00746A63" w:rsidRPr="00101A4A">
        <w:rPr>
          <w:lang w:eastAsia="zh-CN"/>
        </w:rPr>
      </w:r>
      <w:r w:rsidR="00746A63" w:rsidRPr="00101A4A">
        <w:rPr>
          <w:lang w:eastAsia="zh-CN"/>
        </w:rPr>
        <w:fldChar w:fldCharType="separate"/>
      </w:r>
      <w:r w:rsidRPr="00101A4A">
        <w:t>Figure 1</w:t>
      </w:r>
      <w:r w:rsidR="00746A63" w:rsidRPr="00101A4A">
        <w:rPr>
          <w:lang w:eastAsia="zh-CN"/>
        </w:rPr>
        <w:fldChar w:fldCharType="end"/>
      </w:r>
      <w:r w:rsidRPr="00101A4A">
        <w:rPr>
          <w:lang w:eastAsia="zh-CN"/>
        </w:rPr>
        <w:t xml:space="preserve">. It can be seen that </w:t>
      </w:r>
      <w:proofErr w:type="spellStart"/>
      <w:r w:rsidRPr="00101A4A">
        <w:rPr>
          <w:lang w:eastAsia="zh-CN"/>
        </w:rPr>
        <w:t>gNB</w:t>
      </w:r>
      <w:proofErr w:type="spellEnd"/>
      <w:r w:rsidRPr="00101A4A">
        <w:rPr>
          <w:lang w:eastAsia="zh-CN"/>
        </w:rPr>
        <w:t xml:space="preserve"> will multicast information such as HD map to the UEs </w:t>
      </w:r>
      <w:r w:rsidR="009F2A65" w:rsidRPr="00101A4A">
        <w:rPr>
          <w:lang w:eastAsia="zh-CN"/>
        </w:rPr>
        <w:t>with</w:t>
      </w:r>
      <w:r w:rsidRPr="00101A4A">
        <w:rPr>
          <w:lang w:eastAsia="zh-CN"/>
        </w:rPr>
        <w:t xml:space="preserve">in the circle and the radius </w:t>
      </w:r>
      <w:r w:rsidRPr="00101A4A">
        <w:rPr>
          <w:i/>
          <w:lang w:eastAsia="zh-CN"/>
        </w:rPr>
        <w:t>r</w:t>
      </w:r>
      <w:r w:rsidRPr="00101A4A">
        <w:rPr>
          <w:lang w:eastAsia="zh-CN"/>
        </w:rPr>
        <w:t xml:space="preserve"> can be configured with different values. </w:t>
      </w:r>
    </w:p>
    <w:p w:rsidR="002B2610" w:rsidRPr="00101A4A" w:rsidRDefault="00101A4A" w:rsidP="002B2610">
      <w:pPr>
        <w:jc w:val="center"/>
      </w:pPr>
      <w:bookmarkStart w:id="2" w:name="_GoBack"/>
      <w:r w:rsidRPr="00101A4A">
        <w:rPr>
          <w:noProof/>
          <w:lang w:eastAsia="zh-CN"/>
        </w:rPr>
        <w:drawing>
          <wp:inline distT="0" distB="0" distL="0" distR="0">
            <wp:extent cx="5000400" cy="252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0400" cy="2523600"/>
                    </a:xfrm>
                    <a:prstGeom prst="rect">
                      <a:avLst/>
                    </a:prstGeom>
                    <a:noFill/>
                    <a:ln>
                      <a:noFill/>
                    </a:ln>
                  </pic:spPr>
                </pic:pic>
              </a:graphicData>
            </a:graphic>
          </wp:inline>
        </w:drawing>
      </w:r>
      <w:bookmarkEnd w:id="2"/>
    </w:p>
    <w:p w:rsidR="002B2610" w:rsidRPr="00101A4A" w:rsidRDefault="002B2610" w:rsidP="002B2610">
      <w:pPr>
        <w:pStyle w:val="a5"/>
      </w:pPr>
      <w:bookmarkStart w:id="3" w:name="_Ref521488529"/>
      <w:proofErr w:type="gramStart"/>
      <w:r w:rsidRPr="00101A4A">
        <w:t xml:space="preserve">Figure </w:t>
      </w:r>
      <w:r w:rsidR="00746A63" w:rsidRPr="00101A4A">
        <w:fldChar w:fldCharType="begin"/>
      </w:r>
      <w:r w:rsidRPr="00101A4A">
        <w:instrText xml:space="preserve"> SEQ Figure \* ARABIC </w:instrText>
      </w:r>
      <w:r w:rsidR="00746A63" w:rsidRPr="00101A4A">
        <w:fldChar w:fldCharType="separate"/>
      </w:r>
      <w:r w:rsidRPr="00101A4A">
        <w:t>1</w:t>
      </w:r>
      <w:r w:rsidR="00746A63" w:rsidRPr="00101A4A">
        <w:fldChar w:fldCharType="end"/>
      </w:r>
      <w:bookmarkEnd w:id="3"/>
      <w:r w:rsidRPr="00101A4A">
        <w:t>.</w:t>
      </w:r>
      <w:proofErr w:type="gramEnd"/>
      <w:r w:rsidRPr="00101A4A">
        <w:t xml:space="preserve"> Evaluation scenario for NR </w:t>
      </w:r>
      <w:proofErr w:type="spellStart"/>
      <w:r w:rsidRPr="00101A4A">
        <w:t>Uu</w:t>
      </w:r>
      <w:proofErr w:type="spellEnd"/>
      <w:r w:rsidRPr="00101A4A">
        <w:t xml:space="preserve"> multicast transmission</w:t>
      </w:r>
    </w:p>
    <w:p w:rsidR="00C50334" w:rsidRPr="00101A4A" w:rsidRDefault="00C50334" w:rsidP="00C50334">
      <w:pPr>
        <w:rPr>
          <w:i/>
          <w:lang w:eastAsia="zh-CN"/>
        </w:rPr>
      </w:pPr>
      <w:r w:rsidRPr="00101A4A">
        <w:rPr>
          <w:b/>
          <w:i/>
          <w:lang w:eastAsia="zh-CN"/>
        </w:rPr>
        <w:t xml:space="preserve">Proposal 2: </w:t>
      </w:r>
      <w:r w:rsidRPr="00101A4A">
        <w:rPr>
          <w:i/>
          <w:lang w:eastAsia="zh-CN"/>
        </w:rPr>
        <w:t xml:space="preserve">For the evaluation of NR </w:t>
      </w:r>
      <w:proofErr w:type="spellStart"/>
      <w:r w:rsidRPr="00101A4A">
        <w:rPr>
          <w:i/>
          <w:lang w:eastAsia="zh-CN"/>
        </w:rPr>
        <w:t>Uu</w:t>
      </w:r>
      <w:proofErr w:type="spellEnd"/>
      <w:r w:rsidRPr="00101A4A">
        <w:rPr>
          <w:i/>
          <w:lang w:eastAsia="zh-CN"/>
        </w:rPr>
        <w:t xml:space="preserve"> multicast transmission, the vehicle UEs </w:t>
      </w:r>
      <w:r w:rsidR="004446BE" w:rsidRPr="00101A4A">
        <w:rPr>
          <w:i/>
          <w:lang w:eastAsia="zh-CN"/>
        </w:rPr>
        <w:t>at a road</w:t>
      </w:r>
      <w:r w:rsidRPr="00101A4A">
        <w:rPr>
          <w:i/>
          <w:lang w:eastAsia="zh-CN"/>
        </w:rPr>
        <w:t xml:space="preserve"> intersection area can be formed as a UE group. </w:t>
      </w:r>
      <w:r w:rsidR="00836AC0" w:rsidRPr="00101A4A">
        <w:rPr>
          <w:i/>
          <w:lang w:eastAsia="zh-CN"/>
        </w:rPr>
        <w:t xml:space="preserve">The packet size of </w:t>
      </w:r>
      <w:r w:rsidR="004446BE" w:rsidRPr="00101A4A">
        <w:rPr>
          <w:i/>
          <w:lang w:eastAsia="zh-CN"/>
        </w:rPr>
        <w:t>FTP</w:t>
      </w:r>
      <w:r w:rsidR="00836AC0" w:rsidRPr="00101A4A">
        <w:rPr>
          <w:i/>
          <w:lang w:eastAsia="zh-CN"/>
        </w:rPr>
        <w:t>3 model could be 0.5Mbytes.</w:t>
      </w:r>
    </w:p>
    <w:p w:rsidR="002B2610" w:rsidRPr="00101A4A" w:rsidRDefault="002B2610" w:rsidP="002B2610">
      <w:pPr>
        <w:rPr>
          <w:highlight w:val="yellow"/>
          <w:lang w:eastAsia="zh-CN"/>
        </w:rPr>
      </w:pPr>
    </w:p>
    <w:p w:rsidR="008E6ADD" w:rsidRPr="00101A4A" w:rsidRDefault="008E6ADD" w:rsidP="008E6ADD">
      <w:pPr>
        <w:pStyle w:val="4"/>
      </w:pPr>
      <w:r w:rsidRPr="00101A4A">
        <w:lastRenderedPageBreak/>
        <w:t>URLLC enhancements</w:t>
      </w:r>
    </w:p>
    <w:p w:rsidR="005F4B05" w:rsidRPr="00101A4A" w:rsidRDefault="005F4B05" w:rsidP="005F4B05">
      <w:pPr>
        <w:rPr>
          <w:lang w:eastAsia="zh-CN"/>
        </w:rPr>
      </w:pPr>
      <w:r w:rsidRPr="00101A4A">
        <w:rPr>
          <w:lang w:eastAsia="zh-CN"/>
        </w:rPr>
        <w:t>In Release 15, mini-slot based aggregation/repetition is supported for grant</w:t>
      </w:r>
      <w:r w:rsidR="008227EB" w:rsidRPr="00101A4A">
        <w:rPr>
          <w:lang w:eastAsia="zh-CN"/>
        </w:rPr>
        <w:t>-</w:t>
      </w:r>
      <w:r w:rsidRPr="00101A4A">
        <w:rPr>
          <w:lang w:eastAsia="zh-CN"/>
        </w:rPr>
        <w:t xml:space="preserve">based/grant-free PUSCH transmission to achieve higher reliability, where one TB is repeatedly transmitted over consecutive slots but only one mini-slot is allowed per slot. This may potentially impact latency since there is </w:t>
      </w:r>
      <w:r w:rsidR="00F568B6" w:rsidRPr="00101A4A">
        <w:rPr>
          <w:lang w:eastAsia="zh-CN"/>
        </w:rPr>
        <w:t xml:space="preserve">a </w:t>
      </w:r>
      <w:r w:rsidRPr="00101A4A">
        <w:rPr>
          <w:lang w:eastAsia="zh-CN"/>
        </w:rPr>
        <w:t>gap between two adjacent mini-slot repetitions. To further reduce the latency in Release 16, mini-slot repetitions within per slot should be supported for both grant</w:t>
      </w:r>
      <w:r w:rsidR="00F568B6" w:rsidRPr="00101A4A">
        <w:rPr>
          <w:lang w:eastAsia="zh-CN"/>
        </w:rPr>
        <w:t>-</w:t>
      </w:r>
      <w:r w:rsidRPr="00101A4A">
        <w:rPr>
          <w:lang w:eastAsia="zh-CN"/>
        </w:rPr>
        <w:t xml:space="preserve">based </w:t>
      </w:r>
      <w:r w:rsidR="00F568B6" w:rsidRPr="00101A4A">
        <w:rPr>
          <w:lang w:eastAsia="zh-CN"/>
        </w:rPr>
        <w:t xml:space="preserve">and grant-free </w:t>
      </w:r>
      <w:r w:rsidRPr="00101A4A">
        <w:rPr>
          <w:lang w:eastAsia="zh-CN"/>
        </w:rPr>
        <w:t xml:space="preserve">PUSCH transmission. </w:t>
      </w:r>
      <w:r w:rsidR="00F568B6" w:rsidRPr="00101A4A">
        <w:rPr>
          <w:lang w:eastAsia="zh-CN"/>
        </w:rPr>
        <w:t>A</w:t>
      </w:r>
      <w:r w:rsidRPr="00101A4A">
        <w:rPr>
          <w:lang w:eastAsia="zh-CN"/>
        </w:rPr>
        <w:t xml:space="preserve"> couple of issues on mini-slot repetition pattern need to be further studied.</w:t>
      </w:r>
    </w:p>
    <w:p w:rsidR="005F4B05" w:rsidRPr="00101A4A" w:rsidRDefault="005F4B05" w:rsidP="005F4B05">
      <w:pPr>
        <w:rPr>
          <w:b/>
          <w:i/>
          <w:lang w:eastAsia="zh-CN"/>
        </w:rPr>
      </w:pPr>
      <w:r w:rsidRPr="00101A4A">
        <w:rPr>
          <w:b/>
          <w:i/>
          <w:lang w:eastAsia="zh-CN"/>
        </w:rPr>
        <w:t xml:space="preserve">Proposal </w:t>
      </w:r>
      <w:r w:rsidR="00C37248" w:rsidRPr="00101A4A">
        <w:rPr>
          <w:b/>
          <w:i/>
          <w:lang w:eastAsia="zh-CN"/>
        </w:rPr>
        <w:t>3</w:t>
      </w:r>
      <w:r w:rsidRPr="00101A4A">
        <w:rPr>
          <w:b/>
          <w:i/>
          <w:lang w:eastAsia="zh-CN"/>
        </w:rPr>
        <w:t xml:space="preserve">: </w:t>
      </w:r>
      <w:r w:rsidRPr="00101A4A">
        <w:rPr>
          <w:i/>
          <w:lang w:eastAsia="zh-CN"/>
        </w:rPr>
        <w:t xml:space="preserve">Mini-slot based repetition within </w:t>
      </w:r>
      <w:r w:rsidR="00F568B6" w:rsidRPr="00101A4A">
        <w:rPr>
          <w:i/>
          <w:lang w:eastAsia="zh-CN"/>
        </w:rPr>
        <w:t xml:space="preserve">a </w:t>
      </w:r>
      <w:r w:rsidRPr="00101A4A">
        <w:rPr>
          <w:i/>
          <w:lang w:eastAsia="zh-CN"/>
        </w:rPr>
        <w:t>slot should be supported for both grant based PUSCH and grant-free PUSCH. The mini-slot repetition pattern can be studied.</w:t>
      </w:r>
    </w:p>
    <w:p w:rsidR="005F4B05" w:rsidRPr="00101A4A" w:rsidRDefault="005F4B05" w:rsidP="005F4B05">
      <w:pPr>
        <w:rPr>
          <w:b/>
          <w:lang w:eastAsia="zh-CN"/>
        </w:rPr>
      </w:pPr>
      <w:r w:rsidRPr="00101A4A">
        <w:rPr>
          <w:lang w:eastAsia="zh-CN"/>
        </w:rPr>
        <w:t xml:space="preserve">In Release 15, UL grant can be used to schedule initial transmission or retransmission for a grant-free PUSCH. In addition, implicit HARQ-ACK indication is supported for grant-free PUSCH by introducing a timer, where ACK is assumed if the timer elapses and no UL grant </w:t>
      </w:r>
      <w:proofErr w:type="gramStart"/>
      <w:r w:rsidRPr="00101A4A">
        <w:rPr>
          <w:lang w:eastAsia="zh-CN"/>
        </w:rPr>
        <w:t>is</w:t>
      </w:r>
      <w:proofErr w:type="gramEnd"/>
      <w:r w:rsidRPr="00101A4A">
        <w:rPr>
          <w:lang w:eastAsia="zh-CN"/>
        </w:rPr>
        <w:t xml:space="preserve"> received. But it may need </w:t>
      </w:r>
      <w:r w:rsidR="004446BE" w:rsidRPr="00101A4A">
        <w:rPr>
          <w:lang w:eastAsia="zh-CN"/>
        </w:rPr>
        <w:t xml:space="preserve"> large numbers of </w:t>
      </w:r>
      <w:r w:rsidRPr="00101A4A">
        <w:rPr>
          <w:lang w:eastAsia="zh-CN"/>
        </w:rPr>
        <w:t>UL grants to switch grant-free transmission to grant based transmission in case large amount of UEs are served in the cell, e.g., in factory automation scenario. To save the overhead, a DCI including explicit HARQ-ACK but not including scheduling information can be introduced in Release 16 so that the UE can perform initial transmission or non-adaptive retransmission in a grant-free manner according to the explicit HARQ-ACK.</w:t>
      </w:r>
    </w:p>
    <w:p w:rsidR="005F4B05" w:rsidRPr="00101A4A" w:rsidRDefault="005F4B05" w:rsidP="005F4B05">
      <w:pPr>
        <w:rPr>
          <w:i/>
          <w:lang w:eastAsia="zh-CN"/>
        </w:rPr>
      </w:pPr>
      <w:r w:rsidRPr="00101A4A">
        <w:rPr>
          <w:b/>
          <w:i/>
          <w:lang w:eastAsia="zh-CN"/>
        </w:rPr>
        <w:t xml:space="preserve">Proposal </w:t>
      </w:r>
      <w:r w:rsidR="00C37248" w:rsidRPr="00101A4A">
        <w:rPr>
          <w:b/>
          <w:i/>
          <w:lang w:eastAsia="zh-CN"/>
        </w:rPr>
        <w:t>4</w:t>
      </w:r>
      <w:r w:rsidRPr="00101A4A">
        <w:rPr>
          <w:b/>
          <w:i/>
          <w:lang w:eastAsia="zh-CN"/>
        </w:rPr>
        <w:t xml:space="preserve">: </w:t>
      </w:r>
      <w:r w:rsidRPr="00101A4A">
        <w:rPr>
          <w:i/>
          <w:lang w:eastAsia="zh-CN"/>
        </w:rPr>
        <w:t xml:space="preserve">Explicit HARQ-ACK feedback should be introduced </w:t>
      </w:r>
      <w:r w:rsidR="002959FF" w:rsidRPr="00101A4A">
        <w:rPr>
          <w:i/>
          <w:lang w:eastAsia="zh-CN"/>
        </w:rPr>
        <w:t xml:space="preserve">in URLLC </w:t>
      </w:r>
      <w:r w:rsidRPr="00101A4A">
        <w:rPr>
          <w:i/>
          <w:lang w:eastAsia="zh-CN"/>
        </w:rPr>
        <w:t>as an overhead saving method to allow UE to perform initial transmission or non-adaptive retransmission in a grant-free manner.</w:t>
      </w:r>
    </w:p>
    <w:p w:rsidR="005F4B05" w:rsidRPr="00101A4A" w:rsidRDefault="005F4B05" w:rsidP="005F4B05">
      <w:pPr>
        <w:rPr>
          <w:lang w:eastAsia="zh-CN"/>
        </w:rPr>
      </w:pPr>
      <w:r w:rsidRPr="00101A4A">
        <w:rPr>
          <w:lang w:eastAsia="zh-CN"/>
        </w:rPr>
        <w:t xml:space="preserve">Due to the motivation of easy implementation and slight spec effort, there are two limitations imposed on the scheduling timeline as per current Release 15 specifications. One limitation is that the UE cannot receive a scheduled </w:t>
      </w:r>
      <w:proofErr w:type="spellStart"/>
      <w:r w:rsidRPr="00101A4A">
        <w:rPr>
          <w:lang w:eastAsia="zh-CN"/>
        </w:rPr>
        <w:t>unicast</w:t>
      </w:r>
      <w:proofErr w:type="spellEnd"/>
      <w:r w:rsidRPr="00101A4A">
        <w:rPr>
          <w:lang w:eastAsia="zh-CN"/>
        </w:rPr>
        <w:t xml:space="preserve"> PDSCH transmission with the same HARQ ID until the expected transmission of the HARQ-ACK for an earlier transmission on the same HARQ ID. The other limitation is for two HARQ IDs A and B, if the UL/DL grant scheduling HARQ ID A comes earlier than the UL/DL grant scheduling HARQ ID B, the UE is not expected to be scheduled with PUSCH/PDSCH for B to be earlier than that for A. </w:t>
      </w:r>
    </w:p>
    <w:p w:rsidR="005F4B05" w:rsidRPr="00101A4A" w:rsidRDefault="005F4B05" w:rsidP="005F4B05">
      <w:pPr>
        <w:rPr>
          <w:lang w:eastAsia="zh-CN"/>
        </w:rPr>
      </w:pPr>
      <w:r w:rsidRPr="00101A4A">
        <w:rPr>
          <w:lang w:eastAsia="zh-CN"/>
        </w:rPr>
        <w:t>To support more flexible scheduling timeline and better serve latency sensitive traffic, we suggest that the above two limitations on scheduling and HARQ feedback should be removed.</w:t>
      </w:r>
    </w:p>
    <w:p w:rsidR="005F4B05" w:rsidRPr="00101A4A" w:rsidRDefault="005F4B05" w:rsidP="005F4B05">
      <w:pPr>
        <w:rPr>
          <w:b/>
          <w:i/>
          <w:lang w:eastAsia="zh-CN"/>
        </w:rPr>
      </w:pPr>
      <w:r w:rsidRPr="00101A4A">
        <w:rPr>
          <w:b/>
          <w:i/>
          <w:lang w:eastAsia="zh-CN"/>
        </w:rPr>
        <w:t xml:space="preserve">Proposal </w:t>
      </w:r>
      <w:r w:rsidR="00C37248" w:rsidRPr="00101A4A">
        <w:rPr>
          <w:b/>
          <w:i/>
          <w:lang w:eastAsia="zh-CN"/>
        </w:rPr>
        <w:t>5</w:t>
      </w:r>
      <w:r w:rsidRPr="00101A4A">
        <w:rPr>
          <w:b/>
          <w:i/>
          <w:lang w:eastAsia="zh-CN"/>
        </w:rPr>
        <w:t xml:space="preserve">: </w:t>
      </w:r>
      <w:r w:rsidRPr="00101A4A">
        <w:rPr>
          <w:i/>
          <w:lang w:eastAsia="zh-CN"/>
        </w:rPr>
        <w:t xml:space="preserve">The scheduling/HARQ scheduling limitation in Release 15 </w:t>
      </w:r>
      <w:r w:rsidR="002959FF" w:rsidRPr="00101A4A">
        <w:rPr>
          <w:i/>
          <w:lang w:eastAsia="zh-CN"/>
        </w:rPr>
        <w:t xml:space="preserve">URLLC </w:t>
      </w:r>
      <w:r w:rsidRPr="00101A4A">
        <w:rPr>
          <w:i/>
          <w:lang w:eastAsia="zh-CN"/>
        </w:rPr>
        <w:t>should be removed for Release 16.</w:t>
      </w:r>
    </w:p>
    <w:p w:rsidR="005F4B05" w:rsidRPr="00101A4A" w:rsidRDefault="005F4B05" w:rsidP="005F4B05">
      <w:pPr>
        <w:rPr>
          <w:lang w:eastAsia="zh-CN"/>
        </w:rPr>
      </w:pPr>
      <w:r w:rsidRPr="00101A4A">
        <w:rPr>
          <w:lang w:eastAsia="zh-CN"/>
        </w:rPr>
        <w:t xml:space="preserve">Besides the processing time for scheduling/HARQ-ACK, the processing time for CSI feedback could also be enhanced to benefit URLLC transmissions. To enable fast CSI feedback and link adaption, it should be supported to trigger </w:t>
      </w:r>
      <w:r w:rsidR="00EC6775" w:rsidRPr="00101A4A">
        <w:rPr>
          <w:lang w:eastAsia="zh-CN"/>
        </w:rPr>
        <w:t>A-</w:t>
      </w:r>
      <w:r w:rsidRPr="00101A4A">
        <w:rPr>
          <w:lang w:eastAsia="zh-CN"/>
        </w:rPr>
        <w:t xml:space="preserve">CSI transmission on short PUCCH. To avoid redundant DCI overhead on triggering </w:t>
      </w:r>
      <w:r w:rsidR="00EC6775" w:rsidRPr="00101A4A">
        <w:rPr>
          <w:lang w:eastAsia="zh-CN"/>
        </w:rPr>
        <w:t>A-</w:t>
      </w:r>
      <w:r w:rsidRPr="00101A4A">
        <w:rPr>
          <w:lang w:eastAsia="zh-CN"/>
        </w:rPr>
        <w:t xml:space="preserve">CSI, it is beneficial to support triggering </w:t>
      </w:r>
      <w:r w:rsidR="00EC6775" w:rsidRPr="00101A4A">
        <w:rPr>
          <w:lang w:eastAsia="zh-CN"/>
        </w:rPr>
        <w:t>A-</w:t>
      </w:r>
      <w:r w:rsidRPr="00101A4A">
        <w:rPr>
          <w:lang w:eastAsia="zh-CN"/>
        </w:rPr>
        <w:t xml:space="preserve">CSI with </w:t>
      </w:r>
      <w:r w:rsidR="00EC6775" w:rsidRPr="00101A4A">
        <w:rPr>
          <w:lang w:eastAsia="zh-CN"/>
        </w:rPr>
        <w:t xml:space="preserve">a </w:t>
      </w:r>
      <w:r w:rsidRPr="00101A4A">
        <w:rPr>
          <w:lang w:eastAsia="zh-CN"/>
        </w:rPr>
        <w:t>DL DCI instead of UL DCI.</w:t>
      </w:r>
    </w:p>
    <w:p w:rsidR="005F4B05" w:rsidRPr="00101A4A" w:rsidRDefault="005F4B05" w:rsidP="005F4B05">
      <w:pPr>
        <w:rPr>
          <w:b/>
          <w:i/>
          <w:lang w:eastAsia="zh-CN"/>
        </w:rPr>
      </w:pPr>
      <w:r w:rsidRPr="00101A4A">
        <w:rPr>
          <w:b/>
          <w:i/>
          <w:lang w:eastAsia="zh-CN"/>
        </w:rPr>
        <w:t xml:space="preserve">Proposal </w:t>
      </w:r>
      <w:r w:rsidR="00C37248" w:rsidRPr="00101A4A">
        <w:rPr>
          <w:b/>
          <w:i/>
          <w:lang w:eastAsia="zh-CN"/>
        </w:rPr>
        <w:t>6</w:t>
      </w:r>
      <w:r w:rsidRPr="00101A4A">
        <w:rPr>
          <w:b/>
          <w:i/>
          <w:lang w:eastAsia="zh-CN"/>
        </w:rPr>
        <w:t xml:space="preserve">: </w:t>
      </w:r>
      <w:r w:rsidRPr="00101A4A">
        <w:rPr>
          <w:i/>
          <w:lang w:eastAsia="zh-CN"/>
        </w:rPr>
        <w:t>A-CSI report on short PUCCH should be triggered by DL DCI.</w:t>
      </w:r>
      <w:r w:rsidRPr="00101A4A">
        <w:rPr>
          <w:b/>
          <w:i/>
          <w:lang w:eastAsia="zh-CN"/>
        </w:rPr>
        <w:t xml:space="preserve"> </w:t>
      </w:r>
    </w:p>
    <w:p w:rsidR="008E6ADD" w:rsidRPr="00101A4A" w:rsidRDefault="008E6ADD" w:rsidP="007858F5"/>
    <w:p w:rsidR="008E6ADD" w:rsidRPr="00101A4A" w:rsidRDefault="008E6ADD" w:rsidP="008E6ADD">
      <w:pPr>
        <w:pStyle w:val="4"/>
      </w:pPr>
      <w:r w:rsidRPr="00101A4A">
        <w:t>Mobility enhancements</w:t>
      </w:r>
    </w:p>
    <w:p w:rsidR="008E6ADD" w:rsidRPr="00101A4A" w:rsidRDefault="008E6ADD" w:rsidP="008E6ADD">
      <w:r w:rsidRPr="00101A4A">
        <w:t>In NR Release 15, the DL RRM measurement based on SSB and CSI-RS is defined as follows:</w:t>
      </w:r>
    </w:p>
    <w:p w:rsidR="008E6ADD" w:rsidRPr="00101A4A" w:rsidRDefault="008E6ADD" w:rsidP="008E6ADD">
      <w:pPr>
        <w:numPr>
          <w:ilvl w:val="0"/>
          <w:numId w:val="37"/>
        </w:numPr>
      </w:pPr>
      <w:proofErr w:type="spellStart"/>
      <w:r w:rsidRPr="00101A4A">
        <w:t>gNB</w:t>
      </w:r>
      <w:proofErr w:type="spellEnd"/>
      <w:r w:rsidRPr="00101A4A">
        <w:t xml:space="preserve"> sends SSB or CSI-RS</w:t>
      </w:r>
    </w:p>
    <w:p w:rsidR="008E6ADD" w:rsidRPr="00101A4A" w:rsidRDefault="008E6ADD" w:rsidP="008E6ADD">
      <w:pPr>
        <w:numPr>
          <w:ilvl w:val="0"/>
          <w:numId w:val="37"/>
        </w:numPr>
      </w:pPr>
      <w:r w:rsidRPr="00101A4A">
        <w:t xml:space="preserve">UE measures SSB or CSI-RS and report RSRP/RSRQ to </w:t>
      </w:r>
      <w:proofErr w:type="spellStart"/>
      <w:r w:rsidRPr="00101A4A">
        <w:t>gNB</w:t>
      </w:r>
      <w:proofErr w:type="spellEnd"/>
    </w:p>
    <w:p w:rsidR="008E6ADD" w:rsidRPr="00101A4A" w:rsidRDefault="008E6ADD" w:rsidP="008E6ADD">
      <w:pPr>
        <w:numPr>
          <w:ilvl w:val="0"/>
          <w:numId w:val="37"/>
        </w:numPr>
      </w:pPr>
      <w:proofErr w:type="spellStart"/>
      <w:r w:rsidRPr="00101A4A">
        <w:t>gNB</w:t>
      </w:r>
      <w:proofErr w:type="spellEnd"/>
      <w:r w:rsidRPr="00101A4A">
        <w:t xml:space="preserve"> sends handover command to UE</w:t>
      </w:r>
    </w:p>
    <w:p w:rsidR="008E6ADD" w:rsidRPr="00101A4A" w:rsidRDefault="008E6ADD" w:rsidP="008E6ADD">
      <w:r w:rsidRPr="00101A4A">
        <w:t>Handover to another cell has impact on the proper operation of advanced V2X services. Thus, inter-cell mobility needs to be further considered. To achieve the NR target for 0</w:t>
      </w:r>
      <w:r w:rsidR="002E071C" w:rsidRPr="00101A4A">
        <w:t xml:space="preserve"> </w:t>
      </w:r>
      <w:r w:rsidRPr="00101A4A">
        <w:t xml:space="preserve">ms mobility </w:t>
      </w:r>
      <w:r w:rsidRPr="00101A4A">
        <w:rPr>
          <w:rFonts w:hint="eastAsia"/>
          <w:lang w:eastAsia="zh-CN"/>
        </w:rPr>
        <w:t>interruption time</w:t>
      </w:r>
      <w:r w:rsidRPr="00101A4A">
        <w:t xml:space="preserve">, which is defined in </w:t>
      </w:r>
      <w:r w:rsidR="00746A63" w:rsidRPr="00101A4A">
        <w:fldChar w:fldCharType="begin"/>
      </w:r>
      <w:r w:rsidR="00702B61" w:rsidRPr="00101A4A">
        <w:instrText xml:space="preserve"> REF _Ref521484767 \r \h </w:instrText>
      </w:r>
      <w:r w:rsidR="00746A63" w:rsidRPr="00101A4A">
        <w:fldChar w:fldCharType="separate"/>
      </w:r>
      <w:r w:rsidR="00702B61" w:rsidRPr="00101A4A">
        <w:t>[6]</w:t>
      </w:r>
      <w:r w:rsidR="00746A63" w:rsidRPr="00101A4A">
        <w:fldChar w:fldCharType="end"/>
      </w:r>
      <w:r w:rsidRPr="00101A4A">
        <w:t>, UL RRM measurement (e.g. based on SRS) should be considered to reduce the handover delay as follows:</w:t>
      </w:r>
    </w:p>
    <w:p w:rsidR="008E6ADD" w:rsidRPr="00101A4A" w:rsidRDefault="008E6ADD" w:rsidP="008E6ADD">
      <w:pPr>
        <w:numPr>
          <w:ilvl w:val="0"/>
          <w:numId w:val="37"/>
        </w:numPr>
      </w:pPr>
      <w:r w:rsidRPr="00101A4A">
        <w:t xml:space="preserve">UE sends UL RS (e.g. SRS) to </w:t>
      </w:r>
      <w:proofErr w:type="spellStart"/>
      <w:r w:rsidRPr="00101A4A">
        <w:t>gNB</w:t>
      </w:r>
      <w:proofErr w:type="spellEnd"/>
    </w:p>
    <w:p w:rsidR="008E6ADD" w:rsidRPr="00101A4A" w:rsidRDefault="008E6ADD" w:rsidP="008E6ADD">
      <w:pPr>
        <w:numPr>
          <w:ilvl w:val="0"/>
          <w:numId w:val="37"/>
        </w:numPr>
      </w:pPr>
      <w:proofErr w:type="spellStart"/>
      <w:r w:rsidRPr="00101A4A">
        <w:lastRenderedPageBreak/>
        <w:t>gNB</w:t>
      </w:r>
      <w:proofErr w:type="spellEnd"/>
      <w:r w:rsidRPr="00101A4A">
        <w:t xml:space="preserve"> measures UL RS and sends handover command to UE</w:t>
      </w:r>
    </w:p>
    <w:p w:rsidR="008E6ADD" w:rsidRPr="00101A4A" w:rsidRDefault="008E6ADD" w:rsidP="008E6ADD">
      <w:pPr>
        <w:rPr>
          <w:b/>
          <w:i/>
        </w:rPr>
      </w:pPr>
      <w:r w:rsidRPr="00101A4A">
        <w:rPr>
          <w:b/>
          <w:i/>
        </w:rPr>
        <w:t xml:space="preserve">Proposal </w:t>
      </w:r>
      <w:r w:rsidR="00C37248" w:rsidRPr="00101A4A">
        <w:rPr>
          <w:b/>
          <w:i/>
        </w:rPr>
        <w:t>7</w:t>
      </w:r>
      <w:r w:rsidRPr="00101A4A">
        <w:rPr>
          <w:b/>
          <w:i/>
        </w:rPr>
        <w:t xml:space="preserve">: </w:t>
      </w:r>
      <w:r w:rsidRPr="00101A4A">
        <w:rPr>
          <w:i/>
        </w:rPr>
        <w:t>To reduce NR mobility latency, UL RRM measurement should be considered.</w:t>
      </w:r>
      <w:r w:rsidRPr="00101A4A">
        <w:rPr>
          <w:b/>
          <w:i/>
        </w:rPr>
        <w:t xml:space="preserve"> </w:t>
      </w:r>
    </w:p>
    <w:p w:rsidR="008E6ADD" w:rsidRPr="00101A4A" w:rsidRDefault="008E6ADD" w:rsidP="008E6ADD">
      <w:pPr>
        <w:pStyle w:val="4"/>
      </w:pPr>
      <w:r w:rsidRPr="00101A4A">
        <w:t>Other uplink enhancements</w:t>
      </w:r>
    </w:p>
    <w:p w:rsidR="006B3294" w:rsidRPr="00101A4A" w:rsidRDefault="006B3294" w:rsidP="006B3294">
      <w:pPr>
        <w:snapToGrid/>
        <w:spacing w:after="0"/>
      </w:pPr>
      <w:r w:rsidRPr="00101A4A">
        <w:t xml:space="preserve">With LTE dynamic scheduling, the UE sends a scheduling request (SR) to the serving </w:t>
      </w:r>
      <w:proofErr w:type="spellStart"/>
      <w:r w:rsidRPr="00101A4A">
        <w:t>eNB</w:t>
      </w:r>
      <w:proofErr w:type="spellEnd"/>
      <w:r w:rsidRPr="00101A4A">
        <w:t xml:space="preserve"> in a dedicated resource and waits to receive the subsequent scheduling grant (SG) from network before actual UL payload transmission. While dynamic scheduling is spectrally efficient for most traffic types, it also has some inherent SR-SG latency. To avoid the SR-SG latency, SPS scheme is adopted where a set of dedicated resources is reserved for UE uplink transmission. While SPS avoids SR-SG latency, it is mainly efficient for periodic and predictable traffic with a relatively fixed payload size. </w:t>
      </w:r>
    </w:p>
    <w:p w:rsidR="006B3294" w:rsidRPr="00101A4A" w:rsidRDefault="006B3294" w:rsidP="006B3294">
      <w:pPr>
        <w:snapToGrid/>
        <w:spacing w:after="0"/>
      </w:pPr>
    </w:p>
    <w:p w:rsidR="008E6ADD" w:rsidRPr="00101A4A" w:rsidRDefault="006B3294" w:rsidP="006B3294">
      <w:r w:rsidRPr="00101A4A">
        <w:t xml:space="preserve">If the UL traffic is sporadic and unpredictable, using SPS to pre-allocate orthogonal resources per UE is spectrally inefficient especially for the case of large number of UEs configured with SPS. Furthermore, SPS may even fail to fulfill the latency requirement of the unpredictable traffic unless the periodicity of the dedicated resources per UE is very low which, itself, renders the whole system spectrally inefficient. </w:t>
      </w:r>
      <w:r w:rsidR="008E6ADD" w:rsidRPr="00101A4A">
        <w:t xml:space="preserve">Note that many NR V2X transmissions are </w:t>
      </w:r>
      <w:proofErr w:type="spellStart"/>
      <w:r w:rsidR="008E6ADD" w:rsidRPr="00101A4A">
        <w:t>aperiodic</w:t>
      </w:r>
      <w:proofErr w:type="spellEnd"/>
      <w:r w:rsidR="008E6ADD" w:rsidRPr="00101A4A">
        <w:t xml:space="preserve"> and unpredictable with a payload as small as 50 bytes</w:t>
      </w:r>
      <w:r w:rsidR="005F4B05" w:rsidRPr="00101A4A">
        <w:t xml:space="preserve"> </w:t>
      </w:r>
      <w:r w:rsidR="00746A63" w:rsidRPr="00101A4A">
        <w:fldChar w:fldCharType="begin"/>
      </w:r>
      <w:r w:rsidR="005F4B05" w:rsidRPr="00101A4A">
        <w:instrText xml:space="preserve"> REF _Ref521484753 \r \h </w:instrText>
      </w:r>
      <w:r w:rsidR="00746A63" w:rsidRPr="00101A4A">
        <w:fldChar w:fldCharType="separate"/>
      </w:r>
      <w:r w:rsidR="005F4B05" w:rsidRPr="00101A4A">
        <w:t>[2]</w:t>
      </w:r>
      <w:r w:rsidR="00746A63" w:rsidRPr="00101A4A">
        <w:fldChar w:fldCharType="end"/>
      </w:r>
      <w:r w:rsidR="008E6ADD" w:rsidRPr="00101A4A">
        <w:t xml:space="preserve">. For instance, information that UE needs to share with RSU at intersections or the UE intent to join or leave a platoon is sporadic, unpredictable and brief. It has been shown in Rel. 15 NR that probably the best means to carry such type of traffic is grant-free transmission service using which UEs perform contention-based transmission </w:t>
      </w:r>
      <w:proofErr w:type="gramStart"/>
      <w:r w:rsidR="008E6ADD" w:rsidRPr="00101A4A">
        <w:t>on a shared set physical resources</w:t>
      </w:r>
      <w:proofErr w:type="gramEnd"/>
      <w:r w:rsidR="008E6ADD" w:rsidRPr="00101A4A">
        <w:t xml:space="preserve">. A salient feature of grant-free transmission is that it can be carried out by RRC-Idle/Inactive UEs. Note also that the saved time of skipping </w:t>
      </w:r>
      <w:r w:rsidR="005F4B05" w:rsidRPr="00101A4A">
        <w:t>scheduling request and scheduling grant</w:t>
      </w:r>
      <w:r w:rsidR="008E6ADD" w:rsidRPr="00101A4A">
        <w:t xml:space="preserve"> in grant-free transmission can be used towards more HARQ retransmissions and thus further enhance the reliability </w:t>
      </w:r>
      <w:r w:rsidR="00746A63" w:rsidRPr="00101A4A">
        <w:fldChar w:fldCharType="begin"/>
      </w:r>
      <w:r w:rsidR="00702B61" w:rsidRPr="00101A4A">
        <w:instrText xml:space="preserve"> REF _Ref521484350 \r \h </w:instrText>
      </w:r>
      <w:r w:rsidR="00746A63" w:rsidRPr="00101A4A">
        <w:fldChar w:fldCharType="separate"/>
      </w:r>
      <w:r w:rsidR="00702B61" w:rsidRPr="00101A4A">
        <w:t>[7]</w:t>
      </w:r>
      <w:r w:rsidR="00746A63" w:rsidRPr="00101A4A">
        <w:fldChar w:fldCharType="end"/>
      </w:r>
      <w:r w:rsidR="008E6ADD" w:rsidRPr="00101A4A">
        <w:t xml:space="preserve">. </w:t>
      </w:r>
      <w:r w:rsidR="00AE5858" w:rsidRPr="00101A4A">
        <w:t>Therefore</w:t>
      </w:r>
      <w:r w:rsidR="008E6ADD" w:rsidRPr="00101A4A">
        <w:t>, we propose</w:t>
      </w:r>
      <w:r w:rsidR="00AE5858" w:rsidRPr="00101A4A">
        <w:t>:</w:t>
      </w:r>
    </w:p>
    <w:p w:rsidR="008E6ADD" w:rsidRPr="00101A4A" w:rsidRDefault="008E6ADD" w:rsidP="008E6ADD">
      <w:pPr>
        <w:snapToGrid/>
        <w:spacing w:after="0"/>
        <w:rPr>
          <w:b/>
          <w:i/>
        </w:rPr>
      </w:pPr>
      <w:r w:rsidRPr="00101A4A">
        <w:rPr>
          <w:b/>
          <w:i/>
        </w:rPr>
        <w:t xml:space="preserve">Proposal </w:t>
      </w:r>
      <w:r w:rsidR="00C37248" w:rsidRPr="00101A4A">
        <w:rPr>
          <w:b/>
          <w:i/>
        </w:rPr>
        <w:t>8</w:t>
      </w:r>
      <w:r w:rsidRPr="00101A4A">
        <w:rPr>
          <w:b/>
          <w:i/>
        </w:rPr>
        <w:t xml:space="preserve">: </w:t>
      </w:r>
      <w:r w:rsidRPr="00101A4A">
        <w:rPr>
          <w:i/>
        </w:rPr>
        <w:t xml:space="preserve">NR V2X should support grant-free UL transmission for RRC-Idle/Inactive V-UEs. </w:t>
      </w:r>
      <w:r w:rsidRPr="00101A4A">
        <w:rPr>
          <w:b/>
          <w:i/>
        </w:rPr>
        <w:t xml:space="preserve"> </w:t>
      </w:r>
    </w:p>
    <w:p w:rsidR="008E6ADD" w:rsidRPr="00101A4A" w:rsidRDefault="008E6ADD" w:rsidP="008E6ADD">
      <w:pPr>
        <w:snapToGrid/>
        <w:spacing w:after="0"/>
      </w:pPr>
    </w:p>
    <w:p w:rsidR="008E6ADD" w:rsidRPr="00101A4A" w:rsidRDefault="008E6ADD" w:rsidP="008E6ADD">
      <w:r w:rsidRPr="00101A4A">
        <w:t xml:space="preserve">Current MIMO </w:t>
      </w:r>
      <w:r w:rsidR="00AE5858" w:rsidRPr="00101A4A">
        <w:t xml:space="preserve">schemes in NR </w:t>
      </w:r>
      <w:r w:rsidRPr="00101A4A">
        <w:t xml:space="preserve">could support UL data rate </w:t>
      </w:r>
      <w:r w:rsidR="00537E1D" w:rsidRPr="00101A4A">
        <w:t>that are not</w:t>
      </w:r>
      <w:r w:rsidRPr="00101A4A">
        <w:t xml:space="preserve"> low. However, the requirement of data rate of remote driving should be 25</w:t>
      </w:r>
      <w:r w:rsidR="00537E1D" w:rsidRPr="00101A4A">
        <w:t xml:space="preserve"> </w:t>
      </w:r>
      <w:r w:rsidRPr="00101A4A">
        <w:t>Mbps for UL transmission, and the reliability and the latency requirement is 99.999% and 5ms respectively. Therefore, the UL data rate of advanced services should be considered based on the requirements of reliability and latency.</w:t>
      </w:r>
    </w:p>
    <w:p w:rsidR="008E6ADD" w:rsidRPr="00101A4A" w:rsidRDefault="008E6ADD" w:rsidP="008E6ADD">
      <w:pPr>
        <w:snapToGrid/>
        <w:spacing w:after="0"/>
        <w:rPr>
          <w:b/>
          <w:i/>
        </w:rPr>
      </w:pPr>
      <w:r w:rsidRPr="00101A4A">
        <w:rPr>
          <w:b/>
          <w:i/>
        </w:rPr>
        <w:t xml:space="preserve">Proposal </w:t>
      </w:r>
      <w:r w:rsidR="00C37248" w:rsidRPr="00101A4A">
        <w:rPr>
          <w:b/>
          <w:i/>
        </w:rPr>
        <w:t>9</w:t>
      </w:r>
      <w:r w:rsidRPr="00101A4A">
        <w:rPr>
          <w:b/>
          <w:i/>
        </w:rPr>
        <w:t xml:space="preserve">: </w:t>
      </w:r>
      <w:r w:rsidRPr="00101A4A">
        <w:rPr>
          <w:i/>
        </w:rPr>
        <w:t xml:space="preserve">NR </w:t>
      </w:r>
      <w:proofErr w:type="spellStart"/>
      <w:r w:rsidRPr="00101A4A">
        <w:rPr>
          <w:i/>
        </w:rPr>
        <w:t>Uu</w:t>
      </w:r>
      <w:proofErr w:type="spellEnd"/>
      <w:r w:rsidRPr="00101A4A">
        <w:rPr>
          <w:i/>
        </w:rPr>
        <w:t xml:space="preserve"> UL </w:t>
      </w:r>
      <w:r w:rsidR="005B27E1">
        <w:rPr>
          <w:i/>
        </w:rPr>
        <w:t xml:space="preserve">data rate should be considered </w:t>
      </w:r>
      <w:r w:rsidRPr="00101A4A">
        <w:rPr>
          <w:i/>
        </w:rPr>
        <w:t xml:space="preserve">for V-UEs based on the reliability and latency requirements. </w:t>
      </w:r>
      <w:r w:rsidRPr="00101A4A">
        <w:rPr>
          <w:b/>
          <w:i/>
        </w:rPr>
        <w:t xml:space="preserve"> </w:t>
      </w:r>
    </w:p>
    <w:p w:rsidR="008E6ADD" w:rsidRPr="00101A4A" w:rsidRDefault="008E6ADD" w:rsidP="008E6ADD"/>
    <w:p w:rsidR="008E6ADD" w:rsidRPr="00101A4A" w:rsidRDefault="008E6ADD" w:rsidP="008E6ADD">
      <w:r w:rsidRPr="00101A4A">
        <w:t>To increase the reliability and reduc</w:t>
      </w:r>
      <w:r w:rsidR="00537E1D" w:rsidRPr="00101A4A">
        <w:t>e</w:t>
      </w:r>
      <w:r w:rsidRPr="00101A4A">
        <w:t xml:space="preserve"> the collision occasions in contention-based grant-free communication, V-UE geo-location should be taken into account. For instance, network should be able to semi-statically re-configure the assigned grant-free resources to each V-UE so that the V-UEs within the same vicinity use orthogonal grant-free resources. </w:t>
      </w:r>
    </w:p>
    <w:p w:rsidR="008E6ADD" w:rsidRPr="00101A4A" w:rsidRDefault="008E6ADD" w:rsidP="008E6ADD">
      <w:pPr>
        <w:rPr>
          <w:i/>
        </w:rPr>
      </w:pPr>
      <w:r w:rsidRPr="00101A4A">
        <w:rPr>
          <w:rFonts w:eastAsia="Batang"/>
          <w:b/>
          <w:i/>
          <w:kern w:val="2"/>
          <w:lang w:eastAsia="ko-KR"/>
        </w:rPr>
        <w:t xml:space="preserve">Proposal </w:t>
      </w:r>
      <w:r w:rsidR="00C37248" w:rsidRPr="00101A4A">
        <w:rPr>
          <w:rFonts w:eastAsia="Batang"/>
          <w:b/>
          <w:i/>
          <w:kern w:val="2"/>
          <w:lang w:eastAsia="ko-KR"/>
        </w:rPr>
        <w:t>10</w:t>
      </w:r>
      <w:r w:rsidRPr="00101A4A">
        <w:rPr>
          <w:rFonts w:eastAsia="Batang"/>
          <w:b/>
          <w:i/>
          <w:kern w:val="2"/>
          <w:lang w:eastAsia="ko-KR"/>
        </w:rPr>
        <w:t xml:space="preserve">: </w:t>
      </w:r>
      <w:r w:rsidRPr="00101A4A">
        <w:rPr>
          <w:i/>
        </w:rPr>
        <w:t>To increase the reliability and reducing the collision occasions in contention-based grant-free communication, V-UE geo-location should be taken into account.</w:t>
      </w:r>
    </w:p>
    <w:p w:rsidR="00827563" w:rsidRPr="00101A4A" w:rsidRDefault="00827563" w:rsidP="00827563"/>
    <w:p w:rsidR="004B6982" w:rsidRPr="00101A4A" w:rsidRDefault="004B6982" w:rsidP="004B6982">
      <w:pPr>
        <w:pStyle w:val="2"/>
      </w:pPr>
      <w:r w:rsidRPr="00101A4A">
        <w:t xml:space="preserve">Evaluations and enhancements </w:t>
      </w:r>
      <w:r w:rsidR="007858F5" w:rsidRPr="00101A4A">
        <w:t>for</w:t>
      </w:r>
      <w:r w:rsidRPr="00101A4A">
        <w:t xml:space="preserve"> LTE </w:t>
      </w:r>
      <w:proofErr w:type="spellStart"/>
      <w:r w:rsidRPr="00101A4A">
        <w:t>Uu</w:t>
      </w:r>
      <w:proofErr w:type="spellEnd"/>
    </w:p>
    <w:p w:rsidR="007858F5" w:rsidRPr="00101A4A" w:rsidRDefault="007858F5" w:rsidP="007858F5">
      <w:pPr>
        <w:pStyle w:val="3"/>
      </w:pPr>
      <w:r w:rsidRPr="00101A4A">
        <w:t xml:space="preserve">Evaluations for LTE </w:t>
      </w:r>
      <w:proofErr w:type="spellStart"/>
      <w:r w:rsidRPr="00101A4A">
        <w:t>Uu</w:t>
      </w:r>
      <w:proofErr w:type="spellEnd"/>
    </w:p>
    <w:p w:rsidR="00294FFE" w:rsidRPr="00101A4A" w:rsidRDefault="00294FFE" w:rsidP="00294FFE">
      <w:r w:rsidRPr="00101A4A">
        <w:t xml:space="preserve">Based on evaluations of Rel-15 LTE </w:t>
      </w:r>
      <w:proofErr w:type="spellStart"/>
      <w:r w:rsidRPr="00101A4A">
        <w:t>Uu</w:t>
      </w:r>
      <w:proofErr w:type="spellEnd"/>
      <w:r w:rsidRPr="00101A4A">
        <w:t xml:space="preserve"> techniques for supporting advanced V2X services </w:t>
      </w:r>
      <w:fldSimple w:instr=" REF _Ref521484798 \r \h  \* MERGEFORMAT ">
        <w:r w:rsidR="002F4A31" w:rsidRPr="00101A4A">
          <w:t>[5]</w:t>
        </w:r>
      </w:fldSimple>
      <w:r w:rsidRPr="00101A4A">
        <w:t xml:space="preserve">, it is </w:t>
      </w:r>
      <w:r w:rsidR="00D119E7" w:rsidRPr="00101A4A">
        <w:t xml:space="preserve">concluded </w:t>
      </w:r>
      <w:r w:rsidRPr="00101A4A">
        <w:t xml:space="preserve">that Rel-15 LTE </w:t>
      </w:r>
      <w:proofErr w:type="spellStart"/>
      <w:r w:rsidRPr="00101A4A">
        <w:t>Uu</w:t>
      </w:r>
      <w:proofErr w:type="spellEnd"/>
      <w:r w:rsidRPr="00101A4A">
        <w:t xml:space="preserve"> techniques could not ensure 100% vehicles to obtain 99.999% reliability for uplink nor downlink</w:t>
      </w:r>
      <w:r w:rsidR="00D119E7" w:rsidRPr="00101A4A">
        <w:t xml:space="preserve"> from the following observations </w:t>
      </w:r>
      <w:r w:rsidR="00746A63" w:rsidRPr="00101A4A">
        <w:fldChar w:fldCharType="begin"/>
      </w:r>
      <w:r w:rsidR="00D119E7" w:rsidRPr="00101A4A">
        <w:instrText xml:space="preserve"> REF _Ref521484798 \r \h </w:instrText>
      </w:r>
      <w:r w:rsidR="00746A63" w:rsidRPr="00101A4A">
        <w:fldChar w:fldCharType="separate"/>
      </w:r>
      <w:r w:rsidR="00D119E7" w:rsidRPr="00101A4A">
        <w:t>[5]</w:t>
      </w:r>
      <w:r w:rsidR="00746A63" w:rsidRPr="00101A4A">
        <w:fldChar w:fldCharType="end"/>
      </w:r>
      <w:r w:rsidR="00D119E7" w:rsidRPr="00101A4A">
        <w:t>.</w:t>
      </w:r>
    </w:p>
    <w:p w:rsidR="00594C6A" w:rsidRPr="00101A4A" w:rsidRDefault="00594C6A" w:rsidP="005B27E1">
      <w:pPr>
        <w:spacing w:beforeLines="50" w:after="0"/>
        <w:rPr>
          <w:i/>
          <w:kern w:val="2"/>
          <w:lang w:eastAsia="zh-CN"/>
        </w:rPr>
      </w:pPr>
      <w:r w:rsidRPr="00101A4A">
        <w:rPr>
          <w:b/>
          <w:i/>
          <w:kern w:val="2"/>
          <w:lang w:eastAsia="zh-CN"/>
        </w:rPr>
        <w:t xml:space="preserve">Observation </w:t>
      </w:r>
      <w:r w:rsidR="00B96892" w:rsidRPr="00101A4A">
        <w:rPr>
          <w:b/>
          <w:i/>
          <w:kern w:val="2"/>
          <w:lang w:eastAsia="zh-CN"/>
        </w:rPr>
        <w:t>6</w:t>
      </w:r>
      <w:r w:rsidRPr="00101A4A">
        <w:rPr>
          <w:i/>
          <w:kern w:val="2"/>
          <w:lang w:eastAsia="zh-CN"/>
        </w:rPr>
        <w:t xml:space="preserve">: </w:t>
      </w:r>
      <w:r w:rsidR="00672414" w:rsidRPr="00101A4A">
        <w:rPr>
          <w:i/>
          <w:kern w:val="2"/>
          <w:lang w:eastAsia="zh-CN"/>
        </w:rPr>
        <w:t xml:space="preserve">LTE </w:t>
      </w:r>
      <w:proofErr w:type="spellStart"/>
      <w:r w:rsidR="00672414" w:rsidRPr="00101A4A">
        <w:rPr>
          <w:i/>
          <w:kern w:val="2"/>
          <w:lang w:eastAsia="zh-CN"/>
        </w:rPr>
        <w:t>Uu</w:t>
      </w:r>
      <w:proofErr w:type="spellEnd"/>
      <w:r w:rsidR="00672414" w:rsidRPr="00101A4A">
        <w:rPr>
          <w:i/>
          <w:kern w:val="2"/>
          <w:lang w:eastAsia="zh-CN"/>
        </w:rPr>
        <w:t xml:space="preserve"> evaluations</w:t>
      </w:r>
      <w:r w:rsidR="009111B7" w:rsidRPr="00101A4A">
        <w:rPr>
          <w:i/>
          <w:kern w:val="2"/>
          <w:lang w:eastAsia="zh-CN"/>
        </w:rPr>
        <w:t xml:space="preserve"> show</w:t>
      </w:r>
      <w:r w:rsidR="00FE54AE" w:rsidRPr="00101A4A">
        <w:rPr>
          <w:i/>
          <w:kern w:val="2"/>
          <w:lang w:eastAsia="zh-CN"/>
        </w:rPr>
        <w:t xml:space="preserve"> </w:t>
      </w:r>
      <w:r w:rsidRPr="00101A4A">
        <w:rPr>
          <w:i/>
          <w:kern w:val="2"/>
          <w:lang w:eastAsia="zh-CN"/>
        </w:rPr>
        <w:t xml:space="preserve">62.5% and 48.3% UEs could be supported </w:t>
      </w:r>
      <w:r w:rsidR="00FD732E" w:rsidRPr="00101A4A">
        <w:rPr>
          <w:i/>
          <w:kern w:val="2"/>
          <w:lang w:eastAsia="zh-CN"/>
        </w:rPr>
        <w:t xml:space="preserve">at the 99.999% reliability level </w:t>
      </w:r>
      <w:r w:rsidRPr="00101A4A">
        <w:rPr>
          <w:i/>
          <w:kern w:val="2"/>
          <w:lang w:eastAsia="zh-CN"/>
        </w:rPr>
        <w:t>for</w:t>
      </w:r>
      <w:r w:rsidR="003C280E" w:rsidRPr="00101A4A">
        <w:rPr>
          <w:i/>
          <w:kern w:val="2"/>
          <w:lang w:eastAsia="zh-CN"/>
        </w:rPr>
        <w:t xml:space="preserve"> </w:t>
      </w:r>
      <w:r w:rsidRPr="00101A4A">
        <w:rPr>
          <w:i/>
          <w:kern w:val="2"/>
          <w:lang w:eastAsia="zh-CN"/>
        </w:rPr>
        <w:t xml:space="preserve">downlink for highway and urban grid scenario, respectively. </w:t>
      </w:r>
    </w:p>
    <w:p w:rsidR="00594C6A" w:rsidRPr="00101A4A" w:rsidRDefault="00594C6A" w:rsidP="005B27E1">
      <w:pPr>
        <w:spacing w:beforeLines="50" w:after="0"/>
        <w:rPr>
          <w:i/>
          <w:kern w:val="2"/>
          <w:lang w:eastAsia="zh-CN"/>
        </w:rPr>
      </w:pPr>
      <w:r w:rsidRPr="00101A4A">
        <w:rPr>
          <w:b/>
          <w:i/>
          <w:kern w:val="2"/>
          <w:lang w:eastAsia="zh-CN"/>
        </w:rPr>
        <w:t xml:space="preserve">Observation </w:t>
      </w:r>
      <w:r w:rsidR="00B96892" w:rsidRPr="00101A4A">
        <w:rPr>
          <w:b/>
          <w:i/>
          <w:kern w:val="2"/>
          <w:lang w:eastAsia="zh-CN"/>
        </w:rPr>
        <w:t>7</w:t>
      </w:r>
      <w:r w:rsidRPr="00101A4A">
        <w:rPr>
          <w:i/>
          <w:kern w:val="2"/>
          <w:lang w:eastAsia="zh-CN"/>
        </w:rPr>
        <w:t xml:space="preserve">: </w:t>
      </w:r>
      <w:r w:rsidR="00672414" w:rsidRPr="00101A4A">
        <w:rPr>
          <w:i/>
          <w:kern w:val="2"/>
          <w:lang w:eastAsia="zh-CN"/>
        </w:rPr>
        <w:t xml:space="preserve">LTE </w:t>
      </w:r>
      <w:proofErr w:type="spellStart"/>
      <w:r w:rsidR="00672414" w:rsidRPr="00101A4A">
        <w:rPr>
          <w:i/>
          <w:kern w:val="2"/>
          <w:lang w:eastAsia="zh-CN"/>
        </w:rPr>
        <w:t>Uu</w:t>
      </w:r>
      <w:proofErr w:type="spellEnd"/>
      <w:r w:rsidR="00672414" w:rsidRPr="00101A4A">
        <w:rPr>
          <w:i/>
          <w:kern w:val="2"/>
          <w:lang w:eastAsia="zh-CN"/>
        </w:rPr>
        <w:t xml:space="preserve"> evaluations</w:t>
      </w:r>
      <w:r w:rsidR="009111B7" w:rsidRPr="00101A4A">
        <w:rPr>
          <w:i/>
          <w:kern w:val="2"/>
          <w:lang w:eastAsia="zh-CN"/>
        </w:rPr>
        <w:t xml:space="preserve"> show</w:t>
      </w:r>
      <w:r w:rsidR="00672414" w:rsidRPr="00101A4A">
        <w:rPr>
          <w:i/>
          <w:kern w:val="2"/>
          <w:lang w:eastAsia="zh-CN"/>
        </w:rPr>
        <w:t xml:space="preserve"> </w:t>
      </w:r>
      <w:r w:rsidRPr="00101A4A">
        <w:rPr>
          <w:i/>
          <w:kern w:val="2"/>
          <w:lang w:eastAsia="zh-CN"/>
        </w:rPr>
        <w:t xml:space="preserve">60% and 40% UEs could be supported </w:t>
      </w:r>
      <w:r w:rsidR="00FD732E" w:rsidRPr="00101A4A">
        <w:rPr>
          <w:i/>
          <w:kern w:val="2"/>
          <w:lang w:eastAsia="zh-CN"/>
        </w:rPr>
        <w:t>at the 99.999% reliability level</w:t>
      </w:r>
      <w:r w:rsidRPr="00101A4A">
        <w:rPr>
          <w:i/>
          <w:kern w:val="2"/>
          <w:lang w:eastAsia="zh-CN"/>
        </w:rPr>
        <w:t xml:space="preserve"> for</w:t>
      </w:r>
      <w:r w:rsidR="009A5DCC" w:rsidRPr="00101A4A">
        <w:rPr>
          <w:i/>
          <w:kern w:val="2"/>
          <w:lang w:eastAsia="zh-CN"/>
        </w:rPr>
        <w:t xml:space="preserve"> </w:t>
      </w:r>
      <w:r w:rsidRPr="00101A4A">
        <w:rPr>
          <w:i/>
          <w:kern w:val="2"/>
          <w:lang w:eastAsia="zh-CN"/>
        </w:rPr>
        <w:t>uplink for highway and urban grid scenario, respectively.</w:t>
      </w:r>
    </w:p>
    <w:p w:rsidR="007858F5" w:rsidRPr="00101A4A" w:rsidRDefault="007858F5" w:rsidP="007858F5">
      <w:pPr>
        <w:pStyle w:val="3"/>
      </w:pPr>
      <w:r w:rsidRPr="00101A4A">
        <w:lastRenderedPageBreak/>
        <w:t xml:space="preserve">Enhancements for LTE </w:t>
      </w:r>
      <w:proofErr w:type="spellStart"/>
      <w:r w:rsidRPr="00101A4A">
        <w:t>Uu</w:t>
      </w:r>
      <w:proofErr w:type="spellEnd"/>
    </w:p>
    <w:p w:rsidR="007D4030" w:rsidRPr="00101A4A" w:rsidRDefault="007D4030" w:rsidP="007D4030">
      <w:r w:rsidRPr="00101A4A">
        <w:t>The Rel-15 LTE HRLLC feature was designed to fulfill the (32</w:t>
      </w:r>
      <w:r w:rsidR="004B0E5A" w:rsidRPr="00101A4A">
        <w:t xml:space="preserve"> </w:t>
      </w:r>
      <w:r w:rsidRPr="00101A4A">
        <w:t>bytes, 10</w:t>
      </w:r>
      <w:r w:rsidRPr="00101A4A">
        <w:rPr>
          <w:vertAlign w:val="superscript"/>
        </w:rPr>
        <w:t>-5</w:t>
      </w:r>
      <w:r w:rsidR="004B0E5A" w:rsidRPr="00101A4A">
        <w:t xml:space="preserve"> BLER</w:t>
      </w:r>
      <w:r w:rsidRPr="00101A4A">
        <w:t>, 1</w:t>
      </w:r>
      <w:r w:rsidR="004B0E5A" w:rsidRPr="00101A4A">
        <w:t xml:space="preserve"> </w:t>
      </w:r>
      <w:r w:rsidRPr="00101A4A">
        <w:t xml:space="preserve">ms) target based on </w:t>
      </w:r>
      <w:proofErr w:type="spellStart"/>
      <w:r w:rsidRPr="00101A4A">
        <w:t>sTTI</w:t>
      </w:r>
      <w:proofErr w:type="spellEnd"/>
      <w:r w:rsidRPr="00101A4A">
        <w:t xml:space="preserve"> frame structure. The challenges LTE </w:t>
      </w:r>
      <w:proofErr w:type="spellStart"/>
      <w:r w:rsidRPr="00101A4A">
        <w:t>Uu</w:t>
      </w:r>
      <w:proofErr w:type="spellEnd"/>
      <w:r w:rsidRPr="00101A4A">
        <w:t xml:space="preserve"> fac</w:t>
      </w:r>
      <w:r w:rsidR="004D11B0" w:rsidRPr="00101A4A">
        <w:t>es</w:t>
      </w:r>
      <w:r w:rsidRPr="00101A4A">
        <w:t xml:space="preserve"> to support remote driving is up to 250</w:t>
      </w:r>
      <w:r w:rsidR="004D11B0" w:rsidRPr="00101A4A">
        <w:t xml:space="preserve"> </w:t>
      </w:r>
      <w:r w:rsidRPr="00101A4A">
        <w:t>km/h speed and UL 25</w:t>
      </w:r>
      <w:r w:rsidR="004D11B0" w:rsidRPr="00101A4A">
        <w:t xml:space="preserve"> </w:t>
      </w:r>
      <w:r w:rsidRPr="00101A4A">
        <w:t>Mbps and DL 1</w:t>
      </w:r>
      <w:r w:rsidR="004D11B0" w:rsidRPr="00101A4A">
        <w:t xml:space="preserve"> </w:t>
      </w:r>
      <w:r w:rsidRPr="00101A4A">
        <w:t>Mbps in addition to 99.999% reliability with 5</w:t>
      </w:r>
      <w:r w:rsidR="00923E31" w:rsidRPr="00101A4A">
        <w:t xml:space="preserve"> </w:t>
      </w:r>
      <w:r w:rsidRPr="00101A4A">
        <w:t xml:space="preserve">ms end-to-end latency and subject to the fixed </w:t>
      </w:r>
      <w:proofErr w:type="spellStart"/>
      <w:r w:rsidRPr="00101A4A">
        <w:t>subslot</w:t>
      </w:r>
      <w:proofErr w:type="spellEnd"/>
      <w:r w:rsidRPr="00101A4A">
        <w:t xml:space="preserve"> TTI length (2 or 3 symbols) and the defined maximum bandwidth.</w:t>
      </w:r>
    </w:p>
    <w:p w:rsidR="00702B61" w:rsidRPr="00101A4A" w:rsidRDefault="00702B61" w:rsidP="00702B61">
      <w:r w:rsidRPr="00101A4A">
        <w:t>It was discussed in standardization of LTE HRLLC feature that 1</w:t>
      </w:r>
      <w:r w:rsidR="00923E31" w:rsidRPr="00101A4A">
        <w:t xml:space="preserve"> </w:t>
      </w:r>
      <w:proofErr w:type="gramStart"/>
      <w:r w:rsidRPr="00101A4A">
        <w:t>ms</w:t>
      </w:r>
      <w:proofErr w:type="gramEnd"/>
      <w:r w:rsidRPr="00101A4A">
        <w:t xml:space="preserve"> latency requirement could not make re-transmission possible. Therefore, HARQ-ACK feedback may provide limited benefit, as the time until the next data arrival can be unpredictable making link adaptation challenging. If this is the case, the HARQ-ACK feedback related fields can be removed from the DCI, so that PDCCH overhead can be reduced and more resources could be used for PDSCH repetition. For advanced V2X services this is still true. </w:t>
      </w:r>
    </w:p>
    <w:p w:rsidR="005F4B05" w:rsidRPr="00101A4A" w:rsidRDefault="005F4B05" w:rsidP="005F4B05">
      <w:pPr>
        <w:rPr>
          <w:b/>
          <w:lang w:eastAsia="ja-JP"/>
        </w:rPr>
      </w:pPr>
      <w:r w:rsidRPr="00101A4A">
        <w:rPr>
          <w:b/>
          <w:i/>
          <w:lang w:eastAsia="ja-JP"/>
        </w:rPr>
        <w:t>Proposal 1</w:t>
      </w:r>
      <w:r w:rsidR="00C37248" w:rsidRPr="00101A4A">
        <w:rPr>
          <w:b/>
          <w:i/>
          <w:lang w:eastAsia="ja-JP"/>
        </w:rPr>
        <w:t>1</w:t>
      </w:r>
      <w:r w:rsidRPr="00101A4A">
        <w:rPr>
          <w:b/>
          <w:i/>
          <w:lang w:eastAsia="zh-CN"/>
        </w:rPr>
        <w:t xml:space="preserve">: </w:t>
      </w:r>
      <w:r w:rsidRPr="00101A4A">
        <w:rPr>
          <w:rFonts w:hint="eastAsia"/>
          <w:i/>
          <w:lang w:eastAsia="zh-CN"/>
        </w:rPr>
        <w:t xml:space="preserve">Study </w:t>
      </w:r>
      <w:r w:rsidRPr="00101A4A">
        <w:rPr>
          <w:i/>
          <w:lang w:eastAsia="zh-CN"/>
        </w:rPr>
        <w:t>the feasibility of reducing DCI size</w:t>
      </w:r>
      <w:r w:rsidRPr="00101A4A">
        <w:rPr>
          <w:rFonts w:hint="eastAsia"/>
          <w:i/>
          <w:lang w:eastAsia="zh-CN"/>
        </w:rPr>
        <w:t xml:space="preserve"> for </w:t>
      </w:r>
      <w:r w:rsidRPr="00101A4A">
        <w:rPr>
          <w:i/>
          <w:lang w:eastAsia="zh-CN"/>
        </w:rPr>
        <w:t>HARQ-less transmission to support the advanced V2X service of remote driving</w:t>
      </w:r>
      <w:r w:rsidR="006E13B5" w:rsidRPr="00101A4A">
        <w:rPr>
          <w:lang w:eastAsia="zh-CN"/>
        </w:rPr>
        <w:t>.</w:t>
      </w:r>
    </w:p>
    <w:p w:rsidR="00702B61" w:rsidRPr="00101A4A" w:rsidRDefault="00702B61" w:rsidP="00702B61">
      <w:pPr>
        <w:rPr>
          <w:lang w:eastAsia="zh-CN"/>
        </w:rPr>
      </w:pPr>
      <w:r w:rsidRPr="00101A4A">
        <w:rPr>
          <w:lang w:eastAsia="zh-CN"/>
        </w:rPr>
        <w:t xml:space="preserve">In addition, in order to have more resources for uplink traffic packet transmission and with the understanding that HARQ-ACK feedback on PUCCH is </w:t>
      </w:r>
      <w:r w:rsidRPr="00101A4A">
        <w:t xml:space="preserve">unlikely to be very beneficial, it is worth to consider </w:t>
      </w:r>
      <w:r w:rsidR="009E233E" w:rsidRPr="00101A4A">
        <w:t xml:space="preserve">allowing </w:t>
      </w:r>
      <w:proofErr w:type="spellStart"/>
      <w:r w:rsidRPr="00101A4A">
        <w:t>eNB</w:t>
      </w:r>
      <w:proofErr w:type="spellEnd"/>
      <w:r w:rsidRPr="00101A4A">
        <w:t xml:space="preserve"> to disable downlink HARQ-ACK feedback. </w:t>
      </w:r>
    </w:p>
    <w:p w:rsidR="00081D66" w:rsidRPr="00101A4A" w:rsidRDefault="00081D66" w:rsidP="00081D66">
      <w:pPr>
        <w:rPr>
          <w:i/>
          <w:lang w:eastAsia="zh-CN"/>
        </w:rPr>
      </w:pPr>
      <w:r w:rsidRPr="00101A4A">
        <w:rPr>
          <w:rFonts w:hint="eastAsia"/>
          <w:b/>
          <w:i/>
          <w:lang w:eastAsia="zh-CN"/>
        </w:rPr>
        <w:t xml:space="preserve">Proposal </w:t>
      </w:r>
      <w:r w:rsidR="00BA41F4" w:rsidRPr="00101A4A">
        <w:rPr>
          <w:b/>
          <w:i/>
          <w:lang w:eastAsia="zh-CN"/>
        </w:rPr>
        <w:t>1</w:t>
      </w:r>
      <w:r w:rsidR="00C37248" w:rsidRPr="00101A4A">
        <w:rPr>
          <w:b/>
          <w:i/>
          <w:lang w:eastAsia="zh-CN"/>
        </w:rPr>
        <w:t>2</w:t>
      </w:r>
      <w:r w:rsidRPr="00101A4A">
        <w:rPr>
          <w:rFonts w:hint="eastAsia"/>
          <w:b/>
          <w:i/>
          <w:lang w:eastAsia="zh-CN"/>
        </w:rPr>
        <w:t>:</w:t>
      </w:r>
      <w:r w:rsidRPr="00101A4A">
        <w:rPr>
          <w:rFonts w:hint="eastAsia"/>
          <w:i/>
          <w:lang w:eastAsia="zh-CN"/>
        </w:rPr>
        <w:t xml:space="preserve"> Study </w:t>
      </w:r>
      <w:r w:rsidRPr="00101A4A">
        <w:rPr>
          <w:i/>
          <w:lang w:eastAsia="zh-CN"/>
        </w:rPr>
        <w:t>the feasibility of disabling downlink HARQ-ACK feedback in order to support the advanced V2X service of remote driving.</w:t>
      </w:r>
    </w:p>
    <w:p w:rsidR="00F55FB2" w:rsidRPr="00101A4A" w:rsidRDefault="00F55FB2" w:rsidP="00827563"/>
    <w:p w:rsidR="00191889" w:rsidRPr="00101A4A" w:rsidRDefault="008B3489" w:rsidP="008B3489">
      <w:pPr>
        <w:pStyle w:val="1"/>
      </w:pPr>
      <w:r w:rsidRPr="00101A4A">
        <w:t>Conclusions</w:t>
      </w:r>
    </w:p>
    <w:p w:rsidR="00CE42C6" w:rsidRPr="00101A4A" w:rsidRDefault="00CE42C6" w:rsidP="00CE42C6">
      <w:bookmarkStart w:id="4" w:name="_Ref124589665"/>
      <w:bookmarkStart w:id="5" w:name="_Ref71620620"/>
      <w:bookmarkStart w:id="6" w:name="_Ref124671424"/>
      <w:bookmarkStart w:id="7" w:name="_Ref129681832"/>
      <w:r w:rsidRPr="00101A4A">
        <w:t xml:space="preserve">In this contribution, we </w:t>
      </w:r>
      <w:r w:rsidR="005326E6" w:rsidRPr="00101A4A">
        <w:t xml:space="preserve">provide a summary of evaluations whether NR </w:t>
      </w:r>
      <w:proofErr w:type="spellStart"/>
      <w:r w:rsidR="005326E6" w:rsidRPr="00101A4A">
        <w:t>Uu</w:t>
      </w:r>
      <w:proofErr w:type="spellEnd"/>
      <w:r w:rsidR="005326E6" w:rsidRPr="00101A4A">
        <w:t xml:space="preserve"> and LTE </w:t>
      </w:r>
      <w:proofErr w:type="spellStart"/>
      <w:r w:rsidR="005326E6" w:rsidRPr="00101A4A">
        <w:t>Uu</w:t>
      </w:r>
      <w:proofErr w:type="spellEnd"/>
      <w:r w:rsidR="005326E6" w:rsidRPr="00101A4A">
        <w:t xml:space="preserve"> can support advanced V2X services and the identified necessary enhancements to NR </w:t>
      </w:r>
      <w:proofErr w:type="spellStart"/>
      <w:r w:rsidR="005326E6" w:rsidRPr="00101A4A">
        <w:t>Uu</w:t>
      </w:r>
      <w:proofErr w:type="spellEnd"/>
      <w:r w:rsidR="005326E6" w:rsidRPr="00101A4A">
        <w:t xml:space="preserve"> and LTE </w:t>
      </w:r>
      <w:proofErr w:type="spellStart"/>
      <w:r w:rsidR="005326E6" w:rsidRPr="00101A4A">
        <w:t>Uu</w:t>
      </w:r>
      <w:proofErr w:type="spellEnd"/>
      <w:r w:rsidR="005326E6" w:rsidRPr="00101A4A">
        <w:t xml:space="preserve"> that could be considered to support advanced V2X services.</w:t>
      </w:r>
      <w:r w:rsidRPr="00101A4A">
        <w:t xml:space="preserve"> </w:t>
      </w:r>
    </w:p>
    <w:p w:rsidR="0038140A" w:rsidRPr="00101A4A" w:rsidRDefault="0038140A" w:rsidP="00CE42C6">
      <w:r w:rsidRPr="00101A4A">
        <w:t xml:space="preserve">Based on the discussions, following NR </w:t>
      </w:r>
      <w:r w:rsidR="00672A3D" w:rsidRPr="00101A4A">
        <w:t xml:space="preserve">observations and </w:t>
      </w:r>
      <w:r w:rsidRPr="00101A4A">
        <w:t>proposal</w:t>
      </w:r>
      <w:r w:rsidR="00672A3D" w:rsidRPr="00101A4A">
        <w:t>s</w:t>
      </w:r>
      <w:r w:rsidRPr="00101A4A">
        <w:t xml:space="preserve"> are given:</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rFonts w:hint="eastAsia"/>
          <w:b/>
          <w:i/>
          <w:lang w:eastAsia="zh-CN"/>
        </w:rPr>
        <w:t>1</w:t>
      </w:r>
      <w:r w:rsidRPr="00101A4A">
        <w:rPr>
          <w:rFonts w:eastAsia="MS Mincho"/>
          <w:b/>
          <w:i/>
          <w:lang w:eastAsia="ja-JP"/>
        </w:rPr>
        <w:t xml:space="preserve">: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80% downlink coverage </w:t>
      </w:r>
      <w:r w:rsidR="00F607DC"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2: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60% downlink coverage </w:t>
      </w:r>
      <w:r w:rsidR="00F607DC" w:rsidRPr="00101A4A">
        <w:rPr>
          <w:rFonts w:eastAsia="MS Mincho"/>
          <w:i/>
          <w:lang w:eastAsia="ja-JP"/>
        </w:rPr>
        <w:t xml:space="preserve">at 99.999% reliability </w:t>
      </w:r>
      <w:r w:rsidRPr="00101A4A">
        <w:rPr>
          <w:rFonts w:eastAsia="MS Mincho"/>
          <w:i/>
          <w:lang w:eastAsia="ja-JP"/>
        </w:rPr>
        <w:t>in Urban Grid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b/>
          <w:i/>
          <w:lang w:eastAsia="zh-CN"/>
        </w:rPr>
        <w:t>3</w:t>
      </w:r>
      <w:r w:rsidRPr="00101A4A">
        <w:rPr>
          <w:rFonts w:eastAsia="MS Mincho"/>
          <w:b/>
          <w:i/>
          <w:lang w:eastAsia="ja-JP"/>
        </w:rPr>
        <w:t xml:space="preserve">: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90% uplink coverage </w:t>
      </w:r>
      <w:r w:rsidR="00F607DC"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4: </w:t>
      </w:r>
      <w:r w:rsidRPr="00101A4A">
        <w:rPr>
          <w:rFonts w:eastAsia="MS Mincho"/>
          <w:i/>
          <w:lang w:eastAsia="ja-JP"/>
        </w:rPr>
        <w:t xml:space="preserve">NR R15 </w:t>
      </w:r>
      <w:proofErr w:type="spellStart"/>
      <w:r w:rsidRPr="00101A4A">
        <w:rPr>
          <w:rFonts w:eastAsia="MS Mincho"/>
          <w:i/>
          <w:lang w:eastAsia="ja-JP"/>
        </w:rPr>
        <w:t>Uu</w:t>
      </w:r>
      <w:proofErr w:type="spellEnd"/>
      <w:r w:rsidRPr="00101A4A">
        <w:rPr>
          <w:rFonts w:eastAsia="MS Mincho"/>
          <w:i/>
          <w:lang w:eastAsia="ja-JP"/>
        </w:rPr>
        <w:t xml:space="preserve"> could support about 55% uplink coverage </w:t>
      </w:r>
      <w:r w:rsidR="00F607DC" w:rsidRPr="00101A4A">
        <w:rPr>
          <w:rFonts w:eastAsia="MS Mincho"/>
          <w:i/>
          <w:lang w:eastAsia="ja-JP"/>
        </w:rPr>
        <w:t xml:space="preserve">at 99.999% reliability </w:t>
      </w:r>
      <w:r w:rsidRPr="00101A4A">
        <w:rPr>
          <w:rFonts w:eastAsia="MS Mincho"/>
          <w:i/>
          <w:lang w:eastAsia="ja-JP"/>
        </w:rPr>
        <w:t>in Urban Grid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003C280E" w:rsidRPr="00101A4A">
        <w:rPr>
          <w:rFonts w:eastAsia="MS Mincho"/>
          <w:b/>
          <w:i/>
          <w:lang w:eastAsia="ja-JP"/>
        </w:rPr>
        <w:t>5</w:t>
      </w:r>
      <w:r w:rsidRPr="00101A4A">
        <w:rPr>
          <w:rFonts w:eastAsia="MS Mincho"/>
          <w:b/>
          <w:i/>
          <w:lang w:eastAsia="ja-JP"/>
        </w:rPr>
        <w:t xml:space="preserve">: </w:t>
      </w:r>
      <w:r w:rsidRPr="00101A4A">
        <w:rPr>
          <w:rFonts w:eastAsia="MS Mincho"/>
          <w:i/>
          <w:lang w:eastAsia="ja-JP"/>
        </w:rPr>
        <w:t>DL RRM measurement needs to be improved to meet 0</w:t>
      </w:r>
      <w:r w:rsidR="006309D9" w:rsidRPr="00101A4A">
        <w:rPr>
          <w:rFonts w:eastAsia="MS Mincho"/>
          <w:i/>
          <w:lang w:eastAsia="ja-JP"/>
        </w:rPr>
        <w:t xml:space="preserve"> </w:t>
      </w:r>
      <w:r w:rsidRPr="00101A4A">
        <w:rPr>
          <w:rFonts w:eastAsia="MS Mincho"/>
          <w:i/>
          <w:lang w:eastAsia="ja-JP"/>
        </w:rPr>
        <w:t>ms interruption requirement.</w:t>
      </w:r>
    </w:p>
    <w:p w:rsidR="00FD48FF" w:rsidRPr="00101A4A" w:rsidRDefault="00FD48FF" w:rsidP="005B27E1">
      <w:pPr>
        <w:spacing w:beforeLines="50" w:after="0"/>
        <w:rPr>
          <w:i/>
          <w:kern w:val="2"/>
          <w:lang w:eastAsia="zh-CN"/>
        </w:rPr>
      </w:pPr>
    </w:p>
    <w:p w:rsidR="009F2A65" w:rsidRPr="00101A4A" w:rsidRDefault="009F2A65" w:rsidP="009F2A65">
      <w:pPr>
        <w:rPr>
          <w:i/>
        </w:rPr>
      </w:pPr>
      <w:r w:rsidRPr="00101A4A">
        <w:rPr>
          <w:b/>
          <w:i/>
          <w:lang w:eastAsia="ja-JP"/>
        </w:rPr>
        <w:t xml:space="preserve">Proposal 1: </w:t>
      </w:r>
      <w:r w:rsidRPr="00101A4A">
        <w:rPr>
          <w:i/>
          <w:lang w:eastAsia="ja-JP"/>
        </w:rPr>
        <w:t xml:space="preserve">To support V2X scenarios, NR </w:t>
      </w:r>
      <w:proofErr w:type="spellStart"/>
      <w:r w:rsidRPr="00101A4A">
        <w:rPr>
          <w:i/>
          <w:lang w:eastAsia="ja-JP"/>
        </w:rPr>
        <w:t>Uu</w:t>
      </w:r>
      <w:proofErr w:type="spellEnd"/>
      <w:r w:rsidRPr="00101A4A">
        <w:rPr>
          <w:i/>
          <w:lang w:eastAsia="ja-JP"/>
        </w:rPr>
        <w:t xml:space="preserve"> should support multicast via </w:t>
      </w:r>
      <w:r w:rsidRPr="00101A4A">
        <w:rPr>
          <w:i/>
        </w:rPr>
        <w:t xml:space="preserve">Group-RNTI and the scheduling multiple groups of multicast services in the same </w:t>
      </w:r>
      <w:proofErr w:type="spellStart"/>
      <w:r w:rsidRPr="00101A4A">
        <w:rPr>
          <w:i/>
        </w:rPr>
        <w:t>subframe</w:t>
      </w:r>
      <w:proofErr w:type="spellEnd"/>
    </w:p>
    <w:p w:rsidR="00C37248" w:rsidRPr="00101A4A" w:rsidRDefault="004446BE" w:rsidP="00C37248">
      <w:pPr>
        <w:rPr>
          <w:i/>
          <w:lang w:eastAsia="zh-CN"/>
        </w:rPr>
      </w:pPr>
      <w:r w:rsidRPr="00101A4A">
        <w:rPr>
          <w:b/>
          <w:i/>
          <w:lang w:eastAsia="zh-CN"/>
        </w:rPr>
        <w:t xml:space="preserve">Proposal 2: </w:t>
      </w:r>
      <w:r w:rsidRPr="00101A4A">
        <w:rPr>
          <w:i/>
          <w:lang w:eastAsia="zh-CN"/>
        </w:rPr>
        <w:t xml:space="preserve">For the evaluation of NR </w:t>
      </w:r>
      <w:proofErr w:type="spellStart"/>
      <w:r w:rsidRPr="00101A4A">
        <w:rPr>
          <w:i/>
          <w:lang w:eastAsia="zh-CN"/>
        </w:rPr>
        <w:t>Uu</w:t>
      </w:r>
      <w:proofErr w:type="spellEnd"/>
      <w:r w:rsidRPr="00101A4A">
        <w:rPr>
          <w:i/>
          <w:lang w:eastAsia="zh-CN"/>
        </w:rPr>
        <w:t xml:space="preserve"> multicast transmission, the vehicle UEs at a road intersection area can be formed as a UE group. The packet size of FTP3 model could be 0.5Mbytes</w:t>
      </w:r>
      <w:r w:rsidR="00C37248" w:rsidRPr="00101A4A">
        <w:rPr>
          <w:i/>
          <w:lang w:eastAsia="zh-CN"/>
        </w:rPr>
        <w:t>.</w:t>
      </w:r>
    </w:p>
    <w:p w:rsidR="000F4BA5" w:rsidRPr="00101A4A" w:rsidRDefault="000F4BA5" w:rsidP="000F4BA5">
      <w:pPr>
        <w:rPr>
          <w:b/>
          <w:i/>
          <w:lang w:eastAsia="zh-CN"/>
        </w:rPr>
      </w:pPr>
      <w:r w:rsidRPr="00101A4A">
        <w:rPr>
          <w:b/>
          <w:i/>
          <w:lang w:eastAsia="zh-CN"/>
        </w:rPr>
        <w:t xml:space="preserve">Proposal </w:t>
      </w:r>
      <w:r w:rsidR="00C37248" w:rsidRPr="00101A4A">
        <w:rPr>
          <w:b/>
          <w:i/>
          <w:lang w:eastAsia="zh-CN"/>
        </w:rPr>
        <w:t>3</w:t>
      </w:r>
      <w:r w:rsidRPr="00101A4A">
        <w:rPr>
          <w:b/>
          <w:i/>
          <w:lang w:eastAsia="zh-CN"/>
        </w:rPr>
        <w:t xml:space="preserve">: </w:t>
      </w:r>
      <w:r w:rsidRPr="00101A4A">
        <w:rPr>
          <w:i/>
          <w:lang w:eastAsia="zh-CN"/>
        </w:rPr>
        <w:t xml:space="preserve">Mini-slot based repetition within </w:t>
      </w:r>
      <w:r w:rsidR="00F568B6" w:rsidRPr="00101A4A">
        <w:rPr>
          <w:i/>
          <w:lang w:eastAsia="zh-CN"/>
        </w:rPr>
        <w:t xml:space="preserve">a </w:t>
      </w:r>
      <w:r w:rsidRPr="00101A4A">
        <w:rPr>
          <w:i/>
          <w:lang w:eastAsia="zh-CN"/>
        </w:rPr>
        <w:t>slot should be supported for both grant based PUSCH and grant-free PUSCH. The mini-slot repetition pattern can be studied.</w:t>
      </w:r>
    </w:p>
    <w:p w:rsidR="000F4BA5" w:rsidRPr="00101A4A" w:rsidRDefault="000F4BA5" w:rsidP="000F4BA5">
      <w:pPr>
        <w:rPr>
          <w:i/>
          <w:lang w:eastAsia="zh-CN"/>
        </w:rPr>
      </w:pPr>
      <w:r w:rsidRPr="00101A4A">
        <w:rPr>
          <w:b/>
          <w:i/>
          <w:lang w:eastAsia="zh-CN"/>
        </w:rPr>
        <w:t xml:space="preserve">Proposal </w:t>
      </w:r>
      <w:r w:rsidR="00C37248" w:rsidRPr="00101A4A">
        <w:rPr>
          <w:b/>
          <w:i/>
          <w:lang w:eastAsia="zh-CN"/>
        </w:rPr>
        <w:t>4</w:t>
      </w:r>
      <w:r w:rsidRPr="00101A4A">
        <w:rPr>
          <w:b/>
          <w:i/>
          <w:lang w:eastAsia="zh-CN"/>
        </w:rPr>
        <w:t xml:space="preserve">: </w:t>
      </w:r>
      <w:r w:rsidRPr="00101A4A">
        <w:rPr>
          <w:i/>
          <w:lang w:eastAsia="zh-CN"/>
        </w:rPr>
        <w:t xml:space="preserve">Explicit HARQ-ACK feedback should be introduced </w:t>
      </w:r>
      <w:r w:rsidR="00300B1F" w:rsidRPr="00101A4A">
        <w:rPr>
          <w:i/>
          <w:lang w:eastAsia="zh-CN"/>
        </w:rPr>
        <w:t xml:space="preserve">in URLLC </w:t>
      </w:r>
      <w:r w:rsidRPr="00101A4A">
        <w:rPr>
          <w:i/>
          <w:lang w:eastAsia="zh-CN"/>
        </w:rPr>
        <w:t>as an overhead saving method to allow UE to perform initial transmission or non-adaptive retransmission in a grant-free manner.</w:t>
      </w:r>
    </w:p>
    <w:p w:rsidR="000F4BA5" w:rsidRPr="00101A4A" w:rsidRDefault="000F4BA5" w:rsidP="000F4BA5">
      <w:pPr>
        <w:rPr>
          <w:b/>
          <w:i/>
          <w:lang w:eastAsia="zh-CN"/>
        </w:rPr>
      </w:pPr>
      <w:r w:rsidRPr="00101A4A">
        <w:rPr>
          <w:b/>
          <w:i/>
          <w:lang w:eastAsia="zh-CN"/>
        </w:rPr>
        <w:t xml:space="preserve">Proposal </w:t>
      </w:r>
      <w:r w:rsidR="00C37248" w:rsidRPr="00101A4A">
        <w:rPr>
          <w:b/>
          <w:i/>
          <w:lang w:eastAsia="zh-CN"/>
        </w:rPr>
        <w:t>5</w:t>
      </w:r>
      <w:r w:rsidRPr="00101A4A">
        <w:rPr>
          <w:b/>
          <w:i/>
          <w:lang w:eastAsia="zh-CN"/>
        </w:rPr>
        <w:t xml:space="preserve">: </w:t>
      </w:r>
      <w:r w:rsidRPr="00101A4A">
        <w:rPr>
          <w:i/>
          <w:lang w:eastAsia="zh-CN"/>
        </w:rPr>
        <w:t>The scheduling/HARQ scheduling limitation in Release 15</w:t>
      </w:r>
      <w:r w:rsidR="00300B1F" w:rsidRPr="00101A4A">
        <w:rPr>
          <w:i/>
          <w:lang w:eastAsia="zh-CN"/>
        </w:rPr>
        <w:t xml:space="preserve"> URLCC</w:t>
      </w:r>
      <w:r w:rsidRPr="00101A4A">
        <w:rPr>
          <w:i/>
          <w:lang w:eastAsia="zh-CN"/>
        </w:rPr>
        <w:t xml:space="preserve"> should be removed for Release 16.</w:t>
      </w:r>
    </w:p>
    <w:p w:rsidR="000F4BA5" w:rsidRPr="00101A4A" w:rsidRDefault="000F4BA5" w:rsidP="000F4BA5">
      <w:pPr>
        <w:rPr>
          <w:b/>
          <w:i/>
          <w:lang w:eastAsia="zh-CN"/>
        </w:rPr>
      </w:pPr>
      <w:r w:rsidRPr="00101A4A">
        <w:rPr>
          <w:b/>
          <w:i/>
          <w:lang w:eastAsia="zh-CN"/>
        </w:rPr>
        <w:t xml:space="preserve">Proposal </w:t>
      </w:r>
      <w:r w:rsidR="00C37248" w:rsidRPr="00101A4A">
        <w:rPr>
          <w:b/>
          <w:i/>
          <w:lang w:eastAsia="zh-CN"/>
        </w:rPr>
        <w:t>6</w:t>
      </w:r>
      <w:r w:rsidRPr="00101A4A">
        <w:rPr>
          <w:b/>
          <w:i/>
          <w:lang w:eastAsia="zh-CN"/>
        </w:rPr>
        <w:t xml:space="preserve">: </w:t>
      </w:r>
      <w:r w:rsidRPr="00101A4A">
        <w:rPr>
          <w:i/>
          <w:lang w:eastAsia="zh-CN"/>
        </w:rPr>
        <w:t>A-CSI report on short PUCCH should be triggered by DL DCI.</w:t>
      </w:r>
      <w:r w:rsidRPr="00101A4A">
        <w:rPr>
          <w:b/>
          <w:i/>
          <w:lang w:eastAsia="zh-CN"/>
        </w:rPr>
        <w:t xml:space="preserve"> </w:t>
      </w:r>
    </w:p>
    <w:p w:rsidR="000F4BA5" w:rsidRPr="00101A4A" w:rsidRDefault="000F4BA5" w:rsidP="000F4BA5">
      <w:pPr>
        <w:rPr>
          <w:b/>
          <w:i/>
        </w:rPr>
      </w:pPr>
      <w:r w:rsidRPr="00101A4A">
        <w:rPr>
          <w:b/>
          <w:i/>
        </w:rPr>
        <w:lastRenderedPageBreak/>
        <w:t xml:space="preserve">Proposal </w:t>
      </w:r>
      <w:r w:rsidR="00C37248" w:rsidRPr="00101A4A">
        <w:rPr>
          <w:b/>
          <w:i/>
        </w:rPr>
        <w:t>7</w:t>
      </w:r>
      <w:r w:rsidRPr="00101A4A">
        <w:rPr>
          <w:b/>
          <w:i/>
        </w:rPr>
        <w:t xml:space="preserve">: </w:t>
      </w:r>
      <w:r w:rsidRPr="00101A4A">
        <w:rPr>
          <w:i/>
        </w:rPr>
        <w:t>To reduce NR mobility latency, UL RRM measurement should be considered.</w:t>
      </w:r>
      <w:r w:rsidRPr="00101A4A">
        <w:rPr>
          <w:b/>
          <w:i/>
        </w:rPr>
        <w:t xml:space="preserve"> </w:t>
      </w:r>
    </w:p>
    <w:p w:rsidR="000F4BA5" w:rsidRPr="00101A4A" w:rsidRDefault="000F4BA5" w:rsidP="000F4BA5">
      <w:pPr>
        <w:snapToGrid/>
        <w:spacing w:after="0"/>
        <w:rPr>
          <w:b/>
          <w:i/>
        </w:rPr>
      </w:pPr>
      <w:r w:rsidRPr="00101A4A">
        <w:rPr>
          <w:b/>
          <w:i/>
        </w:rPr>
        <w:t xml:space="preserve">Proposal </w:t>
      </w:r>
      <w:r w:rsidR="00C37248" w:rsidRPr="00101A4A">
        <w:rPr>
          <w:b/>
          <w:i/>
        </w:rPr>
        <w:t>8</w:t>
      </w:r>
      <w:r w:rsidRPr="00101A4A">
        <w:rPr>
          <w:b/>
          <w:i/>
        </w:rPr>
        <w:t xml:space="preserve">: </w:t>
      </w:r>
      <w:r w:rsidRPr="00101A4A">
        <w:rPr>
          <w:i/>
        </w:rPr>
        <w:t xml:space="preserve">NR V2X should support grant-free UL transmission for RRC-Idle/Inactive V-UEs. </w:t>
      </w:r>
      <w:r w:rsidRPr="00101A4A">
        <w:rPr>
          <w:b/>
          <w:i/>
        </w:rPr>
        <w:t xml:space="preserve"> </w:t>
      </w:r>
    </w:p>
    <w:p w:rsidR="000F4BA5" w:rsidRPr="00101A4A" w:rsidRDefault="000F4BA5" w:rsidP="000F4BA5">
      <w:pPr>
        <w:snapToGrid/>
        <w:spacing w:after="0"/>
        <w:rPr>
          <w:b/>
          <w:i/>
        </w:rPr>
      </w:pPr>
      <w:r w:rsidRPr="00101A4A">
        <w:rPr>
          <w:b/>
          <w:i/>
        </w:rPr>
        <w:t xml:space="preserve">Proposal </w:t>
      </w:r>
      <w:r w:rsidR="00C37248" w:rsidRPr="00101A4A">
        <w:rPr>
          <w:b/>
          <w:i/>
        </w:rPr>
        <w:t>9</w:t>
      </w:r>
      <w:r w:rsidRPr="00101A4A">
        <w:rPr>
          <w:b/>
          <w:i/>
        </w:rPr>
        <w:t xml:space="preserve">: </w:t>
      </w:r>
      <w:r w:rsidRPr="00101A4A">
        <w:rPr>
          <w:i/>
        </w:rPr>
        <w:t xml:space="preserve">NR </w:t>
      </w:r>
      <w:proofErr w:type="spellStart"/>
      <w:r w:rsidRPr="00101A4A">
        <w:rPr>
          <w:i/>
        </w:rPr>
        <w:t>Uu</w:t>
      </w:r>
      <w:proofErr w:type="spellEnd"/>
      <w:r w:rsidRPr="00101A4A">
        <w:rPr>
          <w:i/>
        </w:rPr>
        <w:t xml:space="preserve"> UL</w:t>
      </w:r>
      <w:r w:rsidR="005B27E1">
        <w:rPr>
          <w:i/>
        </w:rPr>
        <w:t xml:space="preserve"> data rate should be considered</w:t>
      </w:r>
      <w:r w:rsidRPr="00101A4A">
        <w:rPr>
          <w:i/>
        </w:rPr>
        <w:t xml:space="preserve"> for V-UEs based on the reliability and latency requirements. </w:t>
      </w:r>
      <w:r w:rsidRPr="00101A4A">
        <w:rPr>
          <w:b/>
          <w:i/>
        </w:rPr>
        <w:t xml:space="preserve"> </w:t>
      </w:r>
    </w:p>
    <w:p w:rsidR="000F4BA5" w:rsidRPr="00101A4A" w:rsidRDefault="000F4BA5" w:rsidP="000F4BA5">
      <w:pPr>
        <w:rPr>
          <w:i/>
        </w:rPr>
      </w:pPr>
      <w:r w:rsidRPr="00101A4A">
        <w:rPr>
          <w:rFonts w:eastAsia="Batang"/>
          <w:b/>
          <w:i/>
          <w:kern w:val="2"/>
          <w:lang w:eastAsia="ko-KR"/>
        </w:rPr>
        <w:t xml:space="preserve">Proposal </w:t>
      </w:r>
      <w:r w:rsidR="00C37248" w:rsidRPr="00101A4A">
        <w:rPr>
          <w:rFonts w:eastAsia="Batang"/>
          <w:b/>
          <w:i/>
          <w:kern w:val="2"/>
          <w:lang w:eastAsia="ko-KR"/>
        </w:rPr>
        <w:t>10</w:t>
      </w:r>
      <w:r w:rsidRPr="00101A4A">
        <w:rPr>
          <w:rFonts w:eastAsia="Batang"/>
          <w:b/>
          <w:i/>
          <w:kern w:val="2"/>
          <w:lang w:eastAsia="ko-KR"/>
        </w:rPr>
        <w:t xml:space="preserve">: </w:t>
      </w:r>
      <w:r w:rsidRPr="00101A4A">
        <w:rPr>
          <w:i/>
        </w:rPr>
        <w:t>To increase the reliability and reducing the collision occasions in contention-based grant-free communication, V-UE geo-location should be taken into account.</w:t>
      </w:r>
    </w:p>
    <w:p w:rsidR="000F4BA5" w:rsidRPr="00101A4A" w:rsidRDefault="000F4BA5" w:rsidP="0038140A"/>
    <w:p w:rsidR="0038140A" w:rsidRPr="00101A4A" w:rsidRDefault="0038140A" w:rsidP="0038140A">
      <w:r w:rsidRPr="00101A4A">
        <w:t xml:space="preserve">Based on the discussions, following LTE </w:t>
      </w:r>
      <w:r w:rsidR="00672A3D" w:rsidRPr="00101A4A">
        <w:t xml:space="preserve">observations and proposals </w:t>
      </w:r>
      <w:r w:rsidRPr="00101A4A">
        <w:t>are given:</w:t>
      </w:r>
    </w:p>
    <w:p w:rsidR="005951C1" w:rsidRPr="00101A4A" w:rsidRDefault="005951C1" w:rsidP="005B27E1">
      <w:pPr>
        <w:spacing w:beforeLines="50" w:after="0"/>
        <w:rPr>
          <w:i/>
          <w:kern w:val="2"/>
          <w:lang w:eastAsia="zh-CN"/>
        </w:rPr>
      </w:pPr>
      <w:r w:rsidRPr="00101A4A">
        <w:rPr>
          <w:b/>
          <w:i/>
          <w:kern w:val="2"/>
          <w:lang w:eastAsia="zh-CN"/>
        </w:rPr>
        <w:t>Observation</w:t>
      </w:r>
      <w:r w:rsidRPr="00101A4A">
        <w:rPr>
          <w:rFonts w:hint="eastAsia"/>
          <w:b/>
          <w:i/>
          <w:kern w:val="2"/>
          <w:lang w:eastAsia="zh-CN"/>
        </w:rPr>
        <w:t xml:space="preserve"> </w:t>
      </w:r>
      <w:r w:rsidR="00C37248" w:rsidRPr="00101A4A">
        <w:rPr>
          <w:b/>
          <w:i/>
          <w:kern w:val="2"/>
          <w:lang w:eastAsia="zh-CN"/>
        </w:rPr>
        <w:t>6</w:t>
      </w:r>
      <w:r w:rsidRPr="00101A4A">
        <w:rPr>
          <w:rFonts w:hint="eastAsia"/>
          <w:i/>
          <w:kern w:val="2"/>
          <w:lang w:eastAsia="zh-CN"/>
        </w:rPr>
        <w:t xml:space="preserve">: </w:t>
      </w:r>
      <w:r w:rsidRPr="00101A4A">
        <w:rPr>
          <w:i/>
          <w:kern w:val="2"/>
          <w:lang w:eastAsia="zh-CN"/>
        </w:rPr>
        <w:t xml:space="preserve">LTE </w:t>
      </w:r>
      <w:proofErr w:type="spellStart"/>
      <w:r w:rsidRPr="00101A4A">
        <w:rPr>
          <w:i/>
          <w:kern w:val="2"/>
          <w:lang w:eastAsia="zh-CN"/>
        </w:rPr>
        <w:t>Uu</w:t>
      </w:r>
      <w:proofErr w:type="spellEnd"/>
      <w:r w:rsidRPr="00101A4A">
        <w:rPr>
          <w:i/>
          <w:kern w:val="2"/>
          <w:lang w:eastAsia="zh-CN"/>
        </w:rPr>
        <w:t xml:space="preserve"> evaluations show 62.5% and 48.3% UEs could be supported </w:t>
      </w:r>
      <w:r w:rsidR="00B01186" w:rsidRPr="00101A4A">
        <w:rPr>
          <w:i/>
          <w:kern w:val="2"/>
          <w:lang w:eastAsia="zh-CN"/>
        </w:rPr>
        <w:t xml:space="preserve">at the 99.999% reliability level </w:t>
      </w:r>
      <w:r w:rsidRPr="00101A4A">
        <w:rPr>
          <w:i/>
          <w:kern w:val="2"/>
          <w:lang w:eastAsia="zh-CN"/>
        </w:rPr>
        <w:t xml:space="preserve">for downlink for highway and urban grid scenario, respectively. </w:t>
      </w:r>
    </w:p>
    <w:p w:rsidR="005951C1" w:rsidRPr="00101A4A" w:rsidRDefault="005951C1" w:rsidP="005B27E1">
      <w:pPr>
        <w:spacing w:beforeLines="50" w:after="0"/>
        <w:rPr>
          <w:i/>
          <w:kern w:val="2"/>
          <w:lang w:eastAsia="zh-CN"/>
        </w:rPr>
      </w:pPr>
      <w:r w:rsidRPr="00101A4A">
        <w:rPr>
          <w:b/>
          <w:i/>
          <w:kern w:val="2"/>
          <w:lang w:eastAsia="zh-CN"/>
        </w:rPr>
        <w:t>Observation</w:t>
      </w:r>
      <w:r w:rsidRPr="00101A4A">
        <w:rPr>
          <w:rFonts w:hint="eastAsia"/>
          <w:b/>
          <w:i/>
          <w:kern w:val="2"/>
          <w:lang w:eastAsia="zh-CN"/>
        </w:rPr>
        <w:t xml:space="preserve"> </w:t>
      </w:r>
      <w:r w:rsidR="00C37248" w:rsidRPr="00101A4A">
        <w:rPr>
          <w:b/>
          <w:i/>
          <w:kern w:val="2"/>
          <w:lang w:eastAsia="zh-CN"/>
        </w:rPr>
        <w:t>7</w:t>
      </w:r>
      <w:r w:rsidRPr="00101A4A">
        <w:rPr>
          <w:rFonts w:hint="eastAsia"/>
          <w:i/>
          <w:kern w:val="2"/>
          <w:lang w:eastAsia="zh-CN"/>
        </w:rPr>
        <w:t xml:space="preserve">: </w:t>
      </w:r>
      <w:r w:rsidRPr="00101A4A">
        <w:rPr>
          <w:i/>
          <w:kern w:val="2"/>
          <w:lang w:eastAsia="zh-CN"/>
        </w:rPr>
        <w:t xml:space="preserve">LTE </w:t>
      </w:r>
      <w:proofErr w:type="spellStart"/>
      <w:r w:rsidRPr="00101A4A">
        <w:rPr>
          <w:i/>
          <w:kern w:val="2"/>
          <w:lang w:eastAsia="zh-CN"/>
        </w:rPr>
        <w:t>Uu</w:t>
      </w:r>
      <w:proofErr w:type="spellEnd"/>
      <w:r w:rsidRPr="00101A4A">
        <w:rPr>
          <w:i/>
          <w:kern w:val="2"/>
          <w:lang w:eastAsia="zh-CN"/>
        </w:rPr>
        <w:t xml:space="preserve"> evaluations show 60% and 40% UEs could be supported </w:t>
      </w:r>
      <w:r w:rsidR="00B01186" w:rsidRPr="00101A4A">
        <w:rPr>
          <w:i/>
          <w:kern w:val="2"/>
          <w:lang w:eastAsia="zh-CN"/>
        </w:rPr>
        <w:t>at the 99.999% reliability level</w:t>
      </w:r>
      <w:r w:rsidRPr="00101A4A">
        <w:rPr>
          <w:i/>
          <w:kern w:val="2"/>
          <w:lang w:eastAsia="zh-CN"/>
        </w:rPr>
        <w:t xml:space="preserve"> for uplink for highway and urban grid scenario, respectively.</w:t>
      </w:r>
    </w:p>
    <w:p w:rsidR="005951C1" w:rsidRPr="00101A4A" w:rsidRDefault="005951C1" w:rsidP="005B27E1">
      <w:pPr>
        <w:spacing w:beforeLines="50" w:after="0"/>
        <w:rPr>
          <w:i/>
          <w:kern w:val="2"/>
          <w:lang w:eastAsia="zh-CN"/>
        </w:rPr>
      </w:pPr>
    </w:p>
    <w:p w:rsidR="005951C1" w:rsidRPr="00101A4A" w:rsidRDefault="005951C1" w:rsidP="005951C1">
      <w:pPr>
        <w:rPr>
          <w:b/>
          <w:lang w:eastAsia="ja-JP"/>
        </w:rPr>
      </w:pPr>
      <w:r w:rsidRPr="00101A4A">
        <w:rPr>
          <w:b/>
          <w:i/>
          <w:lang w:eastAsia="ja-JP"/>
        </w:rPr>
        <w:t xml:space="preserve">Proposal </w:t>
      </w:r>
      <w:r w:rsidR="00C37248" w:rsidRPr="00101A4A">
        <w:rPr>
          <w:b/>
          <w:i/>
          <w:lang w:eastAsia="ja-JP"/>
        </w:rPr>
        <w:t>1</w:t>
      </w:r>
      <w:r w:rsidRPr="00101A4A">
        <w:rPr>
          <w:b/>
          <w:i/>
          <w:lang w:eastAsia="ja-JP"/>
        </w:rPr>
        <w:t>1</w:t>
      </w:r>
      <w:r w:rsidRPr="00101A4A">
        <w:rPr>
          <w:b/>
          <w:i/>
          <w:lang w:eastAsia="zh-CN"/>
        </w:rPr>
        <w:t xml:space="preserve">: </w:t>
      </w:r>
      <w:r w:rsidRPr="00101A4A">
        <w:rPr>
          <w:rFonts w:hint="eastAsia"/>
          <w:i/>
          <w:lang w:eastAsia="zh-CN"/>
        </w:rPr>
        <w:t xml:space="preserve">Study </w:t>
      </w:r>
      <w:r w:rsidRPr="00101A4A">
        <w:rPr>
          <w:i/>
          <w:lang w:eastAsia="zh-CN"/>
        </w:rPr>
        <w:t>the feasibility of reducing DCI size</w:t>
      </w:r>
      <w:r w:rsidRPr="00101A4A">
        <w:rPr>
          <w:rFonts w:hint="eastAsia"/>
          <w:i/>
          <w:lang w:eastAsia="zh-CN"/>
        </w:rPr>
        <w:t xml:space="preserve"> for </w:t>
      </w:r>
      <w:r w:rsidRPr="00101A4A">
        <w:rPr>
          <w:i/>
          <w:lang w:eastAsia="zh-CN"/>
        </w:rPr>
        <w:t>HARQ-less transmission to support the advanced V2X service of remote driving</w:t>
      </w:r>
      <w:r w:rsidRPr="00101A4A">
        <w:rPr>
          <w:lang w:eastAsia="zh-CN"/>
        </w:rPr>
        <w:t>.</w:t>
      </w:r>
    </w:p>
    <w:p w:rsidR="005951C1" w:rsidRPr="00101A4A" w:rsidRDefault="005951C1" w:rsidP="005951C1">
      <w:pPr>
        <w:rPr>
          <w:i/>
          <w:lang w:eastAsia="zh-CN"/>
        </w:rPr>
      </w:pPr>
      <w:r w:rsidRPr="00101A4A">
        <w:rPr>
          <w:rFonts w:hint="eastAsia"/>
          <w:b/>
          <w:i/>
          <w:lang w:eastAsia="zh-CN"/>
        </w:rPr>
        <w:t xml:space="preserve">Proposal </w:t>
      </w:r>
      <w:r w:rsidR="00C37248" w:rsidRPr="00101A4A">
        <w:rPr>
          <w:b/>
          <w:i/>
          <w:lang w:eastAsia="zh-CN"/>
        </w:rPr>
        <w:t>1</w:t>
      </w:r>
      <w:r w:rsidRPr="00101A4A">
        <w:rPr>
          <w:b/>
          <w:i/>
          <w:lang w:eastAsia="zh-CN"/>
        </w:rPr>
        <w:t>2</w:t>
      </w:r>
      <w:r w:rsidRPr="00101A4A">
        <w:rPr>
          <w:rFonts w:hint="eastAsia"/>
          <w:b/>
          <w:i/>
          <w:lang w:eastAsia="zh-CN"/>
        </w:rPr>
        <w:t>:</w:t>
      </w:r>
      <w:r w:rsidRPr="00101A4A">
        <w:rPr>
          <w:rFonts w:hint="eastAsia"/>
          <w:i/>
          <w:lang w:eastAsia="zh-CN"/>
        </w:rPr>
        <w:t xml:space="preserve"> Study </w:t>
      </w:r>
      <w:r w:rsidRPr="00101A4A">
        <w:rPr>
          <w:i/>
          <w:lang w:eastAsia="zh-CN"/>
        </w:rPr>
        <w:t>the feasibility of disabling downlink HARQ-ACK feedback in order to support the advanced V2X service of remote driving.</w:t>
      </w:r>
    </w:p>
    <w:p w:rsidR="00DB755E" w:rsidRPr="00101A4A" w:rsidRDefault="00746A63" w:rsidP="00DB755E">
      <w:pPr>
        <w:pStyle w:val="a5"/>
        <w:jc w:val="both"/>
      </w:pPr>
      <w:r w:rsidRPr="00101A4A">
        <w:fldChar w:fldCharType="begin"/>
      </w:r>
      <w:r w:rsidR="00DB755E" w:rsidRPr="00101A4A">
        <w:instrText>TC "3 LOS probabilities on A6 highway." \f f</w:instrText>
      </w:r>
      <w:r w:rsidRPr="00101A4A">
        <w:fldChar w:fldCharType="end"/>
      </w:r>
    </w:p>
    <w:p w:rsidR="001D780E" w:rsidRPr="00101A4A" w:rsidRDefault="001D780E" w:rsidP="00A418F5">
      <w:pPr>
        <w:pStyle w:val="1"/>
        <w:numPr>
          <w:ilvl w:val="0"/>
          <w:numId w:val="0"/>
        </w:numPr>
        <w:ind w:left="432" w:hanging="432"/>
      </w:pPr>
      <w:r w:rsidRPr="00101A4A">
        <w:t>References</w:t>
      </w:r>
    </w:p>
    <w:p w:rsidR="00ED62BC" w:rsidRPr="00101A4A" w:rsidRDefault="00ED62BC" w:rsidP="00ED62BC">
      <w:pPr>
        <w:pStyle w:val="References"/>
      </w:pPr>
      <w:bookmarkStart w:id="8" w:name="_Ref521579217"/>
      <w:bookmarkStart w:id="9" w:name="_Ref167612671"/>
      <w:r w:rsidRPr="00101A4A">
        <w:t>RP-181480, “New SID: Study on NR V2X”,</w:t>
      </w:r>
      <w:r w:rsidR="00F15F84" w:rsidRPr="00101A4A">
        <w:t xml:space="preserve"> Vodafone, RAN</w:t>
      </w:r>
      <w:r w:rsidRPr="00101A4A">
        <w:t>#80, Lo Jolla, USA, June 11-14, 2018.</w:t>
      </w:r>
      <w:bookmarkEnd w:id="8"/>
    </w:p>
    <w:p w:rsidR="009550FA" w:rsidRPr="00101A4A" w:rsidRDefault="009550FA" w:rsidP="009550FA">
      <w:pPr>
        <w:pStyle w:val="References"/>
      </w:pPr>
      <w:bookmarkStart w:id="10" w:name="_Ref521484753"/>
      <w:r w:rsidRPr="00101A4A">
        <w:t>TS 22.186, “Enhancement of 3GPP support for V2X scenarios”.</w:t>
      </w:r>
      <w:bookmarkEnd w:id="10"/>
    </w:p>
    <w:p w:rsidR="009550FA" w:rsidRPr="00101A4A" w:rsidRDefault="00FD08E1" w:rsidP="009550FA">
      <w:pPr>
        <w:pStyle w:val="References"/>
      </w:pPr>
      <w:bookmarkStart w:id="11" w:name="_Ref521601383"/>
      <w:r w:rsidRPr="00101A4A">
        <w:t xml:space="preserve">TR </w:t>
      </w:r>
      <w:r w:rsidR="009550FA" w:rsidRPr="00101A4A">
        <w:t>22.886, “Study on enhancement of 3GPP Support for 5G V2X Services”.</w:t>
      </w:r>
      <w:bookmarkEnd w:id="11"/>
    </w:p>
    <w:p w:rsidR="00ED62BC" w:rsidRPr="00101A4A" w:rsidRDefault="009E233E" w:rsidP="00ED62BC">
      <w:pPr>
        <w:pStyle w:val="References"/>
      </w:pPr>
      <w:bookmarkStart w:id="12" w:name="_Ref521484780"/>
      <w:bookmarkStart w:id="13" w:name="_Ref520546769"/>
      <w:r w:rsidRPr="00101A4A">
        <w:t>R1-1809334,</w:t>
      </w:r>
      <w:r w:rsidR="00ED62BC" w:rsidRPr="00101A4A">
        <w:t xml:space="preserve"> “NR </w:t>
      </w:r>
      <w:proofErr w:type="spellStart"/>
      <w:r w:rsidR="00ED62BC" w:rsidRPr="00101A4A">
        <w:t>Uu</w:t>
      </w:r>
      <w:proofErr w:type="spellEnd"/>
      <w:r w:rsidR="00ED62BC" w:rsidRPr="00101A4A">
        <w:t xml:space="preserve"> support for advanced V2X use cases,” Huawei, HiSilicon, Gothenburg, Sweden, Aug 20-24, 2018.</w:t>
      </w:r>
      <w:bookmarkEnd w:id="12"/>
    </w:p>
    <w:p w:rsidR="009550FA" w:rsidRPr="00101A4A" w:rsidRDefault="009E233E" w:rsidP="009550FA">
      <w:pPr>
        <w:pStyle w:val="References"/>
      </w:pPr>
      <w:bookmarkStart w:id="14" w:name="_Ref521484798"/>
      <w:r w:rsidRPr="00101A4A">
        <w:t>R1-1809335,</w:t>
      </w:r>
      <w:r w:rsidR="00ED62BC" w:rsidRPr="00101A4A">
        <w:t xml:space="preserve"> “LTE </w:t>
      </w:r>
      <w:proofErr w:type="spellStart"/>
      <w:r w:rsidR="00ED62BC" w:rsidRPr="00101A4A">
        <w:t>Uu</w:t>
      </w:r>
      <w:proofErr w:type="spellEnd"/>
      <w:r w:rsidR="00ED62BC" w:rsidRPr="00101A4A">
        <w:t xml:space="preserve"> support for advanced V2X use cases,” Huawei, HiSilicon, Gothenburg, Sweden, Aug 20-24, 2018.</w:t>
      </w:r>
      <w:bookmarkEnd w:id="13"/>
      <w:bookmarkEnd w:id="14"/>
    </w:p>
    <w:p w:rsidR="00246F1B" w:rsidRPr="00101A4A" w:rsidRDefault="00246F1B" w:rsidP="003A6416">
      <w:pPr>
        <w:pStyle w:val="References"/>
      </w:pPr>
      <w:bookmarkStart w:id="15" w:name="_Ref521484767"/>
      <w:r w:rsidRPr="00101A4A">
        <w:t>TR 38.913, “</w:t>
      </w:r>
      <w:r w:rsidRPr="00101A4A">
        <w:rPr>
          <w:lang w:eastAsia="zh-CN"/>
        </w:rPr>
        <w:t>Study on Scenarios and Requirements for Next Generation Access Technologies</w:t>
      </w:r>
      <w:r w:rsidRPr="00101A4A">
        <w:t>,</w:t>
      </w:r>
      <w:proofErr w:type="gramStart"/>
      <w:r w:rsidRPr="00101A4A">
        <w:t>”</w:t>
      </w:r>
      <w:bookmarkEnd w:id="15"/>
      <w:r w:rsidR="009E233E" w:rsidRPr="00101A4A">
        <w:t>.</w:t>
      </w:r>
      <w:proofErr w:type="gramEnd"/>
    </w:p>
    <w:p w:rsidR="005F4B05" w:rsidRPr="00101A4A" w:rsidRDefault="005F4B05" w:rsidP="003A6416">
      <w:pPr>
        <w:pStyle w:val="References"/>
      </w:pPr>
      <w:bookmarkStart w:id="16" w:name="_Ref521484350"/>
      <w:r w:rsidRPr="00101A4A">
        <w:t>C. Wang, Y. Chen, Y. Wu, L. Zhang, “Performance Evaluation of Grant-Free Transmission for Uplink URLLC Services”, Huawei Technologies</w:t>
      </w:r>
      <w:proofErr w:type="gramStart"/>
      <w:r w:rsidRPr="00101A4A">
        <w:t>,  IEEE</w:t>
      </w:r>
      <w:proofErr w:type="gramEnd"/>
      <w:r w:rsidRPr="00101A4A">
        <w:t xml:space="preserve"> VTC, 2017.</w:t>
      </w:r>
      <w:bookmarkEnd w:id="16"/>
    </w:p>
    <w:p w:rsidR="00702B61" w:rsidRPr="00101A4A" w:rsidRDefault="00702B61" w:rsidP="003A6416">
      <w:pPr>
        <w:pStyle w:val="References"/>
      </w:pPr>
      <w:bookmarkStart w:id="17" w:name="_Ref521484277"/>
      <w:r w:rsidRPr="00101A4A">
        <w:t>TR 36.885, “</w:t>
      </w:r>
      <w:r w:rsidRPr="00101A4A">
        <w:rPr>
          <w:rFonts w:eastAsia="MS Mincho"/>
          <w:szCs w:val="20"/>
        </w:rPr>
        <w:t xml:space="preserve">Study on </w:t>
      </w:r>
      <w:r w:rsidRPr="00101A4A">
        <w:rPr>
          <w:rFonts w:eastAsia="Malgun Gothic" w:hint="eastAsia"/>
          <w:szCs w:val="20"/>
          <w:lang w:eastAsia="ko-KR"/>
        </w:rPr>
        <w:t>LTE-based V2X Services</w:t>
      </w:r>
      <w:r w:rsidRPr="00101A4A">
        <w:t>,</w:t>
      </w:r>
      <w:proofErr w:type="gramStart"/>
      <w:r w:rsidRPr="00101A4A">
        <w:t>”.</w:t>
      </w:r>
      <w:bookmarkEnd w:id="17"/>
      <w:proofErr w:type="gramEnd"/>
    </w:p>
    <w:p w:rsidR="00F85B3C" w:rsidRPr="00101A4A" w:rsidRDefault="00F85B3C" w:rsidP="00F85B3C"/>
    <w:p w:rsidR="00F85B3C" w:rsidRPr="00101A4A" w:rsidRDefault="00F85B3C" w:rsidP="00F85B3C"/>
    <w:p w:rsidR="00F85B3C" w:rsidRPr="00101A4A" w:rsidRDefault="00F85B3C" w:rsidP="00F85B3C"/>
    <w:p w:rsidR="00F85B3C" w:rsidRPr="00101A4A" w:rsidRDefault="00F85B3C" w:rsidP="00F85B3C"/>
    <w:p w:rsidR="00F85B3C" w:rsidRPr="00101A4A" w:rsidRDefault="00F85B3C" w:rsidP="00F85B3C"/>
    <w:p w:rsidR="00F85B3C" w:rsidRPr="00101A4A" w:rsidRDefault="00F85B3C" w:rsidP="00F85B3C"/>
    <w:bookmarkEnd w:id="4"/>
    <w:bookmarkEnd w:id="5"/>
    <w:bookmarkEnd w:id="6"/>
    <w:bookmarkEnd w:id="7"/>
    <w:bookmarkEnd w:id="9"/>
    <w:p w:rsidR="008D4B72" w:rsidRPr="00101A4A" w:rsidRDefault="008D4B72" w:rsidP="00F85B3C">
      <w:pPr>
        <w:pStyle w:val="References"/>
        <w:numPr>
          <w:ilvl w:val="0"/>
          <w:numId w:val="0"/>
        </w:numPr>
      </w:pPr>
    </w:p>
    <w:sectPr w:rsidR="008D4B72" w:rsidRPr="00101A4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689" w:rsidRDefault="00177689">
      <w:r>
        <w:separator/>
      </w:r>
    </w:p>
  </w:endnote>
  <w:endnote w:type="continuationSeparator" w:id="0">
    <w:p w:rsidR="00177689" w:rsidRDefault="001776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689" w:rsidRDefault="00177689">
      <w:r>
        <w:separator/>
      </w:r>
    </w:p>
  </w:footnote>
  <w:footnote w:type="continuationSeparator" w:id="0">
    <w:p w:rsidR="00177689" w:rsidRDefault="001776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6D235F8"/>
    <w:multiLevelType w:val="hybridMultilevel"/>
    <w:tmpl w:val="4C86476C"/>
    <w:lvl w:ilvl="0" w:tplc="307EB8F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893725"/>
    <w:multiLevelType w:val="hybridMultilevel"/>
    <w:tmpl w:val="3FBEF122"/>
    <w:lvl w:ilvl="0" w:tplc="66B0DDE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nsid w:val="443E5438"/>
    <w:multiLevelType w:val="hybridMultilevel"/>
    <w:tmpl w:val="306878F8"/>
    <w:lvl w:ilvl="0" w:tplc="BB1A58B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nsid w:val="54A15F48"/>
    <w:multiLevelType w:val="hybridMultilevel"/>
    <w:tmpl w:val="2A78924E"/>
    <w:lvl w:ilvl="0" w:tplc="1CE871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8F571A6"/>
    <w:multiLevelType w:val="hybridMultilevel"/>
    <w:tmpl w:val="21AE6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5E2C7B27"/>
    <w:multiLevelType w:val="hybridMultilevel"/>
    <w:tmpl w:val="21B0C9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7C53F80"/>
    <w:multiLevelType w:val="hybridMultilevel"/>
    <w:tmpl w:val="812E2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064819"/>
    <w:multiLevelType w:val="hybridMultilevel"/>
    <w:tmpl w:val="9912C9CE"/>
    <w:lvl w:ilvl="0" w:tplc="65C0E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DD240CA"/>
    <w:multiLevelType w:val="hybridMultilevel"/>
    <w:tmpl w:val="9EC69D34"/>
    <w:lvl w:ilvl="0" w:tplc="8E525670">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0"/>
  </w:num>
  <w:num w:numId="2">
    <w:abstractNumId w:val="21"/>
  </w:num>
  <w:num w:numId="3">
    <w:abstractNumId w:val="20"/>
  </w:num>
  <w:num w:numId="4">
    <w:abstractNumId w:val="17"/>
  </w:num>
  <w:num w:numId="5">
    <w:abstractNumId w:val="10"/>
  </w:num>
  <w:num w:numId="6">
    <w:abstractNumId w:val="38"/>
  </w:num>
  <w:num w:numId="7">
    <w:abstractNumId w:val="18"/>
  </w:num>
  <w:num w:numId="8">
    <w:abstractNumId w:val="27"/>
  </w:num>
  <w:num w:numId="9">
    <w:abstractNumId w:val="35"/>
  </w:num>
  <w:num w:numId="10">
    <w:abstractNumId w:val="37"/>
  </w:num>
  <w:num w:numId="11">
    <w:abstractNumId w:val="42"/>
  </w:num>
  <w:num w:numId="12">
    <w:abstractNumId w:val="16"/>
  </w:num>
  <w:num w:numId="13">
    <w:abstractNumId w:val="30"/>
  </w:num>
  <w:num w:numId="14">
    <w:abstractNumId w:val="29"/>
  </w:num>
  <w:num w:numId="15">
    <w:abstractNumId w:val="23"/>
  </w:num>
  <w:num w:numId="16">
    <w:abstractNumId w:val="14"/>
  </w:num>
  <w:num w:numId="17">
    <w:abstractNumId w:val="22"/>
  </w:num>
  <w:num w:numId="18">
    <w:abstractNumId w:val="15"/>
  </w:num>
  <w:num w:numId="19">
    <w:abstractNumId w:val="12"/>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1"/>
  </w:num>
  <w:num w:numId="32">
    <w:abstractNumId w:val="36"/>
  </w:num>
  <w:num w:numId="33">
    <w:abstractNumId w:val="43"/>
  </w:num>
  <w:num w:numId="34">
    <w:abstractNumId w:val="31"/>
  </w:num>
  <w:num w:numId="35">
    <w:abstractNumId w:val="21"/>
  </w:num>
  <w:num w:numId="36">
    <w:abstractNumId w:val="21"/>
  </w:num>
  <w:num w:numId="37">
    <w:abstractNumId w:val="28"/>
  </w:num>
  <w:num w:numId="38">
    <w:abstractNumId w:val="19"/>
  </w:num>
  <w:num w:numId="39">
    <w:abstractNumId w:val="32"/>
  </w:num>
  <w:num w:numId="40">
    <w:abstractNumId w:val="34"/>
  </w:num>
  <w:num w:numId="41">
    <w:abstractNumId w:val="13"/>
  </w:num>
  <w:num w:numId="42">
    <w:abstractNumId w:val="44"/>
  </w:num>
  <w:num w:numId="43">
    <w:abstractNumId w:val="25"/>
  </w:num>
  <w:num w:numId="44">
    <w:abstractNumId w:val="39"/>
  </w:num>
  <w:num w:numId="45">
    <w:abstractNumId w:val="24"/>
  </w:num>
  <w:num w:numId="46">
    <w:abstractNumId w:val="41"/>
  </w:num>
  <w:num w:numId="47">
    <w:abstractNumId w:val="9"/>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B04"/>
    <w:rsid w:val="00031ADB"/>
    <w:rsid w:val="00032056"/>
    <w:rsid w:val="000328CA"/>
    <w:rsid w:val="00032E2D"/>
    <w:rsid w:val="00032E40"/>
    <w:rsid w:val="0003376B"/>
    <w:rsid w:val="00034676"/>
    <w:rsid w:val="000346E6"/>
    <w:rsid w:val="0003517C"/>
    <w:rsid w:val="000352B3"/>
    <w:rsid w:val="00035BC1"/>
    <w:rsid w:val="0004023E"/>
    <w:rsid w:val="0004024B"/>
    <w:rsid w:val="00041B6D"/>
    <w:rsid w:val="00041C57"/>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65C8"/>
    <w:rsid w:val="00057DC8"/>
    <w:rsid w:val="000612E1"/>
    <w:rsid w:val="000614FE"/>
    <w:rsid w:val="00061A90"/>
    <w:rsid w:val="00063A4D"/>
    <w:rsid w:val="00065B85"/>
    <w:rsid w:val="00065D38"/>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6097"/>
    <w:rsid w:val="00076541"/>
    <w:rsid w:val="000772F4"/>
    <w:rsid w:val="000776EB"/>
    <w:rsid w:val="00081D66"/>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605"/>
    <w:rsid w:val="000A0A2E"/>
    <w:rsid w:val="000A0F14"/>
    <w:rsid w:val="000A10AE"/>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3F5B"/>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3D9"/>
    <w:rsid w:val="000D71E2"/>
    <w:rsid w:val="000D73A5"/>
    <w:rsid w:val="000E07D6"/>
    <w:rsid w:val="000E1380"/>
    <w:rsid w:val="000E18DF"/>
    <w:rsid w:val="000E59A0"/>
    <w:rsid w:val="000E77CE"/>
    <w:rsid w:val="000E7A84"/>
    <w:rsid w:val="000F15BC"/>
    <w:rsid w:val="000F180A"/>
    <w:rsid w:val="000F1C92"/>
    <w:rsid w:val="000F2EEE"/>
    <w:rsid w:val="000F3697"/>
    <w:rsid w:val="000F4BA5"/>
    <w:rsid w:val="000F7F58"/>
    <w:rsid w:val="00100128"/>
    <w:rsid w:val="00100FF3"/>
    <w:rsid w:val="00101A4A"/>
    <w:rsid w:val="001026CA"/>
    <w:rsid w:val="001043C2"/>
    <w:rsid w:val="001043E1"/>
    <w:rsid w:val="0010505A"/>
    <w:rsid w:val="00105CC7"/>
    <w:rsid w:val="00107779"/>
    <w:rsid w:val="001078C2"/>
    <w:rsid w:val="00107E1C"/>
    <w:rsid w:val="00110243"/>
    <w:rsid w:val="001112C4"/>
    <w:rsid w:val="00111444"/>
    <w:rsid w:val="00111723"/>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4253"/>
    <w:rsid w:val="00124D84"/>
    <w:rsid w:val="001250DD"/>
    <w:rsid w:val="00125733"/>
    <w:rsid w:val="001263AA"/>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2CBC"/>
    <w:rsid w:val="00142D10"/>
    <w:rsid w:val="0014384A"/>
    <w:rsid w:val="0014450F"/>
    <w:rsid w:val="00144B88"/>
    <w:rsid w:val="00144D8F"/>
    <w:rsid w:val="00145735"/>
    <w:rsid w:val="00145C74"/>
    <w:rsid w:val="00146296"/>
    <w:rsid w:val="001462E9"/>
    <w:rsid w:val="001468D3"/>
    <w:rsid w:val="00146E32"/>
    <w:rsid w:val="00151619"/>
    <w:rsid w:val="00152835"/>
    <w:rsid w:val="001543B7"/>
    <w:rsid w:val="001553EA"/>
    <w:rsid w:val="001559FA"/>
    <w:rsid w:val="00156374"/>
    <w:rsid w:val="001577D8"/>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45EC"/>
    <w:rsid w:val="001747B7"/>
    <w:rsid w:val="00175C30"/>
    <w:rsid w:val="00175C4A"/>
    <w:rsid w:val="00177069"/>
    <w:rsid w:val="00177689"/>
    <w:rsid w:val="00177FC1"/>
    <w:rsid w:val="00180BF8"/>
    <w:rsid w:val="001815A2"/>
    <w:rsid w:val="001817E7"/>
    <w:rsid w:val="00181FC1"/>
    <w:rsid w:val="00183034"/>
    <w:rsid w:val="001830F7"/>
    <w:rsid w:val="00183EE6"/>
    <w:rsid w:val="0018588A"/>
    <w:rsid w:val="00187252"/>
    <w:rsid w:val="00191889"/>
    <w:rsid w:val="00191C91"/>
    <w:rsid w:val="00192DD9"/>
    <w:rsid w:val="00194339"/>
    <w:rsid w:val="00194848"/>
    <w:rsid w:val="001958EA"/>
    <w:rsid w:val="00195E0E"/>
    <w:rsid w:val="001968B8"/>
    <w:rsid w:val="001A180D"/>
    <w:rsid w:val="001A1A5D"/>
    <w:rsid w:val="001A1BAC"/>
    <w:rsid w:val="001A23CE"/>
    <w:rsid w:val="001A2C89"/>
    <w:rsid w:val="001A4C6B"/>
    <w:rsid w:val="001A673E"/>
    <w:rsid w:val="001A6F0F"/>
    <w:rsid w:val="001A7763"/>
    <w:rsid w:val="001B2B7B"/>
    <w:rsid w:val="001B3964"/>
    <w:rsid w:val="001B4452"/>
    <w:rsid w:val="001B466C"/>
    <w:rsid w:val="001B4F34"/>
    <w:rsid w:val="001B52EC"/>
    <w:rsid w:val="001B554A"/>
    <w:rsid w:val="001B6564"/>
    <w:rsid w:val="001B691A"/>
    <w:rsid w:val="001B6983"/>
    <w:rsid w:val="001C02D8"/>
    <w:rsid w:val="001C04E3"/>
    <w:rsid w:val="001C1309"/>
    <w:rsid w:val="001C2378"/>
    <w:rsid w:val="001C3EE9"/>
    <w:rsid w:val="001C3FA4"/>
    <w:rsid w:val="001C40F9"/>
    <w:rsid w:val="001C458B"/>
    <w:rsid w:val="001C5D4F"/>
    <w:rsid w:val="001C64C0"/>
    <w:rsid w:val="001C69DA"/>
    <w:rsid w:val="001C6F06"/>
    <w:rsid w:val="001D1F17"/>
    <w:rsid w:val="001D2360"/>
    <w:rsid w:val="001D3109"/>
    <w:rsid w:val="001D332E"/>
    <w:rsid w:val="001D46A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10860"/>
    <w:rsid w:val="00210872"/>
    <w:rsid w:val="00210B6A"/>
    <w:rsid w:val="00212CB6"/>
    <w:rsid w:val="00212E37"/>
    <w:rsid w:val="002140FF"/>
    <w:rsid w:val="00216692"/>
    <w:rsid w:val="00220894"/>
    <w:rsid w:val="00224952"/>
    <w:rsid w:val="00224DD2"/>
    <w:rsid w:val="00225A6A"/>
    <w:rsid w:val="00225AC7"/>
    <w:rsid w:val="00225ACC"/>
    <w:rsid w:val="002267C6"/>
    <w:rsid w:val="00227D6B"/>
    <w:rsid w:val="00231C25"/>
    <w:rsid w:val="00231C6F"/>
    <w:rsid w:val="00232A90"/>
    <w:rsid w:val="00233917"/>
    <w:rsid w:val="00233B9E"/>
    <w:rsid w:val="00234151"/>
    <w:rsid w:val="00234F8C"/>
    <w:rsid w:val="00235542"/>
    <w:rsid w:val="002369B0"/>
    <w:rsid w:val="00236AD8"/>
    <w:rsid w:val="002378D5"/>
    <w:rsid w:val="002401F5"/>
    <w:rsid w:val="00240E54"/>
    <w:rsid w:val="00243579"/>
    <w:rsid w:val="002445D5"/>
    <w:rsid w:val="002451C5"/>
    <w:rsid w:val="00245F1F"/>
    <w:rsid w:val="0024663B"/>
    <w:rsid w:val="00246F1B"/>
    <w:rsid w:val="00247103"/>
    <w:rsid w:val="00250067"/>
    <w:rsid w:val="00250A0F"/>
    <w:rsid w:val="002516DE"/>
    <w:rsid w:val="00251F81"/>
    <w:rsid w:val="00252851"/>
    <w:rsid w:val="00252BE0"/>
    <w:rsid w:val="00253588"/>
    <w:rsid w:val="00254566"/>
    <w:rsid w:val="002546F4"/>
    <w:rsid w:val="002551D0"/>
    <w:rsid w:val="00255374"/>
    <w:rsid w:val="00257BF4"/>
    <w:rsid w:val="00257F75"/>
    <w:rsid w:val="00260003"/>
    <w:rsid w:val="0026035D"/>
    <w:rsid w:val="002606D6"/>
    <w:rsid w:val="00260AED"/>
    <w:rsid w:val="00261C98"/>
    <w:rsid w:val="0026248E"/>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6071"/>
    <w:rsid w:val="00276A35"/>
    <w:rsid w:val="00277835"/>
    <w:rsid w:val="00280AB1"/>
    <w:rsid w:val="0028280D"/>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4FFE"/>
    <w:rsid w:val="0029513B"/>
    <w:rsid w:val="002959FF"/>
    <w:rsid w:val="00296808"/>
    <w:rsid w:val="00296B58"/>
    <w:rsid w:val="002A1E92"/>
    <w:rsid w:val="002A204D"/>
    <w:rsid w:val="002A2616"/>
    <w:rsid w:val="002A26E1"/>
    <w:rsid w:val="002A3341"/>
    <w:rsid w:val="002A368A"/>
    <w:rsid w:val="002A4065"/>
    <w:rsid w:val="002A59F0"/>
    <w:rsid w:val="002A6432"/>
    <w:rsid w:val="002A6F25"/>
    <w:rsid w:val="002A6FD3"/>
    <w:rsid w:val="002B0A7D"/>
    <w:rsid w:val="002B1A69"/>
    <w:rsid w:val="002B2610"/>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2B0"/>
    <w:rsid w:val="002C73D7"/>
    <w:rsid w:val="002D0439"/>
    <w:rsid w:val="002D11B7"/>
    <w:rsid w:val="002D3BBC"/>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C28"/>
    <w:rsid w:val="002F3CDE"/>
    <w:rsid w:val="002F42B9"/>
    <w:rsid w:val="002F4A31"/>
    <w:rsid w:val="002F5DD6"/>
    <w:rsid w:val="002F5FEA"/>
    <w:rsid w:val="002F63E7"/>
    <w:rsid w:val="002F7BE3"/>
    <w:rsid w:val="002F7E6A"/>
    <w:rsid w:val="00300165"/>
    <w:rsid w:val="00300B1F"/>
    <w:rsid w:val="003010CF"/>
    <w:rsid w:val="00303440"/>
    <w:rsid w:val="00304D9B"/>
    <w:rsid w:val="003056C9"/>
    <w:rsid w:val="00305CED"/>
    <w:rsid w:val="00305FF9"/>
    <w:rsid w:val="003068FD"/>
    <w:rsid w:val="00306E6B"/>
    <w:rsid w:val="003100C8"/>
    <w:rsid w:val="00310B26"/>
    <w:rsid w:val="00311161"/>
    <w:rsid w:val="00312400"/>
    <w:rsid w:val="00312739"/>
    <w:rsid w:val="00312D10"/>
    <w:rsid w:val="00313F67"/>
    <w:rsid w:val="003178DA"/>
    <w:rsid w:val="00317DB8"/>
    <w:rsid w:val="00317EE3"/>
    <w:rsid w:val="00320618"/>
    <w:rsid w:val="0032090F"/>
    <w:rsid w:val="0032100B"/>
    <w:rsid w:val="00321BD7"/>
    <w:rsid w:val="0032260F"/>
    <w:rsid w:val="003228DA"/>
    <w:rsid w:val="00323D6B"/>
    <w:rsid w:val="00326957"/>
    <w:rsid w:val="00326AE2"/>
    <w:rsid w:val="00331426"/>
    <w:rsid w:val="0033171D"/>
    <w:rsid w:val="00331E45"/>
    <w:rsid w:val="00331FC3"/>
    <w:rsid w:val="003336B3"/>
    <w:rsid w:val="00335B75"/>
    <w:rsid w:val="00335D8C"/>
    <w:rsid w:val="00336072"/>
    <w:rsid w:val="003363A1"/>
    <w:rsid w:val="0033666C"/>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AF"/>
    <w:rsid w:val="003554CA"/>
    <w:rsid w:val="00360232"/>
    <w:rsid w:val="003602E0"/>
    <w:rsid w:val="00360D01"/>
    <w:rsid w:val="003622C0"/>
    <w:rsid w:val="00362569"/>
    <w:rsid w:val="003636CD"/>
    <w:rsid w:val="00363AE9"/>
    <w:rsid w:val="0036487C"/>
    <w:rsid w:val="00364AA6"/>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E4E"/>
    <w:rsid w:val="00380FBF"/>
    <w:rsid w:val="0038140A"/>
    <w:rsid w:val="00382A43"/>
    <w:rsid w:val="00382D60"/>
    <w:rsid w:val="00382F29"/>
    <w:rsid w:val="00383C8D"/>
    <w:rsid w:val="003852FB"/>
    <w:rsid w:val="00385429"/>
    <w:rsid w:val="00385B05"/>
    <w:rsid w:val="00386382"/>
    <w:rsid w:val="003865EF"/>
    <w:rsid w:val="00386BA9"/>
    <w:rsid w:val="00390017"/>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730D"/>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80E"/>
    <w:rsid w:val="003C2D21"/>
    <w:rsid w:val="003C5E6B"/>
    <w:rsid w:val="003C65C1"/>
    <w:rsid w:val="003C7AD7"/>
    <w:rsid w:val="003C7CA6"/>
    <w:rsid w:val="003D0FC3"/>
    <w:rsid w:val="003D2C1D"/>
    <w:rsid w:val="003D2C34"/>
    <w:rsid w:val="003D3DDD"/>
    <w:rsid w:val="003D472B"/>
    <w:rsid w:val="003D5CBF"/>
    <w:rsid w:val="003D60BE"/>
    <w:rsid w:val="003D64CF"/>
    <w:rsid w:val="003D66D2"/>
    <w:rsid w:val="003E07AE"/>
    <w:rsid w:val="003E081F"/>
    <w:rsid w:val="003E14FC"/>
    <w:rsid w:val="003E153F"/>
    <w:rsid w:val="003E2976"/>
    <w:rsid w:val="003E4858"/>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CD2"/>
    <w:rsid w:val="003F788D"/>
    <w:rsid w:val="0040126E"/>
    <w:rsid w:val="00401637"/>
    <w:rsid w:val="004020D4"/>
    <w:rsid w:val="004021B6"/>
    <w:rsid w:val="00404044"/>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234"/>
    <w:rsid w:val="00431505"/>
    <w:rsid w:val="00431AF0"/>
    <w:rsid w:val="0043213A"/>
    <w:rsid w:val="00432396"/>
    <w:rsid w:val="004330F4"/>
    <w:rsid w:val="00433590"/>
    <w:rsid w:val="0043393D"/>
    <w:rsid w:val="004344C7"/>
    <w:rsid w:val="00435274"/>
    <w:rsid w:val="004352AD"/>
    <w:rsid w:val="0043545D"/>
    <w:rsid w:val="00435FE2"/>
    <w:rsid w:val="00436E2F"/>
    <w:rsid w:val="00436EAB"/>
    <w:rsid w:val="00440B7D"/>
    <w:rsid w:val="004446BE"/>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A12"/>
    <w:rsid w:val="00484A77"/>
    <w:rsid w:val="00484F23"/>
    <w:rsid w:val="0048540F"/>
    <w:rsid w:val="00485970"/>
    <w:rsid w:val="00485C0D"/>
    <w:rsid w:val="00486575"/>
    <w:rsid w:val="004866D0"/>
    <w:rsid w:val="00486936"/>
    <w:rsid w:val="00494242"/>
    <w:rsid w:val="00494E8E"/>
    <w:rsid w:val="004955BC"/>
    <w:rsid w:val="00495B59"/>
    <w:rsid w:val="00495D63"/>
    <w:rsid w:val="0049648F"/>
    <w:rsid w:val="00496606"/>
    <w:rsid w:val="00496F05"/>
    <w:rsid w:val="00497370"/>
    <w:rsid w:val="0049787B"/>
    <w:rsid w:val="004A0F39"/>
    <w:rsid w:val="004A251F"/>
    <w:rsid w:val="004A27E9"/>
    <w:rsid w:val="004A3BF1"/>
    <w:rsid w:val="004A3E42"/>
    <w:rsid w:val="004A4715"/>
    <w:rsid w:val="004A5046"/>
    <w:rsid w:val="004A565E"/>
    <w:rsid w:val="004A5DF3"/>
    <w:rsid w:val="004A6134"/>
    <w:rsid w:val="004A7092"/>
    <w:rsid w:val="004B0E5A"/>
    <w:rsid w:val="004B1829"/>
    <w:rsid w:val="004B49E6"/>
    <w:rsid w:val="004B4D69"/>
    <w:rsid w:val="004B68E8"/>
    <w:rsid w:val="004B6982"/>
    <w:rsid w:val="004C01A8"/>
    <w:rsid w:val="004C0FE4"/>
    <w:rsid w:val="004C1797"/>
    <w:rsid w:val="004C1840"/>
    <w:rsid w:val="004C24C9"/>
    <w:rsid w:val="004C31B6"/>
    <w:rsid w:val="004C5319"/>
    <w:rsid w:val="004C621F"/>
    <w:rsid w:val="004C7948"/>
    <w:rsid w:val="004C7BB8"/>
    <w:rsid w:val="004C7C60"/>
    <w:rsid w:val="004D0DFE"/>
    <w:rsid w:val="004D11B0"/>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FB9"/>
    <w:rsid w:val="004F26ED"/>
    <w:rsid w:val="004F2F7E"/>
    <w:rsid w:val="004F32B5"/>
    <w:rsid w:val="004F407E"/>
    <w:rsid w:val="004F5479"/>
    <w:rsid w:val="004F7528"/>
    <w:rsid w:val="004F7BCA"/>
    <w:rsid w:val="004F7D89"/>
    <w:rsid w:val="0050093A"/>
    <w:rsid w:val="00501981"/>
    <w:rsid w:val="00501A85"/>
    <w:rsid w:val="00501BB3"/>
    <w:rsid w:val="005021DD"/>
    <w:rsid w:val="005026CA"/>
    <w:rsid w:val="005027FF"/>
    <w:rsid w:val="00502B72"/>
    <w:rsid w:val="00504BC1"/>
    <w:rsid w:val="00505134"/>
    <w:rsid w:val="00505C04"/>
    <w:rsid w:val="00511332"/>
    <w:rsid w:val="00511F15"/>
    <w:rsid w:val="0051318C"/>
    <w:rsid w:val="005142CD"/>
    <w:rsid w:val="005143C9"/>
    <w:rsid w:val="005154A1"/>
    <w:rsid w:val="005157A9"/>
    <w:rsid w:val="00515CB7"/>
    <w:rsid w:val="005173A7"/>
    <w:rsid w:val="005174EB"/>
    <w:rsid w:val="005177E1"/>
    <w:rsid w:val="005206BF"/>
    <w:rsid w:val="00520C0A"/>
    <w:rsid w:val="005218B6"/>
    <w:rsid w:val="00522589"/>
    <w:rsid w:val="00524545"/>
    <w:rsid w:val="005255BF"/>
    <w:rsid w:val="005257DE"/>
    <w:rsid w:val="00525EC0"/>
    <w:rsid w:val="00527200"/>
    <w:rsid w:val="00530157"/>
    <w:rsid w:val="00531EBE"/>
    <w:rsid w:val="005326E6"/>
    <w:rsid w:val="00532F8B"/>
    <w:rsid w:val="00533737"/>
    <w:rsid w:val="00535B79"/>
    <w:rsid w:val="00535D7C"/>
    <w:rsid w:val="00536579"/>
    <w:rsid w:val="00536C1E"/>
    <w:rsid w:val="00537E1D"/>
    <w:rsid w:val="00541D68"/>
    <w:rsid w:val="0054343A"/>
    <w:rsid w:val="00543964"/>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01E"/>
    <w:rsid w:val="00557173"/>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6C9C"/>
    <w:rsid w:val="005B04E4"/>
    <w:rsid w:val="005B0542"/>
    <w:rsid w:val="005B2225"/>
    <w:rsid w:val="005B2799"/>
    <w:rsid w:val="005B27E1"/>
    <w:rsid w:val="005B2B77"/>
    <w:rsid w:val="005B3D4A"/>
    <w:rsid w:val="005B4D87"/>
    <w:rsid w:val="005B61D4"/>
    <w:rsid w:val="005B6563"/>
    <w:rsid w:val="005B7DD1"/>
    <w:rsid w:val="005C00A0"/>
    <w:rsid w:val="005C28FA"/>
    <w:rsid w:val="005C3F3E"/>
    <w:rsid w:val="005C40F4"/>
    <w:rsid w:val="005C43BE"/>
    <w:rsid w:val="005C44F3"/>
    <w:rsid w:val="005C712D"/>
    <w:rsid w:val="005C7C75"/>
    <w:rsid w:val="005D0E4F"/>
    <w:rsid w:val="005D1E32"/>
    <w:rsid w:val="005D206B"/>
    <w:rsid w:val="005D22B7"/>
    <w:rsid w:val="005D25C0"/>
    <w:rsid w:val="005D2BDE"/>
    <w:rsid w:val="005D3D76"/>
    <w:rsid w:val="005D4578"/>
    <w:rsid w:val="005D4EFA"/>
    <w:rsid w:val="005D55BA"/>
    <w:rsid w:val="005D56E4"/>
    <w:rsid w:val="005D5ADB"/>
    <w:rsid w:val="005D648A"/>
    <w:rsid w:val="005D7E0D"/>
    <w:rsid w:val="005E234A"/>
    <w:rsid w:val="005E32F2"/>
    <w:rsid w:val="005E35CC"/>
    <w:rsid w:val="005E371E"/>
    <w:rsid w:val="005E5102"/>
    <w:rsid w:val="005E53F9"/>
    <w:rsid w:val="005E5FFC"/>
    <w:rsid w:val="005E775D"/>
    <w:rsid w:val="005F0A43"/>
    <w:rsid w:val="005F1072"/>
    <w:rsid w:val="005F27BF"/>
    <w:rsid w:val="005F4171"/>
    <w:rsid w:val="005F46D6"/>
    <w:rsid w:val="005F4B05"/>
    <w:rsid w:val="005F4DD6"/>
    <w:rsid w:val="005F50D8"/>
    <w:rsid w:val="005F53A1"/>
    <w:rsid w:val="005F6B77"/>
    <w:rsid w:val="005F7487"/>
    <w:rsid w:val="006002C7"/>
    <w:rsid w:val="00600F95"/>
    <w:rsid w:val="006016E8"/>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3D6"/>
    <w:rsid w:val="00655B63"/>
    <w:rsid w:val="006571F6"/>
    <w:rsid w:val="00657DB2"/>
    <w:rsid w:val="006618CC"/>
    <w:rsid w:val="00662111"/>
    <w:rsid w:val="00662118"/>
    <w:rsid w:val="006638AD"/>
    <w:rsid w:val="006656DE"/>
    <w:rsid w:val="006662BE"/>
    <w:rsid w:val="0066732C"/>
    <w:rsid w:val="006679F5"/>
    <w:rsid w:val="00667B77"/>
    <w:rsid w:val="006716DA"/>
    <w:rsid w:val="00672414"/>
    <w:rsid w:val="006728ED"/>
    <w:rsid w:val="00672A3D"/>
    <w:rsid w:val="006732B1"/>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2DD"/>
    <w:rsid w:val="006A6514"/>
    <w:rsid w:val="006A6E17"/>
    <w:rsid w:val="006A7229"/>
    <w:rsid w:val="006B120D"/>
    <w:rsid w:val="006B17E7"/>
    <w:rsid w:val="006B19E8"/>
    <w:rsid w:val="006B1A8A"/>
    <w:rsid w:val="006B1FD5"/>
    <w:rsid w:val="006B30CE"/>
    <w:rsid w:val="006B3294"/>
    <w:rsid w:val="006B52D8"/>
    <w:rsid w:val="006B555A"/>
    <w:rsid w:val="006B600A"/>
    <w:rsid w:val="006B6635"/>
    <w:rsid w:val="006B7D22"/>
    <w:rsid w:val="006B7D2C"/>
    <w:rsid w:val="006C1019"/>
    <w:rsid w:val="006C2BB5"/>
    <w:rsid w:val="006C2BEE"/>
    <w:rsid w:val="006C3AD8"/>
    <w:rsid w:val="006C4516"/>
    <w:rsid w:val="006C455E"/>
    <w:rsid w:val="006C5958"/>
    <w:rsid w:val="006C5B4F"/>
    <w:rsid w:val="006C6296"/>
    <w:rsid w:val="006C643C"/>
    <w:rsid w:val="006C6E3A"/>
    <w:rsid w:val="006C6FD7"/>
    <w:rsid w:val="006C70CD"/>
    <w:rsid w:val="006D00DB"/>
    <w:rsid w:val="006D0361"/>
    <w:rsid w:val="006D16B0"/>
    <w:rsid w:val="006D2141"/>
    <w:rsid w:val="006D2182"/>
    <w:rsid w:val="006D2444"/>
    <w:rsid w:val="006D254B"/>
    <w:rsid w:val="006D289B"/>
    <w:rsid w:val="006D3BE1"/>
    <w:rsid w:val="006D48FC"/>
    <w:rsid w:val="006D62BC"/>
    <w:rsid w:val="006D6450"/>
    <w:rsid w:val="006D6939"/>
    <w:rsid w:val="006D7EB0"/>
    <w:rsid w:val="006E0138"/>
    <w:rsid w:val="006E0BB0"/>
    <w:rsid w:val="006E12C3"/>
    <w:rsid w:val="006E13B5"/>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490C"/>
    <w:rsid w:val="00705C38"/>
    <w:rsid w:val="00706465"/>
    <w:rsid w:val="0070695A"/>
    <w:rsid w:val="00707570"/>
    <w:rsid w:val="0070782D"/>
    <w:rsid w:val="007109C2"/>
    <w:rsid w:val="00711340"/>
    <w:rsid w:val="00712C42"/>
    <w:rsid w:val="007132D8"/>
    <w:rsid w:val="0071358B"/>
    <w:rsid w:val="00713DE4"/>
    <w:rsid w:val="00714C47"/>
    <w:rsid w:val="007151D7"/>
    <w:rsid w:val="00716462"/>
    <w:rsid w:val="00716BDE"/>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31E7C"/>
    <w:rsid w:val="00731FF9"/>
    <w:rsid w:val="007329EF"/>
    <w:rsid w:val="0073327A"/>
    <w:rsid w:val="00734EBE"/>
    <w:rsid w:val="00736926"/>
    <w:rsid w:val="00736DD8"/>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E7A"/>
    <w:rsid w:val="0075540C"/>
    <w:rsid w:val="00755DB1"/>
    <w:rsid w:val="007574FC"/>
    <w:rsid w:val="00760975"/>
    <w:rsid w:val="00760F18"/>
    <w:rsid w:val="00761611"/>
    <w:rsid w:val="00761FDA"/>
    <w:rsid w:val="007621FF"/>
    <w:rsid w:val="007634E3"/>
    <w:rsid w:val="00764194"/>
    <w:rsid w:val="00765ED3"/>
    <w:rsid w:val="0076681D"/>
    <w:rsid w:val="00766A65"/>
    <w:rsid w:val="0076701A"/>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8F5"/>
    <w:rsid w:val="00785900"/>
    <w:rsid w:val="00786958"/>
    <w:rsid w:val="00786E71"/>
    <w:rsid w:val="0079044A"/>
    <w:rsid w:val="0079162F"/>
    <w:rsid w:val="0079298F"/>
    <w:rsid w:val="00794924"/>
    <w:rsid w:val="00795F52"/>
    <w:rsid w:val="007A0BC2"/>
    <w:rsid w:val="007A1F44"/>
    <w:rsid w:val="007A23FF"/>
    <w:rsid w:val="007A295B"/>
    <w:rsid w:val="007A3424"/>
    <w:rsid w:val="007A35EF"/>
    <w:rsid w:val="007A43A2"/>
    <w:rsid w:val="007A4D04"/>
    <w:rsid w:val="007A5B4A"/>
    <w:rsid w:val="007A7A96"/>
    <w:rsid w:val="007B03AF"/>
    <w:rsid w:val="007B1543"/>
    <w:rsid w:val="007B1AC0"/>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F44"/>
    <w:rsid w:val="007D2F4D"/>
    <w:rsid w:val="007D3611"/>
    <w:rsid w:val="007D4030"/>
    <w:rsid w:val="007D4178"/>
    <w:rsid w:val="007D4D33"/>
    <w:rsid w:val="007D6B26"/>
    <w:rsid w:val="007D7175"/>
    <w:rsid w:val="007E1369"/>
    <w:rsid w:val="007E1A1B"/>
    <w:rsid w:val="007E1A88"/>
    <w:rsid w:val="007E39A4"/>
    <w:rsid w:val="007E410B"/>
    <w:rsid w:val="007E4717"/>
    <w:rsid w:val="007E4C88"/>
    <w:rsid w:val="007E585E"/>
    <w:rsid w:val="007E7DDF"/>
    <w:rsid w:val="007F11C8"/>
    <w:rsid w:val="007F1CFB"/>
    <w:rsid w:val="007F220B"/>
    <w:rsid w:val="007F27DD"/>
    <w:rsid w:val="007F6880"/>
    <w:rsid w:val="007F76B4"/>
    <w:rsid w:val="008001B4"/>
    <w:rsid w:val="008005BB"/>
    <w:rsid w:val="00800769"/>
    <w:rsid w:val="00800ED2"/>
    <w:rsid w:val="0080117E"/>
    <w:rsid w:val="008012CC"/>
    <w:rsid w:val="00802E74"/>
    <w:rsid w:val="00804B92"/>
    <w:rsid w:val="00804E21"/>
    <w:rsid w:val="00805092"/>
    <w:rsid w:val="00806AAF"/>
    <w:rsid w:val="008070AC"/>
    <w:rsid w:val="00807803"/>
    <w:rsid w:val="008101FD"/>
    <w:rsid w:val="00810525"/>
    <w:rsid w:val="00810BEB"/>
    <w:rsid w:val="00810D8D"/>
    <w:rsid w:val="00811835"/>
    <w:rsid w:val="00811C63"/>
    <w:rsid w:val="0081581D"/>
    <w:rsid w:val="008172BE"/>
    <w:rsid w:val="00817B71"/>
    <w:rsid w:val="00820244"/>
    <w:rsid w:val="008221B3"/>
    <w:rsid w:val="0082248E"/>
    <w:rsid w:val="008227EB"/>
    <w:rsid w:val="0082432F"/>
    <w:rsid w:val="00824FDF"/>
    <w:rsid w:val="00825125"/>
    <w:rsid w:val="008257CC"/>
    <w:rsid w:val="008274BF"/>
    <w:rsid w:val="00827563"/>
    <w:rsid w:val="00830DC3"/>
    <w:rsid w:val="00831555"/>
    <w:rsid w:val="00831F52"/>
    <w:rsid w:val="00832154"/>
    <w:rsid w:val="00832F5C"/>
    <w:rsid w:val="008359E0"/>
    <w:rsid w:val="00836AC0"/>
    <w:rsid w:val="00836C95"/>
    <w:rsid w:val="008376F6"/>
    <w:rsid w:val="00837D5B"/>
    <w:rsid w:val="00840607"/>
    <w:rsid w:val="00841CD2"/>
    <w:rsid w:val="00842B77"/>
    <w:rsid w:val="0084309F"/>
    <w:rsid w:val="00845C12"/>
    <w:rsid w:val="008469D9"/>
    <w:rsid w:val="00846DC0"/>
    <w:rsid w:val="008474A7"/>
    <w:rsid w:val="008506B6"/>
    <w:rsid w:val="00850AE0"/>
    <w:rsid w:val="008524D2"/>
    <w:rsid w:val="008526CE"/>
    <w:rsid w:val="00852E19"/>
    <w:rsid w:val="00856833"/>
    <w:rsid w:val="00856840"/>
    <w:rsid w:val="0086087C"/>
    <w:rsid w:val="00860D8E"/>
    <w:rsid w:val="00861F5F"/>
    <w:rsid w:val="0086275E"/>
    <w:rsid w:val="00863381"/>
    <w:rsid w:val="00864440"/>
    <w:rsid w:val="00864D76"/>
    <w:rsid w:val="008650FC"/>
    <w:rsid w:val="00866EB3"/>
    <w:rsid w:val="0086701A"/>
    <w:rsid w:val="00867BD2"/>
    <w:rsid w:val="008712FD"/>
    <w:rsid w:val="008716A1"/>
    <w:rsid w:val="008723A8"/>
    <w:rsid w:val="00872D3F"/>
    <w:rsid w:val="008733E4"/>
    <w:rsid w:val="00873F15"/>
    <w:rsid w:val="00874096"/>
    <w:rsid w:val="008756A4"/>
    <w:rsid w:val="00875F73"/>
    <w:rsid w:val="00880F30"/>
    <w:rsid w:val="008833E8"/>
    <w:rsid w:val="00884DEB"/>
    <w:rsid w:val="0088606E"/>
    <w:rsid w:val="00886F6F"/>
    <w:rsid w:val="008870DA"/>
    <w:rsid w:val="00887B48"/>
    <w:rsid w:val="0089176E"/>
    <w:rsid w:val="008917E0"/>
    <w:rsid w:val="00892365"/>
    <w:rsid w:val="00892BE5"/>
    <w:rsid w:val="0089387C"/>
    <w:rsid w:val="0089444E"/>
    <w:rsid w:val="008949DF"/>
    <w:rsid w:val="008951DB"/>
    <w:rsid w:val="00896C81"/>
    <w:rsid w:val="00896C9D"/>
    <w:rsid w:val="00896D83"/>
    <w:rsid w:val="00897618"/>
    <w:rsid w:val="008A0AB2"/>
    <w:rsid w:val="008A0CFC"/>
    <w:rsid w:val="008A12FE"/>
    <w:rsid w:val="008A133A"/>
    <w:rsid w:val="008A28B6"/>
    <w:rsid w:val="008A28CC"/>
    <w:rsid w:val="008A2BB1"/>
    <w:rsid w:val="008A3466"/>
    <w:rsid w:val="008A389F"/>
    <w:rsid w:val="008A3D02"/>
    <w:rsid w:val="008A5940"/>
    <w:rsid w:val="008A73B2"/>
    <w:rsid w:val="008B043F"/>
    <w:rsid w:val="008B0808"/>
    <w:rsid w:val="008B0AEC"/>
    <w:rsid w:val="008B1E53"/>
    <w:rsid w:val="008B1E5B"/>
    <w:rsid w:val="008B2F5F"/>
    <w:rsid w:val="008B3489"/>
    <w:rsid w:val="008B389D"/>
    <w:rsid w:val="008B3C5C"/>
    <w:rsid w:val="008B5299"/>
    <w:rsid w:val="008B598F"/>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3C94"/>
    <w:rsid w:val="008D4352"/>
    <w:rsid w:val="008D48B7"/>
    <w:rsid w:val="008D4B72"/>
    <w:rsid w:val="008D60BC"/>
    <w:rsid w:val="008D6D7B"/>
    <w:rsid w:val="008D7EB7"/>
    <w:rsid w:val="008E0EB8"/>
    <w:rsid w:val="008E10A6"/>
    <w:rsid w:val="008E1271"/>
    <w:rsid w:val="008E2251"/>
    <w:rsid w:val="008E24B3"/>
    <w:rsid w:val="008E24CA"/>
    <w:rsid w:val="008E2F6E"/>
    <w:rsid w:val="008E38AD"/>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696D"/>
    <w:rsid w:val="00906CD6"/>
    <w:rsid w:val="00906E4D"/>
    <w:rsid w:val="00906F31"/>
    <w:rsid w:val="009078B3"/>
    <w:rsid w:val="00907A77"/>
    <w:rsid w:val="00907E00"/>
    <w:rsid w:val="0091088D"/>
    <w:rsid w:val="00910FC9"/>
    <w:rsid w:val="009111B7"/>
    <w:rsid w:val="0091291A"/>
    <w:rsid w:val="00913612"/>
    <w:rsid w:val="0091366A"/>
    <w:rsid w:val="00913824"/>
    <w:rsid w:val="009155A2"/>
    <w:rsid w:val="00915757"/>
    <w:rsid w:val="009159B3"/>
    <w:rsid w:val="00915E32"/>
    <w:rsid w:val="00916181"/>
    <w:rsid w:val="00916FA3"/>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0FA"/>
    <w:rsid w:val="00955C0A"/>
    <w:rsid w:val="00955C4F"/>
    <w:rsid w:val="00956554"/>
    <w:rsid w:val="009657F1"/>
    <w:rsid w:val="0096625D"/>
    <w:rsid w:val="009709F8"/>
    <w:rsid w:val="00972929"/>
    <w:rsid w:val="00972F91"/>
    <w:rsid w:val="00973827"/>
    <w:rsid w:val="009742D3"/>
    <w:rsid w:val="00977BA7"/>
    <w:rsid w:val="00980517"/>
    <w:rsid w:val="00980AE2"/>
    <w:rsid w:val="0098194F"/>
    <w:rsid w:val="009826C8"/>
    <w:rsid w:val="009836E4"/>
    <w:rsid w:val="0098412F"/>
    <w:rsid w:val="00985F28"/>
    <w:rsid w:val="00985FA9"/>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4EF"/>
    <w:rsid w:val="009A2DF9"/>
    <w:rsid w:val="009A3A86"/>
    <w:rsid w:val="009A4869"/>
    <w:rsid w:val="009A5DCC"/>
    <w:rsid w:val="009A5FFE"/>
    <w:rsid w:val="009A6A6B"/>
    <w:rsid w:val="009A7085"/>
    <w:rsid w:val="009A7BCC"/>
    <w:rsid w:val="009B1EF9"/>
    <w:rsid w:val="009B26AC"/>
    <w:rsid w:val="009B29A2"/>
    <w:rsid w:val="009B37E2"/>
    <w:rsid w:val="009B3BAB"/>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33E"/>
    <w:rsid w:val="009E3AFD"/>
    <w:rsid w:val="009E3CDD"/>
    <w:rsid w:val="009E4854"/>
    <w:rsid w:val="009E4B16"/>
    <w:rsid w:val="009E5C60"/>
    <w:rsid w:val="009E64DB"/>
    <w:rsid w:val="009E6794"/>
    <w:rsid w:val="009E7189"/>
    <w:rsid w:val="009E790A"/>
    <w:rsid w:val="009E7E46"/>
    <w:rsid w:val="009E7FC1"/>
    <w:rsid w:val="009F01E1"/>
    <w:rsid w:val="009F0B4D"/>
    <w:rsid w:val="009F1096"/>
    <w:rsid w:val="009F150E"/>
    <w:rsid w:val="009F27AD"/>
    <w:rsid w:val="009F2A65"/>
    <w:rsid w:val="009F3FB5"/>
    <w:rsid w:val="009F521F"/>
    <w:rsid w:val="009F553C"/>
    <w:rsid w:val="009F59F8"/>
    <w:rsid w:val="009F6FEC"/>
    <w:rsid w:val="00A005B0"/>
    <w:rsid w:val="00A01F17"/>
    <w:rsid w:val="00A022A5"/>
    <w:rsid w:val="00A03A22"/>
    <w:rsid w:val="00A04106"/>
    <w:rsid w:val="00A04634"/>
    <w:rsid w:val="00A05C79"/>
    <w:rsid w:val="00A06119"/>
    <w:rsid w:val="00A07A48"/>
    <w:rsid w:val="00A07D55"/>
    <w:rsid w:val="00A108EE"/>
    <w:rsid w:val="00A10BB8"/>
    <w:rsid w:val="00A1200D"/>
    <w:rsid w:val="00A137E4"/>
    <w:rsid w:val="00A14813"/>
    <w:rsid w:val="00A1566A"/>
    <w:rsid w:val="00A162F0"/>
    <w:rsid w:val="00A165BF"/>
    <w:rsid w:val="00A16BEF"/>
    <w:rsid w:val="00A172E8"/>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611D"/>
    <w:rsid w:val="00A36339"/>
    <w:rsid w:val="00A365E8"/>
    <w:rsid w:val="00A366E4"/>
    <w:rsid w:val="00A418F5"/>
    <w:rsid w:val="00A4376F"/>
    <w:rsid w:val="00A4549F"/>
    <w:rsid w:val="00A45B9B"/>
    <w:rsid w:val="00A462FE"/>
    <w:rsid w:val="00A470C2"/>
    <w:rsid w:val="00A501C9"/>
    <w:rsid w:val="00A50506"/>
    <w:rsid w:val="00A53F55"/>
    <w:rsid w:val="00A5417B"/>
    <w:rsid w:val="00A54599"/>
    <w:rsid w:val="00A54B82"/>
    <w:rsid w:val="00A55317"/>
    <w:rsid w:val="00A558A7"/>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C63"/>
    <w:rsid w:val="00A65911"/>
    <w:rsid w:val="00A6643C"/>
    <w:rsid w:val="00A67544"/>
    <w:rsid w:val="00A7075B"/>
    <w:rsid w:val="00A71CE6"/>
    <w:rsid w:val="00A71D23"/>
    <w:rsid w:val="00A7333A"/>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01E"/>
    <w:rsid w:val="00A90E72"/>
    <w:rsid w:val="00A90EB4"/>
    <w:rsid w:val="00A922A2"/>
    <w:rsid w:val="00A931C6"/>
    <w:rsid w:val="00A9327B"/>
    <w:rsid w:val="00A93B69"/>
    <w:rsid w:val="00A94F7A"/>
    <w:rsid w:val="00A95D5B"/>
    <w:rsid w:val="00A963C7"/>
    <w:rsid w:val="00AA023C"/>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3047"/>
    <w:rsid w:val="00AB3113"/>
    <w:rsid w:val="00AB348A"/>
    <w:rsid w:val="00AB3F38"/>
    <w:rsid w:val="00AB42EB"/>
    <w:rsid w:val="00AB43EC"/>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852"/>
    <w:rsid w:val="00AD29EC"/>
    <w:rsid w:val="00AD3976"/>
    <w:rsid w:val="00AD4D2A"/>
    <w:rsid w:val="00AD542F"/>
    <w:rsid w:val="00AD56BA"/>
    <w:rsid w:val="00AD7305"/>
    <w:rsid w:val="00AD7E64"/>
    <w:rsid w:val="00AE0C56"/>
    <w:rsid w:val="00AE149E"/>
    <w:rsid w:val="00AE22F2"/>
    <w:rsid w:val="00AE27FA"/>
    <w:rsid w:val="00AE29FC"/>
    <w:rsid w:val="00AE2F3F"/>
    <w:rsid w:val="00AE31E2"/>
    <w:rsid w:val="00AE3B4E"/>
    <w:rsid w:val="00AE5858"/>
    <w:rsid w:val="00AE59EC"/>
    <w:rsid w:val="00AE6297"/>
    <w:rsid w:val="00AE67B3"/>
    <w:rsid w:val="00AE7864"/>
    <w:rsid w:val="00AE7949"/>
    <w:rsid w:val="00AF031C"/>
    <w:rsid w:val="00AF25D5"/>
    <w:rsid w:val="00AF3DBB"/>
    <w:rsid w:val="00AF5194"/>
    <w:rsid w:val="00AF53EF"/>
    <w:rsid w:val="00AF73C3"/>
    <w:rsid w:val="00AF795C"/>
    <w:rsid w:val="00B00752"/>
    <w:rsid w:val="00B01186"/>
    <w:rsid w:val="00B01A58"/>
    <w:rsid w:val="00B026C1"/>
    <w:rsid w:val="00B02B9C"/>
    <w:rsid w:val="00B03100"/>
    <w:rsid w:val="00B0353B"/>
    <w:rsid w:val="00B040B2"/>
    <w:rsid w:val="00B10558"/>
    <w:rsid w:val="00B13197"/>
    <w:rsid w:val="00B156A9"/>
    <w:rsid w:val="00B159EB"/>
    <w:rsid w:val="00B15F83"/>
    <w:rsid w:val="00B160FF"/>
    <w:rsid w:val="00B16322"/>
    <w:rsid w:val="00B1662E"/>
    <w:rsid w:val="00B16A6F"/>
    <w:rsid w:val="00B17752"/>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A6D"/>
    <w:rsid w:val="00B61BE2"/>
    <w:rsid w:val="00B6266F"/>
    <w:rsid w:val="00B62E0B"/>
    <w:rsid w:val="00B63C32"/>
    <w:rsid w:val="00B64434"/>
    <w:rsid w:val="00B64B6E"/>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BE"/>
    <w:rsid w:val="00B86476"/>
    <w:rsid w:val="00B86A3D"/>
    <w:rsid w:val="00B873C7"/>
    <w:rsid w:val="00B874F3"/>
    <w:rsid w:val="00B875C7"/>
    <w:rsid w:val="00B9061C"/>
    <w:rsid w:val="00B90D10"/>
    <w:rsid w:val="00B90FE5"/>
    <w:rsid w:val="00B919AD"/>
    <w:rsid w:val="00B91A2B"/>
    <w:rsid w:val="00B93204"/>
    <w:rsid w:val="00B94E17"/>
    <w:rsid w:val="00B957FE"/>
    <w:rsid w:val="00B95F02"/>
    <w:rsid w:val="00B96892"/>
    <w:rsid w:val="00B96BEF"/>
    <w:rsid w:val="00B96FC0"/>
    <w:rsid w:val="00B97260"/>
    <w:rsid w:val="00B97A69"/>
    <w:rsid w:val="00BA0632"/>
    <w:rsid w:val="00BA0AAA"/>
    <w:rsid w:val="00BA0DFB"/>
    <w:rsid w:val="00BA233B"/>
    <w:rsid w:val="00BA2FEF"/>
    <w:rsid w:val="00BA41F4"/>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E6F"/>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DB3"/>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961"/>
    <w:rsid w:val="00C05BEC"/>
    <w:rsid w:val="00C06E7D"/>
    <w:rsid w:val="00C1112B"/>
    <w:rsid w:val="00C11A88"/>
    <w:rsid w:val="00C12012"/>
    <w:rsid w:val="00C12874"/>
    <w:rsid w:val="00C12942"/>
    <w:rsid w:val="00C12BC1"/>
    <w:rsid w:val="00C12C61"/>
    <w:rsid w:val="00C132FA"/>
    <w:rsid w:val="00C13BDA"/>
    <w:rsid w:val="00C13FFD"/>
    <w:rsid w:val="00C14632"/>
    <w:rsid w:val="00C16C30"/>
    <w:rsid w:val="00C17CD4"/>
    <w:rsid w:val="00C20A00"/>
    <w:rsid w:val="00C21673"/>
    <w:rsid w:val="00C21C7A"/>
    <w:rsid w:val="00C23130"/>
    <w:rsid w:val="00C255A5"/>
    <w:rsid w:val="00C2584B"/>
    <w:rsid w:val="00C25942"/>
    <w:rsid w:val="00C25DD9"/>
    <w:rsid w:val="00C2663F"/>
    <w:rsid w:val="00C26DB8"/>
    <w:rsid w:val="00C279B6"/>
    <w:rsid w:val="00C32EAE"/>
    <w:rsid w:val="00C3400F"/>
    <w:rsid w:val="00C34B64"/>
    <w:rsid w:val="00C34C36"/>
    <w:rsid w:val="00C352B3"/>
    <w:rsid w:val="00C3654C"/>
    <w:rsid w:val="00C36BF5"/>
    <w:rsid w:val="00C36DBC"/>
    <w:rsid w:val="00C37248"/>
    <w:rsid w:val="00C376BA"/>
    <w:rsid w:val="00C40373"/>
    <w:rsid w:val="00C4082D"/>
    <w:rsid w:val="00C40AE6"/>
    <w:rsid w:val="00C411AF"/>
    <w:rsid w:val="00C4138D"/>
    <w:rsid w:val="00C41E3A"/>
    <w:rsid w:val="00C4209A"/>
    <w:rsid w:val="00C42F79"/>
    <w:rsid w:val="00C4304C"/>
    <w:rsid w:val="00C43315"/>
    <w:rsid w:val="00C452F5"/>
    <w:rsid w:val="00C46555"/>
    <w:rsid w:val="00C46B15"/>
    <w:rsid w:val="00C46F7D"/>
    <w:rsid w:val="00C479B5"/>
    <w:rsid w:val="00C50242"/>
    <w:rsid w:val="00C50334"/>
    <w:rsid w:val="00C5034D"/>
    <w:rsid w:val="00C5050E"/>
    <w:rsid w:val="00C50E99"/>
    <w:rsid w:val="00C515E4"/>
    <w:rsid w:val="00C5251D"/>
    <w:rsid w:val="00C52744"/>
    <w:rsid w:val="00C53EB3"/>
    <w:rsid w:val="00C542D4"/>
    <w:rsid w:val="00C54D71"/>
    <w:rsid w:val="00C55CE9"/>
    <w:rsid w:val="00C563F5"/>
    <w:rsid w:val="00C570F7"/>
    <w:rsid w:val="00C60FC2"/>
    <w:rsid w:val="00C62CA3"/>
    <w:rsid w:val="00C62CD5"/>
    <w:rsid w:val="00C636E6"/>
    <w:rsid w:val="00C639D6"/>
    <w:rsid w:val="00C63F8E"/>
    <w:rsid w:val="00C647FB"/>
    <w:rsid w:val="00C654E0"/>
    <w:rsid w:val="00C678C3"/>
    <w:rsid w:val="00C67EAB"/>
    <w:rsid w:val="00C67EC0"/>
    <w:rsid w:val="00C70DFF"/>
    <w:rsid w:val="00C72AD4"/>
    <w:rsid w:val="00C74B2C"/>
    <w:rsid w:val="00C75005"/>
    <w:rsid w:val="00C75A6B"/>
    <w:rsid w:val="00C763B6"/>
    <w:rsid w:val="00C7644F"/>
    <w:rsid w:val="00C768F6"/>
    <w:rsid w:val="00C80073"/>
    <w:rsid w:val="00C80DEA"/>
    <w:rsid w:val="00C832DC"/>
    <w:rsid w:val="00C8377F"/>
    <w:rsid w:val="00C8646D"/>
    <w:rsid w:val="00C911EE"/>
    <w:rsid w:val="00C91DE3"/>
    <w:rsid w:val="00C92C7F"/>
    <w:rsid w:val="00C92DA5"/>
    <w:rsid w:val="00C9369D"/>
    <w:rsid w:val="00C944FA"/>
    <w:rsid w:val="00C95854"/>
    <w:rsid w:val="00C95EFF"/>
    <w:rsid w:val="00C96D43"/>
    <w:rsid w:val="00C96E6F"/>
    <w:rsid w:val="00C97872"/>
    <w:rsid w:val="00CA0532"/>
    <w:rsid w:val="00CA2241"/>
    <w:rsid w:val="00CA3CDD"/>
    <w:rsid w:val="00CA403B"/>
    <w:rsid w:val="00CA505A"/>
    <w:rsid w:val="00CA59DD"/>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737C"/>
    <w:rsid w:val="00CD087D"/>
    <w:rsid w:val="00CD09AC"/>
    <w:rsid w:val="00CD0F5D"/>
    <w:rsid w:val="00CD1C0B"/>
    <w:rsid w:val="00CD239A"/>
    <w:rsid w:val="00CD5512"/>
    <w:rsid w:val="00CD623D"/>
    <w:rsid w:val="00CD6E3D"/>
    <w:rsid w:val="00CD71AB"/>
    <w:rsid w:val="00CE0109"/>
    <w:rsid w:val="00CE192A"/>
    <w:rsid w:val="00CE1FC5"/>
    <w:rsid w:val="00CE42C6"/>
    <w:rsid w:val="00CE46E5"/>
    <w:rsid w:val="00CE485A"/>
    <w:rsid w:val="00CE5279"/>
    <w:rsid w:val="00CE5A78"/>
    <w:rsid w:val="00CE78AE"/>
    <w:rsid w:val="00CE7BD6"/>
    <w:rsid w:val="00CE7E62"/>
    <w:rsid w:val="00CF195E"/>
    <w:rsid w:val="00CF19DA"/>
    <w:rsid w:val="00CF1C7F"/>
    <w:rsid w:val="00CF1CC0"/>
    <w:rsid w:val="00CF24F8"/>
    <w:rsid w:val="00CF2653"/>
    <w:rsid w:val="00CF4247"/>
    <w:rsid w:val="00CF5263"/>
    <w:rsid w:val="00CF60B5"/>
    <w:rsid w:val="00CF70C9"/>
    <w:rsid w:val="00CF7307"/>
    <w:rsid w:val="00D004FA"/>
    <w:rsid w:val="00D01B21"/>
    <w:rsid w:val="00D01E2F"/>
    <w:rsid w:val="00D023BA"/>
    <w:rsid w:val="00D03102"/>
    <w:rsid w:val="00D03727"/>
    <w:rsid w:val="00D0378A"/>
    <w:rsid w:val="00D04478"/>
    <w:rsid w:val="00D05132"/>
    <w:rsid w:val="00D05C8A"/>
    <w:rsid w:val="00D05EA9"/>
    <w:rsid w:val="00D071F8"/>
    <w:rsid w:val="00D07252"/>
    <w:rsid w:val="00D074F4"/>
    <w:rsid w:val="00D07CE1"/>
    <w:rsid w:val="00D1026A"/>
    <w:rsid w:val="00D107CF"/>
    <w:rsid w:val="00D119E7"/>
    <w:rsid w:val="00D11B0B"/>
    <w:rsid w:val="00D12293"/>
    <w:rsid w:val="00D14236"/>
    <w:rsid w:val="00D14553"/>
    <w:rsid w:val="00D14DB1"/>
    <w:rsid w:val="00D15A7B"/>
    <w:rsid w:val="00D15F43"/>
    <w:rsid w:val="00D16E87"/>
    <w:rsid w:val="00D20B8B"/>
    <w:rsid w:val="00D20E09"/>
    <w:rsid w:val="00D2162C"/>
    <w:rsid w:val="00D21A3C"/>
    <w:rsid w:val="00D233F1"/>
    <w:rsid w:val="00D24F78"/>
    <w:rsid w:val="00D256F8"/>
    <w:rsid w:val="00D2685C"/>
    <w:rsid w:val="00D26A3B"/>
    <w:rsid w:val="00D302FD"/>
    <w:rsid w:val="00D3038A"/>
    <w:rsid w:val="00D3098D"/>
    <w:rsid w:val="00D31A02"/>
    <w:rsid w:val="00D32106"/>
    <w:rsid w:val="00D3323C"/>
    <w:rsid w:val="00D33456"/>
    <w:rsid w:val="00D3396F"/>
    <w:rsid w:val="00D33D4D"/>
    <w:rsid w:val="00D34A0B"/>
    <w:rsid w:val="00D35475"/>
    <w:rsid w:val="00D36234"/>
    <w:rsid w:val="00D36371"/>
    <w:rsid w:val="00D430AA"/>
    <w:rsid w:val="00D437D8"/>
    <w:rsid w:val="00D44994"/>
    <w:rsid w:val="00D45DF3"/>
    <w:rsid w:val="00D46174"/>
    <w:rsid w:val="00D47DD0"/>
    <w:rsid w:val="00D50183"/>
    <w:rsid w:val="00D51D12"/>
    <w:rsid w:val="00D5336C"/>
    <w:rsid w:val="00D5362B"/>
    <w:rsid w:val="00D55072"/>
    <w:rsid w:val="00D551B5"/>
    <w:rsid w:val="00D56DB2"/>
    <w:rsid w:val="00D5747F"/>
    <w:rsid w:val="00D57495"/>
    <w:rsid w:val="00D574FA"/>
    <w:rsid w:val="00D57AE3"/>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5FA"/>
    <w:rsid w:val="00D81792"/>
    <w:rsid w:val="00D819B1"/>
    <w:rsid w:val="00D82494"/>
    <w:rsid w:val="00D83AE9"/>
    <w:rsid w:val="00D846E0"/>
    <w:rsid w:val="00D857B8"/>
    <w:rsid w:val="00D87175"/>
    <w:rsid w:val="00D87ABF"/>
    <w:rsid w:val="00D90CD3"/>
    <w:rsid w:val="00D919E6"/>
    <w:rsid w:val="00D91BE1"/>
    <w:rsid w:val="00D92C29"/>
    <w:rsid w:val="00D936E2"/>
    <w:rsid w:val="00D94FCB"/>
    <w:rsid w:val="00D95104"/>
    <w:rsid w:val="00D95600"/>
    <w:rsid w:val="00D9683C"/>
    <w:rsid w:val="00D96F3A"/>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55E"/>
    <w:rsid w:val="00DC1327"/>
    <w:rsid w:val="00DC1350"/>
    <w:rsid w:val="00DC3237"/>
    <w:rsid w:val="00DC38BD"/>
    <w:rsid w:val="00DC41A4"/>
    <w:rsid w:val="00DC5672"/>
    <w:rsid w:val="00DC5C35"/>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479"/>
    <w:rsid w:val="00DE52E3"/>
    <w:rsid w:val="00DE753E"/>
    <w:rsid w:val="00DE7C00"/>
    <w:rsid w:val="00DF03E9"/>
    <w:rsid w:val="00DF03ED"/>
    <w:rsid w:val="00DF04EE"/>
    <w:rsid w:val="00DF0BF4"/>
    <w:rsid w:val="00DF179D"/>
    <w:rsid w:val="00DF1E9C"/>
    <w:rsid w:val="00DF3AEF"/>
    <w:rsid w:val="00DF4572"/>
    <w:rsid w:val="00DF4658"/>
    <w:rsid w:val="00DF6C8B"/>
    <w:rsid w:val="00DF6F17"/>
    <w:rsid w:val="00DF78FA"/>
    <w:rsid w:val="00E002F1"/>
    <w:rsid w:val="00E0082C"/>
    <w:rsid w:val="00E0086D"/>
    <w:rsid w:val="00E01DAA"/>
    <w:rsid w:val="00E023E5"/>
    <w:rsid w:val="00E02432"/>
    <w:rsid w:val="00E04022"/>
    <w:rsid w:val="00E04154"/>
    <w:rsid w:val="00E0728F"/>
    <w:rsid w:val="00E0755C"/>
    <w:rsid w:val="00E14A7E"/>
    <w:rsid w:val="00E151E1"/>
    <w:rsid w:val="00E17619"/>
    <w:rsid w:val="00E17805"/>
    <w:rsid w:val="00E20F79"/>
    <w:rsid w:val="00E21278"/>
    <w:rsid w:val="00E2218A"/>
    <w:rsid w:val="00E22CCD"/>
    <w:rsid w:val="00E23A11"/>
    <w:rsid w:val="00E23FB7"/>
    <w:rsid w:val="00E24428"/>
    <w:rsid w:val="00E24A27"/>
    <w:rsid w:val="00E25F89"/>
    <w:rsid w:val="00E2636B"/>
    <w:rsid w:val="00E26F4F"/>
    <w:rsid w:val="00E32D62"/>
    <w:rsid w:val="00E339DC"/>
    <w:rsid w:val="00E33E15"/>
    <w:rsid w:val="00E34258"/>
    <w:rsid w:val="00E34AD8"/>
    <w:rsid w:val="00E361B8"/>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EBA"/>
    <w:rsid w:val="00E763B4"/>
    <w:rsid w:val="00E77848"/>
    <w:rsid w:val="00E77BAE"/>
    <w:rsid w:val="00E80514"/>
    <w:rsid w:val="00E80E5B"/>
    <w:rsid w:val="00E816C5"/>
    <w:rsid w:val="00E81CE0"/>
    <w:rsid w:val="00E81E7C"/>
    <w:rsid w:val="00E8224D"/>
    <w:rsid w:val="00E82B3C"/>
    <w:rsid w:val="00E8311C"/>
    <w:rsid w:val="00E84093"/>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7FCF"/>
    <w:rsid w:val="00EB0CA3"/>
    <w:rsid w:val="00EB104F"/>
    <w:rsid w:val="00EB1B27"/>
    <w:rsid w:val="00EB1DA8"/>
    <w:rsid w:val="00EB4CFF"/>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7DB6"/>
    <w:rsid w:val="00ED162F"/>
    <w:rsid w:val="00ED18D0"/>
    <w:rsid w:val="00ED2E52"/>
    <w:rsid w:val="00ED3024"/>
    <w:rsid w:val="00ED3380"/>
    <w:rsid w:val="00ED5FE4"/>
    <w:rsid w:val="00ED62BC"/>
    <w:rsid w:val="00ED71C5"/>
    <w:rsid w:val="00EE16FA"/>
    <w:rsid w:val="00EE3C42"/>
    <w:rsid w:val="00EE3D4F"/>
    <w:rsid w:val="00EE534D"/>
    <w:rsid w:val="00EE5560"/>
    <w:rsid w:val="00EE5ECE"/>
    <w:rsid w:val="00EE685B"/>
    <w:rsid w:val="00EE6F1E"/>
    <w:rsid w:val="00EF0348"/>
    <w:rsid w:val="00EF17DD"/>
    <w:rsid w:val="00EF1F9C"/>
    <w:rsid w:val="00EF4366"/>
    <w:rsid w:val="00EF4CD6"/>
    <w:rsid w:val="00EF51AA"/>
    <w:rsid w:val="00EF55A0"/>
    <w:rsid w:val="00EF5768"/>
    <w:rsid w:val="00EF63D1"/>
    <w:rsid w:val="00EF6513"/>
    <w:rsid w:val="00EF6683"/>
    <w:rsid w:val="00EF7002"/>
    <w:rsid w:val="00EF769B"/>
    <w:rsid w:val="00F01E23"/>
    <w:rsid w:val="00F01E4E"/>
    <w:rsid w:val="00F027BA"/>
    <w:rsid w:val="00F03E79"/>
    <w:rsid w:val="00F0445F"/>
    <w:rsid w:val="00F0628D"/>
    <w:rsid w:val="00F06651"/>
    <w:rsid w:val="00F07DE6"/>
    <w:rsid w:val="00F1056C"/>
    <w:rsid w:val="00F107F1"/>
    <w:rsid w:val="00F10FC1"/>
    <w:rsid w:val="00F112FD"/>
    <w:rsid w:val="00F133A1"/>
    <w:rsid w:val="00F13ECD"/>
    <w:rsid w:val="00F155CE"/>
    <w:rsid w:val="00F15F84"/>
    <w:rsid w:val="00F16BF2"/>
    <w:rsid w:val="00F17EAE"/>
    <w:rsid w:val="00F218D4"/>
    <w:rsid w:val="00F2250A"/>
    <w:rsid w:val="00F23884"/>
    <w:rsid w:val="00F23C06"/>
    <w:rsid w:val="00F24788"/>
    <w:rsid w:val="00F2640F"/>
    <w:rsid w:val="00F2670F"/>
    <w:rsid w:val="00F27C34"/>
    <w:rsid w:val="00F27E46"/>
    <w:rsid w:val="00F301C2"/>
    <w:rsid w:val="00F302E1"/>
    <w:rsid w:val="00F31B22"/>
    <w:rsid w:val="00F31B49"/>
    <w:rsid w:val="00F3283C"/>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3B"/>
    <w:rsid w:val="00F53BF4"/>
    <w:rsid w:val="00F54266"/>
    <w:rsid w:val="00F55043"/>
    <w:rsid w:val="00F55FB2"/>
    <w:rsid w:val="00F568B6"/>
    <w:rsid w:val="00F56DCF"/>
    <w:rsid w:val="00F57034"/>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80399"/>
    <w:rsid w:val="00F812C8"/>
    <w:rsid w:val="00F8132D"/>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F1F"/>
    <w:rsid w:val="00FD732E"/>
    <w:rsid w:val="00FD7DF9"/>
    <w:rsid w:val="00FE0B51"/>
    <w:rsid w:val="00FE0B78"/>
    <w:rsid w:val="00FE0ED4"/>
    <w:rsid w:val="00FE1EAB"/>
    <w:rsid w:val="00FE22B5"/>
    <w:rsid w:val="00FE3465"/>
    <w:rsid w:val="00FE54AE"/>
    <w:rsid w:val="00FE6102"/>
    <w:rsid w:val="00FE67CF"/>
    <w:rsid w:val="00FE6D20"/>
    <w:rsid w:val="00FE6FB9"/>
    <w:rsid w:val="00FE7549"/>
    <w:rsid w:val="00FE7BCC"/>
    <w:rsid w:val="00FF126D"/>
    <w:rsid w:val="00FF2310"/>
    <w:rsid w:val="00FF2E73"/>
    <w:rsid w:val="00FF307F"/>
    <w:rsid w:val="00FF4A9E"/>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3"/>
      </w:numPr>
      <w:tabs>
        <w:tab w:val="clear" w:pos="432"/>
      </w:tabs>
      <w:spacing w:before="120"/>
      <w:outlineLvl w:val="0"/>
    </w:pPr>
    <w:rPr>
      <w:b/>
      <w:bCs/>
      <w:sz w:val="28"/>
      <w:szCs w:val="28"/>
    </w:rPr>
  </w:style>
  <w:style w:type="paragraph" w:styleId="2">
    <w:name w:val="heading 2"/>
    <w:basedOn w:val="a"/>
    <w:next w:val="a"/>
    <w:link w:val="2Char"/>
    <w:qFormat/>
    <w:rsid w:val="00657DB2"/>
    <w:pPr>
      <w:keepNext/>
      <w:numPr>
        <w:ilvl w:val="1"/>
        <w:numId w:val="3"/>
      </w:numPr>
      <w:tabs>
        <w:tab w:val="clear" w:pos="576"/>
      </w:tabs>
      <w:spacing w:before="120"/>
      <w:outlineLvl w:val="1"/>
    </w:pPr>
    <w:rPr>
      <w:b/>
      <w:bCs/>
      <w:sz w:val="24"/>
    </w:rPr>
  </w:style>
  <w:style w:type="paragraph" w:styleId="3">
    <w:name w:val="heading 3"/>
    <w:basedOn w:val="a"/>
    <w:next w:val="a"/>
    <w:link w:val="3Char"/>
    <w:qFormat/>
    <w:rsid w:val="00657DB2"/>
    <w:pPr>
      <w:keepNext/>
      <w:numPr>
        <w:ilvl w:val="2"/>
        <w:numId w:val="3"/>
      </w:numPr>
      <w:tabs>
        <w:tab w:val="clear" w:pos="720"/>
      </w:tabs>
      <w:spacing w:before="120"/>
      <w:outlineLvl w:val="2"/>
    </w:pPr>
    <w:rPr>
      <w:b/>
    </w:rPr>
  </w:style>
  <w:style w:type="paragraph" w:styleId="4">
    <w:name w:val="heading 4"/>
    <w:basedOn w:val="a"/>
    <w:next w:val="a"/>
    <w:qFormat/>
    <w:rsid w:val="00657DB2"/>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3"/>
      </w:numPr>
      <w:spacing w:before="240" w:after="60"/>
      <w:outlineLvl w:val="5"/>
    </w:pPr>
    <w:rPr>
      <w:b/>
      <w:bCs/>
    </w:rPr>
  </w:style>
  <w:style w:type="paragraph" w:styleId="7">
    <w:name w:val="heading 7"/>
    <w:basedOn w:val="a"/>
    <w:next w:val="a"/>
    <w:qFormat/>
    <w:rsid w:val="00657DB2"/>
    <w:pPr>
      <w:numPr>
        <w:ilvl w:val="6"/>
        <w:numId w:val="3"/>
      </w:numPr>
      <w:spacing w:before="240" w:after="60"/>
      <w:outlineLvl w:val="6"/>
    </w:pPr>
    <w:rPr>
      <w:sz w:val="24"/>
      <w:szCs w:val="24"/>
    </w:rPr>
  </w:style>
  <w:style w:type="paragraph" w:styleId="8">
    <w:name w:val="heading 8"/>
    <w:basedOn w:val="a"/>
    <w:next w:val="a"/>
    <w:qFormat/>
    <w:rsid w:val="00657DB2"/>
    <w:pPr>
      <w:numPr>
        <w:ilvl w:val="7"/>
        <w:numId w:val="3"/>
      </w:numPr>
      <w:spacing w:before="240" w:after="60"/>
      <w:outlineLvl w:val="7"/>
    </w:pPr>
    <w:rPr>
      <w:i/>
      <w:iCs/>
      <w:sz w:val="24"/>
      <w:szCs w:val="24"/>
    </w:rPr>
  </w:style>
  <w:style w:type="paragraph" w:styleId="9">
    <w:name w:val="heading 9"/>
    <w:basedOn w:val="a"/>
    <w:next w:val="a"/>
    <w:qFormat/>
    <w:rsid w:val="00657DB2"/>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a1"/>
    <w:uiPriority w:val="49"/>
    <w:rsid w:val="00943D86"/>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목록 단락,リスト段落,?? ??,?????,????"/>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 Char,????? Char,???? Char"/>
    <w:link w:val="af2"/>
    <w:uiPriority w:val="34"/>
    <w:qFormat/>
    <w:locked/>
    <w:rsid w:val="002E6E54"/>
    <w:rPr>
      <w:lang w:val="en-GB" w:eastAsia="ja-JP"/>
    </w:rPr>
  </w:style>
  <w:style w:type="character" w:styleId="af3">
    <w:name w:val="annotation reference"/>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SimSun"/>
      <w:kern w:val="2"/>
      <w:sz w:val="18"/>
      <w:szCs w:val="18"/>
      <w:lang w:val="en-GB"/>
    </w:rPr>
  </w:style>
  <w:style w:type="character" w:customStyle="1" w:styleId="Char6">
    <w:name w:val="文档结构图 Char"/>
    <w:basedOn w:val="a0"/>
    <w:link w:val="af6"/>
    <w:rsid w:val="002E6E54"/>
    <w:rPr>
      <w:rFonts w:ascii="SimSun"/>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B1">
    <w:name w:val="B1"/>
    <w:basedOn w:val="a"/>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21"/>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30"/>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21">
    <w:name w:val="List 2"/>
    <w:basedOn w:val="a"/>
    <w:semiHidden/>
    <w:unhideWhenUsed/>
    <w:rsid w:val="00C17CD4"/>
    <w:pPr>
      <w:ind w:left="566" w:hanging="283"/>
      <w:contextualSpacing/>
    </w:pPr>
  </w:style>
  <w:style w:type="paragraph" w:styleId="30">
    <w:name w:val="List 3"/>
    <w:basedOn w:val="a"/>
    <w:semiHidden/>
    <w:unhideWhenUsed/>
    <w:rsid w:val="00C17CD4"/>
    <w:pPr>
      <w:ind w:left="849" w:hanging="283"/>
      <w:contextualSpacing/>
    </w:pPr>
  </w:style>
  <w:style w:type="paragraph" w:customStyle="1" w:styleId="Char7">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89364-3FDD-4E55-9D26-8D66EEBD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3344</Words>
  <Characters>19064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ZukangSHEN</cp:lastModifiedBy>
  <cp:revision>4</cp:revision>
  <cp:lastPrinted>2007-06-18T22:08:00Z</cp:lastPrinted>
  <dcterms:created xsi:type="dcterms:W3CDTF">2018-08-10T12:21:00Z</dcterms:created>
  <dcterms:modified xsi:type="dcterms:W3CDTF">2018-08-10T17:36:00Z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(3)uNw/Bs2QxMcC/RyXQO+176g8haCgIX+jTKF34zkso/B5Sa55Oykbfb7qCl1UUmBKyNJdXj8n
8993xx2KzY7RRi4o4bYf3Ie2L5d8cLiba7j7riPPmrCCOO3uKANXI113JtXTtbPQIZsOCh4t
A/Mwttpx5ezoOeUv2hQz7VyawLS6ANGiXdUaqx3ilS6ym6NoYU0AhCHjBZnOJMqMFcts/yGL
/FxoccQxX1mIeXDOXV</vt:lpwstr>
  </property>
  <property fmtid="{D5CDD505-2E9C-101B-9397-08002B2CF9AE}" pid="13" name="_2015_ms_pID_725343_00">
    <vt:lpwstr>_2015_ms_pID_725343</vt:lpwstr>
  </property>
  <property fmtid="{D5CDD505-2E9C-101B-9397-08002B2CF9AE}" pid="14" name="_2015_ms_pID_7253431">
    <vt:lpwstr>MlfWaKdCd+9C6BT09OAKswJw/ZT3inVL1MMO3ixxOnVuTdhVgiHHl3
y6H3FTGXhlKqriE40QOJc/q8gV+N36AqHLW0nrWK461AqFK+Gdt8s0LbC0WF3PA7pb1nnGco
0fJ7KhoYlXtv7zvpnocLLeYkHnbGeNBhpXTCS3uTbxvwP1D0M+A8/SKErGcjMffODneLyRiH
vOzz6CbqugIcYk68UFeClp4RwDIekkZWKFw7</vt:lpwstr>
  </property>
  <property fmtid="{D5CDD505-2E9C-101B-9397-08002B2CF9AE}" pid="15" name="_2015_ms_pID_7253431_00">
    <vt:lpwstr>_2015_ms_pID_7253431</vt:lpwstr>
  </property>
  <property fmtid="{D5CDD505-2E9C-101B-9397-08002B2CF9AE}" pid="16" name="_2015_ms_pID_7253432">
    <vt:lpwstr>MTaGC2Eqi9J76axidxiRu13SXuwjwhN49KwT
G0Rfh6B+DW37JuuQcN6QwaB5o9fELCkl0PKHz7RR7ZvCsSgV2Ig=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1533901980</vt:lpwstr>
  </property>
</Properties>
</file>