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BA4F44" w14:textId="660BC24E" w:rsidR="001C653D" w:rsidRPr="00602447" w:rsidRDefault="00080923" w:rsidP="001C653D">
      <w:pPr>
        <w:tabs>
          <w:tab w:val="center" w:pos="4536"/>
          <w:tab w:val="right" w:pos="9072"/>
          <w:tab w:val="right" w:pos="9781"/>
        </w:tabs>
        <w:spacing w:line="276" w:lineRule="auto"/>
        <w:ind w:right="-58"/>
        <w:rPr>
          <w:rFonts w:ascii="Calibri" w:eastAsiaTheme="minorEastAsia" w:hAnsi="Calibri" w:cs="Calibri"/>
          <w:b/>
          <w:lang w:val="en-US" w:eastAsia="ja-JP"/>
        </w:rPr>
      </w:pPr>
      <w:r w:rsidRPr="00CB1A14">
        <w:rPr>
          <w:rFonts w:ascii="Calibri" w:hAnsi="Calibri" w:cs="Calibri"/>
          <w:b/>
        </w:rPr>
        <w:t>3GPP TSG RAN WG1 Meeting #9</w:t>
      </w:r>
      <w:r w:rsidR="005A66B4">
        <w:rPr>
          <w:rFonts w:ascii="Calibri" w:hAnsi="Calibri" w:cs="Calibri"/>
          <w:b/>
        </w:rPr>
        <w:t>3</w:t>
      </w:r>
      <w:r w:rsidRPr="00CB1A14">
        <w:rPr>
          <w:rFonts w:ascii="Calibri" w:hAnsi="Calibri" w:cs="Calibri"/>
          <w:b/>
        </w:rPr>
        <w:t xml:space="preserve">  </w:t>
      </w:r>
      <w:r w:rsidR="00F27AA7" w:rsidRPr="00CB1A14">
        <w:rPr>
          <w:rFonts w:ascii="Calibri" w:hAnsi="Calibri" w:cs="Calibri"/>
          <w:b/>
        </w:rPr>
        <w:t xml:space="preserve">  </w:t>
      </w:r>
      <w:r w:rsidR="001C653D" w:rsidRPr="00CB1A14">
        <w:rPr>
          <w:rFonts w:ascii="Calibri" w:eastAsia="ＭＳ 明朝" w:hAnsi="Calibri" w:cs="Calibri"/>
          <w:b/>
          <w:lang w:val="en-US" w:eastAsia="ja-JP"/>
        </w:rPr>
        <w:t xml:space="preserve">  </w:t>
      </w:r>
      <w:r w:rsidR="001C653D" w:rsidRPr="00CB1A14">
        <w:rPr>
          <w:rFonts w:ascii="Calibri" w:eastAsia="SimSun" w:hAnsi="Calibri" w:cs="Calibri"/>
          <w:b/>
          <w:lang w:val="en-US" w:eastAsia="zh-CN"/>
        </w:rPr>
        <w:t xml:space="preserve">   </w:t>
      </w:r>
      <w:r w:rsidR="001C653D" w:rsidRPr="00CB1A14">
        <w:rPr>
          <w:rFonts w:ascii="Calibri" w:eastAsiaTheme="minorEastAsia" w:hAnsi="Calibri" w:cs="Calibri"/>
          <w:b/>
          <w:lang w:val="en-US" w:eastAsia="ja-JP"/>
        </w:rPr>
        <w:t xml:space="preserve">　　</w:t>
      </w:r>
      <w:r w:rsidR="001C653D" w:rsidRPr="00CB1A14">
        <w:rPr>
          <w:rFonts w:ascii="Calibri" w:eastAsiaTheme="minorEastAsia" w:hAnsi="Calibri" w:cs="Calibri"/>
          <w:b/>
          <w:lang w:val="en-US" w:eastAsia="ja-JP"/>
        </w:rPr>
        <w:tab/>
        <w:t xml:space="preserve">                       </w:t>
      </w:r>
      <w:r w:rsidR="00E736A8" w:rsidRPr="00CB1A14">
        <w:rPr>
          <w:rFonts w:ascii="Calibri" w:eastAsiaTheme="minorEastAsia" w:hAnsi="Calibri" w:cs="Calibri"/>
          <w:b/>
          <w:lang w:val="en-US" w:eastAsia="ja-JP"/>
        </w:rPr>
        <w:t xml:space="preserve"> </w:t>
      </w:r>
      <w:r w:rsidR="00857A5E">
        <w:rPr>
          <w:rFonts w:ascii="Calibri" w:eastAsiaTheme="minorEastAsia" w:hAnsi="Calibri" w:cs="Calibri"/>
          <w:b/>
          <w:lang w:val="en-US" w:eastAsia="ja-JP"/>
        </w:rPr>
        <w:t xml:space="preserve">      </w:t>
      </w:r>
      <w:r w:rsidR="00602447" w:rsidRPr="00602447">
        <w:rPr>
          <w:rFonts w:ascii="Calibri" w:eastAsiaTheme="minorEastAsia" w:hAnsi="Calibri" w:cs="Calibri"/>
          <w:b/>
          <w:lang w:val="en-US" w:eastAsia="ja-JP"/>
        </w:rPr>
        <w:t>R1-</w:t>
      </w:r>
      <w:r w:rsidR="00EB7CE6" w:rsidRPr="00EB7CE6">
        <w:rPr>
          <w:rFonts w:ascii="Calibri" w:eastAsiaTheme="minorEastAsia" w:hAnsi="Calibri" w:cs="Calibri"/>
          <w:b/>
          <w:lang w:val="en-US" w:eastAsia="ja-JP"/>
        </w:rPr>
        <w:t>1807294</w:t>
      </w:r>
    </w:p>
    <w:p w14:paraId="23388F55" w14:textId="7D4EBA25" w:rsidR="00080923" w:rsidRPr="00CB1A14" w:rsidRDefault="005A66B4" w:rsidP="00080923">
      <w:pPr>
        <w:pStyle w:val="a3"/>
        <w:spacing w:line="276" w:lineRule="auto"/>
        <w:rPr>
          <w:rFonts w:ascii="Calibri" w:hAnsi="Calibri" w:cs="Calibri"/>
          <w:noProof w:val="0"/>
          <w:lang w:val="en-GB"/>
        </w:rPr>
      </w:pPr>
      <w:r>
        <w:rPr>
          <w:rFonts w:ascii="Calibri" w:hAnsi="Calibri" w:cs="Calibri"/>
          <w:noProof w:val="0"/>
          <w:sz w:val="24"/>
        </w:rPr>
        <w:t>Busan</w:t>
      </w:r>
      <w:r w:rsidR="00080923" w:rsidRPr="00CB1A14">
        <w:rPr>
          <w:rFonts w:ascii="Calibri" w:hAnsi="Calibri" w:cs="Calibri"/>
          <w:noProof w:val="0"/>
          <w:sz w:val="24"/>
        </w:rPr>
        <w:t>,</w:t>
      </w:r>
      <w:r w:rsidR="00555B30">
        <w:rPr>
          <w:rFonts w:ascii="Calibri" w:hAnsi="Calibri" w:cs="Calibri"/>
          <w:noProof w:val="0"/>
          <w:sz w:val="24"/>
        </w:rPr>
        <w:t xml:space="preserve"> </w:t>
      </w:r>
      <w:r>
        <w:rPr>
          <w:rFonts w:ascii="Calibri" w:hAnsi="Calibri" w:cs="Calibri"/>
          <w:noProof w:val="0"/>
          <w:sz w:val="24"/>
        </w:rPr>
        <w:t>Korea</w:t>
      </w:r>
      <w:r w:rsidR="00555B30">
        <w:rPr>
          <w:rFonts w:ascii="Calibri" w:hAnsi="Calibri" w:cs="Calibri"/>
          <w:noProof w:val="0"/>
          <w:sz w:val="24"/>
        </w:rPr>
        <w:t>,</w:t>
      </w:r>
      <w:r w:rsidR="00080923" w:rsidRPr="00CB1A14">
        <w:rPr>
          <w:rFonts w:ascii="Calibri" w:hAnsi="Calibri" w:cs="Calibri"/>
          <w:noProof w:val="0"/>
          <w:sz w:val="24"/>
        </w:rPr>
        <w:t xml:space="preserve"> </w:t>
      </w:r>
      <w:r>
        <w:rPr>
          <w:rFonts w:ascii="Calibri" w:hAnsi="Calibri" w:cs="Calibri"/>
          <w:noProof w:val="0"/>
          <w:sz w:val="24"/>
        </w:rPr>
        <w:t>May</w:t>
      </w:r>
      <w:r w:rsidR="00080923" w:rsidRPr="00CB1A14">
        <w:rPr>
          <w:rFonts w:ascii="Calibri" w:hAnsi="Calibri" w:cs="Calibri"/>
          <w:noProof w:val="0"/>
          <w:sz w:val="24"/>
        </w:rPr>
        <w:t xml:space="preserve"> </w:t>
      </w:r>
      <w:r>
        <w:rPr>
          <w:rFonts w:ascii="Calibri" w:hAnsi="Calibri" w:cs="Calibri"/>
          <w:noProof w:val="0"/>
          <w:sz w:val="24"/>
        </w:rPr>
        <w:t>21st</w:t>
      </w:r>
      <w:r w:rsidR="00080923" w:rsidRPr="00CB1A14">
        <w:rPr>
          <w:rFonts w:ascii="Calibri" w:hAnsi="Calibri" w:cs="Calibri"/>
          <w:noProof w:val="0"/>
          <w:sz w:val="24"/>
        </w:rPr>
        <w:t xml:space="preserve"> – </w:t>
      </w:r>
      <w:r>
        <w:rPr>
          <w:rFonts w:ascii="Calibri" w:hAnsi="Calibri" w:cs="Calibri"/>
          <w:noProof w:val="0"/>
          <w:sz w:val="24"/>
        </w:rPr>
        <w:t>May</w:t>
      </w:r>
      <w:r w:rsidR="00080923" w:rsidRPr="00CB1A14">
        <w:rPr>
          <w:rFonts w:ascii="Calibri" w:hAnsi="Calibri" w:cs="Calibri"/>
          <w:noProof w:val="0"/>
          <w:sz w:val="24"/>
        </w:rPr>
        <w:t xml:space="preserve"> </w:t>
      </w:r>
      <w:r w:rsidR="00555B30">
        <w:rPr>
          <w:rFonts w:ascii="Calibri" w:hAnsi="Calibri" w:cs="Calibri"/>
          <w:noProof w:val="0"/>
          <w:sz w:val="24"/>
        </w:rPr>
        <w:t>2</w:t>
      </w:r>
      <w:r>
        <w:rPr>
          <w:rFonts w:ascii="Calibri" w:hAnsi="Calibri" w:cs="Calibri"/>
          <w:noProof w:val="0"/>
          <w:sz w:val="24"/>
        </w:rPr>
        <w:t>5</w:t>
      </w:r>
      <w:r w:rsidR="00080923" w:rsidRPr="00CB1A14">
        <w:rPr>
          <w:rFonts w:ascii="Calibri" w:hAnsi="Calibri" w:cs="Calibri"/>
          <w:noProof w:val="0"/>
          <w:sz w:val="24"/>
        </w:rPr>
        <w:t>, 2018</w:t>
      </w:r>
    </w:p>
    <w:p w14:paraId="79D91A57" w14:textId="77777777" w:rsidR="00EC5A6D" w:rsidRPr="005A66B4" w:rsidRDefault="00EC5A6D" w:rsidP="00EC5A6D">
      <w:pPr>
        <w:pStyle w:val="a3"/>
        <w:spacing w:line="276" w:lineRule="auto"/>
        <w:ind w:left="1800" w:hanging="1800"/>
        <w:rPr>
          <w:rFonts w:ascii="Calibri" w:eastAsia="ＭＳ ゴシック" w:hAnsi="Calibri" w:cs="Calibri"/>
          <w:noProof w:val="0"/>
          <w:sz w:val="24"/>
          <w:lang w:val="en-GB"/>
        </w:rPr>
      </w:pPr>
    </w:p>
    <w:p w14:paraId="18D47059" w14:textId="77777777" w:rsidR="00EC5A6D" w:rsidRPr="00CB1A14" w:rsidRDefault="00EC5A6D" w:rsidP="00EC5A6D">
      <w:pPr>
        <w:pStyle w:val="a3"/>
        <w:spacing w:line="276" w:lineRule="auto"/>
        <w:ind w:left="1800" w:hanging="1800"/>
        <w:rPr>
          <w:rFonts w:ascii="Calibri" w:eastAsia="ＭＳ ゴシック" w:hAnsi="Calibri" w:cs="Calibri"/>
          <w:noProof w:val="0"/>
          <w:sz w:val="24"/>
          <w:lang w:eastAsia="ja-JP"/>
        </w:rPr>
      </w:pPr>
      <w:r w:rsidRPr="00CB1A14">
        <w:rPr>
          <w:rFonts w:ascii="Calibri" w:eastAsia="ＭＳ ゴシック" w:hAnsi="Calibri" w:cs="Calibri"/>
          <w:noProof w:val="0"/>
          <w:sz w:val="24"/>
        </w:rPr>
        <w:t>Source:</w:t>
      </w:r>
      <w:r w:rsidRPr="00CB1A14">
        <w:rPr>
          <w:rFonts w:ascii="Calibri" w:eastAsia="ＭＳ ゴシック" w:hAnsi="Calibri" w:cs="Calibri"/>
          <w:noProof w:val="0"/>
          <w:sz w:val="24"/>
        </w:rPr>
        <w:tab/>
      </w:r>
      <w:r w:rsidRPr="00CB1A14">
        <w:rPr>
          <w:rFonts w:ascii="Calibri" w:eastAsia="ＭＳ ゴシック" w:hAnsi="Calibri" w:cs="Calibri"/>
          <w:noProof w:val="0"/>
          <w:sz w:val="24"/>
          <w:lang w:eastAsia="ja-JP"/>
        </w:rPr>
        <w:t>Mitsubishi Electric</w:t>
      </w:r>
    </w:p>
    <w:p w14:paraId="28E6B9CF" w14:textId="2AF7B655" w:rsidR="00EC5A6D" w:rsidRPr="00CB1A14" w:rsidRDefault="00EC5A6D" w:rsidP="00EC5A6D">
      <w:pPr>
        <w:pStyle w:val="a3"/>
        <w:spacing w:line="276" w:lineRule="auto"/>
        <w:ind w:left="1800" w:hanging="1800"/>
        <w:jc w:val="both"/>
        <w:rPr>
          <w:rFonts w:ascii="Calibri" w:hAnsi="Calibri" w:cs="Calibri"/>
          <w:noProof w:val="0"/>
          <w:sz w:val="24"/>
          <w:lang w:eastAsia="ja-JP"/>
        </w:rPr>
      </w:pPr>
      <w:r w:rsidRPr="00CB1A14">
        <w:rPr>
          <w:rFonts w:ascii="Calibri" w:eastAsia="ＭＳ ゴシック" w:hAnsi="Calibri" w:cs="Calibri"/>
          <w:noProof w:val="0"/>
          <w:sz w:val="24"/>
        </w:rPr>
        <w:t>Title:</w:t>
      </w:r>
      <w:r w:rsidRPr="00CB1A14">
        <w:rPr>
          <w:rFonts w:ascii="Calibri" w:eastAsia="ＭＳ ゴシック" w:hAnsi="Calibri" w:cs="Calibri"/>
          <w:noProof w:val="0"/>
          <w:sz w:val="24"/>
        </w:rPr>
        <w:tab/>
      </w:r>
      <w:r w:rsidR="00851958">
        <w:rPr>
          <w:rFonts w:ascii="Calibri" w:eastAsia="ＭＳ ゴシック" w:hAnsi="Calibri" w:cs="Calibri"/>
          <w:noProof w:val="0"/>
          <w:sz w:val="24"/>
        </w:rPr>
        <w:t>Discussions on intra-UE</w:t>
      </w:r>
      <w:r w:rsidR="006E3515">
        <w:rPr>
          <w:rFonts w:ascii="Calibri" w:eastAsia="ＭＳ ゴシック" w:hAnsi="Calibri" w:cs="Calibri"/>
          <w:noProof w:val="0"/>
          <w:sz w:val="24"/>
        </w:rPr>
        <w:t xml:space="preserve"> multiplexing</w:t>
      </w:r>
      <w:r w:rsidR="00720D92">
        <w:rPr>
          <w:rFonts w:ascii="Calibri" w:eastAsia="ＭＳ ゴシック" w:hAnsi="Calibri" w:cs="Calibri"/>
          <w:noProof w:val="0"/>
          <w:sz w:val="24"/>
        </w:rPr>
        <w:t xml:space="preserve"> between </w:t>
      </w:r>
      <w:r w:rsidR="006E3515">
        <w:rPr>
          <w:rFonts w:ascii="Calibri" w:eastAsia="ＭＳ ゴシック" w:hAnsi="Calibri" w:cs="Calibri"/>
          <w:noProof w:val="0"/>
          <w:sz w:val="24"/>
        </w:rPr>
        <w:t>URLLC and eMBB</w:t>
      </w:r>
    </w:p>
    <w:p w14:paraId="36730BDF" w14:textId="0CFD0037" w:rsidR="00EC5A6D" w:rsidRPr="00851958" w:rsidRDefault="00EC5A6D" w:rsidP="00EC5A6D">
      <w:pPr>
        <w:pStyle w:val="a3"/>
        <w:spacing w:line="276" w:lineRule="auto"/>
        <w:ind w:left="1800" w:hanging="1800"/>
        <w:jc w:val="both"/>
        <w:rPr>
          <w:rFonts w:ascii="Calibri" w:hAnsi="Calibri" w:cs="Calibri"/>
          <w:noProof w:val="0"/>
          <w:sz w:val="24"/>
          <w:lang w:val="en-GB" w:eastAsia="ja-JP"/>
        </w:rPr>
      </w:pPr>
      <w:r w:rsidRPr="00CB1A14">
        <w:rPr>
          <w:rFonts w:ascii="Calibri" w:eastAsia="ＭＳ ゴシック" w:hAnsi="Calibri" w:cs="Calibri"/>
          <w:noProof w:val="0"/>
          <w:sz w:val="24"/>
        </w:rPr>
        <w:t>Agenda Item:</w:t>
      </w:r>
      <w:r w:rsidRPr="00CB1A14">
        <w:rPr>
          <w:rFonts w:ascii="Calibri" w:eastAsia="ＭＳ ゴシック" w:hAnsi="Calibri" w:cs="Calibri"/>
          <w:noProof w:val="0"/>
          <w:sz w:val="24"/>
        </w:rPr>
        <w:tab/>
      </w:r>
      <w:r w:rsidR="00F7705E">
        <w:rPr>
          <w:rFonts w:ascii="Calibri" w:eastAsia="ＭＳ ゴシック" w:hAnsi="Calibri" w:cs="Calibri"/>
          <w:noProof w:val="0"/>
          <w:sz w:val="24"/>
        </w:rPr>
        <w:t xml:space="preserve">7.2.2 </w:t>
      </w:r>
      <w:r w:rsidR="00F7705E" w:rsidRPr="00F7705E">
        <w:rPr>
          <w:rFonts w:ascii="Calibri" w:eastAsia="ＭＳ ゴシック" w:hAnsi="Calibri" w:cs="Calibri"/>
          <w:noProof w:val="0"/>
          <w:sz w:val="24"/>
        </w:rPr>
        <w:t>Others</w:t>
      </w:r>
    </w:p>
    <w:p w14:paraId="769B4366" w14:textId="77777777" w:rsidR="00EC5A6D" w:rsidRPr="00CB1A14" w:rsidRDefault="00EC5A6D" w:rsidP="00EC5A6D">
      <w:pPr>
        <w:pBdr>
          <w:bottom w:val="single" w:sz="6" w:space="1" w:color="auto"/>
        </w:pBdr>
        <w:spacing w:line="276" w:lineRule="auto"/>
        <w:ind w:left="1800" w:hanging="1800"/>
        <w:rPr>
          <w:rFonts w:ascii="Calibri" w:eastAsia="SimSun" w:hAnsi="Calibri" w:cs="Calibri"/>
          <w:b/>
          <w:lang w:val="en-US" w:eastAsia="zh-CN"/>
        </w:rPr>
      </w:pPr>
      <w:r w:rsidRPr="00CB1A14">
        <w:rPr>
          <w:rFonts w:ascii="Calibri" w:hAnsi="Calibri" w:cs="Calibri"/>
          <w:b/>
          <w:lang w:val="en-US"/>
        </w:rPr>
        <w:t>Document for:</w:t>
      </w:r>
      <w:r w:rsidRPr="00CB1A14">
        <w:rPr>
          <w:rFonts w:ascii="Calibri" w:hAnsi="Calibri" w:cs="Calibri"/>
          <w:b/>
          <w:lang w:val="en-US" w:eastAsia="ja-JP"/>
        </w:rPr>
        <w:t xml:space="preserve"> </w:t>
      </w:r>
      <w:r w:rsidRPr="00CB1A14">
        <w:rPr>
          <w:rFonts w:ascii="Calibri" w:hAnsi="Calibri" w:cs="Calibri"/>
          <w:b/>
          <w:lang w:val="en-US" w:eastAsia="ja-JP"/>
        </w:rPr>
        <w:tab/>
        <w:t>Discussion/Decision</w:t>
      </w:r>
    </w:p>
    <w:p w14:paraId="3D7594A5" w14:textId="77777777" w:rsidR="00EC5A6D" w:rsidRPr="00CB1A14" w:rsidRDefault="00EC5A6D" w:rsidP="00EC5A6D">
      <w:pPr>
        <w:pStyle w:val="1"/>
        <w:spacing w:line="360" w:lineRule="auto"/>
        <w:rPr>
          <w:rFonts w:ascii="Calibri" w:hAnsi="Calibri" w:cs="Calibri"/>
          <w:lang w:val="en-US"/>
        </w:rPr>
      </w:pPr>
      <w:r w:rsidRPr="00CB1A14">
        <w:rPr>
          <w:rFonts w:ascii="Calibri" w:hAnsi="Calibri" w:cs="Calibri"/>
          <w:lang w:val="en-US"/>
        </w:rPr>
        <w:t>Introduction</w:t>
      </w:r>
    </w:p>
    <w:p w14:paraId="54316C83" w14:textId="758CB3E2" w:rsidR="00FB6903" w:rsidRDefault="001C653D" w:rsidP="004D04C1">
      <w:pPr>
        <w:spacing w:line="276" w:lineRule="auto"/>
        <w:jc w:val="both"/>
        <w:rPr>
          <w:rFonts w:ascii="Calibri" w:hAnsi="Calibri" w:cs="Calibri"/>
          <w:lang w:eastAsia="ja-JP"/>
        </w:rPr>
      </w:pPr>
      <w:r w:rsidRPr="00CB1A14">
        <w:rPr>
          <w:rFonts w:ascii="Calibri" w:hAnsi="Calibri" w:cs="Calibri"/>
          <w:b/>
          <w:lang w:eastAsia="ja-JP"/>
        </w:rPr>
        <w:t xml:space="preserve"> </w:t>
      </w:r>
      <w:r w:rsidRPr="00CB1A14">
        <w:rPr>
          <w:rFonts w:ascii="Calibri" w:hAnsi="Calibri" w:cs="Calibri"/>
          <w:lang w:eastAsia="ja-JP"/>
        </w:rPr>
        <w:t>I</w:t>
      </w:r>
      <w:r w:rsidR="00F932CF" w:rsidRPr="00CB1A14">
        <w:rPr>
          <w:rFonts w:ascii="Calibri" w:hAnsi="Calibri" w:cs="Calibri"/>
          <w:lang w:eastAsia="ja-JP"/>
        </w:rPr>
        <w:t>n RAN1</w:t>
      </w:r>
      <w:r w:rsidR="00000FCF" w:rsidRPr="00CB1A14">
        <w:rPr>
          <w:rFonts w:ascii="Calibri" w:hAnsi="Calibri" w:cs="Calibri"/>
          <w:lang w:eastAsia="ja-JP"/>
        </w:rPr>
        <w:t xml:space="preserve"> </w:t>
      </w:r>
      <w:r w:rsidR="00EB6B14">
        <w:rPr>
          <w:rFonts w:ascii="Calibri" w:hAnsi="Calibri" w:cs="Calibri"/>
          <w:lang w:eastAsia="ja-JP"/>
        </w:rPr>
        <w:t>#9</w:t>
      </w:r>
      <w:r w:rsidR="005A66B4">
        <w:rPr>
          <w:rFonts w:ascii="Calibri" w:hAnsi="Calibri" w:cs="Calibri"/>
          <w:lang w:eastAsia="ja-JP"/>
        </w:rPr>
        <w:t>2b</w:t>
      </w:r>
      <w:r w:rsidR="00F932CF" w:rsidRPr="00CB1A14">
        <w:rPr>
          <w:rFonts w:ascii="Calibri" w:hAnsi="Calibri" w:cs="Calibri"/>
          <w:lang w:eastAsia="ja-JP"/>
        </w:rPr>
        <w:t>,</w:t>
      </w:r>
      <w:r w:rsidR="00AF2DB8">
        <w:rPr>
          <w:rFonts w:ascii="Calibri" w:hAnsi="Calibri" w:cs="Calibri"/>
          <w:lang w:eastAsia="ja-JP"/>
        </w:rPr>
        <w:t xml:space="preserve"> </w:t>
      </w:r>
      <w:r w:rsidR="00FB6903">
        <w:rPr>
          <w:rFonts w:ascii="Calibri" w:hAnsi="Calibri" w:cs="Calibri"/>
          <w:lang w:eastAsia="ja-JP"/>
        </w:rPr>
        <w:t>the following conclusion was made to postpone discussion on inter-UE UL multiplexing for Rel. 16</w:t>
      </w:r>
      <w:r w:rsidR="007346B1">
        <w:rPr>
          <w:rFonts w:ascii="Calibri" w:hAnsi="Calibri" w:cs="Calibri" w:hint="eastAsia"/>
          <w:lang w:eastAsia="ja-JP"/>
        </w:rPr>
        <w:t xml:space="preserve"> </w:t>
      </w:r>
      <w:r w:rsidR="007346B1">
        <w:rPr>
          <w:rFonts w:ascii="Calibri" w:hAnsi="Calibri" w:cs="Calibri"/>
          <w:lang w:eastAsia="ja-JP"/>
        </w:rPr>
        <w:t>[1]</w:t>
      </w:r>
      <w:r w:rsidR="00FB6903">
        <w:rPr>
          <w:rFonts w:ascii="Calibri" w:hAnsi="Calibri" w:cs="Calibri"/>
          <w:lang w:eastAsia="ja-JP"/>
        </w:rPr>
        <w:t>. It was also proposed to continue discussion on multiplexing between eMBB and URLLC for the intra UE scenario</w:t>
      </w:r>
      <w:r w:rsidR="00C35E58">
        <w:rPr>
          <w:rFonts w:ascii="Calibri" w:hAnsi="Calibri" w:cs="Calibri"/>
          <w:lang w:eastAsia="ja-JP"/>
        </w:rPr>
        <w:t>, aiming for possible specification for Rel. 15</w:t>
      </w:r>
      <w:r w:rsidR="00FB6903">
        <w:rPr>
          <w:rFonts w:ascii="Calibri" w:hAnsi="Calibri" w:cs="Calibri"/>
          <w:lang w:eastAsia="ja-JP"/>
        </w:rPr>
        <w:t>. In this contribution, we make proposals on approaches to multiplex eMBB and URLLC data.</w:t>
      </w:r>
    </w:p>
    <w:p w14:paraId="75DACFEE" w14:textId="77777777" w:rsidR="00FB6903" w:rsidRPr="00FB6903" w:rsidRDefault="00FB6903" w:rsidP="004D04C1">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FB6903" w14:paraId="6C83C02B" w14:textId="77777777" w:rsidTr="00FB6903">
        <w:tc>
          <w:tcPr>
            <w:tcW w:w="9962" w:type="dxa"/>
          </w:tcPr>
          <w:p w14:paraId="0C4B3C5E" w14:textId="77777777" w:rsidR="00FB6903" w:rsidRPr="004C3CB8" w:rsidRDefault="00FB6903" w:rsidP="00FB6903">
            <w:pPr>
              <w:rPr>
                <w:szCs w:val="20"/>
              </w:rPr>
            </w:pPr>
            <w:r w:rsidRPr="004C3CB8">
              <w:rPr>
                <w:b/>
                <w:szCs w:val="20"/>
                <w:u w:val="single"/>
              </w:rPr>
              <w:t>Conclusion</w:t>
            </w:r>
            <w:r w:rsidRPr="004C3CB8">
              <w:rPr>
                <w:szCs w:val="20"/>
              </w:rPr>
              <w:t>:</w:t>
            </w:r>
          </w:p>
          <w:p w14:paraId="2D81ED92" w14:textId="550DF7F7" w:rsidR="00FB6903" w:rsidRPr="00FB6903" w:rsidRDefault="00FB6903" w:rsidP="00FB6903">
            <w:pPr>
              <w:numPr>
                <w:ilvl w:val="0"/>
                <w:numId w:val="38"/>
              </w:numPr>
              <w:rPr>
                <w:rFonts w:ascii="Calibri" w:hAnsi="Calibri" w:cs="Calibri" w:hint="eastAsia"/>
                <w:lang w:eastAsia="ja-JP"/>
              </w:rPr>
            </w:pPr>
            <w:r w:rsidRPr="004C3CB8">
              <w:rPr>
                <w:szCs w:val="20"/>
              </w:rPr>
              <w:t>There is no concensus in Rel-15 to support handling inter-UE UL multiplexing of transmission with different reliability requirements (including the potential need for UL UE pre-emption)</w:t>
            </w:r>
          </w:p>
        </w:tc>
      </w:tr>
    </w:tbl>
    <w:p w14:paraId="1676FEA5" w14:textId="77777777" w:rsidR="00FB6903" w:rsidRPr="00CB1A14" w:rsidRDefault="00FB6903" w:rsidP="004D04C1">
      <w:pPr>
        <w:spacing w:line="276" w:lineRule="auto"/>
        <w:jc w:val="both"/>
        <w:rPr>
          <w:rFonts w:ascii="Calibri" w:hAnsi="Calibri" w:cs="Calibri" w:hint="eastAsia"/>
          <w:lang w:eastAsia="ja-JP"/>
        </w:rPr>
      </w:pPr>
    </w:p>
    <w:p w14:paraId="1A7136E5" w14:textId="222867AA" w:rsidR="005A66B4" w:rsidRDefault="007D510A" w:rsidP="005A66B4">
      <w:pPr>
        <w:pStyle w:val="1"/>
        <w:spacing w:line="360" w:lineRule="auto"/>
        <w:rPr>
          <w:rFonts w:ascii="Calibri" w:hAnsi="Calibri" w:cs="Calibri"/>
          <w:lang w:val="en-US"/>
        </w:rPr>
      </w:pPr>
      <w:r>
        <w:rPr>
          <w:rFonts w:ascii="Calibri" w:hAnsi="Calibri" w:cs="Calibri"/>
          <w:lang w:val="en-US"/>
        </w:rPr>
        <w:t>Handling URLLC and eMBB PUSCH for intra UE</w:t>
      </w:r>
    </w:p>
    <w:p w14:paraId="1CA74C40" w14:textId="58EB06E9" w:rsidR="00C150AA" w:rsidRDefault="00C150AA" w:rsidP="00C150AA">
      <w:pPr>
        <w:pStyle w:val="2"/>
        <w:rPr>
          <w:lang w:val="en-US"/>
        </w:rPr>
      </w:pPr>
      <w:r>
        <w:rPr>
          <w:lang w:val="en-US"/>
        </w:rPr>
        <w:t>Intra UE grant based transmission</w:t>
      </w:r>
    </w:p>
    <w:p w14:paraId="7020C3B9" w14:textId="31DDEAC6" w:rsidR="00A00497" w:rsidRDefault="00A00497" w:rsidP="00C150AA">
      <w:pPr>
        <w:spacing w:line="276" w:lineRule="auto"/>
        <w:ind w:firstLineChars="50" w:firstLine="120"/>
        <w:jc w:val="both"/>
        <w:rPr>
          <w:rFonts w:ascii="Calibri" w:hAnsi="Calibri" w:cs="Calibri"/>
          <w:lang w:eastAsia="ja-JP"/>
        </w:rPr>
      </w:pPr>
      <w:r>
        <w:rPr>
          <w:rFonts w:ascii="Calibri" w:hAnsi="Calibri" w:cs="Calibri"/>
          <w:lang w:eastAsia="ja-JP"/>
        </w:rPr>
        <w:t>The following proposal was made in</w:t>
      </w:r>
      <w:r w:rsidRPr="00CB1A14">
        <w:rPr>
          <w:rFonts w:ascii="Calibri" w:hAnsi="Calibri" w:cs="Calibri"/>
          <w:lang w:eastAsia="ja-JP"/>
        </w:rPr>
        <w:t xml:space="preserve"> </w:t>
      </w:r>
      <w:r>
        <w:rPr>
          <w:rFonts w:ascii="Calibri" w:hAnsi="Calibri" w:cs="Calibri"/>
          <w:lang w:eastAsia="ja-JP"/>
        </w:rPr>
        <w:t>R1-</w:t>
      </w:r>
      <w:r w:rsidRPr="00AF2DB8">
        <w:rPr>
          <w:rFonts w:ascii="Calibri" w:hAnsi="Calibri" w:cs="Calibri"/>
          <w:lang w:eastAsia="ja-JP"/>
        </w:rPr>
        <w:t>1805629</w:t>
      </w:r>
      <w:r>
        <w:rPr>
          <w:rFonts w:ascii="Calibri" w:hAnsi="Calibri" w:cs="Calibri"/>
          <w:lang w:eastAsia="ja-JP"/>
        </w:rPr>
        <w:t xml:space="preserve"> in RAN1#92b</w:t>
      </w:r>
      <w:r w:rsidR="007346B1">
        <w:rPr>
          <w:rFonts w:ascii="Calibri" w:hAnsi="Calibri" w:cs="Calibri"/>
          <w:lang w:eastAsia="ja-JP"/>
        </w:rPr>
        <w:t xml:space="preserve"> [2]</w:t>
      </w:r>
      <w:r w:rsidRPr="00CB1A14">
        <w:rPr>
          <w:rFonts w:ascii="Calibri" w:hAnsi="Calibri" w:cs="Calibri"/>
          <w:lang w:eastAsia="ja-JP"/>
        </w:rPr>
        <w:t>.</w:t>
      </w:r>
    </w:p>
    <w:p w14:paraId="340179DB" w14:textId="77777777" w:rsidR="00A00497" w:rsidRDefault="00A00497" w:rsidP="00A00497">
      <w:pPr>
        <w:spacing w:line="276" w:lineRule="auto"/>
        <w:jc w:val="both"/>
        <w:rPr>
          <w:rFonts w:ascii="Calibri" w:hAnsi="Calibri" w:cs="Calibri"/>
          <w:lang w:eastAsia="ja-JP"/>
        </w:rPr>
      </w:pPr>
    </w:p>
    <w:tbl>
      <w:tblPr>
        <w:tblStyle w:val="a9"/>
        <w:tblW w:w="0" w:type="auto"/>
        <w:tblLook w:val="04A0" w:firstRow="1" w:lastRow="0" w:firstColumn="1" w:lastColumn="0" w:noHBand="0" w:noVBand="1"/>
      </w:tblPr>
      <w:tblGrid>
        <w:gridCol w:w="9962"/>
      </w:tblGrid>
      <w:tr w:rsidR="00A00497" w14:paraId="01649C67" w14:textId="77777777" w:rsidTr="006B6746">
        <w:tc>
          <w:tcPr>
            <w:tcW w:w="9962" w:type="dxa"/>
          </w:tcPr>
          <w:p w14:paraId="37ACA4E5" w14:textId="77777777" w:rsidR="00A00497" w:rsidRDefault="00A00497" w:rsidP="006B6746">
            <w:pPr>
              <w:jc w:val="both"/>
              <w:rPr>
                <w:rFonts w:eastAsia="SimSun"/>
                <w:lang w:val="en-US" w:eastAsia="zh-CN"/>
              </w:rPr>
            </w:pPr>
            <w:r w:rsidRPr="009E40AB">
              <w:rPr>
                <w:rFonts w:eastAsia="SimSun" w:hint="eastAsia"/>
                <w:highlight w:val="yellow"/>
                <w:lang w:val="en-US" w:eastAsia="zh-CN"/>
              </w:rPr>
              <w:t>Proposal:</w:t>
            </w:r>
          </w:p>
          <w:p w14:paraId="753EB2F7" w14:textId="77777777" w:rsidR="00A00497" w:rsidRPr="0037698A" w:rsidRDefault="00A00497" w:rsidP="006B6746">
            <w:pPr>
              <w:jc w:val="both"/>
              <w:rPr>
                <w:rFonts w:ascii="Calibri" w:hAnsi="Calibri" w:cs="Calibri"/>
                <w:lang w:eastAsia="ja-JP"/>
              </w:rPr>
            </w:pPr>
            <w:r w:rsidRPr="009E40AB">
              <w:rPr>
                <w:rFonts w:eastAsia="SimSun"/>
                <w:lang w:val="en-US" w:eastAsia="zh-CN"/>
              </w:rPr>
              <w:t xml:space="preserve">For a UE supporting URLLC, if the UE receives a dynamic grant scheduling PUSCH overlapping </w:t>
            </w:r>
            <w:r>
              <w:rPr>
                <w:rFonts w:eastAsia="SimSun" w:hint="eastAsia"/>
                <w:lang w:val="en-US" w:eastAsia="zh-CN"/>
              </w:rPr>
              <w:t xml:space="preserve">in time </w:t>
            </w:r>
            <w:r w:rsidRPr="009E40AB">
              <w:rPr>
                <w:rFonts w:eastAsia="SimSun"/>
                <w:lang w:val="en-US" w:eastAsia="zh-CN"/>
              </w:rPr>
              <w:t xml:space="preserve">with another PUSCH scheduled by an earlier received grant, the UE follows the </w:t>
            </w:r>
            <w:r>
              <w:rPr>
                <w:rFonts w:eastAsia="SimSun" w:hint="eastAsia"/>
                <w:lang w:val="en-US" w:eastAsia="zh-CN"/>
              </w:rPr>
              <w:t xml:space="preserve">later </w:t>
            </w:r>
            <w:r w:rsidRPr="009E40AB">
              <w:rPr>
                <w:rFonts w:eastAsia="SimSun"/>
                <w:lang w:val="en-US" w:eastAsia="zh-CN"/>
              </w:rPr>
              <w:t xml:space="preserve">received grant and the previously scheduled PUSCH is </w:t>
            </w:r>
            <w:r>
              <w:rPr>
                <w:rFonts w:eastAsia="SimSun" w:hint="eastAsia"/>
                <w:lang w:val="en-US" w:eastAsia="zh-CN"/>
              </w:rPr>
              <w:t>dropped</w:t>
            </w:r>
          </w:p>
        </w:tc>
      </w:tr>
    </w:tbl>
    <w:p w14:paraId="31768F74" w14:textId="77777777" w:rsidR="00CB0CB1" w:rsidRDefault="00CB0CB1" w:rsidP="00E37885">
      <w:pPr>
        <w:jc w:val="both"/>
        <w:rPr>
          <w:rFonts w:ascii="Calibri" w:hAnsi="Calibri" w:cs="Calibri"/>
          <w:lang w:val="en-US" w:eastAsia="ja-JP"/>
        </w:rPr>
      </w:pPr>
    </w:p>
    <w:p w14:paraId="170BA2FD" w14:textId="42A08B01" w:rsidR="005A66B4" w:rsidRDefault="00A00497" w:rsidP="005F5DB3">
      <w:pPr>
        <w:ind w:firstLineChars="50" w:firstLine="120"/>
        <w:jc w:val="both"/>
        <w:rPr>
          <w:rFonts w:ascii="Calibri" w:hAnsi="Calibri" w:cs="Calibri"/>
          <w:lang w:val="en-US" w:eastAsia="ja-JP"/>
        </w:rPr>
      </w:pPr>
      <w:r>
        <w:rPr>
          <w:rFonts w:ascii="Calibri" w:hAnsi="Calibri" w:cs="Calibri"/>
          <w:lang w:val="en-US" w:eastAsia="ja-JP"/>
        </w:rPr>
        <w:t>In the above</w:t>
      </w:r>
      <w:r w:rsidR="007D510A">
        <w:rPr>
          <w:rFonts w:ascii="Calibri" w:hAnsi="Calibri" w:cs="Calibri"/>
          <w:lang w:val="en-US" w:eastAsia="ja-JP"/>
        </w:rPr>
        <w:t xml:space="preserve"> </w:t>
      </w:r>
      <w:r>
        <w:rPr>
          <w:rFonts w:ascii="Calibri" w:hAnsi="Calibri" w:cs="Calibri"/>
          <w:lang w:val="en-US" w:eastAsia="ja-JP"/>
        </w:rPr>
        <w:t xml:space="preserve">proposal, it is suggested to </w:t>
      </w:r>
      <w:r w:rsidR="007D510A">
        <w:rPr>
          <w:rFonts w:ascii="Calibri" w:hAnsi="Calibri" w:cs="Calibri"/>
          <w:lang w:val="en-US" w:eastAsia="ja-JP"/>
        </w:rPr>
        <w:t xml:space="preserve">follow the </w:t>
      </w:r>
      <w:r w:rsidR="00533C44">
        <w:rPr>
          <w:rFonts w:ascii="Calibri" w:hAnsi="Calibri" w:cs="Calibri"/>
          <w:lang w:val="en-US" w:eastAsia="ja-JP"/>
        </w:rPr>
        <w:t>later grant for PUSCH transmission in case earlier and later grant correspond to eMBB</w:t>
      </w:r>
      <w:r w:rsidR="00E37885">
        <w:rPr>
          <w:rFonts w:ascii="Calibri" w:hAnsi="Calibri" w:cs="Calibri"/>
          <w:lang w:val="en-US" w:eastAsia="ja-JP"/>
        </w:rPr>
        <w:t xml:space="preserve"> and URLLC PUSCH, respectively. The intention is to prioritize URLLC PUSCH transmission in case eMBB and URLLC PUSCH overlap in time domain.</w:t>
      </w:r>
      <w:r w:rsidR="00E70043">
        <w:rPr>
          <w:rFonts w:ascii="Calibri" w:hAnsi="Calibri" w:cs="Calibri"/>
          <w:lang w:val="en-US" w:eastAsia="ja-JP"/>
        </w:rPr>
        <w:t xml:space="preserve"> </w:t>
      </w:r>
    </w:p>
    <w:p w14:paraId="775F5E30" w14:textId="6ABF2C0B" w:rsidR="005B373E" w:rsidRDefault="00A00497" w:rsidP="005B373E">
      <w:pPr>
        <w:ind w:firstLineChars="50" w:firstLine="120"/>
        <w:jc w:val="both"/>
        <w:rPr>
          <w:rFonts w:ascii="Calibri" w:hAnsi="Calibri" w:cs="Calibri"/>
          <w:lang w:val="en-US" w:eastAsia="ja-JP"/>
        </w:rPr>
      </w:pPr>
      <w:r>
        <w:rPr>
          <w:rFonts w:ascii="Calibri" w:hAnsi="Calibri" w:cs="Calibri" w:hint="eastAsia"/>
          <w:lang w:val="en-US" w:eastAsia="ja-JP"/>
        </w:rPr>
        <w:t xml:space="preserve">In </w:t>
      </w:r>
      <w:r>
        <w:rPr>
          <w:rFonts w:ascii="Calibri" w:hAnsi="Calibri" w:cs="Calibri"/>
          <w:lang w:val="en-US" w:eastAsia="ja-JP"/>
        </w:rPr>
        <w:t>the</w:t>
      </w:r>
      <w:r>
        <w:rPr>
          <w:rFonts w:ascii="Calibri" w:hAnsi="Calibri" w:cs="Calibri" w:hint="eastAsia"/>
          <w:lang w:val="en-US" w:eastAsia="ja-JP"/>
        </w:rPr>
        <w:t xml:space="preserve"> </w:t>
      </w:r>
      <w:r>
        <w:rPr>
          <w:rFonts w:ascii="Calibri" w:hAnsi="Calibri" w:cs="Calibri"/>
          <w:lang w:val="en-US" w:eastAsia="ja-JP"/>
        </w:rPr>
        <w:t xml:space="preserve">above proposal, timing of receiving the second grant should be clarified. </w:t>
      </w:r>
      <w:r w:rsidR="005B373E">
        <w:rPr>
          <w:rFonts w:ascii="Calibri" w:hAnsi="Calibri" w:cs="Calibri"/>
          <w:lang w:val="en-US" w:eastAsia="ja-JP"/>
        </w:rPr>
        <w:t>If the second grant is received before transmission of PUSCH scheduled by the earlier grant, the transmission can be canceled. On the other hand, if the second grant is received during the transmission of</w:t>
      </w:r>
      <w:r w:rsidR="000B43F2">
        <w:rPr>
          <w:rFonts w:ascii="Calibri" w:hAnsi="Calibri" w:cs="Calibri"/>
          <w:lang w:val="en-US" w:eastAsia="ja-JP"/>
        </w:rPr>
        <w:t xml:space="preserve"> </w:t>
      </w:r>
      <w:r w:rsidR="005B373E">
        <w:rPr>
          <w:rFonts w:ascii="Calibri" w:hAnsi="Calibri" w:cs="Calibri"/>
          <w:lang w:val="en-US" w:eastAsia="ja-JP"/>
        </w:rPr>
        <w:t>PUSCH scheduled by the earlier grant, the transmission of PUSCH can be stopped.</w:t>
      </w:r>
    </w:p>
    <w:p w14:paraId="2FE93E78" w14:textId="58D5B0BF" w:rsidR="00A00497" w:rsidRDefault="005B373E" w:rsidP="005B373E">
      <w:pPr>
        <w:ind w:firstLineChars="50" w:firstLine="120"/>
        <w:jc w:val="both"/>
        <w:rPr>
          <w:rFonts w:ascii="Calibri" w:hAnsi="Calibri" w:cs="Calibri"/>
          <w:lang w:val="en-US" w:eastAsia="ja-JP"/>
        </w:rPr>
      </w:pPr>
      <w:r>
        <w:rPr>
          <w:rFonts w:ascii="Calibri" w:hAnsi="Calibri" w:cs="Calibri"/>
          <w:lang w:val="en-US" w:eastAsia="ja-JP"/>
        </w:rPr>
        <w:t>Hence,</w:t>
      </w:r>
      <w:r w:rsidR="00A00497">
        <w:rPr>
          <w:rFonts w:ascii="Calibri" w:hAnsi="Calibri" w:cs="Calibri"/>
          <w:lang w:val="en-US" w:eastAsia="ja-JP"/>
        </w:rPr>
        <w:t xml:space="preserve"> it is possible to receive the second grant before and after eMBB PUSCH transmission, </w:t>
      </w:r>
      <w:r w:rsidR="004106A2">
        <w:rPr>
          <w:rFonts w:ascii="Calibri" w:hAnsi="Calibri" w:cs="Calibri"/>
          <w:lang w:val="en-US" w:eastAsia="ja-JP"/>
        </w:rPr>
        <w:t>whether to drop the ongoing transmission should also be considered in the proposal.</w:t>
      </w:r>
      <w:r w:rsidR="00E43F0F">
        <w:rPr>
          <w:rFonts w:ascii="Calibri" w:hAnsi="Calibri" w:cs="Calibri"/>
          <w:lang w:val="en-US" w:eastAsia="ja-JP"/>
        </w:rPr>
        <w:t xml:space="preserve"> Thus, the following proposal is made.</w:t>
      </w:r>
    </w:p>
    <w:p w14:paraId="5BD5E793" w14:textId="77777777" w:rsidR="004106A2" w:rsidRDefault="004106A2" w:rsidP="00E37885">
      <w:pPr>
        <w:jc w:val="both"/>
        <w:rPr>
          <w:rFonts w:ascii="Calibri" w:hAnsi="Calibri" w:cs="Calibri"/>
          <w:lang w:val="en-US" w:eastAsia="ja-JP"/>
        </w:rPr>
      </w:pPr>
    </w:p>
    <w:p w14:paraId="6FA95307" w14:textId="2078B5CF" w:rsidR="00E43F0F" w:rsidRPr="00C150AA" w:rsidRDefault="00E43F0F" w:rsidP="00E43F0F">
      <w:pPr>
        <w:jc w:val="both"/>
        <w:rPr>
          <w:rFonts w:ascii="Calibri" w:eastAsia="SimSun" w:hAnsi="Calibri" w:cs="Calibri"/>
          <w:b/>
          <w:lang w:val="en-US" w:eastAsia="zh-CN"/>
        </w:rPr>
      </w:pPr>
      <w:r w:rsidRPr="00C150AA">
        <w:rPr>
          <w:rFonts w:ascii="Calibri" w:eastAsia="SimSun" w:hAnsi="Calibri" w:cs="Calibri"/>
          <w:b/>
          <w:lang w:val="en-US" w:eastAsia="zh-CN"/>
        </w:rPr>
        <w:t>Proposal</w:t>
      </w:r>
      <w:r w:rsidRPr="00C150AA">
        <w:rPr>
          <w:rFonts w:ascii="Calibri" w:eastAsia="SimSun" w:hAnsi="Calibri" w:cs="Calibri"/>
          <w:b/>
          <w:lang w:val="en-US" w:eastAsia="zh-CN"/>
        </w:rPr>
        <w:t xml:space="preserve"> 1</w:t>
      </w:r>
      <w:r w:rsidRPr="00C150AA">
        <w:rPr>
          <w:rFonts w:ascii="Calibri" w:eastAsia="SimSun" w:hAnsi="Calibri" w:cs="Calibri"/>
          <w:b/>
          <w:lang w:val="en-US" w:eastAsia="zh-CN"/>
        </w:rPr>
        <w:t>:</w:t>
      </w:r>
    </w:p>
    <w:p w14:paraId="3821C892" w14:textId="32608008" w:rsidR="004106A2" w:rsidRPr="00C150AA" w:rsidRDefault="00E43F0F" w:rsidP="00E43F0F">
      <w:pPr>
        <w:jc w:val="both"/>
        <w:rPr>
          <w:rFonts w:ascii="Calibri" w:hAnsi="Calibri" w:cs="Calibri"/>
          <w:b/>
          <w:lang w:val="en-US" w:eastAsia="ja-JP"/>
        </w:rPr>
      </w:pPr>
      <w:r w:rsidRPr="00C150AA">
        <w:rPr>
          <w:rFonts w:ascii="Calibri" w:eastAsia="SimSun" w:hAnsi="Calibri" w:cs="Calibri"/>
          <w:b/>
          <w:lang w:val="en-US" w:eastAsia="zh-CN"/>
        </w:rPr>
        <w:t xml:space="preserve">For a UE supporting URLLC, if the UE receives a dynamic grant scheduling PUSCH </w:t>
      </w:r>
      <w:r w:rsidRPr="00C150AA">
        <w:rPr>
          <w:rFonts w:ascii="Calibri" w:eastAsia="SimSun" w:hAnsi="Calibri" w:cs="Calibri"/>
          <w:b/>
          <w:lang w:val="en-US" w:eastAsia="zh-CN"/>
        </w:rPr>
        <w:t xml:space="preserve">which postpones transmission of PUSCH </w:t>
      </w:r>
      <w:r w:rsidRPr="00C150AA">
        <w:rPr>
          <w:rFonts w:ascii="Calibri" w:eastAsia="SimSun" w:hAnsi="Calibri" w:cs="Calibri"/>
          <w:b/>
          <w:lang w:val="en-US" w:eastAsia="zh-CN"/>
        </w:rPr>
        <w:t xml:space="preserve">scheduled by an earlier received grant, the UE follows the later received grant </w:t>
      </w:r>
      <w:r w:rsidRPr="00C150AA">
        <w:rPr>
          <w:rFonts w:ascii="Calibri" w:eastAsia="SimSun" w:hAnsi="Calibri" w:cs="Calibri"/>
          <w:b/>
          <w:lang w:val="en-US" w:eastAsia="zh-CN"/>
        </w:rPr>
        <w:lastRenderedPageBreak/>
        <w:t>and the previously scheduled PUSCH is dropped</w:t>
      </w:r>
      <w:r w:rsidR="00D335D3">
        <w:rPr>
          <w:rFonts w:ascii="Calibri" w:eastAsia="SimSun" w:hAnsi="Calibri" w:cs="Calibri"/>
          <w:b/>
          <w:lang w:val="en-US" w:eastAsia="zh-CN"/>
        </w:rPr>
        <w:t xml:space="preserve"> or transmission of </w:t>
      </w:r>
      <w:r w:rsidR="000B43F2">
        <w:rPr>
          <w:rFonts w:ascii="Calibri" w:eastAsia="SimSun" w:hAnsi="Calibri" w:cs="Calibri"/>
          <w:b/>
          <w:lang w:val="en-US" w:eastAsia="zh-CN"/>
        </w:rPr>
        <w:t xml:space="preserve">the previously scheduled </w:t>
      </w:r>
      <w:bookmarkStart w:id="0" w:name="_GoBack"/>
      <w:bookmarkEnd w:id="0"/>
      <w:r w:rsidR="00D335D3">
        <w:rPr>
          <w:rFonts w:ascii="Calibri" w:eastAsia="SimSun" w:hAnsi="Calibri" w:cs="Calibri"/>
          <w:b/>
          <w:lang w:val="en-US" w:eastAsia="zh-CN"/>
        </w:rPr>
        <w:t>PUSCH is stopped</w:t>
      </w:r>
    </w:p>
    <w:p w14:paraId="1E38F448" w14:textId="77777777" w:rsidR="00784FD4" w:rsidRDefault="00784FD4" w:rsidP="00E37885">
      <w:pPr>
        <w:jc w:val="both"/>
        <w:rPr>
          <w:rFonts w:ascii="Calibri" w:hAnsi="Calibri" w:cs="Calibri"/>
          <w:highlight w:val="green"/>
          <w:lang w:val="en-US" w:eastAsia="ja-JP"/>
        </w:rPr>
      </w:pPr>
    </w:p>
    <w:p w14:paraId="377EBBDC" w14:textId="20A5E22F" w:rsidR="00C150AA" w:rsidRDefault="00C150AA" w:rsidP="00C150AA">
      <w:pPr>
        <w:pStyle w:val="2"/>
        <w:rPr>
          <w:lang w:val="en-US"/>
        </w:rPr>
      </w:pPr>
      <w:r>
        <w:rPr>
          <w:rFonts w:hint="eastAsia"/>
          <w:lang w:val="en-US" w:eastAsia="ja-JP"/>
        </w:rPr>
        <w:t>S</w:t>
      </w:r>
      <w:r>
        <w:rPr>
          <w:lang w:val="en-US" w:eastAsia="ja-JP"/>
        </w:rPr>
        <w:t>witching BWP between URLLC and eMBB</w:t>
      </w:r>
    </w:p>
    <w:p w14:paraId="0F1D04FA" w14:textId="77777777" w:rsidR="00C150AA" w:rsidRDefault="00E70043" w:rsidP="00C150AA">
      <w:pPr>
        <w:ind w:firstLineChars="50" w:firstLine="120"/>
        <w:jc w:val="both"/>
        <w:rPr>
          <w:rFonts w:ascii="Calibri" w:hAnsi="Calibri" w:cs="Calibri"/>
          <w:lang w:val="en-US" w:eastAsia="ja-JP"/>
        </w:rPr>
      </w:pPr>
      <w:r w:rsidRPr="00C150AA">
        <w:rPr>
          <w:rFonts w:ascii="Calibri" w:hAnsi="Calibri" w:cs="Calibri"/>
          <w:lang w:val="en-US" w:eastAsia="ja-JP"/>
        </w:rPr>
        <w:t xml:space="preserve">In NR, </w:t>
      </w:r>
      <w:r w:rsidR="00C150AA">
        <w:rPr>
          <w:rFonts w:ascii="Calibri" w:hAnsi="Calibri" w:cs="Calibri"/>
          <w:lang w:val="en-US" w:eastAsia="ja-JP"/>
        </w:rPr>
        <w:t>BWP can be switched</w:t>
      </w:r>
      <w:r w:rsidRPr="00C150AA">
        <w:rPr>
          <w:rFonts w:ascii="Calibri" w:hAnsi="Calibri" w:cs="Calibri"/>
          <w:lang w:val="en-US" w:eastAsia="ja-JP"/>
        </w:rPr>
        <w:t xml:space="preserve"> for URLLC transmission. </w:t>
      </w:r>
      <w:r w:rsidR="00C150AA">
        <w:rPr>
          <w:rFonts w:ascii="Calibri" w:hAnsi="Calibri" w:cs="Calibri"/>
          <w:lang w:val="en-US" w:eastAsia="ja-JP"/>
        </w:rPr>
        <w:t xml:space="preserve">In this case, </w:t>
      </w:r>
      <w:r w:rsidR="00C150AA" w:rsidRPr="00C150AA">
        <w:rPr>
          <w:rFonts w:ascii="Calibri" w:hAnsi="Calibri" w:cs="Calibri"/>
          <w:lang w:val="en-US" w:eastAsia="ja-JP"/>
        </w:rPr>
        <w:t>different numerology (i.e</w:t>
      </w:r>
      <w:r w:rsidR="00C150AA">
        <w:rPr>
          <w:rFonts w:ascii="Calibri" w:hAnsi="Calibri" w:cs="Calibri"/>
          <w:lang w:val="en-US" w:eastAsia="ja-JP"/>
        </w:rPr>
        <w:t>., wider subcarrier spacing) can</w:t>
      </w:r>
      <w:r w:rsidR="00C150AA" w:rsidRPr="00C150AA">
        <w:rPr>
          <w:rFonts w:ascii="Calibri" w:hAnsi="Calibri" w:cs="Calibri"/>
          <w:lang w:val="en-US" w:eastAsia="ja-JP"/>
        </w:rPr>
        <w:t xml:space="preserve"> be used for URLLC transmission</w:t>
      </w:r>
      <w:r w:rsidR="00C150AA">
        <w:rPr>
          <w:rFonts w:ascii="Calibri" w:hAnsi="Calibri" w:cs="Calibri"/>
          <w:lang w:val="en-US" w:eastAsia="ja-JP"/>
        </w:rPr>
        <w:t xml:space="preserve"> to realize low latency transmission</w:t>
      </w:r>
      <w:r w:rsidR="00C150AA" w:rsidRPr="00C150AA">
        <w:rPr>
          <w:rFonts w:ascii="Calibri" w:hAnsi="Calibri" w:cs="Calibri"/>
          <w:lang w:val="en-US" w:eastAsia="ja-JP"/>
        </w:rPr>
        <w:t xml:space="preserve">. Hence, separate BWP from eMBB’s BWP can be scheduled for URLLC transmission. </w:t>
      </w:r>
      <w:r w:rsidR="00C150AA">
        <w:rPr>
          <w:rFonts w:ascii="Calibri" w:hAnsi="Calibri" w:cs="Calibri"/>
          <w:lang w:val="en-US" w:eastAsia="ja-JP"/>
        </w:rPr>
        <w:t xml:space="preserve">In addition, </w:t>
      </w:r>
      <w:r w:rsidR="00C150AA" w:rsidRPr="00C150AA">
        <w:rPr>
          <w:rFonts w:ascii="Calibri" w:hAnsi="Calibri" w:cs="Calibri"/>
          <w:lang w:val="en-US" w:eastAsia="ja-JP"/>
        </w:rPr>
        <w:t>to protect URLLC data from interference</w:t>
      </w:r>
      <w:r w:rsidR="00C150AA">
        <w:rPr>
          <w:rFonts w:ascii="Calibri" w:hAnsi="Calibri" w:cs="Calibri"/>
          <w:lang w:val="en-US" w:eastAsia="ja-JP"/>
        </w:rPr>
        <w:t>s</w:t>
      </w:r>
      <w:r w:rsidR="00C150AA" w:rsidRPr="00C150AA">
        <w:rPr>
          <w:rFonts w:ascii="Calibri" w:hAnsi="Calibri" w:cs="Calibri"/>
          <w:lang w:val="en-US" w:eastAsia="ja-JP"/>
        </w:rPr>
        <w:t>, UE may switch BWP for URLLC transmission.</w:t>
      </w:r>
      <w:r w:rsidR="00C150AA">
        <w:rPr>
          <w:rFonts w:ascii="Calibri" w:hAnsi="Calibri" w:cs="Calibri"/>
          <w:lang w:val="en-US" w:eastAsia="ja-JP"/>
        </w:rPr>
        <w:t xml:space="preserve"> </w:t>
      </w:r>
    </w:p>
    <w:p w14:paraId="38E210DE" w14:textId="3A1D435A" w:rsidR="00E70043" w:rsidRPr="00C150AA" w:rsidRDefault="00C150AA" w:rsidP="00C150AA">
      <w:pPr>
        <w:ind w:firstLineChars="50" w:firstLine="120"/>
        <w:jc w:val="both"/>
        <w:rPr>
          <w:rFonts w:ascii="Calibri" w:hAnsi="Calibri" w:cs="Calibri"/>
          <w:lang w:val="en-US" w:eastAsia="ja-JP"/>
        </w:rPr>
      </w:pPr>
      <w:r>
        <w:rPr>
          <w:rFonts w:ascii="Calibri" w:hAnsi="Calibri" w:cs="Calibri"/>
          <w:lang w:val="en-US" w:eastAsia="ja-JP"/>
        </w:rPr>
        <w:t>As an example</w:t>
      </w:r>
      <w:r w:rsidR="00E70043" w:rsidRPr="00C150AA">
        <w:rPr>
          <w:rFonts w:ascii="Calibri" w:hAnsi="Calibri" w:cs="Calibri"/>
          <w:lang w:val="en-US" w:eastAsia="ja-JP"/>
        </w:rPr>
        <w:t xml:space="preserve">, as shown in Figure </w:t>
      </w:r>
      <w:r w:rsidR="006A7729" w:rsidRPr="00C150AA">
        <w:rPr>
          <w:rFonts w:ascii="Calibri" w:hAnsi="Calibri" w:cs="Calibri"/>
          <w:lang w:val="en-US" w:eastAsia="ja-JP"/>
        </w:rPr>
        <w:t>1</w:t>
      </w:r>
      <w:r w:rsidR="00E70043" w:rsidRPr="00C150AA">
        <w:rPr>
          <w:rFonts w:ascii="Calibri" w:hAnsi="Calibri" w:cs="Calibri"/>
          <w:lang w:val="en-US" w:eastAsia="ja-JP"/>
        </w:rPr>
        <w:t>, URLLC PUSCH transmission in different BWP is scheduled during eMBB PUSCH transmission.</w:t>
      </w:r>
      <w:r w:rsidR="00E45A85" w:rsidRPr="00C150AA">
        <w:rPr>
          <w:rFonts w:ascii="Calibri" w:hAnsi="Calibri" w:cs="Calibri"/>
          <w:lang w:val="en-US" w:eastAsia="ja-JP"/>
        </w:rPr>
        <w:t xml:space="preserve"> </w:t>
      </w:r>
      <w:r w:rsidR="004404CB">
        <w:rPr>
          <w:rFonts w:ascii="Calibri" w:hAnsi="Calibri" w:cs="Calibri"/>
          <w:lang w:val="en-US" w:eastAsia="ja-JP"/>
        </w:rPr>
        <w:t>More detailed operations for DL and UL are illustrated in Figure 2. Based on this example, we make the following proposal.</w:t>
      </w:r>
    </w:p>
    <w:p w14:paraId="219F81ED" w14:textId="77777777" w:rsidR="006A7729" w:rsidRPr="00784FD4" w:rsidRDefault="006A7729" w:rsidP="00E37885">
      <w:pPr>
        <w:jc w:val="both"/>
        <w:rPr>
          <w:rFonts w:ascii="Calibri" w:hAnsi="Calibri" w:cs="Calibri"/>
          <w:highlight w:val="green"/>
          <w:lang w:val="en-US" w:eastAsia="ja-JP"/>
        </w:rPr>
      </w:pPr>
    </w:p>
    <w:p w14:paraId="54DCFC76" w14:textId="16FAB5C0" w:rsidR="00784FD4" w:rsidRPr="004404CB" w:rsidRDefault="00784FD4" w:rsidP="00784FD4">
      <w:pPr>
        <w:jc w:val="both"/>
        <w:rPr>
          <w:rFonts w:ascii="Calibri" w:hAnsi="Calibri" w:cs="Calibri"/>
          <w:b/>
          <w:lang w:val="en-US" w:eastAsia="ja-JP"/>
        </w:rPr>
      </w:pPr>
      <w:r w:rsidRPr="004404CB">
        <w:rPr>
          <w:rFonts w:ascii="Calibri" w:hAnsi="Calibri" w:cs="Calibri"/>
          <w:b/>
          <w:lang w:val="en-US" w:eastAsia="ja-JP"/>
        </w:rPr>
        <w:t xml:space="preserve">Proposal 2: </w:t>
      </w:r>
    </w:p>
    <w:p w14:paraId="3CCE26B1" w14:textId="612A8430" w:rsidR="00784FD4" w:rsidRPr="004404CB" w:rsidRDefault="00784FD4" w:rsidP="00784FD4">
      <w:pPr>
        <w:jc w:val="both"/>
        <w:rPr>
          <w:rFonts w:ascii="Calibri" w:hAnsi="Calibri" w:cs="Calibri"/>
          <w:b/>
          <w:lang w:val="en-US" w:eastAsia="ja-JP"/>
        </w:rPr>
      </w:pPr>
      <w:r w:rsidRPr="004404CB">
        <w:rPr>
          <w:rFonts w:ascii="Calibri" w:eastAsia="SimSun" w:hAnsi="Calibri"/>
          <w:b/>
          <w:lang w:val="en-US" w:eastAsia="zh-CN"/>
        </w:rPr>
        <w:t>Study how active BWP can be switched in the middle of eMBB transmission to transmit URLLC data in a different BWP</w:t>
      </w:r>
    </w:p>
    <w:p w14:paraId="6D00DAF6" w14:textId="77777777" w:rsidR="00784FD4" w:rsidRPr="004404CB" w:rsidRDefault="00784FD4" w:rsidP="00E37885">
      <w:pPr>
        <w:jc w:val="both"/>
        <w:rPr>
          <w:rFonts w:ascii="Calibri" w:hAnsi="Calibri" w:cs="Calibri"/>
          <w:lang w:val="en-US" w:eastAsia="ja-JP"/>
        </w:rPr>
      </w:pPr>
    </w:p>
    <w:p w14:paraId="371E05B9" w14:textId="5F239593" w:rsidR="00784FD4" w:rsidRPr="004404CB" w:rsidRDefault="00784FD4" w:rsidP="00E37885">
      <w:pPr>
        <w:jc w:val="both"/>
        <w:rPr>
          <w:rFonts w:ascii="Calibri" w:hAnsi="Calibri" w:cs="Calibri"/>
          <w:lang w:val="en-US" w:eastAsia="ja-JP"/>
        </w:rPr>
      </w:pPr>
      <w:r w:rsidRPr="004404CB">
        <w:rPr>
          <w:rFonts w:ascii="Calibri" w:hAnsi="Calibri" w:cs="Calibri" w:hint="eastAsia"/>
          <w:lang w:val="en-US" w:eastAsia="ja-JP"/>
        </w:rPr>
        <w:t xml:space="preserve"> Regarding </w:t>
      </w:r>
      <w:r w:rsidRPr="004404CB">
        <w:rPr>
          <w:rFonts w:ascii="Calibri" w:hAnsi="Calibri" w:cs="Calibri"/>
          <w:lang w:val="en-US" w:eastAsia="ja-JP"/>
        </w:rPr>
        <w:t>the</w:t>
      </w:r>
      <w:r w:rsidRPr="004404CB">
        <w:rPr>
          <w:rFonts w:ascii="Calibri" w:hAnsi="Calibri" w:cs="Calibri" w:hint="eastAsia"/>
          <w:lang w:val="en-US" w:eastAsia="ja-JP"/>
        </w:rPr>
        <w:t xml:space="preserve"> </w:t>
      </w:r>
      <w:r w:rsidRPr="004404CB">
        <w:rPr>
          <w:rFonts w:ascii="Calibri" w:hAnsi="Calibri" w:cs="Calibri"/>
          <w:lang w:val="en-US" w:eastAsia="ja-JP"/>
        </w:rPr>
        <w:t xml:space="preserve">above proposal, </w:t>
      </w:r>
      <w:r w:rsidR="00F010C4">
        <w:rPr>
          <w:rFonts w:ascii="Calibri" w:hAnsi="Calibri" w:cs="Calibri"/>
          <w:lang w:val="en-US" w:eastAsia="ja-JP"/>
        </w:rPr>
        <w:t xml:space="preserve">at least the following </w:t>
      </w:r>
      <w:r w:rsidRPr="004404CB">
        <w:rPr>
          <w:rFonts w:ascii="Calibri" w:hAnsi="Calibri" w:cs="Calibri"/>
          <w:lang w:val="en-US" w:eastAsia="ja-JP"/>
        </w:rPr>
        <w:t>two issues need to be investigated</w:t>
      </w:r>
    </w:p>
    <w:p w14:paraId="6F306AD6" w14:textId="55523140" w:rsidR="00784FD4" w:rsidRPr="004404CB" w:rsidRDefault="00784FD4" w:rsidP="00784FD4">
      <w:pPr>
        <w:pStyle w:val="af3"/>
        <w:numPr>
          <w:ilvl w:val="0"/>
          <w:numId w:val="37"/>
        </w:numPr>
        <w:ind w:leftChars="0"/>
        <w:jc w:val="both"/>
        <w:rPr>
          <w:rFonts w:ascii="Calibri" w:hAnsi="Calibri" w:cs="Calibri"/>
          <w:lang w:val="en-US" w:eastAsia="ja-JP"/>
        </w:rPr>
      </w:pPr>
      <w:r w:rsidRPr="004404CB">
        <w:rPr>
          <w:rFonts w:ascii="Calibri" w:hAnsi="Calibri" w:cs="Calibri"/>
          <w:lang w:val="en-US" w:eastAsia="ja-JP"/>
        </w:rPr>
        <w:t>S</w:t>
      </w:r>
      <w:r w:rsidRPr="004404CB">
        <w:rPr>
          <w:rFonts w:ascii="Calibri" w:hAnsi="Calibri" w:cs="Calibri" w:hint="eastAsia"/>
          <w:lang w:val="en-US" w:eastAsia="ja-JP"/>
        </w:rPr>
        <w:t xml:space="preserve">ignaling </w:t>
      </w:r>
      <w:r w:rsidRPr="004404CB">
        <w:rPr>
          <w:rFonts w:ascii="Calibri" w:hAnsi="Calibri" w:cs="Calibri"/>
          <w:lang w:val="en-US" w:eastAsia="ja-JP"/>
        </w:rPr>
        <w:t>mechanism (how to switch BWP in the middle of eMBB transmission)</w:t>
      </w:r>
    </w:p>
    <w:p w14:paraId="4D3845F5" w14:textId="5640097D" w:rsidR="00784FD4" w:rsidRPr="004404CB" w:rsidRDefault="00784FD4" w:rsidP="00784FD4">
      <w:pPr>
        <w:pStyle w:val="af3"/>
        <w:numPr>
          <w:ilvl w:val="0"/>
          <w:numId w:val="37"/>
        </w:numPr>
        <w:ind w:leftChars="0"/>
        <w:jc w:val="both"/>
        <w:rPr>
          <w:rFonts w:ascii="Calibri" w:hAnsi="Calibri" w:cs="Calibri"/>
          <w:lang w:val="en-US" w:eastAsia="ja-JP"/>
        </w:rPr>
      </w:pPr>
      <w:r w:rsidRPr="004404CB">
        <w:rPr>
          <w:rFonts w:ascii="Calibri" w:hAnsi="Calibri" w:cs="Calibri"/>
          <w:lang w:val="en-US" w:eastAsia="ja-JP"/>
        </w:rPr>
        <w:t>Treatment of eMBB in the currently active BWP</w:t>
      </w:r>
    </w:p>
    <w:p w14:paraId="75804E12" w14:textId="20A5FE93" w:rsidR="00784FD4" w:rsidRPr="004404CB" w:rsidRDefault="00784FD4" w:rsidP="00784FD4">
      <w:pPr>
        <w:pStyle w:val="af3"/>
        <w:numPr>
          <w:ilvl w:val="1"/>
          <w:numId w:val="37"/>
        </w:numPr>
        <w:ind w:leftChars="0"/>
        <w:jc w:val="both"/>
        <w:rPr>
          <w:rFonts w:ascii="Calibri" w:hAnsi="Calibri" w:cs="Calibri"/>
          <w:lang w:val="en-US" w:eastAsia="ja-JP"/>
        </w:rPr>
      </w:pPr>
      <w:r w:rsidRPr="004404CB">
        <w:rPr>
          <w:rFonts w:ascii="Calibri" w:hAnsi="Calibri" w:cs="Calibri"/>
          <w:lang w:val="en-US" w:eastAsia="ja-JP"/>
        </w:rPr>
        <w:t>Drop eMBB</w:t>
      </w:r>
      <w:r w:rsidR="0055321E" w:rsidRPr="004404CB">
        <w:rPr>
          <w:rFonts w:ascii="Calibri" w:hAnsi="Calibri" w:cs="Calibri"/>
          <w:lang w:val="en-US" w:eastAsia="ja-JP"/>
        </w:rPr>
        <w:t xml:space="preserve">, </w:t>
      </w:r>
      <w:r w:rsidR="009F799A">
        <w:rPr>
          <w:rFonts w:ascii="Calibri" w:hAnsi="Calibri" w:cs="Calibri"/>
          <w:lang w:val="en-US" w:eastAsia="ja-JP"/>
        </w:rPr>
        <w:t>a</w:t>
      </w:r>
      <w:r w:rsidR="0055321E" w:rsidRPr="004404CB">
        <w:rPr>
          <w:rFonts w:ascii="Calibri" w:hAnsi="Calibri" w:cs="Calibri"/>
          <w:lang w:val="en-US" w:eastAsia="ja-JP"/>
        </w:rPr>
        <w:t>n example of the operation is shown in Figure 2.</w:t>
      </w:r>
    </w:p>
    <w:p w14:paraId="71B8F179" w14:textId="66950860" w:rsidR="00784FD4" w:rsidRDefault="00784FD4" w:rsidP="00784FD4">
      <w:pPr>
        <w:pStyle w:val="af3"/>
        <w:numPr>
          <w:ilvl w:val="1"/>
          <w:numId w:val="37"/>
        </w:numPr>
        <w:ind w:leftChars="0"/>
        <w:jc w:val="both"/>
        <w:rPr>
          <w:rFonts w:ascii="Calibri" w:hAnsi="Calibri" w:cs="Calibri"/>
          <w:lang w:val="en-US" w:eastAsia="ja-JP"/>
        </w:rPr>
      </w:pPr>
      <w:r w:rsidRPr="004404CB">
        <w:rPr>
          <w:rFonts w:ascii="Calibri" w:hAnsi="Calibri" w:cs="Calibri"/>
          <w:lang w:val="en-US" w:eastAsia="ja-JP"/>
        </w:rPr>
        <w:t>Resume eMBB transmission after the end of URLLC data transmission, i.e., BWP needs to be switched back to the original BWP for this operation</w:t>
      </w:r>
    </w:p>
    <w:p w14:paraId="0FAD9A48" w14:textId="77777777" w:rsidR="004404CB" w:rsidRPr="004404CB" w:rsidRDefault="004404CB" w:rsidP="004404CB">
      <w:pPr>
        <w:jc w:val="both"/>
        <w:rPr>
          <w:rFonts w:ascii="Calibri" w:hAnsi="Calibri" w:cs="Calibri" w:hint="eastAsia"/>
          <w:lang w:val="en-US" w:eastAsia="ja-JP"/>
        </w:rPr>
      </w:pPr>
    </w:p>
    <w:p w14:paraId="4780042C" w14:textId="77777777" w:rsidR="006A7729" w:rsidRPr="004404CB" w:rsidRDefault="006A7729" w:rsidP="006A7729">
      <w:pPr>
        <w:keepNext/>
        <w:jc w:val="center"/>
      </w:pPr>
      <w:r w:rsidRPr="004404CB">
        <w:rPr>
          <w:noProof/>
          <w:lang w:val="en-US" w:eastAsia="ja-JP"/>
        </w:rPr>
        <w:drawing>
          <wp:inline distT="0" distB="0" distL="0" distR="0" wp14:anchorId="3264FBD6" wp14:editId="6993723C">
            <wp:extent cx="3333750" cy="389572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333750" cy="3895725"/>
                    </a:xfrm>
                    <a:prstGeom prst="rect">
                      <a:avLst/>
                    </a:prstGeom>
                    <a:noFill/>
                    <a:ln>
                      <a:noFill/>
                    </a:ln>
                  </pic:spPr>
                </pic:pic>
              </a:graphicData>
            </a:graphic>
          </wp:inline>
        </w:drawing>
      </w:r>
    </w:p>
    <w:p w14:paraId="7F481FD0" w14:textId="68840D3C" w:rsidR="006A7729" w:rsidRDefault="006A7729" w:rsidP="006A7729">
      <w:pPr>
        <w:pStyle w:val="a5"/>
        <w:jc w:val="center"/>
        <w:rPr>
          <w:rFonts w:ascii="Calibri" w:hAnsi="Calibri" w:cs="Calibri"/>
          <w:lang w:val="en-US" w:eastAsia="ja-JP"/>
        </w:rPr>
      </w:pPr>
      <w:r w:rsidRPr="004404CB">
        <w:t xml:space="preserve">Figure </w:t>
      </w:r>
      <w:r w:rsidRPr="004404CB">
        <w:fldChar w:fldCharType="begin"/>
      </w:r>
      <w:r w:rsidRPr="004404CB">
        <w:instrText xml:space="preserve"> SEQ Figure \* ARABIC </w:instrText>
      </w:r>
      <w:r w:rsidRPr="004404CB">
        <w:fldChar w:fldCharType="separate"/>
      </w:r>
      <w:r w:rsidR="007346B1">
        <w:rPr>
          <w:noProof/>
        </w:rPr>
        <w:t>1</w:t>
      </w:r>
      <w:r w:rsidRPr="004404CB">
        <w:fldChar w:fldCharType="end"/>
      </w:r>
      <w:r w:rsidRPr="004404CB">
        <w:rPr>
          <w:rFonts w:hint="eastAsia"/>
          <w:lang w:eastAsia="ja-JP"/>
        </w:rPr>
        <w:t xml:space="preserve"> Switching BWP in </w:t>
      </w:r>
      <w:r w:rsidRPr="004404CB">
        <w:rPr>
          <w:lang w:eastAsia="ja-JP"/>
        </w:rPr>
        <w:t>the</w:t>
      </w:r>
      <w:r w:rsidRPr="004404CB">
        <w:rPr>
          <w:rFonts w:hint="eastAsia"/>
          <w:lang w:eastAsia="ja-JP"/>
        </w:rPr>
        <w:t xml:space="preserve"> </w:t>
      </w:r>
      <w:r w:rsidRPr="004404CB">
        <w:rPr>
          <w:lang w:eastAsia="ja-JP"/>
        </w:rPr>
        <w:t>middle of eMBB transmission</w:t>
      </w:r>
    </w:p>
    <w:p w14:paraId="0CF960AF" w14:textId="77777777" w:rsidR="006A7729" w:rsidRDefault="006A7729" w:rsidP="00E37885">
      <w:pPr>
        <w:jc w:val="both"/>
        <w:rPr>
          <w:rFonts w:ascii="Calibri" w:hAnsi="Calibri" w:cs="Calibri"/>
          <w:lang w:val="en-US" w:eastAsia="ja-JP"/>
        </w:rPr>
      </w:pPr>
    </w:p>
    <w:p w14:paraId="616ED4C6" w14:textId="5AE7283B" w:rsidR="0055321E" w:rsidRPr="004404CB" w:rsidRDefault="004404CB" w:rsidP="0055321E">
      <w:pPr>
        <w:keepNext/>
        <w:jc w:val="center"/>
      </w:pPr>
      <w:r w:rsidRPr="004404CB">
        <w:lastRenderedPageBreak/>
        <w:drawing>
          <wp:inline distT="0" distB="0" distL="0" distR="0" wp14:anchorId="32FB8B48" wp14:editId="7A8C40DE">
            <wp:extent cx="6332220" cy="3341107"/>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32220" cy="3341107"/>
                    </a:xfrm>
                    <a:prstGeom prst="rect">
                      <a:avLst/>
                    </a:prstGeom>
                    <a:noFill/>
                    <a:ln>
                      <a:noFill/>
                    </a:ln>
                  </pic:spPr>
                </pic:pic>
              </a:graphicData>
            </a:graphic>
          </wp:inline>
        </w:drawing>
      </w:r>
    </w:p>
    <w:p w14:paraId="579F5179" w14:textId="22CA587E" w:rsidR="0055321E" w:rsidRDefault="0055321E" w:rsidP="0055321E">
      <w:pPr>
        <w:pStyle w:val="a5"/>
        <w:jc w:val="center"/>
        <w:rPr>
          <w:rFonts w:ascii="Calibri" w:hAnsi="Calibri" w:cs="Calibri"/>
          <w:lang w:val="en-US" w:eastAsia="ja-JP"/>
        </w:rPr>
      </w:pPr>
      <w:r w:rsidRPr="004404CB">
        <w:t xml:space="preserve">Figure </w:t>
      </w:r>
      <w:r w:rsidRPr="004404CB">
        <w:fldChar w:fldCharType="begin"/>
      </w:r>
      <w:r w:rsidRPr="004404CB">
        <w:instrText xml:space="preserve"> SEQ Figure \* ARABIC </w:instrText>
      </w:r>
      <w:r w:rsidRPr="004404CB">
        <w:fldChar w:fldCharType="separate"/>
      </w:r>
      <w:r w:rsidR="007346B1">
        <w:rPr>
          <w:noProof/>
        </w:rPr>
        <w:t>2</w:t>
      </w:r>
      <w:r w:rsidRPr="004404CB">
        <w:fldChar w:fldCharType="end"/>
      </w:r>
      <w:r w:rsidRPr="004404CB">
        <w:t xml:space="preserve"> An example of cancellation of eMBB transmission and BWP switching</w:t>
      </w:r>
    </w:p>
    <w:p w14:paraId="13402ECF" w14:textId="77777777" w:rsidR="006F7DE8" w:rsidRDefault="006F7DE8" w:rsidP="00E37885">
      <w:pPr>
        <w:jc w:val="both"/>
        <w:rPr>
          <w:rFonts w:ascii="Calibri" w:hAnsi="Calibri" w:cs="Calibri"/>
          <w:lang w:val="en-US" w:eastAsia="ja-JP"/>
        </w:rPr>
      </w:pPr>
    </w:p>
    <w:p w14:paraId="187B2068" w14:textId="616442FC" w:rsidR="006928AA" w:rsidRDefault="006928AA" w:rsidP="006928AA">
      <w:pPr>
        <w:pStyle w:val="2"/>
        <w:rPr>
          <w:lang w:val="en-US"/>
        </w:rPr>
      </w:pPr>
      <w:r>
        <w:rPr>
          <w:lang w:val="en-US" w:eastAsia="ja-JP"/>
        </w:rPr>
        <w:t>Grant free based transmission</w:t>
      </w:r>
    </w:p>
    <w:p w14:paraId="0C304C01" w14:textId="2B9B8229" w:rsidR="00784FD4" w:rsidRDefault="00784FD4" w:rsidP="006928AA">
      <w:pPr>
        <w:tabs>
          <w:tab w:val="left" w:pos="8253"/>
        </w:tabs>
        <w:ind w:firstLineChars="50" w:firstLine="120"/>
        <w:jc w:val="both"/>
        <w:rPr>
          <w:rFonts w:ascii="Calibri" w:hAnsi="Calibri" w:cs="Calibri"/>
          <w:lang w:eastAsia="ja-JP"/>
        </w:rPr>
      </w:pPr>
      <w:r w:rsidRPr="006928AA">
        <w:rPr>
          <w:rFonts w:ascii="Calibri" w:hAnsi="Calibri" w:cs="Calibri" w:hint="eastAsia"/>
          <w:lang w:eastAsia="ja-JP"/>
        </w:rPr>
        <w:t xml:space="preserve">In </w:t>
      </w:r>
      <w:r w:rsidRPr="006928AA">
        <w:rPr>
          <w:rFonts w:ascii="Calibri" w:hAnsi="Calibri" w:cs="Calibri"/>
          <w:lang w:eastAsia="ja-JP"/>
        </w:rPr>
        <w:t>the</w:t>
      </w:r>
      <w:r w:rsidRPr="006928AA">
        <w:rPr>
          <w:rFonts w:ascii="Calibri" w:hAnsi="Calibri" w:cs="Calibri" w:hint="eastAsia"/>
          <w:lang w:eastAsia="ja-JP"/>
        </w:rPr>
        <w:t xml:space="preserve"> </w:t>
      </w:r>
      <w:r w:rsidRPr="006928AA">
        <w:rPr>
          <w:rFonts w:ascii="Calibri" w:hAnsi="Calibri" w:cs="Calibri"/>
          <w:lang w:eastAsia="ja-JP"/>
        </w:rPr>
        <w:t>grant-free based transmission, GF</w:t>
      </w:r>
      <w:r w:rsidR="006928AA">
        <w:rPr>
          <w:rFonts w:ascii="Calibri" w:hAnsi="Calibri" w:cs="Calibri"/>
          <w:lang w:eastAsia="ja-JP"/>
        </w:rPr>
        <w:t xml:space="preserve"> (grant free)</w:t>
      </w:r>
      <w:r w:rsidRPr="006928AA">
        <w:rPr>
          <w:rFonts w:ascii="Calibri" w:hAnsi="Calibri" w:cs="Calibri"/>
          <w:lang w:eastAsia="ja-JP"/>
        </w:rPr>
        <w:t xml:space="preserve"> resource locations can be specified by the higher layer for URLLC transmission. GF resource for URLLC transmission can be used by eMBB. However, in case of transmission of URLLC in the GF resource, URLLC is prioritized.</w:t>
      </w:r>
    </w:p>
    <w:p w14:paraId="33E08161" w14:textId="77777777" w:rsidR="00784FD4" w:rsidRPr="005B7E90" w:rsidRDefault="00784FD4" w:rsidP="002C0C26">
      <w:pPr>
        <w:tabs>
          <w:tab w:val="left" w:pos="8253"/>
        </w:tabs>
        <w:jc w:val="both"/>
        <w:rPr>
          <w:rFonts w:ascii="Calibri" w:hAnsi="Calibri" w:cs="Calibri"/>
          <w:color w:val="FF0000"/>
          <w:lang w:eastAsia="ja-JP"/>
        </w:rPr>
      </w:pPr>
    </w:p>
    <w:p w14:paraId="60774272" w14:textId="77777777" w:rsidR="00EC5A6D" w:rsidRPr="00BF75B2" w:rsidRDefault="00EC5A6D" w:rsidP="00EC5A6D">
      <w:pPr>
        <w:pStyle w:val="1"/>
        <w:spacing w:line="360" w:lineRule="auto"/>
        <w:rPr>
          <w:rFonts w:ascii="Calibri" w:hAnsi="Calibri" w:cs="Calibri"/>
          <w:lang w:val="en-US"/>
        </w:rPr>
      </w:pPr>
      <w:r w:rsidRPr="00BF75B2">
        <w:rPr>
          <w:rFonts w:ascii="Calibri" w:hAnsi="Calibri" w:cs="Calibri"/>
          <w:lang w:eastAsia="zh-CN"/>
        </w:rPr>
        <w:t>Conclusion</w:t>
      </w:r>
      <w:r w:rsidRPr="00BF75B2">
        <w:rPr>
          <w:rFonts w:ascii="Calibri" w:hAnsi="Calibri" w:cs="Calibri"/>
          <w:lang w:val="en-US"/>
        </w:rPr>
        <w:t xml:space="preserve"> </w:t>
      </w:r>
    </w:p>
    <w:p w14:paraId="540D46C0" w14:textId="20BAB435" w:rsidR="00435C47" w:rsidRPr="00BF75B2" w:rsidRDefault="0084768E" w:rsidP="00435C47">
      <w:pPr>
        <w:spacing w:line="276" w:lineRule="auto"/>
        <w:ind w:firstLineChars="50" w:firstLine="120"/>
        <w:jc w:val="both"/>
        <w:rPr>
          <w:rFonts w:ascii="Calibri" w:hAnsi="Calibri" w:cs="Calibri"/>
          <w:lang w:val="en-US" w:eastAsia="ja-JP"/>
        </w:rPr>
      </w:pPr>
      <w:r w:rsidRPr="00BF75B2">
        <w:rPr>
          <w:rFonts w:ascii="Calibri" w:hAnsi="Calibri" w:cs="Calibri"/>
          <w:lang w:val="en-US" w:eastAsia="ja-JP"/>
        </w:rPr>
        <w:t>In this con</w:t>
      </w:r>
      <w:r w:rsidR="009A7EFB" w:rsidRPr="00BF75B2">
        <w:rPr>
          <w:rFonts w:ascii="Calibri" w:hAnsi="Calibri" w:cs="Calibri"/>
          <w:lang w:val="en-US" w:eastAsia="ja-JP"/>
        </w:rPr>
        <w:t>tribution we make the following</w:t>
      </w:r>
      <w:r w:rsidR="00FD7FC9" w:rsidRPr="00BF75B2">
        <w:rPr>
          <w:rFonts w:ascii="Calibri" w:hAnsi="Calibri" w:cs="Calibri"/>
          <w:lang w:val="en-US" w:eastAsia="ja-JP"/>
        </w:rPr>
        <w:t xml:space="preserve"> proposal</w:t>
      </w:r>
      <w:r w:rsidR="00561CAF" w:rsidRPr="00BF75B2">
        <w:rPr>
          <w:rFonts w:ascii="Calibri" w:hAnsi="Calibri" w:cs="Calibri"/>
          <w:lang w:val="en-US" w:eastAsia="ja-JP"/>
        </w:rPr>
        <w:t>s</w:t>
      </w:r>
      <w:r w:rsidRPr="00BF75B2">
        <w:rPr>
          <w:rFonts w:ascii="Calibri" w:hAnsi="Calibri" w:cs="Calibri"/>
          <w:lang w:val="en-US" w:eastAsia="ja-JP"/>
        </w:rPr>
        <w:t>:</w:t>
      </w:r>
    </w:p>
    <w:p w14:paraId="3921732A" w14:textId="77777777" w:rsidR="00A9676B" w:rsidRDefault="00A9676B" w:rsidP="00D769CB">
      <w:pPr>
        <w:spacing w:line="276" w:lineRule="auto"/>
        <w:jc w:val="both"/>
        <w:rPr>
          <w:rFonts w:ascii="Calibri" w:hAnsi="Calibri" w:cs="Calibri"/>
          <w:lang w:val="en-US" w:eastAsia="ja-JP"/>
        </w:rPr>
      </w:pPr>
    </w:p>
    <w:p w14:paraId="30A1653D" w14:textId="77777777" w:rsidR="00D32358" w:rsidRPr="00C150AA" w:rsidRDefault="00D32358" w:rsidP="00D32358">
      <w:pPr>
        <w:jc w:val="both"/>
        <w:rPr>
          <w:rFonts w:ascii="Calibri" w:eastAsia="SimSun" w:hAnsi="Calibri" w:cs="Calibri"/>
          <w:b/>
          <w:lang w:val="en-US" w:eastAsia="zh-CN"/>
        </w:rPr>
      </w:pPr>
      <w:r w:rsidRPr="00C150AA">
        <w:rPr>
          <w:rFonts w:ascii="Calibri" w:eastAsia="SimSun" w:hAnsi="Calibri" w:cs="Calibri"/>
          <w:b/>
          <w:lang w:val="en-US" w:eastAsia="zh-CN"/>
        </w:rPr>
        <w:t>Proposal 1:</w:t>
      </w:r>
    </w:p>
    <w:p w14:paraId="3AB5AE1A" w14:textId="77777777" w:rsidR="00D32358" w:rsidRPr="00C150AA" w:rsidRDefault="00D32358" w:rsidP="00D32358">
      <w:pPr>
        <w:jc w:val="both"/>
        <w:rPr>
          <w:rFonts w:ascii="Calibri" w:hAnsi="Calibri" w:cs="Calibri"/>
          <w:b/>
          <w:lang w:val="en-US" w:eastAsia="ja-JP"/>
        </w:rPr>
      </w:pPr>
      <w:r w:rsidRPr="00C150AA">
        <w:rPr>
          <w:rFonts w:ascii="Calibri" w:eastAsia="SimSun" w:hAnsi="Calibri" w:cs="Calibri"/>
          <w:b/>
          <w:lang w:val="en-US" w:eastAsia="zh-CN"/>
        </w:rPr>
        <w:t>For a UE supporting URLLC, if the UE receives a dynamic grant scheduling PUSCH which postpones transmission of PUSCH scheduled by an earlier received grant, the UE follows the later received grant and the previously scheduled PUSCH is dropped</w:t>
      </w:r>
      <w:r>
        <w:rPr>
          <w:rFonts w:ascii="Calibri" w:eastAsia="SimSun" w:hAnsi="Calibri" w:cs="Calibri"/>
          <w:b/>
          <w:lang w:val="en-US" w:eastAsia="zh-CN"/>
        </w:rPr>
        <w:t xml:space="preserve"> or transmission of PUSCH is stopped</w:t>
      </w:r>
    </w:p>
    <w:p w14:paraId="4D0AC12B" w14:textId="77777777" w:rsidR="00D32358" w:rsidRDefault="00D32358" w:rsidP="00D769CB">
      <w:pPr>
        <w:spacing w:line="276" w:lineRule="auto"/>
        <w:jc w:val="both"/>
        <w:rPr>
          <w:rFonts w:ascii="Calibri" w:hAnsi="Calibri" w:cs="Calibri"/>
          <w:lang w:val="en-US" w:eastAsia="ja-JP"/>
        </w:rPr>
      </w:pPr>
    </w:p>
    <w:p w14:paraId="38871545" w14:textId="77777777" w:rsidR="00D32358" w:rsidRPr="004404CB" w:rsidRDefault="00D32358" w:rsidP="00D32358">
      <w:pPr>
        <w:jc w:val="both"/>
        <w:rPr>
          <w:rFonts w:ascii="Calibri" w:hAnsi="Calibri" w:cs="Calibri"/>
          <w:b/>
          <w:lang w:val="en-US" w:eastAsia="ja-JP"/>
        </w:rPr>
      </w:pPr>
      <w:r w:rsidRPr="004404CB">
        <w:rPr>
          <w:rFonts w:ascii="Calibri" w:hAnsi="Calibri" w:cs="Calibri"/>
          <w:b/>
          <w:lang w:val="en-US" w:eastAsia="ja-JP"/>
        </w:rPr>
        <w:t xml:space="preserve">Proposal 2: </w:t>
      </w:r>
    </w:p>
    <w:p w14:paraId="3147D522" w14:textId="77777777" w:rsidR="00D32358" w:rsidRPr="004404CB" w:rsidRDefault="00D32358" w:rsidP="00D32358">
      <w:pPr>
        <w:jc w:val="both"/>
        <w:rPr>
          <w:rFonts w:ascii="Calibri" w:hAnsi="Calibri" w:cs="Calibri"/>
          <w:b/>
          <w:lang w:val="en-US" w:eastAsia="ja-JP"/>
        </w:rPr>
      </w:pPr>
      <w:r w:rsidRPr="004404CB">
        <w:rPr>
          <w:rFonts w:ascii="Calibri" w:eastAsia="SimSun" w:hAnsi="Calibri"/>
          <w:b/>
          <w:lang w:val="en-US" w:eastAsia="zh-CN"/>
        </w:rPr>
        <w:t>Study how active BWP can be switched in the middle of eMBB transmission to transmit URLLC data in a different BWP</w:t>
      </w:r>
    </w:p>
    <w:p w14:paraId="66E4E639" w14:textId="77777777" w:rsidR="00D32358" w:rsidRPr="00D32358" w:rsidRDefault="00D32358" w:rsidP="00D769CB">
      <w:pPr>
        <w:spacing w:line="276" w:lineRule="auto"/>
        <w:jc w:val="both"/>
        <w:rPr>
          <w:rFonts w:ascii="Calibri" w:hAnsi="Calibri" w:cs="Calibri" w:hint="eastAsia"/>
          <w:lang w:val="en-US" w:eastAsia="ja-JP"/>
        </w:rPr>
      </w:pPr>
    </w:p>
    <w:p w14:paraId="06401CAC" w14:textId="534575BF" w:rsidR="005A66B4" w:rsidRPr="00BF75B2" w:rsidRDefault="005A66B4" w:rsidP="005A66B4">
      <w:pPr>
        <w:spacing w:line="276" w:lineRule="auto"/>
        <w:jc w:val="both"/>
        <w:rPr>
          <w:rFonts w:ascii="Calibri" w:hAnsi="Calibri" w:cs="Calibri"/>
          <w:b/>
          <w:lang w:eastAsia="ja-JP"/>
        </w:rPr>
      </w:pPr>
    </w:p>
    <w:p w14:paraId="7CE0D6E0" w14:textId="77777777" w:rsidR="00EC5A6D" w:rsidRPr="00BF75B2" w:rsidRDefault="00EC5A6D" w:rsidP="00EC5A6D">
      <w:pPr>
        <w:pStyle w:val="1"/>
        <w:numPr>
          <w:ilvl w:val="0"/>
          <w:numId w:val="0"/>
        </w:numPr>
        <w:spacing w:before="0" w:after="120" w:line="360" w:lineRule="auto"/>
        <w:rPr>
          <w:rFonts w:ascii="Calibri" w:hAnsi="Calibri" w:cs="Calibri"/>
          <w:b/>
          <w:lang w:val="en-US"/>
        </w:rPr>
      </w:pPr>
      <w:r w:rsidRPr="00BF75B2">
        <w:rPr>
          <w:rFonts w:ascii="Calibri" w:hAnsi="Calibri" w:cs="Calibri"/>
          <w:b/>
          <w:lang w:val="en-US"/>
        </w:rPr>
        <w:lastRenderedPageBreak/>
        <w:t>References</w:t>
      </w:r>
    </w:p>
    <w:p w14:paraId="2E5AAED6" w14:textId="04FEAA94" w:rsidR="004133AE" w:rsidRPr="00BF75B2" w:rsidRDefault="004133AE" w:rsidP="004133AE">
      <w:pPr>
        <w:pStyle w:val="3"/>
        <w:numPr>
          <w:ilvl w:val="0"/>
          <w:numId w:val="0"/>
        </w:numPr>
        <w:spacing w:line="360" w:lineRule="auto"/>
        <w:ind w:left="709" w:hanging="709"/>
        <w:jc w:val="both"/>
        <w:rPr>
          <w:rFonts w:ascii="Calibri" w:hAnsi="Calibri" w:cs="Calibri"/>
          <w:lang w:val="en-US" w:eastAsia="ja-JP"/>
        </w:rPr>
      </w:pPr>
      <w:r w:rsidRPr="00BF75B2">
        <w:rPr>
          <w:rFonts w:ascii="Calibri" w:hAnsi="Calibri" w:cs="Calibri"/>
          <w:lang w:val="en-US" w:eastAsia="ja-JP"/>
        </w:rPr>
        <w:t>[</w:t>
      </w:r>
      <w:bookmarkStart w:id="1" w:name="ref_TS38211"/>
      <w:bookmarkStart w:id="2" w:name="ref_chairmansnote_91"/>
      <w:bookmarkStart w:id="3" w:name="ref_chairmansnote_92"/>
      <w:r w:rsidRPr="00BF75B2">
        <w:rPr>
          <w:rFonts w:ascii="Calibri" w:hAnsi="Calibri" w:cs="Calibri"/>
        </w:rPr>
        <w:fldChar w:fldCharType="begin"/>
      </w:r>
      <w:r w:rsidRPr="00BF75B2">
        <w:rPr>
          <w:rFonts w:ascii="Calibri" w:hAnsi="Calibri" w:cs="Calibri"/>
        </w:rPr>
        <w:instrText xml:space="preserve"> SEQ BIB \* MERGEFORMAT </w:instrText>
      </w:r>
      <w:r w:rsidRPr="00BF75B2">
        <w:rPr>
          <w:rFonts w:ascii="Calibri" w:hAnsi="Calibri" w:cs="Calibri"/>
        </w:rPr>
        <w:fldChar w:fldCharType="separate"/>
      </w:r>
      <w:r w:rsidR="007346B1">
        <w:rPr>
          <w:rFonts w:ascii="Calibri" w:hAnsi="Calibri" w:cs="Calibri"/>
          <w:noProof/>
        </w:rPr>
        <w:t>1</w:t>
      </w:r>
      <w:r w:rsidRPr="00BF75B2">
        <w:rPr>
          <w:rFonts w:ascii="Calibri" w:hAnsi="Calibri" w:cs="Calibri"/>
        </w:rPr>
        <w:fldChar w:fldCharType="end"/>
      </w:r>
      <w:bookmarkEnd w:id="1"/>
      <w:bookmarkEnd w:id="2"/>
      <w:bookmarkEnd w:id="3"/>
      <w:r w:rsidRPr="00BF75B2">
        <w:rPr>
          <w:rFonts w:ascii="Calibri" w:hAnsi="Calibri" w:cs="Calibri"/>
          <w:lang w:val="en-US" w:eastAsia="ja-JP"/>
        </w:rPr>
        <w:t>]</w:t>
      </w:r>
      <w:r w:rsidRPr="00BF75B2">
        <w:rPr>
          <w:rFonts w:ascii="Calibri" w:hAnsi="Calibri" w:cs="Calibri"/>
          <w:lang w:val="en-US" w:eastAsia="ja-JP"/>
        </w:rPr>
        <w:tab/>
      </w:r>
      <w:r w:rsidR="00BC0822" w:rsidRPr="00BF75B2">
        <w:rPr>
          <w:rFonts w:ascii="Calibri" w:hAnsi="Calibri" w:cs="Calibri"/>
          <w:lang w:val="en-US" w:eastAsia="ja-JP"/>
        </w:rPr>
        <w:t>Draft Minutes Report of 3GPP TSG RAN WG1 #9</w:t>
      </w:r>
      <w:r w:rsidR="00B86E8A" w:rsidRPr="00BF75B2">
        <w:rPr>
          <w:rFonts w:ascii="Calibri" w:hAnsi="Calibri" w:cs="Calibri"/>
          <w:lang w:val="en-US" w:eastAsia="ja-JP"/>
        </w:rPr>
        <w:t>2</w:t>
      </w:r>
      <w:r w:rsidR="005A66B4">
        <w:rPr>
          <w:rFonts w:ascii="Calibri" w:hAnsi="Calibri" w:cs="Calibri"/>
          <w:lang w:val="en-US" w:eastAsia="ja-JP"/>
        </w:rPr>
        <w:t>b</w:t>
      </w:r>
      <w:r w:rsidR="00BC0822" w:rsidRPr="00BF75B2">
        <w:rPr>
          <w:rFonts w:ascii="Calibri" w:hAnsi="Calibri" w:cs="Calibri"/>
          <w:lang w:val="en-US" w:eastAsia="ja-JP"/>
        </w:rPr>
        <w:t xml:space="preserve">, </w:t>
      </w:r>
      <w:r w:rsidR="005A66B4">
        <w:rPr>
          <w:rFonts w:ascii="Calibri" w:hAnsi="Calibri" w:cs="Calibri"/>
          <w:lang w:val="en-US" w:eastAsia="ja-JP"/>
        </w:rPr>
        <w:t>Sanya</w:t>
      </w:r>
      <w:r w:rsidR="00BC0822" w:rsidRPr="00BF75B2">
        <w:rPr>
          <w:rFonts w:ascii="Calibri" w:hAnsi="Calibri" w:cs="Calibri"/>
          <w:lang w:val="en-US" w:eastAsia="ja-JP"/>
        </w:rPr>
        <w:t xml:space="preserve">, </w:t>
      </w:r>
      <w:r w:rsidR="005A66B4">
        <w:rPr>
          <w:rFonts w:ascii="Calibri" w:hAnsi="Calibri" w:cs="Calibri"/>
          <w:lang w:val="en-US" w:eastAsia="ja-JP"/>
        </w:rPr>
        <w:t>China</w:t>
      </w:r>
      <w:r w:rsidR="00BC0822" w:rsidRPr="00BF75B2">
        <w:rPr>
          <w:rFonts w:ascii="Calibri" w:hAnsi="Calibri" w:cs="Calibri"/>
          <w:lang w:val="en-US" w:eastAsia="ja-JP"/>
        </w:rPr>
        <w:t xml:space="preserve">, </w:t>
      </w:r>
      <w:r w:rsidR="005A66B4">
        <w:rPr>
          <w:rFonts w:ascii="Calibri" w:hAnsi="Calibri" w:cs="Calibri"/>
          <w:lang w:val="en-US" w:eastAsia="ja-JP"/>
        </w:rPr>
        <w:t>Apr</w:t>
      </w:r>
      <w:r w:rsidR="00BC0822" w:rsidRPr="00BF75B2">
        <w:rPr>
          <w:rFonts w:ascii="Calibri" w:hAnsi="Calibri" w:cs="Calibri"/>
          <w:lang w:val="en-US" w:eastAsia="ja-JP"/>
        </w:rPr>
        <w:t>. 201</w:t>
      </w:r>
      <w:r w:rsidR="00B86E8A" w:rsidRPr="00BF75B2">
        <w:rPr>
          <w:rFonts w:ascii="Calibri" w:hAnsi="Calibri" w:cs="Calibri"/>
          <w:lang w:val="en-US" w:eastAsia="ja-JP"/>
        </w:rPr>
        <w:t>8</w:t>
      </w:r>
      <w:r w:rsidR="00BC0822" w:rsidRPr="00BF75B2">
        <w:rPr>
          <w:rFonts w:ascii="Calibri" w:hAnsi="Calibri" w:cs="Calibri"/>
          <w:lang w:val="en-US" w:eastAsia="ja-JP"/>
        </w:rPr>
        <w:t>.</w:t>
      </w:r>
    </w:p>
    <w:p w14:paraId="2A48A0BD" w14:textId="14B0735F" w:rsidR="00A468BA" w:rsidRPr="00CB1A14" w:rsidRDefault="004133AE" w:rsidP="007346B1">
      <w:pPr>
        <w:pStyle w:val="3"/>
        <w:numPr>
          <w:ilvl w:val="0"/>
          <w:numId w:val="0"/>
        </w:numPr>
        <w:spacing w:line="360" w:lineRule="auto"/>
        <w:ind w:left="709" w:hanging="709"/>
        <w:jc w:val="both"/>
        <w:rPr>
          <w:rFonts w:ascii="Calibri" w:hAnsi="Calibri" w:cs="Calibri"/>
          <w:lang w:eastAsia="ja-JP"/>
        </w:rPr>
      </w:pPr>
      <w:r w:rsidRPr="00BF75B2">
        <w:rPr>
          <w:rFonts w:ascii="Calibri" w:hAnsi="Calibri" w:cs="Calibri"/>
          <w:lang w:val="en-US" w:eastAsia="ja-JP"/>
        </w:rPr>
        <w:t>[</w:t>
      </w:r>
      <w:bookmarkStart w:id="4" w:name="ref_TS38214"/>
      <w:r w:rsidRPr="00BF75B2">
        <w:rPr>
          <w:rFonts w:ascii="Calibri" w:hAnsi="Calibri" w:cs="Calibri"/>
        </w:rPr>
        <w:fldChar w:fldCharType="begin"/>
      </w:r>
      <w:r w:rsidRPr="00BF75B2">
        <w:rPr>
          <w:rFonts w:ascii="Calibri" w:hAnsi="Calibri" w:cs="Calibri"/>
        </w:rPr>
        <w:instrText xml:space="preserve"> SEQ BIB \* MERGEFORMAT </w:instrText>
      </w:r>
      <w:r w:rsidRPr="00BF75B2">
        <w:rPr>
          <w:rFonts w:ascii="Calibri" w:hAnsi="Calibri" w:cs="Calibri"/>
        </w:rPr>
        <w:fldChar w:fldCharType="separate"/>
      </w:r>
      <w:r w:rsidR="007346B1">
        <w:rPr>
          <w:rFonts w:ascii="Calibri" w:hAnsi="Calibri" w:cs="Calibri"/>
          <w:noProof/>
        </w:rPr>
        <w:t>2</w:t>
      </w:r>
      <w:r w:rsidRPr="00BF75B2">
        <w:rPr>
          <w:rFonts w:ascii="Calibri" w:hAnsi="Calibri" w:cs="Calibri"/>
        </w:rPr>
        <w:fldChar w:fldCharType="end"/>
      </w:r>
      <w:bookmarkEnd w:id="4"/>
      <w:r w:rsidRPr="00BF75B2">
        <w:rPr>
          <w:rFonts w:ascii="Calibri" w:hAnsi="Calibri" w:cs="Calibri"/>
          <w:lang w:val="en-US" w:eastAsia="ja-JP"/>
        </w:rPr>
        <w:t>]</w:t>
      </w:r>
      <w:r w:rsidRPr="00BF75B2">
        <w:rPr>
          <w:rFonts w:ascii="Calibri" w:hAnsi="Calibri" w:cs="Calibri"/>
          <w:lang w:val="en-US" w:eastAsia="ja-JP"/>
        </w:rPr>
        <w:tab/>
      </w:r>
      <w:r w:rsidR="007346B1" w:rsidRPr="007346B1">
        <w:rPr>
          <w:rFonts w:ascii="Calibri" w:hAnsi="Calibri" w:cs="Calibri"/>
          <w:lang w:val="en-US" w:eastAsia="ja-JP"/>
        </w:rPr>
        <w:t>R1-1805629, “Summary of handling UL multiplexing of transmission with different reliability requirements”, vivo, RAN1#92bis, April 2018.</w:t>
      </w:r>
    </w:p>
    <w:sectPr w:rsidR="00A468BA" w:rsidRPr="00CB1A14" w:rsidSect="00EC5A6D">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D8BCA8" w14:textId="77777777" w:rsidR="00873A68" w:rsidRDefault="00873A68" w:rsidP="00E423E8">
      <w:r>
        <w:separator/>
      </w:r>
    </w:p>
  </w:endnote>
  <w:endnote w:type="continuationSeparator" w:id="0">
    <w:p w14:paraId="13F8F760" w14:textId="77777777" w:rsidR="00873A68" w:rsidRDefault="00873A68" w:rsidP="00E423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Ericsson Capital TT">
    <w:altName w:val="Cambria"/>
    <w:charset w:val="00"/>
    <w:family w:val="auto"/>
    <w:pitch w:val="variable"/>
    <w:sig w:usb0="00000287"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1A246D" w14:textId="77777777" w:rsidR="00873A68" w:rsidRDefault="00873A68" w:rsidP="00E423E8">
      <w:r>
        <w:separator/>
      </w:r>
    </w:p>
  </w:footnote>
  <w:footnote w:type="continuationSeparator" w:id="0">
    <w:p w14:paraId="205568A0" w14:textId="77777777" w:rsidR="00873A68" w:rsidRDefault="00873A68" w:rsidP="00E423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23560"/>
    <w:multiLevelType w:val="hybridMultilevel"/>
    <w:tmpl w:val="DF88FF9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DF62D8"/>
    <w:multiLevelType w:val="hybridMultilevel"/>
    <w:tmpl w:val="80FE25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CF19A0"/>
    <w:multiLevelType w:val="hybridMultilevel"/>
    <w:tmpl w:val="A79E0288"/>
    <w:lvl w:ilvl="0" w:tplc="9BE2BFD0">
      <w:start w:val="1"/>
      <w:numFmt w:val="bullet"/>
      <w:lvlText w:val="•"/>
      <w:lvlJc w:val="left"/>
      <w:pPr>
        <w:tabs>
          <w:tab w:val="num" w:pos="720"/>
        </w:tabs>
        <w:ind w:left="720" w:hanging="360"/>
      </w:pPr>
      <w:rPr>
        <w:rFonts w:ascii="Arial" w:hAnsi="Arial" w:hint="default"/>
      </w:rPr>
    </w:lvl>
    <w:lvl w:ilvl="1" w:tplc="324CFCB2">
      <w:start w:val="270"/>
      <w:numFmt w:val="bullet"/>
      <w:lvlText w:val="–"/>
      <w:lvlJc w:val="left"/>
      <w:pPr>
        <w:tabs>
          <w:tab w:val="num" w:pos="1440"/>
        </w:tabs>
        <w:ind w:left="1440" w:hanging="360"/>
      </w:pPr>
      <w:rPr>
        <w:rFonts w:ascii="Arial" w:hAnsi="Arial" w:hint="default"/>
      </w:rPr>
    </w:lvl>
    <w:lvl w:ilvl="2" w:tplc="DD20B1EE">
      <w:start w:val="1"/>
      <w:numFmt w:val="bullet"/>
      <w:lvlText w:val="•"/>
      <w:lvlJc w:val="left"/>
      <w:pPr>
        <w:tabs>
          <w:tab w:val="num" w:pos="2160"/>
        </w:tabs>
        <w:ind w:left="2160" w:hanging="360"/>
      </w:pPr>
      <w:rPr>
        <w:rFonts w:ascii="Arial" w:hAnsi="Arial" w:hint="default"/>
      </w:rPr>
    </w:lvl>
    <w:lvl w:ilvl="3" w:tplc="AABA5634" w:tentative="1">
      <w:start w:val="1"/>
      <w:numFmt w:val="bullet"/>
      <w:lvlText w:val="•"/>
      <w:lvlJc w:val="left"/>
      <w:pPr>
        <w:tabs>
          <w:tab w:val="num" w:pos="2880"/>
        </w:tabs>
        <w:ind w:left="2880" w:hanging="360"/>
      </w:pPr>
      <w:rPr>
        <w:rFonts w:ascii="Arial" w:hAnsi="Arial" w:hint="default"/>
      </w:rPr>
    </w:lvl>
    <w:lvl w:ilvl="4" w:tplc="597EC6BE" w:tentative="1">
      <w:start w:val="1"/>
      <w:numFmt w:val="bullet"/>
      <w:lvlText w:val="•"/>
      <w:lvlJc w:val="left"/>
      <w:pPr>
        <w:tabs>
          <w:tab w:val="num" w:pos="3600"/>
        </w:tabs>
        <w:ind w:left="3600" w:hanging="360"/>
      </w:pPr>
      <w:rPr>
        <w:rFonts w:ascii="Arial" w:hAnsi="Arial" w:hint="default"/>
      </w:rPr>
    </w:lvl>
    <w:lvl w:ilvl="5" w:tplc="115A2C72" w:tentative="1">
      <w:start w:val="1"/>
      <w:numFmt w:val="bullet"/>
      <w:lvlText w:val="•"/>
      <w:lvlJc w:val="left"/>
      <w:pPr>
        <w:tabs>
          <w:tab w:val="num" w:pos="4320"/>
        </w:tabs>
        <w:ind w:left="4320" w:hanging="360"/>
      </w:pPr>
      <w:rPr>
        <w:rFonts w:ascii="Arial" w:hAnsi="Arial" w:hint="default"/>
      </w:rPr>
    </w:lvl>
    <w:lvl w:ilvl="6" w:tplc="6E5AEBDA" w:tentative="1">
      <w:start w:val="1"/>
      <w:numFmt w:val="bullet"/>
      <w:lvlText w:val="•"/>
      <w:lvlJc w:val="left"/>
      <w:pPr>
        <w:tabs>
          <w:tab w:val="num" w:pos="5040"/>
        </w:tabs>
        <w:ind w:left="5040" w:hanging="360"/>
      </w:pPr>
      <w:rPr>
        <w:rFonts w:ascii="Arial" w:hAnsi="Arial" w:hint="default"/>
      </w:rPr>
    </w:lvl>
    <w:lvl w:ilvl="7" w:tplc="9AF2B742" w:tentative="1">
      <w:start w:val="1"/>
      <w:numFmt w:val="bullet"/>
      <w:lvlText w:val="•"/>
      <w:lvlJc w:val="left"/>
      <w:pPr>
        <w:tabs>
          <w:tab w:val="num" w:pos="5760"/>
        </w:tabs>
        <w:ind w:left="5760" w:hanging="360"/>
      </w:pPr>
      <w:rPr>
        <w:rFonts w:ascii="Arial" w:hAnsi="Arial" w:hint="default"/>
      </w:rPr>
    </w:lvl>
    <w:lvl w:ilvl="8" w:tplc="DDB61ED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1DE1CC0"/>
    <w:multiLevelType w:val="hybridMultilevel"/>
    <w:tmpl w:val="75CCA3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2852D4F"/>
    <w:multiLevelType w:val="hybridMultilevel"/>
    <w:tmpl w:val="BDDC534C"/>
    <w:lvl w:ilvl="0" w:tplc="1CCE4B30">
      <w:start w:val="1"/>
      <w:numFmt w:val="bullet"/>
      <w:lvlText w:val="•"/>
      <w:lvlJc w:val="left"/>
      <w:pPr>
        <w:tabs>
          <w:tab w:val="num" w:pos="720"/>
        </w:tabs>
        <w:ind w:left="720" w:hanging="360"/>
      </w:pPr>
      <w:rPr>
        <w:rFonts w:ascii="Arial" w:hAnsi="Arial" w:hint="default"/>
      </w:rPr>
    </w:lvl>
    <w:lvl w:ilvl="1" w:tplc="F14A3428">
      <w:start w:val="4091"/>
      <w:numFmt w:val="bullet"/>
      <w:lvlText w:val="•"/>
      <w:lvlJc w:val="left"/>
      <w:pPr>
        <w:tabs>
          <w:tab w:val="num" w:pos="1440"/>
        </w:tabs>
        <w:ind w:left="1440" w:hanging="360"/>
      </w:pPr>
      <w:rPr>
        <w:rFonts w:ascii="Arial" w:hAnsi="Arial" w:hint="default"/>
      </w:rPr>
    </w:lvl>
    <w:lvl w:ilvl="2" w:tplc="4970B012" w:tentative="1">
      <w:start w:val="1"/>
      <w:numFmt w:val="bullet"/>
      <w:lvlText w:val="•"/>
      <w:lvlJc w:val="left"/>
      <w:pPr>
        <w:tabs>
          <w:tab w:val="num" w:pos="2160"/>
        </w:tabs>
        <w:ind w:left="2160" w:hanging="360"/>
      </w:pPr>
      <w:rPr>
        <w:rFonts w:ascii="Arial" w:hAnsi="Arial" w:hint="default"/>
      </w:rPr>
    </w:lvl>
    <w:lvl w:ilvl="3" w:tplc="3E34D498" w:tentative="1">
      <w:start w:val="1"/>
      <w:numFmt w:val="bullet"/>
      <w:lvlText w:val="•"/>
      <w:lvlJc w:val="left"/>
      <w:pPr>
        <w:tabs>
          <w:tab w:val="num" w:pos="2880"/>
        </w:tabs>
        <w:ind w:left="2880" w:hanging="360"/>
      </w:pPr>
      <w:rPr>
        <w:rFonts w:ascii="Arial" w:hAnsi="Arial" w:hint="default"/>
      </w:rPr>
    </w:lvl>
    <w:lvl w:ilvl="4" w:tplc="820C7858" w:tentative="1">
      <w:start w:val="1"/>
      <w:numFmt w:val="bullet"/>
      <w:lvlText w:val="•"/>
      <w:lvlJc w:val="left"/>
      <w:pPr>
        <w:tabs>
          <w:tab w:val="num" w:pos="3600"/>
        </w:tabs>
        <w:ind w:left="3600" w:hanging="360"/>
      </w:pPr>
      <w:rPr>
        <w:rFonts w:ascii="Arial" w:hAnsi="Arial" w:hint="default"/>
      </w:rPr>
    </w:lvl>
    <w:lvl w:ilvl="5" w:tplc="279045FE" w:tentative="1">
      <w:start w:val="1"/>
      <w:numFmt w:val="bullet"/>
      <w:lvlText w:val="•"/>
      <w:lvlJc w:val="left"/>
      <w:pPr>
        <w:tabs>
          <w:tab w:val="num" w:pos="4320"/>
        </w:tabs>
        <w:ind w:left="4320" w:hanging="360"/>
      </w:pPr>
      <w:rPr>
        <w:rFonts w:ascii="Arial" w:hAnsi="Arial" w:hint="default"/>
      </w:rPr>
    </w:lvl>
    <w:lvl w:ilvl="6" w:tplc="6D8C1C4E" w:tentative="1">
      <w:start w:val="1"/>
      <w:numFmt w:val="bullet"/>
      <w:lvlText w:val="•"/>
      <w:lvlJc w:val="left"/>
      <w:pPr>
        <w:tabs>
          <w:tab w:val="num" w:pos="5040"/>
        </w:tabs>
        <w:ind w:left="5040" w:hanging="360"/>
      </w:pPr>
      <w:rPr>
        <w:rFonts w:ascii="Arial" w:hAnsi="Arial" w:hint="default"/>
      </w:rPr>
    </w:lvl>
    <w:lvl w:ilvl="7" w:tplc="3008059E" w:tentative="1">
      <w:start w:val="1"/>
      <w:numFmt w:val="bullet"/>
      <w:lvlText w:val="•"/>
      <w:lvlJc w:val="left"/>
      <w:pPr>
        <w:tabs>
          <w:tab w:val="num" w:pos="5760"/>
        </w:tabs>
        <w:ind w:left="5760" w:hanging="360"/>
      </w:pPr>
      <w:rPr>
        <w:rFonts w:ascii="Arial" w:hAnsi="Arial" w:hint="default"/>
      </w:rPr>
    </w:lvl>
    <w:lvl w:ilvl="8" w:tplc="CAACAF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24C6753"/>
    <w:multiLevelType w:val="hybridMultilevel"/>
    <w:tmpl w:val="35EC1D88"/>
    <w:lvl w:ilvl="0" w:tplc="04090001">
      <w:start w:val="1"/>
      <w:numFmt w:val="bullet"/>
      <w:lvlText w:val=""/>
      <w:lvlJc w:val="left"/>
      <w:pPr>
        <w:tabs>
          <w:tab w:val="num" w:pos="720"/>
        </w:tabs>
        <w:ind w:left="720" w:hanging="360"/>
      </w:pPr>
      <w:rPr>
        <w:rFonts w:ascii="Symbol" w:hAnsi="Symbol" w:hint="default"/>
      </w:rPr>
    </w:lvl>
    <w:lvl w:ilvl="1" w:tplc="3D4E5CB8">
      <w:start w:val="1262"/>
      <w:numFmt w:val="bullet"/>
      <w:lvlText w:val="–"/>
      <w:lvlJc w:val="left"/>
      <w:pPr>
        <w:tabs>
          <w:tab w:val="num" w:pos="1440"/>
        </w:tabs>
        <w:ind w:left="1440" w:hanging="360"/>
      </w:pPr>
      <w:rPr>
        <w:rFonts w:ascii="Ericsson Capital TT" w:hAnsi="Ericsson Capital TT" w:hint="default"/>
      </w:rPr>
    </w:lvl>
    <w:lvl w:ilvl="2" w:tplc="7B96BDCC" w:tentative="1">
      <w:start w:val="1"/>
      <w:numFmt w:val="bullet"/>
      <w:lvlText w:val="›"/>
      <w:lvlJc w:val="left"/>
      <w:pPr>
        <w:tabs>
          <w:tab w:val="num" w:pos="2160"/>
        </w:tabs>
        <w:ind w:left="2160" w:hanging="360"/>
      </w:pPr>
      <w:rPr>
        <w:rFonts w:ascii="Arial" w:hAnsi="Arial" w:hint="default"/>
      </w:rPr>
    </w:lvl>
    <w:lvl w:ilvl="3" w:tplc="DE10BD9E" w:tentative="1">
      <w:start w:val="1"/>
      <w:numFmt w:val="bullet"/>
      <w:lvlText w:val="›"/>
      <w:lvlJc w:val="left"/>
      <w:pPr>
        <w:tabs>
          <w:tab w:val="num" w:pos="2880"/>
        </w:tabs>
        <w:ind w:left="2880" w:hanging="360"/>
      </w:pPr>
      <w:rPr>
        <w:rFonts w:ascii="Arial" w:hAnsi="Arial" w:hint="default"/>
      </w:rPr>
    </w:lvl>
    <w:lvl w:ilvl="4" w:tplc="0C06A520" w:tentative="1">
      <w:start w:val="1"/>
      <w:numFmt w:val="bullet"/>
      <w:lvlText w:val="›"/>
      <w:lvlJc w:val="left"/>
      <w:pPr>
        <w:tabs>
          <w:tab w:val="num" w:pos="3600"/>
        </w:tabs>
        <w:ind w:left="3600" w:hanging="360"/>
      </w:pPr>
      <w:rPr>
        <w:rFonts w:ascii="Arial" w:hAnsi="Arial" w:hint="default"/>
      </w:rPr>
    </w:lvl>
    <w:lvl w:ilvl="5" w:tplc="3A42857E" w:tentative="1">
      <w:start w:val="1"/>
      <w:numFmt w:val="bullet"/>
      <w:lvlText w:val="›"/>
      <w:lvlJc w:val="left"/>
      <w:pPr>
        <w:tabs>
          <w:tab w:val="num" w:pos="4320"/>
        </w:tabs>
        <w:ind w:left="4320" w:hanging="360"/>
      </w:pPr>
      <w:rPr>
        <w:rFonts w:ascii="Arial" w:hAnsi="Arial" w:hint="default"/>
      </w:rPr>
    </w:lvl>
    <w:lvl w:ilvl="6" w:tplc="AD0403BC" w:tentative="1">
      <w:start w:val="1"/>
      <w:numFmt w:val="bullet"/>
      <w:lvlText w:val="›"/>
      <w:lvlJc w:val="left"/>
      <w:pPr>
        <w:tabs>
          <w:tab w:val="num" w:pos="5040"/>
        </w:tabs>
        <w:ind w:left="5040" w:hanging="360"/>
      </w:pPr>
      <w:rPr>
        <w:rFonts w:ascii="Arial" w:hAnsi="Arial" w:hint="default"/>
      </w:rPr>
    </w:lvl>
    <w:lvl w:ilvl="7" w:tplc="AD9A80CC" w:tentative="1">
      <w:start w:val="1"/>
      <w:numFmt w:val="bullet"/>
      <w:lvlText w:val="›"/>
      <w:lvlJc w:val="left"/>
      <w:pPr>
        <w:tabs>
          <w:tab w:val="num" w:pos="5760"/>
        </w:tabs>
        <w:ind w:left="5760" w:hanging="360"/>
      </w:pPr>
      <w:rPr>
        <w:rFonts w:ascii="Arial" w:hAnsi="Arial" w:hint="default"/>
      </w:rPr>
    </w:lvl>
    <w:lvl w:ilvl="8" w:tplc="B3DA32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7E69C6"/>
    <w:multiLevelType w:val="hybridMultilevel"/>
    <w:tmpl w:val="B972B926"/>
    <w:lvl w:ilvl="0" w:tplc="67F46DF4">
      <w:start w:val="1"/>
      <w:numFmt w:val="bullet"/>
      <w:lvlText w:val="•"/>
      <w:lvlJc w:val="left"/>
      <w:pPr>
        <w:ind w:left="704" w:hanging="420"/>
      </w:pPr>
      <w:rPr>
        <w:rFonts w:ascii="Arial" w:hAnsi="Arial" w:hint="default"/>
      </w:rPr>
    </w:lvl>
    <w:lvl w:ilvl="1" w:tplc="F6DE3358">
      <w:numFmt w:val="bullet"/>
      <w:lvlText w:val="-"/>
      <w:lvlJc w:val="left"/>
      <w:pPr>
        <w:ind w:left="1124" w:hanging="420"/>
      </w:pPr>
      <w:rPr>
        <w:rFonts w:ascii="Times New Roman" w:eastAsia="ＭＳ 明朝" w:hAnsi="Times New Roman" w:cs="Times New Roman" w:hint="default"/>
      </w:rPr>
    </w:lvl>
    <w:lvl w:ilvl="2" w:tplc="F6DE3358">
      <w:numFmt w:val="bullet"/>
      <w:lvlText w:val="-"/>
      <w:lvlJc w:val="left"/>
      <w:pPr>
        <w:ind w:left="1544" w:hanging="420"/>
      </w:pPr>
      <w:rPr>
        <w:rFonts w:ascii="Times New Roman" w:eastAsia="ＭＳ 明朝" w:hAnsi="Times New Roman" w:cs="Times New Roman" w:hint="default"/>
      </w:rPr>
    </w:lvl>
    <w:lvl w:ilvl="3" w:tplc="F6DE3358">
      <w:numFmt w:val="bullet"/>
      <w:lvlText w:val="-"/>
      <w:lvlJc w:val="left"/>
      <w:pPr>
        <w:ind w:left="1964" w:hanging="420"/>
      </w:pPr>
      <w:rPr>
        <w:rFonts w:ascii="Times New Roman" w:eastAsia="ＭＳ 明朝" w:hAnsi="Times New Roman" w:cs="Times New Roman" w:hint="default"/>
      </w:rPr>
    </w:lvl>
    <w:lvl w:ilvl="4" w:tplc="F6DE3358">
      <w:numFmt w:val="bullet"/>
      <w:lvlText w:val="-"/>
      <w:lvlJc w:val="left"/>
      <w:pPr>
        <w:ind w:left="2384" w:hanging="420"/>
      </w:pPr>
      <w:rPr>
        <w:rFonts w:ascii="Times New Roman" w:eastAsia="ＭＳ 明朝"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97953DB"/>
    <w:multiLevelType w:val="hybridMultilevel"/>
    <w:tmpl w:val="95740954"/>
    <w:lvl w:ilvl="0" w:tplc="585421A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FD420D6"/>
    <w:multiLevelType w:val="hybridMultilevel"/>
    <w:tmpl w:val="2B7CC390"/>
    <w:lvl w:ilvl="0" w:tplc="86A4DC6A">
      <w:numFmt w:val="bullet"/>
      <w:lvlText w:val=""/>
      <w:lvlJc w:val="left"/>
      <w:pPr>
        <w:ind w:left="720" w:hanging="360"/>
      </w:pPr>
      <w:rPr>
        <w:rFonts w:ascii="Symbol" w:eastAsia="SimSun" w:hAnsi="Symbol" w:cs="Times New Roman"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 w15:restartNumberingAfterBreak="0">
    <w:nsid w:val="31FF3469"/>
    <w:multiLevelType w:val="hybridMultilevel"/>
    <w:tmpl w:val="A7063B0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34490C91"/>
    <w:multiLevelType w:val="hybridMultilevel"/>
    <w:tmpl w:val="2F5A1F04"/>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A16601C">
      <w:start w:val="1"/>
      <w:numFmt w:val="bullet"/>
      <w:lvlText w:val="•"/>
      <w:lvlJc w:val="left"/>
      <w:pPr>
        <w:tabs>
          <w:tab w:val="num" w:pos="2160"/>
        </w:tabs>
        <w:ind w:left="2160" w:hanging="360"/>
      </w:pPr>
      <w:rPr>
        <w:rFonts w:ascii="Arial" w:hAnsi="Arial"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54025A5"/>
    <w:multiLevelType w:val="hybridMultilevel"/>
    <w:tmpl w:val="4306D154"/>
    <w:lvl w:ilvl="0" w:tplc="04090001">
      <w:start w:val="1"/>
      <w:numFmt w:val="bullet"/>
      <w:lvlText w:val=""/>
      <w:lvlJc w:val="left"/>
      <w:pPr>
        <w:ind w:left="420" w:hanging="420"/>
      </w:pPr>
      <w:rPr>
        <w:rFonts w:ascii="Wingdings" w:hAnsi="Wingdings" w:hint="default"/>
      </w:rPr>
    </w:lvl>
    <w:lvl w:ilvl="1" w:tplc="FD66C2C8">
      <w:numFmt w:val="bullet"/>
      <w:lvlText w:val="-"/>
      <w:lvlJc w:val="left"/>
      <w:pPr>
        <w:ind w:left="780" w:hanging="360"/>
      </w:pPr>
      <w:rPr>
        <w:rFonts w:ascii="Arial" w:eastAsia="ＭＳ 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5" w15:restartNumberingAfterBreak="0">
    <w:nsid w:val="38A01FDB"/>
    <w:multiLevelType w:val="hybridMultilevel"/>
    <w:tmpl w:val="9F1A44AC"/>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646BF3"/>
    <w:multiLevelType w:val="hybridMultilevel"/>
    <w:tmpl w:val="4C5A944E"/>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7" w15:restartNumberingAfterBreak="0">
    <w:nsid w:val="42B72709"/>
    <w:multiLevelType w:val="hybridMultilevel"/>
    <w:tmpl w:val="7B82AA2A"/>
    <w:lvl w:ilvl="0" w:tplc="AAB6BD44">
      <w:start w:val="1"/>
      <w:numFmt w:val="bullet"/>
      <w:lvlText w:val="›"/>
      <w:lvlJc w:val="left"/>
      <w:pPr>
        <w:tabs>
          <w:tab w:val="num" w:pos="360"/>
        </w:tabs>
        <w:ind w:left="360" w:hanging="360"/>
      </w:pPr>
      <w:rPr>
        <w:rFonts w:ascii="Arial" w:hAnsi="Arial" w:hint="default"/>
      </w:rPr>
    </w:lvl>
    <w:lvl w:ilvl="1" w:tplc="57C0B25A">
      <w:start w:val="21"/>
      <w:numFmt w:val="bullet"/>
      <w:lvlText w:val="–"/>
      <w:lvlJc w:val="left"/>
      <w:pPr>
        <w:tabs>
          <w:tab w:val="num" w:pos="1080"/>
        </w:tabs>
        <w:ind w:left="1080" w:hanging="360"/>
      </w:pPr>
      <w:rPr>
        <w:rFonts w:ascii="Ericsson Capital TT" w:hAnsi="Ericsson Capital TT" w:hint="default"/>
      </w:rPr>
    </w:lvl>
    <w:lvl w:ilvl="2" w:tplc="CA5EF2DC">
      <w:start w:val="21"/>
      <w:numFmt w:val="bullet"/>
      <w:lvlText w:val="›"/>
      <w:lvlJc w:val="left"/>
      <w:pPr>
        <w:tabs>
          <w:tab w:val="num" w:pos="1800"/>
        </w:tabs>
        <w:ind w:left="1800" w:hanging="360"/>
      </w:pPr>
      <w:rPr>
        <w:rFonts w:ascii="Ericsson Capital TT" w:hAnsi="Ericsson Capital TT" w:hint="default"/>
      </w:rPr>
    </w:lvl>
    <w:lvl w:ilvl="3" w:tplc="A6B84D90">
      <w:start w:val="21"/>
      <w:numFmt w:val="bullet"/>
      <w:lvlText w:val="-"/>
      <w:lvlJc w:val="left"/>
      <w:pPr>
        <w:tabs>
          <w:tab w:val="num" w:pos="2520"/>
        </w:tabs>
        <w:ind w:left="2520" w:hanging="360"/>
      </w:pPr>
      <w:rPr>
        <w:rFonts w:ascii="Ericsson Capital TT" w:hAnsi="Ericsson Capital TT" w:hint="default"/>
      </w:rPr>
    </w:lvl>
    <w:lvl w:ilvl="4" w:tplc="F984E33E" w:tentative="1">
      <w:start w:val="1"/>
      <w:numFmt w:val="bullet"/>
      <w:lvlText w:val="›"/>
      <w:lvlJc w:val="left"/>
      <w:pPr>
        <w:tabs>
          <w:tab w:val="num" w:pos="3240"/>
        </w:tabs>
        <w:ind w:left="3240" w:hanging="360"/>
      </w:pPr>
      <w:rPr>
        <w:rFonts w:ascii="Arial" w:hAnsi="Arial" w:hint="default"/>
      </w:rPr>
    </w:lvl>
    <w:lvl w:ilvl="5" w:tplc="79C60854" w:tentative="1">
      <w:start w:val="1"/>
      <w:numFmt w:val="bullet"/>
      <w:lvlText w:val="›"/>
      <w:lvlJc w:val="left"/>
      <w:pPr>
        <w:tabs>
          <w:tab w:val="num" w:pos="3960"/>
        </w:tabs>
        <w:ind w:left="3960" w:hanging="360"/>
      </w:pPr>
      <w:rPr>
        <w:rFonts w:ascii="Arial" w:hAnsi="Arial" w:hint="default"/>
      </w:rPr>
    </w:lvl>
    <w:lvl w:ilvl="6" w:tplc="F984D56E" w:tentative="1">
      <w:start w:val="1"/>
      <w:numFmt w:val="bullet"/>
      <w:lvlText w:val="›"/>
      <w:lvlJc w:val="left"/>
      <w:pPr>
        <w:tabs>
          <w:tab w:val="num" w:pos="4680"/>
        </w:tabs>
        <w:ind w:left="4680" w:hanging="360"/>
      </w:pPr>
      <w:rPr>
        <w:rFonts w:ascii="Arial" w:hAnsi="Arial" w:hint="default"/>
      </w:rPr>
    </w:lvl>
    <w:lvl w:ilvl="7" w:tplc="972CEEC2" w:tentative="1">
      <w:start w:val="1"/>
      <w:numFmt w:val="bullet"/>
      <w:lvlText w:val="›"/>
      <w:lvlJc w:val="left"/>
      <w:pPr>
        <w:tabs>
          <w:tab w:val="num" w:pos="5400"/>
        </w:tabs>
        <w:ind w:left="5400" w:hanging="360"/>
      </w:pPr>
      <w:rPr>
        <w:rFonts w:ascii="Arial" w:hAnsi="Arial" w:hint="default"/>
      </w:rPr>
    </w:lvl>
    <w:lvl w:ilvl="8" w:tplc="0896CA34"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480D5960"/>
    <w:multiLevelType w:val="hybridMultilevel"/>
    <w:tmpl w:val="DFC8A204"/>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4C355339"/>
    <w:multiLevelType w:val="hybridMultilevel"/>
    <w:tmpl w:val="D2C427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F995655"/>
    <w:multiLevelType w:val="hybridMultilevel"/>
    <w:tmpl w:val="C27C9E9A"/>
    <w:lvl w:ilvl="0" w:tplc="16400C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9462489"/>
    <w:multiLevelType w:val="hybridMultilevel"/>
    <w:tmpl w:val="BF78189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5DE03351"/>
    <w:multiLevelType w:val="hybridMultilevel"/>
    <w:tmpl w:val="AB1E44BA"/>
    <w:lvl w:ilvl="0" w:tplc="C73CEA0A">
      <w:start w:val="1"/>
      <w:numFmt w:val="bullet"/>
      <w:lvlText w:val="•"/>
      <w:lvlJc w:val="left"/>
      <w:pPr>
        <w:tabs>
          <w:tab w:val="num" w:pos="720"/>
        </w:tabs>
        <w:ind w:left="720" w:hanging="360"/>
      </w:pPr>
      <w:rPr>
        <w:rFonts w:ascii="Arial" w:hAnsi="Arial" w:hint="default"/>
      </w:rPr>
    </w:lvl>
    <w:lvl w:ilvl="1" w:tplc="05388D94">
      <w:start w:val="1"/>
      <w:numFmt w:val="bullet"/>
      <w:lvlText w:val="•"/>
      <w:lvlJc w:val="left"/>
      <w:pPr>
        <w:tabs>
          <w:tab w:val="num" w:pos="1440"/>
        </w:tabs>
        <w:ind w:left="1440" w:hanging="360"/>
      </w:pPr>
      <w:rPr>
        <w:rFonts w:ascii="Arial" w:hAnsi="Arial" w:hint="default"/>
      </w:rPr>
    </w:lvl>
    <w:lvl w:ilvl="2" w:tplc="04090003">
      <w:start w:val="1"/>
      <w:numFmt w:val="bullet"/>
      <w:lvlText w:val="o"/>
      <w:lvlJc w:val="left"/>
      <w:pPr>
        <w:tabs>
          <w:tab w:val="num" w:pos="2160"/>
        </w:tabs>
        <w:ind w:left="2160" w:hanging="360"/>
      </w:pPr>
      <w:rPr>
        <w:rFonts w:ascii="Courier New" w:hAnsi="Courier New" w:cs="Courier New" w:hint="default"/>
      </w:rPr>
    </w:lvl>
    <w:lvl w:ilvl="3" w:tplc="99D2BADC" w:tentative="1">
      <w:start w:val="1"/>
      <w:numFmt w:val="bullet"/>
      <w:lvlText w:val="•"/>
      <w:lvlJc w:val="left"/>
      <w:pPr>
        <w:tabs>
          <w:tab w:val="num" w:pos="2880"/>
        </w:tabs>
        <w:ind w:left="2880" w:hanging="360"/>
      </w:pPr>
      <w:rPr>
        <w:rFonts w:ascii="Arial" w:hAnsi="Arial" w:hint="default"/>
      </w:rPr>
    </w:lvl>
    <w:lvl w:ilvl="4" w:tplc="0BAE7788" w:tentative="1">
      <w:start w:val="1"/>
      <w:numFmt w:val="bullet"/>
      <w:lvlText w:val="•"/>
      <w:lvlJc w:val="left"/>
      <w:pPr>
        <w:tabs>
          <w:tab w:val="num" w:pos="3600"/>
        </w:tabs>
        <w:ind w:left="3600" w:hanging="360"/>
      </w:pPr>
      <w:rPr>
        <w:rFonts w:ascii="Arial" w:hAnsi="Arial" w:hint="default"/>
      </w:rPr>
    </w:lvl>
    <w:lvl w:ilvl="5" w:tplc="0CF6A98E" w:tentative="1">
      <w:start w:val="1"/>
      <w:numFmt w:val="bullet"/>
      <w:lvlText w:val="•"/>
      <w:lvlJc w:val="left"/>
      <w:pPr>
        <w:tabs>
          <w:tab w:val="num" w:pos="4320"/>
        </w:tabs>
        <w:ind w:left="4320" w:hanging="360"/>
      </w:pPr>
      <w:rPr>
        <w:rFonts w:ascii="Arial" w:hAnsi="Arial" w:hint="default"/>
      </w:rPr>
    </w:lvl>
    <w:lvl w:ilvl="6" w:tplc="2870A4FA" w:tentative="1">
      <w:start w:val="1"/>
      <w:numFmt w:val="bullet"/>
      <w:lvlText w:val="•"/>
      <w:lvlJc w:val="left"/>
      <w:pPr>
        <w:tabs>
          <w:tab w:val="num" w:pos="5040"/>
        </w:tabs>
        <w:ind w:left="5040" w:hanging="360"/>
      </w:pPr>
      <w:rPr>
        <w:rFonts w:ascii="Arial" w:hAnsi="Arial" w:hint="default"/>
      </w:rPr>
    </w:lvl>
    <w:lvl w:ilvl="7" w:tplc="B3CC4E62" w:tentative="1">
      <w:start w:val="1"/>
      <w:numFmt w:val="bullet"/>
      <w:lvlText w:val="•"/>
      <w:lvlJc w:val="left"/>
      <w:pPr>
        <w:tabs>
          <w:tab w:val="num" w:pos="5760"/>
        </w:tabs>
        <w:ind w:left="5760" w:hanging="360"/>
      </w:pPr>
      <w:rPr>
        <w:rFonts w:ascii="Arial" w:hAnsi="Arial" w:hint="default"/>
      </w:rPr>
    </w:lvl>
    <w:lvl w:ilvl="8" w:tplc="72B2AC9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690654E"/>
    <w:multiLevelType w:val="hybridMultilevel"/>
    <w:tmpl w:val="643A7620"/>
    <w:lvl w:ilvl="0" w:tplc="04090001">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25" w15:restartNumberingAfterBreak="0">
    <w:nsid w:val="6AEF1B0F"/>
    <w:multiLevelType w:val="hybridMultilevel"/>
    <w:tmpl w:val="86B2F94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B432A31"/>
    <w:multiLevelType w:val="hybridMultilevel"/>
    <w:tmpl w:val="5258933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B5E4689"/>
    <w:multiLevelType w:val="hybridMultilevel"/>
    <w:tmpl w:val="297A96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2E0675"/>
    <w:multiLevelType w:val="hybridMultilevel"/>
    <w:tmpl w:val="ED86BD7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3157D4"/>
    <w:multiLevelType w:val="multilevel"/>
    <w:tmpl w:val="9274E958"/>
    <w:lvl w:ilvl="0">
      <w:start w:val="1"/>
      <w:numFmt w:val="decimal"/>
      <w:pStyle w:val="1"/>
      <w:lvlText w:val="%1."/>
      <w:lvlJc w:val="left"/>
      <w:pPr>
        <w:tabs>
          <w:tab w:val="num" w:pos="425"/>
        </w:tabs>
        <w:ind w:left="425" w:hanging="425"/>
      </w:pPr>
      <w:rPr>
        <w:sz w:val="28"/>
        <w:szCs w:val="28"/>
      </w:rPr>
    </w:lvl>
    <w:lvl w:ilvl="1">
      <w:start w:val="1"/>
      <w:numFmt w:val="decimal"/>
      <w:pStyle w:val="2"/>
      <w:lvlText w:val="%1.%2."/>
      <w:lvlJc w:val="left"/>
      <w:pPr>
        <w:tabs>
          <w:tab w:val="num" w:pos="567"/>
        </w:tabs>
        <w:ind w:left="567" w:hanging="567"/>
      </w:pPr>
      <w:rPr>
        <w:lang w:val="en-US"/>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41A67C0"/>
    <w:multiLevelType w:val="hybridMultilevel"/>
    <w:tmpl w:val="0E900E8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8133014"/>
    <w:multiLevelType w:val="hybridMultilevel"/>
    <w:tmpl w:val="6452FF4A"/>
    <w:lvl w:ilvl="0" w:tplc="75081756">
      <w:start w:val="1"/>
      <w:numFmt w:val="bullet"/>
      <w:lvlText w:val="•"/>
      <w:lvlJc w:val="left"/>
      <w:pPr>
        <w:tabs>
          <w:tab w:val="num" w:pos="720"/>
        </w:tabs>
        <w:ind w:left="720" w:hanging="360"/>
      </w:pPr>
      <w:rPr>
        <w:rFonts w:ascii="Arial" w:hAnsi="Arial" w:hint="default"/>
      </w:rPr>
    </w:lvl>
    <w:lvl w:ilvl="1" w:tplc="B8DC6D56">
      <w:numFmt w:val="bullet"/>
      <w:lvlText w:val="–"/>
      <w:lvlJc w:val="left"/>
      <w:pPr>
        <w:tabs>
          <w:tab w:val="num" w:pos="1440"/>
        </w:tabs>
        <w:ind w:left="1440" w:hanging="360"/>
      </w:pPr>
      <w:rPr>
        <w:rFonts w:ascii="Arial" w:hAnsi="Arial" w:hint="default"/>
      </w:rPr>
    </w:lvl>
    <w:lvl w:ilvl="2" w:tplc="D3B200B6">
      <w:numFmt w:val="bullet"/>
      <w:lvlText w:val="•"/>
      <w:lvlJc w:val="left"/>
      <w:pPr>
        <w:tabs>
          <w:tab w:val="num" w:pos="2160"/>
        </w:tabs>
        <w:ind w:left="2160" w:hanging="360"/>
      </w:pPr>
      <w:rPr>
        <w:rFonts w:ascii="Arial" w:hAnsi="Arial" w:hint="default"/>
      </w:rPr>
    </w:lvl>
    <w:lvl w:ilvl="3" w:tplc="A57E74B4" w:tentative="1">
      <w:start w:val="1"/>
      <w:numFmt w:val="bullet"/>
      <w:lvlText w:val="•"/>
      <w:lvlJc w:val="left"/>
      <w:pPr>
        <w:tabs>
          <w:tab w:val="num" w:pos="2880"/>
        </w:tabs>
        <w:ind w:left="2880" w:hanging="360"/>
      </w:pPr>
      <w:rPr>
        <w:rFonts w:ascii="Arial" w:hAnsi="Arial" w:hint="default"/>
      </w:rPr>
    </w:lvl>
    <w:lvl w:ilvl="4" w:tplc="BD469DE4" w:tentative="1">
      <w:start w:val="1"/>
      <w:numFmt w:val="bullet"/>
      <w:lvlText w:val="•"/>
      <w:lvlJc w:val="left"/>
      <w:pPr>
        <w:tabs>
          <w:tab w:val="num" w:pos="3600"/>
        </w:tabs>
        <w:ind w:left="3600" w:hanging="360"/>
      </w:pPr>
      <w:rPr>
        <w:rFonts w:ascii="Arial" w:hAnsi="Arial" w:hint="default"/>
      </w:rPr>
    </w:lvl>
    <w:lvl w:ilvl="5" w:tplc="E02236C6" w:tentative="1">
      <w:start w:val="1"/>
      <w:numFmt w:val="bullet"/>
      <w:lvlText w:val="•"/>
      <w:lvlJc w:val="left"/>
      <w:pPr>
        <w:tabs>
          <w:tab w:val="num" w:pos="4320"/>
        </w:tabs>
        <w:ind w:left="4320" w:hanging="360"/>
      </w:pPr>
      <w:rPr>
        <w:rFonts w:ascii="Arial" w:hAnsi="Arial" w:hint="default"/>
      </w:rPr>
    </w:lvl>
    <w:lvl w:ilvl="6" w:tplc="9BCECB32" w:tentative="1">
      <w:start w:val="1"/>
      <w:numFmt w:val="bullet"/>
      <w:lvlText w:val="•"/>
      <w:lvlJc w:val="left"/>
      <w:pPr>
        <w:tabs>
          <w:tab w:val="num" w:pos="5040"/>
        </w:tabs>
        <w:ind w:left="5040" w:hanging="360"/>
      </w:pPr>
      <w:rPr>
        <w:rFonts w:ascii="Arial" w:hAnsi="Arial" w:hint="default"/>
      </w:rPr>
    </w:lvl>
    <w:lvl w:ilvl="7" w:tplc="C9B012FE" w:tentative="1">
      <w:start w:val="1"/>
      <w:numFmt w:val="bullet"/>
      <w:lvlText w:val="•"/>
      <w:lvlJc w:val="left"/>
      <w:pPr>
        <w:tabs>
          <w:tab w:val="num" w:pos="5760"/>
        </w:tabs>
        <w:ind w:left="5760" w:hanging="360"/>
      </w:pPr>
      <w:rPr>
        <w:rFonts w:ascii="Arial" w:hAnsi="Arial" w:hint="default"/>
      </w:rPr>
    </w:lvl>
    <w:lvl w:ilvl="8" w:tplc="F3382FD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9B15F2A"/>
    <w:multiLevelType w:val="hybridMultilevel"/>
    <w:tmpl w:val="47CCC6F2"/>
    <w:lvl w:ilvl="0" w:tplc="B45EE830">
      <w:start w:val="1"/>
      <w:numFmt w:val="bullet"/>
      <w:lvlText w:val="•"/>
      <w:lvlJc w:val="left"/>
      <w:pPr>
        <w:tabs>
          <w:tab w:val="num" w:pos="720"/>
        </w:tabs>
        <w:ind w:left="720" w:hanging="360"/>
      </w:pPr>
      <w:rPr>
        <w:rFonts w:ascii="Arial" w:hAnsi="Arial" w:hint="default"/>
      </w:rPr>
    </w:lvl>
    <w:lvl w:ilvl="1" w:tplc="32205F6A">
      <w:numFmt w:val="bullet"/>
      <w:lvlText w:val="–"/>
      <w:lvlJc w:val="left"/>
      <w:pPr>
        <w:tabs>
          <w:tab w:val="num" w:pos="1440"/>
        </w:tabs>
        <w:ind w:left="1440" w:hanging="360"/>
      </w:pPr>
      <w:rPr>
        <w:rFonts w:ascii="Arial" w:hAnsi="Arial" w:hint="default"/>
      </w:rPr>
    </w:lvl>
    <w:lvl w:ilvl="2" w:tplc="D070DAB0">
      <w:numFmt w:val="bullet"/>
      <w:lvlText w:val="•"/>
      <w:lvlJc w:val="left"/>
      <w:pPr>
        <w:tabs>
          <w:tab w:val="num" w:pos="2160"/>
        </w:tabs>
        <w:ind w:left="2160" w:hanging="360"/>
      </w:pPr>
      <w:rPr>
        <w:rFonts w:ascii="Arial" w:hAnsi="Arial" w:hint="default"/>
      </w:rPr>
    </w:lvl>
    <w:lvl w:ilvl="3" w:tplc="1C7037D0" w:tentative="1">
      <w:start w:val="1"/>
      <w:numFmt w:val="bullet"/>
      <w:lvlText w:val="•"/>
      <w:lvlJc w:val="left"/>
      <w:pPr>
        <w:tabs>
          <w:tab w:val="num" w:pos="2880"/>
        </w:tabs>
        <w:ind w:left="2880" w:hanging="360"/>
      </w:pPr>
      <w:rPr>
        <w:rFonts w:ascii="Arial" w:hAnsi="Arial" w:hint="default"/>
      </w:rPr>
    </w:lvl>
    <w:lvl w:ilvl="4" w:tplc="8466E50E" w:tentative="1">
      <w:start w:val="1"/>
      <w:numFmt w:val="bullet"/>
      <w:lvlText w:val="•"/>
      <w:lvlJc w:val="left"/>
      <w:pPr>
        <w:tabs>
          <w:tab w:val="num" w:pos="3600"/>
        </w:tabs>
        <w:ind w:left="3600" w:hanging="360"/>
      </w:pPr>
      <w:rPr>
        <w:rFonts w:ascii="Arial" w:hAnsi="Arial" w:hint="default"/>
      </w:rPr>
    </w:lvl>
    <w:lvl w:ilvl="5" w:tplc="E11C6A12" w:tentative="1">
      <w:start w:val="1"/>
      <w:numFmt w:val="bullet"/>
      <w:lvlText w:val="•"/>
      <w:lvlJc w:val="left"/>
      <w:pPr>
        <w:tabs>
          <w:tab w:val="num" w:pos="4320"/>
        </w:tabs>
        <w:ind w:left="4320" w:hanging="360"/>
      </w:pPr>
      <w:rPr>
        <w:rFonts w:ascii="Arial" w:hAnsi="Arial" w:hint="default"/>
      </w:rPr>
    </w:lvl>
    <w:lvl w:ilvl="6" w:tplc="A3961EA0" w:tentative="1">
      <w:start w:val="1"/>
      <w:numFmt w:val="bullet"/>
      <w:lvlText w:val="•"/>
      <w:lvlJc w:val="left"/>
      <w:pPr>
        <w:tabs>
          <w:tab w:val="num" w:pos="5040"/>
        </w:tabs>
        <w:ind w:left="5040" w:hanging="360"/>
      </w:pPr>
      <w:rPr>
        <w:rFonts w:ascii="Arial" w:hAnsi="Arial" w:hint="default"/>
      </w:rPr>
    </w:lvl>
    <w:lvl w:ilvl="7" w:tplc="43E0357C" w:tentative="1">
      <w:start w:val="1"/>
      <w:numFmt w:val="bullet"/>
      <w:lvlText w:val="•"/>
      <w:lvlJc w:val="left"/>
      <w:pPr>
        <w:tabs>
          <w:tab w:val="num" w:pos="5760"/>
        </w:tabs>
        <w:ind w:left="5760" w:hanging="360"/>
      </w:pPr>
      <w:rPr>
        <w:rFonts w:ascii="Arial" w:hAnsi="Arial" w:hint="default"/>
      </w:rPr>
    </w:lvl>
    <w:lvl w:ilvl="8" w:tplc="4DB6984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B6065E2"/>
    <w:multiLevelType w:val="hybridMultilevel"/>
    <w:tmpl w:val="A8FC38E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29"/>
  </w:num>
  <w:num w:numId="2">
    <w:abstractNumId w:val="20"/>
  </w:num>
  <w:num w:numId="3">
    <w:abstractNumId w:val="6"/>
  </w:num>
  <w:num w:numId="4">
    <w:abstractNumId w:val="4"/>
  </w:num>
  <w:num w:numId="5">
    <w:abstractNumId w:val="27"/>
  </w:num>
  <w:num w:numId="6">
    <w:abstractNumId w:val="12"/>
  </w:num>
  <w:num w:numId="7">
    <w:abstractNumId w:val="26"/>
  </w:num>
  <w:num w:numId="8">
    <w:abstractNumId w:val="23"/>
  </w:num>
  <w:num w:numId="9">
    <w:abstractNumId w:val="32"/>
  </w:num>
  <w:num w:numId="10">
    <w:abstractNumId w:val="30"/>
  </w:num>
  <w:num w:numId="11">
    <w:abstractNumId w:val="13"/>
  </w:num>
  <w:num w:numId="12">
    <w:abstractNumId w:val="22"/>
  </w:num>
  <w:num w:numId="13">
    <w:abstractNumId w:val="37"/>
  </w:num>
  <w:num w:numId="14">
    <w:abstractNumId w:val="14"/>
  </w:num>
  <w:num w:numId="15">
    <w:abstractNumId w:val="28"/>
  </w:num>
  <w:num w:numId="16">
    <w:abstractNumId w:val="18"/>
  </w:num>
  <w:num w:numId="17">
    <w:abstractNumId w:val="7"/>
  </w:num>
  <w:num w:numId="18">
    <w:abstractNumId w:val="33"/>
  </w:num>
  <w:num w:numId="19">
    <w:abstractNumId w:val="31"/>
  </w:num>
  <w:num w:numId="20">
    <w:abstractNumId w:val="16"/>
  </w:num>
  <w:num w:numId="21">
    <w:abstractNumId w:val="0"/>
  </w:num>
  <w:num w:numId="22">
    <w:abstractNumId w:val="34"/>
  </w:num>
  <w:num w:numId="23">
    <w:abstractNumId w:val="25"/>
  </w:num>
  <w:num w:numId="24">
    <w:abstractNumId w:val="24"/>
  </w:num>
  <w:num w:numId="25">
    <w:abstractNumId w:val="36"/>
  </w:num>
  <w:num w:numId="26">
    <w:abstractNumId w:val="21"/>
  </w:num>
  <w:num w:numId="27">
    <w:abstractNumId w:val="5"/>
  </w:num>
  <w:num w:numId="28">
    <w:abstractNumId w:val="17"/>
  </w:num>
  <w:num w:numId="29">
    <w:abstractNumId w:val="3"/>
  </w:num>
  <w:num w:numId="30">
    <w:abstractNumId w:val="1"/>
  </w:num>
  <w:num w:numId="31">
    <w:abstractNumId w:val="9"/>
  </w:num>
  <w:num w:numId="32">
    <w:abstractNumId w:val="10"/>
  </w:num>
  <w:num w:numId="33">
    <w:abstractNumId w:val="8"/>
  </w:num>
  <w:num w:numId="34">
    <w:abstractNumId w:val="35"/>
  </w:num>
  <w:num w:numId="35">
    <w:abstractNumId w:val="11"/>
  </w:num>
  <w:num w:numId="36">
    <w:abstractNumId w:val="2"/>
  </w:num>
  <w:num w:numId="37">
    <w:abstractNumId w:val="19"/>
  </w:num>
  <w:num w:numId="3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removePersonalInformation/>
  <w:removeDateAndTime/>
  <w:bordersDoNotSurroundHeader/>
  <w:bordersDoNotSurroundFooter/>
  <w:defaultTabStop w:val="840"/>
  <w:hyphenationZone w:val="425"/>
  <w:displayHorizontalDrawingGridEvery w:val="0"/>
  <w:displayVerticalDrawingGridEvery w:val="2"/>
  <w:characterSpacingControl w:val="compressPunctuation"/>
  <w:hdrShapeDefaults>
    <o:shapedefaults v:ext="edit" spidmax="860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A6D"/>
    <w:rsid w:val="00000717"/>
    <w:rsid w:val="00000FCF"/>
    <w:rsid w:val="00002150"/>
    <w:rsid w:val="000034CC"/>
    <w:rsid w:val="000124B4"/>
    <w:rsid w:val="00012BE9"/>
    <w:rsid w:val="00012C99"/>
    <w:rsid w:val="00014584"/>
    <w:rsid w:val="00014E95"/>
    <w:rsid w:val="00015F56"/>
    <w:rsid w:val="000163EC"/>
    <w:rsid w:val="00016AF2"/>
    <w:rsid w:val="000208C4"/>
    <w:rsid w:val="00024F14"/>
    <w:rsid w:val="00024F18"/>
    <w:rsid w:val="0002754B"/>
    <w:rsid w:val="000326CC"/>
    <w:rsid w:val="00033E8F"/>
    <w:rsid w:val="00035F20"/>
    <w:rsid w:val="00036B5C"/>
    <w:rsid w:val="000415B0"/>
    <w:rsid w:val="00042B28"/>
    <w:rsid w:val="00043136"/>
    <w:rsid w:val="00046BEA"/>
    <w:rsid w:val="00047B61"/>
    <w:rsid w:val="00050D61"/>
    <w:rsid w:val="00051DB2"/>
    <w:rsid w:val="0005253C"/>
    <w:rsid w:val="000535E3"/>
    <w:rsid w:val="000537E9"/>
    <w:rsid w:val="00055044"/>
    <w:rsid w:val="00055F58"/>
    <w:rsid w:val="000570C7"/>
    <w:rsid w:val="00057565"/>
    <w:rsid w:val="000628F5"/>
    <w:rsid w:val="00063F79"/>
    <w:rsid w:val="00064ED4"/>
    <w:rsid w:val="00065C16"/>
    <w:rsid w:val="00065F4D"/>
    <w:rsid w:val="000669F7"/>
    <w:rsid w:val="0007330E"/>
    <w:rsid w:val="000763F7"/>
    <w:rsid w:val="0007647A"/>
    <w:rsid w:val="00076678"/>
    <w:rsid w:val="00076AA3"/>
    <w:rsid w:val="00076D0F"/>
    <w:rsid w:val="00080923"/>
    <w:rsid w:val="00080BA0"/>
    <w:rsid w:val="00082CF8"/>
    <w:rsid w:val="00085773"/>
    <w:rsid w:val="00085A34"/>
    <w:rsid w:val="000868B8"/>
    <w:rsid w:val="00086E17"/>
    <w:rsid w:val="000902EC"/>
    <w:rsid w:val="000939A6"/>
    <w:rsid w:val="00094600"/>
    <w:rsid w:val="00094D8B"/>
    <w:rsid w:val="00095217"/>
    <w:rsid w:val="000962B4"/>
    <w:rsid w:val="00096D67"/>
    <w:rsid w:val="000A27F1"/>
    <w:rsid w:val="000A504E"/>
    <w:rsid w:val="000A5F0A"/>
    <w:rsid w:val="000A657B"/>
    <w:rsid w:val="000A7FCD"/>
    <w:rsid w:val="000B0077"/>
    <w:rsid w:val="000B32CD"/>
    <w:rsid w:val="000B3E37"/>
    <w:rsid w:val="000B3EB8"/>
    <w:rsid w:val="000B43F2"/>
    <w:rsid w:val="000B5661"/>
    <w:rsid w:val="000B5707"/>
    <w:rsid w:val="000B622C"/>
    <w:rsid w:val="000B75E2"/>
    <w:rsid w:val="000C083D"/>
    <w:rsid w:val="000C1FE7"/>
    <w:rsid w:val="000C64F2"/>
    <w:rsid w:val="000C6EE5"/>
    <w:rsid w:val="000D0D12"/>
    <w:rsid w:val="000D1413"/>
    <w:rsid w:val="000D3807"/>
    <w:rsid w:val="000E0578"/>
    <w:rsid w:val="000E0819"/>
    <w:rsid w:val="000E17E9"/>
    <w:rsid w:val="000E241F"/>
    <w:rsid w:val="000E29F2"/>
    <w:rsid w:val="000E353B"/>
    <w:rsid w:val="000E40D4"/>
    <w:rsid w:val="000E4A45"/>
    <w:rsid w:val="000E57D6"/>
    <w:rsid w:val="000E7033"/>
    <w:rsid w:val="000E7DD8"/>
    <w:rsid w:val="000F0846"/>
    <w:rsid w:val="000F5BD6"/>
    <w:rsid w:val="000F69A4"/>
    <w:rsid w:val="00101659"/>
    <w:rsid w:val="00104BBB"/>
    <w:rsid w:val="001070FA"/>
    <w:rsid w:val="001112F3"/>
    <w:rsid w:val="001148DD"/>
    <w:rsid w:val="00114C01"/>
    <w:rsid w:val="00116A16"/>
    <w:rsid w:val="00123724"/>
    <w:rsid w:val="00125532"/>
    <w:rsid w:val="001263AD"/>
    <w:rsid w:val="001304FA"/>
    <w:rsid w:val="00132942"/>
    <w:rsid w:val="00133896"/>
    <w:rsid w:val="00133CA0"/>
    <w:rsid w:val="00134E14"/>
    <w:rsid w:val="00135DD0"/>
    <w:rsid w:val="001373D5"/>
    <w:rsid w:val="0014209F"/>
    <w:rsid w:val="00144E7C"/>
    <w:rsid w:val="00151710"/>
    <w:rsid w:val="00151DA8"/>
    <w:rsid w:val="00155AE2"/>
    <w:rsid w:val="001613BF"/>
    <w:rsid w:val="00161F3A"/>
    <w:rsid w:val="00162164"/>
    <w:rsid w:val="001654FA"/>
    <w:rsid w:val="00167153"/>
    <w:rsid w:val="00167176"/>
    <w:rsid w:val="0016760E"/>
    <w:rsid w:val="0017417A"/>
    <w:rsid w:val="001761A6"/>
    <w:rsid w:val="00180178"/>
    <w:rsid w:val="00180C50"/>
    <w:rsid w:val="001838B2"/>
    <w:rsid w:val="001865BA"/>
    <w:rsid w:val="00187C6A"/>
    <w:rsid w:val="001909FA"/>
    <w:rsid w:val="00191B52"/>
    <w:rsid w:val="00193BA4"/>
    <w:rsid w:val="00197138"/>
    <w:rsid w:val="00197BF9"/>
    <w:rsid w:val="001A0503"/>
    <w:rsid w:val="001A06F7"/>
    <w:rsid w:val="001A0DEF"/>
    <w:rsid w:val="001A2BAE"/>
    <w:rsid w:val="001A3187"/>
    <w:rsid w:val="001A5DF5"/>
    <w:rsid w:val="001A61A6"/>
    <w:rsid w:val="001B0ED8"/>
    <w:rsid w:val="001B28BE"/>
    <w:rsid w:val="001C5020"/>
    <w:rsid w:val="001C53BC"/>
    <w:rsid w:val="001C653D"/>
    <w:rsid w:val="001C6F8C"/>
    <w:rsid w:val="001D07CC"/>
    <w:rsid w:val="001D09E2"/>
    <w:rsid w:val="001D5959"/>
    <w:rsid w:val="001D6BF7"/>
    <w:rsid w:val="001D74EC"/>
    <w:rsid w:val="001E105A"/>
    <w:rsid w:val="001E21A2"/>
    <w:rsid w:val="001E4EE3"/>
    <w:rsid w:val="001E5E22"/>
    <w:rsid w:val="001E6606"/>
    <w:rsid w:val="001F042E"/>
    <w:rsid w:val="001F1BE9"/>
    <w:rsid w:val="001F48EF"/>
    <w:rsid w:val="001F6242"/>
    <w:rsid w:val="001F6D11"/>
    <w:rsid w:val="001F718C"/>
    <w:rsid w:val="002001D5"/>
    <w:rsid w:val="002005CB"/>
    <w:rsid w:val="002035EB"/>
    <w:rsid w:val="00204EA9"/>
    <w:rsid w:val="00211A33"/>
    <w:rsid w:val="00211B22"/>
    <w:rsid w:val="0021443F"/>
    <w:rsid w:val="00214C35"/>
    <w:rsid w:val="00217952"/>
    <w:rsid w:val="00220EC0"/>
    <w:rsid w:val="0022374E"/>
    <w:rsid w:val="00223916"/>
    <w:rsid w:val="00224205"/>
    <w:rsid w:val="00224291"/>
    <w:rsid w:val="0022634F"/>
    <w:rsid w:val="0023104B"/>
    <w:rsid w:val="0023110B"/>
    <w:rsid w:val="00231364"/>
    <w:rsid w:val="002323B4"/>
    <w:rsid w:val="0023242B"/>
    <w:rsid w:val="00232E35"/>
    <w:rsid w:val="00233B62"/>
    <w:rsid w:val="00234BB3"/>
    <w:rsid w:val="00240B64"/>
    <w:rsid w:val="0024145E"/>
    <w:rsid w:val="002426E0"/>
    <w:rsid w:val="00242E9E"/>
    <w:rsid w:val="00243583"/>
    <w:rsid w:val="00245C3B"/>
    <w:rsid w:val="0024795B"/>
    <w:rsid w:val="00247E5E"/>
    <w:rsid w:val="00251247"/>
    <w:rsid w:val="002548D4"/>
    <w:rsid w:val="00257E16"/>
    <w:rsid w:val="00261FDC"/>
    <w:rsid w:val="0026298D"/>
    <w:rsid w:val="00263FA0"/>
    <w:rsid w:val="00264888"/>
    <w:rsid w:val="00267AA3"/>
    <w:rsid w:val="00270F33"/>
    <w:rsid w:val="00271BC7"/>
    <w:rsid w:val="00272516"/>
    <w:rsid w:val="0028030C"/>
    <w:rsid w:val="00280962"/>
    <w:rsid w:val="00282859"/>
    <w:rsid w:val="00286E7D"/>
    <w:rsid w:val="0028703E"/>
    <w:rsid w:val="002871D4"/>
    <w:rsid w:val="00296B85"/>
    <w:rsid w:val="00297D80"/>
    <w:rsid w:val="002A36A8"/>
    <w:rsid w:val="002A50C4"/>
    <w:rsid w:val="002A5D1D"/>
    <w:rsid w:val="002A7A0B"/>
    <w:rsid w:val="002B5E2E"/>
    <w:rsid w:val="002B78D1"/>
    <w:rsid w:val="002B7B54"/>
    <w:rsid w:val="002C0C26"/>
    <w:rsid w:val="002C226B"/>
    <w:rsid w:val="002C2F66"/>
    <w:rsid w:val="002C53E7"/>
    <w:rsid w:val="002C5955"/>
    <w:rsid w:val="002C5ED4"/>
    <w:rsid w:val="002D3246"/>
    <w:rsid w:val="002D607D"/>
    <w:rsid w:val="002D6147"/>
    <w:rsid w:val="002E0A36"/>
    <w:rsid w:val="002F23B1"/>
    <w:rsid w:val="002F2DE6"/>
    <w:rsid w:val="002F3566"/>
    <w:rsid w:val="003001F2"/>
    <w:rsid w:val="00301AC2"/>
    <w:rsid w:val="00304A5F"/>
    <w:rsid w:val="00307392"/>
    <w:rsid w:val="00310AB4"/>
    <w:rsid w:val="0031182D"/>
    <w:rsid w:val="00313271"/>
    <w:rsid w:val="0031380D"/>
    <w:rsid w:val="00314E56"/>
    <w:rsid w:val="00316117"/>
    <w:rsid w:val="00317485"/>
    <w:rsid w:val="00325C27"/>
    <w:rsid w:val="00327BEE"/>
    <w:rsid w:val="00327C2D"/>
    <w:rsid w:val="0033203A"/>
    <w:rsid w:val="00334538"/>
    <w:rsid w:val="003345C5"/>
    <w:rsid w:val="00336853"/>
    <w:rsid w:val="00341956"/>
    <w:rsid w:val="00353D21"/>
    <w:rsid w:val="0036045D"/>
    <w:rsid w:val="00361979"/>
    <w:rsid w:val="003621C9"/>
    <w:rsid w:val="003627FD"/>
    <w:rsid w:val="00362DCF"/>
    <w:rsid w:val="00362FEC"/>
    <w:rsid w:val="00364982"/>
    <w:rsid w:val="00365E90"/>
    <w:rsid w:val="00366747"/>
    <w:rsid w:val="003668C8"/>
    <w:rsid w:val="00373071"/>
    <w:rsid w:val="00373E66"/>
    <w:rsid w:val="003748FE"/>
    <w:rsid w:val="003749C3"/>
    <w:rsid w:val="00376371"/>
    <w:rsid w:val="0037698A"/>
    <w:rsid w:val="0037707E"/>
    <w:rsid w:val="003826A3"/>
    <w:rsid w:val="00386454"/>
    <w:rsid w:val="003905E4"/>
    <w:rsid w:val="003A0295"/>
    <w:rsid w:val="003A066E"/>
    <w:rsid w:val="003A320C"/>
    <w:rsid w:val="003A3A24"/>
    <w:rsid w:val="003A433A"/>
    <w:rsid w:val="003B0EFF"/>
    <w:rsid w:val="003B17FE"/>
    <w:rsid w:val="003B195B"/>
    <w:rsid w:val="003B6FF1"/>
    <w:rsid w:val="003C0E1A"/>
    <w:rsid w:val="003C123D"/>
    <w:rsid w:val="003C1720"/>
    <w:rsid w:val="003D0F36"/>
    <w:rsid w:val="003D1634"/>
    <w:rsid w:val="003D25B7"/>
    <w:rsid w:val="003D27DD"/>
    <w:rsid w:val="003D3C1E"/>
    <w:rsid w:val="003D4D5B"/>
    <w:rsid w:val="003E137D"/>
    <w:rsid w:val="003E280A"/>
    <w:rsid w:val="003E3514"/>
    <w:rsid w:val="003E3FFC"/>
    <w:rsid w:val="003E5385"/>
    <w:rsid w:val="003F033E"/>
    <w:rsid w:val="003F081E"/>
    <w:rsid w:val="003F10E0"/>
    <w:rsid w:val="003F275F"/>
    <w:rsid w:val="003F476F"/>
    <w:rsid w:val="003F7091"/>
    <w:rsid w:val="003F7920"/>
    <w:rsid w:val="003F7F4B"/>
    <w:rsid w:val="0040050C"/>
    <w:rsid w:val="00407902"/>
    <w:rsid w:val="004106A2"/>
    <w:rsid w:val="00411538"/>
    <w:rsid w:val="004117BD"/>
    <w:rsid w:val="004133AE"/>
    <w:rsid w:val="00414453"/>
    <w:rsid w:val="004241C4"/>
    <w:rsid w:val="00424B08"/>
    <w:rsid w:val="00426634"/>
    <w:rsid w:val="00431B0F"/>
    <w:rsid w:val="00431FD7"/>
    <w:rsid w:val="004344C8"/>
    <w:rsid w:val="00434A46"/>
    <w:rsid w:val="00435C47"/>
    <w:rsid w:val="00437239"/>
    <w:rsid w:val="004378D7"/>
    <w:rsid w:val="004404CB"/>
    <w:rsid w:val="004409CC"/>
    <w:rsid w:val="00442F61"/>
    <w:rsid w:val="0044479D"/>
    <w:rsid w:val="00446414"/>
    <w:rsid w:val="00446D5C"/>
    <w:rsid w:val="004476E1"/>
    <w:rsid w:val="00447AA2"/>
    <w:rsid w:val="0045191E"/>
    <w:rsid w:val="00451921"/>
    <w:rsid w:val="00455343"/>
    <w:rsid w:val="00455D1D"/>
    <w:rsid w:val="004563B9"/>
    <w:rsid w:val="00457D21"/>
    <w:rsid w:val="004607CA"/>
    <w:rsid w:val="0046085D"/>
    <w:rsid w:val="00462658"/>
    <w:rsid w:val="00462D2D"/>
    <w:rsid w:val="00464BC3"/>
    <w:rsid w:val="00464E93"/>
    <w:rsid w:val="00465AFC"/>
    <w:rsid w:val="004705F3"/>
    <w:rsid w:val="0047198A"/>
    <w:rsid w:val="004725B5"/>
    <w:rsid w:val="00473A05"/>
    <w:rsid w:val="00475E81"/>
    <w:rsid w:val="00482BBE"/>
    <w:rsid w:val="00482E79"/>
    <w:rsid w:val="0048359F"/>
    <w:rsid w:val="004840FC"/>
    <w:rsid w:val="00486DD5"/>
    <w:rsid w:val="004875D1"/>
    <w:rsid w:val="00492ACB"/>
    <w:rsid w:val="00492CB9"/>
    <w:rsid w:val="004966BA"/>
    <w:rsid w:val="00496BD4"/>
    <w:rsid w:val="00497D32"/>
    <w:rsid w:val="004A146C"/>
    <w:rsid w:val="004A1F2B"/>
    <w:rsid w:val="004A499D"/>
    <w:rsid w:val="004A4C3F"/>
    <w:rsid w:val="004A4C6B"/>
    <w:rsid w:val="004A5AAA"/>
    <w:rsid w:val="004B334F"/>
    <w:rsid w:val="004B4A8F"/>
    <w:rsid w:val="004B67AD"/>
    <w:rsid w:val="004B74C0"/>
    <w:rsid w:val="004B7951"/>
    <w:rsid w:val="004C2739"/>
    <w:rsid w:val="004C2BA8"/>
    <w:rsid w:val="004C2C22"/>
    <w:rsid w:val="004C493D"/>
    <w:rsid w:val="004C6077"/>
    <w:rsid w:val="004C776A"/>
    <w:rsid w:val="004D01C7"/>
    <w:rsid w:val="004D04C1"/>
    <w:rsid w:val="004D2756"/>
    <w:rsid w:val="004D4564"/>
    <w:rsid w:val="004D4D19"/>
    <w:rsid w:val="004E23F0"/>
    <w:rsid w:val="004E4EF9"/>
    <w:rsid w:val="004E5E32"/>
    <w:rsid w:val="004E5F71"/>
    <w:rsid w:val="004F072D"/>
    <w:rsid w:val="004F15DA"/>
    <w:rsid w:val="004F2C3A"/>
    <w:rsid w:val="00502B7E"/>
    <w:rsid w:val="005036C6"/>
    <w:rsid w:val="005038B5"/>
    <w:rsid w:val="00506B73"/>
    <w:rsid w:val="0051183D"/>
    <w:rsid w:val="00511AF1"/>
    <w:rsid w:val="00513198"/>
    <w:rsid w:val="00514E4E"/>
    <w:rsid w:val="00516F11"/>
    <w:rsid w:val="0051774C"/>
    <w:rsid w:val="00520C9A"/>
    <w:rsid w:val="00521FCC"/>
    <w:rsid w:val="00522955"/>
    <w:rsid w:val="00523D93"/>
    <w:rsid w:val="00523E6A"/>
    <w:rsid w:val="00526DB4"/>
    <w:rsid w:val="00530F58"/>
    <w:rsid w:val="00531CA5"/>
    <w:rsid w:val="00532532"/>
    <w:rsid w:val="00533C44"/>
    <w:rsid w:val="00534EEE"/>
    <w:rsid w:val="005352C6"/>
    <w:rsid w:val="00535B3E"/>
    <w:rsid w:val="005364F4"/>
    <w:rsid w:val="00540526"/>
    <w:rsid w:val="005407EE"/>
    <w:rsid w:val="00540B52"/>
    <w:rsid w:val="00542057"/>
    <w:rsid w:val="005421F5"/>
    <w:rsid w:val="0054234C"/>
    <w:rsid w:val="00542714"/>
    <w:rsid w:val="005448CE"/>
    <w:rsid w:val="00545AFB"/>
    <w:rsid w:val="00546F28"/>
    <w:rsid w:val="0055112C"/>
    <w:rsid w:val="00551E02"/>
    <w:rsid w:val="0055321E"/>
    <w:rsid w:val="00555B30"/>
    <w:rsid w:val="00556229"/>
    <w:rsid w:val="00556846"/>
    <w:rsid w:val="005569E6"/>
    <w:rsid w:val="00557C58"/>
    <w:rsid w:val="00561CAF"/>
    <w:rsid w:val="00566EDC"/>
    <w:rsid w:val="005670D5"/>
    <w:rsid w:val="005760D3"/>
    <w:rsid w:val="005803D0"/>
    <w:rsid w:val="00580A04"/>
    <w:rsid w:val="00582271"/>
    <w:rsid w:val="00586DE3"/>
    <w:rsid w:val="00591575"/>
    <w:rsid w:val="0059504D"/>
    <w:rsid w:val="005A152E"/>
    <w:rsid w:val="005A3F2C"/>
    <w:rsid w:val="005A49F3"/>
    <w:rsid w:val="005A4AA4"/>
    <w:rsid w:val="005A66B4"/>
    <w:rsid w:val="005A6732"/>
    <w:rsid w:val="005A7270"/>
    <w:rsid w:val="005B14E2"/>
    <w:rsid w:val="005B1C27"/>
    <w:rsid w:val="005B373E"/>
    <w:rsid w:val="005B7E90"/>
    <w:rsid w:val="005C15A4"/>
    <w:rsid w:val="005C24D6"/>
    <w:rsid w:val="005C5852"/>
    <w:rsid w:val="005C7CA4"/>
    <w:rsid w:val="005D093A"/>
    <w:rsid w:val="005D1046"/>
    <w:rsid w:val="005D183A"/>
    <w:rsid w:val="005D1D8E"/>
    <w:rsid w:val="005D1FAC"/>
    <w:rsid w:val="005D4E75"/>
    <w:rsid w:val="005D55A5"/>
    <w:rsid w:val="005D5CD7"/>
    <w:rsid w:val="005D6109"/>
    <w:rsid w:val="005D6480"/>
    <w:rsid w:val="005D724E"/>
    <w:rsid w:val="005D75AA"/>
    <w:rsid w:val="005E2B7C"/>
    <w:rsid w:val="005E4D3A"/>
    <w:rsid w:val="005E5389"/>
    <w:rsid w:val="005E7148"/>
    <w:rsid w:val="005F3C82"/>
    <w:rsid w:val="005F510F"/>
    <w:rsid w:val="005F5DB3"/>
    <w:rsid w:val="005F7C7C"/>
    <w:rsid w:val="00600150"/>
    <w:rsid w:val="0060173A"/>
    <w:rsid w:val="00601E3B"/>
    <w:rsid w:val="00602447"/>
    <w:rsid w:val="00604CED"/>
    <w:rsid w:val="006068F8"/>
    <w:rsid w:val="006079BA"/>
    <w:rsid w:val="00611219"/>
    <w:rsid w:val="00611C2A"/>
    <w:rsid w:val="00613A40"/>
    <w:rsid w:val="00614E7A"/>
    <w:rsid w:val="00616A8B"/>
    <w:rsid w:val="00616E06"/>
    <w:rsid w:val="006223DE"/>
    <w:rsid w:val="006234EE"/>
    <w:rsid w:val="00625630"/>
    <w:rsid w:val="00625C67"/>
    <w:rsid w:val="006322DA"/>
    <w:rsid w:val="00634A36"/>
    <w:rsid w:val="00635BE6"/>
    <w:rsid w:val="00641237"/>
    <w:rsid w:val="006415C4"/>
    <w:rsid w:val="006456F9"/>
    <w:rsid w:val="006477DB"/>
    <w:rsid w:val="00647F40"/>
    <w:rsid w:val="00650A38"/>
    <w:rsid w:val="0065141E"/>
    <w:rsid w:val="00651800"/>
    <w:rsid w:val="0065195E"/>
    <w:rsid w:val="00653556"/>
    <w:rsid w:val="0065490D"/>
    <w:rsid w:val="00661335"/>
    <w:rsid w:val="00667E4D"/>
    <w:rsid w:val="00671624"/>
    <w:rsid w:val="006720C8"/>
    <w:rsid w:val="006738B2"/>
    <w:rsid w:val="0067620C"/>
    <w:rsid w:val="0067747C"/>
    <w:rsid w:val="00677FE0"/>
    <w:rsid w:val="00681C1D"/>
    <w:rsid w:val="006842C4"/>
    <w:rsid w:val="006863DC"/>
    <w:rsid w:val="006928AA"/>
    <w:rsid w:val="00695190"/>
    <w:rsid w:val="006A44FD"/>
    <w:rsid w:val="006A5E23"/>
    <w:rsid w:val="006A7729"/>
    <w:rsid w:val="006B32D1"/>
    <w:rsid w:val="006B3DB4"/>
    <w:rsid w:val="006B55D4"/>
    <w:rsid w:val="006B624A"/>
    <w:rsid w:val="006C68A3"/>
    <w:rsid w:val="006D25CD"/>
    <w:rsid w:val="006D36F3"/>
    <w:rsid w:val="006D7003"/>
    <w:rsid w:val="006D7EDE"/>
    <w:rsid w:val="006E00EB"/>
    <w:rsid w:val="006E06E3"/>
    <w:rsid w:val="006E1908"/>
    <w:rsid w:val="006E3176"/>
    <w:rsid w:val="006E3242"/>
    <w:rsid w:val="006E3515"/>
    <w:rsid w:val="006E3876"/>
    <w:rsid w:val="006E671D"/>
    <w:rsid w:val="006E67D2"/>
    <w:rsid w:val="006F4DB2"/>
    <w:rsid w:val="006F4DDA"/>
    <w:rsid w:val="006F7DE8"/>
    <w:rsid w:val="00703E6E"/>
    <w:rsid w:val="00707055"/>
    <w:rsid w:val="0070709E"/>
    <w:rsid w:val="007079CA"/>
    <w:rsid w:val="00707A1D"/>
    <w:rsid w:val="00707F50"/>
    <w:rsid w:val="0071089B"/>
    <w:rsid w:val="00711E5A"/>
    <w:rsid w:val="00712201"/>
    <w:rsid w:val="00712916"/>
    <w:rsid w:val="00713CCB"/>
    <w:rsid w:val="007145CA"/>
    <w:rsid w:val="00716BDB"/>
    <w:rsid w:val="00717CB6"/>
    <w:rsid w:val="00720D92"/>
    <w:rsid w:val="00720F13"/>
    <w:rsid w:val="00720F16"/>
    <w:rsid w:val="00721194"/>
    <w:rsid w:val="007226C8"/>
    <w:rsid w:val="00722F8B"/>
    <w:rsid w:val="007265DD"/>
    <w:rsid w:val="00730A18"/>
    <w:rsid w:val="00732869"/>
    <w:rsid w:val="007333AC"/>
    <w:rsid w:val="007346B1"/>
    <w:rsid w:val="00734A6E"/>
    <w:rsid w:val="00737017"/>
    <w:rsid w:val="0074055A"/>
    <w:rsid w:val="00745680"/>
    <w:rsid w:val="007528D6"/>
    <w:rsid w:val="0075399B"/>
    <w:rsid w:val="00753B34"/>
    <w:rsid w:val="00756C7F"/>
    <w:rsid w:val="007577FB"/>
    <w:rsid w:val="007657A0"/>
    <w:rsid w:val="00765FB6"/>
    <w:rsid w:val="00765FF6"/>
    <w:rsid w:val="00766ACE"/>
    <w:rsid w:val="00766F1A"/>
    <w:rsid w:val="00770262"/>
    <w:rsid w:val="00772996"/>
    <w:rsid w:val="007745DC"/>
    <w:rsid w:val="00777C07"/>
    <w:rsid w:val="00780807"/>
    <w:rsid w:val="00784FD4"/>
    <w:rsid w:val="007859AC"/>
    <w:rsid w:val="00791627"/>
    <w:rsid w:val="00791C03"/>
    <w:rsid w:val="0079219F"/>
    <w:rsid w:val="00793CA6"/>
    <w:rsid w:val="00794C0B"/>
    <w:rsid w:val="0079668E"/>
    <w:rsid w:val="00797469"/>
    <w:rsid w:val="007A1C4A"/>
    <w:rsid w:val="007A3E75"/>
    <w:rsid w:val="007A500F"/>
    <w:rsid w:val="007A6536"/>
    <w:rsid w:val="007A6FBC"/>
    <w:rsid w:val="007A7798"/>
    <w:rsid w:val="007B0400"/>
    <w:rsid w:val="007B132E"/>
    <w:rsid w:val="007B16AC"/>
    <w:rsid w:val="007B1BA7"/>
    <w:rsid w:val="007B5CA1"/>
    <w:rsid w:val="007B6029"/>
    <w:rsid w:val="007B7939"/>
    <w:rsid w:val="007C1DA9"/>
    <w:rsid w:val="007C23EA"/>
    <w:rsid w:val="007C2E00"/>
    <w:rsid w:val="007C3CD9"/>
    <w:rsid w:val="007C4CD2"/>
    <w:rsid w:val="007C5D59"/>
    <w:rsid w:val="007C62A4"/>
    <w:rsid w:val="007C758D"/>
    <w:rsid w:val="007C7782"/>
    <w:rsid w:val="007D1E45"/>
    <w:rsid w:val="007D269C"/>
    <w:rsid w:val="007D32D7"/>
    <w:rsid w:val="007D510A"/>
    <w:rsid w:val="007D58A4"/>
    <w:rsid w:val="007D6035"/>
    <w:rsid w:val="007D6A4D"/>
    <w:rsid w:val="007D6B98"/>
    <w:rsid w:val="007D703D"/>
    <w:rsid w:val="007D791A"/>
    <w:rsid w:val="007D7F7F"/>
    <w:rsid w:val="007E0A1E"/>
    <w:rsid w:val="007E18B5"/>
    <w:rsid w:val="007E19AC"/>
    <w:rsid w:val="007E22C9"/>
    <w:rsid w:val="007E33E2"/>
    <w:rsid w:val="007E5D98"/>
    <w:rsid w:val="007E5DCE"/>
    <w:rsid w:val="007E6794"/>
    <w:rsid w:val="007F1C5D"/>
    <w:rsid w:val="007F2248"/>
    <w:rsid w:val="007F22FB"/>
    <w:rsid w:val="007F55EC"/>
    <w:rsid w:val="007F5F6F"/>
    <w:rsid w:val="00800091"/>
    <w:rsid w:val="0080214B"/>
    <w:rsid w:val="00803517"/>
    <w:rsid w:val="008118BE"/>
    <w:rsid w:val="0081398B"/>
    <w:rsid w:val="00814024"/>
    <w:rsid w:val="00814710"/>
    <w:rsid w:val="00815F32"/>
    <w:rsid w:val="0081710A"/>
    <w:rsid w:val="00823595"/>
    <w:rsid w:val="0082448C"/>
    <w:rsid w:val="00824C9D"/>
    <w:rsid w:val="00824E05"/>
    <w:rsid w:val="00826E46"/>
    <w:rsid w:val="00834D00"/>
    <w:rsid w:val="00836F8A"/>
    <w:rsid w:val="00837D60"/>
    <w:rsid w:val="008422E6"/>
    <w:rsid w:val="008437CC"/>
    <w:rsid w:val="008457FE"/>
    <w:rsid w:val="008466AB"/>
    <w:rsid w:val="00846A0F"/>
    <w:rsid w:val="008470CD"/>
    <w:rsid w:val="0084768E"/>
    <w:rsid w:val="00847869"/>
    <w:rsid w:val="008516B1"/>
    <w:rsid w:val="008516F4"/>
    <w:rsid w:val="00851958"/>
    <w:rsid w:val="008528D6"/>
    <w:rsid w:val="00854C59"/>
    <w:rsid w:val="0085621D"/>
    <w:rsid w:val="008578FD"/>
    <w:rsid w:val="00857A5E"/>
    <w:rsid w:val="008614E5"/>
    <w:rsid w:val="0086310D"/>
    <w:rsid w:val="00863AF9"/>
    <w:rsid w:val="00864E84"/>
    <w:rsid w:val="00866728"/>
    <w:rsid w:val="008668C1"/>
    <w:rsid w:val="00873A68"/>
    <w:rsid w:val="00874405"/>
    <w:rsid w:val="008758BB"/>
    <w:rsid w:val="00875AF5"/>
    <w:rsid w:val="0087698D"/>
    <w:rsid w:val="00877894"/>
    <w:rsid w:val="00880BC4"/>
    <w:rsid w:val="0088102A"/>
    <w:rsid w:val="008821F4"/>
    <w:rsid w:val="00882B86"/>
    <w:rsid w:val="00883D6D"/>
    <w:rsid w:val="00884A94"/>
    <w:rsid w:val="0088582C"/>
    <w:rsid w:val="008921D0"/>
    <w:rsid w:val="0089264A"/>
    <w:rsid w:val="00893D33"/>
    <w:rsid w:val="00893E4D"/>
    <w:rsid w:val="008A0481"/>
    <w:rsid w:val="008A2ED6"/>
    <w:rsid w:val="008A312A"/>
    <w:rsid w:val="008A317A"/>
    <w:rsid w:val="008A37F4"/>
    <w:rsid w:val="008A45DF"/>
    <w:rsid w:val="008A734A"/>
    <w:rsid w:val="008B244C"/>
    <w:rsid w:val="008B706E"/>
    <w:rsid w:val="008C216E"/>
    <w:rsid w:val="008C6C81"/>
    <w:rsid w:val="008C73A9"/>
    <w:rsid w:val="008D0D67"/>
    <w:rsid w:val="008D50C5"/>
    <w:rsid w:val="008D7F8F"/>
    <w:rsid w:val="008E3162"/>
    <w:rsid w:val="008E584A"/>
    <w:rsid w:val="008E59D1"/>
    <w:rsid w:val="008E6149"/>
    <w:rsid w:val="008E61BD"/>
    <w:rsid w:val="008E70DB"/>
    <w:rsid w:val="008F3A84"/>
    <w:rsid w:val="008F3E9B"/>
    <w:rsid w:val="008F3FF0"/>
    <w:rsid w:val="008F50DF"/>
    <w:rsid w:val="008F51F8"/>
    <w:rsid w:val="008F5A2A"/>
    <w:rsid w:val="00901378"/>
    <w:rsid w:val="00901CD7"/>
    <w:rsid w:val="009028E4"/>
    <w:rsid w:val="009031FB"/>
    <w:rsid w:val="00903F3A"/>
    <w:rsid w:val="00903FD7"/>
    <w:rsid w:val="00905B6B"/>
    <w:rsid w:val="00905BF8"/>
    <w:rsid w:val="0090613B"/>
    <w:rsid w:val="00912BFB"/>
    <w:rsid w:val="00914C38"/>
    <w:rsid w:val="00915522"/>
    <w:rsid w:val="00915A8C"/>
    <w:rsid w:val="009170C8"/>
    <w:rsid w:val="00921C6A"/>
    <w:rsid w:val="009220DA"/>
    <w:rsid w:val="00923AD8"/>
    <w:rsid w:val="009243B6"/>
    <w:rsid w:val="00924612"/>
    <w:rsid w:val="00926570"/>
    <w:rsid w:val="00926759"/>
    <w:rsid w:val="00926EAB"/>
    <w:rsid w:val="009309E5"/>
    <w:rsid w:val="009326E3"/>
    <w:rsid w:val="0093661B"/>
    <w:rsid w:val="009373AB"/>
    <w:rsid w:val="0094080C"/>
    <w:rsid w:val="009437FC"/>
    <w:rsid w:val="00944968"/>
    <w:rsid w:val="00944C77"/>
    <w:rsid w:val="00946F40"/>
    <w:rsid w:val="00951F9F"/>
    <w:rsid w:val="009520D4"/>
    <w:rsid w:val="00961E3A"/>
    <w:rsid w:val="00965AFA"/>
    <w:rsid w:val="00967129"/>
    <w:rsid w:val="00967EF3"/>
    <w:rsid w:val="009703BA"/>
    <w:rsid w:val="00972CFD"/>
    <w:rsid w:val="00973E6E"/>
    <w:rsid w:val="00980464"/>
    <w:rsid w:val="00980E90"/>
    <w:rsid w:val="009859E8"/>
    <w:rsid w:val="00990E14"/>
    <w:rsid w:val="00992469"/>
    <w:rsid w:val="00995FAA"/>
    <w:rsid w:val="009A03A0"/>
    <w:rsid w:val="009A0699"/>
    <w:rsid w:val="009A0730"/>
    <w:rsid w:val="009A148A"/>
    <w:rsid w:val="009A42F5"/>
    <w:rsid w:val="009A4900"/>
    <w:rsid w:val="009A5490"/>
    <w:rsid w:val="009A5F66"/>
    <w:rsid w:val="009A6655"/>
    <w:rsid w:val="009A77B3"/>
    <w:rsid w:val="009A7EFB"/>
    <w:rsid w:val="009B0143"/>
    <w:rsid w:val="009B1364"/>
    <w:rsid w:val="009B18FE"/>
    <w:rsid w:val="009B1EBE"/>
    <w:rsid w:val="009B3271"/>
    <w:rsid w:val="009B3365"/>
    <w:rsid w:val="009B513D"/>
    <w:rsid w:val="009B72BB"/>
    <w:rsid w:val="009B79FC"/>
    <w:rsid w:val="009C0D34"/>
    <w:rsid w:val="009C3B1B"/>
    <w:rsid w:val="009C5D54"/>
    <w:rsid w:val="009C6FE7"/>
    <w:rsid w:val="009C7520"/>
    <w:rsid w:val="009D0E51"/>
    <w:rsid w:val="009D43F8"/>
    <w:rsid w:val="009D4E83"/>
    <w:rsid w:val="009D7C3A"/>
    <w:rsid w:val="009D7F5C"/>
    <w:rsid w:val="009E027D"/>
    <w:rsid w:val="009E1882"/>
    <w:rsid w:val="009F5016"/>
    <w:rsid w:val="009F65B1"/>
    <w:rsid w:val="009F799A"/>
    <w:rsid w:val="00A00497"/>
    <w:rsid w:val="00A00591"/>
    <w:rsid w:val="00A00AE3"/>
    <w:rsid w:val="00A00F69"/>
    <w:rsid w:val="00A0187E"/>
    <w:rsid w:val="00A03F21"/>
    <w:rsid w:val="00A0442B"/>
    <w:rsid w:val="00A0458A"/>
    <w:rsid w:val="00A050A5"/>
    <w:rsid w:val="00A06E6C"/>
    <w:rsid w:val="00A1361B"/>
    <w:rsid w:val="00A13AC1"/>
    <w:rsid w:val="00A1490F"/>
    <w:rsid w:val="00A163A1"/>
    <w:rsid w:val="00A17EA2"/>
    <w:rsid w:val="00A2067D"/>
    <w:rsid w:val="00A22572"/>
    <w:rsid w:val="00A23693"/>
    <w:rsid w:val="00A23C45"/>
    <w:rsid w:val="00A2498A"/>
    <w:rsid w:val="00A25B2B"/>
    <w:rsid w:val="00A26BB6"/>
    <w:rsid w:val="00A274E6"/>
    <w:rsid w:val="00A27C47"/>
    <w:rsid w:val="00A311B9"/>
    <w:rsid w:val="00A31544"/>
    <w:rsid w:val="00A31950"/>
    <w:rsid w:val="00A342C8"/>
    <w:rsid w:val="00A37910"/>
    <w:rsid w:val="00A426A7"/>
    <w:rsid w:val="00A44D40"/>
    <w:rsid w:val="00A468BA"/>
    <w:rsid w:val="00A50AF1"/>
    <w:rsid w:val="00A520E9"/>
    <w:rsid w:val="00A5255B"/>
    <w:rsid w:val="00A52EFA"/>
    <w:rsid w:val="00A53062"/>
    <w:rsid w:val="00A53548"/>
    <w:rsid w:val="00A62D20"/>
    <w:rsid w:val="00A62D6F"/>
    <w:rsid w:val="00A631AB"/>
    <w:rsid w:val="00A633DA"/>
    <w:rsid w:val="00A644B8"/>
    <w:rsid w:val="00A65E11"/>
    <w:rsid w:val="00A65F96"/>
    <w:rsid w:val="00A67E76"/>
    <w:rsid w:val="00A67F4C"/>
    <w:rsid w:val="00A706DB"/>
    <w:rsid w:val="00A7134F"/>
    <w:rsid w:val="00A75698"/>
    <w:rsid w:val="00A76FCC"/>
    <w:rsid w:val="00A77367"/>
    <w:rsid w:val="00A819D7"/>
    <w:rsid w:val="00A8290B"/>
    <w:rsid w:val="00A87E92"/>
    <w:rsid w:val="00A9159E"/>
    <w:rsid w:val="00A92055"/>
    <w:rsid w:val="00A92162"/>
    <w:rsid w:val="00A92A0B"/>
    <w:rsid w:val="00A94F5F"/>
    <w:rsid w:val="00A9676B"/>
    <w:rsid w:val="00A967CC"/>
    <w:rsid w:val="00A97004"/>
    <w:rsid w:val="00AA07FD"/>
    <w:rsid w:val="00AA58AB"/>
    <w:rsid w:val="00AA59D4"/>
    <w:rsid w:val="00AA619B"/>
    <w:rsid w:val="00AA7AD7"/>
    <w:rsid w:val="00AB180F"/>
    <w:rsid w:val="00AB65E5"/>
    <w:rsid w:val="00AB6C61"/>
    <w:rsid w:val="00AB6D54"/>
    <w:rsid w:val="00AB78CF"/>
    <w:rsid w:val="00AC1BF2"/>
    <w:rsid w:val="00AC4DEF"/>
    <w:rsid w:val="00AD058D"/>
    <w:rsid w:val="00AD0AA4"/>
    <w:rsid w:val="00AD0C86"/>
    <w:rsid w:val="00AD0F41"/>
    <w:rsid w:val="00AD0FBE"/>
    <w:rsid w:val="00AD1970"/>
    <w:rsid w:val="00AD3C9E"/>
    <w:rsid w:val="00AD4698"/>
    <w:rsid w:val="00AD4FBA"/>
    <w:rsid w:val="00AD528B"/>
    <w:rsid w:val="00AD532A"/>
    <w:rsid w:val="00AD645D"/>
    <w:rsid w:val="00AD69E2"/>
    <w:rsid w:val="00AD6D2E"/>
    <w:rsid w:val="00AD7525"/>
    <w:rsid w:val="00AE1757"/>
    <w:rsid w:val="00AE1DE2"/>
    <w:rsid w:val="00AE39B0"/>
    <w:rsid w:val="00AE3DAC"/>
    <w:rsid w:val="00AE3DEB"/>
    <w:rsid w:val="00AE5150"/>
    <w:rsid w:val="00AE5E72"/>
    <w:rsid w:val="00AF0294"/>
    <w:rsid w:val="00AF04EA"/>
    <w:rsid w:val="00AF0849"/>
    <w:rsid w:val="00AF2DB8"/>
    <w:rsid w:val="00AF2FD2"/>
    <w:rsid w:val="00AF3A2D"/>
    <w:rsid w:val="00AF4769"/>
    <w:rsid w:val="00AF5B88"/>
    <w:rsid w:val="00AF79EC"/>
    <w:rsid w:val="00AF7FB5"/>
    <w:rsid w:val="00B00E51"/>
    <w:rsid w:val="00B01CCF"/>
    <w:rsid w:val="00B02761"/>
    <w:rsid w:val="00B045BE"/>
    <w:rsid w:val="00B05746"/>
    <w:rsid w:val="00B0597E"/>
    <w:rsid w:val="00B06253"/>
    <w:rsid w:val="00B06A26"/>
    <w:rsid w:val="00B070FA"/>
    <w:rsid w:val="00B13F9C"/>
    <w:rsid w:val="00B14715"/>
    <w:rsid w:val="00B14913"/>
    <w:rsid w:val="00B16389"/>
    <w:rsid w:val="00B172E1"/>
    <w:rsid w:val="00B258C4"/>
    <w:rsid w:val="00B2593F"/>
    <w:rsid w:val="00B26F87"/>
    <w:rsid w:val="00B27A37"/>
    <w:rsid w:val="00B31D2A"/>
    <w:rsid w:val="00B32EBA"/>
    <w:rsid w:val="00B332F2"/>
    <w:rsid w:val="00B3403C"/>
    <w:rsid w:val="00B3745B"/>
    <w:rsid w:val="00B4309D"/>
    <w:rsid w:val="00B43281"/>
    <w:rsid w:val="00B46978"/>
    <w:rsid w:val="00B47814"/>
    <w:rsid w:val="00B51093"/>
    <w:rsid w:val="00B5143B"/>
    <w:rsid w:val="00B51AD4"/>
    <w:rsid w:val="00B54896"/>
    <w:rsid w:val="00B55021"/>
    <w:rsid w:val="00B55B68"/>
    <w:rsid w:val="00B55C24"/>
    <w:rsid w:val="00B56865"/>
    <w:rsid w:val="00B57049"/>
    <w:rsid w:val="00B61470"/>
    <w:rsid w:val="00B650A6"/>
    <w:rsid w:val="00B650DA"/>
    <w:rsid w:val="00B67483"/>
    <w:rsid w:val="00B74BB6"/>
    <w:rsid w:val="00B76AE9"/>
    <w:rsid w:val="00B77563"/>
    <w:rsid w:val="00B77F27"/>
    <w:rsid w:val="00B805FC"/>
    <w:rsid w:val="00B80FCE"/>
    <w:rsid w:val="00B8224B"/>
    <w:rsid w:val="00B8653D"/>
    <w:rsid w:val="00B86E8A"/>
    <w:rsid w:val="00B90161"/>
    <w:rsid w:val="00B95416"/>
    <w:rsid w:val="00B970DC"/>
    <w:rsid w:val="00BA08C8"/>
    <w:rsid w:val="00BA4FB5"/>
    <w:rsid w:val="00BA7044"/>
    <w:rsid w:val="00BA78FA"/>
    <w:rsid w:val="00BB050B"/>
    <w:rsid w:val="00BB2F06"/>
    <w:rsid w:val="00BB321A"/>
    <w:rsid w:val="00BB3A00"/>
    <w:rsid w:val="00BB3C33"/>
    <w:rsid w:val="00BB45FA"/>
    <w:rsid w:val="00BB583A"/>
    <w:rsid w:val="00BB59D6"/>
    <w:rsid w:val="00BB619A"/>
    <w:rsid w:val="00BB65D8"/>
    <w:rsid w:val="00BB668C"/>
    <w:rsid w:val="00BC0822"/>
    <w:rsid w:val="00BC4979"/>
    <w:rsid w:val="00BC6AED"/>
    <w:rsid w:val="00BD03A6"/>
    <w:rsid w:val="00BD07EA"/>
    <w:rsid w:val="00BD13B3"/>
    <w:rsid w:val="00BD33D3"/>
    <w:rsid w:val="00BD3B91"/>
    <w:rsid w:val="00BD45FE"/>
    <w:rsid w:val="00BD5431"/>
    <w:rsid w:val="00BE1AAC"/>
    <w:rsid w:val="00BE3A0F"/>
    <w:rsid w:val="00BE4D62"/>
    <w:rsid w:val="00BE6DE3"/>
    <w:rsid w:val="00BE745A"/>
    <w:rsid w:val="00BE76A2"/>
    <w:rsid w:val="00BE7B3B"/>
    <w:rsid w:val="00BF0A47"/>
    <w:rsid w:val="00BF328F"/>
    <w:rsid w:val="00BF4262"/>
    <w:rsid w:val="00BF53C5"/>
    <w:rsid w:val="00BF75B2"/>
    <w:rsid w:val="00C00755"/>
    <w:rsid w:val="00C01AC7"/>
    <w:rsid w:val="00C05E04"/>
    <w:rsid w:val="00C1067A"/>
    <w:rsid w:val="00C132BC"/>
    <w:rsid w:val="00C150AA"/>
    <w:rsid w:val="00C15988"/>
    <w:rsid w:val="00C15AC4"/>
    <w:rsid w:val="00C16827"/>
    <w:rsid w:val="00C2006C"/>
    <w:rsid w:val="00C20915"/>
    <w:rsid w:val="00C22258"/>
    <w:rsid w:val="00C222DF"/>
    <w:rsid w:val="00C23BAF"/>
    <w:rsid w:val="00C2520F"/>
    <w:rsid w:val="00C31C85"/>
    <w:rsid w:val="00C3261A"/>
    <w:rsid w:val="00C342CE"/>
    <w:rsid w:val="00C35D5D"/>
    <w:rsid w:val="00C35E58"/>
    <w:rsid w:val="00C403EC"/>
    <w:rsid w:val="00C4067B"/>
    <w:rsid w:val="00C4094A"/>
    <w:rsid w:val="00C41077"/>
    <w:rsid w:val="00C4200E"/>
    <w:rsid w:val="00C42A99"/>
    <w:rsid w:val="00C4363D"/>
    <w:rsid w:val="00C44FD4"/>
    <w:rsid w:val="00C45BC6"/>
    <w:rsid w:val="00C45DF8"/>
    <w:rsid w:val="00C46BF5"/>
    <w:rsid w:val="00C514A8"/>
    <w:rsid w:val="00C56678"/>
    <w:rsid w:val="00C60C0C"/>
    <w:rsid w:val="00C644C4"/>
    <w:rsid w:val="00C65999"/>
    <w:rsid w:val="00C66B92"/>
    <w:rsid w:val="00C70B5A"/>
    <w:rsid w:val="00C71155"/>
    <w:rsid w:val="00C71D40"/>
    <w:rsid w:val="00C7564A"/>
    <w:rsid w:val="00C75DEC"/>
    <w:rsid w:val="00C779FF"/>
    <w:rsid w:val="00C8315F"/>
    <w:rsid w:val="00C866F1"/>
    <w:rsid w:val="00C869BC"/>
    <w:rsid w:val="00C934EC"/>
    <w:rsid w:val="00C961D6"/>
    <w:rsid w:val="00C97266"/>
    <w:rsid w:val="00CA07EC"/>
    <w:rsid w:val="00CA09FE"/>
    <w:rsid w:val="00CA3FC6"/>
    <w:rsid w:val="00CA42C5"/>
    <w:rsid w:val="00CA4ED9"/>
    <w:rsid w:val="00CA5920"/>
    <w:rsid w:val="00CA634F"/>
    <w:rsid w:val="00CA6445"/>
    <w:rsid w:val="00CA7BB3"/>
    <w:rsid w:val="00CB0A79"/>
    <w:rsid w:val="00CB0CB1"/>
    <w:rsid w:val="00CB1A14"/>
    <w:rsid w:val="00CB20A2"/>
    <w:rsid w:val="00CB2781"/>
    <w:rsid w:val="00CB278E"/>
    <w:rsid w:val="00CB5FA5"/>
    <w:rsid w:val="00CC19CF"/>
    <w:rsid w:val="00CC2C39"/>
    <w:rsid w:val="00CC3088"/>
    <w:rsid w:val="00CC3D53"/>
    <w:rsid w:val="00CC425C"/>
    <w:rsid w:val="00CC4674"/>
    <w:rsid w:val="00CC4EE2"/>
    <w:rsid w:val="00CC5A74"/>
    <w:rsid w:val="00CD02DD"/>
    <w:rsid w:val="00CD122B"/>
    <w:rsid w:val="00CD3949"/>
    <w:rsid w:val="00CD5954"/>
    <w:rsid w:val="00CD7F74"/>
    <w:rsid w:val="00CE105E"/>
    <w:rsid w:val="00CE77FB"/>
    <w:rsid w:val="00CF407C"/>
    <w:rsid w:val="00CF44BF"/>
    <w:rsid w:val="00CF5126"/>
    <w:rsid w:val="00CF5D9E"/>
    <w:rsid w:val="00D0176D"/>
    <w:rsid w:val="00D025D2"/>
    <w:rsid w:val="00D03519"/>
    <w:rsid w:val="00D0375E"/>
    <w:rsid w:val="00D06718"/>
    <w:rsid w:val="00D12480"/>
    <w:rsid w:val="00D128DC"/>
    <w:rsid w:val="00D1297A"/>
    <w:rsid w:val="00D15A64"/>
    <w:rsid w:val="00D233EB"/>
    <w:rsid w:val="00D254C4"/>
    <w:rsid w:val="00D25B27"/>
    <w:rsid w:val="00D30197"/>
    <w:rsid w:val="00D30EF3"/>
    <w:rsid w:val="00D32358"/>
    <w:rsid w:val="00D335D3"/>
    <w:rsid w:val="00D33DF0"/>
    <w:rsid w:val="00D4024F"/>
    <w:rsid w:val="00D42C47"/>
    <w:rsid w:val="00D443A9"/>
    <w:rsid w:val="00D47606"/>
    <w:rsid w:val="00D56600"/>
    <w:rsid w:val="00D56684"/>
    <w:rsid w:val="00D60D48"/>
    <w:rsid w:val="00D61F09"/>
    <w:rsid w:val="00D63FC8"/>
    <w:rsid w:val="00D67B28"/>
    <w:rsid w:val="00D70FCA"/>
    <w:rsid w:val="00D71B98"/>
    <w:rsid w:val="00D76512"/>
    <w:rsid w:val="00D769CB"/>
    <w:rsid w:val="00D77E2D"/>
    <w:rsid w:val="00D802A7"/>
    <w:rsid w:val="00D81F09"/>
    <w:rsid w:val="00D82EC3"/>
    <w:rsid w:val="00D875BA"/>
    <w:rsid w:val="00D908EF"/>
    <w:rsid w:val="00D940C6"/>
    <w:rsid w:val="00D944CD"/>
    <w:rsid w:val="00D9590B"/>
    <w:rsid w:val="00D976F5"/>
    <w:rsid w:val="00DA10CB"/>
    <w:rsid w:val="00DA53E0"/>
    <w:rsid w:val="00DA5B6E"/>
    <w:rsid w:val="00DA6051"/>
    <w:rsid w:val="00DB5782"/>
    <w:rsid w:val="00DB6B9D"/>
    <w:rsid w:val="00DB7A2E"/>
    <w:rsid w:val="00DC5CEA"/>
    <w:rsid w:val="00DC6DC4"/>
    <w:rsid w:val="00DD154E"/>
    <w:rsid w:val="00DD4C7C"/>
    <w:rsid w:val="00DD521B"/>
    <w:rsid w:val="00DD5861"/>
    <w:rsid w:val="00DD5B20"/>
    <w:rsid w:val="00DE260D"/>
    <w:rsid w:val="00DE2618"/>
    <w:rsid w:val="00DE2AD7"/>
    <w:rsid w:val="00DE5B74"/>
    <w:rsid w:val="00DE6CA2"/>
    <w:rsid w:val="00DE7847"/>
    <w:rsid w:val="00DF0039"/>
    <w:rsid w:val="00DF0278"/>
    <w:rsid w:val="00DF14EF"/>
    <w:rsid w:val="00DF36DD"/>
    <w:rsid w:val="00DF5F88"/>
    <w:rsid w:val="00DF7495"/>
    <w:rsid w:val="00DF7792"/>
    <w:rsid w:val="00E01002"/>
    <w:rsid w:val="00E0177E"/>
    <w:rsid w:val="00E04246"/>
    <w:rsid w:val="00E055A4"/>
    <w:rsid w:val="00E05FD4"/>
    <w:rsid w:val="00E0716C"/>
    <w:rsid w:val="00E07486"/>
    <w:rsid w:val="00E13E5C"/>
    <w:rsid w:val="00E13FFF"/>
    <w:rsid w:val="00E1516A"/>
    <w:rsid w:val="00E167E8"/>
    <w:rsid w:val="00E20F16"/>
    <w:rsid w:val="00E22795"/>
    <w:rsid w:val="00E24A98"/>
    <w:rsid w:val="00E24BFE"/>
    <w:rsid w:val="00E2636D"/>
    <w:rsid w:val="00E2733B"/>
    <w:rsid w:val="00E30E83"/>
    <w:rsid w:val="00E325CE"/>
    <w:rsid w:val="00E33ABE"/>
    <w:rsid w:val="00E37885"/>
    <w:rsid w:val="00E423E8"/>
    <w:rsid w:val="00E43469"/>
    <w:rsid w:val="00E43F0F"/>
    <w:rsid w:val="00E44269"/>
    <w:rsid w:val="00E446A3"/>
    <w:rsid w:val="00E45A85"/>
    <w:rsid w:val="00E50144"/>
    <w:rsid w:val="00E5046B"/>
    <w:rsid w:val="00E517B4"/>
    <w:rsid w:val="00E52EC5"/>
    <w:rsid w:val="00E556BC"/>
    <w:rsid w:val="00E55BF0"/>
    <w:rsid w:val="00E61142"/>
    <w:rsid w:val="00E63C7C"/>
    <w:rsid w:val="00E65C89"/>
    <w:rsid w:val="00E66D64"/>
    <w:rsid w:val="00E67386"/>
    <w:rsid w:val="00E67A7C"/>
    <w:rsid w:val="00E70043"/>
    <w:rsid w:val="00E705BB"/>
    <w:rsid w:val="00E71C45"/>
    <w:rsid w:val="00E71C78"/>
    <w:rsid w:val="00E72F64"/>
    <w:rsid w:val="00E73462"/>
    <w:rsid w:val="00E736A8"/>
    <w:rsid w:val="00E74A91"/>
    <w:rsid w:val="00E75EF3"/>
    <w:rsid w:val="00E75FBB"/>
    <w:rsid w:val="00E76094"/>
    <w:rsid w:val="00E76FA8"/>
    <w:rsid w:val="00E77D1B"/>
    <w:rsid w:val="00E80500"/>
    <w:rsid w:val="00E82CA7"/>
    <w:rsid w:val="00E844FF"/>
    <w:rsid w:val="00E84859"/>
    <w:rsid w:val="00E84EF2"/>
    <w:rsid w:val="00E86940"/>
    <w:rsid w:val="00E86B00"/>
    <w:rsid w:val="00E874AC"/>
    <w:rsid w:val="00E9093D"/>
    <w:rsid w:val="00E91979"/>
    <w:rsid w:val="00E92CE7"/>
    <w:rsid w:val="00E92FA0"/>
    <w:rsid w:val="00E94D48"/>
    <w:rsid w:val="00E956C9"/>
    <w:rsid w:val="00EA1C93"/>
    <w:rsid w:val="00EA46D1"/>
    <w:rsid w:val="00EA4EC3"/>
    <w:rsid w:val="00EA53E1"/>
    <w:rsid w:val="00EA5884"/>
    <w:rsid w:val="00EA773E"/>
    <w:rsid w:val="00EB194C"/>
    <w:rsid w:val="00EB22BC"/>
    <w:rsid w:val="00EB25A6"/>
    <w:rsid w:val="00EB4B36"/>
    <w:rsid w:val="00EB6B14"/>
    <w:rsid w:val="00EB6CD9"/>
    <w:rsid w:val="00EB758E"/>
    <w:rsid w:val="00EB7CE6"/>
    <w:rsid w:val="00EC02DC"/>
    <w:rsid w:val="00EC5A6D"/>
    <w:rsid w:val="00ED1AAD"/>
    <w:rsid w:val="00ED1FB3"/>
    <w:rsid w:val="00ED2E35"/>
    <w:rsid w:val="00EE0D33"/>
    <w:rsid w:val="00EE3904"/>
    <w:rsid w:val="00EE3AEB"/>
    <w:rsid w:val="00EE4940"/>
    <w:rsid w:val="00EE501E"/>
    <w:rsid w:val="00EE6F92"/>
    <w:rsid w:val="00EE77F7"/>
    <w:rsid w:val="00EF08F3"/>
    <w:rsid w:val="00EF18EB"/>
    <w:rsid w:val="00EF1E06"/>
    <w:rsid w:val="00EF33B0"/>
    <w:rsid w:val="00EF345C"/>
    <w:rsid w:val="00F00EC2"/>
    <w:rsid w:val="00F010C4"/>
    <w:rsid w:val="00F01329"/>
    <w:rsid w:val="00F03B13"/>
    <w:rsid w:val="00F07A55"/>
    <w:rsid w:val="00F07D92"/>
    <w:rsid w:val="00F102E1"/>
    <w:rsid w:val="00F10E8D"/>
    <w:rsid w:val="00F122C6"/>
    <w:rsid w:val="00F1238C"/>
    <w:rsid w:val="00F12EE2"/>
    <w:rsid w:val="00F13ADE"/>
    <w:rsid w:val="00F157DD"/>
    <w:rsid w:val="00F159D6"/>
    <w:rsid w:val="00F20B97"/>
    <w:rsid w:val="00F22992"/>
    <w:rsid w:val="00F22F8E"/>
    <w:rsid w:val="00F23359"/>
    <w:rsid w:val="00F24543"/>
    <w:rsid w:val="00F252E7"/>
    <w:rsid w:val="00F26BFC"/>
    <w:rsid w:val="00F27AA7"/>
    <w:rsid w:val="00F3649E"/>
    <w:rsid w:val="00F365F7"/>
    <w:rsid w:val="00F366BB"/>
    <w:rsid w:val="00F41214"/>
    <w:rsid w:val="00F42862"/>
    <w:rsid w:val="00F42A5C"/>
    <w:rsid w:val="00F42F51"/>
    <w:rsid w:val="00F431F9"/>
    <w:rsid w:val="00F4379F"/>
    <w:rsid w:val="00F43FAA"/>
    <w:rsid w:val="00F44A96"/>
    <w:rsid w:val="00F516FC"/>
    <w:rsid w:val="00F51AAD"/>
    <w:rsid w:val="00F524C3"/>
    <w:rsid w:val="00F53B68"/>
    <w:rsid w:val="00F53BB0"/>
    <w:rsid w:val="00F60185"/>
    <w:rsid w:val="00F60731"/>
    <w:rsid w:val="00F60A21"/>
    <w:rsid w:val="00F60FAF"/>
    <w:rsid w:val="00F621E4"/>
    <w:rsid w:val="00F62F94"/>
    <w:rsid w:val="00F67AA7"/>
    <w:rsid w:val="00F67C94"/>
    <w:rsid w:val="00F7092D"/>
    <w:rsid w:val="00F70BCF"/>
    <w:rsid w:val="00F7257D"/>
    <w:rsid w:val="00F72926"/>
    <w:rsid w:val="00F734AD"/>
    <w:rsid w:val="00F7524F"/>
    <w:rsid w:val="00F752C3"/>
    <w:rsid w:val="00F767EC"/>
    <w:rsid w:val="00F76CC2"/>
    <w:rsid w:val="00F7705E"/>
    <w:rsid w:val="00F81FC8"/>
    <w:rsid w:val="00F82165"/>
    <w:rsid w:val="00F82777"/>
    <w:rsid w:val="00F839D9"/>
    <w:rsid w:val="00F84705"/>
    <w:rsid w:val="00F850A4"/>
    <w:rsid w:val="00F932CF"/>
    <w:rsid w:val="00F95E44"/>
    <w:rsid w:val="00F965BB"/>
    <w:rsid w:val="00F969D5"/>
    <w:rsid w:val="00F96EE2"/>
    <w:rsid w:val="00FA09D1"/>
    <w:rsid w:val="00FA5E02"/>
    <w:rsid w:val="00FA667B"/>
    <w:rsid w:val="00FA70AA"/>
    <w:rsid w:val="00FB08C2"/>
    <w:rsid w:val="00FB274B"/>
    <w:rsid w:val="00FB618E"/>
    <w:rsid w:val="00FB6903"/>
    <w:rsid w:val="00FC30A8"/>
    <w:rsid w:val="00FC4C3E"/>
    <w:rsid w:val="00FC561B"/>
    <w:rsid w:val="00FC56CD"/>
    <w:rsid w:val="00FC5F9F"/>
    <w:rsid w:val="00FD12E6"/>
    <w:rsid w:val="00FD1A75"/>
    <w:rsid w:val="00FD1E6D"/>
    <w:rsid w:val="00FD3DE9"/>
    <w:rsid w:val="00FD493F"/>
    <w:rsid w:val="00FD654C"/>
    <w:rsid w:val="00FD7FC9"/>
    <w:rsid w:val="00FE08E7"/>
    <w:rsid w:val="00FE3614"/>
    <w:rsid w:val="00FE42F4"/>
    <w:rsid w:val="00FE5C02"/>
    <w:rsid w:val="00FE6436"/>
    <w:rsid w:val="00FE7518"/>
    <w:rsid w:val="00FE7A19"/>
    <w:rsid w:val="00FF3191"/>
    <w:rsid w:val="00FF74B0"/>
    <w:rsid w:val="00FF77A5"/>
    <w:rsid w:val="00FF7E60"/>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shapeDefaults>
    <o:shapedefaults v:ext="edit" spidmax="86017">
      <v:textbox inset="5.85pt,.7pt,5.85pt,.7pt"/>
    </o:shapedefaults>
    <o:shapelayout v:ext="edit">
      <o:idmap v:ext="edit" data="1"/>
    </o:shapelayout>
  </w:shapeDefaults>
  <w:decimalSymbol w:val="."/>
  <w:listSeparator w:val=","/>
  <w14:docId w14:val="79870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C5A6D"/>
    <w:rPr>
      <w:rFonts w:ascii="Times New Roman" w:eastAsia="ＭＳ ゴシック" w:hAnsi="Times New Roman" w:cs="Times New Roman"/>
      <w:kern w:val="0"/>
      <w:sz w:val="24"/>
      <w:szCs w:val="24"/>
      <w:lang w:val="en-GB" w:eastAsia="en-US"/>
    </w:rPr>
  </w:style>
  <w:style w:type="paragraph" w:styleId="1">
    <w:name w:val="heading 1"/>
    <w:aliases w:val="H1,h1,app heading 1,l1,Memo Heading 1,h11,h12,h13,h14,h15,h16"/>
    <w:basedOn w:val="a"/>
    <w:next w:val="a"/>
    <w:link w:val="10"/>
    <w:qFormat/>
    <w:rsid w:val="00EC5A6D"/>
    <w:pPr>
      <w:keepNext/>
      <w:numPr>
        <w:numId w:val="1"/>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
    <w:next w:val="a"/>
    <w:link w:val="20"/>
    <w:qFormat/>
    <w:rsid w:val="00EC5A6D"/>
    <w:pPr>
      <w:keepNext/>
      <w:numPr>
        <w:ilvl w:val="1"/>
        <w:numId w:val="1"/>
      </w:numPr>
      <w:spacing w:line="480" w:lineRule="auto"/>
      <w:outlineLvl w:val="1"/>
    </w:pPr>
    <w:rPr>
      <w:rFonts w:ascii="Arial" w:hAnsi="Arial"/>
    </w:rPr>
  </w:style>
  <w:style w:type="paragraph" w:styleId="3">
    <w:name w:val="heading 3"/>
    <w:aliases w:val="Underrubrik2,H3,no break,Memo Heading 3"/>
    <w:basedOn w:val="a"/>
    <w:next w:val="a"/>
    <w:link w:val="30"/>
    <w:qFormat/>
    <w:rsid w:val="00EC5A6D"/>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
    <w:next w:val="a"/>
    <w:link w:val="40"/>
    <w:qFormat/>
    <w:rsid w:val="00EC5A6D"/>
    <w:pPr>
      <w:keepNext/>
      <w:numPr>
        <w:ilvl w:val="3"/>
        <w:numId w:val="1"/>
      </w:numPr>
      <w:jc w:val="right"/>
      <w:outlineLvl w:val="3"/>
    </w:pPr>
    <w:rPr>
      <w:rFonts w:ascii="Arial" w:hAnsi="Arial"/>
      <w:i/>
    </w:rPr>
  </w:style>
  <w:style w:type="paragraph" w:styleId="5">
    <w:name w:val="heading 5"/>
    <w:basedOn w:val="a"/>
    <w:next w:val="a"/>
    <w:link w:val="50"/>
    <w:uiPriority w:val="9"/>
    <w:semiHidden/>
    <w:unhideWhenUsed/>
    <w:qFormat/>
    <w:rsid w:val="0022374E"/>
    <w:pPr>
      <w:keepNext/>
      <w:ind w:leftChars="800" w:left="8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EC5A6D"/>
    <w:pPr>
      <w:widowControl w:val="0"/>
    </w:pPr>
    <w:rPr>
      <w:rFonts w:ascii="Arial" w:eastAsia="ＭＳ 明朝" w:hAnsi="Arial" w:cs="Times New Roman"/>
      <w:b/>
      <w:noProof/>
      <w:kern w:val="0"/>
      <w:sz w:val="18"/>
      <w:szCs w:val="20"/>
      <w:lang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rsid w:val="00EC5A6D"/>
    <w:rPr>
      <w:rFonts w:ascii="Arial" w:eastAsia="ＭＳ 明朝" w:hAnsi="Arial" w:cs="Times New Roman"/>
      <w:b/>
      <w:noProof/>
      <w:kern w:val="0"/>
      <w:sz w:val="18"/>
      <w:szCs w:val="20"/>
      <w:lang w:eastAsia="en-US"/>
    </w:rPr>
  </w:style>
  <w:style w:type="character" w:customStyle="1" w:styleId="10">
    <w:name w:val="見出し 1 (文字)"/>
    <w:aliases w:val="H1 (文字),h1 (文字),app heading 1 (文字),l1 (文字),Memo Heading 1 (文字),h11 (文字),h12 (文字),h13 (文字),h14 (文字),h15 (文字),h16 (文字)"/>
    <w:basedOn w:val="a0"/>
    <w:link w:val="1"/>
    <w:rsid w:val="00EC5A6D"/>
    <w:rPr>
      <w:rFonts w:ascii="Arial" w:eastAsia="ＭＳ ゴシック" w:hAnsi="Arial" w:cs="Times New Roman"/>
      <w:bCs/>
      <w:kern w:val="28"/>
      <w:sz w:val="28"/>
      <w:szCs w:val="24"/>
      <w:lang w:val="en-GB"/>
    </w:rPr>
  </w:style>
  <w:style w:type="character" w:customStyle="1" w:styleId="20">
    <w:name w:val="見出し 2 (文字)"/>
    <w:aliases w:val="DO NOT USE_h2 (文字),h2 (文字),h21 (文字),H2 (文字),Head2A (文字),2 (文字),UNDERRUBRIK 1-2 (文字)"/>
    <w:basedOn w:val="a0"/>
    <w:link w:val="2"/>
    <w:rsid w:val="00EC5A6D"/>
    <w:rPr>
      <w:rFonts w:ascii="Arial" w:eastAsia="ＭＳ ゴシック" w:hAnsi="Arial" w:cs="Times New Roman"/>
      <w:kern w:val="0"/>
      <w:sz w:val="24"/>
      <w:szCs w:val="24"/>
      <w:lang w:val="en-GB" w:eastAsia="en-US"/>
    </w:rPr>
  </w:style>
  <w:style w:type="character" w:customStyle="1" w:styleId="30">
    <w:name w:val="見出し 3 (文字)"/>
    <w:aliases w:val="Underrubrik2 (文字),H3 (文字),no break (文字),Memo Heading 3 (文字)"/>
    <w:basedOn w:val="a0"/>
    <w:link w:val="3"/>
    <w:rsid w:val="00EC5A6D"/>
    <w:rPr>
      <w:rFonts w:ascii="Arial" w:eastAsia="ＭＳ ゴシック" w:hAnsi="Arial" w:cs="Times New Roman"/>
      <w:kern w:val="0"/>
      <w:sz w:val="24"/>
      <w:szCs w:val="24"/>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0"/>
    <w:link w:val="4"/>
    <w:rsid w:val="00EC5A6D"/>
    <w:rPr>
      <w:rFonts w:ascii="Arial" w:eastAsia="ＭＳ ゴシック" w:hAnsi="Arial" w:cs="Times New Roman"/>
      <w:i/>
      <w:kern w:val="0"/>
      <w:sz w:val="24"/>
      <w:szCs w:val="24"/>
      <w:lang w:val="en-GB" w:eastAsia="en-US"/>
    </w:rPr>
  </w:style>
  <w:style w:type="paragraph" w:styleId="a5">
    <w:name w:val="caption"/>
    <w:aliases w:val="cap,cap Char"/>
    <w:basedOn w:val="a"/>
    <w:next w:val="a"/>
    <w:qFormat/>
    <w:rsid w:val="00EC5A6D"/>
    <w:pPr>
      <w:spacing w:before="120" w:after="120"/>
    </w:pPr>
    <w:rPr>
      <w:b/>
    </w:rPr>
  </w:style>
  <w:style w:type="character" w:styleId="a6">
    <w:name w:val="Hyperlink"/>
    <w:rsid w:val="00EC5A6D"/>
    <w:rPr>
      <w:rFonts w:eastAsia="Arial Unicode MS" w:cs="Arial"/>
      <w:noProof w:val="0"/>
      <w:color w:val="0000FF"/>
      <w:kern w:val="2"/>
      <w:sz w:val="21"/>
      <w:u w:val="single"/>
      <w:lang w:val="en-GB" w:eastAsia="zh-CN" w:bidi="ar-SA"/>
    </w:rPr>
  </w:style>
  <w:style w:type="paragraph" w:styleId="a7">
    <w:name w:val="annotation text"/>
    <w:basedOn w:val="a"/>
    <w:link w:val="a8"/>
    <w:qFormat/>
    <w:rsid w:val="00EC5A6D"/>
    <w:rPr>
      <w:rFonts w:cs="Arial"/>
      <w:kern w:val="2"/>
      <w:sz w:val="21"/>
      <w:szCs w:val="20"/>
    </w:rPr>
  </w:style>
  <w:style w:type="character" w:customStyle="1" w:styleId="a8">
    <w:name w:val="コメント文字列 (文字)"/>
    <w:basedOn w:val="a0"/>
    <w:link w:val="a7"/>
    <w:qFormat/>
    <w:rsid w:val="00EC5A6D"/>
    <w:rPr>
      <w:rFonts w:ascii="Times New Roman" w:eastAsia="ＭＳ ゴシック" w:hAnsi="Times New Roman" w:cs="Arial"/>
      <w:szCs w:val="20"/>
      <w:lang w:val="en-GB" w:eastAsia="en-US"/>
    </w:rPr>
  </w:style>
  <w:style w:type="table" w:styleId="a9">
    <w:name w:val="Table Grid"/>
    <w:basedOn w:val="a1"/>
    <w:uiPriority w:val="59"/>
    <w:rsid w:val="00EC5A6D"/>
    <w:rPr>
      <w:rFonts w:ascii="Times New Roman" w:eastAsia="ＭＳ 明朝"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見出し 5 (文字)"/>
    <w:basedOn w:val="a0"/>
    <w:link w:val="5"/>
    <w:uiPriority w:val="9"/>
    <w:semiHidden/>
    <w:rsid w:val="0022374E"/>
    <w:rPr>
      <w:rFonts w:asciiTheme="majorHAnsi" w:eastAsiaTheme="majorEastAsia" w:hAnsiTheme="majorHAnsi" w:cstheme="majorBidi"/>
      <w:kern w:val="0"/>
      <w:sz w:val="24"/>
      <w:szCs w:val="24"/>
      <w:lang w:val="en-GB" w:eastAsia="en-US"/>
    </w:rPr>
  </w:style>
  <w:style w:type="paragraph" w:styleId="aa">
    <w:name w:val="footer"/>
    <w:basedOn w:val="a"/>
    <w:link w:val="ab"/>
    <w:uiPriority w:val="99"/>
    <w:unhideWhenUsed/>
    <w:rsid w:val="00E423E8"/>
    <w:pPr>
      <w:tabs>
        <w:tab w:val="center" w:pos="4252"/>
        <w:tab w:val="right" w:pos="8504"/>
      </w:tabs>
      <w:snapToGrid w:val="0"/>
    </w:pPr>
  </w:style>
  <w:style w:type="character" w:customStyle="1" w:styleId="ab">
    <w:name w:val="フッター (文字)"/>
    <w:basedOn w:val="a0"/>
    <w:link w:val="aa"/>
    <w:uiPriority w:val="99"/>
    <w:rsid w:val="00E423E8"/>
    <w:rPr>
      <w:rFonts w:ascii="Times New Roman" w:eastAsia="ＭＳ ゴシック" w:hAnsi="Times New Roman" w:cs="Times New Roman"/>
      <w:kern w:val="0"/>
      <w:sz w:val="24"/>
      <w:szCs w:val="24"/>
      <w:lang w:val="en-GB" w:eastAsia="en-US"/>
    </w:rPr>
  </w:style>
  <w:style w:type="paragraph" w:styleId="ac">
    <w:name w:val="Balloon Text"/>
    <w:basedOn w:val="a"/>
    <w:link w:val="ad"/>
    <w:uiPriority w:val="99"/>
    <w:semiHidden/>
    <w:unhideWhenUsed/>
    <w:rsid w:val="008457FE"/>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8457FE"/>
    <w:rPr>
      <w:rFonts w:asciiTheme="majorHAnsi" w:eastAsiaTheme="majorEastAsia" w:hAnsiTheme="majorHAnsi" w:cstheme="majorBidi"/>
      <w:kern w:val="0"/>
      <w:sz w:val="18"/>
      <w:szCs w:val="18"/>
      <w:lang w:val="en-GB" w:eastAsia="en-US"/>
    </w:rPr>
  </w:style>
  <w:style w:type="character" w:styleId="ae">
    <w:name w:val="annotation reference"/>
    <w:basedOn w:val="a0"/>
    <w:unhideWhenUsed/>
    <w:qFormat/>
    <w:rsid w:val="00B77F27"/>
    <w:rPr>
      <w:sz w:val="16"/>
      <w:szCs w:val="16"/>
    </w:rPr>
  </w:style>
  <w:style w:type="paragraph" w:styleId="af">
    <w:name w:val="annotation subject"/>
    <w:basedOn w:val="a7"/>
    <w:next w:val="a7"/>
    <w:link w:val="af0"/>
    <w:uiPriority w:val="99"/>
    <w:semiHidden/>
    <w:unhideWhenUsed/>
    <w:rsid w:val="00B77F27"/>
    <w:rPr>
      <w:rFonts w:cs="Times New Roman"/>
      <w:b/>
      <w:bCs/>
      <w:kern w:val="0"/>
      <w:sz w:val="20"/>
    </w:rPr>
  </w:style>
  <w:style w:type="character" w:customStyle="1" w:styleId="af0">
    <w:name w:val="コメント内容 (文字)"/>
    <w:basedOn w:val="a8"/>
    <w:link w:val="af"/>
    <w:uiPriority w:val="99"/>
    <w:semiHidden/>
    <w:rsid w:val="00B77F27"/>
    <w:rPr>
      <w:rFonts w:ascii="Times New Roman" w:eastAsia="ＭＳ ゴシック" w:hAnsi="Times New Roman" w:cs="Times New Roman"/>
      <w:b/>
      <w:bCs/>
      <w:kern w:val="0"/>
      <w:sz w:val="20"/>
      <w:szCs w:val="20"/>
      <w:lang w:val="en-GB" w:eastAsia="en-US"/>
    </w:rPr>
  </w:style>
  <w:style w:type="paragraph" w:customStyle="1" w:styleId="Heading1unnumbered">
    <w:name w:val="Heading 1 unnumbered"/>
    <w:basedOn w:val="1"/>
    <w:next w:val="af1"/>
    <w:rsid w:val="00270F33"/>
    <w:pPr>
      <w:numPr>
        <w:numId w:val="0"/>
      </w:numPr>
      <w:tabs>
        <w:tab w:val="num" w:pos="360"/>
      </w:tabs>
      <w:spacing w:before="360" w:after="240"/>
      <w:ind w:left="360" w:hanging="360"/>
      <w:outlineLvl w:val="9"/>
    </w:pPr>
    <w:rPr>
      <w:rFonts w:ascii="Times New Roman" w:hAnsi="Times New Roman"/>
      <w:sz w:val="32"/>
    </w:rPr>
  </w:style>
  <w:style w:type="paragraph" w:styleId="af1">
    <w:name w:val="Body Text"/>
    <w:basedOn w:val="a"/>
    <w:link w:val="af2"/>
    <w:uiPriority w:val="99"/>
    <w:semiHidden/>
    <w:unhideWhenUsed/>
    <w:rsid w:val="00270F33"/>
  </w:style>
  <w:style w:type="character" w:customStyle="1" w:styleId="af2">
    <w:name w:val="本文 (文字)"/>
    <w:basedOn w:val="a0"/>
    <w:link w:val="af1"/>
    <w:uiPriority w:val="99"/>
    <w:semiHidden/>
    <w:rsid w:val="00270F33"/>
    <w:rPr>
      <w:rFonts w:ascii="Times New Roman" w:eastAsia="ＭＳ ゴシック" w:hAnsi="Times New Roman" w:cs="Times New Roman"/>
      <w:kern w:val="0"/>
      <w:sz w:val="24"/>
      <w:szCs w:val="24"/>
      <w:lang w:val="en-GB" w:eastAsia="en-US"/>
    </w:rPr>
  </w:style>
  <w:style w:type="paragraph" w:styleId="af3">
    <w:name w:val="List Paragraph"/>
    <w:aliases w:val="- Bullets,목록 단락,列出段落"/>
    <w:basedOn w:val="a"/>
    <w:link w:val="af4"/>
    <w:uiPriority w:val="34"/>
    <w:qFormat/>
    <w:rsid w:val="00FC30A8"/>
    <w:pPr>
      <w:ind w:leftChars="400" w:left="840"/>
    </w:pPr>
  </w:style>
  <w:style w:type="character" w:styleId="af5">
    <w:name w:val="Placeholder Text"/>
    <w:basedOn w:val="a0"/>
    <w:uiPriority w:val="99"/>
    <w:semiHidden/>
    <w:rsid w:val="00803517"/>
    <w:rPr>
      <w:color w:val="808080"/>
    </w:rPr>
  </w:style>
  <w:style w:type="paragraph" w:customStyle="1" w:styleId="EQ">
    <w:name w:val="EQ"/>
    <w:basedOn w:val="a"/>
    <w:next w:val="a"/>
    <w:rsid w:val="007D7F7F"/>
    <w:pPr>
      <w:keepLines/>
      <w:tabs>
        <w:tab w:val="center" w:pos="4536"/>
        <w:tab w:val="right" w:pos="9072"/>
      </w:tabs>
      <w:spacing w:after="180"/>
    </w:pPr>
    <w:rPr>
      <w:rFonts w:eastAsiaTheme="minorEastAsia"/>
      <w:noProof/>
      <w:sz w:val="20"/>
      <w:szCs w:val="20"/>
    </w:rPr>
  </w:style>
  <w:style w:type="character" w:customStyle="1" w:styleId="af4">
    <w:name w:val="リスト段落 (文字)"/>
    <w:aliases w:val="- Bullets (文字),목록 단락 (文字),列出段落 (文字)"/>
    <w:link w:val="af3"/>
    <w:uiPriority w:val="34"/>
    <w:qFormat/>
    <w:rsid w:val="00204EA9"/>
    <w:rPr>
      <w:rFonts w:ascii="Times New Roman" w:eastAsia="ＭＳ ゴシック" w:hAnsi="Times New Roman" w:cs="Times New Roman"/>
      <w:kern w:val="0"/>
      <w:sz w:val="24"/>
      <w:szCs w:val="24"/>
      <w:lang w:val="en-GB" w:eastAsia="en-US"/>
    </w:rPr>
  </w:style>
  <w:style w:type="paragraph" w:customStyle="1" w:styleId="RAN1tdoc">
    <w:name w:val="RAN1 tdoc"/>
    <w:basedOn w:val="a"/>
    <w:link w:val="RAN1tdocChar"/>
    <w:qFormat/>
    <w:rsid w:val="00D944CD"/>
    <w:pPr>
      <w:ind w:left="720" w:hanging="720"/>
    </w:pPr>
    <w:rPr>
      <w:rFonts w:ascii="Times" w:eastAsia="Batang" w:hAnsi="Times"/>
      <w:b/>
      <w:color w:val="0000FF"/>
      <w:sz w:val="20"/>
      <w:u w:val="single" w:color="0000FF"/>
      <w:lang w:eastAsia="x-none"/>
    </w:rPr>
  </w:style>
  <w:style w:type="paragraph" w:customStyle="1" w:styleId="RAN1bullet1">
    <w:name w:val="RAN1 bullet1"/>
    <w:basedOn w:val="a"/>
    <w:link w:val="RAN1bullet1Char"/>
    <w:qFormat/>
    <w:rsid w:val="00D944CD"/>
    <w:pPr>
      <w:numPr>
        <w:numId w:val="29"/>
      </w:numPr>
    </w:pPr>
    <w:rPr>
      <w:rFonts w:ascii="Times" w:eastAsia="Batang" w:hAnsi="Times"/>
      <w:sz w:val="20"/>
      <w:lang w:eastAsia="x-none"/>
    </w:rPr>
  </w:style>
  <w:style w:type="character" w:customStyle="1" w:styleId="RAN1tdocChar">
    <w:name w:val="RAN1 tdoc Char"/>
    <w:link w:val="RAN1tdoc"/>
    <w:rsid w:val="00D944CD"/>
    <w:rPr>
      <w:rFonts w:ascii="Times" w:eastAsia="Batang" w:hAnsi="Times" w:cs="Times New Roman"/>
      <w:b/>
      <w:color w:val="0000FF"/>
      <w:kern w:val="0"/>
      <w:sz w:val="20"/>
      <w:szCs w:val="24"/>
      <w:u w:val="single" w:color="0000FF"/>
      <w:lang w:val="en-GB" w:eastAsia="x-none"/>
    </w:rPr>
  </w:style>
  <w:style w:type="paragraph" w:customStyle="1" w:styleId="RAN1bullet2">
    <w:name w:val="RAN1 bullet2"/>
    <w:basedOn w:val="a"/>
    <w:link w:val="RAN1bullet2Char"/>
    <w:qFormat/>
    <w:rsid w:val="00D944CD"/>
    <w:pPr>
      <w:numPr>
        <w:ilvl w:val="1"/>
        <w:numId w:val="30"/>
      </w:numPr>
      <w:tabs>
        <w:tab w:val="left" w:pos="1440"/>
      </w:tabs>
    </w:pPr>
    <w:rPr>
      <w:rFonts w:ascii="Times" w:eastAsia="Batang" w:hAnsi="Times"/>
      <w:sz w:val="20"/>
      <w:szCs w:val="20"/>
      <w:lang w:val="en-US"/>
    </w:rPr>
  </w:style>
  <w:style w:type="character" w:customStyle="1" w:styleId="RAN1bullet1Char">
    <w:name w:val="RAN1 bullet1 Char"/>
    <w:link w:val="RAN1bullet1"/>
    <w:rsid w:val="00D944CD"/>
    <w:rPr>
      <w:rFonts w:ascii="Times" w:eastAsia="Batang" w:hAnsi="Times" w:cs="Times New Roman"/>
      <w:kern w:val="0"/>
      <w:sz w:val="20"/>
      <w:szCs w:val="24"/>
      <w:lang w:val="en-GB" w:eastAsia="x-none"/>
    </w:rPr>
  </w:style>
  <w:style w:type="character" w:customStyle="1" w:styleId="RAN1bullet2Char">
    <w:name w:val="RAN1 bullet2 Char"/>
    <w:link w:val="RAN1bullet2"/>
    <w:rsid w:val="00D944CD"/>
    <w:rPr>
      <w:rFonts w:ascii="Times" w:eastAsia="Batang" w:hAnsi="Times" w:cs="Times New Roman"/>
      <w:kern w:val="0"/>
      <w:sz w:val="20"/>
      <w:szCs w:val="20"/>
      <w:lang w:eastAsia="en-US"/>
    </w:rPr>
  </w:style>
  <w:style w:type="paragraph" w:customStyle="1" w:styleId="TAC">
    <w:name w:val="TAC"/>
    <w:basedOn w:val="a"/>
    <w:link w:val="TACChar"/>
    <w:rsid w:val="00DD5B20"/>
    <w:pPr>
      <w:keepLines/>
      <w:spacing w:before="40" w:after="40"/>
      <w:jc w:val="center"/>
    </w:pPr>
    <w:rPr>
      <w:rFonts w:eastAsia="SimSun"/>
      <w:sz w:val="20"/>
      <w:szCs w:val="20"/>
      <w:lang w:eastAsia="x-none"/>
    </w:rPr>
  </w:style>
  <w:style w:type="paragraph" w:customStyle="1" w:styleId="TAH">
    <w:name w:val="TAH"/>
    <w:basedOn w:val="TAC"/>
    <w:link w:val="TAHCar"/>
    <w:rsid w:val="00DD5B20"/>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DD5B20"/>
    <w:rPr>
      <w:rFonts w:ascii="Arial" w:eastAsia="Times New Roman" w:hAnsi="Arial" w:cs="Times New Roman"/>
      <w:b/>
      <w:kern w:val="0"/>
      <w:sz w:val="18"/>
      <w:szCs w:val="20"/>
      <w:lang w:val="en-GB" w:eastAsia="en-GB"/>
    </w:rPr>
  </w:style>
  <w:style w:type="character" w:customStyle="1" w:styleId="TACChar">
    <w:name w:val="TAC Char"/>
    <w:link w:val="TAC"/>
    <w:rsid w:val="00DD5B20"/>
    <w:rPr>
      <w:rFonts w:ascii="Times New Roman" w:eastAsia="SimSun" w:hAnsi="Times New Roman" w:cs="Times New Roman"/>
      <w:kern w:val="0"/>
      <w:sz w:val="20"/>
      <w:szCs w:val="20"/>
      <w:lang w:val="en-GB" w:eastAsia="x-none"/>
    </w:rPr>
  </w:style>
  <w:style w:type="paragraph" w:customStyle="1" w:styleId="text">
    <w:name w:val="text"/>
    <w:basedOn w:val="a"/>
    <w:link w:val="textChar"/>
    <w:qFormat/>
    <w:rsid w:val="00080923"/>
    <w:pPr>
      <w:widowControl w:val="0"/>
      <w:spacing w:after="240"/>
      <w:jc w:val="both"/>
    </w:pPr>
    <w:rPr>
      <w:rFonts w:ascii="Calibri" w:eastAsia="SimSun" w:hAnsi="Calibri"/>
      <w:kern w:val="2"/>
      <w:szCs w:val="20"/>
      <w:lang w:val="en-US" w:eastAsia="zh-CN"/>
    </w:rPr>
  </w:style>
  <w:style w:type="paragraph" w:customStyle="1" w:styleId="tdoc">
    <w:name w:val="tdoc"/>
    <w:basedOn w:val="a"/>
    <w:link w:val="tdocChar"/>
    <w:qFormat/>
    <w:rsid w:val="00080923"/>
    <w:pPr>
      <w:ind w:left="1440" w:hanging="1440"/>
    </w:pPr>
    <w:rPr>
      <w:rFonts w:ascii="Times" w:eastAsia="Batang" w:hAnsi="Times"/>
      <w:sz w:val="20"/>
    </w:rPr>
  </w:style>
  <w:style w:type="character" w:customStyle="1" w:styleId="tdocChar">
    <w:name w:val="tdoc Char"/>
    <w:link w:val="tdoc"/>
    <w:rsid w:val="00080923"/>
    <w:rPr>
      <w:rFonts w:ascii="Times" w:eastAsia="Batang" w:hAnsi="Times" w:cs="Times New Roman"/>
      <w:kern w:val="0"/>
      <w:sz w:val="20"/>
      <w:szCs w:val="24"/>
      <w:lang w:val="en-GB" w:eastAsia="en-US"/>
    </w:rPr>
  </w:style>
  <w:style w:type="character" w:customStyle="1" w:styleId="textChar">
    <w:name w:val="text Char"/>
    <w:link w:val="text"/>
    <w:rsid w:val="00080923"/>
    <w:rPr>
      <w:rFonts w:ascii="Calibri" w:eastAsia="SimSun" w:hAnsi="Calibri" w:cs="Times New Roman"/>
      <w:sz w:val="24"/>
      <w:szCs w:val="20"/>
      <w:lang w:eastAsia="zh-CN"/>
    </w:rPr>
  </w:style>
  <w:style w:type="paragraph" w:styleId="af6">
    <w:name w:val="No Spacing"/>
    <w:uiPriority w:val="1"/>
    <w:qFormat/>
    <w:rsid w:val="001D6BF7"/>
    <w:rPr>
      <w:rFonts w:ascii="Times New Roman" w:eastAsia="ＭＳ ゴシック" w:hAnsi="Times New Roman" w:cs="Times New Roman"/>
      <w:kern w:val="0"/>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742380">
      <w:bodyDiv w:val="1"/>
      <w:marLeft w:val="0"/>
      <w:marRight w:val="0"/>
      <w:marTop w:val="0"/>
      <w:marBottom w:val="0"/>
      <w:divBdr>
        <w:top w:val="none" w:sz="0" w:space="0" w:color="auto"/>
        <w:left w:val="none" w:sz="0" w:space="0" w:color="auto"/>
        <w:bottom w:val="none" w:sz="0" w:space="0" w:color="auto"/>
        <w:right w:val="none" w:sz="0" w:space="0" w:color="auto"/>
      </w:divBdr>
      <w:divsChild>
        <w:div w:id="1224949417">
          <w:marLeft w:val="274"/>
          <w:marRight w:val="0"/>
          <w:marTop w:val="115"/>
          <w:marBottom w:val="0"/>
          <w:divBdr>
            <w:top w:val="none" w:sz="0" w:space="0" w:color="auto"/>
            <w:left w:val="none" w:sz="0" w:space="0" w:color="auto"/>
            <w:bottom w:val="none" w:sz="0" w:space="0" w:color="auto"/>
            <w:right w:val="none" w:sz="0" w:space="0" w:color="auto"/>
          </w:divBdr>
        </w:div>
        <w:div w:id="1268543597">
          <w:marLeft w:val="835"/>
          <w:marRight w:val="0"/>
          <w:marTop w:val="96"/>
          <w:marBottom w:val="0"/>
          <w:divBdr>
            <w:top w:val="none" w:sz="0" w:space="0" w:color="auto"/>
            <w:left w:val="none" w:sz="0" w:space="0" w:color="auto"/>
            <w:bottom w:val="none" w:sz="0" w:space="0" w:color="auto"/>
            <w:right w:val="none" w:sz="0" w:space="0" w:color="auto"/>
          </w:divBdr>
        </w:div>
        <w:div w:id="612710076">
          <w:marLeft w:val="1411"/>
          <w:marRight w:val="0"/>
          <w:marTop w:val="96"/>
          <w:marBottom w:val="0"/>
          <w:divBdr>
            <w:top w:val="none" w:sz="0" w:space="0" w:color="auto"/>
            <w:left w:val="none" w:sz="0" w:space="0" w:color="auto"/>
            <w:bottom w:val="none" w:sz="0" w:space="0" w:color="auto"/>
            <w:right w:val="none" w:sz="0" w:space="0" w:color="auto"/>
          </w:divBdr>
        </w:div>
        <w:div w:id="2096314663">
          <w:marLeft w:val="1411"/>
          <w:marRight w:val="0"/>
          <w:marTop w:val="96"/>
          <w:marBottom w:val="0"/>
          <w:divBdr>
            <w:top w:val="none" w:sz="0" w:space="0" w:color="auto"/>
            <w:left w:val="none" w:sz="0" w:space="0" w:color="auto"/>
            <w:bottom w:val="none" w:sz="0" w:space="0" w:color="auto"/>
            <w:right w:val="none" w:sz="0" w:space="0" w:color="auto"/>
          </w:divBdr>
        </w:div>
        <w:div w:id="2121954193">
          <w:marLeft w:val="835"/>
          <w:marRight w:val="0"/>
          <w:marTop w:val="96"/>
          <w:marBottom w:val="0"/>
          <w:divBdr>
            <w:top w:val="none" w:sz="0" w:space="0" w:color="auto"/>
            <w:left w:val="none" w:sz="0" w:space="0" w:color="auto"/>
            <w:bottom w:val="none" w:sz="0" w:space="0" w:color="auto"/>
            <w:right w:val="none" w:sz="0" w:space="0" w:color="auto"/>
          </w:divBdr>
        </w:div>
        <w:div w:id="2125610343">
          <w:marLeft w:val="1411"/>
          <w:marRight w:val="0"/>
          <w:marTop w:val="96"/>
          <w:marBottom w:val="0"/>
          <w:divBdr>
            <w:top w:val="none" w:sz="0" w:space="0" w:color="auto"/>
            <w:left w:val="none" w:sz="0" w:space="0" w:color="auto"/>
            <w:bottom w:val="none" w:sz="0" w:space="0" w:color="auto"/>
            <w:right w:val="none" w:sz="0" w:space="0" w:color="auto"/>
          </w:divBdr>
        </w:div>
        <w:div w:id="454635955">
          <w:marLeft w:val="1973"/>
          <w:marRight w:val="0"/>
          <w:marTop w:val="96"/>
          <w:marBottom w:val="0"/>
          <w:divBdr>
            <w:top w:val="none" w:sz="0" w:space="0" w:color="auto"/>
            <w:left w:val="none" w:sz="0" w:space="0" w:color="auto"/>
            <w:bottom w:val="none" w:sz="0" w:space="0" w:color="auto"/>
            <w:right w:val="none" w:sz="0" w:space="0" w:color="auto"/>
          </w:divBdr>
        </w:div>
        <w:div w:id="1297446957">
          <w:marLeft w:val="1411"/>
          <w:marRight w:val="0"/>
          <w:marTop w:val="96"/>
          <w:marBottom w:val="0"/>
          <w:divBdr>
            <w:top w:val="none" w:sz="0" w:space="0" w:color="auto"/>
            <w:left w:val="none" w:sz="0" w:space="0" w:color="auto"/>
            <w:bottom w:val="none" w:sz="0" w:space="0" w:color="auto"/>
            <w:right w:val="none" w:sz="0" w:space="0" w:color="auto"/>
          </w:divBdr>
        </w:div>
      </w:divsChild>
    </w:div>
    <w:div w:id="307783852">
      <w:bodyDiv w:val="1"/>
      <w:marLeft w:val="0"/>
      <w:marRight w:val="0"/>
      <w:marTop w:val="0"/>
      <w:marBottom w:val="0"/>
      <w:divBdr>
        <w:top w:val="none" w:sz="0" w:space="0" w:color="auto"/>
        <w:left w:val="none" w:sz="0" w:space="0" w:color="auto"/>
        <w:bottom w:val="none" w:sz="0" w:space="0" w:color="auto"/>
        <w:right w:val="none" w:sz="0" w:space="0" w:color="auto"/>
      </w:divBdr>
    </w:div>
    <w:div w:id="339309645">
      <w:bodyDiv w:val="1"/>
      <w:marLeft w:val="0"/>
      <w:marRight w:val="0"/>
      <w:marTop w:val="0"/>
      <w:marBottom w:val="0"/>
      <w:divBdr>
        <w:top w:val="none" w:sz="0" w:space="0" w:color="auto"/>
        <w:left w:val="none" w:sz="0" w:space="0" w:color="auto"/>
        <w:bottom w:val="none" w:sz="0" w:space="0" w:color="auto"/>
        <w:right w:val="none" w:sz="0" w:space="0" w:color="auto"/>
      </w:divBdr>
    </w:div>
    <w:div w:id="630405678">
      <w:bodyDiv w:val="1"/>
      <w:marLeft w:val="0"/>
      <w:marRight w:val="0"/>
      <w:marTop w:val="0"/>
      <w:marBottom w:val="0"/>
      <w:divBdr>
        <w:top w:val="none" w:sz="0" w:space="0" w:color="auto"/>
        <w:left w:val="none" w:sz="0" w:space="0" w:color="auto"/>
        <w:bottom w:val="none" w:sz="0" w:space="0" w:color="auto"/>
        <w:right w:val="none" w:sz="0" w:space="0" w:color="auto"/>
      </w:divBdr>
      <w:divsChild>
        <w:div w:id="566956248">
          <w:marLeft w:val="274"/>
          <w:marRight w:val="0"/>
          <w:marTop w:val="115"/>
          <w:marBottom w:val="0"/>
          <w:divBdr>
            <w:top w:val="none" w:sz="0" w:space="0" w:color="auto"/>
            <w:left w:val="none" w:sz="0" w:space="0" w:color="auto"/>
            <w:bottom w:val="none" w:sz="0" w:space="0" w:color="auto"/>
            <w:right w:val="none" w:sz="0" w:space="0" w:color="auto"/>
          </w:divBdr>
        </w:div>
        <w:div w:id="811170602">
          <w:marLeft w:val="835"/>
          <w:marRight w:val="0"/>
          <w:marTop w:val="96"/>
          <w:marBottom w:val="0"/>
          <w:divBdr>
            <w:top w:val="none" w:sz="0" w:space="0" w:color="auto"/>
            <w:left w:val="none" w:sz="0" w:space="0" w:color="auto"/>
            <w:bottom w:val="none" w:sz="0" w:space="0" w:color="auto"/>
            <w:right w:val="none" w:sz="0" w:space="0" w:color="auto"/>
          </w:divBdr>
        </w:div>
        <w:div w:id="147597179">
          <w:marLeft w:val="1411"/>
          <w:marRight w:val="0"/>
          <w:marTop w:val="96"/>
          <w:marBottom w:val="0"/>
          <w:divBdr>
            <w:top w:val="none" w:sz="0" w:space="0" w:color="auto"/>
            <w:left w:val="none" w:sz="0" w:space="0" w:color="auto"/>
            <w:bottom w:val="none" w:sz="0" w:space="0" w:color="auto"/>
            <w:right w:val="none" w:sz="0" w:space="0" w:color="auto"/>
          </w:divBdr>
        </w:div>
        <w:div w:id="2142258944">
          <w:marLeft w:val="1411"/>
          <w:marRight w:val="0"/>
          <w:marTop w:val="96"/>
          <w:marBottom w:val="0"/>
          <w:divBdr>
            <w:top w:val="none" w:sz="0" w:space="0" w:color="auto"/>
            <w:left w:val="none" w:sz="0" w:space="0" w:color="auto"/>
            <w:bottom w:val="none" w:sz="0" w:space="0" w:color="auto"/>
            <w:right w:val="none" w:sz="0" w:space="0" w:color="auto"/>
          </w:divBdr>
        </w:div>
        <w:div w:id="113255080">
          <w:marLeft w:val="835"/>
          <w:marRight w:val="0"/>
          <w:marTop w:val="96"/>
          <w:marBottom w:val="0"/>
          <w:divBdr>
            <w:top w:val="none" w:sz="0" w:space="0" w:color="auto"/>
            <w:left w:val="none" w:sz="0" w:space="0" w:color="auto"/>
            <w:bottom w:val="none" w:sz="0" w:space="0" w:color="auto"/>
            <w:right w:val="none" w:sz="0" w:space="0" w:color="auto"/>
          </w:divBdr>
        </w:div>
        <w:div w:id="301931195">
          <w:marLeft w:val="1411"/>
          <w:marRight w:val="0"/>
          <w:marTop w:val="96"/>
          <w:marBottom w:val="0"/>
          <w:divBdr>
            <w:top w:val="none" w:sz="0" w:space="0" w:color="auto"/>
            <w:left w:val="none" w:sz="0" w:space="0" w:color="auto"/>
            <w:bottom w:val="none" w:sz="0" w:space="0" w:color="auto"/>
            <w:right w:val="none" w:sz="0" w:space="0" w:color="auto"/>
          </w:divBdr>
        </w:div>
        <w:div w:id="1910119306">
          <w:marLeft w:val="1973"/>
          <w:marRight w:val="0"/>
          <w:marTop w:val="96"/>
          <w:marBottom w:val="0"/>
          <w:divBdr>
            <w:top w:val="none" w:sz="0" w:space="0" w:color="auto"/>
            <w:left w:val="none" w:sz="0" w:space="0" w:color="auto"/>
            <w:bottom w:val="none" w:sz="0" w:space="0" w:color="auto"/>
            <w:right w:val="none" w:sz="0" w:space="0" w:color="auto"/>
          </w:divBdr>
        </w:div>
        <w:div w:id="228077575">
          <w:marLeft w:val="1411"/>
          <w:marRight w:val="0"/>
          <w:marTop w:val="96"/>
          <w:marBottom w:val="0"/>
          <w:divBdr>
            <w:top w:val="none" w:sz="0" w:space="0" w:color="auto"/>
            <w:left w:val="none" w:sz="0" w:space="0" w:color="auto"/>
            <w:bottom w:val="none" w:sz="0" w:space="0" w:color="auto"/>
            <w:right w:val="none" w:sz="0" w:space="0" w:color="auto"/>
          </w:divBdr>
        </w:div>
      </w:divsChild>
    </w:div>
    <w:div w:id="1582106003">
      <w:bodyDiv w:val="1"/>
      <w:marLeft w:val="0"/>
      <w:marRight w:val="0"/>
      <w:marTop w:val="0"/>
      <w:marBottom w:val="0"/>
      <w:divBdr>
        <w:top w:val="none" w:sz="0" w:space="0" w:color="auto"/>
        <w:left w:val="none" w:sz="0" w:space="0" w:color="auto"/>
        <w:bottom w:val="none" w:sz="0" w:space="0" w:color="auto"/>
        <w:right w:val="none" w:sz="0" w:space="0" w:color="auto"/>
      </w:divBdr>
    </w:div>
    <w:div w:id="1778594929">
      <w:bodyDiv w:val="1"/>
      <w:marLeft w:val="0"/>
      <w:marRight w:val="0"/>
      <w:marTop w:val="0"/>
      <w:marBottom w:val="0"/>
      <w:divBdr>
        <w:top w:val="none" w:sz="0" w:space="0" w:color="auto"/>
        <w:left w:val="none" w:sz="0" w:space="0" w:color="auto"/>
        <w:bottom w:val="none" w:sz="0" w:space="0" w:color="auto"/>
        <w:right w:val="none" w:sz="0" w:space="0" w:color="auto"/>
      </w:divBdr>
      <w:divsChild>
        <w:div w:id="970134181">
          <w:marLeft w:val="274"/>
          <w:marRight w:val="0"/>
          <w:marTop w:val="115"/>
          <w:marBottom w:val="0"/>
          <w:divBdr>
            <w:top w:val="none" w:sz="0" w:space="0" w:color="auto"/>
            <w:left w:val="none" w:sz="0" w:space="0" w:color="auto"/>
            <w:bottom w:val="none" w:sz="0" w:space="0" w:color="auto"/>
            <w:right w:val="none" w:sz="0" w:space="0" w:color="auto"/>
          </w:divBdr>
        </w:div>
        <w:div w:id="1299186992">
          <w:marLeft w:val="835"/>
          <w:marRight w:val="0"/>
          <w:marTop w:val="96"/>
          <w:marBottom w:val="0"/>
          <w:divBdr>
            <w:top w:val="none" w:sz="0" w:space="0" w:color="auto"/>
            <w:left w:val="none" w:sz="0" w:space="0" w:color="auto"/>
            <w:bottom w:val="none" w:sz="0" w:space="0" w:color="auto"/>
            <w:right w:val="none" w:sz="0" w:space="0" w:color="auto"/>
          </w:divBdr>
        </w:div>
        <w:div w:id="567959098">
          <w:marLeft w:val="1411"/>
          <w:marRight w:val="0"/>
          <w:marTop w:val="96"/>
          <w:marBottom w:val="0"/>
          <w:divBdr>
            <w:top w:val="none" w:sz="0" w:space="0" w:color="auto"/>
            <w:left w:val="none" w:sz="0" w:space="0" w:color="auto"/>
            <w:bottom w:val="none" w:sz="0" w:space="0" w:color="auto"/>
            <w:right w:val="none" w:sz="0" w:space="0" w:color="auto"/>
          </w:divBdr>
        </w:div>
        <w:div w:id="97991658">
          <w:marLeft w:val="1411"/>
          <w:marRight w:val="0"/>
          <w:marTop w:val="96"/>
          <w:marBottom w:val="0"/>
          <w:divBdr>
            <w:top w:val="none" w:sz="0" w:space="0" w:color="auto"/>
            <w:left w:val="none" w:sz="0" w:space="0" w:color="auto"/>
            <w:bottom w:val="none" w:sz="0" w:space="0" w:color="auto"/>
            <w:right w:val="none" w:sz="0" w:space="0" w:color="auto"/>
          </w:divBdr>
        </w:div>
        <w:div w:id="2088378680">
          <w:marLeft w:val="835"/>
          <w:marRight w:val="0"/>
          <w:marTop w:val="96"/>
          <w:marBottom w:val="0"/>
          <w:divBdr>
            <w:top w:val="none" w:sz="0" w:space="0" w:color="auto"/>
            <w:left w:val="none" w:sz="0" w:space="0" w:color="auto"/>
            <w:bottom w:val="none" w:sz="0" w:space="0" w:color="auto"/>
            <w:right w:val="none" w:sz="0" w:space="0" w:color="auto"/>
          </w:divBdr>
        </w:div>
        <w:div w:id="685981366">
          <w:marLeft w:val="1411"/>
          <w:marRight w:val="0"/>
          <w:marTop w:val="96"/>
          <w:marBottom w:val="0"/>
          <w:divBdr>
            <w:top w:val="none" w:sz="0" w:space="0" w:color="auto"/>
            <w:left w:val="none" w:sz="0" w:space="0" w:color="auto"/>
            <w:bottom w:val="none" w:sz="0" w:space="0" w:color="auto"/>
            <w:right w:val="none" w:sz="0" w:space="0" w:color="auto"/>
          </w:divBdr>
        </w:div>
        <w:div w:id="1056854328">
          <w:marLeft w:val="1973"/>
          <w:marRight w:val="0"/>
          <w:marTop w:val="96"/>
          <w:marBottom w:val="0"/>
          <w:divBdr>
            <w:top w:val="none" w:sz="0" w:space="0" w:color="auto"/>
            <w:left w:val="none" w:sz="0" w:space="0" w:color="auto"/>
            <w:bottom w:val="none" w:sz="0" w:space="0" w:color="auto"/>
            <w:right w:val="none" w:sz="0" w:space="0" w:color="auto"/>
          </w:divBdr>
        </w:div>
        <w:div w:id="574509161">
          <w:marLeft w:val="1411"/>
          <w:marRight w:val="0"/>
          <w:marTop w:val="96"/>
          <w:marBottom w:val="0"/>
          <w:divBdr>
            <w:top w:val="none" w:sz="0" w:space="0" w:color="auto"/>
            <w:left w:val="none" w:sz="0" w:space="0" w:color="auto"/>
            <w:bottom w:val="none" w:sz="0" w:space="0" w:color="auto"/>
            <w:right w:val="none" w:sz="0" w:space="0" w:color="auto"/>
          </w:divBdr>
        </w:div>
      </w:divsChild>
    </w:div>
    <w:div w:id="1897816282">
      <w:bodyDiv w:val="1"/>
      <w:marLeft w:val="0"/>
      <w:marRight w:val="0"/>
      <w:marTop w:val="0"/>
      <w:marBottom w:val="0"/>
      <w:divBdr>
        <w:top w:val="none" w:sz="0" w:space="0" w:color="auto"/>
        <w:left w:val="none" w:sz="0" w:space="0" w:color="auto"/>
        <w:bottom w:val="none" w:sz="0" w:space="0" w:color="auto"/>
        <w:right w:val="none" w:sz="0" w:space="0" w:color="auto"/>
      </w:divBdr>
      <w:divsChild>
        <w:div w:id="228881456">
          <w:marLeft w:val="0"/>
          <w:marRight w:val="0"/>
          <w:marTop w:val="0"/>
          <w:marBottom w:val="0"/>
          <w:divBdr>
            <w:top w:val="none" w:sz="0" w:space="0" w:color="auto"/>
            <w:left w:val="none" w:sz="0" w:space="0" w:color="auto"/>
            <w:bottom w:val="none" w:sz="0" w:space="0" w:color="auto"/>
            <w:right w:val="none" w:sz="0" w:space="0" w:color="auto"/>
          </w:divBdr>
        </w:div>
      </w:divsChild>
    </w:div>
    <w:div w:id="1919632807">
      <w:bodyDiv w:val="1"/>
      <w:marLeft w:val="0"/>
      <w:marRight w:val="0"/>
      <w:marTop w:val="0"/>
      <w:marBottom w:val="0"/>
      <w:divBdr>
        <w:top w:val="none" w:sz="0" w:space="0" w:color="auto"/>
        <w:left w:val="none" w:sz="0" w:space="0" w:color="auto"/>
        <w:bottom w:val="none" w:sz="0" w:space="0" w:color="auto"/>
        <w:right w:val="none" w:sz="0" w:space="0" w:color="auto"/>
      </w:divBdr>
    </w:div>
    <w:div w:id="1957104833">
      <w:bodyDiv w:val="1"/>
      <w:marLeft w:val="0"/>
      <w:marRight w:val="0"/>
      <w:marTop w:val="0"/>
      <w:marBottom w:val="0"/>
      <w:divBdr>
        <w:top w:val="none" w:sz="0" w:space="0" w:color="auto"/>
        <w:left w:val="none" w:sz="0" w:space="0" w:color="auto"/>
        <w:bottom w:val="none" w:sz="0" w:space="0" w:color="auto"/>
        <w:right w:val="none" w:sz="0" w:space="0" w:color="auto"/>
      </w:divBdr>
      <w:divsChild>
        <w:div w:id="20670965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BB7108-0B24-4158-9E71-A01E86700F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728</Words>
  <Characters>4156</Characters>
  <Application>Microsoft Office Word</Application>
  <DocSecurity>0</DocSecurity>
  <Lines>34</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4875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2018-05-12T02:27:00Z</dcterms:created>
  <dcterms:modified xsi:type="dcterms:W3CDTF">2018-05-12T03:23:00Z</dcterms:modified>
</cp:coreProperties>
</file>