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600F5" w14:textId="77777777" w:rsidR="00DD1373" w:rsidRDefault="00DD1373" w:rsidP="00E35559">
      <w:pPr>
        <w:pStyle w:val="3GPPHeader"/>
        <w:spacing w:after="60"/>
        <w:rPr>
          <w:lang w:val="en-US"/>
        </w:rPr>
      </w:pPr>
    </w:p>
    <w:p w14:paraId="4911FA80" w14:textId="3FCD1665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B41A11">
        <w:rPr>
          <w:lang w:val="en-US"/>
        </w:rPr>
        <w:t>93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4B2098">
        <w:rPr>
          <w:sz w:val="32"/>
          <w:szCs w:val="32"/>
        </w:rPr>
        <w:t>-</w:t>
      </w:r>
      <w:r w:rsidR="005F3025" w:rsidRPr="004B2098">
        <w:rPr>
          <w:sz w:val="32"/>
          <w:szCs w:val="32"/>
        </w:rPr>
        <w:t>1</w:t>
      </w:r>
      <w:r w:rsidR="00B41A11" w:rsidRPr="004B2098">
        <w:rPr>
          <w:sz w:val="32"/>
          <w:szCs w:val="32"/>
        </w:rPr>
        <w:t>8</w:t>
      </w:r>
      <w:r w:rsidRPr="004B2098">
        <w:rPr>
          <w:sz w:val="32"/>
          <w:szCs w:val="32"/>
        </w:rPr>
        <w:t>0</w:t>
      </w:r>
      <w:r w:rsidR="004B2098" w:rsidRPr="004B2098">
        <w:rPr>
          <w:sz w:val="32"/>
          <w:szCs w:val="32"/>
        </w:rPr>
        <w:t>7226</w:t>
      </w:r>
    </w:p>
    <w:p w14:paraId="51C3CE46" w14:textId="09F364F9" w:rsidR="00E90E49" w:rsidRPr="00CE0424" w:rsidRDefault="00B41A11" w:rsidP="00311702">
      <w:pPr>
        <w:pStyle w:val="3GPPHeader"/>
      </w:pPr>
      <w:r>
        <w:t>Busan</w:t>
      </w:r>
      <w:r w:rsidR="00AE2834" w:rsidRPr="000A1D33">
        <w:t xml:space="preserve">, </w:t>
      </w:r>
      <w:r w:rsidR="00865CEE">
        <w:t xml:space="preserve">South </w:t>
      </w:r>
      <w:r>
        <w:t>Korea</w:t>
      </w:r>
      <w:r w:rsidR="002C5BA4">
        <w:t>,</w:t>
      </w:r>
      <w:r w:rsidR="00AE2834" w:rsidRPr="000A1D33">
        <w:t xml:space="preserve"> </w:t>
      </w:r>
      <w:r w:rsidR="009961C2">
        <w:t>21</w:t>
      </w:r>
      <w:r w:rsidR="009961C2">
        <w:rPr>
          <w:vertAlign w:val="superscript"/>
        </w:rPr>
        <w:t>st</w:t>
      </w:r>
      <w:r w:rsidR="002C5BA4">
        <w:t xml:space="preserve"> –</w:t>
      </w:r>
      <w:r w:rsidR="00AE2834" w:rsidRPr="000A1D33">
        <w:t xml:space="preserve"> </w:t>
      </w:r>
      <w:r w:rsidR="009961C2">
        <w:t>25</w:t>
      </w:r>
      <w:r w:rsidR="002C5BA4" w:rsidRPr="002C5BA4">
        <w:rPr>
          <w:vertAlign w:val="superscript"/>
        </w:rPr>
        <w:t>th</w:t>
      </w:r>
      <w:r w:rsidR="002C5BA4">
        <w:t xml:space="preserve"> </w:t>
      </w:r>
      <w:r w:rsidR="009961C2">
        <w:t>May</w:t>
      </w:r>
      <w:r w:rsidR="00AE2834" w:rsidRPr="000A1D33">
        <w:t xml:space="preserve"> 201</w:t>
      </w:r>
      <w:r w:rsidR="009961C2">
        <w:t>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10955EF4" w:rsidR="00E90E49" w:rsidRPr="00DD1373" w:rsidRDefault="00E90E49" w:rsidP="00311702">
      <w:pPr>
        <w:pStyle w:val="3GPPHeader"/>
        <w:rPr>
          <w:sz w:val="22"/>
          <w:szCs w:val="22"/>
          <w:lang w:val="en-US"/>
        </w:rPr>
      </w:pPr>
      <w:r w:rsidRPr="004B2098">
        <w:rPr>
          <w:sz w:val="22"/>
          <w:szCs w:val="22"/>
          <w:lang w:val="en-US"/>
        </w:rPr>
        <w:t>Agenda Item:</w:t>
      </w:r>
      <w:r w:rsidRPr="004B2098">
        <w:rPr>
          <w:sz w:val="22"/>
          <w:szCs w:val="22"/>
          <w:lang w:val="en-US"/>
        </w:rPr>
        <w:tab/>
      </w:r>
      <w:r w:rsidR="0022022F" w:rsidRPr="004B2098">
        <w:rPr>
          <w:sz w:val="22"/>
          <w:szCs w:val="22"/>
          <w:lang w:val="en-US"/>
        </w:rPr>
        <w:t>7.7.</w:t>
      </w:r>
      <w:r w:rsidR="00146A5B">
        <w:rPr>
          <w:sz w:val="22"/>
          <w:szCs w:val="22"/>
          <w:lang w:val="en-US"/>
        </w:rPr>
        <w:t>3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61C1918A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F67F4C">
        <w:rPr>
          <w:sz w:val="22"/>
          <w:szCs w:val="22"/>
        </w:rPr>
        <w:t>Node failure</w:t>
      </w:r>
      <w:r w:rsidR="00865CEE">
        <w:rPr>
          <w:sz w:val="22"/>
          <w:szCs w:val="22"/>
        </w:rPr>
        <w:t xml:space="preserve"> in </w:t>
      </w:r>
      <w:r w:rsidR="00567345">
        <w:rPr>
          <w:sz w:val="22"/>
          <w:szCs w:val="22"/>
        </w:rPr>
        <w:t>IAB</w:t>
      </w:r>
      <w:r w:rsidR="00865CEE">
        <w:rPr>
          <w:sz w:val="22"/>
          <w:szCs w:val="22"/>
        </w:rPr>
        <w:t xml:space="preserve"> half-duplexing</w:t>
      </w:r>
    </w:p>
    <w:p w14:paraId="59D6E79C" w14:textId="4788521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  <w:r w:rsidR="00655258">
        <w:rPr>
          <w:sz w:val="22"/>
          <w:szCs w:val="22"/>
        </w:rPr>
        <w:t xml:space="preserve"> and decision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514F15E4" w:rsidR="000A4D8A" w:rsidRPr="003F5094" w:rsidRDefault="000A4D8A" w:rsidP="000A4D8A">
      <w:pPr>
        <w:pStyle w:val="BodyText"/>
        <w:rPr>
          <w:rFonts w:cs="Arial"/>
        </w:rPr>
      </w:pPr>
      <w:r>
        <w:rPr>
          <w:rFonts w:cs="Arial"/>
        </w:rPr>
        <w:t>In RAN1#</w:t>
      </w:r>
      <w:r w:rsidR="00A228CF">
        <w:rPr>
          <w:rFonts w:cs="Arial"/>
        </w:rPr>
        <w:t>92</w:t>
      </w:r>
      <w:r>
        <w:rPr>
          <w:rFonts w:cs="Arial"/>
        </w:rPr>
        <w:t>bis</w:t>
      </w:r>
      <w:r w:rsidRPr="003F5094">
        <w:rPr>
          <w:rFonts w:cs="Arial"/>
        </w:rPr>
        <w:t>, the followin</w:t>
      </w:r>
      <w:r>
        <w:rPr>
          <w:rFonts w:cs="Arial"/>
        </w:rPr>
        <w:t xml:space="preserve">g agreements on </w:t>
      </w:r>
      <w:r w:rsidR="00A228CF">
        <w:rPr>
          <w:rFonts w:cs="Arial"/>
        </w:rPr>
        <w:t>link management</w:t>
      </w:r>
      <w:r>
        <w:rPr>
          <w:rFonts w:cs="Arial"/>
        </w:rPr>
        <w:t xml:space="preserve"> were reached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_Ref476919366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8907EB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3F5094">
        <w:rPr>
          <w:rFonts w:cs="Arial"/>
        </w:rPr>
        <w:t>:</w:t>
      </w:r>
    </w:p>
    <w:p w14:paraId="05F1B743" w14:textId="77777777" w:rsidR="000A4D8A" w:rsidRPr="003F5094" w:rsidRDefault="000A4D8A" w:rsidP="000A4D8A">
      <w:pPr>
        <w:pStyle w:val="BodyText"/>
        <w:rPr>
          <w:rFonts w:cs="Arial"/>
        </w:rPr>
      </w:pPr>
      <w:r w:rsidRPr="003F5094">
        <w:rPr>
          <w:rFonts w:cs="Arial"/>
          <w:noProof/>
          <w:lang w:val="en-US" w:eastAsia="en-US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3FBFD" w14:textId="77777777" w:rsidR="00693D73" w:rsidRPr="00C547CC" w:rsidRDefault="00693D73" w:rsidP="000A4D8A">
                            <w:pP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C547CC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s</w:t>
                            </w:r>
                            <w:r w:rsidRPr="00C547CC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9B0F2DB" w14:textId="77777777" w:rsidR="00693D73" w:rsidRPr="005731D4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5731D4">
                              <w:t xml:space="preserve">Measurements on multiple backhaul links for link management and route selection should be studied. </w:t>
                            </w:r>
                          </w:p>
                          <w:p w14:paraId="046185F7" w14:textId="77777777" w:rsidR="00693D73" w:rsidRPr="005731D4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5731D4">
                              <w:t>Mechanisms for efficient route switching or transmission/reception on multiple backhaul links simultaneously (e.g. multi-TRP operation and intra-frequency dual connectivity) should be studied.</w:t>
                            </w:r>
                          </w:p>
                          <w:p w14:paraId="2C5D165F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rFonts w:ascii="Calibri" w:hAnsi="Calibri"/>
                                <w:lang w:val="en-US"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Note: The feasibility of (1) may depend on architectures considered in RAN2/3. </w:t>
                            </w:r>
                          </w:p>
                          <w:p w14:paraId="0A2FF27D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Times" w:hAnsi="Times" w:cs="Times"/>
                                <w:lang w:eastAsia="en-US"/>
                              </w:rPr>
                            </w:pPr>
                            <w:r>
                              <w:t>Mechanisms for scheduling coordination, resource allocation, and route selection across IAB nodes/donors and multiple backhaul hops should be studied.</w:t>
                            </w:r>
                          </w:p>
                          <w:p w14:paraId="6C764CD2" w14:textId="77777777" w:rsidR="00693D73" w:rsidRPr="00992006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t>Mechanisms for efficient TDM/FDM/SDM multiplexing of access/backhaul traffic across multiple hops considering an IAB-node half-duplex constraint should be studied.</w:t>
                            </w:r>
                          </w:p>
                          <w:p w14:paraId="116E02F6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>The impact of cross-link interference on access and backhaul links (including across multiple hops) should be studied.</w:t>
                            </w:r>
                          </w:p>
                          <w:p w14:paraId="447455C8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 xml:space="preserve">Interference measurement and management solutions should be studied. </w:t>
                            </w:r>
                          </w:p>
                          <w:p w14:paraId="3E0BBF42" w14:textId="77777777" w:rsidR="00693D73" w:rsidRDefault="00693D73" w:rsidP="0099200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>
                              <w:t>1024QAM for the backhaul link should be studied.</w:t>
                            </w:r>
                          </w:p>
                          <w:p w14:paraId="4E6B80BD" w14:textId="773F2C69" w:rsidR="00693D73" w:rsidRPr="00992006" w:rsidRDefault="00693D73" w:rsidP="000A4D8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</w:pPr>
                            <w:r>
                              <w:t xml:space="preserve">FFS: whether solutions should be specified as part of an IAB WI or other NR WI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ZoMzy5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30A3FBFD" w14:textId="77777777" w:rsidR="00693D73" w:rsidRPr="00C547CC" w:rsidRDefault="00693D73" w:rsidP="000A4D8A">
                      <w:pP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C547CC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s</w:t>
                      </w:r>
                      <w:r w:rsidRPr="00C547CC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14:paraId="29B0F2DB" w14:textId="77777777" w:rsidR="00693D73" w:rsidRPr="005731D4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5731D4">
                        <w:t xml:space="preserve">Measurements on multiple backhaul links for link management and route selection should be studied. </w:t>
                      </w:r>
                    </w:p>
                    <w:p w14:paraId="046185F7" w14:textId="77777777" w:rsidR="00693D73" w:rsidRPr="005731D4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5731D4">
                        <w:t>Mechanisms for efficient route switching or transmission/reception on multiple backhaul links simultaneously (e.g. multi-TRP operation and intra-frequency dual connectivity) should be studied.</w:t>
                      </w:r>
                    </w:p>
                    <w:p w14:paraId="2C5D165F" w14:textId="77777777" w:rsidR="00693D73" w:rsidRPr="00992006" w:rsidRDefault="00693D73" w:rsidP="00992006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rFonts w:ascii="Calibri" w:hAnsi="Calibri"/>
                          <w:lang w:val="en-US"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Note: The feasibility of (1) may depend on architectures considered in RAN2/3. </w:t>
                      </w:r>
                    </w:p>
                    <w:p w14:paraId="0A2FF27D" w14:textId="77777777" w:rsidR="00693D73" w:rsidRPr="00992006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Times" w:hAnsi="Times" w:cs="Times"/>
                          <w:lang w:eastAsia="en-US"/>
                        </w:rPr>
                      </w:pPr>
                      <w:r>
                        <w:t>Mechanisms for scheduling coordination, resource allocation, and route selection across IAB nodes/donors and multiple backhaul hops should be studied.</w:t>
                      </w:r>
                    </w:p>
                    <w:p w14:paraId="6C764CD2" w14:textId="77777777" w:rsidR="00693D73" w:rsidRPr="00992006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Calibri" w:hAnsi="Calibri" w:cs="Calibri"/>
                        </w:rPr>
                      </w:pPr>
                      <w:r>
                        <w:t>Mechanisms for efficient TDM/FDM/SDM multiplexing of access/backhaul traffic across multiple hops considering an IAB-node half-duplex constraint should be studied.</w:t>
                      </w:r>
                    </w:p>
                    <w:p w14:paraId="116E02F6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>The impact of cross-link interference on access and backhaul links (including across multiple hops) should be studied.</w:t>
                      </w:r>
                    </w:p>
                    <w:p w14:paraId="447455C8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 xml:space="preserve">Interference measurement and management solutions should be studied. </w:t>
                      </w:r>
                    </w:p>
                    <w:p w14:paraId="3E0BBF42" w14:textId="77777777" w:rsidR="00693D73" w:rsidRDefault="00693D73" w:rsidP="00992006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>
                        <w:t>1024QAM for the backhaul link should be studied.</w:t>
                      </w:r>
                    </w:p>
                    <w:p w14:paraId="4E6B80BD" w14:textId="773F2C69" w:rsidR="00693D73" w:rsidRPr="00992006" w:rsidRDefault="00693D73" w:rsidP="000A4D8A">
                      <w:pPr>
                        <w:pStyle w:val="ListParagraph"/>
                        <w:numPr>
                          <w:ilvl w:val="1"/>
                          <w:numId w:val="18"/>
                        </w:numPr>
                      </w:pPr>
                      <w:r>
                        <w:t xml:space="preserve">FFS: whether solutions should be specified as part of an IAB WI or other NR WI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42F7B0" w14:textId="4D546DDF" w:rsidR="00477768" w:rsidRPr="00CE0424" w:rsidRDefault="00EA34F6" w:rsidP="000A4D8A">
      <w:pPr>
        <w:pStyle w:val="BodyText"/>
      </w:pPr>
      <w:r>
        <w:rPr>
          <w:rFonts w:cs="Arial"/>
        </w:rPr>
        <w:t xml:space="preserve">This contribution </w:t>
      </w:r>
      <w:r w:rsidR="00F630D3">
        <w:rPr>
          <w:rFonts w:cs="Arial"/>
          <w:lang w:val="en-US"/>
        </w:rPr>
        <w:t>discusses changes of</w:t>
      </w:r>
      <w:r>
        <w:rPr>
          <w:rFonts w:cs="Arial"/>
        </w:rPr>
        <w:t xml:space="preserve"> scheduling coordination and resource allocation across IAB</w:t>
      </w:r>
      <w:r w:rsidR="002A6584">
        <w:rPr>
          <w:rFonts w:cs="Arial"/>
        </w:rPr>
        <w:t xml:space="preserve"> nodes/donors for multi-hop backhaul scenario</w:t>
      </w:r>
      <w:r w:rsidR="00F630D3" w:rsidRPr="00F630D3">
        <w:rPr>
          <w:rFonts w:cs="Arial"/>
        </w:rPr>
        <w:t xml:space="preserve"> </w:t>
      </w:r>
      <w:r w:rsidR="00F630D3">
        <w:rPr>
          <w:rFonts w:cs="Arial"/>
        </w:rPr>
        <w:t>in</w:t>
      </w:r>
      <w:r w:rsidR="00F630D3">
        <w:rPr>
          <w:rFonts w:cs="Arial"/>
          <w:lang w:val="en-US"/>
        </w:rPr>
        <w:t xml:space="preserve"> case of node failures</w:t>
      </w:r>
      <w:r w:rsidR="000A4D8A">
        <w:rPr>
          <w:rFonts w:cs="Arial"/>
          <w:lang w:val="en-US"/>
        </w:rPr>
        <w:t>.</w:t>
      </w:r>
      <w:r w:rsidR="00865CEE">
        <w:rPr>
          <w:rFonts w:cs="Arial"/>
          <w:lang w:val="en-US"/>
        </w:rPr>
        <w:br/>
      </w:r>
    </w:p>
    <w:p w14:paraId="7633B394" w14:textId="3B07E7D1" w:rsidR="00A70747" w:rsidRDefault="00A70747" w:rsidP="00A70747">
      <w:pPr>
        <w:pStyle w:val="Heading1"/>
      </w:pPr>
      <w:bookmarkStart w:id="0" w:name="_Ref178064866"/>
      <w:bookmarkEnd w:id="0"/>
      <w:r>
        <w:t xml:space="preserve">Influence of </w:t>
      </w:r>
      <w:r w:rsidR="0008513B">
        <w:t xml:space="preserve">node failures on </w:t>
      </w:r>
      <w:r w:rsidR="00F630D3">
        <w:t xml:space="preserve">IAB </w:t>
      </w:r>
      <w:r>
        <w:t>topology</w:t>
      </w:r>
    </w:p>
    <w:p w14:paraId="39AAEBA2" w14:textId="05D307C1" w:rsidR="00A70747" w:rsidRDefault="00870519" w:rsidP="006E062C">
      <w:r>
        <w:t xml:space="preserve">When the topology of an IAB chain changes, for example, one intermediate IAB-N </w:t>
      </w:r>
      <w:r w:rsidR="00F630D3">
        <w:t>fails</w:t>
      </w:r>
      <w:r w:rsidR="00C812B1">
        <w:t xml:space="preserve">, </w:t>
      </w:r>
      <w:r w:rsidR="00283EC8">
        <w:t xml:space="preserve">the UL/DL of the backhaul and/or access links may </w:t>
      </w:r>
      <w:r w:rsidR="00914528">
        <w:t>need to change accordingly to maintain the coordination of the whole IAB tree/chain as described in</w:t>
      </w:r>
      <w:r w:rsidR="00F630D3">
        <w:t xml:space="preserve"> [2] and [3]</w:t>
      </w:r>
      <w:r w:rsidR="00914528">
        <w:t xml:space="preserve">. </w:t>
      </w:r>
    </w:p>
    <w:p w14:paraId="3D4F9E58" w14:textId="48DD590C" w:rsidR="00B61DE0" w:rsidRDefault="00B61DE0" w:rsidP="00B61DE0">
      <w:pPr>
        <w:pStyle w:val="Heading2"/>
      </w:pPr>
      <w:r>
        <w:lastRenderedPageBreak/>
        <w:t>Option 1-a</w:t>
      </w:r>
    </w:p>
    <w:p w14:paraId="6EAE0E14" w14:textId="133149E7" w:rsidR="00B61DE0" w:rsidRDefault="00B61DE0" w:rsidP="009324D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FCBD434" wp14:editId="0B9C857E">
            <wp:extent cx="5760000" cy="1530828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530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CED8B" w14:textId="6F535F18" w:rsidR="00833A4B" w:rsidRDefault="00833A4B" w:rsidP="00833A4B">
      <w:pPr>
        <w:pStyle w:val="Caption"/>
      </w:pPr>
      <w:bookmarkStart w:id="1" w:name="_Ref5125836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07EB">
        <w:rPr>
          <w:noProof/>
        </w:rPr>
        <w:t>1</w:t>
      </w:r>
      <w:r>
        <w:fldChar w:fldCharType="end"/>
      </w:r>
      <w:bookmarkEnd w:id="1"/>
      <w:r>
        <w:t>: Impact of topology changes for option 1-a.</w:t>
      </w:r>
    </w:p>
    <w:p w14:paraId="24F9AC22" w14:textId="43BE535A" w:rsidR="00C52149" w:rsidRDefault="00485D70" w:rsidP="00BF2C56">
      <w:r>
        <w:t xml:space="preserve">When an intermediate IAB-N </w:t>
      </w:r>
      <w:r w:rsidR="0050574F">
        <w:t>fails</w:t>
      </w:r>
      <w:r w:rsidR="00BA4105">
        <w:t xml:space="preserve"> (e.g., the IAB-N2 in </w:t>
      </w:r>
      <w:r w:rsidR="00BA4105">
        <w:fldChar w:fldCharType="begin"/>
      </w:r>
      <w:r w:rsidR="00BA4105">
        <w:instrText xml:space="preserve"> REF _Ref512583667 \h </w:instrText>
      </w:r>
      <w:r w:rsidR="00BA4105">
        <w:fldChar w:fldCharType="separate"/>
      </w:r>
      <w:r w:rsidR="008907EB">
        <w:t xml:space="preserve">Figure </w:t>
      </w:r>
      <w:r w:rsidR="008907EB">
        <w:rPr>
          <w:noProof/>
        </w:rPr>
        <w:t>1</w:t>
      </w:r>
      <w:r w:rsidR="00BA4105">
        <w:fldChar w:fldCharType="end"/>
      </w:r>
      <w:r w:rsidR="00BA4105">
        <w:t>)</w:t>
      </w:r>
      <w:r w:rsidR="00870519">
        <w:t xml:space="preserve">, the topology of the IAB chain </w:t>
      </w:r>
      <w:r w:rsidR="00474C80">
        <w:t xml:space="preserve">below </w:t>
      </w:r>
      <w:r w:rsidR="00A06FE6">
        <w:t xml:space="preserve">the off-line node </w:t>
      </w:r>
      <w:r w:rsidR="00870519">
        <w:t>changes</w:t>
      </w:r>
      <w:r w:rsidR="009D125F">
        <w:t xml:space="preserve">, i.e., IAB-N3 changes from </w:t>
      </w:r>
      <w:r w:rsidR="008907EB">
        <w:t>being third node to second</w:t>
      </w:r>
      <w:r w:rsidR="00271EB5">
        <w:t xml:space="preserve"> and IAB-N4 changes from </w:t>
      </w:r>
      <w:r w:rsidR="008907EB">
        <w:t>being forth node to third</w:t>
      </w:r>
      <w:r w:rsidR="00271EB5">
        <w:t xml:space="preserve"> in the IAB chain</w:t>
      </w:r>
      <w:r w:rsidR="00D45318">
        <w:t>, if IAB-N3 connects to IAB-N1</w:t>
      </w:r>
      <w:r w:rsidR="008907EB">
        <w:t xml:space="preserve"> to maintain the remaining chain</w:t>
      </w:r>
      <w:r w:rsidR="00D45318">
        <w:t>.</w:t>
      </w:r>
    </w:p>
    <w:p w14:paraId="4BDEDF81" w14:textId="77907510" w:rsidR="009B6E1D" w:rsidRDefault="00C52149" w:rsidP="00BF2C56">
      <w:r>
        <w:t xml:space="preserve">Since option 1-a has the </w:t>
      </w:r>
      <w:r w:rsidR="009E3CE4">
        <w:t>access and backhaul links separated</w:t>
      </w:r>
      <w:r w:rsidR="009B6E1D">
        <w:t xml:space="preserve"> with different resource sets, the operational mode </w:t>
      </w:r>
      <w:r w:rsidR="008907EB">
        <w:t xml:space="preserve">and resource settings </w:t>
      </w:r>
      <w:r w:rsidR="009B6E1D">
        <w:t xml:space="preserve">of the access links in term of UL/DL </w:t>
      </w:r>
      <w:r w:rsidR="008907EB">
        <w:t xml:space="preserve">is </w:t>
      </w:r>
      <w:r w:rsidR="009B6E1D">
        <w:t>unaffected.</w:t>
      </w:r>
    </w:p>
    <w:p w14:paraId="7AFA4E20" w14:textId="3F8578ED" w:rsidR="00BF2C56" w:rsidRPr="00BF2C56" w:rsidRDefault="00B671B8" w:rsidP="00BF2C56">
      <w:r>
        <w:t>On the other hand</w:t>
      </w:r>
      <w:r w:rsidR="0055275D">
        <w:t>,</w:t>
      </w:r>
      <w:r>
        <w:t xml:space="preserve"> every backhaul link below the off-line IAB-N needs to </w:t>
      </w:r>
      <w:r w:rsidR="00152698">
        <w:t>exchange</w:t>
      </w:r>
      <w:r>
        <w:t xml:space="preserve"> its UL and DL </w:t>
      </w:r>
      <w:r w:rsidR="00FA1E12">
        <w:t xml:space="preserve">resources (e.g., the allocated </w:t>
      </w:r>
      <w:r w:rsidR="00152698">
        <w:t xml:space="preserve">sets of </w:t>
      </w:r>
      <w:r w:rsidR="00FA1E12">
        <w:t>time slots).</w:t>
      </w:r>
      <w:r w:rsidR="00152698">
        <w:t xml:space="preserve"> In addition, in case the channel conditions are very different in the exchanged time slots transmission parameter like modulation and coding s</w:t>
      </w:r>
      <w:r w:rsidR="00896CB2">
        <w:t>chemes might also need an adjustment</w:t>
      </w:r>
      <w:r w:rsidR="00152698">
        <w:t>.</w:t>
      </w:r>
      <w:r w:rsidR="00896CB2">
        <w:t xml:space="preserve"> This might have impact on the overall IAB chain performance, if possible data rate change.</w:t>
      </w:r>
      <w:r w:rsidR="00E344F7">
        <w:t xml:space="preserve"> </w:t>
      </w:r>
      <w:r w:rsidR="007C3EC3">
        <w:t xml:space="preserve"> </w:t>
      </w:r>
      <w:r w:rsidR="0055275D">
        <w:t xml:space="preserve"> </w:t>
      </w:r>
      <w:r w:rsidR="00870519">
        <w:t xml:space="preserve"> </w:t>
      </w:r>
    </w:p>
    <w:p w14:paraId="55128A85" w14:textId="79A28EC2" w:rsidR="00B61DE0" w:rsidRDefault="00B61DE0" w:rsidP="00B61DE0">
      <w:pPr>
        <w:pStyle w:val="Heading2"/>
      </w:pPr>
      <w:r>
        <w:t>Option 1-b</w:t>
      </w:r>
    </w:p>
    <w:p w14:paraId="6C4BA382" w14:textId="7E7CE78C" w:rsidR="00B61DE0" w:rsidRDefault="00B61DE0" w:rsidP="009324D0">
      <w:pPr>
        <w:jc w:val="center"/>
      </w:pPr>
    </w:p>
    <w:p w14:paraId="1F70DDA9" w14:textId="57C9A20D" w:rsidR="00152698" w:rsidRDefault="00951347" w:rsidP="009324D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D5ABED6" wp14:editId="4D580A15">
            <wp:extent cx="5727600" cy="151560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600" cy="15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CA5BBF" w14:textId="6C741DDE" w:rsidR="00D25572" w:rsidRDefault="00D25572" w:rsidP="00D25572">
      <w:pPr>
        <w:pStyle w:val="Caption"/>
      </w:pPr>
      <w:bookmarkStart w:id="2" w:name="_Ref512585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07EB">
        <w:rPr>
          <w:noProof/>
        </w:rPr>
        <w:t>2</w:t>
      </w:r>
      <w:r>
        <w:fldChar w:fldCharType="end"/>
      </w:r>
      <w:bookmarkEnd w:id="2"/>
      <w:r>
        <w:t>: Impact of topology changes for option 1-b.</w:t>
      </w:r>
    </w:p>
    <w:p w14:paraId="518D8C48" w14:textId="73219A6A" w:rsidR="000F714F" w:rsidRDefault="008F6CB2" w:rsidP="000F714F">
      <w:r>
        <w:t xml:space="preserve">When an intermediate IAB-N </w:t>
      </w:r>
      <w:r w:rsidR="0050574F">
        <w:t>fails</w:t>
      </w:r>
      <w:r>
        <w:t xml:space="preserve"> (e.g., the IAB-N2 in </w:t>
      </w:r>
      <w:r>
        <w:fldChar w:fldCharType="begin"/>
      </w:r>
      <w:r>
        <w:instrText xml:space="preserve"> REF _Ref512585453 \h </w:instrText>
      </w:r>
      <w:r>
        <w:fldChar w:fldCharType="separate"/>
      </w:r>
      <w:r w:rsidR="008907EB">
        <w:t xml:space="preserve">Figure </w:t>
      </w:r>
      <w:r w:rsidR="008907EB">
        <w:rPr>
          <w:noProof/>
        </w:rPr>
        <w:t>2</w:t>
      </w:r>
      <w:r>
        <w:fldChar w:fldCharType="end"/>
      </w:r>
      <w:r>
        <w:t xml:space="preserve">), the topology of the IAB chain </w:t>
      </w:r>
      <w:r w:rsidR="00951347">
        <w:t>below</w:t>
      </w:r>
      <w:r>
        <w:t xml:space="preserve"> the off-line node changes, i.e., IAB-N3 changes from </w:t>
      </w:r>
      <w:r w:rsidR="00951347">
        <w:t>being third node to second and so on</w:t>
      </w:r>
      <w:r w:rsidR="0050574F">
        <w:t>, if IAB-N3 connects to IAB-N1 to maintain the remaining chain</w:t>
      </w:r>
      <w:r>
        <w:t>.</w:t>
      </w:r>
    </w:p>
    <w:p w14:paraId="53D21B46" w14:textId="67E213F9" w:rsidR="008F6CB2" w:rsidRDefault="008F6CB2" w:rsidP="000F714F">
      <w:r>
        <w:t xml:space="preserve">Since the access UL has its </w:t>
      </w:r>
      <w:r w:rsidR="00D271B1">
        <w:t>own resource set (e.g., t</w:t>
      </w:r>
      <w:r w:rsidR="00D271B1">
        <w:rPr>
          <w:vertAlign w:val="subscript"/>
        </w:rPr>
        <w:t>3</w:t>
      </w:r>
      <w:r w:rsidR="00D271B1" w:rsidRPr="00D271B1">
        <w:t xml:space="preserve"> </w:t>
      </w:r>
      <w:r w:rsidR="00D271B1">
        <w:t xml:space="preserve">in </w:t>
      </w:r>
      <w:r w:rsidR="00D271B1">
        <w:fldChar w:fldCharType="begin"/>
      </w:r>
      <w:r w:rsidR="00D271B1">
        <w:instrText xml:space="preserve"> REF _Ref512585453 \h </w:instrText>
      </w:r>
      <w:r w:rsidR="00D271B1">
        <w:fldChar w:fldCharType="separate"/>
      </w:r>
      <w:r w:rsidR="008907EB">
        <w:t xml:space="preserve">Figure </w:t>
      </w:r>
      <w:r w:rsidR="008907EB">
        <w:rPr>
          <w:noProof/>
        </w:rPr>
        <w:t>2</w:t>
      </w:r>
      <w:r w:rsidR="00D271B1">
        <w:fldChar w:fldCharType="end"/>
      </w:r>
      <w:r w:rsidR="00D271B1">
        <w:t xml:space="preserve">), the access UL </w:t>
      </w:r>
      <w:r w:rsidR="0050574F">
        <w:t xml:space="preserve">configuration can be kept </w:t>
      </w:r>
      <w:r w:rsidR="00D271B1">
        <w:t xml:space="preserve">unaffected. </w:t>
      </w:r>
    </w:p>
    <w:p w14:paraId="1EF66182" w14:textId="20EAFB3E" w:rsidR="006527F7" w:rsidRDefault="0050574F" w:rsidP="000F714F">
      <w:r>
        <w:t>However</w:t>
      </w:r>
      <w:r w:rsidR="00BF6D4E">
        <w:t>, a</w:t>
      </w:r>
      <w:r w:rsidR="005F665D">
        <w:t>ll UEs</w:t>
      </w:r>
      <w:r>
        <w:t>,</w:t>
      </w:r>
      <w:r w:rsidR="005F665D">
        <w:t xml:space="preserve"> which are attached to IAB-Ns below the </w:t>
      </w:r>
      <w:r>
        <w:t>failed</w:t>
      </w:r>
      <w:r w:rsidR="005F665D">
        <w:t xml:space="preserve"> IAB-N</w:t>
      </w:r>
      <w:r>
        <w:t xml:space="preserve"> (e.g. IAB-N2 in </w:t>
      </w:r>
      <w:r>
        <w:fldChar w:fldCharType="begin"/>
      </w:r>
      <w:r>
        <w:instrText xml:space="preserve"> REF _Ref512585453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</w:t>
      </w:r>
      <w:r w:rsidR="00BF6D4E">
        <w:t xml:space="preserve"> need to </w:t>
      </w:r>
      <w:r>
        <w:t xml:space="preserve">be served in </w:t>
      </w:r>
      <w:r w:rsidR="00BF6D4E">
        <w:t>change</w:t>
      </w:r>
      <w:r>
        <w:t>d</w:t>
      </w:r>
      <w:r w:rsidR="00BF6D4E">
        <w:t xml:space="preserve"> resource set for access DL transmission.</w:t>
      </w:r>
    </w:p>
    <w:p w14:paraId="77BBD016" w14:textId="72DB2065" w:rsidR="00BF6D4E" w:rsidRPr="000F714F" w:rsidRDefault="0050574F" w:rsidP="000F714F">
      <w:r>
        <w:t xml:space="preserve">As for </w:t>
      </w:r>
      <w:r w:rsidR="00BA23B9">
        <w:t xml:space="preserve">option 1-a, every backhaul link below the off-line IAB-N needs to </w:t>
      </w:r>
      <w:r>
        <w:t xml:space="preserve">exchange </w:t>
      </w:r>
      <w:r w:rsidR="00BA23B9">
        <w:t xml:space="preserve">its UL and DL resources (e.g., the allocated </w:t>
      </w:r>
      <w:r>
        <w:t xml:space="preserve">sets of </w:t>
      </w:r>
      <w:r w:rsidR="00BA23B9">
        <w:t>time slots)</w:t>
      </w:r>
      <w:r w:rsidR="00896CB2">
        <w:t xml:space="preserve"> and adjust, e.g.,</w:t>
      </w:r>
      <w:r w:rsidR="00896CB2" w:rsidRPr="00896CB2">
        <w:t xml:space="preserve"> </w:t>
      </w:r>
      <w:r w:rsidR="00896CB2">
        <w:t>modulation and coding schemes, if the new channels conditions require</w:t>
      </w:r>
      <w:r w:rsidR="00BA23B9">
        <w:t xml:space="preserve">. </w:t>
      </w:r>
    </w:p>
    <w:p w14:paraId="19519A10" w14:textId="0DEE5317" w:rsidR="00B61DE0" w:rsidRDefault="00B61DE0" w:rsidP="00B61DE0">
      <w:pPr>
        <w:pStyle w:val="Heading2"/>
      </w:pPr>
      <w:r>
        <w:t>Option 2</w:t>
      </w:r>
    </w:p>
    <w:p w14:paraId="0AF66363" w14:textId="5B76B2DC" w:rsidR="00B61DE0" w:rsidRDefault="00B61DE0" w:rsidP="009324D0">
      <w:pPr>
        <w:jc w:val="center"/>
      </w:pPr>
    </w:p>
    <w:p w14:paraId="3C529D5E" w14:textId="45E700BC" w:rsidR="00896CB2" w:rsidRDefault="00896CB2" w:rsidP="009324D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333F96B1" wp14:editId="7A95DCE8">
            <wp:extent cx="5713200" cy="1396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200" cy="139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8777C" w14:textId="541311A1" w:rsidR="009324D0" w:rsidRDefault="009324D0" w:rsidP="009324D0">
      <w:pPr>
        <w:pStyle w:val="Caption"/>
      </w:pPr>
      <w:bookmarkStart w:id="3" w:name="_Ref5125861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907EB">
        <w:rPr>
          <w:noProof/>
        </w:rPr>
        <w:t>3</w:t>
      </w:r>
      <w:r>
        <w:fldChar w:fldCharType="end"/>
      </w:r>
      <w:bookmarkEnd w:id="3"/>
      <w:r>
        <w:t>: Impact of topology changes for option 2.</w:t>
      </w:r>
    </w:p>
    <w:p w14:paraId="2B441211" w14:textId="1B0F3CBA" w:rsidR="00074187" w:rsidRDefault="0001177B" w:rsidP="00074187">
      <w:r>
        <w:t xml:space="preserve">When an intermediate IAB-N </w:t>
      </w:r>
      <w:r w:rsidR="00896CB2">
        <w:t>fails</w:t>
      </w:r>
      <w:r>
        <w:t xml:space="preserve"> (e.g., the IAB-N2 in</w:t>
      </w:r>
      <w:r w:rsidR="00BC7E89">
        <w:t xml:space="preserve"> </w:t>
      </w:r>
      <w:r w:rsidR="0004560F">
        <w:fldChar w:fldCharType="begin"/>
      </w:r>
      <w:r w:rsidR="0004560F">
        <w:instrText xml:space="preserve"> REF _Ref512586114 \h </w:instrText>
      </w:r>
      <w:r w:rsidR="0004560F">
        <w:fldChar w:fldCharType="separate"/>
      </w:r>
      <w:r w:rsidR="008907EB">
        <w:t xml:space="preserve">Figure </w:t>
      </w:r>
      <w:r w:rsidR="008907EB">
        <w:rPr>
          <w:noProof/>
        </w:rPr>
        <w:t>3</w:t>
      </w:r>
      <w:r w:rsidR="0004560F">
        <w:fldChar w:fldCharType="end"/>
      </w:r>
      <w:r>
        <w:t xml:space="preserve">), the topology of the IAB chain </w:t>
      </w:r>
      <w:r w:rsidR="00896CB2">
        <w:t>below</w:t>
      </w:r>
      <w:r>
        <w:t xml:space="preserve"> the off-line node changes, i.e., IAB-N3 changes from </w:t>
      </w:r>
      <w:r w:rsidR="00896CB2">
        <w:t>being third node to second and so on, if IAB-N3 connects to IAB-N1 to maintain the remaining chain</w:t>
      </w:r>
      <w:r>
        <w:t>.</w:t>
      </w:r>
    </w:p>
    <w:p w14:paraId="3E49B9CE" w14:textId="098B09DF" w:rsidR="006E4CB7" w:rsidRPr="00074187" w:rsidRDefault="006E4CB7" w:rsidP="00074187"/>
    <w:p w14:paraId="3488A35C" w14:textId="41D61871" w:rsidR="00072B24" w:rsidRDefault="003A7226" w:rsidP="00072B24">
      <w:r>
        <w:t>The resource set</w:t>
      </w:r>
      <w:r w:rsidR="003B5A95">
        <w:t xml:space="preserve">s assigned to </w:t>
      </w:r>
      <w:r w:rsidR="00896CB2">
        <w:t>every</w:t>
      </w:r>
      <w:r w:rsidR="003B5A95">
        <w:t xml:space="preserve"> IAB-N below the </w:t>
      </w:r>
      <w:r w:rsidR="00896CB2">
        <w:t>failed</w:t>
      </w:r>
      <w:r w:rsidR="003B5A95">
        <w:t xml:space="preserve"> IAB-N will change. Since in option 2, each IAB-N </w:t>
      </w:r>
      <w:r w:rsidR="00C558B3">
        <w:t xml:space="preserve">can decide how to </w:t>
      </w:r>
      <w:r w:rsidR="008A73D4">
        <w:t xml:space="preserve">allocate </w:t>
      </w:r>
      <w:r w:rsidR="00C558B3">
        <w:t>the assigned resource set to its access links</w:t>
      </w:r>
      <w:r w:rsidR="00896CB2">
        <w:t xml:space="preserve"> (including the backhaul link </w:t>
      </w:r>
      <w:r w:rsidR="00395E95">
        <w:t>of</w:t>
      </w:r>
      <w:r w:rsidR="00896CB2">
        <w:t xml:space="preserve"> its child IAB-N’s mobile terminal)</w:t>
      </w:r>
      <w:r w:rsidR="00C558B3">
        <w:t xml:space="preserve">, </w:t>
      </w:r>
      <w:r w:rsidR="000B668F">
        <w:t xml:space="preserve">the </w:t>
      </w:r>
      <w:r w:rsidR="00896CB2">
        <w:t>share between UL and DL can be kept or even adjusted to new requirements resulting from the topology change.</w:t>
      </w:r>
      <w:r w:rsidR="004C1233">
        <w:t xml:space="preserve"> However, option 2 was described in [2] as having two principle resource sets (t</w:t>
      </w:r>
      <w:r w:rsidR="004C1233" w:rsidRPr="004C1233">
        <w:rPr>
          <w:vertAlign w:val="subscript"/>
        </w:rPr>
        <w:t>1</w:t>
      </w:r>
      <w:r w:rsidR="004C1233">
        <w:t xml:space="preserve"> and t</w:t>
      </w:r>
      <w:r w:rsidR="004C1233" w:rsidRPr="004C1233">
        <w:rPr>
          <w:vertAlign w:val="subscript"/>
        </w:rPr>
        <w:t>2</w:t>
      </w:r>
      <w:r w:rsidR="004C1233">
        <w:t xml:space="preserve"> indicated by different colours in </w:t>
      </w:r>
      <w:r w:rsidR="004C1233">
        <w:fldChar w:fldCharType="begin"/>
      </w:r>
      <w:r w:rsidR="004C1233">
        <w:instrText xml:space="preserve"> REF _Ref512586114 \h </w:instrText>
      </w:r>
      <w:r w:rsidR="004C1233">
        <w:fldChar w:fldCharType="separate"/>
      </w:r>
      <w:r w:rsidR="004C1233">
        <w:t xml:space="preserve">Figure </w:t>
      </w:r>
      <w:r w:rsidR="004C1233">
        <w:rPr>
          <w:noProof/>
        </w:rPr>
        <w:t>3</w:t>
      </w:r>
      <w:r w:rsidR="004C1233">
        <w:fldChar w:fldCharType="end"/>
      </w:r>
      <w:r w:rsidR="004C1233">
        <w:t>) used in access by every second IAB-N. Since all IAB-N</w:t>
      </w:r>
      <w:r w:rsidR="00395E95">
        <w:t>s</w:t>
      </w:r>
      <w:r w:rsidR="004C1233">
        <w:t xml:space="preserve"> below the failed one change position by one, all UE and IAB-Ns’ mobile terminals need to </w:t>
      </w:r>
      <w:r w:rsidR="001E0C90">
        <w:t>completely change their UL and/or DL resource set.</w:t>
      </w:r>
      <w:r w:rsidR="004C1233">
        <w:t xml:space="preserve">    </w:t>
      </w:r>
      <w:r w:rsidR="00896CB2">
        <w:t xml:space="preserve"> </w:t>
      </w:r>
    </w:p>
    <w:p w14:paraId="3F4D5689" w14:textId="77777777" w:rsidR="00981ABF" w:rsidRPr="00981ABF" w:rsidRDefault="00981ABF" w:rsidP="00981ABF"/>
    <w:p w14:paraId="6FE29B19" w14:textId="065CCE89" w:rsidR="00D322AB" w:rsidRPr="00FB3549" w:rsidRDefault="00951347" w:rsidP="00D715CD">
      <w:pPr>
        <w:pStyle w:val="Proposal"/>
      </w:pPr>
      <w:bookmarkStart w:id="4" w:name="_Toc512610519"/>
      <w:r w:rsidRPr="00FB3549">
        <w:t>Agree to study c</w:t>
      </w:r>
      <w:r w:rsidR="00F67F4C" w:rsidRPr="00FB3549">
        <w:t>hanges of control signals</w:t>
      </w:r>
      <w:r w:rsidR="008907EB" w:rsidRPr="00FB3549">
        <w:t xml:space="preserve"> and</w:t>
      </w:r>
      <w:r w:rsidR="00F67F4C" w:rsidRPr="00FB3549">
        <w:t xml:space="preserve"> </w:t>
      </w:r>
      <w:r w:rsidR="00865CEE" w:rsidRPr="00FB3549">
        <w:t>protocol</w:t>
      </w:r>
      <w:r w:rsidR="008907EB" w:rsidRPr="00FB3549">
        <w:t>s</w:t>
      </w:r>
      <w:r w:rsidR="00F67F4C" w:rsidRPr="00FB3549">
        <w:t xml:space="preserve"> needed to handle or minimize service outage due to node failure.</w:t>
      </w:r>
      <w:bookmarkEnd w:id="4"/>
    </w:p>
    <w:p w14:paraId="2C1B6BD4" w14:textId="77777777" w:rsidR="00C01F33" w:rsidRPr="00FB3549" w:rsidRDefault="00C01F33" w:rsidP="00CE0424">
      <w:pPr>
        <w:pStyle w:val="Heading1"/>
      </w:pPr>
      <w:r w:rsidRPr="00FB3549">
        <w:t>Conclusion</w:t>
      </w:r>
    </w:p>
    <w:p w14:paraId="7BF69597" w14:textId="74936633" w:rsidR="00733DAF" w:rsidRPr="00FB3549" w:rsidRDefault="008E065E" w:rsidP="008E065E">
      <w:pPr>
        <w:pStyle w:val="BodyText"/>
        <w:rPr>
          <w:noProof/>
        </w:rPr>
      </w:pPr>
      <w:r w:rsidRPr="00FB3549">
        <w:t>Based on the discussion we propose the following:</w:t>
      </w:r>
      <w:r w:rsidRPr="00FB3549">
        <w:rPr>
          <w:b/>
          <w:bCs/>
        </w:rPr>
        <w:fldChar w:fldCharType="begin"/>
      </w:r>
      <w:r w:rsidRPr="00FB3549">
        <w:rPr>
          <w:b/>
          <w:bCs/>
        </w:rPr>
        <w:instrText xml:space="preserve"> TOC \f \n \p " " \t "Proposal;1" </w:instrText>
      </w:r>
      <w:r w:rsidRPr="00FB3549">
        <w:rPr>
          <w:b/>
          <w:bCs/>
        </w:rPr>
        <w:fldChar w:fldCharType="separate"/>
      </w:r>
    </w:p>
    <w:p w14:paraId="4AA560AA" w14:textId="3146B96E" w:rsidR="00733DAF" w:rsidRPr="00FB3549" w:rsidRDefault="00733DAF">
      <w:pPr>
        <w:pStyle w:val="TOC1"/>
        <w:rPr>
          <w:rFonts w:asciiTheme="minorHAnsi" w:hAnsiTheme="minorHAnsi" w:cstheme="minorBidi"/>
          <w:b w:val="0"/>
          <w:sz w:val="22"/>
        </w:rPr>
      </w:pPr>
      <w:r w:rsidRPr="00FB3549">
        <w:t>Proposal 1</w:t>
      </w:r>
      <w:r w:rsidRPr="00FB3549">
        <w:rPr>
          <w:rFonts w:asciiTheme="minorHAnsi" w:hAnsiTheme="minorHAnsi" w:cstheme="minorBidi"/>
          <w:b w:val="0"/>
          <w:sz w:val="22"/>
        </w:rPr>
        <w:tab/>
      </w:r>
      <w:r w:rsidR="004C1233" w:rsidRPr="00FB3549">
        <w:t>Agree to study ch</w:t>
      </w:r>
      <w:r w:rsidR="008907EB" w:rsidRPr="00FB3549">
        <w:t>anges of control signals and protocols needed to handle or minimize service outage due to node failure.</w:t>
      </w:r>
    </w:p>
    <w:p w14:paraId="22BF4C42" w14:textId="3DD5B59F" w:rsidR="008E065E" w:rsidRPr="00CE0424" w:rsidRDefault="008E065E" w:rsidP="008E065E">
      <w:pPr>
        <w:rPr>
          <w:b/>
          <w:bCs/>
        </w:rPr>
      </w:pPr>
      <w:r w:rsidRPr="00FB3549">
        <w:rPr>
          <w:b/>
          <w:bCs/>
        </w:rPr>
        <w:fldChar w:fldCharType="end"/>
      </w:r>
      <w:bookmarkStart w:id="5" w:name="_GoBack"/>
      <w:bookmarkEnd w:id="5"/>
    </w:p>
    <w:p w14:paraId="57B73A36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8457023" w14:textId="297D5D63" w:rsidR="00B97752" w:rsidRPr="00E165F3" w:rsidRDefault="000A4D8A" w:rsidP="00E165F3">
      <w:pPr>
        <w:pStyle w:val="Reference"/>
        <w:rPr>
          <w:rFonts w:cs="Arial"/>
        </w:rPr>
      </w:pPr>
      <w:bookmarkStart w:id="7" w:name="_Ref476919366"/>
      <w:bookmarkStart w:id="8" w:name="_Ref454459437"/>
      <w:bookmarkStart w:id="9" w:name="_Ref174151459"/>
      <w:bookmarkStart w:id="10" w:name="_Ref189809556"/>
      <w:r>
        <w:rPr>
          <w:rFonts w:cs="Arial"/>
        </w:rPr>
        <w:t xml:space="preserve">RAN1, Chairman’s Notes, </w:t>
      </w:r>
      <w:r w:rsidRPr="00344662">
        <w:rPr>
          <w:rFonts w:cs="Arial"/>
        </w:rPr>
        <w:t xml:space="preserve">3GPP TSG RAN WG1 Meeting </w:t>
      </w:r>
      <w:r w:rsidR="00B041A3">
        <w:rPr>
          <w:rFonts w:cs="Arial"/>
        </w:rPr>
        <w:t>RAN1#92-Bis</w:t>
      </w:r>
      <w:bookmarkEnd w:id="7"/>
      <w:bookmarkEnd w:id="8"/>
    </w:p>
    <w:p w14:paraId="1AEBF3DD" w14:textId="665AB71D" w:rsidR="005F3025" w:rsidRDefault="00F630D3" w:rsidP="00F630D3">
      <w:pPr>
        <w:pStyle w:val="Reference"/>
      </w:pPr>
      <w:r w:rsidRPr="00F630D3">
        <w:t>R1-</w:t>
      </w:r>
      <w:r w:rsidR="00E165F3">
        <w:t>1807224</w:t>
      </w:r>
      <w:r w:rsidRPr="00F630D3">
        <w:t>, “Duplexing options for IAB”, 3GPP TSG-RAN WG1 Meeting #93</w:t>
      </w:r>
    </w:p>
    <w:p w14:paraId="6EF5CF0A" w14:textId="3C8E14D6" w:rsidR="003A7EF3" w:rsidRDefault="00F630D3" w:rsidP="00633014">
      <w:pPr>
        <w:pStyle w:val="Reference"/>
      </w:pPr>
      <w:r w:rsidRPr="00E165F3">
        <w:rPr>
          <w:lang w:val="en-US"/>
        </w:rPr>
        <w:t>R1-</w:t>
      </w:r>
      <w:r w:rsidR="00E165F3" w:rsidRPr="00E165F3">
        <w:rPr>
          <w:lang w:val="en-US"/>
        </w:rPr>
        <w:t>1807227</w:t>
      </w:r>
      <w:r w:rsidRPr="00E165F3">
        <w:rPr>
          <w:lang w:val="en-US"/>
        </w:rPr>
        <w:t>, “Interference overview of IAB architecture”, 3GPP TSG-RAN WG1 Meeting #93</w:t>
      </w:r>
      <w:bookmarkEnd w:id="9"/>
      <w:bookmarkEnd w:id="10"/>
    </w:p>
    <w:p w14:paraId="2B1D07FC" w14:textId="77777777" w:rsidR="008916F4" w:rsidRPr="008916F4" w:rsidRDefault="008916F4" w:rsidP="008916F4"/>
    <w:sectPr w:rsidR="008916F4" w:rsidRPr="008916F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E2824" w14:textId="77777777" w:rsidR="00FE1349" w:rsidRDefault="00FE1349">
      <w:r>
        <w:separator/>
      </w:r>
    </w:p>
  </w:endnote>
  <w:endnote w:type="continuationSeparator" w:id="0">
    <w:p w14:paraId="539E7169" w14:textId="77777777" w:rsidR="00FE1349" w:rsidRDefault="00FE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4C49001" w:rsidR="00693D73" w:rsidRDefault="00693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13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13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3751D" w14:textId="77777777" w:rsidR="00FE1349" w:rsidRDefault="00FE1349">
      <w:r>
        <w:separator/>
      </w:r>
    </w:p>
  </w:footnote>
  <w:footnote w:type="continuationSeparator" w:id="0">
    <w:p w14:paraId="63658721" w14:textId="77777777" w:rsidR="00FE1349" w:rsidRDefault="00FE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93D73" w:rsidRDefault="00693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28E9D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FD0D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9666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E213C"/>
    <w:multiLevelType w:val="hybridMultilevel"/>
    <w:tmpl w:val="5010E1D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94B39"/>
    <w:multiLevelType w:val="hybridMultilevel"/>
    <w:tmpl w:val="114CD63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25B10"/>
    <w:multiLevelType w:val="hybridMultilevel"/>
    <w:tmpl w:val="6C8A72A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77C89"/>
    <w:multiLevelType w:val="hybridMultilevel"/>
    <w:tmpl w:val="9062792E"/>
    <w:lvl w:ilvl="0" w:tplc="096A88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7466A"/>
    <w:multiLevelType w:val="hybridMultilevel"/>
    <w:tmpl w:val="33E4047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A6FA6"/>
    <w:multiLevelType w:val="hybridMultilevel"/>
    <w:tmpl w:val="E77C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810D2"/>
    <w:multiLevelType w:val="hybridMultilevel"/>
    <w:tmpl w:val="D39A6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17294"/>
    <w:multiLevelType w:val="hybridMultilevel"/>
    <w:tmpl w:val="BE70445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559F2"/>
    <w:multiLevelType w:val="hybridMultilevel"/>
    <w:tmpl w:val="CFA2353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1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21"/>
  </w:num>
  <w:num w:numId="19">
    <w:abstractNumId w:val="9"/>
  </w:num>
  <w:num w:numId="20">
    <w:abstractNumId w:val="19"/>
  </w:num>
  <w:num w:numId="21">
    <w:abstractNumId w:val="6"/>
  </w:num>
  <w:num w:numId="22">
    <w:abstractNumId w:val="7"/>
  </w:num>
  <w:num w:numId="23">
    <w:abstractNumId w:val="24"/>
  </w:num>
  <w:num w:numId="24">
    <w:abstractNumId w:val="23"/>
  </w:num>
  <w:num w:numId="25">
    <w:abstractNumId w:val="22"/>
  </w:num>
  <w:num w:numId="26">
    <w:abstractNumId w:val="5"/>
  </w:num>
  <w:num w:numId="2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6446"/>
    <w:rsid w:val="00006896"/>
    <w:rsid w:val="00007CDC"/>
    <w:rsid w:val="0001065A"/>
    <w:rsid w:val="0001177B"/>
    <w:rsid w:val="00011B28"/>
    <w:rsid w:val="00012D3C"/>
    <w:rsid w:val="00015D15"/>
    <w:rsid w:val="0002531D"/>
    <w:rsid w:val="000253D7"/>
    <w:rsid w:val="0002564D"/>
    <w:rsid w:val="00025ECA"/>
    <w:rsid w:val="000325B8"/>
    <w:rsid w:val="00034C15"/>
    <w:rsid w:val="00036BA1"/>
    <w:rsid w:val="000422E2"/>
    <w:rsid w:val="00042F22"/>
    <w:rsid w:val="000444EF"/>
    <w:rsid w:val="0004560F"/>
    <w:rsid w:val="00052A07"/>
    <w:rsid w:val="000534E3"/>
    <w:rsid w:val="0005606A"/>
    <w:rsid w:val="00057117"/>
    <w:rsid w:val="000616E7"/>
    <w:rsid w:val="00063912"/>
    <w:rsid w:val="0006487E"/>
    <w:rsid w:val="00065E1A"/>
    <w:rsid w:val="00066D2C"/>
    <w:rsid w:val="00072B24"/>
    <w:rsid w:val="00074187"/>
    <w:rsid w:val="00077E5F"/>
    <w:rsid w:val="0008036A"/>
    <w:rsid w:val="00081AE6"/>
    <w:rsid w:val="0008513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03"/>
    <w:rsid w:val="000A1B7B"/>
    <w:rsid w:val="000A4D8A"/>
    <w:rsid w:val="000A56F2"/>
    <w:rsid w:val="000B2719"/>
    <w:rsid w:val="000B3A8F"/>
    <w:rsid w:val="000B4AB9"/>
    <w:rsid w:val="000B58C3"/>
    <w:rsid w:val="000B61E9"/>
    <w:rsid w:val="000B668F"/>
    <w:rsid w:val="000C0527"/>
    <w:rsid w:val="000C165A"/>
    <w:rsid w:val="000C2E19"/>
    <w:rsid w:val="000C4FD9"/>
    <w:rsid w:val="000D0D07"/>
    <w:rsid w:val="000D3C84"/>
    <w:rsid w:val="000D4797"/>
    <w:rsid w:val="000E0527"/>
    <w:rsid w:val="000E1E92"/>
    <w:rsid w:val="000E647B"/>
    <w:rsid w:val="000F06D6"/>
    <w:rsid w:val="000F0EB1"/>
    <w:rsid w:val="000F1106"/>
    <w:rsid w:val="000F1B3D"/>
    <w:rsid w:val="000F3BE9"/>
    <w:rsid w:val="000F3F6C"/>
    <w:rsid w:val="000F6DF3"/>
    <w:rsid w:val="000F714F"/>
    <w:rsid w:val="001005FF"/>
    <w:rsid w:val="001038B1"/>
    <w:rsid w:val="001062FB"/>
    <w:rsid w:val="001063E6"/>
    <w:rsid w:val="001066FF"/>
    <w:rsid w:val="00106D1F"/>
    <w:rsid w:val="001070A5"/>
    <w:rsid w:val="0011173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49B"/>
    <w:rsid w:val="00132FD0"/>
    <w:rsid w:val="00133DEA"/>
    <w:rsid w:val="001344C0"/>
    <w:rsid w:val="001346FA"/>
    <w:rsid w:val="00135252"/>
    <w:rsid w:val="00137AB5"/>
    <w:rsid w:val="00137F0B"/>
    <w:rsid w:val="00142D72"/>
    <w:rsid w:val="00146A5B"/>
    <w:rsid w:val="00151E23"/>
    <w:rsid w:val="001521A7"/>
    <w:rsid w:val="00152698"/>
    <w:rsid w:val="001526E0"/>
    <w:rsid w:val="001551B5"/>
    <w:rsid w:val="001659C1"/>
    <w:rsid w:val="00173A8E"/>
    <w:rsid w:val="00177795"/>
    <w:rsid w:val="0018143F"/>
    <w:rsid w:val="00183567"/>
    <w:rsid w:val="00190867"/>
    <w:rsid w:val="00190AC1"/>
    <w:rsid w:val="0019341A"/>
    <w:rsid w:val="00195026"/>
    <w:rsid w:val="001969BF"/>
    <w:rsid w:val="00197DF9"/>
    <w:rsid w:val="001A1987"/>
    <w:rsid w:val="001A2564"/>
    <w:rsid w:val="001A6173"/>
    <w:rsid w:val="001A6CBA"/>
    <w:rsid w:val="001B0D97"/>
    <w:rsid w:val="001B3F3E"/>
    <w:rsid w:val="001B53E6"/>
    <w:rsid w:val="001B5A5D"/>
    <w:rsid w:val="001C1CE5"/>
    <w:rsid w:val="001C3D2A"/>
    <w:rsid w:val="001D0A3B"/>
    <w:rsid w:val="001D51BA"/>
    <w:rsid w:val="001D6342"/>
    <w:rsid w:val="001D6D53"/>
    <w:rsid w:val="001D6FD0"/>
    <w:rsid w:val="001E0C90"/>
    <w:rsid w:val="001E4305"/>
    <w:rsid w:val="001E58E2"/>
    <w:rsid w:val="001E7AED"/>
    <w:rsid w:val="001F3916"/>
    <w:rsid w:val="001F3F75"/>
    <w:rsid w:val="001F4913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FFE"/>
    <w:rsid w:val="00215423"/>
    <w:rsid w:val="002158FA"/>
    <w:rsid w:val="002200C5"/>
    <w:rsid w:val="0022022F"/>
    <w:rsid w:val="00220600"/>
    <w:rsid w:val="002224DB"/>
    <w:rsid w:val="00223FCB"/>
    <w:rsid w:val="0022498B"/>
    <w:rsid w:val="002252C3"/>
    <w:rsid w:val="00225C54"/>
    <w:rsid w:val="00230765"/>
    <w:rsid w:val="002319E4"/>
    <w:rsid w:val="00235632"/>
    <w:rsid w:val="00235872"/>
    <w:rsid w:val="00241559"/>
    <w:rsid w:val="00241BEF"/>
    <w:rsid w:val="002435B3"/>
    <w:rsid w:val="002458EB"/>
    <w:rsid w:val="002500C8"/>
    <w:rsid w:val="00251CC2"/>
    <w:rsid w:val="00257543"/>
    <w:rsid w:val="002617E7"/>
    <w:rsid w:val="00264228"/>
    <w:rsid w:val="00264334"/>
    <w:rsid w:val="0026473E"/>
    <w:rsid w:val="00266214"/>
    <w:rsid w:val="00267C83"/>
    <w:rsid w:val="0027144F"/>
    <w:rsid w:val="00271EB5"/>
    <w:rsid w:val="00271F3A"/>
    <w:rsid w:val="00273278"/>
    <w:rsid w:val="002737F4"/>
    <w:rsid w:val="00273BB3"/>
    <w:rsid w:val="00273F75"/>
    <w:rsid w:val="002750C5"/>
    <w:rsid w:val="002805F5"/>
    <w:rsid w:val="00280751"/>
    <w:rsid w:val="00280FF0"/>
    <w:rsid w:val="0028280A"/>
    <w:rsid w:val="002831C5"/>
    <w:rsid w:val="00283EC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584"/>
    <w:rsid w:val="002B24D6"/>
    <w:rsid w:val="002C41E6"/>
    <w:rsid w:val="002C4A87"/>
    <w:rsid w:val="002C5AF3"/>
    <w:rsid w:val="002C5BA4"/>
    <w:rsid w:val="002D071A"/>
    <w:rsid w:val="002D112A"/>
    <w:rsid w:val="002D34B2"/>
    <w:rsid w:val="002D7063"/>
    <w:rsid w:val="002D7637"/>
    <w:rsid w:val="002D7756"/>
    <w:rsid w:val="002E17F2"/>
    <w:rsid w:val="002E7CAE"/>
    <w:rsid w:val="002F2771"/>
    <w:rsid w:val="002F30C5"/>
    <w:rsid w:val="002F37A9"/>
    <w:rsid w:val="00301CE6"/>
    <w:rsid w:val="0030256B"/>
    <w:rsid w:val="0030501F"/>
    <w:rsid w:val="00307BA1"/>
    <w:rsid w:val="00311702"/>
    <w:rsid w:val="00311718"/>
    <w:rsid w:val="00311E82"/>
    <w:rsid w:val="003138B2"/>
    <w:rsid w:val="00313FD6"/>
    <w:rsid w:val="003143BD"/>
    <w:rsid w:val="003203ED"/>
    <w:rsid w:val="00320889"/>
    <w:rsid w:val="00322C9F"/>
    <w:rsid w:val="00324D23"/>
    <w:rsid w:val="00331751"/>
    <w:rsid w:val="00334579"/>
    <w:rsid w:val="00335858"/>
    <w:rsid w:val="00336BDA"/>
    <w:rsid w:val="00342BD7"/>
    <w:rsid w:val="00343A07"/>
    <w:rsid w:val="00345BF0"/>
    <w:rsid w:val="00346DB5"/>
    <w:rsid w:val="003477B1"/>
    <w:rsid w:val="00357380"/>
    <w:rsid w:val="003574D5"/>
    <w:rsid w:val="003602D9"/>
    <w:rsid w:val="003604CE"/>
    <w:rsid w:val="00370E47"/>
    <w:rsid w:val="003742AC"/>
    <w:rsid w:val="00377CE1"/>
    <w:rsid w:val="00385BF0"/>
    <w:rsid w:val="003917B8"/>
    <w:rsid w:val="003939FF"/>
    <w:rsid w:val="00395E95"/>
    <w:rsid w:val="003A2223"/>
    <w:rsid w:val="003A2A0F"/>
    <w:rsid w:val="003A45A1"/>
    <w:rsid w:val="003A5B0A"/>
    <w:rsid w:val="003A6BAC"/>
    <w:rsid w:val="003A7226"/>
    <w:rsid w:val="003A7EF3"/>
    <w:rsid w:val="003B159C"/>
    <w:rsid w:val="003B369F"/>
    <w:rsid w:val="003B36A3"/>
    <w:rsid w:val="003B5A95"/>
    <w:rsid w:val="003B7FE5"/>
    <w:rsid w:val="003C11C8"/>
    <w:rsid w:val="003C2702"/>
    <w:rsid w:val="003C34B1"/>
    <w:rsid w:val="003C7806"/>
    <w:rsid w:val="003C789E"/>
    <w:rsid w:val="003D109F"/>
    <w:rsid w:val="003D2478"/>
    <w:rsid w:val="003D3C45"/>
    <w:rsid w:val="003D5B1F"/>
    <w:rsid w:val="003E15FA"/>
    <w:rsid w:val="003E55E4"/>
    <w:rsid w:val="003E74E3"/>
    <w:rsid w:val="003F05C7"/>
    <w:rsid w:val="003F13BD"/>
    <w:rsid w:val="003F2CD4"/>
    <w:rsid w:val="003F6BBE"/>
    <w:rsid w:val="004000E8"/>
    <w:rsid w:val="00402E2B"/>
    <w:rsid w:val="004036CD"/>
    <w:rsid w:val="0040512B"/>
    <w:rsid w:val="00405CA5"/>
    <w:rsid w:val="00407CD3"/>
    <w:rsid w:val="00410134"/>
    <w:rsid w:val="00410B72"/>
    <w:rsid w:val="00410F18"/>
    <w:rsid w:val="0041263E"/>
    <w:rsid w:val="00413AAC"/>
    <w:rsid w:val="00417960"/>
    <w:rsid w:val="00421105"/>
    <w:rsid w:val="004242F4"/>
    <w:rsid w:val="00427248"/>
    <w:rsid w:val="0043215B"/>
    <w:rsid w:val="00436840"/>
    <w:rsid w:val="00437447"/>
    <w:rsid w:val="00441A92"/>
    <w:rsid w:val="00444F56"/>
    <w:rsid w:val="00446488"/>
    <w:rsid w:val="00447EE7"/>
    <w:rsid w:val="004517AA"/>
    <w:rsid w:val="00452CAC"/>
    <w:rsid w:val="00457565"/>
    <w:rsid w:val="00457A9E"/>
    <w:rsid w:val="00457AD0"/>
    <w:rsid w:val="00457B71"/>
    <w:rsid w:val="004669E2"/>
    <w:rsid w:val="00470C31"/>
    <w:rsid w:val="004734D0"/>
    <w:rsid w:val="00474C80"/>
    <w:rsid w:val="0047556B"/>
    <w:rsid w:val="00477768"/>
    <w:rsid w:val="0048389B"/>
    <w:rsid w:val="00485D70"/>
    <w:rsid w:val="00490E07"/>
    <w:rsid w:val="00492BC5"/>
    <w:rsid w:val="004964F1"/>
    <w:rsid w:val="004A16BC"/>
    <w:rsid w:val="004A2B94"/>
    <w:rsid w:val="004A3041"/>
    <w:rsid w:val="004B2098"/>
    <w:rsid w:val="004B67E2"/>
    <w:rsid w:val="004B7C0C"/>
    <w:rsid w:val="004C1233"/>
    <w:rsid w:val="004C3898"/>
    <w:rsid w:val="004C7E06"/>
    <w:rsid w:val="004D36B1"/>
    <w:rsid w:val="004D5AB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74F"/>
    <w:rsid w:val="00506557"/>
    <w:rsid w:val="0050677A"/>
    <w:rsid w:val="0050787C"/>
    <w:rsid w:val="005108D8"/>
    <w:rsid w:val="005116F9"/>
    <w:rsid w:val="00511745"/>
    <w:rsid w:val="00514C16"/>
    <w:rsid w:val="005153A7"/>
    <w:rsid w:val="005219CF"/>
    <w:rsid w:val="00522329"/>
    <w:rsid w:val="005347F8"/>
    <w:rsid w:val="00534B59"/>
    <w:rsid w:val="00534E50"/>
    <w:rsid w:val="00536759"/>
    <w:rsid w:val="00537C62"/>
    <w:rsid w:val="005435C2"/>
    <w:rsid w:val="00546970"/>
    <w:rsid w:val="0054735C"/>
    <w:rsid w:val="00547F4D"/>
    <w:rsid w:val="00550419"/>
    <w:rsid w:val="005515D1"/>
    <w:rsid w:val="0055275D"/>
    <w:rsid w:val="00554E19"/>
    <w:rsid w:val="00557E3D"/>
    <w:rsid w:val="0056121F"/>
    <w:rsid w:val="00567345"/>
    <w:rsid w:val="00572505"/>
    <w:rsid w:val="005731D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848"/>
    <w:rsid w:val="005B6F83"/>
    <w:rsid w:val="005C1064"/>
    <w:rsid w:val="005C4BFA"/>
    <w:rsid w:val="005C74FB"/>
    <w:rsid w:val="005D1362"/>
    <w:rsid w:val="005D1602"/>
    <w:rsid w:val="005D5575"/>
    <w:rsid w:val="005D669B"/>
    <w:rsid w:val="005E1858"/>
    <w:rsid w:val="005E385F"/>
    <w:rsid w:val="005E5B81"/>
    <w:rsid w:val="005F03E0"/>
    <w:rsid w:val="005F2CB1"/>
    <w:rsid w:val="005F2EDB"/>
    <w:rsid w:val="005F3025"/>
    <w:rsid w:val="005F618C"/>
    <w:rsid w:val="005F665D"/>
    <w:rsid w:val="005F70BD"/>
    <w:rsid w:val="0060283C"/>
    <w:rsid w:val="00604F14"/>
    <w:rsid w:val="00607F3B"/>
    <w:rsid w:val="00611B83"/>
    <w:rsid w:val="00613257"/>
    <w:rsid w:val="006144B7"/>
    <w:rsid w:val="00620A71"/>
    <w:rsid w:val="00620D80"/>
    <w:rsid w:val="006212A9"/>
    <w:rsid w:val="00621B5E"/>
    <w:rsid w:val="00622391"/>
    <w:rsid w:val="006234A6"/>
    <w:rsid w:val="00630001"/>
    <w:rsid w:val="006311B3"/>
    <w:rsid w:val="0063284C"/>
    <w:rsid w:val="00635CB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BCE"/>
    <w:rsid w:val="00650AB9"/>
    <w:rsid w:val="006527F7"/>
    <w:rsid w:val="00655258"/>
    <w:rsid w:val="00655733"/>
    <w:rsid w:val="00655ACD"/>
    <w:rsid w:val="00656A92"/>
    <w:rsid w:val="00656DDE"/>
    <w:rsid w:val="0066011D"/>
    <w:rsid w:val="006607C0"/>
    <w:rsid w:val="006613A6"/>
    <w:rsid w:val="0066167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AF2"/>
    <w:rsid w:val="00693D73"/>
    <w:rsid w:val="00695FC2"/>
    <w:rsid w:val="00696949"/>
    <w:rsid w:val="00697052"/>
    <w:rsid w:val="00697AE1"/>
    <w:rsid w:val="006A1D0D"/>
    <w:rsid w:val="006A2244"/>
    <w:rsid w:val="006A46FB"/>
    <w:rsid w:val="006A4C00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C772F"/>
    <w:rsid w:val="006D41AA"/>
    <w:rsid w:val="006D6F08"/>
    <w:rsid w:val="006E062C"/>
    <w:rsid w:val="006E28B7"/>
    <w:rsid w:val="006E3310"/>
    <w:rsid w:val="006E4CB7"/>
    <w:rsid w:val="006E4E39"/>
    <w:rsid w:val="006E5274"/>
    <w:rsid w:val="006E565E"/>
    <w:rsid w:val="006E673D"/>
    <w:rsid w:val="006E7D3B"/>
    <w:rsid w:val="006F0449"/>
    <w:rsid w:val="006F1B70"/>
    <w:rsid w:val="006F341D"/>
    <w:rsid w:val="006F3CDE"/>
    <w:rsid w:val="006F58D4"/>
    <w:rsid w:val="006F656C"/>
    <w:rsid w:val="00700A1B"/>
    <w:rsid w:val="00701CA4"/>
    <w:rsid w:val="0070346E"/>
    <w:rsid w:val="00704EDB"/>
    <w:rsid w:val="00706101"/>
    <w:rsid w:val="00706817"/>
    <w:rsid w:val="00707072"/>
    <w:rsid w:val="00707D61"/>
    <w:rsid w:val="00710DED"/>
    <w:rsid w:val="00712287"/>
    <w:rsid w:val="00712772"/>
    <w:rsid w:val="007148D3"/>
    <w:rsid w:val="00715B9A"/>
    <w:rsid w:val="00726C82"/>
    <w:rsid w:val="00726EA6"/>
    <w:rsid w:val="00727208"/>
    <w:rsid w:val="00727680"/>
    <w:rsid w:val="00732461"/>
    <w:rsid w:val="00732673"/>
    <w:rsid w:val="00733DA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F31"/>
    <w:rsid w:val="00765281"/>
    <w:rsid w:val="00766BAD"/>
    <w:rsid w:val="007730BD"/>
    <w:rsid w:val="007755F2"/>
    <w:rsid w:val="00776971"/>
    <w:rsid w:val="00777B22"/>
    <w:rsid w:val="0078177E"/>
    <w:rsid w:val="0078304C"/>
    <w:rsid w:val="00783673"/>
    <w:rsid w:val="007840E0"/>
    <w:rsid w:val="00785490"/>
    <w:rsid w:val="00787706"/>
    <w:rsid w:val="007925EA"/>
    <w:rsid w:val="007931A2"/>
    <w:rsid w:val="00793CD8"/>
    <w:rsid w:val="00795B08"/>
    <w:rsid w:val="00795C92"/>
    <w:rsid w:val="00796231"/>
    <w:rsid w:val="007A1997"/>
    <w:rsid w:val="007A1CB3"/>
    <w:rsid w:val="007A306F"/>
    <w:rsid w:val="007A43A6"/>
    <w:rsid w:val="007A58A6"/>
    <w:rsid w:val="007B3D2D"/>
    <w:rsid w:val="007B50AE"/>
    <w:rsid w:val="007B51DF"/>
    <w:rsid w:val="007B5971"/>
    <w:rsid w:val="007C05DD"/>
    <w:rsid w:val="007C3D18"/>
    <w:rsid w:val="007C3EC3"/>
    <w:rsid w:val="007C60BF"/>
    <w:rsid w:val="007C6A07"/>
    <w:rsid w:val="007C75A1"/>
    <w:rsid w:val="007C77A5"/>
    <w:rsid w:val="007D04E5"/>
    <w:rsid w:val="007D2494"/>
    <w:rsid w:val="007D3642"/>
    <w:rsid w:val="007D5901"/>
    <w:rsid w:val="007D7526"/>
    <w:rsid w:val="007E1DEE"/>
    <w:rsid w:val="007E4257"/>
    <w:rsid w:val="007E4610"/>
    <w:rsid w:val="007E4715"/>
    <w:rsid w:val="007E505B"/>
    <w:rsid w:val="007E7091"/>
    <w:rsid w:val="007F2A8C"/>
    <w:rsid w:val="00803FAE"/>
    <w:rsid w:val="0080605F"/>
    <w:rsid w:val="00807786"/>
    <w:rsid w:val="00811FCB"/>
    <w:rsid w:val="008158D6"/>
    <w:rsid w:val="00815E0B"/>
    <w:rsid w:val="00817196"/>
    <w:rsid w:val="008235DB"/>
    <w:rsid w:val="00824AB4"/>
    <w:rsid w:val="008256C1"/>
    <w:rsid w:val="00825C42"/>
    <w:rsid w:val="00825D25"/>
    <w:rsid w:val="00827D6F"/>
    <w:rsid w:val="00830137"/>
    <w:rsid w:val="00832115"/>
    <w:rsid w:val="00833A4B"/>
    <w:rsid w:val="008376AC"/>
    <w:rsid w:val="008444E8"/>
    <w:rsid w:val="00844E80"/>
    <w:rsid w:val="00846FE7"/>
    <w:rsid w:val="00856911"/>
    <w:rsid w:val="00856CCE"/>
    <w:rsid w:val="0086041A"/>
    <w:rsid w:val="0086496E"/>
    <w:rsid w:val="00865CEE"/>
    <w:rsid w:val="008677FD"/>
    <w:rsid w:val="00870519"/>
    <w:rsid w:val="008706D4"/>
    <w:rsid w:val="00870F8A"/>
    <w:rsid w:val="008719A4"/>
    <w:rsid w:val="00871D23"/>
    <w:rsid w:val="0087214B"/>
    <w:rsid w:val="00874312"/>
    <w:rsid w:val="0087437C"/>
    <w:rsid w:val="00875CD7"/>
    <w:rsid w:val="00876B4D"/>
    <w:rsid w:val="00877F18"/>
    <w:rsid w:val="00886AA4"/>
    <w:rsid w:val="008907EB"/>
    <w:rsid w:val="008916F4"/>
    <w:rsid w:val="0089261D"/>
    <w:rsid w:val="00894A88"/>
    <w:rsid w:val="00895386"/>
    <w:rsid w:val="00895F07"/>
    <w:rsid w:val="00896CB2"/>
    <w:rsid w:val="008A08A2"/>
    <w:rsid w:val="008A1436"/>
    <w:rsid w:val="008A21FF"/>
    <w:rsid w:val="008A2CE2"/>
    <w:rsid w:val="008A30AC"/>
    <w:rsid w:val="008A3CB1"/>
    <w:rsid w:val="008A3D0A"/>
    <w:rsid w:val="008A44B8"/>
    <w:rsid w:val="008A51A8"/>
    <w:rsid w:val="008A532C"/>
    <w:rsid w:val="008A54C7"/>
    <w:rsid w:val="008A73D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D8D"/>
    <w:rsid w:val="008C7573"/>
    <w:rsid w:val="008D34F1"/>
    <w:rsid w:val="008D39D8"/>
    <w:rsid w:val="008D6D1A"/>
    <w:rsid w:val="008E065E"/>
    <w:rsid w:val="008E0927"/>
    <w:rsid w:val="008E1909"/>
    <w:rsid w:val="008E6F19"/>
    <w:rsid w:val="008F13FF"/>
    <w:rsid w:val="008F1EAB"/>
    <w:rsid w:val="008F33DC"/>
    <w:rsid w:val="008F477F"/>
    <w:rsid w:val="008F6CB2"/>
    <w:rsid w:val="008F71C9"/>
    <w:rsid w:val="00902350"/>
    <w:rsid w:val="0090336B"/>
    <w:rsid w:val="009053AA"/>
    <w:rsid w:val="00906939"/>
    <w:rsid w:val="00910B7D"/>
    <w:rsid w:val="00911DFB"/>
    <w:rsid w:val="009139D9"/>
    <w:rsid w:val="00914528"/>
    <w:rsid w:val="00914AD8"/>
    <w:rsid w:val="00916079"/>
    <w:rsid w:val="00917CE9"/>
    <w:rsid w:val="00920023"/>
    <w:rsid w:val="00920BF2"/>
    <w:rsid w:val="00922010"/>
    <w:rsid w:val="00931BD9"/>
    <w:rsid w:val="009324D0"/>
    <w:rsid w:val="009368F3"/>
    <w:rsid w:val="00941636"/>
    <w:rsid w:val="00943742"/>
    <w:rsid w:val="00945C05"/>
    <w:rsid w:val="009463B0"/>
    <w:rsid w:val="00946945"/>
    <w:rsid w:val="00947713"/>
    <w:rsid w:val="00950DE7"/>
    <w:rsid w:val="00951347"/>
    <w:rsid w:val="00953920"/>
    <w:rsid w:val="00953D47"/>
    <w:rsid w:val="0095681E"/>
    <w:rsid w:val="009572D4"/>
    <w:rsid w:val="00961921"/>
    <w:rsid w:val="00962558"/>
    <w:rsid w:val="0096430A"/>
    <w:rsid w:val="0096554B"/>
    <w:rsid w:val="0096584A"/>
    <w:rsid w:val="00971F08"/>
    <w:rsid w:val="009720BC"/>
    <w:rsid w:val="0097603D"/>
    <w:rsid w:val="00976949"/>
    <w:rsid w:val="00980477"/>
    <w:rsid w:val="00981ABF"/>
    <w:rsid w:val="00985253"/>
    <w:rsid w:val="009853B3"/>
    <w:rsid w:val="00990630"/>
    <w:rsid w:val="009914A5"/>
    <w:rsid w:val="00991761"/>
    <w:rsid w:val="00992006"/>
    <w:rsid w:val="00994DCA"/>
    <w:rsid w:val="009960EC"/>
    <w:rsid w:val="009961C2"/>
    <w:rsid w:val="009970DD"/>
    <w:rsid w:val="009A0FBA"/>
    <w:rsid w:val="009A1601"/>
    <w:rsid w:val="009A41A5"/>
    <w:rsid w:val="009A462D"/>
    <w:rsid w:val="009A4D86"/>
    <w:rsid w:val="009A5CBA"/>
    <w:rsid w:val="009B130D"/>
    <w:rsid w:val="009B1F30"/>
    <w:rsid w:val="009B3AC2"/>
    <w:rsid w:val="009B4DF4"/>
    <w:rsid w:val="009B564E"/>
    <w:rsid w:val="009B64E5"/>
    <w:rsid w:val="009B6E1D"/>
    <w:rsid w:val="009B7E87"/>
    <w:rsid w:val="009C403E"/>
    <w:rsid w:val="009C40F2"/>
    <w:rsid w:val="009D125F"/>
    <w:rsid w:val="009D4FF0"/>
    <w:rsid w:val="009D703C"/>
    <w:rsid w:val="009D718F"/>
    <w:rsid w:val="009E068F"/>
    <w:rsid w:val="009E14E0"/>
    <w:rsid w:val="009E35DB"/>
    <w:rsid w:val="009E3CE4"/>
    <w:rsid w:val="009E47A3"/>
    <w:rsid w:val="009F08F3"/>
    <w:rsid w:val="009F344F"/>
    <w:rsid w:val="00A048A8"/>
    <w:rsid w:val="00A04F49"/>
    <w:rsid w:val="00A06FE6"/>
    <w:rsid w:val="00A10A11"/>
    <w:rsid w:val="00A13E54"/>
    <w:rsid w:val="00A17F63"/>
    <w:rsid w:val="00A2193B"/>
    <w:rsid w:val="00A226F6"/>
    <w:rsid w:val="00A228CF"/>
    <w:rsid w:val="00A2351A"/>
    <w:rsid w:val="00A264A9"/>
    <w:rsid w:val="00A27785"/>
    <w:rsid w:val="00A27D31"/>
    <w:rsid w:val="00A30187"/>
    <w:rsid w:val="00A3448A"/>
    <w:rsid w:val="00A36297"/>
    <w:rsid w:val="00A41E2B"/>
    <w:rsid w:val="00A4584C"/>
    <w:rsid w:val="00A45B74"/>
    <w:rsid w:val="00A52E1D"/>
    <w:rsid w:val="00A568D6"/>
    <w:rsid w:val="00A61499"/>
    <w:rsid w:val="00A62A77"/>
    <w:rsid w:val="00A63483"/>
    <w:rsid w:val="00A657D7"/>
    <w:rsid w:val="00A660AC"/>
    <w:rsid w:val="00A67E6C"/>
    <w:rsid w:val="00A70747"/>
    <w:rsid w:val="00A7116E"/>
    <w:rsid w:val="00A71B99"/>
    <w:rsid w:val="00A739D0"/>
    <w:rsid w:val="00A761D4"/>
    <w:rsid w:val="00A77EC4"/>
    <w:rsid w:val="00A8028D"/>
    <w:rsid w:val="00A92879"/>
    <w:rsid w:val="00A9442A"/>
    <w:rsid w:val="00AA016F"/>
    <w:rsid w:val="00AA1ED6"/>
    <w:rsid w:val="00AA51D6"/>
    <w:rsid w:val="00AA5F7A"/>
    <w:rsid w:val="00AA7758"/>
    <w:rsid w:val="00AB0BC8"/>
    <w:rsid w:val="00AB0D32"/>
    <w:rsid w:val="00AB11CA"/>
    <w:rsid w:val="00AB14D9"/>
    <w:rsid w:val="00AB4AB8"/>
    <w:rsid w:val="00AB655E"/>
    <w:rsid w:val="00AC007F"/>
    <w:rsid w:val="00AC2ECD"/>
    <w:rsid w:val="00AC3119"/>
    <w:rsid w:val="00AC49FB"/>
    <w:rsid w:val="00AC557E"/>
    <w:rsid w:val="00AC5A10"/>
    <w:rsid w:val="00AC5D70"/>
    <w:rsid w:val="00AC6317"/>
    <w:rsid w:val="00AD0AA3"/>
    <w:rsid w:val="00AD3F94"/>
    <w:rsid w:val="00AD4A5A"/>
    <w:rsid w:val="00AE27AC"/>
    <w:rsid w:val="00AE2834"/>
    <w:rsid w:val="00AE30AC"/>
    <w:rsid w:val="00AE40E0"/>
    <w:rsid w:val="00AE4DBA"/>
    <w:rsid w:val="00AE4F07"/>
    <w:rsid w:val="00AF1C5D"/>
    <w:rsid w:val="00AF42D7"/>
    <w:rsid w:val="00AF70AA"/>
    <w:rsid w:val="00AF7E42"/>
    <w:rsid w:val="00B006FE"/>
    <w:rsid w:val="00B007CB"/>
    <w:rsid w:val="00B02AA9"/>
    <w:rsid w:val="00B02FA3"/>
    <w:rsid w:val="00B041A3"/>
    <w:rsid w:val="00B05084"/>
    <w:rsid w:val="00B06E73"/>
    <w:rsid w:val="00B11718"/>
    <w:rsid w:val="00B14C4F"/>
    <w:rsid w:val="00B157F9"/>
    <w:rsid w:val="00B20256"/>
    <w:rsid w:val="00B20D09"/>
    <w:rsid w:val="00B21F4B"/>
    <w:rsid w:val="00B2763F"/>
    <w:rsid w:val="00B27AAC"/>
    <w:rsid w:val="00B304F3"/>
    <w:rsid w:val="00B307FF"/>
    <w:rsid w:val="00B30929"/>
    <w:rsid w:val="00B372AA"/>
    <w:rsid w:val="00B40445"/>
    <w:rsid w:val="00B40BEF"/>
    <w:rsid w:val="00B41888"/>
    <w:rsid w:val="00B41A11"/>
    <w:rsid w:val="00B45A52"/>
    <w:rsid w:val="00B46175"/>
    <w:rsid w:val="00B6188F"/>
    <w:rsid w:val="00B61DE0"/>
    <w:rsid w:val="00B625FC"/>
    <w:rsid w:val="00B664C7"/>
    <w:rsid w:val="00B671B8"/>
    <w:rsid w:val="00B739F6"/>
    <w:rsid w:val="00B774F4"/>
    <w:rsid w:val="00B81A6C"/>
    <w:rsid w:val="00B85DE5"/>
    <w:rsid w:val="00B90F73"/>
    <w:rsid w:val="00B93B59"/>
    <w:rsid w:val="00B9406A"/>
    <w:rsid w:val="00B97752"/>
    <w:rsid w:val="00BA2280"/>
    <w:rsid w:val="00BA23B9"/>
    <w:rsid w:val="00BA2A08"/>
    <w:rsid w:val="00BA40B1"/>
    <w:rsid w:val="00BA4105"/>
    <w:rsid w:val="00BA56D2"/>
    <w:rsid w:val="00BA76E0"/>
    <w:rsid w:val="00BB2A25"/>
    <w:rsid w:val="00BB51E9"/>
    <w:rsid w:val="00BC0FDC"/>
    <w:rsid w:val="00BC3053"/>
    <w:rsid w:val="00BC4D2E"/>
    <w:rsid w:val="00BC7E89"/>
    <w:rsid w:val="00BD34A6"/>
    <w:rsid w:val="00BD48AC"/>
    <w:rsid w:val="00BD5F1A"/>
    <w:rsid w:val="00BE1234"/>
    <w:rsid w:val="00BE2FA6"/>
    <w:rsid w:val="00BE333F"/>
    <w:rsid w:val="00BE7406"/>
    <w:rsid w:val="00BE7603"/>
    <w:rsid w:val="00BF0E0E"/>
    <w:rsid w:val="00BF2C56"/>
    <w:rsid w:val="00BF3279"/>
    <w:rsid w:val="00BF6D4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764"/>
    <w:rsid w:val="00C10478"/>
    <w:rsid w:val="00C12107"/>
    <w:rsid w:val="00C14D4B"/>
    <w:rsid w:val="00C154BB"/>
    <w:rsid w:val="00C2532C"/>
    <w:rsid w:val="00C279B5"/>
    <w:rsid w:val="00C27C45"/>
    <w:rsid w:val="00C27F7F"/>
    <w:rsid w:val="00C311A6"/>
    <w:rsid w:val="00C34923"/>
    <w:rsid w:val="00C3719D"/>
    <w:rsid w:val="00C5115C"/>
    <w:rsid w:val="00C518E6"/>
    <w:rsid w:val="00C52149"/>
    <w:rsid w:val="00C54995"/>
    <w:rsid w:val="00C54D41"/>
    <w:rsid w:val="00C558B3"/>
    <w:rsid w:val="00C55D14"/>
    <w:rsid w:val="00C56633"/>
    <w:rsid w:val="00C60783"/>
    <w:rsid w:val="00C64672"/>
    <w:rsid w:val="00C70697"/>
    <w:rsid w:val="00C72EF4"/>
    <w:rsid w:val="00C75D2F"/>
    <w:rsid w:val="00C767BE"/>
    <w:rsid w:val="00C76E3C"/>
    <w:rsid w:val="00C8020A"/>
    <w:rsid w:val="00C80DBA"/>
    <w:rsid w:val="00C812B1"/>
    <w:rsid w:val="00C81568"/>
    <w:rsid w:val="00C9027A"/>
    <w:rsid w:val="00C9068E"/>
    <w:rsid w:val="00C93C4B"/>
    <w:rsid w:val="00C944AB"/>
    <w:rsid w:val="00C959A9"/>
    <w:rsid w:val="00C95B40"/>
    <w:rsid w:val="00CA1ED8"/>
    <w:rsid w:val="00CB0F78"/>
    <w:rsid w:val="00CB1F63"/>
    <w:rsid w:val="00CB7170"/>
    <w:rsid w:val="00CC040E"/>
    <w:rsid w:val="00CC111F"/>
    <w:rsid w:val="00CC2011"/>
    <w:rsid w:val="00CC3EA0"/>
    <w:rsid w:val="00CC7B45"/>
    <w:rsid w:val="00CD1130"/>
    <w:rsid w:val="00CD1188"/>
    <w:rsid w:val="00CD2ED1"/>
    <w:rsid w:val="00CD337B"/>
    <w:rsid w:val="00CE0424"/>
    <w:rsid w:val="00CE2BFA"/>
    <w:rsid w:val="00CE7561"/>
    <w:rsid w:val="00CF1354"/>
    <w:rsid w:val="00CF3B1F"/>
    <w:rsid w:val="00CF3BF6"/>
    <w:rsid w:val="00CF625B"/>
    <w:rsid w:val="00CF687E"/>
    <w:rsid w:val="00D026D4"/>
    <w:rsid w:val="00D0349B"/>
    <w:rsid w:val="00D05FAA"/>
    <w:rsid w:val="00D10249"/>
    <w:rsid w:val="00D115C3"/>
    <w:rsid w:val="00D11897"/>
    <w:rsid w:val="00D13135"/>
    <w:rsid w:val="00D13E4E"/>
    <w:rsid w:val="00D239A7"/>
    <w:rsid w:val="00D23F47"/>
    <w:rsid w:val="00D2466D"/>
    <w:rsid w:val="00D25572"/>
    <w:rsid w:val="00D271B1"/>
    <w:rsid w:val="00D318DE"/>
    <w:rsid w:val="00D322AB"/>
    <w:rsid w:val="00D324BB"/>
    <w:rsid w:val="00D33875"/>
    <w:rsid w:val="00D350C1"/>
    <w:rsid w:val="00D36E71"/>
    <w:rsid w:val="00D37D87"/>
    <w:rsid w:val="00D40B33"/>
    <w:rsid w:val="00D4318F"/>
    <w:rsid w:val="00D438BF"/>
    <w:rsid w:val="00D440F8"/>
    <w:rsid w:val="00D45318"/>
    <w:rsid w:val="00D50F97"/>
    <w:rsid w:val="00D546FF"/>
    <w:rsid w:val="00D55AD5"/>
    <w:rsid w:val="00D576CA"/>
    <w:rsid w:val="00D61AF5"/>
    <w:rsid w:val="00D652B5"/>
    <w:rsid w:val="00D66155"/>
    <w:rsid w:val="00D708B0"/>
    <w:rsid w:val="00D715CD"/>
    <w:rsid w:val="00D74320"/>
    <w:rsid w:val="00D77B1D"/>
    <w:rsid w:val="00D8021F"/>
    <w:rsid w:val="00D80383"/>
    <w:rsid w:val="00D823C6"/>
    <w:rsid w:val="00D86CA3"/>
    <w:rsid w:val="00D871CE"/>
    <w:rsid w:val="00D91066"/>
    <w:rsid w:val="00D9196D"/>
    <w:rsid w:val="00D92982"/>
    <w:rsid w:val="00D92B50"/>
    <w:rsid w:val="00DA0C55"/>
    <w:rsid w:val="00DA0FAC"/>
    <w:rsid w:val="00DA305E"/>
    <w:rsid w:val="00DA5417"/>
    <w:rsid w:val="00DA56E8"/>
    <w:rsid w:val="00DB0A9F"/>
    <w:rsid w:val="00DB377D"/>
    <w:rsid w:val="00DB76BF"/>
    <w:rsid w:val="00DC2D36"/>
    <w:rsid w:val="00DC53EF"/>
    <w:rsid w:val="00DC736F"/>
    <w:rsid w:val="00DD1373"/>
    <w:rsid w:val="00DD6EF3"/>
    <w:rsid w:val="00DE44B6"/>
    <w:rsid w:val="00DE48AA"/>
    <w:rsid w:val="00DE5608"/>
    <w:rsid w:val="00DE58D0"/>
    <w:rsid w:val="00DE654F"/>
    <w:rsid w:val="00DF019E"/>
    <w:rsid w:val="00DF0B6E"/>
    <w:rsid w:val="00DF15E0"/>
    <w:rsid w:val="00DF37A0"/>
    <w:rsid w:val="00DF71A0"/>
    <w:rsid w:val="00E110E7"/>
    <w:rsid w:val="00E11B20"/>
    <w:rsid w:val="00E14D9A"/>
    <w:rsid w:val="00E165F3"/>
    <w:rsid w:val="00E17FA2"/>
    <w:rsid w:val="00E22330"/>
    <w:rsid w:val="00E2771D"/>
    <w:rsid w:val="00E30B5A"/>
    <w:rsid w:val="00E3123D"/>
    <w:rsid w:val="00E31461"/>
    <w:rsid w:val="00E31D43"/>
    <w:rsid w:val="00E32608"/>
    <w:rsid w:val="00E34188"/>
    <w:rsid w:val="00E344F7"/>
    <w:rsid w:val="00E34B6E"/>
    <w:rsid w:val="00E34C43"/>
    <w:rsid w:val="00E35559"/>
    <w:rsid w:val="00E3723A"/>
    <w:rsid w:val="00E37860"/>
    <w:rsid w:val="00E446F1"/>
    <w:rsid w:val="00E461DD"/>
    <w:rsid w:val="00E46886"/>
    <w:rsid w:val="00E47AEF"/>
    <w:rsid w:val="00E53B75"/>
    <w:rsid w:val="00E54E3B"/>
    <w:rsid w:val="00E57565"/>
    <w:rsid w:val="00E602BE"/>
    <w:rsid w:val="00E63838"/>
    <w:rsid w:val="00E64434"/>
    <w:rsid w:val="00E660D3"/>
    <w:rsid w:val="00E67C51"/>
    <w:rsid w:val="00E72EFC"/>
    <w:rsid w:val="00E75035"/>
    <w:rsid w:val="00E758EC"/>
    <w:rsid w:val="00E8234C"/>
    <w:rsid w:val="00E82786"/>
    <w:rsid w:val="00E83AA9"/>
    <w:rsid w:val="00E84B7A"/>
    <w:rsid w:val="00E85928"/>
    <w:rsid w:val="00E87822"/>
    <w:rsid w:val="00E90395"/>
    <w:rsid w:val="00E90E49"/>
    <w:rsid w:val="00E917F9"/>
    <w:rsid w:val="00E9291C"/>
    <w:rsid w:val="00E93FFE"/>
    <w:rsid w:val="00E94F8A"/>
    <w:rsid w:val="00E95D55"/>
    <w:rsid w:val="00EA34F6"/>
    <w:rsid w:val="00EA7A41"/>
    <w:rsid w:val="00EB077B"/>
    <w:rsid w:val="00EB4EA2"/>
    <w:rsid w:val="00EC27C6"/>
    <w:rsid w:val="00EC4207"/>
    <w:rsid w:val="00EC4BE1"/>
    <w:rsid w:val="00EC5653"/>
    <w:rsid w:val="00EC5E2A"/>
    <w:rsid w:val="00EC71CE"/>
    <w:rsid w:val="00ED1006"/>
    <w:rsid w:val="00ED7579"/>
    <w:rsid w:val="00EE18CF"/>
    <w:rsid w:val="00EF18FE"/>
    <w:rsid w:val="00EF5421"/>
    <w:rsid w:val="00EF5787"/>
    <w:rsid w:val="00EF60D0"/>
    <w:rsid w:val="00EF66E8"/>
    <w:rsid w:val="00EF7526"/>
    <w:rsid w:val="00EF7E4E"/>
    <w:rsid w:val="00F03360"/>
    <w:rsid w:val="00F03EAD"/>
    <w:rsid w:val="00F0528D"/>
    <w:rsid w:val="00F06C67"/>
    <w:rsid w:val="00F06DFD"/>
    <w:rsid w:val="00F071D1"/>
    <w:rsid w:val="00F07533"/>
    <w:rsid w:val="00F10629"/>
    <w:rsid w:val="00F133E3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3389"/>
    <w:rsid w:val="00F607C5"/>
    <w:rsid w:val="00F60DEA"/>
    <w:rsid w:val="00F6302A"/>
    <w:rsid w:val="00F630D3"/>
    <w:rsid w:val="00F643AE"/>
    <w:rsid w:val="00F64C2B"/>
    <w:rsid w:val="00F651BE"/>
    <w:rsid w:val="00F67F4C"/>
    <w:rsid w:val="00F67F53"/>
    <w:rsid w:val="00F703BE"/>
    <w:rsid w:val="00F71F69"/>
    <w:rsid w:val="00F72B72"/>
    <w:rsid w:val="00F74BB9"/>
    <w:rsid w:val="00F75582"/>
    <w:rsid w:val="00F76EFA"/>
    <w:rsid w:val="00F77414"/>
    <w:rsid w:val="00F804BE"/>
    <w:rsid w:val="00F817CE"/>
    <w:rsid w:val="00F8456C"/>
    <w:rsid w:val="00F85628"/>
    <w:rsid w:val="00F859D8"/>
    <w:rsid w:val="00F868F5"/>
    <w:rsid w:val="00F9056A"/>
    <w:rsid w:val="00F90F8D"/>
    <w:rsid w:val="00F91B3A"/>
    <w:rsid w:val="00F92782"/>
    <w:rsid w:val="00F93AA9"/>
    <w:rsid w:val="00F93FE0"/>
    <w:rsid w:val="00F946AE"/>
    <w:rsid w:val="00F96985"/>
    <w:rsid w:val="00F96DAC"/>
    <w:rsid w:val="00F97838"/>
    <w:rsid w:val="00FA1E12"/>
    <w:rsid w:val="00FA27DB"/>
    <w:rsid w:val="00FA28F0"/>
    <w:rsid w:val="00FA2BB3"/>
    <w:rsid w:val="00FB3549"/>
    <w:rsid w:val="00FB4C80"/>
    <w:rsid w:val="00FB6A6A"/>
    <w:rsid w:val="00FB6C58"/>
    <w:rsid w:val="00FC7429"/>
    <w:rsid w:val="00FD07F6"/>
    <w:rsid w:val="00FD1217"/>
    <w:rsid w:val="00FD1EC8"/>
    <w:rsid w:val="00FD47ED"/>
    <w:rsid w:val="00FD74DB"/>
    <w:rsid w:val="00FD7660"/>
    <w:rsid w:val="00FD79D1"/>
    <w:rsid w:val="00FD7FA8"/>
    <w:rsid w:val="00FE0655"/>
    <w:rsid w:val="00FE1349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docId w15:val="{7CCCD9DC-DD8C-4565-B7C5-DE294A03D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character" w:customStyle="1" w:styleId="maintextChar">
    <w:name w:val="main text Char"/>
    <w:basedOn w:val="DefaultParagraphFont"/>
    <w:link w:val="maintext"/>
    <w:locked/>
    <w:rsid w:val="008F13FF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8F13FF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val="en-US" w:eastAsia="ko-KR"/>
    </w:rPr>
  </w:style>
  <w:style w:type="paragraph" w:styleId="ListParagraph">
    <w:name w:val="List Paragraph"/>
    <w:basedOn w:val="Normal"/>
    <w:uiPriority w:val="34"/>
    <w:qFormat/>
    <w:rsid w:val="00992006"/>
    <w:pPr>
      <w:ind w:left="720"/>
      <w:contextualSpacing/>
    </w:pPr>
  </w:style>
  <w:style w:type="table" w:styleId="TableGrid">
    <w:name w:val="Table Grid"/>
    <w:basedOn w:val="TableNormal"/>
    <w:rsid w:val="00CE2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8BCFCDE8-607F-4915-BEF5-D04117BD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Ericsson</vt:lpstr>
      <vt:lpstr>Introduction</vt:lpstr>
      <vt:lpstr>Influence of node failures on IAB topology</vt:lpstr>
      <vt:lpstr>    Option 1-a</vt:lpstr>
      <vt:lpstr>    Option 1-b</vt:lpstr>
      <vt:lpstr>    Option 2</vt:lpstr>
      <vt:lpstr>Conclusion</vt:lpstr>
      <vt:lpstr>References</vt:lpstr>
    </vt:vector>
  </TitlesOfParts>
  <Company>Ericsson</Company>
  <LinksUpToDate>false</LinksUpToDate>
  <CharactersWithSpaces>4434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TDoc; Ericsson; 3GPP</cp:keywords>
  <cp:lastModifiedBy>Erik Dahlman</cp:lastModifiedBy>
  <cp:revision>7</cp:revision>
  <cp:lastPrinted>2018-05-09T09:48:00Z</cp:lastPrinted>
  <dcterms:created xsi:type="dcterms:W3CDTF">2018-05-11T17:01:00Z</dcterms:created>
  <dcterms:modified xsi:type="dcterms:W3CDTF">2018-05-11T20:16:00Z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