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83322" w14:textId="4F23375A" w:rsidR="004D10DF" w:rsidRPr="00DB545F" w:rsidRDefault="004D10DF" w:rsidP="004D10DF">
      <w:pPr>
        <w:tabs>
          <w:tab w:val="left" w:pos="1985"/>
        </w:tabs>
        <w:ind w:left="2048" w:hangingChars="850" w:hanging="2048"/>
        <w:rPr>
          <w:b/>
          <w:bCs/>
          <w:sz w:val="24"/>
        </w:rPr>
      </w:pPr>
      <w:r w:rsidRPr="00DB545F">
        <w:rPr>
          <w:b/>
          <w:bCs/>
          <w:sz w:val="24"/>
        </w:rPr>
        <w:t>3GPP TSG RAN WG1 Meeting #93</w:t>
      </w:r>
      <w:r w:rsidRPr="00DB545F">
        <w:rPr>
          <w:b/>
          <w:bCs/>
          <w:sz w:val="24"/>
        </w:rPr>
        <w:tab/>
      </w:r>
      <w:r w:rsidRPr="00DB545F">
        <w:rPr>
          <w:b/>
          <w:bCs/>
          <w:sz w:val="24"/>
        </w:rPr>
        <w:tab/>
      </w:r>
      <w:r w:rsidR="00C55944" w:rsidRPr="00DB545F">
        <w:rPr>
          <w:b/>
          <w:bCs/>
          <w:sz w:val="24"/>
        </w:rPr>
        <w:t xml:space="preserve">                                         </w:t>
      </w:r>
      <w:r w:rsidRPr="00DB545F">
        <w:rPr>
          <w:b/>
          <w:bCs/>
          <w:sz w:val="24"/>
        </w:rPr>
        <w:t>R1-18</w:t>
      </w:r>
      <w:r w:rsidR="00FE6233">
        <w:rPr>
          <w:b/>
          <w:bCs/>
          <w:sz w:val="24"/>
        </w:rPr>
        <w:t>06369</w:t>
      </w:r>
    </w:p>
    <w:p w14:paraId="730740C0" w14:textId="0794C59A" w:rsidR="004D10DF" w:rsidRPr="00DB545F" w:rsidRDefault="004D10DF" w:rsidP="004D10DF">
      <w:pPr>
        <w:pStyle w:val="TdocHeader2"/>
        <w:spacing w:after="0"/>
        <w:rPr>
          <w:rFonts w:ascii="Times New Roman" w:eastAsiaTheme="minorEastAsia" w:hAnsi="Times New Roman"/>
          <w:bCs/>
          <w:sz w:val="22"/>
          <w:szCs w:val="22"/>
        </w:rPr>
      </w:pPr>
      <w:r w:rsidRPr="00DB545F">
        <w:rPr>
          <w:rFonts w:ascii="Times New Roman" w:hAnsi="Times New Roman"/>
          <w:bCs/>
          <w:sz w:val="24"/>
        </w:rPr>
        <w:t>Busan, Korea, May 21st – 25th, 2018</w:t>
      </w:r>
    </w:p>
    <w:p w14:paraId="620E7CA0" w14:textId="77777777" w:rsidR="00C55944" w:rsidRPr="00DB545F" w:rsidRDefault="00C55944" w:rsidP="005D02E1">
      <w:pPr>
        <w:pStyle w:val="TdocHeader2"/>
        <w:spacing w:after="0"/>
        <w:rPr>
          <w:rFonts w:ascii="Times New Roman" w:eastAsiaTheme="minorEastAsia" w:hAnsi="Times New Roman"/>
          <w:sz w:val="22"/>
          <w:szCs w:val="22"/>
          <w:lang w:eastAsia="zh-CN"/>
        </w:rPr>
      </w:pPr>
    </w:p>
    <w:p w14:paraId="53C1FFCC" w14:textId="0A19E218" w:rsidR="00026C97" w:rsidRPr="009242DF" w:rsidRDefault="00026C97" w:rsidP="00312B11">
      <w:pPr>
        <w:tabs>
          <w:tab w:val="left" w:pos="1985"/>
        </w:tabs>
        <w:ind w:left="1877" w:hangingChars="850" w:hanging="1877"/>
        <w:rPr>
          <w:rFonts w:eastAsia="宋体"/>
          <w:b/>
          <w:sz w:val="22"/>
        </w:rPr>
      </w:pPr>
      <w:r w:rsidRPr="009242DF">
        <w:rPr>
          <w:b/>
          <w:sz w:val="22"/>
        </w:rPr>
        <w:t>Agenda item:</w:t>
      </w:r>
      <w:r w:rsidRPr="009242DF">
        <w:rPr>
          <w:b/>
          <w:sz w:val="22"/>
        </w:rPr>
        <w:tab/>
      </w:r>
      <w:bookmarkStart w:id="0" w:name="Source"/>
      <w:bookmarkEnd w:id="0"/>
      <w:r w:rsidR="00306769" w:rsidRPr="009242DF">
        <w:rPr>
          <w:rFonts w:eastAsia="宋体"/>
          <w:b/>
          <w:sz w:val="22"/>
        </w:rPr>
        <w:t>7.</w:t>
      </w:r>
      <w:r w:rsidR="00381ECF">
        <w:rPr>
          <w:rFonts w:eastAsia="宋体"/>
          <w:b/>
          <w:sz w:val="22"/>
        </w:rPr>
        <w:t>1.3.3.4</w:t>
      </w:r>
    </w:p>
    <w:p w14:paraId="547F182A" w14:textId="77777777" w:rsidR="006A6A9C" w:rsidRPr="009242DF" w:rsidRDefault="00026C97" w:rsidP="00312B11">
      <w:pPr>
        <w:tabs>
          <w:tab w:val="left" w:pos="1985"/>
        </w:tabs>
        <w:ind w:left="1877" w:hangingChars="850" w:hanging="1877"/>
        <w:rPr>
          <w:rFonts w:eastAsiaTheme="minorEastAsia"/>
          <w:b/>
          <w:sz w:val="22"/>
          <w:lang w:eastAsia="ko-KR"/>
        </w:rPr>
      </w:pPr>
      <w:r w:rsidRPr="009242DF">
        <w:rPr>
          <w:b/>
          <w:sz w:val="22"/>
        </w:rPr>
        <w:t xml:space="preserve">Source: </w:t>
      </w:r>
      <w:r w:rsidRPr="009242DF">
        <w:rPr>
          <w:b/>
          <w:sz w:val="22"/>
        </w:rPr>
        <w:tab/>
        <w:t>CMCC</w:t>
      </w:r>
    </w:p>
    <w:p w14:paraId="35008F67" w14:textId="619D03CA" w:rsidR="00381ECF" w:rsidRPr="00DB545F" w:rsidRDefault="00026C97" w:rsidP="00DB545F">
      <w:pPr>
        <w:tabs>
          <w:tab w:val="left" w:pos="1985"/>
        </w:tabs>
        <w:ind w:left="1877" w:hangingChars="850" w:hanging="1877"/>
        <w:rPr>
          <w:rFonts w:eastAsiaTheme="minorEastAsia"/>
          <w:b/>
          <w:sz w:val="22"/>
        </w:rPr>
      </w:pPr>
      <w:r w:rsidRPr="009242DF">
        <w:rPr>
          <w:b/>
          <w:sz w:val="22"/>
        </w:rPr>
        <w:t xml:space="preserve">Title: </w:t>
      </w:r>
      <w:r w:rsidRPr="009242DF">
        <w:rPr>
          <w:b/>
          <w:sz w:val="22"/>
        </w:rPr>
        <w:tab/>
      </w:r>
      <w:r w:rsidR="00CA43CB" w:rsidRPr="00CA43CB">
        <w:rPr>
          <w:b/>
          <w:sz w:val="22"/>
        </w:rPr>
        <w:t>Discussion on handling collision issues of UL URLLC and eMBB</w:t>
      </w:r>
    </w:p>
    <w:p w14:paraId="5DC29138" w14:textId="77777777" w:rsidR="00026C97" w:rsidRPr="009242DF" w:rsidRDefault="00026C97" w:rsidP="00312B11">
      <w:pPr>
        <w:pBdr>
          <w:bottom w:val="single" w:sz="6" w:space="1" w:color="auto"/>
        </w:pBdr>
        <w:tabs>
          <w:tab w:val="left" w:pos="1985"/>
        </w:tabs>
        <w:ind w:left="1877" w:hangingChars="850" w:hanging="1877"/>
        <w:rPr>
          <w:rFonts w:eastAsia="宋体"/>
          <w:b/>
          <w:sz w:val="22"/>
        </w:rPr>
      </w:pPr>
      <w:r w:rsidRPr="009242DF">
        <w:rPr>
          <w:b/>
          <w:sz w:val="22"/>
        </w:rPr>
        <w:t>Document for:</w:t>
      </w:r>
      <w:r w:rsidRPr="009242DF">
        <w:rPr>
          <w:b/>
          <w:sz w:val="22"/>
        </w:rPr>
        <w:tab/>
      </w:r>
      <w:bookmarkStart w:id="1" w:name="DocumentFor"/>
      <w:bookmarkEnd w:id="1"/>
      <w:r w:rsidRPr="009242DF">
        <w:rPr>
          <w:b/>
          <w:sz w:val="22"/>
        </w:rPr>
        <w:t>Discussion</w:t>
      </w:r>
      <w:r w:rsidRPr="009242DF">
        <w:rPr>
          <w:b/>
          <w:sz w:val="22"/>
          <w:lang w:eastAsia="ko-KR"/>
        </w:rPr>
        <w:t xml:space="preserve"> and Decision</w:t>
      </w:r>
    </w:p>
    <w:p w14:paraId="0C49E74A" w14:textId="77777777" w:rsidR="00026C97" w:rsidRPr="009242DF" w:rsidRDefault="00026C97" w:rsidP="00012E2B">
      <w:pPr>
        <w:pStyle w:val="2"/>
        <w:numPr>
          <w:ilvl w:val="0"/>
          <w:numId w:val="1"/>
        </w:numPr>
        <w:rPr>
          <w:rFonts w:ascii="Times New Roman" w:hAnsi="Times New Roman"/>
          <w:b/>
          <w:sz w:val="22"/>
          <w:szCs w:val="22"/>
        </w:rPr>
      </w:pPr>
      <w:r w:rsidRPr="009242DF">
        <w:rPr>
          <w:rFonts w:ascii="Times New Roman" w:hAnsi="Times New Roman"/>
          <w:b/>
          <w:sz w:val="22"/>
          <w:szCs w:val="22"/>
        </w:rPr>
        <w:t>Introduction</w:t>
      </w:r>
    </w:p>
    <w:p w14:paraId="0A3AC27A" w14:textId="3457A190" w:rsidR="00AB1A17" w:rsidRPr="009242DF" w:rsidRDefault="0060117A" w:rsidP="00012E2B">
      <w:pPr>
        <w:adjustRightInd w:val="0"/>
        <w:snapToGrid w:val="0"/>
        <w:spacing w:line="300" w:lineRule="auto"/>
        <w:rPr>
          <w:rFonts w:eastAsiaTheme="minorEastAsia"/>
          <w:sz w:val="22"/>
          <w:lang w:val="pt-BR"/>
        </w:rPr>
      </w:pPr>
      <w:bookmarkStart w:id="2" w:name="_Hlk505938201"/>
      <w:r w:rsidRPr="009242DF">
        <w:rPr>
          <w:rFonts w:eastAsiaTheme="minorEastAsia"/>
          <w:sz w:val="22"/>
          <w:lang w:val="pt-BR"/>
        </w:rPr>
        <w:t>In RAN</w:t>
      </w:r>
      <w:r w:rsidR="00AE719D">
        <w:rPr>
          <w:rFonts w:eastAsiaTheme="minorEastAsia"/>
          <w:sz w:val="22"/>
          <w:lang w:val="pt-BR"/>
        </w:rPr>
        <w:t xml:space="preserve"> Plenary</w:t>
      </w:r>
      <w:r w:rsidRPr="009242DF">
        <w:rPr>
          <w:rFonts w:eastAsiaTheme="minorEastAsia"/>
          <w:sz w:val="22"/>
          <w:lang w:val="pt-BR"/>
        </w:rPr>
        <w:t xml:space="preserve"> #78, the scope for URLLC work in Rel-15 was endorsed in [1] and the following was agreed to be included</w:t>
      </w:r>
      <w:r w:rsidR="00DF1672" w:rsidRPr="009242DF">
        <w:rPr>
          <w:rFonts w:eastAsiaTheme="minorEastAsia"/>
          <w:sz w:val="22"/>
          <w:lang w:val="pt-BR"/>
        </w:rPr>
        <w:t>:</w:t>
      </w:r>
    </w:p>
    <w:p w14:paraId="77F2D63E" w14:textId="77777777" w:rsidR="00DF1672" w:rsidRPr="009242DF" w:rsidRDefault="00DF1672" w:rsidP="00DF1672">
      <w:pPr>
        <w:widowControl/>
        <w:numPr>
          <w:ilvl w:val="0"/>
          <w:numId w:val="13"/>
        </w:numPr>
        <w:tabs>
          <w:tab w:val="num" w:pos="1505"/>
        </w:tabs>
        <w:autoSpaceDE w:val="0"/>
        <w:autoSpaceDN w:val="0"/>
        <w:adjustRightInd w:val="0"/>
        <w:snapToGrid w:val="0"/>
        <w:spacing w:line="240" w:lineRule="auto"/>
        <w:rPr>
          <w:i/>
          <w:sz w:val="22"/>
        </w:rPr>
      </w:pPr>
      <w:r w:rsidRPr="009242DF">
        <w:rPr>
          <w:i/>
          <w:sz w:val="22"/>
        </w:rPr>
        <w:t>Study and specify if gains are identified</w:t>
      </w:r>
    </w:p>
    <w:p w14:paraId="3A11FE29" w14:textId="77777777" w:rsidR="00DF1672" w:rsidRPr="009242DF" w:rsidRDefault="00DF1672" w:rsidP="00DF1672">
      <w:pPr>
        <w:widowControl/>
        <w:numPr>
          <w:ilvl w:val="1"/>
          <w:numId w:val="13"/>
        </w:numPr>
        <w:tabs>
          <w:tab w:val="num" w:pos="2225"/>
        </w:tabs>
        <w:autoSpaceDE w:val="0"/>
        <w:autoSpaceDN w:val="0"/>
        <w:adjustRightInd w:val="0"/>
        <w:snapToGrid w:val="0"/>
        <w:spacing w:after="120" w:line="240" w:lineRule="auto"/>
        <w:ind w:left="1502" w:hanging="357"/>
        <w:rPr>
          <w:i/>
          <w:sz w:val="22"/>
        </w:rPr>
      </w:pPr>
      <w:r w:rsidRPr="009242DF">
        <w:rPr>
          <w:i/>
          <w:sz w:val="22"/>
        </w:rPr>
        <w:t xml:space="preserve">Handle UL multiplexing of transmission with different reliability requirements (including the potential need for UL UE pre-emption) </w:t>
      </w:r>
    </w:p>
    <w:p w14:paraId="664E30E4" w14:textId="7B5402B1" w:rsidR="00DF1672" w:rsidRPr="009242DF" w:rsidRDefault="00DF1672" w:rsidP="00012E2B">
      <w:pPr>
        <w:adjustRightInd w:val="0"/>
        <w:snapToGrid w:val="0"/>
        <w:spacing w:line="300" w:lineRule="auto"/>
        <w:rPr>
          <w:rFonts w:eastAsiaTheme="minorEastAsia"/>
          <w:sz w:val="22"/>
        </w:rPr>
      </w:pPr>
      <w:r w:rsidRPr="009242DF">
        <w:rPr>
          <w:rFonts w:eastAsiaTheme="minorEastAsia"/>
          <w:sz w:val="22"/>
        </w:rPr>
        <w:t xml:space="preserve">In </w:t>
      </w:r>
      <w:r w:rsidR="00D10D79">
        <w:rPr>
          <w:rFonts w:eastAsiaTheme="minorEastAsia"/>
          <w:sz w:val="22"/>
        </w:rPr>
        <w:t>the previous RAN1</w:t>
      </w:r>
      <w:r w:rsidRPr="009242DF">
        <w:rPr>
          <w:rFonts w:eastAsiaTheme="minorEastAsia"/>
          <w:sz w:val="22"/>
        </w:rPr>
        <w:t xml:space="preserve"> meeting</w:t>
      </w:r>
      <w:r w:rsidR="00D10D79">
        <w:rPr>
          <w:rFonts w:eastAsiaTheme="minorEastAsia"/>
          <w:sz w:val="22"/>
        </w:rPr>
        <w:t>s</w:t>
      </w:r>
      <w:r w:rsidRPr="009242DF">
        <w:rPr>
          <w:rFonts w:eastAsiaTheme="minorEastAsia"/>
          <w:sz w:val="22"/>
        </w:rPr>
        <w:t xml:space="preserve">, </w:t>
      </w:r>
      <w:r w:rsidR="00D10D79">
        <w:rPr>
          <w:rFonts w:eastAsiaTheme="minorEastAsia"/>
          <w:sz w:val="22"/>
        </w:rPr>
        <w:t>the following</w:t>
      </w:r>
      <w:r w:rsidRPr="009242DF">
        <w:rPr>
          <w:rFonts w:eastAsiaTheme="minorEastAsia"/>
          <w:sz w:val="22"/>
        </w:rPr>
        <w:t xml:space="preserve"> agreements have been reached towards handling UL multiplexing of transmission of URLLC and eMBB:</w:t>
      </w:r>
    </w:p>
    <w:p w14:paraId="7C4A2B27" w14:textId="42F37AFF" w:rsidR="00DF1672" w:rsidRPr="009242DF" w:rsidRDefault="00D10D79" w:rsidP="00DF1672">
      <w:pPr>
        <w:rPr>
          <w:sz w:val="22"/>
          <w:lang w:eastAsia="x-none"/>
        </w:rPr>
      </w:pPr>
      <w:r>
        <w:rPr>
          <w:sz w:val="22"/>
          <w:highlight w:val="green"/>
          <w:lang w:eastAsia="x-none"/>
        </w:rPr>
        <w:t xml:space="preserve">RAN1 #92 </w:t>
      </w:r>
      <w:r w:rsidR="00DF1672" w:rsidRPr="009242DF">
        <w:rPr>
          <w:sz w:val="22"/>
          <w:highlight w:val="green"/>
          <w:lang w:eastAsia="x-none"/>
        </w:rPr>
        <w:t>Agreements</w:t>
      </w:r>
      <w:r w:rsidR="00DF1672" w:rsidRPr="009242DF">
        <w:rPr>
          <w:sz w:val="22"/>
          <w:lang w:eastAsia="x-none"/>
        </w:rPr>
        <w:t>:</w:t>
      </w:r>
    </w:p>
    <w:p w14:paraId="44666696" w14:textId="77777777" w:rsidR="00DF1672" w:rsidRPr="009242DF" w:rsidRDefault="00DF1672" w:rsidP="00DF1672">
      <w:pPr>
        <w:pStyle w:val="a7"/>
        <w:numPr>
          <w:ilvl w:val="0"/>
          <w:numId w:val="14"/>
        </w:numPr>
        <w:spacing w:after="0" w:line="240" w:lineRule="auto"/>
        <w:ind w:leftChars="0"/>
        <w:rPr>
          <w:rFonts w:eastAsia="宋体"/>
          <w:sz w:val="22"/>
          <w:szCs w:val="22"/>
          <w:lang w:eastAsia="zh-CN"/>
        </w:rPr>
      </w:pPr>
      <w:r w:rsidRPr="009242DF">
        <w:rPr>
          <w:rFonts w:eastAsia="宋体"/>
          <w:sz w:val="22"/>
          <w:szCs w:val="22"/>
          <w:lang w:eastAsia="zh-CN"/>
        </w:rPr>
        <w:t>Study the options to support dynamic resource sharing between eMBB UL and URLLC UL from different UEs (comparing with existing techniques)</w:t>
      </w:r>
    </w:p>
    <w:p w14:paraId="277A663B" w14:textId="77777777" w:rsidR="00DF1672" w:rsidRPr="009242DF" w:rsidRDefault="00DF1672" w:rsidP="00DF1672">
      <w:pPr>
        <w:pStyle w:val="a7"/>
        <w:numPr>
          <w:ilvl w:val="6"/>
          <w:numId w:val="14"/>
        </w:numPr>
        <w:spacing w:after="0" w:line="240" w:lineRule="auto"/>
        <w:ind w:leftChars="0"/>
        <w:rPr>
          <w:rFonts w:eastAsia="宋体"/>
          <w:sz w:val="22"/>
          <w:szCs w:val="22"/>
          <w:lang w:eastAsia="zh-CN"/>
        </w:rPr>
      </w:pPr>
      <w:bookmarkStart w:id="3" w:name="_Hlk510359657"/>
      <w:r w:rsidRPr="009242DF">
        <w:rPr>
          <w:rFonts w:eastAsia="宋体"/>
          <w:sz w:val="22"/>
          <w:szCs w:val="22"/>
          <w:lang w:eastAsia="zh-CN"/>
        </w:rPr>
        <w:t>Option 1: eMBB UE cancels UL transmission when an indication is detected. Details to be discussed/clarified</w:t>
      </w:r>
    </w:p>
    <w:bookmarkEnd w:id="3"/>
    <w:p w14:paraId="1DB0A1D4"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UE processing timeline for cancelation</w:t>
      </w:r>
    </w:p>
    <w:p w14:paraId="1C3D04EE"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UE monitoring periodicity</w:t>
      </w:r>
    </w:p>
    <w:p w14:paraId="6BF2D9CD"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Group common or UE specific signalling (including the possibility to use eMBB scheduling DCI)</w:t>
      </w:r>
    </w:p>
    <w:p w14:paraId="5E9A8847"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reliability of indication</w:t>
      </w:r>
    </w:p>
    <w:p w14:paraId="696B00E7"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Any impact due to timing advance</w:t>
      </w:r>
    </w:p>
    <w:p w14:paraId="490E9A73" w14:textId="77777777" w:rsidR="00DF1672" w:rsidRPr="009242DF" w:rsidRDefault="00DF1672" w:rsidP="00DF1672">
      <w:pPr>
        <w:pStyle w:val="a7"/>
        <w:numPr>
          <w:ilvl w:val="6"/>
          <w:numId w:val="14"/>
        </w:numPr>
        <w:spacing w:after="0" w:line="240" w:lineRule="auto"/>
        <w:ind w:leftChars="0"/>
        <w:rPr>
          <w:rFonts w:eastAsia="宋体"/>
          <w:sz w:val="22"/>
          <w:szCs w:val="22"/>
          <w:lang w:eastAsia="zh-CN"/>
        </w:rPr>
      </w:pPr>
      <w:r w:rsidRPr="009242DF">
        <w:rPr>
          <w:rFonts w:eastAsia="宋体"/>
          <w:sz w:val="22"/>
          <w:szCs w:val="22"/>
          <w:lang w:eastAsia="zh-CN"/>
        </w:rPr>
        <w:t>Option 2: UL power control. URLLC UE transmits over the same resource with eMBB UE transmission. The transmission power for URLLC UL is boosted and/or transmission power for eMBB UL is reduced. Details need to be discussed/clarified</w:t>
      </w:r>
    </w:p>
    <w:p w14:paraId="50480345"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Performance impact to eMBB/URLLC transmission</w:t>
      </w:r>
    </w:p>
    <w:p w14:paraId="75B25191"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How to signal the URLLC transmission power boosting</w:t>
      </w:r>
    </w:p>
    <w:p w14:paraId="54F03045"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How to signal the eMBB transmission power reduction after UL grant</w:t>
      </w:r>
    </w:p>
    <w:p w14:paraId="1D78A601"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UE monitoring periodicity</w:t>
      </w:r>
    </w:p>
    <w:p w14:paraId="38852D29"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Processing timeline</w:t>
      </w:r>
    </w:p>
    <w:p w14:paraId="68224B98"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 xml:space="preserve">Feasibility of changing eMBB Tx power during the transmission </w:t>
      </w:r>
    </w:p>
    <w:p w14:paraId="06BAEDEC"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reliability of indication</w:t>
      </w:r>
    </w:p>
    <w:p w14:paraId="4C463932"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Any impact due to timing advance</w:t>
      </w:r>
    </w:p>
    <w:p w14:paraId="3D0D116D" w14:textId="77777777" w:rsidR="00DF1672" w:rsidRPr="009242DF" w:rsidRDefault="00DF1672" w:rsidP="00DF1672">
      <w:pPr>
        <w:pStyle w:val="a7"/>
        <w:numPr>
          <w:ilvl w:val="6"/>
          <w:numId w:val="14"/>
        </w:numPr>
        <w:spacing w:after="0" w:line="240" w:lineRule="auto"/>
        <w:ind w:leftChars="0"/>
        <w:rPr>
          <w:rFonts w:eastAsia="宋体"/>
          <w:sz w:val="22"/>
          <w:szCs w:val="22"/>
          <w:lang w:eastAsia="zh-CN"/>
        </w:rPr>
      </w:pPr>
      <w:r w:rsidRPr="009242DF">
        <w:rPr>
          <w:rFonts w:eastAsia="宋体"/>
          <w:sz w:val="22"/>
          <w:szCs w:val="22"/>
          <w:lang w:eastAsia="zh-CN"/>
        </w:rPr>
        <w:t>Other options including gNB receiver interference cancelation schemes are not precluded</w:t>
      </w:r>
    </w:p>
    <w:p w14:paraId="39624968" w14:textId="77777777" w:rsidR="00DF1672" w:rsidRPr="009242DF" w:rsidRDefault="00DF1672" w:rsidP="00DF1672">
      <w:pPr>
        <w:pStyle w:val="a7"/>
        <w:numPr>
          <w:ilvl w:val="6"/>
          <w:numId w:val="14"/>
        </w:numPr>
        <w:spacing w:after="0" w:line="240" w:lineRule="auto"/>
        <w:ind w:leftChars="0"/>
        <w:rPr>
          <w:rFonts w:eastAsia="宋体"/>
          <w:sz w:val="22"/>
          <w:szCs w:val="22"/>
          <w:lang w:eastAsia="zh-CN"/>
        </w:rPr>
      </w:pPr>
      <w:r w:rsidRPr="009242DF">
        <w:rPr>
          <w:rFonts w:eastAsia="宋体"/>
          <w:sz w:val="22"/>
          <w:szCs w:val="22"/>
          <w:lang w:eastAsia="zh-CN"/>
        </w:rPr>
        <w:t>Aspects to be included in the study</w:t>
      </w:r>
    </w:p>
    <w:p w14:paraId="0AA6E736"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Processing timeline for grant-based procedure for URLLC in UL</w:t>
      </w:r>
    </w:p>
    <w:p w14:paraId="4000C095"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Applicability of the options to TDD and/or FDD can be studied</w:t>
      </w:r>
    </w:p>
    <w:p w14:paraId="77E8F648" w14:textId="77777777" w:rsidR="00DF1672" w:rsidRPr="009242DF" w:rsidRDefault="00DF1672" w:rsidP="00DF1672">
      <w:pPr>
        <w:pStyle w:val="a7"/>
        <w:numPr>
          <w:ilvl w:val="7"/>
          <w:numId w:val="14"/>
        </w:numPr>
        <w:spacing w:after="0" w:line="240" w:lineRule="auto"/>
        <w:ind w:leftChars="0"/>
        <w:rPr>
          <w:rFonts w:eastAsia="宋体"/>
          <w:sz w:val="22"/>
          <w:szCs w:val="22"/>
          <w:lang w:eastAsia="zh-CN"/>
        </w:rPr>
      </w:pPr>
      <w:r w:rsidRPr="009242DF">
        <w:rPr>
          <w:rFonts w:eastAsia="宋体"/>
          <w:sz w:val="22"/>
          <w:szCs w:val="22"/>
          <w:lang w:eastAsia="zh-CN"/>
        </w:rPr>
        <w:t>Cases for GB-based &amp; GF-based</w:t>
      </w:r>
    </w:p>
    <w:p w14:paraId="14C9DA1D" w14:textId="7E2D8084" w:rsidR="00D10D79" w:rsidRPr="00DB545F" w:rsidRDefault="00D10D79" w:rsidP="00DB545F">
      <w:pPr>
        <w:adjustRightInd w:val="0"/>
        <w:snapToGrid w:val="0"/>
        <w:spacing w:line="300" w:lineRule="auto"/>
        <w:rPr>
          <w:sz w:val="22"/>
          <w:lang w:eastAsia="x-none"/>
        </w:rPr>
      </w:pPr>
      <w:r>
        <w:rPr>
          <w:sz w:val="22"/>
          <w:highlight w:val="green"/>
          <w:lang w:eastAsia="x-none"/>
        </w:rPr>
        <w:t>RAN1 #92bis</w:t>
      </w:r>
      <w:r w:rsidRPr="009242DF">
        <w:rPr>
          <w:sz w:val="22"/>
          <w:lang w:eastAsia="x-none"/>
        </w:rPr>
        <w:t>:</w:t>
      </w:r>
    </w:p>
    <w:p w14:paraId="0B818855" w14:textId="5E4193A4" w:rsidR="00D10D79" w:rsidRPr="004C3CB8" w:rsidRDefault="00D10D79" w:rsidP="00D10D79">
      <w:pPr>
        <w:rPr>
          <w:szCs w:val="20"/>
        </w:rPr>
      </w:pPr>
      <w:r w:rsidRPr="004C3CB8">
        <w:rPr>
          <w:b/>
          <w:szCs w:val="20"/>
          <w:u w:val="single"/>
        </w:rPr>
        <w:t>Conclusion</w:t>
      </w:r>
      <w:r w:rsidRPr="004C3CB8">
        <w:rPr>
          <w:szCs w:val="20"/>
        </w:rPr>
        <w:t>:</w:t>
      </w:r>
    </w:p>
    <w:p w14:paraId="0357E6E5" w14:textId="77777777" w:rsidR="00D10D79" w:rsidRPr="004C3CB8" w:rsidRDefault="00D10D79" w:rsidP="00D10D79">
      <w:pPr>
        <w:widowControl/>
        <w:numPr>
          <w:ilvl w:val="0"/>
          <w:numId w:val="17"/>
        </w:numPr>
        <w:spacing w:line="240" w:lineRule="auto"/>
        <w:jc w:val="left"/>
        <w:rPr>
          <w:szCs w:val="20"/>
        </w:rPr>
      </w:pPr>
      <w:r w:rsidRPr="004C3CB8">
        <w:rPr>
          <w:szCs w:val="20"/>
        </w:rPr>
        <w:lastRenderedPageBreak/>
        <w:t>There is no concensus in Rel-15 to support handling inter-UE UL multiplexing of transmission with different reliability requirements (including the potential need for UL UE pre-emption)</w:t>
      </w:r>
    </w:p>
    <w:p w14:paraId="7AE54F4B" w14:textId="77777777" w:rsidR="00697A24" w:rsidRDefault="00697A24" w:rsidP="00012E2B">
      <w:pPr>
        <w:adjustRightInd w:val="0"/>
        <w:snapToGrid w:val="0"/>
        <w:spacing w:line="300" w:lineRule="auto"/>
        <w:rPr>
          <w:rFonts w:eastAsiaTheme="minorEastAsia"/>
          <w:sz w:val="22"/>
          <w:lang w:val="en-GB"/>
        </w:rPr>
      </w:pPr>
    </w:p>
    <w:p w14:paraId="418C0886" w14:textId="400BE804" w:rsidR="00DF1672" w:rsidRPr="00AE719D" w:rsidRDefault="002F0ABA" w:rsidP="00012E2B">
      <w:pPr>
        <w:adjustRightInd w:val="0"/>
        <w:snapToGrid w:val="0"/>
        <w:spacing w:line="300" w:lineRule="auto"/>
        <w:rPr>
          <w:rFonts w:eastAsiaTheme="minorEastAsia"/>
          <w:sz w:val="22"/>
          <w:lang w:val="en-GB"/>
        </w:rPr>
      </w:pPr>
      <w:r w:rsidRPr="009242DF">
        <w:rPr>
          <w:rFonts w:eastAsiaTheme="minorEastAsia"/>
          <w:sz w:val="22"/>
          <w:lang w:val="en-GB"/>
        </w:rPr>
        <w:t>I</w:t>
      </w:r>
      <w:r w:rsidRPr="005207D1">
        <w:rPr>
          <w:rFonts w:eastAsiaTheme="minorEastAsia"/>
          <w:sz w:val="22"/>
          <w:lang w:val="en-GB"/>
        </w:rPr>
        <w:t xml:space="preserve">n this contribution, the handling of UL multiplexing of transmission with different reliability requirement </w:t>
      </w:r>
      <w:r w:rsidR="00B83337">
        <w:rPr>
          <w:rFonts w:eastAsiaTheme="minorEastAsia"/>
          <w:sz w:val="22"/>
          <w:lang w:val="en-GB"/>
        </w:rPr>
        <w:t>is</w:t>
      </w:r>
      <w:r w:rsidRPr="005207D1">
        <w:rPr>
          <w:rFonts w:eastAsiaTheme="minorEastAsia"/>
          <w:sz w:val="22"/>
          <w:lang w:val="en-GB"/>
        </w:rPr>
        <w:t xml:space="preserve"> further discussed,</w:t>
      </w:r>
      <w:r w:rsidR="00697A24">
        <w:rPr>
          <w:rFonts w:eastAsiaTheme="minorEastAsia"/>
          <w:sz w:val="22"/>
          <w:lang w:val="en-GB"/>
        </w:rPr>
        <w:t xml:space="preserve"> </w:t>
      </w:r>
      <w:r w:rsidRPr="005207D1">
        <w:rPr>
          <w:rFonts w:eastAsiaTheme="minorEastAsia"/>
          <w:sz w:val="22"/>
          <w:lang w:val="en-GB"/>
        </w:rPr>
        <w:t>considering cases of multiplexing within the same UE and between different UEs.</w:t>
      </w:r>
    </w:p>
    <w:bookmarkEnd w:id="2"/>
    <w:p w14:paraId="59CE2E59" w14:textId="65636D8C" w:rsidR="002F0ABA" w:rsidRPr="009242DF" w:rsidRDefault="002F0ABA" w:rsidP="002F0ABA">
      <w:pPr>
        <w:pStyle w:val="2"/>
        <w:numPr>
          <w:ilvl w:val="0"/>
          <w:numId w:val="1"/>
        </w:numPr>
        <w:rPr>
          <w:rFonts w:ascii="Times New Roman" w:hAnsi="Times New Roman"/>
          <w:b/>
          <w:sz w:val="22"/>
          <w:szCs w:val="22"/>
        </w:rPr>
      </w:pPr>
      <w:r w:rsidRPr="004E6FA7">
        <w:rPr>
          <w:rFonts w:ascii="Times New Roman" w:hAnsi="Times New Roman"/>
          <w:b/>
          <w:sz w:val="22"/>
          <w:szCs w:val="22"/>
        </w:rPr>
        <w:t xml:space="preserve">Intra-UE multiplexing of UL transmissions </w:t>
      </w:r>
      <w:r w:rsidR="00D05621" w:rsidRPr="009242DF">
        <w:rPr>
          <w:rFonts w:ascii="Times New Roman" w:hAnsi="Times New Roman"/>
          <w:b/>
          <w:sz w:val="22"/>
          <w:szCs w:val="22"/>
        </w:rPr>
        <w:t>of eMBB and URLLC</w:t>
      </w:r>
    </w:p>
    <w:p w14:paraId="011028EB" w14:textId="315006E9" w:rsidR="00913B08" w:rsidRDefault="00697A24" w:rsidP="00DB545F">
      <w:pPr>
        <w:adjustRightInd w:val="0"/>
        <w:snapToGrid w:val="0"/>
        <w:spacing w:line="300" w:lineRule="auto"/>
        <w:rPr>
          <w:rFonts w:eastAsiaTheme="minorEastAsia"/>
          <w:sz w:val="22"/>
        </w:rPr>
      </w:pPr>
      <w:r>
        <w:rPr>
          <w:rFonts w:eastAsiaTheme="minorEastAsia"/>
          <w:sz w:val="22"/>
        </w:rPr>
        <w:t>As discussed in R1-180</w:t>
      </w:r>
      <w:r w:rsidR="00C458C2">
        <w:rPr>
          <w:rFonts w:eastAsiaTheme="minorEastAsia"/>
          <w:sz w:val="22"/>
        </w:rPr>
        <w:t>4106 [2]</w:t>
      </w:r>
      <w:r>
        <w:rPr>
          <w:rFonts w:eastAsiaTheme="minorEastAsia"/>
          <w:sz w:val="22"/>
        </w:rPr>
        <w:t xml:space="preserve">, </w:t>
      </w:r>
      <w:r w:rsidR="007C1B73">
        <w:rPr>
          <w:rFonts w:eastAsiaTheme="minorEastAsia"/>
          <w:sz w:val="22"/>
        </w:rPr>
        <w:t xml:space="preserve">for users with </w:t>
      </w:r>
      <w:bookmarkStart w:id="4" w:name="_Hlk513731359"/>
      <w:r w:rsidR="007C1B73">
        <w:rPr>
          <w:rFonts w:eastAsiaTheme="minorEastAsia"/>
          <w:sz w:val="22"/>
        </w:rPr>
        <w:t>both URLLC and eMBB service</w:t>
      </w:r>
      <w:bookmarkEnd w:id="4"/>
      <w:r w:rsidR="007C1B73">
        <w:rPr>
          <w:rFonts w:eastAsiaTheme="minorEastAsia"/>
          <w:sz w:val="22"/>
        </w:rPr>
        <w:t>, intra-UE multiplexing of URLLC and e</w:t>
      </w:r>
      <w:r w:rsidR="007C1B73">
        <w:rPr>
          <w:rFonts w:eastAsiaTheme="minorEastAsia" w:hint="eastAsia"/>
          <w:sz w:val="22"/>
        </w:rPr>
        <w:t>M</w:t>
      </w:r>
      <w:r w:rsidR="007C1B73">
        <w:rPr>
          <w:rFonts w:eastAsiaTheme="minorEastAsia"/>
          <w:sz w:val="22"/>
        </w:rPr>
        <w:t xml:space="preserve">BB will certainly occur when </w:t>
      </w:r>
      <w:r w:rsidR="007C1B73" w:rsidRPr="007C1B73">
        <w:rPr>
          <w:rFonts w:eastAsiaTheme="minorEastAsia"/>
          <w:sz w:val="22"/>
        </w:rPr>
        <w:t>a user has an on-going eMBB UL transmission, meanwhile a URLLC UL transmission arrives in its buffer</w:t>
      </w:r>
      <w:r w:rsidR="007C1B73">
        <w:rPr>
          <w:rFonts w:eastAsiaTheme="minorEastAsia"/>
          <w:sz w:val="22"/>
        </w:rPr>
        <w:t>.</w:t>
      </w:r>
      <w:r w:rsidR="00913B08">
        <w:rPr>
          <w:rFonts w:eastAsiaTheme="minorEastAsia"/>
          <w:sz w:val="22"/>
        </w:rPr>
        <w:t xml:space="preserve"> From the perspective of UE, it would certainly know the priority of </w:t>
      </w:r>
      <w:r w:rsidR="00776CBB">
        <w:rPr>
          <w:rFonts w:eastAsiaTheme="minorEastAsia"/>
          <w:sz w:val="22"/>
        </w:rPr>
        <w:t xml:space="preserve">data to be transmitted, therefore, </w:t>
      </w:r>
      <w:r w:rsidR="008F0FFF">
        <w:rPr>
          <w:rFonts w:eastAsiaTheme="minorEastAsia"/>
          <w:sz w:val="22"/>
        </w:rPr>
        <w:t xml:space="preserve">we </w:t>
      </w:r>
      <w:r w:rsidR="005D5FCF">
        <w:rPr>
          <w:rFonts w:eastAsiaTheme="minorEastAsia"/>
          <w:sz w:val="22"/>
        </w:rPr>
        <w:t>propose</w:t>
      </w:r>
      <w:r w:rsidR="008F0FFF">
        <w:rPr>
          <w:rFonts w:eastAsiaTheme="minorEastAsia"/>
          <w:sz w:val="22"/>
        </w:rPr>
        <w:t xml:space="preserve"> that UE is responsible for the collision handling issue either for </w:t>
      </w:r>
      <w:r w:rsidR="00416E32">
        <w:rPr>
          <w:rFonts w:eastAsiaTheme="minorEastAsia"/>
          <w:sz w:val="22"/>
        </w:rPr>
        <w:t>grant-based URLLC transmission or grant-free URLLC transmission</w:t>
      </w:r>
      <w:r w:rsidR="00E6477F">
        <w:rPr>
          <w:rFonts w:eastAsiaTheme="minorEastAsia"/>
          <w:sz w:val="22"/>
        </w:rPr>
        <w:t xml:space="preserve">. For gNB, it would try to decode both URLLC data and eMBB data on the corresponding resources, hence there is </w:t>
      </w:r>
      <w:r w:rsidR="00E6477F" w:rsidRPr="00E6477F">
        <w:rPr>
          <w:rFonts w:eastAsiaTheme="minorEastAsia"/>
          <w:sz w:val="22"/>
        </w:rPr>
        <w:t>no ambiguous problem between gNB and UE</w:t>
      </w:r>
      <w:r w:rsidR="00E6477F">
        <w:rPr>
          <w:rFonts w:eastAsiaTheme="minorEastAsia"/>
          <w:sz w:val="22"/>
        </w:rPr>
        <w:t>.</w:t>
      </w:r>
    </w:p>
    <w:p w14:paraId="729714D5" w14:textId="3B79CB8F" w:rsidR="005C7B3B" w:rsidRPr="005C7B3B" w:rsidRDefault="005C7B3B" w:rsidP="00F346BA">
      <w:pPr>
        <w:rPr>
          <w:rFonts w:eastAsiaTheme="minorEastAsia"/>
          <w:b/>
          <w:sz w:val="22"/>
        </w:rPr>
      </w:pPr>
      <w:r w:rsidRPr="005207D1">
        <w:rPr>
          <w:rFonts w:eastAsiaTheme="minorEastAsia"/>
          <w:b/>
          <w:sz w:val="22"/>
        </w:rPr>
        <w:t xml:space="preserve">Proposal </w:t>
      </w:r>
      <w:r>
        <w:rPr>
          <w:rFonts w:eastAsiaTheme="minorEastAsia"/>
          <w:b/>
          <w:sz w:val="22"/>
        </w:rPr>
        <w:t>1</w:t>
      </w:r>
      <w:r w:rsidRPr="004E6FA7">
        <w:rPr>
          <w:rFonts w:eastAsiaTheme="minorEastAsia"/>
          <w:b/>
          <w:sz w:val="22"/>
        </w:rPr>
        <w:t xml:space="preserve">: </w:t>
      </w:r>
      <w:r w:rsidRPr="005C7B3B">
        <w:rPr>
          <w:rFonts w:eastAsiaTheme="minorEastAsia"/>
          <w:b/>
          <w:sz w:val="22"/>
        </w:rPr>
        <w:t>UE decides which one is transmitted when multiple UL transmissions with different traffic priority collide and are not allowed simultaneously. Traffic priority could be taken into account by UE to make the decision.</w:t>
      </w:r>
    </w:p>
    <w:p w14:paraId="0BE1292D" w14:textId="295C772C" w:rsidR="00D05621" w:rsidRPr="005207D1" w:rsidRDefault="00D05621" w:rsidP="00D05621">
      <w:pPr>
        <w:pStyle w:val="2"/>
        <w:numPr>
          <w:ilvl w:val="0"/>
          <w:numId w:val="1"/>
        </w:numPr>
        <w:rPr>
          <w:rFonts w:ascii="Times New Roman" w:hAnsi="Times New Roman"/>
          <w:b/>
          <w:sz w:val="22"/>
          <w:szCs w:val="22"/>
        </w:rPr>
      </w:pPr>
      <w:r w:rsidRPr="005207D1">
        <w:rPr>
          <w:rFonts w:ascii="Times New Roman" w:hAnsi="Times New Roman"/>
          <w:b/>
          <w:sz w:val="22"/>
          <w:szCs w:val="22"/>
        </w:rPr>
        <w:t>Inter-UE multiplexing of UL transmissions of eMBB and URLLC</w:t>
      </w:r>
    </w:p>
    <w:p w14:paraId="29E06EB5" w14:textId="6E84D0C6" w:rsidR="000166AA" w:rsidRDefault="00A62D65">
      <w:pPr>
        <w:rPr>
          <w:rFonts w:eastAsiaTheme="minorEastAsia"/>
          <w:sz w:val="22"/>
          <w:lang w:val="en-GB"/>
        </w:rPr>
      </w:pPr>
      <w:r w:rsidRPr="00DB545F">
        <w:rPr>
          <w:rFonts w:eastAsiaTheme="minorEastAsia"/>
          <w:sz w:val="22"/>
          <w:lang w:val="en-GB"/>
        </w:rPr>
        <w:t xml:space="preserve">In RAN1 #92 meeting, it is agreed to study </w:t>
      </w:r>
      <w:r w:rsidR="000F3082" w:rsidRPr="00DB545F">
        <w:rPr>
          <w:rFonts w:eastAsiaTheme="minorEastAsia"/>
          <w:sz w:val="22"/>
          <w:lang w:val="en-GB"/>
        </w:rPr>
        <w:t>the candidate solutions for inter-UE eMBB and URLLC multiplexing in shared resources: 1) Option 1: eMBB UE cancels UL transmission when an indication is detected; 2)</w:t>
      </w:r>
      <w:r w:rsidR="000F3082" w:rsidRPr="00F346BA">
        <w:rPr>
          <w:rFonts w:eastAsiaTheme="minorEastAsia"/>
          <w:sz w:val="22"/>
          <w:lang w:val="en-GB"/>
        </w:rPr>
        <w:t xml:space="preserve"> </w:t>
      </w:r>
      <w:r w:rsidR="000F3082" w:rsidRPr="00DB545F">
        <w:rPr>
          <w:rFonts w:eastAsiaTheme="minorEastAsia"/>
          <w:sz w:val="22"/>
          <w:lang w:val="en-GB"/>
        </w:rPr>
        <w:t>UL power control.</w:t>
      </w:r>
      <w:r w:rsidR="006C7095">
        <w:rPr>
          <w:rFonts w:eastAsiaTheme="minorEastAsia"/>
          <w:sz w:val="22"/>
          <w:lang w:val="en-GB"/>
        </w:rPr>
        <w:t xml:space="preserve"> </w:t>
      </w:r>
      <w:r w:rsidR="00766E15">
        <w:rPr>
          <w:rFonts w:eastAsiaTheme="minorEastAsia"/>
          <w:sz w:val="22"/>
          <w:lang w:val="en-GB"/>
        </w:rPr>
        <w:t xml:space="preserve">Taking both latency requirement and resource </w:t>
      </w:r>
      <w:r w:rsidR="00766E15" w:rsidRPr="00766E15">
        <w:rPr>
          <w:rFonts w:eastAsiaTheme="minorEastAsia"/>
          <w:sz w:val="22"/>
          <w:lang w:val="en-GB"/>
        </w:rPr>
        <w:t>utilization</w:t>
      </w:r>
      <w:r w:rsidR="00766E15">
        <w:rPr>
          <w:rFonts w:eastAsiaTheme="minorEastAsia"/>
          <w:sz w:val="22"/>
          <w:lang w:val="en-GB"/>
        </w:rPr>
        <w:t xml:space="preserve"> efficiency into consideration</w:t>
      </w:r>
      <w:r w:rsidR="00477D14">
        <w:rPr>
          <w:rFonts w:eastAsiaTheme="minorEastAsia"/>
          <w:sz w:val="22"/>
          <w:lang w:val="en-GB"/>
        </w:rPr>
        <w:t xml:space="preserve">, </w:t>
      </w:r>
      <w:r w:rsidR="00712EB5">
        <w:rPr>
          <w:rFonts w:eastAsiaTheme="minorEastAsia"/>
          <w:sz w:val="22"/>
          <w:lang w:val="en-GB"/>
        </w:rPr>
        <w:t>we</w:t>
      </w:r>
      <w:r w:rsidR="00477D14">
        <w:rPr>
          <w:rFonts w:eastAsiaTheme="minorEastAsia"/>
          <w:sz w:val="22"/>
          <w:lang w:val="en-GB"/>
        </w:rPr>
        <w:t xml:space="preserve"> suppose it is beneficial to support </w:t>
      </w:r>
      <w:r w:rsidR="00477D14" w:rsidRPr="00477D14">
        <w:rPr>
          <w:rFonts w:eastAsiaTheme="minorEastAsia"/>
          <w:sz w:val="22"/>
          <w:lang w:val="en-GB"/>
        </w:rPr>
        <w:t>inter-UE UL multiplexing of transmission with different reliability requirements</w:t>
      </w:r>
      <w:r w:rsidR="00712EB5">
        <w:rPr>
          <w:rFonts w:eastAsiaTheme="minorEastAsia"/>
          <w:sz w:val="22"/>
          <w:lang w:val="en-GB"/>
        </w:rPr>
        <w:t>.</w:t>
      </w:r>
      <w:r w:rsidR="000F08D3">
        <w:rPr>
          <w:rFonts w:eastAsiaTheme="minorEastAsia" w:hint="eastAsia"/>
          <w:sz w:val="22"/>
          <w:lang w:val="en-GB"/>
        </w:rPr>
        <w:t xml:space="preserve"> </w:t>
      </w:r>
      <w:r w:rsidR="00E12ABE" w:rsidRPr="00F346BA">
        <w:rPr>
          <w:rFonts w:eastAsiaTheme="minorEastAsia"/>
          <w:sz w:val="22"/>
          <w:lang w:val="en-GB"/>
        </w:rPr>
        <w:t xml:space="preserve">As discussed in [2], </w:t>
      </w:r>
      <w:r w:rsidR="000166AA" w:rsidRPr="00F346BA">
        <w:rPr>
          <w:rFonts w:eastAsiaTheme="minorEastAsia"/>
          <w:sz w:val="22"/>
          <w:lang w:val="en-GB"/>
        </w:rPr>
        <w:t xml:space="preserve">it is </w:t>
      </w:r>
      <w:r w:rsidR="00E51333">
        <w:rPr>
          <w:rFonts w:eastAsiaTheme="minorEastAsia" w:hint="eastAsia"/>
          <w:sz w:val="22"/>
          <w:lang w:val="en-GB"/>
        </w:rPr>
        <w:t>proposed</w:t>
      </w:r>
      <w:r w:rsidR="000166AA" w:rsidRPr="00F346BA">
        <w:rPr>
          <w:rFonts w:eastAsiaTheme="minorEastAsia"/>
          <w:sz w:val="22"/>
          <w:lang w:val="en-GB"/>
        </w:rPr>
        <w:t xml:space="preserve"> to support semi-static power control for UL URLLC and UL eMBB transmissions as the first step.</w:t>
      </w:r>
      <w:r w:rsidR="000166AA">
        <w:rPr>
          <w:rFonts w:eastAsiaTheme="minorEastAsia" w:hint="eastAsia"/>
          <w:sz w:val="22"/>
          <w:lang w:val="en-GB"/>
        </w:rPr>
        <w:t xml:space="preserve"> According simulation result</w:t>
      </w:r>
      <w:r w:rsidR="00A770E2">
        <w:rPr>
          <w:rFonts w:eastAsiaTheme="minorEastAsia"/>
          <w:sz w:val="22"/>
          <w:lang w:val="en-GB"/>
        </w:rPr>
        <w:t>s</w:t>
      </w:r>
      <w:r w:rsidR="000166AA">
        <w:rPr>
          <w:rFonts w:eastAsiaTheme="minorEastAsia" w:hint="eastAsia"/>
          <w:sz w:val="22"/>
          <w:lang w:val="en-GB"/>
        </w:rPr>
        <w:t xml:space="preserve"> in [3]</w:t>
      </w:r>
      <w:r w:rsidR="00E51333">
        <w:rPr>
          <w:rFonts w:eastAsiaTheme="minorEastAsia" w:hint="eastAsia"/>
          <w:sz w:val="22"/>
          <w:lang w:val="en-GB"/>
        </w:rPr>
        <w:t xml:space="preserve">, it is observed that </w:t>
      </w:r>
      <w:r w:rsidR="00E51333" w:rsidRPr="00353829">
        <w:t xml:space="preserve">5% </w:t>
      </w:r>
      <w:r w:rsidR="00E51333">
        <w:rPr>
          <w:rFonts w:eastAsiaTheme="minorEastAsia" w:hint="eastAsia"/>
        </w:rPr>
        <w:t>SINR</w:t>
      </w:r>
      <w:r w:rsidR="00E51333" w:rsidRPr="00353829">
        <w:t xml:space="preserve"> is </w:t>
      </w:r>
      <w:r w:rsidR="00E51333">
        <w:rPr>
          <w:rFonts w:eastAsiaTheme="minorEastAsia" w:hint="eastAsia"/>
        </w:rPr>
        <w:t>in</w:t>
      </w:r>
      <w:r w:rsidR="00E51333">
        <w:t xml:space="preserve"> range of</w:t>
      </w:r>
      <w:r w:rsidR="00E51333" w:rsidRPr="00353829">
        <w:t xml:space="preserve"> -</w:t>
      </w:r>
      <w:r w:rsidR="00E51333">
        <w:t>2.39dB~-2.14dB</w:t>
      </w:r>
      <w:r w:rsidR="00E51333" w:rsidRPr="00353829">
        <w:t xml:space="preserve"> in typical UMa scenario</w:t>
      </w:r>
      <w:r w:rsidR="00E51333">
        <w:rPr>
          <w:rFonts w:eastAsiaTheme="minorEastAsia" w:hint="eastAsia"/>
        </w:rPr>
        <w:t xml:space="preserve">, and </w:t>
      </w:r>
      <w:r w:rsidR="00E51333">
        <w:rPr>
          <w:rFonts w:eastAsiaTheme="minorEastAsia" w:hint="eastAsia"/>
          <w:sz w:val="22"/>
          <w:lang w:val="en-GB"/>
        </w:rPr>
        <w:t>the required SINR of MCS#0 with 10</w:t>
      </w:r>
      <w:r w:rsidR="00E51333" w:rsidRPr="00F346BA">
        <w:rPr>
          <w:rFonts w:eastAsiaTheme="minorEastAsia"/>
          <w:sz w:val="22"/>
          <w:vertAlign w:val="superscript"/>
          <w:lang w:val="en-GB"/>
        </w:rPr>
        <w:t>-5</w:t>
      </w:r>
      <w:r w:rsidR="00E51333">
        <w:rPr>
          <w:rFonts w:eastAsiaTheme="minorEastAsia" w:hint="eastAsia"/>
          <w:sz w:val="22"/>
          <w:lang w:val="en-GB"/>
        </w:rPr>
        <w:t xml:space="preserve"> target BLER is -3.8dB. </w:t>
      </w:r>
      <w:r w:rsidR="00E51333" w:rsidRPr="00EF642E">
        <w:rPr>
          <w:rFonts w:eastAsiaTheme="minorEastAsia" w:hint="eastAsia"/>
          <w:sz w:val="22"/>
          <w:lang w:val="en-GB"/>
        </w:rPr>
        <w:t xml:space="preserve">Assuming that eMBB UL with -6dB </w:t>
      </w:r>
      <w:bookmarkStart w:id="5" w:name="OLE_LINK1"/>
      <w:r w:rsidR="00E51333" w:rsidRPr="00EF642E">
        <w:rPr>
          <w:rFonts w:eastAsiaTheme="minorEastAsia"/>
          <w:sz w:val="22"/>
          <w:lang w:val="en-GB"/>
        </w:rPr>
        <w:t>semi-static</w:t>
      </w:r>
      <w:bookmarkEnd w:id="5"/>
      <w:r w:rsidR="00E51333" w:rsidRPr="00EF642E">
        <w:rPr>
          <w:rFonts w:eastAsiaTheme="minorEastAsia"/>
          <w:sz w:val="22"/>
          <w:lang w:val="en-GB"/>
        </w:rPr>
        <w:t xml:space="preserve"> power</w:t>
      </w:r>
      <w:r w:rsidR="00E51333" w:rsidRPr="00EF642E">
        <w:rPr>
          <w:rFonts w:eastAsiaTheme="minorEastAsia" w:hint="eastAsia"/>
          <w:sz w:val="22"/>
          <w:lang w:val="en-GB"/>
        </w:rPr>
        <w:t xml:space="preserve"> reduction is </w:t>
      </w:r>
      <w:r w:rsidR="00E51333" w:rsidRPr="00EF642E">
        <w:rPr>
          <w:rFonts w:eastAsiaTheme="minorEastAsia"/>
          <w:sz w:val="22"/>
          <w:lang w:val="en-GB"/>
        </w:rPr>
        <w:t>multiplexed</w:t>
      </w:r>
      <w:r w:rsidR="00E51333" w:rsidRPr="00EF642E">
        <w:rPr>
          <w:rFonts w:eastAsiaTheme="minorEastAsia" w:hint="eastAsia"/>
          <w:sz w:val="22"/>
          <w:lang w:val="en-GB"/>
        </w:rPr>
        <w:t xml:space="preserve">, 5% SINR will decrease from </w:t>
      </w:r>
      <w:r w:rsidR="00E51333" w:rsidRPr="00EF642E">
        <w:rPr>
          <w:rFonts w:eastAsiaTheme="minorEastAsia" w:hint="eastAsia"/>
        </w:rPr>
        <w:t>(</w:t>
      </w:r>
      <w:r w:rsidR="00E51333" w:rsidRPr="00EF642E">
        <w:t>-2.39dB~-2.14dB</w:t>
      </w:r>
      <w:r w:rsidR="00E51333" w:rsidRPr="00EF642E">
        <w:rPr>
          <w:rFonts w:eastAsiaTheme="minorEastAsia" w:hint="eastAsia"/>
        </w:rPr>
        <w:t>) to</w:t>
      </w:r>
      <w:r w:rsidR="00AF6E60" w:rsidRPr="00EF642E">
        <w:rPr>
          <w:rFonts w:eastAsiaTheme="minorEastAsia" w:hint="eastAsia"/>
        </w:rPr>
        <w:t xml:space="preserve"> (</w:t>
      </w:r>
      <w:r w:rsidR="00AF6E60" w:rsidRPr="00EF642E">
        <w:t>-2.</w:t>
      </w:r>
      <w:r w:rsidR="00AF6E60" w:rsidRPr="00EF642E">
        <w:rPr>
          <w:rFonts w:eastAsiaTheme="minorEastAsia" w:hint="eastAsia"/>
        </w:rPr>
        <w:t>97</w:t>
      </w:r>
      <w:r w:rsidR="00AF6E60" w:rsidRPr="00EF642E">
        <w:t>dB~-2.</w:t>
      </w:r>
      <w:r w:rsidR="00AF6E60" w:rsidRPr="00EF642E">
        <w:rPr>
          <w:rFonts w:eastAsiaTheme="minorEastAsia" w:hint="eastAsia"/>
        </w:rPr>
        <w:t>76</w:t>
      </w:r>
      <w:r w:rsidR="00AF6E60" w:rsidRPr="00EF642E">
        <w:t>dB</w:t>
      </w:r>
      <w:r w:rsidR="00AF6E60" w:rsidRPr="00EF642E">
        <w:rPr>
          <w:rFonts w:eastAsiaTheme="minorEastAsia" w:hint="eastAsia"/>
        </w:rPr>
        <w:t>), and there is no significant loss on URLLC and 5% SINR could also be covered by MCS#0 in URLLC MCS table.</w:t>
      </w:r>
      <w:r w:rsidR="00AF6E60">
        <w:rPr>
          <w:rFonts w:eastAsiaTheme="minorEastAsia" w:hint="eastAsia"/>
          <w:sz w:val="22"/>
        </w:rPr>
        <w:t xml:space="preserve"> </w:t>
      </w:r>
      <w:r w:rsidR="00AF6E60">
        <w:rPr>
          <w:rFonts w:eastAsiaTheme="minorEastAsia" w:hint="eastAsia"/>
          <w:sz w:val="22"/>
          <w:lang w:val="en-GB"/>
        </w:rPr>
        <w:t xml:space="preserve">Furthermore, considering </w:t>
      </w:r>
      <w:r w:rsidR="00AF6E60">
        <w:rPr>
          <w:rFonts w:eastAsiaTheme="minorEastAsia"/>
          <w:sz w:val="22"/>
          <w:lang w:val="en-GB"/>
        </w:rPr>
        <w:t>multiplexed</w:t>
      </w:r>
      <w:r w:rsidR="00AF6E60">
        <w:rPr>
          <w:rFonts w:eastAsiaTheme="minorEastAsia" w:hint="eastAsia"/>
          <w:sz w:val="22"/>
          <w:lang w:val="en-GB"/>
        </w:rPr>
        <w:t xml:space="preserve"> eMBB UL power is </w:t>
      </w:r>
      <w:r w:rsidR="00A624C4" w:rsidRPr="00DC5B19">
        <w:rPr>
          <w:rFonts w:eastAsiaTheme="minorEastAsia"/>
          <w:sz w:val="22"/>
          <w:lang w:val="en-GB"/>
        </w:rPr>
        <w:t>semi-static</w:t>
      </w:r>
      <w:r w:rsidR="00A624C4">
        <w:rPr>
          <w:rFonts w:eastAsiaTheme="minorEastAsia"/>
          <w:sz w:val="22"/>
          <w:lang w:val="en-GB"/>
        </w:rPr>
        <w:t>ally</w:t>
      </w:r>
      <w:r w:rsidR="00A624C4">
        <w:rPr>
          <w:rFonts w:eastAsiaTheme="minorEastAsia" w:hint="eastAsia"/>
          <w:sz w:val="22"/>
          <w:lang w:val="en-GB"/>
        </w:rPr>
        <w:t xml:space="preserve"> </w:t>
      </w:r>
      <w:r w:rsidR="00AF6E60">
        <w:rPr>
          <w:rFonts w:eastAsiaTheme="minorEastAsia" w:hint="eastAsia"/>
          <w:sz w:val="22"/>
          <w:lang w:val="en-GB"/>
        </w:rPr>
        <w:t xml:space="preserve">reduced, eMBB performance </w:t>
      </w:r>
      <w:r w:rsidR="00A624C4">
        <w:rPr>
          <w:rFonts w:eastAsiaTheme="minorEastAsia" w:hint="eastAsia"/>
          <w:sz w:val="22"/>
          <w:lang w:val="en-GB"/>
        </w:rPr>
        <w:t xml:space="preserve">is worse than pre-emption or dynamic power reduction. However, comparing with </w:t>
      </w:r>
      <w:r w:rsidR="005D55FF">
        <w:rPr>
          <w:rFonts w:eastAsiaTheme="minorEastAsia"/>
          <w:sz w:val="22"/>
          <w:lang w:val="en-GB"/>
        </w:rPr>
        <w:t xml:space="preserve">case that </w:t>
      </w:r>
      <w:r w:rsidR="00A624C4">
        <w:rPr>
          <w:rFonts w:eastAsiaTheme="minorEastAsia" w:hint="eastAsia"/>
          <w:sz w:val="22"/>
          <w:lang w:val="en-GB"/>
        </w:rPr>
        <w:t xml:space="preserve">there is no eMBB multiplexing, semi-static power control will achieve a better </w:t>
      </w:r>
      <w:r w:rsidR="00A624C4">
        <w:rPr>
          <w:rFonts w:eastAsiaTheme="minorEastAsia"/>
          <w:sz w:val="22"/>
          <w:lang w:val="en-GB"/>
        </w:rPr>
        <w:t>performance</w:t>
      </w:r>
      <w:r w:rsidR="00A624C4">
        <w:rPr>
          <w:rFonts w:eastAsiaTheme="minorEastAsia" w:hint="eastAsia"/>
          <w:sz w:val="22"/>
          <w:lang w:val="en-GB"/>
        </w:rPr>
        <w:t xml:space="preserve"> on eMBB UL.</w:t>
      </w:r>
      <w:r w:rsidR="00AF6E60">
        <w:rPr>
          <w:rFonts w:eastAsiaTheme="minorEastAsia" w:hint="eastAsia"/>
          <w:sz w:val="22"/>
          <w:lang w:val="en-GB"/>
        </w:rPr>
        <w:t xml:space="preserve"> </w:t>
      </w:r>
    </w:p>
    <w:p w14:paraId="7350AF27" w14:textId="77777777" w:rsidR="000166AA" w:rsidRDefault="000166AA" w:rsidP="000758CE">
      <w:pPr>
        <w:rPr>
          <w:rFonts w:eastAsiaTheme="minorEastAsia"/>
          <w:sz w:val="22"/>
          <w:lang w:val="en-GB"/>
        </w:rPr>
      </w:pPr>
    </w:p>
    <w:p w14:paraId="0D48B21D" w14:textId="6B69F73A" w:rsidR="006B70FB" w:rsidRDefault="000D3509" w:rsidP="000758CE">
      <w:pPr>
        <w:rPr>
          <w:rFonts w:eastAsia="宋体"/>
          <w:szCs w:val="24"/>
          <w:u w:color="EEECE1"/>
        </w:rPr>
      </w:pPr>
      <w:r w:rsidRPr="00F346BA">
        <w:rPr>
          <w:rFonts w:eastAsiaTheme="minorEastAsia"/>
          <w:sz w:val="22"/>
          <w:lang w:val="en-GB"/>
        </w:rPr>
        <w:t xml:space="preserve">Semi-static power control means that when eMBB </w:t>
      </w:r>
      <w:r w:rsidR="000166AA">
        <w:rPr>
          <w:rFonts w:eastAsiaTheme="minorEastAsia" w:hint="eastAsia"/>
          <w:sz w:val="22"/>
          <w:lang w:val="en-GB"/>
        </w:rPr>
        <w:t xml:space="preserve">&amp; URLLC </w:t>
      </w:r>
      <w:r w:rsidRPr="00F346BA">
        <w:rPr>
          <w:rFonts w:eastAsiaTheme="minorEastAsia"/>
          <w:sz w:val="22"/>
          <w:lang w:val="en-GB"/>
        </w:rPr>
        <w:t xml:space="preserve">UL can be scheduled in the shared resources, </w:t>
      </w:r>
      <w:r w:rsidR="000166AA">
        <w:rPr>
          <w:rFonts w:eastAsiaTheme="minorEastAsia" w:hint="eastAsia"/>
          <w:sz w:val="22"/>
          <w:lang w:val="en-GB"/>
        </w:rPr>
        <w:t>eMBB UL</w:t>
      </w:r>
      <w:r w:rsidRPr="00F346BA">
        <w:rPr>
          <w:rFonts w:eastAsiaTheme="minorEastAsia"/>
          <w:sz w:val="22"/>
          <w:lang w:val="en-GB"/>
        </w:rPr>
        <w:t xml:space="preserve"> </w:t>
      </w:r>
      <w:r w:rsidR="000166AA">
        <w:rPr>
          <w:rFonts w:eastAsiaTheme="minorEastAsia" w:hint="eastAsia"/>
          <w:sz w:val="22"/>
          <w:lang w:val="en-GB"/>
        </w:rPr>
        <w:t xml:space="preserve">transmitting </w:t>
      </w:r>
      <w:r w:rsidRPr="00F346BA">
        <w:rPr>
          <w:rFonts w:eastAsiaTheme="minorEastAsia"/>
          <w:sz w:val="22"/>
          <w:lang w:val="en-GB"/>
        </w:rPr>
        <w:t xml:space="preserve">power is </w:t>
      </w:r>
      <w:r w:rsidR="000166AA">
        <w:rPr>
          <w:rFonts w:eastAsiaTheme="minorEastAsia" w:hint="eastAsia"/>
          <w:sz w:val="22"/>
          <w:lang w:val="en-GB"/>
        </w:rPr>
        <w:t xml:space="preserve">lower than </w:t>
      </w:r>
      <w:r w:rsidRPr="00F346BA">
        <w:rPr>
          <w:rFonts w:eastAsiaTheme="minorEastAsia"/>
          <w:sz w:val="22"/>
          <w:lang w:val="en-GB"/>
        </w:rPr>
        <w:t>URLLC UL.</w:t>
      </w:r>
      <w:r w:rsidR="00C863C7">
        <w:rPr>
          <w:rFonts w:eastAsiaTheme="minorEastAsia"/>
          <w:sz w:val="22"/>
          <w:lang w:val="en-GB"/>
        </w:rPr>
        <w:t xml:space="preserve"> Considering that the amount of power adjusted by close-loop power control may not be enough to guarantee the demodulation accuracy of URLLC, so we suppose </w:t>
      </w:r>
      <w:r w:rsidR="000166AA">
        <w:rPr>
          <w:rFonts w:eastAsiaTheme="minorEastAsia" w:hint="eastAsia"/>
          <w:sz w:val="22"/>
          <w:lang w:val="en-GB"/>
        </w:rPr>
        <w:t xml:space="preserve">that </w:t>
      </w:r>
      <w:r w:rsidR="00426C41">
        <w:rPr>
          <w:rFonts w:eastAsiaTheme="minorEastAsia"/>
          <w:sz w:val="22"/>
          <w:lang w:val="en-GB"/>
        </w:rPr>
        <w:t xml:space="preserve">different sets of power control parameters </w:t>
      </w:r>
      <w:r w:rsidR="00426C41" w:rsidRPr="00A12425">
        <w:rPr>
          <w:rFonts w:eastAsia="宋体"/>
          <w:szCs w:val="24"/>
          <w:u w:color="EEECE1"/>
        </w:rPr>
        <w:t>{P0</w:t>
      </w:r>
      <w:r w:rsidR="000166AA">
        <w:rPr>
          <w:rFonts w:eastAsia="宋体" w:hint="eastAsia"/>
          <w:szCs w:val="24"/>
          <w:u w:color="EEECE1"/>
        </w:rPr>
        <w:t>,</w:t>
      </w:r>
      <w:r w:rsidR="00426C41" w:rsidRPr="00A12425">
        <w:rPr>
          <w:rFonts w:eastAsia="宋体"/>
          <w:szCs w:val="24"/>
          <w:u w:color="EEECE1"/>
        </w:rPr>
        <w:t xml:space="preserve"> alpha}</w:t>
      </w:r>
      <w:r w:rsidR="00426C41">
        <w:rPr>
          <w:rFonts w:eastAsia="宋体"/>
          <w:szCs w:val="24"/>
          <w:u w:color="EEECE1"/>
        </w:rPr>
        <w:t xml:space="preserve"> need to be configured by RRC signaling and UE can select one parameter set to adjust its power based on the UE traffic priority or received DCI:</w:t>
      </w:r>
    </w:p>
    <w:p w14:paraId="30CFC244" w14:textId="77777777" w:rsidR="009206E8" w:rsidRPr="00F346BA" w:rsidRDefault="009206E8" w:rsidP="000758CE">
      <w:pPr>
        <w:rPr>
          <w:rFonts w:eastAsia="宋体"/>
          <w:sz w:val="2"/>
          <w:szCs w:val="2"/>
          <w:u w:color="EEECE1"/>
        </w:rPr>
      </w:pPr>
    </w:p>
    <w:p w14:paraId="00D227BD" w14:textId="6173115F" w:rsidR="00360956" w:rsidRDefault="000166AA" w:rsidP="00360956">
      <w:pPr>
        <w:rPr>
          <w:rFonts w:eastAsia="仿宋_GB2312"/>
          <w:szCs w:val="21"/>
        </w:rPr>
      </w:pPr>
      <w:r>
        <w:rPr>
          <w:rFonts w:eastAsiaTheme="minorEastAsia" w:hint="eastAsia"/>
          <w:sz w:val="22"/>
        </w:rPr>
        <w:t>Case</w:t>
      </w:r>
      <w:r w:rsidR="00426C41">
        <w:rPr>
          <w:rFonts w:eastAsiaTheme="minorEastAsia"/>
          <w:sz w:val="22"/>
        </w:rPr>
        <w:t xml:space="preserve"> 1: </w:t>
      </w:r>
      <w:r w:rsidR="009652C1">
        <w:rPr>
          <w:rFonts w:eastAsiaTheme="minorEastAsia"/>
          <w:sz w:val="22"/>
          <w:lang w:val="en-GB"/>
        </w:rPr>
        <w:t xml:space="preserve">different sets of power control parameters </w:t>
      </w:r>
      <w:r w:rsidR="009652C1" w:rsidRPr="00A12425">
        <w:rPr>
          <w:rFonts w:eastAsia="宋体"/>
          <w:szCs w:val="24"/>
          <w:u w:color="EEECE1"/>
        </w:rPr>
        <w:t>{P0</w:t>
      </w:r>
      <w:r>
        <w:rPr>
          <w:rFonts w:eastAsia="宋体" w:hint="eastAsia"/>
          <w:szCs w:val="24"/>
          <w:u w:color="EEECE1"/>
        </w:rPr>
        <w:t>,</w:t>
      </w:r>
      <w:r w:rsidR="009652C1" w:rsidRPr="00A12425">
        <w:rPr>
          <w:rFonts w:eastAsia="宋体"/>
          <w:szCs w:val="24"/>
          <w:u w:color="EEECE1"/>
        </w:rPr>
        <w:t xml:space="preserve"> alpha}</w:t>
      </w:r>
      <w:r w:rsidR="009652C1">
        <w:rPr>
          <w:rFonts w:eastAsia="宋体"/>
          <w:szCs w:val="24"/>
          <w:u w:color="EEECE1"/>
        </w:rPr>
        <w:t xml:space="preserve"> are configured by RRC signaling and</w:t>
      </w:r>
      <w:r w:rsidR="00187883">
        <w:rPr>
          <w:rFonts w:eastAsia="宋体"/>
          <w:szCs w:val="24"/>
          <w:u w:color="EEECE1"/>
        </w:rPr>
        <w:t xml:space="preserve"> there exists mapping relationship between power control parameter</w:t>
      </w:r>
      <w:r w:rsidR="00823230">
        <w:rPr>
          <w:rFonts w:eastAsia="宋体"/>
          <w:szCs w:val="24"/>
          <w:u w:color="EEECE1"/>
        </w:rPr>
        <w:t xml:space="preserve"> sets</w:t>
      </w:r>
      <w:r w:rsidR="00187883">
        <w:rPr>
          <w:rFonts w:eastAsia="宋体"/>
          <w:szCs w:val="24"/>
          <w:u w:color="EEECE1"/>
        </w:rPr>
        <w:t xml:space="preserve"> and resources. </w:t>
      </w:r>
      <w:r w:rsidR="00F27FEB">
        <w:rPr>
          <w:rFonts w:eastAsia="宋体"/>
          <w:szCs w:val="24"/>
          <w:u w:color="EEECE1"/>
        </w:rPr>
        <w:t xml:space="preserve">As shown in </w:t>
      </w:r>
      <w:r w:rsidR="00112E61" w:rsidRPr="00112E61">
        <w:rPr>
          <w:rFonts w:eastAsia="宋体"/>
          <w:szCs w:val="24"/>
          <w:u w:color="EEECE1"/>
        </w:rPr>
        <w:t>Figure</w:t>
      </w:r>
      <w:r w:rsidR="00F27FEB">
        <w:rPr>
          <w:rFonts w:eastAsia="宋体"/>
          <w:szCs w:val="24"/>
          <w:u w:color="EEECE1"/>
        </w:rPr>
        <w:t xml:space="preserve">.1, the whole resource is divided into three parts, one for eMBB only, one for URLLC only and one is shared between eMBB and URLLC. </w:t>
      </w:r>
      <w:r w:rsidR="00486485">
        <w:rPr>
          <w:rFonts w:eastAsia="仿宋_GB2312" w:hint="eastAsia"/>
          <w:szCs w:val="21"/>
        </w:rPr>
        <w:t xml:space="preserve">For example, a configured grant-free resource could be regarded as eMBB/URLLC shared resource. </w:t>
      </w:r>
      <w:r w:rsidR="005A7E7A">
        <w:rPr>
          <w:rFonts w:eastAsia="宋体"/>
          <w:szCs w:val="24"/>
          <w:u w:color="EEECE1"/>
        </w:rPr>
        <w:t xml:space="preserve">For a UE with eMBB data only, it can be configured with two </w:t>
      </w:r>
      <w:bookmarkStart w:id="6" w:name="_Hlk513731389"/>
      <w:r w:rsidR="005A7E7A">
        <w:rPr>
          <w:rFonts w:eastAsia="宋体"/>
          <w:szCs w:val="24"/>
          <w:u w:color="EEECE1"/>
        </w:rPr>
        <w:t>set</w:t>
      </w:r>
      <w:r w:rsidR="002D0D44">
        <w:rPr>
          <w:rFonts w:eastAsia="宋体"/>
          <w:szCs w:val="24"/>
          <w:u w:color="EEECE1"/>
        </w:rPr>
        <w:t>s</w:t>
      </w:r>
      <w:r w:rsidR="005A7E7A">
        <w:rPr>
          <w:rFonts w:eastAsia="宋体"/>
          <w:szCs w:val="24"/>
          <w:u w:color="EEECE1"/>
        </w:rPr>
        <w:t xml:space="preserve"> of power control parameters, </w:t>
      </w:r>
      <w:r w:rsidR="005A7E7A" w:rsidRPr="00F346BA">
        <w:rPr>
          <w:rFonts w:eastAsia="仿宋_GB2312"/>
          <w:szCs w:val="21"/>
        </w:rPr>
        <w:t>{</w:t>
      </w:r>
      <w:r w:rsidR="005A7E7A" w:rsidRPr="00F346BA">
        <w:rPr>
          <w:rFonts w:eastAsia="仿宋"/>
          <w:szCs w:val="21"/>
        </w:rPr>
        <w:t>P0</w:t>
      </w:r>
      <w:r w:rsidR="005A7E7A" w:rsidRPr="00F346BA">
        <w:rPr>
          <w:rFonts w:eastAsia="仿宋"/>
          <w:szCs w:val="21"/>
          <w:vertAlign w:val="subscript"/>
        </w:rPr>
        <w:t>1</w:t>
      </w:r>
      <w:r w:rsidR="005A7E7A" w:rsidRPr="00F346BA">
        <w:rPr>
          <w:rFonts w:eastAsia="仿宋"/>
          <w:szCs w:val="21"/>
        </w:rPr>
        <w:t>-alpha</w:t>
      </w:r>
      <w:r w:rsidR="005A7E7A" w:rsidRPr="00F346BA">
        <w:rPr>
          <w:rFonts w:eastAsia="仿宋"/>
          <w:szCs w:val="21"/>
          <w:vertAlign w:val="subscript"/>
        </w:rPr>
        <w:t>1</w:t>
      </w:r>
      <w:r w:rsidR="005A7E7A" w:rsidRPr="00F346BA">
        <w:rPr>
          <w:rFonts w:eastAsia="仿宋_GB2312"/>
          <w:szCs w:val="21"/>
        </w:rPr>
        <w:t xml:space="preserve">} </w:t>
      </w:r>
      <w:r w:rsidR="009B6452">
        <w:rPr>
          <w:rFonts w:eastAsia="仿宋_GB2312"/>
          <w:szCs w:val="21"/>
        </w:rPr>
        <w:t xml:space="preserve">corresponding to resource part for eMBB only </w:t>
      </w:r>
      <w:r w:rsidR="005A7E7A" w:rsidRPr="00F346BA">
        <w:rPr>
          <w:rFonts w:eastAsia="仿宋_GB2312"/>
          <w:szCs w:val="21"/>
        </w:rPr>
        <w:t>and</w:t>
      </w:r>
      <w:r w:rsidR="00823230">
        <w:rPr>
          <w:rFonts w:eastAsia="仿宋_GB2312"/>
          <w:szCs w:val="21"/>
        </w:rPr>
        <w:t xml:space="preserve"> </w:t>
      </w:r>
      <w:r w:rsidR="005A7E7A" w:rsidRPr="00F346BA">
        <w:rPr>
          <w:rFonts w:eastAsia="仿宋_GB2312"/>
          <w:szCs w:val="21"/>
        </w:rPr>
        <w:t>{</w:t>
      </w:r>
      <w:r w:rsidR="005A7E7A" w:rsidRPr="00F346BA">
        <w:rPr>
          <w:rFonts w:eastAsia="仿宋"/>
          <w:szCs w:val="21"/>
        </w:rPr>
        <w:t>P0</w:t>
      </w:r>
      <w:r w:rsidR="005A7E7A" w:rsidRPr="00F346BA">
        <w:rPr>
          <w:rFonts w:eastAsia="仿宋"/>
          <w:szCs w:val="21"/>
          <w:vertAlign w:val="subscript"/>
        </w:rPr>
        <w:t>2</w:t>
      </w:r>
      <w:r w:rsidR="005A7E7A" w:rsidRPr="00F346BA">
        <w:rPr>
          <w:rFonts w:eastAsia="仿宋"/>
          <w:szCs w:val="21"/>
        </w:rPr>
        <w:t>-alpha</w:t>
      </w:r>
      <w:r w:rsidR="005A7E7A" w:rsidRPr="00F346BA">
        <w:rPr>
          <w:rFonts w:eastAsia="仿宋"/>
          <w:szCs w:val="21"/>
          <w:vertAlign w:val="subscript"/>
        </w:rPr>
        <w:t>2</w:t>
      </w:r>
      <w:r w:rsidR="005A7E7A" w:rsidRPr="00F346BA">
        <w:rPr>
          <w:rFonts w:eastAsia="仿宋_GB2312"/>
          <w:szCs w:val="21"/>
        </w:rPr>
        <w:t>}</w:t>
      </w:r>
      <w:r w:rsidR="009B6452">
        <w:rPr>
          <w:rFonts w:eastAsia="仿宋_GB2312"/>
          <w:szCs w:val="21"/>
        </w:rPr>
        <w:t xml:space="preserve"> corresponding to resource part for eMBB and </w:t>
      </w:r>
      <w:r w:rsidR="009B6452">
        <w:rPr>
          <w:rFonts w:eastAsia="仿宋_GB2312"/>
          <w:szCs w:val="21"/>
        </w:rPr>
        <w:lastRenderedPageBreak/>
        <w:t>URLLC sharing</w:t>
      </w:r>
      <w:r w:rsidR="00814EEA">
        <w:rPr>
          <w:rFonts w:eastAsia="仿宋_GB2312"/>
          <w:szCs w:val="21"/>
        </w:rPr>
        <w:t xml:space="preserve">. </w:t>
      </w:r>
      <w:bookmarkEnd w:id="6"/>
      <w:r w:rsidR="00814EEA">
        <w:rPr>
          <w:rFonts w:eastAsia="仿宋_GB2312"/>
          <w:szCs w:val="21"/>
        </w:rPr>
        <w:t xml:space="preserve">When gNB scheduling </w:t>
      </w:r>
      <w:r w:rsidR="00134A32">
        <w:rPr>
          <w:rFonts w:eastAsia="仿宋_GB2312"/>
          <w:szCs w:val="21"/>
        </w:rPr>
        <w:t xml:space="preserve">eMBB data on the resource part for eMBB only, </w:t>
      </w:r>
      <w:r w:rsidR="00635D7E">
        <w:rPr>
          <w:rFonts w:eastAsia="仿宋_GB2312"/>
          <w:szCs w:val="21"/>
        </w:rPr>
        <w:t xml:space="preserve">eMBB </w:t>
      </w:r>
      <w:r w:rsidR="00134A32">
        <w:rPr>
          <w:rFonts w:eastAsia="仿宋_GB2312"/>
          <w:szCs w:val="21"/>
        </w:rPr>
        <w:t xml:space="preserve">UE will use </w:t>
      </w:r>
      <w:r w:rsidR="00134A32" w:rsidRPr="002E3864">
        <w:rPr>
          <w:rFonts w:eastAsia="仿宋_GB2312" w:hint="eastAsia"/>
          <w:szCs w:val="21"/>
        </w:rPr>
        <w:t>{</w:t>
      </w:r>
      <w:r w:rsidR="00134A32" w:rsidRPr="002E3864">
        <w:rPr>
          <w:rFonts w:eastAsia="仿宋"/>
          <w:szCs w:val="21"/>
        </w:rPr>
        <w:t>P0</w:t>
      </w:r>
      <w:r w:rsidR="00134A32" w:rsidRPr="002E3864">
        <w:rPr>
          <w:rFonts w:eastAsia="仿宋"/>
          <w:szCs w:val="21"/>
          <w:vertAlign w:val="subscript"/>
        </w:rPr>
        <w:t>1</w:t>
      </w:r>
      <w:r w:rsidR="00134A32" w:rsidRPr="002E3864">
        <w:rPr>
          <w:rFonts w:eastAsia="仿宋"/>
          <w:szCs w:val="21"/>
        </w:rPr>
        <w:t>-alpha</w:t>
      </w:r>
      <w:r w:rsidR="00134A32" w:rsidRPr="002E3864">
        <w:rPr>
          <w:rFonts w:eastAsia="仿宋"/>
          <w:szCs w:val="21"/>
          <w:vertAlign w:val="subscript"/>
        </w:rPr>
        <w:t>1</w:t>
      </w:r>
      <w:r w:rsidR="00134A32" w:rsidRPr="002E3864">
        <w:rPr>
          <w:rFonts w:eastAsia="仿宋_GB2312" w:hint="eastAsia"/>
          <w:szCs w:val="21"/>
        </w:rPr>
        <w:t>}</w:t>
      </w:r>
      <w:r w:rsidR="00134A32">
        <w:rPr>
          <w:rFonts w:eastAsia="仿宋_GB2312"/>
          <w:szCs w:val="21"/>
        </w:rPr>
        <w:t xml:space="preserve"> for power adjustment and if eMBB data is scheduled on shared resource of eMBB and URLLC, </w:t>
      </w:r>
      <w:r w:rsidR="00134A32" w:rsidRPr="002E3864">
        <w:rPr>
          <w:rFonts w:eastAsia="仿宋_GB2312" w:hint="eastAsia"/>
          <w:szCs w:val="21"/>
        </w:rPr>
        <w:t>{</w:t>
      </w:r>
      <w:r w:rsidR="00134A32" w:rsidRPr="002E3864">
        <w:rPr>
          <w:rFonts w:eastAsia="仿宋"/>
          <w:szCs w:val="21"/>
        </w:rPr>
        <w:t>P0</w:t>
      </w:r>
      <w:r w:rsidR="00134A32" w:rsidRPr="002E3864">
        <w:rPr>
          <w:rFonts w:eastAsia="仿宋"/>
          <w:szCs w:val="21"/>
          <w:vertAlign w:val="subscript"/>
        </w:rPr>
        <w:t>2</w:t>
      </w:r>
      <w:r w:rsidR="00134A32" w:rsidRPr="002E3864">
        <w:rPr>
          <w:rFonts w:eastAsia="仿宋"/>
          <w:szCs w:val="21"/>
        </w:rPr>
        <w:t>-alpha</w:t>
      </w:r>
      <w:r w:rsidR="00134A32" w:rsidRPr="002E3864">
        <w:rPr>
          <w:rFonts w:eastAsia="仿宋"/>
          <w:szCs w:val="21"/>
          <w:vertAlign w:val="subscript"/>
        </w:rPr>
        <w:t>2</w:t>
      </w:r>
      <w:r w:rsidR="00134A32" w:rsidRPr="002E3864">
        <w:rPr>
          <w:rFonts w:eastAsia="仿宋_GB2312" w:hint="eastAsia"/>
          <w:szCs w:val="21"/>
        </w:rPr>
        <w:t>}</w:t>
      </w:r>
      <w:r w:rsidR="00134A32">
        <w:rPr>
          <w:rFonts w:eastAsia="仿宋_GB2312"/>
          <w:szCs w:val="21"/>
        </w:rPr>
        <w:t xml:space="preserve"> will be applied. </w:t>
      </w:r>
      <w:r w:rsidR="00360956">
        <w:rPr>
          <w:rFonts w:eastAsia="仿宋_GB2312"/>
          <w:szCs w:val="21"/>
        </w:rPr>
        <w:t xml:space="preserve">It is also the case for URLLC UE and two open loop parameter sets are configured to it, i.e. </w:t>
      </w:r>
      <w:r w:rsidR="00360956" w:rsidRPr="002E761E">
        <w:rPr>
          <w:rFonts w:eastAsia="仿宋_GB2312"/>
          <w:szCs w:val="21"/>
        </w:rPr>
        <w:t>{</w:t>
      </w:r>
      <w:r w:rsidR="00360956" w:rsidRPr="002E761E">
        <w:rPr>
          <w:rFonts w:eastAsia="仿宋"/>
          <w:szCs w:val="21"/>
        </w:rPr>
        <w:t>P0</w:t>
      </w:r>
      <w:r w:rsidR="00360956" w:rsidRPr="002E761E">
        <w:rPr>
          <w:rFonts w:eastAsia="仿宋"/>
          <w:szCs w:val="21"/>
          <w:vertAlign w:val="subscript"/>
        </w:rPr>
        <w:t>1</w:t>
      </w:r>
      <w:r w:rsidR="00360956" w:rsidRPr="002E761E">
        <w:rPr>
          <w:rFonts w:eastAsia="仿宋"/>
          <w:szCs w:val="21"/>
        </w:rPr>
        <w:t>-alpha</w:t>
      </w:r>
      <w:r w:rsidR="00360956" w:rsidRPr="002E761E">
        <w:rPr>
          <w:rFonts w:eastAsia="仿宋"/>
          <w:szCs w:val="21"/>
          <w:vertAlign w:val="subscript"/>
        </w:rPr>
        <w:t>1</w:t>
      </w:r>
      <w:r w:rsidR="00360956" w:rsidRPr="002E761E">
        <w:rPr>
          <w:rFonts w:eastAsia="仿宋_GB2312"/>
          <w:szCs w:val="21"/>
        </w:rPr>
        <w:t xml:space="preserve">} </w:t>
      </w:r>
      <w:r w:rsidR="00360956">
        <w:rPr>
          <w:rFonts w:eastAsia="仿宋_GB2312"/>
          <w:szCs w:val="21"/>
        </w:rPr>
        <w:t xml:space="preserve">corresponding to resource part for URLLC only </w:t>
      </w:r>
      <w:r w:rsidR="00360956" w:rsidRPr="002E761E">
        <w:rPr>
          <w:rFonts w:eastAsia="仿宋_GB2312"/>
          <w:szCs w:val="21"/>
        </w:rPr>
        <w:t>and</w:t>
      </w:r>
      <w:r w:rsidR="00360956">
        <w:rPr>
          <w:rFonts w:eastAsia="仿宋_GB2312"/>
          <w:szCs w:val="21"/>
        </w:rPr>
        <w:t xml:space="preserve"> </w:t>
      </w:r>
      <w:r w:rsidR="00360956" w:rsidRPr="002E761E">
        <w:rPr>
          <w:rFonts w:eastAsia="仿宋_GB2312"/>
          <w:szCs w:val="21"/>
        </w:rPr>
        <w:t>{</w:t>
      </w:r>
      <w:r w:rsidR="00360956" w:rsidRPr="002E761E">
        <w:rPr>
          <w:rFonts w:eastAsia="仿宋"/>
          <w:szCs w:val="21"/>
        </w:rPr>
        <w:t>P0</w:t>
      </w:r>
      <w:r w:rsidR="00360956">
        <w:rPr>
          <w:rFonts w:eastAsia="仿宋"/>
          <w:szCs w:val="21"/>
          <w:vertAlign w:val="subscript"/>
        </w:rPr>
        <w:t>3</w:t>
      </w:r>
      <w:r w:rsidR="00360956" w:rsidRPr="002E761E">
        <w:rPr>
          <w:rFonts w:eastAsia="仿宋"/>
          <w:szCs w:val="21"/>
        </w:rPr>
        <w:t>-alpha</w:t>
      </w:r>
      <w:r w:rsidR="00360956">
        <w:rPr>
          <w:rFonts w:eastAsia="仿宋"/>
          <w:szCs w:val="21"/>
          <w:vertAlign w:val="subscript"/>
        </w:rPr>
        <w:t>3</w:t>
      </w:r>
      <w:r w:rsidR="00360956" w:rsidRPr="002E761E">
        <w:rPr>
          <w:rFonts w:eastAsia="仿宋_GB2312"/>
          <w:szCs w:val="21"/>
        </w:rPr>
        <w:t>}</w:t>
      </w:r>
      <w:r w:rsidR="00360956">
        <w:rPr>
          <w:rFonts w:eastAsia="仿宋_GB2312"/>
          <w:szCs w:val="21"/>
        </w:rPr>
        <w:t xml:space="preserve"> corresponding to resource part for eMBB and URLLC sharing.</w:t>
      </w:r>
      <w:r w:rsidR="00486485">
        <w:rPr>
          <w:rFonts w:eastAsia="仿宋_GB2312" w:hint="eastAsia"/>
          <w:szCs w:val="21"/>
        </w:rPr>
        <w:t xml:space="preserve"> </w:t>
      </w:r>
    </w:p>
    <w:p w14:paraId="194B1CAF" w14:textId="77777777" w:rsidR="00360956" w:rsidRDefault="00360956" w:rsidP="00360956">
      <w:pPr>
        <w:jc w:val="center"/>
      </w:pPr>
      <w:r>
        <w:object w:dxaOrig="5664" w:dyaOrig="2976" w14:anchorId="6878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5pt;height:148.85pt" o:ole="">
            <v:imagedata r:id="rId8" o:title=""/>
          </v:shape>
          <o:OLEObject Type="Embed" ProgID="Visio.Drawing.15" ShapeID="_x0000_i1025" DrawAspect="Content" ObjectID="_1587624315" r:id="rId9"/>
        </w:object>
      </w:r>
    </w:p>
    <w:p w14:paraId="66F642CF" w14:textId="07AA512D" w:rsidR="002B7516" w:rsidRPr="00F346BA" w:rsidRDefault="002B7516" w:rsidP="0032606A">
      <w:pPr>
        <w:jc w:val="center"/>
        <w:rPr>
          <w:rFonts w:eastAsiaTheme="minorEastAsia"/>
        </w:rPr>
      </w:pPr>
      <w:r>
        <w:rPr>
          <w:rFonts w:eastAsiaTheme="minorEastAsia" w:hint="eastAsia"/>
        </w:rPr>
        <w:t>F</w:t>
      </w:r>
      <w:r>
        <w:rPr>
          <w:rFonts w:eastAsiaTheme="minorEastAsia"/>
        </w:rPr>
        <w:t>igure.1</w:t>
      </w:r>
      <w:r w:rsidR="0007124D">
        <w:rPr>
          <w:rFonts w:eastAsiaTheme="minorEastAsia"/>
        </w:rPr>
        <w:t>: power control parameter set configuration</w:t>
      </w:r>
    </w:p>
    <w:p w14:paraId="5092A532" w14:textId="2BF8E7AB" w:rsidR="00360956" w:rsidRDefault="00112E61" w:rsidP="00360956">
      <w:pPr>
        <w:rPr>
          <w:rFonts w:eastAsia="宋体"/>
          <w:szCs w:val="24"/>
          <w:u w:color="EEECE1"/>
        </w:rPr>
      </w:pPr>
      <w:r>
        <w:rPr>
          <w:rFonts w:eastAsiaTheme="minorEastAsia" w:hint="eastAsia"/>
          <w:sz w:val="22"/>
        </w:rPr>
        <w:t>Case</w:t>
      </w:r>
      <w:r w:rsidR="0032606A">
        <w:rPr>
          <w:rFonts w:eastAsiaTheme="minorEastAsia"/>
          <w:sz w:val="22"/>
        </w:rPr>
        <w:t xml:space="preserve"> 2: </w:t>
      </w:r>
      <w:r w:rsidR="00360956">
        <w:rPr>
          <w:rFonts w:eastAsiaTheme="minorEastAsia"/>
          <w:sz w:val="22"/>
        </w:rPr>
        <w:t xml:space="preserve">If a user has </w:t>
      </w:r>
      <w:r w:rsidR="00360956" w:rsidRPr="00D254DC">
        <w:rPr>
          <w:rFonts w:eastAsiaTheme="minorEastAsia"/>
          <w:sz w:val="22"/>
        </w:rPr>
        <w:t>URLLC and eMBB service concurrently</w:t>
      </w:r>
      <w:r w:rsidR="00360956">
        <w:rPr>
          <w:rFonts w:eastAsiaTheme="minorEastAsia"/>
          <w:sz w:val="22"/>
        </w:rPr>
        <w:t xml:space="preserve">, only one power control parameter set corresponding to one part of resource would not be enough. Therefore, </w:t>
      </w:r>
      <w:r w:rsidR="00360956">
        <w:rPr>
          <w:rFonts w:eastAsiaTheme="minorEastAsia"/>
          <w:sz w:val="22"/>
          <w:lang w:val="en-GB"/>
        </w:rPr>
        <w:t xml:space="preserve">different sets of power control parameters </w:t>
      </w:r>
      <w:r w:rsidR="00360956" w:rsidRPr="00A12425">
        <w:rPr>
          <w:rFonts w:eastAsia="宋体"/>
          <w:szCs w:val="24"/>
          <w:u w:color="EEECE1"/>
        </w:rPr>
        <w:t>{P0 and alpha}</w:t>
      </w:r>
      <w:r w:rsidR="00360956">
        <w:rPr>
          <w:rFonts w:eastAsia="宋体"/>
          <w:szCs w:val="24"/>
          <w:u w:color="EEECE1"/>
        </w:rPr>
        <w:t xml:space="preserve"> are configured by RRC signaling and UE select one parameter set according to UE traffic priority or received DCI. As </w:t>
      </w:r>
      <w:r w:rsidR="00360956" w:rsidRPr="001877B5">
        <w:rPr>
          <w:rFonts w:eastAsia="宋体"/>
          <w:szCs w:val="24"/>
          <w:u w:color="EEECE1"/>
        </w:rPr>
        <w:t>illustrate</w:t>
      </w:r>
      <w:r w:rsidR="00360956">
        <w:rPr>
          <w:rFonts w:eastAsia="宋体"/>
          <w:szCs w:val="24"/>
          <w:u w:color="EEECE1"/>
        </w:rPr>
        <w:t xml:space="preserve">s in figure.2, for a UE with </w:t>
      </w:r>
      <w:r w:rsidR="00360956" w:rsidRPr="002D0D44">
        <w:rPr>
          <w:rFonts w:eastAsia="宋体"/>
          <w:szCs w:val="24"/>
          <w:u w:color="EEECE1"/>
        </w:rPr>
        <w:t>both URLLC and eMBB service</w:t>
      </w:r>
      <w:r w:rsidR="00360956">
        <w:rPr>
          <w:rFonts w:eastAsia="宋体"/>
          <w:szCs w:val="24"/>
          <w:u w:color="EEECE1"/>
        </w:rPr>
        <w:t xml:space="preserve">, it can be configured with three </w:t>
      </w:r>
      <w:r w:rsidR="00360956" w:rsidRPr="002D0D44">
        <w:rPr>
          <w:rFonts w:eastAsia="宋体"/>
          <w:szCs w:val="24"/>
          <w:u w:color="EEECE1"/>
        </w:rPr>
        <w:t>sets of power control parameters, {P0</w:t>
      </w:r>
      <w:r w:rsidR="00360956" w:rsidRPr="002E761E">
        <w:rPr>
          <w:rFonts w:eastAsia="宋体"/>
          <w:szCs w:val="24"/>
          <w:u w:color="EEECE1"/>
          <w:vertAlign w:val="subscript"/>
        </w:rPr>
        <w:t>1</w:t>
      </w:r>
      <w:r w:rsidR="00360956" w:rsidRPr="002D0D44">
        <w:rPr>
          <w:rFonts w:eastAsia="宋体"/>
          <w:szCs w:val="24"/>
          <w:u w:color="EEECE1"/>
        </w:rPr>
        <w:t>-alpha</w:t>
      </w:r>
      <w:r w:rsidR="00360956" w:rsidRPr="002E761E">
        <w:rPr>
          <w:rFonts w:eastAsia="宋体"/>
          <w:szCs w:val="24"/>
          <w:u w:color="EEECE1"/>
          <w:vertAlign w:val="subscript"/>
        </w:rPr>
        <w:t>1</w:t>
      </w:r>
      <w:r w:rsidR="00360956" w:rsidRPr="002D0D44">
        <w:rPr>
          <w:rFonts w:eastAsia="宋体"/>
          <w:szCs w:val="24"/>
          <w:u w:color="EEECE1"/>
        </w:rPr>
        <w:t>} corresponding to resource part for eMBB only</w:t>
      </w:r>
      <w:r w:rsidR="00360956">
        <w:rPr>
          <w:rFonts w:eastAsia="宋体"/>
          <w:szCs w:val="24"/>
          <w:u w:color="EEECE1"/>
        </w:rPr>
        <w:t xml:space="preserve"> and URLLC only. When it comes to URLLC and eMBB shared resource, two parameter sets </w:t>
      </w:r>
      <w:r w:rsidR="00360956" w:rsidRPr="002D0D44">
        <w:rPr>
          <w:rFonts w:eastAsia="宋体"/>
          <w:szCs w:val="24"/>
          <w:u w:color="EEECE1"/>
        </w:rPr>
        <w:t>{P0</w:t>
      </w:r>
      <w:r w:rsidR="00360956">
        <w:rPr>
          <w:rFonts w:eastAsia="宋体"/>
          <w:szCs w:val="24"/>
          <w:u w:color="EEECE1"/>
          <w:vertAlign w:val="subscript"/>
        </w:rPr>
        <w:t>2</w:t>
      </w:r>
      <w:r w:rsidR="00360956" w:rsidRPr="002D0D44">
        <w:rPr>
          <w:rFonts w:eastAsia="宋体"/>
          <w:szCs w:val="24"/>
          <w:u w:color="EEECE1"/>
        </w:rPr>
        <w:t>-alpha</w:t>
      </w:r>
      <w:r w:rsidR="00360956">
        <w:rPr>
          <w:rFonts w:eastAsia="宋体"/>
          <w:szCs w:val="24"/>
          <w:u w:color="EEECE1"/>
          <w:vertAlign w:val="subscript"/>
        </w:rPr>
        <w:t>2</w:t>
      </w:r>
      <w:r w:rsidR="00360956" w:rsidRPr="002D0D44">
        <w:rPr>
          <w:rFonts w:eastAsia="宋体"/>
          <w:szCs w:val="24"/>
          <w:u w:color="EEECE1"/>
        </w:rPr>
        <w:t>}</w:t>
      </w:r>
      <w:r w:rsidR="00360956">
        <w:rPr>
          <w:rFonts w:eastAsia="宋体"/>
          <w:szCs w:val="24"/>
          <w:u w:color="EEECE1"/>
        </w:rPr>
        <w:t xml:space="preserve"> and </w:t>
      </w:r>
      <w:r w:rsidR="00360956" w:rsidRPr="002D0D44">
        <w:rPr>
          <w:rFonts w:eastAsia="宋体"/>
          <w:szCs w:val="24"/>
          <w:u w:color="EEECE1"/>
        </w:rPr>
        <w:t>{P0</w:t>
      </w:r>
      <w:r w:rsidR="00360956">
        <w:rPr>
          <w:rFonts w:eastAsia="宋体"/>
          <w:szCs w:val="24"/>
          <w:u w:color="EEECE1"/>
          <w:vertAlign w:val="subscript"/>
        </w:rPr>
        <w:t>3</w:t>
      </w:r>
      <w:r w:rsidR="00360956" w:rsidRPr="002D0D44">
        <w:rPr>
          <w:rFonts w:eastAsia="宋体"/>
          <w:szCs w:val="24"/>
          <w:u w:color="EEECE1"/>
        </w:rPr>
        <w:t>-alpha</w:t>
      </w:r>
      <w:r w:rsidR="00360956">
        <w:rPr>
          <w:rFonts w:eastAsia="宋体"/>
          <w:szCs w:val="24"/>
          <w:u w:color="EEECE1"/>
          <w:vertAlign w:val="subscript"/>
        </w:rPr>
        <w:t>3</w:t>
      </w:r>
      <w:r w:rsidR="00360956" w:rsidRPr="002D0D44">
        <w:rPr>
          <w:rFonts w:eastAsia="宋体"/>
          <w:szCs w:val="24"/>
          <w:u w:color="EEECE1"/>
        </w:rPr>
        <w:t>}</w:t>
      </w:r>
      <w:r w:rsidR="00360956">
        <w:rPr>
          <w:rFonts w:eastAsia="宋体"/>
          <w:szCs w:val="24"/>
          <w:u w:color="EEECE1"/>
        </w:rPr>
        <w:t xml:space="preserve"> corresponding to different traffic type can be configured for eMBB and URLLC respectively to enable to boost power of URLLC traffic and/or decrease power of eMBB traffic.</w:t>
      </w:r>
    </w:p>
    <w:p w14:paraId="24D85A50" w14:textId="321E6061" w:rsidR="00360956" w:rsidRDefault="00360956" w:rsidP="00360956">
      <w:pPr>
        <w:rPr>
          <w:rFonts w:eastAsia="宋体"/>
          <w:szCs w:val="24"/>
          <w:u w:color="EEECE1"/>
        </w:rPr>
      </w:pPr>
      <w:r w:rsidRPr="00940573">
        <w:rPr>
          <w:rFonts w:eastAsia="宋体"/>
          <w:szCs w:val="24"/>
          <w:u w:color="EEECE1"/>
        </w:rPr>
        <w:t>From the perspective of UE, it would certainly know the priority of data to be transmitted,</w:t>
      </w:r>
      <w:r>
        <w:rPr>
          <w:rFonts w:eastAsia="宋体"/>
          <w:szCs w:val="24"/>
          <w:u w:color="EEECE1"/>
        </w:rPr>
        <w:t xml:space="preserve"> so it is reasonable for the UE to select one suitable parameter set based on the assigned resource and priority of data. Alternatively, gNB can be responsible for the selection of parameter set via DCI to achieve more flexibility. </w:t>
      </w:r>
    </w:p>
    <w:p w14:paraId="311BFC49" w14:textId="64270954" w:rsidR="0007124D" w:rsidRDefault="00360956" w:rsidP="00F346BA">
      <w:pPr>
        <w:jc w:val="center"/>
      </w:pPr>
      <w:r>
        <w:object w:dxaOrig="5664" w:dyaOrig="3708" w14:anchorId="29482A7C">
          <v:shape id="_x0000_i1026" type="#_x0000_t75" style="width:283.15pt;height:185.15pt" o:ole="">
            <v:imagedata r:id="rId10" o:title=""/>
          </v:shape>
          <o:OLEObject Type="Embed" ProgID="Visio.Drawing.15" ShapeID="_x0000_i1026" DrawAspect="Content" ObjectID="_1587624316" r:id="rId11"/>
        </w:object>
      </w:r>
    </w:p>
    <w:p w14:paraId="425100EA" w14:textId="489DCA56" w:rsidR="0007124D" w:rsidRPr="00F346BA" w:rsidRDefault="0007124D" w:rsidP="00F346BA">
      <w:pPr>
        <w:jc w:val="center"/>
        <w:rPr>
          <w:rFonts w:eastAsiaTheme="minorEastAsia"/>
        </w:rPr>
      </w:pPr>
      <w:r>
        <w:rPr>
          <w:rFonts w:eastAsiaTheme="minorEastAsia" w:hint="eastAsia"/>
        </w:rPr>
        <w:t>F</w:t>
      </w:r>
      <w:r>
        <w:rPr>
          <w:rFonts w:eastAsiaTheme="minorEastAsia"/>
        </w:rPr>
        <w:t>igure.2: power control parameter set configuration</w:t>
      </w:r>
    </w:p>
    <w:p w14:paraId="75928AD9" w14:textId="77777777" w:rsidR="005C7B3B" w:rsidRDefault="005C7B3B" w:rsidP="005C7B3B">
      <w:pPr>
        <w:rPr>
          <w:rFonts w:eastAsiaTheme="minorEastAsia"/>
          <w:b/>
          <w:sz w:val="22"/>
        </w:rPr>
      </w:pPr>
    </w:p>
    <w:p w14:paraId="3C742837" w14:textId="23F83A4A" w:rsidR="005C7B3B" w:rsidRPr="005C7B3B" w:rsidRDefault="005C7B3B">
      <w:pPr>
        <w:rPr>
          <w:rFonts w:eastAsiaTheme="minorEastAsia"/>
          <w:b/>
          <w:sz w:val="22"/>
        </w:rPr>
      </w:pPr>
      <w:r>
        <w:rPr>
          <w:rFonts w:eastAsiaTheme="minorEastAsia"/>
          <w:b/>
          <w:sz w:val="22"/>
        </w:rPr>
        <w:t xml:space="preserve">Proposal </w:t>
      </w:r>
      <w:r w:rsidR="00486485">
        <w:rPr>
          <w:rFonts w:eastAsiaTheme="minorEastAsia" w:hint="eastAsia"/>
          <w:b/>
          <w:sz w:val="22"/>
        </w:rPr>
        <w:t>2</w:t>
      </w:r>
      <w:r>
        <w:rPr>
          <w:rFonts w:eastAsiaTheme="minorEastAsia"/>
          <w:b/>
          <w:sz w:val="22"/>
        </w:rPr>
        <w:t>: M</w:t>
      </w:r>
      <w:r w:rsidRPr="002E3864">
        <w:rPr>
          <w:rFonts w:eastAsiaTheme="minorEastAsia"/>
          <w:b/>
          <w:sz w:val="22"/>
        </w:rPr>
        <w:t xml:space="preserve">ultiple sets of power control parameters </w:t>
      </w:r>
      <w:r w:rsidR="00B00E19">
        <w:rPr>
          <w:rFonts w:eastAsiaTheme="minorEastAsia" w:hint="eastAsia"/>
          <w:b/>
          <w:sz w:val="22"/>
        </w:rPr>
        <w:t xml:space="preserve">{p0,alpha} </w:t>
      </w:r>
      <w:r w:rsidR="00B00E19">
        <w:rPr>
          <w:rFonts w:eastAsiaTheme="minorEastAsia"/>
          <w:b/>
          <w:sz w:val="22"/>
        </w:rPr>
        <w:t>associated</w:t>
      </w:r>
      <w:r w:rsidR="00B00E19">
        <w:rPr>
          <w:rFonts w:eastAsiaTheme="minorEastAsia" w:hint="eastAsia"/>
          <w:b/>
          <w:sz w:val="22"/>
        </w:rPr>
        <w:t xml:space="preserve"> to different </w:t>
      </w:r>
      <w:r w:rsidR="00B00E19">
        <w:rPr>
          <w:rFonts w:eastAsiaTheme="minorEastAsia"/>
          <w:b/>
          <w:sz w:val="22"/>
        </w:rPr>
        <w:t>resource</w:t>
      </w:r>
      <w:r w:rsidR="00B00E19">
        <w:rPr>
          <w:rFonts w:eastAsiaTheme="minorEastAsia" w:hint="eastAsia"/>
          <w:b/>
          <w:sz w:val="22"/>
        </w:rPr>
        <w:t xml:space="preserve"> and/or different traffic type </w:t>
      </w:r>
      <w:r w:rsidRPr="002E3864">
        <w:rPr>
          <w:rFonts w:eastAsiaTheme="minorEastAsia"/>
          <w:b/>
          <w:sz w:val="22"/>
        </w:rPr>
        <w:t xml:space="preserve">should be configured by RRC signaling and UE can select one set of parameters according to </w:t>
      </w:r>
      <w:r w:rsidR="001441D4">
        <w:rPr>
          <w:rFonts w:eastAsiaTheme="minorEastAsia" w:hint="eastAsia"/>
          <w:b/>
          <w:sz w:val="22"/>
        </w:rPr>
        <w:t>assigned resource</w:t>
      </w:r>
      <w:bookmarkStart w:id="7" w:name="_GoBack"/>
      <w:bookmarkEnd w:id="7"/>
      <w:r w:rsidR="00486485">
        <w:rPr>
          <w:rFonts w:eastAsiaTheme="minorEastAsia" w:hint="eastAsia"/>
          <w:b/>
          <w:sz w:val="22"/>
        </w:rPr>
        <w:t>,</w:t>
      </w:r>
      <w:r w:rsidR="00B00E19">
        <w:rPr>
          <w:rFonts w:eastAsiaTheme="minorEastAsia" w:hint="eastAsia"/>
          <w:b/>
          <w:sz w:val="22"/>
        </w:rPr>
        <w:t xml:space="preserve"> </w:t>
      </w:r>
      <w:r w:rsidRPr="002E3864">
        <w:rPr>
          <w:rFonts w:eastAsiaTheme="minorEastAsia"/>
          <w:b/>
          <w:sz w:val="22"/>
        </w:rPr>
        <w:t>the traffic priority</w:t>
      </w:r>
      <w:r w:rsidR="00486485">
        <w:rPr>
          <w:rFonts w:eastAsiaTheme="minorEastAsia" w:hint="eastAsia"/>
          <w:b/>
          <w:sz w:val="22"/>
        </w:rPr>
        <w:t xml:space="preserve"> or DCI</w:t>
      </w:r>
      <w:r>
        <w:rPr>
          <w:rFonts w:eastAsiaTheme="minorEastAsia"/>
          <w:b/>
          <w:sz w:val="22"/>
        </w:rPr>
        <w:t xml:space="preserve">. </w:t>
      </w:r>
    </w:p>
    <w:p w14:paraId="56C9832F" w14:textId="52B52F37" w:rsidR="00E6617B" w:rsidRPr="009242DF" w:rsidRDefault="00E6617B" w:rsidP="00012E2B">
      <w:pPr>
        <w:pStyle w:val="2"/>
        <w:numPr>
          <w:ilvl w:val="0"/>
          <w:numId w:val="1"/>
        </w:numPr>
        <w:rPr>
          <w:rFonts w:ascii="Times New Roman" w:hAnsi="Times New Roman"/>
          <w:b/>
          <w:sz w:val="22"/>
          <w:szCs w:val="22"/>
        </w:rPr>
      </w:pPr>
      <w:r w:rsidRPr="004E6FA7">
        <w:rPr>
          <w:rFonts w:ascii="Times New Roman" w:hAnsi="Times New Roman"/>
          <w:b/>
          <w:sz w:val="22"/>
          <w:szCs w:val="22"/>
        </w:rPr>
        <w:lastRenderedPageBreak/>
        <w:t>Conclusions</w:t>
      </w:r>
    </w:p>
    <w:p w14:paraId="0BBA98D7" w14:textId="24E25B12" w:rsidR="00E6617B" w:rsidRPr="009242DF" w:rsidRDefault="00E6617B" w:rsidP="009C492D">
      <w:pPr>
        <w:adjustRightInd w:val="0"/>
        <w:snapToGrid w:val="0"/>
        <w:spacing w:line="300" w:lineRule="auto"/>
        <w:rPr>
          <w:rFonts w:eastAsia="Batang"/>
          <w:kern w:val="0"/>
          <w:sz w:val="22"/>
          <w:lang w:val="en-GB"/>
        </w:rPr>
      </w:pPr>
      <w:r w:rsidRPr="009242DF">
        <w:rPr>
          <w:rFonts w:eastAsia="Batang"/>
          <w:kern w:val="0"/>
          <w:sz w:val="22"/>
          <w:lang w:val="en-GB"/>
        </w:rPr>
        <w:t xml:space="preserve">In this contribution, we discussed </w:t>
      </w:r>
      <w:r w:rsidR="00F420A5" w:rsidRPr="009242DF">
        <w:rPr>
          <w:rFonts w:eastAsia="Batang"/>
          <w:kern w:val="0"/>
          <w:sz w:val="22"/>
          <w:lang w:val="en-GB"/>
        </w:rPr>
        <w:t xml:space="preserve">the handling of UL multiplexing of transmission with different reliability requirement </w:t>
      </w:r>
      <w:r w:rsidRPr="009242DF">
        <w:rPr>
          <w:rFonts w:eastAsia="Batang"/>
          <w:kern w:val="0"/>
          <w:sz w:val="22"/>
          <w:lang w:val="en-GB"/>
        </w:rPr>
        <w:t xml:space="preserve">and </w:t>
      </w:r>
      <w:r w:rsidR="009C492D" w:rsidRPr="009242DF">
        <w:rPr>
          <w:rFonts w:eastAsia="Batang"/>
          <w:kern w:val="0"/>
          <w:sz w:val="22"/>
          <w:lang w:val="en-GB"/>
        </w:rPr>
        <w:t>the following proposals are made</w:t>
      </w:r>
      <w:r w:rsidRPr="009242DF">
        <w:rPr>
          <w:rFonts w:eastAsia="Batang"/>
          <w:kern w:val="0"/>
          <w:sz w:val="22"/>
          <w:lang w:val="en-GB"/>
        </w:rPr>
        <w:t>:</w:t>
      </w:r>
    </w:p>
    <w:p w14:paraId="17B23EDD" w14:textId="3D625BF1" w:rsidR="005C7B3B" w:rsidRPr="005C7B3B" w:rsidRDefault="005C7B3B" w:rsidP="00977970">
      <w:pPr>
        <w:rPr>
          <w:rFonts w:eastAsiaTheme="minorEastAsia"/>
          <w:b/>
          <w:sz w:val="22"/>
        </w:rPr>
      </w:pPr>
      <w:r w:rsidRPr="005207D1">
        <w:rPr>
          <w:rFonts w:eastAsiaTheme="minorEastAsia"/>
          <w:b/>
          <w:sz w:val="22"/>
        </w:rPr>
        <w:t xml:space="preserve">Proposal </w:t>
      </w:r>
      <w:r>
        <w:rPr>
          <w:rFonts w:eastAsiaTheme="minorEastAsia"/>
          <w:b/>
          <w:sz w:val="22"/>
        </w:rPr>
        <w:t>1</w:t>
      </w:r>
      <w:r w:rsidRPr="004E6FA7">
        <w:rPr>
          <w:rFonts w:eastAsiaTheme="minorEastAsia"/>
          <w:b/>
          <w:sz w:val="22"/>
        </w:rPr>
        <w:t xml:space="preserve">: </w:t>
      </w:r>
      <w:r w:rsidRPr="005C7B3B">
        <w:rPr>
          <w:rFonts w:eastAsiaTheme="minorEastAsia"/>
          <w:b/>
          <w:sz w:val="22"/>
        </w:rPr>
        <w:t>UE decides which one is transmitted when multiple UL transmissions with different traffic priority collide and are not allowed simultaneously. Traffic priority could be taken into account by UE to make the decision.</w:t>
      </w:r>
    </w:p>
    <w:p w14:paraId="444E2CDB" w14:textId="1742F127" w:rsidR="00977970" w:rsidRPr="005207D1" w:rsidRDefault="00486485" w:rsidP="00977970">
      <w:pPr>
        <w:rPr>
          <w:rFonts w:eastAsiaTheme="minorEastAsia"/>
          <w:b/>
          <w:sz w:val="22"/>
        </w:rPr>
      </w:pPr>
      <w:r>
        <w:rPr>
          <w:rFonts w:eastAsiaTheme="minorEastAsia"/>
          <w:b/>
          <w:sz w:val="22"/>
        </w:rPr>
        <w:t xml:space="preserve">Proposal </w:t>
      </w:r>
      <w:r>
        <w:rPr>
          <w:rFonts w:eastAsiaTheme="minorEastAsia" w:hint="eastAsia"/>
          <w:b/>
          <w:sz w:val="22"/>
        </w:rPr>
        <w:t>2</w:t>
      </w:r>
      <w:r>
        <w:rPr>
          <w:rFonts w:eastAsiaTheme="minorEastAsia"/>
          <w:b/>
          <w:sz w:val="22"/>
        </w:rPr>
        <w:t>: M</w:t>
      </w:r>
      <w:r w:rsidRPr="002E3864">
        <w:rPr>
          <w:rFonts w:eastAsiaTheme="minorEastAsia"/>
          <w:b/>
          <w:sz w:val="22"/>
        </w:rPr>
        <w:t xml:space="preserve">ultiple sets of power control parameters </w:t>
      </w:r>
      <w:r>
        <w:rPr>
          <w:rFonts w:eastAsiaTheme="minorEastAsia" w:hint="eastAsia"/>
          <w:b/>
          <w:sz w:val="22"/>
        </w:rPr>
        <w:t xml:space="preserve">{p0,alpha} </w:t>
      </w:r>
      <w:r>
        <w:rPr>
          <w:rFonts w:eastAsiaTheme="minorEastAsia"/>
          <w:b/>
          <w:sz w:val="22"/>
        </w:rPr>
        <w:t>associated</w:t>
      </w:r>
      <w:r>
        <w:rPr>
          <w:rFonts w:eastAsiaTheme="minorEastAsia" w:hint="eastAsia"/>
          <w:b/>
          <w:sz w:val="22"/>
        </w:rPr>
        <w:t xml:space="preserve"> to different </w:t>
      </w:r>
      <w:r>
        <w:rPr>
          <w:rFonts w:eastAsiaTheme="minorEastAsia"/>
          <w:b/>
          <w:sz w:val="22"/>
        </w:rPr>
        <w:t>resource</w:t>
      </w:r>
      <w:r>
        <w:rPr>
          <w:rFonts w:eastAsiaTheme="minorEastAsia" w:hint="eastAsia"/>
          <w:b/>
          <w:sz w:val="22"/>
        </w:rPr>
        <w:t xml:space="preserve"> and/or different traffic type </w:t>
      </w:r>
      <w:r w:rsidRPr="002E3864">
        <w:rPr>
          <w:rFonts w:eastAsiaTheme="minorEastAsia"/>
          <w:b/>
          <w:sz w:val="22"/>
        </w:rPr>
        <w:t xml:space="preserve">should be configured by RRC signaling and UE can select one set of parameters according to </w:t>
      </w:r>
      <w:r w:rsidR="00203C81">
        <w:rPr>
          <w:rFonts w:eastAsiaTheme="minorEastAsia" w:hint="eastAsia"/>
          <w:b/>
          <w:sz w:val="22"/>
        </w:rPr>
        <w:t>assigned resource,</w:t>
      </w:r>
      <w:r>
        <w:rPr>
          <w:rFonts w:eastAsiaTheme="minorEastAsia" w:hint="eastAsia"/>
          <w:b/>
          <w:sz w:val="22"/>
        </w:rPr>
        <w:t xml:space="preserve"> </w:t>
      </w:r>
      <w:r w:rsidRPr="002E3864">
        <w:rPr>
          <w:rFonts w:eastAsiaTheme="minorEastAsia"/>
          <w:b/>
          <w:sz w:val="22"/>
        </w:rPr>
        <w:t>the traffic priority</w:t>
      </w:r>
      <w:r>
        <w:rPr>
          <w:rFonts w:eastAsiaTheme="minorEastAsia" w:hint="eastAsia"/>
          <w:b/>
          <w:sz w:val="22"/>
        </w:rPr>
        <w:t xml:space="preserve"> or DCI</w:t>
      </w:r>
      <w:r>
        <w:rPr>
          <w:rFonts w:eastAsiaTheme="minorEastAsia"/>
          <w:b/>
          <w:sz w:val="22"/>
        </w:rPr>
        <w:t>.</w:t>
      </w:r>
    </w:p>
    <w:p w14:paraId="548F6570" w14:textId="206310F7" w:rsidR="00063E14" w:rsidRPr="00DB545F" w:rsidRDefault="00063E14" w:rsidP="00063E14">
      <w:pPr>
        <w:rPr>
          <w:rFonts w:eastAsiaTheme="minorEastAsia"/>
          <w:b/>
          <w:sz w:val="22"/>
        </w:rPr>
      </w:pPr>
    </w:p>
    <w:p w14:paraId="1C335B2C" w14:textId="77777777" w:rsidR="00D90803" w:rsidRPr="009242DF" w:rsidRDefault="00D90803" w:rsidP="00012E2B">
      <w:pPr>
        <w:pStyle w:val="2"/>
        <w:numPr>
          <w:ilvl w:val="0"/>
          <w:numId w:val="0"/>
        </w:numPr>
        <w:ind w:left="576" w:hanging="576"/>
        <w:rPr>
          <w:rFonts w:ascii="Times New Roman" w:hAnsi="Times New Roman"/>
          <w:b/>
          <w:sz w:val="22"/>
          <w:szCs w:val="22"/>
        </w:rPr>
      </w:pPr>
      <w:r w:rsidRPr="009242DF">
        <w:rPr>
          <w:rFonts w:ascii="Times New Roman" w:hAnsi="Times New Roman"/>
          <w:b/>
          <w:sz w:val="22"/>
          <w:szCs w:val="22"/>
        </w:rPr>
        <w:t>References</w:t>
      </w:r>
    </w:p>
    <w:p w14:paraId="4392FDB8" w14:textId="0761CA53" w:rsidR="00D90803" w:rsidRPr="005207D1" w:rsidRDefault="0060117A" w:rsidP="0060117A">
      <w:pPr>
        <w:pStyle w:val="af5"/>
        <w:numPr>
          <w:ilvl w:val="0"/>
          <w:numId w:val="7"/>
        </w:numPr>
        <w:overflowPunct/>
        <w:autoSpaceDE/>
        <w:autoSpaceDN/>
        <w:adjustRightInd/>
        <w:spacing w:after="120"/>
        <w:textAlignment w:val="auto"/>
        <w:rPr>
          <w:rFonts w:ascii="Times New Roman" w:hAnsi="Times New Roman"/>
          <w:sz w:val="22"/>
          <w:szCs w:val="22"/>
        </w:rPr>
      </w:pPr>
      <w:r w:rsidRPr="009242DF">
        <w:rPr>
          <w:rFonts w:ascii="Times New Roman" w:hAnsi="Times New Roman"/>
          <w:sz w:val="22"/>
          <w:szCs w:val="22"/>
        </w:rPr>
        <w:t>RP</w:t>
      </w:r>
      <w:r w:rsidRPr="005207D1">
        <w:rPr>
          <w:rFonts w:ascii="Times New Roman" w:hAnsi="Times New Roman"/>
          <w:sz w:val="22"/>
          <w:szCs w:val="22"/>
        </w:rPr>
        <w:t>-172817, NR High-Reliability URLLC scope for RAN1/RAN2, Ericsson.</w:t>
      </w:r>
      <w:r w:rsidR="00AE719D">
        <w:rPr>
          <w:rFonts w:ascii="Times New Roman" w:hAnsi="Times New Roman"/>
          <w:sz w:val="22"/>
          <w:szCs w:val="22"/>
        </w:rPr>
        <w:t xml:space="preserve"> </w:t>
      </w:r>
      <w:r w:rsidR="00AE719D" w:rsidRPr="009242DF">
        <w:rPr>
          <w:rFonts w:ascii="Times New Roman" w:eastAsiaTheme="minorEastAsia" w:hAnsi="Times New Roman"/>
          <w:sz w:val="22"/>
          <w:szCs w:val="22"/>
          <w:lang w:val="pt-BR"/>
        </w:rPr>
        <w:t>RAN #78</w:t>
      </w:r>
      <w:r w:rsidR="00AE719D">
        <w:rPr>
          <w:rFonts w:ascii="Times New Roman" w:eastAsiaTheme="minorEastAsia" w:hAnsi="Times New Roman"/>
          <w:sz w:val="22"/>
          <w:szCs w:val="22"/>
          <w:lang w:val="pt-BR"/>
        </w:rPr>
        <w:t>, September, 2017.</w:t>
      </w:r>
    </w:p>
    <w:p w14:paraId="602A73CD" w14:textId="1302CB73" w:rsidR="00F420A5" w:rsidRDefault="00F420A5" w:rsidP="00F420A5">
      <w:pPr>
        <w:pStyle w:val="af5"/>
        <w:numPr>
          <w:ilvl w:val="0"/>
          <w:numId w:val="7"/>
        </w:numPr>
        <w:overflowPunct/>
        <w:autoSpaceDE/>
        <w:autoSpaceDN/>
        <w:adjustRightInd/>
        <w:spacing w:after="120"/>
        <w:textAlignment w:val="auto"/>
        <w:rPr>
          <w:rFonts w:ascii="Times New Roman" w:hAnsi="Times New Roman"/>
          <w:sz w:val="22"/>
          <w:szCs w:val="22"/>
        </w:rPr>
      </w:pPr>
      <w:r w:rsidRPr="00AE719D">
        <w:rPr>
          <w:rFonts w:ascii="Times New Roman" w:hAnsi="Times New Roman"/>
          <w:sz w:val="22"/>
          <w:szCs w:val="22"/>
        </w:rPr>
        <w:t>R1-180</w:t>
      </w:r>
      <w:r w:rsidR="00C458C2">
        <w:rPr>
          <w:rFonts w:ascii="Times New Roman" w:hAnsi="Times New Roman"/>
          <w:sz w:val="22"/>
          <w:szCs w:val="22"/>
        </w:rPr>
        <w:t>4106</w:t>
      </w:r>
      <w:r w:rsidR="00CD5D34" w:rsidRPr="009242DF">
        <w:rPr>
          <w:rFonts w:ascii="Times New Roman" w:hAnsi="Times New Roman"/>
          <w:sz w:val="22"/>
          <w:szCs w:val="22"/>
          <w:lang w:eastAsia="zh-CN"/>
        </w:rPr>
        <w:t>,</w:t>
      </w:r>
      <w:r w:rsidR="009242DF">
        <w:rPr>
          <w:rFonts w:ascii="Times New Roman" w:hAnsi="Times New Roman"/>
          <w:sz w:val="22"/>
          <w:szCs w:val="22"/>
          <w:lang w:eastAsia="zh-CN"/>
        </w:rPr>
        <w:t xml:space="preserve"> </w:t>
      </w:r>
      <w:r w:rsidRPr="005207D1">
        <w:rPr>
          <w:rFonts w:ascii="Times New Roman" w:hAnsi="Times New Roman"/>
          <w:sz w:val="22"/>
          <w:szCs w:val="22"/>
        </w:rPr>
        <w:t xml:space="preserve">Discussion on </w:t>
      </w:r>
      <w:r w:rsidR="00C458C2">
        <w:rPr>
          <w:rFonts w:ascii="Times New Roman" w:hAnsi="Times New Roman"/>
          <w:sz w:val="22"/>
          <w:szCs w:val="22"/>
        </w:rPr>
        <w:t>handling for UL URLLC and eMBB collision issue</w:t>
      </w:r>
      <w:r w:rsidR="00CD5D34" w:rsidRPr="009242DF">
        <w:rPr>
          <w:rFonts w:ascii="Times New Roman" w:hAnsi="Times New Roman"/>
          <w:sz w:val="22"/>
          <w:szCs w:val="22"/>
          <w:lang w:eastAsia="zh-CN"/>
        </w:rPr>
        <w:t>,</w:t>
      </w:r>
      <w:r w:rsidR="00193F7C" w:rsidRPr="009242DF">
        <w:rPr>
          <w:rFonts w:ascii="Times New Roman" w:hAnsi="Times New Roman"/>
          <w:sz w:val="22"/>
          <w:szCs w:val="22"/>
          <w:lang w:eastAsia="zh-CN"/>
        </w:rPr>
        <w:t xml:space="preserve"> </w:t>
      </w:r>
      <w:r w:rsidRPr="005207D1">
        <w:rPr>
          <w:rFonts w:ascii="Times New Roman" w:hAnsi="Times New Roman"/>
          <w:sz w:val="22"/>
          <w:szCs w:val="22"/>
        </w:rPr>
        <w:t>CMCC</w:t>
      </w:r>
      <w:r w:rsidR="005207D1">
        <w:rPr>
          <w:rFonts w:ascii="Times New Roman" w:hAnsi="Times New Roman"/>
          <w:sz w:val="22"/>
          <w:szCs w:val="22"/>
        </w:rPr>
        <w:t xml:space="preserve">, RAN1 #92bis, April, 2018. </w:t>
      </w:r>
    </w:p>
    <w:p w14:paraId="55B5BCD0" w14:textId="454F13B3" w:rsidR="000166AA" w:rsidRPr="005207D1" w:rsidRDefault="000166AA" w:rsidP="000166AA">
      <w:pPr>
        <w:pStyle w:val="af5"/>
        <w:numPr>
          <w:ilvl w:val="0"/>
          <w:numId w:val="7"/>
        </w:numPr>
        <w:overflowPunct/>
        <w:autoSpaceDE/>
        <w:autoSpaceDN/>
        <w:adjustRightInd/>
        <w:spacing w:after="120"/>
        <w:textAlignment w:val="auto"/>
        <w:rPr>
          <w:rFonts w:ascii="Times New Roman" w:hAnsi="Times New Roman"/>
          <w:sz w:val="22"/>
          <w:szCs w:val="22"/>
        </w:rPr>
      </w:pPr>
      <w:r w:rsidRPr="00F346BA">
        <w:rPr>
          <w:rFonts w:ascii="Times New Roman" w:hAnsi="Times New Roman"/>
          <w:sz w:val="22"/>
          <w:szCs w:val="22"/>
        </w:rPr>
        <w:t>R1-1806371</w:t>
      </w:r>
      <w:r w:rsidRPr="009242DF">
        <w:rPr>
          <w:rFonts w:ascii="Times New Roman" w:hAnsi="Times New Roman"/>
          <w:sz w:val="22"/>
          <w:szCs w:val="22"/>
        </w:rPr>
        <w:t>,</w:t>
      </w:r>
      <w:r>
        <w:rPr>
          <w:rFonts w:ascii="Times New Roman" w:hAnsi="Times New Roman"/>
          <w:sz w:val="22"/>
          <w:szCs w:val="22"/>
        </w:rPr>
        <w:t xml:space="preserve"> </w:t>
      </w:r>
      <w:r w:rsidRPr="00F346BA">
        <w:rPr>
          <w:rFonts w:ascii="Times New Roman" w:hAnsi="Times New Roman"/>
          <w:sz w:val="22"/>
          <w:szCs w:val="22"/>
        </w:rPr>
        <w:t>CQI and MCS design for URLLC</w:t>
      </w:r>
      <w:r w:rsidRPr="009242DF">
        <w:rPr>
          <w:rFonts w:ascii="Times New Roman" w:hAnsi="Times New Roman"/>
          <w:sz w:val="22"/>
          <w:szCs w:val="22"/>
        </w:rPr>
        <w:t xml:space="preserve">, </w:t>
      </w:r>
      <w:r w:rsidRPr="005207D1">
        <w:rPr>
          <w:rFonts w:ascii="Times New Roman" w:hAnsi="Times New Roman"/>
          <w:sz w:val="22"/>
          <w:szCs w:val="22"/>
        </w:rPr>
        <w:t>CMCC</w:t>
      </w:r>
      <w:r>
        <w:rPr>
          <w:rFonts w:ascii="Times New Roman" w:hAnsi="Times New Roman"/>
          <w:sz w:val="22"/>
          <w:szCs w:val="22"/>
        </w:rPr>
        <w:t>, RAN1 #9</w:t>
      </w:r>
      <w:r>
        <w:rPr>
          <w:rFonts w:ascii="Times New Roman" w:hAnsi="Times New Roman" w:hint="eastAsia"/>
          <w:sz w:val="22"/>
          <w:szCs w:val="22"/>
          <w:lang w:eastAsia="zh-CN"/>
        </w:rPr>
        <w:t>3</w:t>
      </w:r>
      <w:r>
        <w:rPr>
          <w:rFonts w:ascii="Times New Roman" w:hAnsi="Times New Roman"/>
          <w:sz w:val="22"/>
          <w:szCs w:val="22"/>
        </w:rPr>
        <w:t xml:space="preserve">, </w:t>
      </w:r>
      <w:r>
        <w:rPr>
          <w:rFonts w:ascii="Times New Roman" w:hAnsi="Times New Roman" w:hint="eastAsia"/>
          <w:sz w:val="22"/>
          <w:szCs w:val="22"/>
          <w:lang w:eastAsia="zh-CN"/>
        </w:rPr>
        <w:t>May</w:t>
      </w:r>
      <w:r>
        <w:rPr>
          <w:rFonts w:ascii="Times New Roman" w:hAnsi="Times New Roman"/>
          <w:sz w:val="22"/>
          <w:szCs w:val="22"/>
        </w:rPr>
        <w:t xml:space="preserve">, 2018. </w:t>
      </w:r>
    </w:p>
    <w:p w14:paraId="3EEAEDE8" w14:textId="77777777" w:rsidR="000166AA" w:rsidRPr="005207D1" w:rsidRDefault="000166AA" w:rsidP="00F346BA">
      <w:pPr>
        <w:pStyle w:val="af5"/>
        <w:overflowPunct/>
        <w:autoSpaceDE/>
        <w:autoSpaceDN/>
        <w:adjustRightInd/>
        <w:spacing w:after="120"/>
        <w:textAlignment w:val="auto"/>
        <w:rPr>
          <w:rFonts w:ascii="Times New Roman" w:hAnsi="Times New Roman"/>
          <w:sz w:val="22"/>
          <w:szCs w:val="22"/>
        </w:rPr>
      </w:pPr>
    </w:p>
    <w:sectPr w:rsidR="000166AA" w:rsidRPr="005207D1"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DA0B1" w14:textId="77777777" w:rsidR="000A66FC" w:rsidRDefault="000A66FC" w:rsidP="00026C97">
      <w:pPr>
        <w:spacing w:line="240" w:lineRule="auto"/>
      </w:pPr>
      <w:r>
        <w:separator/>
      </w:r>
    </w:p>
  </w:endnote>
  <w:endnote w:type="continuationSeparator" w:id="0">
    <w:p w14:paraId="7C4A7CE2" w14:textId="77777777" w:rsidR="000A66FC" w:rsidRDefault="000A66FC"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4A97F" w14:textId="77777777" w:rsidR="000A66FC" w:rsidRDefault="000A66FC" w:rsidP="00026C97">
      <w:pPr>
        <w:spacing w:line="240" w:lineRule="auto"/>
      </w:pPr>
      <w:r>
        <w:separator/>
      </w:r>
    </w:p>
  </w:footnote>
  <w:footnote w:type="continuationSeparator" w:id="0">
    <w:p w14:paraId="63C73F49" w14:textId="77777777" w:rsidR="000A66FC" w:rsidRDefault="000A66FC"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DB0D66" w:rsidRDefault="00DB0D66"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6"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8"/>
  </w:num>
  <w:num w:numId="3">
    <w:abstractNumId w:val="12"/>
  </w:num>
  <w:num w:numId="4">
    <w:abstractNumId w:val="7"/>
  </w:num>
  <w:num w:numId="5">
    <w:abstractNumId w:val="0"/>
  </w:num>
  <w:num w:numId="6">
    <w:abstractNumId w:val="15"/>
  </w:num>
  <w:num w:numId="7">
    <w:abstractNumId w:val="13"/>
  </w:num>
  <w:num w:numId="8">
    <w:abstractNumId w:val="4"/>
  </w:num>
  <w:num w:numId="9">
    <w:abstractNumId w:val="4"/>
  </w:num>
  <w:num w:numId="10">
    <w:abstractNumId w:val="4"/>
  </w:num>
  <w:num w:numId="11">
    <w:abstractNumId w:val="2"/>
  </w:num>
  <w:num w:numId="12">
    <w:abstractNumId w:val="4"/>
  </w:num>
  <w:num w:numId="13">
    <w:abstractNumId w:val="5"/>
  </w:num>
  <w:num w:numId="14">
    <w:abstractNumId w:val="11"/>
  </w:num>
  <w:num w:numId="15">
    <w:abstractNumId w:val="3"/>
  </w:num>
  <w:num w:numId="16">
    <w:abstractNumId w:val="10"/>
  </w:num>
  <w:num w:numId="17">
    <w:abstractNumId w:val="9"/>
  </w:num>
  <w:num w:numId="18">
    <w:abstractNumId w:val="14"/>
  </w:num>
  <w:num w:numId="19">
    <w:abstractNumId w:val="6"/>
  </w:num>
  <w:num w:numId="2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C97"/>
    <w:rsid w:val="000008D4"/>
    <w:rsid w:val="00000D71"/>
    <w:rsid w:val="00003B3F"/>
    <w:rsid w:val="00010B88"/>
    <w:rsid w:val="00011264"/>
    <w:rsid w:val="000114AC"/>
    <w:rsid w:val="00011F31"/>
    <w:rsid w:val="00012E2B"/>
    <w:rsid w:val="0001315D"/>
    <w:rsid w:val="000166AA"/>
    <w:rsid w:val="00021577"/>
    <w:rsid w:val="000216D8"/>
    <w:rsid w:val="000249E1"/>
    <w:rsid w:val="00025784"/>
    <w:rsid w:val="00026579"/>
    <w:rsid w:val="000269D3"/>
    <w:rsid w:val="00026C97"/>
    <w:rsid w:val="0003064B"/>
    <w:rsid w:val="000310CE"/>
    <w:rsid w:val="0003361F"/>
    <w:rsid w:val="00035698"/>
    <w:rsid w:val="00036584"/>
    <w:rsid w:val="0004241E"/>
    <w:rsid w:val="0004748B"/>
    <w:rsid w:val="000476EC"/>
    <w:rsid w:val="00053FEE"/>
    <w:rsid w:val="000540E5"/>
    <w:rsid w:val="0006056A"/>
    <w:rsid w:val="00063409"/>
    <w:rsid w:val="00063E14"/>
    <w:rsid w:val="00065056"/>
    <w:rsid w:val="00067EF3"/>
    <w:rsid w:val="0007124D"/>
    <w:rsid w:val="0007136D"/>
    <w:rsid w:val="00071BB6"/>
    <w:rsid w:val="000758CE"/>
    <w:rsid w:val="000842A1"/>
    <w:rsid w:val="00084459"/>
    <w:rsid w:val="00084AAD"/>
    <w:rsid w:val="000932CB"/>
    <w:rsid w:val="00096507"/>
    <w:rsid w:val="000A35F7"/>
    <w:rsid w:val="000A3A0D"/>
    <w:rsid w:val="000A66FC"/>
    <w:rsid w:val="000B07E4"/>
    <w:rsid w:val="000B0F13"/>
    <w:rsid w:val="000B515C"/>
    <w:rsid w:val="000B5B2C"/>
    <w:rsid w:val="000B7212"/>
    <w:rsid w:val="000B7B84"/>
    <w:rsid w:val="000C0CF0"/>
    <w:rsid w:val="000C1E7F"/>
    <w:rsid w:val="000C6ACE"/>
    <w:rsid w:val="000C7CF7"/>
    <w:rsid w:val="000D3509"/>
    <w:rsid w:val="000D652D"/>
    <w:rsid w:val="000E0AAF"/>
    <w:rsid w:val="000E342B"/>
    <w:rsid w:val="000E4200"/>
    <w:rsid w:val="000E5638"/>
    <w:rsid w:val="000E56CE"/>
    <w:rsid w:val="000F08D3"/>
    <w:rsid w:val="000F3082"/>
    <w:rsid w:val="000F3A8A"/>
    <w:rsid w:val="000F40A7"/>
    <w:rsid w:val="000F416C"/>
    <w:rsid w:val="000F60CF"/>
    <w:rsid w:val="000F6A3A"/>
    <w:rsid w:val="000F7893"/>
    <w:rsid w:val="00102AD3"/>
    <w:rsid w:val="00103429"/>
    <w:rsid w:val="00106FAA"/>
    <w:rsid w:val="001119AB"/>
    <w:rsid w:val="00112CC2"/>
    <w:rsid w:val="00112E61"/>
    <w:rsid w:val="00117F4B"/>
    <w:rsid w:val="001212DD"/>
    <w:rsid w:val="00121951"/>
    <w:rsid w:val="001260B2"/>
    <w:rsid w:val="001316B1"/>
    <w:rsid w:val="00131B78"/>
    <w:rsid w:val="0013343C"/>
    <w:rsid w:val="00134A32"/>
    <w:rsid w:val="00134BF3"/>
    <w:rsid w:val="00136FB7"/>
    <w:rsid w:val="00143AF7"/>
    <w:rsid w:val="001441D4"/>
    <w:rsid w:val="00144B97"/>
    <w:rsid w:val="00145AEF"/>
    <w:rsid w:val="00146D37"/>
    <w:rsid w:val="00147084"/>
    <w:rsid w:val="001477D3"/>
    <w:rsid w:val="00152962"/>
    <w:rsid w:val="00155895"/>
    <w:rsid w:val="001567BF"/>
    <w:rsid w:val="00157206"/>
    <w:rsid w:val="0015760A"/>
    <w:rsid w:val="001624B6"/>
    <w:rsid w:val="001642A9"/>
    <w:rsid w:val="00170AFB"/>
    <w:rsid w:val="001727D5"/>
    <w:rsid w:val="00176F33"/>
    <w:rsid w:val="00182C74"/>
    <w:rsid w:val="00186FB3"/>
    <w:rsid w:val="0018731E"/>
    <w:rsid w:val="001877B5"/>
    <w:rsid w:val="00187883"/>
    <w:rsid w:val="00193F7C"/>
    <w:rsid w:val="001979C6"/>
    <w:rsid w:val="001A1788"/>
    <w:rsid w:val="001A4431"/>
    <w:rsid w:val="001A4E8F"/>
    <w:rsid w:val="001A5110"/>
    <w:rsid w:val="001A60AF"/>
    <w:rsid w:val="001A7E43"/>
    <w:rsid w:val="001B4778"/>
    <w:rsid w:val="001B4B45"/>
    <w:rsid w:val="001B652F"/>
    <w:rsid w:val="001C0424"/>
    <w:rsid w:val="001C452B"/>
    <w:rsid w:val="001C4E4B"/>
    <w:rsid w:val="001C5235"/>
    <w:rsid w:val="001C70BE"/>
    <w:rsid w:val="001D009A"/>
    <w:rsid w:val="001D070E"/>
    <w:rsid w:val="001D28BE"/>
    <w:rsid w:val="001D3093"/>
    <w:rsid w:val="001D59D9"/>
    <w:rsid w:val="001E0296"/>
    <w:rsid w:val="001E03FA"/>
    <w:rsid w:val="001E1A52"/>
    <w:rsid w:val="001E5901"/>
    <w:rsid w:val="001E742A"/>
    <w:rsid w:val="001F1187"/>
    <w:rsid w:val="001F3E7D"/>
    <w:rsid w:val="001F7501"/>
    <w:rsid w:val="002008C4"/>
    <w:rsid w:val="0020162F"/>
    <w:rsid w:val="002020F5"/>
    <w:rsid w:val="00203C81"/>
    <w:rsid w:val="002043CC"/>
    <w:rsid w:val="0020669E"/>
    <w:rsid w:val="0021324B"/>
    <w:rsid w:val="00213401"/>
    <w:rsid w:val="00215830"/>
    <w:rsid w:val="00215EA8"/>
    <w:rsid w:val="002167DA"/>
    <w:rsid w:val="002311FE"/>
    <w:rsid w:val="002320B2"/>
    <w:rsid w:val="0023312F"/>
    <w:rsid w:val="002337BE"/>
    <w:rsid w:val="00233A58"/>
    <w:rsid w:val="0023485A"/>
    <w:rsid w:val="0023607C"/>
    <w:rsid w:val="00236428"/>
    <w:rsid w:val="00243ADE"/>
    <w:rsid w:val="002458F0"/>
    <w:rsid w:val="00245C7B"/>
    <w:rsid w:val="002510A2"/>
    <w:rsid w:val="00252960"/>
    <w:rsid w:val="002607A3"/>
    <w:rsid w:val="00262A07"/>
    <w:rsid w:val="0026522B"/>
    <w:rsid w:val="00265CF7"/>
    <w:rsid w:val="002716CF"/>
    <w:rsid w:val="00273136"/>
    <w:rsid w:val="00281DBD"/>
    <w:rsid w:val="00283587"/>
    <w:rsid w:val="00283E9E"/>
    <w:rsid w:val="00296443"/>
    <w:rsid w:val="0029644C"/>
    <w:rsid w:val="0029677A"/>
    <w:rsid w:val="002A12F7"/>
    <w:rsid w:val="002A3F89"/>
    <w:rsid w:val="002A5F3C"/>
    <w:rsid w:val="002B05EF"/>
    <w:rsid w:val="002B63C5"/>
    <w:rsid w:val="002B7516"/>
    <w:rsid w:val="002C08A2"/>
    <w:rsid w:val="002C4F2B"/>
    <w:rsid w:val="002C54B6"/>
    <w:rsid w:val="002C68FF"/>
    <w:rsid w:val="002C7731"/>
    <w:rsid w:val="002D0465"/>
    <w:rsid w:val="002D0D44"/>
    <w:rsid w:val="002D0F5D"/>
    <w:rsid w:val="002D12C9"/>
    <w:rsid w:val="002D1CD8"/>
    <w:rsid w:val="002D2388"/>
    <w:rsid w:val="002D2834"/>
    <w:rsid w:val="002D4F4D"/>
    <w:rsid w:val="002D6AD5"/>
    <w:rsid w:val="002F0771"/>
    <w:rsid w:val="002F0ABA"/>
    <w:rsid w:val="002F0FF2"/>
    <w:rsid w:val="002F3F05"/>
    <w:rsid w:val="002F40AD"/>
    <w:rsid w:val="002F4C15"/>
    <w:rsid w:val="002F6956"/>
    <w:rsid w:val="00301238"/>
    <w:rsid w:val="00305487"/>
    <w:rsid w:val="0030575A"/>
    <w:rsid w:val="00305A04"/>
    <w:rsid w:val="00306656"/>
    <w:rsid w:val="00306769"/>
    <w:rsid w:val="00311BC7"/>
    <w:rsid w:val="00312B11"/>
    <w:rsid w:val="003132B5"/>
    <w:rsid w:val="00313965"/>
    <w:rsid w:val="00314D2A"/>
    <w:rsid w:val="003154F9"/>
    <w:rsid w:val="003158AB"/>
    <w:rsid w:val="00317A25"/>
    <w:rsid w:val="00321375"/>
    <w:rsid w:val="00321525"/>
    <w:rsid w:val="00325CA1"/>
    <w:rsid w:val="0032606A"/>
    <w:rsid w:val="00327607"/>
    <w:rsid w:val="003303F8"/>
    <w:rsid w:val="0033349B"/>
    <w:rsid w:val="003347E8"/>
    <w:rsid w:val="00337D25"/>
    <w:rsid w:val="00341FAC"/>
    <w:rsid w:val="003431EE"/>
    <w:rsid w:val="003439AC"/>
    <w:rsid w:val="00350534"/>
    <w:rsid w:val="00350BD1"/>
    <w:rsid w:val="00352362"/>
    <w:rsid w:val="003527D2"/>
    <w:rsid w:val="00354414"/>
    <w:rsid w:val="003548FF"/>
    <w:rsid w:val="0035492E"/>
    <w:rsid w:val="0035561D"/>
    <w:rsid w:val="00355C70"/>
    <w:rsid w:val="00356008"/>
    <w:rsid w:val="00360956"/>
    <w:rsid w:val="003622BA"/>
    <w:rsid w:val="003641C2"/>
    <w:rsid w:val="0036436A"/>
    <w:rsid w:val="003667CD"/>
    <w:rsid w:val="00366E64"/>
    <w:rsid w:val="00370B8F"/>
    <w:rsid w:val="0037196A"/>
    <w:rsid w:val="00372712"/>
    <w:rsid w:val="0037507C"/>
    <w:rsid w:val="00380DDB"/>
    <w:rsid w:val="00381ECF"/>
    <w:rsid w:val="00386454"/>
    <w:rsid w:val="00386988"/>
    <w:rsid w:val="00387465"/>
    <w:rsid w:val="00390C68"/>
    <w:rsid w:val="00391F29"/>
    <w:rsid w:val="0039406A"/>
    <w:rsid w:val="0039553A"/>
    <w:rsid w:val="00395756"/>
    <w:rsid w:val="00396A6D"/>
    <w:rsid w:val="00396D05"/>
    <w:rsid w:val="003A33D9"/>
    <w:rsid w:val="003A4B04"/>
    <w:rsid w:val="003A5511"/>
    <w:rsid w:val="003A60EA"/>
    <w:rsid w:val="003A7AD3"/>
    <w:rsid w:val="003B139C"/>
    <w:rsid w:val="003B2471"/>
    <w:rsid w:val="003B3041"/>
    <w:rsid w:val="003B4197"/>
    <w:rsid w:val="003B4CF5"/>
    <w:rsid w:val="003B5919"/>
    <w:rsid w:val="003B79E5"/>
    <w:rsid w:val="003B7B44"/>
    <w:rsid w:val="003C24EB"/>
    <w:rsid w:val="003C35C6"/>
    <w:rsid w:val="003D2320"/>
    <w:rsid w:val="003D23B0"/>
    <w:rsid w:val="003D4C41"/>
    <w:rsid w:val="003E1BD4"/>
    <w:rsid w:val="003E2233"/>
    <w:rsid w:val="003E47B4"/>
    <w:rsid w:val="003F2778"/>
    <w:rsid w:val="003F5138"/>
    <w:rsid w:val="003F5145"/>
    <w:rsid w:val="0040044D"/>
    <w:rsid w:val="00401147"/>
    <w:rsid w:val="00402315"/>
    <w:rsid w:val="0040516A"/>
    <w:rsid w:val="0040684D"/>
    <w:rsid w:val="004072D5"/>
    <w:rsid w:val="0041435F"/>
    <w:rsid w:val="00414EFD"/>
    <w:rsid w:val="00416E32"/>
    <w:rsid w:val="0042094F"/>
    <w:rsid w:val="00421440"/>
    <w:rsid w:val="00421F02"/>
    <w:rsid w:val="00426C41"/>
    <w:rsid w:val="004305A1"/>
    <w:rsid w:val="004328FB"/>
    <w:rsid w:val="00434802"/>
    <w:rsid w:val="0043518F"/>
    <w:rsid w:val="00435706"/>
    <w:rsid w:val="0044037A"/>
    <w:rsid w:val="00440721"/>
    <w:rsid w:val="004430A5"/>
    <w:rsid w:val="0044474E"/>
    <w:rsid w:val="00444DB7"/>
    <w:rsid w:val="00446DDE"/>
    <w:rsid w:val="00447F41"/>
    <w:rsid w:val="00452A4E"/>
    <w:rsid w:val="004536BA"/>
    <w:rsid w:val="00456A23"/>
    <w:rsid w:val="00457192"/>
    <w:rsid w:val="004600EC"/>
    <w:rsid w:val="00460980"/>
    <w:rsid w:val="004610CB"/>
    <w:rsid w:val="0046147E"/>
    <w:rsid w:val="00463A5F"/>
    <w:rsid w:val="0047040C"/>
    <w:rsid w:val="004718E8"/>
    <w:rsid w:val="00471DC3"/>
    <w:rsid w:val="00477B24"/>
    <w:rsid w:val="00477D14"/>
    <w:rsid w:val="00481BF3"/>
    <w:rsid w:val="00481DAE"/>
    <w:rsid w:val="004833C1"/>
    <w:rsid w:val="00483467"/>
    <w:rsid w:val="00485B34"/>
    <w:rsid w:val="00486485"/>
    <w:rsid w:val="00487164"/>
    <w:rsid w:val="004877EA"/>
    <w:rsid w:val="00487D32"/>
    <w:rsid w:val="00493C4B"/>
    <w:rsid w:val="004A1802"/>
    <w:rsid w:val="004A23B3"/>
    <w:rsid w:val="004A578E"/>
    <w:rsid w:val="004A7422"/>
    <w:rsid w:val="004B0232"/>
    <w:rsid w:val="004B0661"/>
    <w:rsid w:val="004B228C"/>
    <w:rsid w:val="004B3CA9"/>
    <w:rsid w:val="004B48F1"/>
    <w:rsid w:val="004B6CEC"/>
    <w:rsid w:val="004B6E3B"/>
    <w:rsid w:val="004C5015"/>
    <w:rsid w:val="004C5502"/>
    <w:rsid w:val="004C57F4"/>
    <w:rsid w:val="004C5E19"/>
    <w:rsid w:val="004C5ECD"/>
    <w:rsid w:val="004D0CB6"/>
    <w:rsid w:val="004D10DF"/>
    <w:rsid w:val="004D322A"/>
    <w:rsid w:val="004D336F"/>
    <w:rsid w:val="004D5B3B"/>
    <w:rsid w:val="004D5E52"/>
    <w:rsid w:val="004D6AE3"/>
    <w:rsid w:val="004D7916"/>
    <w:rsid w:val="004E4AAB"/>
    <w:rsid w:val="004E5062"/>
    <w:rsid w:val="004E5345"/>
    <w:rsid w:val="004E6FA7"/>
    <w:rsid w:val="004F08E3"/>
    <w:rsid w:val="004F17F2"/>
    <w:rsid w:val="004F3F2D"/>
    <w:rsid w:val="004F4F8D"/>
    <w:rsid w:val="004F6FE7"/>
    <w:rsid w:val="0050147D"/>
    <w:rsid w:val="0050151C"/>
    <w:rsid w:val="00502906"/>
    <w:rsid w:val="00504FDF"/>
    <w:rsid w:val="00511723"/>
    <w:rsid w:val="00511A64"/>
    <w:rsid w:val="00511D16"/>
    <w:rsid w:val="00512B21"/>
    <w:rsid w:val="00512FCE"/>
    <w:rsid w:val="00513D4F"/>
    <w:rsid w:val="00515443"/>
    <w:rsid w:val="00516A81"/>
    <w:rsid w:val="005207D1"/>
    <w:rsid w:val="005225E4"/>
    <w:rsid w:val="0052446A"/>
    <w:rsid w:val="005260FB"/>
    <w:rsid w:val="00530079"/>
    <w:rsid w:val="00535021"/>
    <w:rsid w:val="00542E6F"/>
    <w:rsid w:val="0054419E"/>
    <w:rsid w:val="005442A0"/>
    <w:rsid w:val="005449F7"/>
    <w:rsid w:val="00547FB2"/>
    <w:rsid w:val="005530EE"/>
    <w:rsid w:val="005537A9"/>
    <w:rsid w:val="00554E9F"/>
    <w:rsid w:val="0055637F"/>
    <w:rsid w:val="00562017"/>
    <w:rsid w:val="00564AAB"/>
    <w:rsid w:val="00566394"/>
    <w:rsid w:val="0057005C"/>
    <w:rsid w:val="00571632"/>
    <w:rsid w:val="00571F10"/>
    <w:rsid w:val="0057537E"/>
    <w:rsid w:val="005760B7"/>
    <w:rsid w:val="00581156"/>
    <w:rsid w:val="00582A4E"/>
    <w:rsid w:val="00583E64"/>
    <w:rsid w:val="00585271"/>
    <w:rsid w:val="00586D20"/>
    <w:rsid w:val="0059085D"/>
    <w:rsid w:val="00590941"/>
    <w:rsid w:val="00591569"/>
    <w:rsid w:val="00591624"/>
    <w:rsid w:val="00597C88"/>
    <w:rsid w:val="005A0441"/>
    <w:rsid w:val="005A1BF7"/>
    <w:rsid w:val="005A23E7"/>
    <w:rsid w:val="005A26F6"/>
    <w:rsid w:val="005A3384"/>
    <w:rsid w:val="005A5E9D"/>
    <w:rsid w:val="005A687E"/>
    <w:rsid w:val="005A7E7A"/>
    <w:rsid w:val="005B12C5"/>
    <w:rsid w:val="005B23D3"/>
    <w:rsid w:val="005B2864"/>
    <w:rsid w:val="005B5AC9"/>
    <w:rsid w:val="005B5BD9"/>
    <w:rsid w:val="005C4750"/>
    <w:rsid w:val="005C4CFC"/>
    <w:rsid w:val="005C6224"/>
    <w:rsid w:val="005C6E02"/>
    <w:rsid w:val="005C7B3B"/>
    <w:rsid w:val="005D02E1"/>
    <w:rsid w:val="005D55FF"/>
    <w:rsid w:val="005D5FCF"/>
    <w:rsid w:val="005E1490"/>
    <w:rsid w:val="005E5398"/>
    <w:rsid w:val="005F06DC"/>
    <w:rsid w:val="005F354B"/>
    <w:rsid w:val="005F6C78"/>
    <w:rsid w:val="0060117A"/>
    <w:rsid w:val="00603906"/>
    <w:rsid w:val="00605949"/>
    <w:rsid w:val="006061E5"/>
    <w:rsid w:val="00606BE9"/>
    <w:rsid w:val="00606F3B"/>
    <w:rsid w:val="00613247"/>
    <w:rsid w:val="00620AA9"/>
    <w:rsid w:val="00620FD0"/>
    <w:rsid w:val="00622297"/>
    <w:rsid w:val="0062417C"/>
    <w:rsid w:val="00625CCD"/>
    <w:rsid w:val="00626D30"/>
    <w:rsid w:val="00630953"/>
    <w:rsid w:val="00635D7E"/>
    <w:rsid w:val="00640CFD"/>
    <w:rsid w:val="00642917"/>
    <w:rsid w:val="0065212D"/>
    <w:rsid w:val="006523C8"/>
    <w:rsid w:val="00660225"/>
    <w:rsid w:val="0066032F"/>
    <w:rsid w:val="00660C95"/>
    <w:rsid w:val="0066291C"/>
    <w:rsid w:val="00663663"/>
    <w:rsid w:val="006708F7"/>
    <w:rsid w:val="00670AF7"/>
    <w:rsid w:val="00672EBC"/>
    <w:rsid w:val="00675041"/>
    <w:rsid w:val="00681641"/>
    <w:rsid w:val="00682B21"/>
    <w:rsid w:val="00683104"/>
    <w:rsid w:val="00684945"/>
    <w:rsid w:val="0069206F"/>
    <w:rsid w:val="00692266"/>
    <w:rsid w:val="0069237B"/>
    <w:rsid w:val="0069775D"/>
    <w:rsid w:val="00697A24"/>
    <w:rsid w:val="006A2912"/>
    <w:rsid w:val="006A6A9C"/>
    <w:rsid w:val="006B1877"/>
    <w:rsid w:val="006B358E"/>
    <w:rsid w:val="006B52C8"/>
    <w:rsid w:val="006B70FB"/>
    <w:rsid w:val="006C0ED5"/>
    <w:rsid w:val="006C0EFF"/>
    <w:rsid w:val="006C1D54"/>
    <w:rsid w:val="006C1EDB"/>
    <w:rsid w:val="006C2DF1"/>
    <w:rsid w:val="006C366B"/>
    <w:rsid w:val="006C5A80"/>
    <w:rsid w:val="006C7095"/>
    <w:rsid w:val="006D0336"/>
    <w:rsid w:val="006D202D"/>
    <w:rsid w:val="006D6EAD"/>
    <w:rsid w:val="006E0B20"/>
    <w:rsid w:val="006E0D21"/>
    <w:rsid w:val="006E5E2D"/>
    <w:rsid w:val="006F10F1"/>
    <w:rsid w:val="006F1AD7"/>
    <w:rsid w:val="006F40B8"/>
    <w:rsid w:val="006F55FE"/>
    <w:rsid w:val="006F73A4"/>
    <w:rsid w:val="006F7573"/>
    <w:rsid w:val="007009D4"/>
    <w:rsid w:val="00700EB7"/>
    <w:rsid w:val="00701E28"/>
    <w:rsid w:val="007021D5"/>
    <w:rsid w:val="0070633F"/>
    <w:rsid w:val="00706E7E"/>
    <w:rsid w:val="00711325"/>
    <w:rsid w:val="00712C36"/>
    <w:rsid w:val="00712EB5"/>
    <w:rsid w:val="007159D0"/>
    <w:rsid w:val="007176F5"/>
    <w:rsid w:val="007201C3"/>
    <w:rsid w:val="007252D2"/>
    <w:rsid w:val="00727FB8"/>
    <w:rsid w:val="00730157"/>
    <w:rsid w:val="00735244"/>
    <w:rsid w:val="00736229"/>
    <w:rsid w:val="0073776B"/>
    <w:rsid w:val="0074014A"/>
    <w:rsid w:val="00740FB2"/>
    <w:rsid w:val="007415FA"/>
    <w:rsid w:val="0074305C"/>
    <w:rsid w:val="00745B85"/>
    <w:rsid w:val="00746B6F"/>
    <w:rsid w:val="00750372"/>
    <w:rsid w:val="00751BDD"/>
    <w:rsid w:val="00752979"/>
    <w:rsid w:val="007617B0"/>
    <w:rsid w:val="00761B00"/>
    <w:rsid w:val="007621E2"/>
    <w:rsid w:val="00763AD6"/>
    <w:rsid w:val="007652DC"/>
    <w:rsid w:val="00765FE8"/>
    <w:rsid w:val="00766E15"/>
    <w:rsid w:val="007678CA"/>
    <w:rsid w:val="00767959"/>
    <w:rsid w:val="00772C10"/>
    <w:rsid w:val="007734BF"/>
    <w:rsid w:val="00773B9B"/>
    <w:rsid w:val="007752FD"/>
    <w:rsid w:val="0077621F"/>
    <w:rsid w:val="00776CBB"/>
    <w:rsid w:val="00777E65"/>
    <w:rsid w:val="007855B5"/>
    <w:rsid w:val="007901C5"/>
    <w:rsid w:val="00791FDE"/>
    <w:rsid w:val="0079328E"/>
    <w:rsid w:val="0079518C"/>
    <w:rsid w:val="00796215"/>
    <w:rsid w:val="00797B68"/>
    <w:rsid w:val="007A0F1A"/>
    <w:rsid w:val="007A240E"/>
    <w:rsid w:val="007A4539"/>
    <w:rsid w:val="007A4968"/>
    <w:rsid w:val="007A670A"/>
    <w:rsid w:val="007A7697"/>
    <w:rsid w:val="007B0554"/>
    <w:rsid w:val="007B06A2"/>
    <w:rsid w:val="007B2B93"/>
    <w:rsid w:val="007B2E85"/>
    <w:rsid w:val="007B577E"/>
    <w:rsid w:val="007B743F"/>
    <w:rsid w:val="007B7C60"/>
    <w:rsid w:val="007C1B73"/>
    <w:rsid w:val="007C22C7"/>
    <w:rsid w:val="007C3258"/>
    <w:rsid w:val="007C66AF"/>
    <w:rsid w:val="007D774B"/>
    <w:rsid w:val="007E003E"/>
    <w:rsid w:val="007E0EA2"/>
    <w:rsid w:val="007F0960"/>
    <w:rsid w:val="007F2826"/>
    <w:rsid w:val="007F503E"/>
    <w:rsid w:val="007F732B"/>
    <w:rsid w:val="00802940"/>
    <w:rsid w:val="00803C06"/>
    <w:rsid w:val="00806E91"/>
    <w:rsid w:val="00806F6C"/>
    <w:rsid w:val="00807071"/>
    <w:rsid w:val="0080759B"/>
    <w:rsid w:val="008079DA"/>
    <w:rsid w:val="00811009"/>
    <w:rsid w:val="0081137C"/>
    <w:rsid w:val="00811527"/>
    <w:rsid w:val="00813E59"/>
    <w:rsid w:val="008143B2"/>
    <w:rsid w:val="00814B0F"/>
    <w:rsid w:val="00814EEA"/>
    <w:rsid w:val="008161DF"/>
    <w:rsid w:val="00816CAC"/>
    <w:rsid w:val="008208FB"/>
    <w:rsid w:val="00822352"/>
    <w:rsid w:val="00823230"/>
    <w:rsid w:val="0082345A"/>
    <w:rsid w:val="00831746"/>
    <w:rsid w:val="00834104"/>
    <w:rsid w:val="0083629C"/>
    <w:rsid w:val="00837001"/>
    <w:rsid w:val="00844817"/>
    <w:rsid w:val="008459CC"/>
    <w:rsid w:val="00851AB8"/>
    <w:rsid w:val="00855638"/>
    <w:rsid w:val="00856D97"/>
    <w:rsid w:val="00857C06"/>
    <w:rsid w:val="00864C13"/>
    <w:rsid w:val="0086622C"/>
    <w:rsid w:val="00866717"/>
    <w:rsid w:val="00871D07"/>
    <w:rsid w:val="00873362"/>
    <w:rsid w:val="00873C9A"/>
    <w:rsid w:val="00876BD4"/>
    <w:rsid w:val="00877B95"/>
    <w:rsid w:val="00877C38"/>
    <w:rsid w:val="00880B20"/>
    <w:rsid w:val="00881D96"/>
    <w:rsid w:val="008852B6"/>
    <w:rsid w:val="0088719C"/>
    <w:rsid w:val="008927FC"/>
    <w:rsid w:val="00896874"/>
    <w:rsid w:val="0089703B"/>
    <w:rsid w:val="008977AB"/>
    <w:rsid w:val="008A0C59"/>
    <w:rsid w:val="008A6F45"/>
    <w:rsid w:val="008B2D7A"/>
    <w:rsid w:val="008B4690"/>
    <w:rsid w:val="008B4755"/>
    <w:rsid w:val="008B64D6"/>
    <w:rsid w:val="008B6EDA"/>
    <w:rsid w:val="008B79CA"/>
    <w:rsid w:val="008C01EC"/>
    <w:rsid w:val="008C6011"/>
    <w:rsid w:val="008C7AD7"/>
    <w:rsid w:val="008C7F90"/>
    <w:rsid w:val="008D2E13"/>
    <w:rsid w:val="008D4360"/>
    <w:rsid w:val="008E1C7D"/>
    <w:rsid w:val="008E25E0"/>
    <w:rsid w:val="008E43EA"/>
    <w:rsid w:val="008E64A7"/>
    <w:rsid w:val="008F0FFF"/>
    <w:rsid w:val="008F621D"/>
    <w:rsid w:val="008F64EC"/>
    <w:rsid w:val="008F6A6D"/>
    <w:rsid w:val="008F7772"/>
    <w:rsid w:val="00900384"/>
    <w:rsid w:val="00900500"/>
    <w:rsid w:val="0090393C"/>
    <w:rsid w:val="0090677A"/>
    <w:rsid w:val="00906A96"/>
    <w:rsid w:val="00913373"/>
    <w:rsid w:val="00913B08"/>
    <w:rsid w:val="009206E8"/>
    <w:rsid w:val="00923162"/>
    <w:rsid w:val="009242DF"/>
    <w:rsid w:val="0092579E"/>
    <w:rsid w:val="009268EF"/>
    <w:rsid w:val="009317D0"/>
    <w:rsid w:val="00931CE1"/>
    <w:rsid w:val="00931F75"/>
    <w:rsid w:val="00936871"/>
    <w:rsid w:val="0094014A"/>
    <w:rsid w:val="00940573"/>
    <w:rsid w:val="00943DC2"/>
    <w:rsid w:val="00944078"/>
    <w:rsid w:val="00944F54"/>
    <w:rsid w:val="009455C8"/>
    <w:rsid w:val="00946884"/>
    <w:rsid w:val="0094788D"/>
    <w:rsid w:val="00947E78"/>
    <w:rsid w:val="00952895"/>
    <w:rsid w:val="0095473C"/>
    <w:rsid w:val="0096260B"/>
    <w:rsid w:val="009632E1"/>
    <w:rsid w:val="00964760"/>
    <w:rsid w:val="009652C1"/>
    <w:rsid w:val="009706ED"/>
    <w:rsid w:val="00972701"/>
    <w:rsid w:val="0097386E"/>
    <w:rsid w:val="00973CB1"/>
    <w:rsid w:val="009740D9"/>
    <w:rsid w:val="00977970"/>
    <w:rsid w:val="00981819"/>
    <w:rsid w:val="00984D4E"/>
    <w:rsid w:val="00987D99"/>
    <w:rsid w:val="00994105"/>
    <w:rsid w:val="009976DD"/>
    <w:rsid w:val="009B23EB"/>
    <w:rsid w:val="009B3FE9"/>
    <w:rsid w:val="009B6452"/>
    <w:rsid w:val="009B78BC"/>
    <w:rsid w:val="009B7BA6"/>
    <w:rsid w:val="009C0502"/>
    <w:rsid w:val="009C0ADD"/>
    <w:rsid w:val="009C1C6E"/>
    <w:rsid w:val="009C492D"/>
    <w:rsid w:val="009C6098"/>
    <w:rsid w:val="009C7052"/>
    <w:rsid w:val="009D057B"/>
    <w:rsid w:val="009D080D"/>
    <w:rsid w:val="009D0D4A"/>
    <w:rsid w:val="009D1284"/>
    <w:rsid w:val="009D1AB5"/>
    <w:rsid w:val="009D26A1"/>
    <w:rsid w:val="009D2ABE"/>
    <w:rsid w:val="009D330B"/>
    <w:rsid w:val="009D494B"/>
    <w:rsid w:val="009D6094"/>
    <w:rsid w:val="009D62A8"/>
    <w:rsid w:val="009E1DD0"/>
    <w:rsid w:val="009E2B48"/>
    <w:rsid w:val="009E3486"/>
    <w:rsid w:val="009E65A9"/>
    <w:rsid w:val="009E7765"/>
    <w:rsid w:val="009E7F01"/>
    <w:rsid w:val="009F0856"/>
    <w:rsid w:val="009F6214"/>
    <w:rsid w:val="009F6763"/>
    <w:rsid w:val="009F767C"/>
    <w:rsid w:val="009F769F"/>
    <w:rsid w:val="00A00983"/>
    <w:rsid w:val="00A02BC0"/>
    <w:rsid w:val="00A038A5"/>
    <w:rsid w:val="00A03FCF"/>
    <w:rsid w:val="00A04B0D"/>
    <w:rsid w:val="00A0597B"/>
    <w:rsid w:val="00A069F2"/>
    <w:rsid w:val="00A07ACF"/>
    <w:rsid w:val="00A1171E"/>
    <w:rsid w:val="00A13321"/>
    <w:rsid w:val="00A149CA"/>
    <w:rsid w:val="00A15170"/>
    <w:rsid w:val="00A163DB"/>
    <w:rsid w:val="00A2127C"/>
    <w:rsid w:val="00A25108"/>
    <w:rsid w:val="00A27074"/>
    <w:rsid w:val="00A27893"/>
    <w:rsid w:val="00A27F36"/>
    <w:rsid w:val="00A33898"/>
    <w:rsid w:val="00A3687E"/>
    <w:rsid w:val="00A44A7B"/>
    <w:rsid w:val="00A45D92"/>
    <w:rsid w:val="00A469C1"/>
    <w:rsid w:val="00A47DFD"/>
    <w:rsid w:val="00A50EE6"/>
    <w:rsid w:val="00A53F9F"/>
    <w:rsid w:val="00A55215"/>
    <w:rsid w:val="00A56DE8"/>
    <w:rsid w:val="00A57187"/>
    <w:rsid w:val="00A60805"/>
    <w:rsid w:val="00A624C4"/>
    <w:rsid w:val="00A62A9D"/>
    <w:rsid w:val="00A62D65"/>
    <w:rsid w:val="00A634ED"/>
    <w:rsid w:val="00A70F2C"/>
    <w:rsid w:val="00A72879"/>
    <w:rsid w:val="00A7349B"/>
    <w:rsid w:val="00A74097"/>
    <w:rsid w:val="00A754FF"/>
    <w:rsid w:val="00A7584A"/>
    <w:rsid w:val="00A7665D"/>
    <w:rsid w:val="00A76A76"/>
    <w:rsid w:val="00A770E2"/>
    <w:rsid w:val="00A77A66"/>
    <w:rsid w:val="00A80B9C"/>
    <w:rsid w:val="00A82B0B"/>
    <w:rsid w:val="00A87980"/>
    <w:rsid w:val="00A93306"/>
    <w:rsid w:val="00A93525"/>
    <w:rsid w:val="00A94822"/>
    <w:rsid w:val="00A965A2"/>
    <w:rsid w:val="00AA08A0"/>
    <w:rsid w:val="00AA1251"/>
    <w:rsid w:val="00AA26DA"/>
    <w:rsid w:val="00AA2D96"/>
    <w:rsid w:val="00AA693C"/>
    <w:rsid w:val="00AB1A17"/>
    <w:rsid w:val="00AB28DA"/>
    <w:rsid w:val="00AB471B"/>
    <w:rsid w:val="00AB4EBD"/>
    <w:rsid w:val="00AC0353"/>
    <w:rsid w:val="00AC151D"/>
    <w:rsid w:val="00AC1DC4"/>
    <w:rsid w:val="00AC1FC6"/>
    <w:rsid w:val="00AC2D60"/>
    <w:rsid w:val="00AC38FD"/>
    <w:rsid w:val="00AC54A6"/>
    <w:rsid w:val="00AC766D"/>
    <w:rsid w:val="00AD0F1D"/>
    <w:rsid w:val="00AD216E"/>
    <w:rsid w:val="00AE061D"/>
    <w:rsid w:val="00AE116A"/>
    <w:rsid w:val="00AE3DBB"/>
    <w:rsid w:val="00AE719D"/>
    <w:rsid w:val="00AE7634"/>
    <w:rsid w:val="00AE7BC6"/>
    <w:rsid w:val="00AF6E60"/>
    <w:rsid w:val="00B00E19"/>
    <w:rsid w:val="00B0116E"/>
    <w:rsid w:val="00B02A2B"/>
    <w:rsid w:val="00B04EF2"/>
    <w:rsid w:val="00B0735F"/>
    <w:rsid w:val="00B1055F"/>
    <w:rsid w:val="00B13339"/>
    <w:rsid w:val="00B13A42"/>
    <w:rsid w:val="00B13EF7"/>
    <w:rsid w:val="00B141D4"/>
    <w:rsid w:val="00B15B3F"/>
    <w:rsid w:val="00B326F0"/>
    <w:rsid w:val="00B35CA7"/>
    <w:rsid w:val="00B366BF"/>
    <w:rsid w:val="00B36A61"/>
    <w:rsid w:val="00B377FC"/>
    <w:rsid w:val="00B40EF4"/>
    <w:rsid w:val="00B4146C"/>
    <w:rsid w:val="00B42D4B"/>
    <w:rsid w:val="00B4456C"/>
    <w:rsid w:val="00B45EE9"/>
    <w:rsid w:val="00B54FE6"/>
    <w:rsid w:val="00B57B9A"/>
    <w:rsid w:val="00B63DF3"/>
    <w:rsid w:val="00B64F43"/>
    <w:rsid w:val="00B650B8"/>
    <w:rsid w:val="00B67619"/>
    <w:rsid w:val="00B67650"/>
    <w:rsid w:val="00B701E5"/>
    <w:rsid w:val="00B7169C"/>
    <w:rsid w:val="00B72ABA"/>
    <w:rsid w:val="00B74CD3"/>
    <w:rsid w:val="00B74D7E"/>
    <w:rsid w:val="00B8156E"/>
    <w:rsid w:val="00B83337"/>
    <w:rsid w:val="00B848B4"/>
    <w:rsid w:val="00B87B21"/>
    <w:rsid w:val="00B9344D"/>
    <w:rsid w:val="00B94172"/>
    <w:rsid w:val="00B96CAE"/>
    <w:rsid w:val="00B97791"/>
    <w:rsid w:val="00BA011A"/>
    <w:rsid w:val="00BA1FCC"/>
    <w:rsid w:val="00BA27F8"/>
    <w:rsid w:val="00BA373E"/>
    <w:rsid w:val="00BA58AA"/>
    <w:rsid w:val="00BA6488"/>
    <w:rsid w:val="00BA7025"/>
    <w:rsid w:val="00BB6902"/>
    <w:rsid w:val="00BC3CC4"/>
    <w:rsid w:val="00BC7894"/>
    <w:rsid w:val="00BD3672"/>
    <w:rsid w:val="00BD42BF"/>
    <w:rsid w:val="00BD7A43"/>
    <w:rsid w:val="00BE6368"/>
    <w:rsid w:val="00BE67A6"/>
    <w:rsid w:val="00BE6C89"/>
    <w:rsid w:val="00BE7ACD"/>
    <w:rsid w:val="00BF0D3F"/>
    <w:rsid w:val="00BF26F8"/>
    <w:rsid w:val="00BF2844"/>
    <w:rsid w:val="00BF305A"/>
    <w:rsid w:val="00BF4409"/>
    <w:rsid w:val="00BF7023"/>
    <w:rsid w:val="00BF751E"/>
    <w:rsid w:val="00C01E76"/>
    <w:rsid w:val="00C05701"/>
    <w:rsid w:val="00C06419"/>
    <w:rsid w:val="00C11793"/>
    <w:rsid w:val="00C11E1D"/>
    <w:rsid w:val="00C209A3"/>
    <w:rsid w:val="00C20F56"/>
    <w:rsid w:val="00C22647"/>
    <w:rsid w:val="00C25E2B"/>
    <w:rsid w:val="00C272F1"/>
    <w:rsid w:val="00C307DD"/>
    <w:rsid w:val="00C30B08"/>
    <w:rsid w:val="00C30CA9"/>
    <w:rsid w:val="00C31F86"/>
    <w:rsid w:val="00C36E9D"/>
    <w:rsid w:val="00C458C2"/>
    <w:rsid w:val="00C47D0C"/>
    <w:rsid w:val="00C50CD9"/>
    <w:rsid w:val="00C50EF0"/>
    <w:rsid w:val="00C540BB"/>
    <w:rsid w:val="00C54961"/>
    <w:rsid w:val="00C54EA0"/>
    <w:rsid w:val="00C55944"/>
    <w:rsid w:val="00C55A16"/>
    <w:rsid w:val="00C61DF0"/>
    <w:rsid w:val="00C63480"/>
    <w:rsid w:val="00C64A69"/>
    <w:rsid w:val="00C65AB0"/>
    <w:rsid w:val="00C71062"/>
    <w:rsid w:val="00C71909"/>
    <w:rsid w:val="00C7394C"/>
    <w:rsid w:val="00C73BE9"/>
    <w:rsid w:val="00C753F8"/>
    <w:rsid w:val="00C81D27"/>
    <w:rsid w:val="00C82FFF"/>
    <w:rsid w:val="00C863C7"/>
    <w:rsid w:val="00C92E9F"/>
    <w:rsid w:val="00CA083A"/>
    <w:rsid w:val="00CA133C"/>
    <w:rsid w:val="00CA151D"/>
    <w:rsid w:val="00CA1967"/>
    <w:rsid w:val="00CA43CB"/>
    <w:rsid w:val="00CA5B50"/>
    <w:rsid w:val="00CB0D62"/>
    <w:rsid w:val="00CB14FD"/>
    <w:rsid w:val="00CB23FC"/>
    <w:rsid w:val="00CB34D8"/>
    <w:rsid w:val="00CB4E36"/>
    <w:rsid w:val="00CB6B32"/>
    <w:rsid w:val="00CC0BE9"/>
    <w:rsid w:val="00CC3840"/>
    <w:rsid w:val="00CC530C"/>
    <w:rsid w:val="00CD11DB"/>
    <w:rsid w:val="00CD14B3"/>
    <w:rsid w:val="00CD20CE"/>
    <w:rsid w:val="00CD4771"/>
    <w:rsid w:val="00CD4788"/>
    <w:rsid w:val="00CD5D34"/>
    <w:rsid w:val="00CD6CD7"/>
    <w:rsid w:val="00CD7487"/>
    <w:rsid w:val="00CE2207"/>
    <w:rsid w:val="00CE23CF"/>
    <w:rsid w:val="00CE331D"/>
    <w:rsid w:val="00CE5855"/>
    <w:rsid w:val="00CE5CD1"/>
    <w:rsid w:val="00CF1035"/>
    <w:rsid w:val="00CF1515"/>
    <w:rsid w:val="00CF45D1"/>
    <w:rsid w:val="00CF7E2C"/>
    <w:rsid w:val="00D00F43"/>
    <w:rsid w:val="00D01106"/>
    <w:rsid w:val="00D04A60"/>
    <w:rsid w:val="00D05621"/>
    <w:rsid w:val="00D05EBA"/>
    <w:rsid w:val="00D06EA4"/>
    <w:rsid w:val="00D10D79"/>
    <w:rsid w:val="00D17C69"/>
    <w:rsid w:val="00D17E20"/>
    <w:rsid w:val="00D2015D"/>
    <w:rsid w:val="00D20278"/>
    <w:rsid w:val="00D229B7"/>
    <w:rsid w:val="00D248B3"/>
    <w:rsid w:val="00D254DC"/>
    <w:rsid w:val="00D338AF"/>
    <w:rsid w:val="00D34251"/>
    <w:rsid w:val="00D34892"/>
    <w:rsid w:val="00D3504E"/>
    <w:rsid w:val="00D35B50"/>
    <w:rsid w:val="00D40802"/>
    <w:rsid w:val="00D40D74"/>
    <w:rsid w:val="00D41E04"/>
    <w:rsid w:val="00D4202C"/>
    <w:rsid w:val="00D4405D"/>
    <w:rsid w:val="00D4505E"/>
    <w:rsid w:val="00D451D6"/>
    <w:rsid w:val="00D465C3"/>
    <w:rsid w:val="00D51F7D"/>
    <w:rsid w:val="00D53C22"/>
    <w:rsid w:val="00D56C70"/>
    <w:rsid w:val="00D57ACD"/>
    <w:rsid w:val="00D61C3A"/>
    <w:rsid w:val="00D62510"/>
    <w:rsid w:val="00D6614F"/>
    <w:rsid w:val="00D71486"/>
    <w:rsid w:val="00D736BF"/>
    <w:rsid w:val="00D75234"/>
    <w:rsid w:val="00D75DD9"/>
    <w:rsid w:val="00D81E53"/>
    <w:rsid w:val="00D82F8D"/>
    <w:rsid w:val="00D868AD"/>
    <w:rsid w:val="00D90126"/>
    <w:rsid w:val="00D90224"/>
    <w:rsid w:val="00D90803"/>
    <w:rsid w:val="00D92233"/>
    <w:rsid w:val="00D94A71"/>
    <w:rsid w:val="00DA0A54"/>
    <w:rsid w:val="00DA142D"/>
    <w:rsid w:val="00DA2FDC"/>
    <w:rsid w:val="00DA5947"/>
    <w:rsid w:val="00DA7288"/>
    <w:rsid w:val="00DB0D66"/>
    <w:rsid w:val="00DB503B"/>
    <w:rsid w:val="00DB545F"/>
    <w:rsid w:val="00DB54E7"/>
    <w:rsid w:val="00DB6770"/>
    <w:rsid w:val="00DC2EDE"/>
    <w:rsid w:val="00DC3CD8"/>
    <w:rsid w:val="00DC778D"/>
    <w:rsid w:val="00DD1CC5"/>
    <w:rsid w:val="00DD2280"/>
    <w:rsid w:val="00DD34A2"/>
    <w:rsid w:val="00DD41A7"/>
    <w:rsid w:val="00DD4341"/>
    <w:rsid w:val="00DD49EC"/>
    <w:rsid w:val="00DE33DF"/>
    <w:rsid w:val="00DE45D5"/>
    <w:rsid w:val="00DF1672"/>
    <w:rsid w:val="00DF1BA2"/>
    <w:rsid w:val="00DF1E5F"/>
    <w:rsid w:val="00DF2E76"/>
    <w:rsid w:val="00DF5657"/>
    <w:rsid w:val="00DF70E6"/>
    <w:rsid w:val="00E010AD"/>
    <w:rsid w:val="00E0123D"/>
    <w:rsid w:val="00E024DA"/>
    <w:rsid w:val="00E03FB2"/>
    <w:rsid w:val="00E04F74"/>
    <w:rsid w:val="00E0510F"/>
    <w:rsid w:val="00E052FC"/>
    <w:rsid w:val="00E05F71"/>
    <w:rsid w:val="00E064A4"/>
    <w:rsid w:val="00E06AF9"/>
    <w:rsid w:val="00E07F5E"/>
    <w:rsid w:val="00E10549"/>
    <w:rsid w:val="00E12ABE"/>
    <w:rsid w:val="00E12C71"/>
    <w:rsid w:val="00E17058"/>
    <w:rsid w:val="00E20073"/>
    <w:rsid w:val="00E200A3"/>
    <w:rsid w:val="00E21798"/>
    <w:rsid w:val="00E32DC6"/>
    <w:rsid w:val="00E357B2"/>
    <w:rsid w:val="00E36020"/>
    <w:rsid w:val="00E36CD9"/>
    <w:rsid w:val="00E37764"/>
    <w:rsid w:val="00E37996"/>
    <w:rsid w:val="00E418B8"/>
    <w:rsid w:val="00E43306"/>
    <w:rsid w:val="00E43FEF"/>
    <w:rsid w:val="00E45813"/>
    <w:rsid w:val="00E4603C"/>
    <w:rsid w:val="00E4747E"/>
    <w:rsid w:val="00E51248"/>
    <w:rsid w:val="00E51333"/>
    <w:rsid w:val="00E5134E"/>
    <w:rsid w:val="00E534E7"/>
    <w:rsid w:val="00E547E2"/>
    <w:rsid w:val="00E578F0"/>
    <w:rsid w:val="00E61500"/>
    <w:rsid w:val="00E63E97"/>
    <w:rsid w:val="00E6477F"/>
    <w:rsid w:val="00E66021"/>
    <w:rsid w:val="00E6617B"/>
    <w:rsid w:val="00E67AA9"/>
    <w:rsid w:val="00E704F2"/>
    <w:rsid w:val="00E71049"/>
    <w:rsid w:val="00E717F3"/>
    <w:rsid w:val="00E72AA5"/>
    <w:rsid w:val="00E7307F"/>
    <w:rsid w:val="00E752B3"/>
    <w:rsid w:val="00E770E0"/>
    <w:rsid w:val="00E77508"/>
    <w:rsid w:val="00E77E00"/>
    <w:rsid w:val="00E77F51"/>
    <w:rsid w:val="00E808E3"/>
    <w:rsid w:val="00E85E52"/>
    <w:rsid w:val="00E90378"/>
    <w:rsid w:val="00E91E0F"/>
    <w:rsid w:val="00E938D9"/>
    <w:rsid w:val="00E960AC"/>
    <w:rsid w:val="00E978C4"/>
    <w:rsid w:val="00EA4D83"/>
    <w:rsid w:val="00EA5A49"/>
    <w:rsid w:val="00EA6034"/>
    <w:rsid w:val="00EB00F4"/>
    <w:rsid w:val="00EB0BA3"/>
    <w:rsid w:val="00EB350E"/>
    <w:rsid w:val="00EB409C"/>
    <w:rsid w:val="00EB497D"/>
    <w:rsid w:val="00EC0D21"/>
    <w:rsid w:val="00EC5F57"/>
    <w:rsid w:val="00EC5F5F"/>
    <w:rsid w:val="00EC612F"/>
    <w:rsid w:val="00ED4D44"/>
    <w:rsid w:val="00ED664B"/>
    <w:rsid w:val="00ED7718"/>
    <w:rsid w:val="00EE0A91"/>
    <w:rsid w:val="00EE1C77"/>
    <w:rsid w:val="00EE2D43"/>
    <w:rsid w:val="00EE2FB7"/>
    <w:rsid w:val="00EE3B52"/>
    <w:rsid w:val="00EE7173"/>
    <w:rsid w:val="00EE7F2A"/>
    <w:rsid w:val="00EF3505"/>
    <w:rsid w:val="00EF642E"/>
    <w:rsid w:val="00EF7FC2"/>
    <w:rsid w:val="00F0198D"/>
    <w:rsid w:val="00F03B34"/>
    <w:rsid w:val="00F04729"/>
    <w:rsid w:val="00F0651D"/>
    <w:rsid w:val="00F0667C"/>
    <w:rsid w:val="00F10F0D"/>
    <w:rsid w:val="00F11653"/>
    <w:rsid w:val="00F128F3"/>
    <w:rsid w:val="00F13B19"/>
    <w:rsid w:val="00F146F1"/>
    <w:rsid w:val="00F15296"/>
    <w:rsid w:val="00F15967"/>
    <w:rsid w:val="00F162E9"/>
    <w:rsid w:val="00F17673"/>
    <w:rsid w:val="00F20413"/>
    <w:rsid w:val="00F20BEE"/>
    <w:rsid w:val="00F21D85"/>
    <w:rsid w:val="00F22A4D"/>
    <w:rsid w:val="00F22EE0"/>
    <w:rsid w:val="00F24BE6"/>
    <w:rsid w:val="00F252A7"/>
    <w:rsid w:val="00F27FEB"/>
    <w:rsid w:val="00F30BE8"/>
    <w:rsid w:val="00F31BA3"/>
    <w:rsid w:val="00F32DE2"/>
    <w:rsid w:val="00F3431B"/>
    <w:rsid w:val="00F34346"/>
    <w:rsid w:val="00F346BA"/>
    <w:rsid w:val="00F3617D"/>
    <w:rsid w:val="00F40EF2"/>
    <w:rsid w:val="00F420A5"/>
    <w:rsid w:val="00F429E1"/>
    <w:rsid w:val="00F42D3E"/>
    <w:rsid w:val="00F45BF2"/>
    <w:rsid w:val="00F45EF7"/>
    <w:rsid w:val="00F460BE"/>
    <w:rsid w:val="00F5108B"/>
    <w:rsid w:val="00F5119C"/>
    <w:rsid w:val="00F62179"/>
    <w:rsid w:val="00F73AEC"/>
    <w:rsid w:val="00F74CF6"/>
    <w:rsid w:val="00F75DDD"/>
    <w:rsid w:val="00F80081"/>
    <w:rsid w:val="00F801CF"/>
    <w:rsid w:val="00F8203E"/>
    <w:rsid w:val="00F84822"/>
    <w:rsid w:val="00F84869"/>
    <w:rsid w:val="00F921F6"/>
    <w:rsid w:val="00F93974"/>
    <w:rsid w:val="00F96283"/>
    <w:rsid w:val="00FA0293"/>
    <w:rsid w:val="00FA10FE"/>
    <w:rsid w:val="00FA1370"/>
    <w:rsid w:val="00FA1512"/>
    <w:rsid w:val="00FA1530"/>
    <w:rsid w:val="00FA76CF"/>
    <w:rsid w:val="00FB174F"/>
    <w:rsid w:val="00FB456B"/>
    <w:rsid w:val="00FB4D77"/>
    <w:rsid w:val="00FB74F3"/>
    <w:rsid w:val="00FB75CB"/>
    <w:rsid w:val="00FC4F46"/>
    <w:rsid w:val="00FC681C"/>
    <w:rsid w:val="00FD05C5"/>
    <w:rsid w:val="00FD3143"/>
    <w:rsid w:val="00FD4F8B"/>
    <w:rsid w:val="00FD5BAE"/>
    <w:rsid w:val="00FD6AAE"/>
    <w:rsid w:val="00FE4618"/>
    <w:rsid w:val="00FE6233"/>
    <w:rsid w:val="00FE6756"/>
    <w:rsid w:val="00FE6C90"/>
    <w:rsid w:val="00FF3123"/>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27496957-33E4-43C5-ADA8-434D984F7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7E16E7-1BCC-4D3C-B66B-2099502F6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1325</Words>
  <Characters>7556</Characters>
  <Application>Microsoft Office Word</Application>
  <DocSecurity>0</DocSecurity>
  <Lines>62</Lines>
  <Paragraphs>17</Paragraphs>
  <ScaleCrop>false</ScaleCrop>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20</cp:revision>
  <dcterms:created xsi:type="dcterms:W3CDTF">2018-05-11T08:31:00Z</dcterms:created>
  <dcterms:modified xsi:type="dcterms:W3CDTF">2018-05-12T01:55:00Z</dcterms:modified>
</cp:coreProperties>
</file>