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EF415" w14:textId="3A959387" w:rsidR="00CE21E0" w:rsidRPr="00CF195E" w:rsidRDefault="00B71657" w:rsidP="00CE21E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8129E83" wp14:editId="52F5C91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5264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E21E0" w:rsidRPr="00CF195E">
        <w:rPr>
          <w:b/>
          <w:kern w:val="2"/>
          <w:lang w:eastAsia="zh-CN"/>
        </w:rPr>
        <w:t>3GPP TSG RAN WG1 Meeting #</w:t>
      </w:r>
      <w:r w:rsidR="00CE21E0">
        <w:rPr>
          <w:b/>
          <w:kern w:val="2"/>
          <w:lang w:eastAsia="zh-CN"/>
        </w:rPr>
        <w:t>93</w:t>
      </w:r>
      <w:r w:rsidR="00CE21E0" w:rsidRPr="00CF195E">
        <w:rPr>
          <w:b/>
          <w:kern w:val="2"/>
          <w:lang w:eastAsia="zh-CN"/>
        </w:rPr>
        <w:tab/>
        <w:t>R1-</w:t>
      </w:r>
      <w:r w:rsidR="009529EF" w:rsidRPr="009529EF">
        <w:rPr>
          <w:b/>
          <w:kern w:val="2"/>
          <w:lang w:eastAsia="zh-CN"/>
        </w:rPr>
        <w:t>1805923</w:t>
      </w:r>
    </w:p>
    <w:p w14:paraId="18A6B9A6" w14:textId="396F97E5" w:rsidR="00214465" w:rsidRPr="00CF195E" w:rsidRDefault="00CE21E0" w:rsidP="00CE21E0">
      <w:pPr>
        <w:jc w:val="left"/>
        <w:rPr>
          <w:b/>
          <w:kern w:val="2"/>
          <w:lang w:eastAsia="zh-CN"/>
        </w:rPr>
      </w:pPr>
      <w:r>
        <w:rPr>
          <w:b/>
          <w:kern w:val="2"/>
          <w:lang w:eastAsia="zh-CN"/>
        </w:rPr>
        <w:t>Busan, Korea, May 21 – May 25, 2018</w:t>
      </w:r>
    </w:p>
    <w:p w14:paraId="4F2CDDFC" w14:textId="77777777" w:rsidR="000B370B" w:rsidRPr="00214465" w:rsidRDefault="000B370B" w:rsidP="001F2C28">
      <w:pPr>
        <w:pBdr>
          <w:top w:val="single" w:sz="4" w:space="1" w:color="auto"/>
        </w:pBdr>
        <w:spacing w:after="0"/>
        <w:jc w:val="left"/>
        <w:rPr>
          <w:b/>
          <w:kern w:val="2"/>
          <w:lang w:eastAsia="zh-CN"/>
        </w:rPr>
      </w:pPr>
    </w:p>
    <w:p w14:paraId="074CEDBC" w14:textId="7CFB77BF"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313283">
        <w:rPr>
          <w:rFonts w:hint="eastAsia"/>
          <w:b/>
          <w:kern w:val="2"/>
          <w:lang w:eastAsia="zh-CN"/>
        </w:rPr>
        <w:t>7.6.</w:t>
      </w:r>
      <w:r w:rsidR="00395B9E">
        <w:rPr>
          <w:b/>
          <w:kern w:val="2"/>
          <w:lang w:eastAsia="zh-CN"/>
        </w:rPr>
        <w:t>4</w:t>
      </w:r>
      <w:r w:rsidR="00313283">
        <w:rPr>
          <w:rFonts w:hint="eastAsia"/>
          <w:b/>
          <w:kern w:val="2"/>
          <w:lang w:eastAsia="zh-CN"/>
        </w:rPr>
        <w:t>.</w:t>
      </w:r>
      <w:r w:rsidR="00395B9E">
        <w:rPr>
          <w:b/>
          <w:kern w:val="2"/>
          <w:lang w:eastAsia="zh-CN"/>
        </w:rPr>
        <w:t>5</w:t>
      </w:r>
    </w:p>
    <w:p w14:paraId="2D48E8F7"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611E10E3" w14:textId="240D648C"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4164E8" w:rsidRPr="004164E8">
        <w:rPr>
          <w:b/>
          <w:kern w:val="2"/>
          <w:lang w:eastAsia="zh-CN"/>
        </w:rPr>
        <w:t xml:space="preserve">BWP operation in NR </w:t>
      </w:r>
      <w:r w:rsidR="00F703AD" w:rsidRPr="004164E8">
        <w:rPr>
          <w:b/>
          <w:kern w:val="2"/>
          <w:lang w:eastAsia="zh-CN"/>
        </w:rPr>
        <w:t>unlicensed</w:t>
      </w:r>
      <w:r w:rsidR="004164E8" w:rsidRPr="004164E8">
        <w:rPr>
          <w:b/>
          <w:kern w:val="2"/>
          <w:lang w:eastAsia="zh-CN"/>
        </w:rPr>
        <w:t xml:space="preserve"> band</w:t>
      </w:r>
    </w:p>
    <w:p w14:paraId="597AC767"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Discussion and decision</w:t>
      </w:r>
    </w:p>
    <w:p w14:paraId="5640ACAF" w14:textId="77777777" w:rsidR="000B370B" w:rsidRPr="00C81837" w:rsidRDefault="000B370B" w:rsidP="001F2C28">
      <w:pPr>
        <w:pBdr>
          <w:bottom w:val="single" w:sz="4" w:space="1" w:color="auto"/>
        </w:pBdr>
        <w:spacing w:after="0"/>
        <w:jc w:val="left"/>
        <w:rPr>
          <w:b/>
          <w:sz w:val="16"/>
          <w:szCs w:val="16"/>
        </w:rPr>
      </w:pPr>
    </w:p>
    <w:p w14:paraId="0A2D8F7E" w14:textId="77777777" w:rsidR="00BE1680" w:rsidRPr="00C81837" w:rsidRDefault="00BE1680" w:rsidP="00BE1680">
      <w:pPr>
        <w:pStyle w:val="Heading1"/>
      </w:pPr>
      <w:bookmarkStart w:id="0" w:name="_Ref124589705"/>
      <w:bookmarkStart w:id="1" w:name="_Ref129681862"/>
      <w:r w:rsidRPr="00C81837">
        <w:t>Introduction</w:t>
      </w:r>
      <w:bookmarkEnd w:id="0"/>
      <w:bookmarkEnd w:id="1"/>
    </w:p>
    <w:p w14:paraId="50C628DF" w14:textId="1FF31D13" w:rsidR="002A1158" w:rsidRDefault="00F13693" w:rsidP="00097EAA">
      <w:pPr>
        <w:rPr>
          <w:i/>
          <w:szCs w:val="16"/>
          <w:lang w:eastAsia="zh-CN"/>
        </w:rPr>
      </w:pPr>
      <w:r w:rsidRPr="00C81837">
        <w:rPr>
          <w:lang w:eastAsia="zh-CN"/>
        </w:rPr>
        <w:t xml:space="preserve">In the </w:t>
      </w:r>
      <w:r w:rsidR="006C4F2A" w:rsidRPr="00C81837">
        <w:rPr>
          <w:lang w:eastAsia="zh-CN"/>
        </w:rPr>
        <w:t>RAN</w:t>
      </w:r>
      <w:r w:rsidR="006C4F2A">
        <w:rPr>
          <w:lang w:eastAsia="zh-CN"/>
        </w:rPr>
        <w:t>1</w:t>
      </w:r>
      <w:r w:rsidR="006C4F2A" w:rsidRPr="00C81837">
        <w:rPr>
          <w:rFonts w:hint="eastAsia"/>
          <w:lang w:eastAsia="zh-CN"/>
        </w:rPr>
        <w:t xml:space="preserve"> </w:t>
      </w:r>
      <w:r w:rsidRPr="00C81837">
        <w:rPr>
          <w:lang w:eastAsia="zh-CN"/>
        </w:rPr>
        <w:t>meeting</w:t>
      </w:r>
      <w:r w:rsidR="00167B84" w:rsidRPr="00C81837">
        <w:rPr>
          <w:rFonts w:hint="eastAsia"/>
          <w:lang w:eastAsia="zh-CN"/>
        </w:rPr>
        <w:t xml:space="preserve"> #</w:t>
      </w:r>
      <w:r w:rsidR="006C4F2A">
        <w:rPr>
          <w:lang w:eastAsia="zh-CN"/>
        </w:rPr>
        <w:t>92bis</w:t>
      </w:r>
      <w:r w:rsidRPr="00C81837">
        <w:rPr>
          <w:lang w:eastAsia="zh-CN"/>
        </w:rPr>
        <w:t>,</w:t>
      </w:r>
      <w:r w:rsidR="0051390A" w:rsidRPr="00C81837">
        <w:rPr>
          <w:rFonts w:hint="eastAsia"/>
          <w:lang w:eastAsia="zh-CN"/>
        </w:rPr>
        <w:t xml:space="preserve"> </w:t>
      </w:r>
      <w:r w:rsidR="006C4F2A">
        <w:rPr>
          <w:lang w:eastAsia="zh-CN"/>
        </w:rPr>
        <w:t>it was agreed that</w:t>
      </w:r>
      <w:r w:rsidR="001B59D0">
        <w:rPr>
          <w:lang w:eastAsia="zh-CN"/>
        </w:rPr>
        <w:t xml:space="preserve"> </w:t>
      </w:r>
      <w:r w:rsidR="001B59D0">
        <w:rPr>
          <w:lang w:eastAsia="zh-CN"/>
        </w:rPr>
        <w:fldChar w:fldCharType="begin"/>
      </w:r>
      <w:r w:rsidR="001B59D0">
        <w:rPr>
          <w:lang w:eastAsia="zh-CN"/>
        </w:rPr>
        <w:instrText xml:space="preserve"> REF _Ref513797739 \r \h </w:instrText>
      </w:r>
      <w:r w:rsidR="001B59D0">
        <w:rPr>
          <w:lang w:eastAsia="zh-CN"/>
        </w:rPr>
      </w:r>
      <w:r w:rsidR="001B59D0">
        <w:rPr>
          <w:lang w:eastAsia="zh-CN"/>
        </w:rPr>
        <w:fldChar w:fldCharType="separate"/>
      </w:r>
      <w:r w:rsidR="001B59D0">
        <w:rPr>
          <w:lang w:eastAsia="zh-CN"/>
        </w:rPr>
        <w:t>[1]</w:t>
      </w:r>
      <w:r w:rsidR="001B59D0">
        <w:rPr>
          <w:lang w:eastAsia="zh-CN"/>
        </w:rPr>
        <w:fldChar w:fldCharType="end"/>
      </w:r>
      <w:r w:rsidR="006C4F2A">
        <w:rPr>
          <w:lang w:eastAsia="zh-CN"/>
        </w:rPr>
        <w:t>:</w:t>
      </w:r>
    </w:p>
    <w:p w14:paraId="31FB955D" w14:textId="60E8B779" w:rsidR="006C4F2A" w:rsidRPr="00097EAA" w:rsidRDefault="006C4F2A" w:rsidP="00097EAA">
      <w:pPr>
        <w:widowControl w:val="0"/>
        <w:numPr>
          <w:ilvl w:val="0"/>
          <w:numId w:val="32"/>
        </w:numPr>
        <w:autoSpaceDE/>
        <w:autoSpaceDN/>
        <w:adjustRightInd/>
        <w:snapToGrid/>
        <w:spacing w:after="0"/>
        <w:rPr>
          <w:i/>
        </w:rPr>
      </w:pPr>
      <w:r w:rsidRPr="00097EAA">
        <w:rPr>
          <w:i/>
        </w:rPr>
        <w:t xml:space="preserve">Baseline for study: If absence of Wi-Fi cannot be guaranteed (e.g. by regulation) in the band (sub-7 GHz) where NR-U is operating, the NR-U operating bandwidth is an integer  multiple of 20MHz </w:t>
      </w:r>
    </w:p>
    <w:p w14:paraId="1B9DDE57" w14:textId="77777777" w:rsidR="006C4F2A" w:rsidRPr="00097EAA" w:rsidRDefault="006C4F2A" w:rsidP="006C4F2A">
      <w:pPr>
        <w:widowControl w:val="0"/>
        <w:numPr>
          <w:ilvl w:val="0"/>
          <w:numId w:val="32"/>
        </w:numPr>
        <w:autoSpaceDE/>
        <w:autoSpaceDN/>
        <w:adjustRightInd/>
        <w:snapToGrid/>
        <w:spacing w:after="0"/>
        <w:rPr>
          <w:i/>
        </w:rPr>
      </w:pPr>
      <w:r w:rsidRPr="00097EAA">
        <w:rPr>
          <w:i/>
        </w:rPr>
        <w:t xml:space="preserve">At least for band where absence of Wi-Fi cannot be guaranteed (e.g. by regulation), LBT can be performed in units of 20 MHz. </w:t>
      </w:r>
    </w:p>
    <w:p w14:paraId="31F1009C" w14:textId="33410525" w:rsidR="006C4F2A" w:rsidRPr="00097EAA" w:rsidRDefault="006C4F2A" w:rsidP="00097EAA">
      <w:pPr>
        <w:widowControl w:val="0"/>
        <w:numPr>
          <w:ilvl w:val="1"/>
          <w:numId w:val="32"/>
        </w:numPr>
        <w:autoSpaceDE/>
        <w:autoSpaceDN/>
        <w:adjustRightInd/>
        <w:snapToGrid/>
        <w:spacing w:after="0"/>
        <w:rPr>
          <w:i/>
        </w:rPr>
      </w:pPr>
      <w:r w:rsidRPr="00097EAA">
        <w:rPr>
          <w:i/>
        </w:rPr>
        <w:t>FFS: details on how to perform LBT for as single carrier with bandwidth greater than 20 MHz, i.e., integer multiples of 20 MHz.</w:t>
      </w:r>
    </w:p>
    <w:p w14:paraId="5E8FDE71" w14:textId="7E8E100D" w:rsidR="003C3342" w:rsidRPr="00B77613" w:rsidRDefault="003C3342" w:rsidP="003C3342">
      <w:pPr>
        <w:spacing w:beforeLines="50" w:before="120"/>
        <w:rPr>
          <w:lang w:eastAsia="zh-CN"/>
        </w:rPr>
      </w:pPr>
      <w:r>
        <w:rPr>
          <w:rFonts w:hint="eastAsia"/>
          <w:lang w:eastAsia="zh-CN"/>
        </w:rPr>
        <w:t xml:space="preserve">As evaluated and discussed in a companion contribution </w:t>
      </w:r>
      <w:r w:rsidR="001B59D0">
        <w:rPr>
          <w:lang w:eastAsia="zh-CN"/>
        </w:rPr>
        <w:fldChar w:fldCharType="begin"/>
      </w:r>
      <w:r w:rsidR="001B59D0">
        <w:rPr>
          <w:lang w:eastAsia="zh-CN"/>
        </w:rPr>
        <w:instrText xml:space="preserve"> </w:instrText>
      </w:r>
      <w:r w:rsidR="001B59D0">
        <w:rPr>
          <w:rFonts w:hint="eastAsia"/>
          <w:lang w:eastAsia="zh-CN"/>
        </w:rPr>
        <w:instrText>REF _Ref513797747 \r \h</w:instrText>
      </w:r>
      <w:r w:rsidR="001B59D0">
        <w:rPr>
          <w:lang w:eastAsia="zh-CN"/>
        </w:rPr>
        <w:instrText xml:space="preserve"> </w:instrText>
      </w:r>
      <w:r w:rsidR="001B59D0">
        <w:rPr>
          <w:lang w:eastAsia="zh-CN"/>
        </w:rPr>
      </w:r>
      <w:r w:rsidR="001B59D0">
        <w:rPr>
          <w:lang w:eastAsia="zh-CN"/>
        </w:rPr>
        <w:fldChar w:fldCharType="separate"/>
      </w:r>
      <w:r w:rsidR="001B59D0">
        <w:rPr>
          <w:lang w:eastAsia="zh-CN"/>
        </w:rPr>
        <w:t>[2]</w:t>
      </w:r>
      <w:r w:rsidR="001B59D0">
        <w:rPr>
          <w:lang w:eastAsia="zh-CN"/>
        </w:rPr>
        <w:fldChar w:fldCharType="end"/>
      </w:r>
      <w:r>
        <w:rPr>
          <w:lang w:eastAsia="zh-CN"/>
        </w:rPr>
        <w:t xml:space="preserve">, </w:t>
      </w:r>
      <w:r w:rsidR="00B77613">
        <w:rPr>
          <w:lang w:eastAsia="zh-CN"/>
        </w:rPr>
        <w:t xml:space="preserve">it was observed that </w:t>
      </w:r>
      <w:r w:rsidR="00B77613" w:rsidRPr="00B77613">
        <w:rPr>
          <w:lang w:eastAsia="zh-CN"/>
        </w:rPr>
        <w:t>single carrier wideband operation can achieve better UPT perfo</w:t>
      </w:r>
      <w:r w:rsidR="00B77613">
        <w:rPr>
          <w:lang w:eastAsia="zh-CN"/>
        </w:rPr>
        <w:t xml:space="preserve">rmance compared to CA operation and therefore </w:t>
      </w:r>
      <w:r w:rsidR="00B77613" w:rsidRPr="00B77613">
        <w:rPr>
          <w:lang w:eastAsia="zh-CN"/>
        </w:rPr>
        <w:t>NR should support component carrier bandwidth larger than 20MHz in sub-7G in unlicensed band.</w:t>
      </w:r>
      <w:r w:rsidR="00B77613">
        <w:rPr>
          <w:lang w:eastAsia="zh-CN"/>
        </w:rPr>
        <w:t xml:space="preserve"> On the other side, </w:t>
      </w:r>
      <w:r w:rsidR="006C4F2A">
        <w:rPr>
          <w:lang w:eastAsia="zh-CN"/>
        </w:rPr>
        <w:t>due to narrow band interference and subband LBT, the transmission bandwidth will dynamically change according to LBT result. I</w:t>
      </w:r>
      <w:r w:rsidR="00B77613">
        <w:rPr>
          <w:lang w:eastAsia="zh-CN"/>
        </w:rPr>
        <w:t xml:space="preserve">n </w:t>
      </w:r>
      <w:r w:rsidR="00B77613">
        <w:rPr>
          <w:rFonts w:hint="eastAsia"/>
          <w:lang w:eastAsia="zh-CN"/>
        </w:rPr>
        <w:t xml:space="preserve">NR design, bandwidth part (BWP) configuration has been introduced to </w:t>
      </w:r>
      <w:r w:rsidR="00B77613">
        <w:rPr>
          <w:lang w:eastAsia="zh-CN"/>
        </w:rPr>
        <w:t xml:space="preserve">support </w:t>
      </w:r>
      <w:r w:rsidR="008277B5">
        <w:rPr>
          <w:lang w:eastAsia="zh-CN"/>
        </w:rPr>
        <w:t xml:space="preserve">bandwidth adaptation within </w:t>
      </w:r>
      <w:r w:rsidR="00B77613" w:rsidRPr="005713C5">
        <w:rPr>
          <w:lang w:eastAsia="zh-CN"/>
        </w:rPr>
        <w:t>a wideband carrier</w:t>
      </w:r>
      <w:r w:rsidR="00B77613">
        <w:rPr>
          <w:rFonts w:hint="eastAsia"/>
          <w:lang w:eastAsia="zh-CN"/>
        </w:rPr>
        <w:t>.</w:t>
      </w:r>
      <w:r w:rsidR="006C4F2A">
        <w:rPr>
          <w:lang w:eastAsia="zh-CN"/>
        </w:rPr>
        <w:t xml:space="preserve"> </w:t>
      </w:r>
      <w:r w:rsidR="00B77613">
        <w:rPr>
          <w:lang w:eastAsia="zh-CN"/>
        </w:rPr>
        <w:t xml:space="preserve">In this contribution, the consideration of BWP operation in NR unlicensed band </w:t>
      </w:r>
      <w:r w:rsidR="008277B5">
        <w:rPr>
          <w:lang w:eastAsia="zh-CN"/>
        </w:rPr>
        <w:t xml:space="preserve">is </w:t>
      </w:r>
      <w:r w:rsidR="00B77613">
        <w:rPr>
          <w:lang w:eastAsia="zh-CN"/>
        </w:rPr>
        <w:t xml:space="preserve">discussed. </w:t>
      </w:r>
    </w:p>
    <w:p w14:paraId="6B50B4EA" w14:textId="5C8F1E9A" w:rsidR="00734FF3" w:rsidRPr="00C81837" w:rsidRDefault="00B77613" w:rsidP="00734FF3">
      <w:pPr>
        <w:pStyle w:val="Heading1"/>
      </w:pPr>
      <w:bookmarkStart w:id="2" w:name="_Ref129681832"/>
      <w:r>
        <w:rPr>
          <w:lang w:eastAsia="zh-CN"/>
        </w:rPr>
        <w:t>BWP operation in NR unlicensed carrier</w:t>
      </w:r>
    </w:p>
    <w:p w14:paraId="41362674" w14:textId="7E43658E" w:rsidR="008277B5" w:rsidRPr="00C81837" w:rsidRDefault="008277B5" w:rsidP="00097EAA">
      <w:pPr>
        <w:pStyle w:val="Heading2"/>
      </w:pPr>
      <w:r>
        <w:rPr>
          <w:lang w:eastAsia="zh-CN"/>
        </w:rPr>
        <w:t xml:space="preserve">Dynamic </w:t>
      </w:r>
      <w:r w:rsidR="006B28EE">
        <w:rPr>
          <w:lang w:eastAsia="zh-CN"/>
        </w:rPr>
        <w:t>bandwidth transmission</w:t>
      </w:r>
    </w:p>
    <w:p w14:paraId="623FE503" w14:textId="5EA527E1" w:rsidR="00666F7E" w:rsidRPr="00C81837" w:rsidRDefault="00666F7E" w:rsidP="00666F7E">
      <w:pPr>
        <w:rPr>
          <w:lang w:eastAsia="zh-CN"/>
        </w:rPr>
      </w:pPr>
      <w:r>
        <w:rPr>
          <w:lang w:eastAsia="zh-CN"/>
        </w:rPr>
        <w:t xml:space="preserve">As per the latest agreements, LBT can be performed in units of 20MHz and details on </w:t>
      </w:r>
      <w:r>
        <w:t xml:space="preserve">how to perform LBT for as single carrier with bandwidth greater than 20 MHz, i.e., integer multiples of 20 MHz are FFS. </w:t>
      </w:r>
      <w:r w:rsidRPr="00C81837">
        <w:rPr>
          <w:rFonts w:hint="eastAsia"/>
          <w:lang w:val="en-GB" w:eastAsia="zh-CN"/>
        </w:rPr>
        <w:t>When perform</w:t>
      </w:r>
      <w:r w:rsidRPr="00C81837">
        <w:rPr>
          <w:lang w:val="en-GB" w:eastAsia="zh-CN"/>
        </w:rPr>
        <w:t>ing</w:t>
      </w:r>
      <w:r w:rsidRPr="00C81837">
        <w:rPr>
          <w:rFonts w:hint="eastAsia"/>
          <w:lang w:val="en-GB" w:eastAsia="zh-CN"/>
        </w:rPr>
        <w:t xml:space="preserve"> </w:t>
      </w:r>
      <w:r w:rsidRPr="00C81837">
        <w:rPr>
          <w:rFonts w:hint="eastAsia"/>
          <w:lang w:eastAsia="zh-CN"/>
        </w:rPr>
        <w:t>channel access procedures for a wider bandwidth, s</w:t>
      </w:r>
      <w:r w:rsidRPr="00C81837">
        <w:rPr>
          <w:lang w:eastAsia="zh-CN"/>
        </w:rPr>
        <w:t xml:space="preserve">ubband-based LBT </w:t>
      </w:r>
      <w:r w:rsidRPr="00C81837">
        <w:rPr>
          <w:rFonts w:hint="eastAsia"/>
          <w:lang w:eastAsia="zh-CN"/>
        </w:rPr>
        <w:t>i</w:t>
      </w:r>
      <w:r w:rsidRPr="00C81837">
        <w:rPr>
          <w:lang w:eastAsia="zh-CN"/>
        </w:rPr>
        <w:t>nheriting the existing multi-</w:t>
      </w:r>
      <w:r>
        <w:rPr>
          <w:lang w:eastAsia="zh-CN"/>
        </w:rPr>
        <w:t>carrier</w:t>
      </w:r>
      <w:r w:rsidRPr="00C81837">
        <w:rPr>
          <w:lang w:eastAsia="zh-CN"/>
        </w:rPr>
        <w:t xml:space="preserve"> LBT mechanism in LAA</w:t>
      </w:r>
      <w:r>
        <w:rPr>
          <w:lang w:eastAsia="zh-CN"/>
        </w:rPr>
        <w:t>-LTE</w:t>
      </w:r>
      <w:r w:rsidRPr="00C81837">
        <w:rPr>
          <w:rFonts w:hint="eastAsia"/>
          <w:lang w:eastAsia="zh-CN"/>
        </w:rPr>
        <w:t xml:space="preserve"> and wideband based LBT shall be </w:t>
      </w:r>
      <w:r w:rsidRPr="00C81837">
        <w:rPr>
          <w:lang w:eastAsia="zh-CN"/>
        </w:rPr>
        <w:t xml:space="preserve">carefully evaluated </w:t>
      </w:r>
      <w:r>
        <w:rPr>
          <w:lang w:eastAsia="zh-CN"/>
        </w:rPr>
        <w:t xml:space="preserve">as mentioned in </w:t>
      </w:r>
      <w:r w:rsidR="00097EAA">
        <w:rPr>
          <w:lang w:eastAsia="zh-CN"/>
        </w:rPr>
        <w:t xml:space="preserve">our </w:t>
      </w:r>
      <w:r>
        <w:rPr>
          <w:lang w:eastAsia="zh-CN"/>
        </w:rPr>
        <w:t>companion contribution</w:t>
      </w:r>
      <w:r w:rsidR="003F0DB4">
        <w:rPr>
          <w:rFonts w:hint="eastAsia"/>
          <w:lang w:eastAsia="zh-CN"/>
        </w:rPr>
        <w:t xml:space="preserve"> </w:t>
      </w:r>
      <w:r w:rsidR="003F0DB4">
        <w:rPr>
          <w:lang w:eastAsia="zh-CN"/>
        </w:rPr>
        <w:fldChar w:fldCharType="begin"/>
      </w:r>
      <w:r w:rsidR="003F0DB4">
        <w:rPr>
          <w:lang w:eastAsia="zh-CN"/>
        </w:rPr>
        <w:instrText xml:space="preserve"> </w:instrText>
      </w:r>
      <w:r w:rsidR="003F0DB4">
        <w:rPr>
          <w:rFonts w:hint="eastAsia"/>
          <w:lang w:eastAsia="zh-CN"/>
        </w:rPr>
        <w:instrText>REF _Ref513797754 \r \h</w:instrText>
      </w:r>
      <w:r w:rsidR="003F0DB4">
        <w:rPr>
          <w:lang w:eastAsia="zh-CN"/>
        </w:rPr>
        <w:instrText xml:space="preserve"> </w:instrText>
      </w:r>
      <w:r w:rsidR="003F0DB4">
        <w:rPr>
          <w:lang w:eastAsia="zh-CN"/>
        </w:rPr>
      </w:r>
      <w:r w:rsidR="003F0DB4">
        <w:rPr>
          <w:lang w:eastAsia="zh-CN"/>
        </w:rPr>
        <w:fldChar w:fldCharType="separate"/>
      </w:r>
      <w:r w:rsidR="003F0DB4">
        <w:rPr>
          <w:lang w:eastAsia="zh-CN"/>
        </w:rPr>
        <w:t>[3]</w:t>
      </w:r>
      <w:r w:rsidR="003F0DB4">
        <w:rPr>
          <w:lang w:eastAsia="zh-CN"/>
        </w:rPr>
        <w:fldChar w:fldCharType="end"/>
      </w:r>
      <w:r w:rsidRPr="00C81837">
        <w:rPr>
          <w:lang w:eastAsia="zh-CN"/>
        </w:rPr>
        <w:t>.</w:t>
      </w:r>
      <w:r w:rsidRPr="00C81837">
        <w:rPr>
          <w:rFonts w:hint="eastAsia"/>
          <w:lang w:eastAsia="zh-CN"/>
        </w:rPr>
        <w:t xml:space="preserve"> For s</w:t>
      </w:r>
      <w:r w:rsidRPr="00C81837">
        <w:rPr>
          <w:lang w:eastAsia="zh-CN"/>
        </w:rPr>
        <w:t>ubband-based LBT</w:t>
      </w:r>
      <w:r w:rsidRPr="00C81837">
        <w:rPr>
          <w:rFonts w:hint="eastAsia"/>
          <w:lang w:eastAsia="zh-CN"/>
        </w:rPr>
        <w:t xml:space="preserve">, the transmission on each </w:t>
      </w:r>
      <w:r>
        <w:rPr>
          <w:lang w:eastAsia="zh-CN"/>
        </w:rPr>
        <w:t>subband</w:t>
      </w:r>
      <w:r w:rsidRPr="00C81837">
        <w:rPr>
          <w:rFonts w:hint="eastAsia"/>
          <w:lang w:eastAsia="zh-CN"/>
        </w:rPr>
        <w:t xml:space="preserve"> is independent subject to LBT success</w:t>
      </w:r>
      <w:r>
        <w:rPr>
          <w:lang w:eastAsia="zh-CN"/>
        </w:rPr>
        <w:t>, while for wideband LBT, the transmission is always occupying the whole bandwidth subject to LBT success for the whole bandwidth</w:t>
      </w:r>
      <w:r w:rsidRPr="00C81837">
        <w:rPr>
          <w:rFonts w:hint="eastAsia"/>
          <w:lang w:eastAsia="zh-CN"/>
        </w:rPr>
        <w:t xml:space="preserve">. For </w:t>
      </w:r>
      <w:r w:rsidRPr="00C81837">
        <w:rPr>
          <w:lang w:eastAsia="zh-CN"/>
        </w:rPr>
        <w:t>a single carrier operating on a wider bandwidth</w:t>
      </w:r>
      <w:r w:rsidRPr="00C81837">
        <w:rPr>
          <w:rFonts w:hint="eastAsia"/>
          <w:lang w:eastAsia="zh-CN"/>
        </w:rPr>
        <w:t xml:space="preserve">, however, if one or several subbands within the bandwidth </w:t>
      </w:r>
      <w:r>
        <w:rPr>
          <w:lang w:eastAsia="zh-CN"/>
        </w:rPr>
        <w:t>have been</w:t>
      </w:r>
      <w:r w:rsidRPr="00C81837">
        <w:rPr>
          <w:rFonts w:hint="eastAsia"/>
          <w:lang w:eastAsia="zh-CN"/>
        </w:rPr>
        <w:t xml:space="preserve"> occupied by neighbor </w:t>
      </w:r>
      <w:r w:rsidRPr="00C81837">
        <w:rPr>
          <w:lang w:eastAsia="zh-CN"/>
        </w:rPr>
        <w:t>operator</w:t>
      </w:r>
      <w:r w:rsidRPr="00C81837">
        <w:rPr>
          <w:rFonts w:hint="eastAsia"/>
          <w:lang w:eastAsia="zh-CN"/>
        </w:rPr>
        <w:t>s or Wi-Fi systems, there would be two cases:</w:t>
      </w:r>
    </w:p>
    <w:p w14:paraId="484192FC" w14:textId="77777777" w:rsidR="00666F7E" w:rsidRPr="00C81837" w:rsidRDefault="00666F7E" w:rsidP="00666F7E">
      <w:pPr>
        <w:rPr>
          <w:lang w:eastAsia="zh-CN"/>
        </w:rPr>
      </w:pPr>
      <w:r w:rsidRPr="005E0668">
        <w:rPr>
          <w:rFonts w:hint="eastAsia"/>
          <w:b/>
          <w:lang w:eastAsia="zh-CN"/>
        </w:rPr>
        <w:t xml:space="preserve">Case 1: </w:t>
      </w:r>
      <w:r w:rsidRPr="00C81837">
        <w:rPr>
          <w:rFonts w:hint="eastAsia"/>
          <w:lang w:eastAsia="zh-CN"/>
        </w:rPr>
        <w:t>the LBT may still be successful by using w</w:t>
      </w:r>
      <w:r w:rsidRPr="00C81837">
        <w:rPr>
          <w:lang w:eastAsia="zh-CN"/>
        </w:rPr>
        <w:t>ideband LBT</w:t>
      </w:r>
      <w:r w:rsidRPr="00C81837">
        <w:rPr>
          <w:rFonts w:hint="eastAsia"/>
          <w:lang w:eastAsia="zh-CN"/>
        </w:rPr>
        <w:t xml:space="preserve">, and the wideband transmission would experience unequal interference on different subbands. In addition, the transmission on subbands by neighbor </w:t>
      </w:r>
      <w:r w:rsidRPr="00C81837">
        <w:rPr>
          <w:lang w:eastAsia="zh-CN"/>
        </w:rPr>
        <w:t>operator</w:t>
      </w:r>
      <w:r w:rsidRPr="00C81837">
        <w:rPr>
          <w:rFonts w:hint="eastAsia"/>
          <w:lang w:eastAsia="zh-CN"/>
        </w:rPr>
        <w:t>s or Wi-Fi systems would suffer severe interference caused by the wideband transmission.</w:t>
      </w:r>
    </w:p>
    <w:p w14:paraId="16B0A0CC" w14:textId="77777777" w:rsidR="00666F7E" w:rsidRPr="00C81837" w:rsidRDefault="00666F7E" w:rsidP="00666F7E">
      <w:pPr>
        <w:rPr>
          <w:lang w:eastAsia="zh-CN"/>
        </w:rPr>
      </w:pPr>
      <w:r w:rsidRPr="005E0668">
        <w:rPr>
          <w:rFonts w:hint="eastAsia"/>
          <w:b/>
          <w:lang w:eastAsia="zh-CN"/>
        </w:rPr>
        <w:t xml:space="preserve">Case 2: </w:t>
      </w:r>
      <w:r w:rsidRPr="00C81837">
        <w:rPr>
          <w:rFonts w:hint="eastAsia"/>
          <w:lang w:eastAsia="zh-CN"/>
        </w:rPr>
        <w:t>the LBT fails and the device has to wait for all subbands clea</w:t>
      </w:r>
      <w:r>
        <w:rPr>
          <w:lang w:eastAsia="zh-CN"/>
        </w:rPr>
        <w:t>r</w:t>
      </w:r>
      <w:r w:rsidRPr="00C81837">
        <w:rPr>
          <w:rFonts w:hint="eastAsia"/>
          <w:lang w:eastAsia="zh-CN"/>
        </w:rPr>
        <w:t xml:space="preserve"> before it starts transmission, so the channel access opportunity and the </w:t>
      </w:r>
      <w:r w:rsidRPr="00C81837">
        <w:rPr>
          <w:lang w:eastAsia="zh-CN"/>
        </w:rPr>
        <w:t>spectrum utilization efficiency</w:t>
      </w:r>
      <w:r w:rsidRPr="00C81837">
        <w:rPr>
          <w:rFonts w:hint="eastAsia"/>
          <w:lang w:eastAsia="zh-CN"/>
        </w:rPr>
        <w:t xml:space="preserve"> would be</w:t>
      </w:r>
      <w:r>
        <w:rPr>
          <w:lang w:eastAsia="zh-CN"/>
        </w:rPr>
        <w:t xml:space="preserve"> negatively</w:t>
      </w:r>
      <w:r w:rsidRPr="00C81837">
        <w:rPr>
          <w:rFonts w:hint="eastAsia"/>
          <w:lang w:eastAsia="zh-CN"/>
        </w:rPr>
        <w:t xml:space="preserve"> impacted.    </w:t>
      </w:r>
    </w:p>
    <w:p w14:paraId="11155E05" w14:textId="77777777" w:rsidR="00666F7E" w:rsidRPr="00C81837" w:rsidRDefault="00666F7E" w:rsidP="00666F7E">
      <w:pPr>
        <w:jc w:val="center"/>
        <w:rPr>
          <w:rFonts w:ascii="STKaiti" w:eastAsia="STKaiti" w:hAnsi="STKaiti"/>
          <w:i/>
          <w:noProof/>
          <w:color w:val="0070C0"/>
          <w:sz w:val="24"/>
          <w:lang w:eastAsia="zh-CN"/>
        </w:rPr>
      </w:pPr>
      <w:r>
        <w:rPr>
          <w:noProof/>
          <w:lang w:eastAsia="zh-CN"/>
        </w:rPr>
        <w:lastRenderedPageBreak/>
        <w:drawing>
          <wp:inline distT="0" distB="0" distL="0" distR="0" wp14:anchorId="1EF69FE4" wp14:editId="7660C351">
            <wp:extent cx="4667250" cy="20593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0" cy="2059305"/>
                    </a:xfrm>
                    <a:prstGeom prst="rect">
                      <a:avLst/>
                    </a:prstGeom>
                    <a:noFill/>
                    <a:ln>
                      <a:noFill/>
                    </a:ln>
                  </pic:spPr>
                </pic:pic>
              </a:graphicData>
            </a:graphic>
          </wp:inline>
        </w:drawing>
      </w:r>
    </w:p>
    <w:p w14:paraId="7BC4AA39" w14:textId="683ABE5F" w:rsidR="00666F7E" w:rsidRPr="00C81837" w:rsidRDefault="00666F7E" w:rsidP="00666F7E">
      <w:pPr>
        <w:jc w:val="center"/>
        <w:rPr>
          <w:b/>
          <w:sz w:val="20"/>
          <w:szCs w:val="20"/>
          <w:lang w:eastAsia="zh-CN"/>
        </w:rPr>
      </w:pPr>
      <w:r w:rsidRPr="00C81837">
        <w:rPr>
          <w:rFonts w:hint="eastAsia"/>
          <w:b/>
          <w:sz w:val="20"/>
          <w:szCs w:val="20"/>
          <w:lang w:eastAsia="zh-CN"/>
        </w:rPr>
        <w:t xml:space="preserve">Figure </w:t>
      </w:r>
      <w:r>
        <w:rPr>
          <w:rFonts w:hint="eastAsia"/>
          <w:b/>
          <w:sz w:val="20"/>
          <w:szCs w:val="20"/>
          <w:lang w:eastAsia="zh-CN"/>
        </w:rPr>
        <w:t>1</w:t>
      </w:r>
      <w:r w:rsidRPr="00C81837">
        <w:rPr>
          <w:rFonts w:hint="eastAsia"/>
          <w:b/>
          <w:sz w:val="20"/>
          <w:szCs w:val="20"/>
          <w:lang w:eastAsia="zh-CN"/>
        </w:rPr>
        <w:t xml:space="preserve">: Illustration of dynamic bandwidth transmission for CA and Wider BW </w:t>
      </w:r>
    </w:p>
    <w:p w14:paraId="42C346B1" w14:textId="7DCC5171" w:rsidR="00666F7E" w:rsidRPr="00C81837" w:rsidRDefault="00666F7E" w:rsidP="00666F7E">
      <w:pPr>
        <w:rPr>
          <w:lang w:eastAsia="zh-CN"/>
        </w:rPr>
      </w:pPr>
      <w:r w:rsidRPr="00C81837">
        <w:rPr>
          <w:rFonts w:hint="eastAsia"/>
          <w:lang w:eastAsia="zh-CN"/>
        </w:rPr>
        <w:t xml:space="preserve">Therefore, similar to CA operation, allowing </w:t>
      </w:r>
      <w:r w:rsidRPr="00C81837">
        <w:rPr>
          <w:lang w:eastAsia="zh-CN"/>
        </w:rPr>
        <w:t>dynamic</w:t>
      </w:r>
      <w:r w:rsidRPr="00C81837">
        <w:rPr>
          <w:rFonts w:hint="eastAsia"/>
          <w:lang w:eastAsia="zh-CN"/>
        </w:rPr>
        <w:t xml:space="preserve"> bandwidth transmission based on</w:t>
      </w:r>
      <w:r w:rsidRPr="00C81837">
        <w:t xml:space="preserve"> </w:t>
      </w:r>
      <w:r w:rsidRPr="00C81837">
        <w:rPr>
          <w:rFonts w:hint="eastAsia"/>
          <w:lang w:eastAsia="zh-CN"/>
        </w:rPr>
        <w:t>s</w:t>
      </w:r>
      <w:r w:rsidRPr="00C81837">
        <w:rPr>
          <w:lang w:eastAsia="zh-CN"/>
        </w:rPr>
        <w:t>ubband LBT</w:t>
      </w:r>
      <w:r w:rsidRPr="00C81837">
        <w:rPr>
          <w:rFonts w:hint="eastAsia"/>
          <w:lang w:eastAsia="zh-CN"/>
        </w:rPr>
        <w:t xml:space="preserve"> is beneficial and shall be applied for </w:t>
      </w:r>
      <w:r w:rsidRPr="00C81837">
        <w:rPr>
          <w:lang w:eastAsia="zh-CN"/>
        </w:rPr>
        <w:t>a wider bandwidth</w:t>
      </w:r>
      <w:r w:rsidRPr="00C81837">
        <w:rPr>
          <w:rFonts w:hint="eastAsia"/>
          <w:lang w:eastAsia="zh-CN"/>
        </w:rPr>
        <w:t xml:space="preserve"> operation to achieve transmission flexibility and spectrum utilization </w:t>
      </w:r>
      <w:r w:rsidRPr="00C81837">
        <w:rPr>
          <w:lang w:eastAsia="zh-CN"/>
        </w:rPr>
        <w:t>efficiency</w:t>
      </w:r>
      <w:r w:rsidRPr="00C81837">
        <w:rPr>
          <w:rFonts w:hint="eastAsia"/>
          <w:lang w:eastAsia="zh-CN"/>
        </w:rPr>
        <w:t xml:space="preserve">, as shown in Figure </w:t>
      </w:r>
      <w:r w:rsidR="00164192">
        <w:rPr>
          <w:lang w:eastAsia="zh-CN"/>
        </w:rPr>
        <w:t>1</w:t>
      </w:r>
      <w:r w:rsidRPr="00C81837">
        <w:rPr>
          <w:rFonts w:hint="eastAsia"/>
          <w:lang w:eastAsia="zh-CN"/>
        </w:rPr>
        <w:t xml:space="preserve">. </w:t>
      </w:r>
    </w:p>
    <w:p w14:paraId="27EB6F7C" w14:textId="73D6299C" w:rsidR="008277B5" w:rsidRDefault="00666F7E" w:rsidP="00666F7E">
      <w:pPr>
        <w:rPr>
          <w:lang w:val="en-GB" w:eastAsia="zh-CN"/>
        </w:rPr>
      </w:pPr>
      <w:r w:rsidRPr="00C81837">
        <w:rPr>
          <w:rFonts w:hint="eastAsia"/>
          <w:b/>
          <w:kern w:val="2"/>
          <w:u w:val="single"/>
          <w:lang w:eastAsia="zh-CN"/>
        </w:rPr>
        <w:t xml:space="preserve">Proposal </w:t>
      </w:r>
      <w:r>
        <w:rPr>
          <w:b/>
          <w:kern w:val="2"/>
          <w:u w:val="single"/>
          <w:lang w:eastAsia="zh-CN"/>
        </w:rPr>
        <w:t>1</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Pr>
          <w:b/>
          <w:lang w:eastAsia="zh-CN"/>
        </w:rPr>
        <w:t xml:space="preserve">with subband LBT </w:t>
      </w:r>
      <w:r w:rsidRPr="00C81837">
        <w:rPr>
          <w:rFonts w:hint="eastAsia"/>
          <w:b/>
          <w:lang w:eastAsia="zh-CN"/>
        </w:rPr>
        <w:t xml:space="preserve">for </w:t>
      </w:r>
      <w:r w:rsidRPr="00C81837">
        <w:rPr>
          <w:b/>
          <w:lang w:eastAsia="zh-CN"/>
        </w:rPr>
        <w:t>wider bandwidth</w:t>
      </w:r>
      <w:r w:rsidRPr="00C81837">
        <w:rPr>
          <w:rFonts w:hint="eastAsia"/>
          <w:b/>
          <w:lang w:eastAsia="zh-CN"/>
        </w:rPr>
        <w:t xml:space="preserve"> operation shall be studied to </w:t>
      </w:r>
      <w:r w:rsidRPr="00C81837">
        <w:rPr>
          <w:b/>
          <w:lang w:eastAsia="zh-CN"/>
        </w:rPr>
        <w:t>achieve transmission flexibility and spectrum utilization efficiency</w:t>
      </w:r>
      <w:r w:rsidRPr="00C81837">
        <w:rPr>
          <w:rFonts w:hint="eastAsia"/>
          <w:b/>
          <w:lang w:eastAsia="zh-CN"/>
        </w:rPr>
        <w:t>.</w:t>
      </w:r>
    </w:p>
    <w:p w14:paraId="7A9BE1B5" w14:textId="77777777" w:rsidR="006B28EE" w:rsidRDefault="006B28EE" w:rsidP="004F76F7">
      <w:pPr>
        <w:rPr>
          <w:lang w:val="en-GB" w:eastAsia="zh-CN"/>
        </w:rPr>
      </w:pPr>
    </w:p>
    <w:p w14:paraId="492ED6F6" w14:textId="1C8D8B7C" w:rsidR="006B28EE" w:rsidRDefault="00164192" w:rsidP="00097EAA">
      <w:pPr>
        <w:pStyle w:val="Heading2"/>
        <w:rPr>
          <w:lang w:eastAsia="zh-CN"/>
        </w:rPr>
      </w:pPr>
      <w:r>
        <w:rPr>
          <w:lang w:eastAsia="zh-CN"/>
        </w:rPr>
        <w:t xml:space="preserve">Review of active </w:t>
      </w:r>
      <w:r w:rsidR="006B28EE">
        <w:rPr>
          <w:lang w:eastAsia="zh-CN"/>
        </w:rPr>
        <w:t>BWP switching operation in NR licensed carrier</w:t>
      </w:r>
    </w:p>
    <w:p w14:paraId="37C4CF44" w14:textId="2ACEDD74" w:rsidR="00123F7E" w:rsidRDefault="00164192" w:rsidP="00DC6FD4">
      <w:pPr>
        <w:rPr>
          <w:lang w:val="en-GB" w:eastAsia="zh-CN"/>
        </w:rPr>
      </w:pPr>
      <w:r>
        <w:rPr>
          <w:lang w:val="en-GB" w:eastAsia="zh-CN"/>
        </w:rPr>
        <w:t xml:space="preserve">Active </w:t>
      </w:r>
      <w:r>
        <w:rPr>
          <w:rFonts w:hint="eastAsia"/>
          <w:lang w:val="en-GB" w:eastAsia="zh-CN"/>
        </w:rPr>
        <w:t xml:space="preserve">BWP switching can support dynamic bandwidth transmission in NR licensed carrier. </w:t>
      </w:r>
      <w:r>
        <w:rPr>
          <w:lang w:val="en-GB" w:eastAsia="zh-CN"/>
        </w:rPr>
        <w:t>In</w:t>
      </w:r>
      <w:r>
        <w:rPr>
          <w:rFonts w:hint="eastAsia"/>
          <w:lang w:val="en-GB" w:eastAsia="zh-CN"/>
        </w:rPr>
        <w:t xml:space="preserve"> </w:t>
      </w:r>
      <w:r>
        <w:rPr>
          <w:lang w:val="en-GB" w:eastAsia="zh-CN"/>
        </w:rPr>
        <w:t>current design, active BWP switching can be perform</w:t>
      </w:r>
      <w:r w:rsidR="007A6AA4">
        <w:rPr>
          <w:lang w:val="en-GB" w:eastAsia="zh-CN"/>
        </w:rPr>
        <w:t>ed</w:t>
      </w:r>
      <w:r>
        <w:rPr>
          <w:lang w:val="en-GB" w:eastAsia="zh-CN"/>
        </w:rPr>
        <w:t xml:space="preserve"> via scheduling DCI or a timer-based mechanism. </w:t>
      </w:r>
      <w:r w:rsidR="00DC6FD4" w:rsidRPr="00DC6FD4">
        <w:rPr>
          <w:lang w:val="en-GB" w:eastAsia="zh-CN"/>
        </w:rPr>
        <w:t>3GPP RAN4 has discussed a number of aspects associated with BWP reconfiguration scenarios and the associated switching delays.</w:t>
      </w:r>
      <w:r w:rsidR="00DC6FD4">
        <w:rPr>
          <w:lang w:val="en-GB" w:eastAsia="zh-CN"/>
        </w:rPr>
        <w:t xml:space="preserve"> </w:t>
      </w:r>
      <w:r w:rsidR="007A6AA4">
        <w:rPr>
          <w:lang w:val="en-GB" w:eastAsia="zh-CN"/>
        </w:rPr>
        <w:t xml:space="preserve">One LS including the BWP switching delay parameters was sent to RAN1 in last RAN1 meeting </w:t>
      </w:r>
      <w:r w:rsidR="00F47123">
        <w:rPr>
          <w:lang w:val="en-GB" w:eastAsia="zh-CN"/>
        </w:rPr>
        <w:fldChar w:fldCharType="begin"/>
      </w:r>
      <w:r w:rsidR="00F47123">
        <w:rPr>
          <w:lang w:val="en-GB" w:eastAsia="zh-CN"/>
        </w:rPr>
        <w:instrText xml:space="preserve"> REF _Ref513797777 \r \h </w:instrText>
      </w:r>
      <w:r w:rsidR="00F47123">
        <w:rPr>
          <w:lang w:val="en-GB" w:eastAsia="zh-CN"/>
        </w:rPr>
      </w:r>
      <w:r w:rsidR="00F47123">
        <w:rPr>
          <w:lang w:val="en-GB" w:eastAsia="zh-CN"/>
        </w:rPr>
        <w:fldChar w:fldCharType="separate"/>
      </w:r>
      <w:r w:rsidR="00F47123">
        <w:rPr>
          <w:lang w:val="en-GB" w:eastAsia="zh-CN"/>
        </w:rPr>
        <w:t>[4]</w:t>
      </w:r>
      <w:r w:rsidR="00F47123">
        <w:rPr>
          <w:lang w:val="en-GB" w:eastAsia="zh-CN"/>
        </w:rPr>
        <w:fldChar w:fldCharType="end"/>
      </w:r>
      <w:r w:rsidR="007A6AA4">
        <w:rPr>
          <w:lang w:val="en-GB" w:eastAsia="zh-CN"/>
        </w:rPr>
        <w:t xml:space="preserve">. Depending on the different scenarios and different types for BWP switching delay based on type 4 capability signalling, the BWP switching delay will be one of the following values: 400us, 600us, 950us, and 2000us. </w:t>
      </w:r>
    </w:p>
    <w:p w14:paraId="1851F92C" w14:textId="09BF759B" w:rsidR="006C17D9" w:rsidRDefault="006D6652" w:rsidP="00DC6FD4">
      <w:pPr>
        <w:rPr>
          <w:lang w:val="en-GB" w:eastAsia="zh-CN"/>
        </w:rPr>
      </w:pPr>
      <w:r>
        <w:rPr>
          <w:lang w:val="en-GB" w:eastAsia="zh-CN"/>
        </w:rPr>
        <w:t>If the active BWP switching in NR licensed carrier is applied to NR unlicensed</w:t>
      </w:r>
      <w:r w:rsidR="006C17D9">
        <w:rPr>
          <w:lang w:val="en-GB" w:eastAsia="zh-CN"/>
        </w:rPr>
        <w:t xml:space="preserve"> to support dynamic bandwidth transmission</w:t>
      </w:r>
      <w:r>
        <w:rPr>
          <w:lang w:val="en-GB" w:eastAsia="zh-CN"/>
        </w:rPr>
        <w:t xml:space="preserve">, </w:t>
      </w:r>
      <w:r w:rsidR="0022215C">
        <w:rPr>
          <w:lang w:val="en-GB" w:eastAsia="zh-CN"/>
        </w:rPr>
        <w:t xml:space="preserve">the following issues should be considered. </w:t>
      </w:r>
    </w:p>
    <w:p w14:paraId="2996A26C" w14:textId="3808FBF4" w:rsidR="00C6765B" w:rsidRPr="00C6765B" w:rsidRDefault="00C6765B" w:rsidP="00C6765B">
      <w:pPr>
        <w:pStyle w:val="ListParagraph"/>
        <w:numPr>
          <w:ilvl w:val="0"/>
          <w:numId w:val="34"/>
        </w:numPr>
        <w:ind w:firstLineChars="0"/>
        <w:rPr>
          <w:sz w:val="22"/>
          <w:szCs w:val="22"/>
          <w:lang w:val="en-GB" w:eastAsia="zh-CN"/>
        </w:rPr>
      </w:pPr>
      <w:r w:rsidRPr="00C6765B">
        <w:rPr>
          <w:sz w:val="22"/>
          <w:szCs w:val="22"/>
          <w:lang w:val="en-GB" w:eastAsia="zh-CN"/>
        </w:rPr>
        <w:t>Issue 1: BWP switching delay</w:t>
      </w:r>
      <w:r w:rsidRPr="00177777">
        <w:rPr>
          <w:sz w:val="22"/>
          <w:szCs w:val="22"/>
          <w:lang w:val="en-GB" w:eastAsia="zh-CN"/>
        </w:rPr>
        <w:t xml:space="preserve"> degrades the </w:t>
      </w:r>
      <w:r w:rsidRPr="00097EAA">
        <w:rPr>
          <w:sz w:val="22"/>
          <w:szCs w:val="22"/>
          <w:lang w:val="en-GB" w:eastAsia="zh-CN"/>
        </w:rPr>
        <w:t>spectrum utilization efficiency in unlicensed carrier</w:t>
      </w:r>
    </w:p>
    <w:p w14:paraId="17FFB75E" w14:textId="7F8F585E" w:rsidR="006D6652" w:rsidRDefault="00C6765B" w:rsidP="00DC6FD4">
      <w:pPr>
        <w:rPr>
          <w:lang w:val="en-GB" w:eastAsia="zh-CN"/>
        </w:rPr>
      </w:pPr>
      <w:r>
        <w:rPr>
          <w:lang w:val="en-GB" w:eastAsia="zh-CN"/>
        </w:rPr>
        <w:t xml:space="preserve">Since </w:t>
      </w:r>
      <w:r w:rsidR="006C17D9">
        <w:rPr>
          <w:lang w:val="en-GB" w:eastAsia="zh-CN"/>
        </w:rPr>
        <w:t>UE can only perform data transmission after this BWP switching delay</w:t>
      </w:r>
      <w:r>
        <w:rPr>
          <w:lang w:val="en-GB" w:eastAsia="zh-CN"/>
        </w:rPr>
        <w:t xml:space="preserve">, </w:t>
      </w:r>
      <w:r w:rsidR="006C17D9">
        <w:rPr>
          <w:lang w:val="en-GB" w:eastAsia="zh-CN"/>
        </w:rPr>
        <w:t xml:space="preserve">BWP switching delay will </w:t>
      </w:r>
      <w:r>
        <w:rPr>
          <w:lang w:val="en-GB" w:eastAsia="zh-CN"/>
        </w:rPr>
        <w:t>degrade</w:t>
      </w:r>
      <w:r w:rsidR="006C17D9">
        <w:rPr>
          <w:lang w:val="en-GB" w:eastAsia="zh-CN"/>
        </w:rPr>
        <w:t xml:space="preserve"> the </w:t>
      </w:r>
      <w:r>
        <w:rPr>
          <w:lang w:val="en-GB" w:eastAsia="zh-CN"/>
        </w:rPr>
        <w:t xml:space="preserve">spectrum utilization efficiency in unlicensed carrier, especially when the channel occupancy time is small (such as 2ms or 3ms as defined in LTE LAA). </w:t>
      </w:r>
    </w:p>
    <w:p w14:paraId="3829CB5C" w14:textId="6984E36A" w:rsidR="006D6652" w:rsidRPr="00097EAA" w:rsidRDefault="006D6652" w:rsidP="00097EAA">
      <w:pPr>
        <w:pStyle w:val="ListParagraph"/>
        <w:numPr>
          <w:ilvl w:val="0"/>
          <w:numId w:val="34"/>
        </w:numPr>
        <w:ind w:firstLineChars="0"/>
        <w:rPr>
          <w:sz w:val="22"/>
          <w:szCs w:val="22"/>
          <w:lang w:val="en-GB" w:eastAsia="zh-CN"/>
        </w:rPr>
      </w:pPr>
      <w:r w:rsidRPr="00097EAA">
        <w:rPr>
          <w:sz w:val="22"/>
          <w:szCs w:val="22"/>
          <w:lang w:val="en-GB" w:eastAsia="zh-CN"/>
        </w:rPr>
        <w:t xml:space="preserve">Issue 2: </w:t>
      </w:r>
      <w:r w:rsidR="00177777">
        <w:rPr>
          <w:sz w:val="22"/>
          <w:szCs w:val="22"/>
          <w:lang w:val="en-GB" w:eastAsia="zh-CN"/>
        </w:rPr>
        <w:t>How</w:t>
      </w:r>
      <w:r w:rsidR="00C6765B" w:rsidRPr="00097EAA">
        <w:rPr>
          <w:sz w:val="22"/>
          <w:szCs w:val="22"/>
          <w:lang w:val="en-GB" w:eastAsia="zh-CN"/>
        </w:rPr>
        <w:t xml:space="preserve"> to transmit scheduling DCI for BWP switching</w:t>
      </w:r>
    </w:p>
    <w:p w14:paraId="6F628C06" w14:textId="7D356923" w:rsidR="00177777" w:rsidRDefault="00177777" w:rsidP="0022215C">
      <w:pPr>
        <w:rPr>
          <w:lang w:val="en-GB" w:eastAsia="zh-CN"/>
        </w:rPr>
      </w:pPr>
      <w:r>
        <w:rPr>
          <w:lang w:val="en-GB" w:eastAsia="zh-CN"/>
        </w:rPr>
        <w:t xml:space="preserve">gNB can transmit scheduling DCI for BWP switching after acquiring the new BWP. However since gNB can only </w:t>
      </w:r>
      <w:r w:rsidR="00B65AD7">
        <w:rPr>
          <w:lang w:val="en-GB" w:eastAsia="zh-CN"/>
        </w:rPr>
        <w:t xml:space="preserve">generate </w:t>
      </w:r>
      <w:r>
        <w:rPr>
          <w:lang w:val="en-GB" w:eastAsia="zh-CN"/>
        </w:rPr>
        <w:t>this DCI after LBT, there exists a delay between acquiring the new BWP and transmitting DCI. This delay may impact the resource efficiency in unlicensed carrier. On the other side, gNB can transmit the scheduling DCI for BWP switching before acquiring the new BW</w:t>
      </w:r>
      <w:r w:rsidR="0022215C">
        <w:rPr>
          <w:lang w:val="en-GB" w:eastAsia="zh-CN"/>
        </w:rPr>
        <w:t>P</w:t>
      </w:r>
      <w:r>
        <w:rPr>
          <w:lang w:val="en-GB" w:eastAsia="zh-CN"/>
        </w:rPr>
        <w:t xml:space="preserve">. </w:t>
      </w:r>
      <w:r w:rsidR="00BE6AF8">
        <w:rPr>
          <w:lang w:val="en-GB" w:eastAsia="zh-CN"/>
        </w:rPr>
        <w:t>Howeve</w:t>
      </w:r>
      <w:r w:rsidR="0022215C">
        <w:rPr>
          <w:lang w:val="en-GB" w:eastAsia="zh-CN"/>
        </w:rPr>
        <w:t>r there would be a mismatch between the previous scheduling DCI and available BWP after LBT.</w:t>
      </w:r>
    </w:p>
    <w:p w14:paraId="5F3EE82D" w14:textId="35FBF454" w:rsidR="006D6652" w:rsidRDefault="0022215C" w:rsidP="00DC6FD4">
      <w:pPr>
        <w:rPr>
          <w:lang w:val="en-GB" w:eastAsia="zh-CN"/>
        </w:rPr>
      </w:pPr>
      <w:r>
        <w:rPr>
          <w:rFonts w:hint="eastAsia"/>
          <w:lang w:val="en-GB" w:eastAsia="zh-CN"/>
        </w:rPr>
        <w:t xml:space="preserve">In summary, </w:t>
      </w:r>
      <w:r>
        <w:rPr>
          <w:lang w:val="en-GB" w:eastAsia="zh-CN"/>
        </w:rPr>
        <w:t xml:space="preserve">the current BWP switching mechanism in NR licensed carrier is not sufficient to support dynamic </w:t>
      </w:r>
      <w:r w:rsidR="00D43EC1">
        <w:rPr>
          <w:lang w:val="en-GB" w:eastAsia="zh-CN"/>
        </w:rPr>
        <w:t>bandwidth adaption after LBT especially due to the switching delay (e.g. 400us, 600us, 950us, and 2000us).</w:t>
      </w:r>
    </w:p>
    <w:p w14:paraId="4212D2C8" w14:textId="6B589755" w:rsidR="00D43EC1" w:rsidRPr="00097EAA" w:rsidRDefault="009529EF" w:rsidP="00D43EC1">
      <w:pPr>
        <w:rPr>
          <w:b/>
          <w:lang w:val="en-GB" w:eastAsia="zh-CN"/>
        </w:rPr>
      </w:pPr>
      <w:r>
        <w:rPr>
          <w:b/>
          <w:u w:val="single"/>
          <w:lang w:val="en-GB" w:eastAsia="zh-CN"/>
        </w:rPr>
        <w:t>Observation</w:t>
      </w:r>
      <w:r w:rsidR="007A6AA4" w:rsidRPr="00097EAA">
        <w:rPr>
          <w:rFonts w:hint="eastAsia"/>
          <w:b/>
          <w:u w:val="single"/>
          <w:lang w:val="en-GB" w:eastAsia="zh-CN"/>
        </w:rPr>
        <w:t xml:space="preserve">: </w:t>
      </w:r>
      <w:r w:rsidR="00D43EC1" w:rsidRPr="00097EAA">
        <w:rPr>
          <w:b/>
          <w:lang w:val="en-GB" w:eastAsia="zh-CN"/>
        </w:rPr>
        <w:t>BWP switching mechanism in NR licensed carrier is not sufficient to support dynamic bandwidth adaption after LBT due to the switching delay (e.g. 400us, 600us, 950us, and 2000us).</w:t>
      </w:r>
    </w:p>
    <w:p w14:paraId="0C1F4843" w14:textId="12A59AF8" w:rsidR="006C4F2A" w:rsidRDefault="006C4F2A" w:rsidP="004F76F7">
      <w:pPr>
        <w:rPr>
          <w:lang w:eastAsia="zh-CN"/>
        </w:rPr>
      </w:pPr>
      <w:r>
        <w:rPr>
          <w:lang w:eastAsia="zh-CN"/>
        </w:rPr>
        <w:t xml:space="preserve"> </w:t>
      </w:r>
    </w:p>
    <w:p w14:paraId="25847320" w14:textId="091B8A3B" w:rsidR="00D43EC1" w:rsidRPr="00097EAA" w:rsidRDefault="006B28EE" w:rsidP="00097EAA">
      <w:pPr>
        <w:pStyle w:val="Heading2"/>
      </w:pPr>
      <w:r>
        <w:rPr>
          <w:lang w:eastAsia="zh-CN"/>
        </w:rPr>
        <w:lastRenderedPageBreak/>
        <w:t xml:space="preserve">Enhancements on BWP operation in NR unlicensed carrier </w:t>
      </w:r>
    </w:p>
    <w:p w14:paraId="61147BAA" w14:textId="77777777" w:rsidR="00D43EC1" w:rsidRDefault="00D43EC1" w:rsidP="00D43EC1">
      <w:pPr>
        <w:rPr>
          <w:lang w:val="en-GB" w:eastAsia="zh-CN"/>
        </w:rPr>
      </w:pPr>
      <w:r>
        <w:rPr>
          <w:lang w:val="en-GB" w:eastAsia="zh-CN"/>
        </w:rPr>
        <w:t>There are in general two ways to overcome the impact incurred by BWP switching delay.</w:t>
      </w:r>
    </w:p>
    <w:p w14:paraId="31EF836B" w14:textId="4C917537" w:rsidR="00E23365" w:rsidRPr="009529EF" w:rsidRDefault="00E23365" w:rsidP="00D43EC1">
      <w:pPr>
        <w:rPr>
          <w:b/>
          <w:lang w:val="en-GB" w:eastAsia="zh-CN"/>
        </w:rPr>
      </w:pPr>
      <w:r w:rsidRPr="009529EF">
        <w:rPr>
          <w:b/>
          <w:lang w:val="en-GB" w:eastAsia="zh-CN"/>
        </w:rPr>
        <w:t>Multiple active BWP</w:t>
      </w:r>
    </w:p>
    <w:p w14:paraId="132704AD" w14:textId="7AA38D71" w:rsidR="00164192" w:rsidRDefault="00D43EC1" w:rsidP="00D43EC1">
      <w:pPr>
        <w:rPr>
          <w:lang w:eastAsia="zh-CN"/>
        </w:rPr>
      </w:pPr>
      <w:r>
        <w:rPr>
          <w:lang w:val="en-GB" w:eastAsia="zh-CN"/>
        </w:rPr>
        <w:t>One way is to activ</w:t>
      </w:r>
      <w:r w:rsidR="00E23365">
        <w:rPr>
          <w:lang w:val="en-GB" w:eastAsia="zh-CN"/>
        </w:rPr>
        <w:t>ate</w:t>
      </w:r>
      <w:r>
        <w:rPr>
          <w:lang w:val="en-GB" w:eastAsia="zh-CN"/>
        </w:rPr>
        <w:t xml:space="preserve"> </w:t>
      </w:r>
      <w:r>
        <w:rPr>
          <w:rFonts w:hint="eastAsia"/>
          <w:lang w:eastAsia="zh-CN"/>
        </w:rPr>
        <w:t xml:space="preserve">multiple </w:t>
      </w:r>
      <w:r>
        <w:rPr>
          <w:lang w:eastAsia="zh-CN"/>
        </w:rPr>
        <w:t xml:space="preserve">non overlapped </w:t>
      </w:r>
      <w:r>
        <w:rPr>
          <w:rFonts w:hint="eastAsia"/>
          <w:lang w:eastAsia="zh-CN"/>
        </w:rPr>
        <w:t>BWPs</w:t>
      </w:r>
      <w:r>
        <w:rPr>
          <w:lang w:eastAsia="zh-CN"/>
        </w:rPr>
        <w:t xml:space="preserve"> for a UE </w:t>
      </w:r>
      <w:r>
        <w:rPr>
          <w:rFonts w:hint="eastAsia"/>
          <w:lang w:eastAsia="zh-CN"/>
        </w:rPr>
        <w:t xml:space="preserve">within a </w:t>
      </w:r>
      <w:r>
        <w:rPr>
          <w:lang w:eastAsia="zh-CN"/>
        </w:rPr>
        <w:t xml:space="preserve">wide </w:t>
      </w:r>
      <w:r w:rsidRPr="007738E3">
        <w:rPr>
          <w:lang w:eastAsia="zh-CN"/>
        </w:rPr>
        <w:t>component carrier</w:t>
      </w:r>
      <w:r>
        <w:rPr>
          <w:rFonts w:hint="eastAsia"/>
          <w:lang w:eastAsia="zh-CN"/>
        </w:rPr>
        <w:t xml:space="preserve">, which is similar as carrier aggregation in LTE LAA. </w:t>
      </w:r>
      <w:r w:rsidR="00164192">
        <w:rPr>
          <w:lang w:eastAsia="zh-CN"/>
        </w:rPr>
        <w:t>T</w:t>
      </w:r>
      <w:r w:rsidR="00164192">
        <w:rPr>
          <w:rFonts w:hint="eastAsia"/>
          <w:lang w:eastAsia="zh-CN"/>
        </w:rPr>
        <w:t xml:space="preserve">o maximize the BWP utilization efficiency, the BWP bandwidth can be the </w:t>
      </w:r>
      <w:r w:rsidR="00164192">
        <w:rPr>
          <w:lang w:eastAsia="zh-CN"/>
        </w:rPr>
        <w:t>same</w:t>
      </w:r>
      <w:r w:rsidR="00164192">
        <w:rPr>
          <w:rFonts w:hint="eastAsia"/>
          <w:lang w:eastAsia="zh-CN"/>
        </w:rPr>
        <w:t xml:space="preserve"> as the bandwidth of subband for LBT, i.e. LBT is carrier out on each BWP. </w:t>
      </w:r>
      <w:r w:rsidR="00164192">
        <w:rPr>
          <w:lang w:eastAsia="zh-CN"/>
        </w:rPr>
        <w:t>When more than one subband LBT success, it requires</w:t>
      </w:r>
      <w:r w:rsidR="00164192">
        <w:rPr>
          <w:rFonts w:hint="eastAsia"/>
          <w:lang w:eastAsia="zh-CN"/>
        </w:rPr>
        <w:t xml:space="preserve"> UE to have the capability to support </w:t>
      </w:r>
      <w:r w:rsidR="00164192">
        <w:rPr>
          <w:lang w:eastAsia="zh-CN"/>
        </w:rPr>
        <w:t>multiple</w:t>
      </w:r>
      <w:r w:rsidR="00164192">
        <w:rPr>
          <w:rFonts w:hint="eastAsia"/>
          <w:lang w:eastAsia="zh-CN"/>
        </w:rPr>
        <w:t xml:space="preserve"> narrow RF or a wide RF which includes these </w:t>
      </w:r>
      <w:r w:rsidR="00164192">
        <w:rPr>
          <w:lang w:eastAsia="zh-CN"/>
        </w:rPr>
        <w:t>multiple</w:t>
      </w:r>
      <w:r w:rsidR="00164192">
        <w:rPr>
          <w:rFonts w:hint="eastAsia"/>
          <w:lang w:eastAsia="zh-CN"/>
        </w:rPr>
        <w:t xml:space="preserve"> activated BWP</w:t>
      </w:r>
      <w:r>
        <w:rPr>
          <w:lang w:eastAsia="zh-CN"/>
        </w:rPr>
        <w:t>s</w:t>
      </w:r>
      <w:r w:rsidR="00164192">
        <w:rPr>
          <w:rFonts w:hint="eastAsia"/>
          <w:lang w:eastAsia="zh-CN"/>
        </w:rPr>
        <w:t xml:space="preserve">. </w:t>
      </w:r>
      <w:r w:rsidR="00164192">
        <w:rPr>
          <w:lang w:eastAsia="zh-CN"/>
        </w:rPr>
        <w:t xml:space="preserve">Since until now at most one active  </w:t>
      </w:r>
      <w:r w:rsidR="00164192" w:rsidRPr="006D17EC">
        <w:rPr>
          <w:lang w:eastAsia="zh-CN"/>
        </w:rPr>
        <w:t>DL BWP and at most one active UL BWP at a given time for a serving cell</w:t>
      </w:r>
      <w:r w:rsidR="00164192">
        <w:rPr>
          <w:rFonts w:hint="eastAsia"/>
          <w:lang w:eastAsia="zh-CN"/>
        </w:rPr>
        <w:t xml:space="preserve"> are supported</w:t>
      </w:r>
      <w:r w:rsidR="00164192" w:rsidRPr="00921CED">
        <w:rPr>
          <w:lang w:eastAsia="zh-CN"/>
        </w:rPr>
        <w:t xml:space="preserve"> </w:t>
      </w:r>
      <w:r w:rsidR="00164192">
        <w:rPr>
          <w:lang w:eastAsia="zh-CN"/>
        </w:rPr>
        <w:t xml:space="preserve">in NR licensed design, the multiple active BWPs operation over NR unlicensed band requires more standard effort. </w:t>
      </w:r>
    </w:p>
    <w:p w14:paraId="034A948D" w14:textId="020DBE30" w:rsidR="00E23365" w:rsidRPr="009529EF" w:rsidRDefault="00E23365" w:rsidP="00D43EC1">
      <w:pPr>
        <w:rPr>
          <w:b/>
          <w:lang w:val="en-GB" w:eastAsia="zh-CN"/>
        </w:rPr>
      </w:pPr>
      <w:r w:rsidRPr="009529EF">
        <w:rPr>
          <w:b/>
          <w:lang w:eastAsia="zh-CN"/>
        </w:rPr>
        <w:t>Single active BWP</w:t>
      </w:r>
    </w:p>
    <w:p w14:paraId="735A20CD" w14:textId="499DFB99" w:rsidR="00CF4F44" w:rsidRDefault="00D43EC1" w:rsidP="00251569">
      <w:pPr>
        <w:rPr>
          <w:lang w:eastAsia="zh-CN"/>
        </w:rPr>
      </w:pPr>
      <w:r>
        <w:rPr>
          <w:lang w:eastAsia="zh-CN"/>
        </w:rPr>
        <w:t>The other way is to activ</w:t>
      </w:r>
      <w:r w:rsidR="00E23365">
        <w:rPr>
          <w:lang w:eastAsia="zh-CN"/>
        </w:rPr>
        <w:t>at</w:t>
      </w:r>
      <w:r>
        <w:rPr>
          <w:lang w:eastAsia="zh-CN"/>
        </w:rPr>
        <w:t xml:space="preserve">e </w:t>
      </w:r>
      <w:r w:rsidR="00325879">
        <w:rPr>
          <w:lang w:eastAsia="zh-CN"/>
        </w:rPr>
        <w:t xml:space="preserve">single </w:t>
      </w:r>
      <w:r>
        <w:rPr>
          <w:lang w:eastAsia="zh-CN"/>
        </w:rPr>
        <w:t xml:space="preserve">wideband BWP for a UE within a component carrier, </w:t>
      </w:r>
      <w:r w:rsidR="00251569">
        <w:rPr>
          <w:lang w:eastAsia="zh-CN"/>
        </w:rPr>
        <w:t>which can avoid UE consume extra time for retuning the local oscillator and reconfiguring the RF chain.</w:t>
      </w:r>
      <w:r w:rsidR="00251569" w:rsidRPr="00251569" w:rsidDel="00D43EC1">
        <w:rPr>
          <w:lang w:val="en-GB" w:eastAsia="zh-CN"/>
        </w:rPr>
        <w:t xml:space="preserve"> </w:t>
      </w:r>
      <w:r w:rsidRPr="003E454A">
        <w:rPr>
          <w:lang w:eastAsia="zh-CN"/>
        </w:rPr>
        <w:t>T</w:t>
      </w:r>
      <w:r w:rsidR="00413D36">
        <w:rPr>
          <w:rFonts w:hint="eastAsia"/>
          <w:lang w:eastAsia="zh-CN"/>
        </w:rPr>
        <w:t xml:space="preserve">he </w:t>
      </w:r>
      <w:r w:rsidR="00CF4F44">
        <w:rPr>
          <w:lang w:eastAsia="zh-CN"/>
        </w:rPr>
        <w:t xml:space="preserve">bandwidth of </w:t>
      </w:r>
      <w:r w:rsidR="00413D36">
        <w:rPr>
          <w:rFonts w:hint="eastAsia"/>
          <w:lang w:eastAsia="zh-CN"/>
        </w:rPr>
        <w:t xml:space="preserve">wideband BWP can be in the unit of subband for LBT. For </w:t>
      </w:r>
      <w:r w:rsidR="00413D36">
        <w:rPr>
          <w:lang w:eastAsia="zh-CN"/>
        </w:rPr>
        <w:t>example</w:t>
      </w:r>
      <w:r w:rsidR="00413D36">
        <w:rPr>
          <w:rFonts w:hint="eastAsia"/>
          <w:lang w:eastAsia="zh-CN"/>
        </w:rPr>
        <w:t xml:space="preserve">, if the subband for LBT is 20MHz in 5GHz band, the wideband BWP bandwidth can consist of multiple 20MHz.The </w:t>
      </w:r>
      <w:r w:rsidR="00CF4F44">
        <w:rPr>
          <w:lang w:eastAsia="zh-CN"/>
        </w:rPr>
        <w:t xml:space="preserve">actual </w:t>
      </w:r>
      <w:r w:rsidR="00413D36">
        <w:rPr>
          <w:lang w:eastAsia="zh-CN"/>
        </w:rPr>
        <w:t>transmission</w:t>
      </w:r>
      <w:r w:rsidR="00413D36">
        <w:rPr>
          <w:rFonts w:hint="eastAsia"/>
          <w:lang w:eastAsia="zh-CN"/>
        </w:rPr>
        <w:t xml:space="preserve"> bandwidth is subject to subband with LBT success, which will </w:t>
      </w:r>
      <w:r w:rsidR="00413D36">
        <w:rPr>
          <w:lang w:eastAsia="zh-CN"/>
        </w:rPr>
        <w:t>result</w:t>
      </w:r>
      <w:r w:rsidR="00413D36">
        <w:rPr>
          <w:rFonts w:hint="eastAsia"/>
          <w:lang w:eastAsia="zh-CN"/>
        </w:rPr>
        <w:t xml:space="preserve"> in dynamic bandwidth </w:t>
      </w:r>
      <w:r w:rsidR="00413D36">
        <w:rPr>
          <w:lang w:eastAsia="zh-CN"/>
        </w:rPr>
        <w:t>transmission</w:t>
      </w:r>
      <w:r w:rsidR="00885AE1">
        <w:rPr>
          <w:lang w:eastAsia="zh-CN"/>
        </w:rPr>
        <w:t xml:space="preserve"> within this active wideband BWP</w:t>
      </w:r>
      <w:r w:rsidR="00413D36">
        <w:rPr>
          <w:rFonts w:hint="eastAsia"/>
          <w:lang w:eastAsia="zh-CN"/>
        </w:rPr>
        <w:t>.</w:t>
      </w:r>
      <w:r>
        <w:rPr>
          <w:lang w:eastAsia="zh-CN"/>
        </w:rPr>
        <w:t xml:space="preserve"> </w:t>
      </w:r>
    </w:p>
    <w:p w14:paraId="6E37AEDD" w14:textId="35C62573" w:rsidR="00E210C0" w:rsidRDefault="007A42F4" w:rsidP="00251569">
      <w:pPr>
        <w:rPr>
          <w:lang w:eastAsia="zh-CN"/>
        </w:rPr>
      </w:pPr>
      <w:r>
        <w:rPr>
          <w:lang w:eastAsia="zh-CN"/>
        </w:rPr>
        <w:t xml:space="preserve">As the receiving filter assumes same bandwidth </w:t>
      </w:r>
      <w:r w:rsidR="002F138C">
        <w:rPr>
          <w:lang w:eastAsia="zh-CN"/>
        </w:rPr>
        <w:t>with</w:t>
      </w:r>
      <w:r>
        <w:rPr>
          <w:lang w:eastAsia="zh-CN"/>
        </w:rPr>
        <w:t xml:space="preserve"> wideband BWP, strong interference from adjacent channel within BWP might saturate the ADC and degrade the receiving performance. Similarly at transmitter, the wideband transmit filter will not </w:t>
      </w:r>
      <w:r w:rsidR="002F138C">
        <w:rPr>
          <w:lang w:eastAsia="zh-CN"/>
        </w:rPr>
        <w:t>suppress</w:t>
      </w:r>
      <w:r>
        <w:rPr>
          <w:lang w:eastAsia="zh-CN"/>
        </w:rPr>
        <w:t xml:space="preserve"> the potential interference to the adjacent channel within wideband BWP where no transmission is expected.</w:t>
      </w:r>
      <w:r w:rsidR="002F138C">
        <w:rPr>
          <w:lang w:eastAsia="zh-CN"/>
        </w:rPr>
        <w:t xml:space="preserve"> </w:t>
      </w:r>
      <w:r w:rsidR="00E210C0">
        <w:rPr>
          <w:lang w:eastAsia="zh-CN"/>
        </w:rPr>
        <w:t>One example</w:t>
      </w:r>
      <w:r w:rsidR="00E210C0">
        <w:rPr>
          <w:rFonts w:hint="eastAsia"/>
          <w:lang w:eastAsia="zh-CN"/>
        </w:rPr>
        <w:t xml:space="preserve"> regarding the adjacent channel </w:t>
      </w:r>
      <w:r w:rsidR="00E210C0">
        <w:rPr>
          <w:lang w:eastAsia="zh-CN"/>
        </w:rPr>
        <w:t>interference</w:t>
      </w:r>
      <w:r w:rsidR="00E210C0">
        <w:rPr>
          <w:rFonts w:hint="eastAsia"/>
          <w:lang w:eastAsia="zh-CN"/>
        </w:rPr>
        <w:t xml:space="preserve"> </w:t>
      </w:r>
      <w:r w:rsidR="00A27757">
        <w:rPr>
          <w:lang w:eastAsia="zh-CN"/>
        </w:rPr>
        <w:t>is depicted in Fi</w:t>
      </w:r>
      <w:r w:rsidR="006D790B">
        <w:rPr>
          <w:lang w:eastAsia="zh-CN"/>
        </w:rPr>
        <w:t>gure 2</w:t>
      </w:r>
      <w:r w:rsidR="00161D15">
        <w:rPr>
          <w:lang w:eastAsia="zh-CN"/>
        </w:rPr>
        <w:t>.</w:t>
      </w:r>
    </w:p>
    <w:p w14:paraId="7AE8ECF8" w14:textId="0B9262C2" w:rsidR="00E210C0" w:rsidRDefault="00AE281B" w:rsidP="000E6115">
      <w:pPr>
        <w:jc w:val="center"/>
      </w:pPr>
      <w:r>
        <w:object w:dxaOrig="8629" w:dyaOrig="7813" w14:anchorId="788FE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26.35pt" o:ole="">
            <v:imagedata r:id="rId9" o:title=""/>
          </v:shape>
          <o:OLEObject Type="Embed" ProgID="Visio.Drawing.15" ShapeID="_x0000_i1025" DrawAspect="Content" ObjectID="_1587545213" r:id="rId10"/>
        </w:object>
      </w:r>
    </w:p>
    <w:p w14:paraId="28BEE2D0" w14:textId="074841C4" w:rsidR="00A27757" w:rsidRPr="000E6115" w:rsidRDefault="00A27757" w:rsidP="000E6115">
      <w:pPr>
        <w:jc w:val="center"/>
        <w:rPr>
          <w:b/>
          <w:sz w:val="20"/>
          <w:szCs w:val="20"/>
          <w:lang w:eastAsia="zh-CN"/>
        </w:rPr>
      </w:pPr>
      <w:r w:rsidRPr="000E6115">
        <w:rPr>
          <w:b/>
          <w:sz w:val="20"/>
          <w:szCs w:val="20"/>
        </w:rPr>
        <w:t xml:space="preserve">Figure </w:t>
      </w:r>
      <w:r w:rsidR="006D790B">
        <w:rPr>
          <w:b/>
          <w:sz w:val="20"/>
          <w:szCs w:val="20"/>
        </w:rPr>
        <w:t>2</w:t>
      </w:r>
      <w:r w:rsidRPr="000E6115">
        <w:rPr>
          <w:b/>
          <w:sz w:val="20"/>
          <w:szCs w:val="20"/>
        </w:rPr>
        <w:t>. Interference from adjacent channel within the wideband BWP due to subband LBT</w:t>
      </w:r>
    </w:p>
    <w:p w14:paraId="6CE42E8D" w14:textId="6CAEB92E" w:rsidR="00CA7FF4" w:rsidRPr="00D974D8" w:rsidRDefault="002F138C" w:rsidP="00251569">
      <w:pPr>
        <w:rPr>
          <w:lang w:eastAsia="zh-CN"/>
        </w:rPr>
      </w:pPr>
      <w:r>
        <w:rPr>
          <w:lang w:eastAsia="zh-CN"/>
        </w:rPr>
        <w:t xml:space="preserve">Mechanisms to mitigate interference from/to the adjacent channel within BWP should be investigated. </w:t>
      </w:r>
      <w:r w:rsidR="000927D0">
        <w:rPr>
          <w:lang w:eastAsia="zh-CN"/>
        </w:rPr>
        <w:t xml:space="preserve">For example, the receiver may be equipped with multiple digital filters, wherein one digital filter per LBT subband. The interference from the adjacent channel would be </w:t>
      </w:r>
      <w:r w:rsidR="000927D0" w:rsidRPr="00161D15">
        <w:rPr>
          <w:lang w:eastAsia="zh-CN"/>
        </w:rPr>
        <w:t>alleviate</w:t>
      </w:r>
      <w:r w:rsidR="000927D0">
        <w:rPr>
          <w:lang w:eastAsia="zh-CN"/>
        </w:rPr>
        <w:t>d to some exten</w:t>
      </w:r>
      <w:r w:rsidR="00B03B5F">
        <w:rPr>
          <w:lang w:eastAsia="zh-CN"/>
        </w:rPr>
        <w:t>t</w:t>
      </w:r>
      <w:r w:rsidR="000927D0">
        <w:rPr>
          <w:lang w:eastAsia="zh-CN"/>
        </w:rPr>
        <w:t xml:space="preserve"> after processing by the digital filter, </w:t>
      </w:r>
      <w:r w:rsidR="006847C3">
        <w:rPr>
          <w:lang w:eastAsia="zh-CN"/>
        </w:rPr>
        <w:t>at</w:t>
      </w:r>
      <w:r w:rsidR="000927D0">
        <w:rPr>
          <w:lang w:eastAsia="zh-CN"/>
        </w:rPr>
        <w:t xml:space="preserve"> the cost of some potential </w:t>
      </w:r>
      <w:r w:rsidR="00F864C6">
        <w:rPr>
          <w:lang w:eastAsia="zh-CN"/>
        </w:rPr>
        <w:t>unused RBs</w:t>
      </w:r>
      <w:r w:rsidR="000927D0">
        <w:rPr>
          <w:lang w:eastAsia="zh-CN"/>
        </w:rPr>
        <w:t xml:space="preserve"> between the adjacent subband. Another one is </w:t>
      </w:r>
      <w:r w:rsidR="00AE281B">
        <w:rPr>
          <w:lang w:eastAsia="zh-CN"/>
        </w:rPr>
        <w:t xml:space="preserve">applying filter </w:t>
      </w:r>
      <w:r w:rsidR="00CF0797">
        <w:rPr>
          <w:lang w:eastAsia="zh-CN"/>
        </w:rPr>
        <w:t>according</w:t>
      </w:r>
      <w:r w:rsidR="00AE281B">
        <w:rPr>
          <w:lang w:eastAsia="zh-CN"/>
        </w:rPr>
        <w:t xml:space="preserve"> to the actually transmission bandwidth at </w:t>
      </w:r>
      <w:r w:rsidR="000927D0">
        <w:rPr>
          <w:lang w:eastAsia="zh-CN"/>
        </w:rPr>
        <w:t>receiver</w:t>
      </w:r>
      <w:r w:rsidR="00AE281B">
        <w:rPr>
          <w:lang w:eastAsia="zh-CN"/>
        </w:rPr>
        <w:t>s</w:t>
      </w:r>
      <w:r w:rsidR="00F91CE3">
        <w:rPr>
          <w:lang w:eastAsia="zh-CN"/>
        </w:rPr>
        <w:t xml:space="preserve">. This would require the receiver to have the capability of decoding </w:t>
      </w:r>
      <w:r w:rsidR="00CF0797">
        <w:rPr>
          <w:lang w:eastAsia="zh-CN"/>
        </w:rPr>
        <w:t>the indication of actual transmission bandwidth</w:t>
      </w:r>
      <w:r w:rsidR="00F91CE3">
        <w:rPr>
          <w:lang w:eastAsia="zh-CN"/>
        </w:rPr>
        <w:t xml:space="preserve"> </w:t>
      </w:r>
      <w:r w:rsidR="00F864C6">
        <w:rPr>
          <w:lang w:eastAsia="zh-CN"/>
        </w:rPr>
        <w:t xml:space="preserve">suffered by the adjacent channel interference. </w:t>
      </w:r>
    </w:p>
    <w:p w14:paraId="3DF70186" w14:textId="14F7C4DF" w:rsidR="00413D36" w:rsidRPr="00F864C6" w:rsidRDefault="00F864C6" w:rsidP="00413D36">
      <w:pPr>
        <w:rPr>
          <w:lang w:eastAsia="zh-CN"/>
        </w:rPr>
      </w:pPr>
      <w:r>
        <w:rPr>
          <w:lang w:eastAsia="zh-CN"/>
        </w:rPr>
        <w:t>In additional, w</w:t>
      </w:r>
      <w:r w:rsidR="000E1B8D">
        <w:rPr>
          <w:lang w:eastAsia="zh-CN"/>
        </w:rPr>
        <w:t>hen UE is scheduled PDSCH/PUSCH</w:t>
      </w:r>
      <w:r w:rsidR="00D974D8">
        <w:rPr>
          <w:lang w:eastAsia="zh-CN"/>
        </w:rPr>
        <w:t xml:space="preserve"> </w:t>
      </w:r>
      <w:r w:rsidR="000E1B8D">
        <w:rPr>
          <w:lang w:eastAsia="zh-CN"/>
        </w:rPr>
        <w:t xml:space="preserve">across subband </w:t>
      </w:r>
      <w:r w:rsidR="00D974D8">
        <w:rPr>
          <w:lang w:eastAsia="zh-CN"/>
        </w:rPr>
        <w:t xml:space="preserve">within the </w:t>
      </w:r>
      <w:r w:rsidR="002F138C">
        <w:rPr>
          <w:lang w:eastAsia="zh-CN"/>
        </w:rPr>
        <w:t xml:space="preserve">single </w:t>
      </w:r>
      <w:r w:rsidR="00D974D8">
        <w:rPr>
          <w:lang w:eastAsia="zh-CN"/>
        </w:rPr>
        <w:t xml:space="preserve">wideband BWP, </w:t>
      </w:r>
      <w:r w:rsidR="00413D36">
        <w:rPr>
          <w:rFonts w:hint="eastAsia"/>
          <w:lang w:eastAsia="zh-CN"/>
        </w:rPr>
        <w:t xml:space="preserve">the scheduled resources </w:t>
      </w:r>
      <w:r w:rsidR="00413D36">
        <w:rPr>
          <w:lang w:eastAsia="zh-CN"/>
        </w:rPr>
        <w:t>would</w:t>
      </w:r>
      <w:r w:rsidR="00413D36">
        <w:rPr>
          <w:rFonts w:hint="eastAsia"/>
          <w:lang w:eastAsia="zh-CN"/>
        </w:rPr>
        <w:t xml:space="preserve"> be punctured partially due to this dynamic </w:t>
      </w:r>
      <w:r w:rsidR="00413D36">
        <w:rPr>
          <w:lang w:eastAsia="zh-CN"/>
        </w:rPr>
        <w:t>bandwidth</w:t>
      </w:r>
      <w:r w:rsidR="00CF4F44">
        <w:rPr>
          <w:lang w:eastAsia="zh-CN"/>
        </w:rPr>
        <w:t>, since</w:t>
      </w:r>
      <w:r w:rsidR="00CF4F44">
        <w:rPr>
          <w:rFonts w:hint="eastAsia"/>
          <w:lang w:eastAsia="zh-CN"/>
        </w:rPr>
        <w:t xml:space="preserve"> </w:t>
      </w:r>
      <w:r w:rsidR="00CF4F44">
        <w:rPr>
          <w:lang w:eastAsia="zh-CN"/>
        </w:rPr>
        <w:t>it may be</w:t>
      </w:r>
      <w:r w:rsidR="00CF4F44">
        <w:rPr>
          <w:rFonts w:hint="eastAsia"/>
          <w:lang w:eastAsia="zh-CN"/>
        </w:rPr>
        <w:t xml:space="preserve"> hard </w:t>
      </w:r>
      <w:r w:rsidR="00CF4F44">
        <w:rPr>
          <w:rFonts w:hint="eastAsia"/>
          <w:lang w:eastAsia="zh-CN"/>
        </w:rPr>
        <w:lastRenderedPageBreak/>
        <w:t xml:space="preserve">to </w:t>
      </w:r>
      <w:r w:rsidR="00CF4F44" w:rsidRPr="009C4C9F">
        <w:rPr>
          <w:lang w:eastAsia="zh-CN"/>
        </w:rPr>
        <w:t xml:space="preserve">re-schedule or re-generate PHY packets according to the LBT results </w:t>
      </w:r>
      <w:r w:rsidR="00CF4F44">
        <w:rPr>
          <w:lang w:eastAsia="zh-CN"/>
        </w:rPr>
        <w:t>in a short time</w:t>
      </w:r>
      <w:r w:rsidR="00413D36">
        <w:rPr>
          <w:rFonts w:hint="eastAsia"/>
          <w:lang w:eastAsia="zh-CN"/>
        </w:rPr>
        <w:t xml:space="preserve">. </w:t>
      </w:r>
      <w:r w:rsidR="00325879">
        <w:rPr>
          <w:lang w:eastAsia="zh-CN"/>
        </w:rPr>
        <w:t>I</w:t>
      </w:r>
      <w:r w:rsidR="002F138C">
        <w:rPr>
          <w:lang w:eastAsia="zh-CN"/>
        </w:rPr>
        <w:t xml:space="preserve">t is beneficial </w:t>
      </w:r>
      <w:r w:rsidR="00FF15A7">
        <w:rPr>
          <w:lang w:eastAsia="zh-CN"/>
        </w:rPr>
        <w:t>for</w:t>
      </w:r>
      <w:r w:rsidR="002F138C">
        <w:rPr>
          <w:lang w:eastAsia="zh-CN"/>
        </w:rPr>
        <w:t xml:space="preserve"> the receiver </w:t>
      </w:r>
      <w:r w:rsidR="00FF15A7">
        <w:rPr>
          <w:lang w:eastAsia="zh-CN"/>
        </w:rPr>
        <w:t xml:space="preserve">to know </w:t>
      </w:r>
      <w:r w:rsidR="00325879">
        <w:rPr>
          <w:lang w:eastAsia="zh-CN"/>
        </w:rPr>
        <w:t>about the actual transmission bandwidth. The RE scheduled but not transmitted can be excluded from decoding</w:t>
      </w:r>
      <w:r w:rsidR="00CF4F44">
        <w:rPr>
          <w:lang w:eastAsia="zh-CN"/>
        </w:rPr>
        <w:t xml:space="preserve"> of initial transmission or combination of retransmission</w:t>
      </w:r>
      <w:r w:rsidR="00325879">
        <w:rPr>
          <w:lang w:eastAsia="zh-CN"/>
        </w:rPr>
        <w:t xml:space="preserve">. </w:t>
      </w:r>
      <w:r w:rsidR="00CF4F44">
        <w:rPr>
          <w:lang w:eastAsia="zh-CN"/>
        </w:rPr>
        <w:t xml:space="preserve">The transmission bandwidth can be either indicated explicitly or implicitly. </w:t>
      </w:r>
      <w:r w:rsidR="009B199C">
        <w:rPr>
          <w:lang w:eastAsia="zh-CN"/>
        </w:rPr>
        <w:t xml:space="preserve">As discussed in </w:t>
      </w:r>
      <w:r w:rsidR="009B199C">
        <w:rPr>
          <w:lang w:eastAsia="zh-CN"/>
        </w:rPr>
        <w:fldChar w:fldCharType="begin"/>
      </w:r>
      <w:r w:rsidR="009B199C">
        <w:rPr>
          <w:lang w:eastAsia="zh-CN"/>
        </w:rPr>
        <w:instrText xml:space="preserve"> REF _Ref513797747 \r \h </w:instrText>
      </w:r>
      <w:r w:rsidR="009B199C">
        <w:rPr>
          <w:lang w:eastAsia="zh-CN"/>
        </w:rPr>
      </w:r>
      <w:r w:rsidR="009B199C">
        <w:rPr>
          <w:lang w:eastAsia="zh-CN"/>
        </w:rPr>
        <w:fldChar w:fldCharType="separate"/>
      </w:r>
      <w:r w:rsidR="009B199C">
        <w:rPr>
          <w:lang w:eastAsia="zh-CN"/>
        </w:rPr>
        <w:t>[2]</w:t>
      </w:r>
      <w:r w:rsidR="009B199C">
        <w:rPr>
          <w:lang w:eastAsia="zh-CN"/>
        </w:rPr>
        <w:fldChar w:fldCharType="end"/>
      </w:r>
      <w:r w:rsidR="00325879">
        <w:rPr>
          <w:lang w:eastAsia="zh-CN"/>
        </w:rPr>
        <w:t xml:space="preserve">, </w:t>
      </w:r>
      <w:r w:rsidR="00325879" w:rsidRPr="00413D36">
        <w:rPr>
          <w:lang w:eastAsia="zh-CN"/>
        </w:rPr>
        <w:t xml:space="preserve">NR-U </w:t>
      </w:r>
      <w:r w:rsidR="00325879">
        <w:rPr>
          <w:lang w:eastAsia="zh-CN"/>
        </w:rPr>
        <w:t>can</w:t>
      </w:r>
      <w:r w:rsidR="00325879" w:rsidRPr="00413D36">
        <w:rPr>
          <w:lang w:eastAsia="zh-CN"/>
        </w:rPr>
        <w:t xml:space="preserve"> consider identifying DL burst using existing RS, e.g. wideband DRMS or TRS.</w:t>
      </w:r>
      <w:r w:rsidR="00325879">
        <w:rPr>
          <w:lang w:eastAsia="zh-CN"/>
        </w:rPr>
        <w:t xml:space="preserve"> This can also be applicable to identify the actual transmission bandwidth in DL. gNB can also identify the UL transmission bandwidth by detecting the UL DMRS. </w:t>
      </w:r>
      <w:r>
        <w:rPr>
          <w:lang w:eastAsia="zh-CN"/>
        </w:rPr>
        <w:t>It should be noted that this information is also beneficial to filter out the unexpected adjacent interference as discussed above. C</w:t>
      </w:r>
      <w:r w:rsidRPr="00F864C6">
        <w:rPr>
          <w:lang w:eastAsia="zh-CN"/>
        </w:rPr>
        <w:t>onsequently</w:t>
      </w:r>
      <w:r>
        <w:rPr>
          <w:lang w:eastAsia="zh-CN"/>
        </w:rPr>
        <w:t xml:space="preserve"> how to indicate the actual transmission can be further investigated.</w:t>
      </w:r>
    </w:p>
    <w:p w14:paraId="3E85649D" w14:textId="037D80F5" w:rsidR="001E63B9" w:rsidRDefault="00916CDE" w:rsidP="00466BB0">
      <w:pPr>
        <w:rPr>
          <w:b/>
          <w:lang w:eastAsia="zh-CN"/>
        </w:rPr>
      </w:pPr>
      <w:r>
        <w:rPr>
          <w:rFonts w:hint="eastAsia"/>
          <w:b/>
          <w:kern w:val="2"/>
          <w:u w:val="single"/>
          <w:lang w:eastAsia="zh-CN"/>
        </w:rPr>
        <w:t>Proposal</w:t>
      </w:r>
      <w:r w:rsidR="007A6AA4">
        <w:rPr>
          <w:b/>
          <w:kern w:val="2"/>
          <w:u w:val="single"/>
          <w:lang w:eastAsia="zh-CN"/>
        </w:rPr>
        <w:t xml:space="preserve"> </w:t>
      </w:r>
      <w:r w:rsidR="009529EF">
        <w:rPr>
          <w:b/>
          <w:kern w:val="2"/>
          <w:u w:val="single"/>
          <w:lang w:eastAsia="zh-CN"/>
        </w:rPr>
        <w:t>2</w:t>
      </w:r>
      <w:r w:rsidR="0023077A" w:rsidRPr="009D6C0D">
        <w:rPr>
          <w:b/>
          <w:kern w:val="2"/>
          <w:u w:val="single"/>
          <w:lang w:eastAsia="zh-CN"/>
        </w:rPr>
        <w:t>:</w:t>
      </w:r>
      <w:r w:rsidR="0023077A" w:rsidRPr="009D6C0D">
        <w:rPr>
          <w:b/>
          <w:lang w:eastAsia="zh-CN"/>
        </w:rPr>
        <w:t xml:space="preserve"> </w:t>
      </w:r>
      <w:r w:rsidR="00044A3D">
        <w:rPr>
          <w:b/>
          <w:lang w:eastAsia="zh-CN"/>
        </w:rPr>
        <w:t xml:space="preserve">RAN1 should study the </w:t>
      </w:r>
      <w:r w:rsidR="001E63B9">
        <w:rPr>
          <w:b/>
          <w:lang w:eastAsia="zh-CN"/>
        </w:rPr>
        <w:t>following</w:t>
      </w:r>
      <w:r w:rsidR="00044A3D">
        <w:rPr>
          <w:b/>
          <w:lang w:eastAsia="zh-CN"/>
        </w:rPr>
        <w:t xml:space="preserve"> impacts </w:t>
      </w:r>
      <w:r w:rsidR="000E750C">
        <w:rPr>
          <w:b/>
          <w:lang w:eastAsia="zh-CN"/>
        </w:rPr>
        <w:t>on BWP operation to support wideband operation</w:t>
      </w:r>
      <w:r w:rsidR="007A6AA4">
        <w:rPr>
          <w:b/>
          <w:lang w:eastAsia="zh-CN"/>
        </w:rPr>
        <w:t xml:space="preserve"> in </w:t>
      </w:r>
      <w:r w:rsidR="00D974D8">
        <w:rPr>
          <w:b/>
          <w:lang w:eastAsia="zh-CN"/>
        </w:rPr>
        <w:t>NR unlicensed</w:t>
      </w:r>
      <w:r w:rsidR="000E750C">
        <w:rPr>
          <w:b/>
          <w:lang w:eastAsia="zh-CN"/>
        </w:rPr>
        <w:t>.</w:t>
      </w:r>
    </w:p>
    <w:p w14:paraId="6B680690" w14:textId="28B3C2AA" w:rsidR="001E63B9" w:rsidRPr="00E9671B" w:rsidRDefault="000E1B8D" w:rsidP="00097EAA">
      <w:pPr>
        <w:pStyle w:val="ListParagraph"/>
        <w:numPr>
          <w:ilvl w:val="0"/>
          <w:numId w:val="33"/>
        </w:numPr>
        <w:ind w:firstLineChars="0"/>
        <w:rPr>
          <w:b/>
          <w:sz w:val="22"/>
          <w:szCs w:val="22"/>
          <w:lang w:eastAsia="zh-CN"/>
        </w:rPr>
      </w:pPr>
      <w:r>
        <w:rPr>
          <w:b/>
          <w:sz w:val="22"/>
          <w:szCs w:val="22"/>
          <w:lang w:eastAsia="zh-CN"/>
        </w:rPr>
        <w:t>n</w:t>
      </w:r>
      <w:r w:rsidR="001E63B9" w:rsidRPr="00E9671B">
        <w:rPr>
          <w:b/>
          <w:sz w:val="22"/>
          <w:szCs w:val="22"/>
          <w:lang w:eastAsia="zh-CN"/>
        </w:rPr>
        <w:t>umber of active BWP supported</w:t>
      </w:r>
    </w:p>
    <w:p w14:paraId="10D0A778" w14:textId="2B3BB0E1" w:rsidR="001E63B9" w:rsidRPr="00E9671B" w:rsidRDefault="001E63B9" w:rsidP="00097EAA">
      <w:pPr>
        <w:pStyle w:val="ListParagraph"/>
        <w:numPr>
          <w:ilvl w:val="0"/>
          <w:numId w:val="33"/>
        </w:numPr>
        <w:ind w:firstLineChars="0"/>
        <w:rPr>
          <w:b/>
          <w:sz w:val="22"/>
          <w:szCs w:val="22"/>
          <w:lang w:eastAsia="zh-CN"/>
        </w:rPr>
      </w:pPr>
      <w:r w:rsidRPr="00E9671B">
        <w:rPr>
          <w:b/>
          <w:sz w:val="22"/>
          <w:szCs w:val="22"/>
          <w:lang w:eastAsia="zh-CN"/>
        </w:rPr>
        <w:t xml:space="preserve">adjacent channel interference </w:t>
      </w:r>
      <w:r w:rsidR="00735260">
        <w:rPr>
          <w:b/>
          <w:sz w:val="22"/>
          <w:szCs w:val="22"/>
          <w:lang w:eastAsia="zh-CN"/>
        </w:rPr>
        <w:t>mitigation</w:t>
      </w:r>
      <w:r w:rsidR="00344DA5" w:rsidRPr="00E9671B">
        <w:rPr>
          <w:b/>
          <w:sz w:val="22"/>
          <w:szCs w:val="22"/>
          <w:lang w:eastAsia="zh-CN"/>
        </w:rPr>
        <w:t xml:space="preserve"> </w:t>
      </w:r>
      <w:r w:rsidRPr="00E9671B">
        <w:rPr>
          <w:b/>
          <w:sz w:val="22"/>
          <w:szCs w:val="22"/>
          <w:lang w:eastAsia="zh-CN"/>
        </w:rPr>
        <w:t xml:space="preserve">within </w:t>
      </w:r>
      <w:r w:rsidR="00CF0797">
        <w:rPr>
          <w:b/>
          <w:sz w:val="22"/>
          <w:szCs w:val="22"/>
          <w:lang w:eastAsia="zh-CN"/>
        </w:rPr>
        <w:t>activated</w:t>
      </w:r>
      <w:r w:rsidR="00CF0797" w:rsidRPr="00E9671B">
        <w:rPr>
          <w:b/>
          <w:sz w:val="22"/>
          <w:szCs w:val="22"/>
          <w:lang w:eastAsia="zh-CN"/>
        </w:rPr>
        <w:t xml:space="preserve"> </w:t>
      </w:r>
      <w:r w:rsidR="00D974D8" w:rsidRPr="00E9671B">
        <w:rPr>
          <w:b/>
          <w:sz w:val="22"/>
          <w:szCs w:val="22"/>
          <w:lang w:eastAsia="zh-CN"/>
        </w:rPr>
        <w:t xml:space="preserve">wideband </w:t>
      </w:r>
      <w:r w:rsidRPr="00E9671B">
        <w:rPr>
          <w:b/>
          <w:sz w:val="22"/>
          <w:szCs w:val="22"/>
          <w:lang w:eastAsia="zh-CN"/>
        </w:rPr>
        <w:t>BWP</w:t>
      </w:r>
    </w:p>
    <w:p w14:paraId="22005FDD" w14:textId="178C3FA4" w:rsidR="001E63B9" w:rsidRPr="00E9671B" w:rsidRDefault="000E1B8D" w:rsidP="00097EAA">
      <w:pPr>
        <w:pStyle w:val="ListParagraph"/>
        <w:numPr>
          <w:ilvl w:val="0"/>
          <w:numId w:val="33"/>
        </w:numPr>
        <w:ind w:firstLineChars="0"/>
        <w:rPr>
          <w:b/>
          <w:sz w:val="22"/>
          <w:szCs w:val="22"/>
          <w:lang w:eastAsia="zh-CN"/>
        </w:rPr>
      </w:pPr>
      <w:r>
        <w:rPr>
          <w:b/>
          <w:sz w:val="22"/>
          <w:szCs w:val="22"/>
          <w:lang w:eastAsia="zh-CN"/>
        </w:rPr>
        <w:t>indication o</w:t>
      </w:r>
      <w:r w:rsidR="003D455D">
        <w:rPr>
          <w:b/>
          <w:sz w:val="22"/>
          <w:szCs w:val="22"/>
          <w:lang w:eastAsia="zh-CN"/>
        </w:rPr>
        <w:t>f actual transmission bandwidth</w:t>
      </w:r>
    </w:p>
    <w:p w14:paraId="03288AA4" w14:textId="77777777" w:rsidR="0023077A" w:rsidRPr="005F5678" w:rsidRDefault="0023077A" w:rsidP="00084185">
      <w:pPr>
        <w:rPr>
          <w:lang w:eastAsia="zh-CN"/>
        </w:rPr>
      </w:pPr>
    </w:p>
    <w:p w14:paraId="74542261" w14:textId="77777777" w:rsidR="00440659" w:rsidRPr="00C81837" w:rsidRDefault="00440659" w:rsidP="00440659">
      <w:pPr>
        <w:pStyle w:val="Heading1"/>
        <w:tabs>
          <w:tab w:val="clear" w:pos="432"/>
        </w:tabs>
        <w:rPr>
          <w:lang w:eastAsia="zh-CN"/>
        </w:rPr>
      </w:pPr>
      <w:r w:rsidRPr="00C81837">
        <w:rPr>
          <w:lang w:eastAsia="zh-CN"/>
        </w:rPr>
        <w:t>Conclusion</w:t>
      </w:r>
    </w:p>
    <w:p w14:paraId="0316209D" w14:textId="2BFD694D" w:rsidR="009529EF" w:rsidRDefault="00B90FE5" w:rsidP="00916CDE">
      <w:pPr>
        <w:spacing w:beforeLines="50" w:before="120"/>
        <w:rPr>
          <w:lang w:eastAsia="zh-CN"/>
        </w:rPr>
      </w:pPr>
      <w:r w:rsidRPr="00C81837">
        <w:rPr>
          <w:rFonts w:hint="eastAsia"/>
          <w:lang w:eastAsia="zh-CN"/>
        </w:rPr>
        <w:t xml:space="preserve">In this contribution, </w:t>
      </w:r>
      <w:r w:rsidR="00916CDE">
        <w:rPr>
          <w:lang w:eastAsia="zh-CN"/>
        </w:rPr>
        <w:t xml:space="preserve">the consideration of BWP operation in NR unlicensed band to support single carrier wideband operation are discussed. </w:t>
      </w:r>
      <w:r w:rsidR="00CA7FF4">
        <w:rPr>
          <w:lang w:eastAsia="zh-CN"/>
        </w:rPr>
        <w:t>We</w:t>
      </w:r>
      <w:r w:rsidR="009529EF">
        <w:rPr>
          <w:lang w:eastAsia="zh-CN"/>
        </w:rPr>
        <w:t xml:space="preserve"> observed that:</w:t>
      </w:r>
    </w:p>
    <w:p w14:paraId="21281CDE" w14:textId="32EF50E7" w:rsidR="009529EF" w:rsidRPr="00425272" w:rsidRDefault="009529EF" w:rsidP="009529EF">
      <w:pPr>
        <w:rPr>
          <w:b/>
          <w:lang w:val="en-GB" w:eastAsia="zh-CN"/>
        </w:rPr>
      </w:pPr>
      <w:r>
        <w:rPr>
          <w:b/>
          <w:u w:val="single"/>
          <w:lang w:val="en-GB" w:eastAsia="zh-CN"/>
        </w:rPr>
        <w:t>Observation</w:t>
      </w:r>
      <w:r w:rsidRPr="00425272">
        <w:rPr>
          <w:rFonts w:hint="eastAsia"/>
          <w:b/>
          <w:u w:val="single"/>
          <w:lang w:val="en-GB" w:eastAsia="zh-CN"/>
        </w:rPr>
        <w:t xml:space="preserve">: </w:t>
      </w:r>
      <w:r w:rsidRPr="00425272">
        <w:rPr>
          <w:b/>
          <w:lang w:val="en-GB" w:eastAsia="zh-CN"/>
        </w:rPr>
        <w:t>BWP switching mechanism in NR licensed carrier is not sufficient to support dynamic bandwidth adaption after LBT due to the switching delay (e.g. 400us, 600us, 950us, and 2000us).</w:t>
      </w:r>
    </w:p>
    <w:p w14:paraId="7A773EAA" w14:textId="77777777" w:rsidR="009529EF" w:rsidRPr="009529EF" w:rsidRDefault="009529EF" w:rsidP="00916CDE">
      <w:pPr>
        <w:spacing w:beforeLines="50" w:before="120"/>
        <w:rPr>
          <w:lang w:val="en-GB" w:eastAsia="zh-CN"/>
        </w:rPr>
      </w:pPr>
    </w:p>
    <w:p w14:paraId="4FCD787A" w14:textId="02EDDE56" w:rsidR="00916CDE" w:rsidRDefault="00916CDE" w:rsidP="00916CDE">
      <w:pPr>
        <w:spacing w:beforeLines="50" w:before="120"/>
        <w:rPr>
          <w:lang w:eastAsia="zh-CN"/>
        </w:rPr>
      </w:pPr>
      <w:r>
        <w:rPr>
          <w:lang w:eastAsia="zh-CN"/>
        </w:rPr>
        <w:t>According to the analysis, it is proposed:</w:t>
      </w:r>
    </w:p>
    <w:p w14:paraId="2625E95C" w14:textId="77848ED1" w:rsidR="00F93423" w:rsidRDefault="00D974D8" w:rsidP="00F12630">
      <w:pPr>
        <w:rPr>
          <w:b/>
          <w:lang w:eastAsia="zh-CN"/>
        </w:rPr>
      </w:pPr>
      <w:bookmarkStart w:id="3" w:name="_Ref124589665"/>
      <w:bookmarkStart w:id="4" w:name="_Ref71620620"/>
      <w:bookmarkStart w:id="5" w:name="_Ref124671424"/>
      <w:r w:rsidRPr="00C81837">
        <w:rPr>
          <w:rFonts w:hint="eastAsia"/>
          <w:b/>
          <w:kern w:val="2"/>
          <w:u w:val="single"/>
          <w:lang w:eastAsia="zh-CN"/>
        </w:rPr>
        <w:t xml:space="preserve">Proposal </w:t>
      </w:r>
      <w:r>
        <w:rPr>
          <w:b/>
          <w:kern w:val="2"/>
          <w:u w:val="single"/>
          <w:lang w:eastAsia="zh-CN"/>
        </w:rPr>
        <w:t>1</w:t>
      </w:r>
      <w:r w:rsidRPr="00C81837">
        <w:rPr>
          <w:b/>
          <w:kern w:val="2"/>
          <w:u w:val="single"/>
          <w:lang w:eastAsia="zh-CN"/>
        </w:rPr>
        <w:t>:</w:t>
      </w:r>
      <w:r w:rsidRPr="00C81837">
        <w:rPr>
          <w:b/>
          <w:lang w:eastAsia="zh-CN"/>
        </w:rPr>
        <w:t xml:space="preserve"> </w:t>
      </w:r>
      <w:r w:rsidRPr="00C81837">
        <w:rPr>
          <w:rFonts w:hint="eastAsia"/>
          <w:b/>
          <w:lang w:eastAsia="zh-CN"/>
        </w:rPr>
        <w:t>D</w:t>
      </w:r>
      <w:r w:rsidRPr="00C81837">
        <w:rPr>
          <w:b/>
          <w:lang w:eastAsia="zh-CN"/>
        </w:rPr>
        <w:t xml:space="preserve">ynamic bandwidth </w:t>
      </w:r>
      <w:r w:rsidRPr="00C81837">
        <w:rPr>
          <w:rFonts w:hint="eastAsia"/>
          <w:b/>
          <w:lang w:eastAsia="zh-CN"/>
        </w:rPr>
        <w:t xml:space="preserve">transmission </w:t>
      </w:r>
      <w:r>
        <w:rPr>
          <w:b/>
          <w:lang w:eastAsia="zh-CN"/>
        </w:rPr>
        <w:t xml:space="preserve">with subband LBT </w:t>
      </w:r>
      <w:r w:rsidRPr="00C81837">
        <w:rPr>
          <w:rFonts w:hint="eastAsia"/>
          <w:b/>
          <w:lang w:eastAsia="zh-CN"/>
        </w:rPr>
        <w:t xml:space="preserve">for </w:t>
      </w:r>
      <w:r w:rsidRPr="00C81837">
        <w:rPr>
          <w:b/>
          <w:lang w:eastAsia="zh-CN"/>
        </w:rPr>
        <w:t>wider bandwidth</w:t>
      </w:r>
      <w:r w:rsidRPr="00C81837">
        <w:rPr>
          <w:rFonts w:hint="eastAsia"/>
          <w:b/>
          <w:lang w:eastAsia="zh-CN"/>
        </w:rPr>
        <w:t xml:space="preserve"> operation shall be studied to </w:t>
      </w:r>
      <w:r w:rsidRPr="00C81837">
        <w:rPr>
          <w:b/>
          <w:lang w:eastAsia="zh-CN"/>
        </w:rPr>
        <w:t>achieve transmission flexibility and spectrum utilization efficiency</w:t>
      </w:r>
      <w:r w:rsidRPr="00C81837">
        <w:rPr>
          <w:rFonts w:hint="eastAsia"/>
          <w:b/>
          <w:lang w:eastAsia="zh-CN"/>
        </w:rPr>
        <w:t>.</w:t>
      </w:r>
    </w:p>
    <w:p w14:paraId="072F3CF6" w14:textId="6210BA45" w:rsidR="00D974D8" w:rsidRDefault="00D974D8" w:rsidP="00D974D8">
      <w:pPr>
        <w:rPr>
          <w:b/>
          <w:lang w:eastAsia="zh-CN"/>
        </w:rPr>
      </w:pPr>
      <w:r>
        <w:rPr>
          <w:rFonts w:hint="eastAsia"/>
          <w:b/>
          <w:kern w:val="2"/>
          <w:u w:val="single"/>
          <w:lang w:eastAsia="zh-CN"/>
        </w:rPr>
        <w:t>Proposal</w:t>
      </w:r>
      <w:r>
        <w:rPr>
          <w:b/>
          <w:kern w:val="2"/>
          <w:u w:val="single"/>
          <w:lang w:eastAsia="zh-CN"/>
        </w:rPr>
        <w:t xml:space="preserve"> </w:t>
      </w:r>
      <w:r w:rsidR="009529EF">
        <w:rPr>
          <w:b/>
          <w:kern w:val="2"/>
          <w:u w:val="single"/>
          <w:lang w:eastAsia="zh-CN"/>
        </w:rPr>
        <w:t>2</w:t>
      </w:r>
      <w:r w:rsidRPr="009D6C0D">
        <w:rPr>
          <w:b/>
          <w:kern w:val="2"/>
          <w:u w:val="single"/>
          <w:lang w:eastAsia="zh-CN"/>
        </w:rPr>
        <w:t>:</w:t>
      </w:r>
      <w:r w:rsidRPr="009D6C0D">
        <w:rPr>
          <w:b/>
          <w:lang w:eastAsia="zh-CN"/>
        </w:rPr>
        <w:t xml:space="preserve"> </w:t>
      </w:r>
      <w:r>
        <w:rPr>
          <w:b/>
          <w:lang w:eastAsia="zh-CN"/>
        </w:rPr>
        <w:t>RAN1 should study the following impacts on BWP operation to support wideband operation in NR unlicensed.</w:t>
      </w:r>
    </w:p>
    <w:p w14:paraId="41B57734" w14:textId="77777777" w:rsidR="00461E64" w:rsidRPr="00E9671B" w:rsidRDefault="00461E64" w:rsidP="00461E64">
      <w:pPr>
        <w:pStyle w:val="ListParagraph"/>
        <w:numPr>
          <w:ilvl w:val="0"/>
          <w:numId w:val="33"/>
        </w:numPr>
        <w:ind w:firstLineChars="0"/>
        <w:rPr>
          <w:b/>
          <w:sz w:val="22"/>
          <w:szCs w:val="22"/>
          <w:lang w:eastAsia="zh-CN"/>
        </w:rPr>
      </w:pPr>
      <w:r w:rsidRPr="00E9671B">
        <w:rPr>
          <w:b/>
          <w:sz w:val="22"/>
          <w:szCs w:val="22"/>
          <w:lang w:eastAsia="zh-CN"/>
        </w:rPr>
        <w:t>Number of active BWP supported</w:t>
      </w:r>
    </w:p>
    <w:p w14:paraId="69AACE32" w14:textId="08D78981" w:rsidR="00461E64" w:rsidRPr="00E9671B" w:rsidRDefault="00461E64" w:rsidP="006D790B">
      <w:pPr>
        <w:pStyle w:val="ListParagraph"/>
        <w:numPr>
          <w:ilvl w:val="0"/>
          <w:numId w:val="33"/>
        </w:numPr>
        <w:ind w:firstLineChars="0"/>
        <w:rPr>
          <w:b/>
          <w:sz w:val="22"/>
          <w:szCs w:val="22"/>
          <w:lang w:eastAsia="zh-CN"/>
        </w:rPr>
      </w:pPr>
      <w:r w:rsidRPr="00E9671B">
        <w:rPr>
          <w:b/>
          <w:sz w:val="22"/>
          <w:szCs w:val="22"/>
          <w:lang w:eastAsia="zh-CN"/>
        </w:rPr>
        <w:t xml:space="preserve">adjacent channel interference </w:t>
      </w:r>
      <w:r w:rsidR="006D790B" w:rsidRPr="006D790B">
        <w:rPr>
          <w:b/>
          <w:sz w:val="22"/>
          <w:szCs w:val="22"/>
          <w:lang w:eastAsia="zh-CN"/>
        </w:rPr>
        <w:t xml:space="preserve">mitigation </w:t>
      </w:r>
      <w:r w:rsidRPr="00E9671B">
        <w:rPr>
          <w:b/>
          <w:sz w:val="22"/>
          <w:szCs w:val="22"/>
          <w:lang w:eastAsia="zh-CN"/>
        </w:rPr>
        <w:t xml:space="preserve">within </w:t>
      </w:r>
      <w:r w:rsidR="00CF0797">
        <w:rPr>
          <w:b/>
          <w:sz w:val="22"/>
          <w:szCs w:val="22"/>
          <w:lang w:eastAsia="zh-CN"/>
        </w:rPr>
        <w:t>activated</w:t>
      </w:r>
      <w:r w:rsidR="00CF0797" w:rsidRPr="00E9671B">
        <w:rPr>
          <w:b/>
          <w:sz w:val="22"/>
          <w:szCs w:val="22"/>
          <w:lang w:eastAsia="zh-CN"/>
        </w:rPr>
        <w:t xml:space="preserve"> </w:t>
      </w:r>
      <w:r w:rsidRPr="00E9671B">
        <w:rPr>
          <w:b/>
          <w:sz w:val="22"/>
          <w:szCs w:val="22"/>
          <w:lang w:eastAsia="zh-CN"/>
        </w:rPr>
        <w:t>wideband BWP</w:t>
      </w:r>
    </w:p>
    <w:p w14:paraId="58B538DE" w14:textId="5A1C3E16" w:rsidR="00461E64" w:rsidRPr="00FA28F8" w:rsidRDefault="006D790B" w:rsidP="00FA28F8">
      <w:pPr>
        <w:pStyle w:val="ListParagraph"/>
        <w:numPr>
          <w:ilvl w:val="0"/>
          <w:numId w:val="33"/>
        </w:numPr>
        <w:ind w:firstLineChars="0"/>
        <w:rPr>
          <w:b/>
          <w:sz w:val="22"/>
          <w:szCs w:val="22"/>
          <w:lang w:eastAsia="zh-CN"/>
        </w:rPr>
      </w:pPr>
      <w:r>
        <w:rPr>
          <w:b/>
          <w:sz w:val="22"/>
          <w:szCs w:val="22"/>
          <w:lang w:eastAsia="zh-CN"/>
        </w:rPr>
        <w:t xml:space="preserve">indication of actual transmission bandwidth </w:t>
      </w:r>
    </w:p>
    <w:p w14:paraId="5472BE30" w14:textId="77777777" w:rsidR="00D974D8" w:rsidRPr="00D974D8" w:rsidRDefault="00D974D8" w:rsidP="00F12630">
      <w:pPr>
        <w:rPr>
          <w:lang w:eastAsia="zh-CN"/>
        </w:rPr>
      </w:pPr>
    </w:p>
    <w:p w14:paraId="177624AC" w14:textId="77777777" w:rsidR="00BE1680" w:rsidRPr="00C81837" w:rsidRDefault="00BE1680" w:rsidP="005658AC">
      <w:pPr>
        <w:pStyle w:val="Heading1"/>
        <w:numPr>
          <w:ilvl w:val="0"/>
          <w:numId w:val="0"/>
        </w:numPr>
        <w:ind w:left="432" w:hanging="432"/>
      </w:pPr>
      <w:r w:rsidRPr="00C81837">
        <w:t>References</w:t>
      </w:r>
    </w:p>
    <w:p w14:paraId="2A69A171" w14:textId="2158892A" w:rsidR="00114311" w:rsidRDefault="00D974D8" w:rsidP="00114311">
      <w:pPr>
        <w:pStyle w:val="References"/>
        <w:rPr>
          <w:szCs w:val="20"/>
          <w:lang w:eastAsia="zh-CN"/>
        </w:rPr>
      </w:pPr>
      <w:bookmarkStart w:id="6" w:name="_Ref331106417"/>
      <w:bookmarkStart w:id="7" w:name="_Ref345149415"/>
      <w:bookmarkStart w:id="8" w:name="_Ref351725474"/>
      <w:bookmarkStart w:id="9" w:name="_Ref377803896"/>
      <w:bookmarkEnd w:id="3"/>
      <w:bookmarkEnd w:id="4"/>
      <w:bookmarkEnd w:id="5"/>
      <w:r w:rsidRPr="00D974D8">
        <w:rPr>
          <w:rFonts w:hint="eastAsia"/>
          <w:lang w:eastAsia="zh-CN"/>
        </w:rPr>
        <w:t xml:space="preserve"> </w:t>
      </w:r>
      <w:bookmarkStart w:id="10" w:name="_Ref513797739"/>
      <w:r>
        <w:rPr>
          <w:rFonts w:hint="eastAsia"/>
          <w:lang w:eastAsia="zh-CN"/>
        </w:rPr>
        <w:t>Chairman notes for RAN1 #92bis meeting.</w:t>
      </w:r>
      <w:bookmarkEnd w:id="10"/>
    </w:p>
    <w:p w14:paraId="0489662E" w14:textId="0DF13CDF" w:rsidR="008A42BC" w:rsidRDefault="00F6633E" w:rsidP="00696D95">
      <w:pPr>
        <w:pStyle w:val="References"/>
        <w:rPr>
          <w:lang w:eastAsia="zh-CN"/>
        </w:rPr>
      </w:pPr>
      <w:bookmarkStart w:id="11" w:name="_Ref513797747"/>
      <w:bookmarkStart w:id="12" w:name="_Ref510109017"/>
      <w:r>
        <w:rPr>
          <w:lang w:eastAsia="zh-CN"/>
        </w:rPr>
        <w:t>R1-</w:t>
      </w:r>
      <w:r w:rsidR="00696D95" w:rsidRPr="00696D95">
        <w:rPr>
          <w:lang w:eastAsia="zh-CN"/>
        </w:rPr>
        <w:t>1805916</w:t>
      </w:r>
      <w:r>
        <w:rPr>
          <w:lang w:eastAsia="zh-CN"/>
        </w:rPr>
        <w:t>, “</w:t>
      </w:r>
      <w:r w:rsidRPr="00F6633E">
        <w:rPr>
          <w:lang w:eastAsia="zh-CN"/>
        </w:rPr>
        <w:t>DL channel and signals in NR unlicensed band</w:t>
      </w:r>
      <w:r>
        <w:rPr>
          <w:lang w:eastAsia="zh-CN"/>
        </w:rPr>
        <w:t xml:space="preserve">”, </w:t>
      </w:r>
      <w:r w:rsidRPr="002815DF">
        <w:rPr>
          <w:lang w:eastAsia="zh-CN"/>
        </w:rPr>
        <w:t>Huawei, HiSilicon</w:t>
      </w:r>
      <w:r>
        <w:rPr>
          <w:rFonts w:hint="eastAsia"/>
          <w:lang w:eastAsia="zh-CN"/>
        </w:rPr>
        <w:t>.</w:t>
      </w:r>
      <w:bookmarkEnd w:id="11"/>
    </w:p>
    <w:p w14:paraId="599A00A1" w14:textId="276D7B46" w:rsidR="00DA5595" w:rsidRDefault="00DA5595" w:rsidP="00DA5595">
      <w:pPr>
        <w:pStyle w:val="References"/>
        <w:rPr>
          <w:lang w:eastAsia="zh-CN"/>
        </w:rPr>
      </w:pPr>
      <w:bookmarkStart w:id="13" w:name="_Ref513797754"/>
      <w:r w:rsidRPr="002870B6">
        <w:rPr>
          <w:kern w:val="2"/>
          <w:lang w:eastAsia="zh-CN"/>
        </w:rPr>
        <w:t>R1-180</w:t>
      </w:r>
      <w:r w:rsidR="00B03B5F">
        <w:rPr>
          <w:kern w:val="2"/>
          <w:lang w:eastAsia="zh-CN"/>
        </w:rPr>
        <w:t>5919</w:t>
      </w:r>
      <w:bookmarkStart w:id="14" w:name="_GoBack"/>
      <w:bookmarkEnd w:id="14"/>
      <w:r w:rsidRPr="00C81837">
        <w:rPr>
          <w:lang w:eastAsia="zh-CN"/>
        </w:rPr>
        <w:t>, “</w:t>
      </w:r>
      <w:r w:rsidRPr="00C129F5">
        <w:rPr>
          <w:lang w:eastAsia="zh-CN"/>
        </w:rPr>
        <w:t>Coexistence and channel access for NR unlicensed band operations</w:t>
      </w:r>
      <w:r w:rsidRPr="00C81837">
        <w:rPr>
          <w:lang w:eastAsia="zh-CN"/>
        </w:rPr>
        <w:t>”, Huawei, HiSilicon</w:t>
      </w:r>
      <w:r w:rsidRPr="00F12112">
        <w:rPr>
          <w:rFonts w:hint="eastAsia"/>
          <w:lang w:eastAsia="zh-CN"/>
        </w:rPr>
        <w:t>.</w:t>
      </w:r>
      <w:bookmarkEnd w:id="13"/>
    </w:p>
    <w:p w14:paraId="3DB9EA79" w14:textId="44E0F5A1" w:rsidR="00184760" w:rsidRPr="008A289B" w:rsidRDefault="00DA5595" w:rsidP="00184760">
      <w:pPr>
        <w:pStyle w:val="References"/>
        <w:rPr>
          <w:kern w:val="2"/>
          <w:lang w:eastAsia="zh-CN"/>
        </w:rPr>
      </w:pPr>
      <w:bookmarkStart w:id="15" w:name="_Ref513797777"/>
      <w:r w:rsidRPr="00097EAA">
        <w:rPr>
          <w:kern w:val="2"/>
          <w:lang w:eastAsia="zh-CN"/>
        </w:rPr>
        <w:t xml:space="preserve">R1-1803602 (R4-1803283), “LS on BWP switching delay”, </w:t>
      </w:r>
      <w:r w:rsidR="006B5ED2" w:rsidRPr="00097EAA">
        <w:rPr>
          <w:kern w:val="2"/>
          <w:lang w:eastAsia="zh-CN"/>
        </w:rPr>
        <w:t>RAN4</w:t>
      </w:r>
      <w:r w:rsidR="0025073D">
        <w:rPr>
          <w:kern w:val="2"/>
          <w:lang w:eastAsia="zh-CN"/>
        </w:rPr>
        <w:t>.</w:t>
      </w:r>
      <w:bookmarkEnd w:id="2"/>
      <w:bookmarkEnd w:id="6"/>
      <w:bookmarkEnd w:id="7"/>
      <w:bookmarkEnd w:id="8"/>
      <w:bookmarkEnd w:id="9"/>
      <w:bookmarkEnd w:id="12"/>
      <w:bookmarkEnd w:id="15"/>
    </w:p>
    <w:sectPr w:rsidR="00184760" w:rsidRPr="008A289B"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12BAA" w14:textId="77777777" w:rsidR="00FC4A34" w:rsidRDefault="00FC4A34">
      <w:r>
        <w:separator/>
      </w:r>
    </w:p>
  </w:endnote>
  <w:endnote w:type="continuationSeparator" w:id="0">
    <w:p w14:paraId="0C807491" w14:textId="77777777" w:rsidR="00FC4A34" w:rsidRDefault="00FC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STKaiti">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14827" w14:textId="77777777" w:rsidR="00FC4A34" w:rsidRDefault="00FC4A34">
      <w:r>
        <w:separator/>
      </w:r>
    </w:p>
  </w:footnote>
  <w:footnote w:type="continuationSeparator" w:id="0">
    <w:p w14:paraId="7969D30A" w14:textId="77777777" w:rsidR="00FC4A34" w:rsidRDefault="00FC4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9535C"/>
    <w:multiLevelType w:val="hybridMultilevel"/>
    <w:tmpl w:val="90C8E75C"/>
    <w:lvl w:ilvl="0" w:tplc="64AC9DD2">
      <w:start w:val="8"/>
      <w:numFmt w:val="bullet"/>
      <w:lvlText w:val="-"/>
      <w:lvlJc w:val="left"/>
      <w:pPr>
        <w:ind w:left="420" w:hanging="420"/>
      </w:pPr>
      <w:rPr>
        <w:rFonts w:ascii="Times New Roman" w:eastAsia="SimSun" w:hAnsi="Times New Roman" w:cs="Times New Roman" w:hint="default"/>
      </w:rPr>
    </w:lvl>
    <w:lvl w:ilvl="1" w:tplc="148CC3C2">
      <w:numFmt w:val="bullet"/>
      <w:lvlText w:val="•"/>
      <w:lvlJc w:val="left"/>
      <w:pPr>
        <w:ind w:left="840" w:hanging="42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5522F98"/>
    <w:multiLevelType w:val="hybridMultilevel"/>
    <w:tmpl w:val="3C9A5D16"/>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32789"/>
    <w:multiLevelType w:val="hybridMultilevel"/>
    <w:tmpl w:val="C3402020"/>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7E2EE2"/>
    <w:multiLevelType w:val="hybridMultilevel"/>
    <w:tmpl w:val="B1AA4E2C"/>
    <w:lvl w:ilvl="0" w:tplc="64AC9DD2">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9"/>
  </w:num>
  <w:num w:numId="4">
    <w:abstractNumId w:val="1"/>
  </w:num>
  <w:num w:numId="5">
    <w:abstractNumId w:val="15"/>
  </w:num>
  <w:num w:numId="6">
    <w:abstractNumId w:val="0"/>
  </w:num>
  <w:num w:numId="7">
    <w:abstractNumId w:val="10"/>
  </w:num>
  <w:num w:numId="8">
    <w:abstractNumId w:val="12"/>
  </w:num>
  <w:num w:numId="9">
    <w:abstractNumId w:val="19"/>
  </w:num>
  <w:num w:numId="10">
    <w:abstractNumId w:val="23"/>
  </w:num>
  <w:num w:numId="11">
    <w:abstractNumId w:val="20"/>
  </w:num>
  <w:num w:numId="12">
    <w:abstractNumId w:val="30"/>
  </w:num>
  <w:num w:numId="13">
    <w:abstractNumId w:val="11"/>
  </w:num>
  <w:num w:numId="14">
    <w:abstractNumId w:val="2"/>
  </w:num>
  <w:num w:numId="15">
    <w:abstractNumId w:val="6"/>
  </w:num>
  <w:num w:numId="16">
    <w:abstractNumId w:val="25"/>
  </w:num>
  <w:num w:numId="17">
    <w:abstractNumId w:val="3"/>
  </w:num>
  <w:num w:numId="18">
    <w:abstractNumId w:val="17"/>
  </w:num>
  <w:num w:numId="19">
    <w:abstractNumId w:val="7"/>
  </w:num>
  <w:num w:numId="20">
    <w:abstractNumId w:val="9"/>
  </w:num>
  <w:num w:numId="21">
    <w:abstractNumId w:val="8"/>
  </w:num>
  <w:num w:numId="22">
    <w:abstractNumId w:val="21"/>
  </w:num>
  <w:num w:numId="23">
    <w:abstractNumId w:val="16"/>
  </w:num>
  <w:num w:numId="24">
    <w:abstractNumId w:val="11"/>
  </w:num>
  <w:num w:numId="25">
    <w:abstractNumId w:val="24"/>
  </w:num>
  <w:num w:numId="26">
    <w:abstractNumId w:val="28"/>
  </w:num>
  <w:num w:numId="27">
    <w:abstractNumId w:val="13"/>
  </w:num>
  <w:num w:numId="28">
    <w:abstractNumId w:val="22"/>
  </w:num>
  <w:num w:numId="29">
    <w:abstractNumId w:val="4"/>
  </w:num>
  <w:num w:numId="30">
    <w:abstractNumId w:val="5"/>
  </w:num>
  <w:num w:numId="31">
    <w:abstractNumId w:val="14"/>
  </w:num>
  <w:num w:numId="32">
    <w:abstractNumId w:val="27"/>
  </w:num>
  <w:num w:numId="33">
    <w:abstractNumId w:val="26"/>
  </w:num>
  <w:num w:numId="34">
    <w:abstractNumId w:val="18"/>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283"/>
    <w:rsid w:val="000116AC"/>
    <w:rsid w:val="00012849"/>
    <w:rsid w:val="000131BD"/>
    <w:rsid w:val="00013215"/>
    <w:rsid w:val="000134E5"/>
    <w:rsid w:val="00013BEA"/>
    <w:rsid w:val="00014703"/>
    <w:rsid w:val="00014880"/>
    <w:rsid w:val="00015349"/>
    <w:rsid w:val="00015775"/>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A3D"/>
    <w:rsid w:val="00044B8F"/>
    <w:rsid w:val="00044D90"/>
    <w:rsid w:val="00045745"/>
    <w:rsid w:val="000459E0"/>
    <w:rsid w:val="00045C25"/>
    <w:rsid w:val="00045EA9"/>
    <w:rsid w:val="0004628E"/>
    <w:rsid w:val="00046BE4"/>
    <w:rsid w:val="00046FF1"/>
    <w:rsid w:val="000470F4"/>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6774C"/>
    <w:rsid w:val="00070354"/>
    <w:rsid w:val="00070492"/>
    <w:rsid w:val="00070696"/>
    <w:rsid w:val="0007087B"/>
    <w:rsid w:val="00070E63"/>
    <w:rsid w:val="000712E1"/>
    <w:rsid w:val="00071DBC"/>
    <w:rsid w:val="00071DE0"/>
    <w:rsid w:val="00071F6D"/>
    <w:rsid w:val="000725B1"/>
    <w:rsid w:val="000728DA"/>
    <w:rsid w:val="000729E6"/>
    <w:rsid w:val="00072ACD"/>
    <w:rsid w:val="00072C96"/>
    <w:rsid w:val="00072EFF"/>
    <w:rsid w:val="00073125"/>
    <w:rsid w:val="00073367"/>
    <w:rsid w:val="00073414"/>
    <w:rsid w:val="00074181"/>
    <w:rsid w:val="0007448E"/>
    <w:rsid w:val="00074F35"/>
    <w:rsid w:val="00075406"/>
    <w:rsid w:val="00075C41"/>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7060"/>
    <w:rsid w:val="00087845"/>
    <w:rsid w:val="000879EB"/>
    <w:rsid w:val="00087BC4"/>
    <w:rsid w:val="000904C9"/>
    <w:rsid w:val="0009108C"/>
    <w:rsid w:val="000919B1"/>
    <w:rsid w:val="00092287"/>
    <w:rsid w:val="000924DD"/>
    <w:rsid w:val="000925E8"/>
    <w:rsid w:val="000927D0"/>
    <w:rsid w:val="000928BA"/>
    <w:rsid w:val="00092C6B"/>
    <w:rsid w:val="0009364E"/>
    <w:rsid w:val="0009424D"/>
    <w:rsid w:val="0009510B"/>
    <w:rsid w:val="00095214"/>
    <w:rsid w:val="000959F6"/>
    <w:rsid w:val="000960A9"/>
    <w:rsid w:val="000970B0"/>
    <w:rsid w:val="000973AC"/>
    <w:rsid w:val="000976AC"/>
    <w:rsid w:val="00097C20"/>
    <w:rsid w:val="00097EAA"/>
    <w:rsid w:val="00097EF5"/>
    <w:rsid w:val="000A0369"/>
    <w:rsid w:val="000A0DEC"/>
    <w:rsid w:val="000A10DB"/>
    <w:rsid w:val="000A1490"/>
    <w:rsid w:val="000A19FD"/>
    <w:rsid w:val="000A1CD5"/>
    <w:rsid w:val="000A1DDD"/>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2F6E"/>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1F9"/>
    <w:rsid w:val="000E1310"/>
    <w:rsid w:val="000E1683"/>
    <w:rsid w:val="000E1B8D"/>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115"/>
    <w:rsid w:val="000E6FD6"/>
    <w:rsid w:val="000E750C"/>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6FB3"/>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3F7E"/>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CD1"/>
    <w:rsid w:val="001349BF"/>
    <w:rsid w:val="00135AC2"/>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6B98"/>
    <w:rsid w:val="00157D5F"/>
    <w:rsid w:val="00157E93"/>
    <w:rsid w:val="00157EC6"/>
    <w:rsid w:val="00160D20"/>
    <w:rsid w:val="00160E17"/>
    <w:rsid w:val="00161252"/>
    <w:rsid w:val="00161884"/>
    <w:rsid w:val="00161D15"/>
    <w:rsid w:val="0016216A"/>
    <w:rsid w:val="00162505"/>
    <w:rsid w:val="001627FA"/>
    <w:rsid w:val="0016377F"/>
    <w:rsid w:val="00163C89"/>
    <w:rsid w:val="00163F65"/>
    <w:rsid w:val="00164192"/>
    <w:rsid w:val="00164AD6"/>
    <w:rsid w:val="0016525F"/>
    <w:rsid w:val="00166074"/>
    <w:rsid w:val="001661B0"/>
    <w:rsid w:val="001669AE"/>
    <w:rsid w:val="00166CB8"/>
    <w:rsid w:val="001670D8"/>
    <w:rsid w:val="001671A2"/>
    <w:rsid w:val="001677E1"/>
    <w:rsid w:val="001677F3"/>
    <w:rsid w:val="00167B84"/>
    <w:rsid w:val="00167C36"/>
    <w:rsid w:val="00167EF5"/>
    <w:rsid w:val="00167F6C"/>
    <w:rsid w:val="00170533"/>
    <w:rsid w:val="00171015"/>
    <w:rsid w:val="00171091"/>
    <w:rsid w:val="001712A8"/>
    <w:rsid w:val="00171561"/>
    <w:rsid w:val="00171761"/>
    <w:rsid w:val="00171EC7"/>
    <w:rsid w:val="001721BF"/>
    <w:rsid w:val="00172785"/>
    <w:rsid w:val="001727D2"/>
    <w:rsid w:val="00172A8E"/>
    <w:rsid w:val="00172C31"/>
    <w:rsid w:val="00172EC2"/>
    <w:rsid w:val="00173A08"/>
    <w:rsid w:val="00173D11"/>
    <w:rsid w:val="00174C89"/>
    <w:rsid w:val="00174FDE"/>
    <w:rsid w:val="001751B0"/>
    <w:rsid w:val="001751E4"/>
    <w:rsid w:val="00175238"/>
    <w:rsid w:val="00175D02"/>
    <w:rsid w:val="00175E21"/>
    <w:rsid w:val="0017608B"/>
    <w:rsid w:val="001768E5"/>
    <w:rsid w:val="00176D4B"/>
    <w:rsid w:val="0017724A"/>
    <w:rsid w:val="001775A3"/>
    <w:rsid w:val="00177708"/>
    <w:rsid w:val="00177777"/>
    <w:rsid w:val="001777FB"/>
    <w:rsid w:val="00180091"/>
    <w:rsid w:val="001801B3"/>
    <w:rsid w:val="00180281"/>
    <w:rsid w:val="00180D0D"/>
    <w:rsid w:val="00180D16"/>
    <w:rsid w:val="00180F0C"/>
    <w:rsid w:val="00181020"/>
    <w:rsid w:val="001813AA"/>
    <w:rsid w:val="00181487"/>
    <w:rsid w:val="00182020"/>
    <w:rsid w:val="00182855"/>
    <w:rsid w:val="001829E9"/>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E6F"/>
    <w:rsid w:val="0018701D"/>
    <w:rsid w:val="00187303"/>
    <w:rsid w:val="00187339"/>
    <w:rsid w:val="00190AF4"/>
    <w:rsid w:val="00190CC8"/>
    <w:rsid w:val="00190CE5"/>
    <w:rsid w:val="00190F26"/>
    <w:rsid w:val="00191920"/>
    <w:rsid w:val="00191AB8"/>
    <w:rsid w:val="0019217D"/>
    <w:rsid w:val="00192E59"/>
    <w:rsid w:val="001932E1"/>
    <w:rsid w:val="0019347A"/>
    <w:rsid w:val="001944E9"/>
    <w:rsid w:val="001945AA"/>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3974"/>
    <w:rsid w:val="001A3AA2"/>
    <w:rsid w:val="001A3AC0"/>
    <w:rsid w:val="001A3EB6"/>
    <w:rsid w:val="001A4B44"/>
    <w:rsid w:val="001A5247"/>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9D0"/>
    <w:rsid w:val="001B5A92"/>
    <w:rsid w:val="001B5D83"/>
    <w:rsid w:val="001B5EB2"/>
    <w:rsid w:val="001B6908"/>
    <w:rsid w:val="001B6BC9"/>
    <w:rsid w:val="001B6E36"/>
    <w:rsid w:val="001B6F78"/>
    <w:rsid w:val="001B7184"/>
    <w:rsid w:val="001B78C9"/>
    <w:rsid w:val="001B7C35"/>
    <w:rsid w:val="001B7CFA"/>
    <w:rsid w:val="001C0130"/>
    <w:rsid w:val="001C0747"/>
    <w:rsid w:val="001C1411"/>
    <w:rsid w:val="001C20DB"/>
    <w:rsid w:val="001C23AF"/>
    <w:rsid w:val="001C256A"/>
    <w:rsid w:val="001C29AE"/>
    <w:rsid w:val="001C2C8A"/>
    <w:rsid w:val="001C2E3B"/>
    <w:rsid w:val="001C31C8"/>
    <w:rsid w:val="001C3E56"/>
    <w:rsid w:val="001C3FED"/>
    <w:rsid w:val="001C43C8"/>
    <w:rsid w:val="001C5036"/>
    <w:rsid w:val="001C51D2"/>
    <w:rsid w:val="001C568E"/>
    <w:rsid w:val="001C5797"/>
    <w:rsid w:val="001C593F"/>
    <w:rsid w:val="001C5AB7"/>
    <w:rsid w:val="001C5C36"/>
    <w:rsid w:val="001C620D"/>
    <w:rsid w:val="001C6B76"/>
    <w:rsid w:val="001C6BCB"/>
    <w:rsid w:val="001C6F22"/>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3B9"/>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3A59"/>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9DD"/>
    <w:rsid w:val="00210D41"/>
    <w:rsid w:val="00210E72"/>
    <w:rsid w:val="002123AD"/>
    <w:rsid w:val="00212794"/>
    <w:rsid w:val="00212B7A"/>
    <w:rsid w:val="00213221"/>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15C"/>
    <w:rsid w:val="00222497"/>
    <w:rsid w:val="00222844"/>
    <w:rsid w:val="0022392E"/>
    <w:rsid w:val="00223B3E"/>
    <w:rsid w:val="00223FB3"/>
    <w:rsid w:val="00224078"/>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77A"/>
    <w:rsid w:val="00230DA8"/>
    <w:rsid w:val="00230EF2"/>
    <w:rsid w:val="00230F1A"/>
    <w:rsid w:val="002310A0"/>
    <w:rsid w:val="00231D15"/>
    <w:rsid w:val="0023248F"/>
    <w:rsid w:val="002327E7"/>
    <w:rsid w:val="0023284E"/>
    <w:rsid w:val="00232A69"/>
    <w:rsid w:val="00233264"/>
    <w:rsid w:val="0023342D"/>
    <w:rsid w:val="00233903"/>
    <w:rsid w:val="00233907"/>
    <w:rsid w:val="0023415D"/>
    <w:rsid w:val="00234213"/>
    <w:rsid w:val="00234767"/>
    <w:rsid w:val="00234801"/>
    <w:rsid w:val="00234E70"/>
    <w:rsid w:val="002357A0"/>
    <w:rsid w:val="00235EFD"/>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73D"/>
    <w:rsid w:val="00250957"/>
    <w:rsid w:val="00250B8D"/>
    <w:rsid w:val="00250FF3"/>
    <w:rsid w:val="0025120E"/>
    <w:rsid w:val="00251569"/>
    <w:rsid w:val="002517F8"/>
    <w:rsid w:val="00251ADC"/>
    <w:rsid w:val="00251DBF"/>
    <w:rsid w:val="0025275E"/>
    <w:rsid w:val="00252A5B"/>
    <w:rsid w:val="00253640"/>
    <w:rsid w:val="00253D08"/>
    <w:rsid w:val="002543B7"/>
    <w:rsid w:val="0025512B"/>
    <w:rsid w:val="00255989"/>
    <w:rsid w:val="00255A3A"/>
    <w:rsid w:val="00256037"/>
    <w:rsid w:val="0025613C"/>
    <w:rsid w:val="00256274"/>
    <w:rsid w:val="00256E94"/>
    <w:rsid w:val="002572C4"/>
    <w:rsid w:val="002576C3"/>
    <w:rsid w:val="00257997"/>
    <w:rsid w:val="0026022A"/>
    <w:rsid w:val="002603E6"/>
    <w:rsid w:val="00260581"/>
    <w:rsid w:val="00261179"/>
    <w:rsid w:val="002612E5"/>
    <w:rsid w:val="00261D2D"/>
    <w:rsid w:val="00262EE9"/>
    <w:rsid w:val="00262F43"/>
    <w:rsid w:val="00263143"/>
    <w:rsid w:val="002631B3"/>
    <w:rsid w:val="00263364"/>
    <w:rsid w:val="00263AAF"/>
    <w:rsid w:val="00263EE2"/>
    <w:rsid w:val="002641EE"/>
    <w:rsid w:val="002646CB"/>
    <w:rsid w:val="00264B69"/>
    <w:rsid w:val="00264D0B"/>
    <w:rsid w:val="00264DAC"/>
    <w:rsid w:val="00264E5A"/>
    <w:rsid w:val="00264FC8"/>
    <w:rsid w:val="00265652"/>
    <w:rsid w:val="002662E3"/>
    <w:rsid w:val="0026649F"/>
    <w:rsid w:val="00266516"/>
    <w:rsid w:val="00266BF6"/>
    <w:rsid w:val="0026739C"/>
    <w:rsid w:val="002674FD"/>
    <w:rsid w:val="00267E42"/>
    <w:rsid w:val="00267E8C"/>
    <w:rsid w:val="002701A0"/>
    <w:rsid w:val="0027058F"/>
    <w:rsid w:val="00270D41"/>
    <w:rsid w:val="00270E61"/>
    <w:rsid w:val="002711AB"/>
    <w:rsid w:val="002715CB"/>
    <w:rsid w:val="0027180B"/>
    <w:rsid w:val="002718FB"/>
    <w:rsid w:val="00271B3E"/>
    <w:rsid w:val="0027225C"/>
    <w:rsid w:val="00272DC5"/>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00B"/>
    <w:rsid w:val="00293131"/>
    <w:rsid w:val="00293930"/>
    <w:rsid w:val="00293A7F"/>
    <w:rsid w:val="00293D42"/>
    <w:rsid w:val="0029411B"/>
    <w:rsid w:val="0029467D"/>
    <w:rsid w:val="00294885"/>
    <w:rsid w:val="00295666"/>
    <w:rsid w:val="002956ED"/>
    <w:rsid w:val="0029596E"/>
    <w:rsid w:val="00295A20"/>
    <w:rsid w:val="00295BAD"/>
    <w:rsid w:val="0029625C"/>
    <w:rsid w:val="002969EE"/>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69C"/>
    <w:rsid w:val="002A4CA4"/>
    <w:rsid w:val="002A5118"/>
    <w:rsid w:val="002A56F1"/>
    <w:rsid w:val="002A575A"/>
    <w:rsid w:val="002A5E9D"/>
    <w:rsid w:val="002A60AC"/>
    <w:rsid w:val="002A658D"/>
    <w:rsid w:val="002A6FB2"/>
    <w:rsid w:val="002B03D8"/>
    <w:rsid w:val="002B045D"/>
    <w:rsid w:val="002B09B6"/>
    <w:rsid w:val="002B0DC7"/>
    <w:rsid w:val="002B12B2"/>
    <w:rsid w:val="002B1B85"/>
    <w:rsid w:val="002B2136"/>
    <w:rsid w:val="002B28B5"/>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38C"/>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2C"/>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3283"/>
    <w:rsid w:val="00314015"/>
    <w:rsid w:val="0031444C"/>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879"/>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4DA5"/>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4A2"/>
    <w:rsid w:val="00393615"/>
    <w:rsid w:val="00394101"/>
    <w:rsid w:val="00394A65"/>
    <w:rsid w:val="00394B8E"/>
    <w:rsid w:val="00395B9E"/>
    <w:rsid w:val="00395F48"/>
    <w:rsid w:val="003962D3"/>
    <w:rsid w:val="003963A8"/>
    <w:rsid w:val="00396582"/>
    <w:rsid w:val="00396D01"/>
    <w:rsid w:val="00396D04"/>
    <w:rsid w:val="00397195"/>
    <w:rsid w:val="00397333"/>
    <w:rsid w:val="003973DE"/>
    <w:rsid w:val="00397976"/>
    <w:rsid w:val="00397980"/>
    <w:rsid w:val="003979C1"/>
    <w:rsid w:val="00397A31"/>
    <w:rsid w:val="00397A64"/>
    <w:rsid w:val="00397C7F"/>
    <w:rsid w:val="003A0213"/>
    <w:rsid w:val="003A172C"/>
    <w:rsid w:val="003A1765"/>
    <w:rsid w:val="003A19B7"/>
    <w:rsid w:val="003A1A7B"/>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2F6D"/>
    <w:rsid w:val="003C3308"/>
    <w:rsid w:val="003C3342"/>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649"/>
    <w:rsid w:val="003D28D0"/>
    <w:rsid w:val="003D2A27"/>
    <w:rsid w:val="003D2C95"/>
    <w:rsid w:val="003D3766"/>
    <w:rsid w:val="003D3AAD"/>
    <w:rsid w:val="003D3C60"/>
    <w:rsid w:val="003D3CB6"/>
    <w:rsid w:val="003D3D21"/>
    <w:rsid w:val="003D4295"/>
    <w:rsid w:val="003D455D"/>
    <w:rsid w:val="003D46D3"/>
    <w:rsid w:val="003D47C7"/>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1183"/>
    <w:rsid w:val="003E165D"/>
    <w:rsid w:val="003E298C"/>
    <w:rsid w:val="003E2D77"/>
    <w:rsid w:val="003E311B"/>
    <w:rsid w:val="003E3597"/>
    <w:rsid w:val="003E3D8F"/>
    <w:rsid w:val="003E4069"/>
    <w:rsid w:val="003E454A"/>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DB4"/>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650"/>
    <w:rsid w:val="00413D36"/>
    <w:rsid w:val="0041486E"/>
    <w:rsid w:val="004148D7"/>
    <w:rsid w:val="00414D02"/>
    <w:rsid w:val="00414F51"/>
    <w:rsid w:val="00415483"/>
    <w:rsid w:val="004154D1"/>
    <w:rsid w:val="00415688"/>
    <w:rsid w:val="00415977"/>
    <w:rsid w:val="00415CB9"/>
    <w:rsid w:val="004162DE"/>
    <w:rsid w:val="004164E8"/>
    <w:rsid w:val="00416751"/>
    <w:rsid w:val="004171B4"/>
    <w:rsid w:val="0041726E"/>
    <w:rsid w:val="00417CFC"/>
    <w:rsid w:val="00420059"/>
    <w:rsid w:val="00420ACF"/>
    <w:rsid w:val="0042108E"/>
    <w:rsid w:val="0042124F"/>
    <w:rsid w:val="0042292E"/>
    <w:rsid w:val="00422A9D"/>
    <w:rsid w:val="00422BCB"/>
    <w:rsid w:val="00422CA3"/>
    <w:rsid w:val="00422CD3"/>
    <w:rsid w:val="00422FF5"/>
    <w:rsid w:val="00423895"/>
    <w:rsid w:val="00423E11"/>
    <w:rsid w:val="00424153"/>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265"/>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6014D"/>
    <w:rsid w:val="00460912"/>
    <w:rsid w:val="00461A3B"/>
    <w:rsid w:val="00461E64"/>
    <w:rsid w:val="00461FC0"/>
    <w:rsid w:val="00462004"/>
    <w:rsid w:val="00462022"/>
    <w:rsid w:val="0046211B"/>
    <w:rsid w:val="00462318"/>
    <w:rsid w:val="0046242C"/>
    <w:rsid w:val="00462B36"/>
    <w:rsid w:val="004630CE"/>
    <w:rsid w:val="004633E6"/>
    <w:rsid w:val="00463C4D"/>
    <w:rsid w:val="00463E0F"/>
    <w:rsid w:val="00463E60"/>
    <w:rsid w:val="004647C1"/>
    <w:rsid w:val="0046480A"/>
    <w:rsid w:val="00464C7A"/>
    <w:rsid w:val="00465423"/>
    <w:rsid w:val="00465E52"/>
    <w:rsid w:val="00465EF7"/>
    <w:rsid w:val="004661D7"/>
    <w:rsid w:val="00466BB0"/>
    <w:rsid w:val="00466C84"/>
    <w:rsid w:val="0046712A"/>
    <w:rsid w:val="00467154"/>
    <w:rsid w:val="0046752F"/>
    <w:rsid w:val="004675AB"/>
    <w:rsid w:val="0046760E"/>
    <w:rsid w:val="00467AC1"/>
    <w:rsid w:val="004702F9"/>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0952"/>
    <w:rsid w:val="004C171E"/>
    <w:rsid w:val="004C21F4"/>
    <w:rsid w:val="004C2316"/>
    <w:rsid w:val="004C28AC"/>
    <w:rsid w:val="004C28F7"/>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6D6"/>
    <w:rsid w:val="00575AAE"/>
    <w:rsid w:val="00575DB4"/>
    <w:rsid w:val="005764F9"/>
    <w:rsid w:val="005765C5"/>
    <w:rsid w:val="005766C1"/>
    <w:rsid w:val="00576902"/>
    <w:rsid w:val="00576EE3"/>
    <w:rsid w:val="0057704D"/>
    <w:rsid w:val="005774E3"/>
    <w:rsid w:val="00577EA7"/>
    <w:rsid w:val="00577F34"/>
    <w:rsid w:val="00577F52"/>
    <w:rsid w:val="00580190"/>
    <w:rsid w:val="00580EED"/>
    <w:rsid w:val="00581C9C"/>
    <w:rsid w:val="0058234E"/>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200"/>
    <w:rsid w:val="005A2389"/>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46AA"/>
    <w:rsid w:val="005C47E9"/>
    <w:rsid w:val="005C5E27"/>
    <w:rsid w:val="005C6110"/>
    <w:rsid w:val="005C6423"/>
    <w:rsid w:val="005C6493"/>
    <w:rsid w:val="005C67B2"/>
    <w:rsid w:val="005C67E3"/>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5D9"/>
    <w:rsid w:val="005D4366"/>
    <w:rsid w:val="005D46C5"/>
    <w:rsid w:val="005D521F"/>
    <w:rsid w:val="005D5743"/>
    <w:rsid w:val="005D5A7C"/>
    <w:rsid w:val="005D5AEA"/>
    <w:rsid w:val="005D5F29"/>
    <w:rsid w:val="005D6294"/>
    <w:rsid w:val="005D755B"/>
    <w:rsid w:val="005D7AEB"/>
    <w:rsid w:val="005D7C51"/>
    <w:rsid w:val="005E056B"/>
    <w:rsid w:val="005E0668"/>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7111"/>
    <w:rsid w:val="00607237"/>
    <w:rsid w:val="006074E5"/>
    <w:rsid w:val="006079B4"/>
    <w:rsid w:val="006079D0"/>
    <w:rsid w:val="00607AEA"/>
    <w:rsid w:val="006100A1"/>
    <w:rsid w:val="006100CB"/>
    <w:rsid w:val="00610277"/>
    <w:rsid w:val="006102FC"/>
    <w:rsid w:val="00610483"/>
    <w:rsid w:val="00610AC4"/>
    <w:rsid w:val="006113B4"/>
    <w:rsid w:val="006115BF"/>
    <w:rsid w:val="0061178B"/>
    <w:rsid w:val="00611E1E"/>
    <w:rsid w:val="00611F37"/>
    <w:rsid w:val="0061228A"/>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7124"/>
    <w:rsid w:val="00627900"/>
    <w:rsid w:val="006306A4"/>
    <w:rsid w:val="00630701"/>
    <w:rsid w:val="00630C2E"/>
    <w:rsid w:val="00631652"/>
    <w:rsid w:val="00631989"/>
    <w:rsid w:val="00631A65"/>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7688"/>
    <w:rsid w:val="006377BB"/>
    <w:rsid w:val="006378CD"/>
    <w:rsid w:val="006409F5"/>
    <w:rsid w:val="00640ECB"/>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937"/>
    <w:rsid w:val="006666C3"/>
    <w:rsid w:val="00666C2A"/>
    <w:rsid w:val="00666C39"/>
    <w:rsid w:val="00666E0D"/>
    <w:rsid w:val="00666F7E"/>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47C3"/>
    <w:rsid w:val="006850F9"/>
    <w:rsid w:val="00685CAD"/>
    <w:rsid w:val="00686857"/>
    <w:rsid w:val="00686DE7"/>
    <w:rsid w:val="00687299"/>
    <w:rsid w:val="006873EA"/>
    <w:rsid w:val="0068760C"/>
    <w:rsid w:val="00687619"/>
    <w:rsid w:val="00690DA7"/>
    <w:rsid w:val="0069116D"/>
    <w:rsid w:val="006916C1"/>
    <w:rsid w:val="006919A4"/>
    <w:rsid w:val="00692B53"/>
    <w:rsid w:val="00693DF0"/>
    <w:rsid w:val="006944B6"/>
    <w:rsid w:val="00694531"/>
    <w:rsid w:val="00694DA1"/>
    <w:rsid w:val="00694F86"/>
    <w:rsid w:val="0069501E"/>
    <w:rsid w:val="00695616"/>
    <w:rsid w:val="0069650A"/>
    <w:rsid w:val="00696D95"/>
    <w:rsid w:val="00696E60"/>
    <w:rsid w:val="006A02CF"/>
    <w:rsid w:val="006A0A44"/>
    <w:rsid w:val="006A0BCE"/>
    <w:rsid w:val="006A0D92"/>
    <w:rsid w:val="006A0DE1"/>
    <w:rsid w:val="006A0E28"/>
    <w:rsid w:val="006A1FA4"/>
    <w:rsid w:val="006A2680"/>
    <w:rsid w:val="006A28E3"/>
    <w:rsid w:val="006A2969"/>
    <w:rsid w:val="006A2F60"/>
    <w:rsid w:val="006A3CBC"/>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8EE"/>
    <w:rsid w:val="006B2921"/>
    <w:rsid w:val="006B2BD6"/>
    <w:rsid w:val="006B2C15"/>
    <w:rsid w:val="006B2D68"/>
    <w:rsid w:val="006B3A7A"/>
    <w:rsid w:val="006B3B54"/>
    <w:rsid w:val="006B3D61"/>
    <w:rsid w:val="006B527D"/>
    <w:rsid w:val="006B5637"/>
    <w:rsid w:val="006B5DF2"/>
    <w:rsid w:val="006B5ED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7D9"/>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4F2A"/>
    <w:rsid w:val="006C545A"/>
    <w:rsid w:val="006C5574"/>
    <w:rsid w:val="006C5FB5"/>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652"/>
    <w:rsid w:val="006D69E8"/>
    <w:rsid w:val="006D6EA9"/>
    <w:rsid w:val="006D7174"/>
    <w:rsid w:val="006D790B"/>
    <w:rsid w:val="006D7BBD"/>
    <w:rsid w:val="006D7C07"/>
    <w:rsid w:val="006D7E22"/>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19E"/>
    <w:rsid w:val="006E7E87"/>
    <w:rsid w:val="006F0011"/>
    <w:rsid w:val="006F004A"/>
    <w:rsid w:val="006F08AF"/>
    <w:rsid w:val="006F0972"/>
    <w:rsid w:val="006F0F6F"/>
    <w:rsid w:val="006F14DD"/>
    <w:rsid w:val="006F168B"/>
    <w:rsid w:val="006F26AB"/>
    <w:rsid w:val="006F302B"/>
    <w:rsid w:val="006F305F"/>
    <w:rsid w:val="006F3070"/>
    <w:rsid w:val="006F3382"/>
    <w:rsid w:val="006F33E1"/>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B99"/>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5E0A"/>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D27"/>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260"/>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A5"/>
    <w:rsid w:val="00741AE5"/>
    <w:rsid w:val="00741DE9"/>
    <w:rsid w:val="00741E6B"/>
    <w:rsid w:val="00742010"/>
    <w:rsid w:val="007422C0"/>
    <w:rsid w:val="007425F9"/>
    <w:rsid w:val="00742831"/>
    <w:rsid w:val="00743F1F"/>
    <w:rsid w:val="00743F3F"/>
    <w:rsid w:val="007441B8"/>
    <w:rsid w:val="007445D0"/>
    <w:rsid w:val="007447D9"/>
    <w:rsid w:val="00744F63"/>
    <w:rsid w:val="0074524D"/>
    <w:rsid w:val="00745996"/>
    <w:rsid w:val="00745CA6"/>
    <w:rsid w:val="007462A0"/>
    <w:rsid w:val="00746C60"/>
    <w:rsid w:val="00746EDD"/>
    <w:rsid w:val="00747013"/>
    <w:rsid w:val="00747066"/>
    <w:rsid w:val="007475DC"/>
    <w:rsid w:val="00747B74"/>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60E80"/>
    <w:rsid w:val="0076136F"/>
    <w:rsid w:val="007616BD"/>
    <w:rsid w:val="00761843"/>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0D2"/>
    <w:rsid w:val="00773540"/>
    <w:rsid w:val="007738E3"/>
    <w:rsid w:val="00773BAA"/>
    <w:rsid w:val="00774CE0"/>
    <w:rsid w:val="00774E23"/>
    <w:rsid w:val="00774F4A"/>
    <w:rsid w:val="00774FD1"/>
    <w:rsid w:val="00775CC7"/>
    <w:rsid w:val="00776739"/>
    <w:rsid w:val="00776BFD"/>
    <w:rsid w:val="00776C15"/>
    <w:rsid w:val="00776D7D"/>
    <w:rsid w:val="00777324"/>
    <w:rsid w:val="00777F4A"/>
    <w:rsid w:val="0078010F"/>
    <w:rsid w:val="0078013F"/>
    <w:rsid w:val="00780950"/>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54A"/>
    <w:rsid w:val="0079457C"/>
    <w:rsid w:val="00794DAD"/>
    <w:rsid w:val="00794ECC"/>
    <w:rsid w:val="0079506E"/>
    <w:rsid w:val="00795502"/>
    <w:rsid w:val="00795599"/>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A37"/>
    <w:rsid w:val="007A3359"/>
    <w:rsid w:val="007A34B5"/>
    <w:rsid w:val="007A3652"/>
    <w:rsid w:val="007A3BDC"/>
    <w:rsid w:val="007A4217"/>
    <w:rsid w:val="007A42F4"/>
    <w:rsid w:val="007A432C"/>
    <w:rsid w:val="007A45E0"/>
    <w:rsid w:val="007A4F9C"/>
    <w:rsid w:val="007A5315"/>
    <w:rsid w:val="007A5CD5"/>
    <w:rsid w:val="007A5CF9"/>
    <w:rsid w:val="007A5DCE"/>
    <w:rsid w:val="007A5F47"/>
    <w:rsid w:val="007A627A"/>
    <w:rsid w:val="007A6AA4"/>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2BE4"/>
    <w:rsid w:val="007B3AB4"/>
    <w:rsid w:val="007B3D9E"/>
    <w:rsid w:val="007B3FA2"/>
    <w:rsid w:val="007B457E"/>
    <w:rsid w:val="007B4612"/>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731"/>
    <w:rsid w:val="007C0900"/>
    <w:rsid w:val="007C0DEC"/>
    <w:rsid w:val="007C0FF4"/>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D07C1"/>
    <w:rsid w:val="007D09A5"/>
    <w:rsid w:val="007D1E5D"/>
    <w:rsid w:val="007D1EC1"/>
    <w:rsid w:val="007D2149"/>
    <w:rsid w:val="007D2278"/>
    <w:rsid w:val="007D24B8"/>
    <w:rsid w:val="007D2AA2"/>
    <w:rsid w:val="007D2E03"/>
    <w:rsid w:val="007D3435"/>
    <w:rsid w:val="007D344D"/>
    <w:rsid w:val="007D3924"/>
    <w:rsid w:val="007D3996"/>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BDB"/>
    <w:rsid w:val="007E5C11"/>
    <w:rsid w:val="007E5C1D"/>
    <w:rsid w:val="007E63F8"/>
    <w:rsid w:val="007E7791"/>
    <w:rsid w:val="007E77F8"/>
    <w:rsid w:val="007E78D5"/>
    <w:rsid w:val="007F15FD"/>
    <w:rsid w:val="007F1EB7"/>
    <w:rsid w:val="007F2DC2"/>
    <w:rsid w:val="007F2E54"/>
    <w:rsid w:val="007F2EE1"/>
    <w:rsid w:val="007F3668"/>
    <w:rsid w:val="007F36C3"/>
    <w:rsid w:val="007F37A5"/>
    <w:rsid w:val="007F4328"/>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428D"/>
    <w:rsid w:val="0081508F"/>
    <w:rsid w:val="0081550D"/>
    <w:rsid w:val="008159BA"/>
    <w:rsid w:val="00815D41"/>
    <w:rsid w:val="00816435"/>
    <w:rsid w:val="008173FE"/>
    <w:rsid w:val="0081767A"/>
    <w:rsid w:val="00817D86"/>
    <w:rsid w:val="0082020E"/>
    <w:rsid w:val="0082022C"/>
    <w:rsid w:val="008207EC"/>
    <w:rsid w:val="00820AEC"/>
    <w:rsid w:val="008213C7"/>
    <w:rsid w:val="00821527"/>
    <w:rsid w:val="0082178A"/>
    <w:rsid w:val="0082193E"/>
    <w:rsid w:val="00821E51"/>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7137"/>
    <w:rsid w:val="008277B5"/>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C0D"/>
    <w:rsid w:val="00836E55"/>
    <w:rsid w:val="0083712A"/>
    <w:rsid w:val="00837869"/>
    <w:rsid w:val="00840202"/>
    <w:rsid w:val="00840A08"/>
    <w:rsid w:val="00840A5A"/>
    <w:rsid w:val="00840DD2"/>
    <w:rsid w:val="00840EB5"/>
    <w:rsid w:val="00840EF4"/>
    <w:rsid w:val="008412A2"/>
    <w:rsid w:val="00841307"/>
    <w:rsid w:val="0084160C"/>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F8B"/>
    <w:rsid w:val="008601DA"/>
    <w:rsid w:val="00860357"/>
    <w:rsid w:val="00860620"/>
    <w:rsid w:val="0086087D"/>
    <w:rsid w:val="00860A37"/>
    <w:rsid w:val="00860C02"/>
    <w:rsid w:val="00860E0A"/>
    <w:rsid w:val="008616B7"/>
    <w:rsid w:val="00861C04"/>
    <w:rsid w:val="008620BF"/>
    <w:rsid w:val="00862A1B"/>
    <w:rsid w:val="00862B4C"/>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989"/>
    <w:rsid w:val="0087414A"/>
    <w:rsid w:val="008745DA"/>
    <w:rsid w:val="00874AB0"/>
    <w:rsid w:val="00874EE4"/>
    <w:rsid w:val="00874EE7"/>
    <w:rsid w:val="008754B2"/>
    <w:rsid w:val="00875AA5"/>
    <w:rsid w:val="00875B08"/>
    <w:rsid w:val="00875E92"/>
    <w:rsid w:val="0087700B"/>
    <w:rsid w:val="00877129"/>
    <w:rsid w:val="00877A78"/>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AE1"/>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2538"/>
    <w:rsid w:val="008A289B"/>
    <w:rsid w:val="008A2B09"/>
    <w:rsid w:val="008A33BF"/>
    <w:rsid w:val="008A347F"/>
    <w:rsid w:val="008A383C"/>
    <w:rsid w:val="008A3ACE"/>
    <w:rsid w:val="008A3D1A"/>
    <w:rsid w:val="008A3D6A"/>
    <w:rsid w:val="008A42BC"/>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BAD"/>
    <w:rsid w:val="008B41EC"/>
    <w:rsid w:val="008B43AD"/>
    <w:rsid w:val="008B4625"/>
    <w:rsid w:val="008B4AD1"/>
    <w:rsid w:val="008B4BBA"/>
    <w:rsid w:val="008B4BFB"/>
    <w:rsid w:val="008B529E"/>
    <w:rsid w:val="008B5759"/>
    <w:rsid w:val="008B5E6A"/>
    <w:rsid w:val="008B5FCE"/>
    <w:rsid w:val="008B6324"/>
    <w:rsid w:val="008B6553"/>
    <w:rsid w:val="008B6936"/>
    <w:rsid w:val="008B6B13"/>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180"/>
    <w:rsid w:val="008C7564"/>
    <w:rsid w:val="008C75DE"/>
    <w:rsid w:val="008C7B47"/>
    <w:rsid w:val="008C7E1B"/>
    <w:rsid w:val="008D02D8"/>
    <w:rsid w:val="008D127E"/>
    <w:rsid w:val="008D197C"/>
    <w:rsid w:val="008D1F37"/>
    <w:rsid w:val="008D1F87"/>
    <w:rsid w:val="008D205B"/>
    <w:rsid w:val="008D24BE"/>
    <w:rsid w:val="008D24D6"/>
    <w:rsid w:val="008D2D50"/>
    <w:rsid w:val="008D2EBC"/>
    <w:rsid w:val="008D3785"/>
    <w:rsid w:val="008D3BAE"/>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C45"/>
    <w:rsid w:val="008E1F3E"/>
    <w:rsid w:val="008E22D1"/>
    <w:rsid w:val="008E373C"/>
    <w:rsid w:val="008E3BAF"/>
    <w:rsid w:val="008E3E28"/>
    <w:rsid w:val="008E42E9"/>
    <w:rsid w:val="008E4574"/>
    <w:rsid w:val="008E46C5"/>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900230"/>
    <w:rsid w:val="00900483"/>
    <w:rsid w:val="00900B0F"/>
    <w:rsid w:val="00900DF6"/>
    <w:rsid w:val="00901DFF"/>
    <w:rsid w:val="00901F36"/>
    <w:rsid w:val="00901FDC"/>
    <w:rsid w:val="00902851"/>
    <w:rsid w:val="00902D6D"/>
    <w:rsid w:val="00902EF6"/>
    <w:rsid w:val="0090323E"/>
    <w:rsid w:val="009033AC"/>
    <w:rsid w:val="009034DA"/>
    <w:rsid w:val="00903C9B"/>
    <w:rsid w:val="00904712"/>
    <w:rsid w:val="00904782"/>
    <w:rsid w:val="00904D60"/>
    <w:rsid w:val="00905010"/>
    <w:rsid w:val="00905F62"/>
    <w:rsid w:val="009064CD"/>
    <w:rsid w:val="009072E0"/>
    <w:rsid w:val="00907ABF"/>
    <w:rsid w:val="00910149"/>
    <w:rsid w:val="009106E6"/>
    <w:rsid w:val="00910CC2"/>
    <w:rsid w:val="00911106"/>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6CDE"/>
    <w:rsid w:val="0091788E"/>
    <w:rsid w:val="009179D6"/>
    <w:rsid w:val="00917FF2"/>
    <w:rsid w:val="0092016F"/>
    <w:rsid w:val="009201BB"/>
    <w:rsid w:val="0092074B"/>
    <w:rsid w:val="00920AC3"/>
    <w:rsid w:val="0092112C"/>
    <w:rsid w:val="0092156C"/>
    <w:rsid w:val="00921AAC"/>
    <w:rsid w:val="00921CED"/>
    <w:rsid w:val="00921E31"/>
    <w:rsid w:val="00921F0B"/>
    <w:rsid w:val="009222B7"/>
    <w:rsid w:val="00922336"/>
    <w:rsid w:val="009225E3"/>
    <w:rsid w:val="009228DC"/>
    <w:rsid w:val="00922A28"/>
    <w:rsid w:val="00922F3D"/>
    <w:rsid w:val="00923254"/>
    <w:rsid w:val="009232B0"/>
    <w:rsid w:val="009242F1"/>
    <w:rsid w:val="00924460"/>
    <w:rsid w:val="009246B2"/>
    <w:rsid w:val="00924C1C"/>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93F"/>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C6D"/>
    <w:rsid w:val="0095068F"/>
    <w:rsid w:val="00950AB5"/>
    <w:rsid w:val="00950B07"/>
    <w:rsid w:val="00950DE6"/>
    <w:rsid w:val="00950E5D"/>
    <w:rsid w:val="009511F1"/>
    <w:rsid w:val="009512B0"/>
    <w:rsid w:val="00951CE9"/>
    <w:rsid w:val="009522D4"/>
    <w:rsid w:val="009529EF"/>
    <w:rsid w:val="00952D97"/>
    <w:rsid w:val="009536E3"/>
    <w:rsid w:val="00953731"/>
    <w:rsid w:val="009538DD"/>
    <w:rsid w:val="00954AE9"/>
    <w:rsid w:val="00954E59"/>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93A"/>
    <w:rsid w:val="00964BA6"/>
    <w:rsid w:val="0096533D"/>
    <w:rsid w:val="00965E9F"/>
    <w:rsid w:val="00966A92"/>
    <w:rsid w:val="00967840"/>
    <w:rsid w:val="009678EC"/>
    <w:rsid w:val="009679B8"/>
    <w:rsid w:val="00967C67"/>
    <w:rsid w:val="0097063C"/>
    <w:rsid w:val="00970CD4"/>
    <w:rsid w:val="00970F60"/>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606"/>
    <w:rsid w:val="00985920"/>
    <w:rsid w:val="009859FC"/>
    <w:rsid w:val="00985C25"/>
    <w:rsid w:val="00986651"/>
    <w:rsid w:val="0098671B"/>
    <w:rsid w:val="00986893"/>
    <w:rsid w:val="00987362"/>
    <w:rsid w:val="00990571"/>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C4"/>
    <w:rsid w:val="009A7FDA"/>
    <w:rsid w:val="009B004C"/>
    <w:rsid w:val="009B0058"/>
    <w:rsid w:val="009B00C0"/>
    <w:rsid w:val="009B0FD1"/>
    <w:rsid w:val="009B199C"/>
    <w:rsid w:val="009B1B53"/>
    <w:rsid w:val="009B220D"/>
    <w:rsid w:val="009B2296"/>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A26"/>
    <w:rsid w:val="009C1DF0"/>
    <w:rsid w:val="009C20A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EA6"/>
    <w:rsid w:val="009D509E"/>
    <w:rsid w:val="009D5249"/>
    <w:rsid w:val="009D5930"/>
    <w:rsid w:val="009D5BFB"/>
    <w:rsid w:val="009D5EE5"/>
    <w:rsid w:val="009D6391"/>
    <w:rsid w:val="009D64A7"/>
    <w:rsid w:val="009D6C0D"/>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72"/>
    <w:rsid w:val="009E34FE"/>
    <w:rsid w:val="009E3B3A"/>
    <w:rsid w:val="009E48EC"/>
    <w:rsid w:val="009E5066"/>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CAF"/>
    <w:rsid w:val="00A16DA2"/>
    <w:rsid w:val="00A16EF0"/>
    <w:rsid w:val="00A1706F"/>
    <w:rsid w:val="00A17449"/>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40E9"/>
    <w:rsid w:val="00A247A4"/>
    <w:rsid w:val="00A24912"/>
    <w:rsid w:val="00A249F9"/>
    <w:rsid w:val="00A24BAC"/>
    <w:rsid w:val="00A24DDF"/>
    <w:rsid w:val="00A25773"/>
    <w:rsid w:val="00A2578E"/>
    <w:rsid w:val="00A25E57"/>
    <w:rsid w:val="00A26BEC"/>
    <w:rsid w:val="00A26C02"/>
    <w:rsid w:val="00A2711A"/>
    <w:rsid w:val="00A27130"/>
    <w:rsid w:val="00A27757"/>
    <w:rsid w:val="00A27E05"/>
    <w:rsid w:val="00A306CC"/>
    <w:rsid w:val="00A3099C"/>
    <w:rsid w:val="00A30ABE"/>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707"/>
    <w:rsid w:val="00A64D5B"/>
    <w:rsid w:val="00A64F61"/>
    <w:rsid w:val="00A6569D"/>
    <w:rsid w:val="00A65E2C"/>
    <w:rsid w:val="00A66106"/>
    <w:rsid w:val="00A66287"/>
    <w:rsid w:val="00A67270"/>
    <w:rsid w:val="00A676A9"/>
    <w:rsid w:val="00A67D80"/>
    <w:rsid w:val="00A67ED7"/>
    <w:rsid w:val="00A7007C"/>
    <w:rsid w:val="00A70650"/>
    <w:rsid w:val="00A706C8"/>
    <w:rsid w:val="00A70D25"/>
    <w:rsid w:val="00A718D5"/>
    <w:rsid w:val="00A71BDC"/>
    <w:rsid w:val="00A71CB4"/>
    <w:rsid w:val="00A71DE0"/>
    <w:rsid w:val="00A7211A"/>
    <w:rsid w:val="00A72640"/>
    <w:rsid w:val="00A731A4"/>
    <w:rsid w:val="00A73A8A"/>
    <w:rsid w:val="00A73EA6"/>
    <w:rsid w:val="00A74081"/>
    <w:rsid w:val="00A74428"/>
    <w:rsid w:val="00A74F7C"/>
    <w:rsid w:val="00A74FA3"/>
    <w:rsid w:val="00A752E8"/>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EF9"/>
    <w:rsid w:val="00A83F7E"/>
    <w:rsid w:val="00A840A1"/>
    <w:rsid w:val="00A8473D"/>
    <w:rsid w:val="00A848C3"/>
    <w:rsid w:val="00A84C52"/>
    <w:rsid w:val="00A84DD7"/>
    <w:rsid w:val="00A8572D"/>
    <w:rsid w:val="00A857AA"/>
    <w:rsid w:val="00A85F35"/>
    <w:rsid w:val="00A86013"/>
    <w:rsid w:val="00A8604E"/>
    <w:rsid w:val="00A86630"/>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A02"/>
    <w:rsid w:val="00AB2557"/>
    <w:rsid w:val="00AB257D"/>
    <w:rsid w:val="00AB2834"/>
    <w:rsid w:val="00AB28C9"/>
    <w:rsid w:val="00AB2ED8"/>
    <w:rsid w:val="00AB36C3"/>
    <w:rsid w:val="00AB3CB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F2A"/>
    <w:rsid w:val="00AD32A5"/>
    <w:rsid w:val="00AD3B7B"/>
    <w:rsid w:val="00AD3DA2"/>
    <w:rsid w:val="00AD43F7"/>
    <w:rsid w:val="00AD45A1"/>
    <w:rsid w:val="00AD4658"/>
    <w:rsid w:val="00AD4CA0"/>
    <w:rsid w:val="00AD4E48"/>
    <w:rsid w:val="00AD52F8"/>
    <w:rsid w:val="00AD5307"/>
    <w:rsid w:val="00AD541E"/>
    <w:rsid w:val="00AD5599"/>
    <w:rsid w:val="00AD5D1B"/>
    <w:rsid w:val="00AD5F3B"/>
    <w:rsid w:val="00AD6C55"/>
    <w:rsid w:val="00AD724D"/>
    <w:rsid w:val="00AD73EF"/>
    <w:rsid w:val="00AD75A0"/>
    <w:rsid w:val="00AD77A8"/>
    <w:rsid w:val="00AD796B"/>
    <w:rsid w:val="00AD7A8C"/>
    <w:rsid w:val="00AE041A"/>
    <w:rsid w:val="00AE06C6"/>
    <w:rsid w:val="00AE0704"/>
    <w:rsid w:val="00AE097C"/>
    <w:rsid w:val="00AE0A4B"/>
    <w:rsid w:val="00AE1047"/>
    <w:rsid w:val="00AE115C"/>
    <w:rsid w:val="00AE1461"/>
    <w:rsid w:val="00AE2122"/>
    <w:rsid w:val="00AE281B"/>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67C5"/>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CEE"/>
    <w:rsid w:val="00B03542"/>
    <w:rsid w:val="00B03B5F"/>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2A3"/>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3FF2"/>
    <w:rsid w:val="00B34087"/>
    <w:rsid w:val="00B340F3"/>
    <w:rsid w:val="00B341D4"/>
    <w:rsid w:val="00B342B0"/>
    <w:rsid w:val="00B34450"/>
    <w:rsid w:val="00B356D8"/>
    <w:rsid w:val="00B35942"/>
    <w:rsid w:val="00B35A00"/>
    <w:rsid w:val="00B35F56"/>
    <w:rsid w:val="00B3679B"/>
    <w:rsid w:val="00B36907"/>
    <w:rsid w:val="00B36EA6"/>
    <w:rsid w:val="00B3701C"/>
    <w:rsid w:val="00B37039"/>
    <w:rsid w:val="00B373E0"/>
    <w:rsid w:val="00B377A3"/>
    <w:rsid w:val="00B37AE4"/>
    <w:rsid w:val="00B37D03"/>
    <w:rsid w:val="00B40754"/>
    <w:rsid w:val="00B40B72"/>
    <w:rsid w:val="00B40B7A"/>
    <w:rsid w:val="00B41B15"/>
    <w:rsid w:val="00B420AC"/>
    <w:rsid w:val="00B426E5"/>
    <w:rsid w:val="00B42C98"/>
    <w:rsid w:val="00B42F03"/>
    <w:rsid w:val="00B43AAD"/>
    <w:rsid w:val="00B444B4"/>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5F18"/>
    <w:rsid w:val="00B567DE"/>
    <w:rsid w:val="00B56AE9"/>
    <w:rsid w:val="00B57594"/>
    <w:rsid w:val="00B57857"/>
    <w:rsid w:val="00B579E6"/>
    <w:rsid w:val="00B57A28"/>
    <w:rsid w:val="00B57AFB"/>
    <w:rsid w:val="00B57F1B"/>
    <w:rsid w:val="00B60005"/>
    <w:rsid w:val="00B60A2F"/>
    <w:rsid w:val="00B6164F"/>
    <w:rsid w:val="00B617DE"/>
    <w:rsid w:val="00B618C7"/>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5AD7"/>
    <w:rsid w:val="00B66840"/>
    <w:rsid w:val="00B67017"/>
    <w:rsid w:val="00B67042"/>
    <w:rsid w:val="00B67E82"/>
    <w:rsid w:val="00B701B4"/>
    <w:rsid w:val="00B705D6"/>
    <w:rsid w:val="00B7080B"/>
    <w:rsid w:val="00B7150D"/>
    <w:rsid w:val="00B71657"/>
    <w:rsid w:val="00B719A0"/>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8E6"/>
    <w:rsid w:val="00B75E2E"/>
    <w:rsid w:val="00B762B0"/>
    <w:rsid w:val="00B76666"/>
    <w:rsid w:val="00B76BB6"/>
    <w:rsid w:val="00B77318"/>
    <w:rsid w:val="00B77471"/>
    <w:rsid w:val="00B7760A"/>
    <w:rsid w:val="00B77613"/>
    <w:rsid w:val="00B77922"/>
    <w:rsid w:val="00B77DC6"/>
    <w:rsid w:val="00B8013B"/>
    <w:rsid w:val="00B80205"/>
    <w:rsid w:val="00B8050E"/>
    <w:rsid w:val="00B806AC"/>
    <w:rsid w:val="00B807DD"/>
    <w:rsid w:val="00B80898"/>
    <w:rsid w:val="00B80D03"/>
    <w:rsid w:val="00B81079"/>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7F9"/>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C41"/>
    <w:rsid w:val="00BB439E"/>
    <w:rsid w:val="00BB43EA"/>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778"/>
    <w:rsid w:val="00BC0D9B"/>
    <w:rsid w:val="00BC1186"/>
    <w:rsid w:val="00BC1CE3"/>
    <w:rsid w:val="00BC1D7E"/>
    <w:rsid w:val="00BC1FB6"/>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AF8"/>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5B4A"/>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37"/>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E1D"/>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D8E"/>
    <w:rsid w:val="00C1605A"/>
    <w:rsid w:val="00C16A90"/>
    <w:rsid w:val="00C17047"/>
    <w:rsid w:val="00C175BA"/>
    <w:rsid w:val="00C20554"/>
    <w:rsid w:val="00C21561"/>
    <w:rsid w:val="00C215D6"/>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5F8"/>
    <w:rsid w:val="00C36C23"/>
    <w:rsid w:val="00C37598"/>
    <w:rsid w:val="00C37947"/>
    <w:rsid w:val="00C379E3"/>
    <w:rsid w:val="00C37C57"/>
    <w:rsid w:val="00C37EC2"/>
    <w:rsid w:val="00C37FD1"/>
    <w:rsid w:val="00C4052D"/>
    <w:rsid w:val="00C40CE6"/>
    <w:rsid w:val="00C40F5F"/>
    <w:rsid w:val="00C41221"/>
    <w:rsid w:val="00C413AE"/>
    <w:rsid w:val="00C41467"/>
    <w:rsid w:val="00C414BA"/>
    <w:rsid w:val="00C41632"/>
    <w:rsid w:val="00C41716"/>
    <w:rsid w:val="00C41C4B"/>
    <w:rsid w:val="00C41CCD"/>
    <w:rsid w:val="00C42043"/>
    <w:rsid w:val="00C42108"/>
    <w:rsid w:val="00C42657"/>
    <w:rsid w:val="00C426E5"/>
    <w:rsid w:val="00C42C4A"/>
    <w:rsid w:val="00C42CD2"/>
    <w:rsid w:val="00C434A5"/>
    <w:rsid w:val="00C43839"/>
    <w:rsid w:val="00C43A31"/>
    <w:rsid w:val="00C43CA1"/>
    <w:rsid w:val="00C43E32"/>
    <w:rsid w:val="00C441C9"/>
    <w:rsid w:val="00C445BA"/>
    <w:rsid w:val="00C45491"/>
    <w:rsid w:val="00C454B4"/>
    <w:rsid w:val="00C45C84"/>
    <w:rsid w:val="00C45D1C"/>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E74"/>
    <w:rsid w:val="00C51FA4"/>
    <w:rsid w:val="00C52733"/>
    <w:rsid w:val="00C52B9B"/>
    <w:rsid w:val="00C52D3A"/>
    <w:rsid w:val="00C534E9"/>
    <w:rsid w:val="00C53B3A"/>
    <w:rsid w:val="00C547B5"/>
    <w:rsid w:val="00C54912"/>
    <w:rsid w:val="00C54BD6"/>
    <w:rsid w:val="00C54DAF"/>
    <w:rsid w:val="00C54E6F"/>
    <w:rsid w:val="00C55784"/>
    <w:rsid w:val="00C55B87"/>
    <w:rsid w:val="00C55E6C"/>
    <w:rsid w:val="00C56AA1"/>
    <w:rsid w:val="00C56AF5"/>
    <w:rsid w:val="00C56E97"/>
    <w:rsid w:val="00C57136"/>
    <w:rsid w:val="00C575A7"/>
    <w:rsid w:val="00C579E1"/>
    <w:rsid w:val="00C57A9D"/>
    <w:rsid w:val="00C57CD4"/>
    <w:rsid w:val="00C601B3"/>
    <w:rsid w:val="00C60256"/>
    <w:rsid w:val="00C60479"/>
    <w:rsid w:val="00C60A58"/>
    <w:rsid w:val="00C60BAA"/>
    <w:rsid w:val="00C60E29"/>
    <w:rsid w:val="00C617B1"/>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65B"/>
    <w:rsid w:val="00C6795E"/>
    <w:rsid w:val="00C70106"/>
    <w:rsid w:val="00C712A5"/>
    <w:rsid w:val="00C71725"/>
    <w:rsid w:val="00C71FB7"/>
    <w:rsid w:val="00C7218F"/>
    <w:rsid w:val="00C723C8"/>
    <w:rsid w:val="00C725AB"/>
    <w:rsid w:val="00C72DDB"/>
    <w:rsid w:val="00C731D5"/>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5459"/>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961"/>
    <w:rsid w:val="00C96C14"/>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A7FF4"/>
    <w:rsid w:val="00CB0039"/>
    <w:rsid w:val="00CB033F"/>
    <w:rsid w:val="00CB0921"/>
    <w:rsid w:val="00CB0DBA"/>
    <w:rsid w:val="00CB0DF7"/>
    <w:rsid w:val="00CB12AA"/>
    <w:rsid w:val="00CB133F"/>
    <w:rsid w:val="00CB15DE"/>
    <w:rsid w:val="00CB16A3"/>
    <w:rsid w:val="00CB1A4E"/>
    <w:rsid w:val="00CB1F0D"/>
    <w:rsid w:val="00CB2625"/>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084C"/>
    <w:rsid w:val="00CC12BC"/>
    <w:rsid w:val="00CC1781"/>
    <w:rsid w:val="00CC21D7"/>
    <w:rsid w:val="00CC22FC"/>
    <w:rsid w:val="00CC266E"/>
    <w:rsid w:val="00CC2B39"/>
    <w:rsid w:val="00CC2B3E"/>
    <w:rsid w:val="00CC44E4"/>
    <w:rsid w:val="00CC49A3"/>
    <w:rsid w:val="00CC4BAD"/>
    <w:rsid w:val="00CC4E44"/>
    <w:rsid w:val="00CC5507"/>
    <w:rsid w:val="00CC62F6"/>
    <w:rsid w:val="00CC640B"/>
    <w:rsid w:val="00CC69AA"/>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2D9B"/>
    <w:rsid w:val="00CD3FC1"/>
    <w:rsid w:val="00CD4180"/>
    <w:rsid w:val="00CD41E5"/>
    <w:rsid w:val="00CD42F2"/>
    <w:rsid w:val="00CD4CE3"/>
    <w:rsid w:val="00CD50CD"/>
    <w:rsid w:val="00CD5494"/>
    <w:rsid w:val="00CD6011"/>
    <w:rsid w:val="00CD6067"/>
    <w:rsid w:val="00CD62E9"/>
    <w:rsid w:val="00CD6454"/>
    <w:rsid w:val="00CD6526"/>
    <w:rsid w:val="00CD662C"/>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1E0"/>
    <w:rsid w:val="00CE23D6"/>
    <w:rsid w:val="00CE2999"/>
    <w:rsid w:val="00CE30B6"/>
    <w:rsid w:val="00CE3A26"/>
    <w:rsid w:val="00CE3D93"/>
    <w:rsid w:val="00CE3EB1"/>
    <w:rsid w:val="00CE437F"/>
    <w:rsid w:val="00CE4D6E"/>
    <w:rsid w:val="00CE4F53"/>
    <w:rsid w:val="00CE53F8"/>
    <w:rsid w:val="00CE56F9"/>
    <w:rsid w:val="00CE595A"/>
    <w:rsid w:val="00CE597E"/>
    <w:rsid w:val="00CE676F"/>
    <w:rsid w:val="00CE7CB5"/>
    <w:rsid w:val="00CF065D"/>
    <w:rsid w:val="00CF0797"/>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4F44"/>
    <w:rsid w:val="00CF54AD"/>
    <w:rsid w:val="00CF556C"/>
    <w:rsid w:val="00CF769E"/>
    <w:rsid w:val="00D00DDE"/>
    <w:rsid w:val="00D015FE"/>
    <w:rsid w:val="00D0183A"/>
    <w:rsid w:val="00D018B8"/>
    <w:rsid w:val="00D01C74"/>
    <w:rsid w:val="00D0273D"/>
    <w:rsid w:val="00D02BB3"/>
    <w:rsid w:val="00D02C31"/>
    <w:rsid w:val="00D02D35"/>
    <w:rsid w:val="00D0322F"/>
    <w:rsid w:val="00D03BA1"/>
    <w:rsid w:val="00D03E2C"/>
    <w:rsid w:val="00D03E91"/>
    <w:rsid w:val="00D04523"/>
    <w:rsid w:val="00D046CB"/>
    <w:rsid w:val="00D04B38"/>
    <w:rsid w:val="00D04B64"/>
    <w:rsid w:val="00D059E6"/>
    <w:rsid w:val="00D05A4B"/>
    <w:rsid w:val="00D05B5C"/>
    <w:rsid w:val="00D068C5"/>
    <w:rsid w:val="00D06EA6"/>
    <w:rsid w:val="00D070D9"/>
    <w:rsid w:val="00D0754F"/>
    <w:rsid w:val="00D077B2"/>
    <w:rsid w:val="00D079E6"/>
    <w:rsid w:val="00D07BAB"/>
    <w:rsid w:val="00D07BF8"/>
    <w:rsid w:val="00D1051B"/>
    <w:rsid w:val="00D1056A"/>
    <w:rsid w:val="00D108E0"/>
    <w:rsid w:val="00D10CDB"/>
    <w:rsid w:val="00D10DB6"/>
    <w:rsid w:val="00D11544"/>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EC1"/>
    <w:rsid w:val="00D43F28"/>
    <w:rsid w:val="00D4405E"/>
    <w:rsid w:val="00D44257"/>
    <w:rsid w:val="00D45A29"/>
    <w:rsid w:val="00D46373"/>
    <w:rsid w:val="00D46705"/>
    <w:rsid w:val="00D46D5C"/>
    <w:rsid w:val="00D4716A"/>
    <w:rsid w:val="00D47B58"/>
    <w:rsid w:val="00D50966"/>
    <w:rsid w:val="00D51263"/>
    <w:rsid w:val="00D51276"/>
    <w:rsid w:val="00D522EC"/>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CB7"/>
    <w:rsid w:val="00D72670"/>
    <w:rsid w:val="00D72A0B"/>
    <w:rsid w:val="00D73437"/>
    <w:rsid w:val="00D73B92"/>
    <w:rsid w:val="00D75714"/>
    <w:rsid w:val="00D75ED4"/>
    <w:rsid w:val="00D761AD"/>
    <w:rsid w:val="00D76536"/>
    <w:rsid w:val="00D77320"/>
    <w:rsid w:val="00D77FE6"/>
    <w:rsid w:val="00D801BA"/>
    <w:rsid w:val="00D80AB7"/>
    <w:rsid w:val="00D813D1"/>
    <w:rsid w:val="00D8153D"/>
    <w:rsid w:val="00D81707"/>
    <w:rsid w:val="00D82364"/>
    <w:rsid w:val="00D82504"/>
    <w:rsid w:val="00D826F0"/>
    <w:rsid w:val="00D82DF5"/>
    <w:rsid w:val="00D83262"/>
    <w:rsid w:val="00D83779"/>
    <w:rsid w:val="00D837E0"/>
    <w:rsid w:val="00D8421A"/>
    <w:rsid w:val="00D8441A"/>
    <w:rsid w:val="00D845FF"/>
    <w:rsid w:val="00D84845"/>
    <w:rsid w:val="00D84B93"/>
    <w:rsid w:val="00D84C74"/>
    <w:rsid w:val="00D84EFE"/>
    <w:rsid w:val="00D85000"/>
    <w:rsid w:val="00D851B1"/>
    <w:rsid w:val="00D8585F"/>
    <w:rsid w:val="00D86B9C"/>
    <w:rsid w:val="00D86CE6"/>
    <w:rsid w:val="00D87008"/>
    <w:rsid w:val="00D87214"/>
    <w:rsid w:val="00D87601"/>
    <w:rsid w:val="00D878D0"/>
    <w:rsid w:val="00D878E3"/>
    <w:rsid w:val="00D87F9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4D8"/>
    <w:rsid w:val="00D97CDD"/>
    <w:rsid w:val="00D97EC6"/>
    <w:rsid w:val="00DA021A"/>
    <w:rsid w:val="00DA0538"/>
    <w:rsid w:val="00DA0B89"/>
    <w:rsid w:val="00DA1000"/>
    <w:rsid w:val="00DA1038"/>
    <w:rsid w:val="00DA112B"/>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595"/>
    <w:rsid w:val="00DA5A96"/>
    <w:rsid w:val="00DA5B3A"/>
    <w:rsid w:val="00DA61EB"/>
    <w:rsid w:val="00DA6574"/>
    <w:rsid w:val="00DA6874"/>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DD3"/>
    <w:rsid w:val="00DC3E8A"/>
    <w:rsid w:val="00DC3EE8"/>
    <w:rsid w:val="00DC3F2E"/>
    <w:rsid w:val="00DC42FC"/>
    <w:rsid w:val="00DC4DA6"/>
    <w:rsid w:val="00DC5426"/>
    <w:rsid w:val="00DC5499"/>
    <w:rsid w:val="00DC5776"/>
    <w:rsid w:val="00DC6B62"/>
    <w:rsid w:val="00DC6C87"/>
    <w:rsid w:val="00DC6FD4"/>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55A"/>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08E6"/>
    <w:rsid w:val="00E014C4"/>
    <w:rsid w:val="00E0165C"/>
    <w:rsid w:val="00E01998"/>
    <w:rsid w:val="00E028FA"/>
    <w:rsid w:val="00E03040"/>
    <w:rsid w:val="00E03E37"/>
    <w:rsid w:val="00E0410A"/>
    <w:rsid w:val="00E042D9"/>
    <w:rsid w:val="00E046B5"/>
    <w:rsid w:val="00E04C4C"/>
    <w:rsid w:val="00E055C5"/>
    <w:rsid w:val="00E05961"/>
    <w:rsid w:val="00E063DD"/>
    <w:rsid w:val="00E0697F"/>
    <w:rsid w:val="00E06CF7"/>
    <w:rsid w:val="00E07040"/>
    <w:rsid w:val="00E07135"/>
    <w:rsid w:val="00E072F0"/>
    <w:rsid w:val="00E072FA"/>
    <w:rsid w:val="00E07648"/>
    <w:rsid w:val="00E07FC8"/>
    <w:rsid w:val="00E10364"/>
    <w:rsid w:val="00E10366"/>
    <w:rsid w:val="00E10EAE"/>
    <w:rsid w:val="00E10F36"/>
    <w:rsid w:val="00E11D55"/>
    <w:rsid w:val="00E1223C"/>
    <w:rsid w:val="00E123FD"/>
    <w:rsid w:val="00E13058"/>
    <w:rsid w:val="00E13802"/>
    <w:rsid w:val="00E13883"/>
    <w:rsid w:val="00E13C99"/>
    <w:rsid w:val="00E14747"/>
    <w:rsid w:val="00E14878"/>
    <w:rsid w:val="00E1488E"/>
    <w:rsid w:val="00E156B9"/>
    <w:rsid w:val="00E16338"/>
    <w:rsid w:val="00E16888"/>
    <w:rsid w:val="00E1697C"/>
    <w:rsid w:val="00E169C6"/>
    <w:rsid w:val="00E16DE7"/>
    <w:rsid w:val="00E17792"/>
    <w:rsid w:val="00E20CC8"/>
    <w:rsid w:val="00E210C0"/>
    <w:rsid w:val="00E21953"/>
    <w:rsid w:val="00E21C06"/>
    <w:rsid w:val="00E22732"/>
    <w:rsid w:val="00E22FA8"/>
    <w:rsid w:val="00E2333D"/>
    <w:rsid w:val="00E23365"/>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329"/>
    <w:rsid w:val="00E57581"/>
    <w:rsid w:val="00E57595"/>
    <w:rsid w:val="00E579BF"/>
    <w:rsid w:val="00E603BD"/>
    <w:rsid w:val="00E60855"/>
    <w:rsid w:val="00E614B7"/>
    <w:rsid w:val="00E620AE"/>
    <w:rsid w:val="00E62AF7"/>
    <w:rsid w:val="00E631DE"/>
    <w:rsid w:val="00E63845"/>
    <w:rsid w:val="00E6392E"/>
    <w:rsid w:val="00E639BB"/>
    <w:rsid w:val="00E63A7A"/>
    <w:rsid w:val="00E64032"/>
    <w:rsid w:val="00E64265"/>
    <w:rsid w:val="00E644C3"/>
    <w:rsid w:val="00E64DAD"/>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1D0"/>
    <w:rsid w:val="00E76627"/>
    <w:rsid w:val="00E76CDB"/>
    <w:rsid w:val="00E777E5"/>
    <w:rsid w:val="00E800E0"/>
    <w:rsid w:val="00E8078C"/>
    <w:rsid w:val="00E80DDF"/>
    <w:rsid w:val="00E8133E"/>
    <w:rsid w:val="00E815FE"/>
    <w:rsid w:val="00E821F3"/>
    <w:rsid w:val="00E82D21"/>
    <w:rsid w:val="00E833C9"/>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2DC"/>
    <w:rsid w:val="00E86488"/>
    <w:rsid w:val="00E86BAA"/>
    <w:rsid w:val="00E871B1"/>
    <w:rsid w:val="00E87FEA"/>
    <w:rsid w:val="00E90750"/>
    <w:rsid w:val="00E90E26"/>
    <w:rsid w:val="00E90E45"/>
    <w:rsid w:val="00E90EEA"/>
    <w:rsid w:val="00E91668"/>
    <w:rsid w:val="00E9229C"/>
    <w:rsid w:val="00E923B7"/>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46D"/>
    <w:rsid w:val="00E965E3"/>
    <w:rsid w:val="00E9671B"/>
    <w:rsid w:val="00E967BC"/>
    <w:rsid w:val="00E973BC"/>
    <w:rsid w:val="00E97B20"/>
    <w:rsid w:val="00EA0509"/>
    <w:rsid w:val="00EA084A"/>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B64"/>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7112"/>
    <w:rsid w:val="00EF7B8E"/>
    <w:rsid w:val="00EF7BCB"/>
    <w:rsid w:val="00F00F59"/>
    <w:rsid w:val="00F011B2"/>
    <w:rsid w:val="00F01399"/>
    <w:rsid w:val="00F01A07"/>
    <w:rsid w:val="00F02808"/>
    <w:rsid w:val="00F02A56"/>
    <w:rsid w:val="00F02D69"/>
    <w:rsid w:val="00F02D7E"/>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05B"/>
    <w:rsid w:val="00F12112"/>
    <w:rsid w:val="00F12630"/>
    <w:rsid w:val="00F127EC"/>
    <w:rsid w:val="00F12928"/>
    <w:rsid w:val="00F1297A"/>
    <w:rsid w:val="00F12D99"/>
    <w:rsid w:val="00F12ED3"/>
    <w:rsid w:val="00F13693"/>
    <w:rsid w:val="00F13882"/>
    <w:rsid w:val="00F139B0"/>
    <w:rsid w:val="00F13AD9"/>
    <w:rsid w:val="00F13D7A"/>
    <w:rsid w:val="00F145F3"/>
    <w:rsid w:val="00F1498E"/>
    <w:rsid w:val="00F150A3"/>
    <w:rsid w:val="00F15102"/>
    <w:rsid w:val="00F15125"/>
    <w:rsid w:val="00F1587C"/>
    <w:rsid w:val="00F158C0"/>
    <w:rsid w:val="00F158DA"/>
    <w:rsid w:val="00F1629F"/>
    <w:rsid w:val="00F16329"/>
    <w:rsid w:val="00F168F4"/>
    <w:rsid w:val="00F16F03"/>
    <w:rsid w:val="00F172AD"/>
    <w:rsid w:val="00F1735D"/>
    <w:rsid w:val="00F174A4"/>
    <w:rsid w:val="00F1755F"/>
    <w:rsid w:val="00F20206"/>
    <w:rsid w:val="00F20366"/>
    <w:rsid w:val="00F20476"/>
    <w:rsid w:val="00F20A3D"/>
    <w:rsid w:val="00F21404"/>
    <w:rsid w:val="00F22139"/>
    <w:rsid w:val="00F2229F"/>
    <w:rsid w:val="00F22FE8"/>
    <w:rsid w:val="00F2363A"/>
    <w:rsid w:val="00F238FD"/>
    <w:rsid w:val="00F23BD4"/>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333"/>
    <w:rsid w:val="00F36586"/>
    <w:rsid w:val="00F36D64"/>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123"/>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7964"/>
    <w:rsid w:val="00F57CAD"/>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50C8"/>
    <w:rsid w:val="00F65355"/>
    <w:rsid w:val="00F65372"/>
    <w:rsid w:val="00F65699"/>
    <w:rsid w:val="00F65AD6"/>
    <w:rsid w:val="00F6633E"/>
    <w:rsid w:val="00F66675"/>
    <w:rsid w:val="00F66900"/>
    <w:rsid w:val="00F66CBF"/>
    <w:rsid w:val="00F67485"/>
    <w:rsid w:val="00F67611"/>
    <w:rsid w:val="00F67A8A"/>
    <w:rsid w:val="00F70069"/>
    <w:rsid w:val="00F7015B"/>
    <w:rsid w:val="00F703AD"/>
    <w:rsid w:val="00F704D1"/>
    <w:rsid w:val="00F70745"/>
    <w:rsid w:val="00F70981"/>
    <w:rsid w:val="00F70D5A"/>
    <w:rsid w:val="00F7106B"/>
    <w:rsid w:val="00F72256"/>
    <w:rsid w:val="00F723EB"/>
    <w:rsid w:val="00F7288D"/>
    <w:rsid w:val="00F73349"/>
    <w:rsid w:val="00F733B2"/>
    <w:rsid w:val="00F734FC"/>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DF"/>
    <w:rsid w:val="00F8280E"/>
    <w:rsid w:val="00F82CFA"/>
    <w:rsid w:val="00F83746"/>
    <w:rsid w:val="00F83AA1"/>
    <w:rsid w:val="00F8409E"/>
    <w:rsid w:val="00F840E9"/>
    <w:rsid w:val="00F84D0D"/>
    <w:rsid w:val="00F84F8B"/>
    <w:rsid w:val="00F855C5"/>
    <w:rsid w:val="00F856B5"/>
    <w:rsid w:val="00F85C98"/>
    <w:rsid w:val="00F864C6"/>
    <w:rsid w:val="00F86DB5"/>
    <w:rsid w:val="00F8746B"/>
    <w:rsid w:val="00F875B6"/>
    <w:rsid w:val="00F878AA"/>
    <w:rsid w:val="00F87F74"/>
    <w:rsid w:val="00F900C4"/>
    <w:rsid w:val="00F9106E"/>
    <w:rsid w:val="00F91132"/>
    <w:rsid w:val="00F9115F"/>
    <w:rsid w:val="00F9138F"/>
    <w:rsid w:val="00F91CE3"/>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15A"/>
    <w:rsid w:val="00F9795E"/>
    <w:rsid w:val="00F97A9A"/>
    <w:rsid w:val="00FA04D9"/>
    <w:rsid w:val="00FA07CA"/>
    <w:rsid w:val="00FA10BB"/>
    <w:rsid w:val="00FA184A"/>
    <w:rsid w:val="00FA1C62"/>
    <w:rsid w:val="00FA2193"/>
    <w:rsid w:val="00FA24E7"/>
    <w:rsid w:val="00FA28F8"/>
    <w:rsid w:val="00FA3522"/>
    <w:rsid w:val="00FA390A"/>
    <w:rsid w:val="00FA397E"/>
    <w:rsid w:val="00FA3AAA"/>
    <w:rsid w:val="00FA4AFA"/>
    <w:rsid w:val="00FA55EF"/>
    <w:rsid w:val="00FA5C00"/>
    <w:rsid w:val="00FA5F99"/>
    <w:rsid w:val="00FA6662"/>
    <w:rsid w:val="00FA6E54"/>
    <w:rsid w:val="00FA7245"/>
    <w:rsid w:val="00FA7B07"/>
    <w:rsid w:val="00FA7D2A"/>
    <w:rsid w:val="00FB04DA"/>
    <w:rsid w:val="00FB0900"/>
    <w:rsid w:val="00FB0C36"/>
    <w:rsid w:val="00FB167E"/>
    <w:rsid w:val="00FB244B"/>
    <w:rsid w:val="00FB26EB"/>
    <w:rsid w:val="00FB28DB"/>
    <w:rsid w:val="00FB2C74"/>
    <w:rsid w:val="00FB3214"/>
    <w:rsid w:val="00FB34D5"/>
    <w:rsid w:val="00FB36A9"/>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3E55"/>
    <w:rsid w:val="00FC44CD"/>
    <w:rsid w:val="00FC4734"/>
    <w:rsid w:val="00FC48BD"/>
    <w:rsid w:val="00FC4A18"/>
    <w:rsid w:val="00FC4A34"/>
    <w:rsid w:val="00FC4E11"/>
    <w:rsid w:val="00FC4F2D"/>
    <w:rsid w:val="00FC505B"/>
    <w:rsid w:val="00FC55C2"/>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E0A40"/>
    <w:rsid w:val="00FE0F83"/>
    <w:rsid w:val="00FE101B"/>
    <w:rsid w:val="00FE1029"/>
    <w:rsid w:val="00FE107C"/>
    <w:rsid w:val="00FE11F5"/>
    <w:rsid w:val="00FE1746"/>
    <w:rsid w:val="00FE1C7E"/>
    <w:rsid w:val="00FE1E52"/>
    <w:rsid w:val="00FE1EC7"/>
    <w:rsid w:val="00FE2943"/>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2E"/>
    <w:rsid w:val="00FE725F"/>
    <w:rsid w:val="00FE7526"/>
    <w:rsid w:val="00FE7E46"/>
    <w:rsid w:val="00FE7F5F"/>
    <w:rsid w:val="00FF0448"/>
    <w:rsid w:val="00FF079D"/>
    <w:rsid w:val="00FF0D90"/>
    <w:rsid w:val="00FF1069"/>
    <w:rsid w:val="00FF15A7"/>
    <w:rsid w:val="00FF1630"/>
    <w:rsid w:val="00FF19E2"/>
    <w:rsid w:val="00FF1C4D"/>
    <w:rsid w:val="00FF28A5"/>
    <w:rsid w:val="00FF32E0"/>
    <w:rsid w:val="00FF3D1B"/>
    <w:rsid w:val="00FF3DD9"/>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EF74B"/>
  <w15:docId w15:val="{B963D6F1-F36D-49F2-96F3-2D0FB3A0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tabs>
        <w:tab w:val="clear" w:pos="720"/>
      </w:tabs>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bidi="ar-SA"/>
    </w:rPr>
  </w:style>
  <w:style w:type="character" w:customStyle="1" w:styleId="ListParagraphChar">
    <w:name w:val="List Paragraph Char"/>
    <w:link w:val="ListParagraph"/>
    <w:uiPriority w:val="34"/>
    <w:locked/>
    <w:rsid w:val="005F5678"/>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F3207-F89E-4CFA-9242-10015F80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Zhangjiayin</cp:lastModifiedBy>
  <cp:revision>24</cp:revision>
  <cp:lastPrinted>2015-07-21T23:36:00Z</cp:lastPrinted>
  <dcterms:created xsi:type="dcterms:W3CDTF">2018-05-11T02:25:00Z</dcterms:created>
  <dcterms:modified xsi:type="dcterms:W3CDTF">2018-05-11T16:00:00Z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(3)zhN9OocdmAHJNCD6TEHeqnetjWAFKnNjkCfrsAXXYCrXrnTVbGC8j6CYGsL08bNGIsIDFB59
fHt1m3juXtkDhOX4qX+M3MwK6JkQNooFny5xSdcgyRpjONiKzEbmZ3DD7Ff7JxrEP5xxUoHc
G+zg7EwPHXKTAU3AZ4o1abNo2sXZCmVcPPGRCbNyE29ZMl8fAg5hEj4T48u0CUj1/AKzZAEO
4o05aW7hrkzgXUDNjU</vt:lpwstr>
  </property>
  <property fmtid="{D5CDD505-2E9C-101B-9397-08002B2CF9AE}" pid="29" name="_2015_ms_pID_725343_00">
    <vt:lpwstr>_2015_ms_pID_725343</vt:lpwstr>
  </property>
  <property fmtid="{D5CDD505-2E9C-101B-9397-08002B2CF9AE}" pid="30" name="_2015_ms_pID_7253431">
    <vt:lpwstr>zxaQlizfPqhUR61mS/JGCmzu7z9hfTdggsdjHcJERH6AzNPLBWAfrr
T3+G9D7ES3Bk8yzH8c4rwZZYY20qC1DrOVRzuBgGUeQnAnHKwDCbheshjV2hwz+I9sw23DSU
2AY+TkKvcxqcmslk93fmbliF6LXC5qOV/Xi73jzbMRwYfVuh4TxHP7dxU12YkWydd9q+g7/t
AKlE7TicfgaEpWbrvHfWnGeJdPX6hN+ZgaOV</vt:lpwstr>
  </property>
  <property fmtid="{D5CDD505-2E9C-101B-9397-08002B2CF9AE}" pid="31" name="_2015_ms_pID_7253431_00">
    <vt:lpwstr>_2015_ms_pID_7253431</vt:lpwstr>
  </property>
  <property fmtid="{D5CDD505-2E9C-101B-9397-08002B2CF9AE}" pid="32" name="_2015_ms_pID_7253432">
    <vt:lpwstr>Y8hkiVGvf+icjM1T0Xb+QE2o/Pms367OhdZH
Sf7a5VzZbNhOJXqdt//pPJOTJJgtT8WKIY6iGBJ1vshB7iYlOyw=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1526054299</vt:lpwstr>
  </property>
</Properties>
</file>