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CCC0C" w14:textId="3C9782FF" w:rsidR="009C0564" w:rsidRPr="003D6D3D" w:rsidRDefault="005362DD"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2ACF7846" wp14:editId="3189657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CA02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76390" w:rsidRPr="00154EB1">
        <w:rPr>
          <w:b/>
          <w:kern w:val="2"/>
          <w:lang w:eastAsia="zh-CN"/>
        </w:rPr>
        <w:t xml:space="preserve">3GPP TSG RAN WG1 </w:t>
      </w:r>
      <w:r w:rsidR="00DA27E3" w:rsidRPr="00154EB1">
        <w:rPr>
          <w:b/>
          <w:kern w:val="2"/>
          <w:lang w:eastAsia="zh-CN"/>
        </w:rPr>
        <w:t>Meeting</w:t>
      </w:r>
      <w:r w:rsidR="004B37E1">
        <w:rPr>
          <w:b/>
          <w:kern w:val="2"/>
          <w:lang w:eastAsia="zh-CN"/>
        </w:rPr>
        <w:t xml:space="preserve"> #93</w:t>
      </w:r>
      <w:r w:rsidR="00972929" w:rsidRPr="00154EB1">
        <w:rPr>
          <w:b/>
          <w:kern w:val="2"/>
          <w:lang w:eastAsia="zh-CN"/>
        </w:rPr>
        <w:tab/>
      </w:r>
      <w:r w:rsidR="006F52FE" w:rsidRPr="001769D6">
        <w:rPr>
          <w:b/>
          <w:kern w:val="2"/>
          <w:lang w:eastAsia="zh-CN"/>
        </w:rPr>
        <w:t>R1-</w:t>
      </w:r>
      <w:r w:rsidR="00B543C2" w:rsidRPr="00B543C2">
        <w:rPr>
          <w:b/>
          <w:kern w:val="2"/>
          <w:lang w:eastAsia="zh-CN"/>
        </w:rPr>
        <w:t>1805902</w:t>
      </w:r>
      <w:r w:rsidR="00B543C2" w:rsidRPr="00B543C2" w:rsidDel="00B543C2">
        <w:rPr>
          <w:b/>
          <w:kern w:val="2"/>
          <w:lang w:eastAsia="zh-CN"/>
        </w:rPr>
        <w:t xml:space="preserve"> </w:t>
      </w:r>
    </w:p>
    <w:p w14:paraId="1243BF12" w14:textId="77777777" w:rsidR="004B37E1" w:rsidRPr="002D5895" w:rsidRDefault="004B37E1" w:rsidP="004B37E1">
      <w:pPr>
        <w:jc w:val="left"/>
        <w:rPr>
          <w:b/>
          <w:kern w:val="2"/>
          <w:lang w:eastAsia="zh-CN"/>
        </w:rPr>
      </w:pPr>
      <w:r w:rsidRPr="005F041C">
        <w:rPr>
          <w:b/>
          <w:kern w:val="2"/>
          <w:lang w:val="de-DE" w:eastAsia="zh-CN"/>
        </w:rPr>
        <w:t>Busan</w:t>
      </w:r>
      <w:r w:rsidRPr="00714B88">
        <w:rPr>
          <w:b/>
          <w:kern w:val="2"/>
          <w:lang w:val="de-DE" w:eastAsia="zh-CN"/>
        </w:rPr>
        <w:t xml:space="preserve">, </w:t>
      </w:r>
      <w:r>
        <w:rPr>
          <w:b/>
          <w:kern w:val="2"/>
          <w:lang w:val="de-DE" w:eastAsia="zh-CN"/>
        </w:rPr>
        <w:t>Korea</w:t>
      </w:r>
      <w:r w:rsidRPr="00714B88">
        <w:rPr>
          <w:b/>
          <w:kern w:val="2"/>
          <w:lang w:val="de-DE" w:eastAsia="zh-CN"/>
        </w:rPr>
        <w:t xml:space="preserve">, </w:t>
      </w:r>
      <w:r>
        <w:rPr>
          <w:b/>
          <w:kern w:val="2"/>
          <w:lang w:val="de-DE" w:eastAsia="zh-CN"/>
        </w:rPr>
        <w:t>May 21</w:t>
      </w:r>
      <w:r>
        <w:rPr>
          <w:b/>
          <w:kern w:val="2"/>
          <w:vertAlign w:val="superscript"/>
          <w:lang w:val="de-DE" w:eastAsia="zh-CN"/>
        </w:rPr>
        <w:t>st</w:t>
      </w:r>
      <w:r>
        <w:rPr>
          <w:b/>
          <w:kern w:val="2"/>
          <w:lang w:val="de-DE" w:eastAsia="zh-CN"/>
        </w:rPr>
        <w:t xml:space="preserve">  –</w:t>
      </w:r>
      <w:r w:rsidRPr="00714B88">
        <w:rPr>
          <w:b/>
          <w:kern w:val="2"/>
          <w:lang w:val="de-DE" w:eastAsia="zh-CN"/>
        </w:rPr>
        <w:t xml:space="preserve"> </w:t>
      </w:r>
      <w:r>
        <w:rPr>
          <w:b/>
          <w:kern w:val="2"/>
          <w:lang w:val="de-DE" w:eastAsia="zh-CN"/>
        </w:rPr>
        <w:t>May 25</w:t>
      </w:r>
      <w:r>
        <w:rPr>
          <w:b/>
          <w:kern w:val="2"/>
          <w:vertAlign w:val="superscript"/>
          <w:lang w:val="de-DE" w:eastAsia="zh-CN"/>
        </w:rPr>
        <w:t>th</w:t>
      </w:r>
      <w:r w:rsidRPr="00714B88">
        <w:rPr>
          <w:b/>
          <w:kern w:val="2"/>
          <w:lang w:val="de-DE" w:eastAsia="zh-CN"/>
        </w:rPr>
        <w:t>, 201</w:t>
      </w:r>
      <w:r>
        <w:rPr>
          <w:b/>
          <w:kern w:val="2"/>
          <w:lang w:val="de-DE" w:eastAsia="zh-CN"/>
        </w:rPr>
        <w:t>8</w:t>
      </w:r>
    </w:p>
    <w:p w14:paraId="60AB4331" w14:textId="77777777" w:rsidR="009C0564" w:rsidRPr="00C21202" w:rsidRDefault="009C0564" w:rsidP="00CF195E">
      <w:pPr>
        <w:pBdr>
          <w:top w:val="single" w:sz="4" w:space="1" w:color="auto"/>
        </w:pBdr>
        <w:spacing w:after="0"/>
        <w:jc w:val="left"/>
        <w:rPr>
          <w:b/>
          <w:kern w:val="2"/>
          <w:sz w:val="16"/>
          <w:szCs w:val="16"/>
          <w:lang w:eastAsia="zh-CN"/>
        </w:rPr>
      </w:pPr>
    </w:p>
    <w:p w14:paraId="253D9FDF" w14:textId="1A94D370" w:rsidR="009C0564" w:rsidRPr="000A1C1B" w:rsidRDefault="009C0564" w:rsidP="00CF195E">
      <w:pPr>
        <w:spacing w:after="60"/>
        <w:ind w:left="1555" w:hanging="1555"/>
        <w:jc w:val="left"/>
        <w:rPr>
          <w:b/>
          <w:kern w:val="2"/>
          <w:lang w:eastAsia="zh-CN"/>
        </w:rPr>
      </w:pPr>
      <w:r w:rsidRPr="000A1C1B">
        <w:rPr>
          <w:b/>
          <w:kern w:val="2"/>
          <w:lang w:eastAsia="zh-CN"/>
        </w:rPr>
        <w:t>Agenda Item:</w:t>
      </w:r>
      <w:r w:rsidR="00F31B49" w:rsidRPr="000A1C1B">
        <w:rPr>
          <w:b/>
          <w:kern w:val="2"/>
          <w:lang w:eastAsia="zh-CN"/>
        </w:rPr>
        <w:tab/>
      </w:r>
      <w:r w:rsidR="000D2E16" w:rsidRPr="000A1C1B">
        <w:rPr>
          <w:b/>
        </w:rPr>
        <w:t>7.1.3.</w:t>
      </w:r>
      <w:r w:rsidR="002C0B65">
        <w:rPr>
          <w:b/>
        </w:rPr>
        <w:t>1</w:t>
      </w:r>
      <w:r w:rsidR="00065936" w:rsidRPr="000A1C1B">
        <w:rPr>
          <w:b/>
        </w:rPr>
        <w:t>.</w:t>
      </w:r>
      <w:r w:rsidR="002C0B65">
        <w:rPr>
          <w:b/>
        </w:rPr>
        <w:t>4</w:t>
      </w:r>
    </w:p>
    <w:p w14:paraId="482AE529" w14:textId="77777777" w:rsidR="00BC1C3C" w:rsidRPr="00154EB1" w:rsidRDefault="00305FF9" w:rsidP="00CF195E">
      <w:pPr>
        <w:spacing w:after="60"/>
        <w:ind w:left="1555" w:hanging="1555"/>
        <w:jc w:val="left"/>
        <w:rPr>
          <w:b/>
          <w:kern w:val="2"/>
          <w:lang w:eastAsia="zh-CN"/>
        </w:rPr>
      </w:pPr>
      <w:r w:rsidRPr="00154EB1">
        <w:rPr>
          <w:b/>
          <w:kern w:val="2"/>
          <w:lang w:eastAsia="zh-CN"/>
        </w:rPr>
        <w:t>Source:</w:t>
      </w:r>
      <w:r w:rsidRPr="00154EB1">
        <w:rPr>
          <w:b/>
          <w:kern w:val="2"/>
          <w:lang w:eastAsia="zh-CN"/>
        </w:rPr>
        <w:tab/>
      </w:r>
      <w:r w:rsidR="009C0564" w:rsidRPr="00154EB1">
        <w:rPr>
          <w:b/>
          <w:kern w:val="2"/>
          <w:lang w:eastAsia="zh-CN"/>
        </w:rPr>
        <w:t>Huawei</w:t>
      </w:r>
      <w:r w:rsidR="00642B83" w:rsidRPr="00154EB1">
        <w:rPr>
          <w:b/>
          <w:kern w:val="2"/>
          <w:lang w:eastAsia="zh-CN"/>
        </w:rPr>
        <w:t>, HiSilicon</w:t>
      </w:r>
    </w:p>
    <w:p w14:paraId="30A623BF" w14:textId="1D5CCCA4" w:rsidR="00B639C0" w:rsidRPr="00154EB1" w:rsidRDefault="009C0564" w:rsidP="00CF195E">
      <w:pPr>
        <w:spacing w:after="60"/>
        <w:ind w:left="1555" w:hanging="1555"/>
        <w:jc w:val="left"/>
        <w:rPr>
          <w:b/>
          <w:kern w:val="2"/>
          <w:lang w:eastAsia="zh-CN"/>
        </w:rPr>
      </w:pPr>
      <w:r w:rsidRPr="00154EB1">
        <w:rPr>
          <w:b/>
          <w:kern w:val="2"/>
          <w:lang w:eastAsia="zh-CN"/>
        </w:rPr>
        <w:t>Title:</w:t>
      </w:r>
      <w:r w:rsidRPr="00154EB1">
        <w:rPr>
          <w:b/>
          <w:kern w:val="2"/>
          <w:lang w:eastAsia="zh-CN"/>
        </w:rPr>
        <w:tab/>
      </w:r>
      <w:r w:rsidR="002C0B65" w:rsidRPr="002C0B65">
        <w:rPr>
          <w:b/>
          <w:kern w:val="2"/>
          <w:lang w:eastAsia="zh-CN"/>
        </w:rPr>
        <w:t>DCI design for URLLC</w:t>
      </w:r>
    </w:p>
    <w:p w14:paraId="70B625A9" w14:textId="77777777" w:rsidR="009C0564" w:rsidRPr="00154EB1" w:rsidRDefault="009C0564" w:rsidP="00CF195E">
      <w:pPr>
        <w:spacing w:after="60"/>
        <w:ind w:left="1555" w:hanging="1555"/>
        <w:jc w:val="left"/>
        <w:rPr>
          <w:b/>
          <w:kern w:val="2"/>
          <w:lang w:eastAsia="zh-CN"/>
        </w:rPr>
      </w:pPr>
      <w:r w:rsidRPr="00154EB1">
        <w:rPr>
          <w:b/>
          <w:kern w:val="2"/>
          <w:lang w:eastAsia="zh-CN"/>
        </w:rPr>
        <w:t>Document for:</w:t>
      </w:r>
      <w:r w:rsidRPr="00154EB1">
        <w:rPr>
          <w:b/>
          <w:kern w:val="2"/>
          <w:lang w:eastAsia="zh-CN"/>
        </w:rPr>
        <w:tab/>
      </w:r>
      <w:r w:rsidR="001F7121" w:rsidRPr="00154EB1">
        <w:rPr>
          <w:b/>
          <w:kern w:val="2"/>
          <w:lang w:eastAsia="zh-CN"/>
        </w:rPr>
        <w:t xml:space="preserve">Discussion and </w:t>
      </w:r>
      <w:r w:rsidR="00DC7211" w:rsidRPr="00154EB1">
        <w:rPr>
          <w:b/>
          <w:kern w:val="2"/>
          <w:lang w:eastAsia="zh-CN"/>
        </w:rPr>
        <w:t xml:space="preserve">Decision </w:t>
      </w:r>
    </w:p>
    <w:p w14:paraId="16CFA4FB" w14:textId="77777777" w:rsidR="009C0564" w:rsidRPr="00154EB1" w:rsidRDefault="009C0564" w:rsidP="00CF195E">
      <w:pPr>
        <w:pBdr>
          <w:bottom w:val="single" w:sz="4" w:space="1" w:color="auto"/>
        </w:pBdr>
        <w:spacing w:after="0"/>
        <w:jc w:val="left"/>
        <w:rPr>
          <w:b/>
          <w:kern w:val="2"/>
          <w:sz w:val="16"/>
          <w:szCs w:val="16"/>
          <w:lang w:eastAsia="zh-CN"/>
        </w:rPr>
      </w:pPr>
    </w:p>
    <w:p w14:paraId="36F8E9E8" w14:textId="77777777" w:rsidR="009C0564" w:rsidRPr="00154EB1" w:rsidRDefault="009C0564">
      <w:pPr>
        <w:pStyle w:val="Heading1"/>
      </w:pPr>
      <w:bookmarkStart w:id="0" w:name="_Ref124589705"/>
      <w:bookmarkStart w:id="1" w:name="_Ref129681862"/>
      <w:r w:rsidRPr="00154EB1">
        <w:t>Introduction</w:t>
      </w:r>
      <w:bookmarkEnd w:id="0"/>
      <w:bookmarkEnd w:id="1"/>
    </w:p>
    <w:p w14:paraId="06323004" w14:textId="0A8A7FE0" w:rsidR="00514198" w:rsidRDefault="00835FC1" w:rsidP="005D0368">
      <w:pPr>
        <w:tabs>
          <w:tab w:val="left" w:pos="426"/>
        </w:tabs>
        <w:autoSpaceDE/>
        <w:autoSpaceDN/>
        <w:snapToGrid/>
        <w:rPr>
          <w:rFonts w:eastAsia="MS Mincho"/>
          <w:lang w:eastAsia="ja-JP"/>
        </w:rPr>
      </w:pPr>
      <w:r>
        <w:rPr>
          <w:rFonts w:eastAsia="MS Mincho"/>
          <w:lang w:eastAsia="ja-JP"/>
        </w:rPr>
        <w:t xml:space="preserve">In RAN1#92bis, </w:t>
      </w:r>
      <w:r w:rsidR="00B862DA">
        <w:rPr>
          <w:rFonts w:eastAsia="MS Mincho"/>
          <w:lang w:eastAsia="ja-JP"/>
        </w:rPr>
        <w:t xml:space="preserve">the </w:t>
      </w:r>
      <w:r>
        <w:rPr>
          <w:rFonts w:eastAsia="MS Mincho"/>
          <w:lang w:eastAsia="ja-JP"/>
        </w:rPr>
        <w:t>DCI</w:t>
      </w:r>
      <w:r w:rsidR="007F41C8">
        <w:rPr>
          <w:rFonts w:eastAsia="MS Mincho"/>
          <w:lang w:eastAsia="ja-JP"/>
        </w:rPr>
        <w:t xml:space="preserve"> design</w:t>
      </w:r>
      <w:r w:rsidR="00BA691D">
        <w:rPr>
          <w:rFonts w:eastAsia="MS Mincho"/>
          <w:lang w:eastAsia="ja-JP"/>
        </w:rPr>
        <w:t xml:space="preserve"> for URLLC</w:t>
      </w:r>
      <w:r>
        <w:rPr>
          <w:rFonts w:eastAsia="MS Mincho"/>
          <w:lang w:eastAsia="ja-JP"/>
        </w:rPr>
        <w:t xml:space="preserve"> </w:t>
      </w:r>
      <w:r w:rsidR="00B862DA">
        <w:rPr>
          <w:rFonts w:eastAsia="MS Mincho"/>
          <w:lang w:eastAsia="ja-JP"/>
        </w:rPr>
        <w:t>has been</w:t>
      </w:r>
      <w:r>
        <w:rPr>
          <w:rFonts w:eastAsia="MS Mincho"/>
          <w:lang w:eastAsia="ja-JP"/>
        </w:rPr>
        <w:t xml:space="preserve"> </w:t>
      </w:r>
      <w:r w:rsidR="00BA691D">
        <w:rPr>
          <w:rFonts w:eastAsia="MS Mincho"/>
          <w:lang w:eastAsia="ja-JP"/>
        </w:rPr>
        <w:t xml:space="preserve">extensively </w:t>
      </w:r>
      <w:r>
        <w:rPr>
          <w:rFonts w:eastAsia="MS Mincho"/>
          <w:lang w:eastAsia="ja-JP"/>
        </w:rPr>
        <w:t xml:space="preserve">discussed from reliability perspective with simulation results provided </w:t>
      </w:r>
      <w:r w:rsidR="005D0368">
        <w:rPr>
          <w:rFonts w:eastAsia="MS Mincho"/>
          <w:lang w:eastAsia="ja-JP"/>
        </w:rPr>
        <w:t>by</w:t>
      </w:r>
      <w:r>
        <w:rPr>
          <w:rFonts w:eastAsia="MS Mincho"/>
          <w:lang w:eastAsia="ja-JP"/>
        </w:rPr>
        <w:t xml:space="preserve"> many companies</w:t>
      </w:r>
      <w:r w:rsidR="000A1C1B">
        <w:rPr>
          <w:rFonts w:eastAsia="MS Mincho"/>
          <w:lang w:eastAsia="ja-JP"/>
        </w:rPr>
        <w:t>.</w:t>
      </w:r>
      <w:r w:rsidR="001B772A">
        <w:rPr>
          <w:rFonts w:eastAsia="MS Mincho"/>
          <w:lang w:eastAsia="ja-JP"/>
        </w:rPr>
        <w:t xml:space="preserve"> </w:t>
      </w:r>
      <w:bookmarkStart w:id="2" w:name="_Ref129681832"/>
      <w:r>
        <w:rPr>
          <w:rFonts w:eastAsia="MS Mincho"/>
          <w:lang w:eastAsia="ja-JP"/>
        </w:rPr>
        <w:t>In this contribution, we</w:t>
      </w:r>
      <w:r w:rsidR="00E30D87">
        <w:rPr>
          <w:rFonts w:eastAsia="MS Mincho"/>
          <w:lang w:eastAsia="ja-JP"/>
        </w:rPr>
        <w:t xml:space="preserve"> first </w:t>
      </w:r>
      <w:r w:rsidR="003F210D">
        <w:rPr>
          <w:rFonts w:eastAsia="MS Mincho"/>
          <w:lang w:eastAsia="ja-JP"/>
        </w:rPr>
        <w:t xml:space="preserve">discuss the necessity of identifying </w:t>
      </w:r>
      <w:r w:rsidR="00F01D00">
        <w:rPr>
          <w:rFonts w:eastAsia="MS Mincho"/>
          <w:lang w:eastAsia="ja-JP"/>
        </w:rPr>
        <w:t>the</w:t>
      </w:r>
      <w:r w:rsidR="003F210D">
        <w:rPr>
          <w:rFonts w:eastAsia="MS Mincho"/>
          <w:lang w:eastAsia="ja-JP"/>
        </w:rPr>
        <w:t xml:space="preserve"> URLLC </w:t>
      </w:r>
      <w:r w:rsidR="00F01D00">
        <w:rPr>
          <w:rFonts w:eastAsia="MS Mincho"/>
          <w:lang w:eastAsia="ja-JP"/>
        </w:rPr>
        <w:t xml:space="preserve">traffic </w:t>
      </w:r>
      <w:r w:rsidR="003F210D">
        <w:rPr>
          <w:rFonts w:eastAsia="MS Mincho"/>
          <w:lang w:eastAsia="ja-JP"/>
        </w:rPr>
        <w:t>at the physical layer. We propose to introduce a</w:t>
      </w:r>
      <w:r>
        <w:rPr>
          <w:rFonts w:eastAsia="MS Mincho"/>
          <w:lang w:eastAsia="ja-JP"/>
        </w:rPr>
        <w:t xml:space="preserve"> URLLC specific DCI to distinguish </w:t>
      </w:r>
      <w:r w:rsidR="00B862DA">
        <w:rPr>
          <w:rFonts w:eastAsia="MS Mincho"/>
          <w:lang w:eastAsia="ja-JP"/>
        </w:rPr>
        <w:t xml:space="preserve">between </w:t>
      </w:r>
      <w:r>
        <w:rPr>
          <w:rFonts w:eastAsia="MS Mincho"/>
          <w:lang w:eastAsia="ja-JP"/>
        </w:rPr>
        <w:t xml:space="preserve">eMBB and URLLC </w:t>
      </w:r>
      <w:r w:rsidR="00B862DA">
        <w:rPr>
          <w:rFonts w:eastAsia="MS Mincho"/>
          <w:lang w:eastAsia="ja-JP"/>
        </w:rPr>
        <w:t>when these services are multiplexed.</w:t>
      </w:r>
      <w:r>
        <w:rPr>
          <w:rFonts w:eastAsia="MS Mincho"/>
          <w:lang w:eastAsia="ja-JP"/>
        </w:rPr>
        <w:t xml:space="preserve"> </w:t>
      </w:r>
      <w:r w:rsidR="00B862DA">
        <w:rPr>
          <w:rFonts w:eastAsia="MS Mincho"/>
          <w:lang w:eastAsia="ja-JP"/>
        </w:rPr>
        <w:t xml:space="preserve">Without this differentiation, </w:t>
      </w:r>
      <w:r>
        <w:rPr>
          <w:rFonts w:eastAsia="MS Mincho"/>
          <w:lang w:eastAsia="ja-JP"/>
        </w:rPr>
        <w:t xml:space="preserve">the reliability of </w:t>
      </w:r>
      <w:r w:rsidR="00B862DA">
        <w:rPr>
          <w:rFonts w:eastAsia="MS Mincho"/>
          <w:lang w:eastAsia="ja-JP"/>
        </w:rPr>
        <w:t xml:space="preserve">the </w:t>
      </w:r>
      <w:r>
        <w:rPr>
          <w:rFonts w:eastAsia="MS Mincho"/>
          <w:lang w:eastAsia="ja-JP"/>
        </w:rPr>
        <w:t>URLLC traffic would be</w:t>
      </w:r>
      <w:r w:rsidR="00B862DA">
        <w:rPr>
          <w:rFonts w:eastAsia="MS Mincho"/>
          <w:lang w:eastAsia="ja-JP"/>
        </w:rPr>
        <w:t>come the</w:t>
      </w:r>
      <w:r>
        <w:rPr>
          <w:rFonts w:eastAsia="MS Mincho"/>
          <w:lang w:eastAsia="ja-JP"/>
        </w:rPr>
        <w:t xml:space="preserve"> same as </w:t>
      </w:r>
      <w:r w:rsidR="00B862DA">
        <w:rPr>
          <w:rFonts w:eastAsia="MS Mincho"/>
          <w:lang w:eastAsia="ja-JP"/>
        </w:rPr>
        <w:t xml:space="preserve">the </w:t>
      </w:r>
      <w:r>
        <w:rPr>
          <w:rFonts w:eastAsia="MS Mincho"/>
          <w:lang w:eastAsia="ja-JP"/>
        </w:rPr>
        <w:t xml:space="preserve">eMBB </w:t>
      </w:r>
      <w:r w:rsidR="00B862DA">
        <w:rPr>
          <w:rFonts w:eastAsia="MS Mincho"/>
          <w:lang w:eastAsia="ja-JP"/>
        </w:rPr>
        <w:t xml:space="preserve">reliability </w:t>
      </w:r>
      <w:r>
        <w:rPr>
          <w:rFonts w:eastAsia="MS Mincho"/>
          <w:lang w:eastAsia="ja-JP"/>
        </w:rPr>
        <w:t xml:space="preserve">in </w:t>
      </w:r>
      <w:r w:rsidR="00B862DA">
        <w:rPr>
          <w:rFonts w:eastAsia="MS Mincho"/>
          <w:lang w:eastAsia="ja-JP"/>
        </w:rPr>
        <w:t xml:space="preserve">the </w:t>
      </w:r>
      <w:r>
        <w:rPr>
          <w:rFonts w:eastAsia="MS Mincho"/>
          <w:lang w:eastAsia="ja-JP"/>
        </w:rPr>
        <w:t>multiplexing scenario.</w:t>
      </w:r>
    </w:p>
    <w:p w14:paraId="61087438" w14:textId="6CE9F891" w:rsidR="00D655F6" w:rsidRDefault="00B4510E" w:rsidP="00D655F6">
      <w:pPr>
        <w:pStyle w:val="Heading1"/>
        <w:rPr>
          <w:lang w:eastAsia="zh-CN"/>
        </w:rPr>
      </w:pPr>
      <w:r>
        <w:rPr>
          <w:rFonts w:eastAsia="MS Mincho"/>
          <w:lang w:eastAsia="ja-JP"/>
        </w:rPr>
        <w:t>Necessity of identifying URLLC at the physical layer</w:t>
      </w:r>
    </w:p>
    <w:p w14:paraId="6E8FD477" w14:textId="3E9E8080" w:rsidR="00D655F6" w:rsidRPr="00D655F6" w:rsidRDefault="00D655F6" w:rsidP="00D655F6">
      <w:pPr>
        <w:pStyle w:val="Heading2"/>
        <w:rPr>
          <w:lang w:eastAsia="zh-CN"/>
        </w:rPr>
      </w:pPr>
      <w:r>
        <w:rPr>
          <w:lang w:eastAsia="zh-CN"/>
        </w:rPr>
        <w:t xml:space="preserve">Issues in </w:t>
      </w:r>
      <w:r w:rsidR="00B862DA">
        <w:rPr>
          <w:lang w:eastAsia="zh-CN"/>
        </w:rPr>
        <w:t xml:space="preserve">the </w:t>
      </w:r>
      <w:r>
        <w:rPr>
          <w:lang w:eastAsia="zh-CN"/>
        </w:rPr>
        <w:t>eMBB/URLLC multiplexing scenario</w:t>
      </w:r>
    </w:p>
    <w:p w14:paraId="28E94665" w14:textId="1A761ACC" w:rsidR="00B257B1" w:rsidRDefault="00B257B1" w:rsidP="00B257B1">
      <w:pPr>
        <w:rPr>
          <w:lang w:eastAsia="zh-CN"/>
        </w:rPr>
      </w:pPr>
      <w:r w:rsidRPr="00542D1F">
        <w:rPr>
          <w:lang w:eastAsia="zh-CN"/>
        </w:rPr>
        <w:t xml:space="preserve">URLLC traffic requires higher reliability and lower latency than eMBB traffic. Thus, when URLLC is multiplexed with eMBB traffic, the URLLC traffic needs to be </w:t>
      </w:r>
      <w:r w:rsidR="001F49AD">
        <w:rPr>
          <w:lang w:eastAsia="zh-CN"/>
        </w:rPr>
        <w:t xml:space="preserve">distinguished </w:t>
      </w:r>
      <w:r w:rsidRPr="00542D1F">
        <w:rPr>
          <w:lang w:eastAsia="zh-CN"/>
        </w:rPr>
        <w:t>from the eMBB traffic</w:t>
      </w:r>
      <w:r w:rsidR="001F49AD">
        <w:rPr>
          <w:lang w:eastAsia="zh-CN"/>
        </w:rPr>
        <w:t xml:space="preserve"> in PHY</w:t>
      </w:r>
      <w:r w:rsidRPr="00542D1F">
        <w:rPr>
          <w:lang w:eastAsia="zh-CN"/>
        </w:rPr>
        <w:t xml:space="preserve">, otherwise, the reliability of URLLC traffic will </w:t>
      </w:r>
      <w:r>
        <w:rPr>
          <w:lang w:eastAsia="zh-CN"/>
        </w:rPr>
        <w:t>be the same as the eMBB traffic</w:t>
      </w:r>
      <w:r w:rsidR="001F49AD">
        <w:rPr>
          <w:lang w:eastAsia="zh-CN"/>
        </w:rPr>
        <w:t xml:space="preserve">, failing to </w:t>
      </w:r>
      <w:r>
        <w:rPr>
          <w:lang w:eastAsia="zh-CN"/>
        </w:rPr>
        <w:t xml:space="preserve">meet the latency and reliability requirement of URLLC. The </w:t>
      </w:r>
      <w:r w:rsidR="001F49AD">
        <w:rPr>
          <w:lang w:eastAsia="zh-CN"/>
        </w:rPr>
        <w:t xml:space="preserve">necessity to distinguish URLLC traffic in PHY is discussed specifically </w:t>
      </w:r>
      <w:r>
        <w:rPr>
          <w:lang w:eastAsia="zh-CN"/>
        </w:rPr>
        <w:t>in the following cases</w:t>
      </w:r>
      <w:r w:rsidR="001F49AD">
        <w:rPr>
          <w:lang w:eastAsia="zh-CN"/>
        </w:rPr>
        <w:t>:</w:t>
      </w:r>
    </w:p>
    <w:p w14:paraId="4D4CA92F" w14:textId="2D709B56" w:rsidR="00BB3BF0" w:rsidRDefault="00B257B1" w:rsidP="00F06430">
      <w:pPr>
        <w:pStyle w:val="ListParagraph"/>
        <w:numPr>
          <w:ilvl w:val="0"/>
          <w:numId w:val="11"/>
        </w:numPr>
        <w:rPr>
          <w:b/>
          <w:lang w:eastAsia="zh-CN"/>
        </w:rPr>
      </w:pPr>
      <w:r w:rsidRPr="00DC4025">
        <w:rPr>
          <w:b/>
          <w:lang w:eastAsia="zh-CN"/>
        </w:rPr>
        <w:t>DL preemption</w:t>
      </w:r>
    </w:p>
    <w:p w14:paraId="6E53CBB1" w14:textId="09A60120" w:rsidR="00B257B1" w:rsidRDefault="00B257B1" w:rsidP="00DC4025">
      <w:pPr>
        <w:rPr>
          <w:lang w:eastAsia="zh-CN"/>
        </w:rPr>
      </w:pPr>
      <w:r>
        <w:rPr>
          <w:noProof/>
          <w:lang w:eastAsia="zh-CN"/>
        </w:rPr>
        <w:t xml:space="preserve">When </w:t>
      </w:r>
      <w:r w:rsidR="001F49AD">
        <w:rPr>
          <w:noProof/>
          <w:lang w:eastAsia="zh-CN"/>
        </w:rPr>
        <w:t xml:space="preserve">a </w:t>
      </w:r>
      <w:r>
        <w:rPr>
          <w:noProof/>
          <w:lang w:eastAsia="zh-CN"/>
        </w:rPr>
        <w:t xml:space="preserve">UE </w:t>
      </w:r>
      <w:r w:rsidRPr="00DC4025">
        <w:rPr>
          <w:lang w:val="en-GB"/>
        </w:rPr>
        <w:t>receive</w:t>
      </w:r>
      <w:r w:rsidR="001F49AD" w:rsidRPr="00DC4025">
        <w:rPr>
          <w:lang w:val="en-GB"/>
        </w:rPr>
        <w:t>s</w:t>
      </w:r>
      <w:r>
        <w:rPr>
          <w:noProof/>
          <w:lang w:eastAsia="zh-CN"/>
        </w:rPr>
        <w:t xml:space="preserve"> PI</w:t>
      </w:r>
      <w:r>
        <w:rPr>
          <w:lang w:eastAsia="zh-CN"/>
        </w:rPr>
        <w:t xml:space="preserve">, </w:t>
      </w:r>
      <w:r w:rsidR="001F49AD">
        <w:rPr>
          <w:lang w:eastAsia="zh-CN"/>
        </w:rPr>
        <w:t xml:space="preserve">it </w:t>
      </w:r>
      <w:r>
        <w:rPr>
          <w:lang w:eastAsia="zh-CN"/>
        </w:rPr>
        <w:t xml:space="preserve">may disregard the region </w:t>
      </w:r>
      <w:r w:rsidR="00230DE7">
        <w:rPr>
          <w:lang w:eastAsia="zh-CN"/>
        </w:rPr>
        <w:t>as indicated by the PI</w:t>
      </w:r>
      <w:r w:rsidR="00B543C2">
        <w:rPr>
          <w:lang w:eastAsia="zh-CN"/>
        </w:rPr>
        <w:t xml:space="preserve"> [1]</w:t>
      </w:r>
      <w:r w:rsidR="00230DE7">
        <w:rPr>
          <w:lang w:eastAsia="zh-CN"/>
        </w:rPr>
        <w:t xml:space="preserve">, </w:t>
      </w:r>
      <w:r>
        <w:rPr>
          <w:lang w:eastAsia="zh-CN"/>
        </w:rPr>
        <w:t xml:space="preserve">according to 38.213. This </w:t>
      </w:r>
      <w:r w:rsidRPr="00DC4025">
        <w:rPr>
          <w:lang w:val="en-GB"/>
        </w:rPr>
        <w:t>implies</w:t>
      </w:r>
      <w:r>
        <w:rPr>
          <w:lang w:eastAsia="zh-CN"/>
        </w:rPr>
        <w:t xml:space="preserve"> that </w:t>
      </w:r>
      <w:r w:rsidR="00230DE7" w:rsidRPr="00DC4025">
        <w:rPr>
          <w:lang w:val="en-GB"/>
        </w:rPr>
        <w:t>in</w:t>
      </w:r>
      <w:r w:rsidR="00230DE7">
        <w:rPr>
          <w:lang w:eastAsia="zh-CN"/>
        </w:rPr>
        <w:t xml:space="preserve"> </w:t>
      </w:r>
      <w:r w:rsidR="00B862DA">
        <w:rPr>
          <w:lang w:eastAsia="zh-CN"/>
        </w:rPr>
        <w:t>a</w:t>
      </w:r>
      <w:r w:rsidR="00CB1765">
        <w:rPr>
          <w:lang w:eastAsia="zh-CN"/>
        </w:rPr>
        <w:t>n</w:t>
      </w:r>
      <w:r w:rsidR="00B862DA">
        <w:rPr>
          <w:lang w:eastAsia="zh-CN"/>
        </w:rPr>
        <w:t xml:space="preserve"> </w:t>
      </w:r>
      <w:r w:rsidR="00230DE7">
        <w:rPr>
          <w:lang w:eastAsia="zh-CN"/>
        </w:rPr>
        <w:t xml:space="preserve">eMBB/URLLC multiplexing scenario, </w:t>
      </w:r>
      <w:r w:rsidR="00CF4CFD">
        <w:rPr>
          <w:lang w:eastAsia="zh-CN"/>
        </w:rPr>
        <w:t xml:space="preserve">that </w:t>
      </w:r>
      <w:r w:rsidR="00230DE7">
        <w:rPr>
          <w:lang w:eastAsia="zh-CN"/>
        </w:rPr>
        <w:t xml:space="preserve">this UE would </w:t>
      </w:r>
      <w:r>
        <w:rPr>
          <w:lang w:eastAsia="zh-CN"/>
        </w:rPr>
        <w:t xml:space="preserve">also flush </w:t>
      </w:r>
      <w:r w:rsidR="00230DE7">
        <w:rPr>
          <w:lang w:eastAsia="zh-CN"/>
        </w:rPr>
        <w:t xml:space="preserve">both eMBB and </w:t>
      </w:r>
      <w:r>
        <w:rPr>
          <w:lang w:eastAsia="zh-CN"/>
        </w:rPr>
        <w:t>potential URLLC traffic</w:t>
      </w:r>
      <w:r w:rsidR="00230DE7">
        <w:rPr>
          <w:lang w:eastAsia="zh-CN"/>
        </w:rPr>
        <w:t xml:space="preserve">, if the UE cannot distinguish </w:t>
      </w:r>
      <w:r w:rsidR="00CF4CFD">
        <w:rPr>
          <w:lang w:eastAsia="zh-CN"/>
        </w:rPr>
        <w:t>between them</w:t>
      </w:r>
      <w:r w:rsidR="00230DE7">
        <w:rPr>
          <w:lang w:eastAsia="zh-CN"/>
        </w:rPr>
        <w:t xml:space="preserve"> in PHY</w:t>
      </w:r>
      <w:r>
        <w:rPr>
          <w:lang w:eastAsia="zh-CN"/>
        </w:rPr>
        <w:t xml:space="preserve">. Thus, the URLLC traffic </w:t>
      </w:r>
      <w:r w:rsidR="00230DE7">
        <w:rPr>
          <w:lang w:eastAsia="zh-CN"/>
        </w:rPr>
        <w:t xml:space="preserve">needs to be identifiable </w:t>
      </w:r>
      <w:r>
        <w:rPr>
          <w:lang w:eastAsia="zh-CN"/>
        </w:rPr>
        <w:t>in PHY</w:t>
      </w:r>
      <w:r w:rsidR="00230DE7">
        <w:rPr>
          <w:lang w:eastAsia="zh-CN"/>
        </w:rPr>
        <w:t xml:space="preserve"> so that only eMBB traffic would be flushed but URLLC would not</w:t>
      </w:r>
      <w:r>
        <w:rPr>
          <w:lang w:eastAsia="zh-CN"/>
        </w:rPr>
        <w:t>.</w:t>
      </w:r>
    </w:p>
    <w:p w14:paraId="44C9148C" w14:textId="77777777" w:rsidR="00B257B1" w:rsidRPr="00DC4025" w:rsidRDefault="00B257B1" w:rsidP="00F06430">
      <w:pPr>
        <w:pStyle w:val="ListParagraph"/>
        <w:numPr>
          <w:ilvl w:val="0"/>
          <w:numId w:val="11"/>
        </w:numPr>
        <w:rPr>
          <w:b/>
          <w:lang w:eastAsia="zh-CN"/>
        </w:rPr>
      </w:pPr>
      <w:r w:rsidRPr="00DC4025">
        <w:rPr>
          <w:b/>
          <w:lang w:eastAsia="zh-CN"/>
        </w:rPr>
        <w:t>Pipelined decoding in parallel DL receptions</w:t>
      </w:r>
    </w:p>
    <w:p w14:paraId="71262549" w14:textId="17C25495" w:rsidR="00B257B1" w:rsidRPr="00BB3BF0" w:rsidRDefault="00B257B1" w:rsidP="00DC4025">
      <w:pPr>
        <w:rPr>
          <w:b/>
          <w:lang w:eastAsia="zh-CN"/>
        </w:rPr>
      </w:pPr>
      <w:r w:rsidRPr="00BB3BF0">
        <w:rPr>
          <w:lang w:val="en-GB"/>
        </w:rPr>
        <w:t xml:space="preserve">Pipelined decoding may not </w:t>
      </w:r>
      <w:r w:rsidR="00230DE7" w:rsidRPr="00BB3BF0">
        <w:rPr>
          <w:lang w:val="en-GB"/>
        </w:rPr>
        <w:t xml:space="preserve">be </w:t>
      </w:r>
      <w:r w:rsidRPr="00BB3BF0">
        <w:rPr>
          <w:lang w:val="en-GB"/>
        </w:rPr>
        <w:t xml:space="preserve">possible when two </w:t>
      </w:r>
      <w:r w:rsidR="00230DE7" w:rsidRPr="00BB3BF0">
        <w:rPr>
          <w:lang w:val="en-GB"/>
        </w:rPr>
        <w:t xml:space="preserve">back-to-back </w:t>
      </w:r>
      <w:r w:rsidRPr="00BB3BF0">
        <w:rPr>
          <w:lang w:val="en-GB"/>
        </w:rPr>
        <w:t>PDSCH</w:t>
      </w:r>
      <w:r w:rsidR="00230DE7" w:rsidRPr="00BB3BF0">
        <w:rPr>
          <w:lang w:val="en-GB"/>
        </w:rPr>
        <w:t>s</w:t>
      </w:r>
      <w:r w:rsidRPr="00BB3BF0">
        <w:rPr>
          <w:lang w:val="en-GB"/>
        </w:rPr>
        <w:t xml:space="preserve"> </w:t>
      </w:r>
      <w:r w:rsidR="00230DE7" w:rsidRPr="00BB3BF0">
        <w:rPr>
          <w:lang w:val="en-GB"/>
        </w:rPr>
        <w:t>are</w:t>
      </w:r>
      <w:r w:rsidRPr="00BB3BF0">
        <w:rPr>
          <w:lang w:val="en-GB"/>
        </w:rPr>
        <w:t xml:space="preserve"> scheduled to one UE. </w:t>
      </w:r>
      <w:r>
        <w:rPr>
          <w:lang w:eastAsia="zh-CN"/>
        </w:rPr>
        <w:t xml:space="preserve">For example, </w:t>
      </w:r>
      <w:r w:rsidR="00230DE7">
        <w:rPr>
          <w:lang w:eastAsia="zh-CN"/>
        </w:rPr>
        <w:t xml:space="preserve">when </w:t>
      </w:r>
      <w:r>
        <w:rPr>
          <w:lang w:eastAsia="zh-CN"/>
        </w:rPr>
        <w:t>PDSCH D1</w:t>
      </w:r>
      <w:r w:rsidR="00230DE7">
        <w:rPr>
          <w:lang w:eastAsia="zh-CN"/>
        </w:rPr>
        <w:t>, which is eMBB,</w:t>
      </w:r>
      <w:r>
        <w:rPr>
          <w:lang w:eastAsia="zh-CN"/>
        </w:rPr>
        <w:t xml:space="preserve"> and PDSCH D2</w:t>
      </w:r>
      <w:r w:rsidR="00230DE7">
        <w:rPr>
          <w:lang w:eastAsia="zh-CN"/>
        </w:rPr>
        <w:t>, which is URLLC,</w:t>
      </w:r>
      <w:r>
        <w:rPr>
          <w:lang w:eastAsia="zh-CN"/>
        </w:rPr>
        <w:t xml:space="preserve"> are scheduled to </w:t>
      </w:r>
      <w:r w:rsidR="00230DE7">
        <w:rPr>
          <w:lang w:eastAsia="zh-CN"/>
        </w:rPr>
        <w:t xml:space="preserve">the </w:t>
      </w:r>
      <w:r>
        <w:rPr>
          <w:lang w:eastAsia="zh-CN"/>
        </w:rPr>
        <w:t>same UE</w:t>
      </w:r>
      <w:r w:rsidR="00230DE7">
        <w:rPr>
          <w:lang w:eastAsia="zh-CN"/>
        </w:rPr>
        <w:t>,</w:t>
      </w:r>
      <w:r>
        <w:rPr>
          <w:lang w:eastAsia="zh-CN"/>
        </w:rPr>
        <w:t xml:space="preserve"> </w:t>
      </w:r>
      <w:r w:rsidR="00230DE7">
        <w:rPr>
          <w:lang w:eastAsia="zh-CN"/>
        </w:rPr>
        <w:t>t</w:t>
      </w:r>
      <w:r>
        <w:rPr>
          <w:lang w:eastAsia="zh-CN"/>
        </w:rPr>
        <w:t xml:space="preserve">here would be </w:t>
      </w:r>
      <w:r w:rsidR="00CF4CFD">
        <w:rPr>
          <w:lang w:eastAsia="zh-CN"/>
        </w:rPr>
        <w:t xml:space="preserve">a </w:t>
      </w:r>
      <w:r>
        <w:rPr>
          <w:lang w:eastAsia="zh-CN"/>
        </w:rPr>
        <w:t xml:space="preserve">processing conflict at </w:t>
      </w:r>
      <w:r w:rsidR="00CF4CFD">
        <w:rPr>
          <w:lang w:eastAsia="zh-CN"/>
        </w:rPr>
        <w:t xml:space="preserve">the </w:t>
      </w:r>
      <w:r>
        <w:rPr>
          <w:lang w:eastAsia="zh-CN"/>
        </w:rPr>
        <w:t xml:space="preserve">UE side </w:t>
      </w:r>
      <w:r w:rsidR="00230DE7">
        <w:rPr>
          <w:lang w:eastAsia="zh-CN"/>
        </w:rPr>
        <w:t xml:space="preserve">when </w:t>
      </w:r>
      <w:r>
        <w:rPr>
          <w:lang w:eastAsia="zh-CN"/>
        </w:rPr>
        <w:t>the processing for D</w:t>
      </w:r>
      <w:r w:rsidR="00230DE7">
        <w:rPr>
          <w:lang w:eastAsia="zh-CN"/>
        </w:rPr>
        <w:t>2 needs to be started before the finishing of the processing for D</w:t>
      </w:r>
      <w:r>
        <w:rPr>
          <w:lang w:eastAsia="zh-CN"/>
        </w:rPr>
        <w:t>1[</w:t>
      </w:r>
      <w:r w:rsidR="00B543C2">
        <w:rPr>
          <w:lang w:eastAsia="zh-CN"/>
        </w:rPr>
        <w:t>2</w:t>
      </w:r>
      <w:r>
        <w:rPr>
          <w:lang w:eastAsia="zh-CN"/>
        </w:rPr>
        <w:t>].</w:t>
      </w:r>
      <w:r w:rsidR="00230DE7">
        <w:rPr>
          <w:lang w:eastAsia="zh-CN"/>
        </w:rPr>
        <w:t xml:space="preserve"> If UE cannot identify D2 is URLLC traffic in PHY, it would have to postpone the processing of D2, which is undesirable for URLLC. </w:t>
      </w:r>
    </w:p>
    <w:p w14:paraId="4943A8F2" w14:textId="6A7E1F51" w:rsidR="00E140EE" w:rsidRPr="00DC4025" w:rsidRDefault="00E140EE" w:rsidP="00F06430">
      <w:pPr>
        <w:pStyle w:val="ListParagraph"/>
        <w:numPr>
          <w:ilvl w:val="0"/>
          <w:numId w:val="11"/>
        </w:numPr>
        <w:rPr>
          <w:b/>
          <w:lang w:eastAsia="zh-CN"/>
        </w:rPr>
      </w:pPr>
      <w:r w:rsidRPr="00DC4025">
        <w:rPr>
          <w:b/>
          <w:lang w:eastAsia="zh-CN"/>
        </w:rPr>
        <w:t xml:space="preserve">Grant based </w:t>
      </w:r>
      <w:r w:rsidR="00494358">
        <w:rPr>
          <w:b/>
          <w:lang w:eastAsia="zh-CN"/>
        </w:rPr>
        <w:t>i</w:t>
      </w:r>
      <w:r w:rsidRPr="00DC4025">
        <w:rPr>
          <w:b/>
          <w:lang w:eastAsia="zh-CN"/>
        </w:rPr>
        <w:t>ntra-UE eMBB/URLLC multiplexing</w:t>
      </w:r>
    </w:p>
    <w:p w14:paraId="514BB56A" w14:textId="10EA9DCD" w:rsidR="00E140EE" w:rsidRPr="005D0368" w:rsidRDefault="00B257B1" w:rsidP="00DC4025">
      <w:pPr>
        <w:rPr>
          <w:b/>
          <w:lang w:eastAsia="zh-CN"/>
        </w:rPr>
      </w:pPr>
      <w:r>
        <w:rPr>
          <w:lang w:eastAsia="zh-CN"/>
        </w:rPr>
        <w:t xml:space="preserve">Similar to the </w:t>
      </w:r>
      <w:r w:rsidRPr="00DC4025">
        <w:rPr>
          <w:lang w:val="en-GB"/>
        </w:rPr>
        <w:t>parallel</w:t>
      </w:r>
      <w:r w:rsidRPr="00DD2F3B">
        <w:rPr>
          <w:lang w:eastAsia="zh-CN"/>
        </w:rPr>
        <w:t xml:space="preserve"> DL receptions</w:t>
      </w:r>
      <w:r>
        <w:rPr>
          <w:lang w:eastAsia="zh-CN"/>
        </w:rPr>
        <w:t xml:space="preserve"> case, when </w:t>
      </w:r>
      <w:r w:rsidRPr="00BB3BF0">
        <w:rPr>
          <w:lang w:val="en-GB"/>
        </w:rPr>
        <w:t xml:space="preserve">two continuous PUSCH arrive at one UE, the pipelined encoding may be not possible. </w:t>
      </w:r>
      <w:r w:rsidR="00230DE7" w:rsidRPr="00BB3BF0">
        <w:rPr>
          <w:lang w:val="en-GB"/>
        </w:rPr>
        <w:t xml:space="preserve">For example, a UL grant for eMBB is sent to the UE and UE starts to process PUSCH D1. Before the end of D1 processing, another UL grant for URLLC is sent to the same UE and actually it wants the UE to start processing PUSCH D2 immediately, even if processing for D1 has not yet finished. </w:t>
      </w:r>
      <w:r w:rsidR="00BE3A24">
        <w:rPr>
          <w:lang w:val="en-GB"/>
        </w:rPr>
        <w:t>In this case</w:t>
      </w:r>
      <w:r w:rsidR="00E140EE" w:rsidRPr="00BB3BF0">
        <w:rPr>
          <w:lang w:val="en-GB"/>
        </w:rPr>
        <w:t xml:space="preserve">, the URLLC PUSCH can either puncture or superpose on the eMBB PUSCH when performing UL transmission. </w:t>
      </w:r>
      <w:r w:rsidR="00230DE7" w:rsidRPr="00BB3BF0">
        <w:rPr>
          <w:lang w:val="en-GB"/>
        </w:rPr>
        <w:t>If URLLC cannot be identified in PHY, the processing of D2 cannot be done promptly, which</w:t>
      </w:r>
      <w:r w:rsidR="00230DE7" w:rsidRPr="005D0368">
        <w:rPr>
          <w:lang w:val="en-GB"/>
        </w:rPr>
        <w:t xml:space="preserve"> is undesirable for URLLC.</w:t>
      </w:r>
    </w:p>
    <w:p w14:paraId="3F86FBAC" w14:textId="77777777" w:rsidR="00B257B1" w:rsidRPr="00DC4025" w:rsidRDefault="00B257B1" w:rsidP="00F06430">
      <w:pPr>
        <w:pStyle w:val="ListParagraph"/>
        <w:numPr>
          <w:ilvl w:val="0"/>
          <w:numId w:val="10"/>
        </w:numPr>
        <w:rPr>
          <w:b/>
          <w:lang w:eastAsia="zh-CN"/>
        </w:rPr>
      </w:pPr>
      <w:r w:rsidRPr="00DC4025">
        <w:rPr>
          <w:b/>
          <w:lang w:eastAsia="zh-CN"/>
        </w:rPr>
        <w:t xml:space="preserve">UCI multiplexing </w:t>
      </w:r>
    </w:p>
    <w:p w14:paraId="7E571569" w14:textId="4818E3AA" w:rsidR="00B257B1" w:rsidRDefault="00B257B1" w:rsidP="00DC4025">
      <w:r>
        <w:t xml:space="preserve">Currently, all the ACK-NACK for scheduled PDSCH are multiplexed considering that they have the same reliability requirement. When URLLC service is introduced, the UCI for such services have requirements with lower latency and higher reliability requirements compared to eMBB services. If the current multiplexing principles are also applied to URLLC UCI, then the reliability of URLLC UCI would be the same with normal UCI. </w:t>
      </w:r>
      <w:r w:rsidRPr="00BB3BF0">
        <w:rPr>
          <w:u w:color="EEECE1"/>
        </w:rPr>
        <w:t>Thus, the requirements of URLLC UCI cannot be guaranteed</w:t>
      </w:r>
      <w:r>
        <w:rPr>
          <w:lang w:eastAsia="zh-CN"/>
        </w:rPr>
        <w:t>.</w:t>
      </w:r>
    </w:p>
    <w:p w14:paraId="6C07DFD5" w14:textId="39878F78" w:rsidR="00B257B1" w:rsidRDefault="00B257B1" w:rsidP="00B257B1">
      <w:pPr>
        <w:rPr>
          <w:b/>
        </w:rPr>
      </w:pPr>
      <w:r w:rsidRPr="00C45955">
        <w:rPr>
          <w:b/>
        </w:rPr>
        <w:lastRenderedPageBreak/>
        <w:t>Observation</w:t>
      </w:r>
      <w:r w:rsidR="00C45955">
        <w:rPr>
          <w:b/>
        </w:rPr>
        <w:t xml:space="preserve"> </w:t>
      </w:r>
      <w:r w:rsidR="00E140EE">
        <w:rPr>
          <w:b/>
        </w:rPr>
        <w:t>1</w:t>
      </w:r>
      <w:r w:rsidRPr="00C45955">
        <w:rPr>
          <w:b/>
        </w:rPr>
        <w:t xml:space="preserve">: Distinguishing eMBB/URLLC </w:t>
      </w:r>
      <w:r w:rsidR="00AB3E02">
        <w:rPr>
          <w:b/>
        </w:rPr>
        <w:t xml:space="preserve">in PHY </w:t>
      </w:r>
      <w:r w:rsidRPr="00C45955">
        <w:rPr>
          <w:b/>
        </w:rPr>
        <w:t>is necessary to enable different data/control target reliability for eMBB/URLLC.</w:t>
      </w:r>
    </w:p>
    <w:p w14:paraId="30EC66E0" w14:textId="56B04E3C" w:rsidR="00B20687" w:rsidRPr="00CB1765" w:rsidRDefault="00B20687" w:rsidP="005E0233">
      <w:r w:rsidRPr="00CB1765">
        <w:t xml:space="preserve">In </w:t>
      </w:r>
      <w:r>
        <w:t>order to disti</w:t>
      </w:r>
      <w:r w:rsidR="000721D4">
        <w:t>nguish URLLC and eMBB traffic at</w:t>
      </w:r>
      <w:r>
        <w:t xml:space="preserve"> PHY</w:t>
      </w:r>
      <w:r w:rsidR="000721D4">
        <w:t xml:space="preserve"> layer</w:t>
      </w:r>
      <w:r>
        <w:t xml:space="preserve">, </w:t>
      </w:r>
      <w:r w:rsidR="0084090D">
        <w:t xml:space="preserve">the </w:t>
      </w:r>
      <w:r>
        <w:t xml:space="preserve">UE needs to know whether the </w:t>
      </w:r>
      <w:r w:rsidR="007A721B">
        <w:t xml:space="preserve">PDCCH </w:t>
      </w:r>
      <w:r>
        <w:t>is targeted for URLLC or it is targeted for eMBB.</w:t>
      </w:r>
      <w:r w:rsidR="007A721B">
        <w:t xml:space="preserve"> </w:t>
      </w:r>
      <w:r w:rsidR="00CF4CFD">
        <w:t>An e</w:t>
      </w:r>
      <w:r w:rsidR="007A721B">
        <w:t>xplicit solution require</w:t>
      </w:r>
      <w:r w:rsidR="00CF4CFD">
        <w:t>s</w:t>
      </w:r>
      <w:r w:rsidR="007A721B">
        <w:t xml:space="preserve"> </w:t>
      </w:r>
      <w:r w:rsidR="00CF4CFD">
        <w:t xml:space="preserve">an </w:t>
      </w:r>
      <w:r w:rsidR="007A721B">
        <w:t>extra-bit in the DCI</w:t>
      </w:r>
      <w:r w:rsidR="00CF4CFD">
        <w:t>.</w:t>
      </w:r>
      <w:r w:rsidR="007A721B">
        <w:t xml:space="preserve"> </w:t>
      </w:r>
      <w:r w:rsidR="00CF4CFD">
        <w:t>H</w:t>
      </w:r>
      <w:r w:rsidR="007A721B">
        <w:t xml:space="preserve">owever this is not economic, as this extra bit is useless when URLLC and eMBB are not multiplexed. </w:t>
      </w:r>
      <w:r w:rsidR="00CF4CFD">
        <w:t>An i</w:t>
      </w:r>
      <w:r w:rsidR="007A721B">
        <w:t xml:space="preserve">mplicit solution is more desirable. Assigning different RNTIs for </w:t>
      </w:r>
      <w:r w:rsidR="00CF4CFD">
        <w:t xml:space="preserve">the </w:t>
      </w:r>
      <w:r w:rsidR="007A721B">
        <w:t xml:space="preserve">eMBB </w:t>
      </w:r>
      <w:r w:rsidR="00AB3E02">
        <w:t xml:space="preserve">DCI </w:t>
      </w:r>
      <w:r w:rsidR="007A721B">
        <w:t xml:space="preserve">and </w:t>
      </w:r>
      <w:r w:rsidR="00CF4CFD">
        <w:t xml:space="preserve">the </w:t>
      </w:r>
      <w:r w:rsidR="007A721B">
        <w:t xml:space="preserve">URLLC </w:t>
      </w:r>
      <w:r w:rsidR="00AB3E02">
        <w:t xml:space="preserve">DCI </w:t>
      </w:r>
      <w:r w:rsidR="007A721B">
        <w:t xml:space="preserve">is a straightforward solution. Whenever </w:t>
      </w:r>
      <w:r w:rsidR="00CF4CFD">
        <w:t xml:space="preserve">the </w:t>
      </w:r>
      <w:r w:rsidR="007A721B">
        <w:t>UE detects the RNTI for URLLC, it is able to distinguish URLLC traffic from eMBB. Another way is to use a URLLC specific DCI format.</w:t>
      </w:r>
      <w:r w:rsidR="00AB3E02">
        <w:t xml:space="preserve"> As will be discussed later, some issues are identified by reusing fallback DCI for URLLC. </w:t>
      </w:r>
      <w:r w:rsidR="006A51C6">
        <w:t>Therefore, if RAN1 agrees on supporting a PHY-layer differentiation between URLLC and eMBB, the preferred choice is to use a UE specific DCI, since this also could solve other issues then come up when re-</w:t>
      </w:r>
      <w:r w:rsidR="001D0F0D">
        <w:t>using the fallback DCI for URLLC.</w:t>
      </w:r>
    </w:p>
    <w:p w14:paraId="02E144D8" w14:textId="4FD4CC30" w:rsidR="00AB3E02" w:rsidRDefault="005E0233" w:rsidP="002902F0">
      <w:pPr>
        <w:spacing w:after="0"/>
        <w:rPr>
          <w:b/>
        </w:rPr>
      </w:pPr>
      <w:r>
        <w:rPr>
          <w:b/>
        </w:rPr>
        <w:t xml:space="preserve">Proposal 1: </w:t>
      </w:r>
      <w:r w:rsidR="00AB3E02">
        <w:rPr>
          <w:b/>
        </w:rPr>
        <w:t>Use at least one of the following solutions to identify URLLC traffic in PHY</w:t>
      </w:r>
    </w:p>
    <w:p w14:paraId="6D15C526" w14:textId="283AE4F1" w:rsidR="005E0233" w:rsidRDefault="00AB3E02" w:rsidP="00F06430">
      <w:pPr>
        <w:pStyle w:val="ListParagraph"/>
        <w:numPr>
          <w:ilvl w:val="0"/>
          <w:numId w:val="7"/>
        </w:numPr>
        <w:rPr>
          <w:b/>
        </w:rPr>
      </w:pPr>
      <w:r>
        <w:rPr>
          <w:b/>
        </w:rPr>
        <w:t xml:space="preserve">Use </w:t>
      </w:r>
      <w:r w:rsidRPr="00CB1765">
        <w:rPr>
          <w:b/>
        </w:rPr>
        <w:t xml:space="preserve">different RNTIs </w:t>
      </w:r>
      <w:r w:rsidR="005E0233" w:rsidRPr="00CB1765">
        <w:rPr>
          <w:b/>
        </w:rPr>
        <w:t xml:space="preserve">for URLLC </w:t>
      </w:r>
      <w:r w:rsidRPr="00CB1765">
        <w:rPr>
          <w:b/>
        </w:rPr>
        <w:t>DCI and eMBB DCI</w:t>
      </w:r>
      <w:r>
        <w:rPr>
          <w:b/>
        </w:rPr>
        <w:t>.</w:t>
      </w:r>
    </w:p>
    <w:p w14:paraId="7AE85B9B" w14:textId="766DB116" w:rsidR="00AB3E02" w:rsidRPr="00CB1765" w:rsidRDefault="00AB3E02" w:rsidP="00F06430">
      <w:pPr>
        <w:pStyle w:val="ListParagraph"/>
        <w:numPr>
          <w:ilvl w:val="0"/>
          <w:numId w:val="7"/>
        </w:numPr>
        <w:rPr>
          <w:b/>
        </w:rPr>
      </w:pPr>
      <w:r>
        <w:rPr>
          <w:b/>
        </w:rPr>
        <w:t>Use URLLC specific DCI format.</w:t>
      </w:r>
    </w:p>
    <w:p w14:paraId="677C36BC" w14:textId="428796F6" w:rsidR="001F49AD" w:rsidRPr="00B257B1" w:rsidRDefault="00E140EE" w:rsidP="001F49AD">
      <w:pPr>
        <w:pStyle w:val="Heading2"/>
        <w:tabs>
          <w:tab w:val="left" w:pos="426"/>
        </w:tabs>
        <w:autoSpaceDE/>
        <w:autoSpaceDN/>
        <w:snapToGrid/>
        <w:jc w:val="left"/>
        <w:rPr>
          <w:rFonts w:eastAsia="MS Mincho"/>
          <w:lang w:eastAsia="ja-JP"/>
        </w:rPr>
      </w:pPr>
      <w:r>
        <w:rPr>
          <w:lang w:eastAsia="zh-CN"/>
        </w:rPr>
        <w:t xml:space="preserve">Issues on reusing </w:t>
      </w:r>
      <w:r w:rsidR="001F49AD">
        <w:rPr>
          <w:lang w:eastAsia="zh-CN"/>
        </w:rPr>
        <w:t>the fallback DCI design</w:t>
      </w:r>
    </w:p>
    <w:p w14:paraId="234CB3A6" w14:textId="21FE2FBB" w:rsidR="001F49AD" w:rsidRPr="00B257B1" w:rsidRDefault="001F49AD" w:rsidP="001F49AD">
      <w:pPr>
        <w:rPr>
          <w:lang w:eastAsia="ja-JP"/>
        </w:rPr>
      </w:pPr>
      <w:r w:rsidRPr="00B257B1">
        <w:rPr>
          <w:lang w:eastAsia="ja-JP"/>
        </w:rPr>
        <w:t xml:space="preserve">As ultra-reliability is required within </w:t>
      </w:r>
      <w:r w:rsidR="006A51C6">
        <w:rPr>
          <w:lang w:eastAsia="ja-JP"/>
        </w:rPr>
        <w:t xml:space="preserve">a </w:t>
      </w:r>
      <w:r w:rsidRPr="00B257B1">
        <w:rPr>
          <w:lang w:eastAsia="ja-JP"/>
        </w:rPr>
        <w:t xml:space="preserve">tight latency requirement, the resource and timing related fields of </w:t>
      </w:r>
      <w:r w:rsidR="006A51C6">
        <w:rPr>
          <w:lang w:eastAsia="ja-JP"/>
        </w:rPr>
        <w:t xml:space="preserve">the </w:t>
      </w:r>
      <w:r w:rsidRPr="00B257B1">
        <w:rPr>
          <w:lang w:eastAsia="ja-JP"/>
        </w:rPr>
        <w:t>fallback DCI are not suitable for URLLC. Detailed analysis is provided below:</w:t>
      </w:r>
    </w:p>
    <w:p w14:paraId="5094A99E" w14:textId="066462AB" w:rsidR="001F49AD" w:rsidRDefault="001F49AD" w:rsidP="00A86C69">
      <w:pPr>
        <w:tabs>
          <w:tab w:val="num" w:pos="1440"/>
        </w:tabs>
        <w:rPr>
          <w:lang w:eastAsia="zh-CN"/>
        </w:rPr>
      </w:pPr>
      <w:r>
        <w:rPr>
          <w:b/>
        </w:rPr>
        <w:t>Time domain resource allocation:</w:t>
      </w:r>
      <w:r>
        <w:t xml:space="preserve"> I</w:t>
      </w:r>
      <w:r w:rsidRPr="008B7D3F">
        <w:rPr>
          <w:lang w:eastAsia="zh-CN"/>
        </w:rPr>
        <w:t xml:space="preserve">t has been agreed </w:t>
      </w:r>
      <w:r>
        <w:rPr>
          <w:lang w:eastAsia="zh-CN"/>
        </w:rPr>
        <w:t xml:space="preserve">for eMBB </w:t>
      </w:r>
      <w:r w:rsidRPr="008B7D3F">
        <w:rPr>
          <w:lang w:eastAsia="zh-CN"/>
        </w:rPr>
        <w:t>that the slot boundary is used as the reference to determine the SLIV</w:t>
      </w:r>
      <w:r w:rsidR="006A51C6">
        <w:rPr>
          <w:lang w:eastAsia="zh-CN"/>
        </w:rPr>
        <w:t>. F</w:t>
      </w:r>
      <w:r w:rsidR="005E0233">
        <w:rPr>
          <w:lang w:eastAsia="zh-CN"/>
        </w:rPr>
        <w:t>or eMBB, PDCCH monitoring is performed at the beginning of the slot</w:t>
      </w:r>
      <w:r>
        <w:rPr>
          <w:lang w:eastAsia="zh-CN"/>
        </w:rPr>
        <w:t xml:space="preserve">. For URLLC, however, </w:t>
      </w:r>
      <w:r w:rsidR="005E0233">
        <w:rPr>
          <w:lang w:eastAsia="zh-CN"/>
        </w:rPr>
        <w:t xml:space="preserve">since </w:t>
      </w:r>
      <w:r w:rsidR="006A51C6">
        <w:rPr>
          <w:lang w:eastAsia="zh-CN"/>
        </w:rPr>
        <w:t xml:space="preserve">the </w:t>
      </w:r>
      <w:r w:rsidR="005E0233">
        <w:rPr>
          <w:lang w:eastAsia="zh-CN"/>
        </w:rPr>
        <w:t xml:space="preserve">PDCCH can be monitored in the configured symbols within a slot, using </w:t>
      </w:r>
      <w:r w:rsidR="006A51C6">
        <w:rPr>
          <w:lang w:eastAsia="zh-CN"/>
        </w:rPr>
        <w:t xml:space="preserve">the </w:t>
      </w:r>
      <w:r w:rsidR="005E0233">
        <w:rPr>
          <w:lang w:eastAsia="zh-CN"/>
        </w:rPr>
        <w:t xml:space="preserve">slot boundary as reference is not suitable anymore. For example, if a PDCCH is transmitted in the middle of a slot, data </w:t>
      </w:r>
      <w:r w:rsidR="00B543C2">
        <w:rPr>
          <w:lang w:eastAsia="zh-CN"/>
        </w:rPr>
        <w:t xml:space="preserve">would never </w:t>
      </w:r>
      <w:r w:rsidR="005E0233">
        <w:rPr>
          <w:lang w:eastAsia="zh-CN"/>
        </w:rPr>
        <w:t xml:space="preserve">be started at the beginning of the </w:t>
      </w:r>
      <w:r w:rsidR="00B543C2">
        <w:rPr>
          <w:lang w:eastAsia="zh-CN"/>
        </w:rPr>
        <w:t xml:space="preserve">same </w:t>
      </w:r>
      <w:r w:rsidR="005E0233">
        <w:rPr>
          <w:lang w:eastAsia="zh-CN"/>
        </w:rPr>
        <w:t xml:space="preserve">slot. </w:t>
      </w:r>
      <w:r w:rsidR="00B543C2">
        <w:rPr>
          <w:lang w:eastAsia="zh-CN"/>
        </w:rPr>
        <w:t xml:space="preserve">As a result, using the rules designed for eMBB is not suitable for URLLC. It is more suitable to </w:t>
      </w:r>
      <w:r>
        <w:t>us</w:t>
      </w:r>
      <w:r w:rsidR="00B543C2">
        <w:t>e</w:t>
      </w:r>
      <w:r>
        <w:t xml:space="preserve"> the boundary of the PDCCH region as reference point for </w:t>
      </w:r>
      <w:r w:rsidR="00B543C2">
        <w:t>URLLC PDSCH starting position</w:t>
      </w:r>
      <w:r>
        <w:t>.</w:t>
      </w:r>
    </w:p>
    <w:p w14:paraId="723BE2B8" w14:textId="4CF688C9" w:rsidR="001F49AD" w:rsidRDefault="001F49AD" w:rsidP="00A86C69">
      <w:pPr>
        <w:tabs>
          <w:tab w:val="num" w:pos="1440"/>
        </w:tabs>
      </w:pPr>
      <w:r>
        <w:rPr>
          <w:b/>
        </w:rPr>
        <w:t>HARQ process number, NDI, RV and MCS/TBS:</w:t>
      </w:r>
      <w:r>
        <w:t xml:space="preserve"> Only one set of {NDI, HARQ process number, MCS} bit field is needed since only one TB is supported </w:t>
      </w:r>
      <w:r w:rsidR="006A51C6">
        <w:t xml:space="preserve">according to an agreement from  </w:t>
      </w:r>
      <w:r>
        <w:t xml:space="preserve"> RAN1</w:t>
      </w:r>
      <w:r w:rsidR="006A51C6">
        <w:t>#</w:t>
      </w:r>
      <w:r>
        <w:t xml:space="preserve">92. </w:t>
      </w:r>
      <w:r>
        <w:rPr>
          <w:lang w:eastAsia="zh-CN"/>
        </w:rPr>
        <w:t xml:space="preserve">As for the </w:t>
      </w:r>
      <w:r w:rsidRPr="00A62226">
        <w:rPr>
          <w:lang w:eastAsia="zh-CN"/>
        </w:rPr>
        <w:t>HARQ process number</w:t>
      </w:r>
      <w:r>
        <w:rPr>
          <w:lang w:eastAsia="zh-CN"/>
        </w:rPr>
        <w:t xml:space="preserve">, it was agreed that </w:t>
      </w:r>
      <w:r w:rsidRPr="0004633C">
        <w:rPr>
          <w:szCs w:val="20"/>
        </w:rPr>
        <w:t>4-bit</w:t>
      </w:r>
      <w:r>
        <w:rPr>
          <w:szCs w:val="20"/>
        </w:rPr>
        <w:t>s should be fixed both for the fallback DCI and the non-fallback DCI. URLLC traffic is small and sporadic. Having 16 HARQ processes within 1ms is too much.</w:t>
      </w:r>
    </w:p>
    <w:p w14:paraId="7E75A241" w14:textId="77777777" w:rsidR="001F49AD" w:rsidRDefault="001F49AD" w:rsidP="00A86C69">
      <w:pPr>
        <w:tabs>
          <w:tab w:val="num" w:pos="1440"/>
        </w:tabs>
        <w:rPr>
          <w:lang w:eastAsia="zh-CN"/>
        </w:rPr>
      </w:pPr>
      <w:r>
        <w:rPr>
          <w:b/>
          <w:lang w:eastAsia="zh-CN"/>
        </w:rPr>
        <w:t>HARQ-ACK timing and PUCCH resource allocation:</w:t>
      </w:r>
      <w:r>
        <w:rPr>
          <w:lang w:eastAsia="zh-CN"/>
        </w:rPr>
        <w:t xml:space="preserve"> It was agreed that 3 bits are used to indicate K1 slot-timing in normal DCI.</w:t>
      </w:r>
      <w:r w:rsidRPr="009F684E">
        <w:rPr>
          <w:rFonts w:hint="eastAsia"/>
          <w:lang w:eastAsia="zh-CN"/>
        </w:rPr>
        <w:t xml:space="preserve"> </w:t>
      </w:r>
      <w:r>
        <w:rPr>
          <w:szCs w:val="20"/>
        </w:rPr>
        <w:t>For URLLC, 3-bit slot indicator together with 3-bit ARI is too much for 1ms latency requirement. Flexibility on symbol-level PUCCH timing should be provided for URLLC, instead of slot-level PUCCH timing flexibility.</w:t>
      </w:r>
    </w:p>
    <w:p w14:paraId="61F670BF" w14:textId="49D81795" w:rsidR="00AB3E02" w:rsidRPr="00CB1765" w:rsidRDefault="001F49AD">
      <w:r w:rsidRPr="00B257B1">
        <w:rPr>
          <w:b/>
        </w:rPr>
        <w:t>Observation</w:t>
      </w:r>
      <w:r>
        <w:rPr>
          <w:b/>
        </w:rPr>
        <w:t xml:space="preserve"> </w:t>
      </w:r>
      <w:r w:rsidR="00E140EE">
        <w:rPr>
          <w:b/>
        </w:rPr>
        <w:t>2</w:t>
      </w:r>
      <w:r w:rsidRPr="00B257B1">
        <w:rPr>
          <w:b/>
        </w:rPr>
        <w:t xml:space="preserve">: </w:t>
      </w:r>
      <w:r w:rsidR="00B543C2">
        <w:rPr>
          <w:b/>
        </w:rPr>
        <w:t xml:space="preserve">Timing related fields of </w:t>
      </w:r>
      <w:r w:rsidRPr="00B257B1">
        <w:rPr>
          <w:b/>
        </w:rPr>
        <w:t xml:space="preserve">the fallback DCI format </w:t>
      </w:r>
      <w:r w:rsidR="00B543C2">
        <w:rPr>
          <w:b/>
        </w:rPr>
        <w:t xml:space="preserve">are </w:t>
      </w:r>
      <w:r w:rsidRPr="00B257B1">
        <w:rPr>
          <w:b/>
        </w:rPr>
        <w:t>not suitable for URLLC.</w:t>
      </w:r>
    </w:p>
    <w:p w14:paraId="46DE343E" w14:textId="77777777" w:rsidR="00210B6A" w:rsidRPr="00AB3E02" w:rsidRDefault="00DA27A7">
      <w:pPr>
        <w:pStyle w:val="Heading1"/>
      </w:pPr>
      <w:r w:rsidRPr="00AB3E02">
        <w:t>Conclusion</w:t>
      </w:r>
    </w:p>
    <w:p w14:paraId="220C1FA9" w14:textId="6970D3DB" w:rsidR="00AB3E02" w:rsidRDefault="00AB3E02" w:rsidP="00AB3E02">
      <w:r w:rsidRPr="00CB1765">
        <w:t xml:space="preserve">In this contribution, we </w:t>
      </w:r>
      <w:r>
        <w:t>discuss the need to identify URLLC traffic in eMBB/URLLC multiplexing scenario. Identifying URLLC would resolve the reliability issues in the following cases:</w:t>
      </w:r>
    </w:p>
    <w:p w14:paraId="59DA32BE" w14:textId="0F3073DA" w:rsidR="00AB3E02" w:rsidRDefault="00AB3E02" w:rsidP="00F06430">
      <w:pPr>
        <w:pStyle w:val="ListParagraph"/>
        <w:numPr>
          <w:ilvl w:val="0"/>
          <w:numId w:val="9"/>
        </w:numPr>
      </w:pPr>
      <w:r>
        <w:t>DL preemption</w:t>
      </w:r>
      <w:r w:rsidR="00F00B10">
        <w:t xml:space="preserve"> of URLLC traffic</w:t>
      </w:r>
    </w:p>
    <w:p w14:paraId="49F2655B" w14:textId="3EFB90B3" w:rsidR="00AB3E02" w:rsidRDefault="00AB3E02" w:rsidP="00F06430">
      <w:pPr>
        <w:pStyle w:val="ListParagraph"/>
        <w:numPr>
          <w:ilvl w:val="0"/>
          <w:numId w:val="9"/>
        </w:numPr>
      </w:pPr>
      <w:r>
        <w:t xml:space="preserve">Pipelined decoding in </w:t>
      </w:r>
      <w:r w:rsidR="00F00B10">
        <w:t>parallel DL reception with URLLC traffic occurs</w:t>
      </w:r>
    </w:p>
    <w:p w14:paraId="53EAE723" w14:textId="25D8C136" w:rsidR="00F00B10" w:rsidRDefault="00F00B10" w:rsidP="00F06430">
      <w:pPr>
        <w:pStyle w:val="ListParagraph"/>
        <w:numPr>
          <w:ilvl w:val="0"/>
          <w:numId w:val="9"/>
        </w:numPr>
      </w:pPr>
      <w:r>
        <w:t>Grant based intra-UE eMBB/URLLC multiplexing</w:t>
      </w:r>
    </w:p>
    <w:p w14:paraId="49E308E3" w14:textId="46EDB58D" w:rsidR="00F00B10" w:rsidRPr="00CB1765" w:rsidRDefault="00F00B10" w:rsidP="00F06430">
      <w:pPr>
        <w:pStyle w:val="ListParagraph"/>
        <w:numPr>
          <w:ilvl w:val="0"/>
          <w:numId w:val="9"/>
        </w:numPr>
      </w:pPr>
      <w:r>
        <w:t>eMBB/URLLC UCI multiplexing</w:t>
      </w:r>
    </w:p>
    <w:p w14:paraId="2F07C082" w14:textId="5D23FA11" w:rsidR="00F00B10" w:rsidRDefault="00F00B10" w:rsidP="00AB3E02">
      <w:r>
        <w:t xml:space="preserve">In addition, the issues of reusing fallback DCI format for URLLC </w:t>
      </w:r>
      <w:r w:rsidR="001D0F0D">
        <w:t>are</w:t>
      </w:r>
      <w:r>
        <w:t xml:space="preserve"> discussed. Timing related fields of</w:t>
      </w:r>
      <w:r w:rsidR="001D0F0D">
        <w:t xml:space="preserve"> the</w:t>
      </w:r>
      <w:r>
        <w:t xml:space="preserve"> fallback DCI </w:t>
      </w:r>
      <w:r w:rsidR="001D0F0D">
        <w:t>are</w:t>
      </w:r>
      <w:r>
        <w:t xml:space="preserve"> not suitable for URLLC. </w:t>
      </w:r>
    </w:p>
    <w:p w14:paraId="285ABD56" w14:textId="5770F49F" w:rsidR="00F00B10" w:rsidRPr="00CB1765" w:rsidRDefault="00F00B10" w:rsidP="00AB3E02">
      <w:r w:rsidRPr="00CB1765">
        <w:t xml:space="preserve">The following </w:t>
      </w:r>
      <w:r>
        <w:t>observations</w:t>
      </w:r>
      <w:r w:rsidRPr="00CB1765">
        <w:t xml:space="preserve"> and proposals are made:</w:t>
      </w:r>
    </w:p>
    <w:p w14:paraId="71D99EC2" w14:textId="77777777" w:rsidR="00AB3E02" w:rsidRDefault="00AB3E02" w:rsidP="00AB3E02">
      <w:pPr>
        <w:rPr>
          <w:b/>
        </w:rPr>
      </w:pPr>
      <w:r w:rsidRPr="00C45955">
        <w:rPr>
          <w:b/>
        </w:rPr>
        <w:t>Observation</w:t>
      </w:r>
      <w:r>
        <w:rPr>
          <w:b/>
        </w:rPr>
        <w:t xml:space="preserve"> 1</w:t>
      </w:r>
      <w:r w:rsidRPr="00C45955">
        <w:rPr>
          <w:b/>
        </w:rPr>
        <w:t xml:space="preserve">: Distinguishing eMBB/URLLC </w:t>
      </w:r>
      <w:r>
        <w:rPr>
          <w:b/>
        </w:rPr>
        <w:t xml:space="preserve">in PHY </w:t>
      </w:r>
      <w:r w:rsidRPr="00C45955">
        <w:rPr>
          <w:b/>
        </w:rPr>
        <w:t>is necessary to enable different data/control target reliability for eMBB/URLLC.</w:t>
      </w:r>
    </w:p>
    <w:p w14:paraId="787200A1" w14:textId="2BB3ED0D" w:rsidR="00AB3E02" w:rsidRDefault="00AB3E02" w:rsidP="00AB3E02">
      <w:pPr>
        <w:rPr>
          <w:b/>
        </w:rPr>
      </w:pPr>
      <w:r w:rsidRPr="00B257B1">
        <w:rPr>
          <w:b/>
        </w:rPr>
        <w:t>Observation</w:t>
      </w:r>
      <w:r>
        <w:rPr>
          <w:b/>
        </w:rPr>
        <w:t xml:space="preserve"> 2</w:t>
      </w:r>
      <w:r w:rsidRPr="00B257B1">
        <w:rPr>
          <w:b/>
        </w:rPr>
        <w:t xml:space="preserve">: </w:t>
      </w:r>
      <w:r w:rsidR="00B543C2">
        <w:rPr>
          <w:b/>
        </w:rPr>
        <w:t xml:space="preserve">Timing related fields of </w:t>
      </w:r>
      <w:r w:rsidR="00B543C2" w:rsidRPr="00B257B1">
        <w:rPr>
          <w:b/>
        </w:rPr>
        <w:t xml:space="preserve">the fallback DCI format </w:t>
      </w:r>
      <w:r w:rsidR="00B543C2">
        <w:rPr>
          <w:b/>
        </w:rPr>
        <w:t xml:space="preserve">are </w:t>
      </w:r>
      <w:r w:rsidR="00B543C2" w:rsidRPr="00B257B1">
        <w:rPr>
          <w:b/>
        </w:rPr>
        <w:t>not suitable for URLLC</w:t>
      </w:r>
      <w:r w:rsidRPr="00B257B1">
        <w:rPr>
          <w:b/>
        </w:rPr>
        <w:t>.</w:t>
      </w:r>
    </w:p>
    <w:p w14:paraId="50601673" w14:textId="77777777" w:rsidR="00AB3E02" w:rsidRDefault="00AB3E02" w:rsidP="002902F0">
      <w:pPr>
        <w:spacing w:after="0"/>
        <w:rPr>
          <w:b/>
        </w:rPr>
      </w:pPr>
      <w:r>
        <w:rPr>
          <w:b/>
        </w:rPr>
        <w:t>Proposal 1: Use at least one of the following solutions to identify URLLC traffic in PHY:</w:t>
      </w:r>
    </w:p>
    <w:p w14:paraId="114A193E" w14:textId="77777777" w:rsidR="00AB3E02" w:rsidRDefault="00AB3E02" w:rsidP="00F06430">
      <w:pPr>
        <w:pStyle w:val="ListParagraph"/>
        <w:numPr>
          <w:ilvl w:val="0"/>
          <w:numId w:val="8"/>
        </w:numPr>
        <w:rPr>
          <w:b/>
        </w:rPr>
      </w:pPr>
      <w:r>
        <w:rPr>
          <w:b/>
        </w:rPr>
        <w:lastRenderedPageBreak/>
        <w:t xml:space="preserve">Use </w:t>
      </w:r>
      <w:r w:rsidRPr="007F022D">
        <w:rPr>
          <w:b/>
        </w:rPr>
        <w:t>different RNTIs for URLLC DCI and eMBB DCI</w:t>
      </w:r>
      <w:r>
        <w:rPr>
          <w:b/>
        </w:rPr>
        <w:t>.</w:t>
      </w:r>
    </w:p>
    <w:p w14:paraId="62B7135F" w14:textId="77777777" w:rsidR="00AB3E02" w:rsidRPr="007F022D" w:rsidRDefault="00AB3E02" w:rsidP="00F06430">
      <w:pPr>
        <w:pStyle w:val="ListParagraph"/>
        <w:numPr>
          <w:ilvl w:val="0"/>
          <w:numId w:val="8"/>
        </w:numPr>
        <w:rPr>
          <w:b/>
        </w:rPr>
      </w:pPr>
      <w:r>
        <w:rPr>
          <w:b/>
        </w:rPr>
        <w:t>Use URLLC specific DCI format.</w:t>
      </w:r>
    </w:p>
    <w:p w14:paraId="53579678" w14:textId="77777777" w:rsidR="00EF7C7E" w:rsidRPr="00154EB1" w:rsidRDefault="00EF7C7E" w:rsidP="00EF7C7E">
      <w:pPr>
        <w:pStyle w:val="Heading1"/>
        <w:rPr>
          <w:kern w:val="2"/>
          <w:lang w:val="en-GB" w:eastAsia="ja-JP"/>
        </w:rPr>
      </w:pPr>
      <w:r w:rsidRPr="00154EB1">
        <w:rPr>
          <w:kern w:val="2"/>
          <w:lang w:val="en-GB" w:eastAsia="ja-JP"/>
        </w:rPr>
        <w:t>References</w:t>
      </w:r>
    </w:p>
    <w:p w14:paraId="1997E8D7" w14:textId="59B8360D" w:rsidR="00B543C2" w:rsidRDefault="00DB3A97" w:rsidP="008C3894">
      <w:pPr>
        <w:spacing w:after="0"/>
        <w:rPr>
          <w:lang w:val="en-GB" w:eastAsia="ja-JP"/>
        </w:rPr>
      </w:pPr>
      <w:r>
        <w:rPr>
          <w:lang w:val="en-GB" w:eastAsia="ja-JP"/>
        </w:rPr>
        <w:t xml:space="preserve">[1] </w:t>
      </w:r>
      <w:r w:rsidR="00B543C2" w:rsidRPr="00B543C2">
        <w:rPr>
          <w:lang w:val="en-GB" w:eastAsia="ja-JP"/>
        </w:rPr>
        <w:t>R1-1803662</w:t>
      </w:r>
      <w:r w:rsidR="00B543C2">
        <w:rPr>
          <w:lang w:val="en-GB" w:eastAsia="ja-JP"/>
        </w:rPr>
        <w:t xml:space="preserve">, </w:t>
      </w:r>
      <w:r w:rsidR="00B543C2" w:rsidRPr="00B543C2">
        <w:rPr>
          <w:lang w:val="en-GB" w:eastAsia="ja-JP"/>
        </w:rPr>
        <w:t>Summary of remaining issues on pre-emption indication with TP</w:t>
      </w:r>
      <w:r w:rsidR="00B543C2">
        <w:rPr>
          <w:lang w:val="en-GB" w:eastAsia="ja-JP"/>
        </w:rPr>
        <w:t>, Huawei, HiSilicon</w:t>
      </w:r>
    </w:p>
    <w:p w14:paraId="0EE43ECE" w14:textId="42946405" w:rsidR="00620942" w:rsidRPr="002902F0" w:rsidRDefault="000B072E" w:rsidP="00F5002D">
      <w:pPr>
        <w:rPr>
          <w:lang w:val="en-GB" w:eastAsia="zh-CN"/>
        </w:rPr>
      </w:pPr>
      <w:r>
        <w:rPr>
          <w:lang w:val="en-GB" w:eastAsia="ja-JP"/>
        </w:rPr>
        <w:t>[2] R1-1806903</w:t>
      </w:r>
      <w:bookmarkStart w:id="3" w:name="_GoBack"/>
      <w:bookmarkEnd w:id="3"/>
      <w:r w:rsidR="00B543C2">
        <w:rPr>
          <w:lang w:val="en-GB" w:eastAsia="ja-JP"/>
        </w:rPr>
        <w:t xml:space="preserve">, </w:t>
      </w:r>
      <w:r w:rsidR="00B543C2" w:rsidRPr="00B543C2">
        <w:rPr>
          <w:lang w:val="en-GB" w:eastAsia="ja-JP"/>
        </w:rPr>
        <w:t>Handling of parallel DL receptions with URLLC</w:t>
      </w:r>
      <w:r w:rsidR="00B543C2">
        <w:rPr>
          <w:lang w:val="en-GB" w:eastAsia="ja-JP"/>
        </w:rPr>
        <w:t>, Huawei, HiSilicon</w:t>
      </w:r>
      <w:bookmarkEnd w:id="2"/>
    </w:p>
    <w:sectPr w:rsidR="00620942" w:rsidRPr="002902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065F2" w14:textId="77777777" w:rsidR="00082681" w:rsidRDefault="00082681">
      <w:r>
        <w:separator/>
      </w:r>
    </w:p>
  </w:endnote>
  <w:endnote w:type="continuationSeparator" w:id="0">
    <w:p w14:paraId="592D709B" w14:textId="77777777" w:rsidR="00082681" w:rsidRDefault="00082681">
      <w:r>
        <w:continuationSeparator/>
      </w:r>
    </w:p>
  </w:endnote>
  <w:endnote w:type="continuationNotice" w:id="1">
    <w:p w14:paraId="76EF4485" w14:textId="77777777" w:rsidR="00082681" w:rsidRDefault="00082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5C190" w14:textId="77777777" w:rsidR="00082681" w:rsidRDefault="00082681">
      <w:r>
        <w:separator/>
      </w:r>
    </w:p>
  </w:footnote>
  <w:footnote w:type="continuationSeparator" w:id="0">
    <w:p w14:paraId="30DFD807" w14:textId="77777777" w:rsidR="00082681" w:rsidRDefault="00082681">
      <w:r>
        <w:continuationSeparator/>
      </w:r>
    </w:p>
  </w:footnote>
  <w:footnote w:type="continuationNotice" w:id="1">
    <w:p w14:paraId="49A725B9" w14:textId="77777777" w:rsidR="00082681" w:rsidRDefault="00082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46E54F8"/>
    <w:multiLevelType w:val="hybridMultilevel"/>
    <w:tmpl w:val="DF52F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AB30B4"/>
    <w:multiLevelType w:val="hybridMultilevel"/>
    <w:tmpl w:val="708E7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920F8F"/>
    <w:multiLevelType w:val="hybridMultilevel"/>
    <w:tmpl w:val="DF52F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6255DD"/>
    <w:multiLevelType w:val="hybridMultilevel"/>
    <w:tmpl w:val="6D40A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773A4696"/>
    <w:multiLevelType w:val="hybridMultilevel"/>
    <w:tmpl w:val="2856C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4"/>
  </w:num>
  <w:num w:numId="2">
    <w:abstractNumId w:val="3"/>
  </w:num>
  <w:num w:numId="3">
    <w:abstractNumId w:val="8"/>
  </w:num>
  <w:num w:numId="4">
    <w:abstractNumId w:val="0"/>
  </w:num>
  <w:num w:numId="5">
    <w:abstractNumId w:val="2"/>
  </w:num>
  <w:num w:numId="6">
    <w:abstractNumId w:val="10"/>
  </w:num>
  <w:num w:numId="7">
    <w:abstractNumId w:val="6"/>
  </w:num>
  <w:num w:numId="8">
    <w:abstractNumId w:val="1"/>
  </w:num>
  <w:num w:numId="9">
    <w:abstractNumId w:val="9"/>
  </w:num>
  <w:num w:numId="10">
    <w:abstractNumId w:val="7"/>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104E2"/>
    <w:rsid w:val="000109E6"/>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1ADB"/>
    <w:rsid w:val="00031F32"/>
    <w:rsid w:val="00032056"/>
    <w:rsid w:val="000328CA"/>
    <w:rsid w:val="00032E40"/>
    <w:rsid w:val="0003376B"/>
    <w:rsid w:val="0003443B"/>
    <w:rsid w:val="0003453C"/>
    <w:rsid w:val="00034676"/>
    <w:rsid w:val="000346E6"/>
    <w:rsid w:val="00034ACE"/>
    <w:rsid w:val="000352B3"/>
    <w:rsid w:val="0003768D"/>
    <w:rsid w:val="0004023E"/>
    <w:rsid w:val="0004024B"/>
    <w:rsid w:val="00041340"/>
    <w:rsid w:val="000416F5"/>
    <w:rsid w:val="00041C57"/>
    <w:rsid w:val="0004340C"/>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936"/>
    <w:rsid w:val="00065D38"/>
    <w:rsid w:val="00067DD1"/>
    <w:rsid w:val="00070447"/>
    <w:rsid w:val="000706E7"/>
    <w:rsid w:val="00070EF8"/>
    <w:rsid w:val="00071192"/>
    <w:rsid w:val="000713A7"/>
    <w:rsid w:val="000721D4"/>
    <w:rsid w:val="00072A80"/>
    <w:rsid w:val="000731A0"/>
    <w:rsid w:val="0007345C"/>
    <w:rsid w:val="000736C1"/>
    <w:rsid w:val="0007370F"/>
    <w:rsid w:val="00073797"/>
    <w:rsid w:val="00073DEC"/>
    <w:rsid w:val="00074257"/>
    <w:rsid w:val="000745AA"/>
    <w:rsid w:val="00074E86"/>
    <w:rsid w:val="00076097"/>
    <w:rsid w:val="00076541"/>
    <w:rsid w:val="000772F4"/>
    <w:rsid w:val="000776EB"/>
    <w:rsid w:val="000803BD"/>
    <w:rsid w:val="00080906"/>
    <w:rsid w:val="000823B0"/>
    <w:rsid w:val="00082681"/>
    <w:rsid w:val="0008335B"/>
    <w:rsid w:val="00083379"/>
    <w:rsid w:val="00083587"/>
    <w:rsid w:val="00083838"/>
    <w:rsid w:val="00083B6A"/>
    <w:rsid w:val="00085DEB"/>
    <w:rsid w:val="00085E04"/>
    <w:rsid w:val="000864B2"/>
    <w:rsid w:val="00086800"/>
    <w:rsid w:val="00086C59"/>
    <w:rsid w:val="00086DDE"/>
    <w:rsid w:val="00087913"/>
    <w:rsid w:val="00087F2D"/>
    <w:rsid w:val="000902DC"/>
    <w:rsid w:val="000911AE"/>
    <w:rsid w:val="00091E04"/>
    <w:rsid w:val="00092738"/>
    <w:rsid w:val="0009294A"/>
    <w:rsid w:val="00093697"/>
    <w:rsid w:val="00093D42"/>
    <w:rsid w:val="00093DD0"/>
    <w:rsid w:val="00093E7C"/>
    <w:rsid w:val="00094A16"/>
    <w:rsid w:val="00094DE6"/>
    <w:rsid w:val="00095823"/>
    <w:rsid w:val="00096356"/>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5562"/>
    <w:rsid w:val="000A6351"/>
    <w:rsid w:val="000A63D6"/>
    <w:rsid w:val="000A6980"/>
    <w:rsid w:val="000A69FF"/>
    <w:rsid w:val="000A7547"/>
    <w:rsid w:val="000A7B38"/>
    <w:rsid w:val="000B0343"/>
    <w:rsid w:val="000B072E"/>
    <w:rsid w:val="000B2985"/>
    <w:rsid w:val="000B2C88"/>
    <w:rsid w:val="000B31BD"/>
    <w:rsid w:val="000B3342"/>
    <w:rsid w:val="000B480E"/>
    <w:rsid w:val="000B4B4C"/>
    <w:rsid w:val="000B51FA"/>
    <w:rsid w:val="000B5905"/>
    <w:rsid w:val="000B5975"/>
    <w:rsid w:val="000B648E"/>
    <w:rsid w:val="000B6E2C"/>
    <w:rsid w:val="000B76C5"/>
    <w:rsid w:val="000B7A10"/>
    <w:rsid w:val="000C115D"/>
    <w:rsid w:val="000C1535"/>
    <w:rsid w:val="000C252B"/>
    <w:rsid w:val="000C2FBD"/>
    <w:rsid w:val="000C3B0C"/>
    <w:rsid w:val="000C422D"/>
    <w:rsid w:val="000C5F91"/>
    <w:rsid w:val="000C6025"/>
    <w:rsid w:val="000C6135"/>
    <w:rsid w:val="000D007D"/>
    <w:rsid w:val="000D0565"/>
    <w:rsid w:val="000D0E4E"/>
    <w:rsid w:val="000D113C"/>
    <w:rsid w:val="000D12D1"/>
    <w:rsid w:val="000D159A"/>
    <w:rsid w:val="000D1796"/>
    <w:rsid w:val="000D22CC"/>
    <w:rsid w:val="000D2E16"/>
    <w:rsid w:val="000D36AE"/>
    <w:rsid w:val="000D38A1"/>
    <w:rsid w:val="000D4C4E"/>
    <w:rsid w:val="000D5077"/>
    <w:rsid w:val="000D5362"/>
    <w:rsid w:val="000D57F8"/>
    <w:rsid w:val="000D5851"/>
    <w:rsid w:val="000D5C60"/>
    <w:rsid w:val="000D71E2"/>
    <w:rsid w:val="000D73A5"/>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C82"/>
    <w:rsid w:val="00100FF3"/>
    <w:rsid w:val="001026CA"/>
    <w:rsid w:val="001043C2"/>
    <w:rsid w:val="001043E1"/>
    <w:rsid w:val="0010505A"/>
    <w:rsid w:val="00105CC7"/>
    <w:rsid w:val="00107779"/>
    <w:rsid w:val="001078C2"/>
    <w:rsid w:val="00107E1C"/>
    <w:rsid w:val="00110243"/>
    <w:rsid w:val="001112C4"/>
    <w:rsid w:val="00111444"/>
    <w:rsid w:val="00111556"/>
    <w:rsid w:val="00111723"/>
    <w:rsid w:val="001120BF"/>
    <w:rsid w:val="001129B5"/>
    <w:rsid w:val="00112B56"/>
    <w:rsid w:val="00112BE6"/>
    <w:rsid w:val="001141E3"/>
    <w:rsid w:val="001144DF"/>
    <w:rsid w:val="0011557B"/>
    <w:rsid w:val="0011586F"/>
    <w:rsid w:val="00116047"/>
    <w:rsid w:val="001177D5"/>
    <w:rsid w:val="00117997"/>
    <w:rsid w:val="00117C85"/>
    <w:rsid w:val="00120B13"/>
    <w:rsid w:val="00121619"/>
    <w:rsid w:val="001243BC"/>
    <w:rsid w:val="00124D84"/>
    <w:rsid w:val="001250DD"/>
    <w:rsid w:val="00125733"/>
    <w:rsid w:val="00125EC4"/>
    <w:rsid w:val="001263AA"/>
    <w:rsid w:val="00127042"/>
    <w:rsid w:val="00130664"/>
    <w:rsid w:val="00130779"/>
    <w:rsid w:val="001307A1"/>
    <w:rsid w:val="00131DD5"/>
    <w:rsid w:val="001321D3"/>
    <w:rsid w:val="00133599"/>
    <w:rsid w:val="00133BF7"/>
    <w:rsid w:val="00134B88"/>
    <w:rsid w:val="00135D62"/>
    <w:rsid w:val="00136335"/>
    <w:rsid w:val="00136A23"/>
    <w:rsid w:val="00136B99"/>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D26"/>
    <w:rsid w:val="00157FC3"/>
    <w:rsid w:val="00160739"/>
    <w:rsid w:val="001617D5"/>
    <w:rsid w:val="0016271E"/>
    <w:rsid w:val="00162D7A"/>
    <w:rsid w:val="00164DAB"/>
    <w:rsid w:val="001653CE"/>
    <w:rsid w:val="00165BBB"/>
    <w:rsid w:val="0016613F"/>
    <w:rsid w:val="00166215"/>
    <w:rsid w:val="00166591"/>
    <w:rsid w:val="001667BD"/>
    <w:rsid w:val="00166F56"/>
    <w:rsid w:val="00171143"/>
    <w:rsid w:val="00171FFF"/>
    <w:rsid w:val="001723BB"/>
    <w:rsid w:val="00172864"/>
    <w:rsid w:val="00172B82"/>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3E3"/>
    <w:rsid w:val="00183034"/>
    <w:rsid w:val="001830F7"/>
    <w:rsid w:val="00183EE6"/>
    <w:rsid w:val="00184C63"/>
    <w:rsid w:val="0018588A"/>
    <w:rsid w:val="00187252"/>
    <w:rsid w:val="00191C91"/>
    <w:rsid w:val="00191F50"/>
    <w:rsid w:val="00192DD9"/>
    <w:rsid w:val="00192F7A"/>
    <w:rsid w:val="00194339"/>
    <w:rsid w:val="00194848"/>
    <w:rsid w:val="001958EA"/>
    <w:rsid w:val="00195E0E"/>
    <w:rsid w:val="00197A2D"/>
    <w:rsid w:val="001A07C9"/>
    <w:rsid w:val="001A1474"/>
    <w:rsid w:val="001A180D"/>
    <w:rsid w:val="001A19BD"/>
    <w:rsid w:val="001A1BAC"/>
    <w:rsid w:val="001A23CE"/>
    <w:rsid w:val="001A2AB2"/>
    <w:rsid w:val="001A2C89"/>
    <w:rsid w:val="001A2FE6"/>
    <w:rsid w:val="001A3537"/>
    <w:rsid w:val="001A371B"/>
    <w:rsid w:val="001A4656"/>
    <w:rsid w:val="001A4B0A"/>
    <w:rsid w:val="001A673E"/>
    <w:rsid w:val="001A6970"/>
    <w:rsid w:val="001A73F1"/>
    <w:rsid w:val="001A75F2"/>
    <w:rsid w:val="001A7763"/>
    <w:rsid w:val="001B0CAC"/>
    <w:rsid w:val="001B3964"/>
    <w:rsid w:val="001B40C0"/>
    <w:rsid w:val="001B4452"/>
    <w:rsid w:val="001B466C"/>
    <w:rsid w:val="001B4C16"/>
    <w:rsid w:val="001B4F34"/>
    <w:rsid w:val="001B52EC"/>
    <w:rsid w:val="001B554A"/>
    <w:rsid w:val="001B6564"/>
    <w:rsid w:val="001B691A"/>
    <w:rsid w:val="001B6A2C"/>
    <w:rsid w:val="001B772A"/>
    <w:rsid w:val="001B7EF2"/>
    <w:rsid w:val="001C0171"/>
    <w:rsid w:val="001C02D8"/>
    <w:rsid w:val="001C04E3"/>
    <w:rsid w:val="001C18D6"/>
    <w:rsid w:val="001C2378"/>
    <w:rsid w:val="001C25D0"/>
    <w:rsid w:val="001C359C"/>
    <w:rsid w:val="001C3EE9"/>
    <w:rsid w:val="001C3FA4"/>
    <w:rsid w:val="001C40F9"/>
    <w:rsid w:val="001C458B"/>
    <w:rsid w:val="001C4EFF"/>
    <w:rsid w:val="001C5004"/>
    <w:rsid w:val="001C57C7"/>
    <w:rsid w:val="001C5D4F"/>
    <w:rsid w:val="001C64C0"/>
    <w:rsid w:val="001C69DA"/>
    <w:rsid w:val="001C6E35"/>
    <w:rsid w:val="001C6F06"/>
    <w:rsid w:val="001C7649"/>
    <w:rsid w:val="001C7DA9"/>
    <w:rsid w:val="001D0F0D"/>
    <w:rsid w:val="001D1C2E"/>
    <w:rsid w:val="001D2360"/>
    <w:rsid w:val="001D3109"/>
    <w:rsid w:val="001D332E"/>
    <w:rsid w:val="001D5033"/>
    <w:rsid w:val="001D5239"/>
    <w:rsid w:val="001D5C88"/>
    <w:rsid w:val="001D6567"/>
    <w:rsid w:val="001D695C"/>
    <w:rsid w:val="001D69BD"/>
    <w:rsid w:val="001D6FD9"/>
    <w:rsid w:val="001D780E"/>
    <w:rsid w:val="001D7E7E"/>
    <w:rsid w:val="001E0060"/>
    <w:rsid w:val="001E05C3"/>
    <w:rsid w:val="001E0AD3"/>
    <w:rsid w:val="001E197D"/>
    <w:rsid w:val="001E24FD"/>
    <w:rsid w:val="001E36E4"/>
    <w:rsid w:val="001E379D"/>
    <w:rsid w:val="001E3A3C"/>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9AD"/>
    <w:rsid w:val="001F4CBD"/>
    <w:rsid w:val="001F4D04"/>
    <w:rsid w:val="001F5545"/>
    <w:rsid w:val="001F5777"/>
    <w:rsid w:val="001F5937"/>
    <w:rsid w:val="001F59E3"/>
    <w:rsid w:val="001F59ED"/>
    <w:rsid w:val="001F7121"/>
    <w:rsid w:val="00200D2C"/>
    <w:rsid w:val="002019D8"/>
    <w:rsid w:val="00201EC7"/>
    <w:rsid w:val="00202D3B"/>
    <w:rsid w:val="0020349A"/>
    <w:rsid w:val="002034B4"/>
    <w:rsid w:val="00203503"/>
    <w:rsid w:val="00204032"/>
    <w:rsid w:val="00204520"/>
    <w:rsid w:val="00204AC7"/>
    <w:rsid w:val="00204BAD"/>
    <w:rsid w:val="00204D60"/>
    <w:rsid w:val="002050FA"/>
    <w:rsid w:val="00205627"/>
    <w:rsid w:val="002056D0"/>
    <w:rsid w:val="00207305"/>
    <w:rsid w:val="002104B2"/>
    <w:rsid w:val="00210860"/>
    <w:rsid w:val="00210B6A"/>
    <w:rsid w:val="002122CB"/>
    <w:rsid w:val="00212CB6"/>
    <w:rsid w:val="00212CDB"/>
    <w:rsid w:val="00212E37"/>
    <w:rsid w:val="00213654"/>
    <w:rsid w:val="002140FF"/>
    <w:rsid w:val="0021681D"/>
    <w:rsid w:val="00216C98"/>
    <w:rsid w:val="002173C7"/>
    <w:rsid w:val="00217D4E"/>
    <w:rsid w:val="00220894"/>
    <w:rsid w:val="00223286"/>
    <w:rsid w:val="002248AA"/>
    <w:rsid w:val="00224952"/>
    <w:rsid w:val="00224DD2"/>
    <w:rsid w:val="00225A6A"/>
    <w:rsid w:val="00225AC7"/>
    <w:rsid w:val="00225ACC"/>
    <w:rsid w:val="002300CF"/>
    <w:rsid w:val="00230DE7"/>
    <w:rsid w:val="00231C25"/>
    <w:rsid w:val="00231C6F"/>
    <w:rsid w:val="00232A90"/>
    <w:rsid w:val="00234151"/>
    <w:rsid w:val="0023438C"/>
    <w:rsid w:val="00234F8C"/>
    <w:rsid w:val="00235542"/>
    <w:rsid w:val="002356DA"/>
    <w:rsid w:val="002369B0"/>
    <w:rsid w:val="00236AD8"/>
    <w:rsid w:val="002401F5"/>
    <w:rsid w:val="00240E54"/>
    <w:rsid w:val="00242BFB"/>
    <w:rsid w:val="00243F5B"/>
    <w:rsid w:val="002451C5"/>
    <w:rsid w:val="00245F1F"/>
    <w:rsid w:val="0024663B"/>
    <w:rsid w:val="00247103"/>
    <w:rsid w:val="00250067"/>
    <w:rsid w:val="00250869"/>
    <w:rsid w:val="00251323"/>
    <w:rsid w:val="002516DE"/>
    <w:rsid w:val="00251F3A"/>
    <w:rsid w:val="00251F81"/>
    <w:rsid w:val="00252BE0"/>
    <w:rsid w:val="00253588"/>
    <w:rsid w:val="002546F4"/>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50B1"/>
    <w:rsid w:val="00276A35"/>
    <w:rsid w:val="00277271"/>
    <w:rsid w:val="0027734E"/>
    <w:rsid w:val="00277835"/>
    <w:rsid w:val="00280A64"/>
    <w:rsid w:val="00280AB1"/>
    <w:rsid w:val="00284BAE"/>
    <w:rsid w:val="002859AF"/>
    <w:rsid w:val="0028647C"/>
    <w:rsid w:val="00286AE7"/>
    <w:rsid w:val="00287243"/>
    <w:rsid w:val="00287EED"/>
    <w:rsid w:val="002902F0"/>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45FD"/>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EAF"/>
    <w:rsid w:val="002C099C"/>
    <w:rsid w:val="002C0B65"/>
    <w:rsid w:val="002C0B74"/>
    <w:rsid w:val="002C0C8B"/>
    <w:rsid w:val="002C0CBB"/>
    <w:rsid w:val="002C1201"/>
    <w:rsid w:val="002C1460"/>
    <w:rsid w:val="002C17EA"/>
    <w:rsid w:val="002C202C"/>
    <w:rsid w:val="002C20F2"/>
    <w:rsid w:val="002C38B2"/>
    <w:rsid w:val="002C3F9C"/>
    <w:rsid w:val="002C5AFA"/>
    <w:rsid w:val="002C5EE5"/>
    <w:rsid w:val="002C7081"/>
    <w:rsid w:val="002D0439"/>
    <w:rsid w:val="002D11B7"/>
    <w:rsid w:val="002D141D"/>
    <w:rsid w:val="002D2DEB"/>
    <w:rsid w:val="002D3BBC"/>
    <w:rsid w:val="002D438A"/>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F0C28"/>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CA7"/>
    <w:rsid w:val="00306E6B"/>
    <w:rsid w:val="00307209"/>
    <w:rsid w:val="003100C8"/>
    <w:rsid w:val="00311161"/>
    <w:rsid w:val="0031138A"/>
    <w:rsid w:val="00311A8D"/>
    <w:rsid w:val="00312400"/>
    <w:rsid w:val="00312739"/>
    <w:rsid w:val="00312D10"/>
    <w:rsid w:val="003150AE"/>
    <w:rsid w:val="003156C1"/>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6957"/>
    <w:rsid w:val="00326AE2"/>
    <w:rsid w:val="0032735A"/>
    <w:rsid w:val="0033011E"/>
    <w:rsid w:val="00331426"/>
    <w:rsid w:val="0033171D"/>
    <w:rsid w:val="00331FC3"/>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C12"/>
    <w:rsid w:val="003462AF"/>
    <w:rsid w:val="0034638C"/>
    <w:rsid w:val="00346F7F"/>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40CE"/>
    <w:rsid w:val="00394A41"/>
    <w:rsid w:val="00397C1D"/>
    <w:rsid w:val="003A180F"/>
    <w:rsid w:val="003A18DD"/>
    <w:rsid w:val="003A20C8"/>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7AD7"/>
    <w:rsid w:val="003D0FC3"/>
    <w:rsid w:val="003D1267"/>
    <w:rsid w:val="003D1280"/>
    <w:rsid w:val="003D1D94"/>
    <w:rsid w:val="003D2529"/>
    <w:rsid w:val="003D2C1D"/>
    <w:rsid w:val="003D2C34"/>
    <w:rsid w:val="003D2CE1"/>
    <w:rsid w:val="003D3DDD"/>
    <w:rsid w:val="003D5CBF"/>
    <w:rsid w:val="003D62AA"/>
    <w:rsid w:val="003D66D2"/>
    <w:rsid w:val="003D6D3D"/>
    <w:rsid w:val="003D7502"/>
    <w:rsid w:val="003D7546"/>
    <w:rsid w:val="003D7A32"/>
    <w:rsid w:val="003E07AE"/>
    <w:rsid w:val="003E1154"/>
    <w:rsid w:val="003E14FC"/>
    <w:rsid w:val="003E2002"/>
    <w:rsid w:val="003E2976"/>
    <w:rsid w:val="003E313E"/>
    <w:rsid w:val="003E4858"/>
    <w:rsid w:val="003E56C3"/>
    <w:rsid w:val="003E6316"/>
    <w:rsid w:val="003E6884"/>
    <w:rsid w:val="003E6AC5"/>
    <w:rsid w:val="003E6E77"/>
    <w:rsid w:val="003F0096"/>
    <w:rsid w:val="003F0850"/>
    <w:rsid w:val="003F0D12"/>
    <w:rsid w:val="003F160C"/>
    <w:rsid w:val="003F210D"/>
    <w:rsid w:val="003F324F"/>
    <w:rsid w:val="003F33BC"/>
    <w:rsid w:val="003F36CB"/>
    <w:rsid w:val="003F3CC6"/>
    <w:rsid w:val="003F3D4E"/>
    <w:rsid w:val="003F477E"/>
    <w:rsid w:val="003F5DA2"/>
    <w:rsid w:val="003F6CD2"/>
    <w:rsid w:val="003F788D"/>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A67"/>
    <w:rsid w:val="00416ACB"/>
    <w:rsid w:val="00417E73"/>
    <w:rsid w:val="004208E8"/>
    <w:rsid w:val="004217AA"/>
    <w:rsid w:val="00421DCF"/>
    <w:rsid w:val="00422341"/>
    <w:rsid w:val="004227B9"/>
    <w:rsid w:val="0042299A"/>
    <w:rsid w:val="00423641"/>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4003D"/>
    <w:rsid w:val="004440A7"/>
    <w:rsid w:val="0044479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4242"/>
    <w:rsid w:val="00494358"/>
    <w:rsid w:val="00494E8E"/>
    <w:rsid w:val="0049539B"/>
    <w:rsid w:val="004955BC"/>
    <w:rsid w:val="004955C7"/>
    <w:rsid w:val="00495D63"/>
    <w:rsid w:val="0049648F"/>
    <w:rsid w:val="00496606"/>
    <w:rsid w:val="00496F05"/>
    <w:rsid w:val="00497370"/>
    <w:rsid w:val="00497F22"/>
    <w:rsid w:val="004A0F39"/>
    <w:rsid w:val="004A229E"/>
    <w:rsid w:val="004A23B2"/>
    <w:rsid w:val="004A2478"/>
    <w:rsid w:val="004A251F"/>
    <w:rsid w:val="004A252F"/>
    <w:rsid w:val="004A33CF"/>
    <w:rsid w:val="004A3BF1"/>
    <w:rsid w:val="004A3E42"/>
    <w:rsid w:val="004A4715"/>
    <w:rsid w:val="004A5046"/>
    <w:rsid w:val="004A565E"/>
    <w:rsid w:val="004A5DF3"/>
    <w:rsid w:val="004A6134"/>
    <w:rsid w:val="004A7092"/>
    <w:rsid w:val="004B10EB"/>
    <w:rsid w:val="004B1941"/>
    <w:rsid w:val="004B37E1"/>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F1"/>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C04"/>
    <w:rsid w:val="00510608"/>
    <w:rsid w:val="00510C5B"/>
    <w:rsid w:val="00511DD2"/>
    <w:rsid w:val="00511F15"/>
    <w:rsid w:val="00512C77"/>
    <w:rsid w:val="0051318C"/>
    <w:rsid w:val="00514198"/>
    <w:rsid w:val="005142CD"/>
    <w:rsid w:val="005143C9"/>
    <w:rsid w:val="005157A9"/>
    <w:rsid w:val="005173A7"/>
    <w:rsid w:val="005177E1"/>
    <w:rsid w:val="00520C0A"/>
    <w:rsid w:val="0052115C"/>
    <w:rsid w:val="005218B6"/>
    <w:rsid w:val="00522589"/>
    <w:rsid w:val="005244B2"/>
    <w:rsid w:val="00524545"/>
    <w:rsid w:val="005255BF"/>
    <w:rsid w:val="005257DE"/>
    <w:rsid w:val="00525C46"/>
    <w:rsid w:val="00527200"/>
    <w:rsid w:val="00530157"/>
    <w:rsid w:val="00530FC6"/>
    <w:rsid w:val="00531EBE"/>
    <w:rsid w:val="00532F8B"/>
    <w:rsid w:val="00533038"/>
    <w:rsid w:val="00533737"/>
    <w:rsid w:val="00534C96"/>
    <w:rsid w:val="00534CA1"/>
    <w:rsid w:val="00534E40"/>
    <w:rsid w:val="00535B79"/>
    <w:rsid w:val="00535D7C"/>
    <w:rsid w:val="005362DD"/>
    <w:rsid w:val="00536579"/>
    <w:rsid w:val="00536C1E"/>
    <w:rsid w:val="0054062B"/>
    <w:rsid w:val="00542FA0"/>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7FC0"/>
    <w:rsid w:val="005902E2"/>
    <w:rsid w:val="005906AD"/>
    <w:rsid w:val="00590DA6"/>
    <w:rsid w:val="00591C7D"/>
    <w:rsid w:val="0059286A"/>
    <w:rsid w:val="005929C5"/>
    <w:rsid w:val="00592B03"/>
    <w:rsid w:val="00593AB9"/>
    <w:rsid w:val="00594ABB"/>
    <w:rsid w:val="00594D1C"/>
    <w:rsid w:val="00594E36"/>
    <w:rsid w:val="00594F0A"/>
    <w:rsid w:val="0059525E"/>
    <w:rsid w:val="00595887"/>
    <w:rsid w:val="00595AC8"/>
    <w:rsid w:val="005961F7"/>
    <w:rsid w:val="00596B9C"/>
    <w:rsid w:val="00597863"/>
    <w:rsid w:val="005A054D"/>
    <w:rsid w:val="005A0A46"/>
    <w:rsid w:val="005A0B24"/>
    <w:rsid w:val="005A10B9"/>
    <w:rsid w:val="005A11EA"/>
    <w:rsid w:val="005A269F"/>
    <w:rsid w:val="005A305E"/>
    <w:rsid w:val="005A30BB"/>
    <w:rsid w:val="005A3887"/>
    <w:rsid w:val="005A61D2"/>
    <w:rsid w:val="005B0542"/>
    <w:rsid w:val="005B105E"/>
    <w:rsid w:val="005B2225"/>
    <w:rsid w:val="005B2799"/>
    <w:rsid w:val="005B2B77"/>
    <w:rsid w:val="005B30AF"/>
    <w:rsid w:val="005B3D4A"/>
    <w:rsid w:val="005B4D87"/>
    <w:rsid w:val="005B6AAC"/>
    <w:rsid w:val="005B748D"/>
    <w:rsid w:val="005B7580"/>
    <w:rsid w:val="005B7783"/>
    <w:rsid w:val="005B7DD1"/>
    <w:rsid w:val="005C00A0"/>
    <w:rsid w:val="005C230D"/>
    <w:rsid w:val="005C28FA"/>
    <w:rsid w:val="005C40F4"/>
    <w:rsid w:val="005C43BE"/>
    <w:rsid w:val="005C44F3"/>
    <w:rsid w:val="005C712D"/>
    <w:rsid w:val="005C7C75"/>
    <w:rsid w:val="005D0368"/>
    <w:rsid w:val="005D0E4F"/>
    <w:rsid w:val="005D1804"/>
    <w:rsid w:val="005D1E32"/>
    <w:rsid w:val="005D206B"/>
    <w:rsid w:val="005D22B7"/>
    <w:rsid w:val="005D2BDE"/>
    <w:rsid w:val="005D3D76"/>
    <w:rsid w:val="005D4578"/>
    <w:rsid w:val="005D4EFA"/>
    <w:rsid w:val="005D55BA"/>
    <w:rsid w:val="005D5ADB"/>
    <w:rsid w:val="005D648A"/>
    <w:rsid w:val="005D75D1"/>
    <w:rsid w:val="005D7E0D"/>
    <w:rsid w:val="005E0182"/>
    <w:rsid w:val="005E0233"/>
    <w:rsid w:val="005E1898"/>
    <w:rsid w:val="005E1F2F"/>
    <w:rsid w:val="005E234A"/>
    <w:rsid w:val="005E35CC"/>
    <w:rsid w:val="005E36FF"/>
    <w:rsid w:val="005E371E"/>
    <w:rsid w:val="005E3EAD"/>
    <w:rsid w:val="005E53F9"/>
    <w:rsid w:val="005E742E"/>
    <w:rsid w:val="005E775D"/>
    <w:rsid w:val="005F0A43"/>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343D"/>
    <w:rsid w:val="00604DC7"/>
    <w:rsid w:val="00604E47"/>
    <w:rsid w:val="00605441"/>
    <w:rsid w:val="00606970"/>
    <w:rsid w:val="00606A20"/>
    <w:rsid w:val="006072C6"/>
    <w:rsid w:val="00607A2E"/>
    <w:rsid w:val="0061154E"/>
    <w:rsid w:val="006121E2"/>
    <w:rsid w:val="006130F7"/>
    <w:rsid w:val="00613338"/>
    <w:rsid w:val="00613AF8"/>
    <w:rsid w:val="00613D8E"/>
    <w:rsid w:val="006142E0"/>
    <w:rsid w:val="0061531F"/>
    <w:rsid w:val="00615BB2"/>
    <w:rsid w:val="00616112"/>
    <w:rsid w:val="00616B28"/>
    <w:rsid w:val="006205CA"/>
    <w:rsid w:val="00620942"/>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191B"/>
    <w:rsid w:val="006344EF"/>
    <w:rsid w:val="00634ACF"/>
    <w:rsid w:val="00635035"/>
    <w:rsid w:val="0063580D"/>
    <w:rsid w:val="00635CAE"/>
    <w:rsid w:val="00636146"/>
    <w:rsid w:val="00637240"/>
    <w:rsid w:val="006404E2"/>
    <w:rsid w:val="00642B83"/>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732C"/>
    <w:rsid w:val="006679F5"/>
    <w:rsid w:val="00667B77"/>
    <w:rsid w:val="00670EBD"/>
    <w:rsid w:val="006716DA"/>
    <w:rsid w:val="006728ED"/>
    <w:rsid w:val="006732B1"/>
    <w:rsid w:val="006733F0"/>
    <w:rsid w:val="00673BED"/>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E1F"/>
    <w:rsid w:val="00693ECB"/>
    <w:rsid w:val="00694797"/>
    <w:rsid w:val="00695887"/>
    <w:rsid w:val="00697733"/>
    <w:rsid w:val="006A0746"/>
    <w:rsid w:val="006A1627"/>
    <w:rsid w:val="006A2282"/>
    <w:rsid w:val="006A254E"/>
    <w:rsid w:val="006A2C30"/>
    <w:rsid w:val="006A301C"/>
    <w:rsid w:val="006A3B71"/>
    <w:rsid w:val="006A3E2B"/>
    <w:rsid w:val="006A51C6"/>
    <w:rsid w:val="006A5CE1"/>
    <w:rsid w:val="006A6E17"/>
    <w:rsid w:val="006A76C7"/>
    <w:rsid w:val="006B0E22"/>
    <w:rsid w:val="006B1138"/>
    <w:rsid w:val="006B120D"/>
    <w:rsid w:val="006B17E7"/>
    <w:rsid w:val="006B185F"/>
    <w:rsid w:val="006B19E8"/>
    <w:rsid w:val="006B1A8A"/>
    <w:rsid w:val="006B1FD5"/>
    <w:rsid w:val="006B2205"/>
    <w:rsid w:val="006B3055"/>
    <w:rsid w:val="006B555A"/>
    <w:rsid w:val="006B600A"/>
    <w:rsid w:val="006B6635"/>
    <w:rsid w:val="006B6742"/>
    <w:rsid w:val="006B68E8"/>
    <w:rsid w:val="006B7D22"/>
    <w:rsid w:val="006B7D2C"/>
    <w:rsid w:val="006C1019"/>
    <w:rsid w:val="006C21EA"/>
    <w:rsid w:val="006C2BB5"/>
    <w:rsid w:val="006C2BEE"/>
    <w:rsid w:val="006C3AD8"/>
    <w:rsid w:val="006C3C7A"/>
    <w:rsid w:val="006C4516"/>
    <w:rsid w:val="006C455E"/>
    <w:rsid w:val="006C5958"/>
    <w:rsid w:val="006C5B4F"/>
    <w:rsid w:val="006C643C"/>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45F3"/>
    <w:rsid w:val="006E460E"/>
    <w:rsid w:val="006E4A2F"/>
    <w:rsid w:val="006E4ED4"/>
    <w:rsid w:val="006E5E19"/>
    <w:rsid w:val="006E5E60"/>
    <w:rsid w:val="006E61C3"/>
    <w:rsid w:val="006E771A"/>
    <w:rsid w:val="006E7966"/>
    <w:rsid w:val="006E799D"/>
    <w:rsid w:val="006F0593"/>
    <w:rsid w:val="006F1064"/>
    <w:rsid w:val="006F1EB7"/>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90C"/>
    <w:rsid w:val="00705C38"/>
    <w:rsid w:val="00706465"/>
    <w:rsid w:val="0070695A"/>
    <w:rsid w:val="00706963"/>
    <w:rsid w:val="0070782D"/>
    <w:rsid w:val="007109C2"/>
    <w:rsid w:val="00711340"/>
    <w:rsid w:val="00712C42"/>
    <w:rsid w:val="00713DE4"/>
    <w:rsid w:val="00714C47"/>
    <w:rsid w:val="00716462"/>
    <w:rsid w:val="0071690B"/>
    <w:rsid w:val="0071756A"/>
    <w:rsid w:val="00717C7B"/>
    <w:rsid w:val="00721084"/>
    <w:rsid w:val="00721262"/>
    <w:rsid w:val="00721D9B"/>
    <w:rsid w:val="00722121"/>
    <w:rsid w:val="007224B9"/>
    <w:rsid w:val="00722F94"/>
    <w:rsid w:val="00723AA7"/>
    <w:rsid w:val="0072432E"/>
    <w:rsid w:val="00726036"/>
    <w:rsid w:val="00726279"/>
    <w:rsid w:val="00726A9B"/>
    <w:rsid w:val="00727530"/>
    <w:rsid w:val="0072773D"/>
    <w:rsid w:val="00731E7C"/>
    <w:rsid w:val="00732041"/>
    <w:rsid w:val="007329EF"/>
    <w:rsid w:val="0073327A"/>
    <w:rsid w:val="00733470"/>
    <w:rsid w:val="00734EBE"/>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499"/>
    <w:rsid w:val="00755DB1"/>
    <w:rsid w:val="0075692C"/>
    <w:rsid w:val="007574FC"/>
    <w:rsid w:val="007575FB"/>
    <w:rsid w:val="00760975"/>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6FE"/>
    <w:rsid w:val="007809FC"/>
    <w:rsid w:val="007811DC"/>
    <w:rsid w:val="0078156E"/>
    <w:rsid w:val="007820FA"/>
    <w:rsid w:val="0078233C"/>
    <w:rsid w:val="007823C7"/>
    <w:rsid w:val="0078285F"/>
    <w:rsid w:val="00783207"/>
    <w:rsid w:val="00783E1D"/>
    <w:rsid w:val="0078483B"/>
    <w:rsid w:val="00784EED"/>
    <w:rsid w:val="00785900"/>
    <w:rsid w:val="00786958"/>
    <w:rsid w:val="00786AB7"/>
    <w:rsid w:val="00786E71"/>
    <w:rsid w:val="007871EC"/>
    <w:rsid w:val="00787A8D"/>
    <w:rsid w:val="007906B4"/>
    <w:rsid w:val="0079162F"/>
    <w:rsid w:val="00792B9C"/>
    <w:rsid w:val="00793B27"/>
    <w:rsid w:val="0079453A"/>
    <w:rsid w:val="00794924"/>
    <w:rsid w:val="00794F29"/>
    <w:rsid w:val="007959B8"/>
    <w:rsid w:val="0079676C"/>
    <w:rsid w:val="007A052B"/>
    <w:rsid w:val="007A0BC2"/>
    <w:rsid w:val="007A1F44"/>
    <w:rsid w:val="007A23FF"/>
    <w:rsid w:val="007A295B"/>
    <w:rsid w:val="007A3424"/>
    <w:rsid w:val="007A35EF"/>
    <w:rsid w:val="007A4057"/>
    <w:rsid w:val="007A43A2"/>
    <w:rsid w:val="007A4D04"/>
    <w:rsid w:val="007A5566"/>
    <w:rsid w:val="007A721B"/>
    <w:rsid w:val="007A7A96"/>
    <w:rsid w:val="007B03AF"/>
    <w:rsid w:val="007B1543"/>
    <w:rsid w:val="007B1AC0"/>
    <w:rsid w:val="007B270A"/>
    <w:rsid w:val="007B2D3B"/>
    <w:rsid w:val="007B3506"/>
    <w:rsid w:val="007B52CD"/>
    <w:rsid w:val="007B6E37"/>
    <w:rsid w:val="007B7DC1"/>
    <w:rsid w:val="007B7EDB"/>
    <w:rsid w:val="007C19AD"/>
    <w:rsid w:val="007C3598"/>
    <w:rsid w:val="007C3FA8"/>
    <w:rsid w:val="007C68DA"/>
    <w:rsid w:val="007D11E2"/>
    <w:rsid w:val="007D15B6"/>
    <w:rsid w:val="007D229A"/>
    <w:rsid w:val="007D2F44"/>
    <w:rsid w:val="007D2F4D"/>
    <w:rsid w:val="007D4178"/>
    <w:rsid w:val="007D4D33"/>
    <w:rsid w:val="007D6100"/>
    <w:rsid w:val="007D7175"/>
    <w:rsid w:val="007E1369"/>
    <w:rsid w:val="007E1A1B"/>
    <w:rsid w:val="007E1A88"/>
    <w:rsid w:val="007E3CE9"/>
    <w:rsid w:val="007E4C88"/>
    <w:rsid w:val="007E585E"/>
    <w:rsid w:val="007E6A5E"/>
    <w:rsid w:val="007E6CA2"/>
    <w:rsid w:val="007E7DDF"/>
    <w:rsid w:val="007F11C8"/>
    <w:rsid w:val="007F1CFB"/>
    <w:rsid w:val="007F220B"/>
    <w:rsid w:val="007F27DD"/>
    <w:rsid w:val="007F2965"/>
    <w:rsid w:val="007F34B7"/>
    <w:rsid w:val="007F41C8"/>
    <w:rsid w:val="007F6880"/>
    <w:rsid w:val="007F691C"/>
    <w:rsid w:val="007F7642"/>
    <w:rsid w:val="007F76B4"/>
    <w:rsid w:val="00800018"/>
    <w:rsid w:val="008001B4"/>
    <w:rsid w:val="00800769"/>
    <w:rsid w:val="00800ED2"/>
    <w:rsid w:val="008019DD"/>
    <w:rsid w:val="00802E74"/>
    <w:rsid w:val="00804B92"/>
    <w:rsid w:val="00804E21"/>
    <w:rsid w:val="00805092"/>
    <w:rsid w:val="008063F2"/>
    <w:rsid w:val="00806AAF"/>
    <w:rsid w:val="008070AC"/>
    <w:rsid w:val="008101FD"/>
    <w:rsid w:val="00810D8D"/>
    <w:rsid w:val="00811835"/>
    <w:rsid w:val="008151DA"/>
    <w:rsid w:val="0081581D"/>
    <w:rsid w:val="00816179"/>
    <w:rsid w:val="008172BE"/>
    <w:rsid w:val="00817B71"/>
    <w:rsid w:val="00817C15"/>
    <w:rsid w:val="00817DD7"/>
    <w:rsid w:val="00820244"/>
    <w:rsid w:val="0082026A"/>
    <w:rsid w:val="00821041"/>
    <w:rsid w:val="008221B3"/>
    <w:rsid w:val="0082248E"/>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5FC1"/>
    <w:rsid w:val="008376F6"/>
    <w:rsid w:val="00837D5B"/>
    <w:rsid w:val="00840607"/>
    <w:rsid w:val="0084090D"/>
    <w:rsid w:val="00841CD2"/>
    <w:rsid w:val="00842A33"/>
    <w:rsid w:val="00842B77"/>
    <w:rsid w:val="0084309F"/>
    <w:rsid w:val="008431D8"/>
    <w:rsid w:val="00843DC1"/>
    <w:rsid w:val="00844203"/>
    <w:rsid w:val="00845C12"/>
    <w:rsid w:val="008469D9"/>
    <w:rsid w:val="00846DC0"/>
    <w:rsid w:val="00846DF9"/>
    <w:rsid w:val="008474A7"/>
    <w:rsid w:val="00850048"/>
    <w:rsid w:val="008506B6"/>
    <w:rsid w:val="00850AE0"/>
    <w:rsid w:val="00850B8F"/>
    <w:rsid w:val="00851E97"/>
    <w:rsid w:val="00851EE3"/>
    <w:rsid w:val="008524D2"/>
    <w:rsid w:val="0085274C"/>
    <w:rsid w:val="00852E19"/>
    <w:rsid w:val="00853504"/>
    <w:rsid w:val="00854825"/>
    <w:rsid w:val="00856833"/>
    <w:rsid w:val="00856840"/>
    <w:rsid w:val="00856A6E"/>
    <w:rsid w:val="00860715"/>
    <w:rsid w:val="0086087C"/>
    <w:rsid w:val="00860D8E"/>
    <w:rsid w:val="008616AD"/>
    <w:rsid w:val="0086275E"/>
    <w:rsid w:val="0086292F"/>
    <w:rsid w:val="00863754"/>
    <w:rsid w:val="00863D97"/>
    <w:rsid w:val="00864440"/>
    <w:rsid w:val="008649C6"/>
    <w:rsid w:val="00864D76"/>
    <w:rsid w:val="008650FC"/>
    <w:rsid w:val="008652D6"/>
    <w:rsid w:val="00866EB3"/>
    <w:rsid w:val="0086701A"/>
    <w:rsid w:val="00867BD2"/>
    <w:rsid w:val="008712FD"/>
    <w:rsid w:val="008716A1"/>
    <w:rsid w:val="00872D3F"/>
    <w:rsid w:val="008732DF"/>
    <w:rsid w:val="008733E4"/>
    <w:rsid w:val="00873F15"/>
    <w:rsid w:val="00874096"/>
    <w:rsid w:val="008756A4"/>
    <w:rsid w:val="00875F73"/>
    <w:rsid w:val="00880C74"/>
    <w:rsid w:val="00880F30"/>
    <w:rsid w:val="008833E8"/>
    <w:rsid w:val="00887B48"/>
    <w:rsid w:val="00887F81"/>
    <w:rsid w:val="0089176E"/>
    <w:rsid w:val="008917E0"/>
    <w:rsid w:val="00892365"/>
    <w:rsid w:val="00892B22"/>
    <w:rsid w:val="00892BE5"/>
    <w:rsid w:val="0089387C"/>
    <w:rsid w:val="0089444E"/>
    <w:rsid w:val="008949DF"/>
    <w:rsid w:val="008950CF"/>
    <w:rsid w:val="008951DB"/>
    <w:rsid w:val="008969FA"/>
    <w:rsid w:val="00896C81"/>
    <w:rsid w:val="00896D83"/>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756D"/>
    <w:rsid w:val="008B7B08"/>
    <w:rsid w:val="008C13F0"/>
    <w:rsid w:val="008C1F26"/>
    <w:rsid w:val="008C2A3A"/>
    <w:rsid w:val="008C3894"/>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AB6"/>
    <w:rsid w:val="008D5F20"/>
    <w:rsid w:val="008D60BC"/>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EEF"/>
    <w:rsid w:val="008F66FE"/>
    <w:rsid w:val="008F677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BA8"/>
    <w:rsid w:val="0092665E"/>
    <w:rsid w:val="00926DA7"/>
    <w:rsid w:val="00927F8B"/>
    <w:rsid w:val="0093094D"/>
    <w:rsid w:val="009328C7"/>
    <w:rsid w:val="009336EC"/>
    <w:rsid w:val="00933907"/>
    <w:rsid w:val="00933F56"/>
    <w:rsid w:val="00934C13"/>
    <w:rsid w:val="00935228"/>
    <w:rsid w:val="009355A2"/>
    <w:rsid w:val="00935C89"/>
    <w:rsid w:val="00935F9E"/>
    <w:rsid w:val="00936139"/>
    <w:rsid w:val="00936A44"/>
    <w:rsid w:val="00936D98"/>
    <w:rsid w:val="00937A51"/>
    <w:rsid w:val="00940257"/>
    <w:rsid w:val="00941103"/>
    <w:rsid w:val="00942C80"/>
    <w:rsid w:val="00942E66"/>
    <w:rsid w:val="0094311D"/>
    <w:rsid w:val="00943197"/>
    <w:rsid w:val="009435F2"/>
    <w:rsid w:val="00944503"/>
    <w:rsid w:val="0094467C"/>
    <w:rsid w:val="00945180"/>
    <w:rsid w:val="009457A2"/>
    <w:rsid w:val="0094590C"/>
    <w:rsid w:val="00946355"/>
    <w:rsid w:val="009468B7"/>
    <w:rsid w:val="0094724E"/>
    <w:rsid w:val="00947973"/>
    <w:rsid w:val="00947BE6"/>
    <w:rsid w:val="0095048D"/>
    <w:rsid w:val="00951ADB"/>
    <w:rsid w:val="0095380C"/>
    <w:rsid w:val="00953BD9"/>
    <w:rsid w:val="00954353"/>
    <w:rsid w:val="00954D13"/>
    <w:rsid w:val="00955C0A"/>
    <w:rsid w:val="00955C4F"/>
    <w:rsid w:val="00962CF0"/>
    <w:rsid w:val="00963E50"/>
    <w:rsid w:val="009657F1"/>
    <w:rsid w:val="00966041"/>
    <w:rsid w:val="0096625D"/>
    <w:rsid w:val="00967BBB"/>
    <w:rsid w:val="009709F8"/>
    <w:rsid w:val="00972929"/>
    <w:rsid w:val="00972F91"/>
    <w:rsid w:val="00973827"/>
    <w:rsid w:val="009742D3"/>
    <w:rsid w:val="00974652"/>
    <w:rsid w:val="00975D83"/>
    <w:rsid w:val="00977BA7"/>
    <w:rsid w:val="00980517"/>
    <w:rsid w:val="0098194F"/>
    <w:rsid w:val="00981AD5"/>
    <w:rsid w:val="009826C8"/>
    <w:rsid w:val="00982A19"/>
    <w:rsid w:val="009836E4"/>
    <w:rsid w:val="0098412F"/>
    <w:rsid w:val="00985F28"/>
    <w:rsid w:val="00986149"/>
    <w:rsid w:val="00986176"/>
    <w:rsid w:val="00986E7F"/>
    <w:rsid w:val="00987536"/>
    <w:rsid w:val="00990BD5"/>
    <w:rsid w:val="00990C1C"/>
    <w:rsid w:val="0099196F"/>
    <w:rsid w:val="00992073"/>
    <w:rsid w:val="00992B98"/>
    <w:rsid w:val="009930AA"/>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407"/>
    <w:rsid w:val="009A4869"/>
    <w:rsid w:val="009A4CB9"/>
    <w:rsid w:val="009A5FC7"/>
    <w:rsid w:val="009A6A6B"/>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7320"/>
    <w:rsid w:val="009D0729"/>
    <w:rsid w:val="009D0F66"/>
    <w:rsid w:val="009D1A06"/>
    <w:rsid w:val="009D1BA4"/>
    <w:rsid w:val="009D1E53"/>
    <w:rsid w:val="009D22E4"/>
    <w:rsid w:val="009D22F7"/>
    <w:rsid w:val="009D24B9"/>
    <w:rsid w:val="009D28D5"/>
    <w:rsid w:val="009D319C"/>
    <w:rsid w:val="009D5BAB"/>
    <w:rsid w:val="009D679F"/>
    <w:rsid w:val="009D6A0A"/>
    <w:rsid w:val="009D78C6"/>
    <w:rsid w:val="009E0395"/>
    <w:rsid w:val="009E058F"/>
    <w:rsid w:val="009E0A9E"/>
    <w:rsid w:val="009E19A2"/>
    <w:rsid w:val="009E1BDE"/>
    <w:rsid w:val="009E3AD7"/>
    <w:rsid w:val="009E3AFD"/>
    <w:rsid w:val="009E3CDD"/>
    <w:rsid w:val="009E456D"/>
    <w:rsid w:val="009E4B16"/>
    <w:rsid w:val="009E4F41"/>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2E1"/>
    <w:rsid w:val="00A005B0"/>
    <w:rsid w:val="00A01F17"/>
    <w:rsid w:val="00A022A5"/>
    <w:rsid w:val="00A0328A"/>
    <w:rsid w:val="00A03A22"/>
    <w:rsid w:val="00A04634"/>
    <w:rsid w:val="00A05695"/>
    <w:rsid w:val="00A06119"/>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3216"/>
    <w:rsid w:val="00A25294"/>
    <w:rsid w:val="00A254EE"/>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1DAB"/>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116"/>
    <w:rsid w:val="00A6643C"/>
    <w:rsid w:val="00A67544"/>
    <w:rsid w:val="00A677A3"/>
    <w:rsid w:val="00A67C03"/>
    <w:rsid w:val="00A7075B"/>
    <w:rsid w:val="00A70BE3"/>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43A"/>
    <w:rsid w:val="00A8479C"/>
    <w:rsid w:val="00A8557B"/>
    <w:rsid w:val="00A85A05"/>
    <w:rsid w:val="00A86C69"/>
    <w:rsid w:val="00A86D63"/>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DB7"/>
    <w:rsid w:val="00AA4DC0"/>
    <w:rsid w:val="00AA51F5"/>
    <w:rsid w:val="00AA5E3B"/>
    <w:rsid w:val="00AA68B4"/>
    <w:rsid w:val="00AB0543"/>
    <w:rsid w:val="00AB0AC9"/>
    <w:rsid w:val="00AB154D"/>
    <w:rsid w:val="00AB185A"/>
    <w:rsid w:val="00AB1BA7"/>
    <w:rsid w:val="00AB1E04"/>
    <w:rsid w:val="00AB29CF"/>
    <w:rsid w:val="00AB3113"/>
    <w:rsid w:val="00AB348A"/>
    <w:rsid w:val="00AB3E02"/>
    <w:rsid w:val="00AB3F38"/>
    <w:rsid w:val="00AB43EC"/>
    <w:rsid w:val="00AB4BF4"/>
    <w:rsid w:val="00AB5ADF"/>
    <w:rsid w:val="00AB5E57"/>
    <w:rsid w:val="00AB725F"/>
    <w:rsid w:val="00AC0705"/>
    <w:rsid w:val="00AC0B8F"/>
    <w:rsid w:val="00AC109B"/>
    <w:rsid w:val="00AC1454"/>
    <w:rsid w:val="00AC171D"/>
    <w:rsid w:val="00AC1953"/>
    <w:rsid w:val="00AC2FCC"/>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305"/>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3DBB"/>
    <w:rsid w:val="00AF5194"/>
    <w:rsid w:val="00AF53EF"/>
    <w:rsid w:val="00AF56BE"/>
    <w:rsid w:val="00AF70EC"/>
    <w:rsid w:val="00AF73C3"/>
    <w:rsid w:val="00AF795C"/>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20687"/>
    <w:rsid w:val="00B21436"/>
    <w:rsid w:val="00B22C0D"/>
    <w:rsid w:val="00B23012"/>
    <w:rsid w:val="00B23AF4"/>
    <w:rsid w:val="00B23C15"/>
    <w:rsid w:val="00B25762"/>
    <w:rsid w:val="00B257B1"/>
    <w:rsid w:val="00B25B40"/>
    <w:rsid w:val="00B25FDE"/>
    <w:rsid w:val="00B26AB0"/>
    <w:rsid w:val="00B26AB3"/>
    <w:rsid w:val="00B26AD2"/>
    <w:rsid w:val="00B26CA2"/>
    <w:rsid w:val="00B27233"/>
    <w:rsid w:val="00B275DD"/>
    <w:rsid w:val="00B307E7"/>
    <w:rsid w:val="00B30B4E"/>
    <w:rsid w:val="00B31246"/>
    <w:rsid w:val="00B326FF"/>
    <w:rsid w:val="00B33167"/>
    <w:rsid w:val="00B340AA"/>
    <w:rsid w:val="00B34A9F"/>
    <w:rsid w:val="00B34B80"/>
    <w:rsid w:val="00B35CDA"/>
    <w:rsid w:val="00B36BF1"/>
    <w:rsid w:val="00B37D97"/>
    <w:rsid w:val="00B411BD"/>
    <w:rsid w:val="00B41559"/>
    <w:rsid w:val="00B418E8"/>
    <w:rsid w:val="00B41D04"/>
    <w:rsid w:val="00B42285"/>
    <w:rsid w:val="00B4274B"/>
    <w:rsid w:val="00B4291F"/>
    <w:rsid w:val="00B42EE4"/>
    <w:rsid w:val="00B435B1"/>
    <w:rsid w:val="00B4367F"/>
    <w:rsid w:val="00B438BA"/>
    <w:rsid w:val="00B44F99"/>
    <w:rsid w:val="00B4510E"/>
    <w:rsid w:val="00B45876"/>
    <w:rsid w:val="00B458E4"/>
    <w:rsid w:val="00B461A7"/>
    <w:rsid w:val="00B46F21"/>
    <w:rsid w:val="00B5091C"/>
    <w:rsid w:val="00B51542"/>
    <w:rsid w:val="00B51A55"/>
    <w:rsid w:val="00B51D1D"/>
    <w:rsid w:val="00B52780"/>
    <w:rsid w:val="00B5310E"/>
    <w:rsid w:val="00B53DF2"/>
    <w:rsid w:val="00B543C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38A"/>
    <w:rsid w:val="00B746C6"/>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53BE"/>
    <w:rsid w:val="00B862DA"/>
    <w:rsid w:val="00B86476"/>
    <w:rsid w:val="00B86A3D"/>
    <w:rsid w:val="00B875C7"/>
    <w:rsid w:val="00B8763B"/>
    <w:rsid w:val="00B90D10"/>
    <w:rsid w:val="00B90FE5"/>
    <w:rsid w:val="00B919AD"/>
    <w:rsid w:val="00B91A2B"/>
    <w:rsid w:val="00B93025"/>
    <w:rsid w:val="00B93204"/>
    <w:rsid w:val="00B94E17"/>
    <w:rsid w:val="00B957FE"/>
    <w:rsid w:val="00B95817"/>
    <w:rsid w:val="00B95F02"/>
    <w:rsid w:val="00B96BEF"/>
    <w:rsid w:val="00B96FC0"/>
    <w:rsid w:val="00B97260"/>
    <w:rsid w:val="00B97A69"/>
    <w:rsid w:val="00BA0632"/>
    <w:rsid w:val="00BA0AAA"/>
    <w:rsid w:val="00BA0DD0"/>
    <w:rsid w:val="00BA0DFB"/>
    <w:rsid w:val="00BA1A74"/>
    <w:rsid w:val="00BA2E4F"/>
    <w:rsid w:val="00BA2FEF"/>
    <w:rsid w:val="00BA32F4"/>
    <w:rsid w:val="00BA3829"/>
    <w:rsid w:val="00BA4410"/>
    <w:rsid w:val="00BA691D"/>
    <w:rsid w:val="00BB0315"/>
    <w:rsid w:val="00BB117E"/>
    <w:rsid w:val="00BB1548"/>
    <w:rsid w:val="00BB1CE7"/>
    <w:rsid w:val="00BB2FD3"/>
    <w:rsid w:val="00BB2FDF"/>
    <w:rsid w:val="00BB2FFF"/>
    <w:rsid w:val="00BB3BF0"/>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372"/>
    <w:rsid w:val="00BD3CC3"/>
    <w:rsid w:val="00BD50AA"/>
    <w:rsid w:val="00BD5135"/>
    <w:rsid w:val="00BD5A9F"/>
    <w:rsid w:val="00BD6FF2"/>
    <w:rsid w:val="00BD7291"/>
    <w:rsid w:val="00BD7EA3"/>
    <w:rsid w:val="00BD7FE2"/>
    <w:rsid w:val="00BE0B19"/>
    <w:rsid w:val="00BE0DD8"/>
    <w:rsid w:val="00BE0F5A"/>
    <w:rsid w:val="00BE1D82"/>
    <w:rsid w:val="00BE1EE4"/>
    <w:rsid w:val="00BE1F8B"/>
    <w:rsid w:val="00BE2B4F"/>
    <w:rsid w:val="00BE2E36"/>
    <w:rsid w:val="00BE2F39"/>
    <w:rsid w:val="00BE332D"/>
    <w:rsid w:val="00BE3880"/>
    <w:rsid w:val="00BE3A24"/>
    <w:rsid w:val="00BE3CF1"/>
    <w:rsid w:val="00BE4B20"/>
    <w:rsid w:val="00BE50FA"/>
    <w:rsid w:val="00BE5FC4"/>
    <w:rsid w:val="00BE7C4D"/>
    <w:rsid w:val="00BE7C80"/>
    <w:rsid w:val="00BE7F6A"/>
    <w:rsid w:val="00BF0274"/>
    <w:rsid w:val="00BF08C4"/>
    <w:rsid w:val="00BF0BAF"/>
    <w:rsid w:val="00BF19CE"/>
    <w:rsid w:val="00BF2B6F"/>
    <w:rsid w:val="00BF351A"/>
    <w:rsid w:val="00BF3914"/>
    <w:rsid w:val="00BF49B1"/>
    <w:rsid w:val="00BF5552"/>
    <w:rsid w:val="00BF73F2"/>
    <w:rsid w:val="00BF7CB3"/>
    <w:rsid w:val="00C008EB"/>
    <w:rsid w:val="00C01671"/>
    <w:rsid w:val="00C01A03"/>
    <w:rsid w:val="00C02419"/>
    <w:rsid w:val="00C02766"/>
    <w:rsid w:val="00C03EE8"/>
    <w:rsid w:val="00C04A08"/>
    <w:rsid w:val="00C057E2"/>
    <w:rsid w:val="00C05BEC"/>
    <w:rsid w:val="00C06E7D"/>
    <w:rsid w:val="00C07A1F"/>
    <w:rsid w:val="00C1112B"/>
    <w:rsid w:val="00C1173F"/>
    <w:rsid w:val="00C11A88"/>
    <w:rsid w:val="00C12012"/>
    <w:rsid w:val="00C12579"/>
    <w:rsid w:val="00C12874"/>
    <w:rsid w:val="00C12BC1"/>
    <w:rsid w:val="00C13BDA"/>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55A5"/>
    <w:rsid w:val="00C2584B"/>
    <w:rsid w:val="00C25942"/>
    <w:rsid w:val="00C25C6B"/>
    <w:rsid w:val="00C25DD9"/>
    <w:rsid w:val="00C2663F"/>
    <w:rsid w:val="00C26DB8"/>
    <w:rsid w:val="00C274C3"/>
    <w:rsid w:val="00C317BA"/>
    <w:rsid w:val="00C32214"/>
    <w:rsid w:val="00C32E0A"/>
    <w:rsid w:val="00C33A13"/>
    <w:rsid w:val="00C3400F"/>
    <w:rsid w:val="00C34B64"/>
    <w:rsid w:val="00C34C36"/>
    <w:rsid w:val="00C352B3"/>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2F5"/>
    <w:rsid w:val="00C45955"/>
    <w:rsid w:val="00C46555"/>
    <w:rsid w:val="00C46AFC"/>
    <w:rsid w:val="00C46B15"/>
    <w:rsid w:val="00C46F7D"/>
    <w:rsid w:val="00C46FDE"/>
    <w:rsid w:val="00C474EB"/>
    <w:rsid w:val="00C479B5"/>
    <w:rsid w:val="00C50242"/>
    <w:rsid w:val="00C5034D"/>
    <w:rsid w:val="00C5050E"/>
    <w:rsid w:val="00C50822"/>
    <w:rsid w:val="00C50E99"/>
    <w:rsid w:val="00C50EAF"/>
    <w:rsid w:val="00C50EDE"/>
    <w:rsid w:val="00C5234C"/>
    <w:rsid w:val="00C52744"/>
    <w:rsid w:val="00C53624"/>
    <w:rsid w:val="00C53EB3"/>
    <w:rsid w:val="00C542D4"/>
    <w:rsid w:val="00C54D71"/>
    <w:rsid w:val="00C563F5"/>
    <w:rsid w:val="00C570F7"/>
    <w:rsid w:val="00C61E12"/>
    <w:rsid w:val="00C62AC1"/>
    <w:rsid w:val="00C62CD5"/>
    <w:rsid w:val="00C636E6"/>
    <w:rsid w:val="00C639D6"/>
    <w:rsid w:val="00C63F8E"/>
    <w:rsid w:val="00C647FB"/>
    <w:rsid w:val="00C654E0"/>
    <w:rsid w:val="00C67EAB"/>
    <w:rsid w:val="00C70DFF"/>
    <w:rsid w:val="00C75A6B"/>
    <w:rsid w:val="00C763B6"/>
    <w:rsid w:val="00C7644F"/>
    <w:rsid w:val="00C768F6"/>
    <w:rsid w:val="00C7786C"/>
    <w:rsid w:val="00C80073"/>
    <w:rsid w:val="00C80107"/>
    <w:rsid w:val="00C80DEA"/>
    <w:rsid w:val="00C80EED"/>
    <w:rsid w:val="00C82EDA"/>
    <w:rsid w:val="00C832DC"/>
    <w:rsid w:val="00C8377F"/>
    <w:rsid w:val="00C845D9"/>
    <w:rsid w:val="00C8646D"/>
    <w:rsid w:val="00C87EBB"/>
    <w:rsid w:val="00C90256"/>
    <w:rsid w:val="00C91C5A"/>
    <w:rsid w:val="00C91DE3"/>
    <w:rsid w:val="00C921FD"/>
    <w:rsid w:val="00C92C7F"/>
    <w:rsid w:val="00C9369D"/>
    <w:rsid w:val="00C944FA"/>
    <w:rsid w:val="00C94B0E"/>
    <w:rsid w:val="00C94CA9"/>
    <w:rsid w:val="00C95854"/>
    <w:rsid w:val="00C95D7C"/>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1765"/>
    <w:rsid w:val="00CB23B6"/>
    <w:rsid w:val="00CB26EC"/>
    <w:rsid w:val="00CB2D2A"/>
    <w:rsid w:val="00CB4B1B"/>
    <w:rsid w:val="00CB5B1E"/>
    <w:rsid w:val="00CB5F87"/>
    <w:rsid w:val="00CB6E91"/>
    <w:rsid w:val="00CB787A"/>
    <w:rsid w:val="00CB7C55"/>
    <w:rsid w:val="00CC0C4A"/>
    <w:rsid w:val="00CC17F0"/>
    <w:rsid w:val="00CC1853"/>
    <w:rsid w:val="00CC192D"/>
    <w:rsid w:val="00CC1FAE"/>
    <w:rsid w:val="00CC2488"/>
    <w:rsid w:val="00CC2D90"/>
    <w:rsid w:val="00CC3A23"/>
    <w:rsid w:val="00CC635B"/>
    <w:rsid w:val="00CC737C"/>
    <w:rsid w:val="00CD087D"/>
    <w:rsid w:val="00CD0F5D"/>
    <w:rsid w:val="00CD1ADF"/>
    <w:rsid w:val="00CD1C0B"/>
    <w:rsid w:val="00CD239A"/>
    <w:rsid w:val="00CD27F1"/>
    <w:rsid w:val="00CD3013"/>
    <w:rsid w:val="00CD4063"/>
    <w:rsid w:val="00CD5512"/>
    <w:rsid w:val="00CD6090"/>
    <w:rsid w:val="00CD6E3D"/>
    <w:rsid w:val="00CD71AB"/>
    <w:rsid w:val="00CE0109"/>
    <w:rsid w:val="00CE1FC5"/>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4CFD"/>
    <w:rsid w:val="00CF5263"/>
    <w:rsid w:val="00CF553F"/>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06D"/>
    <w:rsid w:val="00D11B0B"/>
    <w:rsid w:val="00D11EA6"/>
    <w:rsid w:val="00D12293"/>
    <w:rsid w:val="00D13A01"/>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323C"/>
    <w:rsid w:val="00D33456"/>
    <w:rsid w:val="00D3396F"/>
    <w:rsid w:val="00D33D4D"/>
    <w:rsid w:val="00D348F0"/>
    <w:rsid w:val="00D34A0B"/>
    <w:rsid w:val="00D36234"/>
    <w:rsid w:val="00D36371"/>
    <w:rsid w:val="00D4045F"/>
    <w:rsid w:val="00D42BC9"/>
    <w:rsid w:val="00D4306B"/>
    <w:rsid w:val="00D437D8"/>
    <w:rsid w:val="00D441EA"/>
    <w:rsid w:val="00D44994"/>
    <w:rsid w:val="00D45DF3"/>
    <w:rsid w:val="00D46174"/>
    <w:rsid w:val="00D472C3"/>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60C8D"/>
    <w:rsid w:val="00D61374"/>
    <w:rsid w:val="00D6168A"/>
    <w:rsid w:val="00D616A5"/>
    <w:rsid w:val="00D616F4"/>
    <w:rsid w:val="00D61FF0"/>
    <w:rsid w:val="00D6211D"/>
    <w:rsid w:val="00D624A6"/>
    <w:rsid w:val="00D62C97"/>
    <w:rsid w:val="00D63517"/>
    <w:rsid w:val="00D63B75"/>
    <w:rsid w:val="00D646EC"/>
    <w:rsid w:val="00D64D81"/>
    <w:rsid w:val="00D655F6"/>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178"/>
    <w:rsid w:val="00D80AB8"/>
    <w:rsid w:val="00D81792"/>
    <w:rsid w:val="00D819B1"/>
    <w:rsid w:val="00D821C3"/>
    <w:rsid w:val="00D82494"/>
    <w:rsid w:val="00D82F8A"/>
    <w:rsid w:val="00D837ED"/>
    <w:rsid w:val="00D83AE9"/>
    <w:rsid w:val="00D84E33"/>
    <w:rsid w:val="00D852B1"/>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1C31"/>
    <w:rsid w:val="00DA1DBD"/>
    <w:rsid w:val="00DA2038"/>
    <w:rsid w:val="00DA20BC"/>
    <w:rsid w:val="00DA27A7"/>
    <w:rsid w:val="00DA27E3"/>
    <w:rsid w:val="00DA2ED7"/>
    <w:rsid w:val="00DA3E7A"/>
    <w:rsid w:val="00DA430C"/>
    <w:rsid w:val="00DA615D"/>
    <w:rsid w:val="00DA6598"/>
    <w:rsid w:val="00DA6C0F"/>
    <w:rsid w:val="00DA702F"/>
    <w:rsid w:val="00DA7CCA"/>
    <w:rsid w:val="00DA7DC1"/>
    <w:rsid w:val="00DA7F8A"/>
    <w:rsid w:val="00DB0176"/>
    <w:rsid w:val="00DB040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C129D"/>
    <w:rsid w:val="00DC1327"/>
    <w:rsid w:val="00DC1350"/>
    <w:rsid w:val="00DC215F"/>
    <w:rsid w:val="00DC3237"/>
    <w:rsid w:val="00DC4025"/>
    <w:rsid w:val="00DC41A4"/>
    <w:rsid w:val="00DC4616"/>
    <w:rsid w:val="00DC48C1"/>
    <w:rsid w:val="00DC5672"/>
    <w:rsid w:val="00DC5F7F"/>
    <w:rsid w:val="00DC60A2"/>
    <w:rsid w:val="00DC6600"/>
    <w:rsid w:val="00DC67BD"/>
    <w:rsid w:val="00DC6924"/>
    <w:rsid w:val="00DC71F2"/>
    <w:rsid w:val="00DC7211"/>
    <w:rsid w:val="00DD0480"/>
    <w:rsid w:val="00DD1225"/>
    <w:rsid w:val="00DD2025"/>
    <w:rsid w:val="00DD22EA"/>
    <w:rsid w:val="00DD23A0"/>
    <w:rsid w:val="00DD255E"/>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E9C"/>
    <w:rsid w:val="00DF2AB2"/>
    <w:rsid w:val="00DF3734"/>
    <w:rsid w:val="00DF4572"/>
    <w:rsid w:val="00DF4658"/>
    <w:rsid w:val="00DF4B2C"/>
    <w:rsid w:val="00DF6C8B"/>
    <w:rsid w:val="00DF6F17"/>
    <w:rsid w:val="00DF6F6D"/>
    <w:rsid w:val="00DF78FA"/>
    <w:rsid w:val="00E002F1"/>
    <w:rsid w:val="00E0082C"/>
    <w:rsid w:val="00E012CC"/>
    <w:rsid w:val="00E01DAA"/>
    <w:rsid w:val="00E023E5"/>
    <w:rsid w:val="00E02432"/>
    <w:rsid w:val="00E04022"/>
    <w:rsid w:val="00E0728F"/>
    <w:rsid w:val="00E0755C"/>
    <w:rsid w:val="00E140EE"/>
    <w:rsid w:val="00E14A7E"/>
    <w:rsid w:val="00E14B4A"/>
    <w:rsid w:val="00E151E1"/>
    <w:rsid w:val="00E17619"/>
    <w:rsid w:val="00E17805"/>
    <w:rsid w:val="00E20F79"/>
    <w:rsid w:val="00E21278"/>
    <w:rsid w:val="00E22CCD"/>
    <w:rsid w:val="00E22CDC"/>
    <w:rsid w:val="00E23A11"/>
    <w:rsid w:val="00E23FB7"/>
    <w:rsid w:val="00E24A27"/>
    <w:rsid w:val="00E25F89"/>
    <w:rsid w:val="00E30D87"/>
    <w:rsid w:val="00E32D62"/>
    <w:rsid w:val="00E339DC"/>
    <w:rsid w:val="00E33E15"/>
    <w:rsid w:val="00E35DF9"/>
    <w:rsid w:val="00E361B8"/>
    <w:rsid w:val="00E36A1B"/>
    <w:rsid w:val="00E370E6"/>
    <w:rsid w:val="00E429ED"/>
    <w:rsid w:val="00E432B6"/>
    <w:rsid w:val="00E436A5"/>
    <w:rsid w:val="00E439F3"/>
    <w:rsid w:val="00E43F37"/>
    <w:rsid w:val="00E450ED"/>
    <w:rsid w:val="00E4731A"/>
    <w:rsid w:val="00E4791B"/>
    <w:rsid w:val="00E47E31"/>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589"/>
    <w:rsid w:val="00E557A2"/>
    <w:rsid w:val="00E55ED9"/>
    <w:rsid w:val="00E566F5"/>
    <w:rsid w:val="00E5733D"/>
    <w:rsid w:val="00E60462"/>
    <w:rsid w:val="00E61CC0"/>
    <w:rsid w:val="00E6277B"/>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7209"/>
    <w:rsid w:val="00E90279"/>
    <w:rsid w:val="00E9054E"/>
    <w:rsid w:val="00E90635"/>
    <w:rsid w:val="00E909A1"/>
    <w:rsid w:val="00E90BFF"/>
    <w:rsid w:val="00E9126C"/>
    <w:rsid w:val="00E91F04"/>
    <w:rsid w:val="00E91F35"/>
    <w:rsid w:val="00E92471"/>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CA3"/>
    <w:rsid w:val="00EB104F"/>
    <w:rsid w:val="00EB1B27"/>
    <w:rsid w:val="00EB1DA8"/>
    <w:rsid w:val="00EB26A2"/>
    <w:rsid w:val="00EB4CFF"/>
    <w:rsid w:val="00EB5476"/>
    <w:rsid w:val="00EB70B0"/>
    <w:rsid w:val="00EB7633"/>
    <w:rsid w:val="00EB7736"/>
    <w:rsid w:val="00EB798E"/>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56FA"/>
    <w:rsid w:val="00ED5FE4"/>
    <w:rsid w:val="00ED6D25"/>
    <w:rsid w:val="00ED71C5"/>
    <w:rsid w:val="00EE16FA"/>
    <w:rsid w:val="00EE17AC"/>
    <w:rsid w:val="00EE2551"/>
    <w:rsid w:val="00EE32E2"/>
    <w:rsid w:val="00EE3C42"/>
    <w:rsid w:val="00EE3D4F"/>
    <w:rsid w:val="00EE534D"/>
    <w:rsid w:val="00EE5560"/>
    <w:rsid w:val="00EE6F1E"/>
    <w:rsid w:val="00EE789B"/>
    <w:rsid w:val="00EF0348"/>
    <w:rsid w:val="00EF1C4E"/>
    <w:rsid w:val="00EF1F9C"/>
    <w:rsid w:val="00EF29A9"/>
    <w:rsid w:val="00EF3B12"/>
    <w:rsid w:val="00EF4366"/>
    <w:rsid w:val="00EF4CD6"/>
    <w:rsid w:val="00EF5548"/>
    <w:rsid w:val="00EF55A0"/>
    <w:rsid w:val="00EF63D1"/>
    <w:rsid w:val="00EF6513"/>
    <w:rsid w:val="00EF6683"/>
    <w:rsid w:val="00EF7002"/>
    <w:rsid w:val="00EF769B"/>
    <w:rsid w:val="00EF7C7E"/>
    <w:rsid w:val="00F00B10"/>
    <w:rsid w:val="00F01010"/>
    <w:rsid w:val="00F011C2"/>
    <w:rsid w:val="00F01D00"/>
    <w:rsid w:val="00F01FE8"/>
    <w:rsid w:val="00F027BA"/>
    <w:rsid w:val="00F03E79"/>
    <w:rsid w:val="00F047F8"/>
    <w:rsid w:val="00F0628D"/>
    <w:rsid w:val="00F06430"/>
    <w:rsid w:val="00F06651"/>
    <w:rsid w:val="00F06D61"/>
    <w:rsid w:val="00F07DE6"/>
    <w:rsid w:val="00F1056C"/>
    <w:rsid w:val="00F107F1"/>
    <w:rsid w:val="00F10F35"/>
    <w:rsid w:val="00F10FC1"/>
    <w:rsid w:val="00F112FD"/>
    <w:rsid w:val="00F133A1"/>
    <w:rsid w:val="00F13755"/>
    <w:rsid w:val="00F13ECD"/>
    <w:rsid w:val="00F155CE"/>
    <w:rsid w:val="00F1716F"/>
    <w:rsid w:val="00F17EAE"/>
    <w:rsid w:val="00F218D4"/>
    <w:rsid w:val="00F21B7D"/>
    <w:rsid w:val="00F2250A"/>
    <w:rsid w:val="00F23736"/>
    <w:rsid w:val="00F24788"/>
    <w:rsid w:val="00F251FC"/>
    <w:rsid w:val="00F2640F"/>
    <w:rsid w:val="00F2658B"/>
    <w:rsid w:val="00F27100"/>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0672"/>
    <w:rsid w:val="00F41D9B"/>
    <w:rsid w:val="00F41F05"/>
    <w:rsid w:val="00F433BD"/>
    <w:rsid w:val="00F43AAE"/>
    <w:rsid w:val="00F445CF"/>
    <w:rsid w:val="00F44EC5"/>
    <w:rsid w:val="00F47498"/>
    <w:rsid w:val="00F5002D"/>
    <w:rsid w:val="00F50C11"/>
    <w:rsid w:val="00F51181"/>
    <w:rsid w:val="00F512B2"/>
    <w:rsid w:val="00F52130"/>
    <w:rsid w:val="00F5283D"/>
    <w:rsid w:val="00F52ABA"/>
    <w:rsid w:val="00F52BC7"/>
    <w:rsid w:val="00F53BF4"/>
    <w:rsid w:val="00F5400D"/>
    <w:rsid w:val="00F540CB"/>
    <w:rsid w:val="00F54266"/>
    <w:rsid w:val="00F55043"/>
    <w:rsid w:val="00F56DCF"/>
    <w:rsid w:val="00F57034"/>
    <w:rsid w:val="00F60BE9"/>
    <w:rsid w:val="00F61370"/>
    <w:rsid w:val="00F61FD8"/>
    <w:rsid w:val="00F627DF"/>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97F82"/>
    <w:rsid w:val="00FA07F8"/>
    <w:rsid w:val="00FA105C"/>
    <w:rsid w:val="00FA1475"/>
    <w:rsid w:val="00FA148A"/>
    <w:rsid w:val="00FA1615"/>
    <w:rsid w:val="00FA1D43"/>
    <w:rsid w:val="00FA27C8"/>
    <w:rsid w:val="00FA3B6D"/>
    <w:rsid w:val="00FA3B76"/>
    <w:rsid w:val="00FA4D66"/>
    <w:rsid w:val="00FA5A4E"/>
    <w:rsid w:val="00FA6015"/>
    <w:rsid w:val="00FA6CA2"/>
    <w:rsid w:val="00FB0082"/>
    <w:rsid w:val="00FB0243"/>
    <w:rsid w:val="00FB1527"/>
    <w:rsid w:val="00FB2086"/>
    <w:rsid w:val="00FB2537"/>
    <w:rsid w:val="00FB2CD2"/>
    <w:rsid w:val="00FB33DC"/>
    <w:rsid w:val="00FB4338"/>
    <w:rsid w:val="00FB477E"/>
    <w:rsid w:val="00FB4C9C"/>
    <w:rsid w:val="00FB5518"/>
    <w:rsid w:val="00FB6165"/>
    <w:rsid w:val="00FC0150"/>
    <w:rsid w:val="00FC03AB"/>
    <w:rsid w:val="00FC278B"/>
    <w:rsid w:val="00FC34F4"/>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17D33DF4-0A56-458F-B91F-6F9FEE96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54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07370F"/>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07370F"/>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07370F"/>
    <w:pPr>
      <w:keepNext/>
      <w:numPr>
        <w:ilvl w:val="2"/>
        <w:numId w:val="2"/>
      </w:numPr>
      <w:tabs>
        <w:tab w:val="clear" w:pos="720"/>
      </w:tabs>
      <w:spacing w:before="120"/>
      <w:outlineLvl w:val="2"/>
    </w:pPr>
    <w:rPr>
      <w:b/>
    </w:rPr>
  </w:style>
  <w:style w:type="paragraph" w:styleId="Heading4">
    <w:name w:val="heading 4"/>
    <w:basedOn w:val="Normal"/>
    <w:next w:val="Normal"/>
    <w:qFormat/>
    <w:rsid w:val="0007370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07370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07370F"/>
    <w:pPr>
      <w:numPr>
        <w:ilvl w:val="5"/>
        <w:numId w:val="2"/>
      </w:numPr>
      <w:spacing w:before="240" w:after="60"/>
      <w:outlineLvl w:val="5"/>
    </w:pPr>
    <w:rPr>
      <w:b/>
      <w:bCs/>
    </w:rPr>
  </w:style>
  <w:style w:type="paragraph" w:styleId="Heading7">
    <w:name w:val="heading 7"/>
    <w:basedOn w:val="Normal"/>
    <w:next w:val="Normal"/>
    <w:qFormat/>
    <w:rsid w:val="0007370F"/>
    <w:pPr>
      <w:numPr>
        <w:ilvl w:val="6"/>
        <w:numId w:val="2"/>
      </w:numPr>
      <w:spacing w:before="240" w:after="60"/>
      <w:outlineLvl w:val="6"/>
    </w:pPr>
    <w:rPr>
      <w:sz w:val="24"/>
      <w:szCs w:val="24"/>
    </w:rPr>
  </w:style>
  <w:style w:type="paragraph" w:styleId="Heading8">
    <w:name w:val="heading 8"/>
    <w:basedOn w:val="Normal"/>
    <w:next w:val="Normal"/>
    <w:qFormat/>
    <w:rsid w:val="0007370F"/>
    <w:pPr>
      <w:numPr>
        <w:ilvl w:val="7"/>
        <w:numId w:val="2"/>
      </w:numPr>
      <w:spacing w:before="240" w:after="60"/>
      <w:outlineLvl w:val="7"/>
    </w:pPr>
    <w:rPr>
      <w:i/>
      <w:iCs/>
      <w:sz w:val="24"/>
      <w:szCs w:val="24"/>
    </w:rPr>
  </w:style>
  <w:style w:type="paragraph" w:styleId="Heading9">
    <w:name w:val="heading 9"/>
    <w:basedOn w:val="Normal"/>
    <w:next w:val="Normal"/>
    <w:qFormat/>
    <w:rsid w:val="0007370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7370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7370F"/>
    <w:rPr>
      <w:color w:val="0000FF"/>
      <w:u w:val="single"/>
    </w:rPr>
  </w:style>
  <w:style w:type="paragraph" w:styleId="Caption">
    <w:name w:val="caption"/>
    <w:aliases w:val="cap"/>
    <w:basedOn w:val="Normal"/>
    <w:next w:val="Normal"/>
    <w:link w:val="CaptionChar"/>
    <w:qFormat/>
    <w:rsid w:val="0007370F"/>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07370F"/>
    <w:pPr>
      <w:autoSpaceDE/>
      <w:autoSpaceDN/>
      <w:adjustRightInd/>
      <w:spacing w:after="180"/>
      <w:ind w:left="568" w:hanging="284"/>
      <w:jc w:val="left"/>
    </w:pPr>
    <w:rPr>
      <w:sz w:val="20"/>
      <w:szCs w:val="20"/>
      <w:lang w:val="en-GB"/>
    </w:rPr>
  </w:style>
  <w:style w:type="paragraph" w:styleId="List">
    <w:name w:val="List"/>
    <w:basedOn w:val="Normal"/>
    <w:rsid w:val="0007370F"/>
    <w:pPr>
      <w:ind w:left="360" w:hanging="360"/>
    </w:pPr>
  </w:style>
  <w:style w:type="paragraph" w:styleId="BodyText2">
    <w:name w:val="Body Text 2"/>
    <w:basedOn w:val="Normal"/>
    <w:rsid w:val="0007370F"/>
    <w:pPr>
      <w:spacing w:after="0"/>
      <w:jc w:val="left"/>
    </w:pPr>
    <w:rPr>
      <w:szCs w:val="20"/>
    </w:rPr>
  </w:style>
  <w:style w:type="paragraph" w:styleId="BalloonText">
    <w:name w:val="Balloon Text"/>
    <w:basedOn w:val="Normal"/>
    <w:semiHidden/>
    <w:rsid w:val="0007370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7370F"/>
    <w:rPr>
      <w:color w:val="800080"/>
      <w:u w:val="single"/>
    </w:rPr>
  </w:style>
  <w:style w:type="paragraph" w:styleId="FootnoteText">
    <w:name w:val="footnote text"/>
    <w:basedOn w:val="Normal"/>
    <w:semiHidden/>
    <w:rsid w:val="0007370F"/>
    <w:rPr>
      <w:sz w:val="20"/>
      <w:szCs w:val="20"/>
    </w:rPr>
  </w:style>
  <w:style w:type="character" w:styleId="FootnoteReference">
    <w:name w:val="footnote reference"/>
    <w:basedOn w:val="DefaultParagraphFont"/>
    <w:semiHidden/>
    <w:rsid w:val="0007370F"/>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DA27A7"/>
    <w:pPr>
      <w:ind w:left="720"/>
      <w:contextualSpacing/>
    </w:pPr>
  </w:style>
  <w:style w:type="character" w:styleId="CommentReference">
    <w:name w:val="annotation reference"/>
    <w:basedOn w:val="DefaultParagraphFont"/>
    <w:unhideWhenUsed/>
    <w:qFormat/>
    <w:rsid w:val="00E67832"/>
    <w:rPr>
      <w:sz w:val="16"/>
      <w:szCs w:val="16"/>
    </w:rPr>
  </w:style>
  <w:style w:type="paragraph" w:styleId="CommentText">
    <w:name w:val="annotation text"/>
    <w:basedOn w:val="Normal"/>
    <w:link w:val="CommentTextChar"/>
    <w:uiPriority w:val="99"/>
    <w:unhideWhenUsed/>
    <w:qFormat/>
    <w:rsid w:val="00E67832"/>
    <w:rPr>
      <w:sz w:val="20"/>
      <w:szCs w:val="20"/>
    </w:rPr>
  </w:style>
  <w:style w:type="character" w:customStyle="1" w:styleId="CommentTextChar">
    <w:name w:val="Comment Text Char"/>
    <w:basedOn w:val="DefaultParagraphFont"/>
    <w:link w:val="CommentText"/>
    <w:uiPriority w:val="99"/>
    <w:qFormat/>
    <w:rsid w:val="00E67832"/>
    <w:rPr>
      <w:lang w:eastAsia="en-US"/>
    </w:rPr>
  </w:style>
  <w:style w:type="paragraph" w:styleId="CommentSubject">
    <w:name w:val="annotation subject"/>
    <w:basedOn w:val="CommentText"/>
    <w:next w:val="CommentText"/>
    <w:link w:val="CommentSubjectChar"/>
    <w:semiHidden/>
    <w:unhideWhenUsed/>
    <w:rsid w:val="00E67832"/>
    <w:rPr>
      <w:b/>
      <w:bCs/>
    </w:rPr>
  </w:style>
  <w:style w:type="character" w:customStyle="1" w:styleId="CommentSubjectChar">
    <w:name w:val="Comment Subject Char"/>
    <w:basedOn w:val="CommentTextChar"/>
    <w:link w:val="CommentSubject"/>
    <w:semiHidden/>
    <w:rsid w:val="00E67832"/>
    <w:rPr>
      <w:b/>
      <w:bCs/>
      <w:lang w:eastAsia="en-US"/>
    </w:rPr>
  </w:style>
  <w:style w:type="paragraph" w:customStyle="1" w:styleId="a">
    <w:name w:val="插图题注"/>
    <w:next w:val="Normal"/>
    <w:rsid w:val="00742444"/>
    <w:pPr>
      <w:numPr>
        <w:ilvl w:val="7"/>
        <w:numId w:val="3"/>
      </w:numPr>
      <w:spacing w:afterLines="100"/>
      <w:ind w:left="0"/>
      <w:jc w:val="center"/>
    </w:pPr>
  </w:style>
  <w:style w:type="paragraph" w:styleId="Revision">
    <w:name w:val="Revision"/>
    <w:hidden/>
    <w:uiPriority w:val="99"/>
    <w:semiHidden/>
    <w:rsid w:val="00755499"/>
    <w:rPr>
      <w:sz w:val="22"/>
      <w:szCs w:val="22"/>
      <w:lang w:eastAsia="en-US"/>
    </w:rPr>
  </w:style>
  <w:style w:type="paragraph" w:styleId="DocumentMap">
    <w:name w:val="Document Map"/>
    <w:basedOn w:val="Normal"/>
    <w:link w:val="DocumentMapChar"/>
    <w:semiHidden/>
    <w:unhideWhenUsed/>
    <w:rsid w:val="004208E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4208E8"/>
    <w:rPr>
      <w:rFonts w:ascii="Tahoma" w:hAnsi="Tahoma" w:cs="Tahoma"/>
      <w:sz w:val="16"/>
      <w:szCs w:val="16"/>
      <w:lang w:eastAsia="en-US"/>
    </w:rPr>
  </w:style>
  <w:style w:type="paragraph" w:customStyle="1" w:styleId="BodyText0001">
    <w:name w:val="Body Text 0001"/>
    <w:basedOn w:val="Normal"/>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TableNormal"/>
    <w:uiPriority w:val="40"/>
    <w:rsid w:val="00981AD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F52130"/>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B1">
    <w:name w:val="B1"/>
    <w:basedOn w:val="List"/>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ListParagraphChar">
    <w:name w:val="List Paragraph Char"/>
    <w:aliases w:val="- Bullets Char,목록 단락 Char,リスト段落 Char"/>
    <w:link w:val="ListParagraph"/>
    <w:uiPriority w:val="34"/>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ListParagraph"/>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TableofFigures"/>
    <w:link w:val="Char"/>
    <w:qFormat/>
    <w:rsid w:val="00265F80"/>
    <w:pPr>
      <w:numPr>
        <w:numId w:val="6"/>
      </w:numPr>
    </w:pPr>
    <w:rPr>
      <w:b/>
      <w:lang w:eastAsia="zh-CN"/>
    </w:rPr>
  </w:style>
  <w:style w:type="paragraph" w:styleId="TableofFigures">
    <w:name w:val="table of figures"/>
    <w:basedOn w:val="Normal"/>
    <w:next w:val="Normal"/>
    <w:link w:val="TableofFiguresChar"/>
    <w:semiHidden/>
    <w:unhideWhenUsed/>
    <w:rsid w:val="00265F80"/>
    <w:pPr>
      <w:ind w:leftChars="200" w:left="200" w:hangingChars="200" w:hanging="200"/>
    </w:pPr>
  </w:style>
  <w:style w:type="character" w:customStyle="1" w:styleId="TableofFiguresChar">
    <w:name w:val="Table of Figures Char"/>
    <w:basedOn w:val="DefaultParagraphFont"/>
    <w:link w:val="TableofFigures"/>
    <w:semiHidden/>
    <w:rsid w:val="00265F80"/>
    <w:rPr>
      <w:sz w:val="22"/>
      <w:szCs w:val="22"/>
      <w:lang w:eastAsia="en-US"/>
    </w:rPr>
  </w:style>
  <w:style w:type="character" w:customStyle="1" w:styleId="Char">
    <w:name w:val="图例 Char"/>
    <w:basedOn w:val="TableofFiguresChar"/>
    <w:link w:val="a0"/>
    <w:rsid w:val="00265F80"/>
    <w:rPr>
      <w:b/>
      <w:sz w:val="22"/>
      <w:szCs w:val="22"/>
      <w:lang w:eastAsia="en-US"/>
    </w:rPr>
  </w:style>
  <w:style w:type="character" w:customStyle="1" w:styleId="Heading1Char">
    <w:name w:val="Heading 1 Char"/>
    <w:basedOn w:val="DefaultParagraphFont"/>
    <w:link w:val="Heading1"/>
    <w:rsid w:val="00D655F6"/>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6622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55B77-05D2-44A3-AC34-BBB33806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1120</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 Classon</cp:lastModifiedBy>
  <cp:revision>3</cp:revision>
  <cp:lastPrinted>2007-06-18T21:08:00Z</cp:lastPrinted>
  <dcterms:created xsi:type="dcterms:W3CDTF">2018-05-11T17:52:00Z</dcterms:created>
  <dcterms:modified xsi:type="dcterms:W3CDTF">2018-05-11T22:50:00Z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(3)MWgPr8PhninrIbfuElnsTpfr0onIHtGRYgYAcMrUgjU3hCI0oILl8kyNEz/JkgzGEynCDFfE
LtVgeeEqq0T0DSGMv5puaEXGkpHFS31S+GHNRBDWTtpEhP9QW0Xka9t79UTC5apnzSVQL6Pl
voPVql+/vzZWpn0jNG4H09WrPEg61KSgcjR8GEzeVPBdKTosHSLmWz174qh3995+cXP0nBeW
oUMqdMzz5OIAN3UO1K</vt:lpwstr>
  </property>
  <property fmtid="{D5CDD505-2E9C-101B-9397-08002B2CF9AE}" pid="13" name="_2015_ms_pID_725343_00">
    <vt:lpwstr>_2015_ms_pID_725343</vt:lpwstr>
  </property>
  <property fmtid="{D5CDD505-2E9C-101B-9397-08002B2CF9AE}" pid="14" name="_2015_ms_pID_7253431">
    <vt:lpwstr>giQVeB0X7Rvc4RhQr2n0Z9jhB4uAiQhZGRgx2Zac0eUGocwKcy/yDI
meSTVpbSLL7VAglKd5gljUX3PaeYZ85n8V35DJ2zBeRKjRcGk2AY09j8uMUM26p4u5agPZA1
LfuCpqB7nQacJDrQTzCwrW+6cf6BmYz9a+FGUBRkPXpNizKYidDbIC9CfaguxHlri2WE4zi5
cVVeNwZHYk6Gvz5siA/vpcqjTXpRgAarlUW5</vt:lpwstr>
  </property>
  <property fmtid="{D5CDD505-2E9C-101B-9397-08002B2CF9AE}" pid="15" name="_2015_ms_pID_7253431_00">
    <vt:lpwstr>_2015_ms_pID_7253431</vt:lpwstr>
  </property>
  <property fmtid="{D5CDD505-2E9C-101B-9397-08002B2CF9AE}" pid="16" name="_2015_ms_pID_7253432">
    <vt:lpwstr>Mi+ufZk3SeiN3y1fev2BHohYPDM/LsZTmlLi
Z9JpxdOTckX5TPNDFI23rUQyz6Ryg9iUCKDAPbVAa9Inn3qKpz4=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1525349229</vt:lpwstr>
  </property>
</Properties>
</file>