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5F8AA549" w:rsidR="009A0B47" w:rsidRPr="00BC38D5" w:rsidRDefault="009A0B47" w:rsidP="003573AC">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E500A6">
        <w:rPr>
          <w:rFonts w:ascii="Arial" w:hAnsi="Arial" w:cs="Arial"/>
          <w:sz w:val="24"/>
          <w:szCs w:val="24"/>
        </w:rPr>
        <w:t>#9</w:t>
      </w:r>
      <w:r w:rsidR="003573AC">
        <w:rPr>
          <w:rFonts w:ascii="Arial" w:hAnsi="Arial" w:cs="Arial"/>
          <w:sz w:val="24"/>
          <w:szCs w:val="24"/>
        </w:rPr>
        <w:t>3</w:t>
      </w:r>
      <w:r w:rsidRPr="00BC38D5">
        <w:rPr>
          <w:rFonts w:ascii="Arial" w:hAnsi="Arial" w:cs="Arial"/>
          <w:sz w:val="24"/>
          <w:szCs w:val="24"/>
        </w:rPr>
        <w:tab/>
      </w:r>
      <w:r w:rsidR="003573AC" w:rsidRPr="003573AC">
        <w:rPr>
          <w:rFonts w:ascii="Arial" w:hAnsi="Arial" w:cs="Arial"/>
          <w:sz w:val="24"/>
          <w:szCs w:val="24"/>
        </w:rPr>
        <w:t>R1-1807278</w:t>
      </w:r>
    </w:p>
    <w:p w14:paraId="4D0B2945" w14:textId="4965C339" w:rsidR="009A0B47" w:rsidRPr="00F8324B" w:rsidRDefault="003573AC" w:rsidP="003573AC">
      <w:pPr>
        <w:spacing w:after="0"/>
        <w:rPr>
          <w:rFonts w:ascii="Arial" w:hAnsi="Arial" w:cs="Arial"/>
          <w:sz w:val="24"/>
          <w:szCs w:val="24"/>
        </w:rPr>
      </w:pPr>
      <w:r>
        <w:rPr>
          <w:rFonts w:ascii="Arial" w:hAnsi="Arial" w:cs="Arial"/>
          <w:sz w:val="24"/>
          <w:szCs w:val="24"/>
        </w:rPr>
        <w:t>Busan</w:t>
      </w:r>
      <w:r w:rsidR="006C5135">
        <w:rPr>
          <w:rFonts w:ascii="Arial" w:hAnsi="Arial" w:cs="Arial"/>
          <w:sz w:val="24"/>
          <w:szCs w:val="24"/>
        </w:rPr>
        <w:t xml:space="preserve">, </w:t>
      </w:r>
      <w:r>
        <w:rPr>
          <w:rFonts w:ascii="Arial" w:hAnsi="Arial" w:cs="Arial"/>
          <w:sz w:val="24"/>
          <w:szCs w:val="24"/>
        </w:rPr>
        <w:t>Korea</w:t>
      </w:r>
      <w:r w:rsidR="009A0B47">
        <w:rPr>
          <w:rFonts w:ascii="Arial" w:hAnsi="Arial" w:cs="Arial"/>
          <w:sz w:val="24"/>
          <w:szCs w:val="24"/>
        </w:rPr>
        <w:t xml:space="preserve">, </w:t>
      </w:r>
      <w:r>
        <w:rPr>
          <w:rFonts w:ascii="Arial" w:hAnsi="Arial" w:cs="Arial"/>
          <w:sz w:val="24"/>
          <w:szCs w:val="24"/>
        </w:rPr>
        <w:t>21</w:t>
      </w:r>
      <w:r>
        <w:rPr>
          <w:rFonts w:ascii="Arial" w:hAnsi="Arial" w:cs="Arial"/>
          <w:sz w:val="24"/>
          <w:szCs w:val="24"/>
          <w:vertAlign w:val="superscript"/>
        </w:rPr>
        <w:t>st</w:t>
      </w:r>
      <w:r w:rsidR="006C5135">
        <w:rPr>
          <w:rFonts w:ascii="Arial" w:hAnsi="Arial" w:cs="Arial"/>
          <w:sz w:val="24"/>
          <w:szCs w:val="24"/>
        </w:rPr>
        <w:t xml:space="preserve">– </w:t>
      </w:r>
      <w:r w:rsidR="00174CD5">
        <w:rPr>
          <w:rFonts w:ascii="Arial" w:hAnsi="Arial" w:cs="Arial"/>
          <w:sz w:val="24"/>
          <w:szCs w:val="24"/>
        </w:rPr>
        <w:t>2</w:t>
      </w:r>
      <w:r>
        <w:rPr>
          <w:rFonts w:ascii="Arial" w:hAnsi="Arial" w:cs="Arial"/>
          <w:sz w:val="24"/>
          <w:szCs w:val="24"/>
        </w:rPr>
        <w:t>5</w:t>
      </w:r>
      <w:r w:rsidR="00174CD5">
        <w:rPr>
          <w:rFonts w:ascii="Arial" w:hAnsi="Arial" w:cs="Arial"/>
          <w:sz w:val="24"/>
          <w:szCs w:val="24"/>
          <w:vertAlign w:val="superscript"/>
        </w:rPr>
        <w:t>th</w:t>
      </w:r>
      <w:r w:rsidR="00174CD5">
        <w:rPr>
          <w:rFonts w:ascii="Arial" w:hAnsi="Arial" w:cs="Arial"/>
          <w:sz w:val="24"/>
          <w:szCs w:val="24"/>
        </w:rPr>
        <w:t xml:space="preserve"> </w:t>
      </w:r>
      <w:r>
        <w:rPr>
          <w:rFonts w:ascii="Arial" w:hAnsi="Arial" w:cs="Arial"/>
          <w:sz w:val="24"/>
          <w:szCs w:val="24"/>
        </w:rPr>
        <w:t>May</w:t>
      </w:r>
      <w:r w:rsidR="00174CD5">
        <w:rPr>
          <w:rFonts w:ascii="Arial" w:hAnsi="Arial" w:cs="Arial"/>
          <w:sz w:val="24"/>
          <w:szCs w:val="24"/>
        </w:rPr>
        <w:t xml:space="preserve"> </w:t>
      </w:r>
      <w:r w:rsidR="005E3026">
        <w:rPr>
          <w:rFonts w:ascii="Arial" w:hAnsi="Arial" w:cs="Arial"/>
          <w:sz w:val="24"/>
          <w:szCs w:val="24"/>
        </w:rPr>
        <w:t>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2E404FD8"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Pr>
          <w:rFonts w:ascii="Arial" w:hAnsi="Arial"/>
          <w:sz w:val="24"/>
          <w:lang w:val="en-US"/>
        </w:rPr>
        <w:t>6.1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3089F548" w:rsidR="009A0B47" w:rsidRPr="00F35722" w:rsidRDefault="009A0B47" w:rsidP="000E773D">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174CD5">
        <w:rPr>
          <w:rFonts w:ascii="Arial" w:hAnsi="Arial"/>
          <w:sz w:val="24"/>
        </w:rPr>
        <w:t xml:space="preserve">Remaining Details </w:t>
      </w:r>
      <w:r w:rsidR="000E773D">
        <w:rPr>
          <w:rFonts w:ascii="Arial" w:hAnsi="Arial"/>
          <w:sz w:val="24"/>
        </w:rPr>
        <w:t>o</w:t>
      </w:r>
      <w:r w:rsidR="005E3026" w:rsidRPr="005E3026">
        <w:rPr>
          <w:rFonts w:ascii="Arial" w:hAnsi="Arial"/>
          <w:sz w:val="24"/>
        </w:rPr>
        <w:t>n non-CA NR UL power control</w:t>
      </w:r>
      <w:r>
        <w:rPr>
          <w:rFonts w:ascii="Arial" w:hAnsi="Arial"/>
          <w:sz w:val="24"/>
        </w:rPr>
        <w:t xml:space="preserve"> </w:t>
      </w:r>
    </w:p>
    <w:p w14:paraId="262AEC5E"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57BA9835" w14:textId="77777777" w:rsidR="009A0B47" w:rsidRDefault="009A0B47" w:rsidP="009A0B47">
      <w:pPr>
        <w:pStyle w:val="Heading1"/>
        <w:ind w:left="0" w:firstLine="0"/>
      </w:pPr>
      <w:r>
        <w:t>Introduction</w:t>
      </w:r>
    </w:p>
    <w:p w14:paraId="2C6DFCBA" w14:textId="3793A838" w:rsidR="009A0B47" w:rsidRPr="00B347CC" w:rsidRDefault="00361500" w:rsidP="00BB54D6">
      <w:pPr>
        <w:spacing w:after="120"/>
        <w:jc w:val="both"/>
        <w:rPr>
          <w:rFonts w:eastAsia="MS Mincho"/>
          <w:lang w:val="en-US" w:eastAsia="ja-JP"/>
        </w:rPr>
      </w:pPr>
      <w:r>
        <w:rPr>
          <w:rFonts w:eastAsia="MS Mincho"/>
          <w:lang w:val="en-US" w:eastAsia="ja-JP"/>
        </w:rPr>
        <w:t>Uplink p</w:t>
      </w:r>
      <w:r w:rsidR="009A0B47" w:rsidRPr="00B347CC">
        <w:rPr>
          <w:rFonts w:eastAsia="MS Mincho"/>
          <w:lang w:val="en-US" w:eastAsia="ja-JP"/>
        </w:rPr>
        <w:t xml:space="preserve">ower control (PC) framework for NR, particularly beam-specific PC, </w:t>
      </w:r>
      <w:r w:rsidR="001746E0">
        <w:rPr>
          <w:rFonts w:eastAsia="MS Mincho"/>
          <w:lang w:val="en-US" w:eastAsia="ja-JP"/>
        </w:rPr>
        <w:t xml:space="preserve">is a critical </w:t>
      </w:r>
      <w:r w:rsidR="00921859">
        <w:rPr>
          <w:rFonts w:eastAsia="MS Mincho"/>
          <w:lang w:val="en-US" w:eastAsia="ja-JP"/>
        </w:rPr>
        <w:t>component</w:t>
      </w:r>
      <w:r w:rsidR="001746E0">
        <w:rPr>
          <w:rFonts w:eastAsia="MS Mincho"/>
          <w:lang w:val="en-US" w:eastAsia="ja-JP"/>
        </w:rPr>
        <w:t xml:space="preserve"> of the NR specification TS 38.213</w:t>
      </w:r>
      <w:r w:rsidR="003E4385">
        <w:rPr>
          <w:rFonts w:eastAsia="MS Mincho"/>
          <w:lang w:val="en-US" w:eastAsia="ja-JP"/>
        </w:rPr>
        <w:t xml:space="preserve"> </w:t>
      </w:r>
      <w:r w:rsidR="00BB54D6">
        <w:rPr>
          <w:rFonts w:eastAsia="MS Mincho"/>
          <w:lang w:val="en-US" w:eastAsia="ja-JP"/>
        </w:rPr>
        <w:t>[1]</w:t>
      </w:r>
      <w:r w:rsidR="009A0B47" w:rsidRPr="00B347CC">
        <w:rPr>
          <w:rFonts w:eastAsia="MS Mincho"/>
          <w:lang w:val="en-US" w:eastAsia="ja-JP"/>
        </w:rPr>
        <w:t xml:space="preserve">, </w:t>
      </w:r>
      <w:r w:rsidR="001746E0">
        <w:rPr>
          <w:rFonts w:eastAsia="MS Mincho"/>
          <w:lang w:val="en-US" w:eastAsia="ja-JP"/>
        </w:rPr>
        <w:t>based on</w:t>
      </w:r>
      <w:r w:rsidR="001746E0" w:rsidRPr="00B347CC">
        <w:rPr>
          <w:rFonts w:eastAsia="MS Mincho"/>
          <w:lang w:val="en-US" w:eastAsia="ja-JP"/>
        </w:rPr>
        <w:t xml:space="preserve"> </w:t>
      </w:r>
      <w:r w:rsidR="009A0B47" w:rsidRPr="00B347CC">
        <w:rPr>
          <w:rFonts w:eastAsia="MS Mincho"/>
          <w:lang w:val="en-US" w:eastAsia="ja-JP"/>
        </w:rPr>
        <w:t>several agreements reached</w:t>
      </w:r>
      <w:r w:rsidR="00E9127C">
        <w:rPr>
          <w:rFonts w:eastAsia="MS Mincho"/>
          <w:lang w:val="en-US" w:eastAsia="ja-JP"/>
        </w:rPr>
        <w:t xml:space="preserve"> in </w:t>
      </w:r>
      <w:r w:rsidR="00E9127C" w:rsidRPr="00B347CC">
        <w:rPr>
          <w:rFonts w:eastAsia="MS Mincho"/>
          <w:lang w:val="en-US" w:eastAsia="ja-JP"/>
        </w:rPr>
        <w:t>the past few RAN1 meetings</w:t>
      </w:r>
      <w:r w:rsidR="009A0B47" w:rsidRPr="00B347CC">
        <w:rPr>
          <w:rFonts w:eastAsia="MS Mincho"/>
          <w:lang w:val="en-US" w:eastAsia="ja-JP"/>
        </w:rPr>
        <w:t>.</w:t>
      </w:r>
    </w:p>
    <w:p w14:paraId="11292304" w14:textId="4566211C" w:rsidR="004A372D" w:rsidRDefault="009A0B47" w:rsidP="00BD48BE">
      <w:pPr>
        <w:tabs>
          <w:tab w:val="left" w:pos="1440"/>
        </w:tabs>
        <w:jc w:val="both"/>
        <w:rPr>
          <w:i/>
        </w:rPr>
      </w:pPr>
      <w:r>
        <w:rPr>
          <w:rFonts w:eastAsia="MS Mincho"/>
          <w:lang w:val="en-US" w:eastAsia="ja-JP"/>
        </w:rPr>
        <w:t xml:space="preserve">In this contribution, we provide our views on </w:t>
      </w:r>
      <w:r w:rsidR="00361500">
        <w:rPr>
          <w:rFonts w:eastAsia="MS Mincho"/>
          <w:lang w:val="en-US" w:eastAsia="ja-JP"/>
        </w:rPr>
        <w:t xml:space="preserve">some necessary clarifications and essential refinements for NR UL </w:t>
      </w:r>
      <w:r>
        <w:rPr>
          <w:rFonts w:eastAsia="MS Mincho"/>
          <w:lang w:val="en-US" w:eastAsia="ja-JP"/>
        </w:rPr>
        <w:t>power control, in particular</w:t>
      </w:r>
      <w:r w:rsidR="00361500">
        <w:rPr>
          <w:rFonts w:eastAsia="MS Mincho"/>
          <w:lang w:val="en-US" w:eastAsia="ja-JP"/>
        </w:rPr>
        <w:t>:</w:t>
      </w:r>
      <w:r>
        <w:rPr>
          <w:rFonts w:eastAsia="MS Mincho"/>
          <w:lang w:val="en-US" w:eastAsia="ja-JP"/>
        </w:rPr>
        <w:t xml:space="preserve"> </w:t>
      </w:r>
      <w:r w:rsidR="009B46B8">
        <w:rPr>
          <w:rFonts w:eastAsia="MS Mincho"/>
          <w:lang w:val="en-US" w:eastAsia="ja-JP"/>
        </w:rPr>
        <w:t xml:space="preserve">remaining details on </w:t>
      </w:r>
      <w:r w:rsidR="00361500">
        <w:t>PC parameter</w:t>
      </w:r>
      <w:r w:rsidR="00AD327B">
        <w:t xml:space="preserve"> configuration</w:t>
      </w:r>
      <w:r w:rsidR="00BD48BE">
        <w:t xml:space="preserve"> in various situations</w:t>
      </w:r>
      <w:r w:rsidR="00361500">
        <w:t xml:space="preserve">; </w:t>
      </w:r>
      <w:r w:rsidR="003448C3">
        <w:t xml:space="preserve">as well as </w:t>
      </w:r>
      <w:r w:rsidR="00361500">
        <w:t xml:space="preserve">reset procedures for </w:t>
      </w:r>
      <w:r w:rsidR="007C4024">
        <w:rPr>
          <w:rFonts w:eastAsia="MS Mincho"/>
          <w:lang w:val="en-US" w:eastAsia="ja-JP"/>
        </w:rPr>
        <w:t xml:space="preserve">closed-loop PC </w:t>
      </w:r>
      <w:r w:rsidR="00762170">
        <w:rPr>
          <w:rFonts w:eastAsia="MS Mincho"/>
          <w:lang w:val="en-US" w:eastAsia="ja-JP"/>
        </w:rPr>
        <w:t>for PUSCH</w:t>
      </w:r>
      <w:r w:rsidR="00361500">
        <w:rPr>
          <w:rFonts w:eastAsia="MS Mincho"/>
          <w:lang w:val="en-US" w:eastAsia="ja-JP"/>
        </w:rPr>
        <w:t>/PUCCH</w:t>
      </w:r>
      <w:r w:rsidR="002968AA">
        <w:rPr>
          <w:rFonts w:eastAsia="MS Mincho"/>
          <w:lang w:val="en-US" w:eastAsia="ja-JP"/>
        </w:rPr>
        <w:t xml:space="preserve"> due to beam switching</w:t>
      </w:r>
      <w:r w:rsidR="0073101D">
        <w:t>.</w:t>
      </w:r>
      <w:r w:rsidR="00762170">
        <w:t xml:space="preserve"> </w:t>
      </w:r>
    </w:p>
    <w:p w14:paraId="444D1DDC" w14:textId="5706CA1B" w:rsidR="006C5135" w:rsidRDefault="000E773D" w:rsidP="000E773D">
      <w:pPr>
        <w:pStyle w:val="Heading1"/>
        <w:ind w:left="0" w:firstLine="0"/>
        <w:rPr>
          <w:bCs/>
        </w:rPr>
      </w:pPr>
      <w:r>
        <w:rPr>
          <w:bCs/>
        </w:rPr>
        <w:t xml:space="preserve">Remaining Details on </w:t>
      </w:r>
      <w:r w:rsidR="00AF0077">
        <w:rPr>
          <w:bCs/>
        </w:rPr>
        <w:t xml:space="preserve">PC Parameter </w:t>
      </w:r>
      <w:r w:rsidR="002968AA">
        <w:rPr>
          <w:bCs/>
        </w:rPr>
        <w:t>Configuration</w:t>
      </w:r>
    </w:p>
    <w:p w14:paraId="4B75C021" w14:textId="30C2CB1B" w:rsidR="008E1066" w:rsidRDefault="008E1066" w:rsidP="008E1066">
      <w:pPr>
        <w:pStyle w:val="Heading2"/>
      </w:pPr>
      <w:r>
        <w:t>PUSCH PC Setting with Dynamic Beam Indication</w:t>
      </w:r>
    </w:p>
    <w:p w14:paraId="1DBFADEF" w14:textId="0958C0D4" w:rsidR="00A1681D" w:rsidRDefault="00672FCB" w:rsidP="00B32EAD">
      <w:pPr>
        <w:jc w:val="both"/>
      </w:pPr>
      <w:r>
        <w:rPr>
          <w:rFonts w:eastAsia="MS Mincho"/>
          <w:lang w:val="en-US" w:eastAsia="ja-JP"/>
        </w:rPr>
        <w:t xml:space="preserve">For PUSCH PC parameter indication, the UE is configured with direct and one-to-one semi-static mappings </w:t>
      </w:r>
      <w:r w:rsidR="008F770E">
        <w:rPr>
          <w:rFonts w:eastAsia="MS Mincho"/>
          <w:lang w:val="en-US" w:eastAsia="ja-JP"/>
        </w:rPr>
        <w:t>i</w:t>
      </w:r>
      <w:r>
        <w:rPr>
          <w:rFonts w:eastAsia="MS Mincho"/>
          <w:lang w:val="en-US" w:eastAsia="ja-JP"/>
        </w:rPr>
        <w:t xml:space="preserve">n RRC </w:t>
      </w:r>
      <w:proofErr w:type="gramStart"/>
      <w:r>
        <w:rPr>
          <w:rFonts w:eastAsia="MS Mincho"/>
          <w:lang w:val="en-US" w:eastAsia="ja-JP"/>
        </w:rPr>
        <w:t>between</w:t>
      </w:r>
      <w:proofErr w:type="gramEnd"/>
      <w:r>
        <w:rPr>
          <w:rFonts w:eastAsia="MS Mincho"/>
          <w:lang w:val="en-US" w:eastAsia="ja-JP"/>
        </w:rPr>
        <w:t xml:space="preserve"> PUSCH beam indication (i.e., SRI) and the set of PUSCH power control parameters</w:t>
      </w:r>
      <w:r w:rsidR="00B32EAD">
        <w:rPr>
          <w:rFonts w:eastAsia="MS Mincho"/>
          <w:lang w:val="en-US" w:eastAsia="ja-JP"/>
        </w:rPr>
        <w:t xml:space="preserve"> </w:t>
      </w:r>
      <m:oMath>
        <m:r>
          <w:rPr>
            <w:rFonts w:ascii="Cambria Math" w:eastAsia="MS Mincho" w:hAnsi="Cambria Math"/>
            <w:lang w:val="en-US" w:eastAsia="ja-JP"/>
          </w:rPr>
          <m:t>(j,</m:t>
        </m:r>
        <m:sSub>
          <m:sSubPr>
            <m:ctrlPr>
              <w:rPr>
                <w:rFonts w:ascii="Cambria Math" w:eastAsia="MS Mincho" w:hAnsi="Cambria Math"/>
                <w:i/>
                <w:lang w:val="en-US" w:eastAsia="ja-JP"/>
              </w:rPr>
            </m:ctrlPr>
          </m:sSubPr>
          <m:e>
            <m:r>
              <w:rPr>
                <w:rFonts w:ascii="Cambria Math" w:eastAsia="MS Mincho" w:hAnsi="Cambria Math"/>
                <w:lang w:val="en-US" w:eastAsia="ja-JP"/>
              </w:rPr>
              <m:t>q</m:t>
            </m:r>
          </m:e>
          <m:sub>
            <m:r>
              <w:rPr>
                <w:rFonts w:ascii="Cambria Math" w:eastAsia="MS Mincho" w:hAnsi="Cambria Math"/>
                <w:lang w:val="en-US" w:eastAsia="ja-JP"/>
              </w:rPr>
              <m:t>d</m:t>
            </m:r>
          </m:sub>
        </m:sSub>
        <m:r>
          <w:rPr>
            <w:rFonts w:ascii="Cambria Math" w:eastAsia="MS Mincho" w:hAnsi="Cambria Math"/>
            <w:lang w:val="en-US" w:eastAsia="ja-JP"/>
          </w:rPr>
          <m:t>, l)</m:t>
        </m:r>
      </m:oMath>
      <w:r>
        <w:rPr>
          <w:rFonts w:eastAsia="MS Mincho"/>
          <w:lang w:val="en-US" w:eastAsia="ja-JP"/>
        </w:rPr>
        <w:t xml:space="preserve">. On the other hand, for semi-persistent SRS (SP-SRS), it was agreed in RAN1 AH-1801 </w:t>
      </w:r>
      <w:r w:rsidR="00A177A4">
        <w:rPr>
          <w:rFonts w:eastAsia="MS Mincho"/>
          <w:lang w:val="en-US" w:eastAsia="ja-JP"/>
        </w:rPr>
        <w:t>[4</w:t>
      </w:r>
      <w:r w:rsidR="00FE72B3">
        <w:rPr>
          <w:rFonts w:eastAsia="MS Mincho"/>
          <w:lang w:val="en-US" w:eastAsia="ja-JP"/>
        </w:rPr>
        <w:t xml:space="preserve">] </w:t>
      </w:r>
      <w:r>
        <w:rPr>
          <w:rFonts w:eastAsia="MS Mincho"/>
          <w:lang w:val="en-US" w:eastAsia="ja-JP"/>
        </w:rPr>
        <w:t xml:space="preserve">that the MAC-CE command </w:t>
      </w:r>
      <w:r w:rsidR="00FE72B3">
        <w:rPr>
          <w:rFonts w:eastAsia="MS Mincho"/>
          <w:lang w:val="en-US" w:eastAsia="ja-JP"/>
        </w:rPr>
        <w:t xml:space="preserve">for SP-SRS </w:t>
      </w:r>
      <w:r>
        <w:rPr>
          <w:rFonts w:eastAsia="MS Mincho"/>
          <w:lang w:val="en-US" w:eastAsia="ja-JP"/>
        </w:rPr>
        <w:t>may provide new spatial relations (a.k.a., beams) for SRS resources in the SP-SRS set</w:t>
      </w:r>
      <w:r w:rsidR="00FE72B3">
        <w:rPr>
          <w:rFonts w:eastAsia="MS Mincho"/>
          <w:lang w:val="en-US" w:eastAsia="ja-JP"/>
        </w:rPr>
        <w:t xml:space="preserve"> that override the semi-statically configured spatial relations in RRC, which is also captured in TS 38.214 [</w:t>
      </w:r>
      <w:r w:rsidR="00A177A4">
        <w:rPr>
          <w:rFonts w:eastAsia="MS Mincho"/>
          <w:lang w:val="en-US" w:eastAsia="ja-JP"/>
        </w:rPr>
        <w:t>5</w:t>
      </w:r>
      <w:r w:rsidR="00FE72B3">
        <w:rPr>
          <w:rFonts w:eastAsia="MS Mincho"/>
          <w:lang w:val="en-US" w:eastAsia="ja-JP"/>
        </w:rPr>
        <w:t>]</w:t>
      </w:r>
      <w:r>
        <w:rPr>
          <w:rFonts w:eastAsia="MS Mincho"/>
          <w:lang w:val="en-US" w:eastAsia="ja-JP"/>
        </w:rPr>
        <w:t xml:space="preserve">. Moreover, it was further agreed in RAN1 #92-bis </w:t>
      </w:r>
      <w:r w:rsidR="00A177A4">
        <w:rPr>
          <w:rFonts w:eastAsia="MS Mincho"/>
          <w:lang w:val="en-US" w:eastAsia="ja-JP"/>
        </w:rPr>
        <w:t>[2</w:t>
      </w:r>
      <w:r w:rsidR="00FE72B3">
        <w:rPr>
          <w:rFonts w:eastAsia="MS Mincho"/>
          <w:lang w:val="en-US" w:eastAsia="ja-JP"/>
        </w:rPr>
        <w:t xml:space="preserve">] </w:t>
      </w:r>
      <w:r>
        <w:rPr>
          <w:rFonts w:eastAsia="MS Mincho"/>
          <w:lang w:val="en-US" w:eastAsia="ja-JP"/>
        </w:rPr>
        <w:t>to support SP-SRS as mandatory with capability signaling, as a method to enable semi-dynamic PUSCH beam indication (</w:t>
      </w:r>
      <w:r w:rsidR="008F770E">
        <w:rPr>
          <w:rFonts w:eastAsia="MS Mincho"/>
          <w:lang w:val="en-US" w:eastAsia="ja-JP"/>
        </w:rPr>
        <w:t xml:space="preserve">MAC-CE based at a faster timescale than </w:t>
      </w:r>
      <w:r>
        <w:rPr>
          <w:rFonts w:eastAsia="MS Mincho"/>
          <w:lang w:val="en-US" w:eastAsia="ja-JP"/>
        </w:rPr>
        <w:t xml:space="preserve">the previous semi-static </w:t>
      </w:r>
      <w:r w:rsidR="00FE72B3">
        <w:rPr>
          <w:rFonts w:eastAsia="MS Mincho"/>
          <w:lang w:val="en-US" w:eastAsia="ja-JP"/>
        </w:rPr>
        <w:t xml:space="preserve">RRC </w:t>
      </w:r>
      <w:proofErr w:type="spellStart"/>
      <w:r w:rsidR="008F770E" w:rsidRPr="00FE72B3">
        <w:rPr>
          <w:rFonts w:eastAsia="MS Mincho"/>
          <w:i/>
          <w:iCs/>
          <w:lang w:val="en-US" w:eastAsia="ja-JP"/>
        </w:rPr>
        <w:t>SpatialRelationInfo</w:t>
      </w:r>
      <w:proofErr w:type="spellEnd"/>
      <w:r w:rsidR="008F770E">
        <w:rPr>
          <w:rFonts w:eastAsia="MS Mincho"/>
          <w:lang w:val="en-US" w:eastAsia="ja-JP"/>
        </w:rPr>
        <w:t xml:space="preserve"> </w:t>
      </w:r>
      <w:r w:rsidR="00FE72B3">
        <w:rPr>
          <w:rFonts w:eastAsia="MS Mincho"/>
          <w:lang w:val="en-US" w:eastAsia="ja-JP"/>
        </w:rPr>
        <w:t xml:space="preserve">configuration of </w:t>
      </w:r>
      <w:r>
        <w:rPr>
          <w:rFonts w:eastAsia="MS Mincho"/>
          <w:lang w:val="en-US" w:eastAsia="ja-JP"/>
        </w:rPr>
        <w:t xml:space="preserve">PUSCH beam indication </w:t>
      </w:r>
      <w:r w:rsidR="00FE72B3">
        <w:rPr>
          <w:rFonts w:eastAsia="MS Mincho"/>
          <w:lang w:val="en-US" w:eastAsia="ja-JP"/>
        </w:rPr>
        <w:t xml:space="preserve">for SRS resources). </w:t>
      </w:r>
    </w:p>
    <w:p w14:paraId="4198B063" w14:textId="3D9EB674" w:rsidR="00B32EAD" w:rsidRDefault="00B32EAD" w:rsidP="00425C49">
      <w:pPr>
        <w:pStyle w:val="ListParagraph"/>
        <w:spacing w:after="180"/>
        <w:ind w:left="0"/>
        <w:rPr>
          <w:b/>
          <w:szCs w:val="20"/>
          <w:highlight w:val="green"/>
        </w:rPr>
      </w:pPr>
      <w:r>
        <w:rPr>
          <w:noProof/>
          <w:lang w:val="en-US" w:bidi="ar-SA"/>
        </w:rPr>
        <mc:AlternateContent>
          <mc:Choice Requires="wps">
            <w:drawing>
              <wp:inline distT="0" distB="0" distL="0" distR="0" wp14:anchorId="0CCA5EC7" wp14:editId="462C8D58">
                <wp:extent cx="5998029" cy="1235528"/>
                <wp:effectExtent l="0" t="0" r="22225" b="2222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029" cy="1235528"/>
                        </a:xfrm>
                        <a:prstGeom prst="rect">
                          <a:avLst/>
                        </a:prstGeom>
                        <a:solidFill>
                          <a:srgbClr val="FFFFFF"/>
                        </a:solidFill>
                        <a:ln w="9525">
                          <a:solidFill>
                            <a:srgbClr val="000000"/>
                          </a:solidFill>
                          <a:miter lim="800000"/>
                          <a:headEnd/>
                          <a:tailEnd/>
                        </a:ln>
                      </wps:spPr>
                      <wps:txbx>
                        <w:txbxContent>
                          <w:p w14:paraId="33B953B4" w14:textId="68E50CC8" w:rsidR="00EA608F" w:rsidRPr="00B32EAD" w:rsidRDefault="00EA608F" w:rsidP="00B32EAD">
                            <w:pPr>
                              <w:pStyle w:val="ListParagraph"/>
                              <w:spacing w:after="180"/>
                              <w:ind w:left="0"/>
                              <w:rPr>
                                <w:rFonts w:asciiTheme="majorBidi" w:eastAsia="Batang" w:hAnsiTheme="majorBidi" w:cstheme="majorBidi"/>
                                <w:b/>
                                <w:sz w:val="20"/>
                                <w:szCs w:val="20"/>
                                <w:highlight w:val="green"/>
                              </w:rPr>
                            </w:pPr>
                            <w:r w:rsidRPr="00B32EAD">
                              <w:rPr>
                                <w:rFonts w:asciiTheme="majorBidi" w:hAnsiTheme="majorBidi" w:cstheme="majorBidi"/>
                                <w:b/>
                                <w:sz w:val="20"/>
                                <w:szCs w:val="20"/>
                                <w:highlight w:val="green"/>
                              </w:rPr>
                              <w:t>Agreement</w:t>
                            </w:r>
                            <w:r w:rsidRPr="00B32EAD">
                              <w:rPr>
                                <w:rFonts w:asciiTheme="majorBidi" w:hAnsiTheme="majorBidi" w:cstheme="majorBidi"/>
                                <w:b/>
                                <w:sz w:val="20"/>
                                <w:szCs w:val="20"/>
                              </w:rPr>
                              <w:t xml:space="preserve"> (RAN1 AH-1801</w:t>
                            </w:r>
                            <w:r>
                              <w:rPr>
                                <w:rFonts w:asciiTheme="majorBidi" w:hAnsiTheme="majorBidi" w:cstheme="majorBidi"/>
                                <w:b/>
                                <w:sz w:val="20"/>
                                <w:szCs w:val="20"/>
                              </w:rPr>
                              <w:t xml:space="preserve"> [4]</w:t>
                            </w:r>
                            <w:r w:rsidRPr="00B32EAD">
                              <w:rPr>
                                <w:rFonts w:asciiTheme="majorBidi" w:hAnsiTheme="majorBidi" w:cstheme="majorBidi"/>
                                <w:b/>
                                <w:sz w:val="20"/>
                                <w:szCs w:val="20"/>
                              </w:rPr>
                              <w:t>)</w:t>
                            </w:r>
                          </w:p>
                          <w:p w14:paraId="67CCE087" w14:textId="77777777" w:rsidR="00EA608F" w:rsidRPr="00B32EAD" w:rsidRDefault="00EA608F" w:rsidP="00B32EAD">
                            <w:pPr>
                              <w:pStyle w:val="ListParagraph"/>
                              <w:spacing w:after="180"/>
                              <w:ind w:left="0"/>
                              <w:rPr>
                                <w:rFonts w:asciiTheme="majorBidi" w:hAnsiTheme="majorBidi" w:cstheme="majorBidi"/>
                                <w:sz w:val="20"/>
                                <w:szCs w:val="20"/>
                              </w:rPr>
                            </w:pPr>
                            <w:r w:rsidRPr="00B32EAD">
                              <w:rPr>
                                <w:rFonts w:asciiTheme="majorBidi" w:hAnsiTheme="majorBidi" w:cstheme="majorBidi"/>
                                <w:sz w:val="20"/>
                                <w:szCs w:val="20"/>
                              </w:rPr>
                              <w:t>Spatial relationship for a target semi-persistent SRS resource set is provided by SSB-ID/SRS resource ID/CSI-RS resource ID in the same MAC-CE at resource level</w:t>
                            </w:r>
                          </w:p>
                          <w:p w14:paraId="39CE8777" w14:textId="0231DC69" w:rsidR="00EA608F" w:rsidRPr="00B32EAD" w:rsidRDefault="00EA608F" w:rsidP="00B32EAD">
                            <w:pPr>
                              <w:rPr>
                                <w:rFonts w:asciiTheme="majorBidi" w:hAnsiTheme="majorBidi" w:cstheme="majorBidi"/>
                                <w:b/>
                                <w:lang w:eastAsia="x-none"/>
                              </w:rPr>
                            </w:pPr>
                            <w:r w:rsidRPr="00B32EAD">
                              <w:rPr>
                                <w:rFonts w:asciiTheme="majorBidi" w:hAnsiTheme="majorBidi" w:cstheme="majorBidi"/>
                                <w:b/>
                                <w:highlight w:val="green"/>
                                <w:lang w:eastAsia="x-none"/>
                              </w:rPr>
                              <w:t>Agreement</w:t>
                            </w:r>
                            <w:r w:rsidRPr="00B32EAD">
                              <w:rPr>
                                <w:rFonts w:asciiTheme="majorBidi" w:hAnsiTheme="majorBidi" w:cstheme="majorBidi"/>
                                <w:b/>
                                <w:lang w:eastAsia="x-none"/>
                              </w:rPr>
                              <w:t xml:space="preserve"> (RAN1 #92-bis</w:t>
                            </w:r>
                            <w:r>
                              <w:rPr>
                                <w:rFonts w:asciiTheme="majorBidi" w:hAnsiTheme="majorBidi" w:cstheme="majorBidi"/>
                                <w:b/>
                                <w:lang w:eastAsia="x-none"/>
                              </w:rPr>
                              <w:t xml:space="preserve"> [2]</w:t>
                            </w:r>
                            <w:r w:rsidRPr="00B32EAD">
                              <w:rPr>
                                <w:rFonts w:asciiTheme="majorBidi" w:hAnsiTheme="majorBidi" w:cstheme="majorBidi"/>
                                <w:b/>
                                <w:lang w:eastAsia="x-none"/>
                              </w:rPr>
                              <w:t>)</w:t>
                            </w:r>
                          </w:p>
                          <w:p w14:paraId="432FB3B3" w14:textId="77777777" w:rsidR="00EA608F" w:rsidRPr="00B32EAD" w:rsidRDefault="00EA608F" w:rsidP="000F0C1A">
                            <w:pPr>
                              <w:pStyle w:val="BodyText"/>
                              <w:numPr>
                                <w:ilvl w:val="0"/>
                                <w:numId w:val="16"/>
                              </w:numPr>
                              <w:overflowPunct w:val="0"/>
                              <w:autoSpaceDE w:val="0"/>
                              <w:autoSpaceDN w:val="0"/>
                              <w:adjustRightInd w:val="0"/>
                              <w:spacing w:after="0" w:line="240" w:lineRule="auto"/>
                              <w:jc w:val="both"/>
                              <w:textAlignment w:val="baseline"/>
                              <w:rPr>
                                <w:rFonts w:asciiTheme="majorBidi" w:eastAsia="SimSun" w:hAnsiTheme="majorBidi" w:cstheme="majorBidi"/>
                                <w:sz w:val="20"/>
                                <w:szCs w:val="20"/>
                              </w:rPr>
                            </w:pPr>
                            <w:r w:rsidRPr="00B32EAD">
                              <w:rPr>
                                <w:rFonts w:asciiTheme="majorBidi" w:eastAsia="SimSun" w:hAnsiTheme="majorBidi" w:cstheme="majorBidi"/>
                                <w:sz w:val="20"/>
                                <w:szCs w:val="20"/>
                              </w:rPr>
                              <w:t xml:space="preserve">Support SP-SRS as mandatory with UE capability </w:t>
                            </w:r>
                            <w:proofErr w:type="spellStart"/>
                            <w:r w:rsidRPr="00B32EAD">
                              <w:rPr>
                                <w:rFonts w:asciiTheme="majorBidi" w:eastAsia="SimSun" w:hAnsiTheme="majorBidi" w:cstheme="majorBidi"/>
                                <w:sz w:val="20"/>
                                <w:szCs w:val="20"/>
                              </w:rPr>
                              <w:t>signalling</w:t>
                            </w:r>
                            <w:proofErr w:type="spellEnd"/>
                          </w:p>
                          <w:p w14:paraId="11607CC1" w14:textId="77777777" w:rsidR="00EA608F" w:rsidRPr="00B32EAD" w:rsidRDefault="00EA608F" w:rsidP="00B32EAD">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type w14:anchorId="0CCA5EC7" id="_x0000_t202" coordsize="21600,21600" o:spt="202" path="m,l,21600r21600,l21600,xe">
                <v:stroke joinstyle="miter"/>
                <v:path gradientshapeok="t" o:connecttype="rect"/>
              </v:shapetype>
              <v:shape id="Text Box 1" o:spid="_x0000_s1026" type="#_x0000_t202" style="width:472.3pt;height:9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">
                <v:textbox>
                  <w:txbxContent>
                    <w:p w14:paraId="33B953B4" w14:textId="68E50CC8" w:rsidR="00EA608F" w:rsidRPr="00B32EAD" w:rsidRDefault="00EA608F" w:rsidP="00B32EAD">
                      <w:pPr>
                        <w:pStyle w:val="ListParagraph"/>
                        <w:spacing w:after="180"/>
                        <w:ind w:left="0"/>
                        <w:rPr>
                          <w:rFonts w:asciiTheme="majorBidi" w:eastAsia="Batang" w:hAnsiTheme="majorBidi" w:cstheme="majorBidi"/>
                          <w:b/>
                          <w:sz w:val="20"/>
                          <w:szCs w:val="20"/>
                          <w:highlight w:val="green"/>
                        </w:rPr>
                      </w:pPr>
                      <w:r w:rsidRPr="00B32EAD">
                        <w:rPr>
                          <w:rFonts w:asciiTheme="majorBidi" w:hAnsiTheme="majorBidi" w:cstheme="majorBidi"/>
                          <w:b/>
                          <w:sz w:val="20"/>
                          <w:szCs w:val="20"/>
                          <w:highlight w:val="green"/>
                        </w:rPr>
                        <w:t>Agreement</w:t>
                      </w:r>
                      <w:r w:rsidRPr="00B32EAD">
                        <w:rPr>
                          <w:rFonts w:asciiTheme="majorBidi" w:hAnsiTheme="majorBidi" w:cstheme="majorBidi"/>
                          <w:b/>
                          <w:sz w:val="20"/>
                          <w:szCs w:val="20"/>
                        </w:rPr>
                        <w:t xml:space="preserve"> (RAN1 AH-1801</w:t>
                      </w:r>
                      <w:r>
                        <w:rPr>
                          <w:rFonts w:asciiTheme="majorBidi" w:hAnsiTheme="majorBidi" w:cstheme="majorBidi"/>
                          <w:b/>
                          <w:sz w:val="20"/>
                          <w:szCs w:val="20"/>
                        </w:rPr>
                        <w:t xml:space="preserve"> [4]</w:t>
                      </w:r>
                      <w:r w:rsidRPr="00B32EAD">
                        <w:rPr>
                          <w:rFonts w:asciiTheme="majorBidi" w:hAnsiTheme="majorBidi" w:cstheme="majorBidi"/>
                          <w:b/>
                          <w:sz w:val="20"/>
                          <w:szCs w:val="20"/>
                        </w:rPr>
                        <w:t>)</w:t>
                      </w:r>
                    </w:p>
                    <w:p w14:paraId="67CCE087" w14:textId="77777777" w:rsidR="00EA608F" w:rsidRPr="00B32EAD" w:rsidRDefault="00EA608F" w:rsidP="00B32EAD">
                      <w:pPr>
                        <w:pStyle w:val="ListParagraph"/>
                        <w:spacing w:after="180"/>
                        <w:ind w:left="0"/>
                        <w:rPr>
                          <w:rFonts w:asciiTheme="majorBidi" w:hAnsiTheme="majorBidi" w:cstheme="majorBidi"/>
                          <w:sz w:val="20"/>
                          <w:szCs w:val="20"/>
                        </w:rPr>
                      </w:pPr>
                      <w:r w:rsidRPr="00B32EAD">
                        <w:rPr>
                          <w:rFonts w:asciiTheme="majorBidi" w:hAnsiTheme="majorBidi" w:cstheme="majorBidi"/>
                          <w:sz w:val="20"/>
                          <w:szCs w:val="20"/>
                        </w:rPr>
                        <w:t>Spatial relationship for a target semi-persistent SRS resource set is provided by SSB-ID/SRS resource ID/CSI-RS resource ID in the same MAC-CE at resource level</w:t>
                      </w:r>
                    </w:p>
                    <w:p w14:paraId="39CE8777" w14:textId="0231DC69" w:rsidR="00EA608F" w:rsidRPr="00B32EAD" w:rsidRDefault="00EA608F" w:rsidP="00B32EAD">
                      <w:pPr>
                        <w:rPr>
                          <w:rFonts w:asciiTheme="majorBidi" w:hAnsiTheme="majorBidi" w:cstheme="majorBidi"/>
                          <w:b/>
                          <w:lang w:eastAsia="x-none"/>
                        </w:rPr>
                      </w:pPr>
                      <w:r w:rsidRPr="00B32EAD">
                        <w:rPr>
                          <w:rFonts w:asciiTheme="majorBidi" w:hAnsiTheme="majorBidi" w:cstheme="majorBidi"/>
                          <w:b/>
                          <w:highlight w:val="green"/>
                          <w:lang w:eastAsia="x-none"/>
                        </w:rPr>
                        <w:t>Agreement</w:t>
                      </w:r>
                      <w:r w:rsidRPr="00B32EAD">
                        <w:rPr>
                          <w:rFonts w:asciiTheme="majorBidi" w:hAnsiTheme="majorBidi" w:cstheme="majorBidi"/>
                          <w:b/>
                          <w:lang w:eastAsia="x-none"/>
                        </w:rPr>
                        <w:t xml:space="preserve"> (RAN1 #92-bis</w:t>
                      </w:r>
                      <w:r>
                        <w:rPr>
                          <w:rFonts w:asciiTheme="majorBidi" w:hAnsiTheme="majorBidi" w:cstheme="majorBidi"/>
                          <w:b/>
                          <w:lang w:eastAsia="x-none"/>
                        </w:rPr>
                        <w:t xml:space="preserve"> [2]</w:t>
                      </w:r>
                      <w:r w:rsidRPr="00B32EAD">
                        <w:rPr>
                          <w:rFonts w:asciiTheme="majorBidi" w:hAnsiTheme="majorBidi" w:cstheme="majorBidi"/>
                          <w:b/>
                          <w:lang w:eastAsia="x-none"/>
                        </w:rPr>
                        <w:t>)</w:t>
                      </w:r>
                    </w:p>
                    <w:p w14:paraId="432FB3B3" w14:textId="77777777" w:rsidR="00EA608F" w:rsidRPr="00B32EAD" w:rsidRDefault="00EA608F" w:rsidP="000F0C1A">
                      <w:pPr>
                        <w:pStyle w:val="BodyText"/>
                        <w:numPr>
                          <w:ilvl w:val="0"/>
                          <w:numId w:val="16"/>
                        </w:numPr>
                        <w:overflowPunct w:val="0"/>
                        <w:autoSpaceDE w:val="0"/>
                        <w:autoSpaceDN w:val="0"/>
                        <w:adjustRightInd w:val="0"/>
                        <w:spacing w:after="0" w:line="240" w:lineRule="auto"/>
                        <w:jc w:val="both"/>
                        <w:textAlignment w:val="baseline"/>
                        <w:rPr>
                          <w:rFonts w:asciiTheme="majorBidi" w:eastAsia="SimSun" w:hAnsiTheme="majorBidi" w:cstheme="majorBidi"/>
                          <w:sz w:val="20"/>
                          <w:szCs w:val="20"/>
                        </w:rPr>
                      </w:pPr>
                      <w:r w:rsidRPr="00B32EAD">
                        <w:rPr>
                          <w:rFonts w:asciiTheme="majorBidi" w:eastAsia="SimSun" w:hAnsiTheme="majorBidi" w:cstheme="majorBidi"/>
                          <w:sz w:val="20"/>
                          <w:szCs w:val="20"/>
                        </w:rPr>
                        <w:t xml:space="preserve">Support SP-SRS as mandatory with UE capability </w:t>
                      </w:r>
                      <w:proofErr w:type="spellStart"/>
                      <w:r w:rsidRPr="00B32EAD">
                        <w:rPr>
                          <w:rFonts w:asciiTheme="majorBidi" w:eastAsia="SimSun" w:hAnsiTheme="majorBidi" w:cstheme="majorBidi"/>
                          <w:sz w:val="20"/>
                          <w:szCs w:val="20"/>
                        </w:rPr>
                        <w:t>signalling</w:t>
                      </w:r>
                      <w:proofErr w:type="spellEnd"/>
                    </w:p>
                    <w:p w14:paraId="11607CC1" w14:textId="77777777" w:rsidR="00EA608F" w:rsidRPr="00B32EAD" w:rsidRDefault="00EA608F" w:rsidP="00B32EAD">
                      <w:pPr>
                        <w:rPr>
                          <w:rFonts w:asciiTheme="majorBidi" w:hAnsiTheme="majorBidi" w:cstheme="majorBidi"/>
                        </w:rPr>
                      </w:pPr>
                    </w:p>
                  </w:txbxContent>
                </v:textbox>
                <w10:anchorlock/>
              </v:shape>
            </w:pict>
          </mc:Fallback>
        </mc:AlternateContent>
      </w:r>
    </w:p>
    <w:p w14:paraId="03E0A5A2" w14:textId="769F1D93" w:rsidR="00B32EAD" w:rsidRDefault="00B32EAD" w:rsidP="00425C49">
      <w:pPr>
        <w:pStyle w:val="ListParagraph"/>
        <w:spacing w:after="180"/>
        <w:ind w:left="0"/>
        <w:rPr>
          <w:b/>
          <w:szCs w:val="20"/>
          <w:highlight w:val="green"/>
        </w:rPr>
      </w:pPr>
      <w:r>
        <w:rPr>
          <w:noProof/>
          <w:lang w:val="en-US" w:bidi="ar-SA"/>
        </w:rPr>
        <mc:AlternateContent>
          <mc:Choice Requires="wps">
            <w:drawing>
              <wp:inline distT="0" distB="0" distL="0" distR="0" wp14:anchorId="513E82F8" wp14:editId="49D785F3">
                <wp:extent cx="5943600" cy="1545771"/>
                <wp:effectExtent l="0" t="0" r="1905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545771"/>
                        </a:xfrm>
                        <a:prstGeom prst="rect">
                          <a:avLst/>
                        </a:prstGeom>
                        <a:solidFill>
                          <a:srgbClr val="FFFFFF"/>
                        </a:solidFill>
                        <a:ln w="9525">
                          <a:solidFill>
                            <a:srgbClr val="000000"/>
                          </a:solidFill>
                          <a:miter lim="800000"/>
                          <a:headEnd/>
                          <a:tailEnd/>
                        </a:ln>
                      </wps:spPr>
                      <wps:txbx>
                        <w:txbxContent>
                          <w:p w14:paraId="68AB9404" w14:textId="40109A74" w:rsidR="00EA608F" w:rsidRPr="00B32EAD" w:rsidRDefault="00EA608F" w:rsidP="00B32EAD">
                            <w:pPr>
                              <w:rPr>
                                <w:b/>
                                <w:bCs/>
                                <w:lang w:eastAsia="x-none"/>
                              </w:rPr>
                            </w:pPr>
                            <w:r w:rsidRPr="00B32EAD">
                              <w:rPr>
                                <w:b/>
                                <w:bCs/>
                                <w:lang w:eastAsia="x-none"/>
                              </w:rPr>
                              <w:t>From TS 38.214 v15.1.0, endorsed CR, April 2018</w:t>
                            </w:r>
                            <w:r>
                              <w:rPr>
                                <w:b/>
                                <w:bCs/>
                                <w:lang w:eastAsia="x-none"/>
                              </w:rPr>
                              <w:t xml:space="preserve"> [5]</w:t>
                            </w:r>
                          </w:p>
                          <w:p w14:paraId="195A3E1D" w14:textId="77777777" w:rsidR="00EA608F" w:rsidRPr="00526DBB" w:rsidRDefault="00EA608F" w:rsidP="00B32EAD">
                            <w:pPr>
                              <w:rPr>
                                <w:rFonts w:asciiTheme="majorBidi" w:eastAsia="MS Mincho" w:hAnsiTheme="majorBidi" w:cstheme="majorBidi"/>
                                <w:iCs/>
                                <w:color w:val="000000"/>
                                <w:lang w:val="en-US" w:eastAsia="ja-JP"/>
                              </w:rPr>
                            </w:pPr>
                            <w:r w:rsidRPr="00526DBB">
                              <w:rPr>
                                <w:rFonts w:asciiTheme="majorBidi" w:eastAsia="MS Mincho" w:hAnsiTheme="majorBidi" w:cstheme="majorBidi"/>
                                <w:iCs/>
                                <w:color w:val="000000"/>
                                <w:lang w:val="en-US" w:eastAsia="ja-JP"/>
                              </w:rPr>
                              <w:t xml:space="preserve">For a UE configured with one or more SRS resource configuration(s), and when the higher layer parameter </w:t>
                            </w:r>
                            <w:proofErr w:type="spellStart"/>
                            <w:r w:rsidRPr="00526DBB">
                              <w:rPr>
                                <w:rFonts w:asciiTheme="majorBidi" w:hAnsiTheme="majorBidi" w:cstheme="majorBidi"/>
                                <w:i/>
                              </w:rPr>
                              <w:t>resourceType</w:t>
                            </w:r>
                            <w:proofErr w:type="spellEnd"/>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val="en-US" w:eastAsia="ja-JP"/>
                              </w:rPr>
                              <w:t>is set to 'semi-persistent':</w:t>
                            </w:r>
                          </w:p>
                          <w:p w14:paraId="360DA99D" w14:textId="77777777" w:rsidR="00EA608F" w:rsidRPr="0048482F" w:rsidRDefault="00EA608F" w:rsidP="00B32E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Pr>
                                <w:rFonts w:eastAsia="MS Mincho"/>
                                <w:color w:val="000000"/>
                                <w:lang w:val="en-US" w:eastAsia="ja-JP"/>
                              </w:rPr>
                              <w:t>…</w:t>
                            </w:r>
                          </w:p>
                          <w:p w14:paraId="4530C606" w14:textId="77777777" w:rsidR="00EA608F" w:rsidRPr="00044A78" w:rsidRDefault="00EA608F" w:rsidP="00B32EAD">
                            <w:pPr>
                              <w:pStyle w:val="B1"/>
                              <w:rPr>
                                <w:rFonts w:eastAsia="MS Mincho"/>
                                <w:color w:val="000000"/>
                                <w:lang w:val="en-US" w:eastAsia="ja-JP"/>
                              </w:rPr>
                            </w:pPr>
                            <w:bookmarkStart w:id="3"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3"/>
                          <w:p w14:paraId="48EC699B" w14:textId="77777777" w:rsidR="00EA608F" w:rsidRPr="00B32EAD" w:rsidRDefault="00EA608F" w:rsidP="00B32EAD">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 w14:anchorId="513E82F8" id="Text Box 2" o:spid="_x0000_s1027" type="#_x0000_t202" style="width:468pt;height:1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">
                <v:textbox>
                  <w:txbxContent>
                    <w:p w14:paraId="68AB9404" w14:textId="40109A74" w:rsidR="00EA608F" w:rsidRPr="00B32EAD" w:rsidRDefault="00EA608F" w:rsidP="00B32EAD">
                      <w:pPr>
                        <w:rPr>
                          <w:b/>
                          <w:bCs/>
                          <w:lang w:eastAsia="x-none"/>
                        </w:rPr>
                      </w:pPr>
                      <w:r w:rsidRPr="00B32EAD">
                        <w:rPr>
                          <w:b/>
                          <w:bCs/>
                          <w:lang w:eastAsia="x-none"/>
                        </w:rPr>
                        <w:t>From TS 38.214 v15.1.0, endorsed CR, April 2018</w:t>
                      </w:r>
                      <w:r>
                        <w:rPr>
                          <w:b/>
                          <w:bCs/>
                          <w:lang w:eastAsia="x-none"/>
                        </w:rPr>
                        <w:t xml:space="preserve"> [5]</w:t>
                      </w:r>
                    </w:p>
                    <w:p w14:paraId="195A3E1D" w14:textId="77777777" w:rsidR="00EA608F" w:rsidRPr="00526DBB" w:rsidRDefault="00EA608F" w:rsidP="00B32EAD">
                      <w:pPr>
                        <w:rPr>
                          <w:rFonts w:asciiTheme="majorBidi" w:eastAsia="MS Mincho" w:hAnsiTheme="majorBidi" w:cstheme="majorBidi"/>
                          <w:iCs/>
                          <w:color w:val="000000"/>
                          <w:lang w:val="en-US" w:eastAsia="ja-JP"/>
                        </w:rPr>
                      </w:pPr>
                      <w:r w:rsidRPr="00526DBB">
                        <w:rPr>
                          <w:rFonts w:asciiTheme="majorBidi" w:eastAsia="MS Mincho" w:hAnsiTheme="majorBidi" w:cstheme="majorBidi"/>
                          <w:iCs/>
                          <w:color w:val="000000"/>
                          <w:lang w:val="en-US" w:eastAsia="ja-JP"/>
                        </w:rPr>
                        <w:t xml:space="preserve">For a UE configured with one or more SRS resource configuration(s), and when the higher layer parameter </w:t>
                      </w:r>
                      <w:proofErr w:type="spellStart"/>
                      <w:r w:rsidRPr="00526DBB">
                        <w:rPr>
                          <w:rFonts w:asciiTheme="majorBidi" w:hAnsiTheme="majorBidi" w:cstheme="majorBidi"/>
                          <w:i/>
                        </w:rPr>
                        <w:t>resourceType</w:t>
                      </w:r>
                      <w:proofErr w:type="spellEnd"/>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val="en-US" w:eastAsia="ja-JP"/>
                        </w:rPr>
                        <w:t>is set to 'semi-persistent':</w:t>
                      </w:r>
                    </w:p>
                    <w:p w14:paraId="360DA99D" w14:textId="77777777" w:rsidR="00EA608F" w:rsidRPr="0048482F" w:rsidRDefault="00EA608F" w:rsidP="00B32E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Pr>
                          <w:rFonts w:eastAsia="MS Mincho"/>
                          <w:color w:val="000000"/>
                          <w:lang w:val="en-US" w:eastAsia="ja-JP"/>
                        </w:rPr>
                        <w:t>…</w:t>
                      </w:r>
                    </w:p>
                    <w:p w14:paraId="4530C606" w14:textId="77777777" w:rsidR="00EA608F" w:rsidRPr="00044A78" w:rsidRDefault="00EA608F" w:rsidP="00B32EAD">
                      <w:pPr>
                        <w:pStyle w:val="B1"/>
                        <w:rPr>
                          <w:rFonts w:eastAsia="MS Mincho"/>
                          <w:color w:val="000000"/>
                          <w:lang w:val="en-US" w:eastAsia="ja-JP"/>
                        </w:rPr>
                      </w:pPr>
                      <w:bookmarkStart w:id="1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11"/>
                    <w:p w14:paraId="48EC699B" w14:textId="77777777" w:rsidR="00EA608F" w:rsidRPr="00B32EAD" w:rsidRDefault="00EA608F" w:rsidP="00B32EAD">
                      <w:pPr>
                        <w:rPr>
                          <w:rFonts w:asciiTheme="majorBidi" w:hAnsiTheme="majorBidi" w:cstheme="majorBidi"/>
                        </w:rPr>
                      </w:pPr>
                    </w:p>
                  </w:txbxContent>
                </v:textbox>
                <w10:anchorlock/>
              </v:shape>
            </w:pict>
          </mc:Fallback>
        </mc:AlternateContent>
      </w:r>
    </w:p>
    <w:p w14:paraId="3DEFFFBF" w14:textId="6F0CCC51" w:rsidR="00B32EAD" w:rsidRDefault="00B32EAD" w:rsidP="000B014F">
      <w:pPr>
        <w:pStyle w:val="ListParagraph"/>
        <w:spacing w:after="180"/>
        <w:ind w:left="0"/>
        <w:jc w:val="both"/>
        <w:rPr>
          <w:bCs/>
          <w:sz w:val="20"/>
          <w:szCs w:val="18"/>
          <w:lang w:val="en-US"/>
        </w:rPr>
      </w:pPr>
      <w:r w:rsidRPr="00B32EAD">
        <w:rPr>
          <w:bCs/>
          <w:sz w:val="20"/>
          <w:szCs w:val="18"/>
        </w:rPr>
        <w:lastRenderedPageBreak/>
        <w:t>Acc</w:t>
      </w:r>
      <w:r>
        <w:rPr>
          <w:bCs/>
          <w:sz w:val="20"/>
          <w:szCs w:val="18"/>
        </w:rPr>
        <w:t>ordingly</w:t>
      </w:r>
      <w:r w:rsidR="000B014F">
        <w:rPr>
          <w:bCs/>
          <w:sz w:val="20"/>
          <w:szCs w:val="18"/>
        </w:rPr>
        <w:t xml:space="preserve">, </w:t>
      </w:r>
      <w:r>
        <w:rPr>
          <w:bCs/>
          <w:sz w:val="20"/>
          <w:szCs w:val="18"/>
        </w:rPr>
        <w:t xml:space="preserve">for a PUSCH transmission associated with an SP-SRS resource set (for codebook-based or non-codebook-based PUSCH transmission), if </w:t>
      </w:r>
      <w:r w:rsidR="000B014F">
        <w:rPr>
          <w:bCs/>
          <w:sz w:val="20"/>
          <w:szCs w:val="18"/>
        </w:rPr>
        <w:t xml:space="preserve">the activation </w:t>
      </w:r>
      <w:r>
        <w:rPr>
          <w:bCs/>
          <w:sz w:val="20"/>
          <w:szCs w:val="18"/>
        </w:rPr>
        <w:t xml:space="preserve">MAC-CE </w:t>
      </w:r>
      <w:r w:rsidR="000B014F">
        <w:rPr>
          <w:bCs/>
          <w:sz w:val="20"/>
          <w:szCs w:val="18"/>
        </w:rPr>
        <w:t xml:space="preserve">command </w:t>
      </w:r>
      <w:r>
        <w:rPr>
          <w:bCs/>
          <w:sz w:val="20"/>
          <w:szCs w:val="18"/>
        </w:rPr>
        <w:t>provides new spatial rela</w:t>
      </w:r>
      <w:r w:rsidR="000B014F">
        <w:rPr>
          <w:bCs/>
          <w:sz w:val="20"/>
          <w:szCs w:val="18"/>
        </w:rPr>
        <w:t xml:space="preserve">tions / reference signals in </w:t>
      </w:r>
      <w:proofErr w:type="spellStart"/>
      <w:r w:rsidR="000B014F" w:rsidRPr="000B014F">
        <w:rPr>
          <w:bCs/>
          <w:i/>
          <w:iCs/>
          <w:sz w:val="20"/>
          <w:szCs w:val="18"/>
          <w:lang w:val="en-US"/>
        </w:rPr>
        <w:t>SpatialRelationInfo</w:t>
      </w:r>
      <w:proofErr w:type="spellEnd"/>
      <w:r w:rsidR="000B014F" w:rsidRPr="000B014F">
        <w:rPr>
          <w:bCs/>
          <w:sz w:val="20"/>
          <w:szCs w:val="18"/>
        </w:rPr>
        <w:t>,</w:t>
      </w:r>
      <w:r w:rsidR="000B014F">
        <w:rPr>
          <w:bCs/>
          <w:sz w:val="20"/>
          <w:szCs w:val="18"/>
        </w:rPr>
        <w:t xml:space="preserve"> then that MAC-CE activation command should also provide new a new mapping between SRI and PUSCH power control parameters</w:t>
      </w:r>
      <w:r w:rsidR="000B014F" w:rsidRPr="000B014F">
        <w:rPr>
          <w:bCs/>
          <w:sz w:val="20"/>
          <w:szCs w:val="18"/>
          <w:lang w:val="en-US"/>
        </w:rPr>
        <w:t xml:space="preserve"> </w:t>
      </w:r>
      <m:oMath>
        <m:r>
          <w:rPr>
            <w:rFonts w:ascii="Cambria Math" w:hAnsi="Cambria Math"/>
            <w:sz w:val="20"/>
            <w:szCs w:val="18"/>
            <w:lang w:val="en-US"/>
          </w:rPr>
          <m:t>(j,</m:t>
        </m:r>
        <m:sSub>
          <m:sSubPr>
            <m:ctrlPr>
              <w:rPr>
                <w:rFonts w:ascii="Cambria Math" w:hAnsi="Cambria Math"/>
                <w:bCs/>
                <w:i/>
                <w:sz w:val="20"/>
                <w:szCs w:val="18"/>
                <w:lang w:val="en-US"/>
              </w:rPr>
            </m:ctrlPr>
          </m:sSubPr>
          <m:e>
            <m:r>
              <w:rPr>
                <w:rFonts w:ascii="Cambria Math" w:hAnsi="Cambria Math"/>
                <w:sz w:val="20"/>
                <w:szCs w:val="18"/>
                <w:lang w:val="en-US"/>
              </w:rPr>
              <m:t>q</m:t>
            </m:r>
          </m:e>
          <m:sub>
            <m:r>
              <w:rPr>
                <w:rFonts w:ascii="Cambria Math" w:hAnsi="Cambria Math"/>
                <w:sz w:val="20"/>
                <w:szCs w:val="18"/>
                <w:lang w:val="en-US"/>
              </w:rPr>
              <m:t>d</m:t>
            </m:r>
          </m:sub>
        </m:sSub>
        <m:r>
          <w:rPr>
            <w:rFonts w:ascii="Cambria Math" w:hAnsi="Cambria Math"/>
            <w:sz w:val="20"/>
            <w:szCs w:val="18"/>
            <w:lang w:val="en-US"/>
          </w:rPr>
          <m:t>, l)</m:t>
        </m:r>
      </m:oMath>
      <w:r w:rsidR="000B014F">
        <w:rPr>
          <w:bCs/>
          <w:sz w:val="20"/>
          <w:szCs w:val="18"/>
          <w:lang w:val="en-US"/>
        </w:rPr>
        <w:t xml:space="preserve"> </w:t>
      </w:r>
      <w:r w:rsidR="000B014F">
        <w:rPr>
          <w:bCs/>
          <w:sz w:val="20"/>
          <w:szCs w:val="18"/>
        </w:rPr>
        <w:t xml:space="preserve">corresponding to the new spatial relations. This new mapping overrides the semi-statically configured mapping between SRI and PUSCH power control </w:t>
      </w:r>
      <w:proofErr w:type="gramStart"/>
      <w:r w:rsidR="000B014F">
        <w:rPr>
          <w:bCs/>
          <w:sz w:val="20"/>
          <w:szCs w:val="18"/>
        </w:rPr>
        <w:t>parameters</w:t>
      </w:r>
      <w:r w:rsidR="000B014F" w:rsidRPr="000B014F">
        <w:rPr>
          <w:bCs/>
          <w:sz w:val="20"/>
          <w:szCs w:val="18"/>
          <w:lang w:val="en-US"/>
        </w:rPr>
        <w:t xml:space="preserve"> </w:t>
      </w:r>
      <w:proofErr w:type="gramEnd"/>
      <m:oMath>
        <m:r>
          <w:rPr>
            <w:rFonts w:ascii="Cambria Math" w:hAnsi="Cambria Math"/>
            <w:sz w:val="20"/>
            <w:szCs w:val="18"/>
            <w:lang w:val="en-US"/>
          </w:rPr>
          <m:t>(j,</m:t>
        </m:r>
        <m:sSub>
          <m:sSubPr>
            <m:ctrlPr>
              <w:rPr>
                <w:rFonts w:ascii="Cambria Math" w:hAnsi="Cambria Math"/>
                <w:bCs/>
                <w:i/>
                <w:sz w:val="20"/>
                <w:szCs w:val="18"/>
                <w:lang w:val="en-US"/>
              </w:rPr>
            </m:ctrlPr>
          </m:sSubPr>
          <m:e>
            <m:r>
              <w:rPr>
                <w:rFonts w:ascii="Cambria Math" w:hAnsi="Cambria Math"/>
                <w:sz w:val="20"/>
                <w:szCs w:val="18"/>
                <w:lang w:val="en-US"/>
              </w:rPr>
              <m:t>q</m:t>
            </m:r>
          </m:e>
          <m:sub>
            <m:r>
              <w:rPr>
                <w:rFonts w:ascii="Cambria Math" w:hAnsi="Cambria Math"/>
                <w:sz w:val="20"/>
                <w:szCs w:val="18"/>
                <w:lang w:val="en-US"/>
              </w:rPr>
              <m:t>d</m:t>
            </m:r>
          </m:sub>
        </m:sSub>
        <m:r>
          <w:rPr>
            <w:rFonts w:ascii="Cambria Math" w:hAnsi="Cambria Math"/>
            <w:sz w:val="20"/>
            <w:szCs w:val="18"/>
            <w:lang w:val="en-US"/>
          </w:rPr>
          <m:t>, l)</m:t>
        </m:r>
      </m:oMath>
      <w:r w:rsidR="000B014F">
        <w:rPr>
          <w:bCs/>
          <w:sz w:val="20"/>
          <w:szCs w:val="18"/>
          <w:lang w:val="en-US"/>
        </w:rPr>
        <w:t xml:space="preserve">. </w:t>
      </w:r>
    </w:p>
    <w:p w14:paraId="494541E9" w14:textId="3129F8E8" w:rsidR="000B014F" w:rsidRPr="000B014F" w:rsidRDefault="000B014F" w:rsidP="007B7925">
      <w:pPr>
        <w:spacing w:after="0"/>
        <w:jc w:val="both"/>
        <w:rPr>
          <w:i/>
        </w:rPr>
      </w:pPr>
      <w:r w:rsidRPr="00E1774C">
        <w:rPr>
          <w:b/>
          <w:i/>
          <w:u w:val="single"/>
        </w:rPr>
        <w:t xml:space="preserve">Proposal </w:t>
      </w:r>
      <w:r w:rsidR="007B7925">
        <w:rPr>
          <w:b/>
          <w:i/>
          <w:u w:val="single"/>
        </w:rPr>
        <w:t>1</w:t>
      </w:r>
      <w:r w:rsidRPr="00E1774C">
        <w:rPr>
          <w:i/>
          <w:u w:val="single"/>
        </w:rPr>
        <w:t>:</w:t>
      </w:r>
      <w:r>
        <w:rPr>
          <w:i/>
        </w:rPr>
        <w:t xml:space="preserve"> For PUSCH transmission </w:t>
      </w:r>
      <w:r w:rsidRPr="000B014F">
        <w:rPr>
          <w:bCs/>
          <w:i/>
        </w:rPr>
        <w:t>associated with an SP-SRS resource set</w:t>
      </w:r>
      <w:r w:rsidRPr="000B014F">
        <w:rPr>
          <w:i/>
        </w:rPr>
        <w:t>,</w:t>
      </w:r>
      <w:r>
        <w:rPr>
          <w:i/>
        </w:rPr>
        <w:t xml:space="preserve"> the </w:t>
      </w:r>
      <w:r w:rsidRPr="000B014F">
        <w:rPr>
          <w:bCs/>
          <w:i/>
        </w:rPr>
        <w:t xml:space="preserve">MAC-CE activation command </w:t>
      </w:r>
      <w:r w:rsidR="008F770E">
        <w:rPr>
          <w:bCs/>
          <w:i/>
        </w:rPr>
        <w:t xml:space="preserve">configuring spatial relation for SP-SRS resources, also </w:t>
      </w:r>
      <w:r w:rsidRPr="000B014F">
        <w:rPr>
          <w:bCs/>
          <w:i/>
        </w:rPr>
        <w:t>provide</w:t>
      </w:r>
      <w:r>
        <w:rPr>
          <w:bCs/>
          <w:i/>
        </w:rPr>
        <w:t>s</w:t>
      </w:r>
      <w:r w:rsidRPr="000B014F">
        <w:rPr>
          <w:bCs/>
          <w:i/>
        </w:rPr>
        <w:t xml:space="preserve"> new a new mapping between SRI and PUSCH power control parameters</w:t>
      </w:r>
      <w:r w:rsidRPr="000B014F">
        <w:rPr>
          <w:bCs/>
          <w:i/>
          <w:lang w:bidi="en-US"/>
        </w:rPr>
        <w:t xml:space="preserve"> </w:t>
      </w:r>
      <m:oMath>
        <m:r>
          <w:rPr>
            <w:rFonts w:ascii="Cambria Math" w:hAnsi="Cambria Math"/>
            <w:lang w:val="en-US"/>
          </w:rPr>
          <m:t>(j,</m:t>
        </m:r>
        <m:sSub>
          <m:sSubPr>
            <m:ctrlPr>
              <w:rPr>
                <w:rFonts w:ascii="Cambria Math" w:hAnsi="Cambria Math"/>
                <w:bCs/>
                <w:i/>
                <w:lang w:bidi="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 l)</m:t>
        </m:r>
      </m:oMath>
      <w:r w:rsidRPr="000B014F">
        <w:rPr>
          <w:bCs/>
          <w:i/>
          <w:lang w:val="en-US"/>
        </w:rPr>
        <w:t xml:space="preserve"> </w:t>
      </w:r>
      <w:r w:rsidRPr="000B014F">
        <w:rPr>
          <w:bCs/>
          <w:i/>
        </w:rPr>
        <w:t>corresponding to the spatial relations</w:t>
      </w:r>
      <w:r w:rsidR="007B7925">
        <w:rPr>
          <w:bCs/>
          <w:i/>
        </w:rPr>
        <w:t xml:space="preserve"> / reference signals</w:t>
      </w:r>
      <w:r w:rsidRPr="000B014F">
        <w:rPr>
          <w:bCs/>
          <w:i/>
        </w:rPr>
        <w:t xml:space="preserve">. This new mapping overrides the semi-statically configured mapping between SRI and PUSCH power control </w:t>
      </w:r>
      <w:proofErr w:type="gramStart"/>
      <w:r w:rsidRPr="000B014F">
        <w:rPr>
          <w:bCs/>
          <w:i/>
        </w:rPr>
        <w:t>parameters</w:t>
      </w:r>
      <w:r w:rsidRPr="000B014F">
        <w:rPr>
          <w:bCs/>
          <w:i/>
          <w:lang w:bidi="en-US"/>
        </w:rPr>
        <w:t xml:space="preserve"> </w:t>
      </w:r>
      <w:proofErr w:type="gramEnd"/>
      <m:oMath>
        <m:r>
          <w:rPr>
            <w:rFonts w:ascii="Cambria Math" w:hAnsi="Cambria Math"/>
            <w:lang w:val="en-US"/>
          </w:rPr>
          <m:t>(j,</m:t>
        </m:r>
        <m:sSub>
          <m:sSubPr>
            <m:ctrlPr>
              <w:rPr>
                <w:rFonts w:ascii="Cambria Math" w:hAnsi="Cambria Math"/>
                <w:bCs/>
                <w:i/>
                <w:lang w:bidi="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 l)</m:t>
        </m:r>
      </m:oMath>
      <w:r w:rsidRPr="000B014F">
        <w:rPr>
          <w:bCs/>
          <w:i/>
          <w:lang w:val="en-US"/>
        </w:rPr>
        <w:t>.</w:t>
      </w:r>
    </w:p>
    <w:p w14:paraId="1AE9578D" w14:textId="50089BE8" w:rsidR="00CE2548" w:rsidRDefault="00CE2548" w:rsidP="0074420C">
      <w:pPr>
        <w:pStyle w:val="Heading2"/>
      </w:pPr>
      <w:r>
        <w:t>Cross-Carrier Indication of PC Parameters</w:t>
      </w:r>
    </w:p>
    <w:p w14:paraId="3104B96B" w14:textId="3232582D" w:rsidR="001537E3" w:rsidRDefault="001537E3" w:rsidP="00566CDD">
      <w:pPr>
        <w:spacing w:before="120"/>
        <w:jc w:val="both"/>
      </w:pPr>
      <w:r>
        <w:t>C</w:t>
      </w:r>
      <w:r w:rsidR="00D11CAC">
        <w:t xml:space="preserve">ross-carrier beam indication </w:t>
      </w:r>
      <w:r>
        <w:t xml:space="preserve">was agreed in RAN1 #92-bis [2] </w:t>
      </w:r>
      <w:r w:rsidR="00D11CAC">
        <w:t xml:space="preserve">to reduce the </w:t>
      </w:r>
      <w:proofErr w:type="spellStart"/>
      <w:r w:rsidR="00D11CAC">
        <w:t>signaling</w:t>
      </w:r>
      <w:proofErr w:type="spellEnd"/>
      <w:r w:rsidR="00D11CAC">
        <w:t xml:space="preserve"> overhead needed for (uplink) spatial relation configuration and to enrich the set of beam indications available for a serving cell using the DL or UL beams / spatial relations con</w:t>
      </w:r>
      <w:r>
        <w:t xml:space="preserve">figured in other serving cells / uplink carriers / bandwidth parts (BWPs). </w:t>
      </w:r>
      <w:r w:rsidR="0066600C">
        <w:t xml:space="preserve">Accordingly, it is necessary </w:t>
      </w:r>
      <w:r w:rsidR="00566CDD">
        <w:t>for</w:t>
      </w:r>
      <w:r w:rsidR="0066600C">
        <w:t xml:space="preserve"> NR </w:t>
      </w:r>
      <w:r w:rsidR="00566CDD">
        <w:t xml:space="preserve">to support </w:t>
      </w:r>
      <w:r>
        <w:t xml:space="preserve">cross-carrier indication for </w:t>
      </w:r>
      <w:r w:rsidR="00566CDD">
        <w:t>uplink PC parameters</w:t>
      </w:r>
      <w:r>
        <w:t xml:space="preserve">. </w:t>
      </w:r>
      <w:r w:rsidR="0066600C">
        <w:t xml:space="preserve">This will </w:t>
      </w:r>
      <w:r>
        <w:t xml:space="preserve">reduces the </w:t>
      </w:r>
      <w:proofErr w:type="spellStart"/>
      <w:r>
        <w:t>signaling</w:t>
      </w:r>
      <w:proofErr w:type="spellEnd"/>
      <w:r>
        <w:t xml:space="preserve"> overhead for power control parameter configurations within a serving cell, and also provides power control support for </w:t>
      </w:r>
      <w:r w:rsidR="008F770E">
        <w:t>a larger</w:t>
      </w:r>
      <w:r>
        <w:t xml:space="preserve"> set of beam indications from other serving cells which are already enabled via cross-carrier beam indication. In addition, the UE complexity for maintaining many </w:t>
      </w:r>
      <w:proofErr w:type="spellStart"/>
      <w:r>
        <w:t>pathloss</w:t>
      </w:r>
      <w:proofErr w:type="spellEnd"/>
      <w:r>
        <w:t xml:space="preserve"> estimates for all serving cells will be reduced, and the set of maintained </w:t>
      </w:r>
      <w:proofErr w:type="spellStart"/>
      <w:r>
        <w:t>pathloss</w:t>
      </w:r>
      <w:proofErr w:type="spellEnd"/>
      <w:r>
        <w:t xml:space="preserve"> estimates will be based on DL RS resources from those serving cells that can be more accurately and/or more frequently measured by the UE. </w:t>
      </w:r>
      <w:r w:rsidR="00566CDD">
        <w:t xml:space="preserve">We have discussed this issue in further detail in our companion </w:t>
      </w:r>
      <w:proofErr w:type="spellStart"/>
      <w:r w:rsidR="00566CDD">
        <w:t>Tdoc</w:t>
      </w:r>
      <w:proofErr w:type="spellEnd"/>
      <w:r w:rsidR="00566CDD">
        <w:t xml:space="preserve"> [7].</w:t>
      </w:r>
    </w:p>
    <w:p w14:paraId="3732937C" w14:textId="5188503C" w:rsidR="00DE36BE" w:rsidRDefault="00DE36BE" w:rsidP="00566CDD">
      <w:pPr>
        <w:jc w:val="both"/>
        <w:rPr>
          <w:i/>
        </w:rPr>
      </w:pPr>
      <w:r w:rsidRPr="00E1774C">
        <w:rPr>
          <w:b/>
          <w:i/>
          <w:u w:val="single"/>
        </w:rPr>
        <w:t xml:space="preserve">Proposal </w:t>
      </w:r>
      <w:r w:rsidR="00342951">
        <w:rPr>
          <w:b/>
          <w:i/>
          <w:u w:val="single"/>
        </w:rPr>
        <w:t>2</w:t>
      </w:r>
      <w:r w:rsidRPr="00E1774C">
        <w:rPr>
          <w:i/>
          <w:u w:val="single"/>
        </w:rPr>
        <w:t>:</w:t>
      </w:r>
      <w:r>
        <w:rPr>
          <w:i/>
        </w:rPr>
        <w:t xml:space="preserve"> For PUSCH/PUCCH/SRS power control, </w:t>
      </w:r>
      <w:r w:rsidR="00566CDD">
        <w:rPr>
          <w:i/>
        </w:rPr>
        <w:t xml:space="preserve">NR supports </w:t>
      </w:r>
      <w:r>
        <w:rPr>
          <w:i/>
        </w:rPr>
        <w:t xml:space="preserve">cross-carrier indication of power control parameters at least including the DL </w:t>
      </w:r>
      <w:proofErr w:type="spellStart"/>
      <w:r>
        <w:rPr>
          <w:i/>
        </w:rPr>
        <w:t>pathloss</w:t>
      </w:r>
      <w:proofErr w:type="spellEnd"/>
      <w:r>
        <w:rPr>
          <w:i/>
        </w:rPr>
        <w:t xml:space="preserve"> reference and the open-loop PC </w:t>
      </w:r>
      <w:r w:rsidR="00566CDD">
        <w:rPr>
          <w:i/>
        </w:rPr>
        <w:t>parameters.</w:t>
      </w:r>
    </w:p>
    <w:p w14:paraId="42B651C2" w14:textId="77777777" w:rsidR="00693518" w:rsidRDefault="00693518" w:rsidP="00693518">
      <w:pPr>
        <w:pStyle w:val="Heading2"/>
      </w:pPr>
      <w:r>
        <w:t xml:space="preserve">PC Parameter Settings when no SRI </w:t>
      </w:r>
    </w:p>
    <w:p w14:paraId="0E114E5D" w14:textId="1655BFFE" w:rsidR="00EA608F" w:rsidRDefault="00EA608F" w:rsidP="00EA608F">
      <w:r>
        <w:t xml:space="preserve">For the case of grant-based PUSCH without SRI </w:t>
      </w:r>
      <w:proofErr w:type="gramStart"/>
      <w:r>
        <w:t>field</w:t>
      </w:r>
      <w:proofErr w:type="gramEnd"/>
      <w:r>
        <w:t xml:space="preserve"> in the UL grant, the following Working Assumption was reached. </w:t>
      </w:r>
    </w:p>
    <w:p w14:paraId="0FAB991B" w14:textId="7844F1D2" w:rsidR="00EA608F" w:rsidRDefault="00EA608F" w:rsidP="00EA608F">
      <w:r>
        <w:rPr>
          <w:noProof/>
          <w:lang w:val="en-US"/>
        </w:rPr>
        <mc:AlternateContent>
          <mc:Choice Requires="wps">
            <w:drawing>
              <wp:inline distT="0" distB="0" distL="0" distR="0" wp14:anchorId="07FDFCCE" wp14:editId="6D3A7C52">
                <wp:extent cx="5943600" cy="1992086"/>
                <wp:effectExtent l="0" t="0" r="19050" b="273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992086"/>
                        </a:xfrm>
                        <a:prstGeom prst="rect">
                          <a:avLst/>
                        </a:prstGeom>
                        <a:solidFill>
                          <a:srgbClr val="FFFFFF"/>
                        </a:solidFill>
                        <a:ln w="9525">
                          <a:solidFill>
                            <a:srgbClr val="000000"/>
                          </a:solidFill>
                          <a:miter lim="800000"/>
                          <a:headEnd/>
                          <a:tailEnd/>
                        </a:ln>
                      </wps:spPr>
                      <wps:txbx>
                        <w:txbxContent>
                          <w:p w14:paraId="1B57D57C" w14:textId="5B813BD8" w:rsidR="00EA608F" w:rsidRPr="00C74415" w:rsidRDefault="00EA608F" w:rsidP="00EA608F">
                            <w:pPr>
                              <w:rPr>
                                <w:b/>
                                <w:highlight w:val="darkYellow"/>
                                <w:lang w:eastAsia="x-none"/>
                              </w:rPr>
                            </w:pPr>
                            <w:r w:rsidRPr="00C74415">
                              <w:rPr>
                                <w:b/>
                                <w:highlight w:val="darkYellow"/>
                                <w:lang w:eastAsia="x-none"/>
                              </w:rPr>
                              <w:t>Working Assumption</w:t>
                            </w:r>
                            <w:r w:rsidRPr="0089100D">
                              <w:rPr>
                                <w:b/>
                                <w:lang w:eastAsia="x-none"/>
                              </w:rPr>
                              <w:t xml:space="preserve"> (RAN1 #92</w:t>
                            </w:r>
                            <w:r>
                              <w:rPr>
                                <w:b/>
                                <w:lang w:eastAsia="x-none"/>
                              </w:rPr>
                              <w:t xml:space="preserve"> [3]</w:t>
                            </w:r>
                            <w:r w:rsidRPr="0089100D">
                              <w:rPr>
                                <w:b/>
                                <w:lang w:eastAsia="x-none"/>
                              </w:rPr>
                              <w:t>)</w:t>
                            </w:r>
                          </w:p>
                          <w:p w14:paraId="13A5A7BA" w14:textId="77777777" w:rsidR="00EA608F" w:rsidRPr="00C74415" w:rsidRDefault="00EA608F" w:rsidP="00EA608F">
                            <w:r w:rsidRPr="00C74415">
                              <w:t xml:space="preserve">For the case of PUSCH with grant for DCI 0_0 and DCI 0_1 with no SRI </w:t>
                            </w:r>
                            <w:proofErr w:type="gramStart"/>
                            <w:r w:rsidRPr="00C74415">
                              <w:t>field</w:t>
                            </w:r>
                            <w:proofErr w:type="gramEnd"/>
                            <w:r w:rsidRPr="00C74415">
                              <w:t xml:space="preserve"> in uplink grant, at least the following is supported</w:t>
                            </w:r>
                          </w:p>
                          <w:p w14:paraId="55204E74" w14:textId="77777777" w:rsidR="00EA608F" w:rsidRPr="00C74415" w:rsidRDefault="00EA608F" w:rsidP="000F0C1A">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xml:space="preserve">, </w:t>
                            </w:r>
                            <w:r w:rsidRPr="00B54067">
                              <w:rPr>
                                <w:rFonts w:eastAsia="MS Mincho"/>
                                <w:highlight w:val="yellow"/>
                              </w:rPr>
                              <w:t>if only one DL RS for path loss is configured</w:t>
                            </w:r>
                          </w:p>
                          <w:p w14:paraId="536EA7B5" w14:textId="77777777" w:rsidR="00EA608F" w:rsidRPr="00C74415" w:rsidRDefault="00EA608F" w:rsidP="000F0C1A">
                            <w:pPr>
                              <w:numPr>
                                <w:ilvl w:val="0"/>
                                <w:numId w:val="15"/>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w:t>
                            </w:r>
                            <w:r w:rsidRPr="00B54067">
                              <w:rPr>
                                <w:rFonts w:eastAsia="MS Mincho"/>
                                <w:highlight w:val="yellow"/>
                              </w:rPr>
                              <w:t xml:space="preserve">if only one entry of </w:t>
                            </w:r>
                            <w:r w:rsidRPr="00B54067">
                              <w:rPr>
                                <w:i/>
                                <w:highlight w:val="yellow"/>
                              </w:rPr>
                              <w:t>p0-pusch-alpha-setconfig</w:t>
                            </w:r>
                            <w:r w:rsidRPr="00B54067">
                              <w:rPr>
                                <w:rFonts w:eastAsia="MS Mincho"/>
                                <w:highlight w:val="yellow"/>
                              </w:rPr>
                              <w:t xml:space="preserve"> is configured for PUSCH transmission with grant;</w:t>
                            </w:r>
                          </w:p>
                          <w:p w14:paraId="5724B65A" w14:textId="77777777" w:rsidR="00EA608F" w:rsidRPr="00C74415" w:rsidRDefault="00EA608F" w:rsidP="000F0C1A">
                            <w:pPr>
                              <w:numPr>
                                <w:ilvl w:val="0"/>
                                <w:numId w:val="15"/>
                              </w:numPr>
                              <w:spacing w:after="0"/>
                              <w:jc w:val="both"/>
                              <w:rPr>
                                <w:b/>
                              </w:rPr>
                            </w:pPr>
                            <w:r w:rsidRPr="00C74415">
                              <w:t xml:space="preserve">Closed loop index </w:t>
                            </w:r>
                            <w:r w:rsidRPr="00C74415">
                              <w:rPr>
                                <w:i/>
                              </w:rPr>
                              <w:t>l</w:t>
                            </w:r>
                            <w:r w:rsidRPr="00C74415">
                              <w:t>=0</w:t>
                            </w:r>
                          </w:p>
                          <w:p w14:paraId="36746E3E" w14:textId="77777777" w:rsidR="00EA608F" w:rsidRPr="00C74415" w:rsidRDefault="00EA608F" w:rsidP="00EA608F">
                            <w:r w:rsidRPr="00750C32">
                              <w:rPr>
                                <w:highlight w:val="yellow"/>
                              </w:rPr>
                              <w:t>Note that depending on the further agreement on the MIMO session, additional mapping rules for {</w:t>
                            </w:r>
                            <w:r w:rsidRPr="00750C32">
                              <w:rPr>
                                <w:i/>
                                <w:highlight w:val="yellow"/>
                              </w:rPr>
                              <w:t xml:space="preserve">j, </w:t>
                            </w:r>
                            <w:proofErr w:type="spellStart"/>
                            <w:r w:rsidRPr="00750C32">
                              <w:rPr>
                                <w:i/>
                                <w:highlight w:val="yellow"/>
                              </w:rPr>
                              <w:t>q_d</w:t>
                            </w:r>
                            <w:proofErr w:type="spellEnd"/>
                            <w:r w:rsidRPr="00750C32">
                              <w:rPr>
                                <w:i/>
                                <w:highlight w:val="yellow"/>
                              </w:rPr>
                              <w:t xml:space="preserve">, </w:t>
                            </w:r>
                            <w:proofErr w:type="gramStart"/>
                            <w:r w:rsidRPr="00750C32">
                              <w:rPr>
                                <w:i/>
                                <w:highlight w:val="yellow"/>
                              </w:rPr>
                              <w:t>l</w:t>
                            </w:r>
                            <w:proofErr w:type="gramEnd"/>
                            <w:r w:rsidRPr="00750C32">
                              <w:rPr>
                                <w:highlight w:val="yellow"/>
                              </w:rPr>
                              <w:t>} for the PUSCH with grant and no SRI field in uplink grant can be considered.</w:t>
                            </w:r>
                          </w:p>
                          <w:p w14:paraId="75B9E9A2" w14:textId="0710674E" w:rsidR="00EA608F" w:rsidRPr="00B32EAD" w:rsidRDefault="00EA608F" w:rsidP="00EA608F">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 w14:anchorId="07FDFCCE" id="Text Box 4" o:spid="_x0000_s1028" type="#_x0000_t202" style="width:468pt;height:15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WpEJwIAAEw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">
                <v:textbox>
                  <w:txbxContent>
                    <w:p w14:paraId="1B57D57C" w14:textId="5B813BD8" w:rsidR="00EA608F" w:rsidRPr="00C74415" w:rsidRDefault="00EA608F" w:rsidP="00EA608F">
                      <w:pPr>
                        <w:rPr>
                          <w:b/>
                          <w:highlight w:val="darkYellow"/>
                          <w:lang w:eastAsia="x-none"/>
                        </w:rPr>
                      </w:pPr>
                      <w:r w:rsidRPr="00C74415">
                        <w:rPr>
                          <w:b/>
                          <w:highlight w:val="darkYellow"/>
                          <w:lang w:eastAsia="x-none"/>
                        </w:rPr>
                        <w:t>Working Assumption</w:t>
                      </w:r>
                      <w:r w:rsidRPr="0089100D">
                        <w:rPr>
                          <w:b/>
                          <w:lang w:eastAsia="x-none"/>
                        </w:rPr>
                        <w:t xml:space="preserve"> (RAN1 #92</w:t>
                      </w:r>
                      <w:r>
                        <w:rPr>
                          <w:b/>
                          <w:lang w:eastAsia="x-none"/>
                        </w:rPr>
                        <w:t xml:space="preserve"> [3]</w:t>
                      </w:r>
                      <w:r w:rsidRPr="0089100D">
                        <w:rPr>
                          <w:b/>
                          <w:lang w:eastAsia="x-none"/>
                        </w:rPr>
                        <w:t>)</w:t>
                      </w:r>
                    </w:p>
                    <w:p w14:paraId="13A5A7BA" w14:textId="77777777" w:rsidR="00EA608F" w:rsidRPr="00C74415" w:rsidRDefault="00EA608F" w:rsidP="00EA608F">
                      <w:r w:rsidRPr="00C74415">
                        <w:t xml:space="preserve">For the case of PUSCH with grant for DCI 0_0 and DCI 0_1 with no SRI </w:t>
                      </w:r>
                      <w:proofErr w:type="gramStart"/>
                      <w:r w:rsidRPr="00C74415">
                        <w:t>field</w:t>
                      </w:r>
                      <w:proofErr w:type="gramEnd"/>
                      <w:r w:rsidRPr="00C74415">
                        <w:t xml:space="preserve"> in uplink grant, at least the following is supported</w:t>
                      </w:r>
                    </w:p>
                    <w:p w14:paraId="55204E74" w14:textId="77777777" w:rsidR="00EA608F" w:rsidRPr="00C74415" w:rsidRDefault="00EA608F" w:rsidP="000F0C1A">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xml:space="preserve">, </w:t>
                      </w:r>
                      <w:r w:rsidRPr="00B54067">
                        <w:rPr>
                          <w:rFonts w:eastAsia="MS Mincho"/>
                          <w:highlight w:val="yellow"/>
                        </w:rPr>
                        <w:t>if only one DL RS for path loss is configured</w:t>
                      </w:r>
                    </w:p>
                    <w:p w14:paraId="536EA7B5" w14:textId="77777777" w:rsidR="00EA608F" w:rsidRPr="00C74415" w:rsidRDefault="00EA608F" w:rsidP="000F0C1A">
                      <w:pPr>
                        <w:numPr>
                          <w:ilvl w:val="0"/>
                          <w:numId w:val="15"/>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w:t>
                      </w:r>
                      <w:r w:rsidRPr="00B54067">
                        <w:rPr>
                          <w:rFonts w:eastAsia="MS Mincho"/>
                          <w:highlight w:val="yellow"/>
                        </w:rPr>
                        <w:t xml:space="preserve">if only one entry of </w:t>
                      </w:r>
                      <w:r w:rsidRPr="00B54067">
                        <w:rPr>
                          <w:i/>
                          <w:highlight w:val="yellow"/>
                        </w:rPr>
                        <w:t>p0-pusch-alpha-setconfig</w:t>
                      </w:r>
                      <w:r w:rsidRPr="00B54067">
                        <w:rPr>
                          <w:rFonts w:eastAsia="MS Mincho"/>
                          <w:highlight w:val="yellow"/>
                        </w:rPr>
                        <w:t xml:space="preserve"> is configured for PUSCH transmission with grant;</w:t>
                      </w:r>
                    </w:p>
                    <w:p w14:paraId="5724B65A" w14:textId="77777777" w:rsidR="00EA608F" w:rsidRPr="00C74415" w:rsidRDefault="00EA608F" w:rsidP="000F0C1A">
                      <w:pPr>
                        <w:numPr>
                          <w:ilvl w:val="0"/>
                          <w:numId w:val="15"/>
                        </w:numPr>
                        <w:spacing w:after="0"/>
                        <w:jc w:val="both"/>
                        <w:rPr>
                          <w:b/>
                        </w:rPr>
                      </w:pPr>
                      <w:r w:rsidRPr="00C74415">
                        <w:t xml:space="preserve">Closed loop index </w:t>
                      </w:r>
                      <w:r w:rsidRPr="00C74415">
                        <w:rPr>
                          <w:i/>
                        </w:rPr>
                        <w:t>l</w:t>
                      </w:r>
                      <w:r w:rsidRPr="00C74415">
                        <w:t>=0</w:t>
                      </w:r>
                    </w:p>
                    <w:p w14:paraId="36746E3E" w14:textId="77777777" w:rsidR="00EA608F" w:rsidRPr="00C74415" w:rsidRDefault="00EA608F" w:rsidP="00EA608F">
                      <w:r w:rsidRPr="00750C32">
                        <w:rPr>
                          <w:highlight w:val="yellow"/>
                        </w:rPr>
                        <w:t>Note that depending on the further agreement on the MIMO session, additional mapping rules for {</w:t>
                      </w:r>
                      <w:r w:rsidRPr="00750C32">
                        <w:rPr>
                          <w:i/>
                          <w:highlight w:val="yellow"/>
                        </w:rPr>
                        <w:t xml:space="preserve">j, </w:t>
                      </w:r>
                      <w:proofErr w:type="spellStart"/>
                      <w:r w:rsidRPr="00750C32">
                        <w:rPr>
                          <w:i/>
                          <w:highlight w:val="yellow"/>
                        </w:rPr>
                        <w:t>q_d</w:t>
                      </w:r>
                      <w:proofErr w:type="spellEnd"/>
                      <w:r w:rsidRPr="00750C32">
                        <w:rPr>
                          <w:i/>
                          <w:highlight w:val="yellow"/>
                        </w:rPr>
                        <w:t xml:space="preserve">, </w:t>
                      </w:r>
                      <w:proofErr w:type="gramStart"/>
                      <w:r w:rsidRPr="00750C32">
                        <w:rPr>
                          <w:i/>
                          <w:highlight w:val="yellow"/>
                        </w:rPr>
                        <w:t>l</w:t>
                      </w:r>
                      <w:proofErr w:type="gramEnd"/>
                      <w:r w:rsidRPr="00750C32">
                        <w:rPr>
                          <w:highlight w:val="yellow"/>
                        </w:rPr>
                        <w:t>} for the PUSCH with grant and no SRI field in uplink grant can be considered.</w:t>
                      </w:r>
                    </w:p>
                    <w:p w14:paraId="75B9E9A2" w14:textId="0710674E" w:rsidR="00EA608F" w:rsidRPr="00B32EAD" w:rsidRDefault="00EA608F" w:rsidP="00EA608F">
                      <w:pPr>
                        <w:rPr>
                          <w:rFonts w:asciiTheme="majorBidi" w:hAnsiTheme="majorBidi" w:cstheme="majorBidi"/>
                        </w:rPr>
                      </w:pPr>
                    </w:p>
                  </w:txbxContent>
                </v:textbox>
                <w10:anchorlock/>
              </v:shape>
            </w:pict>
          </mc:Fallback>
        </mc:AlternateContent>
      </w:r>
    </w:p>
    <w:p w14:paraId="78FA5DCE" w14:textId="147776C0" w:rsidR="00B2045E" w:rsidRDefault="00EA608F" w:rsidP="00EA608F">
      <w:pPr>
        <w:spacing w:after="0"/>
        <w:jc w:val="both"/>
      </w:pPr>
      <w:r>
        <w:rPr>
          <w:lang w:val="en-US" w:eastAsia="x-none"/>
        </w:rPr>
        <w:t xml:space="preserve">This WA is only useful when more than one DL RS for </w:t>
      </w:r>
      <w:proofErr w:type="spellStart"/>
      <w:r>
        <w:rPr>
          <w:lang w:val="en-US" w:eastAsia="x-none"/>
        </w:rPr>
        <w:t>pathloss</w:t>
      </w:r>
      <w:proofErr w:type="spellEnd"/>
      <w:r>
        <w:rPr>
          <w:lang w:val="en-US" w:eastAsia="x-none"/>
        </w:rPr>
        <w:t xml:space="preserve"> estimation and more than one open-loop parameters are configured, otherwise a default setting is not needed. Therefore, we propose to confirm the WA but remove the restrictions. Furthermore, the case </w:t>
      </w:r>
      <w:r w:rsidR="00B2045E">
        <w:t xml:space="preserve">of grant-based PUSCH without SRI </w:t>
      </w:r>
      <w:proofErr w:type="gramStart"/>
      <w:r w:rsidR="00B2045E">
        <w:t>field</w:t>
      </w:r>
      <w:proofErr w:type="gramEnd"/>
      <w:r w:rsidR="00B2045E">
        <w:t xml:space="preserve"> in the UL grant can happen at least in two </w:t>
      </w:r>
      <w:r>
        <w:t>scenarios</w:t>
      </w:r>
      <w:r w:rsidR="00B2045E">
        <w:t>:</w:t>
      </w:r>
    </w:p>
    <w:p w14:paraId="37ED9C46" w14:textId="77777777" w:rsidR="00B2045E" w:rsidRPr="00C9012D" w:rsidRDefault="00B2045E" w:rsidP="000F0C1A">
      <w:pPr>
        <w:pStyle w:val="ListParagraph"/>
        <w:numPr>
          <w:ilvl w:val="0"/>
          <w:numId w:val="4"/>
        </w:numPr>
        <w:spacing w:after="0"/>
        <w:jc w:val="both"/>
        <w:rPr>
          <w:sz w:val="20"/>
          <w:szCs w:val="20"/>
        </w:rPr>
      </w:pPr>
      <w:r w:rsidRPr="00C9012D">
        <w:rPr>
          <w:sz w:val="20"/>
          <w:szCs w:val="20"/>
        </w:rPr>
        <w:t xml:space="preserve">Only one SRS </w:t>
      </w:r>
      <w:r>
        <w:rPr>
          <w:sz w:val="20"/>
          <w:szCs w:val="20"/>
        </w:rPr>
        <w:t xml:space="preserve">resource </w:t>
      </w:r>
      <w:r w:rsidRPr="00C9012D">
        <w:rPr>
          <w:sz w:val="20"/>
          <w:szCs w:val="20"/>
        </w:rPr>
        <w:t xml:space="preserve">is configured, so SRI is not needed. </w:t>
      </w:r>
    </w:p>
    <w:p w14:paraId="31910DC3" w14:textId="77777777" w:rsidR="00B2045E" w:rsidRDefault="00B2045E" w:rsidP="000F0C1A">
      <w:pPr>
        <w:pStyle w:val="ListParagraph"/>
        <w:numPr>
          <w:ilvl w:val="0"/>
          <w:numId w:val="4"/>
        </w:numPr>
        <w:overflowPunct w:val="0"/>
        <w:autoSpaceDE w:val="0"/>
        <w:autoSpaceDN w:val="0"/>
        <w:jc w:val="both"/>
        <w:rPr>
          <w:sz w:val="20"/>
          <w:szCs w:val="20"/>
        </w:rPr>
      </w:pPr>
      <w:r w:rsidRPr="00CC116B">
        <w:rPr>
          <w:sz w:val="20"/>
          <w:szCs w:val="20"/>
        </w:rPr>
        <w:t xml:space="preserve">SRS is not configured at all. </w:t>
      </w:r>
    </w:p>
    <w:p w14:paraId="24C9ADA2" w14:textId="7D2A65E2" w:rsidR="00B2045E" w:rsidRPr="00616650" w:rsidRDefault="00B2045E" w:rsidP="00EA608F">
      <w:pPr>
        <w:overflowPunct w:val="0"/>
        <w:autoSpaceDE w:val="0"/>
        <w:autoSpaceDN w:val="0"/>
        <w:jc w:val="both"/>
      </w:pPr>
      <w:r w:rsidRPr="00616650">
        <w:lastRenderedPageBreak/>
        <w:t>In th</w:t>
      </w:r>
      <w:r>
        <w:t>ese</w:t>
      </w:r>
      <w:r w:rsidRPr="00616650">
        <w:t xml:space="preserve"> case</w:t>
      </w:r>
      <w:r>
        <w:t>s</w:t>
      </w:r>
      <w:r w:rsidRPr="00616650">
        <w:t>, the UE can still have multiple PUSCH beams, and PUSCH beam indication still makes sense, although it is not through SRS/SRI.</w:t>
      </w:r>
      <w:r>
        <w:t xml:space="preserve"> One possible solution is for the UE to assume a spatial relation between the PUSCH transmission and the CORESET </w:t>
      </w:r>
      <w:r w:rsidRPr="006015D5">
        <w:t>DM-RS antenna port associated with PDCCH reception</w:t>
      </w:r>
      <w:r>
        <w:t xml:space="preserve"> of the UL grant for the PUSCH. The DM-RS antenna ports may be quasi-collocated to </w:t>
      </w:r>
      <w:r w:rsidRPr="006015D5">
        <w:t xml:space="preserve">DL RS configured by </w:t>
      </w:r>
      <w:r>
        <w:t xml:space="preserve">the TCI state for </w:t>
      </w:r>
      <w:r w:rsidRPr="00C172EF">
        <w:rPr>
          <w:rFonts w:eastAsia="Times New Roman"/>
        </w:rPr>
        <w:t>antenna port quasi co-location</w:t>
      </w:r>
      <w:r>
        <w:t xml:space="preserve"> or the </w:t>
      </w:r>
      <w:r w:rsidRPr="006015D5">
        <w:t>SS/PBCH block the UE identified during the initial access procedure</w:t>
      </w:r>
      <w:r>
        <w:t xml:space="preserve"> depending on the presence or absence of the TCI state in DCI. </w:t>
      </w:r>
      <w:r w:rsidR="00EA608F">
        <w:t>Further details of any such solution are still under discussion in the MIMO session. Therefore, we believe the note should be kept when confirming the WA.</w:t>
      </w:r>
    </w:p>
    <w:p w14:paraId="288ADD3F" w14:textId="16277447" w:rsidR="00EA608F" w:rsidRDefault="00EA608F" w:rsidP="00342951">
      <w:pPr>
        <w:spacing w:after="0"/>
        <w:jc w:val="both"/>
        <w:rPr>
          <w:i/>
        </w:rPr>
      </w:pPr>
      <w:r w:rsidRPr="00E1774C">
        <w:rPr>
          <w:b/>
          <w:i/>
          <w:u w:val="single"/>
        </w:rPr>
        <w:t xml:space="preserve">Proposal </w:t>
      </w:r>
      <w:r w:rsidR="00342951">
        <w:rPr>
          <w:b/>
          <w:i/>
          <w:u w:val="single"/>
        </w:rPr>
        <w:t>3</w:t>
      </w:r>
      <w:r w:rsidRPr="00E1774C">
        <w:rPr>
          <w:i/>
          <w:u w:val="single"/>
        </w:rPr>
        <w:t>:</w:t>
      </w:r>
      <w:r>
        <w:rPr>
          <w:i/>
        </w:rPr>
        <w:t xml:space="preserve"> </w:t>
      </w:r>
      <w:r w:rsidRPr="00EA608F">
        <w:rPr>
          <w:i/>
        </w:rPr>
        <w:t xml:space="preserve">Confirm the working assumption with the following update: remove the conditions on “only one DL RS” and “only one p0-alpha”. </w:t>
      </w:r>
    </w:p>
    <w:p w14:paraId="40038539" w14:textId="02A4798D" w:rsidR="00EA608F" w:rsidRDefault="00EA608F" w:rsidP="00EA608F">
      <w:pPr>
        <w:spacing w:after="0"/>
        <w:jc w:val="both"/>
        <w:rPr>
          <w:i/>
        </w:rPr>
      </w:pPr>
      <w:r>
        <w:rPr>
          <w:i/>
        </w:rPr>
        <w:t xml:space="preserve"> </w:t>
      </w:r>
    </w:p>
    <w:p w14:paraId="6816F7BE" w14:textId="1E346EB2" w:rsidR="00B2045E" w:rsidRDefault="00B2045E" w:rsidP="00342951">
      <w:pPr>
        <w:spacing w:after="0"/>
        <w:jc w:val="both"/>
        <w:rPr>
          <w:i/>
        </w:rPr>
      </w:pPr>
      <w:r w:rsidRPr="00E1774C">
        <w:rPr>
          <w:b/>
          <w:i/>
          <w:u w:val="single"/>
        </w:rPr>
        <w:t xml:space="preserve">Proposal </w:t>
      </w:r>
      <w:r w:rsidR="00342951">
        <w:rPr>
          <w:b/>
          <w:i/>
          <w:u w:val="single"/>
        </w:rPr>
        <w:t>4</w:t>
      </w:r>
      <w:r w:rsidRPr="00E1774C">
        <w:rPr>
          <w:i/>
          <w:u w:val="single"/>
        </w:rPr>
        <w:t>:</w:t>
      </w:r>
      <w:r>
        <w:rPr>
          <w:i/>
        </w:rPr>
        <w:t xml:space="preserve"> For grant-based PUSCH transmission, when no or only one SRS resource is configured, </w:t>
      </w:r>
    </w:p>
    <w:p w14:paraId="542B1056" w14:textId="77777777" w:rsidR="00B2045E" w:rsidRPr="00411BDC" w:rsidRDefault="00B2045E" w:rsidP="000F0C1A">
      <w:pPr>
        <w:pStyle w:val="ListParagraph"/>
        <w:numPr>
          <w:ilvl w:val="0"/>
          <w:numId w:val="14"/>
        </w:numPr>
        <w:spacing w:after="0"/>
        <w:jc w:val="both"/>
        <w:rPr>
          <w:i/>
          <w:sz w:val="20"/>
          <w:szCs w:val="20"/>
        </w:rPr>
      </w:pPr>
      <w:r w:rsidRPr="00411BDC">
        <w:rPr>
          <w:i/>
          <w:sz w:val="20"/>
          <w:szCs w:val="20"/>
        </w:rPr>
        <w:t>UE assumes a spatial relation between the PUSCH transmission and the CORESET DM-RS antenna port associated with PDCCH reception of the UL grant for the PUSCH for determining the PUSCH beam and corresponding PUSCH PC parameters.</w:t>
      </w:r>
    </w:p>
    <w:p w14:paraId="131E84B1" w14:textId="77777777" w:rsidR="00B2045E" w:rsidRPr="00411BDC" w:rsidRDefault="00B2045E" w:rsidP="000F0C1A">
      <w:pPr>
        <w:pStyle w:val="ListParagraph"/>
        <w:numPr>
          <w:ilvl w:val="0"/>
          <w:numId w:val="14"/>
        </w:numPr>
        <w:spacing w:after="0"/>
        <w:jc w:val="both"/>
        <w:rPr>
          <w:i/>
          <w:sz w:val="20"/>
          <w:szCs w:val="20"/>
        </w:rPr>
      </w:pPr>
      <w:r w:rsidRPr="00411BDC">
        <w:rPr>
          <w:i/>
          <w:sz w:val="20"/>
          <w:szCs w:val="20"/>
        </w:rPr>
        <w:t xml:space="preserve"> Define mapping between the set of TCI states, SS/PBCH block and set of</w:t>
      </w:r>
      <w:r w:rsidRPr="00411BDC">
        <w:rPr>
          <w:sz w:val="20"/>
          <w:szCs w:val="20"/>
        </w:rPr>
        <w:t xml:space="preserve"> </w:t>
      </w:r>
      <w:r w:rsidRPr="00411BDC">
        <w:rPr>
          <w:i/>
          <w:sz w:val="20"/>
          <w:szCs w:val="20"/>
        </w:rPr>
        <w:t xml:space="preserve">PUSCH PC parameter </w:t>
      </w:r>
      <w:proofErr w:type="gramStart"/>
      <w:r w:rsidRPr="00411BDC">
        <w:rPr>
          <w:i/>
          <w:sz w:val="20"/>
          <w:szCs w:val="20"/>
        </w:rPr>
        <w:t xml:space="preserve">indices </w:t>
      </w:r>
      <w:proofErr w:type="gramEnd"/>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411BDC">
        <w:rPr>
          <w:i/>
          <w:sz w:val="20"/>
          <w:szCs w:val="20"/>
        </w:rPr>
        <w:t xml:space="preserve">. </w:t>
      </w:r>
    </w:p>
    <w:p w14:paraId="776B489F" w14:textId="77777777" w:rsidR="00693518" w:rsidRPr="00E54585" w:rsidRDefault="00693518" w:rsidP="00693518">
      <w:pPr>
        <w:pStyle w:val="Heading2"/>
      </w:pPr>
      <w:r>
        <w:rPr>
          <w:bCs/>
        </w:rPr>
        <w:t xml:space="preserve">PUCCH </w:t>
      </w:r>
      <w:r w:rsidRPr="008D5091">
        <w:rPr>
          <w:bCs/>
        </w:rPr>
        <w:t xml:space="preserve">without </w:t>
      </w:r>
      <w:r>
        <w:rPr>
          <w:bCs/>
        </w:rPr>
        <w:t xml:space="preserve">Explicit </w:t>
      </w:r>
      <w:r w:rsidRPr="008D5091">
        <w:rPr>
          <w:bCs/>
        </w:rPr>
        <w:t>PUCCH Beam Indication</w:t>
      </w:r>
    </w:p>
    <w:p w14:paraId="69CDFA2A" w14:textId="66CBBE96" w:rsidR="00693518" w:rsidRDefault="00693518" w:rsidP="00080792">
      <w:pPr>
        <w:jc w:val="both"/>
      </w:pPr>
      <w:r>
        <w:t>For PUCCH PC parameter configuration without explicit beam indication (i.e., with default/fall-back spatial rel</w:t>
      </w:r>
      <w:r w:rsidR="00080792">
        <w:t xml:space="preserve">ation), the following agreements were </w:t>
      </w:r>
      <w:r>
        <w:t>reached in the previous RAN1 meeting</w:t>
      </w:r>
      <w:r w:rsidR="00080792">
        <w:t>s</w:t>
      </w:r>
      <w:r>
        <w:t>.</w:t>
      </w:r>
    </w:p>
    <w:p w14:paraId="1E030795" w14:textId="77777777" w:rsidR="00693518" w:rsidRDefault="00693518" w:rsidP="00693518">
      <w:pPr>
        <w:jc w:val="both"/>
      </w:pPr>
      <w:r>
        <w:rPr>
          <w:noProof/>
          <w:lang w:val="en-US"/>
        </w:rPr>
        <mc:AlternateContent>
          <mc:Choice Requires="wps">
            <w:drawing>
              <wp:inline distT="0" distB="0" distL="0" distR="0" wp14:anchorId="45B6FC75" wp14:editId="284168A6">
                <wp:extent cx="5878286" cy="2084614"/>
                <wp:effectExtent l="0" t="0" r="27305" b="11430"/>
                <wp:docPr id="11"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2084614"/>
                        </a:xfrm>
                        <a:prstGeom prst="rect">
                          <a:avLst/>
                        </a:prstGeom>
                        <a:solidFill>
                          <a:srgbClr val="FFFFFF"/>
                        </a:solidFill>
                        <a:ln w="9525">
                          <a:solidFill>
                            <a:srgbClr val="000000"/>
                          </a:solidFill>
                          <a:miter lim="800000"/>
                          <a:headEnd/>
                          <a:tailEnd/>
                        </a:ln>
                      </wps:spPr>
                      <wps:txbx>
                        <w:txbxContent>
                          <w:p w14:paraId="5B275F65" w14:textId="047E35D4" w:rsidR="00EA608F" w:rsidRPr="00C74415" w:rsidRDefault="00EA608F" w:rsidP="00693518">
                            <w:pPr>
                              <w:rPr>
                                <w:b/>
                                <w:lang w:eastAsia="x-none"/>
                              </w:rPr>
                            </w:pPr>
                            <w:r w:rsidRPr="00C74415">
                              <w:rPr>
                                <w:b/>
                                <w:highlight w:val="green"/>
                                <w:lang w:eastAsia="x-none"/>
                              </w:rPr>
                              <w:t>Agreement</w:t>
                            </w:r>
                            <w:r>
                              <w:rPr>
                                <w:b/>
                                <w:lang w:eastAsia="x-none"/>
                              </w:rPr>
                              <w:t xml:space="preserve"> (RAN1 #92) [3]</w:t>
                            </w:r>
                          </w:p>
                          <w:p w14:paraId="10838A1A" w14:textId="77777777" w:rsidR="00EA608F" w:rsidRPr="00C74415" w:rsidRDefault="00EA608F" w:rsidP="00693518">
                            <w:r w:rsidRPr="00C74415">
                              <w:t xml:space="preserve">For the case of PUCCH </w:t>
                            </w:r>
                            <w:r w:rsidRPr="00FC2D34">
                              <w:rPr>
                                <w:highlight w:val="yellow"/>
                              </w:rPr>
                              <w:t xml:space="preserve">without </w:t>
                            </w:r>
                            <w:r w:rsidRPr="00FC2D34">
                              <w:rPr>
                                <w:i/>
                                <w:highlight w:val="yellow"/>
                              </w:rPr>
                              <w:t>PUCCH-Spatial-relation-info</w:t>
                            </w:r>
                            <w:r w:rsidRPr="00C74415">
                              <w:t>, at least the following is supported</w:t>
                            </w:r>
                          </w:p>
                          <w:p w14:paraId="2155AF4F" w14:textId="77777777" w:rsidR="00EA608F" w:rsidRPr="00C74415" w:rsidRDefault="00EA608F" w:rsidP="000F0C1A">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where only one DL RS for path loss is configured</w:t>
                            </w:r>
                          </w:p>
                          <w:p w14:paraId="6F333573" w14:textId="77777777" w:rsidR="00EA608F" w:rsidRPr="00C74415" w:rsidRDefault="00EA608F" w:rsidP="000F0C1A">
                            <w:pPr>
                              <w:numPr>
                                <w:ilvl w:val="0"/>
                                <w:numId w:val="15"/>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 xml:space="preserve">(i.e., </w:t>
                            </w:r>
                            <w:proofErr w:type="spellStart"/>
                            <w:r w:rsidRPr="00C74415">
                              <w:rPr>
                                <w:rFonts w:eastAsia="MS Mincho"/>
                                <w:i/>
                              </w:rPr>
                              <w:t>q_u</w:t>
                            </w:r>
                            <w:proofErr w:type="spellEnd"/>
                            <w:r w:rsidRPr="00C74415">
                              <w:rPr>
                                <w:rFonts w:eastAsia="MS Mincho"/>
                                <w:i/>
                              </w:rPr>
                              <w:t>=0),</w:t>
                            </w:r>
                            <w:r w:rsidRPr="00C74415">
                              <w:rPr>
                                <w:rFonts w:eastAsia="MS Mincho"/>
                              </w:rPr>
                              <w:t xml:space="preserve"> where only one entry of </w:t>
                            </w:r>
                            <w:r w:rsidRPr="00C74415">
                              <w:rPr>
                                <w:i/>
                              </w:rPr>
                              <w:t>p0-pucch-set</w:t>
                            </w:r>
                            <w:r w:rsidRPr="00C74415">
                              <w:rPr>
                                <w:rFonts w:eastAsia="MS Mincho"/>
                              </w:rPr>
                              <w:t xml:space="preserve"> is configured;</w:t>
                            </w:r>
                          </w:p>
                          <w:p w14:paraId="1A966F1F" w14:textId="77777777" w:rsidR="00EA608F" w:rsidRPr="00080792" w:rsidRDefault="00EA608F" w:rsidP="000F0C1A">
                            <w:pPr>
                              <w:numPr>
                                <w:ilvl w:val="0"/>
                                <w:numId w:val="15"/>
                              </w:numPr>
                              <w:spacing w:after="0"/>
                              <w:jc w:val="both"/>
                              <w:rPr>
                                <w:b/>
                              </w:rPr>
                            </w:pPr>
                            <w:r w:rsidRPr="00080792">
                              <w:t xml:space="preserve">FFS: Closed loop index </w:t>
                            </w:r>
                            <w:r w:rsidRPr="00080792">
                              <w:rPr>
                                <w:i/>
                              </w:rPr>
                              <w:t>l</w:t>
                            </w:r>
                            <w:r w:rsidRPr="00080792">
                              <w:t>=0</w:t>
                            </w:r>
                          </w:p>
                          <w:p w14:paraId="7ED7C809" w14:textId="6418EFE5" w:rsidR="00EA608F" w:rsidRPr="00CA72CC" w:rsidRDefault="00EA608F" w:rsidP="00080792">
                            <w:pPr>
                              <w:spacing w:before="120"/>
                              <w:jc w:val="both"/>
                              <w:rPr>
                                <w:b/>
                                <w:szCs w:val="28"/>
                              </w:rPr>
                            </w:pPr>
                            <w:r w:rsidRPr="00CA72CC">
                              <w:rPr>
                                <w:b/>
                                <w:szCs w:val="28"/>
                                <w:highlight w:val="green"/>
                              </w:rPr>
                              <w:t>Agreement</w:t>
                            </w:r>
                            <w:r>
                              <w:rPr>
                                <w:b/>
                                <w:szCs w:val="28"/>
                              </w:rPr>
                              <w:t xml:space="preserve"> </w:t>
                            </w:r>
                            <w:r>
                              <w:rPr>
                                <w:b/>
                                <w:lang w:eastAsia="x-none"/>
                              </w:rPr>
                              <w:t>(RAN1 #92-bis) [2]</w:t>
                            </w:r>
                          </w:p>
                          <w:p w14:paraId="3721F57C" w14:textId="77777777" w:rsidR="00EA608F" w:rsidRDefault="00EA608F" w:rsidP="00080792">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r w:rsidRPr="00420AF6">
                              <w:rPr>
                                <w:rFonts w:hint="eastAsia"/>
                                <w:szCs w:val="28"/>
                              </w:rPr>
                              <w:t>0</w:t>
                            </w:r>
                            <w:r w:rsidRPr="00420AF6">
                              <w:rPr>
                                <w:szCs w:val="28"/>
                              </w:rPr>
                              <w:t>.</w:t>
                            </w:r>
                          </w:p>
                          <w:p w14:paraId="45AA36EB" w14:textId="77777777" w:rsidR="00EA608F" w:rsidRDefault="00EA608F" w:rsidP="00693518">
                            <w:pPr>
                              <w:pStyle w:val="CommentText"/>
                            </w:pPr>
                          </w:p>
                          <w:p w14:paraId="2E09A2C6" w14:textId="77777777" w:rsidR="00EA608F" w:rsidRDefault="00EA608F" w:rsidP="00693518"/>
                        </w:txbxContent>
                      </wps:txbx>
                      <wps:bodyPr rot="0" vert="horz" wrap="square" lIns="91440" tIns="45720" rIns="91440" bIns="45720" anchor="t" anchorCtr="0" upright="1">
                        <a:noAutofit/>
                      </wps:bodyPr>
                    </wps:wsp>
                  </a:graphicData>
                </a:graphic>
              </wp:inline>
            </w:drawing>
          </mc:Choice>
          <mc:Fallback>
            <w:pict>
              <v:shape w14:anchorId="45B6FC75" id="Text Box 353" o:spid="_x0000_s1029" type="#_x0000_t202" style="width:462.85pt;height:16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">
                <v:textbox>
                  <w:txbxContent>
                    <w:p w14:paraId="5B275F65" w14:textId="047E35D4" w:rsidR="00EA608F" w:rsidRPr="00C74415" w:rsidRDefault="00EA608F" w:rsidP="00693518">
                      <w:pPr>
                        <w:rPr>
                          <w:b/>
                          <w:lang w:eastAsia="x-none"/>
                        </w:rPr>
                      </w:pPr>
                      <w:r w:rsidRPr="00C74415">
                        <w:rPr>
                          <w:b/>
                          <w:highlight w:val="green"/>
                          <w:lang w:eastAsia="x-none"/>
                        </w:rPr>
                        <w:t>Agreement</w:t>
                      </w:r>
                      <w:r>
                        <w:rPr>
                          <w:b/>
                          <w:lang w:eastAsia="x-none"/>
                        </w:rPr>
                        <w:t xml:space="preserve"> (RAN1 #92) [3]</w:t>
                      </w:r>
                    </w:p>
                    <w:p w14:paraId="10838A1A" w14:textId="77777777" w:rsidR="00EA608F" w:rsidRPr="00C74415" w:rsidRDefault="00EA608F" w:rsidP="00693518">
                      <w:r w:rsidRPr="00C74415">
                        <w:t xml:space="preserve">For the case of PUCCH </w:t>
                      </w:r>
                      <w:r w:rsidRPr="00FC2D34">
                        <w:rPr>
                          <w:highlight w:val="yellow"/>
                        </w:rPr>
                        <w:t xml:space="preserve">without </w:t>
                      </w:r>
                      <w:r w:rsidRPr="00FC2D34">
                        <w:rPr>
                          <w:i/>
                          <w:highlight w:val="yellow"/>
                        </w:rPr>
                        <w:t>PUCCH-Spatial-relation-info</w:t>
                      </w:r>
                      <w:r w:rsidRPr="00C74415">
                        <w:t>, at least the following is supported</w:t>
                      </w:r>
                    </w:p>
                    <w:p w14:paraId="2155AF4F" w14:textId="77777777" w:rsidR="00EA608F" w:rsidRPr="00C74415" w:rsidRDefault="00EA608F" w:rsidP="000F0C1A">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where only one DL RS for path loss is configured</w:t>
                      </w:r>
                    </w:p>
                    <w:p w14:paraId="6F333573" w14:textId="77777777" w:rsidR="00EA608F" w:rsidRPr="00C74415" w:rsidRDefault="00EA608F" w:rsidP="000F0C1A">
                      <w:pPr>
                        <w:numPr>
                          <w:ilvl w:val="0"/>
                          <w:numId w:val="15"/>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 xml:space="preserve">(i.e., </w:t>
                      </w:r>
                      <w:proofErr w:type="spellStart"/>
                      <w:r w:rsidRPr="00C74415">
                        <w:rPr>
                          <w:rFonts w:eastAsia="MS Mincho"/>
                          <w:i/>
                        </w:rPr>
                        <w:t>q_u</w:t>
                      </w:r>
                      <w:proofErr w:type="spellEnd"/>
                      <w:r w:rsidRPr="00C74415">
                        <w:rPr>
                          <w:rFonts w:eastAsia="MS Mincho"/>
                          <w:i/>
                        </w:rPr>
                        <w:t>=0),</w:t>
                      </w:r>
                      <w:r w:rsidRPr="00C74415">
                        <w:rPr>
                          <w:rFonts w:eastAsia="MS Mincho"/>
                        </w:rPr>
                        <w:t xml:space="preserve"> where only one entry of </w:t>
                      </w:r>
                      <w:r w:rsidRPr="00C74415">
                        <w:rPr>
                          <w:i/>
                        </w:rPr>
                        <w:t>p0-pucch-set</w:t>
                      </w:r>
                      <w:r w:rsidRPr="00C74415">
                        <w:rPr>
                          <w:rFonts w:eastAsia="MS Mincho"/>
                        </w:rPr>
                        <w:t xml:space="preserve"> is configured;</w:t>
                      </w:r>
                    </w:p>
                    <w:p w14:paraId="1A966F1F" w14:textId="77777777" w:rsidR="00EA608F" w:rsidRPr="00080792" w:rsidRDefault="00EA608F" w:rsidP="000F0C1A">
                      <w:pPr>
                        <w:numPr>
                          <w:ilvl w:val="0"/>
                          <w:numId w:val="15"/>
                        </w:numPr>
                        <w:spacing w:after="0"/>
                        <w:jc w:val="both"/>
                        <w:rPr>
                          <w:b/>
                        </w:rPr>
                      </w:pPr>
                      <w:r w:rsidRPr="00080792">
                        <w:t xml:space="preserve">FFS: Closed loop index </w:t>
                      </w:r>
                      <w:r w:rsidRPr="00080792">
                        <w:rPr>
                          <w:i/>
                        </w:rPr>
                        <w:t>l</w:t>
                      </w:r>
                      <w:r w:rsidRPr="00080792">
                        <w:t>=0</w:t>
                      </w:r>
                    </w:p>
                    <w:p w14:paraId="7ED7C809" w14:textId="6418EFE5" w:rsidR="00EA608F" w:rsidRPr="00CA72CC" w:rsidRDefault="00EA608F" w:rsidP="00080792">
                      <w:pPr>
                        <w:spacing w:before="120"/>
                        <w:jc w:val="both"/>
                        <w:rPr>
                          <w:b/>
                          <w:szCs w:val="28"/>
                        </w:rPr>
                      </w:pPr>
                      <w:r w:rsidRPr="00CA72CC">
                        <w:rPr>
                          <w:b/>
                          <w:szCs w:val="28"/>
                          <w:highlight w:val="green"/>
                        </w:rPr>
                        <w:t>Agreement</w:t>
                      </w:r>
                      <w:r>
                        <w:rPr>
                          <w:b/>
                          <w:szCs w:val="28"/>
                        </w:rPr>
                        <w:t xml:space="preserve"> </w:t>
                      </w:r>
                      <w:r>
                        <w:rPr>
                          <w:b/>
                          <w:lang w:eastAsia="x-none"/>
                        </w:rPr>
                        <w:t>(RAN1 #92-bis) [2]</w:t>
                      </w:r>
                    </w:p>
                    <w:p w14:paraId="3721F57C" w14:textId="77777777" w:rsidR="00EA608F" w:rsidRDefault="00EA608F" w:rsidP="00080792">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r w:rsidRPr="00420AF6">
                        <w:rPr>
                          <w:rFonts w:hint="eastAsia"/>
                          <w:szCs w:val="28"/>
                        </w:rPr>
                        <w:t>0</w:t>
                      </w:r>
                      <w:r w:rsidRPr="00420AF6">
                        <w:rPr>
                          <w:szCs w:val="28"/>
                        </w:rPr>
                        <w:t>.</w:t>
                      </w:r>
                    </w:p>
                    <w:p w14:paraId="45AA36EB" w14:textId="77777777" w:rsidR="00EA608F" w:rsidRDefault="00EA608F" w:rsidP="00693518">
                      <w:pPr>
                        <w:pStyle w:val="CommentText"/>
                      </w:pPr>
                    </w:p>
                    <w:p w14:paraId="2E09A2C6" w14:textId="77777777" w:rsidR="00EA608F" w:rsidRDefault="00EA608F" w:rsidP="00693518"/>
                  </w:txbxContent>
                </v:textbox>
                <w10:anchorlock/>
              </v:shape>
            </w:pict>
          </mc:Fallback>
        </mc:AlternateContent>
      </w:r>
    </w:p>
    <w:p w14:paraId="7546AF4D" w14:textId="701F2B63" w:rsidR="00693518" w:rsidRDefault="00693518" w:rsidP="00080792">
      <w:pPr>
        <w:jc w:val="both"/>
      </w:pPr>
      <w:r>
        <w:t>The agreement</w:t>
      </w:r>
      <w:r w:rsidR="00080792">
        <w:t>s</w:t>
      </w:r>
      <w:r>
        <w:t xml:space="preserve"> above and the corresponding specification text only </w:t>
      </w:r>
      <w:r w:rsidRPr="001646BD">
        <w:t xml:space="preserve">capture a default PC setting </w:t>
      </w:r>
      <w:r>
        <w:t xml:space="preserve">for </w:t>
      </w:r>
      <w:r w:rsidRPr="001646BD">
        <w:t>the UE in the case</w:t>
      </w:r>
      <w:r w:rsidR="00080792">
        <w:t xml:space="preserve"> (i) </w:t>
      </w:r>
      <w:r w:rsidRPr="001646BD">
        <w:t xml:space="preserve">when </w:t>
      </w:r>
      <w:r w:rsidR="00080792">
        <w:rPr>
          <w:i/>
          <w:iCs/>
        </w:rPr>
        <w:t>PUCCH-</w:t>
      </w:r>
      <w:proofErr w:type="spellStart"/>
      <w:r w:rsidR="00080792">
        <w:rPr>
          <w:i/>
          <w:iCs/>
        </w:rPr>
        <w:t>SpatialRelation</w:t>
      </w:r>
      <w:r w:rsidRPr="001646BD">
        <w:rPr>
          <w:i/>
          <w:iCs/>
        </w:rPr>
        <w:t>Info</w:t>
      </w:r>
      <w:proofErr w:type="spellEnd"/>
      <w:r w:rsidRPr="001646BD">
        <w:t xml:space="preserve"> </w:t>
      </w:r>
      <w:r w:rsidR="00080792">
        <w:t xml:space="preserve">and </w:t>
      </w:r>
      <w:r w:rsidRPr="001646BD">
        <w:t>the corresponding PC mappings</w:t>
      </w:r>
      <w:r>
        <w:t xml:space="preserve"> are not configured. Note that, PUCCH beam indication is via MAC-CE activation of a spatial relation from a list of spatial relation configured by </w:t>
      </w:r>
      <w:r w:rsidRPr="00115DC0">
        <w:rPr>
          <w:i/>
          <w:iCs/>
        </w:rPr>
        <w:t>PUCCH-Spatial-Relation-Info</w:t>
      </w:r>
      <w:r w:rsidR="00080792">
        <w:t xml:space="preserve">. Therefore, in the case (ii) </w:t>
      </w:r>
      <w:r>
        <w:t xml:space="preserve">when both </w:t>
      </w:r>
      <w:r w:rsidR="00080792">
        <w:rPr>
          <w:i/>
          <w:iCs/>
        </w:rPr>
        <w:t>PUCCH-</w:t>
      </w:r>
      <w:proofErr w:type="spellStart"/>
      <w:r w:rsidR="00080792">
        <w:rPr>
          <w:i/>
          <w:iCs/>
        </w:rPr>
        <w:t>SpatialRelation</w:t>
      </w:r>
      <w:r w:rsidRPr="001646BD">
        <w:rPr>
          <w:i/>
          <w:iCs/>
        </w:rPr>
        <w:t>Info</w:t>
      </w:r>
      <w:proofErr w:type="spellEnd"/>
      <w:r w:rsidRPr="001646BD">
        <w:t xml:space="preserve"> </w:t>
      </w:r>
      <w:r>
        <w:t xml:space="preserve">is (re-)configured with more than one value (i.e., spatial relation) and </w:t>
      </w:r>
      <w:r w:rsidRPr="001646BD">
        <w:t>the corresponding PC mappings</w:t>
      </w:r>
      <w:r>
        <w:t xml:space="preserve"> based on</w:t>
      </w:r>
      <w:r w:rsidR="00080792" w:rsidRPr="00080792">
        <w:t xml:space="preserve"> </w:t>
      </w:r>
      <w:r w:rsidR="00080792" w:rsidRPr="00080792">
        <w:rPr>
          <w:i/>
          <w:iCs/>
        </w:rPr>
        <w:t>p0-PUCCH-Id</w:t>
      </w:r>
      <w:r w:rsidR="00080792">
        <w:t xml:space="preserve">, </w:t>
      </w:r>
      <w:proofErr w:type="spellStart"/>
      <w:r w:rsidR="00080792" w:rsidRPr="00080792">
        <w:rPr>
          <w:i/>
          <w:iCs/>
        </w:rPr>
        <w:t>pucch</w:t>
      </w:r>
      <w:proofErr w:type="spellEnd"/>
      <w:r w:rsidR="00080792" w:rsidRPr="00080792">
        <w:rPr>
          <w:i/>
          <w:iCs/>
        </w:rPr>
        <w:t>-</w:t>
      </w:r>
      <w:proofErr w:type="spellStart"/>
      <w:r w:rsidR="00080792" w:rsidRPr="00080792">
        <w:rPr>
          <w:i/>
          <w:iCs/>
        </w:rPr>
        <w:t>PathlossReferenceRS</w:t>
      </w:r>
      <w:proofErr w:type="spellEnd"/>
      <w:r w:rsidR="00080792" w:rsidRPr="00080792">
        <w:rPr>
          <w:i/>
          <w:iCs/>
        </w:rPr>
        <w:t>-Id</w:t>
      </w:r>
      <w:r w:rsidRPr="008C26AF">
        <w:rPr>
          <w:i/>
        </w:rPr>
        <w:t xml:space="preserve">, </w:t>
      </w:r>
      <w:proofErr w:type="spellStart"/>
      <w:r w:rsidR="00080792" w:rsidRPr="00080792">
        <w:rPr>
          <w:i/>
          <w:iCs/>
        </w:rPr>
        <w:t>closedLoopIndex</w:t>
      </w:r>
      <w:proofErr w:type="spellEnd"/>
      <w:r w:rsidR="00080792">
        <w:t xml:space="preserve"> </w:t>
      </w:r>
      <w:r>
        <w:t>are also (re-)configured, but MAC-CE has not yet selected/activated a spatial relation for PUCCH, a default/fall-back spatial relation and a corresponding default PC setting is needed. The details of such a default spatial relation for PUCCH is under discussion in the MIMO AI. T</w:t>
      </w:r>
      <w:r w:rsidRPr="00115DC0">
        <w:t xml:space="preserve">he </w:t>
      </w:r>
      <w:r>
        <w:t xml:space="preserve">corresponding </w:t>
      </w:r>
      <w:r w:rsidRPr="00115DC0">
        <w:t xml:space="preserve">default PC </w:t>
      </w:r>
      <w:r>
        <w:t>setting</w:t>
      </w:r>
      <w:r w:rsidRPr="00115DC0">
        <w:t xml:space="preserve"> can </w:t>
      </w:r>
      <w:r>
        <w:t>correspond to the default spatial relation selected for PUCCH</w:t>
      </w:r>
      <w:r w:rsidRPr="00115DC0">
        <w:t>.</w:t>
      </w:r>
    </w:p>
    <w:p w14:paraId="0D83D25F" w14:textId="4122C391" w:rsidR="00CE2548" w:rsidRPr="00431E30" w:rsidRDefault="00693518" w:rsidP="00CE2548">
      <w:pPr>
        <w:rPr>
          <w:i/>
        </w:rPr>
      </w:pPr>
      <w:r w:rsidRPr="00E1774C">
        <w:rPr>
          <w:b/>
          <w:i/>
          <w:u w:val="single"/>
        </w:rPr>
        <w:t xml:space="preserve">Proposal </w:t>
      </w:r>
      <w:r>
        <w:rPr>
          <w:b/>
          <w:i/>
          <w:u w:val="single"/>
        </w:rPr>
        <w:t>5</w:t>
      </w:r>
      <w:r w:rsidRPr="00E1774C">
        <w:rPr>
          <w:i/>
          <w:u w:val="single"/>
        </w:rPr>
        <w:t>:</w:t>
      </w:r>
      <w:r>
        <w:rPr>
          <w:i/>
        </w:rPr>
        <w:t xml:space="preserve"> For PUCCH transmission, when</w:t>
      </w:r>
      <w:r w:rsidRPr="0018064C">
        <w:rPr>
          <w:i/>
        </w:rPr>
        <w:t xml:space="preserve"> </w:t>
      </w:r>
      <w:r>
        <w:rPr>
          <w:i/>
        </w:rPr>
        <w:t>PUCCH-Spatial-Relation-Info is (re-)configured with more than one value, but MAC-CE command for selection of one va</w:t>
      </w:r>
      <w:r w:rsidR="00080792">
        <w:rPr>
          <w:i/>
        </w:rPr>
        <w:t>lue from PUCCH-</w:t>
      </w:r>
      <w:proofErr w:type="spellStart"/>
      <w:r w:rsidR="00080792">
        <w:rPr>
          <w:i/>
        </w:rPr>
        <w:t>SpatialRelation</w:t>
      </w:r>
      <w:r>
        <w:rPr>
          <w:i/>
        </w:rPr>
        <w:t>Info</w:t>
      </w:r>
      <w:proofErr w:type="spellEnd"/>
      <w:r>
        <w:rPr>
          <w:i/>
        </w:rPr>
        <w:t xml:space="preserve"> is not activated, then support a default PUCCH PC parameter set</w:t>
      </w:r>
      <w:r w:rsidRPr="008C26AF">
        <w:t xml:space="preserve"> </w:t>
      </w:r>
      <w:r w:rsidRPr="008C7D31">
        <w:rPr>
          <w:i/>
        </w:rPr>
        <w:t xml:space="preserve">that </w:t>
      </w:r>
      <w:r w:rsidRPr="001E5E01">
        <w:rPr>
          <w:i/>
        </w:rPr>
        <w:t>corresponds to the default spatial relation selected for PUCCH if the corres</w:t>
      </w:r>
      <w:r>
        <w:rPr>
          <w:i/>
        </w:rPr>
        <w:t xml:space="preserve">ponding PC mappings </w:t>
      </w:r>
      <w:r>
        <w:t>(</w:t>
      </w:r>
      <w:r w:rsidR="00080792" w:rsidRPr="00080792">
        <w:rPr>
          <w:i/>
          <w:iCs/>
        </w:rPr>
        <w:t>p0-PUCCH-Id</w:t>
      </w:r>
      <w:r w:rsidR="00080792">
        <w:t xml:space="preserve">, </w:t>
      </w:r>
      <w:proofErr w:type="spellStart"/>
      <w:r w:rsidR="00080792" w:rsidRPr="00080792">
        <w:rPr>
          <w:i/>
          <w:iCs/>
        </w:rPr>
        <w:t>pucch</w:t>
      </w:r>
      <w:proofErr w:type="spellEnd"/>
      <w:r w:rsidR="00080792" w:rsidRPr="00080792">
        <w:rPr>
          <w:i/>
          <w:iCs/>
        </w:rPr>
        <w:t>-</w:t>
      </w:r>
      <w:proofErr w:type="spellStart"/>
      <w:r w:rsidR="00080792" w:rsidRPr="00080792">
        <w:rPr>
          <w:i/>
          <w:iCs/>
        </w:rPr>
        <w:t>PathlossReferenceRS</w:t>
      </w:r>
      <w:proofErr w:type="spellEnd"/>
      <w:r w:rsidR="00080792" w:rsidRPr="00080792">
        <w:rPr>
          <w:i/>
          <w:iCs/>
        </w:rPr>
        <w:t>-Id</w:t>
      </w:r>
      <w:r w:rsidR="00080792" w:rsidRPr="008C26AF">
        <w:rPr>
          <w:i/>
        </w:rPr>
        <w:t xml:space="preserve">, </w:t>
      </w:r>
      <w:proofErr w:type="spellStart"/>
      <w:r w:rsidR="00080792" w:rsidRPr="00080792">
        <w:rPr>
          <w:i/>
          <w:iCs/>
        </w:rPr>
        <w:t>closedLoopIndex</w:t>
      </w:r>
      <w:proofErr w:type="spellEnd"/>
      <w:r w:rsidRPr="001E5E01">
        <w:t>)</w:t>
      </w:r>
      <w:r>
        <w:t xml:space="preserve"> </w:t>
      </w:r>
      <w:r w:rsidRPr="001E5E01">
        <w:rPr>
          <w:i/>
        </w:rPr>
        <w:t>are provided</w:t>
      </w:r>
      <w:r>
        <w:rPr>
          <w:i/>
        </w:rPr>
        <w:t>, otherwise use PUCCH PC parameter set with</w:t>
      </w:r>
      <w:r w:rsidRPr="008C26AF">
        <w:t xml:space="preserve"> </w:t>
      </w:r>
      <w:r w:rsidRPr="00115DC0">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115DC0">
        <w:rPr>
          <w:i/>
        </w:rPr>
        <w:t>)</w:t>
      </w:r>
      <w:r>
        <w:rPr>
          <w:i/>
        </w:rPr>
        <w:t>.</w:t>
      </w:r>
    </w:p>
    <w:p w14:paraId="371BF00C" w14:textId="086D1466" w:rsidR="001D09D2" w:rsidRPr="00810329" w:rsidRDefault="00FB5ACA" w:rsidP="00810329">
      <w:pPr>
        <w:pStyle w:val="Heading1"/>
        <w:ind w:left="0" w:firstLine="0"/>
        <w:rPr>
          <w:bCs/>
        </w:rPr>
      </w:pPr>
      <w:r>
        <w:rPr>
          <w:bCs/>
        </w:rPr>
        <w:lastRenderedPageBreak/>
        <w:t xml:space="preserve">Remaining Details on </w:t>
      </w:r>
      <w:r w:rsidR="00541F33">
        <w:rPr>
          <w:bCs/>
        </w:rPr>
        <w:t xml:space="preserve">Reset of Closed-Loop </w:t>
      </w:r>
      <w:r w:rsidR="00765491">
        <w:rPr>
          <w:bCs/>
        </w:rPr>
        <w:t>PC</w:t>
      </w:r>
      <w:r w:rsidR="001D09D2">
        <w:t xml:space="preserve"> </w:t>
      </w:r>
      <w:r w:rsidR="001E0F87">
        <w:t>up</w:t>
      </w:r>
      <w:r w:rsidR="001D09D2">
        <w:t>on Beam Change</w:t>
      </w:r>
    </w:p>
    <w:p w14:paraId="469B5FA9" w14:textId="65358DCB" w:rsidR="00541F33" w:rsidRDefault="00541F33" w:rsidP="00A07825">
      <w:pPr>
        <w:jc w:val="both"/>
      </w:pPr>
      <w:r>
        <w:t xml:space="preserve">For a </w:t>
      </w:r>
      <w:proofErr w:type="spellStart"/>
      <w:r>
        <w:t>gNB</w:t>
      </w:r>
      <w:proofErr w:type="spellEnd"/>
      <w:r>
        <w:t xml:space="preserve"> with multiple beams pointing to </w:t>
      </w:r>
      <w:r w:rsidRPr="00260045">
        <w:t xml:space="preserve">significantly </w:t>
      </w:r>
      <w:r>
        <w:t xml:space="preserve">different </w:t>
      </w:r>
      <w:r w:rsidRPr="00260045">
        <w:t>spatial directions</w:t>
      </w:r>
      <w:r>
        <w:t xml:space="preserve"> such as with multiple TRP antenna panels, a</w:t>
      </w:r>
      <w:r w:rsidRPr="00260045">
        <w:t xml:space="preserve"> separate closed-loop power control </w:t>
      </w:r>
      <w:r>
        <w:t xml:space="preserve">process </w:t>
      </w:r>
      <w:r w:rsidRPr="00260045">
        <w:t xml:space="preserve">may be configured for </w:t>
      </w:r>
      <w:r w:rsidR="00A07825">
        <w:t xml:space="preserve">UE </w:t>
      </w:r>
      <w:proofErr w:type="spellStart"/>
      <w:r w:rsidR="00A07825">
        <w:t>Tx</w:t>
      </w:r>
      <w:proofErr w:type="spellEnd"/>
      <w:r>
        <w:t xml:space="preserve"> beams associated with such </w:t>
      </w:r>
      <w:proofErr w:type="spellStart"/>
      <w:r>
        <w:t>gNB</w:t>
      </w:r>
      <w:proofErr w:type="spellEnd"/>
      <w:r>
        <w:t xml:space="preserve"> </w:t>
      </w:r>
      <w:r w:rsidR="00A07825">
        <w:t xml:space="preserve">Rx </w:t>
      </w:r>
      <w:r>
        <w:t xml:space="preserve">beams due to potential differences in </w:t>
      </w:r>
      <w:r w:rsidR="00A07825">
        <w:t>uplink</w:t>
      </w:r>
      <w:r>
        <w:t xml:space="preserve"> interference levels. </w:t>
      </w:r>
      <w:r w:rsidRPr="00260045">
        <w:t xml:space="preserve">The same closed-loop PC </w:t>
      </w:r>
      <w:r>
        <w:t>may</w:t>
      </w:r>
      <w:r w:rsidRPr="00260045">
        <w:t xml:space="preserve"> be used for all </w:t>
      </w:r>
      <w:proofErr w:type="spellStart"/>
      <w:r w:rsidRPr="00260045">
        <w:t>gNB</w:t>
      </w:r>
      <w:proofErr w:type="spellEnd"/>
      <w:r w:rsidRPr="00260045">
        <w:t xml:space="preserve"> Rx beams of the same TRP panel</w:t>
      </w:r>
      <w:r>
        <w:t xml:space="preserve">. A </w:t>
      </w:r>
      <w:proofErr w:type="spellStart"/>
      <w:r>
        <w:t>gNB</w:t>
      </w:r>
      <w:proofErr w:type="spellEnd"/>
      <w:r>
        <w:t xml:space="preserve"> would attempt to keep the same closed-loop </w:t>
      </w:r>
      <w:r w:rsidR="00A07825">
        <w:t>process</w:t>
      </w:r>
      <w:r>
        <w:t xml:space="preserve"> for </w:t>
      </w:r>
      <w:r w:rsidR="00A07825">
        <w:t>all</w:t>
      </w:r>
      <w:r>
        <w:t xml:space="preserve"> UE </w:t>
      </w:r>
      <w:proofErr w:type="spellStart"/>
      <w:proofErr w:type="gramStart"/>
      <w:r w:rsidR="000865D2">
        <w:t>Tx</w:t>
      </w:r>
      <w:proofErr w:type="spellEnd"/>
      <w:proofErr w:type="gramEnd"/>
      <w:r w:rsidR="000865D2">
        <w:t xml:space="preserve"> </w:t>
      </w:r>
      <w:r>
        <w:t xml:space="preserve">beams that are associated with </w:t>
      </w:r>
      <w:proofErr w:type="spellStart"/>
      <w:r>
        <w:t>gNB</w:t>
      </w:r>
      <w:proofErr w:type="spellEnd"/>
      <w:r>
        <w:t xml:space="preserve"> beams of similar spatial directions, but use separate closed-loop </w:t>
      </w:r>
      <w:r w:rsidR="00A07825">
        <w:t>processes</w:t>
      </w:r>
      <w:r>
        <w:t xml:space="preserve"> for those UE </w:t>
      </w:r>
      <w:proofErr w:type="spellStart"/>
      <w:r w:rsidR="000865D2">
        <w:t>Tx</w:t>
      </w:r>
      <w:proofErr w:type="spellEnd"/>
      <w:r w:rsidR="000865D2">
        <w:t xml:space="preserve"> </w:t>
      </w:r>
      <w:r>
        <w:t xml:space="preserve">beams that are associated with </w:t>
      </w:r>
      <w:proofErr w:type="spellStart"/>
      <w:r>
        <w:t>gNB</w:t>
      </w:r>
      <w:proofErr w:type="spellEnd"/>
      <w:r>
        <w:t xml:space="preserve"> </w:t>
      </w:r>
      <w:r w:rsidR="00A07825">
        <w:t xml:space="preserve">Rx </w:t>
      </w:r>
      <w:r>
        <w:t xml:space="preserve">beams of significantly different spatial directions.  </w:t>
      </w:r>
    </w:p>
    <w:p w14:paraId="51B1AA17" w14:textId="4350A7BE" w:rsidR="00541F33" w:rsidRPr="000F126F" w:rsidRDefault="00541F33" w:rsidP="004B6D9D">
      <w:pPr>
        <w:jc w:val="both"/>
        <w:rPr>
          <w:bCs/>
          <w:iCs/>
          <w:color w:val="FF0000"/>
        </w:rPr>
      </w:pPr>
      <w:r>
        <w:t>If the configuration of a separate closed-loop PC is needed in a certain deployment but not possible due to the limited number of (i.e., 2) available closed-loops, e.g., when the UE</w:t>
      </w:r>
      <w:r w:rsidRPr="0032234C">
        <w:t xml:space="preserve"> </w:t>
      </w:r>
      <w:r w:rsidRPr="000319F4">
        <w:t xml:space="preserve">attempts to switch from communication with a beam from </w:t>
      </w:r>
      <w:r>
        <w:t>one TRP panel</w:t>
      </w:r>
      <w:r w:rsidRPr="000319F4">
        <w:t xml:space="preserve"> to </w:t>
      </w:r>
      <w:r>
        <w:t xml:space="preserve">a beam in another TRP panel with </w:t>
      </w:r>
      <w:r w:rsidRPr="00260045">
        <w:t xml:space="preserve">significantly </w:t>
      </w:r>
      <w:r>
        <w:t xml:space="preserve">different </w:t>
      </w:r>
      <w:r w:rsidRPr="00260045">
        <w:t>spatial directions</w:t>
      </w:r>
      <w:r w:rsidRPr="000319F4">
        <w:t xml:space="preserve">, </w:t>
      </w:r>
      <w:r w:rsidR="004B6D9D" w:rsidRPr="00C172EF">
        <w:t>but both TRP panels are associated with the same closed-loop process,</w:t>
      </w:r>
      <w:r w:rsidR="004B6D9D">
        <w:rPr>
          <w:color w:val="FF0000"/>
        </w:rPr>
        <w:t xml:space="preserve"> </w:t>
      </w:r>
      <w:r w:rsidRPr="000319F4">
        <w:t xml:space="preserve">the closed-loop </w:t>
      </w:r>
      <w:r w:rsidR="004B6D9D">
        <w:t>process</w:t>
      </w:r>
      <w:r w:rsidRPr="000319F4">
        <w:t xml:space="preserve"> </w:t>
      </w:r>
      <w:r>
        <w:t>would need to</w:t>
      </w:r>
      <w:r w:rsidRPr="000319F4">
        <w:t xml:space="preserve"> reset accumulation</w:t>
      </w:r>
      <w:r>
        <w:t xml:space="preserve">. </w:t>
      </w:r>
    </w:p>
    <w:p w14:paraId="27D70A13" w14:textId="51E61362" w:rsidR="00541F33" w:rsidRDefault="00541F33" w:rsidP="00342951">
      <w:pPr>
        <w:jc w:val="both"/>
        <w:rPr>
          <w:i/>
        </w:rPr>
      </w:pPr>
      <w:r w:rsidRPr="00E1774C">
        <w:rPr>
          <w:b/>
          <w:i/>
          <w:u w:val="single"/>
        </w:rPr>
        <w:t xml:space="preserve">Proposal </w:t>
      </w:r>
      <w:r w:rsidR="00342951">
        <w:rPr>
          <w:b/>
          <w:i/>
          <w:u w:val="single"/>
        </w:rPr>
        <w:t>6</w:t>
      </w:r>
      <w:r w:rsidRPr="00E1774C">
        <w:rPr>
          <w:i/>
          <w:u w:val="single"/>
        </w:rPr>
        <w:t>:</w:t>
      </w:r>
      <w:r>
        <w:rPr>
          <w:i/>
        </w:rPr>
        <w:t xml:space="preserve"> Support </w:t>
      </w:r>
      <w:r>
        <w:rPr>
          <w:i/>
          <w:iCs/>
        </w:rPr>
        <w:t>reset</w:t>
      </w:r>
      <w:r w:rsidRPr="004A372D">
        <w:rPr>
          <w:i/>
          <w:iCs/>
        </w:rPr>
        <w:t xml:space="preserve"> </w:t>
      </w:r>
      <w:r>
        <w:rPr>
          <w:i/>
          <w:iCs/>
        </w:rPr>
        <w:t xml:space="preserve">of closed-loop </w:t>
      </w:r>
      <w:r w:rsidRPr="003862A0">
        <w:rPr>
          <w:i/>
          <w:iCs/>
        </w:rPr>
        <w:t>accumulation</w:t>
      </w:r>
      <w:r>
        <w:rPr>
          <w:i/>
          <w:iCs/>
        </w:rPr>
        <w:t xml:space="preserve"> </w:t>
      </w:r>
      <w:r w:rsidRPr="004A372D">
        <w:rPr>
          <w:i/>
          <w:iCs/>
        </w:rPr>
        <w:t xml:space="preserve">for the UE when switching between beams that </w:t>
      </w:r>
      <w:r w:rsidRPr="004A372D">
        <w:rPr>
          <w:i/>
        </w:rPr>
        <w:t>point to significantly different spatial directions such as with multiple TRP antenna panels</w:t>
      </w:r>
      <w:r w:rsidR="00BD36AA" w:rsidRPr="00C172EF">
        <w:t xml:space="preserve">, </w:t>
      </w:r>
      <w:r w:rsidR="00BD36AA" w:rsidRPr="007F73A3">
        <w:rPr>
          <w:i/>
        </w:rPr>
        <w:t>when both beams/panels correspond to the same closed-loop process</w:t>
      </w:r>
      <w:r w:rsidRPr="007F73A3">
        <w:rPr>
          <w:i/>
        </w:rPr>
        <w:t>.</w:t>
      </w:r>
    </w:p>
    <w:p w14:paraId="4356DC25" w14:textId="528DA386" w:rsidR="00541F33" w:rsidRPr="00E50E6A" w:rsidRDefault="00541F33" w:rsidP="00E50E6A">
      <w:pPr>
        <w:jc w:val="both"/>
        <w:rPr>
          <w:color w:val="FF0000"/>
        </w:rPr>
      </w:pPr>
      <w:r>
        <w:t xml:space="preserve">When a new </w:t>
      </w:r>
      <w:proofErr w:type="spellStart"/>
      <w:r>
        <w:t>gNB</w:t>
      </w:r>
      <w:proofErr w:type="spellEnd"/>
      <w:r>
        <w:t xml:space="preserve"> </w:t>
      </w:r>
      <w:r w:rsidR="00370F46">
        <w:t xml:space="preserve">Rx </w:t>
      </w:r>
      <w:r>
        <w:t>beam gets added to the se</w:t>
      </w:r>
      <w:r w:rsidR="00D90740">
        <w:t xml:space="preserve">t of active </w:t>
      </w:r>
      <w:proofErr w:type="spellStart"/>
      <w:r w:rsidR="00D90740">
        <w:t>gNB</w:t>
      </w:r>
      <w:proofErr w:type="spellEnd"/>
      <w:r w:rsidR="00D90740">
        <w:t xml:space="preserve"> beams for a UE</w:t>
      </w:r>
      <w:r w:rsidR="00370F46">
        <w:t xml:space="preserve">, </w:t>
      </w:r>
      <w:r>
        <w:t xml:space="preserve">and that </w:t>
      </w:r>
      <w:proofErr w:type="spellStart"/>
      <w:r>
        <w:t>gNB</w:t>
      </w:r>
      <w:proofErr w:type="spellEnd"/>
      <w:r>
        <w:t xml:space="preserve"> </w:t>
      </w:r>
      <w:r w:rsidR="00370F46">
        <w:t xml:space="preserve">Rx </w:t>
      </w:r>
      <w:r>
        <w:t xml:space="preserve">beam has significantly different spatial characteristic and/or quasi-co-location (QCL) assumptions with all of the existing active </w:t>
      </w:r>
      <w:proofErr w:type="spellStart"/>
      <w:r>
        <w:t>gNB</w:t>
      </w:r>
      <w:proofErr w:type="spellEnd"/>
      <w:r>
        <w:t xml:space="preserve"> beams for that UE, then the accumulation of only the closed-loop power control linked to the new </w:t>
      </w:r>
      <w:proofErr w:type="spellStart"/>
      <w:r>
        <w:t>gNB</w:t>
      </w:r>
      <w:proofErr w:type="spellEnd"/>
      <w:r>
        <w:t xml:space="preserve"> beam (and therefore all other </w:t>
      </w:r>
      <w:proofErr w:type="spellStart"/>
      <w:r>
        <w:t>gNB</w:t>
      </w:r>
      <w:proofErr w:type="spellEnd"/>
      <w:r>
        <w:t xml:space="preserve"> beams sharing that closed-loop) should be reset.</w:t>
      </w:r>
      <w:r w:rsidR="00370F46">
        <w:t xml:space="preserve"> </w:t>
      </w:r>
      <w:r w:rsidR="00370F46" w:rsidRPr="001E5E01">
        <w:t xml:space="preserve">For example, when new DL RS resource(s) for </w:t>
      </w:r>
      <w:proofErr w:type="spellStart"/>
      <w:r w:rsidR="00370F46" w:rsidRPr="001E5E01">
        <w:t>pathloss</w:t>
      </w:r>
      <w:proofErr w:type="spellEnd"/>
      <w:r w:rsidR="00370F46" w:rsidRPr="001E5E01">
        <w:t xml:space="preserve"> estimation are newly configured and added to the set of previously configured DL RS resource(s) for </w:t>
      </w:r>
      <w:proofErr w:type="spellStart"/>
      <w:r w:rsidR="00370F46" w:rsidRPr="001E5E01">
        <w:t>pathloss</w:t>
      </w:r>
      <w:proofErr w:type="spellEnd"/>
      <w:r w:rsidR="00370F46" w:rsidRPr="001E5E01">
        <w:t xml:space="preserve"> estimation</w:t>
      </w:r>
      <w:r w:rsidR="00D90740" w:rsidRPr="001E5E01">
        <w:t xml:space="preserve"> for PUSCH/PUCCH/SRS, and the newly configured DL RS resource(s) for </w:t>
      </w:r>
      <w:proofErr w:type="spellStart"/>
      <w:r w:rsidR="00D90740" w:rsidRPr="001E5E01">
        <w:t>pathloss</w:t>
      </w:r>
      <w:proofErr w:type="spellEnd"/>
      <w:r w:rsidR="00D90740" w:rsidRPr="001E5E01">
        <w:t xml:space="preserve"> estimation has</w:t>
      </w:r>
      <w:r w:rsidR="00E50E6A" w:rsidRPr="001E5E01">
        <w:t xml:space="preserve">/have </w:t>
      </w:r>
      <w:r w:rsidR="00D90740" w:rsidRPr="001E5E01">
        <w:t xml:space="preserve">significantly different spatial characteristic and/or quasi-co-location (QCL) assumptions with </w:t>
      </w:r>
      <w:r w:rsidR="00E50E6A" w:rsidRPr="001E5E01">
        <w:t xml:space="preserve">the </w:t>
      </w:r>
      <w:r w:rsidR="00D90740" w:rsidRPr="001E5E01">
        <w:t xml:space="preserve">previously configured </w:t>
      </w:r>
      <w:proofErr w:type="spellStart"/>
      <w:r w:rsidR="00D90740" w:rsidRPr="001E5E01">
        <w:t>pathloss</w:t>
      </w:r>
      <w:proofErr w:type="spellEnd"/>
      <w:r w:rsidR="00D90740" w:rsidRPr="001E5E01">
        <w:t xml:space="preserve"> reference resources for that UE, then the accumulation of only the closed-loop power control </w:t>
      </w:r>
      <w:r w:rsidR="00E50E6A" w:rsidRPr="001E5E01">
        <w:t xml:space="preserve">which is </w:t>
      </w:r>
      <w:r w:rsidR="00D90740" w:rsidRPr="001E5E01">
        <w:t xml:space="preserve">linked to the new </w:t>
      </w:r>
      <w:proofErr w:type="spellStart"/>
      <w:r w:rsidR="00E50E6A" w:rsidRPr="001E5E01">
        <w:t>pathloss</w:t>
      </w:r>
      <w:proofErr w:type="spellEnd"/>
      <w:r w:rsidR="00E50E6A" w:rsidRPr="001E5E01">
        <w:t xml:space="preserve"> reference resources</w:t>
      </w:r>
      <w:r w:rsidR="00D90740" w:rsidRPr="001E5E01">
        <w:t xml:space="preserve"> (and therefore all other </w:t>
      </w:r>
      <w:proofErr w:type="spellStart"/>
      <w:r w:rsidR="00E50E6A" w:rsidRPr="001E5E01">
        <w:t>pathloss</w:t>
      </w:r>
      <w:proofErr w:type="spellEnd"/>
      <w:r w:rsidR="00E50E6A" w:rsidRPr="001E5E01">
        <w:t xml:space="preserve"> reference resources that share the same </w:t>
      </w:r>
      <w:r w:rsidR="00D90740" w:rsidRPr="001E5E01">
        <w:t>closed-loop</w:t>
      </w:r>
      <w:r w:rsidR="00E50E6A" w:rsidRPr="001E5E01">
        <w:t xml:space="preserve"> process</w:t>
      </w:r>
      <w:r w:rsidR="00D90740" w:rsidRPr="001E5E01">
        <w:t>) should be reset</w:t>
      </w:r>
      <w:r w:rsidR="00E50E6A" w:rsidRPr="001E5E01">
        <w:t xml:space="preserve">. The linkage can be defined in terms of the configured mappings between the PC parameter sets and SRI / PUCCH-Spatial-Relation-Info / SRS-resource-set-ID. </w:t>
      </w:r>
    </w:p>
    <w:p w14:paraId="76485792" w14:textId="6545C212" w:rsidR="00541F33" w:rsidRDefault="00541F33" w:rsidP="00541F33">
      <w:pPr>
        <w:jc w:val="both"/>
      </w:pPr>
      <w:r>
        <w:t>W</w:t>
      </w:r>
      <w:r w:rsidRPr="00417910">
        <w:t xml:space="preserve">hen </w:t>
      </w:r>
      <w:r>
        <w:t xml:space="preserve">some of </w:t>
      </w:r>
      <w:r w:rsidRPr="00417910">
        <w:t xml:space="preserve">the spatial relations in the </w:t>
      </w:r>
      <w:r>
        <w:t>Transmission Configuration Indicator (</w:t>
      </w:r>
      <w:r w:rsidRPr="00417910">
        <w:t>TCI</w:t>
      </w:r>
      <w:r>
        <w:t>)</w:t>
      </w:r>
      <w:r w:rsidRPr="00417910">
        <w:t xml:space="preserve"> gets updated</w:t>
      </w:r>
      <w:r>
        <w:t>/reconfigured, for all PUSCH/SRS/PUCCH transmissions that correspond to or associate with that TCI update/reconfiguration, if any, the accumulation status of the closed-loop power control process after the TCI update may reset or may inherit the current/last accumulation status before TCI update/reconfiguration, depending on the similarity of the spatial relations of the reference signals (RSs) before and after the TCI update. However, for any other PUSCH/SRS/PUCCH transmissions that do not correspond to or associate with that TCI update/reconfiguration, the accumulation status of the closed-loop power control process should not reset after the TCI update/reconfiguration, i.e., should carry over the current/last status of the CL-PC process before TCI update/reconfiguration.</w:t>
      </w:r>
    </w:p>
    <w:p w14:paraId="50547DF7" w14:textId="62B2DE9D" w:rsidR="00541F33" w:rsidRDefault="00541F33" w:rsidP="00342951">
      <w:pPr>
        <w:jc w:val="both"/>
        <w:rPr>
          <w:i/>
        </w:rPr>
      </w:pPr>
      <w:r w:rsidRPr="007F73A3">
        <w:rPr>
          <w:b/>
          <w:i/>
          <w:u w:val="single"/>
        </w:rPr>
        <w:t xml:space="preserve">Proposal </w:t>
      </w:r>
      <w:r w:rsidR="00342951">
        <w:rPr>
          <w:b/>
          <w:i/>
          <w:u w:val="single"/>
        </w:rPr>
        <w:t>7</w:t>
      </w:r>
      <w:r w:rsidRPr="007F73A3">
        <w:rPr>
          <w:i/>
          <w:u w:val="single"/>
        </w:rPr>
        <w:t>:</w:t>
      </w:r>
      <w:r w:rsidRPr="007F73A3">
        <w:rPr>
          <w:i/>
        </w:rPr>
        <w:t xml:space="preserve"> In the event of any or all of the following: (i) </w:t>
      </w:r>
      <w:r w:rsidRPr="001E5E01">
        <w:rPr>
          <w:i/>
        </w:rPr>
        <w:t xml:space="preserve">addition of a new </w:t>
      </w:r>
      <w:proofErr w:type="spellStart"/>
      <w:r w:rsidRPr="001E5E01">
        <w:rPr>
          <w:i/>
        </w:rPr>
        <w:t>gNB</w:t>
      </w:r>
      <w:proofErr w:type="spellEnd"/>
      <w:r w:rsidRPr="001E5E01">
        <w:rPr>
          <w:i/>
        </w:rPr>
        <w:t xml:space="preserve"> beam to the set of active beams for a UE</w:t>
      </w:r>
      <w:r w:rsidR="00D53DEF" w:rsidRPr="001E5E01">
        <w:rPr>
          <w:i/>
        </w:rPr>
        <w:t xml:space="preserve">, e.g., configuration of new DL RS resource(s) for </w:t>
      </w:r>
      <w:proofErr w:type="spellStart"/>
      <w:r w:rsidR="00D53DEF" w:rsidRPr="001E5E01">
        <w:rPr>
          <w:i/>
        </w:rPr>
        <w:t>pathloss</w:t>
      </w:r>
      <w:proofErr w:type="spellEnd"/>
      <w:r w:rsidR="00D53DEF" w:rsidRPr="001E5E01">
        <w:rPr>
          <w:i/>
        </w:rPr>
        <w:t xml:space="preserve"> estimation to the set of previously configured DL RS resource(s) for </w:t>
      </w:r>
      <w:proofErr w:type="spellStart"/>
      <w:r w:rsidR="00D53DEF" w:rsidRPr="001E5E01">
        <w:rPr>
          <w:i/>
        </w:rPr>
        <w:t>pathloss</w:t>
      </w:r>
      <w:proofErr w:type="spellEnd"/>
      <w:r w:rsidR="00D53DEF" w:rsidRPr="001E5E01">
        <w:rPr>
          <w:i/>
        </w:rPr>
        <w:t xml:space="preserve"> estimation for PUSCH/PUCCH/SRS</w:t>
      </w:r>
      <w:r w:rsidRPr="001E5E01">
        <w:rPr>
          <w:i/>
        </w:rPr>
        <w:t>; (ii</w:t>
      </w:r>
      <w:r w:rsidR="007F73A3" w:rsidRPr="001E5E01">
        <w:rPr>
          <w:i/>
        </w:rPr>
        <w:t>)</w:t>
      </w:r>
      <w:r w:rsidRPr="001E5E01">
        <w:rPr>
          <w:i/>
        </w:rPr>
        <w:t xml:space="preserve"> reconfiguration of </w:t>
      </w:r>
      <w:r w:rsidR="00104AD1" w:rsidRPr="001E5E01">
        <w:rPr>
          <w:i/>
        </w:rPr>
        <w:t>the mappings between SRI/</w:t>
      </w:r>
      <w:r w:rsidRPr="001E5E01">
        <w:rPr>
          <w:i/>
        </w:rPr>
        <w:t>TCI</w:t>
      </w:r>
      <w:r w:rsidR="004B23BB" w:rsidRPr="001E5E01">
        <w:rPr>
          <w:i/>
        </w:rPr>
        <w:t>/PUCCH-Spatial</w:t>
      </w:r>
      <w:r w:rsidR="00D53DEF" w:rsidRPr="001E5E01">
        <w:rPr>
          <w:i/>
        </w:rPr>
        <w:t>-</w:t>
      </w:r>
      <w:r w:rsidR="004B23BB" w:rsidRPr="001E5E01">
        <w:rPr>
          <w:i/>
        </w:rPr>
        <w:t>Relation</w:t>
      </w:r>
      <w:r w:rsidR="00D53DEF" w:rsidRPr="001E5E01">
        <w:rPr>
          <w:i/>
        </w:rPr>
        <w:t>-</w:t>
      </w:r>
      <w:r w:rsidR="004B23BB" w:rsidRPr="001E5E01">
        <w:rPr>
          <w:i/>
        </w:rPr>
        <w:t>Info</w:t>
      </w:r>
      <w:r w:rsidRPr="001E5E01">
        <w:rPr>
          <w:i/>
        </w:rPr>
        <w:t xml:space="preserve"> </w:t>
      </w:r>
      <w:r w:rsidR="00104AD1" w:rsidRPr="001E5E01">
        <w:rPr>
          <w:i/>
        </w:rPr>
        <w:t>and PC parameters</w:t>
      </w:r>
      <w:r w:rsidRPr="001E5E01">
        <w:rPr>
          <w:i/>
        </w:rPr>
        <w:t xml:space="preserve">; the </w:t>
      </w:r>
      <w:r w:rsidR="007F73A3" w:rsidRPr="001E5E01">
        <w:rPr>
          <w:i/>
        </w:rPr>
        <w:t xml:space="preserve">corresponding </w:t>
      </w:r>
      <w:r w:rsidRPr="001E5E01">
        <w:rPr>
          <w:i/>
        </w:rPr>
        <w:t>closed-loop power control process will be impacted, i.e., reset or carry over depending upon the spatial relations before and after the beam addition</w:t>
      </w:r>
      <w:r w:rsidR="005D45AB" w:rsidRPr="001E5E01">
        <w:rPr>
          <w:i/>
        </w:rPr>
        <w:t xml:space="preserve"> (</w:t>
      </w:r>
      <w:proofErr w:type="spellStart"/>
      <w:r w:rsidR="00D53DEF" w:rsidRPr="001E5E01">
        <w:rPr>
          <w:i/>
        </w:rPr>
        <w:t>pathloss</w:t>
      </w:r>
      <w:proofErr w:type="spellEnd"/>
      <w:r w:rsidR="00D53DEF" w:rsidRPr="001E5E01">
        <w:rPr>
          <w:i/>
        </w:rPr>
        <w:t xml:space="preserve"> reference configuration</w:t>
      </w:r>
      <w:r w:rsidR="005D45AB" w:rsidRPr="001E5E01">
        <w:rPr>
          <w:i/>
        </w:rPr>
        <w:t>)</w:t>
      </w:r>
      <w:r w:rsidR="00D53DEF" w:rsidRPr="001E5E01">
        <w:rPr>
          <w:i/>
        </w:rPr>
        <w:t>,</w:t>
      </w:r>
      <w:r w:rsidRPr="001E5E01">
        <w:rPr>
          <w:i/>
        </w:rPr>
        <w:t xml:space="preserve"> and/or </w:t>
      </w:r>
      <w:r w:rsidR="00104AD1" w:rsidRPr="001E5E01">
        <w:rPr>
          <w:i/>
        </w:rPr>
        <w:t>SRI/</w:t>
      </w:r>
      <w:r w:rsidRPr="001E5E01">
        <w:rPr>
          <w:i/>
        </w:rPr>
        <w:t>TCI</w:t>
      </w:r>
      <w:r w:rsidR="004B23BB" w:rsidRPr="001E5E01">
        <w:rPr>
          <w:i/>
        </w:rPr>
        <w:t>/PUCCH-Spatial</w:t>
      </w:r>
      <w:r w:rsidR="00D53DEF" w:rsidRPr="001E5E01">
        <w:rPr>
          <w:i/>
        </w:rPr>
        <w:t>-</w:t>
      </w:r>
      <w:r w:rsidR="004B23BB" w:rsidRPr="001E5E01">
        <w:rPr>
          <w:i/>
        </w:rPr>
        <w:t>Relation</w:t>
      </w:r>
      <w:r w:rsidR="00D53DEF">
        <w:rPr>
          <w:i/>
        </w:rPr>
        <w:t>-</w:t>
      </w:r>
      <w:r w:rsidR="004B23BB" w:rsidRPr="007F73A3">
        <w:rPr>
          <w:i/>
        </w:rPr>
        <w:t>Info</w:t>
      </w:r>
      <w:r w:rsidRPr="007F73A3">
        <w:rPr>
          <w:i/>
        </w:rPr>
        <w:t xml:space="preserve"> reconfiguration. </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3E13CBB5" w:rsidR="009A0B47" w:rsidRDefault="007E5B46" w:rsidP="00E1774C">
      <w:pPr>
        <w:jc w:val="both"/>
        <w:rPr>
          <w:lang w:eastAsia="ja-JP"/>
        </w:rPr>
      </w:pPr>
      <w:r>
        <w:t xml:space="preserve">In summary, </w:t>
      </w:r>
      <w:r>
        <w:rPr>
          <w:lang w:eastAsia="ja-JP"/>
        </w:rPr>
        <w:t>we propose the followings for NR non-CA power control:</w:t>
      </w:r>
    </w:p>
    <w:p w14:paraId="65C71535" w14:textId="032D29D9" w:rsidR="008F770E" w:rsidRDefault="00F63AD2" w:rsidP="008F770E">
      <w:pPr>
        <w:spacing w:after="0"/>
        <w:jc w:val="both"/>
        <w:rPr>
          <w:bCs/>
          <w:i/>
          <w:lang w:val="en-US"/>
        </w:rPr>
      </w:pPr>
      <w:r w:rsidRPr="00C947B1">
        <w:rPr>
          <w:rFonts w:asciiTheme="majorBidi" w:hAnsiTheme="majorBidi" w:cstheme="majorBidi"/>
          <w:iCs/>
        </w:rPr>
        <w:t xml:space="preserve"> </w:t>
      </w:r>
      <w:r w:rsidR="008F770E" w:rsidRPr="00431E30">
        <w:rPr>
          <w:b/>
          <w:u w:val="single"/>
        </w:rPr>
        <w:t>Proposal 1</w:t>
      </w:r>
      <w:r w:rsidR="008F770E" w:rsidRPr="00431E30">
        <w:rPr>
          <w:u w:val="single"/>
        </w:rPr>
        <w:t>:</w:t>
      </w:r>
      <w:r w:rsidR="008F770E" w:rsidRPr="00431E30">
        <w:t xml:space="preserve"> For PUSCH transmission </w:t>
      </w:r>
      <w:r w:rsidR="008F770E" w:rsidRPr="00431E30">
        <w:rPr>
          <w:bCs/>
        </w:rPr>
        <w:t>associated with an SP-SRS resource set</w:t>
      </w:r>
      <w:r w:rsidR="008F770E" w:rsidRPr="00431E30">
        <w:t xml:space="preserve">, the </w:t>
      </w:r>
      <w:r w:rsidR="008F770E" w:rsidRPr="00431E30">
        <w:rPr>
          <w:bCs/>
        </w:rPr>
        <w:t xml:space="preserve">MAC-CE activation command configuring spatial relation for SP-SRS resources, also provides new a new mapping between SRI and PUSCH power </w:t>
      </w:r>
      <w:r w:rsidR="008F770E" w:rsidRPr="00431E30">
        <w:rPr>
          <w:bCs/>
        </w:rPr>
        <w:lastRenderedPageBreak/>
        <w:t>control parameters</w:t>
      </w:r>
      <w:r w:rsidR="008F770E" w:rsidRPr="000B014F">
        <w:rPr>
          <w:bCs/>
          <w:i/>
          <w:lang w:bidi="en-US"/>
        </w:rPr>
        <w:t xml:space="preserve"> </w:t>
      </w:r>
      <m:oMath>
        <m:r>
          <w:rPr>
            <w:rFonts w:ascii="Cambria Math" w:hAnsi="Cambria Math"/>
            <w:lang w:val="en-US"/>
          </w:rPr>
          <m:t>(j,</m:t>
        </m:r>
        <m:sSub>
          <m:sSubPr>
            <m:ctrlPr>
              <w:rPr>
                <w:rFonts w:ascii="Cambria Math" w:hAnsi="Cambria Math"/>
                <w:bCs/>
                <w:i/>
                <w:lang w:bidi="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 l)</m:t>
        </m:r>
      </m:oMath>
      <w:r w:rsidR="008F770E" w:rsidRPr="000B014F">
        <w:rPr>
          <w:bCs/>
          <w:i/>
          <w:lang w:val="en-US"/>
        </w:rPr>
        <w:t xml:space="preserve"> </w:t>
      </w:r>
      <w:r w:rsidR="008F770E" w:rsidRPr="00431E30">
        <w:rPr>
          <w:bCs/>
        </w:rPr>
        <w:t xml:space="preserve">corresponding to the spatial relations / reference signals. This new mapping overrides the semi-statically configured mapping between SRI and PUSCH power control </w:t>
      </w:r>
      <w:proofErr w:type="gramStart"/>
      <w:r w:rsidR="008F770E" w:rsidRPr="00431E30">
        <w:rPr>
          <w:bCs/>
        </w:rPr>
        <w:t>parameters</w:t>
      </w:r>
      <w:r w:rsidR="008F770E" w:rsidRPr="000B014F">
        <w:rPr>
          <w:bCs/>
          <w:i/>
          <w:lang w:bidi="en-US"/>
        </w:rPr>
        <w:t xml:space="preserve"> </w:t>
      </w:r>
      <w:proofErr w:type="gramEnd"/>
      <m:oMath>
        <m:r>
          <w:rPr>
            <w:rFonts w:ascii="Cambria Math" w:hAnsi="Cambria Math"/>
            <w:lang w:val="en-US"/>
          </w:rPr>
          <m:t>(j,</m:t>
        </m:r>
        <m:sSub>
          <m:sSubPr>
            <m:ctrlPr>
              <w:rPr>
                <w:rFonts w:ascii="Cambria Math" w:hAnsi="Cambria Math"/>
                <w:bCs/>
                <w:i/>
                <w:lang w:bidi="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 l)</m:t>
        </m:r>
      </m:oMath>
      <w:r w:rsidR="008F770E" w:rsidRPr="000B014F">
        <w:rPr>
          <w:bCs/>
          <w:i/>
          <w:lang w:val="en-US"/>
        </w:rPr>
        <w:t>.</w:t>
      </w:r>
    </w:p>
    <w:p w14:paraId="76AB101E" w14:textId="77777777" w:rsidR="008F770E" w:rsidRPr="000B014F" w:rsidRDefault="008F770E" w:rsidP="008F770E">
      <w:pPr>
        <w:spacing w:after="0"/>
        <w:jc w:val="both"/>
        <w:rPr>
          <w:i/>
        </w:rPr>
      </w:pPr>
    </w:p>
    <w:p w14:paraId="0A609883" w14:textId="10D0CC0F" w:rsidR="008F770E" w:rsidRPr="00431E30" w:rsidRDefault="008F770E" w:rsidP="008F770E">
      <w:pPr>
        <w:jc w:val="both"/>
      </w:pPr>
      <w:r w:rsidRPr="00431E30">
        <w:rPr>
          <w:b/>
          <w:u w:val="single"/>
        </w:rPr>
        <w:t>Proposal 2</w:t>
      </w:r>
      <w:r w:rsidRPr="00431E30">
        <w:rPr>
          <w:u w:val="single"/>
        </w:rPr>
        <w:t>:</w:t>
      </w:r>
      <w:r w:rsidRPr="00431E30">
        <w:t xml:space="preserve"> For PUSCH/PUCCH/SRS power control, NR supports cross-carrier indication of power control parameters at least including the DL </w:t>
      </w:r>
      <w:proofErr w:type="spellStart"/>
      <w:r w:rsidRPr="00431E30">
        <w:t>pathloss</w:t>
      </w:r>
      <w:proofErr w:type="spellEnd"/>
      <w:r w:rsidRPr="00431E30">
        <w:t xml:space="preserve"> reference and the open-loop PC parameters.</w:t>
      </w:r>
    </w:p>
    <w:p w14:paraId="602398BC" w14:textId="245EDBFA" w:rsidR="008F770E" w:rsidRPr="00431E30" w:rsidRDefault="008F770E" w:rsidP="008F770E">
      <w:pPr>
        <w:spacing w:after="0"/>
        <w:jc w:val="both"/>
      </w:pPr>
      <w:r w:rsidRPr="00431E30">
        <w:rPr>
          <w:b/>
          <w:u w:val="single"/>
        </w:rPr>
        <w:t>Proposal 3</w:t>
      </w:r>
      <w:r w:rsidRPr="00431E30">
        <w:rPr>
          <w:u w:val="single"/>
        </w:rPr>
        <w:t>:</w:t>
      </w:r>
      <w:r w:rsidRPr="00431E30">
        <w:t xml:space="preserve"> Confirm the working assumption with the following update: remove the conditions on “only one </w:t>
      </w:r>
      <w:r w:rsidR="00C947B1" w:rsidRPr="00431E30">
        <w:t>DL RS” and “only one p0-alpha”.</w:t>
      </w:r>
    </w:p>
    <w:p w14:paraId="50A741A8" w14:textId="77777777" w:rsidR="008F770E" w:rsidRDefault="008F770E" w:rsidP="008F770E">
      <w:pPr>
        <w:spacing w:after="0"/>
        <w:jc w:val="both"/>
        <w:rPr>
          <w:b/>
          <w:i/>
          <w:u w:val="single"/>
        </w:rPr>
      </w:pPr>
    </w:p>
    <w:p w14:paraId="3B8EB04F" w14:textId="77777777" w:rsidR="008F770E" w:rsidRPr="00431E30" w:rsidRDefault="008F770E" w:rsidP="008F770E">
      <w:pPr>
        <w:spacing w:after="0"/>
        <w:jc w:val="both"/>
      </w:pPr>
      <w:r w:rsidRPr="00431E30">
        <w:rPr>
          <w:b/>
          <w:u w:val="single"/>
        </w:rPr>
        <w:t>Proposal 4</w:t>
      </w:r>
      <w:r w:rsidRPr="00431E30">
        <w:rPr>
          <w:u w:val="single"/>
        </w:rPr>
        <w:t>:</w:t>
      </w:r>
      <w:r w:rsidRPr="00431E30">
        <w:t xml:space="preserve"> For grant-based PUSCH transmission, when no or only one SRS resource is configured, </w:t>
      </w:r>
    </w:p>
    <w:p w14:paraId="6C0E9E37" w14:textId="77777777" w:rsidR="008F770E" w:rsidRPr="00431E30" w:rsidRDefault="008F770E" w:rsidP="008F770E">
      <w:pPr>
        <w:pStyle w:val="ListParagraph"/>
        <w:numPr>
          <w:ilvl w:val="0"/>
          <w:numId w:val="14"/>
        </w:numPr>
        <w:spacing w:after="0"/>
        <w:jc w:val="both"/>
        <w:rPr>
          <w:sz w:val="20"/>
          <w:szCs w:val="20"/>
        </w:rPr>
      </w:pPr>
      <w:r w:rsidRPr="00431E30">
        <w:rPr>
          <w:sz w:val="20"/>
          <w:szCs w:val="20"/>
        </w:rPr>
        <w:t>UE assumes a spatial relation between the PUSCH transmission and the CORESET DM-RS antenna port associated with PDCCH reception of the UL grant for the PUSCH for determining the PUSCH beam and corresponding PUSCH PC parameters.</w:t>
      </w:r>
    </w:p>
    <w:p w14:paraId="07D883D1" w14:textId="2D552192" w:rsidR="008F770E" w:rsidRDefault="008F770E" w:rsidP="008F770E">
      <w:pPr>
        <w:pStyle w:val="ListParagraph"/>
        <w:numPr>
          <w:ilvl w:val="0"/>
          <w:numId w:val="14"/>
        </w:numPr>
        <w:spacing w:after="0"/>
        <w:jc w:val="both"/>
        <w:rPr>
          <w:i/>
          <w:sz w:val="20"/>
          <w:szCs w:val="20"/>
        </w:rPr>
      </w:pPr>
      <w:r w:rsidRPr="00431E30">
        <w:rPr>
          <w:sz w:val="20"/>
          <w:szCs w:val="20"/>
        </w:rPr>
        <w:t xml:space="preserve"> Define mapping between the set of TCI states, SS/PBCH block and set of</w:t>
      </w:r>
      <w:r w:rsidRPr="00C947B1">
        <w:rPr>
          <w:sz w:val="20"/>
          <w:szCs w:val="20"/>
        </w:rPr>
        <w:t xml:space="preserve"> </w:t>
      </w:r>
      <w:r w:rsidRPr="00431E30">
        <w:rPr>
          <w:sz w:val="20"/>
          <w:szCs w:val="20"/>
        </w:rPr>
        <w:t xml:space="preserve">PUSCH PC parameter </w:t>
      </w:r>
      <w:proofErr w:type="gramStart"/>
      <w:r w:rsidRPr="00431E30">
        <w:rPr>
          <w:sz w:val="20"/>
          <w:szCs w:val="20"/>
        </w:rPr>
        <w:t>indices</w:t>
      </w:r>
      <w:r w:rsidRPr="00411BDC">
        <w:rPr>
          <w:i/>
          <w:sz w:val="20"/>
          <w:szCs w:val="20"/>
        </w:rPr>
        <w:t xml:space="preserve"> </w:t>
      </w:r>
      <w:proofErr w:type="gramEnd"/>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411BDC">
        <w:rPr>
          <w:i/>
          <w:sz w:val="20"/>
          <w:szCs w:val="20"/>
        </w:rPr>
        <w:t xml:space="preserve">. </w:t>
      </w:r>
    </w:p>
    <w:p w14:paraId="35F5AEE3" w14:textId="3A1B86F9" w:rsidR="00C947B1" w:rsidRDefault="00C947B1" w:rsidP="00431E30">
      <w:pPr>
        <w:spacing w:after="0"/>
        <w:ind w:left="360"/>
        <w:jc w:val="both"/>
        <w:rPr>
          <w:i/>
        </w:rPr>
      </w:pPr>
    </w:p>
    <w:p w14:paraId="321F4915" w14:textId="63EE2DD6" w:rsidR="00C947B1" w:rsidRDefault="00C947B1" w:rsidP="00C947B1">
      <w:pPr>
        <w:tabs>
          <w:tab w:val="left" w:pos="3600"/>
        </w:tabs>
        <w:rPr>
          <w:i/>
        </w:rPr>
      </w:pPr>
      <w:r w:rsidRPr="0098154A">
        <w:rPr>
          <w:rFonts w:asciiTheme="majorBidi" w:hAnsiTheme="majorBidi" w:cstheme="majorBidi"/>
          <w:b/>
          <w:iCs/>
          <w:u w:val="single"/>
        </w:rPr>
        <w:t>Proposal 5</w:t>
      </w:r>
      <w:r w:rsidRPr="0098154A">
        <w:rPr>
          <w:rFonts w:asciiTheme="majorBidi" w:hAnsiTheme="majorBidi" w:cstheme="majorBidi"/>
          <w:iCs/>
          <w:u w:val="single"/>
        </w:rPr>
        <w:t>:</w:t>
      </w:r>
      <w:r w:rsidRPr="0098154A">
        <w:rPr>
          <w:rFonts w:asciiTheme="majorBidi" w:hAnsiTheme="majorBidi" w:cstheme="majorBidi"/>
          <w:iCs/>
        </w:rPr>
        <w:t xml:space="preserve"> </w:t>
      </w:r>
      <w:r w:rsidRPr="003D3A2C">
        <w:t xml:space="preserve">For PUCCH transmission, when </w:t>
      </w:r>
      <w:r w:rsidRPr="003D3A2C">
        <w:rPr>
          <w:i/>
        </w:rPr>
        <w:t>PUCCH-Spatial-Relation-Info</w:t>
      </w:r>
      <w:r w:rsidRPr="003D3A2C">
        <w:t xml:space="preserve"> is (re-)configured with more than one value, but MAC-CE command for selection of one value from </w:t>
      </w:r>
      <w:r w:rsidRPr="003D3A2C">
        <w:rPr>
          <w:i/>
        </w:rPr>
        <w:t>PUCCH-Spatial-Relation-Info</w:t>
      </w:r>
      <w:r w:rsidRPr="003D3A2C">
        <w:t xml:space="preserve"> is not activated, then support a default PUCCH PC parameter set </w:t>
      </w:r>
      <w:r>
        <w:t xml:space="preserve">that </w:t>
      </w:r>
      <w:r w:rsidRPr="003D3A2C">
        <w:t>corresponds to the default spatial relation selected for PUCCH if the corresponding PC mappings (</w:t>
      </w:r>
      <w:r w:rsidRPr="003D3A2C">
        <w:rPr>
          <w:i/>
        </w:rPr>
        <w:t xml:space="preserve">P0PUCCHIndex-Mapping, </w:t>
      </w:r>
      <w:proofErr w:type="spellStart"/>
      <w:r w:rsidRPr="003D3A2C">
        <w:rPr>
          <w:i/>
        </w:rPr>
        <w:t>PathlossReferenceIndex</w:t>
      </w:r>
      <w:proofErr w:type="spellEnd"/>
      <w:r w:rsidRPr="003D3A2C">
        <w:rPr>
          <w:i/>
        </w:rPr>
        <w:t>-Mapping</w:t>
      </w:r>
      <w:r w:rsidRPr="003D3A2C">
        <w:rPr>
          <w:i/>
          <w:lang w:val="en-US"/>
        </w:rPr>
        <w:t xml:space="preserve">, </w:t>
      </w:r>
      <w:proofErr w:type="spellStart"/>
      <w:r w:rsidRPr="003D3A2C">
        <w:rPr>
          <w:i/>
        </w:rPr>
        <w:t>PUCCHClosedLoopIndex</w:t>
      </w:r>
      <w:proofErr w:type="spellEnd"/>
      <w:r w:rsidRPr="003D3A2C">
        <w:rPr>
          <w:i/>
        </w:rPr>
        <w:t>-Mapping</w:t>
      </w:r>
      <w:r w:rsidRPr="003D3A2C">
        <w:t>) are provided, otherwise use PUCCH PC parameter set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3D3A2C">
        <w:t>).</w:t>
      </w:r>
    </w:p>
    <w:p w14:paraId="40D4B925" w14:textId="77777777" w:rsidR="00C947B1" w:rsidRPr="0098154A" w:rsidRDefault="00C947B1" w:rsidP="00C947B1">
      <w:pPr>
        <w:jc w:val="both"/>
        <w:rPr>
          <w:rFonts w:asciiTheme="majorBidi" w:hAnsiTheme="majorBidi" w:cstheme="majorBidi"/>
          <w:iCs/>
        </w:rPr>
      </w:pPr>
      <w:r w:rsidRPr="0098154A">
        <w:rPr>
          <w:rFonts w:asciiTheme="majorBidi" w:hAnsiTheme="majorBidi" w:cstheme="majorBidi"/>
          <w:b/>
          <w:iCs/>
          <w:u w:val="single"/>
        </w:rPr>
        <w:t>Proposal 7</w:t>
      </w:r>
      <w:r w:rsidRPr="0098154A">
        <w:rPr>
          <w:rFonts w:asciiTheme="majorBidi" w:hAnsiTheme="majorBidi" w:cstheme="majorBidi"/>
          <w:iCs/>
          <w:u w:val="single"/>
        </w:rPr>
        <w:t>:</w:t>
      </w:r>
      <w:r w:rsidRPr="0098154A">
        <w:rPr>
          <w:rFonts w:asciiTheme="majorBidi" w:hAnsiTheme="majorBidi" w:cstheme="majorBidi"/>
          <w:iCs/>
        </w:rPr>
        <w:t xml:space="preserve"> Support reset of closed-loop accumulation for the UE when switching between beams that point to significantly different spatial directions such as with multiple TRP antenna panels, when both beams/panels correspond to the same closed-loop process.</w:t>
      </w:r>
    </w:p>
    <w:p w14:paraId="3BCF93C3" w14:textId="77777777" w:rsidR="00C947B1" w:rsidRPr="0098154A" w:rsidRDefault="00C947B1" w:rsidP="00C947B1">
      <w:pPr>
        <w:jc w:val="both"/>
        <w:rPr>
          <w:rFonts w:asciiTheme="majorBidi" w:hAnsiTheme="majorBidi" w:cstheme="majorBidi"/>
          <w:iCs/>
        </w:rPr>
      </w:pPr>
      <w:r w:rsidRPr="0098154A">
        <w:rPr>
          <w:rFonts w:asciiTheme="majorBidi" w:hAnsiTheme="majorBidi" w:cstheme="majorBidi"/>
          <w:b/>
          <w:iCs/>
          <w:u w:val="single"/>
        </w:rPr>
        <w:t>Proposal 8</w:t>
      </w:r>
      <w:r w:rsidRPr="0098154A">
        <w:rPr>
          <w:rFonts w:asciiTheme="majorBidi" w:hAnsiTheme="majorBidi" w:cstheme="majorBidi"/>
          <w:iCs/>
          <w:u w:val="single"/>
        </w:rPr>
        <w:t>:</w:t>
      </w:r>
      <w:r w:rsidRPr="0098154A">
        <w:rPr>
          <w:rFonts w:asciiTheme="majorBidi" w:hAnsiTheme="majorBidi" w:cstheme="majorBidi"/>
          <w:iCs/>
        </w:rPr>
        <w:t xml:space="preserve"> In </w:t>
      </w:r>
      <w:r w:rsidRPr="003D3A2C">
        <w:rPr>
          <w:rFonts w:asciiTheme="majorBidi" w:hAnsiTheme="majorBidi" w:cstheme="majorBidi"/>
          <w:iCs/>
        </w:rPr>
        <w:t xml:space="preserve">the event of any or all of the following: (i) addition of a new </w:t>
      </w:r>
      <w:proofErr w:type="spellStart"/>
      <w:r w:rsidRPr="003D3A2C">
        <w:rPr>
          <w:rFonts w:asciiTheme="majorBidi" w:hAnsiTheme="majorBidi" w:cstheme="majorBidi"/>
          <w:iCs/>
        </w:rPr>
        <w:t>gNB</w:t>
      </w:r>
      <w:proofErr w:type="spellEnd"/>
      <w:r w:rsidRPr="003D3A2C">
        <w:rPr>
          <w:rFonts w:asciiTheme="majorBidi" w:hAnsiTheme="majorBidi" w:cstheme="majorBidi"/>
          <w:iCs/>
        </w:rPr>
        <w:t xml:space="preserve"> beam to the set of active beams for a UE, e.g., configuration of new DL RS resource(s) for </w:t>
      </w:r>
      <w:proofErr w:type="spellStart"/>
      <w:r w:rsidRPr="003D3A2C">
        <w:rPr>
          <w:rFonts w:asciiTheme="majorBidi" w:hAnsiTheme="majorBidi" w:cstheme="majorBidi"/>
          <w:iCs/>
        </w:rPr>
        <w:t>pathloss</w:t>
      </w:r>
      <w:proofErr w:type="spellEnd"/>
      <w:r w:rsidRPr="003D3A2C">
        <w:rPr>
          <w:rFonts w:asciiTheme="majorBidi" w:hAnsiTheme="majorBidi" w:cstheme="majorBidi"/>
          <w:iCs/>
        </w:rPr>
        <w:t xml:space="preserve"> estimation to the set of previously configured DL RS resource(s) for </w:t>
      </w:r>
      <w:proofErr w:type="spellStart"/>
      <w:r w:rsidRPr="003D3A2C">
        <w:rPr>
          <w:rFonts w:asciiTheme="majorBidi" w:hAnsiTheme="majorBidi" w:cstheme="majorBidi"/>
          <w:iCs/>
        </w:rPr>
        <w:t>pathloss</w:t>
      </w:r>
      <w:proofErr w:type="spellEnd"/>
      <w:r w:rsidRPr="003D3A2C">
        <w:rPr>
          <w:rFonts w:asciiTheme="majorBidi" w:hAnsiTheme="majorBidi" w:cstheme="majorBidi"/>
          <w:iCs/>
        </w:rPr>
        <w:t xml:space="preserve"> estimation for PUSCH/PUCCH/SRS; (ii) reconfiguration of the mappings between SRI/TCI/</w:t>
      </w:r>
      <w:r w:rsidRPr="003D3A2C">
        <w:rPr>
          <w:rFonts w:asciiTheme="majorBidi" w:hAnsiTheme="majorBidi" w:cstheme="majorBidi"/>
          <w:i/>
        </w:rPr>
        <w:t>PUCCH-Spatial-Relation-Info</w:t>
      </w:r>
      <w:r w:rsidRPr="003D3A2C">
        <w:rPr>
          <w:rFonts w:asciiTheme="majorBidi" w:hAnsiTheme="majorBidi" w:cstheme="majorBidi"/>
          <w:iCs/>
        </w:rPr>
        <w:t xml:space="preserve"> and PC parameters; the corresponding closed-loop power control process will be impacted, i.e., reset or carry over depending upon the spatial relations before and after the beam addition, and/or </w:t>
      </w:r>
      <w:proofErr w:type="spellStart"/>
      <w:r w:rsidRPr="003D3A2C">
        <w:rPr>
          <w:rFonts w:asciiTheme="majorBidi" w:hAnsiTheme="majorBidi" w:cstheme="majorBidi"/>
          <w:iCs/>
        </w:rPr>
        <w:t>pathloss</w:t>
      </w:r>
      <w:proofErr w:type="spellEnd"/>
      <w:r w:rsidRPr="003D3A2C">
        <w:rPr>
          <w:rFonts w:asciiTheme="majorBidi" w:hAnsiTheme="majorBidi" w:cstheme="majorBidi"/>
          <w:iCs/>
        </w:rPr>
        <w:t xml:space="preserve"> reference configuration, and/</w:t>
      </w:r>
      <w:r w:rsidRPr="0098154A">
        <w:rPr>
          <w:rFonts w:asciiTheme="majorBidi" w:hAnsiTheme="majorBidi" w:cstheme="majorBidi"/>
          <w:iCs/>
        </w:rPr>
        <w:t>or SRI/TCI/</w:t>
      </w:r>
      <w:r w:rsidRPr="0098154A">
        <w:rPr>
          <w:rFonts w:asciiTheme="majorBidi" w:hAnsiTheme="majorBidi" w:cstheme="majorBidi"/>
          <w:i/>
        </w:rPr>
        <w:t>PUCCH-Spatial-Relation-Info</w:t>
      </w:r>
      <w:r w:rsidRPr="0098154A">
        <w:rPr>
          <w:rFonts w:asciiTheme="majorBidi" w:hAnsiTheme="majorBidi" w:cstheme="majorBidi"/>
          <w:iCs/>
        </w:rPr>
        <w:t xml:space="preserve"> reconfiguration.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41AA1526" w:rsidR="00471619" w:rsidRPr="00FB5ACA" w:rsidRDefault="00471619" w:rsidP="00930753">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xml:space="preserve">”, Rel. 15, v15.1.0, </w:t>
      </w:r>
      <w:r w:rsidR="00930753">
        <w:rPr>
          <w:bCs/>
        </w:rPr>
        <w:t xml:space="preserve">Endorsed CR, April </w:t>
      </w:r>
      <w:r>
        <w:rPr>
          <w:bCs/>
        </w:rPr>
        <w:t>2018.</w:t>
      </w:r>
    </w:p>
    <w:p w14:paraId="75634D07" w14:textId="4F5896F2" w:rsidR="007B7925" w:rsidRDefault="007B7925" w:rsidP="007B7925">
      <w:pPr>
        <w:numPr>
          <w:ilvl w:val="0"/>
          <w:numId w:val="2"/>
        </w:numPr>
        <w:jc w:val="both"/>
        <w:rPr>
          <w:lang w:bidi="en-US"/>
        </w:rPr>
      </w:pPr>
      <w:r>
        <w:rPr>
          <w:lang w:bidi="en-US"/>
        </w:rPr>
        <w:t>“</w:t>
      </w:r>
      <w:r w:rsidRPr="003C7E08">
        <w:rPr>
          <w:lang w:bidi="en-US"/>
        </w:rPr>
        <w:t>RAN1 Chairman’s Notes</w:t>
      </w:r>
      <w:r>
        <w:rPr>
          <w:lang w:bidi="en-US"/>
        </w:rPr>
        <w:t xml:space="preserve">”, RAN1 #92-bis, </w:t>
      </w:r>
      <w:proofErr w:type="spellStart"/>
      <w:r>
        <w:rPr>
          <w:lang w:bidi="en-US"/>
        </w:rPr>
        <w:t>Sanya</w:t>
      </w:r>
      <w:proofErr w:type="spellEnd"/>
      <w:r>
        <w:rPr>
          <w:lang w:bidi="en-US"/>
        </w:rPr>
        <w:t>, China, April 2018.</w:t>
      </w:r>
    </w:p>
    <w:p w14:paraId="1DA99962" w14:textId="3282D3C6"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RAN1 #92, Athens, Greece, February 2018.</w:t>
      </w:r>
    </w:p>
    <w:p w14:paraId="629863E3" w14:textId="77777777" w:rsidR="007B7925" w:rsidRDefault="007B7925" w:rsidP="007B7925">
      <w:pPr>
        <w:numPr>
          <w:ilvl w:val="0"/>
          <w:numId w:val="2"/>
        </w:numPr>
        <w:jc w:val="both"/>
        <w:rPr>
          <w:lang w:bidi="en-US"/>
        </w:rPr>
      </w:pPr>
      <w:r>
        <w:rPr>
          <w:lang w:bidi="en-US"/>
        </w:rPr>
        <w:t>“</w:t>
      </w:r>
      <w:r w:rsidRPr="003C7E08">
        <w:rPr>
          <w:lang w:bidi="en-US"/>
        </w:rPr>
        <w:t>RAN1 Chairman’s Notes</w:t>
      </w:r>
      <w:r>
        <w:rPr>
          <w:lang w:bidi="en-US"/>
        </w:rPr>
        <w:t>”, RAN1 AH-1801, Vancouver, Canada, January 2018.</w:t>
      </w:r>
    </w:p>
    <w:p w14:paraId="6A818B74" w14:textId="24C30589" w:rsidR="006E10D5" w:rsidRPr="00FB5ACA" w:rsidRDefault="006E10D5" w:rsidP="006E10D5">
      <w:pPr>
        <w:numPr>
          <w:ilvl w:val="0"/>
          <w:numId w:val="2"/>
        </w:numPr>
        <w:jc w:val="both"/>
        <w:rPr>
          <w:lang w:bidi="en-US"/>
        </w:rPr>
      </w:pPr>
      <w:r>
        <w:rPr>
          <w:lang w:bidi="en-US"/>
        </w:rPr>
        <w:t xml:space="preserve">TS 38.214, </w:t>
      </w:r>
      <w:r>
        <w:rPr>
          <w:bCs/>
        </w:rPr>
        <w:t>“</w:t>
      </w:r>
      <w:r w:rsidRPr="00982ECF">
        <w:rPr>
          <w:bCs/>
        </w:rPr>
        <w:t>NR</w:t>
      </w:r>
      <w:r>
        <w:rPr>
          <w:bCs/>
        </w:rPr>
        <w:t>,</w:t>
      </w:r>
      <w:r w:rsidRPr="00982ECF">
        <w:rPr>
          <w:bCs/>
        </w:rPr>
        <w:t xml:space="preserve"> Physical layer procedures for </w:t>
      </w:r>
      <w:r>
        <w:rPr>
          <w:bCs/>
        </w:rPr>
        <w:t>data”, Rel. 15, v15.1.0, Endorsed CR, April 2018.</w:t>
      </w:r>
    </w:p>
    <w:p w14:paraId="70173AC5" w14:textId="47CB4CA9" w:rsidR="00135B4C" w:rsidRPr="00566CDD" w:rsidRDefault="00135B4C" w:rsidP="00F86D0E">
      <w:pPr>
        <w:numPr>
          <w:ilvl w:val="0"/>
          <w:numId w:val="2"/>
        </w:numPr>
        <w:jc w:val="both"/>
        <w:rPr>
          <w:lang w:bidi="en-US"/>
        </w:rPr>
      </w:pPr>
      <w:r>
        <w:rPr>
          <w:lang w:bidi="en-US"/>
        </w:rPr>
        <w:t xml:space="preserve">TS 38.331, </w:t>
      </w:r>
      <w:r>
        <w:rPr>
          <w:bCs/>
        </w:rPr>
        <w:t>“</w:t>
      </w:r>
      <w:r w:rsidRPr="00982ECF">
        <w:rPr>
          <w:bCs/>
        </w:rPr>
        <w:t>NR</w:t>
      </w:r>
      <w:r>
        <w:rPr>
          <w:bCs/>
        </w:rPr>
        <w:t>,</w:t>
      </w:r>
      <w:r w:rsidRPr="00982ECF">
        <w:rPr>
          <w:bCs/>
        </w:rPr>
        <w:t xml:space="preserve"> </w:t>
      </w:r>
      <w:r w:rsidR="00F86D0E" w:rsidRPr="002F61CA">
        <w:rPr>
          <w:lang w:bidi="en-US"/>
        </w:rPr>
        <w:t>Radio Resource Control (RRC)</w:t>
      </w:r>
      <w:r>
        <w:rPr>
          <w:bCs/>
        </w:rPr>
        <w:t>”, Rel. 15, v15.1.0, March 2018.</w:t>
      </w:r>
    </w:p>
    <w:p w14:paraId="5D48CC27" w14:textId="34246C9C" w:rsidR="00566CDD" w:rsidRPr="00566CDD" w:rsidRDefault="00566CDD" w:rsidP="00566CDD">
      <w:pPr>
        <w:numPr>
          <w:ilvl w:val="0"/>
          <w:numId w:val="2"/>
        </w:numPr>
        <w:jc w:val="both"/>
        <w:rPr>
          <w:lang w:bidi="en-US"/>
        </w:rPr>
      </w:pPr>
      <w:r w:rsidRPr="00566CDD">
        <w:rPr>
          <w:lang w:bidi="en-US"/>
        </w:rPr>
        <w:t>R1-1807279</w:t>
      </w:r>
      <w:r>
        <w:rPr>
          <w:lang w:bidi="en-US"/>
        </w:rPr>
        <w:t>, “</w:t>
      </w:r>
      <w:r w:rsidRPr="00566CDD">
        <w:rPr>
          <w:lang w:bidi="en-US"/>
        </w:rPr>
        <w:t>Remaining details on CA-related NR UL power control</w:t>
      </w:r>
      <w:r>
        <w:rPr>
          <w:lang w:bidi="en-US"/>
        </w:rPr>
        <w:t>”, Motorola Mobility</w:t>
      </w:r>
      <w:r w:rsidR="00005169">
        <w:rPr>
          <w:lang w:bidi="en-US"/>
        </w:rPr>
        <w:t xml:space="preserve">, </w:t>
      </w:r>
      <w:bookmarkStart w:id="4" w:name="_GoBack"/>
      <w:bookmarkEnd w:id="4"/>
      <w:r>
        <w:rPr>
          <w:lang w:bidi="en-US"/>
        </w:rPr>
        <w:t>Lenovo, May 2018.</w:t>
      </w:r>
    </w:p>
    <w:p w14:paraId="6996D2E5" w14:textId="77777777" w:rsidR="00471619" w:rsidRDefault="00471619" w:rsidP="00471619">
      <w:pPr>
        <w:jc w:val="both"/>
        <w:rPr>
          <w:lang w:bidi="en-US"/>
        </w:rPr>
      </w:pPr>
    </w:p>
    <w:sectPr w:rsidR="00471619" w:rsidSect="00BC38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06210" w14:textId="77777777" w:rsidR="003130AC" w:rsidRDefault="003130AC" w:rsidP="0050200A">
      <w:pPr>
        <w:spacing w:after="0"/>
      </w:pPr>
      <w:r>
        <w:separator/>
      </w:r>
    </w:p>
  </w:endnote>
  <w:endnote w:type="continuationSeparator" w:id="0">
    <w:p w14:paraId="18F714F9" w14:textId="77777777" w:rsidR="003130AC" w:rsidRDefault="003130AC"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EA608F" w:rsidRDefault="00EA6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EA608F" w:rsidRDefault="00EA6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EA608F" w:rsidRDefault="00EA6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6F2C7" w14:textId="77777777" w:rsidR="003130AC" w:rsidRDefault="003130AC" w:rsidP="0050200A">
      <w:pPr>
        <w:spacing w:after="0"/>
      </w:pPr>
      <w:r>
        <w:separator/>
      </w:r>
    </w:p>
  </w:footnote>
  <w:footnote w:type="continuationSeparator" w:id="0">
    <w:p w14:paraId="60651006" w14:textId="77777777" w:rsidR="003130AC" w:rsidRDefault="003130AC"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EA608F" w:rsidRDefault="00EA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EA608F" w:rsidRDefault="00EA6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EA608F" w:rsidRDefault="00EA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14"/>
  </w:num>
  <w:num w:numId="4">
    <w:abstractNumId w:val="6"/>
  </w:num>
  <w:num w:numId="5">
    <w:abstractNumId w:val="10"/>
  </w:num>
  <w:num w:numId="6">
    <w:abstractNumId w:val="17"/>
  </w:num>
  <w:num w:numId="7">
    <w:abstractNumId w:val="11"/>
  </w:num>
  <w:num w:numId="8">
    <w:abstractNumId w:val="8"/>
  </w:num>
  <w:num w:numId="9">
    <w:abstractNumId w:val="0"/>
  </w:num>
  <w:num w:numId="10">
    <w:abstractNumId w:val="16"/>
  </w:num>
  <w:num w:numId="11">
    <w:abstractNumId w:val="7"/>
  </w:num>
  <w:num w:numId="12">
    <w:abstractNumId w:val="9"/>
  </w:num>
  <w:num w:numId="13">
    <w:abstractNumId w:val="3"/>
  </w:num>
  <w:num w:numId="14">
    <w:abstractNumId w:val="4"/>
  </w:num>
  <w:num w:numId="15">
    <w:abstractNumId w:val="12"/>
  </w:num>
  <w:num w:numId="16">
    <w:abstractNumId w:val="2"/>
  </w:num>
  <w:num w:numId="17">
    <w:abstractNumId w:val="5"/>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00C65"/>
    <w:rsid w:val="00005169"/>
    <w:rsid w:val="00010036"/>
    <w:rsid w:val="00024FB5"/>
    <w:rsid w:val="000347A1"/>
    <w:rsid w:val="000405B5"/>
    <w:rsid w:val="0004541B"/>
    <w:rsid w:val="00046609"/>
    <w:rsid w:val="00054196"/>
    <w:rsid w:val="000546DF"/>
    <w:rsid w:val="00062941"/>
    <w:rsid w:val="000649AC"/>
    <w:rsid w:val="00076639"/>
    <w:rsid w:val="00076BB5"/>
    <w:rsid w:val="00080792"/>
    <w:rsid w:val="00085741"/>
    <w:rsid w:val="000865D2"/>
    <w:rsid w:val="00090C3D"/>
    <w:rsid w:val="000B014F"/>
    <w:rsid w:val="000B01BC"/>
    <w:rsid w:val="000B19A7"/>
    <w:rsid w:val="000C050C"/>
    <w:rsid w:val="000C1812"/>
    <w:rsid w:val="000C1849"/>
    <w:rsid w:val="000D1B25"/>
    <w:rsid w:val="000D2F53"/>
    <w:rsid w:val="000D45F8"/>
    <w:rsid w:val="000E1597"/>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49F8"/>
    <w:rsid w:val="00135B4C"/>
    <w:rsid w:val="001400BC"/>
    <w:rsid w:val="00140689"/>
    <w:rsid w:val="00140C63"/>
    <w:rsid w:val="00146FB1"/>
    <w:rsid w:val="001479C4"/>
    <w:rsid w:val="001537E3"/>
    <w:rsid w:val="00155911"/>
    <w:rsid w:val="0016067F"/>
    <w:rsid w:val="001646BD"/>
    <w:rsid w:val="0016592F"/>
    <w:rsid w:val="001746E0"/>
    <w:rsid w:val="00174CD5"/>
    <w:rsid w:val="00175316"/>
    <w:rsid w:val="00176E02"/>
    <w:rsid w:val="00180334"/>
    <w:rsid w:val="0018064C"/>
    <w:rsid w:val="00182510"/>
    <w:rsid w:val="00187091"/>
    <w:rsid w:val="00192ADF"/>
    <w:rsid w:val="00192FA5"/>
    <w:rsid w:val="00194E42"/>
    <w:rsid w:val="00197432"/>
    <w:rsid w:val="001B0F63"/>
    <w:rsid w:val="001B1E4C"/>
    <w:rsid w:val="001B4CD7"/>
    <w:rsid w:val="001B543D"/>
    <w:rsid w:val="001B6BE9"/>
    <w:rsid w:val="001C3C2E"/>
    <w:rsid w:val="001C7145"/>
    <w:rsid w:val="001C7234"/>
    <w:rsid w:val="001C76C4"/>
    <w:rsid w:val="001C7B19"/>
    <w:rsid w:val="001D08B6"/>
    <w:rsid w:val="001D09D2"/>
    <w:rsid w:val="001D6A6A"/>
    <w:rsid w:val="001E0F87"/>
    <w:rsid w:val="001E5E01"/>
    <w:rsid w:val="001E64C6"/>
    <w:rsid w:val="001E76BA"/>
    <w:rsid w:val="001F2641"/>
    <w:rsid w:val="001F7F0E"/>
    <w:rsid w:val="00202DE3"/>
    <w:rsid w:val="0020660C"/>
    <w:rsid w:val="00207676"/>
    <w:rsid w:val="00212063"/>
    <w:rsid w:val="00213C38"/>
    <w:rsid w:val="00220AA0"/>
    <w:rsid w:val="00226791"/>
    <w:rsid w:val="00226C59"/>
    <w:rsid w:val="0023149B"/>
    <w:rsid w:val="00240AA2"/>
    <w:rsid w:val="0024141C"/>
    <w:rsid w:val="00242FE6"/>
    <w:rsid w:val="00245B83"/>
    <w:rsid w:val="0024729E"/>
    <w:rsid w:val="002506F4"/>
    <w:rsid w:val="002516D7"/>
    <w:rsid w:val="00253DA5"/>
    <w:rsid w:val="00261235"/>
    <w:rsid w:val="00264F79"/>
    <w:rsid w:val="00273BD3"/>
    <w:rsid w:val="002762B4"/>
    <w:rsid w:val="00284683"/>
    <w:rsid w:val="002846E6"/>
    <w:rsid w:val="00284AD2"/>
    <w:rsid w:val="00284B4C"/>
    <w:rsid w:val="0029033B"/>
    <w:rsid w:val="00291B44"/>
    <w:rsid w:val="00292E65"/>
    <w:rsid w:val="002941D9"/>
    <w:rsid w:val="00295CC3"/>
    <w:rsid w:val="002968AA"/>
    <w:rsid w:val="002A1F0B"/>
    <w:rsid w:val="002A25FC"/>
    <w:rsid w:val="002A34AE"/>
    <w:rsid w:val="002B22EB"/>
    <w:rsid w:val="002B242E"/>
    <w:rsid w:val="002B2C93"/>
    <w:rsid w:val="002B36AA"/>
    <w:rsid w:val="002B5C3D"/>
    <w:rsid w:val="002B6D44"/>
    <w:rsid w:val="002C2AE0"/>
    <w:rsid w:val="002C2C5B"/>
    <w:rsid w:val="002C7604"/>
    <w:rsid w:val="002D3B17"/>
    <w:rsid w:val="002D4067"/>
    <w:rsid w:val="002D47ED"/>
    <w:rsid w:val="002D59CD"/>
    <w:rsid w:val="002D6610"/>
    <w:rsid w:val="002D661B"/>
    <w:rsid w:val="002D7E4E"/>
    <w:rsid w:val="0030758A"/>
    <w:rsid w:val="0031228F"/>
    <w:rsid w:val="003130AC"/>
    <w:rsid w:val="00316D42"/>
    <w:rsid w:val="0032219F"/>
    <w:rsid w:val="0032234C"/>
    <w:rsid w:val="003265F9"/>
    <w:rsid w:val="00326A4A"/>
    <w:rsid w:val="0033255E"/>
    <w:rsid w:val="003404D1"/>
    <w:rsid w:val="003421FB"/>
    <w:rsid w:val="00342951"/>
    <w:rsid w:val="003448C3"/>
    <w:rsid w:val="00352A17"/>
    <w:rsid w:val="0035348B"/>
    <w:rsid w:val="003573AC"/>
    <w:rsid w:val="00361500"/>
    <w:rsid w:val="00370F46"/>
    <w:rsid w:val="003738BD"/>
    <w:rsid w:val="00374CAF"/>
    <w:rsid w:val="00376D4A"/>
    <w:rsid w:val="0038509B"/>
    <w:rsid w:val="003862A0"/>
    <w:rsid w:val="00386B9E"/>
    <w:rsid w:val="00386CD4"/>
    <w:rsid w:val="00387834"/>
    <w:rsid w:val="0039045C"/>
    <w:rsid w:val="0039428B"/>
    <w:rsid w:val="0039564A"/>
    <w:rsid w:val="00395954"/>
    <w:rsid w:val="00396752"/>
    <w:rsid w:val="003A1433"/>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11B5F"/>
    <w:rsid w:val="00411BBF"/>
    <w:rsid w:val="00411BDC"/>
    <w:rsid w:val="00415ED9"/>
    <w:rsid w:val="0042236B"/>
    <w:rsid w:val="00425C49"/>
    <w:rsid w:val="00431E30"/>
    <w:rsid w:val="00442875"/>
    <w:rsid w:val="00443F0D"/>
    <w:rsid w:val="004536AD"/>
    <w:rsid w:val="00460FE1"/>
    <w:rsid w:val="00466170"/>
    <w:rsid w:val="00471619"/>
    <w:rsid w:val="004740F9"/>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7F57"/>
    <w:rsid w:val="004F517B"/>
    <w:rsid w:val="004F53EC"/>
    <w:rsid w:val="004F6FF3"/>
    <w:rsid w:val="005012A4"/>
    <w:rsid w:val="0050200A"/>
    <w:rsid w:val="005117E2"/>
    <w:rsid w:val="0051311A"/>
    <w:rsid w:val="00514776"/>
    <w:rsid w:val="00515025"/>
    <w:rsid w:val="005168BE"/>
    <w:rsid w:val="00517AAE"/>
    <w:rsid w:val="00517B8C"/>
    <w:rsid w:val="0052078B"/>
    <w:rsid w:val="00525E9C"/>
    <w:rsid w:val="00533B6F"/>
    <w:rsid w:val="0053414D"/>
    <w:rsid w:val="00541F33"/>
    <w:rsid w:val="005443FC"/>
    <w:rsid w:val="00546D32"/>
    <w:rsid w:val="00552E9A"/>
    <w:rsid w:val="0055521A"/>
    <w:rsid w:val="00555B23"/>
    <w:rsid w:val="00556434"/>
    <w:rsid w:val="00560467"/>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5B79"/>
    <w:rsid w:val="005A6801"/>
    <w:rsid w:val="005B12E9"/>
    <w:rsid w:val="005C025E"/>
    <w:rsid w:val="005D45AB"/>
    <w:rsid w:val="005D4F35"/>
    <w:rsid w:val="005D6939"/>
    <w:rsid w:val="005E3026"/>
    <w:rsid w:val="005E78F7"/>
    <w:rsid w:val="005F15A4"/>
    <w:rsid w:val="005F29AE"/>
    <w:rsid w:val="005F334A"/>
    <w:rsid w:val="005F34A5"/>
    <w:rsid w:val="005F39C4"/>
    <w:rsid w:val="005F5660"/>
    <w:rsid w:val="005F7E68"/>
    <w:rsid w:val="00602978"/>
    <w:rsid w:val="00613A4F"/>
    <w:rsid w:val="00616650"/>
    <w:rsid w:val="00627EA0"/>
    <w:rsid w:val="00631A2C"/>
    <w:rsid w:val="00641373"/>
    <w:rsid w:val="006437B0"/>
    <w:rsid w:val="006453DE"/>
    <w:rsid w:val="00646C47"/>
    <w:rsid w:val="0066013F"/>
    <w:rsid w:val="00660539"/>
    <w:rsid w:val="00665E65"/>
    <w:rsid w:val="0066600C"/>
    <w:rsid w:val="00670A88"/>
    <w:rsid w:val="00672992"/>
    <w:rsid w:val="00672FCB"/>
    <w:rsid w:val="0067533B"/>
    <w:rsid w:val="0067767E"/>
    <w:rsid w:val="0068200A"/>
    <w:rsid w:val="0068459D"/>
    <w:rsid w:val="00686D44"/>
    <w:rsid w:val="00690DBE"/>
    <w:rsid w:val="00690DBF"/>
    <w:rsid w:val="00693518"/>
    <w:rsid w:val="006A0384"/>
    <w:rsid w:val="006A35BC"/>
    <w:rsid w:val="006A55FF"/>
    <w:rsid w:val="006A5934"/>
    <w:rsid w:val="006A761D"/>
    <w:rsid w:val="006B0026"/>
    <w:rsid w:val="006B2FCC"/>
    <w:rsid w:val="006B4661"/>
    <w:rsid w:val="006B7EEB"/>
    <w:rsid w:val="006C18B3"/>
    <w:rsid w:val="006C5135"/>
    <w:rsid w:val="006C5275"/>
    <w:rsid w:val="006C54B3"/>
    <w:rsid w:val="006D0B3A"/>
    <w:rsid w:val="006E10D5"/>
    <w:rsid w:val="006E2BCF"/>
    <w:rsid w:val="006E30B4"/>
    <w:rsid w:val="006F01C4"/>
    <w:rsid w:val="006F0331"/>
    <w:rsid w:val="006F67D5"/>
    <w:rsid w:val="006F6BC8"/>
    <w:rsid w:val="006F7B73"/>
    <w:rsid w:val="00704D1E"/>
    <w:rsid w:val="00707BD4"/>
    <w:rsid w:val="00714EC7"/>
    <w:rsid w:val="00716147"/>
    <w:rsid w:val="00716400"/>
    <w:rsid w:val="00724624"/>
    <w:rsid w:val="0073101D"/>
    <w:rsid w:val="00731700"/>
    <w:rsid w:val="0074040A"/>
    <w:rsid w:val="0074420C"/>
    <w:rsid w:val="007453A2"/>
    <w:rsid w:val="00746B78"/>
    <w:rsid w:val="00747DF7"/>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25"/>
    <w:rsid w:val="007B7962"/>
    <w:rsid w:val="007B7CB3"/>
    <w:rsid w:val="007C4024"/>
    <w:rsid w:val="007C559F"/>
    <w:rsid w:val="007C699A"/>
    <w:rsid w:val="007D2708"/>
    <w:rsid w:val="007D2777"/>
    <w:rsid w:val="007E39A4"/>
    <w:rsid w:val="007E5171"/>
    <w:rsid w:val="007E5B46"/>
    <w:rsid w:val="007F00A7"/>
    <w:rsid w:val="007F73A3"/>
    <w:rsid w:val="007F7451"/>
    <w:rsid w:val="007F76BA"/>
    <w:rsid w:val="00801335"/>
    <w:rsid w:val="00804ACD"/>
    <w:rsid w:val="008068FC"/>
    <w:rsid w:val="00806D20"/>
    <w:rsid w:val="00810329"/>
    <w:rsid w:val="008114D3"/>
    <w:rsid w:val="00812677"/>
    <w:rsid w:val="00812A2B"/>
    <w:rsid w:val="008217A1"/>
    <w:rsid w:val="00822CC2"/>
    <w:rsid w:val="00824834"/>
    <w:rsid w:val="008271C1"/>
    <w:rsid w:val="00832D71"/>
    <w:rsid w:val="00843102"/>
    <w:rsid w:val="00844AC2"/>
    <w:rsid w:val="008500A0"/>
    <w:rsid w:val="00852900"/>
    <w:rsid w:val="00856B32"/>
    <w:rsid w:val="0086058E"/>
    <w:rsid w:val="008623E2"/>
    <w:rsid w:val="00862695"/>
    <w:rsid w:val="00872BBA"/>
    <w:rsid w:val="00874103"/>
    <w:rsid w:val="008767A1"/>
    <w:rsid w:val="00877447"/>
    <w:rsid w:val="00880CD3"/>
    <w:rsid w:val="0088241D"/>
    <w:rsid w:val="00882D82"/>
    <w:rsid w:val="00884CEC"/>
    <w:rsid w:val="008861ED"/>
    <w:rsid w:val="00887883"/>
    <w:rsid w:val="00893109"/>
    <w:rsid w:val="0089363A"/>
    <w:rsid w:val="008A244F"/>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7DA3"/>
    <w:rsid w:val="00916251"/>
    <w:rsid w:val="0091729F"/>
    <w:rsid w:val="00917960"/>
    <w:rsid w:val="00921859"/>
    <w:rsid w:val="00922BB1"/>
    <w:rsid w:val="00923A3D"/>
    <w:rsid w:val="009304D0"/>
    <w:rsid w:val="00930753"/>
    <w:rsid w:val="00930B01"/>
    <w:rsid w:val="009369D6"/>
    <w:rsid w:val="00942529"/>
    <w:rsid w:val="009461C7"/>
    <w:rsid w:val="0095205B"/>
    <w:rsid w:val="00956A71"/>
    <w:rsid w:val="00956FD4"/>
    <w:rsid w:val="00960554"/>
    <w:rsid w:val="00962386"/>
    <w:rsid w:val="00963DD5"/>
    <w:rsid w:val="00963FA3"/>
    <w:rsid w:val="00966210"/>
    <w:rsid w:val="009773BF"/>
    <w:rsid w:val="009773D4"/>
    <w:rsid w:val="00984067"/>
    <w:rsid w:val="00984729"/>
    <w:rsid w:val="00991CA9"/>
    <w:rsid w:val="00997957"/>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F3788"/>
    <w:rsid w:val="009F4B62"/>
    <w:rsid w:val="009F557F"/>
    <w:rsid w:val="009F6111"/>
    <w:rsid w:val="009F7062"/>
    <w:rsid w:val="00A007EE"/>
    <w:rsid w:val="00A01BDA"/>
    <w:rsid w:val="00A07825"/>
    <w:rsid w:val="00A07DF1"/>
    <w:rsid w:val="00A1112C"/>
    <w:rsid w:val="00A12773"/>
    <w:rsid w:val="00A16563"/>
    <w:rsid w:val="00A1681D"/>
    <w:rsid w:val="00A16FCA"/>
    <w:rsid w:val="00A177A4"/>
    <w:rsid w:val="00A204DF"/>
    <w:rsid w:val="00A2684D"/>
    <w:rsid w:val="00A32EDC"/>
    <w:rsid w:val="00A34E5E"/>
    <w:rsid w:val="00A35AB0"/>
    <w:rsid w:val="00A418C4"/>
    <w:rsid w:val="00A62973"/>
    <w:rsid w:val="00A67DCC"/>
    <w:rsid w:val="00A7315B"/>
    <w:rsid w:val="00A73436"/>
    <w:rsid w:val="00A77CA0"/>
    <w:rsid w:val="00A86D5E"/>
    <w:rsid w:val="00A93F0B"/>
    <w:rsid w:val="00AA70A2"/>
    <w:rsid w:val="00AB12A9"/>
    <w:rsid w:val="00AB13AE"/>
    <w:rsid w:val="00AB1894"/>
    <w:rsid w:val="00AC013B"/>
    <w:rsid w:val="00AC2E8F"/>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4064"/>
    <w:rsid w:val="00B0771B"/>
    <w:rsid w:val="00B114BD"/>
    <w:rsid w:val="00B1482A"/>
    <w:rsid w:val="00B2045E"/>
    <w:rsid w:val="00B20D55"/>
    <w:rsid w:val="00B30078"/>
    <w:rsid w:val="00B32EAD"/>
    <w:rsid w:val="00B347CC"/>
    <w:rsid w:val="00B43F5E"/>
    <w:rsid w:val="00B535AE"/>
    <w:rsid w:val="00B53850"/>
    <w:rsid w:val="00B53A82"/>
    <w:rsid w:val="00B61D3E"/>
    <w:rsid w:val="00B6371A"/>
    <w:rsid w:val="00B63FCA"/>
    <w:rsid w:val="00B67458"/>
    <w:rsid w:val="00B6762B"/>
    <w:rsid w:val="00B72BB2"/>
    <w:rsid w:val="00B75BEA"/>
    <w:rsid w:val="00B81FCD"/>
    <w:rsid w:val="00B90BB1"/>
    <w:rsid w:val="00B96109"/>
    <w:rsid w:val="00B976B6"/>
    <w:rsid w:val="00BA0275"/>
    <w:rsid w:val="00BA15EF"/>
    <w:rsid w:val="00BA1944"/>
    <w:rsid w:val="00BA6244"/>
    <w:rsid w:val="00BB54D6"/>
    <w:rsid w:val="00BB780B"/>
    <w:rsid w:val="00BC1EEF"/>
    <w:rsid w:val="00BC2FA1"/>
    <w:rsid w:val="00BC384C"/>
    <w:rsid w:val="00BC3F61"/>
    <w:rsid w:val="00BC68A0"/>
    <w:rsid w:val="00BC6ADC"/>
    <w:rsid w:val="00BD07E5"/>
    <w:rsid w:val="00BD319C"/>
    <w:rsid w:val="00BD36AA"/>
    <w:rsid w:val="00BD48BE"/>
    <w:rsid w:val="00BF545C"/>
    <w:rsid w:val="00BF7014"/>
    <w:rsid w:val="00C03A02"/>
    <w:rsid w:val="00C12B93"/>
    <w:rsid w:val="00C1385D"/>
    <w:rsid w:val="00C13E7B"/>
    <w:rsid w:val="00C15FAD"/>
    <w:rsid w:val="00C172EF"/>
    <w:rsid w:val="00C20CC5"/>
    <w:rsid w:val="00C2154D"/>
    <w:rsid w:val="00C21676"/>
    <w:rsid w:val="00C3467B"/>
    <w:rsid w:val="00C3567D"/>
    <w:rsid w:val="00C356A8"/>
    <w:rsid w:val="00C35792"/>
    <w:rsid w:val="00C36EF6"/>
    <w:rsid w:val="00C371D8"/>
    <w:rsid w:val="00C40C21"/>
    <w:rsid w:val="00C45635"/>
    <w:rsid w:val="00C47D07"/>
    <w:rsid w:val="00C52A55"/>
    <w:rsid w:val="00C5690E"/>
    <w:rsid w:val="00C700E2"/>
    <w:rsid w:val="00C768E2"/>
    <w:rsid w:val="00C76FCB"/>
    <w:rsid w:val="00C80D0D"/>
    <w:rsid w:val="00C84DF6"/>
    <w:rsid w:val="00C86F0A"/>
    <w:rsid w:val="00C9012D"/>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713E"/>
    <w:rsid w:val="00CD121E"/>
    <w:rsid w:val="00CD216C"/>
    <w:rsid w:val="00CD439E"/>
    <w:rsid w:val="00CD6394"/>
    <w:rsid w:val="00CD7620"/>
    <w:rsid w:val="00CE2548"/>
    <w:rsid w:val="00CE59CF"/>
    <w:rsid w:val="00CF2C30"/>
    <w:rsid w:val="00CF2EEA"/>
    <w:rsid w:val="00D0010A"/>
    <w:rsid w:val="00D10C11"/>
    <w:rsid w:val="00D11251"/>
    <w:rsid w:val="00D11500"/>
    <w:rsid w:val="00D11CAC"/>
    <w:rsid w:val="00D121B5"/>
    <w:rsid w:val="00D25765"/>
    <w:rsid w:val="00D314EA"/>
    <w:rsid w:val="00D33DED"/>
    <w:rsid w:val="00D43950"/>
    <w:rsid w:val="00D45334"/>
    <w:rsid w:val="00D46134"/>
    <w:rsid w:val="00D51EEA"/>
    <w:rsid w:val="00D527D6"/>
    <w:rsid w:val="00D53DEF"/>
    <w:rsid w:val="00D5457C"/>
    <w:rsid w:val="00D55310"/>
    <w:rsid w:val="00D5747C"/>
    <w:rsid w:val="00D605A1"/>
    <w:rsid w:val="00D6271A"/>
    <w:rsid w:val="00D63C1A"/>
    <w:rsid w:val="00D7363A"/>
    <w:rsid w:val="00D76012"/>
    <w:rsid w:val="00D81B33"/>
    <w:rsid w:val="00D83461"/>
    <w:rsid w:val="00D90740"/>
    <w:rsid w:val="00D90939"/>
    <w:rsid w:val="00D90A93"/>
    <w:rsid w:val="00D973D5"/>
    <w:rsid w:val="00DA1796"/>
    <w:rsid w:val="00DB1D56"/>
    <w:rsid w:val="00DB2B00"/>
    <w:rsid w:val="00DB3813"/>
    <w:rsid w:val="00DB4AB4"/>
    <w:rsid w:val="00DD131E"/>
    <w:rsid w:val="00DE36BE"/>
    <w:rsid w:val="00DF7B2A"/>
    <w:rsid w:val="00E0292B"/>
    <w:rsid w:val="00E0321B"/>
    <w:rsid w:val="00E03AE0"/>
    <w:rsid w:val="00E046A9"/>
    <w:rsid w:val="00E11E4E"/>
    <w:rsid w:val="00E1381F"/>
    <w:rsid w:val="00E141BA"/>
    <w:rsid w:val="00E1774C"/>
    <w:rsid w:val="00E20BE5"/>
    <w:rsid w:val="00E24D1B"/>
    <w:rsid w:val="00E33F76"/>
    <w:rsid w:val="00E35B99"/>
    <w:rsid w:val="00E41518"/>
    <w:rsid w:val="00E421E5"/>
    <w:rsid w:val="00E4404E"/>
    <w:rsid w:val="00E46F73"/>
    <w:rsid w:val="00E475C1"/>
    <w:rsid w:val="00E47A17"/>
    <w:rsid w:val="00E500A6"/>
    <w:rsid w:val="00E50E6A"/>
    <w:rsid w:val="00E518CA"/>
    <w:rsid w:val="00E54585"/>
    <w:rsid w:val="00E550B8"/>
    <w:rsid w:val="00E555C6"/>
    <w:rsid w:val="00E66448"/>
    <w:rsid w:val="00E66B36"/>
    <w:rsid w:val="00E74739"/>
    <w:rsid w:val="00E8318D"/>
    <w:rsid w:val="00E83784"/>
    <w:rsid w:val="00E84ACF"/>
    <w:rsid w:val="00E9127C"/>
    <w:rsid w:val="00E93A49"/>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F4627"/>
    <w:rsid w:val="00F01FCB"/>
    <w:rsid w:val="00F02D59"/>
    <w:rsid w:val="00F14D45"/>
    <w:rsid w:val="00F15E5A"/>
    <w:rsid w:val="00F25C1A"/>
    <w:rsid w:val="00F35722"/>
    <w:rsid w:val="00F36543"/>
    <w:rsid w:val="00F40D66"/>
    <w:rsid w:val="00F41497"/>
    <w:rsid w:val="00F42850"/>
    <w:rsid w:val="00F43572"/>
    <w:rsid w:val="00F50D32"/>
    <w:rsid w:val="00F54AF4"/>
    <w:rsid w:val="00F61356"/>
    <w:rsid w:val="00F62443"/>
    <w:rsid w:val="00F6392D"/>
    <w:rsid w:val="00F63AD2"/>
    <w:rsid w:val="00F63D42"/>
    <w:rsid w:val="00F64332"/>
    <w:rsid w:val="00F6636F"/>
    <w:rsid w:val="00F7315A"/>
    <w:rsid w:val="00F86D0E"/>
    <w:rsid w:val="00F93FBE"/>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E2B7D"/>
    <w:rsid w:val="00FE34EA"/>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3"/>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2018-05-12T08:36:00Z</dcterms:created>
  <dcterms:modified xsi:type="dcterms:W3CDTF">2018-05-12T08:39:00Z</dcterms:modified>
</cp:coreProperties>
</file>