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32C44" w14:textId="390BEE74" w:rsidR="001759C2" w:rsidRPr="00CE36E2" w:rsidRDefault="001759C2" w:rsidP="001759C2">
      <w:pPr>
        <w:tabs>
          <w:tab w:val="right" w:pos="9216"/>
        </w:tabs>
        <w:spacing w:after="0"/>
        <w:jc w:val="left"/>
        <w:rPr>
          <w:b/>
          <w:noProof/>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CE36E2">
        <w:rPr>
          <w:b/>
          <w:noProof/>
          <w:sz w:val="24"/>
          <w:szCs w:val="24"/>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055D29">
        <w:rPr>
          <w:b/>
          <w:noProof/>
          <w:sz w:val="24"/>
          <w:szCs w:val="24"/>
          <w:lang w:eastAsia="zh-CN"/>
        </w:rPr>
        <w:t>3GPP TSG RAN WG1 Meeting #93</w:t>
      </w:r>
      <w:r w:rsidRPr="00CE36E2">
        <w:rPr>
          <w:b/>
          <w:noProof/>
          <w:sz w:val="24"/>
          <w:szCs w:val="24"/>
          <w:lang w:eastAsia="zh-CN"/>
        </w:rPr>
        <w:t xml:space="preserve">                                          </w:t>
      </w:r>
      <w:r w:rsidRPr="00CE36E2">
        <w:rPr>
          <w:b/>
          <w:noProof/>
          <w:sz w:val="24"/>
          <w:szCs w:val="24"/>
          <w:lang w:eastAsia="zh-CN"/>
        </w:rPr>
        <w:tab/>
      </w:r>
      <w:r w:rsidR="00BB4C3A" w:rsidRPr="00BB4C3A">
        <w:rPr>
          <w:b/>
          <w:noProof/>
          <w:sz w:val="24"/>
          <w:szCs w:val="24"/>
          <w:lang w:eastAsia="zh-CN"/>
        </w:rPr>
        <w:t>R1-1807208</w:t>
      </w:r>
    </w:p>
    <w:p w14:paraId="0FAD6012" w14:textId="428616C4" w:rsidR="001759C2" w:rsidRPr="00055D29" w:rsidRDefault="00055D29" w:rsidP="00055D29">
      <w:pPr>
        <w:spacing w:after="60"/>
        <w:ind w:left="1555" w:hanging="1555"/>
        <w:jc w:val="left"/>
        <w:rPr>
          <w:b/>
          <w:noProof/>
          <w:sz w:val="24"/>
          <w:szCs w:val="24"/>
          <w:lang w:eastAsia="zh-CN"/>
        </w:rPr>
      </w:pPr>
      <w:r w:rsidRPr="00055D29">
        <w:rPr>
          <w:b/>
          <w:noProof/>
          <w:sz w:val="24"/>
          <w:szCs w:val="24"/>
          <w:lang w:eastAsia="zh-CN"/>
        </w:rPr>
        <w:t>Busan, Korea, May 21st – 25th, 2018</w:t>
      </w:r>
    </w:p>
    <w:p w14:paraId="1177CBE0" w14:textId="77777777" w:rsidR="00055D29" w:rsidRDefault="00055D29" w:rsidP="001759C2">
      <w:pPr>
        <w:spacing w:after="60"/>
        <w:ind w:left="1555" w:hanging="1555"/>
        <w:jc w:val="left"/>
        <w:rPr>
          <w:b/>
        </w:rPr>
      </w:pPr>
    </w:p>
    <w:p w14:paraId="094B4113" w14:textId="00B5E3A3"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496422">
        <w:rPr>
          <w:b/>
          <w:lang w:eastAsia="zh-CN"/>
        </w:rPr>
        <w:t>6</w:t>
      </w:r>
      <w:r>
        <w:rPr>
          <w:rFonts w:hint="eastAsia"/>
          <w:b/>
          <w:lang w:eastAsia="zh-CN"/>
        </w:rPr>
        <w:t>.</w:t>
      </w:r>
      <w:r w:rsidR="004303A3">
        <w:rPr>
          <w:b/>
          <w:lang w:eastAsia="zh-CN"/>
        </w:rPr>
        <w:t>3</w:t>
      </w:r>
      <w:r w:rsidR="00715DE7">
        <w:rPr>
          <w:b/>
          <w:lang w:eastAsia="zh-CN"/>
        </w:rPr>
        <w:t>.1</w:t>
      </w:r>
    </w:p>
    <w:p w14:paraId="270C21AA" w14:textId="77777777" w:rsidR="001759C2" w:rsidRPr="00447E0C" w:rsidRDefault="001759C2" w:rsidP="001759C2">
      <w:pPr>
        <w:spacing w:after="60"/>
        <w:ind w:left="1555" w:hanging="1555"/>
        <w:jc w:val="left"/>
        <w:rPr>
          <w:b/>
          <w:lang w:eastAsia="zh-CN"/>
        </w:rPr>
      </w:pPr>
      <w:r>
        <w:rPr>
          <w:b/>
        </w:rPr>
        <w:t>Source:</w:t>
      </w:r>
      <w:r>
        <w:rPr>
          <w:b/>
        </w:rPr>
        <w:tab/>
      </w:r>
      <w:r>
        <w:rPr>
          <w:b/>
          <w:lang w:eastAsia="zh-CN"/>
        </w:rPr>
        <w:t>Xiaomi Communications</w:t>
      </w:r>
    </w:p>
    <w:p w14:paraId="17742D3C" w14:textId="05181A20" w:rsidR="001759C2" w:rsidRPr="00920046" w:rsidRDefault="001759C2" w:rsidP="001759C2">
      <w:pPr>
        <w:tabs>
          <w:tab w:val="right" w:pos="9216"/>
        </w:tabs>
        <w:spacing w:after="0"/>
        <w:jc w:val="left"/>
        <w:rPr>
          <w:b/>
          <w:lang w:eastAsia="zh-CN"/>
        </w:rPr>
      </w:pPr>
      <w:r w:rsidRPr="00447E0C">
        <w:rPr>
          <w:b/>
        </w:rPr>
        <w:t>Title:</w:t>
      </w:r>
      <w:r>
        <w:rPr>
          <w:b/>
        </w:rPr>
        <w:t xml:space="preserve">                  </w:t>
      </w:r>
      <w:r w:rsidR="003A7B79">
        <w:rPr>
          <w:b/>
        </w:rPr>
        <w:t xml:space="preserve"> SS/PBCH blocks </w:t>
      </w:r>
      <w:r w:rsidR="004D7AEA">
        <w:rPr>
          <w:b/>
        </w:rPr>
        <w:t xml:space="preserve">transmission </w:t>
      </w:r>
      <w:r w:rsidR="003A7B79">
        <w:rPr>
          <w:b/>
        </w:rPr>
        <w:t>for</w:t>
      </w:r>
      <w:r w:rsidR="00496422">
        <w:rPr>
          <w:b/>
        </w:rPr>
        <w:t xml:space="preserve"> NR </w:t>
      </w:r>
      <w:r w:rsidR="00496422" w:rsidRPr="00496422">
        <w:rPr>
          <w:b/>
        </w:rPr>
        <w:t>unlicensed</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222C2D39"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#92 meeting</w:t>
      </w:r>
      <w:r w:rsidR="00CA6B84">
        <w:rPr>
          <w:rFonts w:eastAsia="MS Mincho"/>
          <w:lang w:eastAsia="ja-JP"/>
        </w:rPr>
        <w:t>, s</w:t>
      </w:r>
      <w:r w:rsidR="00CA6B84" w:rsidRPr="00CA6B84">
        <w:rPr>
          <w:rFonts w:eastAsia="MS Mincho"/>
          <w:lang w:eastAsia="ja-JP"/>
        </w:rPr>
        <w:t>tand-alone NR-U</w:t>
      </w:r>
      <w:r w:rsidR="00CA6B84">
        <w:rPr>
          <w:rFonts w:eastAsia="MS Mincho"/>
          <w:lang w:eastAsia="ja-JP"/>
        </w:rPr>
        <w:t xml:space="preserve"> de</w:t>
      </w:r>
      <w:r w:rsidR="00CA6B84" w:rsidRPr="00EB4C05">
        <w:t>ployment scenarios for NR unlicensed operation</w:t>
      </w:r>
      <w:r w:rsidR="00CA6B84">
        <w:t xml:space="preserve"> is agreed to </w:t>
      </w:r>
      <w:r w:rsidR="00655694">
        <w:t>study</w:t>
      </w:r>
      <w:r w:rsidR="00655694">
        <w:rPr>
          <w:rFonts w:eastAsia="MS Mincho"/>
          <w:lang w:eastAsia="ja-JP"/>
        </w:rPr>
        <w:t xml:space="preserve"> [</w:t>
      </w:r>
      <w:r w:rsidR="00055D29">
        <w:rPr>
          <w:rFonts w:eastAsia="MS Mincho"/>
          <w:lang w:eastAsia="ja-JP"/>
        </w:rPr>
        <w:t xml:space="preserve">1], further in </w:t>
      </w:r>
      <w:r w:rsidR="00055D29" w:rsidRPr="00D70E3C">
        <w:rPr>
          <w:rFonts w:eastAsia="MS Mincho"/>
          <w:lang w:eastAsia="ja-JP"/>
        </w:rPr>
        <w:t>RAN</w:t>
      </w:r>
      <w:r w:rsidR="00055D29" w:rsidRPr="00B8290A">
        <w:rPr>
          <w:rFonts w:eastAsia="MS Mincho"/>
          <w:lang w:eastAsia="ja-JP"/>
        </w:rPr>
        <w:t>1</w:t>
      </w:r>
      <w:r w:rsidR="00055D29">
        <w:rPr>
          <w:rFonts w:eastAsia="MS Mincho"/>
          <w:lang w:eastAsia="ja-JP"/>
        </w:rPr>
        <w:t xml:space="preserve"> #92</w:t>
      </w:r>
      <w:r w:rsidR="00924AE4" w:rsidRPr="00924AE4">
        <w:rPr>
          <w:rFonts w:eastAsia="MS Mincho"/>
          <w:lang w:eastAsia="ja-JP"/>
        </w:rPr>
        <w:t xml:space="preserve"> bis</w:t>
      </w:r>
      <w:r w:rsidR="00924AE4">
        <w:rPr>
          <w:rFonts w:eastAsia="MS Mincho"/>
          <w:lang w:eastAsia="ja-JP"/>
        </w:rPr>
        <w:t>, the following design need be considered including the SS/PBCH</w:t>
      </w:r>
      <w:r w:rsidR="00B42EE4">
        <w:rPr>
          <w:rFonts w:eastAsia="MS Mincho"/>
          <w:lang w:eastAsia="ja-JP"/>
        </w:rPr>
        <w:t>[2]</w:t>
      </w:r>
      <w:r w:rsidR="00924AE4">
        <w:rPr>
          <w:rFonts w:eastAsia="MS Mincho"/>
          <w:lang w:eastAsia="ja-JP"/>
        </w:rPr>
        <w:t>:</w:t>
      </w:r>
    </w:p>
    <w:p w14:paraId="0DDEB047" w14:textId="77777777" w:rsidR="00055D29" w:rsidRPr="00085D5D" w:rsidRDefault="00055D29" w:rsidP="00055D29">
      <w:r w:rsidRPr="005C369E">
        <w:rPr>
          <w:highlight w:val="green"/>
        </w:rPr>
        <w:t>Agreements:</w:t>
      </w:r>
    </w:p>
    <w:p w14:paraId="331D4BFE" w14:textId="77777777" w:rsidR="00055D29" w:rsidRPr="0001199A" w:rsidRDefault="00055D29" w:rsidP="00055D29">
      <w:pPr>
        <w:widowControl w:val="0"/>
        <w:numPr>
          <w:ilvl w:val="0"/>
          <w:numId w:val="11"/>
        </w:numPr>
        <w:autoSpaceDE/>
        <w:autoSpaceDN/>
        <w:adjustRightInd/>
        <w:snapToGrid/>
        <w:spacing w:after="0"/>
      </w:pPr>
      <w:r>
        <w:t>Study the design changes needed to support the following channels /signals in NR-U</w:t>
      </w:r>
    </w:p>
    <w:p w14:paraId="05F90B98" w14:textId="77777777" w:rsidR="00055D29" w:rsidRPr="0001199A" w:rsidRDefault="00055D29" w:rsidP="00055D29">
      <w:pPr>
        <w:widowControl w:val="0"/>
        <w:numPr>
          <w:ilvl w:val="1"/>
          <w:numId w:val="11"/>
        </w:numPr>
        <w:autoSpaceDE/>
        <w:autoSpaceDN/>
        <w:adjustRightInd/>
        <w:snapToGrid/>
        <w:spacing w:after="0"/>
      </w:pPr>
      <w:r w:rsidRPr="0001199A">
        <w:t>PDCCH/PDSCH</w:t>
      </w:r>
    </w:p>
    <w:p w14:paraId="3E3E8229" w14:textId="77777777" w:rsidR="00055D29" w:rsidRPr="0001199A" w:rsidRDefault="00055D29" w:rsidP="00055D29">
      <w:pPr>
        <w:widowControl w:val="0"/>
        <w:numPr>
          <w:ilvl w:val="1"/>
          <w:numId w:val="11"/>
        </w:numPr>
        <w:autoSpaceDE/>
        <w:autoSpaceDN/>
        <w:adjustRightInd/>
        <w:snapToGrid/>
        <w:spacing w:after="0"/>
      </w:pPr>
      <w:r w:rsidRPr="0001199A">
        <w:t>PUCCH/PUSCH</w:t>
      </w:r>
    </w:p>
    <w:p w14:paraId="7F1444B8" w14:textId="77777777" w:rsidR="00055D29" w:rsidRPr="0001199A" w:rsidRDefault="00055D29" w:rsidP="00055D29">
      <w:pPr>
        <w:widowControl w:val="0"/>
        <w:numPr>
          <w:ilvl w:val="1"/>
          <w:numId w:val="11"/>
        </w:numPr>
        <w:autoSpaceDE/>
        <w:autoSpaceDN/>
        <w:adjustRightInd/>
        <w:snapToGrid/>
        <w:spacing w:after="0"/>
      </w:pPr>
      <w:r w:rsidRPr="0001199A">
        <w:t>PSS/SSS/PBCH</w:t>
      </w:r>
    </w:p>
    <w:p w14:paraId="479D4147" w14:textId="77777777" w:rsidR="00055D29" w:rsidRPr="0001199A" w:rsidRDefault="00055D29" w:rsidP="00055D29">
      <w:pPr>
        <w:widowControl w:val="0"/>
        <w:numPr>
          <w:ilvl w:val="1"/>
          <w:numId w:val="11"/>
        </w:numPr>
        <w:autoSpaceDE/>
        <w:autoSpaceDN/>
        <w:adjustRightInd/>
        <w:snapToGrid/>
        <w:spacing w:after="0"/>
      </w:pPr>
      <w:r w:rsidRPr="0001199A">
        <w:t>PRACH</w:t>
      </w:r>
    </w:p>
    <w:p w14:paraId="76DE1323" w14:textId="77777777" w:rsidR="00055D29" w:rsidRDefault="00055D29" w:rsidP="00055D29">
      <w:pPr>
        <w:widowControl w:val="0"/>
        <w:numPr>
          <w:ilvl w:val="1"/>
          <w:numId w:val="11"/>
        </w:numPr>
        <w:autoSpaceDE/>
        <w:autoSpaceDN/>
        <w:adjustRightInd/>
        <w:snapToGrid/>
        <w:spacing w:after="0"/>
      </w:pPr>
      <w:r w:rsidRPr="0001199A">
        <w:t>DL and UL reference signals applicable to the operational frequency range</w:t>
      </w:r>
    </w:p>
    <w:p w14:paraId="5584F9B3" w14:textId="77777777" w:rsidR="00287586" w:rsidRDefault="00287586" w:rsidP="001759C2">
      <w:pPr>
        <w:overflowPunct w:val="0"/>
        <w:spacing w:afterLines="50"/>
        <w:textAlignment w:val="baseline"/>
        <w:rPr>
          <w:rFonts w:eastAsia="Times New Roman"/>
          <w:szCs w:val="20"/>
        </w:rPr>
      </w:pPr>
    </w:p>
    <w:p w14:paraId="1D4B148D" w14:textId="5FC21AA1" w:rsidR="001759C2" w:rsidRDefault="00BA6712" w:rsidP="001759C2">
      <w:pPr>
        <w:overflowPunct w:val="0"/>
        <w:spacing w:afterLines="50"/>
        <w:textAlignment w:val="baseline"/>
        <w:rPr>
          <w:rFonts w:eastAsia="MS Mincho"/>
          <w:lang w:eastAsia="ja-JP"/>
        </w:rPr>
      </w:pPr>
      <w:r>
        <w:rPr>
          <w:rFonts w:eastAsia="Times New Roman"/>
          <w:szCs w:val="20"/>
        </w:rPr>
        <w:t xml:space="preserve">NR-U may basically reuse the NR design as possible, however, </w:t>
      </w:r>
      <w:r w:rsidR="00E03876">
        <w:rPr>
          <w:lang w:eastAsia="zh-CN"/>
        </w:rPr>
        <w:t xml:space="preserve">techniques beyond are not excluded, </w:t>
      </w:r>
      <w:r w:rsidR="00E03876">
        <w:rPr>
          <w:rFonts w:eastAsia="Times New Roman"/>
          <w:szCs w:val="20"/>
        </w:rPr>
        <w:t xml:space="preserve">some detail approach may have different design other than that in </w:t>
      </w:r>
      <w:r w:rsidR="00E03876">
        <w:t>licensed band NR.</w:t>
      </w:r>
      <w:r w:rsidR="00E03876" w:rsidRPr="00BA6712">
        <w:rPr>
          <w:lang w:eastAsia="zh-CN"/>
        </w:rPr>
        <w:t xml:space="preserve"> </w:t>
      </w:r>
      <w:r>
        <w:rPr>
          <w:lang w:eastAsia="zh-CN"/>
        </w:rPr>
        <w:t xml:space="preserve">In this contribution, we are going to discuss </w:t>
      </w:r>
      <w:r w:rsidR="00B100A5">
        <w:rPr>
          <w:lang w:eastAsia="zh-CN"/>
        </w:rPr>
        <w:t xml:space="preserve">a couple of </w:t>
      </w:r>
      <w:r>
        <w:rPr>
          <w:lang w:eastAsia="zh-CN"/>
        </w:rPr>
        <w:t xml:space="preserve">views on </w:t>
      </w:r>
      <w:r w:rsidR="00E47B71">
        <w:rPr>
          <w:lang w:eastAsia="zh-CN"/>
        </w:rPr>
        <w:t>t</w:t>
      </w:r>
      <w:r>
        <w:rPr>
          <w:lang w:eastAsia="zh-CN"/>
        </w:rPr>
        <w:t>he initial access aspects</w:t>
      </w:r>
      <w:r w:rsidR="00924AE4">
        <w:rPr>
          <w:lang w:eastAsia="zh-CN"/>
        </w:rPr>
        <w:t>, especially for SS/PBCH</w:t>
      </w:r>
      <w:r>
        <w:rPr>
          <w:lang w:eastAsia="zh-CN"/>
        </w:rPr>
        <w:t xml:space="preserve"> for s</w:t>
      </w:r>
      <w:r w:rsidRPr="00E97CAF">
        <w:rPr>
          <w:lang w:eastAsia="x-none"/>
        </w:rPr>
        <w:t>tand-alone</w:t>
      </w:r>
      <w:r>
        <w:rPr>
          <w:lang w:eastAsia="x-none"/>
        </w:rPr>
        <w:t xml:space="preserve"> NR-U</w:t>
      </w:r>
      <w:r>
        <w:rPr>
          <w:lang w:eastAsia="zh-CN"/>
        </w:rPr>
        <w:t>.</w:t>
      </w:r>
    </w:p>
    <w:p w14:paraId="64601FBD" w14:textId="1E0B22C1" w:rsidR="001759C2" w:rsidRDefault="004D7AEA" w:rsidP="001759C2">
      <w:pPr>
        <w:pStyle w:val="1"/>
        <w:rPr>
          <w:szCs w:val="20"/>
        </w:rPr>
      </w:pPr>
      <w:r>
        <w:rPr>
          <w:szCs w:val="20"/>
          <w:lang w:eastAsia="zh-CN"/>
        </w:rPr>
        <w:t>SS/PBCH blocks transmission</w:t>
      </w:r>
      <w:r w:rsidR="008E4A37">
        <w:rPr>
          <w:szCs w:val="20"/>
        </w:rPr>
        <w:t xml:space="preserve"> for </w:t>
      </w:r>
      <w:r w:rsidR="0065400D">
        <w:rPr>
          <w:szCs w:val="20"/>
        </w:rPr>
        <w:t xml:space="preserve">NR-U </w:t>
      </w:r>
      <w:r w:rsidR="00924AE4">
        <w:rPr>
          <w:szCs w:val="20"/>
        </w:rPr>
        <w:t xml:space="preserve">SA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59370D47" w14:textId="179B308A" w:rsidR="00721CD0" w:rsidRDefault="00AA181A" w:rsidP="00E97CAF">
      <w:pPr>
        <w:rPr>
          <w:lang w:eastAsia="zh-CN"/>
        </w:rPr>
      </w:pPr>
      <w:r>
        <w:t>Synchronization signal</w:t>
      </w:r>
      <w:r w:rsidR="0082114C">
        <w:rPr>
          <w:rFonts w:eastAsia="Times New Roman"/>
          <w:szCs w:val="20"/>
        </w:rPr>
        <w:t xml:space="preserve"> transmission </w:t>
      </w:r>
      <w:r w:rsidR="00D13C4A">
        <w:rPr>
          <w:rFonts w:eastAsia="Times New Roman"/>
          <w:szCs w:val="20"/>
        </w:rPr>
        <w:t>is one of the main items</w:t>
      </w:r>
      <w:r w:rsidR="00481E54">
        <w:rPr>
          <w:rFonts w:eastAsia="Times New Roman"/>
          <w:szCs w:val="20"/>
        </w:rPr>
        <w:t xml:space="preserve"> for </w:t>
      </w:r>
      <w:r w:rsidR="00721CD0">
        <w:rPr>
          <w:rFonts w:eastAsia="Times New Roman"/>
          <w:szCs w:val="20"/>
        </w:rPr>
        <w:t>initial</w:t>
      </w:r>
      <w:r w:rsidR="00481E54">
        <w:rPr>
          <w:rFonts w:eastAsia="Times New Roman"/>
          <w:szCs w:val="20"/>
        </w:rPr>
        <w:t xml:space="preserve"> access</w:t>
      </w:r>
      <w:r w:rsidR="0082114C">
        <w:rPr>
          <w:rFonts w:eastAsia="Times New Roman"/>
          <w:szCs w:val="20"/>
        </w:rPr>
        <w:t xml:space="preserve"> </w:t>
      </w:r>
      <w:r w:rsidR="0046519C">
        <w:rPr>
          <w:rFonts w:eastAsia="Times New Roman"/>
          <w:szCs w:val="20"/>
        </w:rPr>
        <w:t>to</w:t>
      </w:r>
      <w:r w:rsidR="0082114C">
        <w:rPr>
          <w:rFonts w:eastAsia="Times New Roman"/>
          <w:szCs w:val="20"/>
        </w:rPr>
        <w:t xml:space="preserve"> </w:t>
      </w:r>
      <w:r w:rsidR="00924AE4">
        <w:rPr>
          <w:rFonts w:eastAsia="Times New Roman"/>
          <w:szCs w:val="20"/>
        </w:rPr>
        <w:t xml:space="preserve">be </w:t>
      </w:r>
      <w:r w:rsidR="00D13C4A">
        <w:rPr>
          <w:rFonts w:eastAsia="Times New Roman"/>
          <w:szCs w:val="20"/>
        </w:rPr>
        <w:t>discuss</w:t>
      </w:r>
      <w:r w:rsidR="00924AE4">
        <w:rPr>
          <w:rFonts w:eastAsia="Times New Roman"/>
          <w:szCs w:val="20"/>
        </w:rPr>
        <w:t>ed</w:t>
      </w:r>
      <w:r w:rsidR="0046519C" w:rsidRPr="0046519C">
        <w:rPr>
          <w:rFonts w:eastAsia="Times New Roman"/>
          <w:szCs w:val="20"/>
        </w:rPr>
        <w:t xml:space="preserve"> </w:t>
      </w:r>
      <w:r w:rsidR="006714C7">
        <w:rPr>
          <w:rFonts w:eastAsia="Times New Roman"/>
          <w:szCs w:val="20"/>
        </w:rPr>
        <w:t xml:space="preserve">in </w:t>
      </w:r>
      <w:r w:rsidR="00721CD0">
        <w:rPr>
          <w:rFonts w:eastAsia="Times New Roman"/>
          <w:szCs w:val="20"/>
        </w:rPr>
        <w:t xml:space="preserve">SA </w:t>
      </w:r>
      <w:r w:rsidR="006714C7">
        <w:rPr>
          <w:rFonts w:eastAsia="Times New Roman"/>
          <w:szCs w:val="20"/>
        </w:rPr>
        <w:t>NR-U,</w:t>
      </w:r>
      <w:r w:rsidR="00E932FF">
        <w:rPr>
          <w:rFonts w:eastAsia="Times New Roman"/>
          <w:szCs w:val="20"/>
        </w:rPr>
        <w:t xml:space="preserve"> </w:t>
      </w:r>
      <w:r w:rsidR="006714C7">
        <w:rPr>
          <w:rFonts w:eastAsia="Times New Roman"/>
          <w:szCs w:val="20"/>
        </w:rPr>
        <w:t xml:space="preserve">in which LBT shall be </w:t>
      </w:r>
      <w:r w:rsidR="00D13C4A">
        <w:rPr>
          <w:rFonts w:eastAsia="Times New Roman"/>
          <w:szCs w:val="20"/>
        </w:rPr>
        <w:t xml:space="preserve">considered </w:t>
      </w:r>
      <w:r w:rsidR="006714C7">
        <w:rPr>
          <w:rFonts w:eastAsia="Times New Roman"/>
          <w:szCs w:val="20"/>
        </w:rPr>
        <w:t xml:space="preserve">due to mandatory regulations in some </w:t>
      </w:r>
      <w:r w:rsidR="002123F8">
        <w:rPr>
          <w:rFonts w:eastAsia="Times New Roman"/>
          <w:szCs w:val="20"/>
        </w:rPr>
        <w:t>reigns</w:t>
      </w:r>
      <w:r w:rsidR="00D13C4A">
        <w:rPr>
          <w:rFonts w:eastAsia="Times New Roman"/>
          <w:szCs w:val="20"/>
        </w:rPr>
        <w:t xml:space="preserve"> as what had discussed in </w:t>
      </w:r>
      <w:r w:rsidR="00924AE4">
        <w:rPr>
          <w:rFonts w:eastAsia="Times New Roman"/>
          <w:szCs w:val="20"/>
        </w:rPr>
        <w:t>unlicensed band.</w:t>
      </w:r>
      <w:r w:rsidR="00E932FF">
        <w:rPr>
          <w:rFonts w:eastAsia="Times New Roman"/>
          <w:szCs w:val="20"/>
        </w:rPr>
        <w:t xml:space="preserve"> </w:t>
      </w:r>
      <w:r w:rsidR="00721CD0">
        <w:rPr>
          <w:lang w:eastAsia="zh-CN"/>
        </w:rPr>
        <w:t xml:space="preserve">In NR, it is agreed to reduce the always on signal as possible, </w:t>
      </w:r>
      <w:r w:rsidR="0030214B">
        <w:rPr>
          <w:lang w:eastAsia="zh-CN"/>
        </w:rPr>
        <w:t xml:space="preserve">so the default SS/PBCH is </w:t>
      </w:r>
      <w:r w:rsidR="00C829BD">
        <w:rPr>
          <w:lang w:eastAsia="zh-CN"/>
        </w:rPr>
        <w:t>20ms, however, u</w:t>
      </w:r>
      <w:r w:rsidR="00C829BD">
        <w:rPr>
          <w:rFonts w:eastAsia="Times New Roman"/>
          <w:szCs w:val="20"/>
        </w:rPr>
        <w:t xml:space="preserve">ncertainty of </w:t>
      </w:r>
      <w:r w:rsidR="00C829BD">
        <w:t>synchronization signal reception due to LBT could reduce UE</w:t>
      </w:r>
      <w:r w:rsidR="00C829BD">
        <w:rPr>
          <w:rFonts w:hint="eastAsia"/>
          <w:lang w:eastAsia="zh-CN"/>
        </w:rPr>
        <w:t xml:space="preserve"> </w:t>
      </w:r>
      <w:r w:rsidR="00C829BD">
        <w:rPr>
          <w:lang w:eastAsia="zh-CN"/>
        </w:rPr>
        <w:t xml:space="preserve">performance for </w:t>
      </w:r>
      <w:r w:rsidR="004D7AEA">
        <w:rPr>
          <w:lang w:eastAsia="zh-CN"/>
        </w:rPr>
        <w:t xml:space="preserve">synchronizing, </w:t>
      </w:r>
      <w:r w:rsidR="00C829BD">
        <w:rPr>
          <w:lang w:eastAsia="zh-CN"/>
        </w:rPr>
        <w:t>paging reception, measurement, etc.</w:t>
      </w:r>
      <w:r w:rsidR="00BB4C3A">
        <w:rPr>
          <w:lang w:eastAsia="zh-CN"/>
        </w:rPr>
        <w:t xml:space="preserve"> Potential solutions should be studied to keep the default period of SSB to be approximately the same as in NR.</w:t>
      </w:r>
    </w:p>
    <w:p w14:paraId="6E981DE4" w14:textId="3304189E" w:rsidR="00C829BD" w:rsidRDefault="00C829BD" w:rsidP="00C829BD">
      <w:pPr>
        <w:spacing w:line="288" w:lineRule="auto"/>
        <w:rPr>
          <w:lang w:eastAsia="zh-CN"/>
        </w:rPr>
      </w:pPr>
      <w:r w:rsidRPr="00C829BD">
        <w:rPr>
          <w:b/>
          <w:lang w:eastAsia="zh-CN"/>
        </w:rPr>
        <w:t>Proposal 1</w:t>
      </w:r>
      <w:r>
        <w:rPr>
          <w:b/>
          <w:lang w:eastAsia="zh-CN"/>
        </w:rPr>
        <w:t xml:space="preserve">: </w:t>
      </w:r>
      <w:r w:rsidR="003F4DDF" w:rsidRPr="003F4DDF">
        <w:rPr>
          <w:lang w:eastAsia="zh-CN"/>
        </w:rPr>
        <w:t xml:space="preserve">Study </w:t>
      </w:r>
      <w:r w:rsidR="003F4DDF">
        <w:rPr>
          <w:lang w:eastAsia="zh-CN"/>
        </w:rPr>
        <w:t>solutions for enhancing</w:t>
      </w:r>
      <w:r w:rsidR="003F4DDF" w:rsidRPr="003F4DDF">
        <w:rPr>
          <w:lang w:eastAsia="zh-CN"/>
        </w:rPr>
        <w:t xml:space="preserve"> the performance of LBT-based transmission of SS/PBCH blocks transmission in NR-U</w:t>
      </w:r>
      <w:r w:rsidR="003F4DDF">
        <w:rPr>
          <w:lang w:eastAsia="zh-CN"/>
        </w:rPr>
        <w:t>.</w:t>
      </w:r>
    </w:p>
    <w:p w14:paraId="65E6B615" w14:textId="77777777" w:rsidR="00B42EE4" w:rsidRDefault="00B42EE4" w:rsidP="00501412">
      <w:pPr>
        <w:rPr>
          <w:rFonts w:eastAsia="Times New Roman"/>
          <w:szCs w:val="20"/>
        </w:rPr>
      </w:pPr>
    </w:p>
    <w:p w14:paraId="1593A0E2" w14:textId="4136945E" w:rsidR="00501412" w:rsidRDefault="00501412" w:rsidP="00501412">
      <w:r>
        <w:rPr>
          <w:rFonts w:eastAsia="Times New Roman"/>
          <w:szCs w:val="20"/>
        </w:rPr>
        <w:t>In NR-U, OCB (</w:t>
      </w:r>
      <w:r w:rsidRPr="004B62CD">
        <w:rPr>
          <w:rFonts w:hint="eastAsia"/>
        </w:rPr>
        <w:t>o</w:t>
      </w:r>
      <w:r w:rsidRPr="004B62CD">
        <w:t xml:space="preserve">ccupied </w:t>
      </w:r>
      <w:r w:rsidRPr="004B62CD">
        <w:rPr>
          <w:rFonts w:hint="eastAsia"/>
        </w:rPr>
        <w:t>c</w:t>
      </w:r>
      <w:r w:rsidRPr="004B62CD">
        <w:t xml:space="preserve">hannel </w:t>
      </w:r>
      <w:r w:rsidRPr="004B62CD">
        <w:rPr>
          <w:rFonts w:hint="eastAsia"/>
        </w:rPr>
        <w:t>b</w:t>
      </w:r>
      <w:r w:rsidRPr="004B62CD">
        <w:t>andwidth</w:t>
      </w:r>
      <w:r>
        <w:t xml:space="preserve">) regulation should also be considered for SS/PBCH block transmission. Due to wideband operation is expected in NR unlicensed spectrum, how to transmit the 20 PRB SS/PBCH block under OCB requirement is expected to be discussed. One approach is to redesign the SSB mapping on frequency domain and another way may consider multiplexing it with other signals. </w:t>
      </w:r>
    </w:p>
    <w:p w14:paraId="5B8FB3D3" w14:textId="77777777" w:rsidR="00501412" w:rsidRDefault="00501412" w:rsidP="00501412">
      <w:r>
        <w:t>Back to the NR initial access design, although Paging and RMSI FDMed with SS/PBCH block, which could reduce the overhead of beam sweeping, had been discussed a lot in NR, unfortunately confined by the bandwidth, the FDM case could not be promised in specification, and the RMSI discovery is rather complex. However, in NR-U, it seems the bandwidth limit is not an issue, thus the RMSI and paging could be considered FDMed with SS/PBCH block as the only option.</w:t>
      </w:r>
    </w:p>
    <w:p w14:paraId="32F2888F" w14:textId="594A1A2D" w:rsidR="00501412" w:rsidRDefault="00501412" w:rsidP="00501412">
      <w:r w:rsidRPr="000C5FDF">
        <w:rPr>
          <w:b/>
          <w:lang w:eastAsia="zh-CN"/>
        </w:rPr>
        <w:t>Proposal</w:t>
      </w:r>
      <w:r>
        <w:rPr>
          <w:b/>
          <w:lang w:eastAsia="zh-CN"/>
        </w:rPr>
        <w:t xml:space="preserve"> 2: </w:t>
      </w:r>
      <w:r w:rsidRPr="000C5FDF">
        <w:rPr>
          <w:b/>
          <w:lang w:eastAsia="zh-CN"/>
        </w:rPr>
        <w:t xml:space="preserve"> </w:t>
      </w:r>
      <w:r w:rsidR="00F26D10">
        <w:rPr>
          <w:lang w:eastAsia="zh-CN"/>
        </w:rPr>
        <w:t>M</w:t>
      </w:r>
      <w:r>
        <w:t xml:space="preserve">ultiplexing of SS/PBCH </w:t>
      </w:r>
      <w:r w:rsidR="00F26D10">
        <w:t xml:space="preserve">blocks with RMSI/Paging in NR-U </w:t>
      </w:r>
      <w:r w:rsidR="000231BA">
        <w:t>could be fir</w:t>
      </w:r>
      <w:bookmarkStart w:id="0" w:name="_GoBack"/>
      <w:bookmarkEnd w:id="0"/>
      <w:r w:rsidR="000231BA">
        <w:t xml:space="preserve">st choice. </w:t>
      </w:r>
    </w:p>
    <w:p w14:paraId="130EFE18" w14:textId="77777777" w:rsidR="00B42EE4" w:rsidRPr="000231BA" w:rsidRDefault="00B42EE4" w:rsidP="001759C2">
      <w:pPr>
        <w:rPr>
          <w:lang w:eastAsia="zh-CN"/>
        </w:rPr>
      </w:pPr>
    </w:p>
    <w:p w14:paraId="1023EC4C" w14:textId="4433D213" w:rsidR="001759C2" w:rsidRPr="0073549F" w:rsidRDefault="00F80E99" w:rsidP="001759C2">
      <w:pPr>
        <w:rPr>
          <w:sz w:val="16"/>
          <w:szCs w:val="16"/>
          <w:lang w:eastAsia="zh-CN"/>
        </w:rPr>
      </w:pPr>
      <w:r>
        <w:rPr>
          <w:rFonts w:hint="eastAsia"/>
          <w:lang w:eastAsia="zh-CN"/>
        </w:rPr>
        <w:t xml:space="preserve">In NR, there are three patterns for </w:t>
      </w:r>
      <w:r>
        <w:rPr>
          <w:lang w:eastAsia="zh-CN"/>
        </w:rPr>
        <w:t>multiplexing the SS/PBCH block and RMSI as in the figure 1 below.</w:t>
      </w:r>
      <w:r w:rsidR="00C15B70">
        <w:rPr>
          <w:lang w:eastAsia="zh-CN"/>
        </w:rPr>
        <w:t xml:space="preserve"> </w:t>
      </w:r>
    </w:p>
    <w:p w14:paraId="6120CD3B" w14:textId="5E431E59" w:rsidR="00F663BA" w:rsidRDefault="00D03C54" w:rsidP="00D03C54">
      <w:pPr>
        <w:jc w:val="center"/>
      </w:pPr>
      <w:r w:rsidRPr="006A4C5F">
        <w:object w:dxaOrig="26055" w:dyaOrig="10260" w14:anchorId="4C0DC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29.7pt" o:ole="">
            <v:imagedata r:id="rId8" o:title=""/>
          </v:shape>
          <o:OLEObject Type="Embed" ProgID="Visio.Drawing.15" ShapeID="_x0000_i1025" DrawAspect="Content" ObjectID="_1587590256" r:id="rId9"/>
        </w:object>
      </w:r>
    </w:p>
    <w:p w14:paraId="031EA8E1" w14:textId="5677A577" w:rsidR="00F80E99" w:rsidRDefault="00F80E99" w:rsidP="00F80E99">
      <w:pPr>
        <w:jc w:val="center"/>
        <w:rPr>
          <w:lang w:eastAsia="zh-CN"/>
        </w:rPr>
      </w:pPr>
      <w:r>
        <w:rPr>
          <w:rFonts w:hint="eastAsia"/>
          <w:lang w:eastAsia="zh-CN"/>
        </w:rPr>
        <w:t>Fig</w:t>
      </w:r>
      <w:r>
        <w:rPr>
          <w:lang w:eastAsia="zh-CN"/>
        </w:rPr>
        <w:t>ure</w:t>
      </w:r>
      <w:r>
        <w:rPr>
          <w:rFonts w:hint="eastAsia"/>
          <w:lang w:eastAsia="zh-CN"/>
        </w:rPr>
        <w:t xml:space="preserve"> 1.</w:t>
      </w:r>
      <w:r w:rsidRPr="007C2154">
        <w:rPr>
          <w:lang w:eastAsia="zh-CN"/>
        </w:rPr>
        <w:t xml:space="preserve"> </w:t>
      </w:r>
      <w:r>
        <w:rPr>
          <w:lang w:eastAsia="zh-CN"/>
        </w:rPr>
        <w:t xml:space="preserve">SS/PBCH block and RMSI Multiplexing patterns </w:t>
      </w:r>
    </w:p>
    <w:p w14:paraId="28119A3A" w14:textId="3413D7E6" w:rsidR="00997A60" w:rsidRPr="007B0CAB" w:rsidRDefault="00997A60" w:rsidP="007B0CAB">
      <w:pPr>
        <w:rPr>
          <w:lang w:eastAsia="zh-CN"/>
        </w:rPr>
      </w:pPr>
      <w:r>
        <w:rPr>
          <w:lang w:eastAsia="zh-CN"/>
        </w:rPr>
        <w:t xml:space="preserve">For pattern 1, after reading the PBCH, in which the RMSI configured information is included, UE shall decode the RMSI accordingly. However, if the TDM of RMSI cause another LBT for the corresponding RMSI transmission, which could not be promised, then the performance </w:t>
      </w:r>
      <w:r>
        <w:rPr>
          <w:rFonts w:hint="eastAsia"/>
          <w:lang w:eastAsia="zh-CN"/>
        </w:rPr>
        <w:t>of</w:t>
      </w:r>
      <w:r>
        <w:rPr>
          <w:lang w:eastAsia="zh-CN"/>
        </w:rPr>
        <w:t xml:space="preserve"> the initial access is degraded compare to pattern 2 and 3.</w:t>
      </w:r>
      <w:r w:rsidR="007B0CAB">
        <w:rPr>
          <w:lang w:eastAsia="zh-CN"/>
        </w:rPr>
        <w:t xml:space="preserve"> F</w:t>
      </w:r>
      <w:r w:rsidR="007B0CAB" w:rsidRPr="007B0CAB">
        <w:rPr>
          <w:lang w:eastAsia="zh-CN"/>
        </w:rPr>
        <w:t>or consistency</w:t>
      </w:r>
      <w:r w:rsidR="007B0CAB">
        <w:rPr>
          <w:lang w:eastAsia="zh-CN"/>
        </w:rPr>
        <w:t xml:space="preserve"> of RMSI decoding performance of different patterns, potential modification for RMSI multiplexing configuration should be discussed.</w:t>
      </w:r>
    </w:p>
    <w:p w14:paraId="380E78E7" w14:textId="23CCA919" w:rsidR="007B0CAB" w:rsidRDefault="007B0CAB" w:rsidP="007B0CAB">
      <w:r w:rsidRPr="000C5FDF">
        <w:rPr>
          <w:b/>
          <w:lang w:eastAsia="zh-CN"/>
        </w:rPr>
        <w:t>Proposal</w:t>
      </w:r>
      <w:r>
        <w:rPr>
          <w:b/>
          <w:lang w:eastAsia="zh-CN"/>
        </w:rPr>
        <w:t xml:space="preserve"> 3: </w:t>
      </w:r>
      <w:r w:rsidRPr="000C5FDF">
        <w:rPr>
          <w:b/>
          <w:lang w:eastAsia="zh-CN"/>
        </w:rPr>
        <w:t xml:space="preserve"> </w:t>
      </w:r>
      <w:r>
        <w:rPr>
          <w:lang w:eastAsia="zh-CN"/>
        </w:rPr>
        <w:t xml:space="preserve">Study the </w:t>
      </w:r>
      <w:r w:rsidR="00973FFE">
        <w:rPr>
          <w:lang w:eastAsia="zh-CN"/>
        </w:rPr>
        <w:t xml:space="preserve">potential issue on </w:t>
      </w:r>
      <w:r>
        <w:t>RMSI</w:t>
      </w:r>
      <w:r w:rsidR="00973FFE">
        <w:t xml:space="preserve"> configuration </w:t>
      </w:r>
      <w:r>
        <w:t>in NR-U.</w:t>
      </w:r>
    </w:p>
    <w:p w14:paraId="4713B2CD" w14:textId="541EAE38" w:rsidR="00997A60" w:rsidRDefault="00997A60" w:rsidP="00997A60"/>
    <w:p w14:paraId="535C4976" w14:textId="75F7F30B" w:rsidR="001759C2" w:rsidRDefault="001759C2" w:rsidP="001759C2">
      <w:pPr>
        <w:pStyle w:val="1"/>
        <w:rPr>
          <w:lang w:eastAsia="zh-CN"/>
        </w:rPr>
      </w:pPr>
      <w:r>
        <w:rPr>
          <w:szCs w:val="20"/>
        </w:rPr>
        <w:t>Proposal</w:t>
      </w:r>
    </w:p>
    <w:p w14:paraId="79B852A3" w14:textId="77777777" w:rsidR="00F80E99" w:rsidRDefault="00F80E99" w:rsidP="00F80E99">
      <w:pPr>
        <w:spacing w:line="288" w:lineRule="auto"/>
        <w:rPr>
          <w:lang w:eastAsia="zh-CN"/>
        </w:rPr>
      </w:pPr>
      <w:r w:rsidRPr="00C829BD">
        <w:rPr>
          <w:b/>
          <w:lang w:eastAsia="zh-CN"/>
        </w:rPr>
        <w:t>Proposal 1</w:t>
      </w:r>
      <w:r>
        <w:rPr>
          <w:b/>
          <w:lang w:eastAsia="zh-CN"/>
        </w:rPr>
        <w:t xml:space="preserve">: </w:t>
      </w:r>
      <w:r w:rsidRPr="003F4DDF">
        <w:rPr>
          <w:lang w:eastAsia="zh-CN"/>
        </w:rPr>
        <w:t xml:space="preserve">Study </w:t>
      </w:r>
      <w:r>
        <w:rPr>
          <w:lang w:eastAsia="zh-CN"/>
        </w:rPr>
        <w:t>solutions for enhancing</w:t>
      </w:r>
      <w:r w:rsidRPr="003F4DDF">
        <w:rPr>
          <w:lang w:eastAsia="zh-CN"/>
        </w:rPr>
        <w:t xml:space="preserve"> the performance of LBT-based transmission of SS/PBCH blocks transmission in NR-U</w:t>
      </w:r>
      <w:r>
        <w:rPr>
          <w:lang w:eastAsia="zh-CN"/>
        </w:rPr>
        <w:t>.</w:t>
      </w:r>
    </w:p>
    <w:p w14:paraId="17113A6D" w14:textId="32E6BF6A" w:rsidR="000231BA" w:rsidRDefault="000231BA" w:rsidP="00973FFE">
      <w:r w:rsidRPr="000C5FDF">
        <w:rPr>
          <w:b/>
          <w:lang w:eastAsia="zh-CN"/>
        </w:rPr>
        <w:t>Proposal</w:t>
      </w:r>
      <w:r>
        <w:rPr>
          <w:b/>
          <w:lang w:eastAsia="zh-CN"/>
        </w:rPr>
        <w:t xml:space="preserve"> 2: </w:t>
      </w:r>
      <w:r w:rsidRPr="000C5FDF">
        <w:rPr>
          <w:b/>
          <w:lang w:eastAsia="zh-CN"/>
        </w:rPr>
        <w:t xml:space="preserve"> </w:t>
      </w:r>
      <w:r>
        <w:rPr>
          <w:lang w:eastAsia="zh-CN"/>
        </w:rPr>
        <w:t>M</w:t>
      </w:r>
      <w:r>
        <w:t xml:space="preserve">ultiplexing of SS/PBCH blocks with RMSI/Paging in NR-U could be </w:t>
      </w:r>
      <w:r>
        <w:t>first</w:t>
      </w:r>
      <w:r>
        <w:t xml:space="preserve"> choice.</w:t>
      </w:r>
    </w:p>
    <w:p w14:paraId="2CDC365B" w14:textId="0AFB16CE" w:rsidR="00973FFE" w:rsidRDefault="00973FFE" w:rsidP="00973FFE">
      <w:r w:rsidRPr="000C5FDF">
        <w:rPr>
          <w:b/>
          <w:lang w:eastAsia="zh-CN"/>
        </w:rPr>
        <w:t>Proposal</w:t>
      </w:r>
      <w:r>
        <w:rPr>
          <w:b/>
          <w:lang w:eastAsia="zh-CN"/>
        </w:rPr>
        <w:t xml:space="preserve"> 3: </w:t>
      </w:r>
      <w:r w:rsidRPr="000C5FDF">
        <w:rPr>
          <w:b/>
          <w:lang w:eastAsia="zh-CN"/>
        </w:rPr>
        <w:t xml:space="preserve"> </w:t>
      </w:r>
      <w:r>
        <w:rPr>
          <w:lang w:eastAsia="zh-CN"/>
        </w:rPr>
        <w:t xml:space="preserve">Study the potential issue on </w:t>
      </w:r>
      <w:r>
        <w:t>RMSI configuration in NR-U.</w:t>
      </w:r>
    </w:p>
    <w:p w14:paraId="56693F28" w14:textId="77777777" w:rsidR="001759C2" w:rsidRPr="00973FFE"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6421E958" w14:textId="77777777" w:rsidR="001759C2" w:rsidRPr="0052283C" w:rsidRDefault="001759C2" w:rsidP="001759C2">
      <w:pPr>
        <w:widowControl w:val="0"/>
        <w:numPr>
          <w:ilvl w:val="0"/>
          <w:numId w:val="6"/>
        </w:numPr>
        <w:autoSpaceDE/>
        <w:autoSpaceDN/>
        <w:adjustRightInd/>
        <w:snapToGrid/>
      </w:pPr>
      <w:r w:rsidRPr="000B1042">
        <w:rPr>
          <w:sz w:val="20"/>
        </w:rPr>
        <w:t xml:space="preserve">Report of 3GPP TSG RAN WG1 </w:t>
      </w:r>
      <w:r>
        <w:rPr>
          <w:sz w:val="20"/>
        </w:rPr>
        <w:t>#92</w:t>
      </w:r>
      <w:r w:rsidRPr="000B1042">
        <w:rPr>
          <w:sz w:val="20"/>
        </w:rPr>
        <w:t xml:space="preserve"> </w:t>
      </w:r>
    </w:p>
    <w:p w14:paraId="264E3047" w14:textId="654BCC85" w:rsidR="00B42EE4" w:rsidRPr="0052283C" w:rsidRDefault="00B42EE4" w:rsidP="00B42EE4">
      <w:pPr>
        <w:widowControl w:val="0"/>
        <w:numPr>
          <w:ilvl w:val="0"/>
          <w:numId w:val="6"/>
        </w:numPr>
        <w:autoSpaceDE/>
        <w:autoSpaceDN/>
        <w:adjustRightInd/>
        <w:snapToGrid/>
      </w:pPr>
      <w:r w:rsidRPr="000B1042">
        <w:rPr>
          <w:sz w:val="20"/>
        </w:rPr>
        <w:t xml:space="preserve">Report of 3GPP TSG RAN WG1 </w:t>
      </w:r>
      <w:r>
        <w:rPr>
          <w:sz w:val="20"/>
        </w:rPr>
        <w:t>#92</w:t>
      </w:r>
      <w:r w:rsidRPr="000B1042">
        <w:rPr>
          <w:sz w:val="20"/>
        </w:rPr>
        <w:t xml:space="preserve"> </w:t>
      </w:r>
      <w:r>
        <w:rPr>
          <w:sz w:val="20"/>
        </w:rPr>
        <w:t>bis</w:t>
      </w:r>
    </w:p>
    <w:p w14:paraId="4D1D8CE8" w14:textId="7A70B703" w:rsidR="006F4465" w:rsidRPr="001759C2" w:rsidRDefault="006F4465" w:rsidP="001759C2"/>
    <w:sectPr w:rsidR="006F4465" w:rsidRPr="001759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F7E3B" w14:textId="77777777" w:rsidR="00ED262D" w:rsidRDefault="00ED262D">
      <w:r>
        <w:separator/>
      </w:r>
    </w:p>
  </w:endnote>
  <w:endnote w:type="continuationSeparator" w:id="0">
    <w:p w14:paraId="0AA8A501" w14:textId="77777777" w:rsidR="00ED262D" w:rsidRDefault="00ED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A7AE2" w14:textId="77777777" w:rsidR="00ED262D" w:rsidRDefault="00ED262D">
      <w:r>
        <w:separator/>
      </w:r>
    </w:p>
  </w:footnote>
  <w:footnote w:type="continuationSeparator" w:id="0">
    <w:p w14:paraId="4F8DAE88" w14:textId="77777777" w:rsidR="00ED262D" w:rsidRDefault="00ED2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9"/>
  </w:num>
  <w:num w:numId="5">
    <w:abstractNumId w:val="4"/>
  </w:num>
  <w:num w:numId="6">
    <w:abstractNumId w:val="0"/>
  </w:num>
  <w:num w:numId="7">
    <w:abstractNumId w:val="1"/>
  </w:num>
  <w:num w:numId="8">
    <w:abstractNumId w:val="11"/>
  </w:num>
  <w:num w:numId="9">
    <w:abstractNumId w:val="7"/>
  </w:num>
  <w:num w:numId="10">
    <w:abstractNumId w:val="5"/>
  </w:num>
  <w:num w:numId="11">
    <w:abstractNumId w:val="3"/>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6847"/>
    <w:rsid w:val="000071C1"/>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96"/>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621"/>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830"/>
    <w:rsid w:val="005E096B"/>
    <w:rsid w:val="005E104E"/>
    <w:rsid w:val="005E131D"/>
    <w:rsid w:val="005E13BF"/>
    <w:rsid w:val="005E18C1"/>
    <w:rsid w:val="005E19DC"/>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32C"/>
    <w:rsid w:val="006679F5"/>
    <w:rsid w:val="00667B04"/>
    <w:rsid w:val="00667B77"/>
    <w:rsid w:val="00667B7E"/>
    <w:rsid w:val="00667D6C"/>
    <w:rsid w:val="00667DAC"/>
    <w:rsid w:val="00670304"/>
    <w:rsid w:val="0067095E"/>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257"/>
    <w:rsid w:val="008764CB"/>
    <w:rsid w:val="00876537"/>
    <w:rsid w:val="00876540"/>
    <w:rsid w:val="00876760"/>
    <w:rsid w:val="008778F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6E4"/>
    <w:rsid w:val="00983994"/>
    <w:rsid w:val="00983E12"/>
    <w:rsid w:val="009840EC"/>
    <w:rsid w:val="0098412F"/>
    <w:rsid w:val="00984534"/>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CA0"/>
    <w:rsid w:val="00BA6E34"/>
    <w:rsid w:val="00BA6EF6"/>
    <w:rsid w:val="00BA7241"/>
    <w:rsid w:val="00BA734F"/>
    <w:rsid w:val="00BA7D43"/>
    <w:rsid w:val="00BB01B5"/>
    <w:rsid w:val="00BB05DF"/>
    <w:rsid w:val="00BB0684"/>
    <w:rsid w:val="00BB085D"/>
    <w:rsid w:val="00BB0CF4"/>
    <w:rsid w:val="00BB0E90"/>
    <w:rsid w:val="00BB0E9C"/>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673"/>
    <w:rsid w:val="00C216C8"/>
    <w:rsid w:val="00C21C7A"/>
    <w:rsid w:val="00C21E07"/>
    <w:rsid w:val="00C2208E"/>
    <w:rsid w:val="00C22507"/>
    <w:rsid w:val="00C22859"/>
    <w:rsid w:val="00C22B86"/>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9BD"/>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A4"/>
    <w:rsid w:val="00CE329A"/>
    <w:rsid w:val="00CE331F"/>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79E77-D68A-4BD5-B53A-7F0755A0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xiaomi</cp:lastModifiedBy>
  <cp:revision>36</cp:revision>
  <cp:lastPrinted>2015-03-27T14:25:00Z</cp:lastPrinted>
  <dcterms:created xsi:type="dcterms:W3CDTF">2018-04-04T05:54:00Z</dcterms:created>
  <dcterms:modified xsi:type="dcterms:W3CDTF">2018-05-11T16:31:00Z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