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BA63B" w14:textId="067E03D0" w:rsidR="00923ABC" w:rsidRPr="00A24949" w:rsidRDefault="003566C3" w:rsidP="640E2902">
      <w:pPr>
        <w:tabs>
          <w:tab w:val="center" w:pos="4536"/>
          <w:tab w:val="right" w:pos="9356"/>
          <w:tab w:val="right" w:pos="9639"/>
        </w:tabs>
        <w:spacing w:after="0"/>
        <w:rPr>
          <w:rFonts w:ascii="Arial" w:hAnsi="Arial" w:cs="Arial"/>
          <w:b/>
          <w:bCs/>
          <w:sz w:val="24"/>
          <w:szCs w:val="24"/>
        </w:rPr>
      </w:pPr>
      <w:r w:rsidRPr="640E2902">
        <w:rPr>
          <w:rFonts w:ascii="Arial" w:hAnsi="Arial" w:cs="Arial"/>
          <w:b/>
          <w:bCs/>
          <w:sz w:val="24"/>
          <w:szCs w:val="24"/>
        </w:rPr>
        <w:t xml:space="preserve">3GPP TSG RAN WG1 Meeting </w:t>
      </w:r>
      <w:r w:rsidR="00A24949" w:rsidRPr="640E2902">
        <w:rPr>
          <w:rFonts w:ascii="Arial" w:hAnsi="Arial" w:cs="Arial"/>
          <w:b/>
          <w:bCs/>
          <w:sz w:val="24"/>
          <w:szCs w:val="24"/>
        </w:rPr>
        <w:t>#</w:t>
      </w:r>
      <w:r w:rsidR="00CC7F8D" w:rsidRPr="640E2902">
        <w:rPr>
          <w:rFonts w:ascii="Arial" w:hAnsi="Arial" w:cs="Arial"/>
          <w:b/>
          <w:bCs/>
          <w:sz w:val="24"/>
          <w:szCs w:val="24"/>
        </w:rPr>
        <w:t>93</w:t>
      </w:r>
      <w:r w:rsidR="00923ABC" w:rsidRPr="00A24949">
        <w:rPr>
          <w:rFonts w:ascii="Arial" w:eastAsia="MS Mincho" w:hAnsi="Arial" w:cs="Arial"/>
          <w:b/>
          <w:bCs/>
          <w:sz w:val="24"/>
          <w:lang w:eastAsia="ja-JP"/>
        </w:rPr>
        <w:tab/>
      </w:r>
      <w:r w:rsidR="00923ABC" w:rsidRPr="640E2902">
        <w:rPr>
          <w:rFonts w:ascii="Arial" w:hAnsi="Arial" w:cs="Arial"/>
          <w:b/>
          <w:bCs/>
          <w:sz w:val="24"/>
          <w:szCs w:val="24"/>
        </w:rPr>
        <w:t xml:space="preserve">           </w:t>
      </w:r>
      <w:r w:rsidR="00923ABC" w:rsidRPr="00A24949">
        <w:rPr>
          <w:rFonts w:ascii="Arial" w:hAnsi="Arial" w:cs="Arial"/>
          <w:b/>
          <w:bCs/>
          <w:sz w:val="24"/>
        </w:rPr>
        <w:tab/>
      </w:r>
      <w:r w:rsidR="00773B93" w:rsidRPr="640E2902">
        <w:rPr>
          <w:rFonts w:ascii="Arial" w:hAnsi="Arial" w:cs="Arial"/>
          <w:b/>
          <w:bCs/>
          <w:sz w:val="24"/>
          <w:szCs w:val="24"/>
        </w:rPr>
        <w:t xml:space="preserve">                    </w:t>
      </w:r>
      <w:r w:rsidR="00923ABC" w:rsidRPr="640E2902">
        <w:rPr>
          <w:rFonts w:ascii="Arial" w:hAnsi="Arial" w:cs="Arial"/>
          <w:b/>
          <w:bCs/>
          <w:sz w:val="24"/>
          <w:szCs w:val="24"/>
        </w:rPr>
        <w:t>R1-</w:t>
      </w:r>
      <w:r w:rsidR="001F0009" w:rsidRPr="640E2902">
        <w:rPr>
          <w:rFonts w:ascii="Arial" w:hAnsi="Arial" w:cs="Arial"/>
          <w:b/>
          <w:bCs/>
          <w:color w:val="000000"/>
          <w:sz w:val="24"/>
          <w:szCs w:val="24"/>
          <w:lang w:eastAsia="en-GB"/>
        </w:rPr>
        <w:t>180</w:t>
      </w:r>
      <w:r w:rsidR="005A21FD" w:rsidRPr="640E2902">
        <w:rPr>
          <w:rFonts w:ascii="Arial" w:hAnsi="Arial" w:cs="Arial"/>
          <w:b/>
          <w:bCs/>
          <w:color w:val="000000"/>
          <w:sz w:val="24"/>
          <w:szCs w:val="24"/>
          <w:lang w:eastAsia="en-GB"/>
        </w:rPr>
        <w:t>7188</w:t>
      </w:r>
    </w:p>
    <w:p w14:paraId="681BA63C" w14:textId="5C3FA9C2" w:rsidR="00791B9D" w:rsidRDefault="0010240D" w:rsidP="640E2902">
      <w:pPr>
        <w:pStyle w:val="Header"/>
        <w:rPr>
          <w:rFonts w:eastAsia="MS Mincho" w:cs="Arial"/>
          <w:noProof w:val="0"/>
          <w:sz w:val="24"/>
          <w:szCs w:val="24"/>
          <w:lang w:val="en-GB" w:eastAsia="ja-JP"/>
        </w:rPr>
      </w:pPr>
      <w:r>
        <w:rPr>
          <w:rFonts w:eastAsia="MS Mincho" w:cs="Arial"/>
          <w:noProof w:val="0"/>
          <w:sz w:val="24"/>
          <w:szCs w:val="24"/>
          <w:lang w:val="en-GB" w:eastAsia="ja-JP"/>
        </w:rPr>
        <w:t xml:space="preserve">Busan, </w:t>
      </w:r>
      <w:bookmarkStart w:id="0" w:name="_GoBack"/>
      <w:bookmarkEnd w:id="0"/>
      <w:r w:rsidR="640E2902" w:rsidRPr="640E2902">
        <w:rPr>
          <w:rFonts w:eastAsia="MS Mincho" w:cs="Arial"/>
          <w:noProof w:val="0"/>
          <w:sz w:val="24"/>
          <w:szCs w:val="24"/>
          <w:lang w:val="en-GB" w:eastAsia="ja-JP"/>
        </w:rPr>
        <w:t>Korea, May 21th – May 25th, 2018</w:t>
      </w:r>
    </w:p>
    <w:p w14:paraId="681BA63D" w14:textId="77777777" w:rsidR="001F11A9" w:rsidRPr="00A24949" w:rsidRDefault="001F11A9" w:rsidP="00923ABC">
      <w:pPr>
        <w:pStyle w:val="Header"/>
        <w:tabs>
          <w:tab w:val="right" w:pos="9639"/>
        </w:tabs>
        <w:rPr>
          <w:rFonts w:cs="Arial"/>
          <w:noProof w:val="0"/>
          <w:sz w:val="24"/>
          <w:szCs w:val="24"/>
          <w:lang w:val="en-GB"/>
        </w:rPr>
      </w:pPr>
    </w:p>
    <w:p w14:paraId="681BA63E" w14:textId="77777777" w:rsidR="003C5525" w:rsidRPr="00A24949" w:rsidRDefault="003C5525" w:rsidP="003C5525">
      <w:pPr>
        <w:pStyle w:val="Header"/>
        <w:rPr>
          <w:rFonts w:cs="Arial"/>
          <w:bCs/>
          <w:noProof w:val="0"/>
          <w:sz w:val="24"/>
          <w:lang w:eastAsia="ja-JP"/>
        </w:rPr>
      </w:pPr>
    </w:p>
    <w:p w14:paraId="681BA63F" w14:textId="77777777" w:rsidR="003C5525" w:rsidRPr="00A24949" w:rsidRDefault="003C5525" w:rsidP="640E2902">
      <w:pPr>
        <w:pStyle w:val="CRCoverPage"/>
        <w:rPr>
          <w:rFonts w:cs="Arial"/>
          <w:b/>
          <w:bCs/>
          <w:sz w:val="24"/>
          <w:szCs w:val="24"/>
          <w:lang w:eastAsia="ja-JP"/>
        </w:rPr>
      </w:pPr>
      <w:r w:rsidRPr="640E2902">
        <w:rPr>
          <w:rFonts w:cs="Arial"/>
          <w:b/>
          <w:bCs/>
          <w:sz w:val="24"/>
          <w:szCs w:val="24"/>
        </w:rPr>
        <w:t>Agenda item:</w:t>
      </w:r>
      <w:r w:rsidRPr="00A24949">
        <w:rPr>
          <w:rFonts w:cs="Arial"/>
          <w:b/>
          <w:bCs/>
          <w:sz w:val="24"/>
        </w:rPr>
        <w:tab/>
      </w:r>
      <w:r w:rsidRPr="00A24949">
        <w:rPr>
          <w:rFonts w:cs="Arial"/>
          <w:b/>
          <w:bCs/>
          <w:sz w:val="24"/>
        </w:rPr>
        <w:tab/>
      </w:r>
      <w:r w:rsidR="008B43B4" w:rsidRPr="640E2902">
        <w:rPr>
          <w:rFonts w:cs="Arial"/>
          <w:b/>
          <w:bCs/>
          <w:sz w:val="24"/>
          <w:szCs w:val="24"/>
        </w:rPr>
        <w:t>7.1.2.2.</w:t>
      </w:r>
      <w:r w:rsidR="00843D5E" w:rsidRPr="640E2902">
        <w:rPr>
          <w:rFonts w:cs="Arial"/>
          <w:b/>
          <w:bCs/>
          <w:sz w:val="24"/>
          <w:szCs w:val="24"/>
        </w:rPr>
        <w:t>6</w:t>
      </w:r>
    </w:p>
    <w:p w14:paraId="681BA640" w14:textId="77777777" w:rsidR="003C5525" w:rsidRPr="00A24949" w:rsidRDefault="003C5525" w:rsidP="640E2902">
      <w:pPr>
        <w:tabs>
          <w:tab w:val="left" w:pos="1985"/>
        </w:tabs>
        <w:ind w:left="1985" w:hanging="1985"/>
        <w:rPr>
          <w:rFonts w:ascii="Arial" w:hAnsi="Arial" w:cs="Arial"/>
          <w:b/>
          <w:bCs/>
          <w:sz w:val="24"/>
          <w:szCs w:val="24"/>
        </w:rPr>
      </w:pPr>
      <w:r w:rsidRPr="640E2902">
        <w:rPr>
          <w:rFonts w:ascii="Arial" w:hAnsi="Arial" w:cs="Arial"/>
          <w:b/>
          <w:bCs/>
          <w:sz w:val="24"/>
          <w:szCs w:val="24"/>
        </w:rPr>
        <w:t>Source:</w:t>
      </w:r>
      <w:r w:rsidRPr="00A24949">
        <w:rPr>
          <w:rFonts w:ascii="Arial" w:hAnsi="Arial" w:cs="Arial"/>
          <w:b/>
          <w:bCs/>
          <w:sz w:val="24"/>
        </w:rPr>
        <w:tab/>
      </w:r>
      <w:bookmarkStart w:id="1" w:name="OLE_LINK1"/>
      <w:bookmarkStart w:id="2" w:name="OLE_LINK2"/>
      <w:r w:rsidRPr="640E2902">
        <w:rPr>
          <w:rFonts w:ascii="Arial" w:hAnsi="Arial" w:cs="Arial"/>
          <w:b/>
          <w:bCs/>
          <w:sz w:val="24"/>
          <w:szCs w:val="24"/>
        </w:rPr>
        <w:t>Nokia</w:t>
      </w:r>
      <w:bookmarkEnd w:id="1"/>
      <w:bookmarkEnd w:id="2"/>
      <w:r w:rsidRPr="640E2902">
        <w:rPr>
          <w:rFonts w:ascii="Arial" w:hAnsi="Arial" w:cs="Arial"/>
          <w:b/>
          <w:bCs/>
          <w:sz w:val="24"/>
          <w:szCs w:val="24"/>
        </w:rPr>
        <w:t xml:space="preserve">, Nokia Shanghai Bell </w:t>
      </w:r>
    </w:p>
    <w:p w14:paraId="681BA641" w14:textId="77777777" w:rsidR="003C5525" w:rsidRPr="00A24949" w:rsidRDefault="003C5525" w:rsidP="640E2902">
      <w:pPr>
        <w:ind w:left="1985" w:hanging="1985"/>
        <w:rPr>
          <w:rFonts w:ascii="Arial" w:hAnsi="Arial" w:cs="Arial"/>
          <w:b/>
          <w:bCs/>
          <w:sz w:val="24"/>
          <w:szCs w:val="24"/>
        </w:rPr>
      </w:pPr>
      <w:r w:rsidRPr="640E2902">
        <w:rPr>
          <w:rFonts w:ascii="Arial" w:hAnsi="Arial" w:cs="Arial"/>
          <w:b/>
          <w:bCs/>
          <w:sz w:val="24"/>
          <w:szCs w:val="24"/>
        </w:rPr>
        <w:t>Title:</w:t>
      </w:r>
      <w:r w:rsidRPr="00A24949">
        <w:rPr>
          <w:rFonts w:ascii="Arial" w:hAnsi="Arial" w:cs="Arial"/>
          <w:b/>
          <w:bCs/>
          <w:sz w:val="24"/>
        </w:rPr>
        <w:tab/>
      </w:r>
      <w:r w:rsidR="00412B17" w:rsidRPr="640E2902">
        <w:rPr>
          <w:rFonts w:ascii="Arial" w:hAnsi="Arial" w:cs="Arial"/>
          <w:b/>
          <w:bCs/>
          <w:sz w:val="24"/>
          <w:szCs w:val="24"/>
        </w:rPr>
        <w:t xml:space="preserve">On Channels </w:t>
      </w:r>
      <w:r w:rsidR="0077783E" w:rsidRPr="640E2902">
        <w:rPr>
          <w:rFonts w:ascii="Arial" w:hAnsi="Arial" w:cs="Arial"/>
          <w:b/>
          <w:bCs/>
          <w:sz w:val="24"/>
          <w:szCs w:val="24"/>
        </w:rPr>
        <w:t>Multiplexing</w:t>
      </w:r>
    </w:p>
    <w:p w14:paraId="681BA642" w14:textId="77777777" w:rsidR="0034111C" w:rsidRPr="00A24949" w:rsidRDefault="003C5525" w:rsidP="640E2902">
      <w:pPr>
        <w:rPr>
          <w:rFonts w:ascii="Arial" w:hAnsi="Arial" w:cs="Arial"/>
          <w:b/>
          <w:bCs/>
          <w:sz w:val="24"/>
          <w:szCs w:val="24"/>
        </w:rPr>
      </w:pPr>
      <w:r w:rsidRPr="640E2902">
        <w:rPr>
          <w:rFonts w:ascii="Arial" w:hAnsi="Arial" w:cs="Arial"/>
          <w:b/>
          <w:bCs/>
          <w:sz w:val="24"/>
          <w:szCs w:val="24"/>
        </w:rPr>
        <w:t>Document for:</w:t>
      </w:r>
      <w:r w:rsidRPr="00A24949">
        <w:rPr>
          <w:rFonts w:ascii="Arial" w:hAnsi="Arial" w:cs="Arial"/>
          <w:b/>
          <w:bCs/>
          <w:sz w:val="24"/>
        </w:rPr>
        <w:tab/>
      </w:r>
      <w:r w:rsidRPr="00A24949">
        <w:rPr>
          <w:rFonts w:ascii="Arial" w:hAnsi="Arial" w:cs="Arial"/>
          <w:b/>
          <w:bCs/>
          <w:sz w:val="24"/>
        </w:rPr>
        <w:tab/>
      </w:r>
      <w:r w:rsidRPr="640E2902">
        <w:rPr>
          <w:rFonts w:ascii="Arial" w:hAnsi="Arial" w:cs="Arial"/>
          <w:b/>
          <w:bCs/>
          <w:sz w:val="24"/>
          <w:szCs w:val="24"/>
        </w:rPr>
        <w:t>Discussion and Decision</w:t>
      </w:r>
    </w:p>
    <w:p w14:paraId="681BA643" w14:textId="77777777" w:rsidR="00CB1E13" w:rsidRPr="00A24949" w:rsidRDefault="00847606" w:rsidP="640E2902">
      <w:pPr>
        <w:pStyle w:val="Heading1"/>
        <w:rPr>
          <w:rFonts w:cs="Arial"/>
        </w:rPr>
      </w:pPr>
      <w:r w:rsidRPr="00A24949">
        <w:rPr>
          <w:rFonts w:cs="Arial"/>
        </w:rPr>
        <w:t>1.</w:t>
      </w:r>
      <w:r w:rsidRPr="00A24949">
        <w:rPr>
          <w:rFonts w:cs="Arial"/>
        </w:rPr>
        <w:tab/>
        <w:t>Introduction</w:t>
      </w:r>
    </w:p>
    <w:p w14:paraId="54873CFE" w14:textId="6BC10EC0" w:rsidR="00931ED3" w:rsidRPr="003D08D7" w:rsidRDefault="640E2902" w:rsidP="640E2902">
      <w:pPr>
        <w:rPr>
          <w:rFonts w:ascii="Times New Roman" w:hAnsi="Times New Roman" w:cs="Times New Roman"/>
          <w:sz w:val="20"/>
          <w:szCs w:val="20"/>
          <w:lang w:eastAsia="en-GB"/>
        </w:rPr>
      </w:pPr>
      <w:r w:rsidRPr="003D08D7">
        <w:rPr>
          <w:rFonts w:ascii="Times New Roman" w:hAnsi="Times New Roman" w:cs="Times New Roman"/>
          <w:sz w:val="20"/>
          <w:szCs w:val="20"/>
          <w:lang w:eastAsia="en-GB"/>
        </w:rPr>
        <w:t xml:space="preserve">In this contribution, based on agreements of RAN1-92 and RAN1-92bis meeting [1], simultaneous reception of multiplexed DL physical channels and reference signals for NR Rel-15 is considered. </w:t>
      </w:r>
    </w:p>
    <w:p w14:paraId="7BBEE067" w14:textId="77777777" w:rsidR="00931ED3" w:rsidRPr="003D08D7" w:rsidRDefault="640E2902" w:rsidP="640E2902">
      <w:pPr>
        <w:rPr>
          <w:rFonts w:ascii="Times New Roman" w:eastAsia="SimSun" w:hAnsi="Times New Roman" w:cs="Times New Roman"/>
          <w:b/>
          <w:bCs/>
          <w:sz w:val="20"/>
          <w:szCs w:val="20"/>
          <w:lang w:eastAsia="zh-CN"/>
        </w:rPr>
      </w:pPr>
      <w:r w:rsidRPr="003D08D7">
        <w:rPr>
          <w:rFonts w:ascii="Times New Roman" w:hAnsi="Times New Roman" w:cs="Times New Roman"/>
          <w:b/>
          <w:bCs/>
          <w:sz w:val="20"/>
          <w:szCs w:val="20"/>
          <w:lang w:eastAsia="zh-CN"/>
        </w:rPr>
        <w:t>For further discussion in RAN1#93</w:t>
      </w:r>
    </w:p>
    <w:p w14:paraId="64B3D6E3" w14:textId="77777777" w:rsidR="00931ED3" w:rsidRPr="003D08D7" w:rsidRDefault="640E2902" w:rsidP="640E2902">
      <w:pPr>
        <w:pStyle w:val="ListParagraph"/>
        <w:numPr>
          <w:ilvl w:val="0"/>
          <w:numId w:val="46"/>
        </w:numPr>
        <w:autoSpaceDN w:val="0"/>
        <w:spacing w:line="240" w:lineRule="auto"/>
        <w:rPr>
          <w:rFonts w:ascii="Times New Roman" w:eastAsia="Malgun Gothic" w:hAnsi="Times New Roman" w:cs="Times New Roman"/>
          <w:sz w:val="20"/>
          <w:szCs w:val="20"/>
        </w:rPr>
      </w:pPr>
      <w:r w:rsidRPr="003D08D7">
        <w:rPr>
          <w:rFonts w:ascii="Times New Roman" w:hAnsi="Times New Roman" w:cs="Times New Roman"/>
          <w:sz w:val="20"/>
          <w:szCs w:val="20"/>
        </w:rPr>
        <w:t>RAN4 agreement exists for SSB-RRM + PDSCH multiplexing for non-CA and CA cases</w:t>
      </w:r>
    </w:p>
    <w:p w14:paraId="6247ABE3" w14:textId="77777777" w:rsidR="00931ED3" w:rsidRPr="003D08D7" w:rsidRDefault="640E2902" w:rsidP="640E2902">
      <w:pPr>
        <w:pStyle w:val="ListParagraph"/>
        <w:numPr>
          <w:ilvl w:val="0"/>
          <w:numId w:val="46"/>
        </w:numPr>
        <w:autoSpaceDN w:val="0"/>
        <w:spacing w:line="240" w:lineRule="auto"/>
        <w:rPr>
          <w:rFonts w:ascii="Times New Roman" w:hAnsi="Times New Roman" w:cs="Times New Roman"/>
          <w:sz w:val="20"/>
          <w:szCs w:val="20"/>
        </w:rPr>
      </w:pPr>
      <w:r w:rsidRPr="003D08D7">
        <w:rPr>
          <w:rFonts w:ascii="Times New Roman" w:hAnsi="Times New Roman" w:cs="Times New Roman"/>
          <w:sz w:val="20"/>
          <w:szCs w:val="20"/>
        </w:rPr>
        <w:t>Consider at least the following alternatives. At least for cases outside SMTC window (SSB-RLM+PDSCH, SSB-BM+PDSCH) including CA:</w:t>
      </w:r>
    </w:p>
    <w:p w14:paraId="729A131B" w14:textId="77777777" w:rsidR="00931ED3" w:rsidRPr="003D08D7" w:rsidRDefault="640E2902" w:rsidP="640E2902">
      <w:pPr>
        <w:pStyle w:val="ListParagraph"/>
        <w:numPr>
          <w:ilvl w:val="1"/>
          <w:numId w:val="46"/>
        </w:numPr>
        <w:autoSpaceDN w:val="0"/>
        <w:spacing w:line="240" w:lineRule="auto"/>
        <w:rPr>
          <w:rFonts w:ascii="Times New Roman" w:eastAsia="SimSun" w:hAnsi="Times New Roman" w:cs="Times New Roman"/>
          <w:sz w:val="20"/>
          <w:szCs w:val="20"/>
        </w:rPr>
      </w:pPr>
      <w:r w:rsidRPr="003D08D7">
        <w:rPr>
          <w:rFonts w:ascii="Times New Roman" w:hAnsi="Times New Roman" w:cs="Times New Roman"/>
          <w:sz w:val="20"/>
          <w:szCs w:val="20"/>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1BDBE560" w14:textId="77777777" w:rsidR="00931ED3" w:rsidRPr="003D08D7" w:rsidRDefault="640E2902" w:rsidP="640E2902">
      <w:pPr>
        <w:pStyle w:val="ListParagraph"/>
        <w:numPr>
          <w:ilvl w:val="1"/>
          <w:numId w:val="46"/>
        </w:numPr>
        <w:autoSpaceDN w:val="0"/>
        <w:spacing w:line="240" w:lineRule="auto"/>
        <w:rPr>
          <w:rFonts w:ascii="Times New Roman" w:eastAsia="Malgun Gothic" w:hAnsi="Times New Roman" w:cs="Times New Roman"/>
          <w:sz w:val="20"/>
          <w:szCs w:val="20"/>
        </w:rPr>
      </w:pPr>
      <w:r w:rsidRPr="003D08D7">
        <w:rPr>
          <w:rFonts w:ascii="Times New Roman" w:hAnsi="Times New Roman" w:cs="Times New Roman"/>
          <w:sz w:val="20"/>
          <w:szCs w:val="20"/>
        </w:rPr>
        <w:t>Alt 2: gNB will ensure at least spatial QCL</w:t>
      </w:r>
    </w:p>
    <w:p w14:paraId="5DFB635F" w14:textId="77777777" w:rsidR="00931ED3" w:rsidRPr="003D08D7" w:rsidRDefault="640E2902" w:rsidP="640E2902">
      <w:pPr>
        <w:pStyle w:val="ListParagraph"/>
        <w:numPr>
          <w:ilvl w:val="1"/>
          <w:numId w:val="46"/>
        </w:numPr>
        <w:autoSpaceDN w:val="0"/>
        <w:spacing w:line="240" w:lineRule="auto"/>
        <w:rPr>
          <w:rFonts w:ascii="Times New Roman" w:hAnsi="Times New Roman" w:cs="Times New Roman"/>
          <w:sz w:val="20"/>
          <w:szCs w:val="20"/>
        </w:rPr>
      </w:pPr>
      <w:r w:rsidRPr="003D08D7">
        <w:rPr>
          <w:rFonts w:ascii="Times New Roman" w:hAnsi="Times New Roman" w:cs="Times New Roman"/>
          <w:sz w:val="20"/>
          <w:szCs w:val="20"/>
        </w:rPr>
        <w:t>Alt 3: The UE is not expected to perform Rx beam refinement on SSB locations (Rx beam refinement may be associated with BM, RLM, BFD)</w:t>
      </w:r>
    </w:p>
    <w:p w14:paraId="10202901" w14:textId="77777777" w:rsidR="00931ED3" w:rsidRPr="003D08D7" w:rsidRDefault="640E2902" w:rsidP="640E2902">
      <w:pPr>
        <w:rPr>
          <w:rFonts w:ascii="Times New Roman" w:hAnsi="Times New Roman" w:cs="Times New Roman"/>
          <w:sz w:val="20"/>
          <w:szCs w:val="20"/>
        </w:rPr>
      </w:pPr>
      <w:r w:rsidRPr="003D08D7">
        <w:rPr>
          <w:rFonts w:ascii="Times New Roman" w:hAnsi="Times New Roman" w:cs="Times New Roman"/>
          <w:sz w:val="20"/>
          <w:szCs w:val="20"/>
          <w:lang w:eastAsia="zh-CN"/>
        </w:rPr>
        <w:t>Note: The above applies to the case with same numerology for SSB and PDSCH. The case with different numerologies for SSB and PDSCH is to be addressed.</w:t>
      </w:r>
    </w:p>
    <w:p w14:paraId="681BA644" w14:textId="15657685" w:rsidR="00C72788" w:rsidRPr="00D56BAA" w:rsidRDefault="00C72788" w:rsidP="00125731">
      <w:pPr>
        <w:rPr>
          <w:rFonts w:ascii="Times New Roman" w:hAnsi="Times New Roman" w:cs="Times New Roman"/>
          <w:sz w:val="20"/>
          <w:szCs w:val="20"/>
          <w:lang w:eastAsia="en-GB"/>
        </w:rPr>
      </w:pPr>
      <w:r w:rsidRPr="00D56BAA">
        <w:rPr>
          <w:rFonts w:ascii="Times New Roman" w:hAnsi="Times New Roman" w:cs="Times New Roman"/>
          <w:sz w:val="20"/>
          <w:szCs w:val="20"/>
          <w:lang w:eastAsia="en-GB"/>
        </w:rPr>
        <w:t xml:space="preserve"> </w:t>
      </w:r>
    </w:p>
    <w:p w14:paraId="681BA645" w14:textId="77777777" w:rsidR="00362C20" w:rsidRPr="00D56BAA" w:rsidRDefault="00F117DB" w:rsidP="640E2902">
      <w:pPr>
        <w:pStyle w:val="Heading1"/>
        <w:rPr>
          <w:rStyle w:val="Emphasis"/>
          <w:i w:val="0"/>
          <w:iCs w:val="0"/>
        </w:rPr>
      </w:pPr>
      <w:r w:rsidRPr="640E2902">
        <w:rPr>
          <w:rStyle w:val="Emphasis"/>
          <w:i w:val="0"/>
          <w:iCs w:val="0"/>
        </w:rPr>
        <w:t>2</w:t>
      </w:r>
      <w:r w:rsidR="00362C20" w:rsidRPr="640E2902">
        <w:rPr>
          <w:rStyle w:val="Emphasis"/>
          <w:i w:val="0"/>
          <w:iCs w:val="0"/>
        </w:rPr>
        <w:t>.</w:t>
      </w:r>
      <w:r w:rsidR="00362C20" w:rsidRPr="00D56BAA">
        <w:rPr>
          <w:rStyle w:val="Emphasis"/>
          <w:i w:val="0"/>
          <w:iCs w:val="0"/>
        </w:rPr>
        <w:tab/>
      </w:r>
      <w:r w:rsidR="0059255A" w:rsidRPr="640E2902">
        <w:rPr>
          <w:rStyle w:val="Emphasis"/>
          <w:i w:val="0"/>
          <w:iCs w:val="0"/>
        </w:rPr>
        <w:t xml:space="preserve">On </w:t>
      </w:r>
      <w:r w:rsidR="004C36BB" w:rsidRPr="640E2902">
        <w:rPr>
          <w:rStyle w:val="Emphasis"/>
          <w:i w:val="0"/>
          <w:iCs w:val="0"/>
        </w:rPr>
        <w:t>Simultan</w:t>
      </w:r>
      <w:r w:rsidR="00C858BD" w:rsidRPr="640E2902">
        <w:rPr>
          <w:rStyle w:val="Emphasis"/>
          <w:i w:val="0"/>
          <w:iCs w:val="0"/>
        </w:rPr>
        <w:t>e</w:t>
      </w:r>
      <w:r w:rsidR="004C36BB" w:rsidRPr="640E2902">
        <w:rPr>
          <w:rStyle w:val="Emphasis"/>
          <w:i w:val="0"/>
          <w:iCs w:val="0"/>
        </w:rPr>
        <w:t>ous Reception of</w:t>
      </w:r>
      <w:r w:rsidR="00FA6B17" w:rsidRPr="640E2902">
        <w:rPr>
          <w:rStyle w:val="Emphasis"/>
          <w:i w:val="0"/>
          <w:iCs w:val="0"/>
        </w:rPr>
        <w:t xml:space="preserve"> </w:t>
      </w:r>
      <w:r w:rsidR="008C5CC2" w:rsidRPr="640E2902">
        <w:rPr>
          <w:rStyle w:val="Emphasis"/>
          <w:i w:val="0"/>
          <w:iCs w:val="0"/>
        </w:rPr>
        <w:t xml:space="preserve">Physical Channels and Reference </w:t>
      </w:r>
      <w:r w:rsidR="001415EC" w:rsidRPr="640E2902">
        <w:rPr>
          <w:rStyle w:val="Emphasis"/>
          <w:i w:val="0"/>
          <w:iCs w:val="0"/>
        </w:rPr>
        <w:t>S</w:t>
      </w:r>
      <w:r w:rsidR="008C5CC2" w:rsidRPr="640E2902">
        <w:rPr>
          <w:rStyle w:val="Emphasis"/>
          <w:i w:val="0"/>
          <w:iCs w:val="0"/>
        </w:rPr>
        <w:t>igna</w:t>
      </w:r>
      <w:r w:rsidR="001415EC" w:rsidRPr="640E2902">
        <w:rPr>
          <w:rStyle w:val="Emphasis"/>
          <w:i w:val="0"/>
          <w:iCs w:val="0"/>
        </w:rPr>
        <w:t>ls</w:t>
      </w:r>
    </w:p>
    <w:p w14:paraId="681BA646" w14:textId="77777777" w:rsidR="00C858BD" w:rsidRPr="00D56BAA"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In this section, a simultaneous reception of the following combinations of physical channels and reference signals are discussed:</w:t>
      </w:r>
    </w:p>
    <w:p w14:paraId="681BA647" w14:textId="77777777" w:rsidR="00C858BD" w:rsidRPr="00D56BAA" w:rsidRDefault="640E2902" w:rsidP="640E2902">
      <w:pPr>
        <w:pStyle w:val="ListParagraph"/>
        <w:numPr>
          <w:ilvl w:val="0"/>
          <w:numId w:val="41"/>
        </w:numPr>
        <w:jc w:val="both"/>
        <w:rPr>
          <w:rFonts w:ascii="Times New Roman" w:hAnsi="Times New Roman" w:cs="Times New Roman"/>
          <w:sz w:val="20"/>
          <w:szCs w:val="20"/>
        </w:rPr>
      </w:pPr>
      <w:r w:rsidRPr="640E2902">
        <w:rPr>
          <w:rFonts w:ascii="Times New Roman" w:hAnsi="Times New Roman" w:cs="Times New Roman"/>
          <w:sz w:val="20"/>
          <w:szCs w:val="20"/>
        </w:rPr>
        <w:t>SSB + PDSCH</w:t>
      </w:r>
    </w:p>
    <w:p w14:paraId="681BA648" w14:textId="77777777" w:rsidR="00C858BD" w:rsidRPr="00D56BAA" w:rsidRDefault="640E2902" w:rsidP="640E2902">
      <w:pPr>
        <w:pStyle w:val="ListParagraph"/>
        <w:numPr>
          <w:ilvl w:val="0"/>
          <w:numId w:val="41"/>
        </w:numPr>
        <w:jc w:val="both"/>
        <w:rPr>
          <w:rFonts w:ascii="Times New Roman" w:hAnsi="Times New Roman" w:cs="Times New Roman"/>
          <w:sz w:val="20"/>
          <w:szCs w:val="20"/>
        </w:rPr>
      </w:pPr>
      <w:r w:rsidRPr="640E2902">
        <w:rPr>
          <w:rFonts w:ascii="Times New Roman" w:hAnsi="Times New Roman" w:cs="Times New Roman"/>
          <w:sz w:val="20"/>
          <w:szCs w:val="20"/>
        </w:rPr>
        <w:t>SSB + CSI-RS</w:t>
      </w:r>
    </w:p>
    <w:p w14:paraId="681BA649" w14:textId="77777777" w:rsidR="002607AE" w:rsidRPr="00D56BAA" w:rsidRDefault="640E2902" w:rsidP="640E2902">
      <w:pPr>
        <w:pStyle w:val="ListParagraph"/>
        <w:numPr>
          <w:ilvl w:val="0"/>
          <w:numId w:val="41"/>
        </w:numPr>
        <w:jc w:val="both"/>
        <w:rPr>
          <w:rFonts w:ascii="Times New Roman" w:hAnsi="Times New Roman" w:cs="Times New Roman"/>
          <w:u w:val="single"/>
        </w:rPr>
      </w:pPr>
      <w:r w:rsidRPr="640E2902">
        <w:rPr>
          <w:rFonts w:ascii="Times New Roman" w:hAnsi="Times New Roman" w:cs="Times New Roman"/>
          <w:sz w:val="20"/>
          <w:szCs w:val="20"/>
        </w:rPr>
        <w:t xml:space="preserve">PDSCH + CSI-RS </w:t>
      </w:r>
    </w:p>
    <w:p w14:paraId="681BA64A" w14:textId="77777777" w:rsidR="0081019F" w:rsidRDefault="0081019F" w:rsidP="00FD1332">
      <w:pPr>
        <w:jc w:val="both"/>
        <w:rPr>
          <w:rFonts w:ascii="Times New Roman" w:hAnsi="Times New Roman" w:cs="Times New Roman"/>
          <w:u w:val="single"/>
        </w:rPr>
      </w:pPr>
    </w:p>
    <w:p w14:paraId="681BA64B" w14:textId="77777777" w:rsidR="00E00454" w:rsidRDefault="640E2902" w:rsidP="640E2902">
      <w:pPr>
        <w:pStyle w:val="Heading2"/>
        <w:rPr>
          <w:rFonts w:ascii="Times New Roman" w:hAnsi="Times New Roman"/>
          <w:u w:val="single"/>
        </w:rPr>
      </w:pPr>
      <w:r>
        <w:t>2.1 SSB + PDSCH</w:t>
      </w:r>
    </w:p>
    <w:p w14:paraId="681BA64C" w14:textId="77777777" w:rsidR="00074422" w:rsidRPr="00D56BAA"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 xml:space="preserve">Regarding to the simultaneous reception of SSB and PDSCH with different or same intra-band CCs within SMTC window, the use of QCL-type D reception rule of SSB with PDSCH and its DMRS can be not applied at UE-side. The reason for this is a need to support SSB based mobility measurements from neighbouring cells. </w:t>
      </w:r>
    </w:p>
    <w:p w14:paraId="681BA64D" w14:textId="77777777" w:rsidR="002A1880" w:rsidRPr="00D56BAA"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In RAN4-AH#1, the following agreement was made within a SMTC window which is not overlapped with measurement gap in CA case: In FR2 intra-frequency SS-RSRP/SINR measurements for intra-band CA, in each serving cell, UE is not expected to transmit PUCCH/PUSCH or receive PDCCH/PDSCH on SSB symbols to be measured, X symbol(s) before each consecutive SSB symbols and X symbol(s) after each consecutive SSB symbols for any one of intra-frequency measurements.</w:t>
      </w:r>
    </w:p>
    <w:p w14:paraId="681BA64E" w14:textId="77777777" w:rsidR="003E66E9" w:rsidRPr="00D56BAA" w:rsidRDefault="640E2902" w:rsidP="640E2902">
      <w:pPr>
        <w:jc w:val="both"/>
        <w:rPr>
          <w:rFonts w:ascii="Times New Roman" w:hAnsi="Times New Roman" w:cs="Times New Roman"/>
          <w:b/>
          <w:bCs/>
          <w:sz w:val="20"/>
          <w:szCs w:val="20"/>
        </w:rPr>
      </w:pPr>
      <w:r w:rsidRPr="640E2902">
        <w:rPr>
          <w:rFonts w:ascii="Times New Roman" w:hAnsi="Times New Roman" w:cs="Times New Roman"/>
          <w:sz w:val="20"/>
          <w:szCs w:val="20"/>
        </w:rPr>
        <w:lastRenderedPageBreak/>
        <w:t xml:space="preserve">According to above RAN4 agreement, PDSCH and its related DMRS and SSB being with different intra-band CCs can be multiplexing into a same OFDM symbols. However, UE is not to be able to receive PDSCH as well as its related DMRS X symbols before and after SSB symbols. From the perspective of UE, it remains unclear what UE procedure, i.e. rate matching or puncturing needs to applied. </w:t>
      </w:r>
    </w:p>
    <w:p w14:paraId="681BA650" w14:textId="77777777" w:rsidR="00FC6DF4" w:rsidRPr="00D56BAA"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Observation 1: In RAN4-AH1 meeting the following agreement has been made: Within a SMTC window which is not overlapped with measurement gap in CA case:</w:t>
      </w:r>
    </w:p>
    <w:p w14:paraId="681BA651" w14:textId="77777777" w:rsidR="00FC6DF4" w:rsidRPr="00D56BAA" w:rsidRDefault="640E2902" w:rsidP="640E2902">
      <w:pPr>
        <w:pStyle w:val="ListParagraph"/>
        <w:numPr>
          <w:ilvl w:val="0"/>
          <w:numId w:val="45"/>
        </w:numPr>
        <w:jc w:val="both"/>
        <w:rPr>
          <w:rFonts w:ascii="Times New Roman" w:hAnsi="Times New Roman" w:cs="Times New Roman"/>
          <w:sz w:val="20"/>
          <w:szCs w:val="20"/>
        </w:rPr>
      </w:pPr>
      <w:r w:rsidRPr="640E2902">
        <w:rPr>
          <w:rFonts w:ascii="Times New Roman" w:hAnsi="Times New Roman" w:cs="Times New Roman"/>
          <w:b/>
          <w:bCs/>
          <w:sz w:val="20"/>
          <w:szCs w:val="20"/>
        </w:rPr>
        <w:t>In FR2 intra-frequency SS-RSRP/SINR measurements for intra-band CA, in each serving cell, UE is not expected to transmit PUCCH/PUSCH or receive PDCCH/PDSCH on SSB symbols to be measured, X symbol(s) before each consecutive SSB symbols and X symbol(s) after each consecutive SSB symbols for any one of intra-frequency measurements.</w:t>
      </w:r>
    </w:p>
    <w:p w14:paraId="681BA652" w14:textId="77777777" w:rsidR="00C669C8" w:rsidRPr="00D56BAA" w:rsidRDefault="00C669C8" w:rsidP="00D56BAA">
      <w:pPr>
        <w:pStyle w:val="ListParagraph"/>
        <w:jc w:val="both"/>
        <w:rPr>
          <w:rFonts w:ascii="Times New Roman" w:hAnsi="Times New Roman" w:cs="Times New Roman"/>
          <w:sz w:val="20"/>
          <w:szCs w:val="20"/>
        </w:rPr>
      </w:pPr>
      <w:r w:rsidRPr="00D56BAA">
        <w:rPr>
          <w:rFonts w:ascii="Times New Roman" w:hAnsi="Times New Roman" w:cs="Times New Roman"/>
          <w:b/>
          <w:sz w:val="20"/>
          <w:szCs w:val="20"/>
        </w:rPr>
        <w:t xml:space="preserve"> </w:t>
      </w:r>
    </w:p>
    <w:p w14:paraId="681BA653" w14:textId="26FDB82A" w:rsidR="00F3703A" w:rsidRDefault="640E2902" w:rsidP="640E2902">
      <w:pPr>
        <w:jc w:val="both"/>
        <w:rPr>
          <w:rFonts w:ascii="Times New Roman" w:hAnsi="Times New Roman" w:cs="Times New Roman"/>
          <w:sz w:val="20"/>
          <w:szCs w:val="20"/>
        </w:rPr>
      </w:pPr>
      <w:r w:rsidRPr="640E2902">
        <w:rPr>
          <w:rFonts w:ascii="Times New Roman" w:hAnsi="Times New Roman" w:cs="Times New Roman"/>
          <w:b/>
          <w:bCs/>
          <w:sz w:val="20"/>
          <w:szCs w:val="20"/>
        </w:rPr>
        <w:t>Observation 2:</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In case of intra-band CA,</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when PDSCH and SSB being with same or different CCs are multiplexed into a same OFDM symbols within SMTC window, it remains unclear what UE procedure, i.e rate matching or puncturing, needs to applied.</w:t>
      </w:r>
      <w:r w:rsidRPr="640E2902">
        <w:rPr>
          <w:rFonts w:ascii="Times New Roman" w:hAnsi="Times New Roman" w:cs="Times New Roman"/>
          <w:sz w:val="20"/>
          <w:szCs w:val="20"/>
        </w:rPr>
        <w:t xml:space="preserve">   </w:t>
      </w:r>
    </w:p>
    <w:p w14:paraId="6E8ED801" w14:textId="44C78648" w:rsidR="00931ED3" w:rsidRDefault="00931ED3" w:rsidP="00D56BAA">
      <w:pPr>
        <w:jc w:val="both"/>
        <w:rPr>
          <w:rFonts w:ascii="Times New Roman" w:hAnsi="Times New Roman" w:cs="Times New Roman"/>
          <w:sz w:val="20"/>
          <w:szCs w:val="20"/>
        </w:rPr>
      </w:pPr>
    </w:p>
    <w:p w14:paraId="605DCC20" w14:textId="1DDD65B1" w:rsidR="004A6F9C" w:rsidRPr="00882F87" w:rsidRDefault="640E2902" w:rsidP="640E2902">
      <w:pPr>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sz w:val="20"/>
          <w:szCs w:val="20"/>
          <w:lang w:eastAsia="ko-KR"/>
        </w:rPr>
        <w:t xml:space="preserve">For a UE, a </w:t>
      </w:r>
      <w:r w:rsidRPr="640E2902">
        <w:rPr>
          <w:rFonts w:ascii="Times New Roman" w:hAnsi="Times New Roman" w:cs="Times New Roman"/>
          <w:sz w:val="20"/>
          <w:szCs w:val="20"/>
        </w:rPr>
        <w:t xml:space="preserve">SS/PBCH block measurement timing configuration (SMTC) </w:t>
      </w:r>
      <w:r w:rsidRPr="640E2902">
        <w:rPr>
          <w:rFonts w:ascii="Times New Roman" w:eastAsia="Times New Roman" w:hAnsi="Times New Roman" w:cs="Times New Roman"/>
          <w:sz w:val="20"/>
          <w:szCs w:val="20"/>
          <w:lang w:eastAsia="ko-KR"/>
        </w:rPr>
        <w:t xml:space="preserve">shall be setup by RRC, and it is specified for indicating the periodicity and duration of UE’s measurement. And, it is specified that </w:t>
      </w:r>
      <w:r w:rsidRPr="640E2902">
        <w:rPr>
          <w:rFonts w:ascii="Times New Roman" w:hAnsi="Times New Roman" w:cs="Times New Roman"/>
          <w:sz w:val="20"/>
          <w:szCs w:val="20"/>
        </w:rPr>
        <w:t xml:space="preserve">the UE shall not consider SS/PBCH block transmission in subframes outside the SMTC occasion for L3-measurements for RRM. </w:t>
      </w:r>
      <w:r w:rsidRPr="640E2902">
        <w:rPr>
          <w:rFonts w:ascii="Times New Roman" w:eastAsia="Times New Roman" w:hAnsi="Times New Roman" w:cs="Times New Roman"/>
          <w:sz w:val="20"/>
          <w:szCs w:val="20"/>
          <w:lang w:eastAsia="ko-KR"/>
        </w:rPr>
        <w:t xml:space="preserve">Thus, at least slots outside SMTC occasion should be used for other signals like PDSCH and CSI-RS. </w:t>
      </w:r>
    </w:p>
    <w:p w14:paraId="5F49963E" w14:textId="52E52D0D" w:rsidR="00AA5050" w:rsidRPr="00882F87"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 xml:space="preserve">Related to discussion on the simultaneous reception of SSB and PDSCH with different or same intra-band CCs inside and outside of SMTC window, the aspects of beam failure detection need to be considered. As high-level rule UE determines if any failure condition has been fulfilled i.e. UE has either detected a problem in radio link (beam failure detected) or already declared a beam failure. Such failure condition includes the beam failure detection and/or radio link problem detection. Thus, we divide the prioritization into two high level cases taking into account the radio link condition to define how UE considers measurements inside and outside SMTC window. </w:t>
      </w:r>
    </w:p>
    <w:p w14:paraId="2515BD30" w14:textId="77777777" w:rsidR="00AA5050" w:rsidRPr="00882F87" w:rsidRDefault="640E2902" w:rsidP="640E2902">
      <w:pPr>
        <w:pStyle w:val="NormalWeb"/>
        <w:rPr>
          <w:rFonts w:ascii="Times New Roman" w:hAnsi="Times New Roman" w:cs="Times New Roman"/>
          <w:sz w:val="20"/>
          <w:szCs w:val="20"/>
        </w:rPr>
      </w:pPr>
      <w:r w:rsidRPr="640E2902">
        <w:rPr>
          <w:rFonts w:ascii="Times New Roman" w:hAnsi="Times New Roman" w:cs="Times New Roman"/>
          <w:sz w:val="20"/>
          <w:szCs w:val="20"/>
        </w:rPr>
        <w:t xml:space="preserve">Link problem/failure condition applies:  </w:t>
      </w:r>
    </w:p>
    <w:p w14:paraId="4E07AD28" w14:textId="5560ACD9" w:rsidR="00AA5050" w:rsidRPr="00882F87" w:rsidRDefault="640E2902" w:rsidP="003D08D7">
      <w:pPr>
        <w:pStyle w:val="NormalWeb"/>
        <w:numPr>
          <w:ilvl w:val="0"/>
          <w:numId w:val="48"/>
        </w:numPr>
        <w:rPr>
          <w:rFonts w:ascii="Times New Roman" w:hAnsi="Times New Roman" w:cs="Times New Roman"/>
          <w:sz w:val="20"/>
          <w:szCs w:val="20"/>
        </w:rPr>
      </w:pPr>
      <w:r w:rsidRPr="640E2902">
        <w:rPr>
          <w:rFonts w:ascii="Times New Roman" w:hAnsi="Times New Roman" w:cs="Times New Roman"/>
          <w:sz w:val="20"/>
          <w:szCs w:val="20"/>
        </w:rPr>
        <w:t xml:space="preserve">When UE has determined that beam failure instance has been indicated to higher layer or a beam failure has been declared by the higher layer (MAC) </w:t>
      </w:r>
    </w:p>
    <w:p w14:paraId="178AC5C1" w14:textId="78D3EB4D" w:rsidR="00AA5050" w:rsidRPr="00882F87" w:rsidRDefault="640E2902" w:rsidP="003D08D7">
      <w:pPr>
        <w:pStyle w:val="NormalWeb"/>
        <w:numPr>
          <w:ilvl w:val="0"/>
          <w:numId w:val="48"/>
        </w:numPr>
        <w:rPr>
          <w:rFonts w:ascii="Times New Roman" w:hAnsi="Times New Roman" w:cs="Times New Roman"/>
          <w:sz w:val="20"/>
          <w:szCs w:val="20"/>
        </w:rPr>
      </w:pPr>
      <w:r w:rsidRPr="640E2902">
        <w:rPr>
          <w:rFonts w:ascii="Times New Roman" w:hAnsi="Times New Roman" w:cs="Times New Roman"/>
          <w:sz w:val="20"/>
          <w:szCs w:val="20"/>
        </w:rPr>
        <w:t xml:space="preserve">Both inside and outside the SMTC window configured for RRM measurements; UE prioritizes the measurement for new candidate beams for beam recovery before any other signals or channels, including reception /transmission of PDxCH inside and outside SMTC window </w:t>
      </w:r>
    </w:p>
    <w:p w14:paraId="41D13802" w14:textId="74F6ED71" w:rsidR="00AA5050" w:rsidRPr="00882F87" w:rsidRDefault="640E2902" w:rsidP="003D08D7">
      <w:pPr>
        <w:pStyle w:val="NormalWeb"/>
        <w:numPr>
          <w:ilvl w:val="0"/>
          <w:numId w:val="48"/>
        </w:numPr>
        <w:rPr>
          <w:rFonts w:ascii="Times New Roman" w:hAnsi="Times New Roman" w:cs="Times New Roman"/>
          <w:sz w:val="20"/>
          <w:szCs w:val="20"/>
        </w:rPr>
      </w:pPr>
      <w:r w:rsidRPr="640E2902">
        <w:rPr>
          <w:rFonts w:ascii="Times New Roman" w:hAnsi="Times New Roman" w:cs="Times New Roman"/>
          <w:sz w:val="20"/>
          <w:szCs w:val="20"/>
        </w:rPr>
        <w:t xml:space="preserve">For the candidate beam measurements UE prioritizes the signals that are associated with contention free signals for beam recovery over the signals associated contention based signals.  </w:t>
      </w:r>
    </w:p>
    <w:p w14:paraId="6DB07027" w14:textId="660BCB0A" w:rsidR="00F039A0" w:rsidRPr="00D56BAA" w:rsidRDefault="640E2902" w:rsidP="640E2902">
      <w:pPr>
        <w:jc w:val="both"/>
        <w:rPr>
          <w:rFonts w:ascii="Times New Roman" w:hAnsi="Times New Roman" w:cs="Times New Roman"/>
          <w:sz w:val="20"/>
          <w:szCs w:val="20"/>
        </w:rPr>
      </w:pPr>
      <w:r w:rsidRPr="640E2902">
        <w:rPr>
          <w:rFonts w:ascii="Times New Roman" w:hAnsi="Times New Roman" w:cs="Times New Roman"/>
          <w:b/>
          <w:bCs/>
          <w:sz w:val="20"/>
          <w:szCs w:val="20"/>
        </w:rPr>
        <w:t>Proposal 1: RAN1 should agree on UE procedure, i.e. rate matching or puncturing, to be applied when PDSCH and SSB being with same or different CCs are multiplexed into a same OFDM symbols within SMTC window.</w:t>
      </w:r>
      <w:r w:rsidRPr="640E2902">
        <w:rPr>
          <w:rFonts w:ascii="Times New Roman" w:hAnsi="Times New Roman" w:cs="Times New Roman"/>
          <w:sz w:val="20"/>
          <w:szCs w:val="20"/>
        </w:rPr>
        <w:t xml:space="preserve">   </w:t>
      </w:r>
    </w:p>
    <w:p w14:paraId="1FE29F12" w14:textId="720644DE" w:rsidR="00164209" w:rsidRPr="00882F87" w:rsidRDefault="640E2902" w:rsidP="640E2902">
      <w:pPr>
        <w:jc w:val="both"/>
        <w:rPr>
          <w:rFonts w:ascii="Times New Roman" w:eastAsia="Times New Roman" w:hAnsi="Times New Roman" w:cs="Times New Roman"/>
          <w:b/>
          <w:bCs/>
          <w:sz w:val="20"/>
          <w:szCs w:val="20"/>
          <w:lang w:eastAsia="ko-KR"/>
        </w:rPr>
      </w:pPr>
      <w:r w:rsidRPr="640E2902">
        <w:rPr>
          <w:rFonts w:ascii="Times New Roman" w:eastAsia="Times New Roman" w:hAnsi="Times New Roman" w:cs="Times New Roman"/>
          <w:b/>
          <w:bCs/>
          <w:sz w:val="20"/>
          <w:szCs w:val="20"/>
          <w:lang w:eastAsia="ko-KR"/>
        </w:rPr>
        <w:t>Proposal 2: At least for cases outside SMTC window with SSB-RRM and PDSCH for non-CA and CA cases when no failure condition is applied:</w:t>
      </w:r>
    </w:p>
    <w:p w14:paraId="53FD3501" w14:textId="77777777" w:rsidR="00164209" w:rsidRPr="00882F87" w:rsidRDefault="640E2902" w:rsidP="640E2902">
      <w:pPr>
        <w:numPr>
          <w:ilvl w:val="0"/>
          <w:numId w:val="4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b/>
          <w:bCs/>
          <w:sz w:val="20"/>
          <w:szCs w:val="20"/>
          <w:lang w:eastAsia="ko-KR"/>
        </w:rPr>
        <w:t xml:space="preserve">The UE shall prioritize the reception of PDSCH over SSB measurement. </w:t>
      </w:r>
    </w:p>
    <w:p w14:paraId="33E73B6F" w14:textId="77777777" w:rsidR="00164209" w:rsidRPr="00882F87" w:rsidRDefault="640E2902" w:rsidP="640E2902">
      <w:pPr>
        <w:numPr>
          <w:ilvl w:val="0"/>
          <w:numId w:val="4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b/>
          <w:bCs/>
          <w:sz w:val="20"/>
          <w:szCs w:val="20"/>
          <w:lang w:eastAsia="ko-KR"/>
        </w:rPr>
        <w:t>The UE is not expected to perform RX beam refinement on SSB locations (RX beam refinement may be associated with BM, RLM or BFD)</w:t>
      </w:r>
    </w:p>
    <w:p w14:paraId="48DFE385" w14:textId="77777777" w:rsidR="00164209" w:rsidRPr="00882F87" w:rsidRDefault="640E2902" w:rsidP="640E2902">
      <w:pPr>
        <w:numPr>
          <w:ilvl w:val="0"/>
          <w:numId w:val="4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b/>
          <w:bCs/>
          <w:sz w:val="20"/>
          <w:szCs w:val="20"/>
          <w:lang w:eastAsia="ko-KR"/>
        </w:rPr>
        <w:t>The above applies to the case with same and different numerologies for SSB and PDSCH.</w:t>
      </w:r>
    </w:p>
    <w:p w14:paraId="20F832F5" w14:textId="3C5F7D27" w:rsidR="00F4107D" w:rsidRPr="00CB7C83" w:rsidRDefault="640E2902" w:rsidP="640E2902">
      <w:pPr>
        <w:pStyle w:val="NormalWeb"/>
        <w:rPr>
          <w:rFonts w:ascii="Times New Roman" w:hAnsi="Times New Roman" w:cs="Times New Roman"/>
          <w:b/>
          <w:bCs/>
          <w:sz w:val="20"/>
          <w:szCs w:val="20"/>
        </w:rPr>
      </w:pPr>
      <w:r w:rsidRPr="640E2902">
        <w:rPr>
          <w:rFonts w:ascii="Times New Roman" w:hAnsi="Times New Roman" w:cs="Times New Roman"/>
          <w:b/>
          <w:bCs/>
          <w:sz w:val="20"/>
          <w:szCs w:val="20"/>
        </w:rPr>
        <w:t xml:space="preserve">Proposal 3: When UE has detected link problem/declared beam failure, it first prioritizes the candidate beam measurements for beam recovery inside and outside SMTC window before any other signals or channels it is not able to receive simultaneously.  </w:t>
      </w:r>
    </w:p>
    <w:p w14:paraId="16873304" w14:textId="77777777" w:rsidR="00931ED3" w:rsidRPr="00F4107D" w:rsidRDefault="00931ED3" w:rsidP="00D56BAA">
      <w:pPr>
        <w:jc w:val="both"/>
        <w:rPr>
          <w:rFonts w:ascii="Times New Roman" w:hAnsi="Times New Roman" w:cs="Times New Roman"/>
          <w:sz w:val="20"/>
          <w:szCs w:val="20"/>
        </w:rPr>
      </w:pPr>
    </w:p>
    <w:p w14:paraId="681BA655" w14:textId="77777777" w:rsidR="002C2FDB" w:rsidRDefault="640E2902" w:rsidP="640E2902">
      <w:pPr>
        <w:pStyle w:val="Heading2"/>
        <w:rPr>
          <w:rFonts w:ascii="Times New Roman" w:hAnsi="Times New Roman"/>
          <w:u w:val="single"/>
        </w:rPr>
      </w:pPr>
      <w:r>
        <w:lastRenderedPageBreak/>
        <w:t>2.2 SSB + CSI-RS</w:t>
      </w:r>
    </w:p>
    <w:p w14:paraId="681BA656" w14:textId="77777777" w:rsidR="00920352"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From the perspective of specification TS 38.214, there should not be any difference for simultaneous reception of SSB and CSI-RS resources in the same OFDM symbol whether CSI-RS is dedicated for beam management or CSI-RS acquisition or time-frequency tracking purpose. For UE operating on FR2 equipped with a single RX antenna panel, spatial QCL assumption between CSI-RS and SSB resources should be sufficient to enable the simultaneous reception of SSB and CSI-RS.</w:t>
      </w:r>
    </w:p>
    <w:p w14:paraId="681BA657" w14:textId="77777777" w:rsidR="00544F27" w:rsidRPr="00D56BAA" w:rsidRDefault="640E2902" w:rsidP="640E2902">
      <w:pPr>
        <w:rPr>
          <w:rFonts w:ascii="Times New Roman" w:hAnsi="Times New Roman" w:cs="Times New Roman"/>
          <w:sz w:val="20"/>
          <w:szCs w:val="20"/>
        </w:rPr>
      </w:pPr>
      <w:r w:rsidRPr="640E2902">
        <w:rPr>
          <w:rFonts w:ascii="Times New Roman" w:hAnsi="Times New Roman" w:cs="Times New Roman"/>
          <w:sz w:val="20"/>
          <w:szCs w:val="20"/>
        </w:rPr>
        <w:t xml:space="preserve">Related to the simultaneous reception of SSB and CSI-RS for L3 mobility, a spatial QCL assumption between SSB and CSI-RS resources for L3-mobility does not necessarily always hold. Therefore, the simultaneous reception of SSB and CSI-RS for mobility can not be guaranteed. To clarify further this aspect, RAN4 needs to discuss further CSI-RS based L3-mobility support.    </w:t>
      </w:r>
    </w:p>
    <w:p w14:paraId="681BA658" w14:textId="77777777" w:rsidR="00544F27"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Observation 3:</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Spatial QCL assumption between SSB and CSI-RS resources for L3-mobilty does not necessarily always hold. Therefore, the simultaneous reception of SSB and CSI-RS for mobility can not be guaranteed for UE equipped with a single RX antenna panel.</w:t>
      </w:r>
      <w:r w:rsidRPr="640E2902">
        <w:rPr>
          <w:rFonts w:ascii="Times New Roman" w:hAnsi="Times New Roman" w:cs="Times New Roman"/>
          <w:sz w:val="20"/>
          <w:szCs w:val="20"/>
        </w:rPr>
        <w:t xml:space="preserve">  </w:t>
      </w:r>
    </w:p>
    <w:p w14:paraId="681BA659" w14:textId="6DBC574E" w:rsidR="00855D56"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Proposal 4:</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Irrespective of the purpose for CSI-RS</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i.e. beam management or CSI-RS acquisition or time-frequency tracking</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 xml:space="preserve">the specification TS 38.214 should not make any difference for the simultaneous reception of SSB and CSI-RS in the same OFDM symbols. </w:t>
      </w:r>
    </w:p>
    <w:p w14:paraId="681BA65A" w14:textId="7AB053E1" w:rsidR="00544F27"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 xml:space="preserve">Proposal 5: RAN4 needs to clarify further CSI-RS based L3-mobility support. </w:t>
      </w:r>
    </w:p>
    <w:p w14:paraId="681BA65B" w14:textId="77777777" w:rsidR="0076548D" w:rsidRPr="00D56BAA" w:rsidRDefault="0076548D" w:rsidP="00D56BAA">
      <w:pPr>
        <w:jc w:val="both"/>
        <w:rPr>
          <w:rFonts w:ascii="Times New Roman" w:hAnsi="Times New Roman" w:cs="Times New Roman"/>
          <w:b/>
          <w:sz w:val="20"/>
          <w:szCs w:val="20"/>
        </w:rPr>
      </w:pPr>
    </w:p>
    <w:p w14:paraId="681BA65C" w14:textId="77777777" w:rsidR="00B64660" w:rsidRDefault="640E2902" w:rsidP="640E2902">
      <w:pPr>
        <w:pStyle w:val="Heading2"/>
        <w:rPr>
          <w:rFonts w:ascii="Times New Roman" w:hAnsi="Times New Roman"/>
          <w:u w:val="single"/>
        </w:rPr>
      </w:pPr>
      <w:r>
        <w:t>2.3 PDSCH + CSI-RS</w:t>
      </w:r>
    </w:p>
    <w:p w14:paraId="681BA65D" w14:textId="77777777" w:rsidR="00845CA3"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 xml:space="preserve">The current version of the specification TS 38.214 allows to multiplex in frequency domain PDSCH with NZP CSI-RS into same OFDM symbols without any specific constraints. To support a simultaneous reception of PDSCH and its related DMRS and NZP-CSI-RS in the same OFDM symbols for UEs operating on FR2 equipped with single RX panel, a straightforward way is to configure resources of DMRS related to PDSCH and CSI-RS to be spatially QCL:ed with each others. </w:t>
      </w:r>
    </w:p>
    <w:p w14:paraId="681BA65E" w14:textId="403F59E8" w:rsidR="00845CA3"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Depending on resource settings for different CSI-RS types i.e. beam management, CSI acquisition, time-frequency tracking and L3-mobility differences for simultaneous reception capability in the same symbols can be observed at UE-side. When CSI-RS set is configured for the beam management, gNB’s TX beam sweeping or UE RX beam sweeping can be supported by the value of repetition information element, i.e. OFF/ON, CSI-RS resources within the set. When the value of repetition set to ‘OFF’, UE can receive simultaneous PDSCH and CSI-RS in the same symbols if the DMRS resources of PDSCH are spatially QCL:ed with each CSI-RS resource in the CSI-RS set. If the value of repetition set to ‘ON’ UE RX beam sweeping is performed and the simultaneous reception of PDSCH and CSI-RS can not be guaranteed in the same symbols.</w:t>
      </w:r>
    </w:p>
    <w:p w14:paraId="681BA65F" w14:textId="77777777" w:rsidR="00F21BF0"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The simultaneous reception of PDSCH and CSI-RS for time-frequency tracking can be enable if DMRS resources of PDSCH are spatially QCL:ed with CSI-RS resources within the CSI-RS set for time-frequency tracking.</w:t>
      </w:r>
    </w:p>
    <w:p w14:paraId="681BA660" w14:textId="77777777" w:rsidR="00E74909" w:rsidRPr="00725FE1"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 xml:space="preserve">Due to CSI-RS based L3-mobility measurements from neighbouring cells , the simultaneous reception of PDSCH/DMRS and CSI-RS for L3-bil can not be guaranteed with UE equipped with single RX panel. To clarify further this aspect, RAN4 needs to discuss further CSI-RS based L3-mobility support.    </w:t>
      </w:r>
    </w:p>
    <w:p w14:paraId="681BA661" w14:textId="36AF4AB4" w:rsidR="00F21BF0"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Observation 4:</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Depending on resource settings for different CSI-RS types i.e. beam management, CSI acquisition and time-frequency tracking and L3 mobility differences for simultaneous reception capability in the same symbols can be observed at UE-side.</w:t>
      </w:r>
    </w:p>
    <w:p w14:paraId="11180B53" w14:textId="18E0CF14" w:rsidR="00E9159B" w:rsidRPr="003D08D7" w:rsidRDefault="640E2902" w:rsidP="640E2902">
      <w:pPr>
        <w:jc w:val="both"/>
        <w:rPr>
          <w:rFonts w:ascii="Times New Roman" w:hAnsi="Times New Roman" w:cs="Times New Roman"/>
          <w:b/>
          <w:bCs/>
          <w:sz w:val="20"/>
          <w:szCs w:val="20"/>
        </w:rPr>
      </w:pPr>
      <w:r w:rsidRPr="003D08D7">
        <w:rPr>
          <w:rFonts w:ascii="Times New Roman" w:hAnsi="Times New Roman" w:cs="Times New Roman"/>
          <w:b/>
          <w:bCs/>
          <w:sz w:val="20"/>
          <w:szCs w:val="20"/>
        </w:rPr>
        <w:t>Proposal 6: UE should priorize PDSCH reception over BM RS (CSI-RS (when value of repetition set to OFF)/SSB) based measurements outside of SMTC window when no failure condition is applied.</w:t>
      </w:r>
    </w:p>
    <w:p w14:paraId="1095C8EB" w14:textId="056D49C7" w:rsidR="00200EB4" w:rsidRDefault="640E2902" w:rsidP="640E2902">
      <w:pPr>
        <w:jc w:val="both"/>
        <w:rPr>
          <w:rFonts w:ascii="Times New Roman" w:hAnsi="Times New Roman" w:cs="Times New Roman"/>
          <w:b/>
          <w:bCs/>
          <w:sz w:val="20"/>
          <w:szCs w:val="20"/>
        </w:rPr>
      </w:pPr>
      <w:r w:rsidRPr="003D08D7">
        <w:rPr>
          <w:rFonts w:ascii="Times New Roman" w:hAnsi="Times New Roman" w:cs="Times New Roman"/>
          <w:b/>
          <w:bCs/>
          <w:sz w:val="20"/>
          <w:szCs w:val="20"/>
        </w:rPr>
        <w:t>Proposal 7: When the value of repetition related to CSI-RS is set ON, UE is allowed to priorize BM measurements (SSB and CSI-RS measurement) over PDSCH.</w:t>
      </w:r>
      <w:r w:rsidRPr="640E2902">
        <w:rPr>
          <w:rFonts w:ascii="Times New Roman" w:hAnsi="Times New Roman" w:cs="Times New Roman"/>
          <w:b/>
          <w:bCs/>
          <w:sz w:val="20"/>
          <w:szCs w:val="20"/>
        </w:rPr>
        <w:t xml:space="preserve"> </w:t>
      </w:r>
    </w:p>
    <w:p w14:paraId="681BA662" w14:textId="38B19B0B" w:rsidR="00502B25" w:rsidRPr="00200EB4" w:rsidRDefault="640E2902" w:rsidP="640E2902">
      <w:pPr>
        <w:jc w:val="both"/>
        <w:rPr>
          <w:rFonts w:ascii="Times New Roman" w:hAnsi="Times New Roman" w:cs="Times New Roman"/>
          <w:b/>
          <w:bCs/>
        </w:rPr>
      </w:pPr>
      <w:r w:rsidRPr="640E2902">
        <w:rPr>
          <w:rFonts w:ascii="Times New Roman" w:hAnsi="Times New Roman" w:cs="Times New Roman"/>
          <w:sz w:val="20"/>
          <w:szCs w:val="20"/>
        </w:rPr>
        <w:t xml:space="preserve">In principal, it is also possible configure multiple different CSI-RS types with their resources into the same symbols with PDSCH. As discussed in the text above, for UE with single RX panel, whether different CSI-RS resources are spatially </w:t>
      </w:r>
      <w:r w:rsidRPr="640E2902">
        <w:rPr>
          <w:rFonts w:ascii="Times New Roman" w:hAnsi="Times New Roman" w:cs="Times New Roman"/>
          <w:sz w:val="20"/>
          <w:szCs w:val="20"/>
        </w:rPr>
        <w:lastRenderedPageBreak/>
        <w:t xml:space="preserve">QCL:ed with DMRS resources of PDSCH or not, defines simultaneous reception capability of UE. Additionally, to enable the simultaneous reception of PDSCH and CSI-RS in the same symbols with reasonable computational at UE-side, a reception priority between different CSI-RS types may need to defined. </w:t>
      </w:r>
    </w:p>
    <w:p w14:paraId="681BA663" w14:textId="77777777" w:rsidR="00E00454" w:rsidRDefault="640E2902" w:rsidP="640E2902">
      <w:pPr>
        <w:jc w:val="both"/>
        <w:rPr>
          <w:rFonts w:ascii="Times New Roman" w:hAnsi="Times New Roman" w:cs="Times New Roman"/>
          <w:u w:val="single"/>
        </w:rPr>
      </w:pPr>
      <w:r w:rsidRPr="640E2902">
        <w:rPr>
          <w:rFonts w:ascii="Times New Roman" w:hAnsi="Times New Roman" w:cs="Times New Roman"/>
          <w:b/>
          <w:bCs/>
          <w:sz w:val="20"/>
          <w:szCs w:val="20"/>
        </w:rPr>
        <w:t>Observation 5:</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To enable the simultaneous reception of PDSCH and CSI-RS in the same symbols with reasonable computational complexity at UE-side, a reception priority between different CSI-RS types may need to defined.</w:t>
      </w:r>
    </w:p>
    <w:p w14:paraId="681BA664" w14:textId="77777777" w:rsidR="004406E2" w:rsidRPr="008E0F1D" w:rsidRDefault="0099712D" w:rsidP="640E2902">
      <w:pPr>
        <w:pStyle w:val="Heading1"/>
        <w:rPr>
          <w:rFonts w:cs="Arial"/>
          <w:color w:val="000000" w:themeColor="text1"/>
        </w:rPr>
      </w:pPr>
      <w:r>
        <w:rPr>
          <w:rFonts w:cs="Arial"/>
          <w:color w:val="000000"/>
        </w:rPr>
        <w:t>3</w:t>
      </w:r>
      <w:r w:rsidR="004406E2" w:rsidRPr="008E0F1D">
        <w:rPr>
          <w:rFonts w:cs="Arial"/>
          <w:color w:val="000000"/>
        </w:rPr>
        <w:tab/>
        <w:t>Conclusions</w:t>
      </w:r>
    </w:p>
    <w:p w14:paraId="681BA665" w14:textId="77777777" w:rsidR="009B7AB3" w:rsidRDefault="640E2902" w:rsidP="640E2902">
      <w:pPr>
        <w:spacing w:after="120"/>
        <w:jc w:val="both"/>
        <w:rPr>
          <w:rFonts w:ascii="Times New Roman" w:hAnsi="Times New Roman" w:cs="Times New Roman"/>
          <w:sz w:val="20"/>
          <w:szCs w:val="20"/>
          <w:lang w:eastAsia="en-GB"/>
        </w:rPr>
      </w:pPr>
      <w:r w:rsidRPr="640E2902">
        <w:rPr>
          <w:rFonts w:ascii="Times New Roman" w:hAnsi="Times New Roman" w:cs="Times New Roman"/>
          <w:sz w:val="20"/>
          <w:szCs w:val="20"/>
        </w:rPr>
        <w:t>In this contribution, different aspects of s</w:t>
      </w:r>
      <w:r w:rsidRPr="640E2902">
        <w:rPr>
          <w:rFonts w:ascii="Times New Roman" w:hAnsi="Times New Roman" w:cs="Times New Roman"/>
          <w:sz w:val="20"/>
          <w:szCs w:val="20"/>
          <w:lang w:eastAsia="en-GB"/>
        </w:rPr>
        <w:t>imultaneous reception of multiplexed DL physical channels and reference signals for NR Rel-15 have been considered.</w:t>
      </w:r>
    </w:p>
    <w:p w14:paraId="681BA666" w14:textId="77777777" w:rsidR="009B7AB3" w:rsidRPr="00D56BAA" w:rsidRDefault="640E2902" w:rsidP="640E2902">
      <w:pPr>
        <w:spacing w:after="120"/>
        <w:jc w:val="both"/>
        <w:rPr>
          <w:rFonts w:ascii="Times New Roman" w:hAnsi="Times New Roman" w:cs="Times New Roman"/>
          <w:sz w:val="20"/>
          <w:szCs w:val="20"/>
        </w:rPr>
      </w:pPr>
      <w:r w:rsidRPr="640E2902">
        <w:rPr>
          <w:rFonts w:ascii="Times New Roman" w:hAnsi="Times New Roman" w:cs="Times New Roman"/>
          <w:sz w:val="20"/>
          <w:szCs w:val="20"/>
        </w:rPr>
        <w:t>Based on the discussions, the following observations have been made:</w:t>
      </w:r>
    </w:p>
    <w:p w14:paraId="681BA667" w14:textId="77777777" w:rsidR="00880860" w:rsidRPr="00D56BAA"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Observation 1: In RAN4-AH1 meeting the following agreement has been made: Within a SMTC window which is not overlapped with measurement gap in CA case:</w:t>
      </w:r>
    </w:p>
    <w:p w14:paraId="681BA668" w14:textId="77777777" w:rsidR="00880860" w:rsidRPr="00D56BAA" w:rsidRDefault="640E2902" w:rsidP="640E2902">
      <w:pPr>
        <w:pStyle w:val="ListParagraph"/>
        <w:numPr>
          <w:ilvl w:val="0"/>
          <w:numId w:val="45"/>
        </w:numPr>
        <w:jc w:val="both"/>
        <w:rPr>
          <w:rFonts w:ascii="Times New Roman" w:hAnsi="Times New Roman" w:cs="Times New Roman"/>
          <w:sz w:val="20"/>
          <w:szCs w:val="20"/>
        </w:rPr>
      </w:pPr>
      <w:r w:rsidRPr="640E2902">
        <w:rPr>
          <w:rFonts w:ascii="Times New Roman" w:hAnsi="Times New Roman" w:cs="Times New Roman"/>
          <w:b/>
          <w:bCs/>
          <w:sz w:val="20"/>
          <w:szCs w:val="20"/>
        </w:rPr>
        <w:t>In FR2 intra-frequency SS-RSRP/SINR measurements for intra-band CA, in each serving cell, UE is not expected to transmit PUCCH/PUSCH or receive PDCCH/PDSCH on SSB symbols to be measured, X symbol(s) before each consecutive SSB symbols and X symbol(s) after each consecutive SSB symbols for any one of intra-frequency measurements.</w:t>
      </w:r>
    </w:p>
    <w:p w14:paraId="681BA669" w14:textId="77777777" w:rsidR="00880860" w:rsidRPr="00D56BAA" w:rsidRDefault="00880860" w:rsidP="00880860">
      <w:pPr>
        <w:pStyle w:val="ListParagraph"/>
        <w:jc w:val="both"/>
        <w:rPr>
          <w:rFonts w:ascii="Times New Roman" w:hAnsi="Times New Roman" w:cs="Times New Roman"/>
          <w:sz w:val="20"/>
          <w:szCs w:val="20"/>
        </w:rPr>
      </w:pPr>
      <w:r w:rsidRPr="00D56BAA">
        <w:rPr>
          <w:rFonts w:ascii="Times New Roman" w:hAnsi="Times New Roman" w:cs="Times New Roman"/>
          <w:b/>
          <w:sz w:val="20"/>
          <w:szCs w:val="20"/>
        </w:rPr>
        <w:t xml:space="preserve"> </w:t>
      </w:r>
    </w:p>
    <w:p w14:paraId="681BA66A" w14:textId="77777777" w:rsidR="009A548A" w:rsidRDefault="640E2902" w:rsidP="640E2902">
      <w:pPr>
        <w:jc w:val="both"/>
        <w:rPr>
          <w:rFonts w:ascii="Times New Roman" w:hAnsi="Times New Roman" w:cs="Times New Roman"/>
          <w:sz w:val="20"/>
          <w:szCs w:val="20"/>
        </w:rPr>
      </w:pPr>
      <w:r w:rsidRPr="640E2902">
        <w:rPr>
          <w:rFonts w:ascii="Times New Roman" w:hAnsi="Times New Roman" w:cs="Times New Roman"/>
          <w:b/>
          <w:bCs/>
          <w:sz w:val="20"/>
          <w:szCs w:val="20"/>
        </w:rPr>
        <w:t>Observation 2:</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In case of intra-band CA,</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when PDSCH and SSB being with same or different CCs are multiplexed into a same OFDM symbols within SMTC window, it remains unclear what UE procedure, i.e rate matching or puncturing, needs to applied.</w:t>
      </w:r>
      <w:r w:rsidRPr="640E2902">
        <w:rPr>
          <w:rFonts w:ascii="Times New Roman" w:hAnsi="Times New Roman" w:cs="Times New Roman"/>
          <w:sz w:val="20"/>
          <w:szCs w:val="20"/>
        </w:rPr>
        <w:t xml:space="preserve">  </w:t>
      </w:r>
    </w:p>
    <w:p w14:paraId="681BA66B" w14:textId="77777777" w:rsidR="00880860" w:rsidRDefault="640E2902" w:rsidP="640E2902">
      <w:pPr>
        <w:jc w:val="both"/>
        <w:rPr>
          <w:rFonts w:ascii="Times New Roman" w:hAnsi="Times New Roman" w:cs="Times New Roman"/>
          <w:sz w:val="20"/>
          <w:szCs w:val="20"/>
        </w:rPr>
      </w:pPr>
      <w:r w:rsidRPr="640E2902">
        <w:rPr>
          <w:rFonts w:ascii="Times New Roman" w:hAnsi="Times New Roman" w:cs="Times New Roman"/>
          <w:b/>
          <w:bCs/>
          <w:sz w:val="20"/>
          <w:szCs w:val="20"/>
        </w:rPr>
        <w:t>Observation 3:</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Spatial QCL assumption between SSB and CSI-RS resources for L3-mobilty does not necessarily always hold. Therefore, the simultaneous reception of SSB and CSI-RS for mobility can not be guaranteed for UE equipped with a single RX antenna panel.</w:t>
      </w:r>
      <w:r w:rsidRPr="640E2902">
        <w:rPr>
          <w:rFonts w:ascii="Times New Roman" w:hAnsi="Times New Roman" w:cs="Times New Roman"/>
          <w:sz w:val="20"/>
          <w:szCs w:val="20"/>
        </w:rPr>
        <w:t xml:space="preserve">   </w:t>
      </w:r>
    </w:p>
    <w:p w14:paraId="681BA66C" w14:textId="77777777" w:rsidR="000D3916" w:rsidRPr="00725FE1" w:rsidRDefault="640E2902" w:rsidP="640E2902">
      <w:pPr>
        <w:jc w:val="both"/>
        <w:rPr>
          <w:rFonts w:ascii="Times New Roman" w:hAnsi="Times New Roman" w:cs="Times New Roman"/>
          <w:b/>
          <w:bCs/>
        </w:rPr>
      </w:pPr>
      <w:r w:rsidRPr="640E2902">
        <w:rPr>
          <w:rFonts w:ascii="Times New Roman" w:hAnsi="Times New Roman" w:cs="Times New Roman"/>
          <w:b/>
          <w:bCs/>
          <w:sz w:val="20"/>
          <w:szCs w:val="20"/>
        </w:rPr>
        <w:t>Observation 4:</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Depending on resource settings for different CSI-RS types i.e. beam management, CSI acquisition and time-frequency tracking and L3 mobility differences for simultaneous reception capability in the same symbols can be observed at UE-side.</w:t>
      </w:r>
    </w:p>
    <w:p w14:paraId="681BA66D" w14:textId="77777777" w:rsidR="000D3916"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Observation 5:</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To enable the simultaneous reception of PDSCH and CSI-RS in the same symbols with reasonable computational complexity at UE-side, a reception priority between different CSI-RS types may need to defined.</w:t>
      </w:r>
    </w:p>
    <w:p w14:paraId="681BA66E" w14:textId="77777777" w:rsidR="009B7AB3" w:rsidRPr="00D56BAA" w:rsidRDefault="640E2902" w:rsidP="640E2902">
      <w:pPr>
        <w:jc w:val="both"/>
        <w:rPr>
          <w:rFonts w:ascii="Times New Roman" w:hAnsi="Times New Roman" w:cs="Times New Roman"/>
          <w:sz w:val="20"/>
          <w:szCs w:val="20"/>
        </w:rPr>
      </w:pPr>
      <w:r w:rsidRPr="640E2902">
        <w:rPr>
          <w:rFonts w:ascii="Times New Roman" w:hAnsi="Times New Roman" w:cs="Times New Roman"/>
          <w:sz w:val="20"/>
          <w:szCs w:val="20"/>
        </w:rPr>
        <w:t>Based on the discussions, the following proposals have been made:</w:t>
      </w:r>
    </w:p>
    <w:p w14:paraId="681BA66F" w14:textId="77777777" w:rsidR="00880860" w:rsidRPr="00D56BAA" w:rsidRDefault="640E2902" w:rsidP="640E2902">
      <w:pPr>
        <w:jc w:val="both"/>
        <w:rPr>
          <w:rFonts w:ascii="Times New Roman" w:hAnsi="Times New Roman" w:cs="Times New Roman"/>
          <w:sz w:val="20"/>
          <w:szCs w:val="20"/>
        </w:rPr>
      </w:pPr>
      <w:r w:rsidRPr="640E2902">
        <w:rPr>
          <w:rFonts w:ascii="Times New Roman" w:hAnsi="Times New Roman" w:cs="Times New Roman"/>
          <w:b/>
          <w:bCs/>
          <w:sz w:val="20"/>
          <w:szCs w:val="20"/>
        </w:rPr>
        <w:t>Proposal 1: RAN1 should agree on UE procedure, i.e. rate matching or puncturing, to be applied when PDSCH and SSB being with same or different CCs are multiplexed into a same OFDM symbols within SMTC window.</w:t>
      </w:r>
      <w:r w:rsidRPr="640E2902">
        <w:rPr>
          <w:rFonts w:ascii="Times New Roman" w:hAnsi="Times New Roman" w:cs="Times New Roman"/>
          <w:sz w:val="20"/>
          <w:szCs w:val="20"/>
        </w:rPr>
        <w:t xml:space="preserve">   </w:t>
      </w:r>
    </w:p>
    <w:p w14:paraId="1FAAE98F" w14:textId="77777777" w:rsidR="00F039A0" w:rsidRPr="00882F87" w:rsidRDefault="640E2902" w:rsidP="640E2902">
      <w:pPr>
        <w:jc w:val="both"/>
        <w:rPr>
          <w:rFonts w:ascii="Times New Roman" w:eastAsia="Times New Roman" w:hAnsi="Times New Roman" w:cs="Times New Roman"/>
          <w:b/>
          <w:bCs/>
          <w:sz w:val="20"/>
          <w:szCs w:val="20"/>
          <w:lang w:eastAsia="ko-KR"/>
        </w:rPr>
      </w:pPr>
      <w:r w:rsidRPr="640E2902">
        <w:rPr>
          <w:rFonts w:ascii="Times New Roman" w:eastAsia="Times New Roman" w:hAnsi="Times New Roman" w:cs="Times New Roman"/>
          <w:b/>
          <w:bCs/>
          <w:sz w:val="20"/>
          <w:szCs w:val="20"/>
          <w:lang w:eastAsia="ko-KR"/>
        </w:rPr>
        <w:t>Proposal 2: At least for cases outside SMTC window with SSB-RRM and PDSCH for non-CA and CA cases when no failure condition is applied:</w:t>
      </w:r>
    </w:p>
    <w:p w14:paraId="7ACEDF99" w14:textId="77777777" w:rsidR="00F039A0" w:rsidRPr="00882F87" w:rsidRDefault="640E2902" w:rsidP="640E2902">
      <w:pPr>
        <w:numPr>
          <w:ilvl w:val="0"/>
          <w:numId w:val="4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b/>
          <w:bCs/>
          <w:sz w:val="20"/>
          <w:szCs w:val="20"/>
          <w:lang w:eastAsia="ko-KR"/>
        </w:rPr>
        <w:t xml:space="preserve">The UE shall prioritize the reception of PDSCH over SSB measurement. </w:t>
      </w:r>
    </w:p>
    <w:p w14:paraId="6D64E9D0" w14:textId="77777777" w:rsidR="00F039A0" w:rsidRPr="00882F87" w:rsidRDefault="640E2902" w:rsidP="640E2902">
      <w:pPr>
        <w:numPr>
          <w:ilvl w:val="0"/>
          <w:numId w:val="4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b/>
          <w:bCs/>
          <w:sz w:val="20"/>
          <w:szCs w:val="20"/>
          <w:lang w:eastAsia="ko-KR"/>
        </w:rPr>
        <w:t>The UE is not expected to perform RX beam refinement on SSB locations (RX beam refinement may be associated with BM, RLM or BFD)</w:t>
      </w:r>
    </w:p>
    <w:p w14:paraId="536ACCDE" w14:textId="77777777" w:rsidR="00F039A0" w:rsidRPr="00882F87" w:rsidRDefault="640E2902" w:rsidP="640E2902">
      <w:pPr>
        <w:numPr>
          <w:ilvl w:val="0"/>
          <w:numId w:val="4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ko-KR"/>
        </w:rPr>
      </w:pPr>
      <w:r w:rsidRPr="640E2902">
        <w:rPr>
          <w:rFonts w:ascii="Times New Roman" w:eastAsia="Times New Roman" w:hAnsi="Times New Roman" w:cs="Times New Roman"/>
          <w:b/>
          <w:bCs/>
          <w:sz w:val="20"/>
          <w:szCs w:val="20"/>
          <w:lang w:eastAsia="ko-KR"/>
        </w:rPr>
        <w:t>The above applies to the case with same and different numerologies for SSB and PDSCH.</w:t>
      </w:r>
    </w:p>
    <w:p w14:paraId="61A684E5" w14:textId="61B6EA4D" w:rsidR="00F039A0" w:rsidRDefault="00F039A0" w:rsidP="009A548A">
      <w:pPr>
        <w:jc w:val="both"/>
        <w:rPr>
          <w:rFonts w:ascii="Times New Roman" w:hAnsi="Times New Roman" w:cs="Times New Roman"/>
          <w:b/>
          <w:sz w:val="20"/>
          <w:szCs w:val="20"/>
        </w:rPr>
      </w:pPr>
    </w:p>
    <w:p w14:paraId="02529C49" w14:textId="77777777" w:rsidR="00F039A0" w:rsidRPr="00CB7C83" w:rsidRDefault="640E2902" w:rsidP="640E2902">
      <w:pPr>
        <w:pStyle w:val="NormalWeb"/>
        <w:rPr>
          <w:rFonts w:ascii="Times New Roman" w:hAnsi="Times New Roman" w:cs="Times New Roman"/>
          <w:b/>
          <w:bCs/>
          <w:sz w:val="20"/>
          <w:szCs w:val="20"/>
        </w:rPr>
      </w:pPr>
      <w:r w:rsidRPr="640E2902">
        <w:rPr>
          <w:rFonts w:ascii="Times New Roman" w:hAnsi="Times New Roman" w:cs="Times New Roman"/>
          <w:b/>
          <w:bCs/>
          <w:sz w:val="20"/>
          <w:szCs w:val="20"/>
        </w:rPr>
        <w:t xml:space="preserve">Proposal 3: When UE has detected link problem/declared beam failure, it first prioritizes the candidate beam measurements for beam recovery inside and outside SMTC window before any other signals or channels it is not able to receive simultaneously.  </w:t>
      </w:r>
    </w:p>
    <w:p w14:paraId="681BA670" w14:textId="78D557B4" w:rsidR="009A548A"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Proposal 4:</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Irrespective of the purpose for CSI-RS</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i.e. beam management or CSI-RS acquisition or time-frequency tracking</w:t>
      </w:r>
      <w:r w:rsidRPr="640E2902">
        <w:rPr>
          <w:rFonts w:ascii="Times New Roman" w:hAnsi="Times New Roman" w:cs="Times New Roman"/>
          <w:sz w:val="20"/>
          <w:szCs w:val="20"/>
        </w:rPr>
        <w:t xml:space="preserve">, </w:t>
      </w:r>
      <w:r w:rsidRPr="640E2902">
        <w:rPr>
          <w:rFonts w:ascii="Times New Roman" w:hAnsi="Times New Roman" w:cs="Times New Roman"/>
          <w:b/>
          <w:bCs/>
          <w:sz w:val="20"/>
          <w:szCs w:val="20"/>
        </w:rPr>
        <w:t xml:space="preserve">the specification TS 38.214 should not make any difference for the simultaneous reception of SSB and CSI-RS in the same OFDM symbols. </w:t>
      </w:r>
    </w:p>
    <w:p w14:paraId="681BA671" w14:textId="3B1CF5EC" w:rsidR="009A548A" w:rsidRDefault="640E2902" w:rsidP="640E2902">
      <w:pPr>
        <w:jc w:val="both"/>
        <w:rPr>
          <w:rFonts w:ascii="Times New Roman" w:hAnsi="Times New Roman" w:cs="Times New Roman"/>
          <w:b/>
          <w:bCs/>
          <w:sz w:val="20"/>
          <w:szCs w:val="20"/>
        </w:rPr>
      </w:pPr>
      <w:r w:rsidRPr="640E2902">
        <w:rPr>
          <w:rFonts w:ascii="Times New Roman" w:hAnsi="Times New Roman" w:cs="Times New Roman"/>
          <w:b/>
          <w:bCs/>
          <w:sz w:val="20"/>
          <w:szCs w:val="20"/>
        </w:rPr>
        <w:t xml:space="preserve">Proposal 5: RAN4 needs to clarify further CSI-RS L3-mobility support. </w:t>
      </w:r>
    </w:p>
    <w:p w14:paraId="5316A7CD" w14:textId="4C9EE46F" w:rsidR="00F039A0" w:rsidRPr="003D08D7" w:rsidRDefault="003D08D7" w:rsidP="640E2902">
      <w:pPr>
        <w:jc w:val="both"/>
        <w:rPr>
          <w:rFonts w:ascii="Times New Roman" w:hAnsi="Times New Roman" w:cs="Times New Roman"/>
          <w:b/>
          <w:bCs/>
          <w:sz w:val="20"/>
          <w:szCs w:val="20"/>
        </w:rPr>
      </w:pPr>
      <w:r>
        <w:rPr>
          <w:rFonts w:ascii="Times New Roman" w:hAnsi="Times New Roman" w:cs="Times New Roman"/>
          <w:b/>
          <w:bCs/>
          <w:sz w:val="20"/>
          <w:szCs w:val="20"/>
        </w:rPr>
        <w:lastRenderedPageBreak/>
        <w:t>Proposal 6: UE should prioriz</w:t>
      </w:r>
      <w:r w:rsidR="640E2902" w:rsidRPr="003D08D7">
        <w:rPr>
          <w:rFonts w:ascii="Times New Roman" w:hAnsi="Times New Roman" w:cs="Times New Roman"/>
          <w:b/>
          <w:bCs/>
          <w:sz w:val="20"/>
          <w:szCs w:val="20"/>
        </w:rPr>
        <w:t>e PDSCH reception over BM RS (CSI-RS (when value of repetition set to OFF)/SSB) based measurements outside of SMTC window when no failure condition is applied.</w:t>
      </w:r>
    </w:p>
    <w:p w14:paraId="273032F9" w14:textId="77777777" w:rsidR="00F039A0" w:rsidRDefault="640E2902" w:rsidP="640E2902">
      <w:pPr>
        <w:jc w:val="both"/>
        <w:rPr>
          <w:rFonts w:ascii="Times New Roman" w:hAnsi="Times New Roman" w:cs="Times New Roman"/>
          <w:b/>
          <w:bCs/>
          <w:sz w:val="20"/>
          <w:szCs w:val="20"/>
        </w:rPr>
      </w:pPr>
      <w:r w:rsidRPr="003D08D7">
        <w:rPr>
          <w:rFonts w:ascii="Times New Roman" w:hAnsi="Times New Roman" w:cs="Times New Roman"/>
          <w:b/>
          <w:bCs/>
          <w:sz w:val="20"/>
          <w:szCs w:val="20"/>
        </w:rPr>
        <w:t>Proposal 7: When the value of repetition related to CSI-RS is set ON, UE is allowed to priorize BM measurements (SSB and CSI-RS measurement) over PDSCH.</w:t>
      </w:r>
      <w:r w:rsidRPr="640E2902">
        <w:rPr>
          <w:rFonts w:ascii="Times New Roman" w:hAnsi="Times New Roman" w:cs="Times New Roman"/>
          <w:b/>
          <w:bCs/>
          <w:sz w:val="20"/>
          <w:szCs w:val="20"/>
        </w:rPr>
        <w:t xml:space="preserve"> </w:t>
      </w:r>
    </w:p>
    <w:p w14:paraId="06F20769" w14:textId="77777777" w:rsidR="00F039A0" w:rsidRPr="00725FE1" w:rsidRDefault="00F039A0" w:rsidP="009A548A">
      <w:pPr>
        <w:jc w:val="both"/>
        <w:rPr>
          <w:rFonts w:ascii="Times New Roman" w:hAnsi="Times New Roman" w:cs="Times New Roman"/>
          <w:b/>
          <w:sz w:val="20"/>
          <w:szCs w:val="20"/>
        </w:rPr>
      </w:pPr>
    </w:p>
    <w:p w14:paraId="681BA672" w14:textId="77777777" w:rsidR="0034111C" w:rsidRPr="008E0F1D" w:rsidRDefault="640E2902" w:rsidP="640E2902">
      <w:pPr>
        <w:pStyle w:val="Heading1"/>
        <w:rPr>
          <w:rFonts w:cs="Arial"/>
        </w:rPr>
      </w:pPr>
      <w:r w:rsidRPr="640E2902">
        <w:rPr>
          <w:rFonts w:cs="Arial"/>
        </w:rPr>
        <w:t xml:space="preserve">References </w:t>
      </w:r>
    </w:p>
    <w:p w14:paraId="681BA673" w14:textId="18A407FB" w:rsidR="009E0DE6" w:rsidRPr="00D56BAA" w:rsidRDefault="640E2902" w:rsidP="640E2902">
      <w:pPr>
        <w:numPr>
          <w:ilvl w:val="0"/>
          <w:numId w:val="33"/>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640E2902">
        <w:rPr>
          <w:rFonts w:ascii="Times New Roman" w:hAnsi="Times New Roman" w:cs="Times New Roman"/>
          <w:sz w:val="20"/>
          <w:szCs w:val="20"/>
        </w:rPr>
        <w:t>RAN1 Chairman’s Notes”, 3GPP TSG RAN WG1 Meeting 92-bis, Sanya, China.</w:t>
      </w:r>
      <w:bookmarkStart w:id="3" w:name="_Hlk490150935"/>
      <w:bookmarkStart w:id="4" w:name="_Hlk490166110"/>
      <w:bookmarkEnd w:id="3"/>
      <w:bookmarkEnd w:id="4"/>
    </w:p>
    <w:p w14:paraId="681BA674" w14:textId="77777777" w:rsidR="004D35B1" w:rsidRPr="008E0F1D" w:rsidRDefault="004D35B1" w:rsidP="00D56BAA">
      <w:pPr>
        <w:overflowPunct w:val="0"/>
        <w:autoSpaceDE w:val="0"/>
        <w:autoSpaceDN w:val="0"/>
        <w:adjustRightInd w:val="0"/>
        <w:spacing w:after="180" w:line="240" w:lineRule="auto"/>
        <w:textAlignment w:val="baseline"/>
        <w:rPr>
          <w:rFonts w:ascii="Times New Roman" w:hAnsi="Times New Roman" w:cs="Times New Roman"/>
          <w:sz w:val="20"/>
        </w:rPr>
      </w:pPr>
    </w:p>
    <w:sectPr w:rsidR="004D35B1" w:rsidRPr="008E0F1D" w:rsidSect="00A3061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28D63" w14:textId="77777777" w:rsidR="00830A86" w:rsidRDefault="00830A86">
      <w:r>
        <w:separator/>
      </w:r>
    </w:p>
  </w:endnote>
  <w:endnote w:type="continuationSeparator" w:id="0">
    <w:p w14:paraId="2E7AE6FA" w14:textId="77777777" w:rsidR="00830A86" w:rsidRDefault="0083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2420238"/>
      <w:docPartObj>
        <w:docPartGallery w:val="Page Numbers (Bottom of Page)"/>
        <w:docPartUnique/>
      </w:docPartObj>
    </w:sdtPr>
    <w:sdtEndPr>
      <w:rPr>
        <w:noProof/>
      </w:rPr>
    </w:sdtEndPr>
    <w:sdtContent>
      <w:p w14:paraId="681BA679" w14:textId="197E6848" w:rsidR="00200EB4" w:rsidRDefault="00200EB4">
        <w:pPr>
          <w:pStyle w:val="Footer"/>
          <w:jc w:val="right"/>
        </w:pPr>
        <w:r>
          <w:rPr>
            <w:noProof w:val="0"/>
          </w:rPr>
          <w:fldChar w:fldCharType="begin"/>
        </w:r>
        <w:r>
          <w:instrText xml:space="preserve"> PAGE   \* MERGEFORMAT </w:instrText>
        </w:r>
        <w:r>
          <w:rPr>
            <w:noProof w:val="0"/>
          </w:rPr>
          <w:fldChar w:fldCharType="separate"/>
        </w:r>
        <w:r w:rsidR="0010240D">
          <w:t>1</w:t>
        </w:r>
        <w:r>
          <w:fldChar w:fldCharType="end"/>
        </w:r>
      </w:p>
    </w:sdtContent>
  </w:sdt>
  <w:p w14:paraId="681BA67A" w14:textId="77777777" w:rsidR="00200EB4" w:rsidRDefault="00200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56CD3" w14:textId="77777777" w:rsidR="00830A86" w:rsidRDefault="00830A86">
      <w:r>
        <w:separator/>
      </w:r>
    </w:p>
  </w:footnote>
  <w:footnote w:type="continuationSeparator" w:id="0">
    <w:p w14:paraId="689C4C65" w14:textId="77777777" w:rsidR="00830A86" w:rsidRDefault="00830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AE5194"/>
    <w:multiLevelType w:val="hybridMultilevel"/>
    <w:tmpl w:val="C26E8DF8"/>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B13FE"/>
    <w:multiLevelType w:val="hybridMultilevel"/>
    <w:tmpl w:val="7C124A62"/>
    <w:lvl w:ilvl="0" w:tplc="299CB544">
      <w:start w:val="2"/>
      <w:numFmt w:val="bullet"/>
      <w:lvlText w:val="-"/>
      <w:lvlJc w:val="left"/>
      <w:pPr>
        <w:ind w:left="720" w:hanging="360"/>
      </w:pPr>
      <w:rPr>
        <w:rFonts w:ascii="Times New Roman" w:eastAsia="Times New Roman" w:hAnsi="Times New Roman" w:cs="Times New Roman" w:hint="default"/>
        <w:b/>
        <w:i/>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5DE1"/>
    <w:multiLevelType w:val="hybridMultilevel"/>
    <w:tmpl w:val="72189054"/>
    <w:lvl w:ilvl="0" w:tplc="0409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946F8A"/>
    <w:multiLevelType w:val="hybridMultilevel"/>
    <w:tmpl w:val="801061A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DC1EE1"/>
    <w:multiLevelType w:val="hybridMultilevel"/>
    <w:tmpl w:val="93547130"/>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BC51D5E"/>
    <w:multiLevelType w:val="hybridMultilevel"/>
    <w:tmpl w:val="A66E7388"/>
    <w:lvl w:ilvl="0" w:tplc="0409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F5FDB"/>
    <w:multiLevelType w:val="hybridMultilevel"/>
    <w:tmpl w:val="23D62F7A"/>
    <w:lvl w:ilvl="0" w:tplc="BF98CA0E">
      <w:start w:val="1"/>
      <w:numFmt w:val="bullet"/>
      <w:lvlText w:val="–"/>
      <w:lvlJc w:val="left"/>
      <w:pPr>
        <w:tabs>
          <w:tab w:val="num" w:pos="360"/>
        </w:tabs>
        <w:ind w:left="360" w:hanging="360"/>
      </w:pPr>
      <w:rPr>
        <w:rFonts w:ascii="Arial" w:hAnsi="Arial" w:hint="default"/>
      </w:rPr>
    </w:lvl>
    <w:lvl w:ilvl="1" w:tplc="F28A396A">
      <w:start w:val="1"/>
      <w:numFmt w:val="bullet"/>
      <w:lvlText w:val="–"/>
      <w:lvlJc w:val="left"/>
      <w:pPr>
        <w:tabs>
          <w:tab w:val="num" w:pos="1080"/>
        </w:tabs>
        <w:ind w:left="1080" w:hanging="360"/>
      </w:pPr>
      <w:rPr>
        <w:rFonts w:ascii="Arial" w:hAnsi="Arial" w:hint="default"/>
      </w:rPr>
    </w:lvl>
    <w:lvl w:ilvl="2" w:tplc="E0DAD130" w:tentative="1">
      <w:start w:val="1"/>
      <w:numFmt w:val="bullet"/>
      <w:lvlText w:val="–"/>
      <w:lvlJc w:val="left"/>
      <w:pPr>
        <w:tabs>
          <w:tab w:val="num" w:pos="1800"/>
        </w:tabs>
        <w:ind w:left="1800" w:hanging="360"/>
      </w:pPr>
      <w:rPr>
        <w:rFonts w:ascii="Arial" w:hAnsi="Arial" w:hint="default"/>
      </w:rPr>
    </w:lvl>
    <w:lvl w:ilvl="3" w:tplc="DABE47BE" w:tentative="1">
      <w:start w:val="1"/>
      <w:numFmt w:val="bullet"/>
      <w:lvlText w:val="–"/>
      <w:lvlJc w:val="left"/>
      <w:pPr>
        <w:tabs>
          <w:tab w:val="num" w:pos="2520"/>
        </w:tabs>
        <w:ind w:left="2520" w:hanging="360"/>
      </w:pPr>
      <w:rPr>
        <w:rFonts w:ascii="Arial" w:hAnsi="Arial" w:hint="default"/>
      </w:rPr>
    </w:lvl>
    <w:lvl w:ilvl="4" w:tplc="D2DE27FE" w:tentative="1">
      <w:start w:val="1"/>
      <w:numFmt w:val="bullet"/>
      <w:lvlText w:val="–"/>
      <w:lvlJc w:val="left"/>
      <w:pPr>
        <w:tabs>
          <w:tab w:val="num" w:pos="3240"/>
        </w:tabs>
        <w:ind w:left="3240" w:hanging="360"/>
      </w:pPr>
      <w:rPr>
        <w:rFonts w:ascii="Arial" w:hAnsi="Arial" w:hint="default"/>
      </w:rPr>
    </w:lvl>
    <w:lvl w:ilvl="5" w:tplc="885A6006" w:tentative="1">
      <w:start w:val="1"/>
      <w:numFmt w:val="bullet"/>
      <w:lvlText w:val="–"/>
      <w:lvlJc w:val="left"/>
      <w:pPr>
        <w:tabs>
          <w:tab w:val="num" w:pos="3960"/>
        </w:tabs>
        <w:ind w:left="3960" w:hanging="360"/>
      </w:pPr>
      <w:rPr>
        <w:rFonts w:ascii="Arial" w:hAnsi="Arial" w:hint="default"/>
      </w:rPr>
    </w:lvl>
    <w:lvl w:ilvl="6" w:tplc="54C2EF52" w:tentative="1">
      <w:start w:val="1"/>
      <w:numFmt w:val="bullet"/>
      <w:lvlText w:val="–"/>
      <w:lvlJc w:val="left"/>
      <w:pPr>
        <w:tabs>
          <w:tab w:val="num" w:pos="4680"/>
        </w:tabs>
        <w:ind w:left="4680" w:hanging="360"/>
      </w:pPr>
      <w:rPr>
        <w:rFonts w:ascii="Arial" w:hAnsi="Arial" w:hint="default"/>
      </w:rPr>
    </w:lvl>
    <w:lvl w:ilvl="7" w:tplc="E74609D6" w:tentative="1">
      <w:start w:val="1"/>
      <w:numFmt w:val="bullet"/>
      <w:lvlText w:val="–"/>
      <w:lvlJc w:val="left"/>
      <w:pPr>
        <w:tabs>
          <w:tab w:val="num" w:pos="5400"/>
        </w:tabs>
        <w:ind w:left="5400" w:hanging="360"/>
      </w:pPr>
      <w:rPr>
        <w:rFonts w:ascii="Arial" w:hAnsi="Arial" w:hint="default"/>
      </w:rPr>
    </w:lvl>
    <w:lvl w:ilvl="8" w:tplc="96106F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4C43B7"/>
    <w:multiLevelType w:val="hybridMultilevel"/>
    <w:tmpl w:val="FCCA8AFC"/>
    <w:lvl w:ilvl="0" w:tplc="BE5A0CD0">
      <w:start w:val="1"/>
      <w:numFmt w:val="lowerRoman"/>
      <w:lvlText w:val="%1."/>
      <w:lvlJc w:val="left"/>
      <w:pPr>
        <w:ind w:left="1600" w:hanging="720"/>
      </w:pPr>
      <w:rPr>
        <w:rFonts w:hint="default"/>
        <w:sz w:val="20"/>
      </w:rPr>
    </w:lvl>
    <w:lvl w:ilvl="1" w:tplc="040B0019" w:tentative="1">
      <w:start w:val="1"/>
      <w:numFmt w:val="lowerLetter"/>
      <w:lvlText w:val="%2."/>
      <w:lvlJc w:val="left"/>
      <w:pPr>
        <w:ind w:left="1960" w:hanging="360"/>
      </w:pPr>
    </w:lvl>
    <w:lvl w:ilvl="2" w:tplc="040B001B" w:tentative="1">
      <w:start w:val="1"/>
      <w:numFmt w:val="lowerRoman"/>
      <w:lvlText w:val="%3."/>
      <w:lvlJc w:val="right"/>
      <w:pPr>
        <w:ind w:left="2680" w:hanging="180"/>
      </w:pPr>
    </w:lvl>
    <w:lvl w:ilvl="3" w:tplc="040B000F" w:tentative="1">
      <w:start w:val="1"/>
      <w:numFmt w:val="decimal"/>
      <w:lvlText w:val="%4."/>
      <w:lvlJc w:val="left"/>
      <w:pPr>
        <w:ind w:left="3400" w:hanging="360"/>
      </w:pPr>
    </w:lvl>
    <w:lvl w:ilvl="4" w:tplc="040B0019" w:tentative="1">
      <w:start w:val="1"/>
      <w:numFmt w:val="lowerLetter"/>
      <w:lvlText w:val="%5."/>
      <w:lvlJc w:val="left"/>
      <w:pPr>
        <w:ind w:left="4120" w:hanging="360"/>
      </w:pPr>
    </w:lvl>
    <w:lvl w:ilvl="5" w:tplc="040B001B" w:tentative="1">
      <w:start w:val="1"/>
      <w:numFmt w:val="lowerRoman"/>
      <w:lvlText w:val="%6."/>
      <w:lvlJc w:val="right"/>
      <w:pPr>
        <w:ind w:left="4840" w:hanging="180"/>
      </w:pPr>
    </w:lvl>
    <w:lvl w:ilvl="6" w:tplc="040B000F" w:tentative="1">
      <w:start w:val="1"/>
      <w:numFmt w:val="decimal"/>
      <w:lvlText w:val="%7."/>
      <w:lvlJc w:val="left"/>
      <w:pPr>
        <w:ind w:left="5560" w:hanging="360"/>
      </w:pPr>
    </w:lvl>
    <w:lvl w:ilvl="7" w:tplc="040B0019" w:tentative="1">
      <w:start w:val="1"/>
      <w:numFmt w:val="lowerLetter"/>
      <w:lvlText w:val="%8."/>
      <w:lvlJc w:val="left"/>
      <w:pPr>
        <w:ind w:left="6280" w:hanging="360"/>
      </w:pPr>
    </w:lvl>
    <w:lvl w:ilvl="8" w:tplc="040B001B" w:tentative="1">
      <w:start w:val="1"/>
      <w:numFmt w:val="lowerRoman"/>
      <w:lvlText w:val="%9."/>
      <w:lvlJc w:val="right"/>
      <w:pPr>
        <w:ind w:left="7000" w:hanging="180"/>
      </w:pPr>
    </w:lvl>
  </w:abstractNum>
  <w:abstractNum w:abstractNumId="18" w15:restartNumberingAfterBreak="0">
    <w:nsid w:val="3D7C0743"/>
    <w:multiLevelType w:val="hybridMultilevel"/>
    <w:tmpl w:val="9ECC6078"/>
    <w:lvl w:ilvl="0" w:tplc="0409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9"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75344"/>
    <w:multiLevelType w:val="hybridMultilevel"/>
    <w:tmpl w:val="5F3282B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533A3E"/>
    <w:multiLevelType w:val="hybridMultilevel"/>
    <w:tmpl w:val="2EC24530"/>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F486431"/>
    <w:multiLevelType w:val="hybridMultilevel"/>
    <w:tmpl w:val="F6687A78"/>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1E5C6B"/>
    <w:multiLevelType w:val="hybridMultilevel"/>
    <w:tmpl w:val="A3269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44" w15:restartNumberingAfterBreak="0">
    <w:nsid w:val="7C675974"/>
    <w:multiLevelType w:val="hybridMultilevel"/>
    <w:tmpl w:val="EB84B4E8"/>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D496D"/>
    <w:multiLevelType w:val="hybridMultilevel"/>
    <w:tmpl w:val="175C78E4"/>
    <w:lvl w:ilvl="0" w:tplc="5DE47866">
      <w:start w:val="1"/>
      <w:numFmt w:val="bullet"/>
      <w:lvlText w:val="•"/>
      <w:lvlJc w:val="left"/>
      <w:pPr>
        <w:tabs>
          <w:tab w:val="num" w:pos="644"/>
        </w:tabs>
        <w:ind w:left="644" w:hanging="360"/>
      </w:pPr>
      <w:rPr>
        <w:rFonts w:ascii="Arial" w:hAnsi="Arial" w:hint="default"/>
      </w:rPr>
    </w:lvl>
    <w:lvl w:ilvl="1" w:tplc="422051F8">
      <w:numFmt w:val="bullet"/>
      <w:lvlText w:val="–"/>
      <w:lvlJc w:val="left"/>
      <w:pPr>
        <w:tabs>
          <w:tab w:val="num" w:pos="1364"/>
        </w:tabs>
        <w:ind w:left="1364" w:hanging="360"/>
      </w:pPr>
      <w:rPr>
        <w:rFonts w:ascii="Arial" w:hAnsi="Arial" w:hint="default"/>
      </w:rPr>
    </w:lvl>
    <w:lvl w:ilvl="2" w:tplc="29249F6A" w:tentative="1">
      <w:start w:val="1"/>
      <w:numFmt w:val="bullet"/>
      <w:lvlText w:val="•"/>
      <w:lvlJc w:val="left"/>
      <w:pPr>
        <w:tabs>
          <w:tab w:val="num" w:pos="2084"/>
        </w:tabs>
        <w:ind w:left="2084" w:hanging="360"/>
      </w:pPr>
      <w:rPr>
        <w:rFonts w:ascii="Arial" w:hAnsi="Arial" w:hint="default"/>
      </w:rPr>
    </w:lvl>
    <w:lvl w:ilvl="3" w:tplc="224AC342" w:tentative="1">
      <w:start w:val="1"/>
      <w:numFmt w:val="bullet"/>
      <w:lvlText w:val="•"/>
      <w:lvlJc w:val="left"/>
      <w:pPr>
        <w:tabs>
          <w:tab w:val="num" w:pos="2804"/>
        </w:tabs>
        <w:ind w:left="2804" w:hanging="360"/>
      </w:pPr>
      <w:rPr>
        <w:rFonts w:ascii="Arial" w:hAnsi="Arial" w:hint="default"/>
      </w:rPr>
    </w:lvl>
    <w:lvl w:ilvl="4" w:tplc="35E8535A" w:tentative="1">
      <w:start w:val="1"/>
      <w:numFmt w:val="bullet"/>
      <w:lvlText w:val="•"/>
      <w:lvlJc w:val="left"/>
      <w:pPr>
        <w:tabs>
          <w:tab w:val="num" w:pos="3524"/>
        </w:tabs>
        <w:ind w:left="3524" w:hanging="360"/>
      </w:pPr>
      <w:rPr>
        <w:rFonts w:ascii="Arial" w:hAnsi="Arial" w:hint="default"/>
      </w:rPr>
    </w:lvl>
    <w:lvl w:ilvl="5" w:tplc="178C9EC2" w:tentative="1">
      <w:start w:val="1"/>
      <w:numFmt w:val="bullet"/>
      <w:lvlText w:val="•"/>
      <w:lvlJc w:val="left"/>
      <w:pPr>
        <w:tabs>
          <w:tab w:val="num" w:pos="4244"/>
        </w:tabs>
        <w:ind w:left="4244" w:hanging="360"/>
      </w:pPr>
      <w:rPr>
        <w:rFonts w:ascii="Arial" w:hAnsi="Arial" w:hint="default"/>
      </w:rPr>
    </w:lvl>
    <w:lvl w:ilvl="6" w:tplc="1BBEA758" w:tentative="1">
      <w:start w:val="1"/>
      <w:numFmt w:val="bullet"/>
      <w:lvlText w:val="•"/>
      <w:lvlJc w:val="left"/>
      <w:pPr>
        <w:tabs>
          <w:tab w:val="num" w:pos="4964"/>
        </w:tabs>
        <w:ind w:left="4964" w:hanging="360"/>
      </w:pPr>
      <w:rPr>
        <w:rFonts w:ascii="Arial" w:hAnsi="Arial" w:hint="default"/>
      </w:rPr>
    </w:lvl>
    <w:lvl w:ilvl="7" w:tplc="8C0AFADA" w:tentative="1">
      <w:start w:val="1"/>
      <w:numFmt w:val="bullet"/>
      <w:lvlText w:val="•"/>
      <w:lvlJc w:val="left"/>
      <w:pPr>
        <w:tabs>
          <w:tab w:val="num" w:pos="5684"/>
        </w:tabs>
        <w:ind w:left="5684" w:hanging="360"/>
      </w:pPr>
      <w:rPr>
        <w:rFonts w:ascii="Arial" w:hAnsi="Arial" w:hint="default"/>
      </w:rPr>
    </w:lvl>
    <w:lvl w:ilvl="8" w:tplc="064CCFAA" w:tentative="1">
      <w:start w:val="1"/>
      <w:numFmt w:val="bullet"/>
      <w:lvlText w:val="•"/>
      <w:lvlJc w:val="left"/>
      <w:pPr>
        <w:tabs>
          <w:tab w:val="num" w:pos="6404"/>
        </w:tabs>
        <w:ind w:left="6404" w:hanging="360"/>
      </w:pPr>
      <w:rPr>
        <w:rFonts w:ascii="Arial" w:hAnsi="Arial" w:hint="default"/>
      </w:rPr>
    </w:lvl>
  </w:abstractNum>
  <w:num w:numId="1">
    <w:abstractNumId w:val="15"/>
  </w:num>
  <w:num w:numId="2">
    <w:abstractNumId w:val="27"/>
  </w:num>
  <w:num w:numId="3">
    <w:abstractNumId w:val="24"/>
  </w:num>
  <w:num w:numId="4">
    <w:abstractNumId w:val="11"/>
  </w:num>
  <w:num w:numId="5">
    <w:abstractNumId w:val="29"/>
  </w:num>
  <w:num w:numId="6">
    <w:abstractNumId w:val="14"/>
  </w:num>
  <w:num w:numId="7">
    <w:abstractNumId w:val="4"/>
  </w:num>
  <w:num w:numId="8">
    <w:abstractNumId w:val="16"/>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8"/>
  </w:num>
  <w:num w:numId="12">
    <w:abstractNumId w:val="40"/>
  </w:num>
  <w:num w:numId="13">
    <w:abstractNumId w:val="43"/>
  </w:num>
  <w:num w:numId="14">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6"/>
  </w:num>
  <w:num w:numId="17">
    <w:abstractNumId w:val="37"/>
  </w:num>
  <w:num w:numId="18">
    <w:abstractNumId w:val="19"/>
  </w:num>
  <w:num w:numId="19">
    <w:abstractNumId w:val="21"/>
  </w:num>
  <w:num w:numId="20">
    <w:abstractNumId w:val="41"/>
  </w:num>
  <w:num w:numId="21">
    <w:abstractNumId w:val="23"/>
  </w:num>
  <w:num w:numId="22">
    <w:abstractNumId w:val="25"/>
  </w:num>
  <w:num w:numId="23">
    <w:abstractNumId w:val="20"/>
  </w:num>
  <w:num w:numId="24">
    <w:abstractNumId w:val="45"/>
  </w:num>
  <w:num w:numId="25">
    <w:abstractNumId w:val="33"/>
  </w:num>
  <w:num w:numId="26">
    <w:abstractNumId w:val="7"/>
  </w:num>
  <w:num w:numId="27">
    <w:abstractNumId w:val="12"/>
  </w:num>
  <w:num w:numId="28">
    <w:abstractNumId w:val="31"/>
  </w:num>
  <w:num w:numId="29">
    <w:abstractNumId w:val="42"/>
  </w:num>
  <w:num w:numId="30">
    <w:abstractNumId w:val="22"/>
  </w:num>
  <w:num w:numId="31">
    <w:abstractNumId w:val="9"/>
  </w:num>
  <w:num w:numId="32">
    <w:abstractNumId w:val="6"/>
  </w:num>
  <w:num w:numId="33">
    <w:abstractNumId w:val="0"/>
  </w:num>
  <w:num w:numId="34">
    <w:abstractNumId w:val="30"/>
  </w:num>
  <w:num w:numId="35">
    <w:abstractNumId w:val="2"/>
  </w:num>
  <w:num w:numId="36">
    <w:abstractNumId w:val="10"/>
  </w:num>
  <w:num w:numId="37">
    <w:abstractNumId w:val="5"/>
  </w:num>
  <w:num w:numId="38">
    <w:abstractNumId w:val="18"/>
  </w:num>
  <w:num w:numId="39">
    <w:abstractNumId w:val="34"/>
  </w:num>
  <w:num w:numId="40">
    <w:abstractNumId w:val="8"/>
  </w:num>
  <w:num w:numId="41">
    <w:abstractNumId w:val="39"/>
  </w:num>
  <w:num w:numId="42">
    <w:abstractNumId w:val="46"/>
  </w:num>
  <w:num w:numId="43">
    <w:abstractNumId w:val="44"/>
  </w:num>
  <w:num w:numId="44">
    <w:abstractNumId w:val="13"/>
  </w:num>
  <w:num w:numId="45">
    <w:abstractNumId w:val="1"/>
  </w:num>
  <w:num w:numId="46">
    <w:abstractNumId w:val="30"/>
  </w:num>
  <w:num w:numId="47">
    <w:abstractNumId w:val="3"/>
  </w:num>
  <w:num w:numId="4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564"/>
    <w:rsid w:val="00004AC8"/>
    <w:rsid w:val="00006055"/>
    <w:rsid w:val="000063D7"/>
    <w:rsid w:val="00006AD4"/>
    <w:rsid w:val="00007284"/>
    <w:rsid w:val="000074C4"/>
    <w:rsid w:val="00007655"/>
    <w:rsid w:val="000079A6"/>
    <w:rsid w:val="0001108B"/>
    <w:rsid w:val="000111E9"/>
    <w:rsid w:val="000122F7"/>
    <w:rsid w:val="00012403"/>
    <w:rsid w:val="00012505"/>
    <w:rsid w:val="00012C4F"/>
    <w:rsid w:val="000131D1"/>
    <w:rsid w:val="00013455"/>
    <w:rsid w:val="00013456"/>
    <w:rsid w:val="000134E3"/>
    <w:rsid w:val="00013632"/>
    <w:rsid w:val="000136C9"/>
    <w:rsid w:val="00013F5E"/>
    <w:rsid w:val="0001403F"/>
    <w:rsid w:val="0001487F"/>
    <w:rsid w:val="00014F35"/>
    <w:rsid w:val="00015F98"/>
    <w:rsid w:val="000166AC"/>
    <w:rsid w:val="00017B7F"/>
    <w:rsid w:val="00017EDA"/>
    <w:rsid w:val="000214E4"/>
    <w:rsid w:val="00022BA4"/>
    <w:rsid w:val="00023402"/>
    <w:rsid w:val="00023440"/>
    <w:rsid w:val="00023742"/>
    <w:rsid w:val="00024AEF"/>
    <w:rsid w:val="000250B8"/>
    <w:rsid w:val="0002579F"/>
    <w:rsid w:val="00026B5B"/>
    <w:rsid w:val="00026C65"/>
    <w:rsid w:val="00027755"/>
    <w:rsid w:val="00030048"/>
    <w:rsid w:val="0003072D"/>
    <w:rsid w:val="000314CD"/>
    <w:rsid w:val="00031F64"/>
    <w:rsid w:val="00033544"/>
    <w:rsid w:val="0003479E"/>
    <w:rsid w:val="0003559F"/>
    <w:rsid w:val="000355F7"/>
    <w:rsid w:val="00035691"/>
    <w:rsid w:val="00036EBA"/>
    <w:rsid w:val="0003712F"/>
    <w:rsid w:val="00037766"/>
    <w:rsid w:val="00037D95"/>
    <w:rsid w:val="0004083F"/>
    <w:rsid w:val="00040DE8"/>
    <w:rsid w:val="0004132D"/>
    <w:rsid w:val="00042C3D"/>
    <w:rsid w:val="00044CFA"/>
    <w:rsid w:val="0004538C"/>
    <w:rsid w:val="000459C7"/>
    <w:rsid w:val="00046630"/>
    <w:rsid w:val="000466D5"/>
    <w:rsid w:val="0004692E"/>
    <w:rsid w:val="000469CE"/>
    <w:rsid w:val="00046C80"/>
    <w:rsid w:val="00046EE6"/>
    <w:rsid w:val="00050006"/>
    <w:rsid w:val="00050112"/>
    <w:rsid w:val="000501AE"/>
    <w:rsid w:val="00050466"/>
    <w:rsid w:val="000505CC"/>
    <w:rsid w:val="00050F83"/>
    <w:rsid w:val="000511F9"/>
    <w:rsid w:val="00051E01"/>
    <w:rsid w:val="0005230E"/>
    <w:rsid w:val="00052748"/>
    <w:rsid w:val="00052803"/>
    <w:rsid w:val="00052850"/>
    <w:rsid w:val="000528A2"/>
    <w:rsid w:val="00052BBA"/>
    <w:rsid w:val="0005426F"/>
    <w:rsid w:val="00054D9D"/>
    <w:rsid w:val="00055676"/>
    <w:rsid w:val="0005593F"/>
    <w:rsid w:val="00055C43"/>
    <w:rsid w:val="00056544"/>
    <w:rsid w:val="00056D30"/>
    <w:rsid w:val="00056ED7"/>
    <w:rsid w:val="000609BE"/>
    <w:rsid w:val="00060D8E"/>
    <w:rsid w:val="00061309"/>
    <w:rsid w:val="00062D04"/>
    <w:rsid w:val="00062E2E"/>
    <w:rsid w:val="00063CD4"/>
    <w:rsid w:val="00063D9E"/>
    <w:rsid w:val="00063F13"/>
    <w:rsid w:val="00064AD3"/>
    <w:rsid w:val="00065088"/>
    <w:rsid w:val="000652D3"/>
    <w:rsid w:val="000654A0"/>
    <w:rsid w:val="00066104"/>
    <w:rsid w:val="00066B0B"/>
    <w:rsid w:val="000707CA"/>
    <w:rsid w:val="00071115"/>
    <w:rsid w:val="0007208A"/>
    <w:rsid w:val="000726D0"/>
    <w:rsid w:val="000728DF"/>
    <w:rsid w:val="00072BBA"/>
    <w:rsid w:val="00072FF5"/>
    <w:rsid w:val="0007338E"/>
    <w:rsid w:val="00074422"/>
    <w:rsid w:val="000745FB"/>
    <w:rsid w:val="00075A93"/>
    <w:rsid w:val="00075FDA"/>
    <w:rsid w:val="00076386"/>
    <w:rsid w:val="00076D82"/>
    <w:rsid w:val="00076F5C"/>
    <w:rsid w:val="000773B1"/>
    <w:rsid w:val="00080F65"/>
    <w:rsid w:val="00081EC2"/>
    <w:rsid w:val="00083800"/>
    <w:rsid w:val="00084A65"/>
    <w:rsid w:val="00085745"/>
    <w:rsid w:val="00087E78"/>
    <w:rsid w:val="0009187C"/>
    <w:rsid w:val="00091A92"/>
    <w:rsid w:val="000939B5"/>
    <w:rsid w:val="00093C49"/>
    <w:rsid w:val="00094DB4"/>
    <w:rsid w:val="00095A80"/>
    <w:rsid w:val="000973E1"/>
    <w:rsid w:val="000A0270"/>
    <w:rsid w:val="000A1402"/>
    <w:rsid w:val="000A1E7D"/>
    <w:rsid w:val="000A20BA"/>
    <w:rsid w:val="000A262C"/>
    <w:rsid w:val="000A3055"/>
    <w:rsid w:val="000A3C8D"/>
    <w:rsid w:val="000A40EC"/>
    <w:rsid w:val="000A4465"/>
    <w:rsid w:val="000A54EE"/>
    <w:rsid w:val="000A6A23"/>
    <w:rsid w:val="000A6D08"/>
    <w:rsid w:val="000A7BC5"/>
    <w:rsid w:val="000B11AD"/>
    <w:rsid w:val="000B16DB"/>
    <w:rsid w:val="000B1C5E"/>
    <w:rsid w:val="000B2282"/>
    <w:rsid w:val="000B2A11"/>
    <w:rsid w:val="000B2A5B"/>
    <w:rsid w:val="000B2BE3"/>
    <w:rsid w:val="000B2D3D"/>
    <w:rsid w:val="000B30B6"/>
    <w:rsid w:val="000B3B91"/>
    <w:rsid w:val="000B3FF0"/>
    <w:rsid w:val="000B4060"/>
    <w:rsid w:val="000B5AC9"/>
    <w:rsid w:val="000B5EF4"/>
    <w:rsid w:val="000B5F0A"/>
    <w:rsid w:val="000C1393"/>
    <w:rsid w:val="000C501D"/>
    <w:rsid w:val="000C6F52"/>
    <w:rsid w:val="000C6FF8"/>
    <w:rsid w:val="000C711C"/>
    <w:rsid w:val="000C7282"/>
    <w:rsid w:val="000C733B"/>
    <w:rsid w:val="000C74BA"/>
    <w:rsid w:val="000C7531"/>
    <w:rsid w:val="000C7C3F"/>
    <w:rsid w:val="000C7C71"/>
    <w:rsid w:val="000D0494"/>
    <w:rsid w:val="000D0BD6"/>
    <w:rsid w:val="000D0C61"/>
    <w:rsid w:val="000D0E37"/>
    <w:rsid w:val="000D27AD"/>
    <w:rsid w:val="000D29D1"/>
    <w:rsid w:val="000D2AF2"/>
    <w:rsid w:val="000D2B0A"/>
    <w:rsid w:val="000D3286"/>
    <w:rsid w:val="000D344D"/>
    <w:rsid w:val="000D3916"/>
    <w:rsid w:val="000D40E7"/>
    <w:rsid w:val="000D4AE1"/>
    <w:rsid w:val="000D584F"/>
    <w:rsid w:val="000D5EB4"/>
    <w:rsid w:val="000D620A"/>
    <w:rsid w:val="000E071E"/>
    <w:rsid w:val="000E07A2"/>
    <w:rsid w:val="000E0F35"/>
    <w:rsid w:val="000E1EE5"/>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263"/>
    <w:rsid w:val="000F568D"/>
    <w:rsid w:val="000F5AF7"/>
    <w:rsid w:val="000F5FE5"/>
    <w:rsid w:val="000F709D"/>
    <w:rsid w:val="00100A4D"/>
    <w:rsid w:val="00101C4F"/>
    <w:rsid w:val="0010240D"/>
    <w:rsid w:val="00102C9F"/>
    <w:rsid w:val="001039C7"/>
    <w:rsid w:val="00106484"/>
    <w:rsid w:val="001068D2"/>
    <w:rsid w:val="001103BD"/>
    <w:rsid w:val="00111208"/>
    <w:rsid w:val="00111652"/>
    <w:rsid w:val="001116B9"/>
    <w:rsid w:val="00111808"/>
    <w:rsid w:val="00112467"/>
    <w:rsid w:val="001125D1"/>
    <w:rsid w:val="0011339F"/>
    <w:rsid w:val="00114E96"/>
    <w:rsid w:val="00117332"/>
    <w:rsid w:val="001173C7"/>
    <w:rsid w:val="00117656"/>
    <w:rsid w:val="001204DD"/>
    <w:rsid w:val="00120576"/>
    <w:rsid w:val="00122839"/>
    <w:rsid w:val="001237AC"/>
    <w:rsid w:val="00124953"/>
    <w:rsid w:val="00124DC0"/>
    <w:rsid w:val="00124E12"/>
    <w:rsid w:val="00124F6F"/>
    <w:rsid w:val="00125731"/>
    <w:rsid w:val="0012673D"/>
    <w:rsid w:val="0012680D"/>
    <w:rsid w:val="0012686F"/>
    <w:rsid w:val="001269B8"/>
    <w:rsid w:val="00127099"/>
    <w:rsid w:val="00132B71"/>
    <w:rsid w:val="0013427A"/>
    <w:rsid w:val="0013438F"/>
    <w:rsid w:val="001362C2"/>
    <w:rsid w:val="00136955"/>
    <w:rsid w:val="00136E19"/>
    <w:rsid w:val="001371B2"/>
    <w:rsid w:val="0013798C"/>
    <w:rsid w:val="00137D78"/>
    <w:rsid w:val="00140667"/>
    <w:rsid w:val="001409A0"/>
    <w:rsid w:val="001415EC"/>
    <w:rsid w:val="00141E76"/>
    <w:rsid w:val="00141F08"/>
    <w:rsid w:val="00141FF2"/>
    <w:rsid w:val="0014287A"/>
    <w:rsid w:val="00142DE2"/>
    <w:rsid w:val="001442CE"/>
    <w:rsid w:val="00144C87"/>
    <w:rsid w:val="00144E3D"/>
    <w:rsid w:val="001454CE"/>
    <w:rsid w:val="001467B1"/>
    <w:rsid w:val="00150175"/>
    <w:rsid w:val="001502C8"/>
    <w:rsid w:val="00150309"/>
    <w:rsid w:val="00150EDA"/>
    <w:rsid w:val="0015130F"/>
    <w:rsid w:val="00151616"/>
    <w:rsid w:val="00151E52"/>
    <w:rsid w:val="00152A3D"/>
    <w:rsid w:val="00152C32"/>
    <w:rsid w:val="00153FF2"/>
    <w:rsid w:val="00155BFD"/>
    <w:rsid w:val="00157030"/>
    <w:rsid w:val="00157390"/>
    <w:rsid w:val="001601B2"/>
    <w:rsid w:val="00160998"/>
    <w:rsid w:val="00160CD6"/>
    <w:rsid w:val="00161449"/>
    <w:rsid w:val="00162ECF"/>
    <w:rsid w:val="001630BC"/>
    <w:rsid w:val="0016316A"/>
    <w:rsid w:val="00164171"/>
    <w:rsid w:val="00164209"/>
    <w:rsid w:val="00164E58"/>
    <w:rsid w:val="00165033"/>
    <w:rsid w:val="001670EA"/>
    <w:rsid w:val="00167112"/>
    <w:rsid w:val="001674A0"/>
    <w:rsid w:val="00167A6B"/>
    <w:rsid w:val="00170A50"/>
    <w:rsid w:val="00171BFB"/>
    <w:rsid w:val="00171F73"/>
    <w:rsid w:val="00172CC4"/>
    <w:rsid w:val="001736FB"/>
    <w:rsid w:val="00174FFD"/>
    <w:rsid w:val="001759CA"/>
    <w:rsid w:val="00175AF0"/>
    <w:rsid w:val="00175F21"/>
    <w:rsid w:val="0017726A"/>
    <w:rsid w:val="00177DD3"/>
    <w:rsid w:val="00180278"/>
    <w:rsid w:val="001818A7"/>
    <w:rsid w:val="00182725"/>
    <w:rsid w:val="001829C8"/>
    <w:rsid w:val="00182B85"/>
    <w:rsid w:val="00185088"/>
    <w:rsid w:val="001861B8"/>
    <w:rsid w:val="00186478"/>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4BC"/>
    <w:rsid w:val="001A15C6"/>
    <w:rsid w:val="001A3436"/>
    <w:rsid w:val="001A3819"/>
    <w:rsid w:val="001A58B7"/>
    <w:rsid w:val="001A5E19"/>
    <w:rsid w:val="001A71E7"/>
    <w:rsid w:val="001A7274"/>
    <w:rsid w:val="001A77AF"/>
    <w:rsid w:val="001A7AFD"/>
    <w:rsid w:val="001A7CF5"/>
    <w:rsid w:val="001A7E7F"/>
    <w:rsid w:val="001B01FA"/>
    <w:rsid w:val="001B0832"/>
    <w:rsid w:val="001B18A7"/>
    <w:rsid w:val="001B2762"/>
    <w:rsid w:val="001B36FC"/>
    <w:rsid w:val="001B41ED"/>
    <w:rsid w:val="001B4425"/>
    <w:rsid w:val="001B4607"/>
    <w:rsid w:val="001B50B7"/>
    <w:rsid w:val="001B7897"/>
    <w:rsid w:val="001B7A15"/>
    <w:rsid w:val="001B7E0C"/>
    <w:rsid w:val="001C0674"/>
    <w:rsid w:val="001C114E"/>
    <w:rsid w:val="001C132D"/>
    <w:rsid w:val="001C140C"/>
    <w:rsid w:val="001C226F"/>
    <w:rsid w:val="001C2AC8"/>
    <w:rsid w:val="001C34B7"/>
    <w:rsid w:val="001C3949"/>
    <w:rsid w:val="001C3F99"/>
    <w:rsid w:val="001C436E"/>
    <w:rsid w:val="001C51BC"/>
    <w:rsid w:val="001C5F92"/>
    <w:rsid w:val="001C621E"/>
    <w:rsid w:val="001C66AC"/>
    <w:rsid w:val="001C6754"/>
    <w:rsid w:val="001C6DA3"/>
    <w:rsid w:val="001C77F0"/>
    <w:rsid w:val="001D301E"/>
    <w:rsid w:val="001D46A0"/>
    <w:rsid w:val="001D7CA4"/>
    <w:rsid w:val="001D7E58"/>
    <w:rsid w:val="001E012F"/>
    <w:rsid w:val="001E3397"/>
    <w:rsid w:val="001E4651"/>
    <w:rsid w:val="001E4D4F"/>
    <w:rsid w:val="001E4DD3"/>
    <w:rsid w:val="001E57CF"/>
    <w:rsid w:val="001E5981"/>
    <w:rsid w:val="001E74BA"/>
    <w:rsid w:val="001E7B9F"/>
    <w:rsid w:val="001E7DB9"/>
    <w:rsid w:val="001F0009"/>
    <w:rsid w:val="001F01FB"/>
    <w:rsid w:val="001F0658"/>
    <w:rsid w:val="001F0E92"/>
    <w:rsid w:val="001F11A9"/>
    <w:rsid w:val="001F16A2"/>
    <w:rsid w:val="001F1987"/>
    <w:rsid w:val="001F23BD"/>
    <w:rsid w:val="001F34DA"/>
    <w:rsid w:val="001F4401"/>
    <w:rsid w:val="001F4DAC"/>
    <w:rsid w:val="001F4F6F"/>
    <w:rsid w:val="001F5019"/>
    <w:rsid w:val="001F67AA"/>
    <w:rsid w:val="001F6AA0"/>
    <w:rsid w:val="001F70E9"/>
    <w:rsid w:val="001F7599"/>
    <w:rsid w:val="001F799C"/>
    <w:rsid w:val="00200EB4"/>
    <w:rsid w:val="002026BC"/>
    <w:rsid w:val="00203698"/>
    <w:rsid w:val="0020443C"/>
    <w:rsid w:val="00204B3A"/>
    <w:rsid w:val="0020535A"/>
    <w:rsid w:val="00205AE1"/>
    <w:rsid w:val="00206955"/>
    <w:rsid w:val="00207757"/>
    <w:rsid w:val="00210309"/>
    <w:rsid w:val="00211274"/>
    <w:rsid w:val="002126EA"/>
    <w:rsid w:val="00212FB8"/>
    <w:rsid w:val="00213709"/>
    <w:rsid w:val="00213956"/>
    <w:rsid w:val="002149AF"/>
    <w:rsid w:val="00214A86"/>
    <w:rsid w:val="002150A2"/>
    <w:rsid w:val="002152B2"/>
    <w:rsid w:val="00215304"/>
    <w:rsid w:val="00215AAA"/>
    <w:rsid w:val="0021683C"/>
    <w:rsid w:val="00216850"/>
    <w:rsid w:val="00217BBA"/>
    <w:rsid w:val="00217CA0"/>
    <w:rsid w:val="00221766"/>
    <w:rsid w:val="00221985"/>
    <w:rsid w:val="00221A7B"/>
    <w:rsid w:val="00221D4C"/>
    <w:rsid w:val="00221EC5"/>
    <w:rsid w:val="002225A6"/>
    <w:rsid w:val="00222A7A"/>
    <w:rsid w:val="00223E88"/>
    <w:rsid w:val="00224A2C"/>
    <w:rsid w:val="00225262"/>
    <w:rsid w:val="002256A0"/>
    <w:rsid w:val="002256D9"/>
    <w:rsid w:val="0022687C"/>
    <w:rsid w:val="00227D4A"/>
    <w:rsid w:val="002300FD"/>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6934"/>
    <w:rsid w:val="00246A47"/>
    <w:rsid w:val="002477DF"/>
    <w:rsid w:val="00251AD6"/>
    <w:rsid w:val="00252C17"/>
    <w:rsid w:val="0025307F"/>
    <w:rsid w:val="0025435A"/>
    <w:rsid w:val="002551BD"/>
    <w:rsid w:val="0025684C"/>
    <w:rsid w:val="002568D0"/>
    <w:rsid w:val="0026050C"/>
    <w:rsid w:val="002607AE"/>
    <w:rsid w:val="002610DE"/>
    <w:rsid w:val="002614A4"/>
    <w:rsid w:val="00262661"/>
    <w:rsid w:val="002632DF"/>
    <w:rsid w:val="002640BA"/>
    <w:rsid w:val="00264CF2"/>
    <w:rsid w:val="0026557E"/>
    <w:rsid w:val="0026600B"/>
    <w:rsid w:val="00267587"/>
    <w:rsid w:val="00267877"/>
    <w:rsid w:val="00270346"/>
    <w:rsid w:val="00271589"/>
    <w:rsid w:val="00271B5C"/>
    <w:rsid w:val="00271DFC"/>
    <w:rsid w:val="00272503"/>
    <w:rsid w:val="00273177"/>
    <w:rsid w:val="00275074"/>
    <w:rsid w:val="00275265"/>
    <w:rsid w:val="002763E9"/>
    <w:rsid w:val="00276736"/>
    <w:rsid w:val="00276CF7"/>
    <w:rsid w:val="0027775D"/>
    <w:rsid w:val="00277DAC"/>
    <w:rsid w:val="00280C77"/>
    <w:rsid w:val="002817B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3934"/>
    <w:rsid w:val="00294445"/>
    <w:rsid w:val="00294B4D"/>
    <w:rsid w:val="002951D5"/>
    <w:rsid w:val="002954DE"/>
    <w:rsid w:val="002960D5"/>
    <w:rsid w:val="002962AF"/>
    <w:rsid w:val="00296846"/>
    <w:rsid w:val="00296C08"/>
    <w:rsid w:val="002A006B"/>
    <w:rsid w:val="002A1062"/>
    <w:rsid w:val="002A1880"/>
    <w:rsid w:val="002A2012"/>
    <w:rsid w:val="002A2413"/>
    <w:rsid w:val="002A2F5E"/>
    <w:rsid w:val="002A352A"/>
    <w:rsid w:val="002A4B61"/>
    <w:rsid w:val="002A5C5E"/>
    <w:rsid w:val="002A607D"/>
    <w:rsid w:val="002A7382"/>
    <w:rsid w:val="002B010E"/>
    <w:rsid w:val="002B0F01"/>
    <w:rsid w:val="002B132E"/>
    <w:rsid w:val="002B2813"/>
    <w:rsid w:val="002B2D29"/>
    <w:rsid w:val="002B6291"/>
    <w:rsid w:val="002B743F"/>
    <w:rsid w:val="002C0C4B"/>
    <w:rsid w:val="002C1C47"/>
    <w:rsid w:val="002C1EEA"/>
    <w:rsid w:val="002C1F33"/>
    <w:rsid w:val="002C2FDB"/>
    <w:rsid w:val="002C3FDD"/>
    <w:rsid w:val="002C40AE"/>
    <w:rsid w:val="002C4EA3"/>
    <w:rsid w:val="002C51DC"/>
    <w:rsid w:val="002C6034"/>
    <w:rsid w:val="002C635B"/>
    <w:rsid w:val="002C6D69"/>
    <w:rsid w:val="002C786A"/>
    <w:rsid w:val="002C7CFF"/>
    <w:rsid w:val="002D0BC6"/>
    <w:rsid w:val="002D17C5"/>
    <w:rsid w:val="002D217B"/>
    <w:rsid w:val="002D2A17"/>
    <w:rsid w:val="002D365F"/>
    <w:rsid w:val="002D7C86"/>
    <w:rsid w:val="002E03B7"/>
    <w:rsid w:val="002E0692"/>
    <w:rsid w:val="002E0785"/>
    <w:rsid w:val="002E0AB1"/>
    <w:rsid w:val="002E1D74"/>
    <w:rsid w:val="002E21B8"/>
    <w:rsid w:val="002E2943"/>
    <w:rsid w:val="002E2CF1"/>
    <w:rsid w:val="002E34AF"/>
    <w:rsid w:val="002E45B5"/>
    <w:rsid w:val="002E4AAC"/>
    <w:rsid w:val="002E53DE"/>
    <w:rsid w:val="002E563B"/>
    <w:rsid w:val="002E62D2"/>
    <w:rsid w:val="002E636F"/>
    <w:rsid w:val="002E74AF"/>
    <w:rsid w:val="002E758C"/>
    <w:rsid w:val="002E7E18"/>
    <w:rsid w:val="002F02C8"/>
    <w:rsid w:val="002F082F"/>
    <w:rsid w:val="002F0899"/>
    <w:rsid w:val="002F1038"/>
    <w:rsid w:val="002F22FF"/>
    <w:rsid w:val="002F2D8F"/>
    <w:rsid w:val="002F2EAA"/>
    <w:rsid w:val="002F5622"/>
    <w:rsid w:val="002F695B"/>
    <w:rsid w:val="002F72DA"/>
    <w:rsid w:val="002F749D"/>
    <w:rsid w:val="002F76B1"/>
    <w:rsid w:val="002F7D66"/>
    <w:rsid w:val="002F7DBE"/>
    <w:rsid w:val="0030090B"/>
    <w:rsid w:val="00300E4E"/>
    <w:rsid w:val="00302AE8"/>
    <w:rsid w:val="00302BB1"/>
    <w:rsid w:val="0030335D"/>
    <w:rsid w:val="0030368D"/>
    <w:rsid w:val="00304210"/>
    <w:rsid w:val="003042A8"/>
    <w:rsid w:val="003046D9"/>
    <w:rsid w:val="003048D7"/>
    <w:rsid w:val="00304A1B"/>
    <w:rsid w:val="00304A88"/>
    <w:rsid w:val="00304AD2"/>
    <w:rsid w:val="00304C00"/>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3361"/>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4F90"/>
    <w:rsid w:val="00335AD2"/>
    <w:rsid w:val="00335EA8"/>
    <w:rsid w:val="003363DD"/>
    <w:rsid w:val="00340361"/>
    <w:rsid w:val="00340795"/>
    <w:rsid w:val="0034111C"/>
    <w:rsid w:val="003411A7"/>
    <w:rsid w:val="00341E60"/>
    <w:rsid w:val="0034217F"/>
    <w:rsid w:val="00343954"/>
    <w:rsid w:val="00344645"/>
    <w:rsid w:val="00345405"/>
    <w:rsid w:val="00345DDD"/>
    <w:rsid w:val="00346FED"/>
    <w:rsid w:val="0035152B"/>
    <w:rsid w:val="00351E01"/>
    <w:rsid w:val="00352459"/>
    <w:rsid w:val="00352618"/>
    <w:rsid w:val="00352D21"/>
    <w:rsid w:val="0035443D"/>
    <w:rsid w:val="00354FEE"/>
    <w:rsid w:val="0035575F"/>
    <w:rsid w:val="003566C3"/>
    <w:rsid w:val="00356C0B"/>
    <w:rsid w:val="003579F7"/>
    <w:rsid w:val="00357B9C"/>
    <w:rsid w:val="00361412"/>
    <w:rsid w:val="003615CA"/>
    <w:rsid w:val="00361C17"/>
    <w:rsid w:val="00361EC0"/>
    <w:rsid w:val="00362B96"/>
    <w:rsid w:val="00362C20"/>
    <w:rsid w:val="003642A6"/>
    <w:rsid w:val="00364D39"/>
    <w:rsid w:val="00364E38"/>
    <w:rsid w:val="00365ACB"/>
    <w:rsid w:val="00365C23"/>
    <w:rsid w:val="00367337"/>
    <w:rsid w:val="0036733A"/>
    <w:rsid w:val="00367367"/>
    <w:rsid w:val="003676D8"/>
    <w:rsid w:val="00367FD8"/>
    <w:rsid w:val="003702DA"/>
    <w:rsid w:val="00370B63"/>
    <w:rsid w:val="00370FCC"/>
    <w:rsid w:val="003711AF"/>
    <w:rsid w:val="00371900"/>
    <w:rsid w:val="00372DC1"/>
    <w:rsid w:val="00374848"/>
    <w:rsid w:val="00375BFC"/>
    <w:rsid w:val="00375D09"/>
    <w:rsid w:val="003762C1"/>
    <w:rsid w:val="00376B46"/>
    <w:rsid w:val="0037739D"/>
    <w:rsid w:val="0037751C"/>
    <w:rsid w:val="00380255"/>
    <w:rsid w:val="00380F3F"/>
    <w:rsid w:val="00382232"/>
    <w:rsid w:val="00382F1A"/>
    <w:rsid w:val="00383282"/>
    <w:rsid w:val="00383658"/>
    <w:rsid w:val="0038412E"/>
    <w:rsid w:val="00386053"/>
    <w:rsid w:val="0038771D"/>
    <w:rsid w:val="00387DA0"/>
    <w:rsid w:val="00392C3B"/>
    <w:rsid w:val="00393CA0"/>
    <w:rsid w:val="00393E44"/>
    <w:rsid w:val="00395C02"/>
    <w:rsid w:val="00396456"/>
    <w:rsid w:val="00397AB6"/>
    <w:rsid w:val="00397ACA"/>
    <w:rsid w:val="00397E27"/>
    <w:rsid w:val="003A02EA"/>
    <w:rsid w:val="003A10C3"/>
    <w:rsid w:val="003A1E6E"/>
    <w:rsid w:val="003A1E9D"/>
    <w:rsid w:val="003A34B7"/>
    <w:rsid w:val="003A597F"/>
    <w:rsid w:val="003A60D4"/>
    <w:rsid w:val="003A6627"/>
    <w:rsid w:val="003A71A8"/>
    <w:rsid w:val="003B00CA"/>
    <w:rsid w:val="003B030B"/>
    <w:rsid w:val="003B0432"/>
    <w:rsid w:val="003B0667"/>
    <w:rsid w:val="003B0821"/>
    <w:rsid w:val="003B0BE9"/>
    <w:rsid w:val="003B2E9B"/>
    <w:rsid w:val="003B2F8D"/>
    <w:rsid w:val="003B4FAA"/>
    <w:rsid w:val="003B547A"/>
    <w:rsid w:val="003B5BC3"/>
    <w:rsid w:val="003B75B9"/>
    <w:rsid w:val="003C0DA2"/>
    <w:rsid w:val="003C1A18"/>
    <w:rsid w:val="003C5525"/>
    <w:rsid w:val="003C5C41"/>
    <w:rsid w:val="003C734A"/>
    <w:rsid w:val="003C7461"/>
    <w:rsid w:val="003D0788"/>
    <w:rsid w:val="003D08D7"/>
    <w:rsid w:val="003D0A29"/>
    <w:rsid w:val="003D132A"/>
    <w:rsid w:val="003D1517"/>
    <w:rsid w:val="003D166E"/>
    <w:rsid w:val="003D2938"/>
    <w:rsid w:val="003D3B6F"/>
    <w:rsid w:val="003D3FBA"/>
    <w:rsid w:val="003D402B"/>
    <w:rsid w:val="003D5035"/>
    <w:rsid w:val="003D52B5"/>
    <w:rsid w:val="003D5F4D"/>
    <w:rsid w:val="003D62AF"/>
    <w:rsid w:val="003D764F"/>
    <w:rsid w:val="003E0667"/>
    <w:rsid w:val="003E0BCE"/>
    <w:rsid w:val="003E13E0"/>
    <w:rsid w:val="003E1660"/>
    <w:rsid w:val="003E1CD1"/>
    <w:rsid w:val="003E25B2"/>
    <w:rsid w:val="003E2A2D"/>
    <w:rsid w:val="003E2E73"/>
    <w:rsid w:val="003E317D"/>
    <w:rsid w:val="003E31CC"/>
    <w:rsid w:val="003E4B22"/>
    <w:rsid w:val="003E64A9"/>
    <w:rsid w:val="003E66E9"/>
    <w:rsid w:val="003E6DD6"/>
    <w:rsid w:val="003E7905"/>
    <w:rsid w:val="003F0336"/>
    <w:rsid w:val="003F21F9"/>
    <w:rsid w:val="003F4385"/>
    <w:rsid w:val="003F5025"/>
    <w:rsid w:val="003F5547"/>
    <w:rsid w:val="003F5C40"/>
    <w:rsid w:val="003F5DBB"/>
    <w:rsid w:val="003F69B3"/>
    <w:rsid w:val="003F6E12"/>
    <w:rsid w:val="003F75ED"/>
    <w:rsid w:val="003F7CE4"/>
    <w:rsid w:val="004002B7"/>
    <w:rsid w:val="00400F31"/>
    <w:rsid w:val="00402C54"/>
    <w:rsid w:val="0040344A"/>
    <w:rsid w:val="00404E62"/>
    <w:rsid w:val="0040509C"/>
    <w:rsid w:val="00406B4D"/>
    <w:rsid w:val="004116E0"/>
    <w:rsid w:val="00412B17"/>
    <w:rsid w:val="00413577"/>
    <w:rsid w:val="0041360D"/>
    <w:rsid w:val="0041443C"/>
    <w:rsid w:val="004154F7"/>
    <w:rsid w:val="004159B5"/>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352C6"/>
    <w:rsid w:val="0044041B"/>
    <w:rsid w:val="004406E2"/>
    <w:rsid w:val="00440FED"/>
    <w:rsid w:val="0044165D"/>
    <w:rsid w:val="00441B92"/>
    <w:rsid w:val="0044233D"/>
    <w:rsid w:val="0044474B"/>
    <w:rsid w:val="00445355"/>
    <w:rsid w:val="00445FF7"/>
    <w:rsid w:val="00446002"/>
    <w:rsid w:val="0045073D"/>
    <w:rsid w:val="0045076D"/>
    <w:rsid w:val="00451727"/>
    <w:rsid w:val="00452221"/>
    <w:rsid w:val="00453072"/>
    <w:rsid w:val="00453341"/>
    <w:rsid w:val="00453E91"/>
    <w:rsid w:val="00453FEA"/>
    <w:rsid w:val="004545C6"/>
    <w:rsid w:val="00454DCA"/>
    <w:rsid w:val="0045525A"/>
    <w:rsid w:val="0045562E"/>
    <w:rsid w:val="00455BC9"/>
    <w:rsid w:val="00456544"/>
    <w:rsid w:val="00456649"/>
    <w:rsid w:val="004567B7"/>
    <w:rsid w:val="00456856"/>
    <w:rsid w:val="00456B04"/>
    <w:rsid w:val="00457381"/>
    <w:rsid w:val="00460B73"/>
    <w:rsid w:val="00461210"/>
    <w:rsid w:val="00461899"/>
    <w:rsid w:val="00461CF7"/>
    <w:rsid w:val="004622C9"/>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76B4C"/>
    <w:rsid w:val="0048056A"/>
    <w:rsid w:val="00481922"/>
    <w:rsid w:val="00481B29"/>
    <w:rsid w:val="00481D90"/>
    <w:rsid w:val="00482419"/>
    <w:rsid w:val="00482CD4"/>
    <w:rsid w:val="00483261"/>
    <w:rsid w:val="0048409E"/>
    <w:rsid w:val="00485025"/>
    <w:rsid w:val="00485B23"/>
    <w:rsid w:val="00486D65"/>
    <w:rsid w:val="004874E4"/>
    <w:rsid w:val="004875AF"/>
    <w:rsid w:val="0049070D"/>
    <w:rsid w:val="00490D2F"/>
    <w:rsid w:val="00491191"/>
    <w:rsid w:val="0049140C"/>
    <w:rsid w:val="00491BE4"/>
    <w:rsid w:val="00491DB2"/>
    <w:rsid w:val="00492877"/>
    <w:rsid w:val="00495E53"/>
    <w:rsid w:val="00496DC2"/>
    <w:rsid w:val="00496E75"/>
    <w:rsid w:val="00497055"/>
    <w:rsid w:val="0049722C"/>
    <w:rsid w:val="004978B1"/>
    <w:rsid w:val="004A014C"/>
    <w:rsid w:val="004A0AA8"/>
    <w:rsid w:val="004A1FE4"/>
    <w:rsid w:val="004A22EB"/>
    <w:rsid w:val="004A2CA9"/>
    <w:rsid w:val="004A3CB5"/>
    <w:rsid w:val="004A3CEC"/>
    <w:rsid w:val="004A4BE2"/>
    <w:rsid w:val="004A4C7E"/>
    <w:rsid w:val="004A537D"/>
    <w:rsid w:val="004A5573"/>
    <w:rsid w:val="004A67F0"/>
    <w:rsid w:val="004A6A13"/>
    <w:rsid w:val="004A6E44"/>
    <w:rsid w:val="004A6F9C"/>
    <w:rsid w:val="004A71C3"/>
    <w:rsid w:val="004A7769"/>
    <w:rsid w:val="004B23AD"/>
    <w:rsid w:val="004B2965"/>
    <w:rsid w:val="004B2D9B"/>
    <w:rsid w:val="004B308D"/>
    <w:rsid w:val="004B4224"/>
    <w:rsid w:val="004B4647"/>
    <w:rsid w:val="004B497E"/>
    <w:rsid w:val="004B4C73"/>
    <w:rsid w:val="004B7455"/>
    <w:rsid w:val="004B74FF"/>
    <w:rsid w:val="004B7CE4"/>
    <w:rsid w:val="004B7DF5"/>
    <w:rsid w:val="004C0401"/>
    <w:rsid w:val="004C0C49"/>
    <w:rsid w:val="004C0F2B"/>
    <w:rsid w:val="004C183D"/>
    <w:rsid w:val="004C3063"/>
    <w:rsid w:val="004C36BB"/>
    <w:rsid w:val="004C37A8"/>
    <w:rsid w:val="004C3EEE"/>
    <w:rsid w:val="004C483D"/>
    <w:rsid w:val="004C526F"/>
    <w:rsid w:val="004C795A"/>
    <w:rsid w:val="004C7F93"/>
    <w:rsid w:val="004D118B"/>
    <w:rsid w:val="004D2371"/>
    <w:rsid w:val="004D26B8"/>
    <w:rsid w:val="004D35B1"/>
    <w:rsid w:val="004D38C2"/>
    <w:rsid w:val="004D4CA7"/>
    <w:rsid w:val="004D4EEB"/>
    <w:rsid w:val="004D4FBD"/>
    <w:rsid w:val="004D4FC0"/>
    <w:rsid w:val="004D6FDB"/>
    <w:rsid w:val="004D7DA8"/>
    <w:rsid w:val="004E2892"/>
    <w:rsid w:val="004E31BF"/>
    <w:rsid w:val="004E31C6"/>
    <w:rsid w:val="004E34A9"/>
    <w:rsid w:val="004E362B"/>
    <w:rsid w:val="004E3681"/>
    <w:rsid w:val="004E3CEF"/>
    <w:rsid w:val="004E3D60"/>
    <w:rsid w:val="004E3D74"/>
    <w:rsid w:val="004E42EF"/>
    <w:rsid w:val="004E51C7"/>
    <w:rsid w:val="004E5372"/>
    <w:rsid w:val="004E596C"/>
    <w:rsid w:val="004E616D"/>
    <w:rsid w:val="004E70CC"/>
    <w:rsid w:val="004E784B"/>
    <w:rsid w:val="004F0224"/>
    <w:rsid w:val="004F0DB4"/>
    <w:rsid w:val="004F0E04"/>
    <w:rsid w:val="004F1172"/>
    <w:rsid w:val="004F1EBC"/>
    <w:rsid w:val="004F20E8"/>
    <w:rsid w:val="004F2314"/>
    <w:rsid w:val="004F28CD"/>
    <w:rsid w:val="004F2CFC"/>
    <w:rsid w:val="004F3B71"/>
    <w:rsid w:val="004F5011"/>
    <w:rsid w:val="004F5154"/>
    <w:rsid w:val="004F5765"/>
    <w:rsid w:val="004F5835"/>
    <w:rsid w:val="004F5F71"/>
    <w:rsid w:val="004F661C"/>
    <w:rsid w:val="004F67CE"/>
    <w:rsid w:val="004F6D99"/>
    <w:rsid w:val="004F7BCE"/>
    <w:rsid w:val="00500572"/>
    <w:rsid w:val="005011DE"/>
    <w:rsid w:val="00501304"/>
    <w:rsid w:val="00501425"/>
    <w:rsid w:val="00501A98"/>
    <w:rsid w:val="00501CAB"/>
    <w:rsid w:val="00502B25"/>
    <w:rsid w:val="00504311"/>
    <w:rsid w:val="00504331"/>
    <w:rsid w:val="0050485C"/>
    <w:rsid w:val="00504AC6"/>
    <w:rsid w:val="00506A6F"/>
    <w:rsid w:val="00506BFF"/>
    <w:rsid w:val="00507486"/>
    <w:rsid w:val="00510BDB"/>
    <w:rsid w:val="00511079"/>
    <w:rsid w:val="005112D8"/>
    <w:rsid w:val="00512829"/>
    <w:rsid w:val="00513839"/>
    <w:rsid w:val="005141C6"/>
    <w:rsid w:val="0051423C"/>
    <w:rsid w:val="005145CE"/>
    <w:rsid w:val="0051470E"/>
    <w:rsid w:val="00514C91"/>
    <w:rsid w:val="005153CE"/>
    <w:rsid w:val="00516241"/>
    <w:rsid w:val="00516FD9"/>
    <w:rsid w:val="005173C8"/>
    <w:rsid w:val="0051791D"/>
    <w:rsid w:val="005202DC"/>
    <w:rsid w:val="00523E75"/>
    <w:rsid w:val="00524288"/>
    <w:rsid w:val="005243E0"/>
    <w:rsid w:val="00524975"/>
    <w:rsid w:val="005256F3"/>
    <w:rsid w:val="00525E5E"/>
    <w:rsid w:val="005265A3"/>
    <w:rsid w:val="00526783"/>
    <w:rsid w:val="0052706C"/>
    <w:rsid w:val="00527FB1"/>
    <w:rsid w:val="0053162F"/>
    <w:rsid w:val="00531777"/>
    <w:rsid w:val="0053281C"/>
    <w:rsid w:val="00532F19"/>
    <w:rsid w:val="00533EDB"/>
    <w:rsid w:val="005340C9"/>
    <w:rsid w:val="005373C1"/>
    <w:rsid w:val="005375FE"/>
    <w:rsid w:val="005420DE"/>
    <w:rsid w:val="00542249"/>
    <w:rsid w:val="005425C1"/>
    <w:rsid w:val="00542D4D"/>
    <w:rsid w:val="00543707"/>
    <w:rsid w:val="00543EBB"/>
    <w:rsid w:val="00544213"/>
    <w:rsid w:val="00544F27"/>
    <w:rsid w:val="005453F3"/>
    <w:rsid w:val="00545549"/>
    <w:rsid w:val="005469F5"/>
    <w:rsid w:val="005518ED"/>
    <w:rsid w:val="00552093"/>
    <w:rsid w:val="00554E4B"/>
    <w:rsid w:val="00555F67"/>
    <w:rsid w:val="005573FD"/>
    <w:rsid w:val="005606A4"/>
    <w:rsid w:val="005607B8"/>
    <w:rsid w:val="00560CF5"/>
    <w:rsid w:val="0056185C"/>
    <w:rsid w:val="0056272D"/>
    <w:rsid w:val="00562A78"/>
    <w:rsid w:val="0056308E"/>
    <w:rsid w:val="0056415C"/>
    <w:rsid w:val="005649BF"/>
    <w:rsid w:val="00564B0E"/>
    <w:rsid w:val="005650ED"/>
    <w:rsid w:val="00565240"/>
    <w:rsid w:val="00565869"/>
    <w:rsid w:val="00567415"/>
    <w:rsid w:val="00567610"/>
    <w:rsid w:val="00567713"/>
    <w:rsid w:val="005701CE"/>
    <w:rsid w:val="005705A2"/>
    <w:rsid w:val="00570D9F"/>
    <w:rsid w:val="00571CA8"/>
    <w:rsid w:val="005737F7"/>
    <w:rsid w:val="005741DA"/>
    <w:rsid w:val="00574C7F"/>
    <w:rsid w:val="00575A14"/>
    <w:rsid w:val="00575FCF"/>
    <w:rsid w:val="00576806"/>
    <w:rsid w:val="00577312"/>
    <w:rsid w:val="00580793"/>
    <w:rsid w:val="005811BB"/>
    <w:rsid w:val="00581470"/>
    <w:rsid w:val="00582087"/>
    <w:rsid w:val="005831DD"/>
    <w:rsid w:val="005837A6"/>
    <w:rsid w:val="00584320"/>
    <w:rsid w:val="00585484"/>
    <w:rsid w:val="00587229"/>
    <w:rsid w:val="00587503"/>
    <w:rsid w:val="00587F7F"/>
    <w:rsid w:val="0059000C"/>
    <w:rsid w:val="005905BB"/>
    <w:rsid w:val="00590E8D"/>
    <w:rsid w:val="00590F50"/>
    <w:rsid w:val="00590F97"/>
    <w:rsid w:val="00591511"/>
    <w:rsid w:val="0059255A"/>
    <w:rsid w:val="0059278B"/>
    <w:rsid w:val="0059307B"/>
    <w:rsid w:val="0059331A"/>
    <w:rsid w:val="00594B20"/>
    <w:rsid w:val="00596BBA"/>
    <w:rsid w:val="005975C4"/>
    <w:rsid w:val="00597873"/>
    <w:rsid w:val="00597ED8"/>
    <w:rsid w:val="005A21FD"/>
    <w:rsid w:val="005A2A69"/>
    <w:rsid w:val="005A34D5"/>
    <w:rsid w:val="005A4904"/>
    <w:rsid w:val="005A4F27"/>
    <w:rsid w:val="005A515A"/>
    <w:rsid w:val="005A555D"/>
    <w:rsid w:val="005A60D5"/>
    <w:rsid w:val="005A6694"/>
    <w:rsid w:val="005A704D"/>
    <w:rsid w:val="005A7312"/>
    <w:rsid w:val="005A73DC"/>
    <w:rsid w:val="005A74EB"/>
    <w:rsid w:val="005A7A6B"/>
    <w:rsid w:val="005A7F22"/>
    <w:rsid w:val="005B3765"/>
    <w:rsid w:val="005B3C6D"/>
    <w:rsid w:val="005B4045"/>
    <w:rsid w:val="005B609E"/>
    <w:rsid w:val="005B6DF6"/>
    <w:rsid w:val="005B70FD"/>
    <w:rsid w:val="005B7B7D"/>
    <w:rsid w:val="005C04FC"/>
    <w:rsid w:val="005C1948"/>
    <w:rsid w:val="005C2276"/>
    <w:rsid w:val="005C263C"/>
    <w:rsid w:val="005C2679"/>
    <w:rsid w:val="005C33F2"/>
    <w:rsid w:val="005C5C69"/>
    <w:rsid w:val="005C610F"/>
    <w:rsid w:val="005C78C8"/>
    <w:rsid w:val="005D0296"/>
    <w:rsid w:val="005D059A"/>
    <w:rsid w:val="005D07C5"/>
    <w:rsid w:val="005D3D6B"/>
    <w:rsid w:val="005D4302"/>
    <w:rsid w:val="005D436E"/>
    <w:rsid w:val="005D4DDD"/>
    <w:rsid w:val="005D51AF"/>
    <w:rsid w:val="005D5A20"/>
    <w:rsid w:val="005D70FE"/>
    <w:rsid w:val="005D786C"/>
    <w:rsid w:val="005E00E5"/>
    <w:rsid w:val="005E049F"/>
    <w:rsid w:val="005E22C4"/>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499"/>
    <w:rsid w:val="005F6BD4"/>
    <w:rsid w:val="005F711C"/>
    <w:rsid w:val="005F75CF"/>
    <w:rsid w:val="005F7940"/>
    <w:rsid w:val="005F7985"/>
    <w:rsid w:val="005F7B2A"/>
    <w:rsid w:val="00600CEB"/>
    <w:rsid w:val="00602AA1"/>
    <w:rsid w:val="0060326B"/>
    <w:rsid w:val="006035B1"/>
    <w:rsid w:val="0060361B"/>
    <w:rsid w:val="00604367"/>
    <w:rsid w:val="006044BE"/>
    <w:rsid w:val="0060475F"/>
    <w:rsid w:val="0060479D"/>
    <w:rsid w:val="00604B2C"/>
    <w:rsid w:val="00606A26"/>
    <w:rsid w:val="00607D81"/>
    <w:rsid w:val="00610747"/>
    <w:rsid w:val="0061176E"/>
    <w:rsid w:val="00614B4A"/>
    <w:rsid w:val="00614CD1"/>
    <w:rsid w:val="0061567B"/>
    <w:rsid w:val="00620244"/>
    <w:rsid w:val="00621322"/>
    <w:rsid w:val="0062152A"/>
    <w:rsid w:val="00621E50"/>
    <w:rsid w:val="006224BF"/>
    <w:rsid w:val="0062345E"/>
    <w:rsid w:val="00623583"/>
    <w:rsid w:val="00623EDA"/>
    <w:rsid w:val="0062462F"/>
    <w:rsid w:val="00624BA1"/>
    <w:rsid w:val="00625CA2"/>
    <w:rsid w:val="0062656A"/>
    <w:rsid w:val="0062661B"/>
    <w:rsid w:val="00626F23"/>
    <w:rsid w:val="0062724F"/>
    <w:rsid w:val="00627A35"/>
    <w:rsid w:val="00630118"/>
    <w:rsid w:val="00630741"/>
    <w:rsid w:val="006310AE"/>
    <w:rsid w:val="00632196"/>
    <w:rsid w:val="006328A8"/>
    <w:rsid w:val="00633BF2"/>
    <w:rsid w:val="00633F67"/>
    <w:rsid w:val="006345C3"/>
    <w:rsid w:val="006362F9"/>
    <w:rsid w:val="00636D22"/>
    <w:rsid w:val="00636DCE"/>
    <w:rsid w:val="006373CD"/>
    <w:rsid w:val="00637460"/>
    <w:rsid w:val="0064165D"/>
    <w:rsid w:val="006419E1"/>
    <w:rsid w:val="006420F7"/>
    <w:rsid w:val="00642244"/>
    <w:rsid w:val="006433BD"/>
    <w:rsid w:val="00643784"/>
    <w:rsid w:val="00644186"/>
    <w:rsid w:val="00644A21"/>
    <w:rsid w:val="00645C9F"/>
    <w:rsid w:val="00646A6C"/>
    <w:rsid w:val="00647D9C"/>
    <w:rsid w:val="00647F0B"/>
    <w:rsid w:val="006508B9"/>
    <w:rsid w:val="00650CA1"/>
    <w:rsid w:val="0065153F"/>
    <w:rsid w:val="00651854"/>
    <w:rsid w:val="00651D87"/>
    <w:rsid w:val="006539E8"/>
    <w:rsid w:val="00653CE3"/>
    <w:rsid w:val="00654986"/>
    <w:rsid w:val="00655E4D"/>
    <w:rsid w:val="006565D8"/>
    <w:rsid w:val="00656B89"/>
    <w:rsid w:val="00656B96"/>
    <w:rsid w:val="0065736B"/>
    <w:rsid w:val="00657AE5"/>
    <w:rsid w:val="00660035"/>
    <w:rsid w:val="00660DDC"/>
    <w:rsid w:val="006619B0"/>
    <w:rsid w:val="00662012"/>
    <w:rsid w:val="00662543"/>
    <w:rsid w:val="006626D0"/>
    <w:rsid w:val="00663750"/>
    <w:rsid w:val="00664768"/>
    <w:rsid w:val="00664E8C"/>
    <w:rsid w:val="0066512E"/>
    <w:rsid w:val="00665E58"/>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77CA1"/>
    <w:rsid w:val="00680F46"/>
    <w:rsid w:val="006812FB"/>
    <w:rsid w:val="006819CE"/>
    <w:rsid w:val="00681C20"/>
    <w:rsid w:val="00681FDC"/>
    <w:rsid w:val="00682188"/>
    <w:rsid w:val="00682B53"/>
    <w:rsid w:val="00682F27"/>
    <w:rsid w:val="006830CD"/>
    <w:rsid w:val="00684CF0"/>
    <w:rsid w:val="00685CBA"/>
    <w:rsid w:val="00686E51"/>
    <w:rsid w:val="00687964"/>
    <w:rsid w:val="00690E2E"/>
    <w:rsid w:val="00692814"/>
    <w:rsid w:val="006932E7"/>
    <w:rsid w:val="00693347"/>
    <w:rsid w:val="0069334C"/>
    <w:rsid w:val="0069360B"/>
    <w:rsid w:val="00696592"/>
    <w:rsid w:val="00696D63"/>
    <w:rsid w:val="00697152"/>
    <w:rsid w:val="00697203"/>
    <w:rsid w:val="0069737D"/>
    <w:rsid w:val="006977E3"/>
    <w:rsid w:val="006A032F"/>
    <w:rsid w:val="006A27AE"/>
    <w:rsid w:val="006A3094"/>
    <w:rsid w:val="006A41AE"/>
    <w:rsid w:val="006A475F"/>
    <w:rsid w:val="006A4856"/>
    <w:rsid w:val="006A564B"/>
    <w:rsid w:val="006A569C"/>
    <w:rsid w:val="006A5D30"/>
    <w:rsid w:val="006B00CB"/>
    <w:rsid w:val="006B024B"/>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209"/>
    <w:rsid w:val="006C6661"/>
    <w:rsid w:val="006C758B"/>
    <w:rsid w:val="006C7E0F"/>
    <w:rsid w:val="006D043D"/>
    <w:rsid w:val="006D0E6B"/>
    <w:rsid w:val="006D1552"/>
    <w:rsid w:val="006D2146"/>
    <w:rsid w:val="006D26FC"/>
    <w:rsid w:val="006D4493"/>
    <w:rsid w:val="006D4BF3"/>
    <w:rsid w:val="006D632E"/>
    <w:rsid w:val="006E0111"/>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58E"/>
    <w:rsid w:val="006F68C1"/>
    <w:rsid w:val="006F70B8"/>
    <w:rsid w:val="006F7914"/>
    <w:rsid w:val="006F7E23"/>
    <w:rsid w:val="006F7E46"/>
    <w:rsid w:val="00700AB4"/>
    <w:rsid w:val="00700E40"/>
    <w:rsid w:val="00700FCA"/>
    <w:rsid w:val="00701389"/>
    <w:rsid w:val="00701645"/>
    <w:rsid w:val="00701C29"/>
    <w:rsid w:val="00701C8B"/>
    <w:rsid w:val="00701ED5"/>
    <w:rsid w:val="00702D5A"/>
    <w:rsid w:val="00702EF7"/>
    <w:rsid w:val="00703495"/>
    <w:rsid w:val="007036C6"/>
    <w:rsid w:val="00703989"/>
    <w:rsid w:val="007042E9"/>
    <w:rsid w:val="0070485B"/>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17DF8"/>
    <w:rsid w:val="007201AD"/>
    <w:rsid w:val="00720505"/>
    <w:rsid w:val="00722761"/>
    <w:rsid w:val="007236A3"/>
    <w:rsid w:val="007239B6"/>
    <w:rsid w:val="0072490A"/>
    <w:rsid w:val="00724B6F"/>
    <w:rsid w:val="0072517D"/>
    <w:rsid w:val="00726878"/>
    <w:rsid w:val="0073124A"/>
    <w:rsid w:val="00731B79"/>
    <w:rsid w:val="007333E6"/>
    <w:rsid w:val="00733893"/>
    <w:rsid w:val="00734A05"/>
    <w:rsid w:val="00735539"/>
    <w:rsid w:val="00735C6F"/>
    <w:rsid w:val="0073771B"/>
    <w:rsid w:val="00737FF6"/>
    <w:rsid w:val="00740D0F"/>
    <w:rsid w:val="00741B63"/>
    <w:rsid w:val="00742B44"/>
    <w:rsid w:val="00744D0B"/>
    <w:rsid w:val="00746D58"/>
    <w:rsid w:val="0074742F"/>
    <w:rsid w:val="00747811"/>
    <w:rsid w:val="00751272"/>
    <w:rsid w:val="00751760"/>
    <w:rsid w:val="007519A6"/>
    <w:rsid w:val="00753662"/>
    <w:rsid w:val="00753BB5"/>
    <w:rsid w:val="00756832"/>
    <w:rsid w:val="00756CF6"/>
    <w:rsid w:val="007600CE"/>
    <w:rsid w:val="007603E4"/>
    <w:rsid w:val="0076196A"/>
    <w:rsid w:val="007620D5"/>
    <w:rsid w:val="007626D0"/>
    <w:rsid w:val="00762967"/>
    <w:rsid w:val="00764B10"/>
    <w:rsid w:val="007651CA"/>
    <w:rsid w:val="0076548D"/>
    <w:rsid w:val="00766DCC"/>
    <w:rsid w:val="007670E9"/>
    <w:rsid w:val="00767519"/>
    <w:rsid w:val="0076799A"/>
    <w:rsid w:val="007704E1"/>
    <w:rsid w:val="00770555"/>
    <w:rsid w:val="00771427"/>
    <w:rsid w:val="00772569"/>
    <w:rsid w:val="00772D20"/>
    <w:rsid w:val="00772E8C"/>
    <w:rsid w:val="007736D3"/>
    <w:rsid w:val="00773B93"/>
    <w:rsid w:val="00773D11"/>
    <w:rsid w:val="007742D0"/>
    <w:rsid w:val="0077500F"/>
    <w:rsid w:val="0077548E"/>
    <w:rsid w:val="00775FBA"/>
    <w:rsid w:val="0077679E"/>
    <w:rsid w:val="00777315"/>
    <w:rsid w:val="0077783E"/>
    <w:rsid w:val="00780919"/>
    <w:rsid w:val="007815C8"/>
    <w:rsid w:val="007826C8"/>
    <w:rsid w:val="00782A60"/>
    <w:rsid w:val="00782FEE"/>
    <w:rsid w:val="00784190"/>
    <w:rsid w:val="0078457B"/>
    <w:rsid w:val="00784756"/>
    <w:rsid w:val="00784A68"/>
    <w:rsid w:val="0078539D"/>
    <w:rsid w:val="007856C1"/>
    <w:rsid w:val="007867EB"/>
    <w:rsid w:val="00786956"/>
    <w:rsid w:val="00787051"/>
    <w:rsid w:val="0079018D"/>
    <w:rsid w:val="0079101E"/>
    <w:rsid w:val="00791A00"/>
    <w:rsid w:val="00791B9D"/>
    <w:rsid w:val="00792025"/>
    <w:rsid w:val="00792CEE"/>
    <w:rsid w:val="00794016"/>
    <w:rsid w:val="00795F18"/>
    <w:rsid w:val="00796D49"/>
    <w:rsid w:val="00796F15"/>
    <w:rsid w:val="00797927"/>
    <w:rsid w:val="007A138F"/>
    <w:rsid w:val="007A1640"/>
    <w:rsid w:val="007A225B"/>
    <w:rsid w:val="007A2BE5"/>
    <w:rsid w:val="007A39B6"/>
    <w:rsid w:val="007A39DF"/>
    <w:rsid w:val="007A43ED"/>
    <w:rsid w:val="007A45CE"/>
    <w:rsid w:val="007A4BDD"/>
    <w:rsid w:val="007A72EE"/>
    <w:rsid w:val="007B0397"/>
    <w:rsid w:val="007B0914"/>
    <w:rsid w:val="007B0DE1"/>
    <w:rsid w:val="007B111E"/>
    <w:rsid w:val="007B3502"/>
    <w:rsid w:val="007B3AD0"/>
    <w:rsid w:val="007B3CBC"/>
    <w:rsid w:val="007B44ED"/>
    <w:rsid w:val="007B491A"/>
    <w:rsid w:val="007B50A9"/>
    <w:rsid w:val="007B5370"/>
    <w:rsid w:val="007B576C"/>
    <w:rsid w:val="007B579D"/>
    <w:rsid w:val="007B5BB3"/>
    <w:rsid w:val="007B61F5"/>
    <w:rsid w:val="007B63FA"/>
    <w:rsid w:val="007B65EB"/>
    <w:rsid w:val="007B7496"/>
    <w:rsid w:val="007C0802"/>
    <w:rsid w:val="007C11C8"/>
    <w:rsid w:val="007C12BE"/>
    <w:rsid w:val="007C1BB3"/>
    <w:rsid w:val="007C250A"/>
    <w:rsid w:val="007C26D7"/>
    <w:rsid w:val="007C2739"/>
    <w:rsid w:val="007C413A"/>
    <w:rsid w:val="007C4362"/>
    <w:rsid w:val="007C4B0F"/>
    <w:rsid w:val="007C4DAD"/>
    <w:rsid w:val="007C5050"/>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0403"/>
    <w:rsid w:val="007E1F67"/>
    <w:rsid w:val="007E25AB"/>
    <w:rsid w:val="007E2879"/>
    <w:rsid w:val="007E465A"/>
    <w:rsid w:val="007E57FC"/>
    <w:rsid w:val="007E5AF5"/>
    <w:rsid w:val="007E69F2"/>
    <w:rsid w:val="007E79C5"/>
    <w:rsid w:val="007E7DDE"/>
    <w:rsid w:val="007E7E97"/>
    <w:rsid w:val="007F01DB"/>
    <w:rsid w:val="007F058F"/>
    <w:rsid w:val="007F0674"/>
    <w:rsid w:val="007F0A81"/>
    <w:rsid w:val="007F11E4"/>
    <w:rsid w:val="007F2845"/>
    <w:rsid w:val="007F43BC"/>
    <w:rsid w:val="007F4740"/>
    <w:rsid w:val="007F4BCE"/>
    <w:rsid w:val="007F5090"/>
    <w:rsid w:val="007F5151"/>
    <w:rsid w:val="007F77EA"/>
    <w:rsid w:val="007F781F"/>
    <w:rsid w:val="008006C6"/>
    <w:rsid w:val="00800C52"/>
    <w:rsid w:val="0080153E"/>
    <w:rsid w:val="008041C8"/>
    <w:rsid w:val="00804409"/>
    <w:rsid w:val="0080583F"/>
    <w:rsid w:val="0080742D"/>
    <w:rsid w:val="0081019F"/>
    <w:rsid w:val="0081151E"/>
    <w:rsid w:val="0081198F"/>
    <w:rsid w:val="00812498"/>
    <w:rsid w:val="008127E6"/>
    <w:rsid w:val="0081336E"/>
    <w:rsid w:val="00813928"/>
    <w:rsid w:val="00814706"/>
    <w:rsid w:val="00815083"/>
    <w:rsid w:val="008164B7"/>
    <w:rsid w:val="00816680"/>
    <w:rsid w:val="00816F34"/>
    <w:rsid w:val="00820882"/>
    <w:rsid w:val="00820DC7"/>
    <w:rsid w:val="00820F94"/>
    <w:rsid w:val="00821698"/>
    <w:rsid w:val="008221FE"/>
    <w:rsid w:val="00822BF5"/>
    <w:rsid w:val="00822EFD"/>
    <w:rsid w:val="008243E1"/>
    <w:rsid w:val="00824894"/>
    <w:rsid w:val="00824BB3"/>
    <w:rsid w:val="00825366"/>
    <w:rsid w:val="008254BC"/>
    <w:rsid w:val="00826192"/>
    <w:rsid w:val="00826C7B"/>
    <w:rsid w:val="00826DD9"/>
    <w:rsid w:val="00826E01"/>
    <w:rsid w:val="008277A8"/>
    <w:rsid w:val="008278B6"/>
    <w:rsid w:val="008307ED"/>
    <w:rsid w:val="00830A86"/>
    <w:rsid w:val="008312A7"/>
    <w:rsid w:val="0083350F"/>
    <w:rsid w:val="00833687"/>
    <w:rsid w:val="00834358"/>
    <w:rsid w:val="008346BD"/>
    <w:rsid w:val="008352D4"/>
    <w:rsid w:val="00835518"/>
    <w:rsid w:val="00836B7A"/>
    <w:rsid w:val="00840849"/>
    <w:rsid w:val="008409AA"/>
    <w:rsid w:val="00840FB8"/>
    <w:rsid w:val="00843A7A"/>
    <w:rsid w:val="00843D5E"/>
    <w:rsid w:val="008447F5"/>
    <w:rsid w:val="00845CA3"/>
    <w:rsid w:val="00845E20"/>
    <w:rsid w:val="00846292"/>
    <w:rsid w:val="00846BA0"/>
    <w:rsid w:val="00847606"/>
    <w:rsid w:val="008477CC"/>
    <w:rsid w:val="00847EA2"/>
    <w:rsid w:val="008506E1"/>
    <w:rsid w:val="008515EE"/>
    <w:rsid w:val="00851C07"/>
    <w:rsid w:val="008528D3"/>
    <w:rsid w:val="008530D1"/>
    <w:rsid w:val="00854553"/>
    <w:rsid w:val="00854B05"/>
    <w:rsid w:val="00855B86"/>
    <w:rsid w:val="00855D56"/>
    <w:rsid w:val="00855F73"/>
    <w:rsid w:val="008563E4"/>
    <w:rsid w:val="008564A5"/>
    <w:rsid w:val="008565C3"/>
    <w:rsid w:val="00856CF5"/>
    <w:rsid w:val="00860874"/>
    <w:rsid w:val="0086091C"/>
    <w:rsid w:val="00861F71"/>
    <w:rsid w:val="00862008"/>
    <w:rsid w:val="0086213C"/>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80860"/>
    <w:rsid w:val="00880EDF"/>
    <w:rsid w:val="008824D0"/>
    <w:rsid w:val="00882DE6"/>
    <w:rsid w:val="00882F87"/>
    <w:rsid w:val="00883D4D"/>
    <w:rsid w:val="00884B59"/>
    <w:rsid w:val="008850BA"/>
    <w:rsid w:val="00885876"/>
    <w:rsid w:val="00886185"/>
    <w:rsid w:val="008861D9"/>
    <w:rsid w:val="0088638C"/>
    <w:rsid w:val="00887CA4"/>
    <w:rsid w:val="00890691"/>
    <w:rsid w:val="008908E5"/>
    <w:rsid w:val="00891200"/>
    <w:rsid w:val="00891216"/>
    <w:rsid w:val="0089290A"/>
    <w:rsid w:val="00893697"/>
    <w:rsid w:val="00893B7E"/>
    <w:rsid w:val="00894DCA"/>
    <w:rsid w:val="00894FDC"/>
    <w:rsid w:val="008A08B4"/>
    <w:rsid w:val="008A0B1F"/>
    <w:rsid w:val="008A0C3C"/>
    <w:rsid w:val="008A16F9"/>
    <w:rsid w:val="008A1D3E"/>
    <w:rsid w:val="008A1F69"/>
    <w:rsid w:val="008A3553"/>
    <w:rsid w:val="008A4119"/>
    <w:rsid w:val="008A4B16"/>
    <w:rsid w:val="008A4D52"/>
    <w:rsid w:val="008A4D63"/>
    <w:rsid w:val="008A5F80"/>
    <w:rsid w:val="008A6425"/>
    <w:rsid w:val="008A6481"/>
    <w:rsid w:val="008A6D62"/>
    <w:rsid w:val="008B13E9"/>
    <w:rsid w:val="008B2305"/>
    <w:rsid w:val="008B2ACC"/>
    <w:rsid w:val="008B3B51"/>
    <w:rsid w:val="008B3C9E"/>
    <w:rsid w:val="008B4057"/>
    <w:rsid w:val="008B4145"/>
    <w:rsid w:val="008B43B4"/>
    <w:rsid w:val="008B44ED"/>
    <w:rsid w:val="008B4A00"/>
    <w:rsid w:val="008B5290"/>
    <w:rsid w:val="008B5590"/>
    <w:rsid w:val="008B5915"/>
    <w:rsid w:val="008C0F63"/>
    <w:rsid w:val="008C2CFD"/>
    <w:rsid w:val="008C33FD"/>
    <w:rsid w:val="008C3BED"/>
    <w:rsid w:val="008C5CC2"/>
    <w:rsid w:val="008C603A"/>
    <w:rsid w:val="008C65DD"/>
    <w:rsid w:val="008C71C8"/>
    <w:rsid w:val="008C7B7E"/>
    <w:rsid w:val="008D167D"/>
    <w:rsid w:val="008D4B58"/>
    <w:rsid w:val="008D4B8A"/>
    <w:rsid w:val="008D4DF4"/>
    <w:rsid w:val="008D6541"/>
    <w:rsid w:val="008D694A"/>
    <w:rsid w:val="008D72EC"/>
    <w:rsid w:val="008D7A3C"/>
    <w:rsid w:val="008D7D7B"/>
    <w:rsid w:val="008D7FD6"/>
    <w:rsid w:val="008E0F1D"/>
    <w:rsid w:val="008E0F52"/>
    <w:rsid w:val="008E1DB5"/>
    <w:rsid w:val="008E2316"/>
    <w:rsid w:val="008E34BE"/>
    <w:rsid w:val="008E42F4"/>
    <w:rsid w:val="008E5006"/>
    <w:rsid w:val="008E55AC"/>
    <w:rsid w:val="008E5657"/>
    <w:rsid w:val="008E59ED"/>
    <w:rsid w:val="008E5E51"/>
    <w:rsid w:val="008E716F"/>
    <w:rsid w:val="008E7908"/>
    <w:rsid w:val="008E7C36"/>
    <w:rsid w:val="008F00DB"/>
    <w:rsid w:val="008F0943"/>
    <w:rsid w:val="008F1264"/>
    <w:rsid w:val="008F1C9F"/>
    <w:rsid w:val="008F47C6"/>
    <w:rsid w:val="008F5F50"/>
    <w:rsid w:val="008F688A"/>
    <w:rsid w:val="009006A2"/>
    <w:rsid w:val="00900EC0"/>
    <w:rsid w:val="00900FF5"/>
    <w:rsid w:val="0090102B"/>
    <w:rsid w:val="009013F7"/>
    <w:rsid w:val="00901448"/>
    <w:rsid w:val="00901F93"/>
    <w:rsid w:val="00902D45"/>
    <w:rsid w:val="009036BC"/>
    <w:rsid w:val="009037E4"/>
    <w:rsid w:val="009040DC"/>
    <w:rsid w:val="00904637"/>
    <w:rsid w:val="00905C47"/>
    <w:rsid w:val="009062EB"/>
    <w:rsid w:val="00906379"/>
    <w:rsid w:val="009101EA"/>
    <w:rsid w:val="0091054D"/>
    <w:rsid w:val="009106FC"/>
    <w:rsid w:val="0091070F"/>
    <w:rsid w:val="009118BB"/>
    <w:rsid w:val="0091191F"/>
    <w:rsid w:val="009120C2"/>
    <w:rsid w:val="00913833"/>
    <w:rsid w:val="00913B0A"/>
    <w:rsid w:val="00915097"/>
    <w:rsid w:val="0091529D"/>
    <w:rsid w:val="00915AD8"/>
    <w:rsid w:val="00915B81"/>
    <w:rsid w:val="00915D6B"/>
    <w:rsid w:val="00915FED"/>
    <w:rsid w:val="009160DF"/>
    <w:rsid w:val="009162C7"/>
    <w:rsid w:val="00916EC2"/>
    <w:rsid w:val="009200FC"/>
    <w:rsid w:val="00920352"/>
    <w:rsid w:val="009212E4"/>
    <w:rsid w:val="009213BD"/>
    <w:rsid w:val="009224EF"/>
    <w:rsid w:val="009228FD"/>
    <w:rsid w:val="00922EFC"/>
    <w:rsid w:val="00923ABC"/>
    <w:rsid w:val="00924627"/>
    <w:rsid w:val="0092477E"/>
    <w:rsid w:val="009250A8"/>
    <w:rsid w:val="00925BE6"/>
    <w:rsid w:val="00926F61"/>
    <w:rsid w:val="0093123D"/>
    <w:rsid w:val="00931ED3"/>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4B68"/>
    <w:rsid w:val="00946C4D"/>
    <w:rsid w:val="00946E02"/>
    <w:rsid w:val="009514E6"/>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6332"/>
    <w:rsid w:val="0096718B"/>
    <w:rsid w:val="00967354"/>
    <w:rsid w:val="009704FC"/>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4495"/>
    <w:rsid w:val="009853FC"/>
    <w:rsid w:val="00985771"/>
    <w:rsid w:val="00985EF7"/>
    <w:rsid w:val="009866AD"/>
    <w:rsid w:val="00986CF9"/>
    <w:rsid w:val="009903F2"/>
    <w:rsid w:val="00990C0E"/>
    <w:rsid w:val="00990D75"/>
    <w:rsid w:val="00991093"/>
    <w:rsid w:val="0099163B"/>
    <w:rsid w:val="009919D4"/>
    <w:rsid w:val="00992343"/>
    <w:rsid w:val="009930D9"/>
    <w:rsid w:val="00995824"/>
    <w:rsid w:val="00995AB3"/>
    <w:rsid w:val="00996306"/>
    <w:rsid w:val="00996744"/>
    <w:rsid w:val="0099712D"/>
    <w:rsid w:val="00997CF4"/>
    <w:rsid w:val="00997F9F"/>
    <w:rsid w:val="009A1169"/>
    <w:rsid w:val="009A3789"/>
    <w:rsid w:val="009A396C"/>
    <w:rsid w:val="009A548A"/>
    <w:rsid w:val="009A5754"/>
    <w:rsid w:val="009A5EAA"/>
    <w:rsid w:val="009A6919"/>
    <w:rsid w:val="009A6AC7"/>
    <w:rsid w:val="009B0408"/>
    <w:rsid w:val="009B06A2"/>
    <w:rsid w:val="009B0843"/>
    <w:rsid w:val="009B0A4A"/>
    <w:rsid w:val="009B0FD9"/>
    <w:rsid w:val="009B1E47"/>
    <w:rsid w:val="009B2CED"/>
    <w:rsid w:val="009B3695"/>
    <w:rsid w:val="009B4427"/>
    <w:rsid w:val="009B5869"/>
    <w:rsid w:val="009B6291"/>
    <w:rsid w:val="009B7A72"/>
    <w:rsid w:val="009B7AB3"/>
    <w:rsid w:val="009B7BB8"/>
    <w:rsid w:val="009B7D7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1B51"/>
    <w:rsid w:val="009D2348"/>
    <w:rsid w:val="009D2998"/>
    <w:rsid w:val="009D2F0C"/>
    <w:rsid w:val="009D31E5"/>
    <w:rsid w:val="009D3578"/>
    <w:rsid w:val="009D3830"/>
    <w:rsid w:val="009D3A5F"/>
    <w:rsid w:val="009D475A"/>
    <w:rsid w:val="009D5193"/>
    <w:rsid w:val="009D5C32"/>
    <w:rsid w:val="009D6472"/>
    <w:rsid w:val="009D79F4"/>
    <w:rsid w:val="009D7AFE"/>
    <w:rsid w:val="009E0B57"/>
    <w:rsid w:val="009E0DE6"/>
    <w:rsid w:val="009E18C4"/>
    <w:rsid w:val="009E1959"/>
    <w:rsid w:val="009E2E2C"/>
    <w:rsid w:val="009E344F"/>
    <w:rsid w:val="009E36E0"/>
    <w:rsid w:val="009E3B0E"/>
    <w:rsid w:val="009E3CD1"/>
    <w:rsid w:val="009E5304"/>
    <w:rsid w:val="009E5AF5"/>
    <w:rsid w:val="009E5EB5"/>
    <w:rsid w:val="009E5F4B"/>
    <w:rsid w:val="009E61AC"/>
    <w:rsid w:val="009E6237"/>
    <w:rsid w:val="009E6726"/>
    <w:rsid w:val="009E74F0"/>
    <w:rsid w:val="009E754C"/>
    <w:rsid w:val="009F0768"/>
    <w:rsid w:val="009F0A61"/>
    <w:rsid w:val="009F1E80"/>
    <w:rsid w:val="009F2F96"/>
    <w:rsid w:val="009F3A39"/>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D69"/>
    <w:rsid w:val="00A20F55"/>
    <w:rsid w:val="00A21387"/>
    <w:rsid w:val="00A21B80"/>
    <w:rsid w:val="00A238BD"/>
    <w:rsid w:val="00A2438D"/>
    <w:rsid w:val="00A243E4"/>
    <w:rsid w:val="00A2459D"/>
    <w:rsid w:val="00A24949"/>
    <w:rsid w:val="00A24E23"/>
    <w:rsid w:val="00A256D4"/>
    <w:rsid w:val="00A25F05"/>
    <w:rsid w:val="00A271F7"/>
    <w:rsid w:val="00A273E5"/>
    <w:rsid w:val="00A30610"/>
    <w:rsid w:val="00A311AE"/>
    <w:rsid w:val="00A312A6"/>
    <w:rsid w:val="00A3130E"/>
    <w:rsid w:val="00A324CF"/>
    <w:rsid w:val="00A32E8B"/>
    <w:rsid w:val="00A32ED6"/>
    <w:rsid w:val="00A344A5"/>
    <w:rsid w:val="00A346C3"/>
    <w:rsid w:val="00A36CA3"/>
    <w:rsid w:val="00A42BF6"/>
    <w:rsid w:val="00A42D07"/>
    <w:rsid w:val="00A431F8"/>
    <w:rsid w:val="00A43665"/>
    <w:rsid w:val="00A439AC"/>
    <w:rsid w:val="00A450C0"/>
    <w:rsid w:val="00A45468"/>
    <w:rsid w:val="00A45BDC"/>
    <w:rsid w:val="00A4791B"/>
    <w:rsid w:val="00A50A48"/>
    <w:rsid w:val="00A50F2A"/>
    <w:rsid w:val="00A51148"/>
    <w:rsid w:val="00A51242"/>
    <w:rsid w:val="00A51522"/>
    <w:rsid w:val="00A51573"/>
    <w:rsid w:val="00A51A5E"/>
    <w:rsid w:val="00A51B3E"/>
    <w:rsid w:val="00A52096"/>
    <w:rsid w:val="00A52895"/>
    <w:rsid w:val="00A53594"/>
    <w:rsid w:val="00A53DA0"/>
    <w:rsid w:val="00A55E0E"/>
    <w:rsid w:val="00A5765D"/>
    <w:rsid w:val="00A607CB"/>
    <w:rsid w:val="00A61696"/>
    <w:rsid w:val="00A61949"/>
    <w:rsid w:val="00A63367"/>
    <w:rsid w:val="00A634E3"/>
    <w:rsid w:val="00A6351F"/>
    <w:rsid w:val="00A63697"/>
    <w:rsid w:val="00A639B8"/>
    <w:rsid w:val="00A6462F"/>
    <w:rsid w:val="00A65A70"/>
    <w:rsid w:val="00A65ADD"/>
    <w:rsid w:val="00A66AAD"/>
    <w:rsid w:val="00A66F36"/>
    <w:rsid w:val="00A67349"/>
    <w:rsid w:val="00A676D9"/>
    <w:rsid w:val="00A67EFC"/>
    <w:rsid w:val="00A7031E"/>
    <w:rsid w:val="00A70A45"/>
    <w:rsid w:val="00A70A89"/>
    <w:rsid w:val="00A71140"/>
    <w:rsid w:val="00A7181C"/>
    <w:rsid w:val="00A720C5"/>
    <w:rsid w:val="00A72119"/>
    <w:rsid w:val="00A74692"/>
    <w:rsid w:val="00A74729"/>
    <w:rsid w:val="00A75FFD"/>
    <w:rsid w:val="00A7618B"/>
    <w:rsid w:val="00A7640B"/>
    <w:rsid w:val="00A7778B"/>
    <w:rsid w:val="00A80048"/>
    <w:rsid w:val="00A803BC"/>
    <w:rsid w:val="00A80969"/>
    <w:rsid w:val="00A83284"/>
    <w:rsid w:val="00A833F8"/>
    <w:rsid w:val="00A8681E"/>
    <w:rsid w:val="00A86B5E"/>
    <w:rsid w:val="00A86EA7"/>
    <w:rsid w:val="00A87E38"/>
    <w:rsid w:val="00A91132"/>
    <w:rsid w:val="00A91244"/>
    <w:rsid w:val="00A92776"/>
    <w:rsid w:val="00A93181"/>
    <w:rsid w:val="00A9338C"/>
    <w:rsid w:val="00A938E6"/>
    <w:rsid w:val="00A93CCF"/>
    <w:rsid w:val="00A945C6"/>
    <w:rsid w:val="00A95530"/>
    <w:rsid w:val="00A95BD5"/>
    <w:rsid w:val="00A96F78"/>
    <w:rsid w:val="00A97161"/>
    <w:rsid w:val="00AA1087"/>
    <w:rsid w:val="00AA25A9"/>
    <w:rsid w:val="00AA26D9"/>
    <w:rsid w:val="00AA2CF6"/>
    <w:rsid w:val="00AA5050"/>
    <w:rsid w:val="00AA51AD"/>
    <w:rsid w:val="00AA538C"/>
    <w:rsid w:val="00AA591E"/>
    <w:rsid w:val="00AA65C9"/>
    <w:rsid w:val="00AA68FF"/>
    <w:rsid w:val="00AB0171"/>
    <w:rsid w:val="00AB01A1"/>
    <w:rsid w:val="00AB0386"/>
    <w:rsid w:val="00AB0A32"/>
    <w:rsid w:val="00AB0E56"/>
    <w:rsid w:val="00AB19D4"/>
    <w:rsid w:val="00AB2C8C"/>
    <w:rsid w:val="00AB3764"/>
    <w:rsid w:val="00AB3A06"/>
    <w:rsid w:val="00AB3A15"/>
    <w:rsid w:val="00AB3E4E"/>
    <w:rsid w:val="00AB4ECC"/>
    <w:rsid w:val="00AB559A"/>
    <w:rsid w:val="00AB6601"/>
    <w:rsid w:val="00AB6706"/>
    <w:rsid w:val="00AB674E"/>
    <w:rsid w:val="00AB6D4E"/>
    <w:rsid w:val="00AB7E79"/>
    <w:rsid w:val="00AC02C1"/>
    <w:rsid w:val="00AC0AB6"/>
    <w:rsid w:val="00AC0B8F"/>
    <w:rsid w:val="00AC10AD"/>
    <w:rsid w:val="00AC1E55"/>
    <w:rsid w:val="00AC387F"/>
    <w:rsid w:val="00AC38E6"/>
    <w:rsid w:val="00AC429F"/>
    <w:rsid w:val="00AC516C"/>
    <w:rsid w:val="00AC5348"/>
    <w:rsid w:val="00AC5AD4"/>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2E93"/>
    <w:rsid w:val="00AE30FC"/>
    <w:rsid w:val="00AE3428"/>
    <w:rsid w:val="00AE3DE1"/>
    <w:rsid w:val="00AE48DA"/>
    <w:rsid w:val="00AE4E3B"/>
    <w:rsid w:val="00AE74A5"/>
    <w:rsid w:val="00AF2D54"/>
    <w:rsid w:val="00AF2F8D"/>
    <w:rsid w:val="00AF3458"/>
    <w:rsid w:val="00AF3F02"/>
    <w:rsid w:val="00AF3F7B"/>
    <w:rsid w:val="00AF4141"/>
    <w:rsid w:val="00AF4199"/>
    <w:rsid w:val="00AF42B4"/>
    <w:rsid w:val="00AF4B8A"/>
    <w:rsid w:val="00AF4F1B"/>
    <w:rsid w:val="00AF5EC6"/>
    <w:rsid w:val="00AF62C0"/>
    <w:rsid w:val="00AF6E8A"/>
    <w:rsid w:val="00AF7213"/>
    <w:rsid w:val="00AF7495"/>
    <w:rsid w:val="00AF7D92"/>
    <w:rsid w:val="00B011CC"/>
    <w:rsid w:val="00B01EDE"/>
    <w:rsid w:val="00B04048"/>
    <w:rsid w:val="00B0486D"/>
    <w:rsid w:val="00B04F3D"/>
    <w:rsid w:val="00B05702"/>
    <w:rsid w:val="00B05887"/>
    <w:rsid w:val="00B06300"/>
    <w:rsid w:val="00B06DD9"/>
    <w:rsid w:val="00B07CD6"/>
    <w:rsid w:val="00B07E52"/>
    <w:rsid w:val="00B10010"/>
    <w:rsid w:val="00B1053C"/>
    <w:rsid w:val="00B11535"/>
    <w:rsid w:val="00B11775"/>
    <w:rsid w:val="00B11915"/>
    <w:rsid w:val="00B12608"/>
    <w:rsid w:val="00B1268A"/>
    <w:rsid w:val="00B12B60"/>
    <w:rsid w:val="00B1302D"/>
    <w:rsid w:val="00B14D85"/>
    <w:rsid w:val="00B14E9E"/>
    <w:rsid w:val="00B14EC9"/>
    <w:rsid w:val="00B1513F"/>
    <w:rsid w:val="00B15B89"/>
    <w:rsid w:val="00B170FA"/>
    <w:rsid w:val="00B1746F"/>
    <w:rsid w:val="00B20725"/>
    <w:rsid w:val="00B22550"/>
    <w:rsid w:val="00B23475"/>
    <w:rsid w:val="00B26203"/>
    <w:rsid w:val="00B2628E"/>
    <w:rsid w:val="00B264DC"/>
    <w:rsid w:val="00B266B0"/>
    <w:rsid w:val="00B27921"/>
    <w:rsid w:val="00B3000E"/>
    <w:rsid w:val="00B310C0"/>
    <w:rsid w:val="00B326A8"/>
    <w:rsid w:val="00B329EB"/>
    <w:rsid w:val="00B33508"/>
    <w:rsid w:val="00B3377E"/>
    <w:rsid w:val="00B33EAA"/>
    <w:rsid w:val="00B3535D"/>
    <w:rsid w:val="00B358BC"/>
    <w:rsid w:val="00B35DA4"/>
    <w:rsid w:val="00B36A19"/>
    <w:rsid w:val="00B36B86"/>
    <w:rsid w:val="00B37E59"/>
    <w:rsid w:val="00B40A96"/>
    <w:rsid w:val="00B41148"/>
    <w:rsid w:val="00B41377"/>
    <w:rsid w:val="00B416DA"/>
    <w:rsid w:val="00B41A27"/>
    <w:rsid w:val="00B422A7"/>
    <w:rsid w:val="00B42A32"/>
    <w:rsid w:val="00B42B38"/>
    <w:rsid w:val="00B42FA6"/>
    <w:rsid w:val="00B4399E"/>
    <w:rsid w:val="00B43A16"/>
    <w:rsid w:val="00B43E1E"/>
    <w:rsid w:val="00B4446C"/>
    <w:rsid w:val="00B4492B"/>
    <w:rsid w:val="00B453FC"/>
    <w:rsid w:val="00B45CE1"/>
    <w:rsid w:val="00B46A75"/>
    <w:rsid w:val="00B46E4F"/>
    <w:rsid w:val="00B47D36"/>
    <w:rsid w:val="00B500CD"/>
    <w:rsid w:val="00B50E87"/>
    <w:rsid w:val="00B5239C"/>
    <w:rsid w:val="00B523CC"/>
    <w:rsid w:val="00B52E1F"/>
    <w:rsid w:val="00B53039"/>
    <w:rsid w:val="00B53893"/>
    <w:rsid w:val="00B542BF"/>
    <w:rsid w:val="00B548C2"/>
    <w:rsid w:val="00B55428"/>
    <w:rsid w:val="00B56347"/>
    <w:rsid w:val="00B570BF"/>
    <w:rsid w:val="00B6034E"/>
    <w:rsid w:val="00B63337"/>
    <w:rsid w:val="00B6369F"/>
    <w:rsid w:val="00B639D7"/>
    <w:rsid w:val="00B63E45"/>
    <w:rsid w:val="00B64660"/>
    <w:rsid w:val="00B66582"/>
    <w:rsid w:val="00B67805"/>
    <w:rsid w:val="00B7015F"/>
    <w:rsid w:val="00B714EB"/>
    <w:rsid w:val="00B71D16"/>
    <w:rsid w:val="00B71E6B"/>
    <w:rsid w:val="00B71EFA"/>
    <w:rsid w:val="00B71F19"/>
    <w:rsid w:val="00B721CD"/>
    <w:rsid w:val="00B72431"/>
    <w:rsid w:val="00B7267A"/>
    <w:rsid w:val="00B726FF"/>
    <w:rsid w:val="00B72AA4"/>
    <w:rsid w:val="00B74398"/>
    <w:rsid w:val="00B7495F"/>
    <w:rsid w:val="00B74C8F"/>
    <w:rsid w:val="00B75454"/>
    <w:rsid w:val="00B764E2"/>
    <w:rsid w:val="00B76BCD"/>
    <w:rsid w:val="00B76EE9"/>
    <w:rsid w:val="00B77880"/>
    <w:rsid w:val="00B8029C"/>
    <w:rsid w:val="00B806BA"/>
    <w:rsid w:val="00B80D57"/>
    <w:rsid w:val="00B80D90"/>
    <w:rsid w:val="00B80FC2"/>
    <w:rsid w:val="00B82613"/>
    <w:rsid w:val="00B828B5"/>
    <w:rsid w:val="00B84E9C"/>
    <w:rsid w:val="00B8509F"/>
    <w:rsid w:val="00B85522"/>
    <w:rsid w:val="00B8561A"/>
    <w:rsid w:val="00B856D3"/>
    <w:rsid w:val="00B85B04"/>
    <w:rsid w:val="00B86266"/>
    <w:rsid w:val="00B90E2A"/>
    <w:rsid w:val="00B90F2A"/>
    <w:rsid w:val="00B90F3D"/>
    <w:rsid w:val="00B9198D"/>
    <w:rsid w:val="00B927BE"/>
    <w:rsid w:val="00B93008"/>
    <w:rsid w:val="00B935A0"/>
    <w:rsid w:val="00B937EB"/>
    <w:rsid w:val="00B9406D"/>
    <w:rsid w:val="00B94814"/>
    <w:rsid w:val="00B94BA7"/>
    <w:rsid w:val="00B94E0E"/>
    <w:rsid w:val="00B94E48"/>
    <w:rsid w:val="00B95404"/>
    <w:rsid w:val="00B97BFD"/>
    <w:rsid w:val="00B97CA3"/>
    <w:rsid w:val="00B97F9E"/>
    <w:rsid w:val="00BA1020"/>
    <w:rsid w:val="00BA11E2"/>
    <w:rsid w:val="00BA217F"/>
    <w:rsid w:val="00BA2CC7"/>
    <w:rsid w:val="00BA76A9"/>
    <w:rsid w:val="00BB0EDF"/>
    <w:rsid w:val="00BB23BD"/>
    <w:rsid w:val="00BB2694"/>
    <w:rsid w:val="00BB3CD5"/>
    <w:rsid w:val="00BB3E2B"/>
    <w:rsid w:val="00BB5D1C"/>
    <w:rsid w:val="00BB6552"/>
    <w:rsid w:val="00BB6B9B"/>
    <w:rsid w:val="00BB73AE"/>
    <w:rsid w:val="00BB754F"/>
    <w:rsid w:val="00BC07D4"/>
    <w:rsid w:val="00BC0A5D"/>
    <w:rsid w:val="00BC0BE3"/>
    <w:rsid w:val="00BC0C1E"/>
    <w:rsid w:val="00BC1AD9"/>
    <w:rsid w:val="00BC32E7"/>
    <w:rsid w:val="00BC35BA"/>
    <w:rsid w:val="00BC4F81"/>
    <w:rsid w:val="00BC58B9"/>
    <w:rsid w:val="00BC6354"/>
    <w:rsid w:val="00BD0DFE"/>
    <w:rsid w:val="00BD1F9D"/>
    <w:rsid w:val="00BD2B24"/>
    <w:rsid w:val="00BD3E68"/>
    <w:rsid w:val="00BD5006"/>
    <w:rsid w:val="00BD598A"/>
    <w:rsid w:val="00BD59DC"/>
    <w:rsid w:val="00BD6FA7"/>
    <w:rsid w:val="00BD73C5"/>
    <w:rsid w:val="00BD75B4"/>
    <w:rsid w:val="00BD7D14"/>
    <w:rsid w:val="00BE02B4"/>
    <w:rsid w:val="00BE0D1B"/>
    <w:rsid w:val="00BE16E7"/>
    <w:rsid w:val="00BE1C35"/>
    <w:rsid w:val="00BE20AE"/>
    <w:rsid w:val="00BE3113"/>
    <w:rsid w:val="00BE325A"/>
    <w:rsid w:val="00BE3B4F"/>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16A"/>
    <w:rsid w:val="00C072FE"/>
    <w:rsid w:val="00C12E39"/>
    <w:rsid w:val="00C131AD"/>
    <w:rsid w:val="00C14164"/>
    <w:rsid w:val="00C15D8E"/>
    <w:rsid w:val="00C15E6A"/>
    <w:rsid w:val="00C17012"/>
    <w:rsid w:val="00C178FB"/>
    <w:rsid w:val="00C243D0"/>
    <w:rsid w:val="00C257B7"/>
    <w:rsid w:val="00C26C9E"/>
    <w:rsid w:val="00C272E8"/>
    <w:rsid w:val="00C306B4"/>
    <w:rsid w:val="00C33359"/>
    <w:rsid w:val="00C3367A"/>
    <w:rsid w:val="00C33F96"/>
    <w:rsid w:val="00C348D6"/>
    <w:rsid w:val="00C35BE4"/>
    <w:rsid w:val="00C35C8E"/>
    <w:rsid w:val="00C365E7"/>
    <w:rsid w:val="00C36E34"/>
    <w:rsid w:val="00C37971"/>
    <w:rsid w:val="00C404EE"/>
    <w:rsid w:val="00C4171B"/>
    <w:rsid w:val="00C422B9"/>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54831"/>
    <w:rsid w:val="00C61860"/>
    <w:rsid w:val="00C61D4B"/>
    <w:rsid w:val="00C6291E"/>
    <w:rsid w:val="00C62B0A"/>
    <w:rsid w:val="00C62FFD"/>
    <w:rsid w:val="00C63C7E"/>
    <w:rsid w:val="00C63F08"/>
    <w:rsid w:val="00C64BD7"/>
    <w:rsid w:val="00C64D4A"/>
    <w:rsid w:val="00C64F6E"/>
    <w:rsid w:val="00C6528C"/>
    <w:rsid w:val="00C653D7"/>
    <w:rsid w:val="00C661E8"/>
    <w:rsid w:val="00C669C8"/>
    <w:rsid w:val="00C67866"/>
    <w:rsid w:val="00C70084"/>
    <w:rsid w:val="00C70091"/>
    <w:rsid w:val="00C7235B"/>
    <w:rsid w:val="00C72788"/>
    <w:rsid w:val="00C72E18"/>
    <w:rsid w:val="00C731AD"/>
    <w:rsid w:val="00C7380B"/>
    <w:rsid w:val="00C7439A"/>
    <w:rsid w:val="00C74421"/>
    <w:rsid w:val="00C752AD"/>
    <w:rsid w:val="00C753F6"/>
    <w:rsid w:val="00C756BD"/>
    <w:rsid w:val="00C7577F"/>
    <w:rsid w:val="00C75F2F"/>
    <w:rsid w:val="00C75FEE"/>
    <w:rsid w:val="00C768B8"/>
    <w:rsid w:val="00C76F1D"/>
    <w:rsid w:val="00C77351"/>
    <w:rsid w:val="00C77D26"/>
    <w:rsid w:val="00C77EC5"/>
    <w:rsid w:val="00C802E4"/>
    <w:rsid w:val="00C823A2"/>
    <w:rsid w:val="00C82520"/>
    <w:rsid w:val="00C82D28"/>
    <w:rsid w:val="00C84A99"/>
    <w:rsid w:val="00C84D39"/>
    <w:rsid w:val="00C850A5"/>
    <w:rsid w:val="00C85217"/>
    <w:rsid w:val="00C85277"/>
    <w:rsid w:val="00C858BD"/>
    <w:rsid w:val="00C85D76"/>
    <w:rsid w:val="00C873AC"/>
    <w:rsid w:val="00C87640"/>
    <w:rsid w:val="00C91B2C"/>
    <w:rsid w:val="00C91C28"/>
    <w:rsid w:val="00C931C3"/>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3E39"/>
    <w:rsid w:val="00CA4423"/>
    <w:rsid w:val="00CA4A91"/>
    <w:rsid w:val="00CA4D39"/>
    <w:rsid w:val="00CA4F8B"/>
    <w:rsid w:val="00CA54DE"/>
    <w:rsid w:val="00CA63D5"/>
    <w:rsid w:val="00CB033B"/>
    <w:rsid w:val="00CB09DA"/>
    <w:rsid w:val="00CB0BD9"/>
    <w:rsid w:val="00CB15F3"/>
    <w:rsid w:val="00CB19E3"/>
    <w:rsid w:val="00CB1CAC"/>
    <w:rsid w:val="00CB1DE8"/>
    <w:rsid w:val="00CB1E13"/>
    <w:rsid w:val="00CB1E3B"/>
    <w:rsid w:val="00CB1F1D"/>
    <w:rsid w:val="00CB4360"/>
    <w:rsid w:val="00CB4A0D"/>
    <w:rsid w:val="00CB4BB0"/>
    <w:rsid w:val="00CB71F8"/>
    <w:rsid w:val="00CB7745"/>
    <w:rsid w:val="00CB7B0C"/>
    <w:rsid w:val="00CB7C83"/>
    <w:rsid w:val="00CC1EB9"/>
    <w:rsid w:val="00CC26DB"/>
    <w:rsid w:val="00CC2D5F"/>
    <w:rsid w:val="00CC300C"/>
    <w:rsid w:val="00CC3DAA"/>
    <w:rsid w:val="00CC4C2C"/>
    <w:rsid w:val="00CC5057"/>
    <w:rsid w:val="00CC69F8"/>
    <w:rsid w:val="00CC6A55"/>
    <w:rsid w:val="00CC7E81"/>
    <w:rsid w:val="00CC7F8D"/>
    <w:rsid w:val="00CD078F"/>
    <w:rsid w:val="00CD121E"/>
    <w:rsid w:val="00CD28F0"/>
    <w:rsid w:val="00CD3567"/>
    <w:rsid w:val="00CD3ED8"/>
    <w:rsid w:val="00CD64A4"/>
    <w:rsid w:val="00CD708B"/>
    <w:rsid w:val="00CD761D"/>
    <w:rsid w:val="00CD76B5"/>
    <w:rsid w:val="00CE04B2"/>
    <w:rsid w:val="00CE2346"/>
    <w:rsid w:val="00CE2D2F"/>
    <w:rsid w:val="00CE3942"/>
    <w:rsid w:val="00CE4092"/>
    <w:rsid w:val="00CE41BD"/>
    <w:rsid w:val="00CE6F0F"/>
    <w:rsid w:val="00CF002F"/>
    <w:rsid w:val="00CF0246"/>
    <w:rsid w:val="00CF23FF"/>
    <w:rsid w:val="00CF2483"/>
    <w:rsid w:val="00CF24E2"/>
    <w:rsid w:val="00CF3476"/>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266E"/>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0A"/>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40513"/>
    <w:rsid w:val="00D42240"/>
    <w:rsid w:val="00D427C3"/>
    <w:rsid w:val="00D42EB8"/>
    <w:rsid w:val="00D44932"/>
    <w:rsid w:val="00D46111"/>
    <w:rsid w:val="00D4698A"/>
    <w:rsid w:val="00D47186"/>
    <w:rsid w:val="00D47C16"/>
    <w:rsid w:val="00D47EC7"/>
    <w:rsid w:val="00D502AF"/>
    <w:rsid w:val="00D50764"/>
    <w:rsid w:val="00D50C12"/>
    <w:rsid w:val="00D51A77"/>
    <w:rsid w:val="00D51CAF"/>
    <w:rsid w:val="00D528D9"/>
    <w:rsid w:val="00D5298E"/>
    <w:rsid w:val="00D52FCA"/>
    <w:rsid w:val="00D5310E"/>
    <w:rsid w:val="00D53830"/>
    <w:rsid w:val="00D53E50"/>
    <w:rsid w:val="00D54AF3"/>
    <w:rsid w:val="00D54E08"/>
    <w:rsid w:val="00D55889"/>
    <w:rsid w:val="00D56050"/>
    <w:rsid w:val="00D56577"/>
    <w:rsid w:val="00D56B5F"/>
    <w:rsid w:val="00D56BAA"/>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77DB4"/>
    <w:rsid w:val="00D81F10"/>
    <w:rsid w:val="00D83C34"/>
    <w:rsid w:val="00D84A57"/>
    <w:rsid w:val="00D857A2"/>
    <w:rsid w:val="00D874DF"/>
    <w:rsid w:val="00D87A12"/>
    <w:rsid w:val="00D91682"/>
    <w:rsid w:val="00D92983"/>
    <w:rsid w:val="00D930E1"/>
    <w:rsid w:val="00D9415C"/>
    <w:rsid w:val="00D942CC"/>
    <w:rsid w:val="00D94D87"/>
    <w:rsid w:val="00D961D0"/>
    <w:rsid w:val="00D962DC"/>
    <w:rsid w:val="00D972DC"/>
    <w:rsid w:val="00DA00FA"/>
    <w:rsid w:val="00DA022B"/>
    <w:rsid w:val="00DA0232"/>
    <w:rsid w:val="00DA17CE"/>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2929"/>
    <w:rsid w:val="00DB39D4"/>
    <w:rsid w:val="00DB3A47"/>
    <w:rsid w:val="00DB46B0"/>
    <w:rsid w:val="00DB4A32"/>
    <w:rsid w:val="00DB4E06"/>
    <w:rsid w:val="00DB6A80"/>
    <w:rsid w:val="00DB6C06"/>
    <w:rsid w:val="00DB7B06"/>
    <w:rsid w:val="00DC045E"/>
    <w:rsid w:val="00DC2FD1"/>
    <w:rsid w:val="00DC3A9D"/>
    <w:rsid w:val="00DC57A6"/>
    <w:rsid w:val="00DC6C1E"/>
    <w:rsid w:val="00DC7951"/>
    <w:rsid w:val="00DC7FAB"/>
    <w:rsid w:val="00DD0BCC"/>
    <w:rsid w:val="00DD1319"/>
    <w:rsid w:val="00DD171D"/>
    <w:rsid w:val="00DD1C4B"/>
    <w:rsid w:val="00DD1F7B"/>
    <w:rsid w:val="00DD229E"/>
    <w:rsid w:val="00DD249D"/>
    <w:rsid w:val="00DD3029"/>
    <w:rsid w:val="00DD5296"/>
    <w:rsid w:val="00DD55E0"/>
    <w:rsid w:val="00DD6524"/>
    <w:rsid w:val="00DD6965"/>
    <w:rsid w:val="00DD7A15"/>
    <w:rsid w:val="00DE11AB"/>
    <w:rsid w:val="00DE1904"/>
    <w:rsid w:val="00DE23A4"/>
    <w:rsid w:val="00DE3221"/>
    <w:rsid w:val="00DE39B2"/>
    <w:rsid w:val="00DE3DBB"/>
    <w:rsid w:val="00DE409A"/>
    <w:rsid w:val="00DE43A2"/>
    <w:rsid w:val="00DE4A74"/>
    <w:rsid w:val="00DE541C"/>
    <w:rsid w:val="00DE6440"/>
    <w:rsid w:val="00DE6BD4"/>
    <w:rsid w:val="00DE737B"/>
    <w:rsid w:val="00DE7742"/>
    <w:rsid w:val="00DE79D3"/>
    <w:rsid w:val="00DF0846"/>
    <w:rsid w:val="00DF0E9D"/>
    <w:rsid w:val="00DF100B"/>
    <w:rsid w:val="00DF1109"/>
    <w:rsid w:val="00DF4359"/>
    <w:rsid w:val="00DF618D"/>
    <w:rsid w:val="00E00454"/>
    <w:rsid w:val="00E006A7"/>
    <w:rsid w:val="00E02E05"/>
    <w:rsid w:val="00E03EC8"/>
    <w:rsid w:val="00E04ED0"/>
    <w:rsid w:val="00E0532E"/>
    <w:rsid w:val="00E0576C"/>
    <w:rsid w:val="00E05E2B"/>
    <w:rsid w:val="00E068BC"/>
    <w:rsid w:val="00E073F0"/>
    <w:rsid w:val="00E07402"/>
    <w:rsid w:val="00E10561"/>
    <w:rsid w:val="00E10761"/>
    <w:rsid w:val="00E11D7A"/>
    <w:rsid w:val="00E11EEB"/>
    <w:rsid w:val="00E128F2"/>
    <w:rsid w:val="00E1314B"/>
    <w:rsid w:val="00E13EE4"/>
    <w:rsid w:val="00E1567B"/>
    <w:rsid w:val="00E16463"/>
    <w:rsid w:val="00E223F4"/>
    <w:rsid w:val="00E2397A"/>
    <w:rsid w:val="00E239D1"/>
    <w:rsid w:val="00E24C4C"/>
    <w:rsid w:val="00E25C01"/>
    <w:rsid w:val="00E26727"/>
    <w:rsid w:val="00E26970"/>
    <w:rsid w:val="00E270F2"/>
    <w:rsid w:val="00E27791"/>
    <w:rsid w:val="00E31751"/>
    <w:rsid w:val="00E319DB"/>
    <w:rsid w:val="00E31AFC"/>
    <w:rsid w:val="00E32A80"/>
    <w:rsid w:val="00E32B3E"/>
    <w:rsid w:val="00E33BE3"/>
    <w:rsid w:val="00E3409E"/>
    <w:rsid w:val="00E340F3"/>
    <w:rsid w:val="00E34B37"/>
    <w:rsid w:val="00E34DD6"/>
    <w:rsid w:val="00E34F76"/>
    <w:rsid w:val="00E36333"/>
    <w:rsid w:val="00E37BE5"/>
    <w:rsid w:val="00E41A27"/>
    <w:rsid w:val="00E43BC6"/>
    <w:rsid w:val="00E4608B"/>
    <w:rsid w:val="00E463F2"/>
    <w:rsid w:val="00E4698E"/>
    <w:rsid w:val="00E4722F"/>
    <w:rsid w:val="00E47F73"/>
    <w:rsid w:val="00E501D3"/>
    <w:rsid w:val="00E512F3"/>
    <w:rsid w:val="00E53A01"/>
    <w:rsid w:val="00E53D28"/>
    <w:rsid w:val="00E564C4"/>
    <w:rsid w:val="00E567C9"/>
    <w:rsid w:val="00E604C4"/>
    <w:rsid w:val="00E60809"/>
    <w:rsid w:val="00E61212"/>
    <w:rsid w:val="00E61300"/>
    <w:rsid w:val="00E6141D"/>
    <w:rsid w:val="00E61A3B"/>
    <w:rsid w:val="00E635B9"/>
    <w:rsid w:val="00E64177"/>
    <w:rsid w:val="00E64190"/>
    <w:rsid w:val="00E64207"/>
    <w:rsid w:val="00E65D15"/>
    <w:rsid w:val="00E66AF0"/>
    <w:rsid w:val="00E67EE5"/>
    <w:rsid w:val="00E7013A"/>
    <w:rsid w:val="00E7228F"/>
    <w:rsid w:val="00E74909"/>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85949"/>
    <w:rsid w:val="00E86CE5"/>
    <w:rsid w:val="00E907E4"/>
    <w:rsid w:val="00E90A24"/>
    <w:rsid w:val="00E90C34"/>
    <w:rsid w:val="00E9159B"/>
    <w:rsid w:val="00E919AC"/>
    <w:rsid w:val="00E93497"/>
    <w:rsid w:val="00E9383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353"/>
    <w:rsid w:val="00EA7F4C"/>
    <w:rsid w:val="00EB0A4D"/>
    <w:rsid w:val="00EB13A9"/>
    <w:rsid w:val="00EB1D00"/>
    <w:rsid w:val="00EB1D47"/>
    <w:rsid w:val="00EB2146"/>
    <w:rsid w:val="00EB2317"/>
    <w:rsid w:val="00EB279B"/>
    <w:rsid w:val="00EB27B4"/>
    <w:rsid w:val="00EB2ABB"/>
    <w:rsid w:val="00EB3E24"/>
    <w:rsid w:val="00EB4DF1"/>
    <w:rsid w:val="00EB518B"/>
    <w:rsid w:val="00EB5487"/>
    <w:rsid w:val="00EB584C"/>
    <w:rsid w:val="00EB5ACA"/>
    <w:rsid w:val="00EB5D88"/>
    <w:rsid w:val="00EB6018"/>
    <w:rsid w:val="00EB7307"/>
    <w:rsid w:val="00EC14B0"/>
    <w:rsid w:val="00EC1EED"/>
    <w:rsid w:val="00EC204E"/>
    <w:rsid w:val="00EC249E"/>
    <w:rsid w:val="00EC2CFF"/>
    <w:rsid w:val="00EC4268"/>
    <w:rsid w:val="00EC564F"/>
    <w:rsid w:val="00EC5F2F"/>
    <w:rsid w:val="00EC61C8"/>
    <w:rsid w:val="00EC651E"/>
    <w:rsid w:val="00EC692E"/>
    <w:rsid w:val="00EC6C91"/>
    <w:rsid w:val="00EC745E"/>
    <w:rsid w:val="00EC7EAF"/>
    <w:rsid w:val="00ED177C"/>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3F0E"/>
    <w:rsid w:val="00EE41C4"/>
    <w:rsid w:val="00EE4A57"/>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EF6B4C"/>
    <w:rsid w:val="00F0030E"/>
    <w:rsid w:val="00F00CD1"/>
    <w:rsid w:val="00F01D26"/>
    <w:rsid w:val="00F01E6B"/>
    <w:rsid w:val="00F0241C"/>
    <w:rsid w:val="00F03520"/>
    <w:rsid w:val="00F039A0"/>
    <w:rsid w:val="00F05759"/>
    <w:rsid w:val="00F05937"/>
    <w:rsid w:val="00F06C2D"/>
    <w:rsid w:val="00F104B5"/>
    <w:rsid w:val="00F10CB9"/>
    <w:rsid w:val="00F10D29"/>
    <w:rsid w:val="00F110D5"/>
    <w:rsid w:val="00F11176"/>
    <w:rsid w:val="00F1166B"/>
    <w:rsid w:val="00F117DB"/>
    <w:rsid w:val="00F12351"/>
    <w:rsid w:val="00F12819"/>
    <w:rsid w:val="00F1310A"/>
    <w:rsid w:val="00F166A6"/>
    <w:rsid w:val="00F16739"/>
    <w:rsid w:val="00F16DE2"/>
    <w:rsid w:val="00F171CD"/>
    <w:rsid w:val="00F176DF"/>
    <w:rsid w:val="00F17C28"/>
    <w:rsid w:val="00F17C44"/>
    <w:rsid w:val="00F2052B"/>
    <w:rsid w:val="00F20D3E"/>
    <w:rsid w:val="00F213BD"/>
    <w:rsid w:val="00F21BF0"/>
    <w:rsid w:val="00F2260F"/>
    <w:rsid w:val="00F23860"/>
    <w:rsid w:val="00F23FEE"/>
    <w:rsid w:val="00F242AD"/>
    <w:rsid w:val="00F247F2"/>
    <w:rsid w:val="00F252A8"/>
    <w:rsid w:val="00F265F7"/>
    <w:rsid w:val="00F26DDC"/>
    <w:rsid w:val="00F27FA6"/>
    <w:rsid w:val="00F30A46"/>
    <w:rsid w:val="00F30FA9"/>
    <w:rsid w:val="00F30FF5"/>
    <w:rsid w:val="00F33028"/>
    <w:rsid w:val="00F33524"/>
    <w:rsid w:val="00F33DC8"/>
    <w:rsid w:val="00F34444"/>
    <w:rsid w:val="00F347CB"/>
    <w:rsid w:val="00F34879"/>
    <w:rsid w:val="00F3703A"/>
    <w:rsid w:val="00F40140"/>
    <w:rsid w:val="00F4065A"/>
    <w:rsid w:val="00F4107D"/>
    <w:rsid w:val="00F4275C"/>
    <w:rsid w:val="00F4403A"/>
    <w:rsid w:val="00F4512D"/>
    <w:rsid w:val="00F455EA"/>
    <w:rsid w:val="00F45693"/>
    <w:rsid w:val="00F457FD"/>
    <w:rsid w:val="00F45EDE"/>
    <w:rsid w:val="00F464E6"/>
    <w:rsid w:val="00F468C0"/>
    <w:rsid w:val="00F4766B"/>
    <w:rsid w:val="00F4786A"/>
    <w:rsid w:val="00F502EB"/>
    <w:rsid w:val="00F52339"/>
    <w:rsid w:val="00F5277A"/>
    <w:rsid w:val="00F52F11"/>
    <w:rsid w:val="00F532E8"/>
    <w:rsid w:val="00F537FF"/>
    <w:rsid w:val="00F54530"/>
    <w:rsid w:val="00F560FE"/>
    <w:rsid w:val="00F563AC"/>
    <w:rsid w:val="00F5767B"/>
    <w:rsid w:val="00F6111C"/>
    <w:rsid w:val="00F614C0"/>
    <w:rsid w:val="00F61647"/>
    <w:rsid w:val="00F657CF"/>
    <w:rsid w:val="00F66967"/>
    <w:rsid w:val="00F66A00"/>
    <w:rsid w:val="00F66C88"/>
    <w:rsid w:val="00F67313"/>
    <w:rsid w:val="00F67F00"/>
    <w:rsid w:val="00F70A8A"/>
    <w:rsid w:val="00F713A3"/>
    <w:rsid w:val="00F718BD"/>
    <w:rsid w:val="00F71A8F"/>
    <w:rsid w:val="00F726F2"/>
    <w:rsid w:val="00F72B6D"/>
    <w:rsid w:val="00F73224"/>
    <w:rsid w:val="00F73BBD"/>
    <w:rsid w:val="00F75330"/>
    <w:rsid w:val="00F75E72"/>
    <w:rsid w:val="00F76BD9"/>
    <w:rsid w:val="00F77C05"/>
    <w:rsid w:val="00F80318"/>
    <w:rsid w:val="00F80703"/>
    <w:rsid w:val="00F80941"/>
    <w:rsid w:val="00F80948"/>
    <w:rsid w:val="00F80B1F"/>
    <w:rsid w:val="00F81387"/>
    <w:rsid w:val="00F822E3"/>
    <w:rsid w:val="00F82866"/>
    <w:rsid w:val="00F84421"/>
    <w:rsid w:val="00F8449B"/>
    <w:rsid w:val="00F85691"/>
    <w:rsid w:val="00F85B90"/>
    <w:rsid w:val="00F85D59"/>
    <w:rsid w:val="00F86AC5"/>
    <w:rsid w:val="00F87032"/>
    <w:rsid w:val="00F87094"/>
    <w:rsid w:val="00F87AB3"/>
    <w:rsid w:val="00F87D1A"/>
    <w:rsid w:val="00F912C5"/>
    <w:rsid w:val="00F913DC"/>
    <w:rsid w:val="00F91629"/>
    <w:rsid w:val="00F91DDA"/>
    <w:rsid w:val="00F93498"/>
    <w:rsid w:val="00F9397A"/>
    <w:rsid w:val="00F93A37"/>
    <w:rsid w:val="00F94182"/>
    <w:rsid w:val="00F944D9"/>
    <w:rsid w:val="00F94BE5"/>
    <w:rsid w:val="00F94DB3"/>
    <w:rsid w:val="00F954EE"/>
    <w:rsid w:val="00F96500"/>
    <w:rsid w:val="00FA3675"/>
    <w:rsid w:val="00FA3DD8"/>
    <w:rsid w:val="00FA413A"/>
    <w:rsid w:val="00FA4144"/>
    <w:rsid w:val="00FA421E"/>
    <w:rsid w:val="00FA447D"/>
    <w:rsid w:val="00FA4DDF"/>
    <w:rsid w:val="00FA52D6"/>
    <w:rsid w:val="00FA54B8"/>
    <w:rsid w:val="00FA596F"/>
    <w:rsid w:val="00FA6B17"/>
    <w:rsid w:val="00FA6E7F"/>
    <w:rsid w:val="00FA7114"/>
    <w:rsid w:val="00FB05C6"/>
    <w:rsid w:val="00FB2379"/>
    <w:rsid w:val="00FB27D5"/>
    <w:rsid w:val="00FB3BE8"/>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C6DF4"/>
    <w:rsid w:val="00FD1332"/>
    <w:rsid w:val="00FD33FC"/>
    <w:rsid w:val="00FD3437"/>
    <w:rsid w:val="00FD3730"/>
    <w:rsid w:val="00FD3ADE"/>
    <w:rsid w:val="00FD3B08"/>
    <w:rsid w:val="00FD450B"/>
    <w:rsid w:val="00FD4806"/>
    <w:rsid w:val="00FD534E"/>
    <w:rsid w:val="00FD56C7"/>
    <w:rsid w:val="00FD5841"/>
    <w:rsid w:val="00FD5CBB"/>
    <w:rsid w:val="00FD6B74"/>
    <w:rsid w:val="00FE002E"/>
    <w:rsid w:val="00FE0170"/>
    <w:rsid w:val="00FE0195"/>
    <w:rsid w:val="00FE082C"/>
    <w:rsid w:val="00FE1268"/>
    <w:rsid w:val="00FE2398"/>
    <w:rsid w:val="00FE3C5A"/>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5CAE"/>
    <w:rsid w:val="00FF60FF"/>
    <w:rsid w:val="00FF6822"/>
    <w:rsid w:val="00FF73D0"/>
    <w:rsid w:val="0BE6216B"/>
    <w:rsid w:val="640E29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B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40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024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40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 w:type="paragraph" w:customStyle="1" w:styleId="text">
    <w:name w:val="text"/>
    <w:basedOn w:val="Normal"/>
    <w:link w:val="textChar"/>
    <w:qFormat/>
    <w:rsid w:val="00F455EA"/>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F455EA"/>
    <w:rPr>
      <w:rFonts w:ascii="Calibri" w:hAnsi="Calibri"/>
      <w:kern w:val="2"/>
      <w:sz w:val="24"/>
      <w:lang w:eastAsia="zh-CN"/>
    </w:rPr>
  </w:style>
  <w:style w:type="paragraph" w:customStyle="1" w:styleId="bullet1">
    <w:name w:val="bullet1"/>
    <w:basedOn w:val="text"/>
    <w:link w:val="bullet1Char"/>
    <w:uiPriority w:val="99"/>
    <w:qFormat/>
    <w:rsid w:val="00677CA1"/>
    <w:pPr>
      <w:widowControl/>
      <w:numPr>
        <w:numId w:val="28"/>
      </w:numPr>
      <w:spacing w:after="0"/>
      <w:jc w:val="left"/>
    </w:pPr>
    <w:rPr>
      <w:szCs w:val="24"/>
    </w:rPr>
  </w:style>
  <w:style w:type="paragraph" w:customStyle="1" w:styleId="bullet2">
    <w:name w:val="bullet2"/>
    <w:basedOn w:val="text"/>
    <w:link w:val="bullet2Char"/>
    <w:uiPriority w:val="99"/>
    <w:qFormat/>
    <w:rsid w:val="00677CA1"/>
    <w:pPr>
      <w:widowControl/>
      <w:numPr>
        <w:ilvl w:val="1"/>
        <w:numId w:val="28"/>
      </w:numPr>
      <w:spacing w:after="0"/>
      <w:jc w:val="left"/>
    </w:pPr>
    <w:rPr>
      <w:rFonts w:ascii="Times" w:hAnsi="Times"/>
      <w:szCs w:val="24"/>
    </w:rPr>
  </w:style>
  <w:style w:type="character" w:customStyle="1" w:styleId="bullet1Char">
    <w:name w:val="bullet1 Char"/>
    <w:link w:val="bullet1"/>
    <w:uiPriority w:val="99"/>
    <w:qFormat/>
    <w:rsid w:val="00677CA1"/>
    <w:rPr>
      <w:rFonts w:ascii="Calibri" w:hAnsi="Calibri"/>
      <w:kern w:val="2"/>
      <w:sz w:val="24"/>
      <w:szCs w:val="24"/>
      <w:lang w:val="en-GB" w:eastAsia="zh-CN"/>
    </w:rPr>
  </w:style>
  <w:style w:type="paragraph" w:customStyle="1" w:styleId="bullet3">
    <w:name w:val="bullet3"/>
    <w:basedOn w:val="text"/>
    <w:link w:val="bullet3Char"/>
    <w:uiPriority w:val="99"/>
    <w:qFormat/>
    <w:rsid w:val="00677CA1"/>
    <w:pPr>
      <w:widowControl/>
      <w:numPr>
        <w:ilvl w:val="2"/>
        <w:numId w:val="28"/>
      </w:numPr>
      <w:spacing w:after="0"/>
      <w:jc w:val="left"/>
    </w:pPr>
    <w:rPr>
      <w:rFonts w:ascii="Times" w:eastAsia="Batang" w:hAnsi="Times"/>
      <w:kern w:val="0"/>
      <w:sz w:val="20"/>
      <w:szCs w:val="24"/>
      <w:lang w:eastAsia="en-US"/>
    </w:rPr>
  </w:style>
  <w:style w:type="character" w:customStyle="1" w:styleId="bullet2Char">
    <w:name w:val="bullet2 Char"/>
    <w:link w:val="bullet2"/>
    <w:rsid w:val="00677CA1"/>
    <w:rPr>
      <w:rFonts w:ascii="Times" w:hAnsi="Times"/>
      <w:kern w:val="2"/>
      <w:sz w:val="24"/>
      <w:szCs w:val="24"/>
      <w:lang w:val="en-GB" w:eastAsia="zh-CN"/>
    </w:rPr>
  </w:style>
  <w:style w:type="paragraph" w:customStyle="1" w:styleId="bullet4">
    <w:name w:val="bullet4"/>
    <w:basedOn w:val="text"/>
    <w:link w:val="bullet4Char"/>
    <w:uiPriority w:val="99"/>
    <w:qFormat/>
    <w:rsid w:val="00677CA1"/>
    <w:pPr>
      <w:widowControl/>
      <w:numPr>
        <w:ilvl w:val="3"/>
        <w:numId w:val="28"/>
      </w:numPr>
      <w:spacing w:after="0"/>
      <w:jc w:val="left"/>
    </w:pPr>
    <w:rPr>
      <w:rFonts w:ascii="Times" w:eastAsia="Batang" w:hAnsi="Times"/>
      <w:kern w:val="0"/>
      <w:sz w:val="20"/>
      <w:szCs w:val="24"/>
      <w:lang w:eastAsia="en-US"/>
    </w:rPr>
  </w:style>
  <w:style w:type="character" w:customStyle="1" w:styleId="bullet3Char">
    <w:name w:val="bullet3 Char"/>
    <w:link w:val="bullet3"/>
    <w:rsid w:val="00677CA1"/>
    <w:rPr>
      <w:rFonts w:ascii="Times" w:eastAsia="Batang" w:hAnsi="Times"/>
      <w:szCs w:val="24"/>
      <w:lang w:val="en-GB"/>
    </w:rPr>
  </w:style>
  <w:style w:type="character" w:customStyle="1" w:styleId="bullet4Char">
    <w:name w:val="bullet4 Char"/>
    <w:link w:val="bullet4"/>
    <w:rsid w:val="00677CA1"/>
    <w:rPr>
      <w:rFonts w:ascii="Times" w:eastAsia="Batang" w:hAnsi="Times"/>
      <w:szCs w:val="24"/>
      <w:lang w:val="en-GB"/>
    </w:rPr>
  </w:style>
  <w:style w:type="character" w:customStyle="1" w:styleId="B1Zchn">
    <w:name w:val="B1 Zchn"/>
    <w:rsid w:val="00FD1332"/>
    <w:rPr>
      <w:lang w:eastAsia="en-US"/>
    </w:rPr>
  </w:style>
  <w:style w:type="character" w:styleId="Emphasis">
    <w:name w:val="Emphasis"/>
    <w:basedOn w:val="DefaultParagraphFont"/>
    <w:qFormat/>
    <w:rsid w:val="00E004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086121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56196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335195">
      <w:bodyDiv w:val="1"/>
      <w:marLeft w:val="0"/>
      <w:marRight w:val="0"/>
      <w:marTop w:val="0"/>
      <w:marBottom w:val="0"/>
      <w:divBdr>
        <w:top w:val="none" w:sz="0" w:space="0" w:color="auto"/>
        <w:left w:val="none" w:sz="0" w:space="0" w:color="auto"/>
        <w:bottom w:val="none" w:sz="0" w:space="0" w:color="auto"/>
        <w:right w:val="none" w:sz="0" w:space="0" w:color="auto"/>
      </w:divBdr>
      <w:divsChild>
        <w:div w:id="1897426129">
          <w:marLeft w:val="1166"/>
          <w:marRight w:val="0"/>
          <w:marTop w:val="0"/>
          <w:marBottom w:val="120"/>
          <w:divBdr>
            <w:top w:val="none" w:sz="0" w:space="0" w:color="auto"/>
            <w:left w:val="none" w:sz="0" w:space="0" w:color="auto"/>
            <w:bottom w:val="none" w:sz="0" w:space="0" w:color="auto"/>
            <w:right w:val="none" w:sz="0" w:space="0" w:color="auto"/>
          </w:divBdr>
        </w:div>
        <w:div w:id="1608541309">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49153634">
      <w:bodyDiv w:val="1"/>
      <w:marLeft w:val="0"/>
      <w:marRight w:val="0"/>
      <w:marTop w:val="0"/>
      <w:marBottom w:val="0"/>
      <w:divBdr>
        <w:top w:val="none" w:sz="0" w:space="0" w:color="auto"/>
        <w:left w:val="none" w:sz="0" w:space="0" w:color="auto"/>
        <w:bottom w:val="none" w:sz="0" w:space="0" w:color="auto"/>
        <w:right w:val="none" w:sz="0" w:space="0" w:color="auto"/>
      </w:divBdr>
    </w:div>
    <w:div w:id="756948671">
      <w:bodyDiv w:val="1"/>
      <w:marLeft w:val="0"/>
      <w:marRight w:val="0"/>
      <w:marTop w:val="0"/>
      <w:marBottom w:val="0"/>
      <w:divBdr>
        <w:top w:val="none" w:sz="0" w:space="0" w:color="auto"/>
        <w:left w:val="none" w:sz="0" w:space="0" w:color="auto"/>
        <w:bottom w:val="none" w:sz="0" w:space="0" w:color="auto"/>
        <w:right w:val="none" w:sz="0" w:space="0" w:color="auto"/>
      </w:divBdr>
      <w:divsChild>
        <w:div w:id="57752878">
          <w:marLeft w:val="547"/>
          <w:marRight w:val="0"/>
          <w:marTop w:val="0"/>
          <w:marBottom w:val="0"/>
          <w:divBdr>
            <w:top w:val="none" w:sz="0" w:space="0" w:color="auto"/>
            <w:left w:val="none" w:sz="0" w:space="0" w:color="auto"/>
            <w:bottom w:val="none" w:sz="0" w:space="0" w:color="auto"/>
            <w:right w:val="none" w:sz="0" w:space="0" w:color="auto"/>
          </w:divBdr>
        </w:div>
        <w:div w:id="1188955584">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082528251">
      <w:bodyDiv w:val="1"/>
      <w:marLeft w:val="0"/>
      <w:marRight w:val="0"/>
      <w:marTop w:val="0"/>
      <w:marBottom w:val="0"/>
      <w:divBdr>
        <w:top w:val="none" w:sz="0" w:space="0" w:color="auto"/>
        <w:left w:val="none" w:sz="0" w:space="0" w:color="auto"/>
        <w:bottom w:val="none" w:sz="0" w:space="0" w:color="auto"/>
        <w:right w:val="none" w:sz="0" w:space="0" w:color="auto"/>
      </w:divBdr>
      <w:divsChild>
        <w:div w:id="75830622">
          <w:marLeft w:val="1166"/>
          <w:marRight w:val="0"/>
          <w:marTop w:val="0"/>
          <w:marBottom w:val="0"/>
          <w:divBdr>
            <w:top w:val="none" w:sz="0" w:space="0" w:color="auto"/>
            <w:left w:val="none" w:sz="0" w:space="0" w:color="auto"/>
            <w:bottom w:val="none" w:sz="0" w:space="0" w:color="auto"/>
            <w:right w:val="none" w:sz="0" w:space="0" w:color="auto"/>
          </w:divBdr>
        </w:div>
      </w:divsChild>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5AIRPNAIUNRU-1830940522-3358</_dlc_DocId>
    <_dlc_DocIdUrl xmlns="71c5aaf6-e6ce-465b-b873-5148d2a4c105">
      <Url>https://nokia.sharepoint.com/sites/c5g/5gradio/_layouts/15/DocIdRedir.aspx?ID=5AIRPNAIUNRU-1830940522-3358</Url>
      <Description>5AIRPNAIUNRU-1830940522-3358</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A1004-8E73-457B-BD5D-1C6737716787}">
  <ds:schemaRefs>
    <ds:schemaRef ds:uri="Microsoft.SharePoint.Taxonomy.ContentTypeSync"/>
  </ds:schemaRefs>
</ds:datastoreItem>
</file>

<file path=customXml/itemProps2.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4.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5.xml><?xml version="1.0" encoding="utf-8"?>
<ds:datastoreItem xmlns:ds="http://schemas.openxmlformats.org/officeDocument/2006/customXml" ds:itemID="{0BE5025B-0DEF-4050-8825-69729464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C15A04-AE39-48FD-9AD6-91FA0F6A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2018-05-11T13:22:00Z</dcterms:created>
  <dcterms:modified xsi:type="dcterms:W3CDTF">2018-05-11T15:42:00Z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ee0a08cb-9d15-4901-8286-010588969e37</vt:lpwstr>
  </property>
  <property fmtid="{D5CDD505-2E9C-101B-9397-08002B2CF9AE}" pid="5" name="_NewReviewCycle">
    <vt:lpwstr/>
  </property>
</Properties>
</file>