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53044" w14:textId="364BD863" w:rsidR="002F1B64" w:rsidRPr="00EE76A9" w:rsidRDefault="00167809" w:rsidP="002F1B64">
      <w:pPr>
        <w:pStyle w:val="Header"/>
        <w:tabs>
          <w:tab w:val="right" w:pos="9639"/>
        </w:tabs>
        <w:rPr>
          <w:bCs/>
          <w:i/>
          <w:noProof w:val="0"/>
          <w:sz w:val="32"/>
          <w:lang w:val="en-GB"/>
        </w:rPr>
      </w:pPr>
      <w:bookmarkStart w:id="0" w:name="OLE_LINK5"/>
      <w:bookmarkStart w:id="1" w:name="OLE_LINK6"/>
      <w:bookmarkStart w:id="2" w:name="_GoBack"/>
      <w:bookmarkEnd w:id="2"/>
      <w:r w:rsidRPr="00513E02">
        <w:rPr>
          <w:bCs/>
          <w:noProof w:val="0"/>
          <w:sz w:val="24"/>
          <w:lang w:val="en-GB"/>
        </w:rPr>
        <w:t xml:space="preserve">3GPP TSG RAN WG1 Meeting </w:t>
      </w:r>
      <w:r w:rsidR="00583F5A">
        <w:rPr>
          <w:bCs/>
          <w:noProof w:val="0"/>
          <w:sz w:val="24"/>
          <w:lang w:val="en-GB"/>
        </w:rPr>
        <w:t>#9</w:t>
      </w:r>
      <w:r w:rsidR="008C45DD">
        <w:rPr>
          <w:bCs/>
          <w:noProof w:val="0"/>
          <w:sz w:val="24"/>
          <w:lang w:val="en-GB"/>
        </w:rPr>
        <w:t>3</w:t>
      </w:r>
      <w:r w:rsidR="002F1B64" w:rsidRPr="007B7496">
        <w:rPr>
          <w:bCs/>
          <w:noProof w:val="0"/>
          <w:sz w:val="24"/>
          <w:lang w:val="en-GB"/>
        </w:rPr>
        <w:tab/>
      </w:r>
      <w:r w:rsidR="00BA7165" w:rsidRPr="00860144">
        <w:rPr>
          <w:bCs/>
          <w:noProof w:val="0"/>
          <w:sz w:val="24"/>
          <w:lang w:val="en-GB" w:eastAsia="ja-JP"/>
        </w:rPr>
        <w:t>R1-18</w:t>
      </w:r>
      <w:r w:rsidR="00D52CD7" w:rsidRPr="00860144">
        <w:rPr>
          <w:bCs/>
          <w:noProof w:val="0"/>
          <w:sz w:val="24"/>
          <w:lang w:val="en-GB" w:eastAsia="ja-JP"/>
        </w:rPr>
        <w:t>07173</w:t>
      </w:r>
    </w:p>
    <w:bookmarkEnd w:id="0"/>
    <w:bookmarkEnd w:id="1"/>
    <w:p w14:paraId="30897F30" w14:textId="4DEA6553" w:rsidR="00167809" w:rsidRDefault="008C45DD" w:rsidP="00167809">
      <w:pPr>
        <w:pStyle w:val="Header"/>
        <w:rPr>
          <w:bCs/>
          <w:noProof w:val="0"/>
          <w:sz w:val="24"/>
          <w:lang w:val="en-GB"/>
        </w:rPr>
      </w:pPr>
      <w:r>
        <w:rPr>
          <w:bCs/>
          <w:noProof w:val="0"/>
          <w:sz w:val="24"/>
          <w:lang w:val="en-GB"/>
        </w:rPr>
        <w:t>Busan</w:t>
      </w:r>
      <w:r w:rsidR="00167809" w:rsidRPr="00513E02">
        <w:rPr>
          <w:bCs/>
          <w:noProof w:val="0"/>
          <w:sz w:val="24"/>
          <w:lang w:val="en-GB"/>
        </w:rPr>
        <w:t xml:space="preserve">, </w:t>
      </w:r>
      <w:r w:rsidR="00D52CD7" w:rsidRPr="00D52CD7">
        <w:rPr>
          <w:bCs/>
          <w:noProof w:val="0"/>
          <w:sz w:val="24"/>
          <w:lang w:val="en-GB"/>
        </w:rPr>
        <w:t>Republic of Korea</w:t>
      </w:r>
      <w:r w:rsidR="00235D08">
        <w:rPr>
          <w:bCs/>
          <w:noProof w:val="0"/>
          <w:sz w:val="24"/>
          <w:lang w:val="en-GB"/>
        </w:rPr>
        <w:t>,</w:t>
      </w:r>
      <w:r w:rsidR="00E966A0">
        <w:rPr>
          <w:bCs/>
          <w:noProof w:val="0"/>
          <w:sz w:val="24"/>
          <w:lang w:val="en-GB"/>
        </w:rPr>
        <w:t xml:space="preserve"> </w:t>
      </w:r>
      <w:r w:rsidR="00235D08">
        <w:rPr>
          <w:bCs/>
          <w:noProof w:val="0"/>
          <w:sz w:val="24"/>
          <w:lang w:val="en-GB"/>
        </w:rPr>
        <w:t>April</w:t>
      </w:r>
      <w:r w:rsidR="00E966A0">
        <w:rPr>
          <w:bCs/>
          <w:noProof w:val="0"/>
          <w:sz w:val="24"/>
          <w:lang w:val="en-GB"/>
        </w:rPr>
        <w:t xml:space="preserve"> </w:t>
      </w:r>
      <w:r>
        <w:rPr>
          <w:bCs/>
          <w:noProof w:val="0"/>
          <w:sz w:val="24"/>
          <w:lang w:val="en-GB"/>
        </w:rPr>
        <w:t>21</w:t>
      </w:r>
      <w:r w:rsidRPr="008C45DD">
        <w:rPr>
          <w:bCs/>
          <w:noProof w:val="0"/>
          <w:sz w:val="24"/>
          <w:vertAlign w:val="superscript"/>
          <w:lang w:val="en-GB"/>
        </w:rPr>
        <w:t>st</w:t>
      </w:r>
      <w:r w:rsidR="00E966A0">
        <w:rPr>
          <w:bCs/>
          <w:noProof w:val="0"/>
          <w:sz w:val="24"/>
          <w:lang w:val="en-GB"/>
        </w:rPr>
        <w:t xml:space="preserve"> – </w:t>
      </w:r>
      <w:r w:rsidR="005F5879">
        <w:rPr>
          <w:bCs/>
          <w:noProof w:val="0"/>
          <w:sz w:val="24"/>
          <w:lang w:val="en-GB"/>
        </w:rPr>
        <w:t>2</w:t>
      </w:r>
      <w:r>
        <w:rPr>
          <w:bCs/>
          <w:noProof w:val="0"/>
          <w:sz w:val="24"/>
          <w:lang w:val="en-GB"/>
        </w:rPr>
        <w:t>5</w:t>
      </w:r>
      <w:r w:rsidR="00235D08">
        <w:rPr>
          <w:bCs/>
          <w:noProof w:val="0"/>
          <w:sz w:val="24"/>
          <w:vertAlign w:val="superscript"/>
          <w:lang w:val="en-GB"/>
        </w:rPr>
        <w:t>th</w:t>
      </w:r>
      <w:r w:rsidR="00E966A0">
        <w:rPr>
          <w:bCs/>
          <w:noProof w:val="0"/>
          <w:sz w:val="24"/>
          <w:lang w:val="en-GB"/>
        </w:rPr>
        <w:t xml:space="preserve"> 201</w:t>
      </w:r>
      <w:r w:rsidR="00235D08">
        <w:rPr>
          <w:bCs/>
          <w:noProof w:val="0"/>
          <w:sz w:val="24"/>
          <w:lang w:val="en-GB"/>
        </w:rPr>
        <w:t>8</w:t>
      </w:r>
    </w:p>
    <w:p w14:paraId="25E13027" w14:textId="77777777" w:rsidR="002F1B64" w:rsidRPr="007B7496" w:rsidRDefault="002F1B64" w:rsidP="002F1B64">
      <w:pPr>
        <w:pStyle w:val="Header"/>
        <w:rPr>
          <w:bCs/>
          <w:noProof w:val="0"/>
          <w:sz w:val="24"/>
          <w:lang w:val="en-GB" w:eastAsia="ja-JP"/>
        </w:rPr>
      </w:pPr>
    </w:p>
    <w:p w14:paraId="4B01083B" w14:textId="343E118C" w:rsidR="002F1B64" w:rsidRPr="007B7496" w:rsidRDefault="002F1B64" w:rsidP="002F1B64">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F2015C">
        <w:rPr>
          <w:rFonts w:cs="Arial"/>
          <w:b/>
          <w:bCs/>
          <w:sz w:val="24"/>
        </w:rPr>
        <w:t>7.1</w:t>
      </w:r>
      <w:r w:rsidR="00120569">
        <w:rPr>
          <w:rFonts w:cs="Arial"/>
          <w:b/>
          <w:bCs/>
          <w:sz w:val="24"/>
        </w:rPr>
        <w:t>.</w:t>
      </w:r>
      <w:r w:rsidR="00875A32">
        <w:rPr>
          <w:rFonts w:cs="Arial"/>
          <w:b/>
          <w:bCs/>
          <w:sz w:val="24"/>
        </w:rPr>
        <w:t>1</w:t>
      </w:r>
      <w:r w:rsidR="00120569">
        <w:rPr>
          <w:rFonts w:cs="Arial"/>
          <w:b/>
          <w:bCs/>
          <w:sz w:val="24"/>
        </w:rPr>
        <w:t>.</w:t>
      </w:r>
      <w:r w:rsidR="00D52CD7">
        <w:rPr>
          <w:rFonts w:cs="Arial"/>
          <w:b/>
          <w:bCs/>
          <w:sz w:val="24"/>
        </w:rPr>
        <w:t>2.3</w:t>
      </w:r>
    </w:p>
    <w:p w14:paraId="01A5A4E4" w14:textId="77777777" w:rsidR="002F1B64" w:rsidRPr="00831EF6" w:rsidRDefault="002F1B64" w:rsidP="002F1B64">
      <w:pPr>
        <w:tabs>
          <w:tab w:val="left" w:pos="1985"/>
        </w:tabs>
        <w:ind w:left="1985" w:hanging="1985"/>
        <w:rPr>
          <w:rFonts w:ascii="Arial" w:hAnsi="Arial" w:cs="Arial"/>
          <w:b/>
          <w:bCs/>
          <w:sz w:val="24"/>
          <w:lang w:val="en-US"/>
        </w:rPr>
      </w:pPr>
      <w:r w:rsidRPr="00831EF6">
        <w:rPr>
          <w:rFonts w:ascii="Arial" w:hAnsi="Arial" w:cs="Arial"/>
          <w:b/>
          <w:bCs/>
          <w:sz w:val="24"/>
          <w:lang w:val="en-US"/>
        </w:rPr>
        <w:t>Source:</w:t>
      </w:r>
      <w:r w:rsidRPr="00831EF6">
        <w:rPr>
          <w:rFonts w:ascii="Arial" w:hAnsi="Arial" w:cs="Arial"/>
          <w:b/>
          <w:bCs/>
          <w:sz w:val="24"/>
          <w:lang w:val="en-US"/>
        </w:rPr>
        <w:tab/>
      </w:r>
      <w:bookmarkStart w:id="3" w:name="OLE_LINK1"/>
      <w:bookmarkStart w:id="4" w:name="OLE_LINK2"/>
      <w:r w:rsidRPr="00831EF6">
        <w:rPr>
          <w:rFonts w:ascii="Arial" w:hAnsi="Arial" w:cs="Arial"/>
          <w:b/>
          <w:bCs/>
          <w:sz w:val="24"/>
          <w:lang w:val="en-US"/>
        </w:rPr>
        <w:t>Nokia</w:t>
      </w:r>
      <w:bookmarkEnd w:id="3"/>
      <w:bookmarkEnd w:id="4"/>
      <w:r w:rsidRPr="00831EF6">
        <w:rPr>
          <w:rFonts w:ascii="Arial" w:hAnsi="Arial" w:cs="Arial"/>
          <w:b/>
          <w:bCs/>
          <w:sz w:val="24"/>
          <w:lang w:val="en-US"/>
        </w:rPr>
        <w:t xml:space="preserve">, </w:t>
      </w:r>
      <w:r w:rsidR="0004189A" w:rsidRPr="00831EF6">
        <w:rPr>
          <w:rFonts w:ascii="Arial" w:hAnsi="Arial" w:cs="Arial"/>
          <w:b/>
          <w:bCs/>
          <w:sz w:val="24"/>
          <w:lang w:val="en-US"/>
        </w:rPr>
        <w:t>Nokia</w:t>
      </w:r>
      <w:r w:rsidRPr="00831EF6">
        <w:rPr>
          <w:rFonts w:ascii="Arial" w:hAnsi="Arial" w:cs="Arial"/>
          <w:b/>
          <w:bCs/>
          <w:sz w:val="24"/>
          <w:lang w:val="en-US"/>
        </w:rPr>
        <w:t xml:space="preserve"> Shanghai Bell </w:t>
      </w:r>
    </w:p>
    <w:p w14:paraId="4AB3700E" w14:textId="0FA201FC" w:rsidR="002F1B64" w:rsidRPr="00831EF6" w:rsidRDefault="002F1B64" w:rsidP="002F1B64">
      <w:pPr>
        <w:ind w:left="1985" w:hanging="1985"/>
        <w:rPr>
          <w:rFonts w:ascii="Arial" w:hAnsi="Arial" w:cs="Arial"/>
          <w:b/>
          <w:bCs/>
          <w:sz w:val="24"/>
          <w:lang w:val="en-US"/>
        </w:rPr>
      </w:pPr>
      <w:r w:rsidRPr="00831EF6">
        <w:rPr>
          <w:rFonts w:ascii="Arial" w:hAnsi="Arial" w:cs="Arial"/>
          <w:b/>
          <w:bCs/>
          <w:sz w:val="24"/>
          <w:lang w:val="en-US"/>
        </w:rPr>
        <w:t>Title:</w:t>
      </w:r>
      <w:r w:rsidRPr="00831EF6">
        <w:rPr>
          <w:rFonts w:ascii="Arial" w:hAnsi="Arial" w:cs="Arial"/>
          <w:b/>
          <w:bCs/>
          <w:sz w:val="24"/>
          <w:lang w:val="en-US"/>
        </w:rPr>
        <w:tab/>
      </w:r>
      <w:r w:rsidR="009557FA">
        <w:rPr>
          <w:rFonts w:ascii="Arial" w:hAnsi="Arial" w:cs="Arial"/>
          <w:b/>
          <w:bCs/>
          <w:sz w:val="24"/>
          <w:lang w:val="en-US"/>
        </w:rPr>
        <w:t>On Remaining Details on Other System Information Delivery</w:t>
      </w:r>
    </w:p>
    <w:p w14:paraId="60DEAFE3" w14:textId="77777777" w:rsidR="002F1B64" w:rsidRPr="00831EF6" w:rsidRDefault="002F1B64" w:rsidP="002F1B64">
      <w:pPr>
        <w:rPr>
          <w:rFonts w:ascii="Arial" w:hAnsi="Arial" w:cs="Arial"/>
          <w:b/>
          <w:bCs/>
          <w:sz w:val="24"/>
          <w:lang w:val="en-US"/>
        </w:rPr>
      </w:pPr>
      <w:r w:rsidRPr="00831EF6">
        <w:rPr>
          <w:rFonts w:ascii="Arial" w:hAnsi="Arial" w:cs="Arial"/>
          <w:b/>
          <w:bCs/>
          <w:sz w:val="24"/>
          <w:lang w:val="en-US"/>
        </w:rPr>
        <w:t>Document for:</w:t>
      </w:r>
      <w:r w:rsidRPr="00831EF6">
        <w:rPr>
          <w:rFonts w:ascii="Arial" w:hAnsi="Arial" w:cs="Arial"/>
          <w:b/>
          <w:bCs/>
          <w:sz w:val="24"/>
          <w:lang w:val="en-US"/>
        </w:rPr>
        <w:tab/>
      </w:r>
      <w:r w:rsidRPr="00831EF6">
        <w:rPr>
          <w:rFonts w:ascii="Arial" w:hAnsi="Arial" w:cs="Arial"/>
          <w:b/>
          <w:bCs/>
          <w:sz w:val="24"/>
          <w:lang w:val="en-US"/>
        </w:rPr>
        <w:tab/>
        <w:t>Discussion and Decision</w:t>
      </w:r>
    </w:p>
    <w:p w14:paraId="5A0E84DC" w14:textId="77777777" w:rsidR="0034111C" w:rsidRPr="0016316A" w:rsidRDefault="0034111C">
      <w:pPr>
        <w:pStyle w:val="Heading1"/>
      </w:pPr>
      <w:r w:rsidRPr="0016316A">
        <w:t>1</w:t>
      </w:r>
      <w:r w:rsidRPr="0016316A">
        <w:tab/>
      </w:r>
      <w:r w:rsidR="00EE7FA7" w:rsidRPr="0016316A">
        <w:t>Introduction</w:t>
      </w:r>
    </w:p>
    <w:p w14:paraId="49122732" w14:textId="30C7A435" w:rsidR="002E00D5" w:rsidRDefault="00325907" w:rsidP="00875A32">
      <w:pPr>
        <w:rPr>
          <w:rFonts w:ascii="Times New Roman" w:hAnsi="Times New Roman" w:cs="Times New Roman"/>
          <w:sz w:val="20"/>
          <w:lang w:val="en-US"/>
        </w:rPr>
      </w:pPr>
      <w:r>
        <w:rPr>
          <w:rFonts w:ascii="Times New Roman" w:hAnsi="Times New Roman" w:cs="Times New Roman"/>
          <w:sz w:val="20"/>
          <w:lang w:val="en-US"/>
        </w:rPr>
        <w:t>In th</w:t>
      </w:r>
      <w:r w:rsidR="00B76334">
        <w:rPr>
          <w:rFonts w:ascii="Times New Roman" w:hAnsi="Times New Roman" w:cs="Times New Roman"/>
          <w:sz w:val="20"/>
          <w:lang w:val="en-US"/>
        </w:rPr>
        <w:t>is</w:t>
      </w:r>
      <w:r>
        <w:rPr>
          <w:rFonts w:ascii="Times New Roman" w:hAnsi="Times New Roman" w:cs="Times New Roman"/>
          <w:sz w:val="20"/>
          <w:lang w:val="en-US"/>
        </w:rPr>
        <w:t xml:space="preserve"> contribution we </w:t>
      </w:r>
      <w:r w:rsidR="009557FA">
        <w:rPr>
          <w:rFonts w:ascii="Times New Roman" w:hAnsi="Times New Roman" w:cs="Times New Roman"/>
          <w:sz w:val="20"/>
          <w:lang w:val="en-US"/>
        </w:rPr>
        <w:t>discuss about remaining details on Other System Information (OSI) delivery. More specifically we focus on the following topics:</w:t>
      </w:r>
    </w:p>
    <w:p w14:paraId="082C192F" w14:textId="1166EF4A" w:rsidR="009557FA" w:rsidRDefault="009557FA" w:rsidP="009557FA">
      <w:pPr>
        <w:pStyle w:val="ListParagraph"/>
        <w:numPr>
          <w:ilvl w:val="0"/>
          <w:numId w:val="25"/>
        </w:numPr>
        <w:rPr>
          <w:rFonts w:ascii="Times New Roman" w:hAnsi="Times New Roman" w:cs="Times New Roman"/>
          <w:sz w:val="20"/>
          <w:lang w:val="en-US"/>
        </w:rPr>
      </w:pPr>
      <w:r w:rsidRPr="009557FA">
        <w:rPr>
          <w:rFonts w:ascii="Times New Roman" w:hAnsi="Times New Roman" w:cs="Times New Roman"/>
          <w:sz w:val="20"/>
          <w:lang w:val="en-US"/>
        </w:rPr>
        <w:t>On RMSI and OSI</w:t>
      </w:r>
      <w:r w:rsidR="003F4854">
        <w:rPr>
          <w:rFonts w:ascii="Times New Roman" w:hAnsi="Times New Roman" w:cs="Times New Roman"/>
          <w:sz w:val="20"/>
          <w:lang w:val="en-US"/>
        </w:rPr>
        <w:t xml:space="preserve"> monitoring</w:t>
      </w:r>
    </w:p>
    <w:p w14:paraId="006B9AD0" w14:textId="75F364EF" w:rsidR="00B76334" w:rsidRPr="009557FA" w:rsidRDefault="009557FA" w:rsidP="009557FA">
      <w:pPr>
        <w:pStyle w:val="ListParagraph"/>
        <w:numPr>
          <w:ilvl w:val="0"/>
          <w:numId w:val="25"/>
        </w:numPr>
        <w:rPr>
          <w:rFonts w:ascii="Times New Roman" w:hAnsi="Times New Roman" w:cs="Times New Roman"/>
          <w:sz w:val="20"/>
          <w:lang w:val="en-US"/>
        </w:rPr>
      </w:pPr>
      <w:r>
        <w:rPr>
          <w:rFonts w:ascii="Times New Roman" w:hAnsi="Times New Roman" w:cs="Times New Roman"/>
          <w:sz w:val="20"/>
          <w:lang w:val="en-US"/>
        </w:rPr>
        <w:t>PDCCH monitoring for OSI</w:t>
      </w:r>
    </w:p>
    <w:p w14:paraId="1D2E997F" w14:textId="38A5B80F" w:rsidR="009557FA" w:rsidRPr="00860144" w:rsidRDefault="00B76334" w:rsidP="00860144">
      <w:pPr>
        <w:pStyle w:val="ListParagraph"/>
        <w:numPr>
          <w:ilvl w:val="0"/>
          <w:numId w:val="25"/>
        </w:numPr>
        <w:rPr>
          <w:rFonts w:ascii="Times New Roman" w:hAnsi="Times New Roman" w:cs="Times New Roman"/>
          <w:sz w:val="20"/>
          <w:lang w:val="en-US"/>
        </w:rPr>
      </w:pPr>
      <w:r>
        <w:rPr>
          <w:rFonts w:ascii="Times New Roman" w:hAnsi="Times New Roman" w:cs="Times New Roman"/>
          <w:sz w:val="20"/>
          <w:lang w:val="en-US"/>
        </w:rPr>
        <w:t>Initial access DL BWP for RMSI multiplexing pattern 2 and 3</w:t>
      </w:r>
    </w:p>
    <w:p w14:paraId="5876846D" w14:textId="7B3F96CB" w:rsidR="004B23AD" w:rsidRDefault="008D4B8A" w:rsidP="004B23AD">
      <w:pPr>
        <w:pStyle w:val="Heading1"/>
      </w:pPr>
      <w:r>
        <w:rPr>
          <w:color w:val="000000"/>
        </w:rPr>
        <w:t>2</w:t>
      </w:r>
      <w:r w:rsidR="004B23AD" w:rsidRPr="00A51522">
        <w:rPr>
          <w:color w:val="000000"/>
        </w:rPr>
        <w:tab/>
      </w:r>
      <w:r w:rsidR="008C45DD">
        <w:t>Discussion</w:t>
      </w:r>
    </w:p>
    <w:p w14:paraId="4C5C5724" w14:textId="239C9DCF" w:rsidR="003F4854" w:rsidRDefault="003F4854" w:rsidP="003F4854">
      <w:pPr>
        <w:pStyle w:val="Heading2"/>
        <w:rPr>
          <w:lang w:eastAsia="ja-JP"/>
        </w:rPr>
      </w:pPr>
      <w:r>
        <w:rPr>
          <w:lang w:eastAsia="ja-JP"/>
        </w:rPr>
        <w:t>2.1</w:t>
      </w:r>
      <w:r>
        <w:rPr>
          <w:lang w:eastAsia="ja-JP"/>
        </w:rPr>
        <w:tab/>
        <w:t>On RMSI and OSI monitoring</w:t>
      </w:r>
    </w:p>
    <w:p w14:paraId="08D558AC" w14:textId="16D505A1" w:rsidR="003F4854" w:rsidRDefault="003F4854" w:rsidP="003F4854">
      <w:pPr>
        <w:rPr>
          <w:rFonts w:ascii="Times New Roman" w:hAnsi="Times New Roman" w:cs="Times New Roman"/>
          <w:sz w:val="20"/>
          <w:lang w:val="en-US" w:eastAsia="ja-JP"/>
        </w:rPr>
      </w:pPr>
      <w:r>
        <w:rPr>
          <w:rFonts w:ascii="Times New Roman" w:hAnsi="Times New Roman" w:cs="Times New Roman"/>
          <w:sz w:val="20"/>
          <w:lang w:val="en-US" w:eastAsia="ja-JP"/>
        </w:rPr>
        <w:t>In RMSI and SSB multiplexing pattern 1 SIB1 can be scheduled in two slots every 20ms per SSB. For OSI, RAN2 appears to have adopted LTE like approach so that SI windows shall not overlap. As a consequence the SI scheduling needs to be spread over time</w:t>
      </w:r>
      <w:r w:rsidR="009E21EE">
        <w:rPr>
          <w:rFonts w:ascii="Times New Roman" w:hAnsi="Times New Roman" w:cs="Times New Roman"/>
          <w:sz w:val="20"/>
          <w:lang w:val="en-US" w:eastAsia="ja-JP"/>
        </w:rPr>
        <w:t xml:space="preserve"> and thus</w:t>
      </w:r>
      <w:r>
        <w:rPr>
          <w:rFonts w:ascii="Times New Roman" w:hAnsi="Times New Roman" w:cs="Times New Roman"/>
          <w:sz w:val="20"/>
          <w:lang w:val="en-US" w:eastAsia="ja-JP"/>
        </w:rPr>
        <w:t xml:space="preserve"> it would seem difficult to avoid overlap with SIB1 and OSI time windows. Hence, as raised in </w:t>
      </w:r>
      <w:r w:rsidR="009E21EE">
        <w:rPr>
          <w:rFonts w:ascii="Times New Roman" w:hAnsi="Times New Roman" w:cs="Times New Roman"/>
          <w:sz w:val="20"/>
          <w:lang w:val="en-US" w:eastAsia="ja-JP"/>
        </w:rPr>
        <w:fldChar w:fldCharType="begin"/>
      </w:r>
      <w:r w:rsidR="009E21EE">
        <w:rPr>
          <w:rFonts w:ascii="Times New Roman" w:hAnsi="Times New Roman" w:cs="Times New Roman"/>
          <w:sz w:val="20"/>
          <w:lang w:val="en-US" w:eastAsia="ja-JP"/>
        </w:rPr>
        <w:instrText xml:space="preserve"> REF _Ref513719644 \r \h </w:instrText>
      </w:r>
      <w:r w:rsidR="009E21EE">
        <w:rPr>
          <w:rFonts w:ascii="Times New Roman" w:hAnsi="Times New Roman" w:cs="Times New Roman"/>
          <w:sz w:val="20"/>
          <w:lang w:val="en-US" w:eastAsia="ja-JP"/>
        </w:rPr>
      </w:r>
      <w:r w:rsidR="009E21EE">
        <w:rPr>
          <w:rFonts w:ascii="Times New Roman" w:hAnsi="Times New Roman" w:cs="Times New Roman"/>
          <w:sz w:val="20"/>
          <w:lang w:val="en-US" w:eastAsia="ja-JP"/>
        </w:rPr>
        <w:fldChar w:fldCharType="separate"/>
      </w:r>
      <w:r w:rsidR="009E21EE">
        <w:rPr>
          <w:rFonts w:ascii="Times New Roman" w:hAnsi="Times New Roman" w:cs="Times New Roman"/>
          <w:sz w:val="20"/>
          <w:lang w:val="en-US" w:eastAsia="ja-JP"/>
        </w:rPr>
        <w:t>[2]</w:t>
      </w:r>
      <w:r w:rsidR="009E21EE">
        <w:rPr>
          <w:rFonts w:ascii="Times New Roman" w:hAnsi="Times New Roman" w:cs="Times New Roman"/>
          <w:sz w:val="20"/>
          <w:lang w:val="en-US" w:eastAsia="ja-JP"/>
        </w:rPr>
        <w:fldChar w:fldCharType="end"/>
      </w:r>
      <w:r>
        <w:rPr>
          <w:rFonts w:ascii="Times New Roman" w:hAnsi="Times New Roman" w:cs="Times New Roman"/>
          <w:sz w:val="20"/>
          <w:lang w:val="en-US" w:eastAsia="ja-JP"/>
        </w:rPr>
        <w:t>, it would beneficial to be able to separate SIB1</w:t>
      </w:r>
      <w:r w:rsidR="009E21EE">
        <w:rPr>
          <w:rFonts w:ascii="Times New Roman" w:hAnsi="Times New Roman" w:cs="Times New Roman"/>
          <w:sz w:val="20"/>
          <w:lang w:val="en-US" w:eastAsia="ja-JP"/>
        </w:rPr>
        <w:t xml:space="preserve"> and OSI</w:t>
      </w:r>
      <w:r>
        <w:rPr>
          <w:rFonts w:ascii="Times New Roman" w:hAnsi="Times New Roman" w:cs="Times New Roman"/>
          <w:sz w:val="20"/>
          <w:lang w:val="en-US" w:eastAsia="ja-JP"/>
        </w:rPr>
        <w:t xml:space="preserve"> by having separate RNTI</w:t>
      </w:r>
      <w:r w:rsidR="009E21EE">
        <w:rPr>
          <w:rFonts w:ascii="Times New Roman" w:hAnsi="Times New Roman" w:cs="Times New Roman"/>
          <w:sz w:val="20"/>
          <w:lang w:val="en-US" w:eastAsia="ja-JP"/>
        </w:rPr>
        <w:t>s.</w:t>
      </w:r>
      <w:r>
        <w:rPr>
          <w:rFonts w:ascii="Times New Roman" w:hAnsi="Times New Roman" w:cs="Times New Roman"/>
          <w:sz w:val="20"/>
          <w:lang w:val="en-US" w:eastAsia="ja-JP"/>
        </w:rPr>
        <w:t xml:space="preserve"> </w:t>
      </w:r>
      <w:r w:rsidR="009E21EE">
        <w:rPr>
          <w:rFonts w:ascii="Times New Roman" w:hAnsi="Times New Roman" w:cs="Times New Roman"/>
          <w:sz w:val="20"/>
          <w:lang w:val="en-US" w:eastAsia="ja-JP"/>
        </w:rPr>
        <w:t>T</w:t>
      </w:r>
      <w:r>
        <w:rPr>
          <w:rFonts w:ascii="Times New Roman" w:hAnsi="Times New Roman" w:cs="Times New Roman"/>
          <w:sz w:val="20"/>
          <w:lang w:val="en-US" w:eastAsia="ja-JP"/>
        </w:rPr>
        <w:t>hus it is proposed to inform RAN2 that RMSI and OSI should have different RNTI.</w:t>
      </w:r>
      <w:r w:rsidRPr="00B63367">
        <w:rPr>
          <w:rFonts w:ascii="Times New Roman" w:hAnsi="Times New Roman" w:cs="Times New Roman"/>
          <w:sz w:val="20"/>
          <w:lang w:val="en-US" w:eastAsia="ja-JP"/>
        </w:rPr>
        <w:t xml:space="preserve"> </w:t>
      </w:r>
      <w:r>
        <w:rPr>
          <w:rFonts w:ascii="Times New Roman" w:hAnsi="Times New Roman" w:cs="Times New Roman"/>
          <w:sz w:val="20"/>
          <w:lang w:val="en-US" w:eastAsia="ja-JP"/>
        </w:rPr>
        <w:t xml:space="preserve">Note that same DCI format would still be used. </w:t>
      </w:r>
    </w:p>
    <w:p w14:paraId="02CA57F2" w14:textId="486532FF" w:rsidR="00C308A7" w:rsidRDefault="003F4854" w:rsidP="003F4854">
      <w:pPr>
        <w:rPr>
          <w:rFonts w:ascii="Times New Roman" w:hAnsi="Times New Roman" w:cs="Times New Roman"/>
          <w:b/>
          <w:i/>
          <w:sz w:val="20"/>
          <w:lang w:val="en-US" w:eastAsia="ja-JP"/>
        </w:rPr>
      </w:pPr>
      <w:r w:rsidRPr="009E21EE">
        <w:rPr>
          <w:rFonts w:ascii="Times New Roman" w:hAnsi="Times New Roman" w:cs="Times New Roman"/>
          <w:b/>
          <w:i/>
          <w:sz w:val="20"/>
          <w:lang w:val="en-US" w:eastAsia="ja-JP"/>
        </w:rPr>
        <w:t>Proposal</w:t>
      </w:r>
      <w:r w:rsidR="00E13512">
        <w:rPr>
          <w:rFonts w:ascii="Times New Roman" w:hAnsi="Times New Roman" w:cs="Times New Roman"/>
          <w:b/>
          <w:i/>
          <w:sz w:val="20"/>
          <w:lang w:val="en-US" w:eastAsia="ja-JP"/>
        </w:rPr>
        <w:t xml:space="preserve"> 1</w:t>
      </w:r>
      <w:r w:rsidRPr="009E21EE">
        <w:rPr>
          <w:rFonts w:ascii="Times New Roman" w:hAnsi="Times New Roman" w:cs="Times New Roman"/>
          <w:b/>
          <w:i/>
          <w:sz w:val="20"/>
          <w:lang w:val="en-US" w:eastAsia="ja-JP"/>
        </w:rPr>
        <w:t>: Introduce separate RNTI for SIB1 (SIB1-RNTI)</w:t>
      </w:r>
      <w:r w:rsidR="009E21EE" w:rsidRPr="009E21EE">
        <w:rPr>
          <w:rFonts w:ascii="Times New Roman" w:hAnsi="Times New Roman" w:cs="Times New Roman"/>
          <w:b/>
          <w:i/>
          <w:sz w:val="20"/>
          <w:lang w:val="en-US" w:eastAsia="ja-JP"/>
        </w:rPr>
        <w:t>.</w:t>
      </w:r>
    </w:p>
    <w:p w14:paraId="5C122FC2" w14:textId="77777777" w:rsidR="000526D9" w:rsidRPr="000526D9" w:rsidRDefault="000526D9" w:rsidP="003F4854">
      <w:pPr>
        <w:rPr>
          <w:rFonts w:ascii="Times New Roman" w:hAnsi="Times New Roman" w:cs="Times New Roman"/>
          <w:sz w:val="20"/>
          <w:szCs w:val="20"/>
          <w:lang w:val="en-US"/>
        </w:rPr>
      </w:pPr>
    </w:p>
    <w:p w14:paraId="5A8DAEC0" w14:textId="2E0F082B" w:rsidR="009557FA" w:rsidRDefault="000526D9" w:rsidP="000526D9">
      <w:pPr>
        <w:pStyle w:val="Heading2"/>
      </w:pPr>
      <w:r>
        <w:t>2.2</w:t>
      </w:r>
      <w:r>
        <w:tab/>
      </w:r>
      <w:r w:rsidRPr="000526D9">
        <w:t>PDCCH monitoring for OSI</w:t>
      </w:r>
    </w:p>
    <w:p w14:paraId="01926ACE" w14:textId="3CC08D3F" w:rsidR="000526D9" w:rsidRDefault="004C12C5" w:rsidP="000526D9">
      <w:pPr>
        <w:rPr>
          <w:rFonts w:ascii="Times New Roman" w:hAnsi="Times New Roman" w:cs="Times New Roman"/>
          <w:sz w:val="20"/>
        </w:rPr>
      </w:pPr>
      <w:r>
        <w:rPr>
          <w:rFonts w:ascii="Times New Roman" w:hAnsi="Times New Roman" w:cs="Times New Roman"/>
          <w:sz w:val="20"/>
        </w:rPr>
        <w:t>Currently a search space definition for OSI is partly undefined</w:t>
      </w:r>
      <w:r w:rsidR="003D4A0A">
        <w:rPr>
          <w:rFonts w:ascii="Times New Roman" w:hAnsi="Times New Roman" w:cs="Times New Roman"/>
          <w:sz w:val="20"/>
        </w:rPr>
        <w:t>, e.g. SI windows</w:t>
      </w:r>
      <w:r w:rsidR="008705D9">
        <w:rPr>
          <w:rFonts w:ascii="Times New Roman" w:hAnsi="Times New Roman" w:cs="Times New Roman"/>
          <w:sz w:val="20"/>
        </w:rPr>
        <w:t xml:space="preserve"> are not taken into account for defining slots on which to monitor PDCCH for Type0A-PDCCH common search space</w:t>
      </w:r>
      <w:r>
        <w:rPr>
          <w:rFonts w:ascii="Times New Roman" w:hAnsi="Times New Roman" w:cs="Times New Roman"/>
          <w:sz w:val="20"/>
        </w:rPr>
        <w:t>. A</w:t>
      </w:r>
      <w:r w:rsidR="000526D9">
        <w:rPr>
          <w:rFonts w:ascii="Times New Roman" w:hAnsi="Times New Roman" w:cs="Times New Roman"/>
          <w:sz w:val="20"/>
        </w:rPr>
        <w:t xml:space="preserve"> CORESET configuration and search space for PDCCH monitoring for OSI scheduling</w:t>
      </w:r>
      <w:r w:rsidR="00BF7E2D">
        <w:rPr>
          <w:rFonts w:ascii="Times New Roman" w:hAnsi="Times New Roman" w:cs="Times New Roman"/>
          <w:sz w:val="20"/>
        </w:rPr>
        <w:t xml:space="preserve"> (Type0A-PDCCH)</w:t>
      </w:r>
      <w:r w:rsidR="000526D9">
        <w:rPr>
          <w:rFonts w:ascii="Times New Roman" w:hAnsi="Times New Roman" w:cs="Times New Roman"/>
          <w:sz w:val="20"/>
        </w:rPr>
        <w:t xml:space="preserve"> </w:t>
      </w:r>
      <w:r w:rsidR="008705D9">
        <w:rPr>
          <w:rFonts w:ascii="Times New Roman" w:hAnsi="Times New Roman" w:cs="Times New Roman"/>
          <w:sz w:val="20"/>
        </w:rPr>
        <w:t>are provided currently</w:t>
      </w:r>
      <w:r w:rsidR="00E906D4">
        <w:rPr>
          <w:rFonts w:ascii="Times New Roman" w:hAnsi="Times New Roman" w:cs="Times New Roman"/>
          <w:sz w:val="20"/>
        </w:rPr>
        <w:t xml:space="preserve"> </w:t>
      </w:r>
      <w:r w:rsidR="000526D9">
        <w:rPr>
          <w:rFonts w:ascii="Times New Roman" w:hAnsi="Times New Roman" w:cs="Times New Roman"/>
          <w:sz w:val="20"/>
        </w:rPr>
        <w:t>as follows [</w:t>
      </w:r>
      <w:r w:rsidR="00DA0DBC">
        <w:rPr>
          <w:rFonts w:ascii="Times New Roman" w:hAnsi="Times New Roman" w:cs="Times New Roman"/>
          <w:sz w:val="20"/>
        </w:rPr>
        <w:t>3</w:t>
      </w:r>
      <w:r w:rsidR="000526D9">
        <w:rPr>
          <w:rFonts w:ascii="Times New Roman" w:hAnsi="Times New Roman" w:cs="Times New Roman"/>
          <w:sz w:val="20"/>
        </w:rPr>
        <w:t>]:</w:t>
      </w:r>
    </w:p>
    <w:tbl>
      <w:tblPr>
        <w:tblStyle w:val="TableGrid"/>
        <w:tblW w:w="0" w:type="auto"/>
        <w:tblLook w:val="04A0" w:firstRow="1" w:lastRow="0" w:firstColumn="1" w:lastColumn="0" w:noHBand="0" w:noVBand="1"/>
      </w:tblPr>
      <w:tblGrid>
        <w:gridCol w:w="9629"/>
      </w:tblGrid>
      <w:tr w:rsidR="00DA0DBC" w:rsidRPr="003D4A0A" w14:paraId="6BF23655" w14:textId="77777777" w:rsidTr="00DA0DBC">
        <w:tc>
          <w:tcPr>
            <w:tcW w:w="9629" w:type="dxa"/>
          </w:tcPr>
          <w:p w14:paraId="61E9BAEC" w14:textId="269103F0" w:rsidR="00DA0DBC" w:rsidRPr="00DA0DBC" w:rsidRDefault="00DA0DBC" w:rsidP="00DA0DBC">
            <w:pPr>
              <w:spacing w:after="180" w:line="240" w:lineRule="auto"/>
              <w:rPr>
                <w:rFonts w:ascii="Times New Roman" w:eastAsia="Times New Roman" w:hAnsi="Times New Roman" w:cs="Times New Roman"/>
                <w:sz w:val="20"/>
                <w:szCs w:val="20"/>
                <w:lang w:val="en-US"/>
              </w:rPr>
            </w:pPr>
            <w:r w:rsidRPr="00DA0DBC">
              <w:rPr>
                <w:rFonts w:ascii="Times New Roman" w:eastAsia="Times New Roman" w:hAnsi="Times New Roman" w:cs="Times New Roman"/>
                <w:sz w:val="20"/>
                <w:szCs w:val="20"/>
                <w:lang w:val="en-US"/>
              </w:rPr>
              <w:t xml:space="preserve">For Type0A-PDCCH common search space or for Type2-PDCCH common search space, the control resource set is same as the control resource set for Type0-PDCCH common search space. </w:t>
            </w:r>
            <w:r w:rsidRPr="00DA0DBC">
              <w:rPr>
                <w:rFonts w:ascii="Times New Roman" w:eastAsia="Times New Roman" w:hAnsi="Times New Roman" w:cs="Times New Roman"/>
                <w:sz w:val="20"/>
                <w:szCs w:val="20"/>
              </w:rPr>
              <w:t xml:space="preserve">The CCE aggregation levels and </w:t>
            </w:r>
            <w:r w:rsidRPr="00DA0DBC">
              <w:rPr>
                <w:rFonts w:ascii="Times New Roman" w:eastAsia="Times New Roman" w:hAnsi="Times New Roman" w:cs="Times New Roman" w:hint="eastAsia"/>
                <w:sz w:val="20"/>
                <w:szCs w:val="20"/>
                <w:lang w:eastAsia="ko-KR"/>
              </w:rPr>
              <w:t xml:space="preserve">the </w:t>
            </w:r>
            <w:r w:rsidRPr="00DA0DBC">
              <w:rPr>
                <w:rFonts w:ascii="Times New Roman" w:eastAsia="Times New Roman" w:hAnsi="Times New Roman" w:cs="Times New Roman"/>
                <w:sz w:val="20"/>
                <w:szCs w:val="20"/>
              </w:rPr>
              <w:t xml:space="preserve">number of PDCCH candidates per CCE aggregation level for </w:t>
            </w:r>
            <w:r w:rsidRPr="00DA0DBC">
              <w:rPr>
                <w:rFonts w:ascii="Times New Roman" w:eastAsia="Times New Roman" w:hAnsi="Times New Roman" w:cs="Times New Roman"/>
                <w:sz w:val="20"/>
                <w:szCs w:val="20"/>
                <w:lang w:val="en-US"/>
              </w:rPr>
              <w:t>Type0A-PDCCH common search space or for Type2-PDCCH common search space</w:t>
            </w:r>
            <w:r w:rsidRPr="00DA0DBC">
              <w:rPr>
                <w:rFonts w:ascii="Times New Roman" w:eastAsia="Times New Roman" w:hAnsi="Times New Roman" w:cs="Times New Roman" w:hint="eastAsia"/>
                <w:sz w:val="20"/>
                <w:szCs w:val="20"/>
                <w:lang w:eastAsia="ko-KR"/>
              </w:rPr>
              <w:t xml:space="preserve"> are </w:t>
            </w:r>
            <w:r w:rsidRPr="00DA0DBC">
              <w:rPr>
                <w:rFonts w:ascii="Times New Roman" w:eastAsia="Times New Roman" w:hAnsi="Times New Roman" w:cs="Times New Roman"/>
                <w:sz w:val="20"/>
                <w:szCs w:val="20"/>
              </w:rPr>
              <w:t>given in Table 10.1-1.</w:t>
            </w:r>
          </w:p>
          <w:p w14:paraId="1626DCD3" w14:textId="4DF950B1" w:rsidR="00DA0DBC" w:rsidRPr="00DA0DBC" w:rsidRDefault="00DA0DBC" w:rsidP="00DA0DBC">
            <w:pPr>
              <w:spacing w:after="240" w:line="240" w:lineRule="auto"/>
              <w:rPr>
                <w:rFonts w:ascii="Times New Roman" w:eastAsia="Times New Roman" w:hAnsi="Times New Roman" w:cs="Times New Roman"/>
                <w:sz w:val="20"/>
                <w:szCs w:val="20"/>
              </w:rPr>
            </w:pPr>
            <w:r w:rsidRPr="00DA0DBC">
              <w:rPr>
                <w:rFonts w:ascii="Times New Roman" w:eastAsia="Times New Roman" w:hAnsi="Times New Roman" w:cs="Times New Roman"/>
                <w:sz w:val="20"/>
                <w:szCs w:val="20"/>
              </w:rPr>
              <w:t xml:space="preserve">If a UE is not provided higher layer parameter </w:t>
            </w:r>
            <w:r w:rsidRPr="00DA0DBC">
              <w:rPr>
                <w:rFonts w:ascii="Times New Roman" w:eastAsia="Times New Roman" w:hAnsi="Times New Roman" w:cs="Times New Roman"/>
                <w:i/>
                <w:sz w:val="20"/>
                <w:szCs w:val="20"/>
              </w:rPr>
              <w:t>searchSpaceOtherSystemInformation</w:t>
            </w:r>
            <w:r w:rsidRPr="00DA0DBC">
              <w:rPr>
                <w:rFonts w:ascii="Times New Roman" w:eastAsia="Times New Roman" w:hAnsi="Times New Roman" w:cs="Times New Roman"/>
                <w:sz w:val="20"/>
                <w:szCs w:val="20"/>
              </w:rPr>
              <w:t xml:space="preserve"> for Type0A-PDCCH common search space set, the association between PDCCH monitoring occasions for Type0A-PDCCH common search space set and the SS/PBCH block index are same as the association of PDCCH monitoring occasions for Type0-PDCCH common search space set as described in Subclause 13. The CCE aggregation levels and </w:t>
            </w:r>
            <w:r w:rsidRPr="00DA0DBC">
              <w:rPr>
                <w:rFonts w:ascii="Times New Roman" w:eastAsia="Times New Roman" w:hAnsi="Times New Roman" w:cs="Times New Roman" w:hint="eastAsia"/>
                <w:sz w:val="20"/>
                <w:szCs w:val="20"/>
                <w:lang w:eastAsia="ko-KR"/>
              </w:rPr>
              <w:t xml:space="preserve">the </w:t>
            </w:r>
            <w:r w:rsidRPr="00DA0DBC">
              <w:rPr>
                <w:rFonts w:ascii="Times New Roman" w:eastAsia="Times New Roman" w:hAnsi="Times New Roman" w:cs="Times New Roman"/>
                <w:sz w:val="20"/>
                <w:szCs w:val="20"/>
              </w:rPr>
              <w:t xml:space="preserve">number of PDCCH candidates per CCE aggregation level </w:t>
            </w:r>
            <w:r w:rsidRPr="00DA0DBC">
              <w:rPr>
                <w:rFonts w:ascii="Times New Roman" w:eastAsia="Times New Roman" w:hAnsi="Times New Roman" w:cs="Times New Roman"/>
                <w:sz w:val="20"/>
                <w:szCs w:val="20"/>
                <w:lang w:eastAsia="ko-KR"/>
              </w:rPr>
              <w:t>are</w:t>
            </w:r>
            <w:r w:rsidRPr="00DA0DBC">
              <w:rPr>
                <w:rFonts w:ascii="Times New Roman" w:eastAsia="Times New Roman" w:hAnsi="Times New Roman" w:cs="Times New Roman" w:hint="eastAsia"/>
                <w:sz w:val="20"/>
                <w:szCs w:val="20"/>
                <w:lang w:eastAsia="ko-KR"/>
              </w:rPr>
              <w:t xml:space="preserve"> </w:t>
            </w:r>
            <w:r w:rsidRPr="00DA0DBC">
              <w:rPr>
                <w:rFonts w:ascii="Times New Roman" w:eastAsia="Times New Roman" w:hAnsi="Times New Roman" w:cs="Times New Roman"/>
                <w:sz w:val="20"/>
                <w:szCs w:val="20"/>
              </w:rPr>
              <w:t>given in Table 10.1-1.</w:t>
            </w:r>
          </w:p>
        </w:tc>
      </w:tr>
    </w:tbl>
    <w:p w14:paraId="67385C10" w14:textId="5097666D" w:rsidR="00421864" w:rsidRDefault="00421864" w:rsidP="000526D9">
      <w:pPr>
        <w:rPr>
          <w:rFonts w:ascii="Times New Roman" w:hAnsi="Times New Roman" w:cs="Times New Roman"/>
          <w:sz w:val="20"/>
        </w:rPr>
      </w:pPr>
    </w:p>
    <w:p w14:paraId="7A119BEE" w14:textId="1A63AEE4" w:rsidR="00E906D4" w:rsidRDefault="00E906D4" w:rsidP="000526D9">
      <w:pPr>
        <w:rPr>
          <w:rFonts w:ascii="Times New Roman" w:hAnsi="Times New Roman" w:cs="Times New Roman"/>
          <w:sz w:val="20"/>
        </w:rPr>
      </w:pPr>
      <w:r>
        <w:rPr>
          <w:rFonts w:ascii="Times New Roman" w:hAnsi="Times New Roman" w:cs="Times New Roman"/>
          <w:sz w:val="20"/>
        </w:rPr>
        <w:t xml:space="preserve">For the search space determination </w:t>
      </w:r>
      <w:r w:rsidR="003D4A0A">
        <w:rPr>
          <w:rFonts w:ascii="Times New Roman" w:hAnsi="Times New Roman" w:cs="Times New Roman"/>
          <w:sz w:val="20"/>
        </w:rPr>
        <w:t xml:space="preserve">by the UE </w:t>
      </w:r>
      <w:r>
        <w:rPr>
          <w:rFonts w:ascii="Times New Roman" w:hAnsi="Times New Roman" w:cs="Times New Roman"/>
          <w:sz w:val="20"/>
        </w:rPr>
        <w:t xml:space="preserve">there are </w:t>
      </w:r>
      <w:r w:rsidR="00F05CA4">
        <w:rPr>
          <w:rFonts w:ascii="Times New Roman" w:hAnsi="Times New Roman" w:cs="Times New Roman"/>
          <w:sz w:val="20"/>
        </w:rPr>
        <w:t>th</w:t>
      </w:r>
      <w:r w:rsidR="003D4A0A">
        <w:rPr>
          <w:rFonts w:ascii="Times New Roman" w:hAnsi="Times New Roman" w:cs="Times New Roman"/>
          <w:sz w:val="20"/>
        </w:rPr>
        <w:t>us</w:t>
      </w:r>
      <w:r w:rsidR="00F05CA4">
        <w:rPr>
          <w:rFonts w:ascii="Times New Roman" w:hAnsi="Times New Roman" w:cs="Times New Roman"/>
          <w:sz w:val="20"/>
        </w:rPr>
        <w:t xml:space="preserve"> </w:t>
      </w:r>
      <w:r>
        <w:rPr>
          <w:rFonts w:ascii="Times New Roman" w:hAnsi="Times New Roman" w:cs="Times New Roman"/>
          <w:sz w:val="20"/>
        </w:rPr>
        <w:t>two cases</w:t>
      </w:r>
      <w:r w:rsidR="00E029A1">
        <w:rPr>
          <w:rFonts w:ascii="Times New Roman" w:hAnsi="Times New Roman" w:cs="Times New Roman"/>
          <w:sz w:val="20"/>
        </w:rPr>
        <w:t xml:space="preserve"> for IDLE mode UEs</w:t>
      </w:r>
      <w:r>
        <w:rPr>
          <w:rFonts w:ascii="Times New Roman" w:hAnsi="Times New Roman" w:cs="Times New Roman"/>
          <w:sz w:val="20"/>
        </w:rPr>
        <w:t>:</w:t>
      </w:r>
    </w:p>
    <w:p w14:paraId="1C246692" w14:textId="33F7C3F4" w:rsidR="00E906D4" w:rsidRPr="00E906D4" w:rsidRDefault="00E906D4" w:rsidP="00E906D4">
      <w:pPr>
        <w:pStyle w:val="ListParagraph"/>
        <w:numPr>
          <w:ilvl w:val="0"/>
          <w:numId w:val="28"/>
        </w:numPr>
        <w:rPr>
          <w:rFonts w:ascii="Times New Roman" w:hAnsi="Times New Roman" w:cs="Times New Roman"/>
          <w:sz w:val="20"/>
        </w:rPr>
      </w:pPr>
      <w:r>
        <w:rPr>
          <w:rFonts w:ascii="Times New Roman" w:hAnsi="Times New Roman" w:cs="Times New Roman"/>
          <w:sz w:val="20"/>
        </w:rPr>
        <w:t>UE determines the search space parameters for OSI from fo</w:t>
      </w:r>
      <w:r w:rsidRPr="00745B98">
        <w:rPr>
          <w:rFonts w:ascii="Times New Roman" w:eastAsia="Times New Roman" w:hAnsi="Times New Roman" w:cs="Times New Roman"/>
          <w:sz w:val="20"/>
          <w:szCs w:val="20"/>
        </w:rPr>
        <w:t>ur least significant bits of pdcch-ConfigSIB1, included in MasterInformationBlock</w:t>
      </w:r>
    </w:p>
    <w:p w14:paraId="343047A7" w14:textId="12F900EE" w:rsidR="00E906D4" w:rsidRPr="00E906D4" w:rsidRDefault="00E906D4" w:rsidP="00E906D4">
      <w:pPr>
        <w:pStyle w:val="ListParagraph"/>
        <w:numPr>
          <w:ilvl w:val="0"/>
          <w:numId w:val="28"/>
        </w:numPr>
        <w:rPr>
          <w:rFonts w:ascii="Times New Roman" w:hAnsi="Times New Roman" w:cs="Times New Roman"/>
          <w:sz w:val="20"/>
        </w:rPr>
      </w:pPr>
      <w:r>
        <w:rPr>
          <w:rFonts w:ascii="Times New Roman" w:hAnsi="Times New Roman" w:cs="Times New Roman"/>
          <w:sz w:val="20"/>
        </w:rPr>
        <w:lastRenderedPageBreak/>
        <w:t xml:space="preserve">UE determines the search space parameters for OSI from higher layer parameter </w:t>
      </w:r>
      <w:r w:rsidRPr="00DA0DBC">
        <w:rPr>
          <w:rFonts w:ascii="Times New Roman" w:eastAsia="Times New Roman" w:hAnsi="Times New Roman" w:cs="Times New Roman"/>
          <w:i/>
          <w:sz w:val="20"/>
          <w:szCs w:val="20"/>
        </w:rPr>
        <w:t>searchSpaceOtherSystemInformation</w:t>
      </w:r>
      <w:r>
        <w:rPr>
          <w:rFonts w:ascii="Times New Roman" w:eastAsia="Times New Roman" w:hAnsi="Times New Roman" w:cs="Times New Roman"/>
          <w:i/>
          <w:sz w:val="20"/>
          <w:szCs w:val="20"/>
        </w:rPr>
        <w:t>.</w:t>
      </w:r>
      <w:r>
        <w:rPr>
          <w:rFonts w:ascii="Times New Roman" w:eastAsia="Times New Roman" w:hAnsi="Times New Roman" w:cs="Times New Roman"/>
          <w:sz w:val="20"/>
          <w:szCs w:val="20"/>
        </w:rPr>
        <w:t xml:space="preserve"> However, th</w:t>
      </w:r>
      <w:r w:rsidR="00D52CD7">
        <w:rPr>
          <w:rFonts w:ascii="Times New Roman" w:eastAsia="Times New Roman" w:hAnsi="Times New Roman" w:cs="Times New Roman"/>
          <w:sz w:val="20"/>
          <w:szCs w:val="20"/>
        </w:rPr>
        <w:t xml:space="preserve">is IE </w:t>
      </w:r>
      <w:r>
        <w:rPr>
          <w:rFonts w:ascii="Times New Roman" w:eastAsia="Times New Roman" w:hAnsi="Times New Roman" w:cs="Times New Roman"/>
          <w:sz w:val="20"/>
          <w:szCs w:val="20"/>
        </w:rPr>
        <w:t xml:space="preserve"> is assumed  four bits </w:t>
      </w:r>
      <w:r w:rsidR="00D52CD7">
        <w:rPr>
          <w:rFonts w:ascii="Times New Roman" w:eastAsia="Times New Roman" w:hAnsi="Times New Roman" w:cs="Times New Roman"/>
          <w:sz w:val="20"/>
          <w:szCs w:val="20"/>
        </w:rPr>
        <w:t xml:space="preserve">i.e. correspond to </w:t>
      </w:r>
      <w:r>
        <w:rPr>
          <w:rFonts w:ascii="Times New Roman" w:eastAsia="Times New Roman" w:hAnsi="Times New Roman" w:cs="Times New Roman"/>
          <w:sz w:val="20"/>
          <w:szCs w:val="20"/>
        </w:rPr>
        <w:t xml:space="preserve">the four LSBs of </w:t>
      </w:r>
      <w:r w:rsidRPr="00860144">
        <w:rPr>
          <w:rFonts w:ascii="Times New Roman" w:eastAsia="Times New Roman" w:hAnsi="Times New Roman" w:cs="Times New Roman"/>
          <w:i/>
          <w:sz w:val="20"/>
          <w:szCs w:val="20"/>
        </w:rPr>
        <w:t>pdcch-ConfigSIB1</w:t>
      </w:r>
      <w:r>
        <w:rPr>
          <w:rFonts w:ascii="Times New Roman" w:eastAsia="Times New Roman" w:hAnsi="Times New Roman" w:cs="Times New Roman"/>
          <w:sz w:val="20"/>
          <w:szCs w:val="20"/>
        </w:rPr>
        <w:t xml:space="preserve"> but the network may configure </w:t>
      </w:r>
      <w:r w:rsidR="00D52CD7">
        <w:rPr>
          <w:rFonts w:ascii="Times New Roman" w:eastAsia="Times New Roman" w:hAnsi="Times New Roman" w:cs="Times New Roman"/>
          <w:sz w:val="20"/>
          <w:szCs w:val="20"/>
        </w:rPr>
        <w:t>value</w:t>
      </w:r>
      <w:r>
        <w:rPr>
          <w:rFonts w:ascii="Times New Roman" w:eastAsia="Times New Roman" w:hAnsi="Times New Roman" w:cs="Times New Roman"/>
          <w:sz w:val="20"/>
          <w:szCs w:val="20"/>
        </w:rPr>
        <w:t xml:space="preserve"> differently than in MIB</w:t>
      </w:r>
    </w:p>
    <w:p w14:paraId="0211E33E" w14:textId="03477C0C" w:rsidR="00421864" w:rsidRDefault="00421864" w:rsidP="00E906D4">
      <w:pPr>
        <w:rPr>
          <w:rFonts w:ascii="Times New Roman" w:hAnsi="Times New Roman" w:cs="Times New Roman"/>
          <w:sz w:val="20"/>
        </w:rPr>
      </w:pPr>
    </w:p>
    <w:p w14:paraId="686E8684" w14:textId="40451E1F" w:rsidR="00421864" w:rsidRDefault="00421864" w:rsidP="00E906D4">
      <w:pPr>
        <w:rPr>
          <w:rFonts w:ascii="Times New Roman" w:hAnsi="Times New Roman" w:cs="Times New Roman"/>
          <w:sz w:val="20"/>
        </w:rPr>
      </w:pPr>
      <w:r>
        <w:rPr>
          <w:rFonts w:ascii="Times New Roman" w:hAnsi="Times New Roman" w:cs="Times New Roman"/>
          <w:sz w:val="20"/>
        </w:rPr>
        <w:t>Also for handling of actually transmitted SS/PBCH blocks in OSI monitoring there are two cases:</w:t>
      </w:r>
    </w:p>
    <w:p w14:paraId="27A2C128" w14:textId="2A45E49D" w:rsidR="00421864" w:rsidRPr="00421864" w:rsidRDefault="00421864" w:rsidP="00421864">
      <w:pPr>
        <w:pStyle w:val="ListParagraph"/>
        <w:numPr>
          <w:ilvl w:val="0"/>
          <w:numId w:val="29"/>
        </w:numPr>
        <w:rPr>
          <w:rFonts w:ascii="Times New Roman" w:hAnsi="Times New Roman" w:cs="Times New Roman"/>
          <w:sz w:val="20"/>
        </w:rPr>
      </w:pPr>
      <w:r>
        <w:rPr>
          <w:rFonts w:ascii="Times New Roman" w:hAnsi="Times New Roman" w:cs="Times New Roman"/>
          <w:sz w:val="20"/>
        </w:rPr>
        <w:t>F</w:t>
      </w:r>
      <w:r w:rsidR="00E906D4" w:rsidRPr="00421864">
        <w:rPr>
          <w:rFonts w:ascii="Times New Roman" w:hAnsi="Times New Roman" w:cs="Times New Roman"/>
          <w:sz w:val="20"/>
        </w:rPr>
        <w:t>or the case the UE is not provided higher layer parameter</w:t>
      </w:r>
      <w:r w:rsidR="00E906D4" w:rsidRPr="00421864">
        <w:rPr>
          <w:rFonts w:ascii="Times New Roman" w:eastAsia="Times New Roman" w:hAnsi="Times New Roman" w:cs="Times New Roman"/>
          <w:i/>
          <w:sz w:val="20"/>
          <w:szCs w:val="20"/>
        </w:rPr>
        <w:t xml:space="preserve"> searchSpaceOtherSystemInformation </w:t>
      </w:r>
      <w:r w:rsidR="00E906D4" w:rsidRPr="00421864">
        <w:rPr>
          <w:rFonts w:ascii="Times New Roman" w:eastAsia="Times New Roman" w:hAnsi="Times New Roman" w:cs="Times New Roman"/>
          <w:sz w:val="20"/>
          <w:szCs w:val="20"/>
        </w:rPr>
        <w:t xml:space="preserve">that information about the actually transmitted SS/PBCH blocks (provided in SIB1) </w:t>
      </w:r>
      <w:r w:rsidR="00F05CA4" w:rsidRPr="00421864">
        <w:rPr>
          <w:rFonts w:ascii="Times New Roman" w:eastAsia="Times New Roman" w:hAnsi="Times New Roman" w:cs="Times New Roman"/>
          <w:sz w:val="20"/>
          <w:szCs w:val="20"/>
        </w:rPr>
        <w:t>is</w:t>
      </w:r>
      <w:r w:rsidR="00E906D4" w:rsidRPr="00421864">
        <w:rPr>
          <w:rFonts w:ascii="Times New Roman" w:eastAsia="Times New Roman" w:hAnsi="Times New Roman" w:cs="Times New Roman"/>
          <w:sz w:val="20"/>
          <w:szCs w:val="20"/>
        </w:rPr>
        <w:t xml:space="preserve"> not taken into in the association between PDCCH monitoring occasi</w:t>
      </w:r>
      <w:r>
        <w:rPr>
          <w:rFonts w:ascii="Times New Roman" w:eastAsia="Times New Roman" w:hAnsi="Times New Roman" w:cs="Times New Roman"/>
          <w:sz w:val="20"/>
          <w:szCs w:val="20"/>
        </w:rPr>
        <w:t>ons and the SS/PBCH index</w:t>
      </w:r>
      <w:r w:rsidR="005F41C7">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while</w:t>
      </w:r>
    </w:p>
    <w:p w14:paraId="2C5820C1" w14:textId="75A55DA2" w:rsidR="00E906D4" w:rsidRPr="00421864" w:rsidRDefault="005F41C7" w:rsidP="00421864">
      <w:pPr>
        <w:pStyle w:val="ListParagraph"/>
        <w:numPr>
          <w:ilvl w:val="0"/>
          <w:numId w:val="29"/>
        </w:numPr>
        <w:rPr>
          <w:rFonts w:ascii="Times New Roman" w:hAnsi="Times New Roman" w:cs="Times New Roman"/>
          <w:sz w:val="20"/>
        </w:rPr>
      </w:pPr>
      <w:r>
        <w:rPr>
          <w:rFonts w:ascii="Times New Roman" w:eastAsia="Times New Roman" w:hAnsi="Times New Roman" w:cs="Times New Roman"/>
          <w:sz w:val="20"/>
          <w:szCs w:val="20"/>
        </w:rPr>
        <w:t>w</w:t>
      </w:r>
      <w:r w:rsidR="00E906D4" w:rsidRPr="00421864">
        <w:rPr>
          <w:rFonts w:ascii="Times New Roman" w:eastAsia="Times New Roman" w:hAnsi="Times New Roman" w:cs="Times New Roman"/>
          <w:sz w:val="20"/>
          <w:szCs w:val="20"/>
        </w:rPr>
        <w:t xml:space="preserve">hen </w:t>
      </w:r>
      <w:r w:rsidR="00E906D4" w:rsidRPr="00421864">
        <w:rPr>
          <w:rFonts w:ascii="Times New Roman" w:eastAsia="Times New Roman" w:hAnsi="Times New Roman" w:cs="Times New Roman"/>
          <w:i/>
          <w:sz w:val="20"/>
          <w:szCs w:val="20"/>
        </w:rPr>
        <w:t>searchSpaceOtherSystemInformation</w:t>
      </w:r>
      <w:r w:rsidR="00E906D4" w:rsidRPr="00421864">
        <w:rPr>
          <w:rFonts w:ascii="Times New Roman" w:eastAsia="Times New Roman" w:hAnsi="Times New Roman" w:cs="Times New Roman"/>
          <w:sz w:val="20"/>
          <w:szCs w:val="20"/>
        </w:rPr>
        <w:t xml:space="preserve"> is provided the association can take into account the actually transmitted SS/PBCH blocks. </w:t>
      </w:r>
    </w:p>
    <w:p w14:paraId="66DCE107" w14:textId="77777777" w:rsidR="00421864" w:rsidRPr="00421864" w:rsidRDefault="00421864" w:rsidP="00421864">
      <w:pPr>
        <w:pStyle w:val="ListParagraph"/>
        <w:rPr>
          <w:rFonts w:ascii="Times New Roman" w:hAnsi="Times New Roman" w:cs="Times New Roman"/>
          <w:sz w:val="20"/>
        </w:rPr>
      </w:pPr>
    </w:p>
    <w:p w14:paraId="2382D84F" w14:textId="2902ABC3" w:rsidR="00E906D4" w:rsidRDefault="005668AB" w:rsidP="000526D9">
      <w:pPr>
        <w:rPr>
          <w:rFonts w:ascii="Times New Roman" w:eastAsia="Times New Roman" w:hAnsi="Times New Roman" w:cs="Times New Roman"/>
          <w:sz w:val="20"/>
          <w:szCs w:val="20"/>
          <w:lang w:val="en-US"/>
        </w:rPr>
      </w:pPr>
      <w:r>
        <w:rPr>
          <w:rFonts w:ascii="Times New Roman" w:hAnsi="Times New Roman" w:cs="Times New Roman"/>
          <w:sz w:val="20"/>
        </w:rPr>
        <w:t xml:space="preserve">Furthermore, higher layer parameters </w:t>
      </w:r>
      <w:r w:rsidRPr="005668AB">
        <w:rPr>
          <w:rFonts w:ascii="Times New Roman" w:eastAsia="Times New Roman" w:hAnsi="Times New Roman" w:cs="Times New Roman"/>
          <w:i/>
          <w:sz w:val="20"/>
          <w:szCs w:val="20"/>
          <w:lang w:val="en-US"/>
        </w:rPr>
        <w:t>tdd-</w:t>
      </w:r>
      <w:r w:rsidRPr="005668AB">
        <w:rPr>
          <w:rFonts w:ascii="Times New Roman" w:eastAsia="Times New Roman" w:hAnsi="Times New Roman" w:cs="Times New Roman"/>
          <w:i/>
          <w:sz w:val="20"/>
          <w:szCs w:val="20"/>
        </w:rPr>
        <w:t>UL-DL-</w:t>
      </w:r>
      <w:r w:rsidRPr="005668AB">
        <w:rPr>
          <w:rFonts w:ascii="Times New Roman" w:eastAsia="Times New Roman" w:hAnsi="Times New Roman" w:cs="Times New Roman"/>
          <w:i/>
          <w:sz w:val="20"/>
          <w:szCs w:val="20"/>
          <w:lang w:val="en-US"/>
        </w:rPr>
        <w:t>ConfigurationCommon</w:t>
      </w:r>
      <w:r>
        <w:rPr>
          <w:rFonts w:ascii="Times New Roman" w:eastAsia="Times New Roman" w:hAnsi="Times New Roman" w:cs="Times New Roman"/>
          <w:i/>
          <w:sz w:val="20"/>
          <w:szCs w:val="20"/>
          <w:lang w:val="en-US"/>
        </w:rPr>
        <w:t xml:space="preserve"> </w:t>
      </w:r>
      <w:r>
        <w:rPr>
          <w:rFonts w:ascii="Times New Roman" w:eastAsia="Times New Roman" w:hAnsi="Times New Roman" w:cs="Times New Roman"/>
          <w:sz w:val="20"/>
          <w:szCs w:val="20"/>
        </w:rPr>
        <w:t>and</w:t>
      </w:r>
      <w:r w:rsidRPr="005668AB">
        <w:rPr>
          <w:rFonts w:ascii="Times New Roman" w:eastAsia="Times New Roman" w:hAnsi="Times New Roman" w:cs="Times New Roman"/>
          <w:sz w:val="20"/>
          <w:szCs w:val="20"/>
        </w:rPr>
        <w:t xml:space="preserve"> </w:t>
      </w:r>
      <w:r w:rsidRPr="005668AB">
        <w:rPr>
          <w:rFonts w:ascii="Times New Roman" w:eastAsia="Times New Roman" w:hAnsi="Times New Roman" w:cs="Times New Roman"/>
          <w:i/>
          <w:sz w:val="20"/>
          <w:szCs w:val="20"/>
          <w:lang w:val="en-US"/>
        </w:rPr>
        <w:t>tdd-</w:t>
      </w:r>
      <w:r w:rsidRPr="005668AB">
        <w:rPr>
          <w:rFonts w:ascii="Times New Roman" w:eastAsia="Times New Roman" w:hAnsi="Times New Roman" w:cs="Times New Roman"/>
          <w:i/>
          <w:sz w:val="20"/>
          <w:szCs w:val="20"/>
        </w:rPr>
        <w:t>UL-DL-</w:t>
      </w:r>
      <w:r w:rsidRPr="005668AB">
        <w:rPr>
          <w:rFonts w:ascii="Times New Roman" w:eastAsia="Times New Roman" w:hAnsi="Times New Roman" w:cs="Times New Roman"/>
          <w:i/>
          <w:sz w:val="20"/>
          <w:szCs w:val="20"/>
          <w:lang w:val="en-US"/>
        </w:rPr>
        <w:t>ConfigurationCommon2</w:t>
      </w:r>
      <w:r w:rsidR="00421864">
        <w:rPr>
          <w:rFonts w:ascii="Times New Roman" w:eastAsia="Times New Roman" w:hAnsi="Times New Roman" w:cs="Times New Roman"/>
          <w:sz w:val="20"/>
          <w:szCs w:val="20"/>
          <w:lang w:val="en-US"/>
        </w:rPr>
        <w:t xml:space="preserve"> may also be provided</w:t>
      </w:r>
      <w:r w:rsidR="005F41C7">
        <w:rPr>
          <w:rFonts w:ascii="Times New Roman" w:eastAsia="Times New Roman" w:hAnsi="Times New Roman" w:cs="Times New Roman"/>
          <w:sz w:val="20"/>
          <w:szCs w:val="20"/>
          <w:lang w:val="en-US"/>
        </w:rPr>
        <w:t xml:space="preserve"> (for TDD)</w:t>
      </w:r>
      <w:r w:rsidR="00421864">
        <w:rPr>
          <w:rFonts w:ascii="Times New Roman" w:eastAsia="Times New Roman" w:hAnsi="Times New Roman" w:cs="Times New Roman"/>
          <w:sz w:val="20"/>
          <w:szCs w:val="20"/>
          <w:lang w:val="en-US"/>
        </w:rPr>
        <w:t>. Mapping of PDCCH monitoring occasions upon uplink slots should be avoided</w:t>
      </w:r>
      <w:r w:rsidR="00BF7E2D">
        <w:rPr>
          <w:rFonts w:ascii="Times New Roman" w:eastAsia="Times New Roman" w:hAnsi="Times New Roman" w:cs="Times New Roman"/>
          <w:sz w:val="20"/>
          <w:szCs w:val="20"/>
          <w:lang w:val="en-US"/>
        </w:rPr>
        <w:t xml:space="preserve"> as well as overlaps with PRACH occasions in flexible symb</w:t>
      </w:r>
      <w:r w:rsidR="006B4043">
        <w:rPr>
          <w:rFonts w:ascii="Times New Roman" w:eastAsia="Times New Roman" w:hAnsi="Times New Roman" w:cs="Times New Roman"/>
          <w:sz w:val="20"/>
          <w:szCs w:val="20"/>
          <w:lang w:val="en-US"/>
        </w:rPr>
        <w:t>ols.</w:t>
      </w:r>
    </w:p>
    <w:p w14:paraId="2D9E400D" w14:textId="16F3A8CF" w:rsidR="00790317" w:rsidRDefault="006B4043" w:rsidP="000526D9">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For </w:t>
      </w:r>
      <w:r w:rsidR="008705D9">
        <w:rPr>
          <w:rFonts w:ascii="Times New Roman" w:eastAsia="Times New Roman" w:hAnsi="Times New Roman" w:cs="Times New Roman"/>
          <w:sz w:val="20"/>
          <w:szCs w:val="20"/>
          <w:lang w:val="en-US"/>
        </w:rPr>
        <w:t xml:space="preserve">RMSI and SSB multiplexing patterns 2 and 3, if PDCCH monitoring for OSI </w:t>
      </w:r>
      <w:r w:rsidR="00790317">
        <w:rPr>
          <w:rFonts w:ascii="Times New Roman" w:eastAsia="Times New Roman" w:hAnsi="Times New Roman" w:cs="Times New Roman"/>
          <w:sz w:val="20"/>
          <w:szCs w:val="20"/>
          <w:lang w:val="en-US"/>
        </w:rPr>
        <w:t xml:space="preserve">followed the RMSI monitoring occasions in a SI window, the OSI scheduling and resource allocation flexibility would be limited. </w:t>
      </w:r>
      <w:r w:rsidR="00C86B4F">
        <w:rPr>
          <w:rFonts w:ascii="Times New Roman" w:eastAsia="Times New Roman" w:hAnsi="Times New Roman" w:cs="Times New Roman"/>
          <w:sz w:val="20"/>
          <w:szCs w:val="20"/>
          <w:lang w:val="en-US"/>
        </w:rPr>
        <w:t>In other words, t</w:t>
      </w:r>
      <w:r w:rsidR="00C86B4F" w:rsidRPr="00C86B4F">
        <w:rPr>
          <w:rFonts w:ascii="Times New Roman" w:eastAsia="Times New Roman" w:hAnsi="Times New Roman" w:cs="Times New Roman"/>
          <w:sz w:val="20"/>
          <w:szCs w:val="20"/>
          <w:lang w:val="en-US"/>
        </w:rPr>
        <w:t>he search space pattern defined for RMSI multiplexing pattern 2 and 3 might not be desirable from data scheduling perspective. Firstly, if RMSI needs to be sent i</w:t>
      </w:r>
      <w:r w:rsidR="00C86B4F">
        <w:rPr>
          <w:rFonts w:ascii="Times New Roman" w:eastAsia="Times New Roman" w:hAnsi="Times New Roman" w:cs="Times New Roman"/>
          <w:sz w:val="20"/>
          <w:szCs w:val="20"/>
          <w:lang w:val="en-US"/>
        </w:rPr>
        <w:t>n</w:t>
      </w:r>
      <w:r w:rsidR="00C86B4F" w:rsidRPr="00C86B4F">
        <w:rPr>
          <w:rFonts w:ascii="Times New Roman" w:eastAsia="Times New Roman" w:hAnsi="Times New Roman" w:cs="Times New Roman"/>
          <w:sz w:val="20"/>
          <w:szCs w:val="20"/>
          <w:lang w:val="en-US"/>
        </w:rPr>
        <w:t xml:space="preserve"> multiple times </w:t>
      </w:r>
      <w:r w:rsidR="00C86B4F">
        <w:rPr>
          <w:rFonts w:ascii="Times New Roman" w:eastAsia="Times New Roman" w:hAnsi="Times New Roman" w:cs="Times New Roman"/>
          <w:sz w:val="20"/>
          <w:szCs w:val="20"/>
          <w:lang w:val="en-US"/>
        </w:rPr>
        <w:t>with</w:t>
      </w:r>
      <w:r w:rsidR="00C86B4F" w:rsidRPr="00C86B4F">
        <w:rPr>
          <w:rFonts w:ascii="Times New Roman" w:eastAsia="Times New Roman" w:hAnsi="Times New Roman" w:cs="Times New Roman"/>
          <w:sz w:val="20"/>
          <w:szCs w:val="20"/>
          <w:lang w:val="en-US"/>
        </w:rPr>
        <w:t xml:space="preserve">in </w:t>
      </w:r>
      <w:r w:rsidR="00C86B4F">
        <w:rPr>
          <w:rFonts w:ascii="Times New Roman" w:eastAsia="Times New Roman" w:hAnsi="Times New Roman" w:cs="Times New Roman"/>
          <w:sz w:val="20"/>
          <w:szCs w:val="20"/>
          <w:lang w:val="en-US"/>
        </w:rPr>
        <w:t xml:space="preserve">RMSI </w:t>
      </w:r>
      <w:r w:rsidR="00C86B4F" w:rsidRPr="00C86B4F">
        <w:rPr>
          <w:rFonts w:ascii="Times New Roman" w:eastAsia="Times New Roman" w:hAnsi="Times New Roman" w:cs="Times New Roman"/>
          <w:sz w:val="20"/>
          <w:szCs w:val="20"/>
          <w:lang w:val="en-US"/>
        </w:rPr>
        <w:t xml:space="preserve">TTI to enable combining to meet coverage target, it would not be possible to multiplex </w:t>
      </w:r>
      <w:r w:rsidR="00C86B4F">
        <w:rPr>
          <w:rFonts w:ascii="Times New Roman" w:eastAsia="Times New Roman" w:hAnsi="Times New Roman" w:cs="Times New Roman"/>
          <w:sz w:val="20"/>
          <w:szCs w:val="20"/>
          <w:lang w:val="en-US"/>
        </w:rPr>
        <w:t>OSI</w:t>
      </w:r>
      <w:r w:rsidR="00C86B4F" w:rsidRPr="00C86B4F">
        <w:rPr>
          <w:rFonts w:ascii="Times New Roman" w:eastAsia="Times New Roman" w:hAnsi="Times New Roman" w:cs="Times New Roman"/>
          <w:sz w:val="20"/>
          <w:szCs w:val="20"/>
          <w:lang w:val="en-US"/>
        </w:rPr>
        <w:t xml:space="preserve"> with SSBs. </w:t>
      </w:r>
      <w:r w:rsidR="00C86B4F">
        <w:rPr>
          <w:rFonts w:ascii="Times New Roman" w:eastAsia="Times New Roman" w:hAnsi="Times New Roman" w:cs="Times New Roman"/>
          <w:sz w:val="20"/>
          <w:szCs w:val="20"/>
          <w:lang w:val="en-US"/>
        </w:rPr>
        <w:t>Secondly, u</w:t>
      </w:r>
      <w:r w:rsidR="00C86B4F" w:rsidRPr="00C86B4F">
        <w:rPr>
          <w:rFonts w:ascii="Times New Roman" w:eastAsia="Times New Roman" w:hAnsi="Times New Roman" w:cs="Times New Roman"/>
          <w:sz w:val="20"/>
          <w:szCs w:val="20"/>
          <w:lang w:val="en-US"/>
        </w:rPr>
        <w:t>sing pattern 3</w:t>
      </w:r>
      <w:r w:rsidR="00C86B4F">
        <w:rPr>
          <w:rFonts w:ascii="Times New Roman" w:eastAsia="Times New Roman" w:hAnsi="Times New Roman" w:cs="Times New Roman"/>
          <w:sz w:val="20"/>
          <w:szCs w:val="20"/>
          <w:lang w:val="en-US"/>
        </w:rPr>
        <w:t>,</w:t>
      </w:r>
      <w:r w:rsidR="00C86B4F" w:rsidRPr="00C86B4F">
        <w:rPr>
          <w:rFonts w:ascii="Times New Roman" w:eastAsia="Times New Roman" w:hAnsi="Times New Roman" w:cs="Times New Roman"/>
          <w:sz w:val="20"/>
          <w:szCs w:val="20"/>
          <w:lang w:val="en-US"/>
        </w:rPr>
        <w:t xml:space="preserve"> for example, would imply that </w:t>
      </w:r>
      <w:r w:rsidR="00C86B4F">
        <w:rPr>
          <w:rFonts w:ascii="Times New Roman" w:eastAsia="Times New Roman" w:hAnsi="Times New Roman" w:cs="Times New Roman"/>
          <w:sz w:val="20"/>
          <w:szCs w:val="20"/>
          <w:lang w:val="en-US"/>
        </w:rPr>
        <w:t>OSI</w:t>
      </w:r>
      <w:r w:rsidR="00C86B4F" w:rsidRPr="00C86B4F">
        <w:rPr>
          <w:rFonts w:ascii="Times New Roman" w:eastAsia="Times New Roman" w:hAnsi="Times New Roman" w:cs="Times New Roman"/>
          <w:sz w:val="20"/>
          <w:szCs w:val="20"/>
          <w:lang w:val="en-US"/>
        </w:rPr>
        <w:t xml:space="preserve"> would need to be always scheduled middle of slot which might make multiplexing with data more difficult.</w:t>
      </w:r>
      <w:r w:rsidR="00C86B4F">
        <w:rPr>
          <w:rFonts w:ascii="Times New Roman" w:eastAsia="Times New Roman" w:hAnsi="Times New Roman" w:cs="Times New Roman"/>
          <w:sz w:val="20"/>
          <w:szCs w:val="20"/>
          <w:lang w:val="en-US"/>
        </w:rPr>
        <w:t xml:space="preserve"> </w:t>
      </w:r>
      <w:r w:rsidR="00790317">
        <w:rPr>
          <w:rFonts w:ascii="Times New Roman" w:eastAsia="Times New Roman" w:hAnsi="Times New Roman" w:cs="Times New Roman"/>
          <w:sz w:val="20"/>
          <w:szCs w:val="20"/>
          <w:lang w:val="en-US"/>
        </w:rPr>
        <w:t>Thus, for RMSI and SSB multiplexing patterns 2 and 3, the starting symbol(s) for CORESET(s)</w:t>
      </w:r>
      <w:r w:rsidR="008705D9">
        <w:rPr>
          <w:rFonts w:ascii="Times New Roman" w:eastAsia="Times New Roman" w:hAnsi="Times New Roman" w:cs="Times New Roman"/>
          <w:sz w:val="20"/>
          <w:szCs w:val="20"/>
          <w:lang w:val="en-US"/>
        </w:rPr>
        <w:t xml:space="preserve"> </w:t>
      </w:r>
      <w:r w:rsidR="00790317">
        <w:rPr>
          <w:rFonts w:ascii="Times New Roman" w:eastAsia="Times New Roman" w:hAnsi="Times New Roman" w:cs="Times New Roman"/>
          <w:sz w:val="20"/>
          <w:szCs w:val="20"/>
          <w:lang w:val="en-US"/>
        </w:rPr>
        <w:t>should be in the beginning of slot</w:t>
      </w:r>
      <w:r w:rsidR="00C86B4F">
        <w:rPr>
          <w:rFonts w:ascii="Times New Roman" w:eastAsia="Times New Roman" w:hAnsi="Times New Roman" w:cs="Times New Roman"/>
          <w:sz w:val="20"/>
          <w:szCs w:val="20"/>
          <w:lang w:val="en-US"/>
        </w:rPr>
        <w:t>, basically following principles of multiplexing pattern 1</w:t>
      </w:r>
      <w:r w:rsidR="00790317">
        <w:rPr>
          <w:rFonts w:ascii="Times New Roman" w:eastAsia="Times New Roman" w:hAnsi="Times New Roman" w:cs="Times New Roman"/>
          <w:sz w:val="20"/>
          <w:szCs w:val="20"/>
          <w:lang w:val="en-US"/>
        </w:rPr>
        <w:t>.</w:t>
      </w:r>
    </w:p>
    <w:p w14:paraId="5E0D7B52" w14:textId="5F37343F" w:rsidR="00B85D0A" w:rsidRDefault="005F41C7">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Like noted earlier, it is seen that for defining OSI search space configuration, 4 LSBs of </w:t>
      </w:r>
      <w:r w:rsidRPr="003F4018">
        <w:rPr>
          <w:rFonts w:ascii="Times New Roman" w:eastAsia="Times New Roman" w:hAnsi="Times New Roman" w:cs="Times New Roman"/>
          <w:i/>
          <w:sz w:val="20"/>
          <w:szCs w:val="20"/>
        </w:rPr>
        <w:t>pdcch-ConfigSIB1</w:t>
      </w:r>
      <w:r>
        <w:rPr>
          <w:rFonts w:ascii="Times New Roman" w:eastAsia="Times New Roman" w:hAnsi="Times New Roman" w:cs="Times New Roman"/>
          <w:sz w:val="20"/>
          <w:szCs w:val="20"/>
          <w:lang w:val="en-US"/>
        </w:rPr>
        <w:t xml:space="preserve"> could be used also to indicate the search space configuration for OSI. </w:t>
      </w:r>
      <w:r w:rsidR="000700CA">
        <w:rPr>
          <w:rFonts w:ascii="Times New Roman" w:eastAsia="Times New Roman" w:hAnsi="Times New Roman" w:cs="Times New Roman"/>
          <w:sz w:val="20"/>
          <w:szCs w:val="20"/>
          <w:lang w:val="en-US"/>
        </w:rPr>
        <w:t>Like also noted above, the interpretation of these bits could be changed</w:t>
      </w:r>
      <w:r w:rsidR="00B85D0A">
        <w:rPr>
          <w:rFonts w:ascii="Times New Roman" w:eastAsia="Times New Roman" w:hAnsi="Times New Roman" w:cs="Times New Roman"/>
          <w:sz w:val="20"/>
          <w:szCs w:val="20"/>
          <w:lang w:val="en-US"/>
        </w:rPr>
        <w:t xml:space="preserve"> at least sligtly</w:t>
      </w:r>
      <w:r w:rsidR="000700CA">
        <w:rPr>
          <w:rFonts w:ascii="Times New Roman" w:eastAsia="Times New Roman" w:hAnsi="Times New Roman" w:cs="Times New Roman"/>
          <w:sz w:val="20"/>
          <w:szCs w:val="20"/>
          <w:lang w:val="en-US"/>
        </w:rPr>
        <w:t xml:space="preserve">. </w:t>
      </w:r>
      <w:r w:rsidR="008B6F02">
        <w:rPr>
          <w:rFonts w:ascii="Times New Roman" w:eastAsia="Times New Roman" w:hAnsi="Times New Roman" w:cs="Times New Roman"/>
          <w:sz w:val="20"/>
          <w:szCs w:val="20"/>
          <w:lang w:val="en-US"/>
        </w:rPr>
        <w:t xml:space="preserve">For RMSI multiplexing pattern 2 and 3, for the reason noted above, it would seem to be necessary to consider the placement of the search space in a slot. </w:t>
      </w:r>
      <w:r w:rsidR="000700CA">
        <w:rPr>
          <w:rFonts w:ascii="Times New Roman" w:eastAsia="Times New Roman" w:hAnsi="Times New Roman" w:cs="Times New Roman"/>
          <w:sz w:val="20"/>
          <w:szCs w:val="20"/>
          <w:lang w:val="en-US"/>
        </w:rPr>
        <w:t>H</w:t>
      </w:r>
      <w:r w:rsidR="008B6F02">
        <w:rPr>
          <w:rFonts w:ascii="Times New Roman" w:eastAsia="Times New Roman" w:hAnsi="Times New Roman" w:cs="Times New Roman"/>
          <w:sz w:val="20"/>
          <w:szCs w:val="20"/>
          <w:lang w:val="en-US"/>
        </w:rPr>
        <w:t>ence it</w:t>
      </w:r>
      <w:r w:rsidR="000700CA">
        <w:rPr>
          <w:rFonts w:ascii="Times New Roman" w:eastAsia="Times New Roman" w:hAnsi="Times New Roman" w:cs="Times New Roman"/>
          <w:sz w:val="20"/>
          <w:szCs w:val="20"/>
          <w:lang w:val="en-US"/>
        </w:rPr>
        <w:t>, if configuration based only on MIB is used it be</w:t>
      </w:r>
      <w:r w:rsidR="008B6F02">
        <w:rPr>
          <w:rFonts w:ascii="Times New Roman" w:eastAsia="Times New Roman" w:hAnsi="Times New Roman" w:cs="Times New Roman"/>
          <w:sz w:val="20"/>
          <w:szCs w:val="20"/>
          <w:lang w:val="en-US"/>
        </w:rPr>
        <w:t xml:space="preserve"> would</w:t>
      </w:r>
      <w:r w:rsidR="000700CA">
        <w:rPr>
          <w:rFonts w:ascii="Times New Roman" w:eastAsia="Times New Roman" w:hAnsi="Times New Roman" w:cs="Times New Roman"/>
          <w:sz w:val="20"/>
          <w:szCs w:val="20"/>
          <w:lang w:val="en-US"/>
        </w:rPr>
        <w:t xml:space="preserve"> </w:t>
      </w:r>
      <w:r w:rsidR="008B6F02">
        <w:rPr>
          <w:rFonts w:ascii="Times New Roman" w:eastAsia="Times New Roman" w:hAnsi="Times New Roman" w:cs="Times New Roman"/>
          <w:sz w:val="20"/>
          <w:szCs w:val="20"/>
          <w:lang w:val="en-US"/>
        </w:rPr>
        <w:t>ne</w:t>
      </w:r>
      <w:r w:rsidR="000700CA">
        <w:rPr>
          <w:rFonts w:ascii="Times New Roman" w:eastAsia="Times New Roman" w:hAnsi="Times New Roman" w:cs="Times New Roman"/>
          <w:sz w:val="20"/>
          <w:szCs w:val="20"/>
          <w:lang w:val="en-US"/>
        </w:rPr>
        <w:t>ccesary</w:t>
      </w:r>
      <w:r w:rsidR="008B6F02">
        <w:rPr>
          <w:rFonts w:ascii="Times New Roman" w:eastAsia="Times New Roman" w:hAnsi="Times New Roman" w:cs="Times New Roman"/>
          <w:sz w:val="20"/>
          <w:szCs w:val="20"/>
          <w:lang w:val="en-US"/>
        </w:rPr>
        <w:t xml:space="preserve"> to have different interpreta</w:t>
      </w:r>
      <w:r w:rsidR="002D1E3E">
        <w:rPr>
          <w:rFonts w:ascii="Times New Roman" w:eastAsia="Times New Roman" w:hAnsi="Times New Roman" w:cs="Times New Roman"/>
          <w:sz w:val="20"/>
          <w:szCs w:val="20"/>
          <w:lang w:val="en-US"/>
        </w:rPr>
        <w:t>tion of the said bits</w:t>
      </w:r>
      <w:r w:rsidR="00B85D0A">
        <w:rPr>
          <w:rFonts w:ascii="Times New Roman" w:eastAsia="Times New Roman" w:hAnsi="Times New Roman" w:cs="Times New Roman"/>
          <w:sz w:val="20"/>
          <w:szCs w:val="20"/>
          <w:lang w:val="en-US"/>
        </w:rPr>
        <w:t xml:space="preserve"> for Type0A-DPCCH</w:t>
      </w:r>
      <w:r w:rsidR="002D1E3E">
        <w:rPr>
          <w:rFonts w:ascii="Times New Roman" w:eastAsia="Times New Roman" w:hAnsi="Times New Roman" w:cs="Times New Roman"/>
          <w:sz w:val="20"/>
          <w:szCs w:val="20"/>
          <w:lang w:val="en-US"/>
        </w:rPr>
        <w:t xml:space="preserve">. </w:t>
      </w:r>
      <w:r w:rsidR="000700CA">
        <w:rPr>
          <w:rFonts w:ascii="Times New Roman" w:eastAsia="Times New Roman" w:hAnsi="Times New Roman" w:cs="Times New Roman"/>
          <w:sz w:val="20"/>
          <w:szCs w:val="20"/>
          <w:lang w:val="en-US"/>
        </w:rPr>
        <w:t xml:space="preserve">As for RMSI multiplexing pattern 2 and 3, only one search space configuration is supported for Type0-DPCCH, i.e. in Table 13-13 and Table 13-14 in Section 13 of 38.213 only one entry is used and the rest are reserved. Thus as for pattern 2 and 3, UE always uses only </w:t>
      </w:r>
      <w:r w:rsidR="00B85D0A">
        <w:rPr>
          <w:rFonts w:ascii="Times New Roman" w:eastAsia="Times New Roman" w:hAnsi="Times New Roman" w:cs="Times New Roman"/>
          <w:sz w:val="20"/>
          <w:szCs w:val="20"/>
          <w:lang w:val="en-US"/>
        </w:rPr>
        <w:t>one spesific</w:t>
      </w:r>
      <w:r w:rsidR="000700CA">
        <w:rPr>
          <w:rFonts w:ascii="Times New Roman" w:eastAsia="Times New Roman" w:hAnsi="Times New Roman" w:cs="Times New Roman"/>
          <w:sz w:val="20"/>
          <w:szCs w:val="20"/>
          <w:lang w:val="en-US"/>
        </w:rPr>
        <w:t xml:space="preserve"> pattern</w:t>
      </w:r>
      <w:r w:rsidR="00B85D0A">
        <w:rPr>
          <w:rFonts w:ascii="Times New Roman" w:eastAsia="Times New Roman" w:hAnsi="Times New Roman" w:cs="Times New Roman"/>
          <w:sz w:val="20"/>
          <w:szCs w:val="20"/>
          <w:lang w:val="en-US"/>
        </w:rPr>
        <w:t xml:space="preserve"> (for each RMSI multiplexing pattern)</w:t>
      </w:r>
      <w:r w:rsidR="000700CA">
        <w:rPr>
          <w:rFonts w:ascii="Times New Roman" w:eastAsia="Times New Roman" w:hAnsi="Times New Roman" w:cs="Times New Roman"/>
          <w:sz w:val="20"/>
          <w:szCs w:val="20"/>
          <w:lang w:val="en-US"/>
        </w:rPr>
        <w:t xml:space="preserve"> for Type0-DPCCH</w:t>
      </w:r>
      <w:r w:rsidR="00B85D0A">
        <w:rPr>
          <w:rFonts w:ascii="Times New Roman" w:eastAsia="Times New Roman" w:hAnsi="Times New Roman" w:cs="Times New Roman"/>
          <w:sz w:val="20"/>
          <w:szCs w:val="20"/>
          <w:lang w:val="en-US"/>
        </w:rPr>
        <w:t>. Therefore</w:t>
      </w:r>
      <w:r w:rsidR="000700CA">
        <w:rPr>
          <w:rFonts w:ascii="Times New Roman" w:eastAsia="Times New Roman" w:hAnsi="Times New Roman" w:cs="Times New Roman"/>
          <w:sz w:val="20"/>
          <w:szCs w:val="20"/>
          <w:lang w:val="en-US"/>
        </w:rPr>
        <w:t xml:space="preserve"> the 4 LSBs of </w:t>
      </w:r>
      <w:r w:rsidR="000700CA" w:rsidRPr="003F4018">
        <w:rPr>
          <w:rFonts w:ascii="Times New Roman" w:eastAsia="Times New Roman" w:hAnsi="Times New Roman" w:cs="Times New Roman"/>
          <w:i/>
          <w:sz w:val="20"/>
          <w:szCs w:val="20"/>
        </w:rPr>
        <w:t>pdcch-ConfigSIB1</w:t>
      </w:r>
      <w:r w:rsidR="000700CA">
        <w:rPr>
          <w:rFonts w:ascii="Times New Roman" w:eastAsia="Times New Roman" w:hAnsi="Times New Roman" w:cs="Times New Roman"/>
          <w:sz w:val="20"/>
          <w:szCs w:val="20"/>
          <w:lang w:val="en-US"/>
        </w:rPr>
        <w:t xml:space="preserve"> could be basically reused</w:t>
      </w:r>
      <w:r w:rsidR="00B85D0A">
        <w:rPr>
          <w:rFonts w:ascii="Times New Roman" w:eastAsia="Times New Roman" w:hAnsi="Times New Roman" w:cs="Times New Roman"/>
          <w:sz w:val="20"/>
          <w:szCs w:val="20"/>
          <w:lang w:val="en-US"/>
        </w:rPr>
        <w:t xml:space="preserve"> for Type0A-DPCCH monitoring definition for RMSI pattern 2 and pattern 3</w:t>
      </w:r>
      <w:r w:rsidR="000700CA">
        <w:rPr>
          <w:rFonts w:ascii="Times New Roman" w:eastAsia="Times New Roman" w:hAnsi="Times New Roman" w:cs="Times New Roman"/>
          <w:sz w:val="20"/>
          <w:szCs w:val="20"/>
          <w:lang w:val="en-US"/>
        </w:rPr>
        <w:t>.</w:t>
      </w:r>
      <w:r w:rsidR="00B85D0A">
        <w:rPr>
          <w:rFonts w:ascii="Times New Roman" w:eastAsia="Times New Roman" w:hAnsi="Times New Roman" w:cs="Times New Roman"/>
          <w:sz w:val="20"/>
          <w:szCs w:val="20"/>
          <w:lang w:val="en-US"/>
        </w:rPr>
        <w:t xml:space="preserve"> For RMSI pattern 1 this of course would not be possible, as most of the entries in Table 13-11 and Table 13-12 are used. However, as noted above, RSMI multiplexing pattern 1 could be seen as reasonable from from data multiplexing perspective, thus it could be re-used. Basically, the determination of SS inside slot for Type0A-DPCC</w:t>
      </w:r>
      <w:r w:rsidR="00CB37FB">
        <w:rPr>
          <w:rFonts w:ascii="Times New Roman" w:eastAsia="Times New Roman" w:hAnsi="Times New Roman" w:cs="Times New Roman"/>
          <w:sz w:val="20"/>
          <w:szCs w:val="20"/>
          <w:lang w:val="en-US"/>
        </w:rPr>
        <w:t>H</w:t>
      </w:r>
      <w:r w:rsidR="00B85D0A">
        <w:rPr>
          <w:rFonts w:ascii="Times New Roman" w:eastAsia="Times New Roman" w:hAnsi="Times New Roman" w:cs="Times New Roman"/>
          <w:sz w:val="20"/>
          <w:szCs w:val="20"/>
          <w:lang w:val="en-US"/>
        </w:rPr>
        <w:t xml:space="preserve">, could follow similar principles as defined for RMSI multiplexing pattern 1 for all RMSI patterns. </w:t>
      </w:r>
      <w:r w:rsidR="000700CA">
        <w:rPr>
          <w:rFonts w:ascii="Times New Roman" w:eastAsia="Times New Roman" w:hAnsi="Times New Roman" w:cs="Times New Roman"/>
          <w:sz w:val="20"/>
          <w:szCs w:val="20"/>
          <w:lang w:val="en-US"/>
        </w:rPr>
        <w:t xml:space="preserve">So in addition at least one table </w:t>
      </w:r>
      <w:r w:rsidR="00B85D0A">
        <w:rPr>
          <w:rFonts w:ascii="Times New Roman" w:eastAsia="Times New Roman" w:hAnsi="Times New Roman" w:cs="Times New Roman"/>
          <w:sz w:val="20"/>
          <w:szCs w:val="20"/>
          <w:lang w:val="en-US"/>
        </w:rPr>
        <w:t xml:space="preserve">(per frequency range) </w:t>
      </w:r>
      <w:r w:rsidR="000700CA">
        <w:rPr>
          <w:rFonts w:ascii="Times New Roman" w:eastAsia="Times New Roman" w:hAnsi="Times New Roman" w:cs="Times New Roman"/>
          <w:sz w:val="20"/>
          <w:szCs w:val="20"/>
          <w:lang w:val="en-US"/>
        </w:rPr>
        <w:t>would be needed, giving the PDCCH monitoring occasions in a slot for Type0A-PDCCH common search space.</w:t>
      </w:r>
      <w:r w:rsidR="00B85D0A">
        <w:rPr>
          <w:rFonts w:ascii="Times New Roman" w:eastAsia="Times New Roman" w:hAnsi="Times New Roman" w:cs="Times New Roman"/>
          <w:sz w:val="20"/>
          <w:szCs w:val="20"/>
          <w:lang w:val="en-US"/>
        </w:rPr>
        <w:t xml:space="preserve"> </w:t>
      </w:r>
    </w:p>
    <w:p w14:paraId="4C70D187" w14:textId="11E23CC5" w:rsidR="005F41C7" w:rsidRDefault="00B85D0A">
      <w:pPr>
        <w:rPr>
          <w:rFonts w:ascii="Times New Roman" w:eastAsia="Times New Roman" w:hAnsi="Times New Roman" w:cs="Times New Roman"/>
          <w:sz w:val="20"/>
          <w:szCs w:val="20"/>
          <w:lang w:val="en-US"/>
        </w:rPr>
      </w:pPr>
      <w:bookmarkStart w:id="5" w:name="_Hlk513819721"/>
      <w:r>
        <w:rPr>
          <w:rFonts w:ascii="Times New Roman" w:eastAsia="Times New Roman" w:hAnsi="Times New Roman" w:cs="Times New Roman"/>
          <w:sz w:val="20"/>
          <w:szCs w:val="20"/>
          <w:lang w:val="en-US"/>
        </w:rPr>
        <w:t xml:space="preserve">The current Type0-DPCCH monitoring occasions, define also the slots (in relation to the start of selected SFN) in a fixed manner. For OSI it is seen </w:t>
      </w:r>
      <w:r w:rsidR="00BB34B3">
        <w:rPr>
          <w:rFonts w:ascii="Times New Roman" w:eastAsia="Times New Roman" w:hAnsi="Times New Roman" w:cs="Times New Roman"/>
          <w:sz w:val="20"/>
          <w:szCs w:val="20"/>
          <w:lang w:val="en-US"/>
        </w:rPr>
        <w:t xml:space="preserve">that the mapping of the monitoring occasions to slots should account UL/DL configuration and the RACH configuration. The slots for in which SS can be pladed </w:t>
      </w:r>
      <w:r w:rsidR="005F41C7">
        <w:rPr>
          <w:rFonts w:ascii="Times New Roman" w:eastAsia="Times New Roman" w:hAnsi="Times New Roman" w:cs="Times New Roman"/>
          <w:sz w:val="20"/>
          <w:szCs w:val="20"/>
          <w:lang w:val="en-US"/>
        </w:rPr>
        <w:t xml:space="preserve">would need to be selected based on e.g. the UL/DL configuration. </w:t>
      </w:r>
      <w:r w:rsidR="00BB34B3">
        <w:rPr>
          <w:rFonts w:ascii="Times New Roman" w:eastAsia="Times New Roman" w:hAnsi="Times New Roman" w:cs="Times New Roman"/>
          <w:sz w:val="20"/>
          <w:szCs w:val="20"/>
          <w:lang w:val="en-US"/>
        </w:rPr>
        <w:t xml:space="preserve">Hence, in difference to RMSI scheduling, all slots within SI window would not neccesarily be valid slots for SI delivery, but </w:t>
      </w:r>
      <w:r w:rsidR="00E34D9A">
        <w:rPr>
          <w:rFonts w:ascii="Times New Roman" w:eastAsia="Times New Roman" w:hAnsi="Times New Roman" w:cs="Times New Roman"/>
          <w:sz w:val="20"/>
          <w:szCs w:val="20"/>
          <w:lang w:val="en-US"/>
        </w:rPr>
        <w:t xml:space="preserve">would need to account </w:t>
      </w:r>
      <w:r w:rsidR="007A3E45">
        <w:rPr>
          <w:rFonts w:ascii="Times New Roman" w:eastAsia="Times New Roman" w:hAnsi="Times New Roman" w:cs="Times New Roman"/>
          <w:sz w:val="20"/>
          <w:szCs w:val="20"/>
          <w:lang w:val="en-US"/>
        </w:rPr>
        <w:t xml:space="preserve">availability </w:t>
      </w:r>
      <w:r w:rsidR="00BB34B3">
        <w:rPr>
          <w:rFonts w:ascii="Times New Roman" w:eastAsia="Times New Roman" w:hAnsi="Times New Roman" w:cs="Times New Roman"/>
          <w:sz w:val="20"/>
          <w:szCs w:val="20"/>
          <w:lang w:val="en-US"/>
        </w:rPr>
        <w:t xml:space="preserve">based on </w:t>
      </w:r>
      <w:r w:rsidR="00E34D9A">
        <w:rPr>
          <w:rFonts w:ascii="Times New Roman" w:eastAsia="Times New Roman" w:hAnsi="Times New Roman" w:cs="Times New Roman"/>
          <w:sz w:val="20"/>
          <w:szCs w:val="20"/>
          <w:lang w:val="en-US"/>
        </w:rPr>
        <w:t xml:space="preserve">e.g. </w:t>
      </w:r>
      <w:r w:rsidR="00BB34B3">
        <w:rPr>
          <w:rFonts w:ascii="Times New Roman" w:eastAsia="Times New Roman" w:hAnsi="Times New Roman" w:cs="Times New Roman"/>
          <w:sz w:val="20"/>
          <w:szCs w:val="20"/>
          <w:lang w:val="en-US"/>
        </w:rPr>
        <w:t>UL/DL configuration,</w:t>
      </w:r>
      <w:r w:rsidR="00E34D9A">
        <w:rPr>
          <w:rFonts w:ascii="Times New Roman" w:eastAsia="Times New Roman" w:hAnsi="Times New Roman" w:cs="Times New Roman"/>
          <w:sz w:val="20"/>
          <w:szCs w:val="20"/>
          <w:lang w:val="en-US"/>
        </w:rPr>
        <w:t xml:space="preserve"> so that</w:t>
      </w:r>
      <w:r w:rsidR="00BB34B3">
        <w:rPr>
          <w:rFonts w:ascii="Times New Roman" w:eastAsia="Times New Roman" w:hAnsi="Times New Roman" w:cs="Times New Roman"/>
          <w:sz w:val="20"/>
          <w:szCs w:val="20"/>
          <w:lang w:val="en-US"/>
        </w:rPr>
        <w:t xml:space="preserve"> only DL and flexiple slots could be used. </w:t>
      </w:r>
      <w:r w:rsidR="00E34D9A">
        <w:rPr>
          <w:rFonts w:ascii="Times New Roman" w:eastAsia="Times New Roman" w:hAnsi="Times New Roman" w:cs="Times New Roman"/>
          <w:sz w:val="20"/>
          <w:szCs w:val="20"/>
          <w:lang w:val="en-US"/>
        </w:rPr>
        <w:t>Once the valid slots in SI window are determined, t</w:t>
      </w:r>
      <w:r w:rsidR="00BB34B3">
        <w:rPr>
          <w:rFonts w:ascii="Times New Roman" w:eastAsia="Times New Roman" w:hAnsi="Times New Roman" w:cs="Times New Roman"/>
          <w:sz w:val="20"/>
          <w:szCs w:val="20"/>
          <w:lang w:val="en-US"/>
        </w:rPr>
        <w:t>hen slots where SS for for a given SSB index is located, could be simply determined in logical (consegutive) order of valid slots (instead of all slots)</w:t>
      </w:r>
      <w:r w:rsidR="00E34D9A">
        <w:rPr>
          <w:rFonts w:ascii="Times New Roman" w:eastAsia="Times New Roman" w:hAnsi="Times New Roman" w:cs="Times New Roman"/>
          <w:sz w:val="20"/>
          <w:szCs w:val="20"/>
          <w:lang w:val="en-US"/>
        </w:rPr>
        <w:t xml:space="preserve"> from the start of the SI window</w:t>
      </w:r>
      <w:r w:rsidR="00BB34B3">
        <w:rPr>
          <w:rFonts w:ascii="Times New Roman" w:eastAsia="Times New Roman" w:hAnsi="Times New Roman" w:cs="Times New Roman"/>
          <w:sz w:val="20"/>
          <w:szCs w:val="20"/>
          <w:lang w:val="en-US"/>
        </w:rPr>
        <w:t xml:space="preserve">. </w:t>
      </w:r>
      <w:r w:rsidR="005F41C7">
        <w:rPr>
          <w:rFonts w:ascii="Times New Roman" w:eastAsia="Times New Roman" w:hAnsi="Times New Roman" w:cs="Times New Roman"/>
          <w:sz w:val="20"/>
          <w:szCs w:val="20"/>
          <w:lang w:val="en-US"/>
        </w:rPr>
        <w:t xml:space="preserve"> </w:t>
      </w:r>
    </w:p>
    <w:bookmarkEnd w:id="5"/>
    <w:p w14:paraId="1DCC3E28" w14:textId="4251DC5A" w:rsidR="00421864" w:rsidRDefault="00790317" w:rsidP="000526D9">
      <w:p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To summary the above discussion, w</w:t>
      </w:r>
      <w:r w:rsidR="00421864">
        <w:rPr>
          <w:rFonts w:ascii="Times New Roman" w:eastAsia="Times New Roman" w:hAnsi="Times New Roman" w:cs="Times New Roman"/>
          <w:sz w:val="20"/>
          <w:szCs w:val="20"/>
          <w:lang w:val="en-US"/>
        </w:rPr>
        <w:t xml:space="preserve">e consider the following </w:t>
      </w:r>
      <w:r w:rsidR="00B65D76">
        <w:rPr>
          <w:rFonts w:ascii="Times New Roman" w:eastAsia="Times New Roman" w:hAnsi="Times New Roman" w:cs="Times New Roman"/>
          <w:sz w:val="20"/>
          <w:szCs w:val="20"/>
          <w:lang w:val="en-US"/>
        </w:rPr>
        <w:t>principles</w:t>
      </w:r>
      <w:r w:rsidR="004C5326">
        <w:rPr>
          <w:rFonts w:ascii="Times New Roman" w:eastAsia="Times New Roman" w:hAnsi="Times New Roman" w:cs="Times New Roman"/>
          <w:sz w:val="20"/>
          <w:szCs w:val="20"/>
          <w:lang w:val="en-US"/>
        </w:rPr>
        <w:t xml:space="preserve"> </w:t>
      </w:r>
      <w:r w:rsidR="00B65D76">
        <w:rPr>
          <w:rFonts w:ascii="Times New Roman" w:eastAsia="Times New Roman" w:hAnsi="Times New Roman" w:cs="Times New Roman"/>
          <w:sz w:val="20"/>
          <w:szCs w:val="20"/>
          <w:lang w:val="en-US"/>
        </w:rPr>
        <w:t xml:space="preserve">are used to </w:t>
      </w:r>
      <w:r w:rsidR="004C5326">
        <w:rPr>
          <w:rFonts w:ascii="Times New Roman" w:eastAsia="Times New Roman" w:hAnsi="Times New Roman" w:cs="Times New Roman"/>
          <w:sz w:val="20"/>
          <w:szCs w:val="20"/>
          <w:lang w:val="en-US"/>
        </w:rPr>
        <w:t xml:space="preserve">define </w:t>
      </w:r>
      <w:r w:rsidR="00421864">
        <w:rPr>
          <w:rFonts w:ascii="Times New Roman" w:eastAsia="Times New Roman" w:hAnsi="Times New Roman" w:cs="Times New Roman"/>
          <w:sz w:val="20"/>
          <w:szCs w:val="20"/>
          <w:lang w:val="en-US"/>
        </w:rPr>
        <w:t>the OSI search space:</w:t>
      </w:r>
    </w:p>
    <w:p w14:paraId="1271CC84" w14:textId="729597EA" w:rsidR="00421864" w:rsidRPr="00421864" w:rsidRDefault="00421864" w:rsidP="00421864">
      <w:pPr>
        <w:pStyle w:val="ListParagraph"/>
        <w:numPr>
          <w:ilvl w:val="0"/>
          <w:numId w:val="30"/>
        </w:numPr>
        <w:rPr>
          <w:rFonts w:ascii="Times New Roman" w:eastAsia="Times New Roman" w:hAnsi="Times New Roman" w:cs="Times New Roman"/>
          <w:sz w:val="20"/>
          <w:szCs w:val="20"/>
          <w:lang w:val="en-US"/>
        </w:rPr>
      </w:pPr>
      <w:bookmarkStart w:id="6" w:name="_Hlk513757895"/>
      <w:r w:rsidRPr="00421864">
        <w:rPr>
          <w:rFonts w:ascii="Times New Roman" w:eastAsia="Times New Roman" w:hAnsi="Times New Roman" w:cs="Times New Roman"/>
          <w:sz w:val="20"/>
          <w:szCs w:val="20"/>
        </w:rPr>
        <w:t xml:space="preserve">PDCCH monitoring occasions </w:t>
      </w:r>
      <w:r w:rsidR="00A365EF">
        <w:rPr>
          <w:rFonts w:ascii="Times New Roman" w:eastAsia="Times New Roman" w:hAnsi="Times New Roman" w:cs="Times New Roman"/>
          <w:sz w:val="20"/>
          <w:szCs w:val="20"/>
        </w:rPr>
        <w:t xml:space="preserve">are associated to SS/PBCH blocks and </w:t>
      </w:r>
      <w:r>
        <w:rPr>
          <w:rFonts w:ascii="Times New Roman" w:eastAsia="Times New Roman" w:hAnsi="Times New Roman" w:cs="Times New Roman"/>
          <w:sz w:val="20"/>
          <w:szCs w:val="20"/>
        </w:rPr>
        <w:t xml:space="preserve">are mapped to slots within </w:t>
      </w:r>
      <w:r w:rsidR="00790317">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SI window</w:t>
      </w:r>
    </w:p>
    <w:p w14:paraId="7DE728B0" w14:textId="4205BCAC" w:rsidR="00421864" w:rsidRDefault="004C5326" w:rsidP="00421864">
      <w:pPr>
        <w:pStyle w:val="ListParagraph"/>
        <w:numPr>
          <w:ilvl w:val="0"/>
          <w:numId w:val="30"/>
        </w:numPr>
        <w:rPr>
          <w:rFonts w:ascii="Times New Roman" w:eastAsia="Times New Roman" w:hAnsi="Times New Roman" w:cs="Times New Roman"/>
          <w:sz w:val="20"/>
          <w:szCs w:val="20"/>
          <w:lang w:val="en-US"/>
        </w:rPr>
      </w:pPr>
      <w:bookmarkStart w:id="7" w:name="_Hlk513812350"/>
      <w:r>
        <w:rPr>
          <w:rFonts w:ascii="Times New Roman" w:eastAsia="Times New Roman" w:hAnsi="Times New Roman" w:cs="Times New Roman"/>
          <w:sz w:val="20"/>
          <w:szCs w:val="20"/>
          <w:lang w:val="en-US"/>
        </w:rPr>
        <w:t>Starting symbol(s) of PDCCH monitoring occasion(s) in slot</w:t>
      </w:r>
      <w:r w:rsidR="00790317">
        <w:rPr>
          <w:rFonts w:ascii="Times New Roman" w:eastAsia="Times New Roman" w:hAnsi="Times New Roman" w:cs="Times New Roman"/>
          <w:sz w:val="20"/>
          <w:szCs w:val="20"/>
          <w:lang w:val="en-US"/>
        </w:rPr>
        <w:t>s within a SI window</w:t>
      </w:r>
      <w:r>
        <w:rPr>
          <w:rFonts w:ascii="Times New Roman" w:eastAsia="Times New Roman" w:hAnsi="Times New Roman" w:cs="Times New Roman"/>
          <w:sz w:val="20"/>
          <w:szCs w:val="20"/>
          <w:lang w:val="en-US"/>
        </w:rPr>
        <w:t xml:space="preserve"> </w:t>
      </w:r>
      <w:r w:rsidR="00790317">
        <w:rPr>
          <w:rFonts w:ascii="Times New Roman" w:eastAsia="Times New Roman" w:hAnsi="Times New Roman" w:cs="Times New Roman"/>
          <w:sz w:val="20"/>
          <w:szCs w:val="20"/>
          <w:lang w:val="en-US"/>
        </w:rPr>
        <w:t xml:space="preserve">are </w:t>
      </w:r>
      <w:r w:rsidR="005F41C7">
        <w:rPr>
          <w:rFonts w:ascii="Times New Roman" w:eastAsia="Times New Roman" w:hAnsi="Times New Roman" w:cs="Times New Roman"/>
          <w:sz w:val="20"/>
          <w:szCs w:val="20"/>
          <w:lang w:val="en-US"/>
        </w:rPr>
        <w:t xml:space="preserve">defined so that they offer good compatibility with data scheduling </w:t>
      </w:r>
      <w:r w:rsidR="00C86B4F">
        <w:rPr>
          <w:rFonts w:ascii="Times New Roman" w:eastAsia="Times New Roman" w:hAnsi="Times New Roman" w:cs="Times New Roman"/>
          <w:sz w:val="20"/>
          <w:szCs w:val="20"/>
          <w:lang w:val="en-US"/>
        </w:rPr>
        <w:t>(follow principles of multiplex pattern 1)</w:t>
      </w:r>
    </w:p>
    <w:bookmarkEnd w:id="7"/>
    <w:p w14:paraId="74686817" w14:textId="532F7AEB" w:rsidR="004C5326" w:rsidRDefault="004C5326" w:rsidP="00421864">
      <w:pPr>
        <w:pStyle w:val="ListParagraph"/>
        <w:numPr>
          <w:ilvl w:val="0"/>
          <w:numId w:val="3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Slots to which PDCCH occasions </w:t>
      </w:r>
      <w:r w:rsidR="00790317">
        <w:rPr>
          <w:rFonts w:ascii="Times New Roman" w:eastAsia="Times New Roman" w:hAnsi="Times New Roman" w:cs="Times New Roman"/>
          <w:sz w:val="20"/>
          <w:szCs w:val="20"/>
          <w:lang w:val="en-US"/>
        </w:rPr>
        <w:t xml:space="preserve">for OSI search space </w:t>
      </w:r>
      <w:r w:rsidR="00A365EF">
        <w:rPr>
          <w:rFonts w:ascii="Times New Roman" w:eastAsia="Times New Roman" w:hAnsi="Times New Roman" w:cs="Times New Roman"/>
          <w:sz w:val="20"/>
          <w:szCs w:val="20"/>
          <w:lang w:val="en-US"/>
        </w:rPr>
        <w:t xml:space="preserve">are mapped </w:t>
      </w:r>
      <w:r>
        <w:rPr>
          <w:rFonts w:ascii="Times New Roman" w:eastAsia="Times New Roman" w:hAnsi="Times New Roman" w:cs="Times New Roman"/>
          <w:sz w:val="20"/>
          <w:szCs w:val="20"/>
          <w:lang w:val="en-US"/>
        </w:rPr>
        <w:t>are not uplink slots or slots where there are limited number of downlink symbols</w:t>
      </w:r>
      <w:r w:rsidR="00790317">
        <w:rPr>
          <w:rFonts w:ascii="Times New Roman" w:eastAsia="Times New Roman" w:hAnsi="Times New Roman" w:cs="Times New Roman"/>
          <w:sz w:val="20"/>
          <w:szCs w:val="20"/>
          <w:lang w:val="en-US"/>
        </w:rPr>
        <w:t xml:space="preserve"> taking into </w:t>
      </w:r>
      <w:r w:rsidR="00A365EF">
        <w:rPr>
          <w:rFonts w:ascii="Times New Roman" w:eastAsia="Times New Roman" w:hAnsi="Times New Roman" w:cs="Times New Roman"/>
          <w:sz w:val="20"/>
          <w:szCs w:val="20"/>
          <w:lang w:val="en-US"/>
        </w:rPr>
        <w:t xml:space="preserve">account </w:t>
      </w:r>
      <w:r w:rsidR="00790317">
        <w:rPr>
          <w:rFonts w:ascii="Times New Roman" w:eastAsia="Times New Roman" w:hAnsi="Times New Roman" w:cs="Times New Roman"/>
          <w:sz w:val="20"/>
          <w:szCs w:val="20"/>
          <w:lang w:val="en-US"/>
        </w:rPr>
        <w:t>e.g. RACH occasions in flexible slots</w:t>
      </w:r>
    </w:p>
    <w:p w14:paraId="79C0CC85" w14:textId="31804FEE" w:rsidR="00B65D76" w:rsidRPr="00D015F3" w:rsidRDefault="00B65D76" w:rsidP="00421864">
      <w:pPr>
        <w:pStyle w:val="ListParagraph"/>
        <w:numPr>
          <w:ilvl w:val="0"/>
          <w:numId w:val="3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 xml:space="preserve">4 LSBs of </w:t>
      </w:r>
      <w:r>
        <w:rPr>
          <w:rFonts w:ascii="Times New Roman" w:eastAsia="Times New Roman" w:hAnsi="Times New Roman" w:cs="Times New Roman"/>
          <w:sz w:val="20"/>
          <w:szCs w:val="20"/>
        </w:rPr>
        <w:t>pdcch-ConfigSIB1 are used to signal also OSI search space configuration</w:t>
      </w:r>
    </w:p>
    <w:p w14:paraId="22871A3B" w14:textId="2136FDC6" w:rsidR="00D015F3" w:rsidRDefault="00D015F3" w:rsidP="00D015F3">
      <w:pPr>
        <w:pStyle w:val="ListParagraph"/>
        <w:numPr>
          <w:ilvl w:val="1"/>
          <w:numId w:val="30"/>
        </w:numPr>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rPr>
        <w:lastRenderedPageBreak/>
        <w:t>E.g. for multiplexing patterns 2 and 3, first 0-(n-1) indices could refer to the same RMSI search space configuration while for OSI search space the indices could provide n different configurations</w:t>
      </w:r>
      <w:bookmarkEnd w:id="6"/>
    </w:p>
    <w:p w14:paraId="2D7804A7" w14:textId="55B24901" w:rsidR="004C5326" w:rsidRDefault="004C5326" w:rsidP="004C5326">
      <w:pPr>
        <w:rPr>
          <w:rFonts w:ascii="Times New Roman" w:eastAsia="Times New Roman" w:hAnsi="Times New Roman" w:cs="Times New Roman"/>
          <w:sz w:val="20"/>
          <w:szCs w:val="20"/>
          <w:lang w:val="en-US"/>
        </w:rPr>
      </w:pPr>
    </w:p>
    <w:p w14:paraId="33A78E6B" w14:textId="1A98B99A" w:rsidR="00D015F3" w:rsidRDefault="00D015F3" w:rsidP="004C5326">
      <w:pPr>
        <w:rPr>
          <w:rFonts w:ascii="Times New Roman" w:eastAsia="Times New Roman" w:hAnsi="Times New Roman" w:cs="Times New Roman"/>
          <w:b/>
          <w:i/>
          <w:sz w:val="20"/>
          <w:szCs w:val="20"/>
          <w:lang w:val="en-US"/>
        </w:rPr>
      </w:pPr>
      <w:r>
        <w:rPr>
          <w:rFonts w:ascii="Times New Roman" w:eastAsia="Times New Roman" w:hAnsi="Times New Roman" w:cs="Times New Roman"/>
          <w:b/>
          <w:i/>
          <w:sz w:val="20"/>
          <w:szCs w:val="20"/>
          <w:lang w:val="en-US"/>
        </w:rPr>
        <w:t>Proposal 2: T</w:t>
      </w:r>
      <w:r w:rsidRPr="00D015F3">
        <w:rPr>
          <w:rFonts w:ascii="Times New Roman" w:eastAsia="Times New Roman" w:hAnsi="Times New Roman" w:cs="Times New Roman"/>
          <w:b/>
          <w:i/>
          <w:sz w:val="20"/>
          <w:szCs w:val="20"/>
          <w:lang w:val="en-US"/>
        </w:rPr>
        <w:t>he following principles are used to define the OSI search space</w:t>
      </w:r>
      <w:r w:rsidR="009E0C2E">
        <w:rPr>
          <w:rFonts w:ascii="Times New Roman" w:eastAsia="Times New Roman" w:hAnsi="Times New Roman" w:cs="Times New Roman"/>
          <w:b/>
          <w:i/>
          <w:sz w:val="20"/>
          <w:szCs w:val="20"/>
          <w:lang w:val="en-US"/>
        </w:rPr>
        <w:t>:</w:t>
      </w:r>
    </w:p>
    <w:p w14:paraId="2857C857" w14:textId="77777777" w:rsidR="0038116D" w:rsidRPr="0038116D" w:rsidRDefault="0038116D" w:rsidP="0038116D">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PDCCH monitoring occasions are associated to SS/PBCH blocks and are mapped to slots within a SI window</w:t>
      </w:r>
    </w:p>
    <w:p w14:paraId="1B53C793" w14:textId="77777777" w:rsidR="005F41C7" w:rsidRPr="005F41C7" w:rsidRDefault="005F41C7" w:rsidP="005F41C7">
      <w:pPr>
        <w:pStyle w:val="ListParagraph"/>
        <w:numPr>
          <w:ilvl w:val="0"/>
          <w:numId w:val="30"/>
        </w:numPr>
        <w:rPr>
          <w:rFonts w:ascii="Times New Roman" w:eastAsia="Times New Roman" w:hAnsi="Times New Roman" w:cs="Times New Roman"/>
          <w:b/>
          <w:i/>
          <w:sz w:val="20"/>
          <w:szCs w:val="20"/>
          <w:lang w:val="en-US"/>
        </w:rPr>
      </w:pPr>
      <w:r w:rsidRPr="005F41C7">
        <w:rPr>
          <w:rFonts w:ascii="Times New Roman" w:eastAsia="Times New Roman" w:hAnsi="Times New Roman" w:cs="Times New Roman"/>
          <w:b/>
          <w:i/>
          <w:sz w:val="20"/>
          <w:szCs w:val="20"/>
          <w:lang w:val="en-US"/>
        </w:rPr>
        <w:t>Starting symbol(s) of PDCCH monitoring occasion(s) in slots within a SI window are defined so that they offer good compatibility with data scheduling (follow principles of multiplex pattern 1)</w:t>
      </w:r>
    </w:p>
    <w:p w14:paraId="7E838951" w14:textId="77777777" w:rsidR="0038116D" w:rsidRPr="0038116D" w:rsidRDefault="0038116D" w:rsidP="0038116D">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Slots to which PDCCH occasions for OSI search space are mapped are not uplink slots or slots where there are limited number of downlink symbols taking into account e.g. RACH occasions in flexible slots</w:t>
      </w:r>
    </w:p>
    <w:p w14:paraId="1737DC1E" w14:textId="77777777" w:rsidR="0038116D" w:rsidRPr="0038116D" w:rsidRDefault="0038116D" w:rsidP="0038116D">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4 LSBs of pdcch-ConfigSIB1 are used to signal also OSI search space configuration</w:t>
      </w:r>
    </w:p>
    <w:p w14:paraId="70150E2D" w14:textId="55042FC2" w:rsidR="009E0C2E" w:rsidRPr="009E0C2E" w:rsidRDefault="0038116D" w:rsidP="0038116D">
      <w:pPr>
        <w:pStyle w:val="ListParagraph"/>
        <w:numPr>
          <w:ilvl w:val="1"/>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E.g. for multiplexing patterns 2 and 3, first 0-(n-1) indices could refer to the same RMSI search space configuration while for OSI search space the indices could provide n different configurations</w:t>
      </w:r>
    </w:p>
    <w:p w14:paraId="1FE8236F" w14:textId="3F0A5C25" w:rsidR="00DA0DBC" w:rsidRDefault="001E10CB" w:rsidP="000526D9">
      <w:pPr>
        <w:rPr>
          <w:rFonts w:ascii="Times New Roman" w:hAnsi="Times New Roman" w:cs="Times New Roman"/>
          <w:sz w:val="20"/>
        </w:rPr>
      </w:pPr>
      <w:r>
        <w:rPr>
          <w:rFonts w:ascii="Times New Roman" w:hAnsi="Times New Roman" w:cs="Times New Roman"/>
          <w:sz w:val="20"/>
        </w:rPr>
        <w:t xml:space="preserve">Similar consideration is also presented for paging (Type2-DPCCH) in </w:t>
      </w:r>
      <w:r>
        <w:rPr>
          <w:rFonts w:ascii="Times New Roman" w:hAnsi="Times New Roman" w:cs="Times New Roman"/>
          <w:sz w:val="20"/>
        </w:rPr>
        <w:fldChar w:fldCharType="begin"/>
      </w:r>
      <w:r>
        <w:rPr>
          <w:rFonts w:ascii="Times New Roman" w:hAnsi="Times New Roman" w:cs="Times New Roman"/>
          <w:sz w:val="20"/>
        </w:rPr>
        <w:instrText xml:space="preserve"> REF _Ref513820141 \r \h </w:instrText>
      </w:r>
      <w:r>
        <w:rPr>
          <w:rFonts w:ascii="Times New Roman" w:hAnsi="Times New Roman" w:cs="Times New Roman"/>
          <w:sz w:val="20"/>
        </w:rPr>
      </w:r>
      <w:r>
        <w:rPr>
          <w:rFonts w:ascii="Times New Roman" w:hAnsi="Times New Roman" w:cs="Times New Roman"/>
          <w:sz w:val="20"/>
        </w:rPr>
        <w:fldChar w:fldCharType="separate"/>
      </w:r>
      <w:r>
        <w:rPr>
          <w:rFonts w:ascii="Times New Roman" w:hAnsi="Times New Roman" w:cs="Times New Roman"/>
          <w:sz w:val="20"/>
        </w:rPr>
        <w:t>[4]</w:t>
      </w:r>
      <w:r>
        <w:rPr>
          <w:rFonts w:ascii="Times New Roman" w:hAnsi="Times New Roman" w:cs="Times New Roman"/>
          <w:sz w:val="20"/>
        </w:rPr>
        <w:fldChar w:fldCharType="end"/>
      </w:r>
      <w:r>
        <w:rPr>
          <w:rFonts w:ascii="Times New Roman" w:hAnsi="Times New Roman" w:cs="Times New Roman"/>
          <w:sz w:val="20"/>
        </w:rPr>
        <w:t>.</w:t>
      </w:r>
    </w:p>
    <w:p w14:paraId="501BC441" w14:textId="44A10B25" w:rsidR="00EF41E7" w:rsidRDefault="00EF41E7" w:rsidP="00EF41E7">
      <w:pPr>
        <w:pStyle w:val="Heading1"/>
        <w:rPr>
          <w:color w:val="000000"/>
        </w:rPr>
      </w:pPr>
      <w:r>
        <w:rPr>
          <w:color w:val="000000"/>
        </w:rPr>
        <w:t>3</w:t>
      </w:r>
      <w:r w:rsidRPr="00A51522">
        <w:rPr>
          <w:color w:val="000000"/>
        </w:rPr>
        <w:tab/>
      </w:r>
      <w:r>
        <w:rPr>
          <w:color w:val="000000"/>
        </w:rPr>
        <w:t>Extension of Initial active DL BWP</w:t>
      </w:r>
    </w:p>
    <w:p w14:paraId="7AFD2020" w14:textId="0A5DD3FE" w:rsidR="00EF41E7" w:rsidRPr="00860144" w:rsidRDefault="00EF41E7" w:rsidP="00EF41E7">
      <w:pPr>
        <w:rPr>
          <w:rFonts w:ascii="Times New Roman" w:eastAsia="Calibri" w:hAnsi="Times New Roman" w:cs="Times New Roman"/>
          <w:sz w:val="20"/>
          <w:szCs w:val="20"/>
        </w:rPr>
      </w:pPr>
      <w:r w:rsidRPr="00860144">
        <w:rPr>
          <w:rFonts w:ascii="Times New Roman" w:eastAsia="Calibri" w:hAnsi="Times New Roman" w:cs="Times New Roman"/>
          <w:sz w:val="20"/>
          <w:szCs w:val="20"/>
        </w:rPr>
        <w:t xml:space="preserve">The issue of changing the initial active DL BWP for RMSI multiplexing pattern 2 and 3 has been discussed in past meetings. We present the main part of the discussion related to initial active DL BWP extension in </w:t>
      </w:r>
      <w:r w:rsidRPr="00860144">
        <w:rPr>
          <w:rFonts w:ascii="Times New Roman" w:eastAsia="Calibri" w:hAnsi="Times New Roman" w:cs="Times New Roman"/>
          <w:sz w:val="20"/>
          <w:szCs w:val="20"/>
        </w:rPr>
        <w:fldChar w:fldCharType="begin"/>
      </w:r>
      <w:r w:rsidRPr="00860144">
        <w:rPr>
          <w:rFonts w:ascii="Times New Roman" w:eastAsia="Calibri" w:hAnsi="Times New Roman" w:cs="Times New Roman"/>
          <w:sz w:val="20"/>
          <w:szCs w:val="20"/>
        </w:rPr>
        <w:instrText xml:space="preserve"> REF _Ref513820902 \r \h  \* MERGEFORMAT </w:instrText>
      </w:r>
      <w:r w:rsidRPr="00860144">
        <w:rPr>
          <w:rFonts w:ascii="Times New Roman" w:eastAsia="Calibri" w:hAnsi="Times New Roman" w:cs="Times New Roman"/>
          <w:sz w:val="20"/>
          <w:szCs w:val="20"/>
        </w:rPr>
      </w:r>
      <w:r w:rsidRPr="00860144">
        <w:rPr>
          <w:rFonts w:ascii="Times New Roman" w:eastAsia="Calibri" w:hAnsi="Times New Roman" w:cs="Times New Roman"/>
          <w:sz w:val="20"/>
          <w:szCs w:val="20"/>
        </w:rPr>
        <w:fldChar w:fldCharType="separate"/>
      </w:r>
      <w:r w:rsidRPr="00860144">
        <w:rPr>
          <w:rFonts w:ascii="Times New Roman" w:eastAsia="Calibri" w:hAnsi="Times New Roman" w:cs="Times New Roman"/>
          <w:sz w:val="20"/>
          <w:szCs w:val="20"/>
        </w:rPr>
        <w:t>[5]</w:t>
      </w:r>
      <w:r w:rsidRPr="00860144">
        <w:rPr>
          <w:rFonts w:ascii="Times New Roman" w:eastAsia="Calibri" w:hAnsi="Times New Roman" w:cs="Times New Roman"/>
          <w:sz w:val="20"/>
          <w:szCs w:val="20"/>
        </w:rPr>
        <w:fldChar w:fldCharType="end"/>
      </w:r>
      <w:r w:rsidRPr="00860144">
        <w:rPr>
          <w:rFonts w:ascii="Times New Roman" w:eastAsia="Calibri" w:hAnsi="Times New Roman" w:cs="Times New Roman"/>
          <w:sz w:val="20"/>
          <w:szCs w:val="20"/>
        </w:rPr>
        <w:t xml:space="preserve">, including a text proposal to implement the change. Hence, just a brief summary is given here and reader is invited to refer to companion contribution in </w:t>
      </w:r>
      <w:r w:rsidRPr="00860144">
        <w:rPr>
          <w:rFonts w:ascii="Times New Roman" w:eastAsia="Calibri" w:hAnsi="Times New Roman" w:cs="Times New Roman"/>
          <w:sz w:val="20"/>
          <w:szCs w:val="20"/>
        </w:rPr>
        <w:fldChar w:fldCharType="begin"/>
      </w:r>
      <w:r w:rsidRPr="00860144">
        <w:rPr>
          <w:rFonts w:ascii="Times New Roman" w:eastAsia="Calibri" w:hAnsi="Times New Roman" w:cs="Times New Roman"/>
          <w:sz w:val="20"/>
          <w:szCs w:val="20"/>
        </w:rPr>
        <w:instrText xml:space="preserve"> REF _Ref513820902 \r \h </w:instrText>
      </w:r>
      <w:r w:rsidR="00317CEB">
        <w:rPr>
          <w:rFonts w:ascii="Times New Roman" w:eastAsia="Calibri" w:hAnsi="Times New Roman" w:cs="Times New Roman"/>
          <w:sz w:val="20"/>
          <w:szCs w:val="20"/>
        </w:rPr>
        <w:instrText xml:space="preserve"> \* MERGEFORMAT </w:instrText>
      </w:r>
      <w:r w:rsidRPr="00860144">
        <w:rPr>
          <w:rFonts w:ascii="Times New Roman" w:eastAsia="Calibri" w:hAnsi="Times New Roman" w:cs="Times New Roman"/>
          <w:sz w:val="20"/>
          <w:szCs w:val="20"/>
        </w:rPr>
      </w:r>
      <w:r w:rsidRPr="00860144">
        <w:rPr>
          <w:rFonts w:ascii="Times New Roman" w:eastAsia="Calibri" w:hAnsi="Times New Roman" w:cs="Times New Roman"/>
          <w:sz w:val="20"/>
          <w:szCs w:val="20"/>
        </w:rPr>
        <w:fldChar w:fldCharType="separate"/>
      </w:r>
      <w:r w:rsidRPr="00860144">
        <w:rPr>
          <w:rFonts w:ascii="Times New Roman" w:eastAsia="Calibri" w:hAnsi="Times New Roman" w:cs="Times New Roman"/>
          <w:sz w:val="20"/>
          <w:szCs w:val="20"/>
        </w:rPr>
        <w:t>[5]</w:t>
      </w:r>
      <w:r w:rsidRPr="00860144">
        <w:rPr>
          <w:rFonts w:ascii="Times New Roman" w:eastAsia="Calibri" w:hAnsi="Times New Roman" w:cs="Times New Roman"/>
          <w:sz w:val="20"/>
          <w:szCs w:val="20"/>
        </w:rPr>
        <w:fldChar w:fldCharType="end"/>
      </w:r>
      <w:r w:rsidRPr="00860144">
        <w:rPr>
          <w:rFonts w:ascii="Times New Roman" w:eastAsia="Calibri" w:hAnsi="Times New Roman" w:cs="Times New Roman"/>
          <w:sz w:val="20"/>
          <w:szCs w:val="20"/>
        </w:rPr>
        <w:t xml:space="preserve"> for further details.</w:t>
      </w:r>
    </w:p>
    <w:p w14:paraId="5BC66A8D" w14:textId="77777777" w:rsidR="00EF41E7" w:rsidRPr="00860144" w:rsidRDefault="00EF41E7" w:rsidP="00EF41E7">
      <w:pPr>
        <w:rPr>
          <w:rFonts w:ascii="Times New Roman" w:eastAsia="Calibri" w:hAnsi="Times New Roman" w:cs="Times New Roman"/>
          <w:sz w:val="20"/>
          <w:szCs w:val="20"/>
        </w:rPr>
      </w:pPr>
      <w:r w:rsidRPr="00860144">
        <w:rPr>
          <w:rFonts w:ascii="Times New Roman" w:eastAsia="Calibri" w:hAnsi="Times New Roman" w:cs="Times New Roman"/>
          <w:sz w:val="20"/>
          <w:szCs w:val="20"/>
        </w:rPr>
        <w:t>The main merits identified for extending the initial active BWP that have been raised in the past meetings was to enable the utilization of full available bandwidth. This could be used limit the time required for beam sweep by enabling shorter PDSCH allocations via larger number of available RBs in frequency domain. This was not seen to complicate UE design/behaviour , as it could be typically expected that the UE keeps RX open over the combined bandwidth in order to detect SS/PBCH block for time and frequency synchronization tracking together with RMSI reception. Extending the initial active BWP could also be beneficial for mobility and RLM operation, by ensuring that SSB is always inside the active BWP from the beginning of the access procedure.</w:t>
      </w:r>
    </w:p>
    <w:p w14:paraId="0B7DC05A" w14:textId="6E484A3B" w:rsidR="00EF41E7" w:rsidRPr="00317CEB" w:rsidRDefault="00EF41E7" w:rsidP="00EF41E7">
      <w:pPr>
        <w:rPr>
          <w:rFonts w:ascii="Times New Roman" w:hAnsi="Times New Roman" w:cs="Times New Roman"/>
          <w:sz w:val="20"/>
          <w:szCs w:val="20"/>
        </w:rPr>
      </w:pPr>
      <w:r w:rsidRPr="00860144">
        <w:rPr>
          <w:rFonts w:ascii="Times New Roman" w:hAnsi="Times New Roman" w:cs="Times New Roman"/>
          <w:b/>
          <w:sz w:val="20"/>
          <w:szCs w:val="20"/>
        </w:rPr>
        <w:t>Proposal</w:t>
      </w:r>
      <w:r w:rsidR="006E1C6A">
        <w:rPr>
          <w:rFonts w:ascii="Times New Roman" w:hAnsi="Times New Roman" w:cs="Times New Roman"/>
          <w:b/>
          <w:sz w:val="20"/>
          <w:szCs w:val="20"/>
        </w:rPr>
        <w:t xml:space="preserve"> 3</w:t>
      </w:r>
      <w:r w:rsidRPr="00860144">
        <w:rPr>
          <w:rFonts w:ascii="Times New Roman" w:hAnsi="Times New Roman" w:cs="Times New Roman"/>
          <w:b/>
          <w:sz w:val="20"/>
          <w:szCs w:val="20"/>
        </w:rPr>
        <w:t>: Extend the initial active DL BWP to cover both PBCH defined CORESET and SSB for RMSI multiplexing pattern 2 and 3.</w:t>
      </w:r>
    </w:p>
    <w:p w14:paraId="71AE8B1D" w14:textId="77777777" w:rsidR="00EF41E7" w:rsidRPr="000526D9" w:rsidRDefault="00EF41E7" w:rsidP="000526D9">
      <w:pPr>
        <w:rPr>
          <w:rFonts w:ascii="Times New Roman" w:hAnsi="Times New Roman" w:cs="Times New Roman"/>
          <w:sz w:val="20"/>
        </w:rPr>
      </w:pPr>
    </w:p>
    <w:p w14:paraId="26246286" w14:textId="5985557D" w:rsidR="0034111C" w:rsidRDefault="00EF41E7">
      <w:pPr>
        <w:pStyle w:val="Heading1"/>
        <w:rPr>
          <w:color w:val="000000"/>
        </w:rPr>
      </w:pPr>
      <w:r>
        <w:rPr>
          <w:color w:val="000000"/>
        </w:rPr>
        <w:t>4</w:t>
      </w:r>
      <w:r w:rsidR="0034111C" w:rsidRPr="00A51522">
        <w:rPr>
          <w:color w:val="000000"/>
        </w:rPr>
        <w:tab/>
      </w:r>
      <w:r w:rsidR="00EE7FA7" w:rsidRPr="00A51522">
        <w:rPr>
          <w:color w:val="000000"/>
        </w:rPr>
        <w:t>Conclusion</w:t>
      </w:r>
      <w:r w:rsidR="00FB03F9">
        <w:rPr>
          <w:color w:val="000000"/>
        </w:rPr>
        <w:t>s</w:t>
      </w:r>
    </w:p>
    <w:p w14:paraId="366E3285" w14:textId="08AEE286" w:rsidR="00CA1052" w:rsidRDefault="00D50246" w:rsidP="009E21EE">
      <w:pPr>
        <w:rPr>
          <w:rFonts w:ascii="Times New Roman" w:hAnsi="Times New Roman" w:cs="Times New Roman"/>
          <w:sz w:val="20"/>
          <w:lang w:val="en-US"/>
        </w:rPr>
      </w:pPr>
      <w:r w:rsidRPr="00831EF6">
        <w:rPr>
          <w:rFonts w:ascii="Times New Roman" w:hAnsi="Times New Roman" w:cs="Times New Roman"/>
          <w:sz w:val="20"/>
          <w:lang w:val="en-US"/>
        </w:rPr>
        <w:t xml:space="preserve">This contribution discussed </w:t>
      </w:r>
      <w:r w:rsidR="00FB03F9" w:rsidRPr="00831EF6">
        <w:rPr>
          <w:rFonts w:ascii="Times New Roman" w:hAnsi="Times New Roman" w:cs="Times New Roman"/>
          <w:sz w:val="20"/>
          <w:lang w:val="en-US"/>
        </w:rPr>
        <w:t xml:space="preserve">about remaining issues on </w:t>
      </w:r>
      <w:r w:rsidR="009E21EE">
        <w:rPr>
          <w:rFonts w:ascii="Times New Roman" w:hAnsi="Times New Roman" w:cs="Times New Roman"/>
          <w:sz w:val="20"/>
          <w:lang w:val="en-US"/>
        </w:rPr>
        <w:t xml:space="preserve">OSI delivery in NR. </w:t>
      </w:r>
      <w:r w:rsidR="000526D9">
        <w:rPr>
          <w:rFonts w:ascii="Times New Roman" w:hAnsi="Times New Roman" w:cs="Times New Roman"/>
          <w:sz w:val="20"/>
          <w:lang w:val="en-US"/>
        </w:rPr>
        <w:t>Based on the discussion the following observations and proposals are made:</w:t>
      </w:r>
    </w:p>
    <w:p w14:paraId="3D04436F" w14:textId="25C90D17" w:rsidR="00A6358E" w:rsidRDefault="000526D9" w:rsidP="00A6358E">
      <w:pPr>
        <w:rPr>
          <w:rFonts w:ascii="Times New Roman" w:hAnsi="Times New Roman" w:cs="Times New Roman"/>
          <w:sz w:val="20"/>
          <w:u w:val="single"/>
          <w:lang w:val="en-US"/>
        </w:rPr>
      </w:pPr>
      <w:r>
        <w:rPr>
          <w:rFonts w:ascii="Times New Roman" w:hAnsi="Times New Roman" w:cs="Times New Roman"/>
          <w:sz w:val="20"/>
          <w:u w:val="single"/>
          <w:lang w:val="en-US"/>
        </w:rPr>
        <w:t>On RMSI and OSI monitoring:</w:t>
      </w:r>
    </w:p>
    <w:p w14:paraId="2D07E67A" w14:textId="525E874B" w:rsidR="000526D9" w:rsidRPr="000526D9" w:rsidRDefault="000526D9" w:rsidP="00A6358E">
      <w:pPr>
        <w:rPr>
          <w:rFonts w:ascii="Times New Roman" w:hAnsi="Times New Roman" w:cs="Times New Roman"/>
          <w:b/>
          <w:sz w:val="20"/>
          <w:u w:val="single"/>
          <w:lang w:val="en-US"/>
        </w:rPr>
      </w:pPr>
      <w:r w:rsidRPr="009E21EE">
        <w:rPr>
          <w:rFonts w:ascii="Times New Roman" w:hAnsi="Times New Roman" w:cs="Times New Roman"/>
          <w:b/>
          <w:i/>
          <w:sz w:val="20"/>
          <w:lang w:val="en-US" w:eastAsia="ja-JP"/>
        </w:rPr>
        <w:t>Proposal</w:t>
      </w:r>
      <w:r w:rsidR="00D015F3">
        <w:rPr>
          <w:rFonts w:ascii="Times New Roman" w:hAnsi="Times New Roman" w:cs="Times New Roman"/>
          <w:b/>
          <w:i/>
          <w:sz w:val="20"/>
          <w:lang w:val="en-US" w:eastAsia="ja-JP"/>
        </w:rPr>
        <w:t xml:space="preserve"> 1</w:t>
      </w:r>
      <w:r w:rsidRPr="009E21EE">
        <w:rPr>
          <w:rFonts w:ascii="Times New Roman" w:hAnsi="Times New Roman" w:cs="Times New Roman"/>
          <w:b/>
          <w:i/>
          <w:sz w:val="20"/>
          <w:lang w:val="en-US" w:eastAsia="ja-JP"/>
        </w:rPr>
        <w:t>: Introduce separate RNTI for SIB1 (SIB1-RNTI).</w:t>
      </w:r>
    </w:p>
    <w:p w14:paraId="23E78ED7" w14:textId="24F54D97" w:rsidR="00C308A7" w:rsidRDefault="00B65D76" w:rsidP="00C308A7">
      <w:pPr>
        <w:rPr>
          <w:rFonts w:ascii="Times New Roman" w:hAnsi="Times New Roman" w:cs="Times New Roman"/>
          <w:sz w:val="20"/>
          <w:szCs w:val="20"/>
          <w:u w:val="single"/>
          <w:lang w:val="en-US"/>
        </w:rPr>
      </w:pPr>
      <w:r w:rsidRPr="00B65D76">
        <w:rPr>
          <w:rFonts w:ascii="Times New Roman" w:hAnsi="Times New Roman" w:cs="Times New Roman"/>
          <w:sz w:val="20"/>
          <w:szCs w:val="20"/>
          <w:u w:val="single"/>
          <w:lang w:val="en-US"/>
        </w:rPr>
        <w:t>PDCCH monitoring for OSI</w:t>
      </w:r>
      <w:r>
        <w:rPr>
          <w:rFonts w:ascii="Times New Roman" w:hAnsi="Times New Roman" w:cs="Times New Roman"/>
          <w:sz w:val="20"/>
          <w:szCs w:val="20"/>
          <w:u w:val="single"/>
          <w:lang w:val="en-US"/>
        </w:rPr>
        <w:t>:</w:t>
      </w:r>
    </w:p>
    <w:p w14:paraId="49F2E3DB" w14:textId="77777777" w:rsidR="00325F12" w:rsidRDefault="00325F12" w:rsidP="00325F12">
      <w:pPr>
        <w:rPr>
          <w:rFonts w:ascii="Times New Roman" w:eastAsia="Times New Roman" w:hAnsi="Times New Roman" w:cs="Times New Roman"/>
          <w:b/>
          <w:i/>
          <w:sz w:val="20"/>
          <w:szCs w:val="20"/>
          <w:lang w:val="en-US"/>
        </w:rPr>
      </w:pPr>
      <w:r>
        <w:rPr>
          <w:rFonts w:ascii="Times New Roman" w:eastAsia="Times New Roman" w:hAnsi="Times New Roman" w:cs="Times New Roman"/>
          <w:b/>
          <w:i/>
          <w:sz w:val="20"/>
          <w:szCs w:val="20"/>
          <w:lang w:val="en-US"/>
        </w:rPr>
        <w:t>Proposal 2: T</w:t>
      </w:r>
      <w:r w:rsidRPr="00D015F3">
        <w:rPr>
          <w:rFonts w:ascii="Times New Roman" w:eastAsia="Times New Roman" w:hAnsi="Times New Roman" w:cs="Times New Roman"/>
          <w:b/>
          <w:i/>
          <w:sz w:val="20"/>
          <w:szCs w:val="20"/>
          <w:lang w:val="en-US"/>
        </w:rPr>
        <w:t>he following principles are used to define the OSI search space</w:t>
      </w:r>
      <w:r>
        <w:rPr>
          <w:rFonts w:ascii="Times New Roman" w:eastAsia="Times New Roman" w:hAnsi="Times New Roman" w:cs="Times New Roman"/>
          <w:b/>
          <w:i/>
          <w:sz w:val="20"/>
          <w:szCs w:val="20"/>
          <w:lang w:val="en-US"/>
        </w:rPr>
        <w:t>:</w:t>
      </w:r>
    </w:p>
    <w:p w14:paraId="061C2F97" w14:textId="77777777" w:rsidR="00325F12" w:rsidRPr="0038116D" w:rsidRDefault="00325F12" w:rsidP="00325F12">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PDCCH monitoring occasions are associated to SS/PBCH blocks and are mapped to slots within a SI window</w:t>
      </w:r>
    </w:p>
    <w:p w14:paraId="78121515" w14:textId="77777777" w:rsidR="005F41C7" w:rsidRPr="005F41C7" w:rsidRDefault="005F41C7" w:rsidP="005F41C7">
      <w:pPr>
        <w:pStyle w:val="ListParagraph"/>
        <w:numPr>
          <w:ilvl w:val="0"/>
          <w:numId w:val="30"/>
        </w:numPr>
        <w:rPr>
          <w:rFonts w:ascii="Times New Roman" w:eastAsia="Times New Roman" w:hAnsi="Times New Roman" w:cs="Times New Roman"/>
          <w:b/>
          <w:i/>
          <w:sz w:val="20"/>
          <w:szCs w:val="20"/>
          <w:lang w:val="en-US"/>
        </w:rPr>
      </w:pPr>
      <w:r w:rsidRPr="005F41C7">
        <w:rPr>
          <w:rFonts w:ascii="Times New Roman" w:eastAsia="Times New Roman" w:hAnsi="Times New Roman" w:cs="Times New Roman"/>
          <w:b/>
          <w:i/>
          <w:sz w:val="20"/>
          <w:szCs w:val="20"/>
          <w:lang w:val="en-US"/>
        </w:rPr>
        <w:t>Starting symbol(s) of PDCCH monitoring occasion(s) in slots within a SI window are defined so that they offer good compatibility with data scheduling (follow principles of multiplex pattern 1)</w:t>
      </w:r>
    </w:p>
    <w:p w14:paraId="5FD3A9B7" w14:textId="77777777" w:rsidR="00325F12" w:rsidRPr="0038116D" w:rsidRDefault="00325F12" w:rsidP="00325F12">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Slots to which PDCCH occasions for OSI search space are mapped are not uplink slots or slots where there are limited number of downlink symbols taking into account e.g. RACH occasions in flexible slots</w:t>
      </w:r>
    </w:p>
    <w:p w14:paraId="5622BB48" w14:textId="3FBF2D44" w:rsidR="00325F12" w:rsidRDefault="00325F12" w:rsidP="00325F12">
      <w:pPr>
        <w:pStyle w:val="ListParagraph"/>
        <w:numPr>
          <w:ilvl w:val="0"/>
          <w:numId w:val="30"/>
        </w:numPr>
        <w:rPr>
          <w:rFonts w:ascii="Times New Roman" w:eastAsia="Times New Roman" w:hAnsi="Times New Roman" w:cs="Times New Roman"/>
          <w:b/>
          <w:i/>
          <w:sz w:val="20"/>
          <w:szCs w:val="20"/>
          <w:lang w:val="en-US"/>
        </w:rPr>
      </w:pPr>
      <w:r w:rsidRPr="0038116D">
        <w:rPr>
          <w:rFonts w:ascii="Times New Roman" w:eastAsia="Times New Roman" w:hAnsi="Times New Roman" w:cs="Times New Roman"/>
          <w:b/>
          <w:i/>
          <w:sz w:val="20"/>
          <w:szCs w:val="20"/>
          <w:lang w:val="en-US"/>
        </w:rPr>
        <w:t>4 LSBs of pdcch-ConfigSIB1 are used to signal also OSI search space configuration</w:t>
      </w:r>
    </w:p>
    <w:p w14:paraId="71AE6202" w14:textId="265133FD" w:rsidR="00325F12" w:rsidRPr="00325F12" w:rsidRDefault="00325F12" w:rsidP="0058334D">
      <w:pPr>
        <w:pStyle w:val="ListParagraph"/>
        <w:numPr>
          <w:ilvl w:val="1"/>
          <w:numId w:val="30"/>
        </w:numPr>
        <w:rPr>
          <w:rFonts w:ascii="Times New Roman" w:hAnsi="Times New Roman" w:cs="Times New Roman"/>
          <w:sz w:val="20"/>
          <w:szCs w:val="20"/>
          <w:u w:val="single"/>
          <w:lang w:val="en-US"/>
        </w:rPr>
      </w:pPr>
      <w:r w:rsidRPr="00325F12">
        <w:rPr>
          <w:rFonts w:ascii="Times New Roman" w:eastAsia="Times New Roman" w:hAnsi="Times New Roman" w:cs="Times New Roman"/>
          <w:b/>
          <w:i/>
          <w:sz w:val="20"/>
          <w:szCs w:val="20"/>
          <w:lang w:val="en-US"/>
        </w:rPr>
        <w:t>E.g. for multiplexing patterns 2 and 3, first 0-(n-1) indices could refer to the same RMSI search space configuration while for OSI search space the indices could provide n different configurations</w:t>
      </w:r>
    </w:p>
    <w:p w14:paraId="60C36006" w14:textId="4153F90D" w:rsidR="00B65D76" w:rsidRDefault="00B65D76" w:rsidP="00C308A7">
      <w:pPr>
        <w:rPr>
          <w:rFonts w:ascii="Times New Roman" w:hAnsi="Times New Roman" w:cs="Times New Roman"/>
          <w:sz w:val="20"/>
          <w:szCs w:val="20"/>
          <w:u w:val="single"/>
          <w:lang w:val="en-US"/>
        </w:rPr>
      </w:pPr>
    </w:p>
    <w:p w14:paraId="4D8634AC" w14:textId="1746E4D2" w:rsidR="00EF41E7" w:rsidRPr="006E1C6A" w:rsidRDefault="00EF41E7" w:rsidP="00C308A7">
      <w:pPr>
        <w:rPr>
          <w:rFonts w:ascii="Times New Roman" w:hAnsi="Times New Roman" w:cs="Times New Roman"/>
          <w:sz w:val="20"/>
          <w:szCs w:val="20"/>
          <w:u w:val="single"/>
          <w:lang w:val="en-US"/>
        </w:rPr>
      </w:pPr>
      <w:r w:rsidRPr="00EF41E7">
        <w:rPr>
          <w:rFonts w:ascii="Times New Roman" w:hAnsi="Times New Roman" w:cs="Times New Roman"/>
          <w:sz w:val="20"/>
          <w:szCs w:val="20"/>
          <w:u w:val="single"/>
          <w:lang w:val="en-US"/>
        </w:rPr>
        <w:t xml:space="preserve">On </w:t>
      </w:r>
      <w:r w:rsidRPr="00317CEB">
        <w:rPr>
          <w:rFonts w:ascii="Times New Roman" w:hAnsi="Times New Roman" w:cs="Times New Roman"/>
          <w:sz w:val="20"/>
          <w:szCs w:val="20"/>
          <w:u w:val="single"/>
          <w:lang w:val="en-US"/>
        </w:rPr>
        <w:t xml:space="preserve">the definition of initial </w:t>
      </w:r>
      <w:r w:rsidRPr="006E1C6A">
        <w:rPr>
          <w:rFonts w:ascii="Times New Roman" w:hAnsi="Times New Roman" w:cs="Times New Roman"/>
          <w:sz w:val="20"/>
          <w:szCs w:val="20"/>
          <w:u w:val="single"/>
          <w:lang w:val="en-US"/>
        </w:rPr>
        <w:t>active DL BWP for RMSI multiplexing pattern 2 and 3:</w:t>
      </w:r>
    </w:p>
    <w:p w14:paraId="15C51486" w14:textId="2737AAE3" w:rsidR="00EF41E7" w:rsidRPr="00860144" w:rsidRDefault="00EF41E7" w:rsidP="00C308A7">
      <w:pPr>
        <w:rPr>
          <w:rFonts w:ascii="Times New Roman" w:eastAsia="Calibri" w:hAnsi="Times New Roman" w:cs="Times New Roman"/>
          <w:sz w:val="20"/>
          <w:szCs w:val="20"/>
        </w:rPr>
      </w:pPr>
      <w:r w:rsidRPr="00860144">
        <w:rPr>
          <w:rFonts w:ascii="Times New Roman" w:eastAsia="Calibri" w:hAnsi="Times New Roman" w:cs="Times New Roman"/>
          <w:sz w:val="20"/>
          <w:szCs w:val="20"/>
        </w:rPr>
        <w:t xml:space="preserve">Just a brief summary is given and reader is invited to refer to companion contribution in </w:t>
      </w:r>
      <w:r w:rsidRPr="00860144">
        <w:rPr>
          <w:rFonts w:ascii="Times New Roman" w:eastAsia="Calibri" w:hAnsi="Times New Roman" w:cs="Times New Roman"/>
          <w:sz w:val="20"/>
          <w:szCs w:val="20"/>
        </w:rPr>
        <w:fldChar w:fldCharType="begin"/>
      </w:r>
      <w:r w:rsidRPr="00860144">
        <w:rPr>
          <w:rFonts w:ascii="Times New Roman" w:eastAsia="Calibri" w:hAnsi="Times New Roman" w:cs="Times New Roman"/>
          <w:sz w:val="20"/>
          <w:szCs w:val="20"/>
        </w:rPr>
        <w:instrText xml:space="preserve"> REF _Ref513820902 \r \h </w:instrText>
      </w:r>
      <w:r w:rsidRPr="006E1C6A">
        <w:rPr>
          <w:rFonts w:ascii="Times New Roman" w:eastAsia="Calibri" w:hAnsi="Times New Roman" w:cs="Times New Roman"/>
          <w:sz w:val="20"/>
          <w:szCs w:val="20"/>
        </w:rPr>
        <w:instrText xml:space="preserve"> \* MERGEFORMAT </w:instrText>
      </w:r>
      <w:r w:rsidRPr="00860144">
        <w:rPr>
          <w:rFonts w:ascii="Times New Roman" w:eastAsia="Calibri" w:hAnsi="Times New Roman" w:cs="Times New Roman"/>
          <w:sz w:val="20"/>
          <w:szCs w:val="20"/>
        </w:rPr>
      </w:r>
      <w:r w:rsidRPr="00860144">
        <w:rPr>
          <w:rFonts w:ascii="Times New Roman" w:eastAsia="Calibri" w:hAnsi="Times New Roman" w:cs="Times New Roman"/>
          <w:sz w:val="20"/>
          <w:szCs w:val="20"/>
        </w:rPr>
        <w:fldChar w:fldCharType="separate"/>
      </w:r>
      <w:r w:rsidRPr="00860144">
        <w:rPr>
          <w:rFonts w:ascii="Times New Roman" w:eastAsia="Calibri" w:hAnsi="Times New Roman" w:cs="Times New Roman"/>
          <w:sz w:val="20"/>
          <w:szCs w:val="20"/>
        </w:rPr>
        <w:t>[5]</w:t>
      </w:r>
      <w:r w:rsidRPr="00860144">
        <w:rPr>
          <w:rFonts w:ascii="Times New Roman" w:eastAsia="Calibri" w:hAnsi="Times New Roman" w:cs="Times New Roman"/>
          <w:sz w:val="20"/>
          <w:szCs w:val="20"/>
        </w:rPr>
        <w:fldChar w:fldCharType="end"/>
      </w:r>
      <w:r w:rsidRPr="00860144">
        <w:rPr>
          <w:rFonts w:ascii="Times New Roman" w:eastAsia="Calibri" w:hAnsi="Times New Roman" w:cs="Times New Roman"/>
          <w:sz w:val="20"/>
          <w:szCs w:val="20"/>
        </w:rPr>
        <w:t xml:space="preserve"> for further details.</w:t>
      </w:r>
    </w:p>
    <w:p w14:paraId="5AD115B8" w14:textId="6200EBA1" w:rsidR="00EF41E7" w:rsidRPr="006E1C6A" w:rsidRDefault="00EF41E7" w:rsidP="00EF41E7">
      <w:pPr>
        <w:rPr>
          <w:rFonts w:ascii="Times New Roman" w:hAnsi="Times New Roman" w:cs="Times New Roman"/>
          <w:sz w:val="20"/>
        </w:rPr>
      </w:pPr>
      <w:r w:rsidRPr="00860144">
        <w:rPr>
          <w:rFonts w:ascii="Times New Roman" w:hAnsi="Times New Roman" w:cs="Times New Roman"/>
          <w:b/>
          <w:sz w:val="20"/>
          <w:szCs w:val="20"/>
        </w:rPr>
        <w:t>Proposal</w:t>
      </w:r>
      <w:r w:rsidR="006E1C6A">
        <w:rPr>
          <w:rFonts w:ascii="Times New Roman" w:hAnsi="Times New Roman" w:cs="Times New Roman"/>
          <w:b/>
          <w:sz w:val="20"/>
          <w:szCs w:val="20"/>
        </w:rPr>
        <w:t xml:space="preserve"> 3</w:t>
      </w:r>
      <w:r w:rsidRPr="00860144">
        <w:rPr>
          <w:rFonts w:ascii="Times New Roman" w:hAnsi="Times New Roman" w:cs="Times New Roman"/>
          <w:b/>
          <w:sz w:val="20"/>
          <w:szCs w:val="20"/>
        </w:rPr>
        <w:t>: Extend the initial active DL BWP to cover both PBCH defined CORESET and SSB for RMSI multiplexing pattern 2 and 3</w:t>
      </w:r>
      <w:r w:rsidRPr="006E1C6A">
        <w:rPr>
          <w:rFonts w:ascii="Times New Roman" w:hAnsi="Times New Roman" w:cs="Times New Roman"/>
          <w:b/>
        </w:rPr>
        <w:t>.</w:t>
      </w:r>
    </w:p>
    <w:p w14:paraId="67664E27" w14:textId="77777777" w:rsidR="00EF41E7" w:rsidRPr="00B65D76" w:rsidRDefault="00EF41E7" w:rsidP="00C308A7">
      <w:pPr>
        <w:rPr>
          <w:rFonts w:ascii="Times New Roman" w:hAnsi="Times New Roman" w:cs="Times New Roman"/>
          <w:sz w:val="20"/>
          <w:szCs w:val="20"/>
          <w:u w:val="single"/>
          <w:lang w:val="en-US"/>
        </w:rPr>
      </w:pPr>
    </w:p>
    <w:p w14:paraId="6530C3CD" w14:textId="77777777" w:rsidR="0034111C" w:rsidRPr="00A51522" w:rsidRDefault="0034111C">
      <w:pPr>
        <w:pStyle w:val="Heading1"/>
      </w:pPr>
      <w:r w:rsidRPr="00A51522">
        <w:t>References</w:t>
      </w:r>
      <w:r w:rsidR="00A2459D" w:rsidRPr="00A51522">
        <w:t xml:space="preserve"> </w:t>
      </w:r>
    </w:p>
    <w:p w14:paraId="64AD5324" w14:textId="5C321535" w:rsidR="00E966A0" w:rsidRDefault="00A12B8F" w:rsidP="00E966A0">
      <w:pPr>
        <w:numPr>
          <w:ilvl w:val="0"/>
          <w:numId w:val="1"/>
        </w:numPr>
        <w:rPr>
          <w:sz w:val="18"/>
          <w:lang w:val="en-US"/>
        </w:rPr>
      </w:pPr>
      <w:r w:rsidRPr="00831EF6">
        <w:rPr>
          <w:sz w:val="18"/>
          <w:lang w:val="en-US"/>
        </w:rPr>
        <w:t>RP-170847, “</w:t>
      </w:r>
      <w:r w:rsidRPr="00831EF6">
        <w:rPr>
          <w:i/>
          <w:sz w:val="18"/>
          <w:lang w:val="en-US" w:eastAsia="zh-CN"/>
        </w:rPr>
        <w:t>New WID on New Radio Access Technology</w:t>
      </w:r>
      <w:r w:rsidRPr="00831EF6">
        <w:rPr>
          <w:sz w:val="18"/>
          <w:lang w:val="en-US"/>
        </w:rPr>
        <w:t xml:space="preserve">”, </w:t>
      </w:r>
      <w:r w:rsidRPr="00831EF6">
        <w:rPr>
          <w:sz w:val="18"/>
          <w:lang w:val="en-US" w:eastAsia="zh-CN"/>
        </w:rPr>
        <w:t>NTT DoCoMo</w:t>
      </w:r>
    </w:p>
    <w:p w14:paraId="3770FDC1" w14:textId="70D9DF79" w:rsidR="000476E9" w:rsidRDefault="009E21EE" w:rsidP="009E21EE">
      <w:pPr>
        <w:numPr>
          <w:ilvl w:val="0"/>
          <w:numId w:val="1"/>
        </w:numPr>
        <w:rPr>
          <w:sz w:val="18"/>
          <w:lang w:val="en-US"/>
        </w:rPr>
      </w:pPr>
      <w:bookmarkStart w:id="8" w:name="_Ref513719644"/>
      <w:r w:rsidRPr="009E21EE">
        <w:rPr>
          <w:sz w:val="18"/>
          <w:lang w:val="en-US"/>
        </w:rPr>
        <w:t>R1-1805128, “On other system information delivery”, Ericsson</w:t>
      </w:r>
      <w:bookmarkEnd w:id="8"/>
    </w:p>
    <w:p w14:paraId="715F0A08" w14:textId="2A67E96E" w:rsidR="00DA0DBC" w:rsidRDefault="00DA0DBC" w:rsidP="009E21EE">
      <w:pPr>
        <w:numPr>
          <w:ilvl w:val="0"/>
          <w:numId w:val="1"/>
        </w:numPr>
        <w:rPr>
          <w:sz w:val="18"/>
          <w:lang w:val="en-US"/>
        </w:rPr>
      </w:pPr>
      <w:r>
        <w:rPr>
          <w:sz w:val="18"/>
          <w:lang w:val="en-US"/>
        </w:rPr>
        <w:t>R1-1805795, “CR to TS 38.213 capturing the RAN1#92bis meeting agreements”, Samsung</w:t>
      </w:r>
    </w:p>
    <w:p w14:paraId="6F72EB4A" w14:textId="6260980C" w:rsidR="00023D6E" w:rsidRDefault="00023D6E" w:rsidP="00023D6E">
      <w:pPr>
        <w:numPr>
          <w:ilvl w:val="0"/>
          <w:numId w:val="1"/>
        </w:numPr>
        <w:rPr>
          <w:sz w:val="18"/>
          <w:lang w:val="en-US"/>
        </w:rPr>
      </w:pPr>
      <w:bookmarkStart w:id="9" w:name="_Ref513820141"/>
      <w:r>
        <w:rPr>
          <w:sz w:val="18"/>
          <w:lang w:val="en-US"/>
        </w:rPr>
        <w:t>R1-1807174, “</w:t>
      </w:r>
      <w:r w:rsidRPr="00023D6E">
        <w:rPr>
          <w:sz w:val="18"/>
          <w:lang w:val="en-US"/>
        </w:rPr>
        <w:t>On open issues on paging message delivery</w:t>
      </w:r>
      <w:r>
        <w:rPr>
          <w:sz w:val="18"/>
          <w:lang w:val="en-US"/>
        </w:rPr>
        <w:t>”, Nokia, Nokia Shanghai Bell</w:t>
      </w:r>
      <w:bookmarkEnd w:id="9"/>
    </w:p>
    <w:p w14:paraId="2EB5FCD8" w14:textId="4DF2C14A" w:rsidR="001E10CB" w:rsidRPr="009E21EE" w:rsidRDefault="001E10CB" w:rsidP="001E10CB">
      <w:pPr>
        <w:numPr>
          <w:ilvl w:val="0"/>
          <w:numId w:val="1"/>
        </w:numPr>
        <w:rPr>
          <w:sz w:val="18"/>
          <w:lang w:val="en-US"/>
        </w:rPr>
      </w:pPr>
      <w:bookmarkStart w:id="10" w:name="_Ref513820902"/>
      <w:r w:rsidRPr="001E10CB">
        <w:rPr>
          <w:sz w:val="18"/>
          <w:lang w:val="en-US"/>
        </w:rPr>
        <w:t>[</w:t>
      </w:r>
      <w:r>
        <w:rPr>
          <w:sz w:val="18"/>
          <w:lang w:val="en-US"/>
        </w:rPr>
        <w:t>5]</w:t>
      </w:r>
      <w:r w:rsidRPr="001E10CB">
        <w:rPr>
          <w:sz w:val="18"/>
          <w:lang w:val="en-US"/>
        </w:rPr>
        <w:t>R1-1807177, ‘Initial active BWP definition for RMSI multiplexing pattern 2 and 3’, Nokia, Nokia Shanghai Bell</w:t>
      </w:r>
      <w:bookmarkEnd w:id="10"/>
    </w:p>
    <w:sectPr w:rsidR="001E10CB" w:rsidRPr="009E21E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828F61" w14:textId="77777777" w:rsidR="00BC650F" w:rsidRDefault="00BC650F">
      <w:r>
        <w:separator/>
      </w:r>
    </w:p>
  </w:endnote>
  <w:endnote w:type="continuationSeparator" w:id="0">
    <w:p w14:paraId="634B3D9B" w14:textId="77777777" w:rsidR="00BC650F" w:rsidRDefault="00BC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1972EE" w14:textId="77777777" w:rsidR="00BC650F" w:rsidRDefault="00BC650F">
      <w:r>
        <w:separator/>
      </w:r>
    </w:p>
  </w:footnote>
  <w:footnote w:type="continuationSeparator" w:id="0">
    <w:p w14:paraId="690ACD73" w14:textId="77777777" w:rsidR="00BC650F" w:rsidRDefault="00BC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7E0479"/>
    <w:multiLevelType w:val="hybridMultilevel"/>
    <w:tmpl w:val="A14A33D4"/>
    <w:lvl w:ilvl="0" w:tplc="040B0017">
      <w:start w:val="1"/>
      <w:numFmt w:val="lowerLetter"/>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0E940984"/>
    <w:multiLevelType w:val="hybridMultilevel"/>
    <w:tmpl w:val="C332E62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FB122BB"/>
    <w:multiLevelType w:val="hybridMultilevel"/>
    <w:tmpl w:val="258007D6"/>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4" w15:restartNumberingAfterBreak="0">
    <w:nsid w:val="10B4742F"/>
    <w:multiLevelType w:val="hybridMultilevel"/>
    <w:tmpl w:val="E626C356"/>
    <w:lvl w:ilvl="0" w:tplc="3472420C">
      <w:start w:val="1"/>
      <w:numFmt w:val="bullet"/>
      <w:lvlText w:val="•"/>
      <w:lvlJc w:val="left"/>
      <w:pPr>
        <w:tabs>
          <w:tab w:val="num" w:pos="720"/>
        </w:tabs>
        <w:ind w:left="720" w:hanging="360"/>
      </w:pPr>
      <w:rPr>
        <w:rFonts w:ascii="Arial" w:hAnsi="Arial" w:hint="default"/>
      </w:rPr>
    </w:lvl>
    <w:lvl w:ilvl="1" w:tplc="31C2609A">
      <w:numFmt w:val="bullet"/>
      <w:lvlText w:val="-"/>
      <w:lvlJc w:val="left"/>
      <w:pPr>
        <w:tabs>
          <w:tab w:val="num" w:pos="1440"/>
        </w:tabs>
        <w:ind w:left="1440" w:hanging="360"/>
      </w:pPr>
      <w:rPr>
        <w:rFonts w:ascii="Times New Roman" w:hAnsi="Times New Roman" w:hint="default"/>
      </w:rPr>
    </w:lvl>
    <w:lvl w:ilvl="2" w:tplc="71C86CF0" w:tentative="1">
      <w:start w:val="1"/>
      <w:numFmt w:val="bullet"/>
      <w:lvlText w:val="•"/>
      <w:lvlJc w:val="left"/>
      <w:pPr>
        <w:tabs>
          <w:tab w:val="num" w:pos="2160"/>
        </w:tabs>
        <w:ind w:left="2160" w:hanging="360"/>
      </w:pPr>
      <w:rPr>
        <w:rFonts w:ascii="Arial" w:hAnsi="Arial" w:hint="default"/>
      </w:rPr>
    </w:lvl>
    <w:lvl w:ilvl="3" w:tplc="AFACDD5E" w:tentative="1">
      <w:start w:val="1"/>
      <w:numFmt w:val="bullet"/>
      <w:lvlText w:val="•"/>
      <w:lvlJc w:val="left"/>
      <w:pPr>
        <w:tabs>
          <w:tab w:val="num" w:pos="2880"/>
        </w:tabs>
        <w:ind w:left="2880" w:hanging="360"/>
      </w:pPr>
      <w:rPr>
        <w:rFonts w:ascii="Arial" w:hAnsi="Arial" w:hint="default"/>
      </w:rPr>
    </w:lvl>
    <w:lvl w:ilvl="4" w:tplc="11A09170" w:tentative="1">
      <w:start w:val="1"/>
      <w:numFmt w:val="bullet"/>
      <w:lvlText w:val="•"/>
      <w:lvlJc w:val="left"/>
      <w:pPr>
        <w:tabs>
          <w:tab w:val="num" w:pos="3600"/>
        </w:tabs>
        <w:ind w:left="3600" w:hanging="360"/>
      </w:pPr>
      <w:rPr>
        <w:rFonts w:ascii="Arial" w:hAnsi="Arial" w:hint="default"/>
      </w:rPr>
    </w:lvl>
    <w:lvl w:ilvl="5" w:tplc="D94A82D6" w:tentative="1">
      <w:start w:val="1"/>
      <w:numFmt w:val="bullet"/>
      <w:lvlText w:val="•"/>
      <w:lvlJc w:val="left"/>
      <w:pPr>
        <w:tabs>
          <w:tab w:val="num" w:pos="4320"/>
        </w:tabs>
        <w:ind w:left="4320" w:hanging="360"/>
      </w:pPr>
      <w:rPr>
        <w:rFonts w:ascii="Arial" w:hAnsi="Arial" w:hint="default"/>
      </w:rPr>
    </w:lvl>
    <w:lvl w:ilvl="6" w:tplc="EA5A1C3A" w:tentative="1">
      <w:start w:val="1"/>
      <w:numFmt w:val="bullet"/>
      <w:lvlText w:val="•"/>
      <w:lvlJc w:val="left"/>
      <w:pPr>
        <w:tabs>
          <w:tab w:val="num" w:pos="5040"/>
        </w:tabs>
        <w:ind w:left="5040" w:hanging="360"/>
      </w:pPr>
      <w:rPr>
        <w:rFonts w:ascii="Arial" w:hAnsi="Arial" w:hint="default"/>
      </w:rPr>
    </w:lvl>
    <w:lvl w:ilvl="7" w:tplc="319CA510" w:tentative="1">
      <w:start w:val="1"/>
      <w:numFmt w:val="bullet"/>
      <w:lvlText w:val="•"/>
      <w:lvlJc w:val="left"/>
      <w:pPr>
        <w:tabs>
          <w:tab w:val="num" w:pos="5760"/>
        </w:tabs>
        <w:ind w:left="5760" w:hanging="360"/>
      </w:pPr>
      <w:rPr>
        <w:rFonts w:ascii="Arial" w:hAnsi="Arial" w:hint="default"/>
      </w:rPr>
    </w:lvl>
    <w:lvl w:ilvl="8" w:tplc="E662ED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8622E83"/>
    <w:multiLevelType w:val="hybridMultilevel"/>
    <w:tmpl w:val="A0AA2A58"/>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7" w15:restartNumberingAfterBreak="0">
    <w:nsid w:val="19AC1539"/>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233C7246"/>
    <w:multiLevelType w:val="hybridMultilevel"/>
    <w:tmpl w:val="81AAC82A"/>
    <w:lvl w:ilvl="0" w:tplc="76AADFC0">
      <w:start w:val="1"/>
      <w:numFmt w:val="decimal"/>
      <w:lvlText w:val="%1)"/>
      <w:lvlJc w:val="left"/>
      <w:pPr>
        <w:ind w:left="720" w:hanging="360"/>
      </w:pPr>
      <w:rPr>
        <w:rFonts w:eastAsiaTheme="minorHAnsi"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267E69C6"/>
    <w:multiLevelType w:val="hybridMultilevel"/>
    <w:tmpl w:val="D682BA00"/>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A36095"/>
    <w:multiLevelType w:val="hybridMultilevel"/>
    <w:tmpl w:val="151070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EC03F33"/>
    <w:multiLevelType w:val="hybridMultilevel"/>
    <w:tmpl w:val="B6B005C4"/>
    <w:lvl w:ilvl="0" w:tplc="05DAD81E">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FCB3B2E"/>
    <w:multiLevelType w:val="hybridMultilevel"/>
    <w:tmpl w:val="1A6C1B60"/>
    <w:lvl w:ilvl="0" w:tplc="93FEE17E">
      <w:start w:val="1"/>
      <w:numFmt w:val="bullet"/>
      <w:lvlText w:val="•"/>
      <w:lvlJc w:val="left"/>
      <w:pPr>
        <w:tabs>
          <w:tab w:val="num" w:pos="720"/>
        </w:tabs>
        <w:ind w:left="720" w:hanging="360"/>
      </w:pPr>
      <w:rPr>
        <w:rFonts w:ascii="Arial" w:hAnsi="Arial" w:hint="default"/>
      </w:rPr>
    </w:lvl>
    <w:lvl w:ilvl="1" w:tplc="4C629976">
      <w:numFmt w:val="bullet"/>
      <w:lvlText w:val="•"/>
      <w:lvlJc w:val="left"/>
      <w:pPr>
        <w:tabs>
          <w:tab w:val="num" w:pos="1440"/>
        </w:tabs>
        <w:ind w:left="1440" w:hanging="360"/>
      </w:pPr>
      <w:rPr>
        <w:rFonts w:ascii="Arial" w:hAnsi="Arial" w:hint="default"/>
      </w:rPr>
    </w:lvl>
    <w:lvl w:ilvl="2" w:tplc="AC1C1C84" w:tentative="1">
      <w:start w:val="1"/>
      <w:numFmt w:val="bullet"/>
      <w:lvlText w:val="•"/>
      <w:lvlJc w:val="left"/>
      <w:pPr>
        <w:tabs>
          <w:tab w:val="num" w:pos="2160"/>
        </w:tabs>
        <w:ind w:left="2160" w:hanging="360"/>
      </w:pPr>
      <w:rPr>
        <w:rFonts w:ascii="Arial" w:hAnsi="Arial" w:hint="default"/>
      </w:rPr>
    </w:lvl>
    <w:lvl w:ilvl="3" w:tplc="53125C58" w:tentative="1">
      <w:start w:val="1"/>
      <w:numFmt w:val="bullet"/>
      <w:lvlText w:val="•"/>
      <w:lvlJc w:val="left"/>
      <w:pPr>
        <w:tabs>
          <w:tab w:val="num" w:pos="2880"/>
        </w:tabs>
        <w:ind w:left="2880" w:hanging="360"/>
      </w:pPr>
      <w:rPr>
        <w:rFonts w:ascii="Arial" w:hAnsi="Arial" w:hint="default"/>
      </w:rPr>
    </w:lvl>
    <w:lvl w:ilvl="4" w:tplc="0E705C5A" w:tentative="1">
      <w:start w:val="1"/>
      <w:numFmt w:val="bullet"/>
      <w:lvlText w:val="•"/>
      <w:lvlJc w:val="left"/>
      <w:pPr>
        <w:tabs>
          <w:tab w:val="num" w:pos="3600"/>
        </w:tabs>
        <w:ind w:left="3600" w:hanging="360"/>
      </w:pPr>
      <w:rPr>
        <w:rFonts w:ascii="Arial" w:hAnsi="Arial" w:hint="default"/>
      </w:rPr>
    </w:lvl>
    <w:lvl w:ilvl="5" w:tplc="3A94CBD8" w:tentative="1">
      <w:start w:val="1"/>
      <w:numFmt w:val="bullet"/>
      <w:lvlText w:val="•"/>
      <w:lvlJc w:val="left"/>
      <w:pPr>
        <w:tabs>
          <w:tab w:val="num" w:pos="4320"/>
        </w:tabs>
        <w:ind w:left="4320" w:hanging="360"/>
      </w:pPr>
      <w:rPr>
        <w:rFonts w:ascii="Arial" w:hAnsi="Arial" w:hint="default"/>
      </w:rPr>
    </w:lvl>
    <w:lvl w:ilvl="6" w:tplc="99B680F4" w:tentative="1">
      <w:start w:val="1"/>
      <w:numFmt w:val="bullet"/>
      <w:lvlText w:val="•"/>
      <w:lvlJc w:val="left"/>
      <w:pPr>
        <w:tabs>
          <w:tab w:val="num" w:pos="5040"/>
        </w:tabs>
        <w:ind w:left="5040" w:hanging="360"/>
      </w:pPr>
      <w:rPr>
        <w:rFonts w:ascii="Arial" w:hAnsi="Arial" w:hint="default"/>
      </w:rPr>
    </w:lvl>
    <w:lvl w:ilvl="7" w:tplc="7F624E06" w:tentative="1">
      <w:start w:val="1"/>
      <w:numFmt w:val="bullet"/>
      <w:lvlText w:val="•"/>
      <w:lvlJc w:val="left"/>
      <w:pPr>
        <w:tabs>
          <w:tab w:val="num" w:pos="5760"/>
        </w:tabs>
        <w:ind w:left="5760" w:hanging="360"/>
      </w:pPr>
      <w:rPr>
        <w:rFonts w:ascii="Arial" w:hAnsi="Arial" w:hint="default"/>
      </w:rPr>
    </w:lvl>
    <w:lvl w:ilvl="8" w:tplc="BC1AE9A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06E31C2"/>
    <w:multiLevelType w:val="hybridMultilevel"/>
    <w:tmpl w:val="AFCA64F8"/>
    <w:lvl w:ilvl="0" w:tplc="05DAD81E">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08E737E"/>
    <w:multiLevelType w:val="hybridMultilevel"/>
    <w:tmpl w:val="0888887A"/>
    <w:lvl w:ilvl="0" w:tplc="0409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A069C6"/>
    <w:multiLevelType w:val="hybridMultilevel"/>
    <w:tmpl w:val="368A9550"/>
    <w:lvl w:ilvl="0" w:tplc="05DAD81E">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9E83F7D"/>
    <w:multiLevelType w:val="hybridMultilevel"/>
    <w:tmpl w:val="B7D607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0E5D9A"/>
    <w:multiLevelType w:val="hybridMultilevel"/>
    <w:tmpl w:val="FA66B0F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3B2E028C"/>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DFC2E0A"/>
    <w:multiLevelType w:val="hybridMultilevel"/>
    <w:tmpl w:val="F3407450"/>
    <w:lvl w:ilvl="0" w:tplc="040B0017">
      <w:start w:val="1"/>
      <w:numFmt w:val="lowerLetter"/>
      <w:lvlText w:val="%1)"/>
      <w:lvlJc w:val="left"/>
      <w:pPr>
        <w:ind w:left="1080" w:hanging="360"/>
      </w:pPr>
      <w:rPr>
        <w:rFonts w:hint="default"/>
      </w:rPr>
    </w:lvl>
    <w:lvl w:ilvl="1" w:tplc="040B0001">
      <w:start w:val="1"/>
      <w:numFmt w:val="bullet"/>
      <w:lvlText w:val=""/>
      <w:lvlJc w:val="left"/>
      <w:pPr>
        <w:ind w:left="1800" w:hanging="360"/>
      </w:pPr>
      <w:rPr>
        <w:rFonts w:ascii="Symbol" w:hAnsi="Symbol" w:hint="default"/>
      </w:rPr>
    </w:lvl>
    <w:lvl w:ilvl="2" w:tplc="040B001B" w:tentative="1">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21" w15:restartNumberingAfterBreak="0">
    <w:nsid w:val="415A49EF"/>
    <w:multiLevelType w:val="hybridMultilevel"/>
    <w:tmpl w:val="195E9D4A"/>
    <w:lvl w:ilvl="0" w:tplc="0F5EC3F4">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9B1C34"/>
    <w:multiLevelType w:val="hybridMultilevel"/>
    <w:tmpl w:val="6AB61F46"/>
    <w:lvl w:ilvl="0" w:tplc="F644555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5533724"/>
    <w:multiLevelType w:val="hybridMultilevel"/>
    <w:tmpl w:val="36F84726"/>
    <w:lvl w:ilvl="0" w:tplc="41C479B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0045F2B"/>
    <w:multiLevelType w:val="hybridMultilevel"/>
    <w:tmpl w:val="9DF685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530D6663"/>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7" w15:restartNumberingAfterBreak="0">
    <w:nsid w:val="5BF047F1"/>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60557A18"/>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677A07E6"/>
    <w:multiLevelType w:val="hybridMultilevel"/>
    <w:tmpl w:val="5BF65888"/>
    <w:lvl w:ilvl="0" w:tplc="924E5E26">
      <w:start w:val="1"/>
      <w:numFmt w:val="decimal"/>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num w:numId="1">
    <w:abstractNumId w:val="15"/>
  </w:num>
  <w:num w:numId="2">
    <w:abstractNumId w:val="18"/>
  </w:num>
  <w:num w:numId="3">
    <w:abstractNumId w:val="4"/>
  </w:num>
  <w:num w:numId="4">
    <w:abstractNumId w:val="9"/>
  </w:num>
  <w:num w:numId="5">
    <w:abstractNumId w:val="1"/>
  </w:num>
  <w:num w:numId="6">
    <w:abstractNumId w:val="20"/>
  </w:num>
  <w:num w:numId="7">
    <w:abstractNumId w:val="3"/>
  </w:num>
  <w:num w:numId="8">
    <w:abstractNumId w:val="6"/>
  </w:num>
  <w:num w:numId="9">
    <w:abstractNumId w:val="8"/>
  </w:num>
  <w:num w:numId="10">
    <w:abstractNumId w:val="12"/>
  </w:num>
  <w:num w:numId="11">
    <w:abstractNumId w:val="27"/>
  </w:num>
  <w:num w:numId="12">
    <w:abstractNumId w:val="7"/>
  </w:num>
  <w:num w:numId="13">
    <w:abstractNumId w:val="19"/>
  </w:num>
  <w:num w:numId="14">
    <w:abstractNumId w:val="26"/>
  </w:num>
  <w:num w:numId="15">
    <w:abstractNumId w:val="22"/>
  </w:num>
  <w:num w:numId="16">
    <w:abstractNumId w:val="28"/>
  </w:num>
  <w:num w:numId="17">
    <w:abstractNumId w:val="29"/>
  </w:num>
  <w:num w:numId="18">
    <w:abstractNumId w:val="14"/>
  </w:num>
  <w:num w:numId="19">
    <w:abstractNumId w:val="5"/>
  </w:num>
  <w:num w:numId="20">
    <w:abstractNumId w:val="2"/>
  </w:num>
  <w:num w:numId="21">
    <w:abstractNumId w:val="0"/>
  </w:num>
  <w:num w:numId="22">
    <w:abstractNumId w:val="17"/>
  </w:num>
  <w:num w:numId="23">
    <w:abstractNumId w:val="21"/>
  </w:num>
  <w:num w:numId="24">
    <w:abstractNumId w:val="24"/>
  </w:num>
  <w:num w:numId="25">
    <w:abstractNumId w:val="25"/>
  </w:num>
  <w:num w:numId="26">
    <w:abstractNumId w:val="10"/>
  </w:num>
  <w:num w:numId="27">
    <w:abstractNumId w:val="23"/>
  </w:num>
  <w:num w:numId="28">
    <w:abstractNumId w:val="13"/>
  </w:num>
  <w:num w:numId="29">
    <w:abstractNumId w:val="16"/>
  </w:num>
  <w:num w:numId="3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0775"/>
    <w:rsid w:val="0000159F"/>
    <w:rsid w:val="00003528"/>
    <w:rsid w:val="00004AC8"/>
    <w:rsid w:val="00005119"/>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DD1"/>
    <w:rsid w:val="00017EDA"/>
    <w:rsid w:val="000215BA"/>
    <w:rsid w:val="00023D6E"/>
    <w:rsid w:val="00024AEF"/>
    <w:rsid w:val="00026C65"/>
    <w:rsid w:val="00027755"/>
    <w:rsid w:val="00030048"/>
    <w:rsid w:val="0003072D"/>
    <w:rsid w:val="000314CD"/>
    <w:rsid w:val="000317D2"/>
    <w:rsid w:val="000325CD"/>
    <w:rsid w:val="00033544"/>
    <w:rsid w:val="00034117"/>
    <w:rsid w:val="0003479E"/>
    <w:rsid w:val="00034AD8"/>
    <w:rsid w:val="00035691"/>
    <w:rsid w:val="000405C7"/>
    <w:rsid w:val="0004132D"/>
    <w:rsid w:val="0004189A"/>
    <w:rsid w:val="000433EA"/>
    <w:rsid w:val="00044CFA"/>
    <w:rsid w:val="000459C7"/>
    <w:rsid w:val="00046630"/>
    <w:rsid w:val="00046ABA"/>
    <w:rsid w:val="00046C80"/>
    <w:rsid w:val="0004718B"/>
    <w:rsid w:val="000476E9"/>
    <w:rsid w:val="00050112"/>
    <w:rsid w:val="000505CC"/>
    <w:rsid w:val="000511F9"/>
    <w:rsid w:val="000526D9"/>
    <w:rsid w:val="00052850"/>
    <w:rsid w:val="000528A2"/>
    <w:rsid w:val="00052BBA"/>
    <w:rsid w:val="00054D9D"/>
    <w:rsid w:val="00055676"/>
    <w:rsid w:val="00056544"/>
    <w:rsid w:val="00057A47"/>
    <w:rsid w:val="00060D8E"/>
    <w:rsid w:val="000610E7"/>
    <w:rsid w:val="0006283E"/>
    <w:rsid w:val="00063D9E"/>
    <w:rsid w:val="00064AD3"/>
    <w:rsid w:val="00065088"/>
    <w:rsid w:val="000652D3"/>
    <w:rsid w:val="000654A0"/>
    <w:rsid w:val="000700CA"/>
    <w:rsid w:val="000707CA"/>
    <w:rsid w:val="0007205E"/>
    <w:rsid w:val="00072BBA"/>
    <w:rsid w:val="00073C7B"/>
    <w:rsid w:val="0007407C"/>
    <w:rsid w:val="000747F0"/>
    <w:rsid w:val="00075389"/>
    <w:rsid w:val="00075FDA"/>
    <w:rsid w:val="00076386"/>
    <w:rsid w:val="00076D82"/>
    <w:rsid w:val="00081EC2"/>
    <w:rsid w:val="000837F2"/>
    <w:rsid w:val="00083800"/>
    <w:rsid w:val="00084A65"/>
    <w:rsid w:val="000906D7"/>
    <w:rsid w:val="00091A92"/>
    <w:rsid w:val="00093AAD"/>
    <w:rsid w:val="00093C49"/>
    <w:rsid w:val="00094C4D"/>
    <w:rsid w:val="00095A80"/>
    <w:rsid w:val="000973E1"/>
    <w:rsid w:val="000A0D39"/>
    <w:rsid w:val="000A1402"/>
    <w:rsid w:val="000A20BA"/>
    <w:rsid w:val="000A21D7"/>
    <w:rsid w:val="000A262C"/>
    <w:rsid w:val="000A3C8D"/>
    <w:rsid w:val="000A40EC"/>
    <w:rsid w:val="000A54EE"/>
    <w:rsid w:val="000A6A23"/>
    <w:rsid w:val="000A7BC5"/>
    <w:rsid w:val="000B16DB"/>
    <w:rsid w:val="000B1C5E"/>
    <w:rsid w:val="000B2282"/>
    <w:rsid w:val="000B2A11"/>
    <w:rsid w:val="000B2A5B"/>
    <w:rsid w:val="000B3B91"/>
    <w:rsid w:val="000B4641"/>
    <w:rsid w:val="000B4FDA"/>
    <w:rsid w:val="000B5F0A"/>
    <w:rsid w:val="000C56B1"/>
    <w:rsid w:val="000C6354"/>
    <w:rsid w:val="000C6DB6"/>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1BF"/>
    <w:rsid w:val="000E4350"/>
    <w:rsid w:val="000E4408"/>
    <w:rsid w:val="000E5716"/>
    <w:rsid w:val="000E77B6"/>
    <w:rsid w:val="000E7A79"/>
    <w:rsid w:val="000F15B2"/>
    <w:rsid w:val="000F19DE"/>
    <w:rsid w:val="000F2E1F"/>
    <w:rsid w:val="000F37B0"/>
    <w:rsid w:val="000F4595"/>
    <w:rsid w:val="000F4CB2"/>
    <w:rsid w:val="000F568D"/>
    <w:rsid w:val="000F74B5"/>
    <w:rsid w:val="000F77A6"/>
    <w:rsid w:val="00100486"/>
    <w:rsid w:val="00101C4F"/>
    <w:rsid w:val="00102C9F"/>
    <w:rsid w:val="00103A7C"/>
    <w:rsid w:val="00105EFC"/>
    <w:rsid w:val="001068D2"/>
    <w:rsid w:val="001103BD"/>
    <w:rsid w:val="00111208"/>
    <w:rsid w:val="00111808"/>
    <w:rsid w:val="0011339F"/>
    <w:rsid w:val="00114E96"/>
    <w:rsid w:val="00116999"/>
    <w:rsid w:val="001204DD"/>
    <w:rsid w:val="00120569"/>
    <w:rsid w:val="00122839"/>
    <w:rsid w:val="001237AC"/>
    <w:rsid w:val="00124E12"/>
    <w:rsid w:val="0012673D"/>
    <w:rsid w:val="001269B8"/>
    <w:rsid w:val="00127098"/>
    <w:rsid w:val="00127099"/>
    <w:rsid w:val="00132421"/>
    <w:rsid w:val="00132B71"/>
    <w:rsid w:val="0013427A"/>
    <w:rsid w:val="00135489"/>
    <w:rsid w:val="001362C2"/>
    <w:rsid w:val="00136955"/>
    <w:rsid w:val="001371B2"/>
    <w:rsid w:val="00137D78"/>
    <w:rsid w:val="001409A0"/>
    <w:rsid w:val="00141F08"/>
    <w:rsid w:val="00141FF2"/>
    <w:rsid w:val="00142DE2"/>
    <w:rsid w:val="00144C87"/>
    <w:rsid w:val="001467B1"/>
    <w:rsid w:val="00150175"/>
    <w:rsid w:val="001502C8"/>
    <w:rsid w:val="0015130F"/>
    <w:rsid w:val="00155BFD"/>
    <w:rsid w:val="00157390"/>
    <w:rsid w:val="00160998"/>
    <w:rsid w:val="00160CD6"/>
    <w:rsid w:val="0016316A"/>
    <w:rsid w:val="00164171"/>
    <w:rsid w:val="00164E58"/>
    <w:rsid w:val="00165033"/>
    <w:rsid w:val="001670EA"/>
    <w:rsid w:val="00167401"/>
    <w:rsid w:val="001674A0"/>
    <w:rsid w:val="00167809"/>
    <w:rsid w:val="00167966"/>
    <w:rsid w:val="00170389"/>
    <w:rsid w:val="00170A50"/>
    <w:rsid w:val="001746E2"/>
    <w:rsid w:val="00174FFD"/>
    <w:rsid w:val="001759CA"/>
    <w:rsid w:val="00175FB7"/>
    <w:rsid w:val="0017726A"/>
    <w:rsid w:val="00180278"/>
    <w:rsid w:val="001818A7"/>
    <w:rsid w:val="00182725"/>
    <w:rsid w:val="001829C8"/>
    <w:rsid w:val="0018393D"/>
    <w:rsid w:val="00186904"/>
    <w:rsid w:val="00186B0A"/>
    <w:rsid w:val="001905BD"/>
    <w:rsid w:val="001909DE"/>
    <w:rsid w:val="00192E2C"/>
    <w:rsid w:val="00192FE6"/>
    <w:rsid w:val="00193986"/>
    <w:rsid w:val="00193B08"/>
    <w:rsid w:val="00194570"/>
    <w:rsid w:val="001954F5"/>
    <w:rsid w:val="0019572D"/>
    <w:rsid w:val="00196BF4"/>
    <w:rsid w:val="001972DA"/>
    <w:rsid w:val="0019768D"/>
    <w:rsid w:val="001976AA"/>
    <w:rsid w:val="001A08B4"/>
    <w:rsid w:val="001A15C6"/>
    <w:rsid w:val="001A5E19"/>
    <w:rsid w:val="001B01FA"/>
    <w:rsid w:val="001B0832"/>
    <w:rsid w:val="001B18A7"/>
    <w:rsid w:val="001B36FC"/>
    <w:rsid w:val="001B41ED"/>
    <w:rsid w:val="001B4607"/>
    <w:rsid w:val="001B7ABC"/>
    <w:rsid w:val="001B7E0C"/>
    <w:rsid w:val="001C0674"/>
    <w:rsid w:val="001C1F1A"/>
    <w:rsid w:val="001C226F"/>
    <w:rsid w:val="001C39A5"/>
    <w:rsid w:val="001C4669"/>
    <w:rsid w:val="001C66AC"/>
    <w:rsid w:val="001C6754"/>
    <w:rsid w:val="001C68F2"/>
    <w:rsid w:val="001C6BE4"/>
    <w:rsid w:val="001C77F0"/>
    <w:rsid w:val="001D46A0"/>
    <w:rsid w:val="001D7282"/>
    <w:rsid w:val="001D7CA4"/>
    <w:rsid w:val="001D7E58"/>
    <w:rsid w:val="001E0134"/>
    <w:rsid w:val="001E10CB"/>
    <w:rsid w:val="001E3A4B"/>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4907"/>
    <w:rsid w:val="00204A36"/>
    <w:rsid w:val="00204B3A"/>
    <w:rsid w:val="00205162"/>
    <w:rsid w:val="0020535A"/>
    <w:rsid w:val="00206955"/>
    <w:rsid w:val="00210309"/>
    <w:rsid w:val="00212FB8"/>
    <w:rsid w:val="00213184"/>
    <w:rsid w:val="00213709"/>
    <w:rsid w:val="002149AF"/>
    <w:rsid w:val="00214A86"/>
    <w:rsid w:val="00214F35"/>
    <w:rsid w:val="00215AAA"/>
    <w:rsid w:val="002177E5"/>
    <w:rsid w:val="00217CDF"/>
    <w:rsid w:val="00220F58"/>
    <w:rsid w:val="00221985"/>
    <w:rsid w:val="00221EC5"/>
    <w:rsid w:val="00222A7A"/>
    <w:rsid w:val="0022477D"/>
    <w:rsid w:val="00224A2C"/>
    <w:rsid w:val="002251A1"/>
    <w:rsid w:val="00225206"/>
    <w:rsid w:val="002256D9"/>
    <w:rsid w:val="0022687C"/>
    <w:rsid w:val="00227A45"/>
    <w:rsid w:val="00230542"/>
    <w:rsid w:val="002306C8"/>
    <w:rsid w:val="002306F8"/>
    <w:rsid w:val="002312F4"/>
    <w:rsid w:val="002313A2"/>
    <w:rsid w:val="00231FC7"/>
    <w:rsid w:val="00232930"/>
    <w:rsid w:val="00232A95"/>
    <w:rsid w:val="00232DD9"/>
    <w:rsid w:val="00233403"/>
    <w:rsid w:val="00233440"/>
    <w:rsid w:val="00233D0E"/>
    <w:rsid w:val="00235D08"/>
    <w:rsid w:val="00236450"/>
    <w:rsid w:val="0023765A"/>
    <w:rsid w:val="00237921"/>
    <w:rsid w:val="00241311"/>
    <w:rsid w:val="00242E22"/>
    <w:rsid w:val="0024336B"/>
    <w:rsid w:val="0024424F"/>
    <w:rsid w:val="00244D28"/>
    <w:rsid w:val="00245720"/>
    <w:rsid w:val="00245FD5"/>
    <w:rsid w:val="002477DF"/>
    <w:rsid w:val="002518B7"/>
    <w:rsid w:val="00251AD6"/>
    <w:rsid w:val="00251E93"/>
    <w:rsid w:val="00252C17"/>
    <w:rsid w:val="0025307F"/>
    <w:rsid w:val="002551BD"/>
    <w:rsid w:val="002568D0"/>
    <w:rsid w:val="00257770"/>
    <w:rsid w:val="00262661"/>
    <w:rsid w:val="002627B9"/>
    <w:rsid w:val="002632DF"/>
    <w:rsid w:val="00263F71"/>
    <w:rsid w:val="002640BA"/>
    <w:rsid w:val="00264CF2"/>
    <w:rsid w:val="0026681B"/>
    <w:rsid w:val="00267587"/>
    <w:rsid w:val="00271589"/>
    <w:rsid w:val="00273177"/>
    <w:rsid w:val="00275074"/>
    <w:rsid w:val="002763E9"/>
    <w:rsid w:val="00276736"/>
    <w:rsid w:val="002830DC"/>
    <w:rsid w:val="00284E32"/>
    <w:rsid w:val="002851EB"/>
    <w:rsid w:val="00285510"/>
    <w:rsid w:val="00285DE2"/>
    <w:rsid w:val="0028616D"/>
    <w:rsid w:val="00286965"/>
    <w:rsid w:val="0029136E"/>
    <w:rsid w:val="00292399"/>
    <w:rsid w:val="00294445"/>
    <w:rsid w:val="00294B4D"/>
    <w:rsid w:val="002960D5"/>
    <w:rsid w:val="002A1062"/>
    <w:rsid w:val="002A163F"/>
    <w:rsid w:val="002A2413"/>
    <w:rsid w:val="002A2F5E"/>
    <w:rsid w:val="002A352A"/>
    <w:rsid w:val="002A607D"/>
    <w:rsid w:val="002A6BC0"/>
    <w:rsid w:val="002B0F01"/>
    <w:rsid w:val="002B132E"/>
    <w:rsid w:val="002B2813"/>
    <w:rsid w:val="002B2D29"/>
    <w:rsid w:val="002B5A44"/>
    <w:rsid w:val="002C02C8"/>
    <w:rsid w:val="002C1EEA"/>
    <w:rsid w:val="002C3A76"/>
    <w:rsid w:val="002C3EAA"/>
    <w:rsid w:val="002C6034"/>
    <w:rsid w:val="002C616D"/>
    <w:rsid w:val="002C635B"/>
    <w:rsid w:val="002C7CFF"/>
    <w:rsid w:val="002D0BC6"/>
    <w:rsid w:val="002D17C5"/>
    <w:rsid w:val="002D193F"/>
    <w:rsid w:val="002D1E3E"/>
    <w:rsid w:val="002D365F"/>
    <w:rsid w:val="002D6113"/>
    <w:rsid w:val="002D6A22"/>
    <w:rsid w:val="002D7C86"/>
    <w:rsid w:val="002E00D5"/>
    <w:rsid w:val="002E0692"/>
    <w:rsid w:val="002E0F55"/>
    <w:rsid w:val="002E1D74"/>
    <w:rsid w:val="002E2943"/>
    <w:rsid w:val="002E2CF1"/>
    <w:rsid w:val="002E34AF"/>
    <w:rsid w:val="002E34CA"/>
    <w:rsid w:val="002E408D"/>
    <w:rsid w:val="002E4AAC"/>
    <w:rsid w:val="002E53DE"/>
    <w:rsid w:val="002E563B"/>
    <w:rsid w:val="002E62D2"/>
    <w:rsid w:val="002E661A"/>
    <w:rsid w:val="002E664C"/>
    <w:rsid w:val="002E6B21"/>
    <w:rsid w:val="002E6D61"/>
    <w:rsid w:val="002E74AF"/>
    <w:rsid w:val="002E7581"/>
    <w:rsid w:val="002F04AE"/>
    <w:rsid w:val="002F1038"/>
    <w:rsid w:val="002F1253"/>
    <w:rsid w:val="002F1B64"/>
    <w:rsid w:val="002F22FF"/>
    <w:rsid w:val="002F2D8F"/>
    <w:rsid w:val="002F695B"/>
    <w:rsid w:val="002F72DA"/>
    <w:rsid w:val="002F76B1"/>
    <w:rsid w:val="002F7D66"/>
    <w:rsid w:val="002F7DBE"/>
    <w:rsid w:val="0030090B"/>
    <w:rsid w:val="00302AE8"/>
    <w:rsid w:val="00302BB1"/>
    <w:rsid w:val="00304210"/>
    <w:rsid w:val="003048D7"/>
    <w:rsid w:val="00304AD1"/>
    <w:rsid w:val="00304AD2"/>
    <w:rsid w:val="003062E6"/>
    <w:rsid w:val="003068B6"/>
    <w:rsid w:val="003069DC"/>
    <w:rsid w:val="003071F6"/>
    <w:rsid w:val="00311C08"/>
    <w:rsid w:val="00312ECE"/>
    <w:rsid w:val="0031393C"/>
    <w:rsid w:val="00313CB0"/>
    <w:rsid w:val="00313F96"/>
    <w:rsid w:val="003150CE"/>
    <w:rsid w:val="003158B7"/>
    <w:rsid w:val="00315AAB"/>
    <w:rsid w:val="00315E1B"/>
    <w:rsid w:val="003175E1"/>
    <w:rsid w:val="00317CEB"/>
    <w:rsid w:val="00320299"/>
    <w:rsid w:val="0032061E"/>
    <w:rsid w:val="00321154"/>
    <w:rsid w:val="003211B0"/>
    <w:rsid w:val="00321511"/>
    <w:rsid w:val="00321EDA"/>
    <w:rsid w:val="003224E7"/>
    <w:rsid w:val="0032494F"/>
    <w:rsid w:val="00325907"/>
    <w:rsid w:val="00325D7A"/>
    <w:rsid w:val="00325F12"/>
    <w:rsid w:val="00326145"/>
    <w:rsid w:val="00327163"/>
    <w:rsid w:val="00327305"/>
    <w:rsid w:val="00327531"/>
    <w:rsid w:val="00327BD5"/>
    <w:rsid w:val="00330187"/>
    <w:rsid w:val="00331C77"/>
    <w:rsid w:val="00331F96"/>
    <w:rsid w:val="00331FDA"/>
    <w:rsid w:val="00332B55"/>
    <w:rsid w:val="00335EA8"/>
    <w:rsid w:val="003363DD"/>
    <w:rsid w:val="00336FB7"/>
    <w:rsid w:val="00340361"/>
    <w:rsid w:val="00340795"/>
    <w:rsid w:val="0034100C"/>
    <w:rsid w:val="0034111C"/>
    <w:rsid w:val="00341E60"/>
    <w:rsid w:val="0034217F"/>
    <w:rsid w:val="00343954"/>
    <w:rsid w:val="003442B3"/>
    <w:rsid w:val="0034432E"/>
    <w:rsid w:val="00345405"/>
    <w:rsid w:val="00345C9F"/>
    <w:rsid w:val="00345DDD"/>
    <w:rsid w:val="00346FED"/>
    <w:rsid w:val="003505F1"/>
    <w:rsid w:val="00351E01"/>
    <w:rsid w:val="00352377"/>
    <w:rsid w:val="00352D21"/>
    <w:rsid w:val="0035443D"/>
    <w:rsid w:val="00354FEE"/>
    <w:rsid w:val="00355831"/>
    <w:rsid w:val="0035691D"/>
    <w:rsid w:val="00356C0B"/>
    <w:rsid w:val="00357B9C"/>
    <w:rsid w:val="00361412"/>
    <w:rsid w:val="003615CA"/>
    <w:rsid w:val="003642A6"/>
    <w:rsid w:val="00367337"/>
    <w:rsid w:val="00367FD8"/>
    <w:rsid w:val="00370B63"/>
    <w:rsid w:val="00370FCC"/>
    <w:rsid w:val="003711AF"/>
    <w:rsid w:val="00373414"/>
    <w:rsid w:val="00374268"/>
    <w:rsid w:val="00374848"/>
    <w:rsid w:val="00375D09"/>
    <w:rsid w:val="0037739D"/>
    <w:rsid w:val="0037751C"/>
    <w:rsid w:val="00380F3F"/>
    <w:rsid w:val="0038116D"/>
    <w:rsid w:val="00382232"/>
    <w:rsid w:val="00382F1A"/>
    <w:rsid w:val="00383282"/>
    <w:rsid w:val="00383658"/>
    <w:rsid w:val="00383B56"/>
    <w:rsid w:val="00383EB6"/>
    <w:rsid w:val="0038412E"/>
    <w:rsid w:val="00385540"/>
    <w:rsid w:val="00386053"/>
    <w:rsid w:val="0038771D"/>
    <w:rsid w:val="00387F0E"/>
    <w:rsid w:val="003907D0"/>
    <w:rsid w:val="00390AC1"/>
    <w:rsid w:val="0039392E"/>
    <w:rsid w:val="00393E44"/>
    <w:rsid w:val="00394C23"/>
    <w:rsid w:val="00397AB6"/>
    <w:rsid w:val="00397ACA"/>
    <w:rsid w:val="003A0DA6"/>
    <w:rsid w:val="003A10C3"/>
    <w:rsid w:val="003A419A"/>
    <w:rsid w:val="003A597F"/>
    <w:rsid w:val="003A5BDB"/>
    <w:rsid w:val="003A71A8"/>
    <w:rsid w:val="003B00CA"/>
    <w:rsid w:val="003B030B"/>
    <w:rsid w:val="003B0432"/>
    <w:rsid w:val="003B0821"/>
    <w:rsid w:val="003B0BE9"/>
    <w:rsid w:val="003B1EF0"/>
    <w:rsid w:val="003B2E9B"/>
    <w:rsid w:val="003B2F73"/>
    <w:rsid w:val="003B2F8D"/>
    <w:rsid w:val="003B3DD0"/>
    <w:rsid w:val="003B4FAA"/>
    <w:rsid w:val="003B547A"/>
    <w:rsid w:val="003B61DE"/>
    <w:rsid w:val="003B75B9"/>
    <w:rsid w:val="003B77E4"/>
    <w:rsid w:val="003B7AF2"/>
    <w:rsid w:val="003C1A18"/>
    <w:rsid w:val="003C35BB"/>
    <w:rsid w:val="003C5C41"/>
    <w:rsid w:val="003C7461"/>
    <w:rsid w:val="003D0788"/>
    <w:rsid w:val="003D132A"/>
    <w:rsid w:val="003D1517"/>
    <w:rsid w:val="003D1CCF"/>
    <w:rsid w:val="003D27E8"/>
    <w:rsid w:val="003D2938"/>
    <w:rsid w:val="003D3FBA"/>
    <w:rsid w:val="003D402B"/>
    <w:rsid w:val="003D4A0A"/>
    <w:rsid w:val="003D764F"/>
    <w:rsid w:val="003E0667"/>
    <w:rsid w:val="003E0BCE"/>
    <w:rsid w:val="003E13E0"/>
    <w:rsid w:val="003E1660"/>
    <w:rsid w:val="003E1CD1"/>
    <w:rsid w:val="003E2A2D"/>
    <w:rsid w:val="003E64A9"/>
    <w:rsid w:val="003E7905"/>
    <w:rsid w:val="003F0336"/>
    <w:rsid w:val="003F4854"/>
    <w:rsid w:val="003F5547"/>
    <w:rsid w:val="003F5C40"/>
    <w:rsid w:val="003F6E12"/>
    <w:rsid w:val="003F75ED"/>
    <w:rsid w:val="004002B7"/>
    <w:rsid w:val="00400AD0"/>
    <w:rsid w:val="00400F31"/>
    <w:rsid w:val="0040388F"/>
    <w:rsid w:val="00406B4D"/>
    <w:rsid w:val="0041227F"/>
    <w:rsid w:val="0041443C"/>
    <w:rsid w:val="004154F7"/>
    <w:rsid w:val="00416A51"/>
    <w:rsid w:val="00416D7E"/>
    <w:rsid w:val="004176FF"/>
    <w:rsid w:val="00421864"/>
    <w:rsid w:val="004241C5"/>
    <w:rsid w:val="00424FA7"/>
    <w:rsid w:val="00426A87"/>
    <w:rsid w:val="004309D8"/>
    <w:rsid w:val="004313D1"/>
    <w:rsid w:val="00431DE8"/>
    <w:rsid w:val="00432110"/>
    <w:rsid w:val="00433EBE"/>
    <w:rsid w:val="00434406"/>
    <w:rsid w:val="00434B82"/>
    <w:rsid w:val="00440EED"/>
    <w:rsid w:val="00441B92"/>
    <w:rsid w:val="00442B13"/>
    <w:rsid w:val="0044321F"/>
    <w:rsid w:val="00443B5B"/>
    <w:rsid w:val="0044474B"/>
    <w:rsid w:val="00444F93"/>
    <w:rsid w:val="00445FF7"/>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3E8"/>
    <w:rsid w:val="00473A14"/>
    <w:rsid w:val="00474CA8"/>
    <w:rsid w:val="00474E43"/>
    <w:rsid w:val="00475229"/>
    <w:rsid w:val="004760F8"/>
    <w:rsid w:val="00476A96"/>
    <w:rsid w:val="004772EE"/>
    <w:rsid w:val="00481D90"/>
    <w:rsid w:val="004827D3"/>
    <w:rsid w:val="00482CD4"/>
    <w:rsid w:val="00483261"/>
    <w:rsid w:val="00485B23"/>
    <w:rsid w:val="004874E4"/>
    <w:rsid w:val="0049070D"/>
    <w:rsid w:val="00491DB2"/>
    <w:rsid w:val="00492877"/>
    <w:rsid w:val="004961E7"/>
    <w:rsid w:val="00496DC2"/>
    <w:rsid w:val="00496E75"/>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B5"/>
    <w:rsid w:val="004B4647"/>
    <w:rsid w:val="004B5BD8"/>
    <w:rsid w:val="004B7455"/>
    <w:rsid w:val="004B74AB"/>
    <w:rsid w:val="004B74FF"/>
    <w:rsid w:val="004B7CE4"/>
    <w:rsid w:val="004B7DD2"/>
    <w:rsid w:val="004C0401"/>
    <w:rsid w:val="004C12C5"/>
    <w:rsid w:val="004C14B3"/>
    <w:rsid w:val="004C183D"/>
    <w:rsid w:val="004C3EEE"/>
    <w:rsid w:val="004C483D"/>
    <w:rsid w:val="004C5326"/>
    <w:rsid w:val="004C6511"/>
    <w:rsid w:val="004C7948"/>
    <w:rsid w:val="004C795A"/>
    <w:rsid w:val="004C7F93"/>
    <w:rsid w:val="004D1237"/>
    <w:rsid w:val="004D201D"/>
    <w:rsid w:val="004D26B8"/>
    <w:rsid w:val="004D38C2"/>
    <w:rsid w:val="004D4FBD"/>
    <w:rsid w:val="004D4FC0"/>
    <w:rsid w:val="004D6178"/>
    <w:rsid w:val="004D7DA8"/>
    <w:rsid w:val="004E2892"/>
    <w:rsid w:val="004E362B"/>
    <w:rsid w:val="004E3681"/>
    <w:rsid w:val="004E3D74"/>
    <w:rsid w:val="004E5AFC"/>
    <w:rsid w:val="004E784B"/>
    <w:rsid w:val="004F0224"/>
    <w:rsid w:val="004F0DB4"/>
    <w:rsid w:val="004F0E04"/>
    <w:rsid w:val="004F1EBC"/>
    <w:rsid w:val="004F28B6"/>
    <w:rsid w:val="004F3659"/>
    <w:rsid w:val="004F3B71"/>
    <w:rsid w:val="004F5154"/>
    <w:rsid w:val="004F5835"/>
    <w:rsid w:val="004F661C"/>
    <w:rsid w:val="004F6D99"/>
    <w:rsid w:val="00500572"/>
    <w:rsid w:val="00501304"/>
    <w:rsid w:val="00501425"/>
    <w:rsid w:val="005030E7"/>
    <w:rsid w:val="005036F0"/>
    <w:rsid w:val="00504311"/>
    <w:rsid w:val="0050485C"/>
    <w:rsid w:val="00504AC6"/>
    <w:rsid w:val="00506FCA"/>
    <w:rsid w:val="00511079"/>
    <w:rsid w:val="00512829"/>
    <w:rsid w:val="00512BA5"/>
    <w:rsid w:val="00513449"/>
    <w:rsid w:val="0051423C"/>
    <w:rsid w:val="00514C91"/>
    <w:rsid w:val="00516241"/>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3707"/>
    <w:rsid w:val="00543AA1"/>
    <w:rsid w:val="00543EBB"/>
    <w:rsid w:val="00544213"/>
    <w:rsid w:val="005453F3"/>
    <w:rsid w:val="00545549"/>
    <w:rsid w:val="005469F5"/>
    <w:rsid w:val="00550A93"/>
    <w:rsid w:val="005518ED"/>
    <w:rsid w:val="00551AD3"/>
    <w:rsid w:val="00552093"/>
    <w:rsid w:val="00552C7B"/>
    <w:rsid w:val="00554E4B"/>
    <w:rsid w:val="00555F67"/>
    <w:rsid w:val="005606A4"/>
    <w:rsid w:val="005607B8"/>
    <w:rsid w:val="00560CF5"/>
    <w:rsid w:val="00561792"/>
    <w:rsid w:val="0056272D"/>
    <w:rsid w:val="00562B3E"/>
    <w:rsid w:val="0056308E"/>
    <w:rsid w:val="005649BF"/>
    <w:rsid w:val="00564FA1"/>
    <w:rsid w:val="005650ED"/>
    <w:rsid w:val="00565869"/>
    <w:rsid w:val="005668AB"/>
    <w:rsid w:val="00567415"/>
    <w:rsid w:val="00567610"/>
    <w:rsid w:val="005704B6"/>
    <w:rsid w:val="00570D9F"/>
    <w:rsid w:val="00571CA8"/>
    <w:rsid w:val="0057368F"/>
    <w:rsid w:val="00576A52"/>
    <w:rsid w:val="00580793"/>
    <w:rsid w:val="00581470"/>
    <w:rsid w:val="00582087"/>
    <w:rsid w:val="005831DD"/>
    <w:rsid w:val="00583F5A"/>
    <w:rsid w:val="00584320"/>
    <w:rsid w:val="005852D2"/>
    <w:rsid w:val="00587229"/>
    <w:rsid w:val="00587503"/>
    <w:rsid w:val="00590E8D"/>
    <w:rsid w:val="005910B1"/>
    <w:rsid w:val="00591511"/>
    <w:rsid w:val="0059331A"/>
    <w:rsid w:val="005940C7"/>
    <w:rsid w:val="00594937"/>
    <w:rsid w:val="00596B78"/>
    <w:rsid w:val="00596BBA"/>
    <w:rsid w:val="005975C4"/>
    <w:rsid w:val="00597ED8"/>
    <w:rsid w:val="005A2E77"/>
    <w:rsid w:val="005A34D5"/>
    <w:rsid w:val="005A3A3E"/>
    <w:rsid w:val="005A4904"/>
    <w:rsid w:val="005A515A"/>
    <w:rsid w:val="005A704D"/>
    <w:rsid w:val="005B3C6D"/>
    <w:rsid w:val="005B609E"/>
    <w:rsid w:val="005B6DF6"/>
    <w:rsid w:val="005B7B7D"/>
    <w:rsid w:val="005C03B4"/>
    <w:rsid w:val="005C17DC"/>
    <w:rsid w:val="005C1948"/>
    <w:rsid w:val="005C1BD8"/>
    <w:rsid w:val="005C263C"/>
    <w:rsid w:val="005C2679"/>
    <w:rsid w:val="005C50E4"/>
    <w:rsid w:val="005C6358"/>
    <w:rsid w:val="005D07C5"/>
    <w:rsid w:val="005D3F0F"/>
    <w:rsid w:val="005D4302"/>
    <w:rsid w:val="005D5A20"/>
    <w:rsid w:val="005D5F19"/>
    <w:rsid w:val="005D6187"/>
    <w:rsid w:val="005D6C09"/>
    <w:rsid w:val="005D786C"/>
    <w:rsid w:val="005E049F"/>
    <w:rsid w:val="005E3073"/>
    <w:rsid w:val="005E316A"/>
    <w:rsid w:val="005E57D6"/>
    <w:rsid w:val="005F0108"/>
    <w:rsid w:val="005F0C20"/>
    <w:rsid w:val="005F0ECC"/>
    <w:rsid w:val="005F21A5"/>
    <w:rsid w:val="005F2470"/>
    <w:rsid w:val="005F28C6"/>
    <w:rsid w:val="005F3F16"/>
    <w:rsid w:val="005F41C7"/>
    <w:rsid w:val="005F52CC"/>
    <w:rsid w:val="005F5879"/>
    <w:rsid w:val="005F6BD4"/>
    <w:rsid w:val="005F7985"/>
    <w:rsid w:val="00600CEB"/>
    <w:rsid w:val="00601CAB"/>
    <w:rsid w:val="00601D86"/>
    <w:rsid w:val="00602AA1"/>
    <w:rsid w:val="006032D2"/>
    <w:rsid w:val="00604367"/>
    <w:rsid w:val="006044BE"/>
    <w:rsid w:val="0060475F"/>
    <w:rsid w:val="00606A26"/>
    <w:rsid w:val="00607D81"/>
    <w:rsid w:val="00610747"/>
    <w:rsid w:val="0061176E"/>
    <w:rsid w:val="00613751"/>
    <w:rsid w:val="00614CD1"/>
    <w:rsid w:val="0061567B"/>
    <w:rsid w:val="0062152A"/>
    <w:rsid w:val="006229F0"/>
    <w:rsid w:val="00623583"/>
    <w:rsid w:val="0062462F"/>
    <w:rsid w:val="00624BA1"/>
    <w:rsid w:val="0062661B"/>
    <w:rsid w:val="00627212"/>
    <w:rsid w:val="006276B8"/>
    <w:rsid w:val="00630118"/>
    <w:rsid w:val="0063047F"/>
    <w:rsid w:val="006310AE"/>
    <w:rsid w:val="00632196"/>
    <w:rsid w:val="00633BF2"/>
    <w:rsid w:val="00633F67"/>
    <w:rsid w:val="006345C3"/>
    <w:rsid w:val="00635120"/>
    <w:rsid w:val="006351BE"/>
    <w:rsid w:val="006362F9"/>
    <w:rsid w:val="00636449"/>
    <w:rsid w:val="006373CD"/>
    <w:rsid w:val="00640CF2"/>
    <w:rsid w:val="0064165D"/>
    <w:rsid w:val="0064273E"/>
    <w:rsid w:val="006433BD"/>
    <w:rsid w:val="00643784"/>
    <w:rsid w:val="00644A21"/>
    <w:rsid w:val="00645C9F"/>
    <w:rsid w:val="00646A6C"/>
    <w:rsid w:val="00647A46"/>
    <w:rsid w:val="006508B9"/>
    <w:rsid w:val="00650CA1"/>
    <w:rsid w:val="00651854"/>
    <w:rsid w:val="00652D76"/>
    <w:rsid w:val="006565D8"/>
    <w:rsid w:val="006567AC"/>
    <w:rsid w:val="00656B96"/>
    <w:rsid w:val="00657AE5"/>
    <w:rsid w:val="006619B0"/>
    <w:rsid w:val="00662012"/>
    <w:rsid w:val="00662543"/>
    <w:rsid w:val="006626D0"/>
    <w:rsid w:val="00664E8C"/>
    <w:rsid w:val="00665F7C"/>
    <w:rsid w:val="00666DFC"/>
    <w:rsid w:val="00666EBB"/>
    <w:rsid w:val="0066779E"/>
    <w:rsid w:val="00671B31"/>
    <w:rsid w:val="0067269D"/>
    <w:rsid w:val="00672988"/>
    <w:rsid w:val="00674E6A"/>
    <w:rsid w:val="00676A64"/>
    <w:rsid w:val="00677925"/>
    <w:rsid w:val="00680F46"/>
    <w:rsid w:val="00681E7A"/>
    <w:rsid w:val="00682B53"/>
    <w:rsid w:val="00682F27"/>
    <w:rsid w:val="00686F6F"/>
    <w:rsid w:val="00690E2E"/>
    <w:rsid w:val="006932E7"/>
    <w:rsid w:val="00693347"/>
    <w:rsid w:val="0069334C"/>
    <w:rsid w:val="00696CF6"/>
    <w:rsid w:val="00696D63"/>
    <w:rsid w:val="00696E14"/>
    <w:rsid w:val="006A032F"/>
    <w:rsid w:val="006A1D91"/>
    <w:rsid w:val="006A41AE"/>
    <w:rsid w:val="006A4374"/>
    <w:rsid w:val="006A4856"/>
    <w:rsid w:val="006A564B"/>
    <w:rsid w:val="006B1545"/>
    <w:rsid w:val="006B2BCA"/>
    <w:rsid w:val="006B2DA7"/>
    <w:rsid w:val="006B2F4D"/>
    <w:rsid w:val="006B3682"/>
    <w:rsid w:val="006B4043"/>
    <w:rsid w:val="006B4498"/>
    <w:rsid w:val="006B48CB"/>
    <w:rsid w:val="006C1445"/>
    <w:rsid w:val="006C2F5F"/>
    <w:rsid w:val="006C4FC1"/>
    <w:rsid w:val="006C529D"/>
    <w:rsid w:val="006D0E6B"/>
    <w:rsid w:val="006D2146"/>
    <w:rsid w:val="006D5BCA"/>
    <w:rsid w:val="006E094A"/>
    <w:rsid w:val="006E12B1"/>
    <w:rsid w:val="006E13D1"/>
    <w:rsid w:val="006E1C6A"/>
    <w:rsid w:val="006E4D0C"/>
    <w:rsid w:val="006E5B78"/>
    <w:rsid w:val="006E6BA3"/>
    <w:rsid w:val="006E6BF9"/>
    <w:rsid w:val="006E7E80"/>
    <w:rsid w:val="006F0914"/>
    <w:rsid w:val="006F1116"/>
    <w:rsid w:val="006F3196"/>
    <w:rsid w:val="006F3C1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1118B"/>
    <w:rsid w:val="00711A43"/>
    <w:rsid w:val="00711B26"/>
    <w:rsid w:val="00711E13"/>
    <w:rsid w:val="00712EDA"/>
    <w:rsid w:val="007136D0"/>
    <w:rsid w:val="007155A9"/>
    <w:rsid w:val="007158E1"/>
    <w:rsid w:val="00715D07"/>
    <w:rsid w:val="0071705B"/>
    <w:rsid w:val="00720505"/>
    <w:rsid w:val="007236A3"/>
    <w:rsid w:val="007239B6"/>
    <w:rsid w:val="0072490A"/>
    <w:rsid w:val="0072517D"/>
    <w:rsid w:val="00726878"/>
    <w:rsid w:val="007278D3"/>
    <w:rsid w:val="0073124A"/>
    <w:rsid w:val="00733893"/>
    <w:rsid w:val="00733E94"/>
    <w:rsid w:val="00734A05"/>
    <w:rsid w:val="00735C6F"/>
    <w:rsid w:val="007413EF"/>
    <w:rsid w:val="00745B98"/>
    <w:rsid w:val="00753BB5"/>
    <w:rsid w:val="00756832"/>
    <w:rsid w:val="0076023D"/>
    <w:rsid w:val="007618DE"/>
    <w:rsid w:val="007626D0"/>
    <w:rsid w:val="007633BC"/>
    <w:rsid w:val="007651CA"/>
    <w:rsid w:val="00767519"/>
    <w:rsid w:val="007678DA"/>
    <w:rsid w:val="007704E1"/>
    <w:rsid w:val="00772569"/>
    <w:rsid w:val="00772E8C"/>
    <w:rsid w:val="007736D3"/>
    <w:rsid w:val="0077500F"/>
    <w:rsid w:val="0077548E"/>
    <w:rsid w:val="00777315"/>
    <w:rsid w:val="00780919"/>
    <w:rsid w:val="00781283"/>
    <w:rsid w:val="007826C8"/>
    <w:rsid w:val="00784190"/>
    <w:rsid w:val="0078457B"/>
    <w:rsid w:val="00784756"/>
    <w:rsid w:val="00784C55"/>
    <w:rsid w:val="00784DB6"/>
    <w:rsid w:val="0078539D"/>
    <w:rsid w:val="007856C1"/>
    <w:rsid w:val="00787051"/>
    <w:rsid w:val="0079018D"/>
    <w:rsid w:val="00790317"/>
    <w:rsid w:val="00790EA4"/>
    <w:rsid w:val="00791A00"/>
    <w:rsid w:val="007928B2"/>
    <w:rsid w:val="00792CEE"/>
    <w:rsid w:val="00793D56"/>
    <w:rsid w:val="007A138F"/>
    <w:rsid w:val="007A1640"/>
    <w:rsid w:val="007A39DF"/>
    <w:rsid w:val="007A3E45"/>
    <w:rsid w:val="007A4314"/>
    <w:rsid w:val="007A43ED"/>
    <w:rsid w:val="007A4BDD"/>
    <w:rsid w:val="007A5C58"/>
    <w:rsid w:val="007A72EE"/>
    <w:rsid w:val="007B0397"/>
    <w:rsid w:val="007B128D"/>
    <w:rsid w:val="007B3502"/>
    <w:rsid w:val="007B3D09"/>
    <w:rsid w:val="007B44ED"/>
    <w:rsid w:val="007B491A"/>
    <w:rsid w:val="007B5370"/>
    <w:rsid w:val="007B61F5"/>
    <w:rsid w:val="007B63FA"/>
    <w:rsid w:val="007B67BD"/>
    <w:rsid w:val="007B7496"/>
    <w:rsid w:val="007C075D"/>
    <w:rsid w:val="007C0802"/>
    <w:rsid w:val="007C12BE"/>
    <w:rsid w:val="007C2739"/>
    <w:rsid w:val="007C4B0F"/>
    <w:rsid w:val="007C4DAD"/>
    <w:rsid w:val="007C5830"/>
    <w:rsid w:val="007C5DB8"/>
    <w:rsid w:val="007C6CA2"/>
    <w:rsid w:val="007D05B2"/>
    <w:rsid w:val="007D0C44"/>
    <w:rsid w:val="007D1972"/>
    <w:rsid w:val="007D1F33"/>
    <w:rsid w:val="007D3307"/>
    <w:rsid w:val="007D5356"/>
    <w:rsid w:val="007D5ABC"/>
    <w:rsid w:val="007D5E27"/>
    <w:rsid w:val="007D6F64"/>
    <w:rsid w:val="007E3136"/>
    <w:rsid w:val="007E3D39"/>
    <w:rsid w:val="007E6114"/>
    <w:rsid w:val="007E79C5"/>
    <w:rsid w:val="007F2635"/>
    <w:rsid w:val="007F43BC"/>
    <w:rsid w:val="007F4740"/>
    <w:rsid w:val="007F528D"/>
    <w:rsid w:val="008006C6"/>
    <w:rsid w:val="0080153E"/>
    <w:rsid w:val="0080742D"/>
    <w:rsid w:val="0081151E"/>
    <w:rsid w:val="00812498"/>
    <w:rsid w:val="008127E6"/>
    <w:rsid w:val="0081336E"/>
    <w:rsid w:val="00813928"/>
    <w:rsid w:val="00815B15"/>
    <w:rsid w:val="008176A6"/>
    <w:rsid w:val="00820DC7"/>
    <w:rsid w:val="008210DF"/>
    <w:rsid w:val="00821116"/>
    <w:rsid w:val="00821698"/>
    <w:rsid w:val="00821E1F"/>
    <w:rsid w:val="008221FE"/>
    <w:rsid w:val="00822BF5"/>
    <w:rsid w:val="0082419F"/>
    <w:rsid w:val="00824894"/>
    <w:rsid w:val="008251EE"/>
    <w:rsid w:val="00826C7B"/>
    <w:rsid w:val="00826DD9"/>
    <w:rsid w:val="00826E01"/>
    <w:rsid w:val="008277A8"/>
    <w:rsid w:val="008278B6"/>
    <w:rsid w:val="00827CAA"/>
    <w:rsid w:val="008307ED"/>
    <w:rsid w:val="00831EF6"/>
    <w:rsid w:val="0083350F"/>
    <w:rsid w:val="00834358"/>
    <w:rsid w:val="008346BD"/>
    <w:rsid w:val="00834F58"/>
    <w:rsid w:val="00835AC4"/>
    <w:rsid w:val="00835E2C"/>
    <w:rsid w:val="00836B7A"/>
    <w:rsid w:val="008409AA"/>
    <w:rsid w:val="00840E0E"/>
    <w:rsid w:val="00840FB8"/>
    <w:rsid w:val="00842819"/>
    <w:rsid w:val="00842911"/>
    <w:rsid w:val="00843A7A"/>
    <w:rsid w:val="008447F5"/>
    <w:rsid w:val="00845FC7"/>
    <w:rsid w:val="00846292"/>
    <w:rsid w:val="008506E1"/>
    <w:rsid w:val="008515EE"/>
    <w:rsid w:val="008528D3"/>
    <w:rsid w:val="00854553"/>
    <w:rsid w:val="008545E6"/>
    <w:rsid w:val="008551AC"/>
    <w:rsid w:val="008555CE"/>
    <w:rsid w:val="00855B86"/>
    <w:rsid w:val="00857138"/>
    <w:rsid w:val="00860144"/>
    <w:rsid w:val="00860874"/>
    <w:rsid w:val="00862008"/>
    <w:rsid w:val="00862720"/>
    <w:rsid w:val="008627D4"/>
    <w:rsid w:val="008628C8"/>
    <w:rsid w:val="00862B2A"/>
    <w:rsid w:val="008630B9"/>
    <w:rsid w:val="00863F37"/>
    <w:rsid w:val="0086406B"/>
    <w:rsid w:val="00864C8C"/>
    <w:rsid w:val="00864DD5"/>
    <w:rsid w:val="00867651"/>
    <w:rsid w:val="008705D9"/>
    <w:rsid w:val="008743F3"/>
    <w:rsid w:val="0087444A"/>
    <w:rsid w:val="008747F4"/>
    <w:rsid w:val="00875139"/>
    <w:rsid w:val="00875410"/>
    <w:rsid w:val="00875A32"/>
    <w:rsid w:val="008824EF"/>
    <w:rsid w:val="008835F6"/>
    <w:rsid w:val="00883D4D"/>
    <w:rsid w:val="008850BA"/>
    <w:rsid w:val="00885876"/>
    <w:rsid w:val="00886185"/>
    <w:rsid w:val="008861D9"/>
    <w:rsid w:val="0088638C"/>
    <w:rsid w:val="00886E4C"/>
    <w:rsid w:val="00887724"/>
    <w:rsid w:val="008908E5"/>
    <w:rsid w:val="00891216"/>
    <w:rsid w:val="00894FDC"/>
    <w:rsid w:val="008A16F9"/>
    <w:rsid w:val="008A1C58"/>
    <w:rsid w:val="008A1D3E"/>
    <w:rsid w:val="008A4B16"/>
    <w:rsid w:val="008A4D63"/>
    <w:rsid w:val="008A6D62"/>
    <w:rsid w:val="008A7A69"/>
    <w:rsid w:val="008B05FB"/>
    <w:rsid w:val="008B33C7"/>
    <w:rsid w:val="008B3B51"/>
    <w:rsid w:val="008B4057"/>
    <w:rsid w:val="008B4145"/>
    <w:rsid w:val="008B5290"/>
    <w:rsid w:val="008B6F02"/>
    <w:rsid w:val="008C2CFD"/>
    <w:rsid w:val="008C3536"/>
    <w:rsid w:val="008C390C"/>
    <w:rsid w:val="008C45DD"/>
    <w:rsid w:val="008C603A"/>
    <w:rsid w:val="008C71C8"/>
    <w:rsid w:val="008D167D"/>
    <w:rsid w:val="008D3E7F"/>
    <w:rsid w:val="008D4B58"/>
    <w:rsid w:val="008D4B8A"/>
    <w:rsid w:val="008D6EBC"/>
    <w:rsid w:val="008D7377"/>
    <w:rsid w:val="008D7D7B"/>
    <w:rsid w:val="008E043B"/>
    <w:rsid w:val="008E0F52"/>
    <w:rsid w:val="008E2316"/>
    <w:rsid w:val="008E34BE"/>
    <w:rsid w:val="008E42F4"/>
    <w:rsid w:val="008E5657"/>
    <w:rsid w:val="008E5E51"/>
    <w:rsid w:val="008E72F5"/>
    <w:rsid w:val="008F00DB"/>
    <w:rsid w:val="008F1264"/>
    <w:rsid w:val="008F1726"/>
    <w:rsid w:val="008F47C6"/>
    <w:rsid w:val="009006A2"/>
    <w:rsid w:val="0090102B"/>
    <w:rsid w:val="00901326"/>
    <w:rsid w:val="00901448"/>
    <w:rsid w:val="00903545"/>
    <w:rsid w:val="009041E0"/>
    <w:rsid w:val="00905C47"/>
    <w:rsid w:val="00906379"/>
    <w:rsid w:val="009101EA"/>
    <w:rsid w:val="00910291"/>
    <w:rsid w:val="009106FC"/>
    <w:rsid w:val="009118BB"/>
    <w:rsid w:val="009138D2"/>
    <w:rsid w:val="00913AC1"/>
    <w:rsid w:val="0091553C"/>
    <w:rsid w:val="00915B81"/>
    <w:rsid w:val="00915D6B"/>
    <w:rsid w:val="009160DF"/>
    <w:rsid w:val="009162C7"/>
    <w:rsid w:val="0091651A"/>
    <w:rsid w:val="00916B4C"/>
    <w:rsid w:val="00916EC2"/>
    <w:rsid w:val="009211F5"/>
    <w:rsid w:val="009213BD"/>
    <w:rsid w:val="00924627"/>
    <w:rsid w:val="009250A8"/>
    <w:rsid w:val="00925BE6"/>
    <w:rsid w:val="00925F86"/>
    <w:rsid w:val="00926F61"/>
    <w:rsid w:val="00930884"/>
    <w:rsid w:val="0093123D"/>
    <w:rsid w:val="00932F53"/>
    <w:rsid w:val="00933040"/>
    <w:rsid w:val="009330E9"/>
    <w:rsid w:val="00933A46"/>
    <w:rsid w:val="0093574F"/>
    <w:rsid w:val="00935D15"/>
    <w:rsid w:val="0093731D"/>
    <w:rsid w:val="00940BB7"/>
    <w:rsid w:val="009411FB"/>
    <w:rsid w:val="009414A9"/>
    <w:rsid w:val="009414D9"/>
    <w:rsid w:val="00941B71"/>
    <w:rsid w:val="009421AD"/>
    <w:rsid w:val="0094221C"/>
    <w:rsid w:val="0094409C"/>
    <w:rsid w:val="00944159"/>
    <w:rsid w:val="00944816"/>
    <w:rsid w:val="009449B2"/>
    <w:rsid w:val="00944A82"/>
    <w:rsid w:val="00946960"/>
    <w:rsid w:val="00946C4D"/>
    <w:rsid w:val="00951C92"/>
    <w:rsid w:val="0095285B"/>
    <w:rsid w:val="0095375D"/>
    <w:rsid w:val="00953FE9"/>
    <w:rsid w:val="0095481C"/>
    <w:rsid w:val="009557FA"/>
    <w:rsid w:val="009567E6"/>
    <w:rsid w:val="00957076"/>
    <w:rsid w:val="00957132"/>
    <w:rsid w:val="009576FD"/>
    <w:rsid w:val="009578EB"/>
    <w:rsid w:val="009578FF"/>
    <w:rsid w:val="00960446"/>
    <w:rsid w:val="009610ED"/>
    <w:rsid w:val="00961B7E"/>
    <w:rsid w:val="009633BB"/>
    <w:rsid w:val="0096485F"/>
    <w:rsid w:val="00967354"/>
    <w:rsid w:val="00970744"/>
    <w:rsid w:val="00971592"/>
    <w:rsid w:val="00971DDF"/>
    <w:rsid w:val="009731D6"/>
    <w:rsid w:val="0097404E"/>
    <w:rsid w:val="00974746"/>
    <w:rsid w:val="00975119"/>
    <w:rsid w:val="0097655E"/>
    <w:rsid w:val="00976AC3"/>
    <w:rsid w:val="00976F04"/>
    <w:rsid w:val="009777F4"/>
    <w:rsid w:val="00977AD8"/>
    <w:rsid w:val="00980A10"/>
    <w:rsid w:val="00981130"/>
    <w:rsid w:val="009821B6"/>
    <w:rsid w:val="00982E94"/>
    <w:rsid w:val="00983D46"/>
    <w:rsid w:val="00983DCA"/>
    <w:rsid w:val="00985EF7"/>
    <w:rsid w:val="00986CF9"/>
    <w:rsid w:val="00990226"/>
    <w:rsid w:val="00990C0E"/>
    <w:rsid w:val="00990CAF"/>
    <w:rsid w:val="00990D75"/>
    <w:rsid w:val="00991093"/>
    <w:rsid w:val="0099163B"/>
    <w:rsid w:val="00992343"/>
    <w:rsid w:val="0099493B"/>
    <w:rsid w:val="00996306"/>
    <w:rsid w:val="0099635B"/>
    <w:rsid w:val="00996744"/>
    <w:rsid w:val="00996819"/>
    <w:rsid w:val="00997CF4"/>
    <w:rsid w:val="009A1118"/>
    <w:rsid w:val="009A1169"/>
    <w:rsid w:val="009A2417"/>
    <w:rsid w:val="009A2853"/>
    <w:rsid w:val="009A3789"/>
    <w:rsid w:val="009A588E"/>
    <w:rsid w:val="009A6919"/>
    <w:rsid w:val="009A6AC7"/>
    <w:rsid w:val="009B0408"/>
    <w:rsid w:val="009B0843"/>
    <w:rsid w:val="009B1E47"/>
    <w:rsid w:val="009B2CED"/>
    <w:rsid w:val="009B3FFE"/>
    <w:rsid w:val="009B41CB"/>
    <w:rsid w:val="009B4983"/>
    <w:rsid w:val="009B7A72"/>
    <w:rsid w:val="009B7BB8"/>
    <w:rsid w:val="009C126A"/>
    <w:rsid w:val="009C171B"/>
    <w:rsid w:val="009C1D4C"/>
    <w:rsid w:val="009C2DD2"/>
    <w:rsid w:val="009C441F"/>
    <w:rsid w:val="009C4A07"/>
    <w:rsid w:val="009C4B8E"/>
    <w:rsid w:val="009C51D5"/>
    <w:rsid w:val="009C599A"/>
    <w:rsid w:val="009C5CDE"/>
    <w:rsid w:val="009C650E"/>
    <w:rsid w:val="009C70DB"/>
    <w:rsid w:val="009D01D1"/>
    <w:rsid w:val="009D1195"/>
    <w:rsid w:val="009D19BC"/>
    <w:rsid w:val="009D2348"/>
    <w:rsid w:val="009D2F0C"/>
    <w:rsid w:val="009D3578"/>
    <w:rsid w:val="009D3A5F"/>
    <w:rsid w:val="009D5193"/>
    <w:rsid w:val="009D5C32"/>
    <w:rsid w:val="009D6472"/>
    <w:rsid w:val="009D69A3"/>
    <w:rsid w:val="009D751F"/>
    <w:rsid w:val="009D79F4"/>
    <w:rsid w:val="009D7B67"/>
    <w:rsid w:val="009E0C2E"/>
    <w:rsid w:val="009E21EE"/>
    <w:rsid w:val="009E2312"/>
    <w:rsid w:val="009E3CD1"/>
    <w:rsid w:val="009E5AF5"/>
    <w:rsid w:val="009E5EB5"/>
    <w:rsid w:val="009E74F0"/>
    <w:rsid w:val="009F0768"/>
    <w:rsid w:val="009F17CE"/>
    <w:rsid w:val="009F7867"/>
    <w:rsid w:val="009F7D66"/>
    <w:rsid w:val="00A00BD2"/>
    <w:rsid w:val="00A00E56"/>
    <w:rsid w:val="00A027F3"/>
    <w:rsid w:val="00A03978"/>
    <w:rsid w:val="00A07E08"/>
    <w:rsid w:val="00A1179A"/>
    <w:rsid w:val="00A12798"/>
    <w:rsid w:val="00A12B8F"/>
    <w:rsid w:val="00A142A2"/>
    <w:rsid w:val="00A153BE"/>
    <w:rsid w:val="00A155CF"/>
    <w:rsid w:val="00A15DEE"/>
    <w:rsid w:val="00A167B5"/>
    <w:rsid w:val="00A16DBE"/>
    <w:rsid w:val="00A178EA"/>
    <w:rsid w:val="00A17C4F"/>
    <w:rsid w:val="00A2034B"/>
    <w:rsid w:val="00A20A39"/>
    <w:rsid w:val="00A215C0"/>
    <w:rsid w:val="00A23164"/>
    <w:rsid w:val="00A2352E"/>
    <w:rsid w:val="00A238BD"/>
    <w:rsid w:val="00A2459D"/>
    <w:rsid w:val="00A24E23"/>
    <w:rsid w:val="00A25F05"/>
    <w:rsid w:val="00A311AE"/>
    <w:rsid w:val="00A312A6"/>
    <w:rsid w:val="00A3130E"/>
    <w:rsid w:val="00A320DD"/>
    <w:rsid w:val="00A324CF"/>
    <w:rsid w:val="00A32E8B"/>
    <w:rsid w:val="00A32ED6"/>
    <w:rsid w:val="00A344A5"/>
    <w:rsid w:val="00A34511"/>
    <w:rsid w:val="00A346C3"/>
    <w:rsid w:val="00A35982"/>
    <w:rsid w:val="00A36334"/>
    <w:rsid w:val="00A365EF"/>
    <w:rsid w:val="00A42D07"/>
    <w:rsid w:val="00A450C0"/>
    <w:rsid w:val="00A45468"/>
    <w:rsid w:val="00A45EF2"/>
    <w:rsid w:val="00A4791B"/>
    <w:rsid w:val="00A50A48"/>
    <w:rsid w:val="00A50A5D"/>
    <w:rsid w:val="00A51522"/>
    <w:rsid w:val="00A51573"/>
    <w:rsid w:val="00A51A5E"/>
    <w:rsid w:val="00A52895"/>
    <w:rsid w:val="00A53DA0"/>
    <w:rsid w:val="00A5594C"/>
    <w:rsid w:val="00A5765D"/>
    <w:rsid w:val="00A607CB"/>
    <w:rsid w:val="00A614C6"/>
    <w:rsid w:val="00A61A1E"/>
    <w:rsid w:val="00A6351F"/>
    <w:rsid w:val="00A6358E"/>
    <w:rsid w:val="00A65A70"/>
    <w:rsid w:val="00A66A85"/>
    <w:rsid w:val="00A66F36"/>
    <w:rsid w:val="00A676D9"/>
    <w:rsid w:val="00A67EFC"/>
    <w:rsid w:val="00A7031E"/>
    <w:rsid w:val="00A71140"/>
    <w:rsid w:val="00A71FD5"/>
    <w:rsid w:val="00A74692"/>
    <w:rsid w:val="00A74ADA"/>
    <w:rsid w:val="00A7618B"/>
    <w:rsid w:val="00A7640B"/>
    <w:rsid w:val="00A76652"/>
    <w:rsid w:val="00A7778B"/>
    <w:rsid w:val="00A77C29"/>
    <w:rsid w:val="00A803BC"/>
    <w:rsid w:val="00A80969"/>
    <w:rsid w:val="00A820A1"/>
    <w:rsid w:val="00A83B4F"/>
    <w:rsid w:val="00A84861"/>
    <w:rsid w:val="00A86EA7"/>
    <w:rsid w:val="00A875CB"/>
    <w:rsid w:val="00A91C7B"/>
    <w:rsid w:val="00A92776"/>
    <w:rsid w:val="00A93181"/>
    <w:rsid w:val="00A938E6"/>
    <w:rsid w:val="00A93CCF"/>
    <w:rsid w:val="00A9410B"/>
    <w:rsid w:val="00A95BD5"/>
    <w:rsid w:val="00A96F78"/>
    <w:rsid w:val="00AA1087"/>
    <w:rsid w:val="00AA25A9"/>
    <w:rsid w:val="00AA26D9"/>
    <w:rsid w:val="00AA51AD"/>
    <w:rsid w:val="00AA591E"/>
    <w:rsid w:val="00AA65C9"/>
    <w:rsid w:val="00AB0A32"/>
    <w:rsid w:val="00AB0E56"/>
    <w:rsid w:val="00AB1B95"/>
    <w:rsid w:val="00AB1FE4"/>
    <w:rsid w:val="00AB3A15"/>
    <w:rsid w:val="00AB4ECC"/>
    <w:rsid w:val="00AB6601"/>
    <w:rsid w:val="00AB669E"/>
    <w:rsid w:val="00AB674E"/>
    <w:rsid w:val="00AC02C1"/>
    <w:rsid w:val="00AC0AB6"/>
    <w:rsid w:val="00AC10AD"/>
    <w:rsid w:val="00AC10FC"/>
    <w:rsid w:val="00AC1DD8"/>
    <w:rsid w:val="00AC1E55"/>
    <w:rsid w:val="00AC3CD1"/>
    <w:rsid w:val="00AC429F"/>
    <w:rsid w:val="00AC60B4"/>
    <w:rsid w:val="00AD00C5"/>
    <w:rsid w:val="00AD165F"/>
    <w:rsid w:val="00AD2740"/>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10F"/>
    <w:rsid w:val="00AF5EC6"/>
    <w:rsid w:val="00AF6E8A"/>
    <w:rsid w:val="00AF7213"/>
    <w:rsid w:val="00AF7D92"/>
    <w:rsid w:val="00B011CC"/>
    <w:rsid w:val="00B04048"/>
    <w:rsid w:val="00B04F3D"/>
    <w:rsid w:val="00B055D8"/>
    <w:rsid w:val="00B05702"/>
    <w:rsid w:val="00B06DD9"/>
    <w:rsid w:val="00B0767A"/>
    <w:rsid w:val="00B07CD6"/>
    <w:rsid w:val="00B07E52"/>
    <w:rsid w:val="00B10010"/>
    <w:rsid w:val="00B11775"/>
    <w:rsid w:val="00B1302D"/>
    <w:rsid w:val="00B13E97"/>
    <w:rsid w:val="00B1513F"/>
    <w:rsid w:val="00B1647F"/>
    <w:rsid w:val="00B16F7F"/>
    <w:rsid w:val="00B1746F"/>
    <w:rsid w:val="00B17E5A"/>
    <w:rsid w:val="00B20725"/>
    <w:rsid w:val="00B2175F"/>
    <w:rsid w:val="00B245DA"/>
    <w:rsid w:val="00B2628E"/>
    <w:rsid w:val="00B266B0"/>
    <w:rsid w:val="00B26F66"/>
    <w:rsid w:val="00B27921"/>
    <w:rsid w:val="00B3000E"/>
    <w:rsid w:val="00B326A8"/>
    <w:rsid w:val="00B329EB"/>
    <w:rsid w:val="00B32D52"/>
    <w:rsid w:val="00B33508"/>
    <w:rsid w:val="00B3377E"/>
    <w:rsid w:val="00B34605"/>
    <w:rsid w:val="00B3488A"/>
    <w:rsid w:val="00B35DA4"/>
    <w:rsid w:val="00B36B1F"/>
    <w:rsid w:val="00B40A96"/>
    <w:rsid w:val="00B41C9C"/>
    <w:rsid w:val="00B422A7"/>
    <w:rsid w:val="00B42A32"/>
    <w:rsid w:val="00B42FA6"/>
    <w:rsid w:val="00B4399E"/>
    <w:rsid w:val="00B43A16"/>
    <w:rsid w:val="00B44D47"/>
    <w:rsid w:val="00B45CE1"/>
    <w:rsid w:val="00B46A75"/>
    <w:rsid w:val="00B46AC4"/>
    <w:rsid w:val="00B472FF"/>
    <w:rsid w:val="00B500CD"/>
    <w:rsid w:val="00B505A9"/>
    <w:rsid w:val="00B51709"/>
    <w:rsid w:val="00B51FF6"/>
    <w:rsid w:val="00B5239C"/>
    <w:rsid w:val="00B52BFB"/>
    <w:rsid w:val="00B53893"/>
    <w:rsid w:val="00B548C2"/>
    <w:rsid w:val="00B54961"/>
    <w:rsid w:val="00B5505A"/>
    <w:rsid w:val="00B55428"/>
    <w:rsid w:val="00B570BF"/>
    <w:rsid w:val="00B63337"/>
    <w:rsid w:val="00B6369F"/>
    <w:rsid w:val="00B639D7"/>
    <w:rsid w:val="00B63F29"/>
    <w:rsid w:val="00B64898"/>
    <w:rsid w:val="00B65D76"/>
    <w:rsid w:val="00B66B9C"/>
    <w:rsid w:val="00B67805"/>
    <w:rsid w:val="00B70138"/>
    <w:rsid w:val="00B714F0"/>
    <w:rsid w:val="00B71912"/>
    <w:rsid w:val="00B72452"/>
    <w:rsid w:val="00B7267A"/>
    <w:rsid w:val="00B726FF"/>
    <w:rsid w:val="00B72AA4"/>
    <w:rsid w:val="00B7550E"/>
    <w:rsid w:val="00B76334"/>
    <w:rsid w:val="00B76BCD"/>
    <w:rsid w:val="00B76EE9"/>
    <w:rsid w:val="00B77880"/>
    <w:rsid w:val="00B77FA9"/>
    <w:rsid w:val="00B80D90"/>
    <w:rsid w:val="00B817DA"/>
    <w:rsid w:val="00B82613"/>
    <w:rsid w:val="00B828B5"/>
    <w:rsid w:val="00B84E9C"/>
    <w:rsid w:val="00B85522"/>
    <w:rsid w:val="00B85771"/>
    <w:rsid w:val="00B85D0A"/>
    <w:rsid w:val="00B90E2A"/>
    <w:rsid w:val="00B90F2A"/>
    <w:rsid w:val="00B9198D"/>
    <w:rsid w:val="00B92B15"/>
    <w:rsid w:val="00B93008"/>
    <w:rsid w:val="00B9406D"/>
    <w:rsid w:val="00B9413D"/>
    <w:rsid w:val="00B94BA7"/>
    <w:rsid w:val="00B94E0E"/>
    <w:rsid w:val="00B962F3"/>
    <w:rsid w:val="00B97CA3"/>
    <w:rsid w:val="00BA01A5"/>
    <w:rsid w:val="00BA1AB0"/>
    <w:rsid w:val="00BA7165"/>
    <w:rsid w:val="00BA76A9"/>
    <w:rsid w:val="00BB020F"/>
    <w:rsid w:val="00BB1FC6"/>
    <w:rsid w:val="00BB34B3"/>
    <w:rsid w:val="00BB3E2B"/>
    <w:rsid w:val="00BB5D1C"/>
    <w:rsid w:val="00BB6552"/>
    <w:rsid w:val="00BB6B9B"/>
    <w:rsid w:val="00BB754F"/>
    <w:rsid w:val="00BB7733"/>
    <w:rsid w:val="00BC07D4"/>
    <w:rsid w:val="00BC0A5D"/>
    <w:rsid w:val="00BC0BE3"/>
    <w:rsid w:val="00BC1AD9"/>
    <w:rsid w:val="00BC2293"/>
    <w:rsid w:val="00BC32E7"/>
    <w:rsid w:val="00BC555A"/>
    <w:rsid w:val="00BC58B9"/>
    <w:rsid w:val="00BC650F"/>
    <w:rsid w:val="00BD3E68"/>
    <w:rsid w:val="00BD4223"/>
    <w:rsid w:val="00BD598A"/>
    <w:rsid w:val="00BD75B4"/>
    <w:rsid w:val="00BD7D14"/>
    <w:rsid w:val="00BE02B4"/>
    <w:rsid w:val="00BE32D5"/>
    <w:rsid w:val="00BE631E"/>
    <w:rsid w:val="00BE7F26"/>
    <w:rsid w:val="00BF0CCF"/>
    <w:rsid w:val="00BF0FC5"/>
    <w:rsid w:val="00BF10BC"/>
    <w:rsid w:val="00BF1F77"/>
    <w:rsid w:val="00BF21AC"/>
    <w:rsid w:val="00BF2E53"/>
    <w:rsid w:val="00BF3669"/>
    <w:rsid w:val="00BF3C0D"/>
    <w:rsid w:val="00BF456C"/>
    <w:rsid w:val="00BF7A64"/>
    <w:rsid w:val="00BF7E2D"/>
    <w:rsid w:val="00C011A3"/>
    <w:rsid w:val="00C03229"/>
    <w:rsid w:val="00C03309"/>
    <w:rsid w:val="00C045E0"/>
    <w:rsid w:val="00C072FE"/>
    <w:rsid w:val="00C11562"/>
    <w:rsid w:val="00C12E39"/>
    <w:rsid w:val="00C14164"/>
    <w:rsid w:val="00C14851"/>
    <w:rsid w:val="00C15D8E"/>
    <w:rsid w:val="00C16F3A"/>
    <w:rsid w:val="00C17012"/>
    <w:rsid w:val="00C178FB"/>
    <w:rsid w:val="00C22632"/>
    <w:rsid w:val="00C257B7"/>
    <w:rsid w:val="00C272E8"/>
    <w:rsid w:val="00C308A7"/>
    <w:rsid w:val="00C30E1B"/>
    <w:rsid w:val="00C32035"/>
    <w:rsid w:val="00C33359"/>
    <w:rsid w:val="00C348D6"/>
    <w:rsid w:val="00C36E34"/>
    <w:rsid w:val="00C404EE"/>
    <w:rsid w:val="00C4061A"/>
    <w:rsid w:val="00C4171B"/>
    <w:rsid w:val="00C42689"/>
    <w:rsid w:val="00C42988"/>
    <w:rsid w:val="00C42BD4"/>
    <w:rsid w:val="00C43FF0"/>
    <w:rsid w:val="00C44641"/>
    <w:rsid w:val="00C45AFD"/>
    <w:rsid w:val="00C45EF5"/>
    <w:rsid w:val="00C46B7E"/>
    <w:rsid w:val="00C50A4E"/>
    <w:rsid w:val="00C520B1"/>
    <w:rsid w:val="00C522D6"/>
    <w:rsid w:val="00C5316B"/>
    <w:rsid w:val="00C531DE"/>
    <w:rsid w:val="00C54020"/>
    <w:rsid w:val="00C545C5"/>
    <w:rsid w:val="00C54CEA"/>
    <w:rsid w:val="00C61D4B"/>
    <w:rsid w:val="00C625C1"/>
    <w:rsid w:val="00C62B0A"/>
    <w:rsid w:val="00C62D97"/>
    <w:rsid w:val="00C63F08"/>
    <w:rsid w:val="00C6528C"/>
    <w:rsid w:val="00C661E8"/>
    <w:rsid w:val="00C70084"/>
    <w:rsid w:val="00C7235B"/>
    <w:rsid w:val="00C72E18"/>
    <w:rsid w:val="00C7380B"/>
    <w:rsid w:val="00C74421"/>
    <w:rsid w:val="00C75F2F"/>
    <w:rsid w:val="00C75FEE"/>
    <w:rsid w:val="00C76F1D"/>
    <w:rsid w:val="00C77D26"/>
    <w:rsid w:val="00C82BBB"/>
    <w:rsid w:val="00C83BCB"/>
    <w:rsid w:val="00C84D39"/>
    <w:rsid w:val="00C85277"/>
    <w:rsid w:val="00C85D76"/>
    <w:rsid w:val="00C86B4F"/>
    <w:rsid w:val="00C873AC"/>
    <w:rsid w:val="00C9106A"/>
    <w:rsid w:val="00C92659"/>
    <w:rsid w:val="00C933E7"/>
    <w:rsid w:val="00C93462"/>
    <w:rsid w:val="00C94384"/>
    <w:rsid w:val="00C94A34"/>
    <w:rsid w:val="00C94C2B"/>
    <w:rsid w:val="00C96F79"/>
    <w:rsid w:val="00C97CF9"/>
    <w:rsid w:val="00CA1052"/>
    <w:rsid w:val="00CA17DD"/>
    <w:rsid w:val="00CA1863"/>
    <w:rsid w:val="00CA391D"/>
    <w:rsid w:val="00CA3ACD"/>
    <w:rsid w:val="00CA4F8B"/>
    <w:rsid w:val="00CA5295"/>
    <w:rsid w:val="00CA559F"/>
    <w:rsid w:val="00CA7936"/>
    <w:rsid w:val="00CB09DA"/>
    <w:rsid w:val="00CB0BD9"/>
    <w:rsid w:val="00CB0DE7"/>
    <w:rsid w:val="00CB19E0"/>
    <w:rsid w:val="00CB1CAC"/>
    <w:rsid w:val="00CB1DE8"/>
    <w:rsid w:val="00CB1E3B"/>
    <w:rsid w:val="00CB1F1D"/>
    <w:rsid w:val="00CB26B5"/>
    <w:rsid w:val="00CB37FB"/>
    <w:rsid w:val="00CB3FE3"/>
    <w:rsid w:val="00CB71F8"/>
    <w:rsid w:val="00CC0597"/>
    <w:rsid w:val="00CC1B1D"/>
    <w:rsid w:val="00CC26DB"/>
    <w:rsid w:val="00CC2B70"/>
    <w:rsid w:val="00CC3DAA"/>
    <w:rsid w:val="00CC4C2C"/>
    <w:rsid w:val="00CC5057"/>
    <w:rsid w:val="00CD078F"/>
    <w:rsid w:val="00CD121E"/>
    <w:rsid w:val="00CD3472"/>
    <w:rsid w:val="00CD3ED8"/>
    <w:rsid w:val="00CD464F"/>
    <w:rsid w:val="00CD5E3C"/>
    <w:rsid w:val="00CD761D"/>
    <w:rsid w:val="00CD76B5"/>
    <w:rsid w:val="00CD7E3B"/>
    <w:rsid w:val="00CE2346"/>
    <w:rsid w:val="00CE3A31"/>
    <w:rsid w:val="00CE6EA4"/>
    <w:rsid w:val="00CE6F0F"/>
    <w:rsid w:val="00CF002F"/>
    <w:rsid w:val="00CF0246"/>
    <w:rsid w:val="00CF2483"/>
    <w:rsid w:val="00CF24E2"/>
    <w:rsid w:val="00CF4ABD"/>
    <w:rsid w:val="00CF5A53"/>
    <w:rsid w:val="00CF5D28"/>
    <w:rsid w:val="00CF6F1E"/>
    <w:rsid w:val="00D001F9"/>
    <w:rsid w:val="00D0036E"/>
    <w:rsid w:val="00D007BE"/>
    <w:rsid w:val="00D00BB7"/>
    <w:rsid w:val="00D015F3"/>
    <w:rsid w:val="00D01EAD"/>
    <w:rsid w:val="00D035B9"/>
    <w:rsid w:val="00D0518B"/>
    <w:rsid w:val="00D060FF"/>
    <w:rsid w:val="00D064E8"/>
    <w:rsid w:val="00D06572"/>
    <w:rsid w:val="00D065CD"/>
    <w:rsid w:val="00D06677"/>
    <w:rsid w:val="00D06EF8"/>
    <w:rsid w:val="00D10300"/>
    <w:rsid w:val="00D10F6F"/>
    <w:rsid w:val="00D12325"/>
    <w:rsid w:val="00D14487"/>
    <w:rsid w:val="00D15E7E"/>
    <w:rsid w:val="00D20016"/>
    <w:rsid w:val="00D2132B"/>
    <w:rsid w:val="00D2279F"/>
    <w:rsid w:val="00D22AF1"/>
    <w:rsid w:val="00D22E93"/>
    <w:rsid w:val="00D242DA"/>
    <w:rsid w:val="00D24FEB"/>
    <w:rsid w:val="00D26448"/>
    <w:rsid w:val="00D264CE"/>
    <w:rsid w:val="00D26670"/>
    <w:rsid w:val="00D27B8B"/>
    <w:rsid w:val="00D31B6E"/>
    <w:rsid w:val="00D3232B"/>
    <w:rsid w:val="00D3239F"/>
    <w:rsid w:val="00D324A4"/>
    <w:rsid w:val="00D328F6"/>
    <w:rsid w:val="00D33B41"/>
    <w:rsid w:val="00D3462C"/>
    <w:rsid w:val="00D35198"/>
    <w:rsid w:val="00D3584B"/>
    <w:rsid w:val="00D36519"/>
    <w:rsid w:val="00D3688C"/>
    <w:rsid w:val="00D42240"/>
    <w:rsid w:val="00D427C3"/>
    <w:rsid w:val="00D42EB8"/>
    <w:rsid w:val="00D43D63"/>
    <w:rsid w:val="00D44932"/>
    <w:rsid w:val="00D46111"/>
    <w:rsid w:val="00D47C16"/>
    <w:rsid w:val="00D50246"/>
    <w:rsid w:val="00D502AF"/>
    <w:rsid w:val="00D50750"/>
    <w:rsid w:val="00D50764"/>
    <w:rsid w:val="00D50C12"/>
    <w:rsid w:val="00D51A77"/>
    <w:rsid w:val="00D523F6"/>
    <w:rsid w:val="00D52498"/>
    <w:rsid w:val="00D52529"/>
    <w:rsid w:val="00D52CD7"/>
    <w:rsid w:val="00D52EEA"/>
    <w:rsid w:val="00D53830"/>
    <w:rsid w:val="00D55889"/>
    <w:rsid w:val="00D55D32"/>
    <w:rsid w:val="00D57AF0"/>
    <w:rsid w:val="00D57D27"/>
    <w:rsid w:val="00D60B36"/>
    <w:rsid w:val="00D60DC1"/>
    <w:rsid w:val="00D62ECD"/>
    <w:rsid w:val="00D64426"/>
    <w:rsid w:val="00D67BC5"/>
    <w:rsid w:val="00D7021B"/>
    <w:rsid w:val="00D70D33"/>
    <w:rsid w:val="00D73077"/>
    <w:rsid w:val="00D73C57"/>
    <w:rsid w:val="00D742FF"/>
    <w:rsid w:val="00D758B3"/>
    <w:rsid w:val="00D76ADC"/>
    <w:rsid w:val="00D76D05"/>
    <w:rsid w:val="00D7723F"/>
    <w:rsid w:val="00D77413"/>
    <w:rsid w:val="00D81F10"/>
    <w:rsid w:val="00D84A57"/>
    <w:rsid w:val="00D85EE9"/>
    <w:rsid w:val="00D8633F"/>
    <w:rsid w:val="00D86D29"/>
    <w:rsid w:val="00D874DF"/>
    <w:rsid w:val="00D87A12"/>
    <w:rsid w:val="00D912E2"/>
    <w:rsid w:val="00D91368"/>
    <w:rsid w:val="00D930E1"/>
    <w:rsid w:val="00D9415C"/>
    <w:rsid w:val="00D942CC"/>
    <w:rsid w:val="00D94D87"/>
    <w:rsid w:val="00D962DC"/>
    <w:rsid w:val="00DA0DBC"/>
    <w:rsid w:val="00DA180C"/>
    <w:rsid w:val="00DA451D"/>
    <w:rsid w:val="00DA50BE"/>
    <w:rsid w:val="00DA56DB"/>
    <w:rsid w:val="00DA6452"/>
    <w:rsid w:val="00DA6FE9"/>
    <w:rsid w:val="00DA7925"/>
    <w:rsid w:val="00DB0AB8"/>
    <w:rsid w:val="00DB0D2A"/>
    <w:rsid w:val="00DB1DAB"/>
    <w:rsid w:val="00DB39D4"/>
    <w:rsid w:val="00DB3A47"/>
    <w:rsid w:val="00DB4E06"/>
    <w:rsid w:val="00DB6A80"/>
    <w:rsid w:val="00DB6AB5"/>
    <w:rsid w:val="00DB6C06"/>
    <w:rsid w:val="00DB7B06"/>
    <w:rsid w:val="00DC129F"/>
    <w:rsid w:val="00DC1C81"/>
    <w:rsid w:val="00DC3A9D"/>
    <w:rsid w:val="00DC4EC1"/>
    <w:rsid w:val="00DC51EB"/>
    <w:rsid w:val="00DC6C1E"/>
    <w:rsid w:val="00DC7951"/>
    <w:rsid w:val="00DD1963"/>
    <w:rsid w:val="00DD1C4B"/>
    <w:rsid w:val="00DD1F7B"/>
    <w:rsid w:val="00DD229E"/>
    <w:rsid w:val="00DD55E0"/>
    <w:rsid w:val="00DE12AD"/>
    <w:rsid w:val="00DE1904"/>
    <w:rsid w:val="00DE3DBB"/>
    <w:rsid w:val="00DE43A2"/>
    <w:rsid w:val="00DE4A74"/>
    <w:rsid w:val="00DE527F"/>
    <w:rsid w:val="00DE541C"/>
    <w:rsid w:val="00DE7256"/>
    <w:rsid w:val="00DE737B"/>
    <w:rsid w:val="00DF100B"/>
    <w:rsid w:val="00DF3F71"/>
    <w:rsid w:val="00DF4359"/>
    <w:rsid w:val="00DF6181"/>
    <w:rsid w:val="00E029A1"/>
    <w:rsid w:val="00E03A76"/>
    <w:rsid w:val="00E04C5C"/>
    <w:rsid w:val="00E0576C"/>
    <w:rsid w:val="00E068BC"/>
    <w:rsid w:val="00E073F0"/>
    <w:rsid w:val="00E10761"/>
    <w:rsid w:val="00E11D7A"/>
    <w:rsid w:val="00E11EEB"/>
    <w:rsid w:val="00E128F2"/>
    <w:rsid w:val="00E13512"/>
    <w:rsid w:val="00E14F60"/>
    <w:rsid w:val="00E16463"/>
    <w:rsid w:val="00E20B83"/>
    <w:rsid w:val="00E2128D"/>
    <w:rsid w:val="00E217B4"/>
    <w:rsid w:val="00E238EB"/>
    <w:rsid w:val="00E25871"/>
    <w:rsid w:val="00E26727"/>
    <w:rsid w:val="00E26970"/>
    <w:rsid w:val="00E27749"/>
    <w:rsid w:val="00E27791"/>
    <w:rsid w:val="00E319DB"/>
    <w:rsid w:val="00E31AFC"/>
    <w:rsid w:val="00E32A66"/>
    <w:rsid w:val="00E3409E"/>
    <w:rsid w:val="00E34D9A"/>
    <w:rsid w:val="00E34F76"/>
    <w:rsid w:val="00E37BC9"/>
    <w:rsid w:val="00E37BE5"/>
    <w:rsid w:val="00E418A7"/>
    <w:rsid w:val="00E41A27"/>
    <w:rsid w:val="00E44B66"/>
    <w:rsid w:val="00E44EDD"/>
    <w:rsid w:val="00E46055"/>
    <w:rsid w:val="00E4608B"/>
    <w:rsid w:val="00E501D3"/>
    <w:rsid w:val="00E520A7"/>
    <w:rsid w:val="00E521E0"/>
    <w:rsid w:val="00E52322"/>
    <w:rsid w:val="00E53A01"/>
    <w:rsid w:val="00E541B0"/>
    <w:rsid w:val="00E5422D"/>
    <w:rsid w:val="00E54773"/>
    <w:rsid w:val="00E550E5"/>
    <w:rsid w:val="00E564C4"/>
    <w:rsid w:val="00E567C9"/>
    <w:rsid w:val="00E604C4"/>
    <w:rsid w:val="00E60809"/>
    <w:rsid w:val="00E61300"/>
    <w:rsid w:val="00E635B9"/>
    <w:rsid w:val="00E65D15"/>
    <w:rsid w:val="00E67EE5"/>
    <w:rsid w:val="00E7013A"/>
    <w:rsid w:val="00E74F5D"/>
    <w:rsid w:val="00E74F79"/>
    <w:rsid w:val="00E7602A"/>
    <w:rsid w:val="00E76034"/>
    <w:rsid w:val="00E761B6"/>
    <w:rsid w:val="00E80440"/>
    <w:rsid w:val="00E8060E"/>
    <w:rsid w:val="00E817E0"/>
    <w:rsid w:val="00E82EE4"/>
    <w:rsid w:val="00E831E7"/>
    <w:rsid w:val="00E84116"/>
    <w:rsid w:val="00E843B5"/>
    <w:rsid w:val="00E84A3B"/>
    <w:rsid w:val="00E85307"/>
    <w:rsid w:val="00E906D4"/>
    <w:rsid w:val="00E907E4"/>
    <w:rsid w:val="00E90A24"/>
    <w:rsid w:val="00E90C34"/>
    <w:rsid w:val="00E919AC"/>
    <w:rsid w:val="00E91F74"/>
    <w:rsid w:val="00E92A42"/>
    <w:rsid w:val="00E940E9"/>
    <w:rsid w:val="00E946A6"/>
    <w:rsid w:val="00E947E4"/>
    <w:rsid w:val="00E9542F"/>
    <w:rsid w:val="00E96344"/>
    <w:rsid w:val="00E966A0"/>
    <w:rsid w:val="00E966BD"/>
    <w:rsid w:val="00E96A29"/>
    <w:rsid w:val="00E96FE6"/>
    <w:rsid w:val="00EA1D43"/>
    <w:rsid w:val="00EA4DA1"/>
    <w:rsid w:val="00EA4EC9"/>
    <w:rsid w:val="00EA5324"/>
    <w:rsid w:val="00EA5E0F"/>
    <w:rsid w:val="00EA6FE4"/>
    <w:rsid w:val="00EA748A"/>
    <w:rsid w:val="00EA7B1F"/>
    <w:rsid w:val="00EA7F4C"/>
    <w:rsid w:val="00EB00B8"/>
    <w:rsid w:val="00EB1D47"/>
    <w:rsid w:val="00EB2317"/>
    <w:rsid w:val="00EB279B"/>
    <w:rsid w:val="00EB2ABB"/>
    <w:rsid w:val="00EB5D88"/>
    <w:rsid w:val="00EB7307"/>
    <w:rsid w:val="00EC14B0"/>
    <w:rsid w:val="00EC1FDA"/>
    <w:rsid w:val="00EC204E"/>
    <w:rsid w:val="00EC249E"/>
    <w:rsid w:val="00EC2CFF"/>
    <w:rsid w:val="00EC4BAF"/>
    <w:rsid w:val="00EC5F2F"/>
    <w:rsid w:val="00EC651E"/>
    <w:rsid w:val="00EC692E"/>
    <w:rsid w:val="00EC745E"/>
    <w:rsid w:val="00EC7EAF"/>
    <w:rsid w:val="00ED27C3"/>
    <w:rsid w:val="00ED33AE"/>
    <w:rsid w:val="00ED3775"/>
    <w:rsid w:val="00ED4A6D"/>
    <w:rsid w:val="00ED6D4A"/>
    <w:rsid w:val="00ED738C"/>
    <w:rsid w:val="00ED7918"/>
    <w:rsid w:val="00ED7E6A"/>
    <w:rsid w:val="00ED7FD3"/>
    <w:rsid w:val="00EE2B9B"/>
    <w:rsid w:val="00EE3663"/>
    <w:rsid w:val="00EE41C4"/>
    <w:rsid w:val="00EE76A9"/>
    <w:rsid w:val="00EE799E"/>
    <w:rsid w:val="00EE7CA8"/>
    <w:rsid w:val="00EE7FA7"/>
    <w:rsid w:val="00EF1093"/>
    <w:rsid w:val="00EF1FCB"/>
    <w:rsid w:val="00EF21C3"/>
    <w:rsid w:val="00EF2211"/>
    <w:rsid w:val="00EF41E7"/>
    <w:rsid w:val="00EF492F"/>
    <w:rsid w:val="00EF5E31"/>
    <w:rsid w:val="00F0030E"/>
    <w:rsid w:val="00F00CD1"/>
    <w:rsid w:val="00F01E6B"/>
    <w:rsid w:val="00F0241C"/>
    <w:rsid w:val="00F05759"/>
    <w:rsid w:val="00F05CA4"/>
    <w:rsid w:val="00F10CB9"/>
    <w:rsid w:val="00F10E42"/>
    <w:rsid w:val="00F110D5"/>
    <w:rsid w:val="00F117AE"/>
    <w:rsid w:val="00F12351"/>
    <w:rsid w:val="00F13B99"/>
    <w:rsid w:val="00F1452C"/>
    <w:rsid w:val="00F16739"/>
    <w:rsid w:val="00F16DE2"/>
    <w:rsid w:val="00F2015C"/>
    <w:rsid w:val="00F2052B"/>
    <w:rsid w:val="00F20C99"/>
    <w:rsid w:val="00F20E12"/>
    <w:rsid w:val="00F2260F"/>
    <w:rsid w:val="00F242AD"/>
    <w:rsid w:val="00F247F2"/>
    <w:rsid w:val="00F265F7"/>
    <w:rsid w:val="00F27FA6"/>
    <w:rsid w:val="00F321DF"/>
    <w:rsid w:val="00F3317D"/>
    <w:rsid w:val="00F33DC8"/>
    <w:rsid w:val="00F33FE6"/>
    <w:rsid w:val="00F34444"/>
    <w:rsid w:val="00F415C3"/>
    <w:rsid w:val="00F41709"/>
    <w:rsid w:val="00F4275C"/>
    <w:rsid w:val="00F44A01"/>
    <w:rsid w:val="00F52339"/>
    <w:rsid w:val="00F5277A"/>
    <w:rsid w:val="00F532E8"/>
    <w:rsid w:val="00F537FF"/>
    <w:rsid w:val="00F55FD7"/>
    <w:rsid w:val="00F560FE"/>
    <w:rsid w:val="00F6111C"/>
    <w:rsid w:val="00F614C0"/>
    <w:rsid w:val="00F61647"/>
    <w:rsid w:val="00F647EC"/>
    <w:rsid w:val="00F652D6"/>
    <w:rsid w:val="00F657CF"/>
    <w:rsid w:val="00F66203"/>
    <w:rsid w:val="00F709A5"/>
    <w:rsid w:val="00F713A3"/>
    <w:rsid w:val="00F71A8F"/>
    <w:rsid w:val="00F74D58"/>
    <w:rsid w:val="00F75330"/>
    <w:rsid w:val="00F76BD9"/>
    <w:rsid w:val="00F80318"/>
    <w:rsid w:val="00F80703"/>
    <w:rsid w:val="00F80948"/>
    <w:rsid w:val="00F811DE"/>
    <w:rsid w:val="00F81387"/>
    <w:rsid w:val="00F822E3"/>
    <w:rsid w:val="00F82866"/>
    <w:rsid w:val="00F83177"/>
    <w:rsid w:val="00F84421"/>
    <w:rsid w:val="00F8449B"/>
    <w:rsid w:val="00F85691"/>
    <w:rsid w:val="00F85CF7"/>
    <w:rsid w:val="00F87094"/>
    <w:rsid w:val="00F87AB3"/>
    <w:rsid w:val="00F90A5B"/>
    <w:rsid w:val="00F913DC"/>
    <w:rsid w:val="00F91DDA"/>
    <w:rsid w:val="00F9397A"/>
    <w:rsid w:val="00F93A37"/>
    <w:rsid w:val="00F94182"/>
    <w:rsid w:val="00F944D9"/>
    <w:rsid w:val="00F94DB3"/>
    <w:rsid w:val="00F96500"/>
    <w:rsid w:val="00F9695E"/>
    <w:rsid w:val="00FA1727"/>
    <w:rsid w:val="00FA37DC"/>
    <w:rsid w:val="00FA413A"/>
    <w:rsid w:val="00FA4144"/>
    <w:rsid w:val="00FA4751"/>
    <w:rsid w:val="00FA4DDF"/>
    <w:rsid w:val="00FA5E71"/>
    <w:rsid w:val="00FA6E7F"/>
    <w:rsid w:val="00FA7114"/>
    <w:rsid w:val="00FB03F9"/>
    <w:rsid w:val="00FB2379"/>
    <w:rsid w:val="00FB4B8A"/>
    <w:rsid w:val="00FB4BC5"/>
    <w:rsid w:val="00FB4D8F"/>
    <w:rsid w:val="00FB5127"/>
    <w:rsid w:val="00FB5152"/>
    <w:rsid w:val="00FB5228"/>
    <w:rsid w:val="00FB680E"/>
    <w:rsid w:val="00FB6A5E"/>
    <w:rsid w:val="00FC0065"/>
    <w:rsid w:val="00FC0A07"/>
    <w:rsid w:val="00FC0B6E"/>
    <w:rsid w:val="00FC1D6A"/>
    <w:rsid w:val="00FC2CF3"/>
    <w:rsid w:val="00FC3AEE"/>
    <w:rsid w:val="00FC6238"/>
    <w:rsid w:val="00FD2AA9"/>
    <w:rsid w:val="00FD33FC"/>
    <w:rsid w:val="00FD3730"/>
    <w:rsid w:val="00FD3924"/>
    <w:rsid w:val="00FD3ADE"/>
    <w:rsid w:val="00FD3B08"/>
    <w:rsid w:val="00FD4806"/>
    <w:rsid w:val="00FD534E"/>
    <w:rsid w:val="00FD56C7"/>
    <w:rsid w:val="00FD58F4"/>
    <w:rsid w:val="00FD5CBB"/>
    <w:rsid w:val="00FD611A"/>
    <w:rsid w:val="00FD6B74"/>
    <w:rsid w:val="00FE002E"/>
    <w:rsid w:val="00FE2398"/>
    <w:rsid w:val="00FE386B"/>
    <w:rsid w:val="00FE515A"/>
    <w:rsid w:val="00FE5624"/>
    <w:rsid w:val="00FE5D2C"/>
    <w:rsid w:val="00FE5FBF"/>
    <w:rsid w:val="00FE6C25"/>
    <w:rsid w:val="00FE6DFA"/>
    <w:rsid w:val="00FE76A5"/>
    <w:rsid w:val="00FE7FC9"/>
    <w:rsid w:val="00FF033A"/>
    <w:rsid w:val="00FF0964"/>
    <w:rsid w:val="00FF16F2"/>
    <w:rsid w:val="00FF2787"/>
    <w:rsid w:val="00FF2B42"/>
    <w:rsid w:val="00FF3B7F"/>
    <w:rsid w:val="00FF4797"/>
    <w:rsid w:val="00FF61D9"/>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59B8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27E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3D27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27E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rPr>
      <w:rFonts w:eastAsia="MS Mincho"/>
      <w:lang w:eastAsia="x-none"/>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 w:type="table" w:customStyle="1" w:styleId="TableGrid1">
    <w:name w:val="Table Grid1"/>
    <w:basedOn w:val="TableNormal"/>
    <w:next w:val="TableGrid"/>
    <w:rsid w:val="00F3317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link w:val="textChar"/>
    <w:qFormat/>
    <w:rsid w:val="0063047F"/>
    <w:pPr>
      <w:widowControl w:val="0"/>
      <w:spacing w:after="240"/>
      <w:jc w:val="both"/>
    </w:pPr>
    <w:rPr>
      <w:rFonts w:ascii="Calibri" w:hAnsi="Calibri"/>
      <w:kern w:val="2"/>
      <w:sz w:val="24"/>
      <w:lang w:eastAsia="zh-CN"/>
    </w:rPr>
  </w:style>
  <w:style w:type="character" w:customStyle="1" w:styleId="textChar">
    <w:name w:val="text Char"/>
    <w:link w:val="text"/>
    <w:rsid w:val="0063047F"/>
    <w:rPr>
      <w:rFonts w:ascii="Calibri" w:hAnsi="Calibri"/>
      <w:kern w:val="2"/>
      <w:sz w:val="24"/>
      <w:lang w:val="fi-FI" w:eastAsia="zh-CN"/>
    </w:rPr>
  </w:style>
  <w:style w:type="character" w:customStyle="1" w:styleId="B1Char1">
    <w:name w:val="B1 Char1"/>
    <w:rsid w:val="00205162"/>
    <w:rPr>
      <w:lang w:val="en-GB" w:eastAsia="en-US"/>
    </w:rPr>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434B82"/>
    <w:rPr>
      <w:rFonts w:ascii="Arial" w:hAnsi="Arial"/>
      <w:sz w:val="36"/>
      <w:lang w:val="en-GB"/>
    </w:rPr>
  </w:style>
  <w:style w:type="character" w:customStyle="1" w:styleId="B1Zchn">
    <w:name w:val="B1 Zchn"/>
    <w:rsid w:val="00940BB7"/>
    <w:rPr>
      <w:lang w:eastAsia="en-US"/>
    </w:rPr>
  </w:style>
  <w:style w:type="character" w:customStyle="1" w:styleId="THChar">
    <w:name w:val="TH Char"/>
    <w:link w:val="TH"/>
    <w:qFormat/>
    <w:rsid w:val="00990CAF"/>
    <w:rPr>
      <w:rFonts w:ascii="Arial" w:eastAsiaTheme="minorHAnsi" w:hAnsi="Arial" w:cstheme="minorBidi"/>
      <w:b/>
      <w:sz w:val="22"/>
      <w:szCs w:val="22"/>
      <w:lang w:val="fi-FI"/>
    </w:rPr>
  </w:style>
  <w:style w:type="character" w:customStyle="1" w:styleId="TACChar">
    <w:name w:val="TAC Char"/>
    <w:link w:val="TAC"/>
    <w:qFormat/>
    <w:locked/>
    <w:rsid w:val="00990CAF"/>
    <w:rPr>
      <w:rFonts w:ascii="Arial" w:eastAsiaTheme="minorHAnsi" w:hAnsi="Arial" w:cstheme="minorBidi"/>
      <w:sz w:val="18"/>
      <w:szCs w:val="22"/>
      <w:lang w:val="fi-FI"/>
    </w:rPr>
  </w:style>
  <w:style w:type="character" w:customStyle="1" w:styleId="TAHCar">
    <w:name w:val="TAH Car"/>
    <w:link w:val="TAH"/>
    <w:qFormat/>
    <w:rsid w:val="00990CAF"/>
    <w:rPr>
      <w:rFonts w:ascii="Arial" w:eastAsiaTheme="minorHAnsi" w:hAnsi="Arial" w:cstheme="minorBidi"/>
      <w:b/>
      <w:sz w:val="18"/>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4813522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204043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01404061">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95109026">
      <w:bodyDiv w:val="1"/>
      <w:marLeft w:val="0"/>
      <w:marRight w:val="0"/>
      <w:marTop w:val="0"/>
      <w:marBottom w:val="0"/>
      <w:divBdr>
        <w:top w:val="none" w:sz="0" w:space="0" w:color="auto"/>
        <w:left w:val="none" w:sz="0" w:space="0" w:color="auto"/>
        <w:bottom w:val="none" w:sz="0" w:space="0" w:color="auto"/>
        <w:right w:val="none" w:sz="0" w:space="0" w:color="auto"/>
      </w:divBdr>
    </w:div>
    <w:div w:id="387383793">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980723">
      <w:bodyDiv w:val="1"/>
      <w:marLeft w:val="0"/>
      <w:marRight w:val="0"/>
      <w:marTop w:val="0"/>
      <w:marBottom w:val="0"/>
      <w:divBdr>
        <w:top w:val="none" w:sz="0" w:space="0" w:color="auto"/>
        <w:left w:val="none" w:sz="0" w:space="0" w:color="auto"/>
        <w:bottom w:val="none" w:sz="0" w:space="0" w:color="auto"/>
        <w:right w:val="none" w:sz="0" w:space="0" w:color="auto"/>
      </w:divBdr>
    </w:div>
    <w:div w:id="412895117">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22460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3478724">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828941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811563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0599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0069035">
      <w:bodyDiv w:val="1"/>
      <w:marLeft w:val="0"/>
      <w:marRight w:val="0"/>
      <w:marTop w:val="0"/>
      <w:marBottom w:val="0"/>
      <w:divBdr>
        <w:top w:val="none" w:sz="0" w:space="0" w:color="auto"/>
        <w:left w:val="none" w:sz="0" w:space="0" w:color="auto"/>
        <w:bottom w:val="none" w:sz="0" w:space="0" w:color="auto"/>
        <w:right w:val="none" w:sz="0" w:space="0" w:color="auto"/>
      </w:divBdr>
    </w:div>
    <w:div w:id="1297444886">
      <w:bodyDiv w:val="1"/>
      <w:marLeft w:val="0"/>
      <w:marRight w:val="0"/>
      <w:marTop w:val="0"/>
      <w:marBottom w:val="0"/>
      <w:divBdr>
        <w:top w:val="none" w:sz="0" w:space="0" w:color="auto"/>
        <w:left w:val="none" w:sz="0" w:space="0" w:color="auto"/>
        <w:bottom w:val="none" w:sz="0" w:space="0" w:color="auto"/>
        <w:right w:val="none" w:sz="0" w:space="0" w:color="auto"/>
      </w:divBdr>
    </w:div>
    <w:div w:id="133518914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41547390">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7763292">
      <w:bodyDiv w:val="1"/>
      <w:marLeft w:val="0"/>
      <w:marRight w:val="0"/>
      <w:marTop w:val="0"/>
      <w:marBottom w:val="0"/>
      <w:divBdr>
        <w:top w:val="none" w:sz="0" w:space="0" w:color="auto"/>
        <w:left w:val="none" w:sz="0" w:space="0" w:color="auto"/>
        <w:bottom w:val="none" w:sz="0" w:space="0" w:color="auto"/>
        <w:right w:val="none" w:sz="0" w:space="0" w:color="auto"/>
      </w:divBdr>
    </w:div>
    <w:div w:id="166238621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37912252">
      <w:bodyDiv w:val="1"/>
      <w:marLeft w:val="0"/>
      <w:marRight w:val="0"/>
      <w:marTop w:val="0"/>
      <w:marBottom w:val="0"/>
      <w:divBdr>
        <w:top w:val="none" w:sz="0" w:space="0" w:color="auto"/>
        <w:left w:val="none" w:sz="0" w:space="0" w:color="auto"/>
        <w:bottom w:val="none" w:sz="0" w:space="0" w:color="auto"/>
        <w:right w:val="none" w:sz="0" w:space="0" w:color="auto"/>
      </w:divBdr>
    </w:div>
    <w:div w:id="1852255771">
      <w:bodyDiv w:val="1"/>
      <w:marLeft w:val="0"/>
      <w:marRight w:val="0"/>
      <w:marTop w:val="0"/>
      <w:marBottom w:val="0"/>
      <w:divBdr>
        <w:top w:val="none" w:sz="0" w:space="0" w:color="auto"/>
        <w:left w:val="none" w:sz="0" w:space="0" w:color="auto"/>
        <w:bottom w:val="none" w:sz="0" w:space="0" w:color="auto"/>
        <w:right w:val="none" w:sz="0" w:space="0" w:color="auto"/>
      </w:divBdr>
      <w:divsChild>
        <w:div w:id="1809127780">
          <w:marLeft w:val="547"/>
          <w:marRight w:val="0"/>
          <w:marTop w:val="0"/>
          <w:marBottom w:val="0"/>
          <w:divBdr>
            <w:top w:val="none" w:sz="0" w:space="0" w:color="auto"/>
            <w:left w:val="none" w:sz="0" w:space="0" w:color="auto"/>
            <w:bottom w:val="none" w:sz="0" w:space="0" w:color="auto"/>
            <w:right w:val="none" w:sz="0" w:space="0" w:color="auto"/>
          </w:divBdr>
        </w:div>
        <w:div w:id="434138247">
          <w:marLeft w:val="1166"/>
          <w:marRight w:val="0"/>
          <w:marTop w:val="0"/>
          <w:marBottom w:val="0"/>
          <w:divBdr>
            <w:top w:val="none" w:sz="0" w:space="0" w:color="auto"/>
            <w:left w:val="none" w:sz="0" w:space="0" w:color="auto"/>
            <w:bottom w:val="none" w:sz="0" w:space="0" w:color="auto"/>
            <w:right w:val="none" w:sz="0" w:space="0" w:color="auto"/>
          </w:divBdr>
        </w:div>
        <w:div w:id="1986809799">
          <w:marLeft w:val="1166"/>
          <w:marRight w:val="0"/>
          <w:marTop w:val="0"/>
          <w:marBottom w:val="0"/>
          <w:divBdr>
            <w:top w:val="none" w:sz="0" w:space="0" w:color="auto"/>
            <w:left w:val="none" w:sz="0" w:space="0" w:color="auto"/>
            <w:bottom w:val="none" w:sz="0" w:space="0" w:color="auto"/>
            <w:right w:val="none" w:sz="0" w:space="0" w:color="auto"/>
          </w:divBdr>
        </w:div>
        <w:div w:id="1969821710">
          <w:marLeft w:val="1166"/>
          <w:marRight w:val="0"/>
          <w:marTop w:val="0"/>
          <w:marBottom w:val="0"/>
          <w:divBdr>
            <w:top w:val="none" w:sz="0" w:space="0" w:color="auto"/>
            <w:left w:val="none" w:sz="0" w:space="0" w:color="auto"/>
            <w:bottom w:val="none" w:sz="0" w:space="0" w:color="auto"/>
            <w:right w:val="none" w:sz="0" w:space="0" w:color="auto"/>
          </w:divBdr>
        </w:div>
      </w:divsChild>
    </w:div>
    <w:div w:id="2048022643">
      <w:bodyDiv w:val="1"/>
      <w:marLeft w:val="0"/>
      <w:marRight w:val="0"/>
      <w:marTop w:val="0"/>
      <w:marBottom w:val="0"/>
      <w:divBdr>
        <w:top w:val="none" w:sz="0" w:space="0" w:color="auto"/>
        <w:left w:val="none" w:sz="0" w:space="0" w:color="auto"/>
        <w:bottom w:val="none" w:sz="0" w:space="0" w:color="auto"/>
        <w:right w:val="none" w:sz="0" w:space="0" w:color="auto"/>
      </w:divBdr>
      <w:divsChild>
        <w:div w:id="1719428984">
          <w:marLeft w:val="547"/>
          <w:marRight w:val="0"/>
          <w:marTop w:val="0"/>
          <w:marBottom w:val="0"/>
          <w:divBdr>
            <w:top w:val="none" w:sz="0" w:space="0" w:color="auto"/>
            <w:left w:val="none" w:sz="0" w:space="0" w:color="auto"/>
            <w:bottom w:val="none" w:sz="0" w:space="0" w:color="auto"/>
            <w:right w:val="none" w:sz="0" w:space="0" w:color="auto"/>
          </w:divBdr>
        </w:div>
        <w:div w:id="160390804">
          <w:marLeft w:val="1267"/>
          <w:marRight w:val="0"/>
          <w:marTop w:val="0"/>
          <w:marBottom w:val="0"/>
          <w:divBdr>
            <w:top w:val="none" w:sz="0" w:space="0" w:color="auto"/>
            <w:left w:val="none" w:sz="0" w:space="0" w:color="auto"/>
            <w:bottom w:val="none" w:sz="0" w:space="0" w:color="auto"/>
            <w:right w:val="none" w:sz="0" w:space="0" w:color="auto"/>
          </w:divBdr>
        </w:div>
      </w:divsChild>
    </w:div>
    <w:div w:id="2052488512">
      <w:bodyDiv w:val="1"/>
      <w:marLeft w:val="0"/>
      <w:marRight w:val="0"/>
      <w:marTop w:val="0"/>
      <w:marBottom w:val="0"/>
      <w:divBdr>
        <w:top w:val="none" w:sz="0" w:space="0" w:color="auto"/>
        <w:left w:val="none" w:sz="0" w:space="0" w:color="auto"/>
        <w:bottom w:val="none" w:sz="0" w:space="0" w:color="auto"/>
        <w:right w:val="none" w:sz="0" w:space="0" w:color="auto"/>
      </w:divBdr>
    </w:div>
    <w:div w:id="209270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1346</Words>
  <Characters>10905</Characters>
  <Application>Microsoft Office Word</Application>
  <DocSecurity>0</DocSecurity>
  <Lines>90</Lines>
  <Paragraphs>24</Paragraphs>
  <ScaleCrop>false</ScaleCrop>
  <Company/>
  <LinksUpToDate>false</LinksUpToDate>
  <CharactersWithSpaces>12227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2018-05-11T17:40:00Z</dcterms:created>
  <dcterms:modified xsi:type="dcterms:W3CDTF">2018-05-11T17:40:00Z</dcterms:modified>
</cp:coreProperties>
</file>