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57990" w14:textId="7AEC4C4F" w:rsidR="002A07E9" w:rsidRPr="001E0E46" w:rsidRDefault="002A07E9" w:rsidP="002A07E9">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0E0E07">
        <w:rPr>
          <w:rFonts w:ascii="Times New Roman" w:eastAsia="SimSun" w:hAnsi="Times New Roman"/>
          <w:b/>
          <w:sz w:val="24"/>
          <w:lang w:val="en-US" w:eastAsia="zh-CN"/>
        </w:rPr>
        <w:t>1807028</w:t>
      </w:r>
    </w:p>
    <w:p w14:paraId="09A55DD6" w14:textId="77777777" w:rsidR="002A07E9" w:rsidRPr="00C07A4D" w:rsidRDefault="002A07E9" w:rsidP="002A07E9">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Busan</w:t>
      </w:r>
      <w:r w:rsidRPr="00C22F94">
        <w:rPr>
          <w:rFonts w:ascii="Times New Roman" w:hAnsi="Times New Roman"/>
          <w:b/>
          <w:bCs/>
          <w:sz w:val="24"/>
          <w:lang w:val="en-US"/>
        </w:rPr>
        <w:t xml:space="preserve">, </w:t>
      </w:r>
      <w:r>
        <w:rPr>
          <w:rFonts w:ascii="Times New Roman" w:hAnsi="Times New Roman"/>
          <w:b/>
          <w:bCs/>
          <w:sz w:val="24"/>
          <w:lang w:val="en-US"/>
        </w:rPr>
        <w:t>South Korea</w:t>
      </w:r>
      <w:r w:rsidRPr="00C22F94">
        <w:rPr>
          <w:rFonts w:ascii="Times New Roman" w:hAnsi="Times New Roman"/>
          <w:b/>
          <w:bCs/>
          <w:sz w:val="24"/>
          <w:lang w:val="en-US"/>
        </w:rPr>
        <w:t xml:space="preserve">, </w:t>
      </w:r>
      <w:r>
        <w:rPr>
          <w:rFonts w:ascii="Times New Roman" w:hAnsi="Times New Roman"/>
          <w:b/>
          <w:bCs/>
          <w:sz w:val="24"/>
          <w:lang w:val="en-US"/>
        </w:rPr>
        <w:t>May</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267ADC10"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A1021E">
        <w:rPr>
          <w:rFonts w:ascii="Times New Roman" w:hAnsi="Times New Roman"/>
          <w:b/>
          <w:bCs/>
          <w:sz w:val="24"/>
          <w:lang w:val="en-US"/>
        </w:rPr>
        <w:t>4.5</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4D1233A7"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4F34AB">
        <w:rPr>
          <w:b/>
          <w:bCs/>
          <w:sz w:val="24"/>
          <w:lang w:val="en-US"/>
        </w:rPr>
        <w:t>On</w:t>
      </w:r>
      <w:r w:rsidR="00F97C59">
        <w:rPr>
          <w:b/>
          <w:bCs/>
          <w:sz w:val="24"/>
          <w:lang w:val="en-US"/>
        </w:rPr>
        <w:t xml:space="preserve"> </w:t>
      </w:r>
      <w:r w:rsidR="00644EFE">
        <w:rPr>
          <w:b/>
          <w:bCs/>
          <w:sz w:val="24"/>
          <w:lang w:val="en-US"/>
        </w:rPr>
        <w:t>Operations of</w:t>
      </w:r>
      <w:r w:rsidR="000460E4">
        <w:rPr>
          <w:b/>
          <w:bCs/>
          <w:sz w:val="24"/>
          <w:lang w:val="en-US"/>
        </w:rPr>
        <w:t xml:space="preserve"> </w:t>
      </w:r>
      <w:r w:rsidR="001324B2">
        <w:rPr>
          <w:b/>
          <w:bCs/>
          <w:sz w:val="24"/>
          <w:lang w:val="en-US"/>
        </w:rPr>
        <w:t>Non-Orthogonal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1C72013D" w14:textId="09018BD3" w:rsidR="00F97C59" w:rsidRPr="00357D25" w:rsidRDefault="00AA704A" w:rsidP="00E5175D">
      <w:pPr>
        <w:rPr>
          <w:bCs/>
        </w:rPr>
      </w:pPr>
      <w:r w:rsidRPr="003C23CB">
        <w:t>In the SID</w:t>
      </w:r>
      <w:r w:rsidR="00A86011">
        <w:t xml:space="preserve"> </w:t>
      </w:r>
      <w:r w:rsidR="00A86011">
        <w:fldChar w:fldCharType="begin"/>
      </w:r>
      <w:r w:rsidR="00A86011">
        <w:instrText xml:space="preserve"> REF _Ref506548850 \r \h </w:instrText>
      </w:r>
      <w:r w:rsidR="00A86011">
        <w:fldChar w:fldCharType="separate"/>
      </w:r>
      <w:r w:rsidR="00200703">
        <w:t>[2]</w:t>
      </w:r>
      <w:r w:rsidR="00A86011">
        <w:fldChar w:fldCharType="end"/>
      </w:r>
      <w:r w:rsidRPr="003C23CB">
        <w:t xml:space="preserve">, </w:t>
      </w:r>
      <w:r>
        <w:t>t</w:t>
      </w:r>
      <w:r w:rsidR="006966A1">
        <w:rPr>
          <w:bCs/>
        </w:rPr>
        <w:t xml:space="preserve">he study on </w:t>
      </w:r>
      <w:r w:rsidR="006966A1" w:rsidRPr="00357D25">
        <w:rPr>
          <w:bCs/>
        </w:rPr>
        <w:t>non-orthogonal multiple</w:t>
      </w:r>
      <w:r w:rsidR="006966A1">
        <w:rPr>
          <w:bCs/>
        </w:rPr>
        <w:t xml:space="preserve"> </w:t>
      </w:r>
      <w:r w:rsidR="006966A1" w:rsidRPr="00357D25">
        <w:rPr>
          <w:bCs/>
        </w:rPr>
        <w:t>access</w:t>
      </w:r>
      <w:r w:rsidR="00F7564A">
        <w:rPr>
          <w:bCs/>
        </w:rPr>
        <w:t xml:space="preserve"> (NOMA)</w:t>
      </w:r>
      <w:r w:rsidR="006966A1">
        <w:t xml:space="preserve"> was justified.</w:t>
      </w:r>
      <w:r w:rsidR="0064797B" w:rsidRPr="00357D25">
        <w:rPr>
          <w:bCs/>
        </w:rPr>
        <w:t xml:space="preserve"> </w:t>
      </w:r>
      <w:r w:rsidR="00F97C59" w:rsidRPr="00357D25">
        <w:rPr>
          <w:bCs/>
        </w:rPr>
        <w:t xml:space="preserve">Similar to LTE, the basic multiple access </w:t>
      </w:r>
      <w:r w:rsidR="000B387D">
        <w:rPr>
          <w:bCs/>
        </w:rPr>
        <w:t xml:space="preserve">(MA) </w:t>
      </w:r>
      <w:r w:rsidR="00F97C59" w:rsidRPr="00357D25">
        <w:rPr>
          <w:bCs/>
        </w:rPr>
        <w:t xml:space="preserve">scheme for </w:t>
      </w:r>
      <w:r w:rsidR="00F97C59">
        <w:rPr>
          <w:rFonts w:hint="eastAsia"/>
          <w:bCs/>
        </w:rPr>
        <w:t>NR</w:t>
      </w:r>
      <w:r w:rsidR="00F97C59" w:rsidRPr="00357D25">
        <w:rPr>
          <w:bCs/>
        </w:rPr>
        <w:t xml:space="preserve"> is orthogonal for both downlink and uplink data transmissions, meaning that time and frequency physical resources of different users are not overlapped</w:t>
      </w:r>
      <w:r w:rsidR="000B387D">
        <w:rPr>
          <w:bCs/>
        </w:rPr>
        <w:t xml:space="preserve"> and are orthogonal to each other</w:t>
      </w:r>
      <w:r w:rsidR="00E139FE">
        <w:rPr>
          <w:bCs/>
        </w:rPr>
        <w:t xml:space="preserve">. </w:t>
      </w:r>
    </w:p>
    <w:p w14:paraId="68CEA86F" w14:textId="4DF3250A" w:rsidR="00DC0ACA" w:rsidRDefault="00F97C59" w:rsidP="00F97C59">
      <w:pPr>
        <w:rPr>
          <w:bCs/>
        </w:rPr>
      </w:pPr>
      <w:r w:rsidRPr="00357D25">
        <w:rPr>
          <w:bCs/>
        </w:rPr>
        <w:t xml:space="preserve">Many </w:t>
      </w:r>
      <w:r w:rsidR="000B387D">
        <w:rPr>
          <w:bCs/>
        </w:rPr>
        <w:t>NOMA</w:t>
      </w:r>
      <w:r>
        <w:rPr>
          <w:rFonts w:hint="eastAsia"/>
          <w:bCs/>
        </w:rPr>
        <w:t xml:space="preserve"> </w:t>
      </w:r>
      <w:r w:rsidRPr="00357D25">
        <w:rPr>
          <w:bCs/>
        </w:rPr>
        <w:t xml:space="preserve">schemes </w:t>
      </w:r>
      <w:r w:rsidR="000B387D">
        <w:rPr>
          <w:bCs/>
        </w:rPr>
        <w:t>were</w:t>
      </w:r>
      <w:r>
        <w:rPr>
          <w:rFonts w:hint="eastAsia"/>
          <w:bCs/>
        </w:rPr>
        <w:t xml:space="preserve"> evaluated </w:t>
      </w:r>
      <w:r w:rsidRPr="00357D25">
        <w:rPr>
          <w:bCs/>
        </w:rPr>
        <w:t xml:space="preserve">in </w:t>
      </w:r>
      <w:r>
        <w:rPr>
          <w:rFonts w:hint="eastAsia"/>
          <w:bCs/>
        </w:rPr>
        <w:t xml:space="preserve">the </w:t>
      </w:r>
      <w:r w:rsidRPr="00357D25">
        <w:rPr>
          <w:bCs/>
        </w:rPr>
        <w:t xml:space="preserve">Rel-14 NR </w:t>
      </w:r>
      <w:r>
        <w:rPr>
          <w:rFonts w:hint="eastAsia"/>
          <w:bCs/>
        </w:rPr>
        <w:t>study item</w:t>
      </w:r>
      <w:r w:rsidRPr="00357D25">
        <w:rPr>
          <w:bCs/>
        </w:rPr>
        <w:t xml:space="preserve">. </w:t>
      </w:r>
      <w:r w:rsidR="000B387D">
        <w:rPr>
          <w:bCs/>
        </w:rPr>
        <w:t>For the evaluation</w:t>
      </w:r>
      <w:r w:rsidRPr="007C069D">
        <w:rPr>
          <w:bCs/>
        </w:rPr>
        <w:t xml:space="preserve"> scenarios the</w:t>
      </w:r>
      <w:r w:rsidRPr="00357D25">
        <w:rPr>
          <w:bCs/>
        </w:rPr>
        <w:t xml:space="preserve"> </w:t>
      </w:r>
      <w:r>
        <w:rPr>
          <w:rFonts w:hint="eastAsia"/>
          <w:bCs/>
        </w:rPr>
        <w:t xml:space="preserve">results show </w:t>
      </w:r>
      <w:r>
        <w:rPr>
          <w:bCs/>
        </w:rPr>
        <w:t>significant</w:t>
      </w:r>
      <w:r>
        <w:rPr>
          <w:rFonts w:hint="eastAsia"/>
          <w:bCs/>
        </w:rPr>
        <w:t xml:space="preserve"> benefit </w:t>
      </w:r>
      <w:r w:rsidR="00B23E38">
        <w:rPr>
          <w:bCs/>
        </w:rPr>
        <w:t xml:space="preserve">and gain </w:t>
      </w:r>
      <w:r>
        <w:rPr>
          <w:rFonts w:hint="eastAsia"/>
          <w:bCs/>
        </w:rPr>
        <w:t xml:space="preserve">of </w:t>
      </w:r>
      <w:r w:rsidR="000B387D">
        <w:rPr>
          <w:bCs/>
        </w:rPr>
        <w:t>NOMA</w:t>
      </w:r>
      <w:r>
        <w:rPr>
          <w:rFonts w:hint="eastAsia"/>
          <w:bCs/>
        </w:rPr>
        <w:t xml:space="preserve"> </w:t>
      </w:r>
      <w:r w:rsidR="00B23E38">
        <w:rPr>
          <w:bCs/>
        </w:rPr>
        <w:t xml:space="preserve">in terms of uplink link </w:t>
      </w:r>
      <w:r w:rsidRPr="0039732D">
        <w:rPr>
          <w:bCs/>
        </w:rPr>
        <w:t>level sum throughput and overloading capability</w:t>
      </w:r>
      <w:r>
        <w:rPr>
          <w:rFonts w:hint="eastAsia"/>
          <w:bCs/>
        </w:rPr>
        <w:t xml:space="preserve">, as well as </w:t>
      </w:r>
      <w:r w:rsidRPr="0039732D">
        <w:rPr>
          <w:bCs/>
        </w:rPr>
        <w:t xml:space="preserve">system capacity </w:t>
      </w:r>
      <w:r>
        <w:rPr>
          <w:rFonts w:hint="eastAsia"/>
          <w:bCs/>
        </w:rPr>
        <w:t>enhancement</w:t>
      </w:r>
      <w:r w:rsidRPr="0039732D">
        <w:rPr>
          <w:bCs/>
        </w:rPr>
        <w:t xml:space="preserve"> in terms of </w:t>
      </w:r>
      <w:r>
        <w:rPr>
          <w:rFonts w:hint="eastAsia"/>
          <w:bCs/>
        </w:rPr>
        <w:t>supported packet arrival rate</w:t>
      </w:r>
      <w:r w:rsidRPr="0039732D">
        <w:rPr>
          <w:bCs/>
        </w:rPr>
        <w:t xml:space="preserve"> at given system outage</w:t>
      </w:r>
      <w:r>
        <w:rPr>
          <w:rFonts w:hint="eastAsia"/>
          <w:bCs/>
        </w:rPr>
        <w:t>.</w:t>
      </w:r>
      <w:r w:rsidRPr="00D03FBF">
        <w:rPr>
          <w:bCs/>
        </w:rPr>
        <w:t xml:space="preserve"> </w:t>
      </w:r>
      <w:r>
        <w:rPr>
          <w:bCs/>
        </w:rPr>
        <w:t xml:space="preserve">The Rel-14 Study Item further identified that NR should at least target UL </w:t>
      </w:r>
      <w:r w:rsidR="000B387D">
        <w:rPr>
          <w:bCs/>
        </w:rPr>
        <w:t>NOMA</w:t>
      </w:r>
      <w:r>
        <w:rPr>
          <w:bCs/>
        </w:rPr>
        <w:t xml:space="preserve"> at least for mMTC. </w:t>
      </w:r>
      <w:r>
        <w:rPr>
          <w:rFonts w:hint="eastAsia"/>
          <w:bCs/>
        </w:rPr>
        <w:t xml:space="preserve">For </w:t>
      </w:r>
      <w:r w:rsidR="000B387D">
        <w:rPr>
          <w:bCs/>
        </w:rPr>
        <w:t>NOMA</w:t>
      </w:r>
      <w:r>
        <w:rPr>
          <w:rFonts w:hint="eastAsia"/>
          <w:bCs/>
        </w:rPr>
        <w:t xml:space="preserve">, </w:t>
      </w:r>
      <w:r>
        <w:rPr>
          <w:bCs/>
        </w:rPr>
        <w:t xml:space="preserve">there will be interference between transmissions using overlapping </w:t>
      </w:r>
      <w:r w:rsidR="00B23E38">
        <w:rPr>
          <w:bCs/>
        </w:rPr>
        <w:t xml:space="preserve">and non-orthogonal </w:t>
      </w:r>
      <w:r>
        <w:rPr>
          <w:bCs/>
        </w:rPr>
        <w:t>resources</w:t>
      </w:r>
      <w:r w:rsidRPr="00357D25">
        <w:rPr>
          <w:bCs/>
        </w:rPr>
        <w:t xml:space="preserve">. As the system load increases, </w:t>
      </w:r>
      <w:r>
        <w:rPr>
          <w:bCs/>
        </w:rPr>
        <w:t xml:space="preserve">this </w:t>
      </w:r>
      <w:r w:rsidRPr="00357D25">
        <w:rPr>
          <w:bCs/>
        </w:rPr>
        <w:t xml:space="preserve">non-orthogonal characteristic is more pronounced. To combat the </w:t>
      </w:r>
      <w:r>
        <w:rPr>
          <w:bCs/>
        </w:rPr>
        <w:t>interference between non-orthogonal transmissions</w:t>
      </w:r>
      <w:r w:rsidRPr="00357D25">
        <w:rPr>
          <w:bCs/>
        </w:rPr>
        <w:t xml:space="preserve">, </w:t>
      </w:r>
      <w:r w:rsidR="00E5175D">
        <w:rPr>
          <w:bCs/>
        </w:rPr>
        <w:t>transmission</w:t>
      </w:r>
      <w:r w:rsidRPr="00357D25">
        <w:rPr>
          <w:bCs/>
        </w:rPr>
        <w:t xml:space="preserve"> schemes such as spreading</w:t>
      </w:r>
      <w:r w:rsidR="00E5175D">
        <w:rPr>
          <w:rFonts w:hint="eastAsia"/>
          <w:bCs/>
        </w:rPr>
        <w:t xml:space="preserve"> </w:t>
      </w:r>
      <w:r w:rsidR="00E5175D">
        <w:rPr>
          <w:bCs/>
        </w:rPr>
        <w:t xml:space="preserve">using </w:t>
      </w:r>
      <w:r>
        <w:rPr>
          <w:rFonts w:hint="eastAsia"/>
          <w:bCs/>
        </w:rPr>
        <w:t xml:space="preserve">linear or non-linear, </w:t>
      </w:r>
      <w:r w:rsidR="00E5175D">
        <w:rPr>
          <w:bCs/>
        </w:rPr>
        <w:t>sparse or non-sparse spreading</w:t>
      </w:r>
      <w:r w:rsidR="006966A1">
        <w:rPr>
          <w:bCs/>
        </w:rPr>
        <w:t>,</w:t>
      </w:r>
      <w:r w:rsidRPr="00357D25">
        <w:rPr>
          <w:bCs/>
        </w:rPr>
        <w:t xml:space="preserve"> and </w:t>
      </w:r>
      <w:r w:rsidR="00C31D9F">
        <w:rPr>
          <w:bCs/>
        </w:rPr>
        <w:t xml:space="preserve">scrambling and/or </w:t>
      </w:r>
      <w:r w:rsidRPr="00357D25">
        <w:rPr>
          <w:bCs/>
        </w:rPr>
        <w:t xml:space="preserve">interleaving are normally employed to improve the performance and ease the burden of </w:t>
      </w:r>
      <w:r w:rsidR="00B23E38">
        <w:rPr>
          <w:bCs/>
        </w:rPr>
        <w:t>receiver processing</w:t>
      </w:r>
      <w:r w:rsidRPr="00357D25">
        <w:rPr>
          <w:bCs/>
        </w:rPr>
        <w:t xml:space="preserve">. </w:t>
      </w:r>
      <w:r w:rsidR="00495303">
        <w:rPr>
          <w:bCs/>
        </w:rPr>
        <w:t>NOMA</w:t>
      </w:r>
      <w:r w:rsidRPr="00357D25">
        <w:rPr>
          <w:bCs/>
        </w:rPr>
        <w:t xml:space="preserve"> can be </w:t>
      </w:r>
      <w:r>
        <w:rPr>
          <w:rFonts w:hint="eastAsia"/>
          <w:bCs/>
        </w:rPr>
        <w:t>applied to both</w:t>
      </w:r>
      <w:r w:rsidRPr="00357D25">
        <w:rPr>
          <w:bCs/>
        </w:rPr>
        <w:t xml:space="preserve"> grant-based and grant-free</w:t>
      </w:r>
      <w:r>
        <w:rPr>
          <w:rFonts w:hint="eastAsia"/>
          <w:bCs/>
        </w:rPr>
        <w:t xml:space="preserve"> transmission. The benefits of </w:t>
      </w:r>
      <w:r w:rsidR="000B387D">
        <w:rPr>
          <w:bCs/>
        </w:rPr>
        <w:t>NOMA</w:t>
      </w:r>
      <w:r>
        <w:rPr>
          <w:rFonts w:hint="eastAsia"/>
          <w:bCs/>
        </w:rPr>
        <w:t xml:space="preserve">, particularly </w:t>
      </w:r>
      <w:r>
        <w:rPr>
          <w:bCs/>
        </w:rPr>
        <w:t>when enabling</w:t>
      </w:r>
      <w:r>
        <w:rPr>
          <w:rFonts w:hint="eastAsia"/>
          <w:bCs/>
        </w:rPr>
        <w:t xml:space="preserve"> grant-free transmission, may encompass a variety of use cases or deployment </w:t>
      </w:r>
      <w:r>
        <w:rPr>
          <w:bCs/>
        </w:rPr>
        <w:t>scenario</w:t>
      </w:r>
      <w:r w:rsidR="00495303">
        <w:rPr>
          <w:rFonts w:hint="eastAsia"/>
          <w:bCs/>
        </w:rPr>
        <w:t>s</w:t>
      </w:r>
      <w:r w:rsidR="00495303">
        <w:rPr>
          <w:bCs/>
        </w:rPr>
        <w:t xml:space="preserve"> which </w:t>
      </w:r>
      <w:r w:rsidR="00495303">
        <w:rPr>
          <w:rFonts w:hint="eastAsia"/>
          <w:bCs/>
        </w:rPr>
        <w:t>includ</w:t>
      </w:r>
      <w:r w:rsidR="00495303">
        <w:rPr>
          <w:bCs/>
        </w:rPr>
        <w:t>e</w:t>
      </w:r>
      <w:r w:rsidR="000B387D">
        <w:rPr>
          <w:rFonts w:hint="eastAsia"/>
          <w:bCs/>
        </w:rPr>
        <w:t xml:space="preserve"> eMBB, URLLC</w:t>
      </w:r>
      <w:r w:rsidR="000B387D">
        <w:rPr>
          <w:bCs/>
        </w:rPr>
        <w:t xml:space="preserve"> and</w:t>
      </w:r>
      <w:r w:rsidR="000B387D">
        <w:rPr>
          <w:rFonts w:hint="eastAsia"/>
          <w:bCs/>
        </w:rPr>
        <w:t xml:space="preserve"> mMTC</w:t>
      </w:r>
      <w:r>
        <w:rPr>
          <w:rFonts w:hint="eastAsia"/>
          <w:bCs/>
        </w:rPr>
        <w:t xml:space="preserve">. </w:t>
      </w:r>
    </w:p>
    <w:p w14:paraId="60D9AE10" w14:textId="463B0519" w:rsidR="00181B00" w:rsidRDefault="00181B00" w:rsidP="00181B00">
      <w:pPr>
        <w:rPr>
          <w:szCs w:val="22"/>
        </w:rPr>
      </w:pPr>
      <w:r>
        <w:rPr>
          <w:szCs w:val="22"/>
        </w:rPr>
        <w:t xml:space="preserve">NOMA studies in 3GPP started with the NOMA SI </w:t>
      </w:r>
      <w:r w:rsidR="00495303">
        <w:rPr>
          <w:szCs w:val="22"/>
        </w:rPr>
        <w:t xml:space="preserve">in Rel 14 </w:t>
      </w:r>
      <w:r>
        <w:rPr>
          <w:szCs w:val="22"/>
        </w:rPr>
        <w:t xml:space="preserve">where different </w:t>
      </w:r>
      <w:r w:rsidR="00495303">
        <w:rPr>
          <w:szCs w:val="22"/>
        </w:rPr>
        <w:t xml:space="preserve">NOMA </w:t>
      </w:r>
      <w:r>
        <w:rPr>
          <w:szCs w:val="22"/>
        </w:rPr>
        <w:t>schemes were i</w:t>
      </w:r>
      <w:r w:rsidR="00495303">
        <w:rPr>
          <w:szCs w:val="22"/>
        </w:rPr>
        <w:t>nvestigated. Up to RAN1</w:t>
      </w:r>
      <w:r>
        <w:rPr>
          <w:szCs w:val="22"/>
        </w:rPr>
        <w:t xml:space="preserve">#86b meeting, preliminary simulations were performed and the NOMA schemes were shown to provide significant benefits </w:t>
      </w:r>
      <w:r w:rsidR="00495303">
        <w:rPr>
          <w:szCs w:val="22"/>
        </w:rPr>
        <w:t>and gains in throughput, overloading</w:t>
      </w:r>
      <w:r>
        <w:rPr>
          <w:szCs w:val="22"/>
        </w:rPr>
        <w:t xml:space="preserve"> and handling large packet arrival rates. The results were </w:t>
      </w:r>
      <w:r w:rsidR="00B23E38">
        <w:rPr>
          <w:szCs w:val="22"/>
        </w:rPr>
        <w:t xml:space="preserve">described and summarized in </w:t>
      </w:r>
      <w:r w:rsidR="00B23E38">
        <w:rPr>
          <w:szCs w:val="22"/>
        </w:rPr>
        <w:fldChar w:fldCharType="begin"/>
      </w:r>
      <w:r w:rsidR="00B23E38">
        <w:rPr>
          <w:szCs w:val="22"/>
        </w:rPr>
        <w:instrText xml:space="preserve"> REF _Ref506560948 \r \h </w:instrText>
      </w:r>
      <w:r w:rsidR="00B23E38">
        <w:rPr>
          <w:szCs w:val="22"/>
        </w:rPr>
      </w:r>
      <w:r w:rsidR="00B23E38">
        <w:rPr>
          <w:szCs w:val="22"/>
        </w:rPr>
        <w:fldChar w:fldCharType="separate"/>
      </w:r>
      <w:r w:rsidR="00200703">
        <w:rPr>
          <w:szCs w:val="22"/>
        </w:rPr>
        <w:t>[1]</w:t>
      </w:r>
      <w:r w:rsidR="00B23E38">
        <w:rPr>
          <w:szCs w:val="22"/>
        </w:rPr>
        <w:fldChar w:fldCharType="end"/>
      </w:r>
      <w:r>
        <w:rPr>
          <w:szCs w:val="22"/>
        </w:rPr>
        <w:t xml:space="preserve"> and captured in TR38.802 </w:t>
      </w:r>
      <w:r w:rsidR="00495303">
        <w:rPr>
          <w:szCs w:val="22"/>
        </w:rPr>
        <w:t>which includes</w:t>
      </w:r>
      <w:r>
        <w:rPr>
          <w:szCs w:val="22"/>
        </w:rPr>
        <w:t xml:space="preserve"> the simulation assumptions</w:t>
      </w:r>
      <w:r w:rsidR="00B23E38">
        <w:rPr>
          <w:szCs w:val="22"/>
        </w:rPr>
        <w:t xml:space="preserve"> as well</w:t>
      </w:r>
      <w:r w:rsidR="00B21D4F">
        <w:rPr>
          <w:szCs w:val="22"/>
        </w:rPr>
        <w:t>. At RANP</w:t>
      </w:r>
      <w:r>
        <w:rPr>
          <w:szCs w:val="22"/>
        </w:rPr>
        <w:t>#75, a new Study Item on NOMA was approved and</w:t>
      </w:r>
      <w:r w:rsidR="00B23E38">
        <w:rPr>
          <w:szCs w:val="22"/>
        </w:rPr>
        <w:t xml:space="preserve"> further revised at RA</w:t>
      </w:r>
      <w:r w:rsidR="00B21D4F">
        <w:rPr>
          <w:szCs w:val="22"/>
        </w:rPr>
        <w:t>NP</w:t>
      </w:r>
      <w:r w:rsidR="00B23E38">
        <w:rPr>
          <w:szCs w:val="22"/>
        </w:rPr>
        <w:t xml:space="preserve">#76 </w:t>
      </w:r>
      <w:r w:rsidR="00B23E38">
        <w:rPr>
          <w:szCs w:val="22"/>
        </w:rPr>
        <w:fldChar w:fldCharType="begin"/>
      </w:r>
      <w:r w:rsidR="00B23E38">
        <w:rPr>
          <w:szCs w:val="22"/>
        </w:rPr>
        <w:instrText xml:space="preserve"> REF _Ref506548850 \r \h </w:instrText>
      </w:r>
      <w:r w:rsidR="00B23E38">
        <w:rPr>
          <w:szCs w:val="22"/>
        </w:rPr>
      </w:r>
      <w:r w:rsidR="00B23E38">
        <w:rPr>
          <w:szCs w:val="22"/>
        </w:rPr>
        <w:fldChar w:fldCharType="separate"/>
      </w:r>
      <w:r w:rsidR="00200703">
        <w:rPr>
          <w:szCs w:val="22"/>
        </w:rPr>
        <w:t>[2]</w:t>
      </w:r>
      <w:r w:rsidR="00B23E38">
        <w:rPr>
          <w:szCs w:val="22"/>
        </w:rPr>
        <w:fldChar w:fldCharType="end"/>
      </w:r>
      <w:r>
        <w:rPr>
          <w:szCs w:val="22"/>
        </w:rPr>
        <w:t xml:space="preserve">. </w:t>
      </w:r>
    </w:p>
    <w:p w14:paraId="19F794E6" w14:textId="5C718D8C" w:rsidR="00181B00" w:rsidRDefault="00181B00" w:rsidP="00181B00">
      <w:pPr>
        <w:rPr>
          <w:szCs w:val="22"/>
        </w:rPr>
      </w:pPr>
      <w:r>
        <w:rPr>
          <w:szCs w:val="22"/>
        </w:rPr>
        <w:t xml:space="preserve">In this contribution, we discussed </w:t>
      </w:r>
      <w:r w:rsidR="00495303">
        <w:rPr>
          <w:szCs w:val="22"/>
        </w:rPr>
        <w:t xml:space="preserve">the </w:t>
      </w:r>
      <w:r>
        <w:rPr>
          <w:szCs w:val="22"/>
        </w:rPr>
        <w:t xml:space="preserve">operations related to NOMA. </w:t>
      </w:r>
    </w:p>
    <w:p w14:paraId="643FCA88" w14:textId="77777777" w:rsidR="00677CD4" w:rsidRPr="00776422" w:rsidRDefault="00677CD4" w:rsidP="00776422">
      <w:pPr>
        <w:tabs>
          <w:tab w:val="left" w:pos="720"/>
        </w:tabs>
        <w:contextualSpacing/>
        <w:jc w:val="center"/>
      </w:pPr>
    </w:p>
    <w:p w14:paraId="632C25F1" w14:textId="2B2DF4E9" w:rsidR="00CA1C1E" w:rsidRDefault="00CA1C1E" w:rsidP="00CA1C1E">
      <w:pPr>
        <w:pStyle w:val="Heading1"/>
      </w:pPr>
      <w:r>
        <w:rPr>
          <w:sz w:val="32"/>
          <w:szCs w:val="32"/>
          <w:lang w:val="en-US"/>
        </w:rPr>
        <w:t>NOMA</w:t>
      </w:r>
      <w:r w:rsidR="00AF6C73">
        <w:rPr>
          <w:sz w:val="32"/>
          <w:szCs w:val="32"/>
          <w:lang w:val="en-US"/>
        </w:rPr>
        <w:t xml:space="preserve"> </w:t>
      </w:r>
      <w:r w:rsidR="00FC6A17">
        <w:rPr>
          <w:sz w:val="32"/>
          <w:szCs w:val="32"/>
          <w:lang w:val="en-US"/>
        </w:rPr>
        <w:t xml:space="preserve">Schemes and </w:t>
      </w:r>
      <w:r w:rsidR="00AF6C73">
        <w:rPr>
          <w:sz w:val="32"/>
          <w:szCs w:val="32"/>
          <w:lang w:val="en-US"/>
        </w:rPr>
        <w:t>Operations</w:t>
      </w:r>
    </w:p>
    <w:p w14:paraId="030A6C47" w14:textId="3852D65F" w:rsidR="00CA1C1E" w:rsidRDefault="00CA1C1E" w:rsidP="00CA1C1E">
      <w:pPr>
        <w:spacing w:after="0"/>
        <w:rPr>
          <w:bCs/>
        </w:rPr>
      </w:pPr>
      <w:r w:rsidRPr="007C069D">
        <w:rPr>
          <w:bCs/>
        </w:rPr>
        <w:t>T</w:t>
      </w:r>
      <w:r w:rsidR="006966A1">
        <w:rPr>
          <w:bCs/>
        </w:rPr>
        <w:t xml:space="preserve">he </w:t>
      </w:r>
      <w:r w:rsidRPr="00357D25">
        <w:rPr>
          <w:bCs/>
        </w:rPr>
        <w:t xml:space="preserve">study </w:t>
      </w:r>
      <w:r w:rsidR="006966A1">
        <w:rPr>
          <w:bCs/>
        </w:rPr>
        <w:t xml:space="preserve">on NOMA </w:t>
      </w:r>
      <w:r w:rsidRPr="00357D25">
        <w:rPr>
          <w:bCs/>
        </w:rPr>
        <w:t xml:space="preserve">will further </w:t>
      </w:r>
      <w:r>
        <w:rPr>
          <w:bCs/>
        </w:rPr>
        <w:t xml:space="preserve">progress on the evaluation of </w:t>
      </w:r>
      <w:r w:rsidR="006966A1">
        <w:rPr>
          <w:bCs/>
        </w:rPr>
        <w:t>NOMA</w:t>
      </w:r>
      <w:r w:rsidRPr="00357D25">
        <w:rPr>
          <w:bCs/>
        </w:rPr>
        <w:t xml:space="preserve"> schemes</w:t>
      </w:r>
      <w:r>
        <w:rPr>
          <w:rFonts w:hint="eastAsia"/>
          <w:bCs/>
        </w:rPr>
        <w:t xml:space="preserve"> </w:t>
      </w:r>
      <w:r w:rsidRPr="007C069D">
        <w:rPr>
          <w:bCs/>
        </w:rPr>
        <w:t xml:space="preserve">focusing on </w:t>
      </w:r>
      <w:r>
        <w:rPr>
          <w:rFonts w:hint="eastAsia"/>
          <w:bCs/>
        </w:rPr>
        <w:t xml:space="preserve">uplink, and provide recommendation on the </w:t>
      </w:r>
      <w:r w:rsidR="006966A1">
        <w:rPr>
          <w:bCs/>
        </w:rPr>
        <w:t>NOMA</w:t>
      </w:r>
      <w:r>
        <w:rPr>
          <w:rFonts w:hint="eastAsia"/>
          <w:bCs/>
        </w:rPr>
        <w:t xml:space="preserve"> scheme(s) to be </w:t>
      </w:r>
      <w:r>
        <w:rPr>
          <w:bCs/>
        </w:rPr>
        <w:t>specified</w:t>
      </w:r>
      <w:r>
        <w:rPr>
          <w:rFonts w:hint="eastAsia"/>
          <w:bCs/>
        </w:rPr>
        <w:t xml:space="preserve"> later.</w:t>
      </w:r>
      <w:r w:rsidR="006966A1">
        <w:rPr>
          <w:bCs/>
        </w:rPr>
        <w:t xml:space="preserve"> </w:t>
      </w:r>
      <w:r>
        <w:rPr>
          <w:bCs/>
        </w:rPr>
        <w:t>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w:t>
      </w:r>
      <w:r w:rsidR="004452A9">
        <w:rPr>
          <w:rFonts w:hint="eastAsia"/>
          <w:bCs/>
        </w:rPr>
        <w:t xml:space="preserve">non-orthogonal multiple transmission scheme </w:t>
      </w:r>
      <w:r w:rsidR="004452A9">
        <w:rPr>
          <w:bCs/>
        </w:rPr>
        <w:t xml:space="preserve">for the </w:t>
      </w:r>
      <w:r>
        <w:rPr>
          <w:rFonts w:hint="eastAsia"/>
          <w:bCs/>
        </w:rPr>
        <w:t>following</w:t>
      </w:r>
      <w:r w:rsidRPr="00357D25">
        <w:rPr>
          <w:bCs/>
        </w:rPr>
        <w:t>:</w:t>
      </w:r>
    </w:p>
    <w:p w14:paraId="5CF6BAE0" w14:textId="77777777" w:rsidR="006966A1" w:rsidRDefault="006966A1" w:rsidP="00CA1C1E">
      <w:pPr>
        <w:spacing w:after="0"/>
        <w:rPr>
          <w:bCs/>
        </w:rPr>
      </w:pPr>
    </w:p>
    <w:p w14:paraId="71A3A7A7" w14:textId="3082A0B3"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13B988A9" w14:textId="247A6534"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Receivers for </w:t>
      </w:r>
      <w:r w:rsidR="00AF6C73">
        <w:rPr>
          <w:rFonts w:ascii="Times New Roman" w:eastAsia="Times New Roman" w:hAnsi="Times New Roman"/>
          <w:bCs/>
        </w:rPr>
        <w:t>non-orthogonal multiple access</w:t>
      </w:r>
    </w:p>
    <w:p w14:paraId="32342036" w14:textId="11EBE69C"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7160FD1C" w14:textId="582B387A" w:rsidR="004452A9" w:rsidRPr="003C3A8A" w:rsidRDefault="004452A9" w:rsidP="003C3A8A">
      <w:pPr>
        <w:pStyle w:val="ListParagraph"/>
        <w:numPr>
          <w:ilvl w:val="0"/>
          <w:numId w:val="2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41E88C9A" w14:textId="77777777" w:rsidR="00CA1C1E" w:rsidRDefault="00CA1C1E" w:rsidP="00CA1C1E">
      <w:pPr>
        <w:spacing w:after="0"/>
        <w:rPr>
          <w:bCs/>
        </w:rPr>
      </w:pPr>
    </w:p>
    <w:p w14:paraId="5EFF0BE4" w14:textId="2DA22574" w:rsidR="00747C44" w:rsidRDefault="00CA1C1E" w:rsidP="00CA1C1E">
      <w:pPr>
        <w:rPr>
          <w:rFonts w:eastAsia="Times New Roman"/>
          <w:bCs/>
        </w:rPr>
      </w:pPr>
      <w:r w:rsidRPr="004452A9">
        <w:rPr>
          <w:rFonts w:eastAsia="Times New Roman"/>
          <w:bCs/>
        </w:rPr>
        <w:t>Transmitter side signal processing schemes for</w:t>
      </w:r>
      <w:r w:rsidRPr="004452A9">
        <w:rPr>
          <w:rFonts w:eastAsia="Times New Roman" w:hint="eastAsia"/>
          <w:bCs/>
        </w:rPr>
        <w:t xml:space="preserve"> non-orthogonal multiple access</w:t>
      </w:r>
      <w:r w:rsidR="00AF6C73">
        <w:rPr>
          <w:rFonts w:eastAsia="Times New Roman"/>
          <w:bCs/>
        </w:rPr>
        <w:t xml:space="preserve"> could consider m</w:t>
      </w:r>
      <w:r w:rsidRPr="00357D25">
        <w:rPr>
          <w:bCs/>
        </w:rPr>
        <w:t xml:space="preserve">odulation </w:t>
      </w:r>
      <w:r w:rsidRPr="00357D25">
        <w:rPr>
          <w:rFonts w:hint="eastAsia"/>
          <w:bCs/>
        </w:rPr>
        <w:t xml:space="preserve">and </w:t>
      </w:r>
      <w:r w:rsidRPr="00357D25">
        <w:rPr>
          <w:bCs/>
        </w:rPr>
        <w:t xml:space="preserve">symbol level processing, including spreading, repetition, </w:t>
      </w:r>
      <w:r w:rsidRPr="00357D25">
        <w:rPr>
          <w:rFonts w:hint="eastAsia"/>
          <w:bCs/>
        </w:rPr>
        <w:t xml:space="preserve">interleaving, new constellation mapping, </w:t>
      </w:r>
      <w:r w:rsidRPr="00357D25">
        <w:rPr>
          <w:bCs/>
        </w:rPr>
        <w:t>etc.</w:t>
      </w:r>
      <w:r w:rsidR="004452A9">
        <w:rPr>
          <w:rFonts w:eastAsia="Times New Roman"/>
          <w:bCs/>
        </w:rPr>
        <w:t xml:space="preserve"> </w:t>
      </w:r>
      <w:r w:rsidRPr="00357D25">
        <w:rPr>
          <w:bCs/>
        </w:rPr>
        <w:t>Coded bit level processing including interleaving</w:t>
      </w:r>
      <w:r>
        <w:rPr>
          <w:rFonts w:hint="eastAsia"/>
          <w:bCs/>
        </w:rPr>
        <w:t xml:space="preserve"> or</w:t>
      </w:r>
      <w:r w:rsidR="00AF6C73">
        <w:rPr>
          <w:bCs/>
        </w:rPr>
        <w:t xml:space="preserve"> scrambling could be considered</w:t>
      </w:r>
      <w:r w:rsidRPr="00357D25">
        <w:rPr>
          <w:bCs/>
        </w:rPr>
        <w:t>.</w:t>
      </w:r>
      <w:r w:rsidR="004452A9">
        <w:rPr>
          <w:rFonts w:eastAsia="Times New Roman"/>
          <w:bCs/>
        </w:rPr>
        <w:t xml:space="preserve"> </w:t>
      </w:r>
      <w:r w:rsidRPr="00357D25">
        <w:rPr>
          <w:rFonts w:hint="eastAsia"/>
          <w:bCs/>
        </w:rPr>
        <w:t xml:space="preserve">Symbol to resource element </w:t>
      </w:r>
      <w:r w:rsidRPr="00357D25">
        <w:rPr>
          <w:rFonts w:hint="eastAsia"/>
          <w:bCs/>
        </w:rPr>
        <w:lastRenderedPageBreak/>
        <w:t xml:space="preserve">mapping, </w:t>
      </w:r>
      <w:r w:rsidR="00AF6C73">
        <w:rPr>
          <w:bCs/>
        </w:rPr>
        <w:t xml:space="preserve">either </w:t>
      </w:r>
      <w:r w:rsidR="00AF6C73">
        <w:rPr>
          <w:rFonts w:hint="eastAsia"/>
          <w:bCs/>
        </w:rPr>
        <w:t>sparse or no</w:t>
      </w:r>
      <w:r w:rsidR="00AF6C73">
        <w:rPr>
          <w:bCs/>
        </w:rPr>
        <w:t>n-sparse could be considered</w:t>
      </w:r>
      <w:r w:rsidRPr="00357D25">
        <w:rPr>
          <w:rFonts w:hint="eastAsia"/>
          <w:bCs/>
        </w:rPr>
        <w:t>.</w:t>
      </w:r>
      <w:r w:rsidR="004452A9">
        <w:rPr>
          <w:rFonts w:eastAsia="Times New Roman"/>
          <w:bCs/>
        </w:rPr>
        <w:t xml:space="preserve"> </w:t>
      </w:r>
      <w:r w:rsidRPr="00357D25">
        <w:rPr>
          <w:bCs/>
        </w:rPr>
        <w:t>Demodulation reference signal</w:t>
      </w:r>
      <w:r w:rsidR="00AF6C73">
        <w:rPr>
          <w:bCs/>
        </w:rPr>
        <w:t xml:space="preserve"> </w:t>
      </w:r>
      <w:r w:rsidR="00BC5E06">
        <w:rPr>
          <w:bCs/>
        </w:rPr>
        <w:t xml:space="preserve">(DMRS) such as capacity of DMRS </w:t>
      </w:r>
      <w:r w:rsidR="00AF6C73">
        <w:rPr>
          <w:bCs/>
        </w:rPr>
        <w:t>could be studied</w:t>
      </w:r>
      <w:r>
        <w:rPr>
          <w:rFonts w:hint="eastAsia"/>
          <w:bCs/>
        </w:rPr>
        <w:t>.</w:t>
      </w:r>
      <w:r w:rsidR="00821B45">
        <w:rPr>
          <w:rFonts w:eastAsia="Times New Roman"/>
          <w:bCs/>
        </w:rPr>
        <w:t xml:space="preserve"> </w:t>
      </w:r>
      <w:r w:rsidRPr="004452A9">
        <w:rPr>
          <w:rFonts w:eastAsia="Times New Roman"/>
          <w:bCs/>
        </w:rPr>
        <w:t>Receivers</w:t>
      </w:r>
      <w:r w:rsidRPr="004452A9">
        <w:rPr>
          <w:rFonts w:eastAsia="Times New Roman" w:hint="eastAsia"/>
          <w:bCs/>
        </w:rPr>
        <w:t xml:space="preserve"> for non-orthogonal multiple access</w:t>
      </w:r>
      <w:r w:rsidR="00AF6C73">
        <w:rPr>
          <w:rFonts w:eastAsia="Times New Roman"/>
          <w:bCs/>
        </w:rPr>
        <w:t xml:space="preserve"> could consider </w:t>
      </w:r>
      <w:r w:rsidR="008A0D34">
        <w:rPr>
          <w:rFonts w:eastAsia="Times New Roman"/>
          <w:bCs/>
        </w:rPr>
        <w:t>different receivers or</w:t>
      </w:r>
      <w:r w:rsidR="00495303">
        <w:rPr>
          <w:rFonts w:eastAsia="Times New Roman"/>
          <w:bCs/>
        </w:rPr>
        <w:t xml:space="preserve"> receiver types including </w:t>
      </w:r>
      <w:r>
        <w:rPr>
          <w:bCs/>
        </w:rPr>
        <w:t>MMSE receiver, s</w:t>
      </w:r>
      <w:r w:rsidRPr="00357D25">
        <w:rPr>
          <w:bCs/>
        </w:rPr>
        <w:t>uccessive</w:t>
      </w:r>
      <w:r w:rsidR="00AF6C73">
        <w:rPr>
          <w:bCs/>
        </w:rPr>
        <w:t xml:space="preserve"> </w:t>
      </w:r>
      <w:r w:rsidR="008A0D34" w:rsidRPr="00357D25">
        <w:rPr>
          <w:bCs/>
        </w:rPr>
        <w:t>interference cancellation</w:t>
      </w:r>
      <w:r w:rsidR="008A0D34">
        <w:rPr>
          <w:rFonts w:hint="eastAsia"/>
          <w:bCs/>
        </w:rPr>
        <w:t xml:space="preserve"> </w:t>
      </w:r>
      <w:r w:rsidR="008A0D34">
        <w:rPr>
          <w:bCs/>
        </w:rPr>
        <w:t xml:space="preserve">(SIC), </w:t>
      </w:r>
      <w:r>
        <w:rPr>
          <w:rFonts w:hint="eastAsia"/>
          <w:bCs/>
        </w:rPr>
        <w:t>parallel</w:t>
      </w:r>
      <w:r w:rsidRPr="00357D25">
        <w:rPr>
          <w:bCs/>
        </w:rPr>
        <w:t xml:space="preserve"> interference cancellation</w:t>
      </w:r>
      <w:r w:rsidR="00AF6C73">
        <w:rPr>
          <w:rFonts w:hint="eastAsia"/>
          <w:bCs/>
        </w:rPr>
        <w:t xml:space="preserve"> </w:t>
      </w:r>
      <w:r w:rsidR="008A0D34">
        <w:rPr>
          <w:bCs/>
        </w:rPr>
        <w:t xml:space="preserve">(PIC) </w:t>
      </w:r>
      <w:r w:rsidRPr="00357D25">
        <w:rPr>
          <w:bCs/>
        </w:rPr>
        <w:t>receiver</w:t>
      </w:r>
      <w:r>
        <w:rPr>
          <w:rFonts w:hint="eastAsia"/>
          <w:bCs/>
        </w:rPr>
        <w:t>, j</w:t>
      </w:r>
      <w:r w:rsidRPr="00357D25">
        <w:rPr>
          <w:bCs/>
        </w:rPr>
        <w:t>oint detection</w:t>
      </w:r>
      <w:r>
        <w:rPr>
          <w:rFonts w:hint="eastAsia"/>
          <w:bCs/>
        </w:rPr>
        <w:t xml:space="preserve"> </w:t>
      </w:r>
      <w:r w:rsidR="008A0D34">
        <w:rPr>
          <w:bCs/>
        </w:rPr>
        <w:t xml:space="preserve">(JD) </w:t>
      </w:r>
      <w:r w:rsidRPr="00357D25">
        <w:rPr>
          <w:bCs/>
        </w:rPr>
        <w:t>type receiver</w:t>
      </w:r>
      <w:r>
        <w:rPr>
          <w:rFonts w:hint="eastAsia"/>
          <w:bCs/>
        </w:rPr>
        <w:t xml:space="preserve">, </w:t>
      </w:r>
      <w:r>
        <w:rPr>
          <w:bCs/>
        </w:rPr>
        <w:t>combination</w:t>
      </w:r>
      <w:r w:rsidR="008A0D34">
        <w:rPr>
          <w:rFonts w:hint="eastAsia"/>
          <w:bCs/>
        </w:rPr>
        <w:t xml:space="preserve"> of SIC and JD receiver</w:t>
      </w:r>
      <w:r>
        <w:rPr>
          <w:rFonts w:hint="eastAsia"/>
          <w:bCs/>
        </w:rPr>
        <w:t xml:space="preserve"> or other receivers</w:t>
      </w:r>
      <w:r w:rsidR="004452A9">
        <w:rPr>
          <w:rFonts w:eastAsia="Times New Roman"/>
          <w:bCs/>
        </w:rPr>
        <w:t xml:space="preserve">. </w:t>
      </w:r>
      <w:r>
        <w:rPr>
          <w:rFonts w:hint="eastAsia"/>
          <w:bCs/>
        </w:rPr>
        <w:t xml:space="preserve">The study should consider </w:t>
      </w:r>
      <w:r w:rsidR="008A0D34">
        <w:rPr>
          <w:bCs/>
        </w:rPr>
        <w:t xml:space="preserve">both </w:t>
      </w:r>
      <w:r>
        <w:rPr>
          <w:rFonts w:hint="eastAsia"/>
          <w:bCs/>
        </w:rPr>
        <w:t>perfor</w:t>
      </w:r>
      <w:r w:rsidR="00AF6C73">
        <w:rPr>
          <w:rFonts w:hint="eastAsia"/>
          <w:bCs/>
        </w:rPr>
        <w:t>mance</w:t>
      </w:r>
      <w:r w:rsidR="00AF6C73">
        <w:rPr>
          <w:bCs/>
        </w:rPr>
        <w:t xml:space="preserve"> and</w:t>
      </w:r>
      <w:r w:rsidR="00AF6C73">
        <w:rPr>
          <w:rFonts w:hint="eastAsia"/>
          <w:bCs/>
        </w:rPr>
        <w:t xml:space="preserve"> receiver complexity</w:t>
      </w:r>
      <w:r w:rsidR="00AF6C73">
        <w:rPr>
          <w:bCs/>
        </w:rPr>
        <w:t>.</w:t>
      </w:r>
      <w:r w:rsidR="00821B45">
        <w:rPr>
          <w:rFonts w:eastAsia="Times New Roman"/>
          <w:bCs/>
        </w:rPr>
        <w:t xml:space="preserve"> </w:t>
      </w:r>
      <w:r w:rsidRPr="004452A9">
        <w:rPr>
          <w:rFonts w:eastAsia="Times New Roman" w:hint="eastAsia"/>
          <w:bCs/>
        </w:rPr>
        <w:t>P</w:t>
      </w:r>
      <w:r w:rsidRPr="004452A9">
        <w:rPr>
          <w:rFonts w:eastAsia="Times New Roman"/>
          <w:bCs/>
        </w:rPr>
        <w:t>rocedure</w:t>
      </w:r>
      <w:r w:rsidRPr="004452A9">
        <w:rPr>
          <w:rFonts w:eastAsia="Times New Roman" w:hint="eastAsia"/>
          <w:bCs/>
        </w:rPr>
        <w:t>s related to the</w:t>
      </w:r>
      <w:r w:rsidR="00AF6C73">
        <w:rPr>
          <w:rFonts w:eastAsia="Times New Roman" w:hint="eastAsia"/>
          <w:bCs/>
        </w:rPr>
        <w:t xml:space="preserve"> non-orthogonal multiple access</w:t>
      </w:r>
      <w:r w:rsidR="00AF6C73">
        <w:rPr>
          <w:rFonts w:eastAsia="Times New Roman"/>
          <w:bCs/>
        </w:rPr>
        <w:t xml:space="preserve"> could consider </w:t>
      </w:r>
      <w:r>
        <w:rPr>
          <w:rFonts w:hint="eastAsia"/>
          <w:bCs/>
        </w:rPr>
        <w:t>UL transmission detection</w:t>
      </w:r>
      <w:r w:rsidR="00AF6C73">
        <w:rPr>
          <w:rFonts w:eastAsia="Times New Roman"/>
          <w:bCs/>
        </w:rPr>
        <w:t>,</w:t>
      </w:r>
      <w:r w:rsidR="004452A9">
        <w:rPr>
          <w:rFonts w:eastAsia="Times New Roman"/>
          <w:bCs/>
        </w:rPr>
        <w:t xml:space="preserve"> </w:t>
      </w:r>
      <w:r w:rsidR="00AF6C73">
        <w:rPr>
          <w:rFonts w:hint="eastAsia"/>
          <w:bCs/>
        </w:rPr>
        <w:t>HARQ</w:t>
      </w:r>
      <w:r w:rsidR="00747C44">
        <w:rPr>
          <w:bCs/>
        </w:rPr>
        <w:t xml:space="preserve"> which </w:t>
      </w:r>
      <w:r w:rsidR="00AF6C73">
        <w:rPr>
          <w:rFonts w:hint="eastAsia"/>
          <w:bCs/>
        </w:rPr>
        <w:t>includ</w:t>
      </w:r>
      <w:r w:rsidR="00AF6C73">
        <w:rPr>
          <w:bCs/>
        </w:rPr>
        <w:t>e</w:t>
      </w:r>
      <w:r w:rsidR="00747C44">
        <w:rPr>
          <w:bCs/>
        </w:rPr>
        <w:t>s</w:t>
      </w:r>
      <w:r>
        <w:rPr>
          <w:rFonts w:hint="eastAsia"/>
          <w:bCs/>
        </w:rPr>
        <w:t xml:space="preserve"> trans</w:t>
      </w:r>
      <w:r w:rsidR="00AF6C73">
        <w:rPr>
          <w:rFonts w:hint="eastAsia"/>
          <w:bCs/>
        </w:rPr>
        <w:t>mission scheme, feedback scheme</w:t>
      </w:r>
      <w:r w:rsidR="00747C44">
        <w:rPr>
          <w:bCs/>
        </w:rPr>
        <w:t>, etc</w:t>
      </w:r>
      <w:r w:rsidR="004452A9">
        <w:rPr>
          <w:rFonts w:eastAsia="Times New Roman"/>
          <w:bCs/>
        </w:rPr>
        <w:t xml:space="preserve">. </w:t>
      </w:r>
      <w:r w:rsidRPr="00E51CBD">
        <w:rPr>
          <w:rFonts w:hint="eastAsia"/>
          <w:bCs/>
        </w:rPr>
        <w:t>Link adaptation</w:t>
      </w:r>
      <w:r>
        <w:rPr>
          <w:rFonts w:hint="eastAsia"/>
          <w:bCs/>
        </w:rPr>
        <w:t xml:space="preserve"> </w:t>
      </w:r>
      <w:r w:rsidR="00AF6C73">
        <w:rPr>
          <w:bCs/>
        </w:rPr>
        <w:t xml:space="preserve">for </w:t>
      </w:r>
      <w:r w:rsidR="00AF6C73">
        <w:rPr>
          <w:rFonts w:hint="eastAsia"/>
          <w:bCs/>
        </w:rPr>
        <w:t>MA signature allocation</w:t>
      </w:r>
      <w:r w:rsidR="00AF6C73">
        <w:rPr>
          <w:bCs/>
        </w:rPr>
        <w:t xml:space="preserve"> and </w:t>
      </w:r>
      <w:r>
        <w:rPr>
          <w:rFonts w:hint="eastAsia"/>
          <w:bCs/>
        </w:rPr>
        <w:t>selection</w:t>
      </w:r>
      <w:r w:rsidR="00AF6C73">
        <w:rPr>
          <w:bCs/>
        </w:rPr>
        <w:t xml:space="preserve"> could be considered</w:t>
      </w:r>
      <w:r w:rsidR="004452A9">
        <w:rPr>
          <w:rFonts w:eastAsia="Times New Roman"/>
          <w:bCs/>
        </w:rPr>
        <w:t xml:space="preserve">. </w:t>
      </w:r>
      <w:r>
        <w:rPr>
          <w:bCs/>
        </w:rPr>
        <w:t>Synchronous and asynchronous operation</w:t>
      </w:r>
      <w:r w:rsidR="00AF6C73">
        <w:rPr>
          <w:bCs/>
        </w:rPr>
        <w:t xml:space="preserve"> could be considered</w:t>
      </w:r>
      <w:r w:rsidR="004452A9">
        <w:rPr>
          <w:rFonts w:eastAsia="Times New Roman"/>
          <w:bCs/>
        </w:rPr>
        <w:t xml:space="preserve">. </w:t>
      </w:r>
      <w:r>
        <w:rPr>
          <w:bCs/>
        </w:rPr>
        <w:t xml:space="preserve">Adaptation between </w:t>
      </w:r>
      <w:r w:rsidRPr="00357D25">
        <w:rPr>
          <w:rFonts w:hint="eastAsia"/>
          <w:bCs/>
        </w:rPr>
        <w:t xml:space="preserve">orthogonal </w:t>
      </w:r>
      <w:r>
        <w:rPr>
          <w:bCs/>
        </w:rPr>
        <w:t xml:space="preserve">and </w:t>
      </w:r>
      <w:r>
        <w:rPr>
          <w:rFonts w:hint="eastAsia"/>
          <w:bCs/>
        </w:rPr>
        <w:t>non-orthogonal multiple access</w:t>
      </w:r>
      <w:r w:rsidR="00AF6C73">
        <w:rPr>
          <w:bCs/>
        </w:rPr>
        <w:t xml:space="preserve"> could be studied.</w:t>
      </w:r>
      <w:r w:rsidR="00821B45">
        <w:rPr>
          <w:rFonts w:eastAsia="Times New Roman"/>
          <w:bCs/>
        </w:rPr>
        <w:t xml:space="preserve"> </w:t>
      </w:r>
      <w:r w:rsidRPr="004452A9">
        <w:rPr>
          <w:rFonts w:eastAsia="Times New Roman"/>
          <w:bCs/>
        </w:rPr>
        <w:t xml:space="preserve">Link and system level performance evaluation or analysis </w:t>
      </w:r>
      <w:r w:rsidRPr="004452A9">
        <w:rPr>
          <w:rFonts w:eastAsia="Times New Roman" w:hint="eastAsia"/>
          <w:bCs/>
        </w:rPr>
        <w:t xml:space="preserve">for non-orthogonal multiple access </w:t>
      </w:r>
      <w:r w:rsidRPr="004452A9">
        <w:rPr>
          <w:rFonts w:eastAsia="Times New Roman"/>
        </w:rPr>
        <w:t>continued from performance metrics identified from Rel-14</w:t>
      </w:r>
      <w:r w:rsidRPr="004452A9">
        <w:rPr>
          <w:rFonts w:eastAsia="Times New Roman" w:hint="eastAsia"/>
        </w:rPr>
        <w:t xml:space="preserve">. </w:t>
      </w:r>
      <w:r w:rsidRPr="004452A9">
        <w:rPr>
          <w:rFonts w:eastAsia="Times New Roman"/>
        </w:rPr>
        <w:t>The benchmark for comparison is</w:t>
      </w:r>
      <w:r w:rsidRPr="004452A9">
        <w:t xml:space="preserve"> OFDM contention based multiple access. Realistic modelling of Tx/Rx impairment</w:t>
      </w:r>
      <w:r w:rsidRPr="004452A9">
        <w:rPr>
          <w:rFonts w:eastAsiaTheme="minorEastAsia" w:hint="eastAsia"/>
        </w:rPr>
        <w:t xml:space="preserve"> </w:t>
      </w:r>
      <w:r w:rsidRPr="004452A9">
        <w:rPr>
          <w:rFonts w:eastAsia="Times New Roman"/>
        </w:rPr>
        <w:t>including potential PAPR issue</w:t>
      </w:r>
      <w:r w:rsidRPr="004452A9">
        <w:t>, channel estimation error, power control accuracy, collision, etc. should be considered.</w:t>
      </w:r>
      <w:r w:rsidRPr="004452A9">
        <w:rPr>
          <w:rFonts w:eastAsia="Times New Roman" w:hint="eastAsia"/>
        </w:rPr>
        <w:t xml:space="preserve"> </w:t>
      </w:r>
      <w:r w:rsidRPr="00357D25">
        <w:rPr>
          <w:bCs/>
        </w:rPr>
        <w:t>Traffic model</w:t>
      </w:r>
      <w:r>
        <w:rPr>
          <w:rFonts w:hint="eastAsia"/>
          <w:bCs/>
        </w:rPr>
        <w:t xml:space="preserve"> and </w:t>
      </w:r>
      <w:r w:rsidRPr="007763D1">
        <w:rPr>
          <w:rFonts w:hint="eastAsia"/>
          <w:bCs/>
        </w:rPr>
        <w:t>Deployment scenarios</w:t>
      </w:r>
      <w:r>
        <w:rPr>
          <w:rFonts w:hint="eastAsia"/>
          <w:bCs/>
        </w:rPr>
        <w:t xml:space="preserve"> of eMBB</w:t>
      </w:r>
      <w:r>
        <w:rPr>
          <w:bCs/>
        </w:rPr>
        <w:t xml:space="preserve"> </w:t>
      </w:r>
      <w:r w:rsidR="00AF6C73">
        <w:rPr>
          <w:bCs/>
        </w:rPr>
        <w:t xml:space="preserve">e.g., </w:t>
      </w:r>
      <w:r>
        <w:rPr>
          <w:rFonts w:hint="eastAsia"/>
          <w:bCs/>
        </w:rPr>
        <w:t xml:space="preserve">small </w:t>
      </w:r>
      <w:r w:rsidR="00AF6C73">
        <w:rPr>
          <w:rFonts w:hint="eastAsia"/>
          <w:bCs/>
        </w:rPr>
        <w:t>packet</w:t>
      </w:r>
      <w:r>
        <w:rPr>
          <w:bCs/>
        </w:rPr>
        <w:t>,</w:t>
      </w:r>
      <w:r>
        <w:rPr>
          <w:rFonts w:hint="eastAsia"/>
          <w:bCs/>
        </w:rPr>
        <w:t xml:space="preserve"> URLLC and mMTC</w:t>
      </w:r>
      <w:r w:rsidR="00AF6C73">
        <w:rPr>
          <w:bCs/>
        </w:rPr>
        <w:t xml:space="preserve"> could be considered</w:t>
      </w:r>
      <w:r w:rsidR="004452A9">
        <w:rPr>
          <w:rFonts w:eastAsia="Times New Roman"/>
          <w:bCs/>
        </w:rPr>
        <w:t xml:space="preserve">. </w:t>
      </w:r>
      <w:r>
        <w:rPr>
          <w:bCs/>
        </w:rPr>
        <w:t>Device power consumption</w:t>
      </w:r>
      <w:r w:rsidR="008A0D34">
        <w:rPr>
          <w:rFonts w:eastAsia="Times New Roman"/>
          <w:bCs/>
        </w:rPr>
        <w:t>, c</w:t>
      </w:r>
      <w:r w:rsidR="00AF6C73">
        <w:rPr>
          <w:bCs/>
        </w:rPr>
        <w:t>overage and link budget</w:t>
      </w:r>
      <w:r w:rsidR="00AF6C73">
        <w:rPr>
          <w:rFonts w:eastAsia="Times New Roman"/>
          <w:bCs/>
        </w:rPr>
        <w:t xml:space="preserve"> as well as</w:t>
      </w:r>
      <w:r w:rsidR="004452A9">
        <w:rPr>
          <w:rFonts w:eastAsia="Times New Roman"/>
          <w:bCs/>
        </w:rPr>
        <w:t xml:space="preserve"> </w:t>
      </w:r>
      <w:r w:rsidR="00AF6C73">
        <w:rPr>
          <w:bCs/>
        </w:rPr>
        <w:t>l</w:t>
      </w:r>
      <w:r w:rsidRPr="007B253D">
        <w:rPr>
          <w:rFonts w:hint="eastAsia"/>
          <w:bCs/>
        </w:rPr>
        <w:t xml:space="preserve">atency and </w:t>
      </w:r>
      <w:r w:rsidRPr="007B253D">
        <w:rPr>
          <w:bCs/>
        </w:rPr>
        <w:t>signalling</w:t>
      </w:r>
      <w:r w:rsidR="004452A9">
        <w:rPr>
          <w:rFonts w:hint="eastAsia"/>
          <w:bCs/>
        </w:rPr>
        <w:t xml:space="preserve"> overhead</w:t>
      </w:r>
      <w:r w:rsidR="00AF6C73">
        <w:rPr>
          <w:bCs/>
        </w:rPr>
        <w:t xml:space="preserve"> could be investigated</w:t>
      </w:r>
      <w:r w:rsidR="008A0D34">
        <w:rPr>
          <w:bCs/>
        </w:rPr>
        <w:t xml:space="preserve"> and evaluated</w:t>
      </w:r>
      <w:r w:rsidR="004452A9">
        <w:rPr>
          <w:bCs/>
        </w:rPr>
        <w:t xml:space="preserve">. </w:t>
      </w:r>
      <w:r>
        <w:rPr>
          <w:rFonts w:hint="eastAsia"/>
          <w:bCs/>
        </w:rPr>
        <w:t>BLER</w:t>
      </w:r>
      <w:r>
        <w:rPr>
          <w:bCs/>
        </w:rPr>
        <w:t xml:space="preserve"> reliability</w:t>
      </w:r>
      <w:r>
        <w:rPr>
          <w:rFonts w:hint="eastAsia"/>
          <w:bCs/>
        </w:rPr>
        <w:t>, c</w:t>
      </w:r>
      <w:r w:rsidRPr="00357D25">
        <w:rPr>
          <w:bCs/>
        </w:rPr>
        <w:t>apacity and system load</w:t>
      </w:r>
      <w:r w:rsidR="00AF6C73">
        <w:rPr>
          <w:bCs/>
        </w:rPr>
        <w:t xml:space="preserve"> could be considered</w:t>
      </w:r>
      <w:r w:rsidR="008A0D34" w:rsidRPr="008A0D34">
        <w:rPr>
          <w:bCs/>
        </w:rPr>
        <w:t xml:space="preserve"> </w:t>
      </w:r>
      <w:r w:rsidR="008A0D34">
        <w:rPr>
          <w:bCs/>
        </w:rPr>
        <w:t>and evaluated</w:t>
      </w:r>
      <w:r w:rsidR="004452A9">
        <w:rPr>
          <w:rFonts w:eastAsia="Times New Roman"/>
          <w:bCs/>
        </w:rPr>
        <w:t xml:space="preserve">. </w:t>
      </w:r>
    </w:p>
    <w:p w14:paraId="7F09BCBE" w14:textId="2545325E" w:rsidR="00174DC3" w:rsidRPr="00747C44" w:rsidRDefault="00AF6C73" w:rsidP="00CA1C1E">
      <w:pPr>
        <w:rPr>
          <w:rFonts w:eastAsia="Times New Roman"/>
          <w:bCs/>
        </w:rPr>
      </w:pPr>
      <w:r>
        <w:rPr>
          <w:bCs/>
        </w:rPr>
        <w:t>Study could</w:t>
      </w:r>
      <w:r>
        <w:rPr>
          <w:rFonts w:hint="eastAsia"/>
          <w:bCs/>
        </w:rPr>
        <w:t xml:space="preserve"> target</w:t>
      </w:r>
      <w:r w:rsidR="00CA1C1E">
        <w:rPr>
          <w:rFonts w:hint="eastAsia"/>
          <w:bCs/>
        </w:rPr>
        <w:t xml:space="preserve"> common solution for mMTC, URLLC and eMBB</w:t>
      </w:r>
      <w:r>
        <w:rPr>
          <w:bCs/>
        </w:rPr>
        <w:t xml:space="preserve"> e.g., </w:t>
      </w:r>
      <w:r w:rsidR="00CA1C1E">
        <w:rPr>
          <w:rFonts w:hint="eastAsia"/>
          <w:bCs/>
        </w:rPr>
        <w:t>small packet</w:t>
      </w:r>
      <w:r>
        <w:rPr>
          <w:bCs/>
        </w:rPr>
        <w:t>.</w:t>
      </w:r>
      <w:r w:rsidR="00747C44">
        <w:rPr>
          <w:rFonts w:eastAsia="Times New Roman"/>
          <w:bCs/>
        </w:rPr>
        <w:t xml:space="preserve"> </w:t>
      </w:r>
      <w:r w:rsidR="00696CFC">
        <w:rPr>
          <w:rFonts w:eastAsia="MS Mincho"/>
          <w:lang w:eastAsia="ja-JP"/>
        </w:rPr>
        <w:t xml:space="preserve">A common NOMA scheme for </w:t>
      </w:r>
      <w:r w:rsidR="00696CFC">
        <w:rPr>
          <w:rFonts w:hint="eastAsia"/>
          <w:bCs/>
        </w:rPr>
        <w:t xml:space="preserve">mMTC, URLLC and eMBB </w:t>
      </w:r>
      <w:r w:rsidR="001D2B46">
        <w:rPr>
          <w:bCs/>
        </w:rPr>
        <w:t xml:space="preserve">(e.g., </w:t>
      </w:r>
      <w:r w:rsidR="00696CFC">
        <w:rPr>
          <w:rFonts w:hint="eastAsia"/>
          <w:bCs/>
        </w:rPr>
        <w:t>small packet</w:t>
      </w:r>
      <w:r w:rsidR="001D2B46">
        <w:rPr>
          <w:bCs/>
        </w:rPr>
        <w:t>)</w:t>
      </w:r>
      <w:r w:rsidR="00696CFC">
        <w:rPr>
          <w:rFonts w:eastAsia="MS Mincho"/>
          <w:lang w:eastAsia="ja-JP"/>
        </w:rPr>
        <w:t xml:space="preserve"> may be the most desirable solution. However, considering so many NOMA candidate schemes, each scheme has its own advantages and disadvantages, it may </w:t>
      </w:r>
      <w:r w:rsidR="001964A6">
        <w:rPr>
          <w:rFonts w:eastAsia="MS Mincho"/>
          <w:lang w:eastAsia="ja-JP"/>
        </w:rPr>
        <w:t>not be</w:t>
      </w:r>
      <w:r w:rsidR="00696CFC">
        <w:rPr>
          <w:rFonts w:eastAsia="MS Mincho"/>
          <w:lang w:eastAsia="ja-JP"/>
        </w:rPr>
        <w:t xml:space="preserve"> possible to have a single NOMA scheme that satisfies all the needs. </w:t>
      </w:r>
    </w:p>
    <w:p w14:paraId="42A907CA" w14:textId="47CA58A0" w:rsidR="00487F7B" w:rsidRPr="001D69F1" w:rsidRDefault="00487F7B" w:rsidP="00487F7B">
      <w:pPr>
        <w:pStyle w:val="BodyText"/>
        <w:rPr>
          <w:rFonts w:ascii="Times New Roman" w:hAnsi="Times New Roman"/>
        </w:rPr>
      </w:pPr>
      <w:r w:rsidRPr="001D69F1">
        <w:rPr>
          <w:rFonts w:ascii="Times New Roman" w:hAnsi="Times New Roman"/>
        </w:rPr>
        <w:t xml:space="preserve">In Rel-14 SI, </w:t>
      </w:r>
      <w:r w:rsidR="00A551C3">
        <w:rPr>
          <w:rFonts w:ascii="Times New Roman" w:hAnsi="Times New Roman"/>
        </w:rPr>
        <w:t xml:space="preserve">many </w:t>
      </w:r>
      <w:r w:rsidRPr="001D69F1">
        <w:rPr>
          <w:rFonts w:ascii="Times New Roman" w:hAnsi="Times New Roman"/>
        </w:rPr>
        <w:t xml:space="preserve">NOMA schemes </w:t>
      </w:r>
      <w:r>
        <w:rPr>
          <w:rFonts w:ascii="Times New Roman" w:hAnsi="Times New Roman"/>
        </w:rPr>
        <w:t xml:space="preserve">were </w:t>
      </w:r>
      <w:r w:rsidRPr="001D69F1">
        <w:rPr>
          <w:rFonts w:ascii="Times New Roman" w:hAnsi="Times New Roman"/>
        </w:rPr>
        <w:t xml:space="preserve">proposed </w:t>
      </w:r>
      <w:r>
        <w:rPr>
          <w:rFonts w:ascii="Times New Roman" w:hAnsi="Times New Roman"/>
        </w:rPr>
        <w:t>for UL NOMA as listed below:</w:t>
      </w:r>
    </w:p>
    <w:p w14:paraId="5369257C" w14:textId="779BDB91"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Resource spread multiple access (RSMA) </w:t>
      </w:r>
    </w:p>
    <w:p w14:paraId="14914523" w14:textId="401ACF15" w:rsidR="00B13AB1" w:rsidRP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Multi-user shared access (MUSA) </w:t>
      </w:r>
    </w:p>
    <w:p w14:paraId="4B2E35E0" w14:textId="26006872"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Sparse code multiple access (SCMA) </w:t>
      </w:r>
    </w:p>
    <w:p w14:paraId="2FE85A23" w14:textId="35056709"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 xml:space="preserve">Non-orthogonal coded multiple access (NCMA) </w:t>
      </w:r>
    </w:p>
    <w:p w14:paraId="7FD6B6C5" w14:textId="324D5480"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 xml:space="preserve">Non-orthogonal multiple access (NOMA) </w:t>
      </w:r>
    </w:p>
    <w:p w14:paraId="57FB2AA9" w14:textId="715E1BD5" w:rsidR="00487F7B" w:rsidRDefault="00487F7B" w:rsidP="00487F7B">
      <w:pPr>
        <w:pStyle w:val="BodyText"/>
        <w:numPr>
          <w:ilvl w:val="0"/>
          <w:numId w:val="27"/>
        </w:numPr>
        <w:rPr>
          <w:rFonts w:ascii="Times New Roman" w:hAnsi="Times New Roman"/>
        </w:rPr>
      </w:pPr>
      <w:r w:rsidRPr="00487F7B">
        <w:rPr>
          <w:rFonts w:ascii="Times New Roman" w:hAnsi="Times New Roman"/>
        </w:rPr>
        <w:t>Interle</w:t>
      </w:r>
      <w:r>
        <w:rPr>
          <w:rFonts w:ascii="Times New Roman" w:hAnsi="Times New Roman"/>
        </w:rPr>
        <w:t>ave-Grid Multiple Access (IGMA)</w:t>
      </w:r>
      <w:r w:rsidRPr="00487F7B">
        <w:rPr>
          <w:rFonts w:ascii="Times New Roman" w:hAnsi="Times New Roman"/>
        </w:rPr>
        <w:t xml:space="preserve"> </w:t>
      </w:r>
    </w:p>
    <w:p w14:paraId="656A5D0A" w14:textId="2B677E9F"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Interleave D</w:t>
      </w:r>
      <w:r>
        <w:rPr>
          <w:rFonts w:ascii="Times New Roman" w:hAnsi="Times New Roman"/>
        </w:rPr>
        <w:t xml:space="preserve">ivision Multiple Access (IDMA) </w:t>
      </w:r>
    </w:p>
    <w:p w14:paraId="3C803E7F" w14:textId="14FB2213"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 xml:space="preserve">Repetition </w:t>
      </w:r>
      <w:r>
        <w:rPr>
          <w:rFonts w:ascii="Times New Roman" w:hAnsi="Times New Roman"/>
        </w:rPr>
        <w:t>division multiple access (RDMA)</w:t>
      </w:r>
      <w:r w:rsidRPr="00487F7B">
        <w:rPr>
          <w:rFonts w:ascii="Times New Roman" w:hAnsi="Times New Roman"/>
        </w:rPr>
        <w:t xml:space="preserve"> </w:t>
      </w:r>
    </w:p>
    <w:p w14:paraId="7C1AE227" w14:textId="04604330" w:rsid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Group Orthogonal </w:t>
      </w:r>
      <w:r>
        <w:rPr>
          <w:rFonts w:ascii="Times New Roman" w:hAnsi="Times New Roman"/>
        </w:rPr>
        <w:t>Coded Access (GOCA)</w:t>
      </w:r>
      <w:r w:rsidRPr="00487F7B">
        <w:rPr>
          <w:rFonts w:ascii="Times New Roman" w:hAnsi="Times New Roman"/>
        </w:rPr>
        <w:t xml:space="preserve"> </w:t>
      </w:r>
    </w:p>
    <w:p w14:paraId="51DDFBA3" w14:textId="16052BA1" w:rsidR="00B13AB1" w:rsidRPr="00B13AB1" w:rsidRDefault="00B13AB1" w:rsidP="00B13AB1">
      <w:pPr>
        <w:pStyle w:val="BodyText"/>
        <w:numPr>
          <w:ilvl w:val="0"/>
          <w:numId w:val="27"/>
        </w:numPr>
        <w:rPr>
          <w:rFonts w:ascii="Times New Roman" w:hAnsi="Times New Roman"/>
        </w:rPr>
      </w:pPr>
      <w:r w:rsidRPr="00487F7B">
        <w:rPr>
          <w:rFonts w:ascii="Times New Roman" w:hAnsi="Times New Roman"/>
        </w:rPr>
        <w:t xml:space="preserve">Pattern division multiple access (PDMA) </w:t>
      </w:r>
    </w:p>
    <w:p w14:paraId="59A068F0" w14:textId="2B4DC0F0"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 xml:space="preserve">Low density spreading with signature vector extension (LDS-SVE) </w:t>
      </w:r>
    </w:p>
    <w:p w14:paraId="79E6AD54" w14:textId="05521384" w:rsidR="00487F7B" w:rsidRPr="00487F7B" w:rsidRDefault="00487F7B" w:rsidP="00487F7B">
      <w:pPr>
        <w:pStyle w:val="BodyText"/>
        <w:numPr>
          <w:ilvl w:val="0"/>
          <w:numId w:val="27"/>
        </w:numPr>
        <w:rPr>
          <w:rFonts w:ascii="Times New Roman" w:hAnsi="Times New Roman"/>
        </w:rPr>
      </w:pPr>
      <w:r w:rsidRPr="00487F7B">
        <w:rPr>
          <w:rFonts w:ascii="Times New Roman" w:hAnsi="Times New Roman"/>
        </w:rPr>
        <w:t>Low code rate and signa</w:t>
      </w:r>
      <w:r>
        <w:rPr>
          <w:rFonts w:ascii="Times New Roman" w:hAnsi="Times New Roman"/>
        </w:rPr>
        <w:t>ture based shared access (LSSA)</w:t>
      </w:r>
      <w:r w:rsidRPr="00487F7B">
        <w:rPr>
          <w:rFonts w:ascii="Times New Roman" w:hAnsi="Times New Roman"/>
        </w:rPr>
        <w:t xml:space="preserve"> </w:t>
      </w:r>
    </w:p>
    <w:p w14:paraId="2194702B" w14:textId="0FF6C924" w:rsidR="00487F7B" w:rsidRDefault="00487F7B" w:rsidP="00487F7B">
      <w:pPr>
        <w:pStyle w:val="BodyText"/>
        <w:numPr>
          <w:ilvl w:val="0"/>
          <w:numId w:val="27"/>
        </w:numPr>
        <w:rPr>
          <w:rFonts w:ascii="Times New Roman" w:hAnsi="Times New Roman"/>
        </w:rPr>
      </w:pPr>
      <w:r w:rsidRPr="00487F7B">
        <w:rPr>
          <w:rFonts w:ascii="Times New Roman" w:hAnsi="Times New Roman"/>
        </w:rPr>
        <w:t>Non</w:t>
      </w:r>
      <w:r>
        <w:rPr>
          <w:rFonts w:ascii="Times New Roman" w:hAnsi="Times New Roman"/>
        </w:rPr>
        <w:t>-orthogonal coded access (NOCA)</w:t>
      </w:r>
      <w:r w:rsidRPr="00487F7B">
        <w:rPr>
          <w:rFonts w:ascii="Times New Roman" w:hAnsi="Times New Roman"/>
        </w:rPr>
        <w:t xml:space="preserve"> </w:t>
      </w:r>
    </w:p>
    <w:p w14:paraId="07432366" w14:textId="2A5E8667" w:rsidR="00B13AB1" w:rsidRPr="00487F7B" w:rsidRDefault="00B13AB1" w:rsidP="00B13AB1">
      <w:pPr>
        <w:pStyle w:val="BodyText"/>
        <w:numPr>
          <w:ilvl w:val="0"/>
          <w:numId w:val="27"/>
        </w:numPr>
        <w:rPr>
          <w:rFonts w:ascii="Times New Roman" w:hAnsi="Times New Roman"/>
        </w:rPr>
      </w:pPr>
      <w:r w:rsidRPr="00487F7B">
        <w:rPr>
          <w:rFonts w:ascii="Times New Roman" w:hAnsi="Times New Roman"/>
        </w:rPr>
        <w:t xml:space="preserve">Low code rate spreading </w:t>
      </w:r>
    </w:p>
    <w:p w14:paraId="17A3DF4B" w14:textId="336D2246" w:rsidR="00B13AB1" w:rsidRPr="00560F86" w:rsidRDefault="00B13AB1" w:rsidP="00DB0FB5">
      <w:pPr>
        <w:pStyle w:val="BodyText"/>
        <w:numPr>
          <w:ilvl w:val="0"/>
          <w:numId w:val="27"/>
        </w:numPr>
        <w:rPr>
          <w:rFonts w:ascii="Times New Roman" w:hAnsi="Times New Roman"/>
        </w:rPr>
      </w:pPr>
      <w:r w:rsidRPr="00560F86">
        <w:rPr>
          <w:rFonts w:ascii="Times New Roman" w:hAnsi="Times New Roman"/>
        </w:rPr>
        <w:t xml:space="preserve">Frequency domain spreading </w:t>
      </w:r>
    </w:p>
    <w:p w14:paraId="45E98EEF" w14:textId="79F1E2EA" w:rsidR="00487F7B" w:rsidRDefault="00B6050D" w:rsidP="00487F7B">
      <w:pPr>
        <w:pStyle w:val="BodyText"/>
        <w:spacing w:beforeLines="50" w:before="120"/>
        <w:rPr>
          <w:rFonts w:ascii="Times New Roman" w:hAnsi="Times New Roman"/>
        </w:rPr>
      </w:pPr>
      <w:r>
        <w:rPr>
          <w:rFonts w:ascii="Times New Roman" w:hAnsi="Times New Roman"/>
        </w:rPr>
        <w:t xml:space="preserve">As </w:t>
      </w:r>
      <w:r w:rsidR="00821B45">
        <w:rPr>
          <w:rFonts w:ascii="Times New Roman" w:hAnsi="Times New Roman"/>
        </w:rPr>
        <w:t>discussed</w:t>
      </w:r>
      <w:r>
        <w:rPr>
          <w:rFonts w:ascii="Times New Roman" w:hAnsi="Times New Roman"/>
        </w:rPr>
        <w:t xml:space="preserve"> previously, </w:t>
      </w:r>
      <w:r w:rsidR="00487F7B" w:rsidRPr="001D69F1">
        <w:rPr>
          <w:rFonts w:ascii="Times New Roman" w:hAnsi="Times New Roman"/>
        </w:rPr>
        <w:t xml:space="preserve">NOMA schemes for UL </w:t>
      </w:r>
      <w:r w:rsidR="00487F7B">
        <w:rPr>
          <w:rFonts w:ascii="Times New Roman" w:hAnsi="Times New Roman"/>
        </w:rPr>
        <w:t>use MA signature at the transmitter side. A</w:t>
      </w:r>
      <w:r w:rsidR="00487F7B" w:rsidRPr="001D69F1">
        <w:rPr>
          <w:rFonts w:ascii="Times New Roman" w:hAnsi="Times New Roman"/>
        </w:rPr>
        <w:t xml:space="preserve"> MA signature </w:t>
      </w:r>
      <w:r w:rsidR="00487F7B">
        <w:rPr>
          <w:rFonts w:ascii="Times New Roman" w:hAnsi="Times New Roman"/>
        </w:rPr>
        <w:t>could include</w:t>
      </w:r>
      <w:r w:rsidR="00487F7B" w:rsidRPr="001D69F1">
        <w:rPr>
          <w:rFonts w:ascii="Times New Roman" w:hAnsi="Times New Roman"/>
        </w:rPr>
        <w:t xml:space="preserve"> </w:t>
      </w:r>
      <w:r w:rsidR="00487F7B">
        <w:rPr>
          <w:rFonts w:ascii="Times New Roman" w:hAnsi="Times New Roman"/>
        </w:rPr>
        <w:t>codebook, spreading s</w:t>
      </w:r>
      <w:r w:rsidR="00487F7B" w:rsidRPr="00487F7B">
        <w:rPr>
          <w:rFonts w:ascii="Times New Roman" w:hAnsi="Times New Roman"/>
        </w:rPr>
        <w:t xml:space="preserve">equence, </w:t>
      </w:r>
      <w:r w:rsidR="00487F7B">
        <w:rPr>
          <w:rFonts w:ascii="Times New Roman" w:hAnsi="Times New Roman"/>
        </w:rPr>
        <w:t xml:space="preserve">interleaving, </w:t>
      </w:r>
      <w:r w:rsidR="00487F7B" w:rsidRPr="00487F7B">
        <w:rPr>
          <w:rFonts w:ascii="Times New Roman" w:hAnsi="Times New Roman"/>
        </w:rPr>
        <w:t xml:space="preserve">mapping pattern, </w:t>
      </w:r>
      <w:r>
        <w:rPr>
          <w:rFonts w:ascii="Times New Roman" w:hAnsi="Times New Roman"/>
        </w:rPr>
        <w:t>DMRS</w:t>
      </w:r>
      <w:r w:rsidR="00487F7B" w:rsidRPr="00487F7B">
        <w:rPr>
          <w:rFonts w:ascii="Times New Roman" w:hAnsi="Times New Roman"/>
        </w:rPr>
        <w:t xml:space="preserve">, </w:t>
      </w:r>
      <w:r w:rsidR="00487F7B">
        <w:rPr>
          <w:rFonts w:ascii="Times New Roman" w:hAnsi="Times New Roman"/>
        </w:rPr>
        <w:t>p</w:t>
      </w:r>
      <w:r w:rsidR="00487F7B" w:rsidRPr="00487F7B">
        <w:rPr>
          <w:rFonts w:ascii="Times New Roman" w:hAnsi="Times New Roman"/>
        </w:rPr>
        <w:t xml:space="preserve">reamble, </w:t>
      </w:r>
      <w:r w:rsidR="00487F7B">
        <w:rPr>
          <w:rFonts w:ascii="Times New Roman" w:hAnsi="Times New Roman"/>
        </w:rPr>
        <w:t>p</w:t>
      </w:r>
      <w:r w:rsidR="00487F7B" w:rsidRPr="00487F7B">
        <w:rPr>
          <w:rFonts w:ascii="Times New Roman" w:hAnsi="Times New Roman"/>
        </w:rPr>
        <w:t>ower, etc.</w:t>
      </w:r>
      <w:r w:rsidR="00487F7B">
        <w:rPr>
          <w:rFonts w:ascii="Times New Roman" w:hAnsi="Times New Roman"/>
        </w:rPr>
        <w:t xml:space="preserve"> </w:t>
      </w:r>
      <w:r w:rsidR="00F15D1C" w:rsidRPr="00487F7B">
        <w:rPr>
          <w:rFonts w:ascii="Times New Roman" w:hAnsi="Times New Roman"/>
        </w:rPr>
        <w:t>Although</w:t>
      </w:r>
      <w:r w:rsidR="00696CFC" w:rsidRPr="00487F7B">
        <w:rPr>
          <w:rFonts w:ascii="Times New Roman" w:hAnsi="Times New Roman"/>
        </w:rPr>
        <w:t xml:space="preserve"> it is still possible to identify a single NOMA scheme which may be sub-optimal across all use cases, it </w:t>
      </w:r>
      <w:r w:rsidR="00487F7B">
        <w:rPr>
          <w:rFonts w:ascii="Times New Roman" w:hAnsi="Times New Roman"/>
        </w:rPr>
        <w:t>eventuall</w:t>
      </w:r>
      <w:r w:rsidR="00C14D69">
        <w:rPr>
          <w:rFonts w:ascii="Times New Roman" w:hAnsi="Times New Roman"/>
        </w:rPr>
        <w:t>y</w:t>
      </w:r>
      <w:r w:rsidR="00487F7B">
        <w:rPr>
          <w:rFonts w:ascii="Times New Roman" w:hAnsi="Times New Roman"/>
        </w:rPr>
        <w:t xml:space="preserve"> </w:t>
      </w:r>
      <w:r w:rsidR="00696CFC" w:rsidRPr="00487F7B">
        <w:rPr>
          <w:rFonts w:ascii="Times New Roman" w:hAnsi="Times New Roman"/>
        </w:rPr>
        <w:t xml:space="preserve">depends on the outcome of evaluation for those considered scenarios and use cases from both link level and system level evaluations. </w:t>
      </w:r>
      <w:r w:rsidR="00360B9A">
        <w:rPr>
          <w:rFonts w:ascii="Times New Roman" w:hAnsi="Times New Roman"/>
        </w:rPr>
        <w:t>In addition, the simulation assumptions for both link level and system level should consider different scenarios or use cases such that fair comparisons between different NOMA schemes for different use cases and scenarios could be made.</w:t>
      </w:r>
    </w:p>
    <w:p w14:paraId="4BA7D5CD" w14:textId="011EEFED" w:rsidR="00696CFC" w:rsidRPr="00487F7B" w:rsidRDefault="00360B9A" w:rsidP="00487F7B">
      <w:pPr>
        <w:pStyle w:val="BodyText"/>
        <w:spacing w:beforeLines="50" w:before="120"/>
        <w:rPr>
          <w:rFonts w:ascii="Times New Roman" w:hAnsi="Times New Roman"/>
        </w:rPr>
      </w:pPr>
      <w:r>
        <w:rPr>
          <w:rFonts w:ascii="Times New Roman" w:hAnsi="Times New Roman"/>
        </w:rPr>
        <w:t>In terms of operation for NOMA, some</w:t>
      </w:r>
      <w:r w:rsidR="00696CFC" w:rsidRPr="00487F7B">
        <w:rPr>
          <w:rFonts w:ascii="Times New Roman" w:hAnsi="Times New Roman"/>
        </w:rPr>
        <w:t xml:space="preserve"> options may be considered:</w:t>
      </w:r>
    </w:p>
    <w:p w14:paraId="65A2C85E" w14:textId="68552D0E" w:rsidR="00CA1C1E"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t>Option 1: a single NOMA scheme for all use cases and scenarios</w:t>
      </w:r>
    </w:p>
    <w:p w14:paraId="26AE506C" w14:textId="0533F37B" w:rsidR="00696CFC"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lastRenderedPageBreak/>
        <w:t>Option 2: multiple NOMA schemes, each of which is optimized for a given scenario or use case</w:t>
      </w:r>
    </w:p>
    <w:p w14:paraId="2AB9ABB7" w14:textId="087D2D5E" w:rsidR="00696CFC" w:rsidRPr="00696CFC" w:rsidRDefault="00696CFC" w:rsidP="00696CFC">
      <w:pPr>
        <w:pStyle w:val="ListParagraph"/>
        <w:numPr>
          <w:ilvl w:val="0"/>
          <w:numId w:val="23"/>
        </w:numPr>
        <w:rPr>
          <w:rFonts w:ascii="Times New Roman" w:eastAsia="MS Mincho" w:hAnsi="Times New Roman"/>
          <w:lang w:eastAsia="ja-JP"/>
        </w:rPr>
      </w:pPr>
      <w:r w:rsidRPr="00696CFC">
        <w:rPr>
          <w:rFonts w:ascii="Times New Roman" w:eastAsia="MS Mincho" w:hAnsi="Times New Roman"/>
          <w:lang w:eastAsia="ja-JP"/>
        </w:rPr>
        <w:t>Option 3: multiple NOMA schemes for a given scenario or use case</w:t>
      </w:r>
    </w:p>
    <w:p w14:paraId="74D3A4ED" w14:textId="611AD558" w:rsidR="00696CFC" w:rsidRDefault="00696CFC" w:rsidP="00CA1C1E">
      <w:pPr>
        <w:rPr>
          <w:rFonts w:eastAsia="MS Mincho"/>
          <w:lang w:eastAsia="ja-JP"/>
        </w:rPr>
      </w:pPr>
    </w:p>
    <w:p w14:paraId="2983F3B0" w14:textId="4D8F59A8" w:rsidR="008B4715" w:rsidRDefault="00360B9A" w:rsidP="008B4715">
      <w:pPr>
        <w:rPr>
          <w:lang w:val="en-US"/>
        </w:rPr>
      </w:pPr>
      <w:r>
        <w:rPr>
          <w:lang w:val="en-US"/>
        </w:rPr>
        <w:t xml:space="preserve">Option 1 is </w:t>
      </w:r>
      <w:r w:rsidR="00821B45">
        <w:rPr>
          <w:lang w:val="en-US"/>
        </w:rPr>
        <w:t>the most desirable but least</w:t>
      </w:r>
      <w:r>
        <w:rPr>
          <w:lang w:val="en-US"/>
        </w:rPr>
        <w:t xml:space="preserve"> feasible solution. </w:t>
      </w:r>
      <w:r w:rsidR="008B4715">
        <w:rPr>
          <w:lang w:val="en-US"/>
        </w:rPr>
        <w:t xml:space="preserve">When NOMA is used for URLLC, mMTC and eMBB, different design targets may be required for different use cases and scenario. </w:t>
      </w:r>
      <w:r w:rsidR="00BA64BF">
        <w:t>D</w:t>
      </w:r>
      <w:r w:rsidR="00BA64BF" w:rsidRPr="001D69F1">
        <w:t>ifferent KPIs shou</w:t>
      </w:r>
      <w:r w:rsidR="00BA64BF">
        <w:t>ld be applied to different use cases or</w:t>
      </w:r>
      <w:r w:rsidR="00BA64BF" w:rsidRPr="001D69F1">
        <w:t xml:space="preserve"> scenarios</w:t>
      </w:r>
      <w:r w:rsidR="00BA64BF">
        <w:t>.</w:t>
      </w:r>
      <w:r w:rsidR="00BA64BF">
        <w:rPr>
          <w:lang w:val="en-US"/>
        </w:rPr>
        <w:t xml:space="preserve"> </w:t>
      </w:r>
      <w:r w:rsidR="008B4715">
        <w:rPr>
          <w:lang w:val="en-US"/>
        </w:rPr>
        <w:t xml:space="preserve">For example, design targets for ULRRC may focus on low latency and high reliability. </w:t>
      </w:r>
      <w:r w:rsidR="00BA64BF" w:rsidRPr="001D69F1">
        <w:t xml:space="preserve">KPIs </w:t>
      </w:r>
      <w:r w:rsidR="00BA64BF">
        <w:t>could be</w:t>
      </w:r>
      <w:r w:rsidR="00BA64BF" w:rsidRPr="001D69F1">
        <w:t xml:space="preserve"> latency, reliability and system capacity with given latency and BLER</w:t>
      </w:r>
      <w:r w:rsidR="00BA64BF">
        <w:t>.</w:t>
      </w:r>
      <w:r w:rsidR="00BA64BF">
        <w:rPr>
          <w:lang w:val="en-US"/>
        </w:rPr>
        <w:t xml:space="preserve"> </w:t>
      </w:r>
      <w:r w:rsidR="008B4715">
        <w:rPr>
          <w:lang w:val="en-US"/>
        </w:rPr>
        <w:t xml:space="preserve">Design targets for mMTC may focus on large number of connections and coverage. </w:t>
      </w:r>
      <w:r w:rsidR="00BA64BF">
        <w:t>That is,</w:t>
      </w:r>
      <w:r w:rsidR="00BA64BF" w:rsidRPr="001D69F1">
        <w:t xml:space="preserve"> KPIs include connectivity density </w:t>
      </w:r>
      <w:r>
        <w:t>as well as</w:t>
      </w:r>
      <w:r w:rsidR="00BA64BF" w:rsidRPr="001D69F1">
        <w:t xml:space="preserve"> coverage. </w:t>
      </w:r>
      <w:r w:rsidR="008B4715">
        <w:rPr>
          <w:lang w:val="en-US"/>
        </w:rPr>
        <w:t>While design targets for eMBB may focus on spectrum efficiency and throughput enhancement.</w:t>
      </w:r>
      <w:r w:rsidR="00DE6BCC">
        <w:rPr>
          <w:lang w:val="en-US"/>
        </w:rPr>
        <w:t xml:space="preserve"> </w:t>
      </w:r>
      <w:r w:rsidR="00BA64BF" w:rsidRPr="001D69F1">
        <w:t xml:space="preserve">For eMBB small data, KPIs </w:t>
      </w:r>
      <w:r w:rsidR="00BA64BF">
        <w:t>could be</w:t>
      </w:r>
      <w:r w:rsidR="00BA64BF" w:rsidRPr="001D69F1">
        <w:t xml:space="preserve"> BLER and system capacity</w:t>
      </w:r>
      <w:r w:rsidR="00BA64BF">
        <w:t>.</w:t>
      </w:r>
      <w:r w:rsidR="008B4715">
        <w:rPr>
          <w:lang w:val="en-US"/>
        </w:rPr>
        <w:t xml:space="preserve"> </w:t>
      </w:r>
    </w:p>
    <w:p w14:paraId="0DFB7BD5" w14:textId="65459A98" w:rsidR="00725E56" w:rsidRPr="001D69F1" w:rsidRDefault="00725E56" w:rsidP="00725E56">
      <w:pPr>
        <w:spacing w:after="180"/>
      </w:pPr>
      <w:r w:rsidRPr="001D69F1">
        <w:t xml:space="preserve">In order to evaluate the </w:t>
      </w:r>
      <w:r w:rsidR="00BA64BF">
        <w:t xml:space="preserve">benefit of NOMA in various use cases or </w:t>
      </w:r>
      <w:r w:rsidRPr="001D69F1">
        <w:t>scenarios such as URLLC, mMTC</w:t>
      </w:r>
      <w:r w:rsidR="00360B9A">
        <w:t xml:space="preserve"> and eMBB</w:t>
      </w:r>
      <w:r w:rsidRPr="001D69F1">
        <w:t xml:space="preserve">, both link-level and system-level evaluations should be considered. </w:t>
      </w:r>
      <w:r w:rsidR="00BA64BF">
        <w:t>T</w:t>
      </w:r>
      <w:r w:rsidRPr="001D69F1">
        <w:t xml:space="preserve">he agreement in Rel-14 </w:t>
      </w:r>
      <w:r w:rsidR="00BA64BF">
        <w:t xml:space="preserve">should be used </w:t>
      </w:r>
      <w:r w:rsidRPr="001D69F1">
        <w:t xml:space="preserve">as starting point as </w:t>
      </w:r>
      <w:r w:rsidR="00F15D1C">
        <w:t>described</w:t>
      </w:r>
      <w:r w:rsidR="00BA64BF">
        <w:t xml:space="preserve"> in TR38.802</w:t>
      </w:r>
      <w:r w:rsidRPr="001D69F1">
        <w:t xml:space="preserve">. For mMTC, </w:t>
      </w:r>
      <w:r w:rsidR="00BA64BF">
        <w:t>link level simulation</w:t>
      </w:r>
      <w:r w:rsidRPr="001D69F1">
        <w:t xml:space="preserve"> </w:t>
      </w:r>
      <w:r w:rsidR="00BA64BF">
        <w:t>may consider</w:t>
      </w:r>
      <w:r w:rsidRPr="001D69F1">
        <w:t xml:space="preserve"> </w:t>
      </w:r>
      <w:r w:rsidR="00BA64BF">
        <w:t>the impact due to</w:t>
      </w:r>
      <w:r w:rsidRPr="001D69F1">
        <w:t xml:space="preserve"> channel estimation, </w:t>
      </w:r>
      <w:r w:rsidR="00BA64BF">
        <w:t>performance impact due to collision of NOMA signature.</w:t>
      </w:r>
      <w:r w:rsidRPr="001D69F1">
        <w:t xml:space="preserve"> </w:t>
      </w:r>
      <w:r w:rsidR="00BA64BF">
        <w:t>System level simulations</w:t>
      </w:r>
      <w:r w:rsidRPr="001D69F1">
        <w:t xml:space="preserve"> </w:t>
      </w:r>
      <w:r w:rsidR="00BA64BF">
        <w:t>could</w:t>
      </w:r>
      <w:r w:rsidRPr="001D69F1">
        <w:t xml:space="preserve"> focus on </w:t>
      </w:r>
      <w:r w:rsidR="00BA64BF">
        <w:t>performance evaluation considering channel estimation error</w:t>
      </w:r>
      <w:r w:rsidR="00776137">
        <w:t xml:space="preserve"> modeling</w:t>
      </w:r>
      <w:r w:rsidR="00BA64BF">
        <w:t xml:space="preserve">, </w:t>
      </w:r>
      <w:r w:rsidRPr="001D69F1">
        <w:t>collision of NOMA signature</w:t>
      </w:r>
      <w:r w:rsidR="00BA64BF">
        <w:t>, etc</w:t>
      </w:r>
      <w:r w:rsidRPr="001D69F1">
        <w:t xml:space="preserve">. </w:t>
      </w:r>
      <w:r w:rsidR="00BA64BF">
        <w:t>L</w:t>
      </w:r>
      <w:r w:rsidRPr="001D69F1">
        <w:t xml:space="preserve">atency and reliability are the important KPIs for URLLC. For eMBB small data, evaluation </w:t>
      </w:r>
      <w:r w:rsidR="00BA64BF">
        <w:t>may need to consider</w:t>
      </w:r>
      <w:r w:rsidRPr="001D69F1">
        <w:t xml:space="preserve"> appropriate traffic model.</w:t>
      </w:r>
    </w:p>
    <w:p w14:paraId="5D7785EE" w14:textId="766EA483" w:rsidR="008B4715" w:rsidRDefault="00BA64BF" w:rsidP="00CA1C1E">
      <w:pPr>
        <w:rPr>
          <w:lang w:val="en-US"/>
        </w:rPr>
      </w:pPr>
      <w:r>
        <w:rPr>
          <w:rFonts w:eastAsia="MS Mincho"/>
          <w:lang w:eastAsia="ja-JP"/>
        </w:rPr>
        <w:t>As described previously, d</w:t>
      </w:r>
      <w:r w:rsidR="00DE6BCC">
        <w:rPr>
          <w:rFonts w:eastAsia="MS Mincho"/>
          <w:lang w:eastAsia="ja-JP"/>
        </w:rPr>
        <w:t xml:space="preserve">ifferent NOMA schemes have different characteristics. Some NOMA schemes can provide low </w:t>
      </w:r>
      <w:r w:rsidR="009F4784">
        <w:rPr>
          <w:rFonts w:eastAsia="MS Mincho"/>
          <w:lang w:eastAsia="ja-JP"/>
        </w:rPr>
        <w:t>receiver complexity solution. L</w:t>
      </w:r>
      <w:r w:rsidR="00DE6BCC">
        <w:rPr>
          <w:rFonts w:eastAsia="MS Mincho"/>
          <w:lang w:eastAsia="ja-JP"/>
        </w:rPr>
        <w:t>ow decoding and detection complexity could lead to low latency.</w:t>
      </w:r>
      <w:r w:rsidR="00DE6BCC" w:rsidRPr="00DE6BCC">
        <w:rPr>
          <w:rFonts w:eastAsia="MS Mincho"/>
          <w:lang w:eastAsia="ja-JP"/>
        </w:rPr>
        <w:t xml:space="preserve"> </w:t>
      </w:r>
      <w:r w:rsidR="00DE6BCC">
        <w:rPr>
          <w:rFonts w:eastAsia="MS Mincho"/>
          <w:lang w:eastAsia="ja-JP"/>
        </w:rPr>
        <w:t xml:space="preserve">Some NOMA schemes can provide high performance at the cost of high complexity. Some NOMA schemes can support high overloading factor while other NOMA schemes cannot support very high overloading factor. High overloading factor could result in large number of connections. Some NOMA schemes can provide better coverage while other NOMA schemes are more subject to coverage issue. Some NOMA schemes can offer higher </w:t>
      </w:r>
      <w:r w:rsidR="00DE6BCC">
        <w:rPr>
          <w:lang w:val="en-US"/>
        </w:rPr>
        <w:t xml:space="preserve">spectrum efficiency and throughput while other NOMA scheme cannot offer the same or similar spectrum efficiency and throughput. </w:t>
      </w:r>
    </w:p>
    <w:p w14:paraId="70B3FB69" w14:textId="05D6023A" w:rsidR="0093246B" w:rsidRDefault="00DE6BCC" w:rsidP="0093246B">
      <w:pPr>
        <w:rPr>
          <w:lang w:val="en-US"/>
        </w:rPr>
      </w:pPr>
      <w:r>
        <w:rPr>
          <w:lang w:val="en-US"/>
        </w:rPr>
        <w:t>In addition, s</w:t>
      </w:r>
      <w:r w:rsidR="009F4784">
        <w:rPr>
          <w:lang w:val="en-US"/>
        </w:rPr>
        <w:t>ome NOMA schemes</w:t>
      </w:r>
      <w:r w:rsidR="0093246B">
        <w:rPr>
          <w:lang w:val="en-US"/>
        </w:rPr>
        <w:t xml:space="preserve"> may be more robust in certain environment or requirement while other NOMA schemes may work better in another environment or requirement. </w:t>
      </w:r>
      <w:r w:rsidR="0093246B">
        <w:rPr>
          <w:lang w:eastAsia="ko-KR"/>
        </w:rPr>
        <w:t>In order to ensure the efficiency of NOMA systems and operations, a NOMA scheme that can address different environments, conditions and requirements should be considered.</w:t>
      </w:r>
      <w:r w:rsidR="00C14D69" w:rsidRPr="00C14D69">
        <w:rPr>
          <w:lang w:val="en-US"/>
        </w:rPr>
        <w:t xml:space="preserve"> </w:t>
      </w:r>
      <w:r w:rsidR="00C14D69">
        <w:rPr>
          <w:lang w:val="en-US"/>
        </w:rPr>
        <w:t>For exam</w:t>
      </w:r>
      <w:r w:rsidR="00835528">
        <w:rPr>
          <w:lang w:val="en-US"/>
        </w:rPr>
        <w:t>ple, some NOMA schemes</w:t>
      </w:r>
      <w:r w:rsidR="00C14D69">
        <w:rPr>
          <w:lang w:val="en-US"/>
        </w:rPr>
        <w:t xml:space="preserve"> may be more robust in low signal quality region while other NOMA schemes may work better in high signal quality region.</w:t>
      </w:r>
    </w:p>
    <w:p w14:paraId="53440208" w14:textId="2F5E4F60" w:rsidR="00654644" w:rsidRDefault="0093246B" w:rsidP="0093246B">
      <w:pPr>
        <w:rPr>
          <w:lang w:val="en-US"/>
        </w:rPr>
      </w:pPr>
      <w:r>
        <w:rPr>
          <w:lang w:val="en-US"/>
        </w:rPr>
        <w:t xml:space="preserve">NOMA operation may depend on receiver type or power difference. </w:t>
      </w:r>
      <w:r w:rsidR="00835528">
        <w:rPr>
          <w:lang w:val="en-US"/>
        </w:rPr>
        <w:t>For example, some NOMA schemes</w:t>
      </w:r>
      <w:r>
        <w:rPr>
          <w:lang w:val="en-US"/>
        </w:rPr>
        <w:t xml:space="preserve"> may utilize SIC-type receiver while other NOMA sche</w:t>
      </w:r>
      <w:r w:rsidR="00776137">
        <w:rPr>
          <w:lang w:val="en-US"/>
        </w:rPr>
        <w:t>mes may utilize non-</w:t>
      </w:r>
      <w:r>
        <w:rPr>
          <w:lang w:val="en-US"/>
        </w:rPr>
        <w:t>SIC-based receiver. In addition, power difference may also be utilized depending on the use of power domain NOMA.</w:t>
      </w:r>
    </w:p>
    <w:p w14:paraId="670ECFF9" w14:textId="52790D76" w:rsidR="002874B4" w:rsidRDefault="00BA64BF" w:rsidP="002874B4">
      <w:pPr>
        <w:rPr>
          <w:lang w:val="en-US"/>
        </w:rPr>
      </w:pPr>
      <w:r>
        <w:rPr>
          <w:lang w:val="en-US"/>
        </w:rPr>
        <w:t>S</w:t>
      </w:r>
      <w:r w:rsidR="002874B4">
        <w:rPr>
          <w:lang w:val="en-US"/>
        </w:rPr>
        <w:t xml:space="preserve">olutions of unified NOMA </w:t>
      </w:r>
      <w:r>
        <w:rPr>
          <w:lang w:val="en-US"/>
        </w:rPr>
        <w:t xml:space="preserve">operation and </w:t>
      </w:r>
      <w:r w:rsidR="002874B4">
        <w:rPr>
          <w:lang w:val="en-US"/>
        </w:rPr>
        <w:t xml:space="preserve">system </w:t>
      </w:r>
      <w:r w:rsidR="001D2B46">
        <w:rPr>
          <w:lang w:val="en-US"/>
        </w:rPr>
        <w:t>can be considered</w:t>
      </w:r>
      <w:r w:rsidR="002874B4">
        <w:rPr>
          <w:lang w:val="en-US"/>
        </w:rPr>
        <w:t xml:space="preserve">. </w:t>
      </w:r>
      <w:r>
        <w:rPr>
          <w:lang w:val="en-US"/>
        </w:rPr>
        <w:t>For example, the following</w:t>
      </w:r>
      <w:r w:rsidR="002874B4">
        <w:rPr>
          <w:lang w:val="en-US"/>
        </w:rPr>
        <w:t xml:space="preserve"> may be considered for unified NOMA </w:t>
      </w:r>
      <w:r>
        <w:rPr>
          <w:lang w:val="en-US"/>
        </w:rPr>
        <w:t>solutions</w:t>
      </w:r>
      <w:r w:rsidR="002874B4">
        <w:rPr>
          <w:lang w:val="en-US"/>
        </w:rPr>
        <w:t xml:space="preserve">: </w:t>
      </w:r>
    </w:p>
    <w:p w14:paraId="3E4D8037" w14:textId="1706993B" w:rsidR="002874B4" w:rsidRDefault="002874B4" w:rsidP="00C14D69">
      <w:pPr>
        <w:pStyle w:val="ListParagraph"/>
        <w:numPr>
          <w:ilvl w:val="0"/>
          <w:numId w:val="28"/>
        </w:numPr>
        <w:rPr>
          <w:rFonts w:ascii="Times New Roman" w:hAnsi="Times New Roman"/>
        </w:rPr>
      </w:pPr>
      <w:r w:rsidRPr="00C14D69">
        <w:rPr>
          <w:rFonts w:ascii="Times New Roman" w:hAnsi="Times New Roman"/>
        </w:rPr>
        <w:t>Single scheme NOMA</w:t>
      </w:r>
      <w:r w:rsidR="00BA64BF">
        <w:rPr>
          <w:rFonts w:ascii="Times New Roman" w:hAnsi="Times New Roman"/>
        </w:rPr>
        <w:t xml:space="preserve"> operation</w:t>
      </w:r>
      <w:r w:rsidRPr="00C14D69">
        <w:rPr>
          <w:rFonts w:ascii="Times New Roman" w:hAnsi="Times New Roman"/>
        </w:rPr>
        <w:t xml:space="preserve">: One way is to develop a single NOMA scheme which can cope with different </w:t>
      </w:r>
      <w:r w:rsidR="00776137">
        <w:rPr>
          <w:rFonts w:ascii="Times New Roman" w:hAnsi="Times New Roman"/>
        </w:rPr>
        <w:t xml:space="preserve">use cases, scenarios, </w:t>
      </w:r>
      <w:r w:rsidRPr="00C14D69">
        <w:rPr>
          <w:rFonts w:ascii="Times New Roman" w:hAnsi="Times New Roman"/>
        </w:rPr>
        <w:t xml:space="preserve">requirements, environment or signal quality regions. </w:t>
      </w:r>
    </w:p>
    <w:p w14:paraId="783450F4" w14:textId="77777777" w:rsidR="00BA64BF" w:rsidRPr="00C14D69" w:rsidRDefault="00BA64BF" w:rsidP="00BA64BF">
      <w:pPr>
        <w:pStyle w:val="ListParagraph"/>
        <w:rPr>
          <w:rFonts w:ascii="Times New Roman" w:hAnsi="Times New Roman"/>
        </w:rPr>
      </w:pPr>
    </w:p>
    <w:p w14:paraId="3E3C8204" w14:textId="240800EA" w:rsidR="002874B4" w:rsidRPr="00C14D69" w:rsidRDefault="002874B4" w:rsidP="00C14D69">
      <w:pPr>
        <w:pStyle w:val="ListParagraph"/>
        <w:numPr>
          <w:ilvl w:val="0"/>
          <w:numId w:val="28"/>
        </w:numPr>
        <w:rPr>
          <w:rFonts w:ascii="Times New Roman" w:hAnsi="Times New Roman"/>
        </w:rPr>
      </w:pPr>
      <w:r w:rsidRPr="00C14D69">
        <w:rPr>
          <w:rFonts w:ascii="Times New Roman" w:hAnsi="Times New Roman"/>
        </w:rPr>
        <w:t>Multi-scheme NOMA</w:t>
      </w:r>
      <w:r w:rsidR="00BA64BF">
        <w:rPr>
          <w:rFonts w:ascii="Times New Roman" w:hAnsi="Times New Roman"/>
        </w:rPr>
        <w:t xml:space="preserve"> operation</w:t>
      </w:r>
      <w:r w:rsidRPr="00C14D69">
        <w:rPr>
          <w:rFonts w:ascii="Times New Roman" w:hAnsi="Times New Roman"/>
        </w:rPr>
        <w:t xml:space="preserve">: Another way is to allow multiple NOMA schemes </w:t>
      </w:r>
      <w:r w:rsidR="00776137">
        <w:rPr>
          <w:rFonts w:ascii="Times New Roman" w:hAnsi="Times New Roman"/>
        </w:rPr>
        <w:t xml:space="preserve">coexists </w:t>
      </w:r>
      <w:r w:rsidRPr="00C14D69">
        <w:rPr>
          <w:rFonts w:ascii="Times New Roman" w:hAnsi="Times New Roman"/>
        </w:rPr>
        <w:t xml:space="preserve">and seamlessly integrate </w:t>
      </w:r>
      <w:r w:rsidR="00776137">
        <w:rPr>
          <w:rFonts w:ascii="Times New Roman" w:hAnsi="Times New Roman"/>
        </w:rPr>
        <w:t xml:space="preserve">or configure </w:t>
      </w:r>
      <w:r w:rsidRPr="00C14D69">
        <w:rPr>
          <w:rFonts w:ascii="Times New Roman" w:hAnsi="Times New Roman"/>
        </w:rPr>
        <w:t>the operation of multiple NOMA schemes in the system.</w:t>
      </w:r>
    </w:p>
    <w:p w14:paraId="287038CF" w14:textId="77777777" w:rsidR="00C14D69" w:rsidRDefault="00C14D69" w:rsidP="00F0638C">
      <w:pPr>
        <w:rPr>
          <w:rFonts w:eastAsia="MS Mincho"/>
          <w:lang w:eastAsia="ja-JP"/>
        </w:rPr>
      </w:pPr>
    </w:p>
    <w:p w14:paraId="5B4CEED7" w14:textId="6F125D74" w:rsidR="002874B4" w:rsidRDefault="002874B4" w:rsidP="00AF6C73">
      <w:r w:rsidRPr="00F0638C">
        <w:rPr>
          <w:rFonts w:eastAsia="MS Mincho"/>
          <w:lang w:eastAsia="ja-JP"/>
        </w:rPr>
        <w:t xml:space="preserve">A unified NOMA solution may </w:t>
      </w:r>
      <w:r w:rsidR="001808DB">
        <w:rPr>
          <w:rFonts w:eastAsia="MS Mincho"/>
          <w:lang w:eastAsia="ja-JP"/>
        </w:rPr>
        <w:t>comprise</w:t>
      </w:r>
      <w:r w:rsidRPr="00F0638C">
        <w:rPr>
          <w:rFonts w:eastAsia="MS Mincho"/>
          <w:lang w:eastAsia="ja-JP"/>
        </w:rPr>
        <w:t xml:space="preserve"> of single NOMA scheme or multiple NOMA schemes or sub-schemes in which a single NOMA scheme or each NOMA scheme/sub-scheme may be used to handle a particular environment, requirement, scenario or condition. </w:t>
      </w:r>
    </w:p>
    <w:p w14:paraId="4559E5A7" w14:textId="6376B1A6" w:rsidR="009338A7" w:rsidRDefault="001D2B46" w:rsidP="0093246B">
      <w:pPr>
        <w:rPr>
          <w:i/>
          <w:lang w:val="en-US"/>
        </w:rPr>
      </w:pPr>
      <w:r w:rsidRPr="00427EEC">
        <w:rPr>
          <w:b/>
          <w:i/>
          <w:u w:val="single"/>
          <w:lang w:val="en-US"/>
        </w:rPr>
        <w:t>Proposal 1:</w:t>
      </w:r>
      <w:r>
        <w:rPr>
          <w:b/>
          <w:i/>
          <w:lang w:val="en-US"/>
        </w:rPr>
        <w:t xml:space="preserve"> </w:t>
      </w:r>
      <w:r w:rsidRPr="001D2B46">
        <w:rPr>
          <w:i/>
          <w:lang w:val="en-US"/>
        </w:rPr>
        <w:t xml:space="preserve">The </w:t>
      </w:r>
      <w:r>
        <w:rPr>
          <w:i/>
          <w:lang w:val="en-US"/>
        </w:rPr>
        <w:t>possibility</w:t>
      </w:r>
      <w:r w:rsidRPr="001D2B46">
        <w:rPr>
          <w:i/>
          <w:lang w:val="en-US"/>
        </w:rPr>
        <w:t xml:space="preserve"> of </w:t>
      </w:r>
      <w:r>
        <w:rPr>
          <w:i/>
          <w:lang w:val="en-US"/>
        </w:rPr>
        <w:t>a</w:t>
      </w:r>
      <w:r w:rsidRPr="001D2B46">
        <w:rPr>
          <w:i/>
          <w:lang w:val="en-US"/>
        </w:rPr>
        <w:t xml:space="preserve"> </w:t>
      </w:r>
      <w:r>
        <w:rPr>
          <w:i/>
          <w:lang w:val="en-US"/>
        </w:rPr>
        <w:t xml:space="preserve">common NOMA </w:t>
      </w:r>
      <w:r w:rsidR="00835528">
        <w:rPr>
          <w:i/>
          <w:lang w:val="en-US"/>
        </w:rPr>
        <w:t xml:space="preserve">scheme or </w:t>
      </w:r>
      <w:r w:rsidR="001808DB">
        <w:rPr>
          <w:i/>
          <w:lang w:val="en-US"/>
        </w:rPr>
        <w:t xml:space="preserve">solution </w:t>
      </w:r>
      <w:r>
        <w:rPr>
          <w:i/>
          <w:lang w:val="en-US"/>
        </w:rPr>
        <w:t xml:space="preserve">should be </w:t>
      </w:r>
      <w:r w:rsidR="00FC6A17">
        <w:rPr>
          <w:i/>
          <w:lang w:val="en-US"/>
        </w:rPr>
        <w:t>studied</w:t>
      </w:r>
      <w:r>
        <w:rPr>
          <w:i/>
          <w:lang w:val="en-US"/>
        </w:rPr>
        <w:t xml:space="preserve"> first for all evaluation scenarios or use cases (e.g., URLLC,</w:t>
      </w:r>
      <w:r w:rsidR="00C7170F">
        <w:rPr>
          <w:i/>
          <w:lang w:val="en-US"/>
        </w:rPr>
        <w:t xml:space="preserve"> m</w:t>
      </w:r>
      <w:r>
        <w:rPr>
          <w:i/>
          <w:lang w:val="en-US"/>
        </w:rPr>
        <w:t>MTC, eMBB).</w:t>
      </w:r>
      <w:r w:rsidR="00D600F0">
        <w:rPr>
          <w:i/>
          <w:lang w:val="en-US"/>
        </w:rPr>
        <w:t xml:space="preserve"> </w:t>
      </w:r>
      <w:r w:rsidRPr="001D2B46">
        <w:rPr>
          <w:i/>
          <w:lang w:val="en-US"/>
        </w:rPr>
        <w:t xml:space="preserve">The possibility of </w:t>
      </w:r>
      <w:r>
        <w:rPr>
          <w:i/>
          <w:lang w:val="en-US"/>
        </w:rPr>
        <w:t xml:space="preserve">multiple NOMA schemes should also be </w:t>
      </w:r>
      <w:r w:rsidR="00FC6A17">
        <w:rPr>
          <w:i/>
          <w:lang w:val="en-US"/>
        </w:rPr>
        <w:t>investigated</w:t>
      </w:r>
      <w:r w:rsidR="00835528">
        <w:rPr>
          <w:i/>
          <w:lang w:val="en-US"/>
        </w:rPr>
        <w:t>. E</w:t>
      </w:r>
      <w:r>
        <w:rPr>
          <w:i/>
          <w:lang w:val="en-US"/>
        </w:rPr>
        <w:t>ach</w:t>
      </w:r>
      <w:r w:rsidR="00FE7956">
        <w:rPr>
          <w:i/>
          <w:lang w:val="en-US"/>
        </w:rPr>
        <w:t xml:space="preserve"> NOMA scheme can be selected</w:t>
      </w:r>
      <w:r w:rsidR="004F704D">
        <w:rPr>
          <w:i/>
          <w:lang w:val="en-US"/>
        </w:rPr>
        <w:t xml:space="preserve"> and optimized</w:t>
      </w:r>
      <w:r w:rsidR="00FE7956">
        <w:rPr>
          <w:i/>
          <w:lang w:val="en-US"/>
        </w:rPr>
        <w:t xml:space="preserve"> for a given evaluation scenario or use case.</w:t>
      </w:r>
    </w:p>
    <w:p w14:paraId="77FE471F" w14:textId="54C54AFF" w:rsidR="009338A7" w:rsidRDefault="009338A7" w:rsidP="0093246B">
      <w:pPr>
        <w:rPr>
          <w:rFonts w:eastAsia="MS Mincho"/>
          <w:lang w:eastAsia="ja-JP"/>
        </w:rPr>
      </w:pPr>
    </w:p>
    <w:p w14:paraId="0D2FCA1B" w14:textId="036F86D4" w:rsidR="00427EEC" w:rsidRDefault="00427EEC" w:rsidP="00427EEC">
      <w:pPr>
        <w:pStyle w:val="Heading1"/>
      </w:pPr>
      <w:r>
        <w:rPr>
          <w:sz w:val="32"/>
          <w:szCs w:val="32"/>
          <w:lang w:val="en-US"/>
        </w:rPr>
        <w:lastRenderedPageBreak/>
        <w:t>NOMA Resource Considerations</w:t>
      </w:r>
    </w:p>
    <w:p w14:paraId="1BEADE65" w14:textId="2CA5A043" w:rsidR="00427EEC" w:rsidRPr="00427EEC" w:rsidRDefault="00427EEC" w:rsidP="00427EEC">
      <w:pPr>
        <w:rPr>
          <w:lang w:val="en-US"/>
        </w:rPr>
      </w:pPr>
      <w:r w:rsidRPr="00427EEC">
        <w:rPr>
          <w:rFonts w:eastAsia="MS Mincho"/>
          <w:lang w:eastAsia="ja-JP"/>
        </w:rPr>
        <w:t xml:space="preserve">In order to enable </w:t>
      </w:r>
      <w:r w:rsidR="00560F86">
        <w:rPr>
          <w:rFonts w:eastAsia="MS Mincho"/>
          <w:lang w:eastAsia="ja-JP"/>
        </w:rPr>
        <w:t xml:space="preserve">NOMA operations either with </w:t>
      </w:r>
      <w:r w:rsidRPr="00427EEC">
        <w:rPr>
          <w:rFonts w:eastAsia="MS Mincho"/>
          <w:lang w:eastAsia="ja-JP"/>
        </w:rPr>
        <w:t>single or multiple NOMA schemes and seamlessly integrate the operation</w:t>
      </w:r>
      <w:r w:rsidR="001B37E9">
        <w:rPr>
          <w:rFonts w:eastAsia="MS Mincho"/>
          <w:lang w:eastAsia="ja-JP"/>
        </w:rPr>
        <w:t>s</w:t>
      </w:r>
      <w:r w:rsidRPr="00427EEC">
        <w:rPr>
          <w:rFonts w:eastAsia="MS Mincho"/>
          <w:lang w:eastAsia="ja-JP"/>
        </w:rPr>
        <w:t xml:space="preserve"> of NOMA in the system, UE may be configured or indicated for</w:t>
      </w:r>
      <w:r>
        <w:rPr>
          <w:rFonts w:eastAsia="MS Mincho"/>
          <w:lang w:eastAsia="ja-JP"/>
        </w:rPr>
        <w:t xml:space="preserve"> the </w:t>
      </w:r>
      <w:r w:rsidR="007D26D5">
        <w:rPr>
          <w:rFonts w:eastAsia="MS Mincho"/>
          <w:lang w:eastAsia="ja-JP"/>
        </w:rPr>
        <w:t>resource such as r</w:t>
      </w:r>
      <w:r>
        <w:t>esource location(s)</w:t>
      </w:r>
      <w:r>
        <w:rPr>
          <w:lang w:val="en-US"/>
        </w:rPr>
        <w:t xml:space="preserve">, </w:t>
      </w:r>
      <w:r w:rsidR="007D26D5">
        <w:t>r</w:t>
      </w:r>
      <w:r>
        <w:t>esource type(s)</w:t>
      </w:r>
      <w:r>
        <w:rPr>
          <w:lang w:val="en-US"/>
        </w:rPr>
        <w:t xml:space="preserve"> and </w:t>
      </w:r>
      <w:r w:rsidR="007D26D5">
        <w:t>a</w:t>
      </w:r>
      <w:r w:rsidRPr="00420168">
        <w:t>ssociation between resources and types for the configured NOMA</w:t>
      </w:r>
      <w:r w:rsidR="007D26D5">
        <w:t xml:space="preserve"> operations.</w:t>
      </w:r>
    </w:p>
    <w:p w14:paraId="0BB481E5" w14:textId="5AE94377" w:rsidR="00427EEC" w:rsidRPr="00427EEC" w:rsidRDefault="00427EEC" w:rsidP="00427EEC">
      <w:pPr>
        <w:rPr>
          <w:lang w:val="en-US"/>
        </w:rPr>
      </w:pPr>
      <w:r w:rsidRPr="00E36096">
        <w:t xml:space="preserve">UE may be indicated </w:t>
      </w:r>
      <w:r>
        <w:t xml:space="preserve">the </w:t>
      </w:r>
      <w:r w:rsidRPr="00E36096">
        <w:t xml:space="preserve">dedicated resources </w:t>
      </w:r>
      <w:r>
        <w:t>or resource pool for NOMA operation</w:t>
      </w:r>
      <w:r w:rsidR="001B37E9">
        <w:t>s</w:t>
      </w:r>
      <w:r>
        <w:t xml:space="preserve">. </w:t>
      </w:r>
      <w:r w:rsidRPr="00E36096">
        <w:t xml:space="preserve">UE may perform autonomous selection for </w:t>
      </w:r>
      <w:r>
        <w:t xml:space="preserve">the </w:t>
      </w:r>
      <w:r w:rsidRPr="00E36096">
        <w:t xml:space="preserve">resource </w:t>
      </w:r>
      <w:r>
        <w:t>or</w:t>
      </w:r>
      <w:r w:rsidRPr="00E36096">
        <w:t xml:space="preserve"> </w:t>
      </w:r>
      <w:r>
        <w:t xml:space="preserve">resource type. </w:t>
      </w:r>
      <w:r>
        <w:rPr>
          <w:lang w:val="en-US"/>
        </w:rPr>
        <w:t>UE may be configured or indicated for the resource settings for NOMA</w:t>
      </w:r>
      <w:r>
        <w:t xml:space="preserve"> such as single resource</w:t>
      </w:r>
      <w:r>
        <w:rPr>
          <w:lang w:val="en-US"/>
        </w:rPr>
        <w:t xml:space="preserve">, </w:t>
      </w:r>
      <w:r w:rsidR="007D26D5">
        <w:t>a</w:t>
      </w:r>
      <w:r>
        <w:t xml:space="preserve"> set of resources of the same NOMA type</w:t>
      </w:r>
      <w:r>
        <w:rPr>
          <w:lang w:val="en-US"/>
        </w:rPr>
        <w:t xml:space="preserve">, </w:t>
      </w:r>
      <w:r w:rsidR="007D26D5">
        <w:t>a</w:t>
      </w:r>
      <w:r>
        <w:t xml:space="preserve"> set of resources of multiple NOMA types, etc.</w:t>
      </w:r>
    </w:p>
    <w:p w14:paraId="26E7ED0F" w14:textId="77777777" w:rsidR="00427EEC" w:rsidRDefault="00427EEC" w:rsidP="00427EEC">
      <w:pPr>
        <w:rPr>
          <w:lang w:val="en-US"/>
        </w:rPr>
      </w:pPr>
      <w:r>
        <w:rPr>
          <w:lang w:val="en-US"/>
        </w:rPr>
        <w:t>In single resource case, all UEs may perform the NOMA including selection of the NOMA signatures and data transmission in the single resource. This may be used for single NOMA system.</w:t>
      </w:r>
    </w:p>
    <w:p w14:paraId="2A7E1B23" w14:textId="77777777" w:rsidR="00427EEC" w:rsidRDefault="00427EEC" w:rsidP="00427EEC">
      <w:pPr>
        <w:rPr>
          <w:lang w:val="en-US"/>
        </w:rPr>
      </w:pPr>
      <w:r>
        <w:rPr>
          <w:lang w:val="en-US"/>
        </w:rPr>
        <w:t>In case of a set of resources, all UEs may perform the NOMA including selection of the NOMA signatures and data transmission in the set of resources but each UE may select a resource from this resource set. Resources in the set of resources may have the same type.</w:t>
      </w:r>
      <w:r w:rsidRPr="00B4631C">
        <w:rPr>
          <w:lang w:val="en-US"/>
        </w:rPr>
        <w:t xml:space="preserve"> </w:t>
      </w:r>
      <w:r>
        <w:rPr>
          <w:lang w:val="en-US"/>
        </w:rPr>
        <w:t>This may be used for either single NOMA or multi-NOMA system.</w:t>
      </w:r>
    </w:p>
    <w:p w14:paraId="42E3DA84" w14:textId="77777777" w:rsidR="00427EEC" w:rsidRDefault="00427EEC" w:rsidP="00427EEC">
      <w:pPr>
        <w:rPr>
          <w:lang w:val="en-US"/>
        </w:rPr>
      </w:pPr>
      <w:r>
        <w:rPr>
          <w:lang w:val="en-US"/>
        </w:rPr>
        <w:t>In case of a set of resources of multiple NOMA types, all UEs may perform the NOMA including selection of the NOMA signatures and data transmission in the set of resources but each UE may select a resource from the resource set. Resources in the set of resources may have different types.</w:t>
      </w:r>
      <w:r w:rsidRPr="00B4631C">
        <w:rPr>
          <w:lang w:val="en-US"/>
        </w:rPr>
        <w:t xml:space="preserve"> </w:t>
      </w:r>
      <w:r>
        <w:rPr>
          <w:lang w:val="en-US"/>
        </w:rPr>
        <w:t>This may be used for multi-NOMA system.</w:t>
      </w:r>
    </w:p>
    <w:p w14:paraId="5B670846" w14:textId="76D7656A" w:rsidR="00427EEC" w:rsidRPr="00427EEC" w:rsidRDefault="00427EEC" w:rsidP="00427EEC">
      <w:pPr>
        <w:rPr>
          <w:lang w:val="en-US"/>
        </w:rPr>
      </w:pPr>
      <w:r>
        <w:rPr>
          <w:lang w:val="en-US"/>
        </w:rPr>
        <w:t xml:space="preserve">Different type NOMA resources may be exclusive and non-overlapped from each other. </w:t>
      </w:r>
      <w:r w:rsidRPr="00B4631C">
        <w:rPr>
          <w:lang w:val="en-US"/>
        </w:rPr>
        <w:t xml:space="preserve">NOMA resource type may be </w:t>
      </w:r>
      <w:r>
        <w:rPr>
          <w:lang w:val="en-US"/>
        </w:rPr>
        <w:t xml:space="preserve">associated with the NOMA scheme. Different type NOMA resources may be associated with or configured for different NOMA schemes. </w:t>
      </w:r>
    </w:p>
    <w:p w14:paraId="52AB05FE" w14:textId="148BCE11" w:rsidR="00427EEC" w:rsidRDefault="00427EEC" w:rsidP="00427EEC">
      <w:r>
        <w:rPr>
          <w:lang w:val="en-US"/>
        </w:rPr>
        <w:t xml:space="preserve">In addition, NOMA resource type may be defined or associated with </w:t>
      </w:r>
      <w:r w:rsidR="00560F86">
        <w:t xml:space="preserve">signal quality such as SNR, </w:t>
      </w:r>
      <w:r w:rsidR="001B37E9">
        <w:t xml:space="preserve">receiver type, </w:t>
      </w:r>
      <w:r w:rsidR="008E3563">
        <w:t>s</w:t>
      </w:r>
      <w:r w:rsidR="00560F86">
        <w:t>ize of codeword and</w:t>
      </w:r>
      <w:r>
        <w:t xml:space="preserve"> </w:t>
      </w:r>
      <w:r w:rsidR="00F15D1C">
        <w:t>overloading</w:t>
      </w:r>
      <w:r>
        <w:t xml:space="preserve"> factor</w:t>
      </w:r>
      <w:r w:rsidR="008E3563">
        <w:rPr>
          <w:lang w:val="en-US"/>
        </w:rPr>
        <w:t>. NOMA resource type may also depend on the</w:t>
      </w:r>
      <w:r>
        <w:rPr>
          <w:lang w:val="en-US"/>
        </w:rPr>
        <w:t xml:space="preserve"> </w:t>
      </w:r>
      <w:r w:rsidR="008E3563">
        <w:t>u</w:t>
      </w:r>
      <w:r>
        <w:t>ser case, scenario, service or traffic type (e.g., eMBB, URLLC, mMTC).</w:t>
      </w:r>
    </w:p>
    <w:p w14:paraId="5AEBB5F3" w14:textId="3610B360" w:rsidR="00200703" w:rsidRDefault="00200703" w:rsidP="00427EEC">
      <w:r>
        <w:t xml:space="preserve">NOMA resource may be associated with SNR. For example, as shown in </w:t>
      </w:r>
      <w:r>
        <w:fldChar w:fldCharType="begin"/>
      </w:r>
      <w:r>
        <w:instrText xml:space="preserve"> REF _Ref510793906 \h </w:instrText>
      </w:r>
      <w:r>
        <w:fldChar w:fldCharType="separate"/>
      </w:r>
      <w:r w:rsidRPr="00BE3286">
        <w:t xml:space="preserve">Figure </w:t>
      </w:r>
      <w:r>
        <w:rPr>
          <w:noProof/>
        </w:rPr>
        <w:t>1</w:t>
      </w:r>
      <w:r>
        <w:fldChar w:fldCharType="end"/>
      </w:r>
      <w:r>
        <w:t>, some resource(s) may be associated with SNR1 and some resource(s) may be associated with SNR2.</w:t>
      </w:r>
      <w:r w:rsidR="00560F86">
        <w:t xml:space="preserve"> Different resource types may enable more efficient NOMA operations.</w:t>
      </w:r>
      <w:r>
        <w:t xml:space="preserve">  </w:t>
      </w:r>
    </w:p>
    <w:p w14:paraId="00834124" w14:textId="20C4A09B" w:rsidR="00200703" w:rsidRDefault="00200703" w:rsidP="00200703">
      <w:pPr>
        <w:jc w:val="center"/>
      </w:pPr>
    </w:p>
    <w:p w14:paraId="32523007" w14:textId="623AC521" w:rsidR="00200703" w:rsidRDefault="00200703" w:rsidP="00200703">
      <w:pPr>
        <w:jc w:val="center"/>
      </w:pPr>
      <w:r>
        <w:object w:dxaOrig="8401" w:dyaOrig="10425" w14:anchorId="1CB3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5pt;height:245.95pt" o:ole="">
            <v:imagedata r:id="rId12" o:title=""/>
          </v:shape>
          <o:OLEObject Type="Embed" ProgID="Visio.Drawing.15" ShapeID="_x0000_i1025" DrawAspect="Content" ObjectID="_1587572882" r:id="rId13"/>
        </w:object>
      </w:r>
    </w:p>
    <w:p w14:paraId="5F540C0B" w14:textId="50C070F2" w:rsidR="00200703" w:rsidRPr="00BE3286" w:rsidRDefault="00200703" w:rsidP="00200703">
      <w:pPr>
        <w:pStyle w:val="Caption"/>
      </w:pPr>
      <w:bookmarkStart w:id="1" w:name="_Ref510793906"/>
      <w:bookmarkStart w:id="2" w:name="_Toc502958462"/>
      <w:r w:rsidRPr="00BE3286">
        <w:t xml:space="preserve">Figure </w:t>
      </w:r>
      <w:r w:rsidRPr="00BE3286">
        <w:fldChar w:fldCharType="begin"/>
      </w:r>
      <w:r w:rsidRPr="00BE3286">
        <w:instrText xml:space="preserve"> SEQ Figure \* ARABIC </w:instrText>
      </w:r>
      <w:r w:rsidRPr="00BE3286">
        <w:fldChar w:fldCharType="separate"/>
      </w:r>
      <w:r>
        <w:rPr>
          <w:noProof/>
        </w:rPr>
        <w:t>1</w:t>
      </w:r>
      <w:r w:rsidRPr="00BE3286">
        <w:fldChar w:fldCharType="end"/>
      </w:r>
      <w:bookmarkEnd w:id="1"/>
      <w:r w:rsidRPr="00BE3286">
        <w:t xml:space="preserve">: </w:t>
      </w:r>
      <w:r>
        <w:t>NOMA Resource associated with SNR</w:t>
      </w:r>
      <w:bookmarkEnd w:id="2"/>
    </w:p>
    <w:p w14:paraId="1CD997A6" w14:textId="6257066D" w:rsidR="00200703" w:rsidRDefault="00200703" w:rsidP="00200703">
      <w:pPr>
        <w:jc w:val="center"/>
      </w:pPr>
    </w:p>
    <w:p w14:paraId="3F9E6BC0" w14:textId="77777777" w:rsidR="00200703" w:rsidRDefault="00200703" w:rsidP="00200703">
      <w:pPr>
        <w:jc w:val="center"/>
      </w:pPr>
    </w:p>
    <w:p w14:paraId="66EA929B" w14:textId="491E5EAD" w:rsidR="00427EEC" w:rsidRDefault="00D600F0" w:rsidP="00427EEC">
      <w:pPr>
        <w:rPr>
          <w:i/>
          <w:lang w:val="en-US"/>
        </w:rPr>
      </w:pPr>
      <w:r>
        <w:rPr>
          <w:b/>
          <w:i/>
          <w:u w:val="single"/>
          <w:lang w:val="en-US"/>
        </w:rPr>
        <w:t>Proposal 2</w:t>
      </w:r>
      <w:r w:rsidR="00427EEC" w:rsidRPr="00427EEC">
        <w:rPr>
          <w:b/>
          <w:i/>
          <w:u w:val="single"/>
          <w:lang w:val="en-US"/>
        </w:rPr>
        <w:t>:</w:t>
      </w:r>
      <w:r w:rsidR="00427EEC">
        <w:rPr>
          <w:b/>
          <w:i/>
          <w:lang w:val="en-US"/>
        </w:rPr>
        <w:t xml:space="preserve"> </w:t>
      </w:r>
      <w:r w:rsidR="00427EEC">
        <w:rPr>
          <w:i/>
          <w:lang w:val="en-US"/>
        </w:rPr>
        <w:t xml:space="preserve">Different resources or resource types can be used to enable </w:t>
      </w:r>
      <w:r>
        <w:rPr>
          <w:i/>
          <w:lang w:val="en-US"/>
        </w:rPr>
        <w:t>effici</w:t>
      </w:r>
      <w:r w:rsidR="00FC6A17">
        <w:rPr>
          <w:i/>
          <w:lang w:val="en-US"/>
        </w:rPr>
        <w:t xml:space="preserve">ent </w:t>
      </w:r>
      <w:r w:rsidR="00427EEC">
        <w:rPr>
          <w:i/>
          <w:lang w:val="en-US"/>
        </w:rPr>
        <w:t>NOMA operations.</w:t>
      </w:r>
    </w:p>
    <w:p w14:paraId="1E8005C1" w14:textId="4889B75D" w:rsidR="00427EEC" w:rsidRPr="008D44F6" w:rsidRDefault="00427EEC" w:rsidP="0093246B">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16027D69" w:rsidR="00F4232E" w:rsidRPr="001D2B46" w:rsidRDefault="001D2B46" w:rsidP="00F4232E">
      <w:pPr>
        <w:rPr>
          <w:rFonts w:eastAsia="MS Mincho"/>
          <w:lang w:eastAsia="ja-JP"/>
        </w:rPr>
      </w:pPr>
      <w:r>
        <w:rPr>
          <w:szCs w:val="22"/>
        </w:rPr>
        <w:t>In this contribution, we discussed operations related to NOMA</w:t>
      </w:r>
      <w:r w:rsidR="004F721A">
        <w:rPr>
          <w:rFonts w:eastAsia="MS Mincho"/>
          <w:lang w:eastAsia="ja-JP"/>
        </w:rP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FE7956">
        <w:t>s</w:t>
      </w:r>
      <w:r w:rsidR="006B4CE3">
        <w:t>:</w:t>
      </w:r>
    </w:p>
    <w:p w14:paraId="5CE7AD97" w14:textId="77777777" w:rsidR="00D600F0" w:rsidRDefault="00D600F0" w:rsidP="00D600F0">
      <w:pPr>
        <w:rPr>
          <w:i/>
          <w:lang w:val="en-US"/>
        </w:rPr>
      </w:pPr>
      <w:r w:rsidRPr="00427EEC">
        <w:rPr>
          <w:b/>
          <w:i/>
          <w:u w:val="single"/>
          <w:lang w:val="en-US"/>
        </w:rPr>
        <w:t>Proposal 1:</w:t>
      </w:r>
      <w:r>
        <w:rPr>
          <w:b/>
          <w:i/>
          <w:lang w:val="en-US"/>
        </w:rPr>
        <w:t xml:space="preserve"> </w:t>
      </w:r>
      <w:r w:rsidRPr="001D2B46">
        <w:rPr>
          <w:i/>
          <w:lang w:val="en-US"/>
        </w:rPr>
        <w:t xml:space="preserve">The </w:t>
      </w:r>
      <w:r>
        <w:rPr>
          <w:i/>
          <w:lang w:val="en-US"/>
        </w:rPr>
        <w:t>possibility</w:t>
      </w:r>
      <w:r w:rsidRPr="001D2B46">
        <w:rPr>
          <w:i/>
          <w:lang w:val="en-US"/>
        </w:rPr>
        <w:t xml:space="preserve"> of </w:t>
      </w:r>
      <w:r>
        <w:rPr>
          <w:i/>
          <w:lang w:val="en-US"/>
        </w:rPr>
        <w:t>a</w:t>
      </w:r>
      <w:r w:rsidRPr="001D2B46">
        <w:rPr>
          <w:i/>
          <w:lang w:val="en-US"/>
        </w:rPr>
        <w:t xml:space="preserve"> </w:t>
      </w:r>
      <w:r>
        <w:rPr>
          <w:i/>
          <w:lang w:val="en-US"/>
        </w:rPr>
        <w:t xml:space="preserve">common NOMA scheme or solution should be studied first for all evaluation scenarios or use cases (e.g., URLLC, mMTC, eMBB). </w:t>
      </w:r>
      <w:r w:rsidRPr="001D2B46">
        <w:rPr>
          <w:i/>
          <w:lang w:val="en-US"/>
        </w:rPr>
        <w:t xml:space="preserve">The possibility of </w:t>
      </w:r>
      <w:r>
        <w:rPr>
          <w:i/>
          <w:lang w:val="en-US"/>
        </w:rPr>
        <w:t>multiple NOMA schemes should also be investigated. Each NOMA scheme can be selected and optimized for a given evaluation scenario or use case.</w:t>
      </w:r>
    </w:p>
    <w:p w14:paraId="2E0C8BD7" w14:textId="689E7338" w:rsidR="00D600F0" w:rsidRDefault="00D600F0" w:rsidP="00D600F0">
      <w:pPr>
        <w:rPr>
          <w:i/>
          <w:lang w:val="en-US"/>
        </w:rPr>
      </w:pPr>
      <w:r w:rsidRPr="00427EEC">
        <w:rPr>
          <w:b/>
          <w:i/>
          <w:u w:val="single"/>
          <w:lang w:val="en-US"/>
        </w:rPr>
        <w:t xml:space="preserve"> </w:t>
      </w:r>
      <w:r>
        <w:rPr>
          <w:b/>
          <w:i/>
          <w:u w:val="single"/>
          <w:lang w:val="en-US"/>
        </w:rPr>
        <w:t>Proposal 2</w:t>
      </w:r>
      <w:r w:rsidRPr="00427EEC">
        <w:rPr>
          <w:b/>
          <w:i/>
          <w:u w:val="single"/>
          <w:lang w:val="en-US"/>
        </w:rPr>
        <w:t>:</w:t>
      </w:r>
      <w:r>
        <w:rPr>
          <w:b/>
          <w:i/>
          <w:lang w:val="en-US"/>
        </w:rPr>
        <w:t xml:space="preserve"> </w:t>
      </w:r>
      <w:r>
        <w:rPr>
          <w:i/>
          <w:lang w:val="en-US"/>
        </w:rPr>
        <w:t>Different resources or resource types can be used to enable efficient NOMA operations.</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4C29DB7A" w14:textId="77777777" w:rsidR="00181B00" w:rsidRPr="004141F8" w:rsidRDefault="00181B00" w:rsidP="00181B00">
      <w:pPr>
        <w:pStyle w:val="ListParagraph"/>
        <w:numPr>
          <w:ilvl w:val="0"/>
          <w:numId w:val="10"/>
        </w:numPr>
        <w:rPr>
          <w:rFonts w:ascii="Times New Roman" w:eastAsiaTheme="minorEastAsia" w:hAnsi="Times New Roman"/>
          <w:lang w:eastAsia="zh-CN"/>
        </w:rPr>
      </w:pPr>
      <w:bookmarkStart w:id="3" w:name="_Ref506560948"/>
      <w:bookmarkStart w:id="4" w:name="_Ref498641738"/>
      <w:bookmarkStart w:id="5" w:name="_Ref458702429"/>
      <w:bookmarkStart w:id="6" w:name="_Ref458702606"/>
      <w:bookmarkStart w:id="7" w:name="_Ref458702426"/>
      <w:r w:rsidRPr="004141F8">
        <w:rPr>
          <w:rFonts w:ascii="Times New Roman" w:hAnsi="Times New Roman"/>
          <w:lang w:eastAsia="zh-CN"/>
        </w:rPr>
        <w:t>R1-1611251, “Summary of simulation results for NR MA</w:t>
      </w:r>
      <w:bookmarkStart w:id="8"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3"/>
    </w:p>
    <w:p w14:paraId="7CD5C10A" w14:textId="77777777" w:rsidR="00181B00" w:rsidRPr="004141F8" w:rsidRDefault="00181B00" w:rsidP="00181B00">
      <w:pPr>
        <w:pStyle w:val="References"/>
        <w:numPr>
          <w:ilvl w:val="0"/>
          <w:numId w:val="10"/>
        </w:numPr>
        <w:rPr>
          <w:rFonts w:eastAsia="MS Mincho"/>
          <w:iCs/>
          <w:sz w:val="22"/>
          <w:szCs w:val="22"/>
          <w:lang w:eastAsia="ja-JP"/>
        </w:rPr>
      </w:pPr>
      <w:bookmarkStart w:id="9" w:name="_Ref506548850"/>
      <w:bookmarkEnd w:id="8"/>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9"/>
    </w:p>
    <w:bookmarkEnd w:id="4"/>
    <w:bookmarkEnd w:id="5"/>
    <w:bookmarkEnd w:id="6"/>
    <w:bookmarkEnd w:id="7"/>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5A8E09E"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20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204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799"/>
    <w:multiLevelType w:val="hybridMultilevel"/>
    <w:tmpl w:val="2FC2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D44EC"/>
    <w:multiLevelType w:val="hybridMultilevel"/>
    <w:tmpl w:val="A2EA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E6CAF"/>
    <w:multiLevelType w:val="hybridMultilevel"/>
    <w:tmpl w:val="853E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74D22"/>
    <w:multiLevelType w:val="hybridMultilevel"/>
    <w:tmpl w:val="8988B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C01D6"/>
    <w:multiLevelType w:val="hybridMultilevel"/>
    <w:tmpl w:val="1BB8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953FB"/>
    <w:multiLevelType w:val="hybridMultilevel"/>
    <w:tmpl w:val="0B646C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023CED"/>
    <w:multiLevelType w:val="hybridMultilevel"/>
    <w:tmpl w:val="07EE7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B027A"/>
    <w:multiLevelType w:val="hybridMultilevel"/>
    <w:tmpl w:val="720CD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C74C2"/>
    <w:multiLevelType w:val="hybridMultilevel"/>
    <w:tmpl w:val="206055D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A00AB"/>
    <w:multiLevelType w:val="hybridMultilevel"/>
    <w:tmpl w:val="BE04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500804"/>
    <w:multiLevelType w:val="hybridMultilevel"/>
    <w:tmpl w:val="5D32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E1A95"/>
    <w:multiLevelType w:val="hybridMultilevel"/>
    <w:tmpl w:val="16783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E7C70"/>
    <w:multiLevelType w:val="hybridMultilevel"/>
    <w:tmpl w:val="313E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6B3228"/>
    <w:multiLevelType w:val="hybridMultilevel"/>
    <w:tmpl w:val="CADC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1"/>
  </w:num>
  <w:num w:numId="4">
    <w:abstractNumId w:val="22"/>
  </w:num>
  <w:num w:numId="5">
    <w:abstractNumId w:val="16"/>
  </w:num>
  <w:num w:numId="6">
    <w:abstractNumId w:val="24"/>
  </w:num>
  <w:num w:numId="7">
    <w:abstractNumId w:val="28"/>
  </w:num>
  <w:num w:numId="8">
    <w:abstractNumId w:val="17"/>
  </w:num>
  <w:num w:numId="9">
    <w:abstractNumId w:val="35"/>
  </w:num>
  <w:num w:numId="10">
    <w:abstractNumId w:val="19"/>
  </w:num>
  <w:num w:numId="11">
    <w:abstractNumId w:val="15"/>
  </w:num>
  <w:num w:numId="12">
    <w:abstractNumId w:val="7"/>
  </w:num>
  <w:num w:numId="13">
    <w:abstractNumId w:val="13"/>
  </w:num>
  <w:num w:numId="14">
    <w:abstractNumId w:val="26"/>
  </w:num>
  <w:num w:numId="15">
    <w:abstractNumId w:val="23"/>
  </w:num>
  <w:num w:numId="16">
    <w:abstractNumId w:val="25"/>
  </w:num>
  <w:num w:numId="17">
    <w:abstractNumId w:val="10"/>
  </w:num>
  <w:num w:numId="18">
    <w:abstractNumId w:val="3"/>
  </w:num>
  <w:num w:numId="19">
    <w:abstractNumId w:val="2"/>
  </w:num>
  <w:num w:numId="20">
    <w:abstractNumId w:val="18"/>
  </w:num>
  <w:num w:numId="21">
    <w:abstractNumId w:val="29"/>
  </w:num>
  <w:num w:numId="22">
    <w:abstractNumId w:val="14"/>
  </w:num>
  <w:num w:numId="23">
    <w:abstractNumId w:val="5"/>
  </w:num>
  <w:num w:numId="24">
    <w:abstractNumId w:val="30"/>
  </w:num>
  <w:num w:numId="25">
    <w:abstractNumId w:val="11"/>
  </w:num>
  <w:num w:numId="26">
    <w:abstractNumId w:val="8"/>
  </w:num>
  <w:num w:numId="27">
    <w:abstractNumId w:val="31"/>
  </w:num>
  <w:num w:numId="28">
    <w:abstractNumId w:val="34"/>
  </w:num>
  <w:num w:numId="29">
    <w:abstractNumId w:val="6"/>
  </w:num>
  <w:num w:numId="30">
    <w:abstractNumId w:val="20"/>
    <w:lvlOverride w:ilvl="0">
      <w:startOverride w:val="1"/>
    </w:lvlOverride>
  </w:num>
  <w:num w:numId="31">
    <w:abstractNumId w:val="4"/>
  </w:num>
  <w:num w:numId="32">
    <w:abstractNumId w:val="33"/>
  </w:num>
  <w:num w:numId="33">
    <w:abstractNumId w:val="0"/>
  </w:num>
  <w:num w:numId="34">
    <w:abstractNumId w:val="12"/>
  </w:num>
  <w:num w:numId="35">
    <w:abstractNumId w:val="9"/>
  </w:num>
  <w:num w:numId="3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460E4"/>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87D"/>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3D9"/>
    <w:rsid w:val="000D77AF"/>
    <w:rsid w:val="000E0527"/>
    <w:rsid w:val="000E0669"/>
    <w:rsid w:val="000E0E07"/>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4B2"/>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DC3"/>
    <w:rsid w:val="00174FE7"/>
    <w:rsid w:val="001750CB"/>
    <w:rsid w:val="00175A10"/>
    <w:rsid w:val="00175A7C"/>
    <w:rsid w:val="001762DB"/>
    <w:rsid w:val="00176850"/>
    <w:rsid w:val="00176E09"/>
    <w:rsid w:val="00176E1A"/>
    <w:rsid w:val="00176FB5"/>
    <w:rsid w:val="00180304"/>
    <w:rsid w:val="001808DB"/>
    <w:rsid w:val="00180B6F"/>
    <w:rsid w:val="0018143F"/>
    <w:rsid w:val="00181B00"/>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4A6"/>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7E9"/>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B46"/>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703"/>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4B4"/>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07E9"/>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5D06"/>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7C9"/>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6FA9"/>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0B9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877"/>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3A8A"/>
    <w:rsid w:val="003C4FFF"/>
    <w:rsid w:val="003C5E3F"/>
    <w:rsid w:val="003C62E9"/>
    <w:rsid w:val="003C62ED"/>
    <w:rsid w:val="003C6C78"/>
    <w:rsid w:val="003C6D1B"/>
    <w:rsid w:val="003C6E0C"/>
    <w:rsid w:val="003C733E"/>
    <w:rsid w:val="003C7806"/>
    <w:rsid w:val="003D0985"/>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1F8"/>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27EEC"/>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A9"/>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87F7B"/>
    <w:rsid w:val="00490025"/>
    <w:rsid w:val="00490114"/>
    <w:rsid w:val="00490B24"/>
    <w:rsid w:val="00490C6F"/>
    <w:rsid w:val="00491816"/>
    <w:rsid w:val="00491B36"/>
    <w:rsid w:val="00491E0C"/>
    <w:rsid w:val="00492BC5"/>
    <w:rsid w:val="00492E72"/>
    <w:rsid w:val="00493240"/>
    <w:rsid w:val="00493FB1"/>
    <w:rsid w:val="00495043"/>
    <w:rsid w:val="0049530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34AB"/>
    <w:rsid w:val="004F4DA3"/>
    <w:rsid w:val="004F53E9"/>
    <w:rsid w:val="004F60B5"/>
    <w:rsid w:val="004F631B"/>
    <w:rsid w:val="004F6322"/>
    <w:rsid w:val="004F659D"/>
    <w:rsid w:val="004F66A7"/>
    <w:rsid w:val="004F704D"/>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0F86"/>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6A47"/>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4EFE"/>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6AA"/>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6A1"/>
    <w:rsid w:val="00696949"/>
    <w:rsid w:val="00696CFC"/>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5E5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C44"/>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137"/>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6D5"/>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AB0"/>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B45"/>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528"/>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0D34"/>
    <w:rsid w:val="008A166F"/>
    <w:rsid w:val="008A2040"/>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5"/>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563"/>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3AB"/>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46B"/>
    <w:rsid w:val="00932952"/>
    <w:rsid w:val="00933367"/>
    <w:rsid w:val="009338A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4784"/>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21E"/>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1C3"/>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6011"/>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04A"/>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73"/>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3A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4F"/>
    <w:rsid w:val="00B21D5E"/>
    <w:rsid w:val="00B223A0"/>
    <w:rsid w:val="00B22634"/>
    <w:rsid w:val="00B231A3"/>
    <w:rsid w:val="00B23755"/>
    <w:rsid w:val="00B23D38"/>
    <w:rsid w:val="00B23E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50D"/>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64BF"/>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3EA6"/>
    <w:rsid w:val="00BC4D2E"/>
    <w:rsid w:val="00BC4E54"/>
    <w:rsid w:val="00BC5733"/>
    <w:rsid w:val="00BC5E06"/>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4D69"/>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1D9F"/>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70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0F0"/>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3F7A"/>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CC"/>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9FE"/>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5D"/>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4FA3"/>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B7D16"/>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38C"/>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D1C"/>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64A"/>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A17"/>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E7956"/>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181B00"/>
    <w:pPr>
      <w:numPr>
        <w:numId w:val="30"/>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F0D845A0-9830-43C5-B07A-F4D11992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5</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14251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2018-02-15T22:12:00Z</cp:lastPrinted>
  <dcterms:created xsi:type="dcterms:W3CDTF">2018-05-11T23:42:00Z</dcterms:created>
  <dcterms:modified xsi:type="dcterms:W3CDTF">2018-05-11T23:42:00Z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