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7EF" w:rsidRPr="00672FFB"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lang w:val="en-US"/>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4C64BA">
        <w:rPr>
          <w:rFonts w:ascii="Arial" w:eastAsiaTheme="minorEastAsia" w:hAnsi="Arial" w:cs="Arial" w:hint="eastAsia"/>
          <w:b/>
          <w:bCs/>
          <w:sz w:val="28"/>
          <w:szCs w:val="24"/>
        </w:rPr>
        <w:t>9</w:t>
      </w:r>
      <w:r w:rsidR="00916627">
        <w:rPr>
          <w:rFonts w:ascii="Arial" w:eastAsiaTheme="minorEastAsia" w:hAnsi="Arial" w:cs="Arial"/>
          <w:b/>
          <w:bCs/>
          <w:sz w:val="28"/>
          <w:szCs w:val="24"/>
        </w:rPr>
        <w:t>3</w:t>
      </w:r>
      <w:r>
        <w:rPr>
          <w:rFonts w:ascii="Arial" w:eastAsia="Batang" w:hAnsi="Arial" w:cs="Arial"/>
          <w:b/>
          <w:bCs/>
          <w:sz w:val="28"/>
          <w:szCs w:val="24"/>
          <w:lang w:eastAsia="en-US"/>
        </w:rPr>
        <w:tab/>
      </w:r>
      <w:r w:rsidR="00916627">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237133" w:rsidRPr="00237133">
        <w:rPr>
          <w:rFonts w:ascii="Arial" w:eastAsia="Batang" w:hAnsi="Arial" w:cs="Arial"/>
          <w:b/>
          <w:bCs/>
          <w:sz w:val="28"/>
          <w:szCs w:val="24"/>
          <w:lang w:eastAsia="en-US"/>
        </w:rPr>
        <w:t>R1-1806946</w:t>
      </w:r>
    </w:p>
    <w:p w:rsidR="001617EF" w:rsidRDefault="00916627"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Busan, Korea, May 21</w:t>
      </w:r>
      <w:r>
        <w:rPr>
          <w:rFonts w:ascii="Arial" w:eastAsia="ＭＳ 明朝" w:hAnsi="Arial" w:cs="Arial"/>
          <w:b/>
          <w:bCs/>
          <w:sz w:val="28"/>
          <w:vertAlign w:val="superscript"/>
        </w:rPr>
        <w:t>st</w:t>
      </w:r>
      <w:r>
        <w:rPr>
          <w:rFonts w:ascii="Arial" w:eastAsia="ＭＳ 明朝" w:hAnsi="Arial" w:cs="Arial"/>
          <w:b/>
          <w:bCs/>
          <w:sz w:val="28"/>
        </w:rPr>
        <w:t xml:space="preserve"> – 25</w:t>
      </w:r>
      <w:r>
        <w:rPr>
          <w:rFonts w:ascii="Arial" w:eastAsia="ＭＳ 明朝" w:hAnsi="Arial" w:cs="Arial"/>
          <w:b/>
          <w:bCs/>
          <w:sz w:val="28"/>
          <w:vertAlign w:val="superscript"/>
        </w:rPr>
        <w:t>th</w:t>
      </w:r>
      <w:r>
        <w:rPr>
          <w:rFonts w:ascii="Arial" w:eastAsia="ＭＳ 明朝" w:hAnsi="Arial" w:cs="Arial"/>
          <w:b/>
          <w:bCs/>
          <w:sz w:val="28"/>
        </w:rPr>
        <w:t>, 2018</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673BC">
        <w:rPr>
          <w:rFonts w:ascii="Arial" w:hAnsi="Arial" w:cs="Arial" w:hint="eastAsia"/>
          <w:b/>
          <w:sz w:val="28"/>
          <w:szCs w:val="28"/>
          <w:lang w:val="en-US"/>
        </w:rPr>
        <w:t>Remaining issues on slot format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sidRPr="005B1A11">
        <w:rPr>
          <w:rFonts w:ascii="Arial" w:eastAsiaTheme="minorEastAsia" w:hAnsi="Arial" w:cs="Arial" w:hint="eastAsia"/>
          <w:b/>
          <w:sz w:val="28"/>
          <w:szCs w:val="28"/>
          <w:lang w:val="pt-BR"/>
        </w:rPr>
        <w:t>7.</w:t>
      </w:r>
      <w:r w:rsidR="005B1A11" w:rsidRPr="005B1A11">
        <w:rPr>
          <w:rFonts w:ascii="Arial" w:eastAsiaTheme="minorEastAsia" w:hAnsi="Arial" w:cs="Arial" w:hint="eastAsia"/>
          <w:b/>
          <w:sz w:val="28"/>
          <w:szCs w:val="28"/>
          <w:lang w:val="pt-BR"/>
        </w:rPr>
        <w:t>1</w:t>
      </w:r>
      <w:r w:rsidR="00955271" w:rsidRPr="005B1A11">
        <w:rPr>
          <w:rFonts w:ascii="Arial" w:eastAsiaTheme="minorEastAsia" w:hAnsi="Arial" w:cs="Arial" w:hint="eastAsia"/>
          <w:b/>
          <w:sz w:val="28"/>
          <w:szCs w:val="28"/>
          <w:lang w:val="pt-BR"/>
        </w:rPr>
        <w:t>.</w:t>
      </w:r>
      <w:r w:rsidR="005B1A11" w:rsidRPr="005B1A11">
        <w:rPr>
          <w:rFonts w:ascii="Arial" w:eastAsiaTheme="minorEastAsia" w:hAnsi="Arial" w:cs="Arial" w:hint="eastAsia"/>
          <w:b/>
          <w:sz w:val="28"/>
          <w:szCs w:val="28"/>
          <w:lang w:val="pt-BR"/>
        </w:rPr>
        <w:t>3</w:t>
      </w:r>
      <w:r w:rsidR="00955271" w:rsidRPr="005B1A11">
        <w:rPr>
          <w:rFonts w:ascii="Arial" w:eastAsiaTheme="minorEastAsia" w:hAnsi="Arial" w:cs="Arial" w:hint="eastAsia"/>
          <w:b/>
          <w:sz w:val="28"/>
          <w:szCs w:val="28"/>
          <w:lang w:val="pt-BR"/>
        </w:rPr>
        <w:t>.</w:t>
      </w:r>
      <w:r w:rsidR="005B1A11" w:rsidRPr="005B1A11">
        <w:rPr>
          <w:rFonts w:ascii="Arial" w:eastAsiaTheme="minorEastAsia" w:hAnsi="Arial" w:cs="Arial" w:hint="eastAsia"/>
          <w:b/>
          <w:sz w:val="28"/>
          <w:szCs w:val="28"/>
          <w:lang w:val="pt-BR"/>
        </w:rPr>
        <w:t>1.3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D65461">
        <w:rPr>
          <w:rFonts w:cs="Arial" w:hint="eastAsia"/>
          <w:szCs w:val="24"/>
        </w:rPr>
        <w:t>7</w:t>
      </w:r>
      <w:r w:rsidR="00B16E66">
        <w:rPr>
          <w:rFonts w:cs="Arial" w:hint="eastAsia"/>
          <w:szCs w:val="24"/>
        </w:rPr>
        <w:t>9</w:t>
      </w:r>
      <w:r>
        <w:rPr>
          <w:rFonts w:cs="Arial" w:hint="eastAsia"/>
          <w:szCs w:val="24"/>
        </w:rPr>
        <w:t xml:space="preserve"> meeting</w:t>
      </w:r>
      <w:r w:rsidR="007B4675">
        <w:rPr>
          <w:rFonts w:cs="Arial"/>
          <w:szCs w:val="24"/>
          <w:lang w:eastAsia="zh-CN"/>
        </w:rPr>
        <w:t xml:space="preserve"> </w:t>
      </w:r>
      <w:r w:rsidR="00B16E66">
        <w:rPr>
          <w:rFonts w:cs="Arial" w:hint="eastAsia"/>
          <w:szCs w:val="24"/>
        </w:rPr>
        <w:t>updates on</w:t>
      </w:r>
      <w:r w:rsidR="00D65461">
        <w:rPr>
          <w:rFonts w:cs="Arial" w:hint="eastAsia"/>
          <w:szCs w:val="24"/>
        </w:rPr>
        <w:t xml:space="preserve"> NR were approved</w:t>
      </w:r>
      <w:r w:rsidR="0097291F">
        <w:rPr>
          <w:rFonts w:cs="Arial"/>
          <w:szCs w:val="24"/>
          <w:lang w:eastAsia="zh-CN"/>
        </w:rPr>
        <w:t xml:space="preserve"> [1]</w:t>
      </w:r>
      <w:r w:rsidR="007B4675">
        <w:rPr>
          <w:rFonts w:cs="Arial"/>
          <w:szCs w:val="24"/>
          <w:lang w:eastAsia="zh-CN"/>
        </w:rPr>
        <w:t>.</w:t>
      </w:r>
      <w:r w:rsidR="00FB2100">
        <w:rPr>
          <w:rFonts w:cs="Arial" w:hint="eastAsia"/>
          <w:szCs w:val="24"/>
        </w:rPr>
        <w:t xml:space="preserve"> </w:t>
      </w:r>
      <w:r w:rsidR="00FB2100">
        <w:rPr>
          <w:rFonts w:cs="Arial"/>
          <w:szCs w:val="24"/>
        </w:rPr>
        <w:t>H</w:t>
      </w:r>
      <w:r w:rsidR="00FB2100">
        <w:rPr>
          <w:rFonts w:cs="Arial" w:hint="eastAsia"/>
          <w:szCs w:val="24"/>
        </w:rPr>
        <w:t xml:space="preserve">owever, there are still several open issues on slot format </w:t>
      </w:r>
      <w:r w:rsidR="00E273AE" w:rsidRPr="00A1741C">
        <w:rPr>
          <w:rFonts w:cs="Arial"/>
          <w:szCs w:val="24"/>
        </w:rPr>
        <w:t>determination</w:t>
      </w:r>
      <w:r w:rsidR="00FB2100">
        <w:rPr>
          <w:rFonts w:cs="Arial" w:hint="eastAsia"/>
          <w:szCs w:val="24"/>
        </w:rPr>
        <w:t>.</w:t>
      </w:r>
      <w:r w:rsidR="007B4675">
        <w:rPr>
          <w:rFonts w:cs="Arial"/>
          <w:szCs w:val="24"/>
          <w:lang w:eastAsia="zh-CN"/>
        </w:rPr>
        <w:t xml:space="preserve"> </w:t>
      </w: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053D33">
        <w:rPr>
          <w:rFonts w:cs="Arial" w:hint="eastAsia"/>
          <w:szCs w:val="24"/>
        </w:rPr>
        <w:t>remaining issues on</w:t>
      </w:r>
      <w:r w:rsidR="00A1741C" w:rsidRPr="00A1741C">
        <w:t xml:space="preserve"> </w:t>
      </w:r>
      <w:r w:rsidR="00A1741C">
        <w:rPr>
          <w:rFonts w:cs="Arial" w:hint="eastAsia"/>
          <w:szCs w:val="24"/>
        </w:rPr>
        <w:t>s</w:t>
      </w:r>
      <w:r w:rsidR="00A1741C" w:rsidRPr="00A1741C">
        <w:rPr>
          <w:rFonts w:cs="Arial"/>
          <w:szCs w:val="24"/>
        </w:rPr>
        <w:t>lot format determination</w:t>
      </w:r>
      <w:r w:rsidRPr="00B8105C">
        <w:rPr>
          <w:rFonts w:cs="Arial"/>
          <w:szCs w:val="24"/>
          <w:lang w:eastAsia="zh-CN"/>
        </w:rPr>
        <w:t>.</w:t>
      </w:r>
    </w:p>
    <w:p w:rsidR="00144E7D" w:rsidRDefault="00144E7D" w:rsidP="003A2085">
      <w:pPr>
        <w:adjustRightInd w:val="0"/>
        <w:spacing w:after="0" w:afterAutospacing="0"/>
        <w:rPr>
          <w:rFonts w:eastAsiaTheme="minorEastAsia" w:cs="Arial"/>
          <w:szCs w:val="24"/>
          <w:lang w:val="en-US"/>
        </w:rPr>
      </w:pPr>
    </w:p>
    <w:p w:rsidR="00DA3F6D" w:rsidRDefault="00DA3F6D" w:rsidP="00DA3F6D">
      <w:pPr>
        <w:pStyle w:val="10"/>
        <w:spacing w:after="180"/>
        <w:rPr>
          <w:lang w:val="en-US" w:eastAsia="zh-CN"/>
        </w:rPr>
      </w:pPr>
      <w:r>
        <w:rPr>
          <w:rFonts w:hint="eastAsia"/>
          <w:lang w:val="en-US"/>
        </w:rPr>
        <w:t xml:space="preserve">Mismatch between an entry of SFI table and SFI monitoring period </w:t>
      </w:r>
    </w:p>
    <w:p w:rsidR="00DA3F6D" w:rsidRDefault="00DA3F6D" w:rsidP="00DA3F6D">
      <w:pPr>
        <w:adjustRightInd w:val="0"/>
        <w:spacing w:after="0" w:afterAutospacing="0"/>
        <w:rPr>
          <w:rFonts w:eastAsiaTheme="minorEastAsia" w:cs="Arial"/>
          <w:szCs w:val="24"/>
          <w:lang w:val="en-US"/>
        </w:rPr>
      </w:pPr>
      <w:r>
        <w:rPr>
          <w:rFonts w:eastAsiaTheme="minorEastAsia" w:cs="Arial"/>
          <w:szCs w:val="24"/>
          <w:lang w:val="en-US"/>
        </w:rPr>
        <w:t xml:space="preserve">In RAN1#92bis it was agreed that, </w:t>
      </w:r>
      <w:r>
        <w:rPr>
          <w:rFonts w:eastAsiaTheme="minorEastAsia" w:cs="Arial" w:hint="eastAsia"/>
          <w:szCs w:val="24"/>
          <w:lang w:val="en-US"/>
        </w:rPr>
        <w:t>i</w:t>
      </w:r>
      <w:r w:rsidRPr="00DA3F6D">
        <w:rPr>
          <w:rFonts w:eastAsiaTheme="minorEastAsia" w:cs="Arial"/>
          <w:szCs w:val="24"/>
          <w:lang w:val="en-US"/>
        </w:rPr>
        <w:t>n UE-specific SFI table configuration, it is possible for the length of an entry to be longer than the configured monitoring period of the SFI</w:t>
      </w:r>
      <w:r>
        <w:rPr>
          <w:rFonts w:eastAsiaTheme="minorEastAsia" w:cs="Arial"/>
          <w:szCs w:val="24"/>
          <w:lang w:val="en-US"/>
        </w:rPr>
        <w:t xml:space="preserve">, and in this case </w:t>
      </w:r>
      <w:r w:rsidRPr="00DA3F6D">
        <w:rPr>
          <w:rFonts w:eastAsiaTheme="minorEastAsia" w:cs="Arial"/>
          <w:szCs w:val="24"/>
          <w:lang w:val="en-US"/>
        </w:rPr>
        <w:t>the UE does not expect to receive different slot format indicated by different SFIs</w:t>
      </w:r>
      <w:r>
        <w:rPr>
          <w:rFonts w:eastAsiaTheme="minorEastAsia" w:cs="Arial"/>
          <w:szCs w:val="24"/>
          <w:lang w:val="en-US"/>
        </w:rPr>
        <w:t xml:space="preserve"> f</w:t>
      </w:r>
      <w:r w:rsidRPr="00DA3F6D">
        <w:rPr>
          <w:rFonts w:eastAsiaTheme="minorEastAsia" w:cs="Arial"/>
          <w:szCs w:val="24"/>
          <w:lang w:val="en-US"/>
        </w:rPr>
        <w:t>or a</w:t>
      </w:r>
      <w:r>
        <w:rPr>
          <w:rFonts w:eastAsiaTheme="minorEastAsia" w:cs="Arial"/>
          <w:szCs w:val="24"/>
          <w:lang w:val="en-US"/>
        </w:rPr>
        <w:t xml:space="preserve"> single slot</w:t>
      </w:r>
      <w:r w:rsidR="00B642B0">
        <w:rPr>
          <w:rFonts w:eastAsiaTheme="minorEastAsia" w:cs="Arial"/>
          <w:szCs w:val="24"/>
          <w:lang w:val="en-US"/>
        </w:rPr>
        <w:t xml:space="preserve"> [2]</w:t>
      </w:r>
      <w:r w:rsidRPr="00DA3F6D">
        <w:rPr>
          <w:rFonts w:eastAsiaTheme="minorEastAsia" w:cs="Arial"/>
          <w:szCs w:val="24"/>
          <w:lang w:val="en-US"/>
        </w:rPr>
        <w:t>.</w:t>
      </w:r>
      <w:r>
        <w:rPr>
          <w:rFonts w:eastAsiaTheme="minorEastAsia" w:cs="Arial"/>
          <w:szCs w:val="24"/>
          <w:lang w:val="en-US"/>
        </w:rPr>
        <w:t xml:space="preserve"> </w:t>
      </w:r>
      <w:r w:rsidR="00425F2D">
        <w:rPr>
          <w:rFonts w:eastAsiaTheme="minorEastAsia" w:cs="Arial"/>
          <w:szCs w:val="24"/>
          <w:lang w:val="en-US"/>
        </w:rPr>
        <w:t>On the other hand, there was no consensus on whether/how to handle the case where an indicated SFI table entry is not long enough to specify slot formats of all slots until the next SFI monitoring instance.</w:t>
      </w:r>
      <w:r w:rsidR="00C5739F">
        <w:rPr>
          <w:rFonts w:eastAsiaTheme="minorEastAsia" w:cs="Arial"/>
          <w:szCs w:val="24"/>
          <w:lang w:val="en-US"/>
        </w:rPr>
        <w:t xml:space="preserve"> There are three possible ways to solve this issue.</w:t>
      </w:r>
    </w:p>
    <w:p w:rsidR="00C5739F" w:rsidRPr="00C5739F" w:rsidRDefault="00C5739F" w:rsidP="00C5739F">
      <w:pPr>
        <w:pStyle w:val="aff5"/>
        <w:numPr>
          <w:ilvl w:val="0"/>
          <w:numId w:val="48"/>
        </w:numPr>
        <w:adjustRightInd w:val="0"/>
        <w:spacing w:after="0" w:afterAutospacing="0"/>
        <w:ind w:leftChars="0"/>
        <w:rPr>
          <w:rFonts w:eastAsiaTheme="minorEastAsia" w:cs="Arial"/>
          <w:szCs w:val="24"/>
          <w:lang w:val="en-US"/>
        </w:rPr>
      </w:pPr>
      <w:r w:rsidRPr="00C5739F">
        <w:rPr>
          <w:rFonts w:eastAsiaTheme="minorEastAsia" w:cs="Arial"/>
          <w:szCs w:val="24"/>
          <w:lang w:val="en-US"/>
        </w:rPr>
        <w:t>Alt 1: When gNB configures a UE-specific SFI table, each entry of the table covers at least the number of slots equals to the configured SFI monitoring period</w:t>
      </w:r>
    </w:p>
    <w:p w:rsidR="00C5739F" w:rsidRPr="00C5739F" w:rsidRDefault="00C5739F" w:rsidP="00C5739F">
      <w:pPr>
        <w:pStyle w:val="aff5"/>
        <w:numPr>
          <w:ilvl w:val="0"/>
          <w:numId w:val="48"/>
        </w:numPr>
        <w:adjustRightInd w:val="0"/>
        <w:spacing w:after="0" w:afterAutospacing="0"/>
        <w:ind w:leftChars="0"/>
        <w:rPr>
          <w:rFonts w:eastAsiaTheme="minorEastAsia" w:cs="Arial"/>
          <w:szCs w:val="24"/>
          <w:lang w:val="en-US"/>
        </w:rPr>
      </w:pPr>
      <w:r w:rsidRPr="00C5739F">
        <w:rPr>
          <w:rFonts w:eastAsiaTheme="minorEastAsia" w:cs="Arial"/>
          <w:szCs w:val="24"/>
          <w:lang w:val="en-US"/>
        </w:rPr>
        <w:t>Alt 2: If an entry of UE-specific SFI table has length shorter than the SFI monitoring period, the UE will assume slot format 255 for the remaining slots within the period.</w:t>
      </w:r>
    </w:p>
    <w:p w:rsidR="00C5739F" w:rsidRPr="00C5739F" w:rsidRDefault="00C5739F" w:rsidP="00C5739F">
      <w:pPr>
        <w:pStyle w:val="aff5"/>
        <w:numPr>
          <w:ilvl w:val="0"/>
          <w:numId w:val="48"/>
        </w:numPr>
        <w:adjustRightInd w:val="0"/>
        <w:spacing w:after="0" w:afterAutospacing="0"/>
        <w:ind w:leftChars="0"/>
        <w:rPr>
          <w:rFonts w:eastAsiaTheme="minorEastAsia" w:cs="Arial"/>
          <w:szCs w:val="24"/>
          <w:lang w:val="en-US"/>
        </w:rPr>
      </w:pPr>
      <w:r w:rsidRPr="00C5739F">
        <w:rPr>
          <w:rFonts w:eastAsiaTheme="minorEastAsia" w:cs="Arial"/>
          <w:szCs w:val="24"/>
          <w:lang w:val="en-US"/>
        </w:rPr>
        <w:t>Alt 3: If an entry of UE-specific SFI table has length shorter than the SFI monitoring period, the UE will assume the same behaviour for the remaining slots before the next SFI monitoring occasion as if the SFI is not detected.</w:t>
      </w:r>
    </w:p>
    <w:p w:rsidR="00DA3F6D" w:rsidRDefault="00C5739F" w:rsidP="00DA3F6D">
      <w:pPr>
        <w:adjustRightInd w:val="0"/>
        <w:spacing w:after="0" w:afterAutospacing="0"/>
        <w:rPr>
          <w:rFonts w:eastAsiaTheme="minorEastAsia" w:cs="Arial"/>
          <w:szCs w:val="24"/>
          <w:lang w:val="en-US"/>
        </w:rPr>
      </w:pPr>
      <w:r>
        <w:rPr>
          <w:rFonts w:eastAsiaTheme="minorEastAsia" w:cs="Arial" w:hint="eastAsia"/>
          <w:szCs w:val="24"/>
          <w:lang w:val="en-US"/>
        </w:rPr>
        <w:t xml:space="preserve">The SFI table is configured by RRC signaling. </w:t>
      </w:r>
      <w:r w:rsidR="00883C51">
        <w:rPr>
          <w:rFonts w:eastAsiaTheme="minorEastAsia" w:cs="Arial"/>
          <w:szCs w:val="24"/>
          <w:lang w:val="en-US"/>
        </w:rPr>
        <w:t>Hence</w:t>
      </w:r>
      <w:r>
        <w:rPr>
          <w:rFonts w:eastAsiaTheme="minorEastAsia" w:cs="Arial"/>
          <w:szCs w:val="24"/>
          <w:lang w:val="en-US"/>
        </w:rPr>
        <w:t xml:space="preserve">, there is no benefit to make the entry shorter than the monitoring period. In addition, if the network would like to configure slot format 255 or to stop semi-static Tx/Rx </w:t>
      </w:r>
      <w:r w:rsidR="00883C51">
        <w:rPr>
          <w:rFonts w:eastAsiaTheme="minorEastAsia" w:cs="Arial"/>
          <w:szCs w:val="24"/>
          <w:lang w:val="en-US"/>
        </w:rPr>
        <w:t>for</w:t>
      </w:r>
      <w:r>
        <w:rPr>
          <w:rFonts w:eastAsiaTheme="minorEastAsia" w:cs="Arial"/>
          <w:szCs w:val="24"/>
          <w:lang w:val="en-US"/>
        </w:rPr>
        <w:t xml:space="preserve"> </w:t>
      </w:r>
      <w:r w:rsidR="00883C51">
        <w:rPr>
          <w:rFonts w:eastAsiaTheme="minorEastAsia" w:cs="Arial"/>
          <w:szCs w:val="24"/>
          <w:lang w:val="en-US"/>
        </w:rPr>
        <w:t>some slots, those can be achieved by indicating appropriate slot formats with Alt. 1. Therefore, Alt. 1 is preferable, namely, w</w:t>
      </w:r>
      <w:r w:rsidR="00883C51" w:rsidRPr="00C5739F">
        <w:rPr>
          <w:rFonts w:eastAsiaTheme="minorEastAsia" w:cs="Arial"/>
          <w:szCs w:val="24"/>
          <w:lang w:val="en-US"/>
        </w:rPr>
        <w:t xml:space="preserve">hen gNB configures a UE-specific SFI table, each entry of the table </w:t>
      </w:r>
      <w:r w:rsidR="00883C51">
        <w:rPr>
          <w:rFonts w:eastAsiaTheme="minorEastAsia" w:cs="Arial"/>
          <w:szCs w:val="24"/>
          <w:lang w:val="en-US"/>
        </w:rPr>
        <w:t xml:space="preserve">should </w:t>
      </w:r>
      <w:r w:rsidR="00883C51" w:rsidRPr="00C5739F">
        <w:rPr>
          <w:rFonts w:eastAsiaTheme="minorEastAsia" w:cs="Arial"/>
          <w:szCs w:val="24"/>
          <w:lang w:val="en-US"/>
        </w:rPr>
        <w:t>cover at least the number of slots equals to the configured SFI monitoring period</w:t>
      </w:r>
      <w:r w:rsidR="00883C51">
        <w:rPr>
          <w:rFonts w:eastAsiaTheme="minorEastAsia" w:cs="Arial"/>
          <w:szCs w:val="24"/>
          <w:lang w:val="en-US"/>
        </w:rPr>
        <w:t>.</w:t>
      </w:r>
    </w:p>
    <w:p w:rsidR="00C5739F" w:rsidRDefault="00C5739F" w:rsidP="00DA3F6D">
      <w:pPr>
        <w:adjustRightInd w:val="0"/>
        <w:spacing w:after="0" w:afterAutospacing="0"/>
        <w:rPr>
          <w:rFonts w:eastAsiaTheme="minorEastAsia" w:cs="Arial"/>
          <w:szCs w:val="24"/>
          <w:lang w:val="en-US"/>
        </w:rPr>
      </w:pPr>
    </w:p>
    <w:p w:rsidR="00883C51" w:rsidRPr="00845BE5" w:rsidRDefault="00883C51" w:rsidP="00883C51">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Pr>
          <w:rFonts w:eastAsiaTheme="minorEastAsia" w:cs="Arial"/>
          <w:b/>
          <w:szCs w:val="24"/>
          <w:u w:val="single"/>
          <w:lang w:val="en-US"/>
        </w:rPr>
        <w:t xml:space="preserve"> 1</w:t>
      </w:r>
      <w:r w:rsidRPr="00845BE5">
        <w:rPr>
          <w:rFonts w:eastAsiaTheme="minorEastAsia" w:cs="Arial" w:hint="eastAsia"/>
          <w:b/>
          <w:szCs w:val="24"/>
          <w:u w:val="single"/>
          <w:lang w:val="en-US"/>
        </w:rPr>
        <w:t>:</w:t>
      </w:r>
    </w:p>
    <w:p w:rsidR="00883C51" w:rsidRDefault="00883C51" w:rsidP="00883C51">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szCs w:val="24"/>
          <w:lang w:val="en-US"/>
        </w:rPr>
        <w:t>W</w:t>
      </w:r>
      <w:r w:rsidRPr="00883C51">
        <w:rPr>
          <w:rFonts w:eastAsiaTheme="minorEastAsia" w:cs="Arial"/>
          <w:szCs w:val="24"/>
          <w:lang w:val="en-US"/>
        </w:rPr>
        <w:t>hen gNB configures a UE-specific SFI table, each entry of the table should cover at least the number of slots equals to the configured SFI monitoring period.</w:t>
      </w:r>
    </w:p>
    <w:p w:rsidR="00883C51" w:rsidRPr="00883C51" w:rsidRDefault="00883C51" w:rsidP="00DA3F6D">
      <w:pPr>
        <w:adjustRightInd w:val="0"/>
        <w:spacing w:after="0" w:afterAutospacing="0"/>
        <w:rPr>
          <w:rFonts w:eastAsiaTheme="minorEastAsia" w:cs="Arial"/>
          <w:szCs w:val="24"/>
          <w:lang w:val="en-US"/>
        </w:rPr>
      </w:pPr>
    </w:p>
    <w:p w:rsidR="00E970C2" w:rsidRDefault="00746327" w:rsidP="00746327">
      <w:pPr>
        <w:pStyle w:val="10"/>
        <w:spacing w:after="180"/>
        <w:rPr>
          <w:lang w:val="en-US" w:eastAsia="zh-CN"/>
        </w:rPr>
      </w:pPr>
      <w:r>
        <w:rPr>
          <w:rFonts w:hint="eastAsia"/>
          <w:lang w:val="en-US"/>
        </w:rPr>
        <w:lastRenderedPageBreak/>
        <w:t>Collision between semi-static Tx and semi-static Rx</w:t>
      </w:r>
      <w:r w:rsidR="00865F94">
        <w:rPr>
          <w:rFonts w:hint="eastAsia"/>
          <w:lang w:val="en-US"/>
        </w:rPr>
        <w:t xml:space="preserve"> </w:t>
      </w:r>
    </w:p>
    <w:p w:rsidR="00C8042B" w:rsidRDefault="00746327"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Semi-static </w:t>
      </w:r>
      <w:r w:rsidR="004C64BA">
        <w:rPr>
          <w:rFonts w:eastAsiaTheme="minorEastAsia" w:cs="Arial" w:hint="eastAsia"/>
          <w:szCs w:val="24"/>
          <w:lang w:val="en-US"/>
        </w:rPr>
        <w:t>R</w:t>
      </w:r>
      <w:r>
        <w:rPr>
          <w:rFonts w:eastAsiaTheme="minorEastAsia" w:cs="Arial" w:hint="eastAsia"/>
          <w:szCs w:val="24"/>
          <w:lang w:val="en-US"/>
        </w:rPr>
        <w:t>x</w:t>
      </w:r>
      <w:r w:rsidR="00763DF9">
        <w:rPr>
          <w:rFonts w:eastAsiaTheme="minorEastAsia" w:cs="Arial" w:hint="eastAsia"/>
          <w:szCs w:val="24"/>
          <w:lang w:val="en-US"/>
        </w:rPr>
        <w:t xml:space="preserve"> (e.g. </w:t>
      </w:r>
      <w:r w:rsidR="00763DF9" w:rsidRPr="00B916EC">
        <w:t>PDCCH</w:t>
      </w:r>
      <w:r w:rsidR="00763DF9">
        <w:rPr>
          <w:rFonts w:hint="eastAsia"/>
        </w:rPr>
        <w:t>,</w:t>
      </w:r>
      <w:r w:rsidR="00763DF9" w:rsidRPr="00B916EC">
        <w:t xml:space="preserve"> the periodic/semi-persistent CSI-RS</w:t>
      </w:r>
      <w:r w:rsidR="00AA5A2A">
        <w:rPr>
          <w:rFonts w:hint="eastAsia"/>
        </w:rPr>
        <w:t>, SPS PDSCH</w:t>
      </w:r>
      <w:r w:rsidR="00763DF9">
        <w:rPr>
          <w:rFonts w:eastAsiaTheme="minorEastAsia" w:cs="Arial" w:hint="eastAsia"/>
          <w:szCs w:val="24"/>
          <w:lang w:val="en-US"/>
        </w:rPr>
        <w:t>)</w:t>
      </w:r>
      <w:r>
        <w:rPr>
          <w:rFonts w:eastAsiaTheme="minorEastAsia" w:cs="Arial" w:hint="eastAsia"/>
          <w:szCs w:val="24"/>
          <w:lang w:val="en-US"/>
        </w:rPr>
        <w:t xml:space="preserve"> is performed on common/semi-static SFI Flexible. At the same time, semi-static </w:t>
      </w:r>
      <w:r w:rsidR="004C64BA">
        <w:rPr>
          <w:rFonts w:eastAsiaTheme="minorEastAsia" w:cs="Arial" w:hint="eastAsia"/>
          <w:szCs w:val="24"/>
          <w:lang w:val="en-US"/>
        </w:rPr>
        <w:t>T</w:t>
      </w:r>
      <w:r>
        <w:rPr>
          <w:rFonts w:eastAsiaTheme="minorEastAsia" w:cs="Arial" w:hint="eastAsia"/>
          <w:szCs w:val="24"/>
          <w:lang w:val="en-US"/>
        </w:rPr>
        <w:t>x</w:t>
      </w:r>
      <w:r w:rsidR="00763DF9">
        <w:rPr>
          <w:rFonts w:eastAsiaTheme="minorEastAsia" w:cs="Arial" w:hint="eastAsia"/>
          <w:szCs w:val="24"/>
          <w:lang w:val="en-US"/>
        </w:rPr>
        <w:t xml:space="preserve"> (</w:t>
      </w:r>
      <w:bookmarkStart w:id="3" w:name="_Hlk503287797"/>
      <w:r w:rsidR="00763DF9" w:rsidRPr="00763DF9">
        <w:rPr>
          <w:rFonts w:eastAsiaTheme="minorEastAsia" w:cs="Arial"/>
          <w:szCs w:val="24"/>
          <w:lang w:val="en-US"/>
        </w:rPr>
        <w:t>trigger type 0 SRS</w:t>
      </w:r>
      <w:r w:rsidR="00763DF9">
        <w:rPr>
          <w:rFonts w:eastAsiaTheme="minorEastAsia" w:cs="Arial" w:hint="eastAsia"/>
          <w:szCs w:val="24"/>
          <w:lang w:val="en-US"/>
        </w:rPr>
        <w:t>,</w:t>
      </w:r>
      <w:r w:rsidR="00763DF9" w:rsidRPr="00763DF9">
        <w:rPr>
          <w:rFonts w:eastAsiaTheme="minorEastAsia" w:cs="Arial"/>
          <w:szCs w:val="24"/>
          <w:lang w:val="en-US"/>
        </w:rPr>
        <w:t xml:space="preserve"> PUCCH configured by higher layers</w:t>
      </w:r>
      <w:r w:rsidR="004C64BA">
        <w:rPr>
          <w:rFonts w:eastAsiaTheme="minorEastAsia" w:cs="Arial" w:hint="eastAsia"/>
          <w:szCs w:val="24"/>
          <w:lang w:val="en-US"/>
        </w:rPr>
        <w:t xml:space="preserve"> (e.g. periodic CSI, SR)</w:t>
      </w:r>
      <w:r w:rsidR="00AA5A2A">
        <w:rPr>
          <w:rFonts w:eastAsiaTheme="minorEastAsia" w:cs="Arial" w:hint="eastAsia"/>
          <w:szCs w:val="24"/>
          <w:lang w:val="en-US"/>
        </w:rPr>
        <w:t xml:space="preserve">, </w:t>
      </w:r>
      <w:r w:rsidR="00AA5A2A" w:rsidRPr="00B916EC">
        <w:rPr>
          <w:lang w:val="en-US"/>
        </w:rPr>
        <w:t xml:space="preserve">PUSCH </w:t>
      </w:r>
      <w:r w:rsidR="00AA5A2A">
        <w:rPr>
          <w:lang w:val="en-US"/>
        </w:rPr>
        <w:t>without UL grant</w:t>
      </w:r>
      <w:bookmarkEnd w:id="3"/>
      <w:r w:rsidR="00763DF9">
        <w:rPr>
          <w:rFonts w:eastAsiaTheme="minorEastAsia" w:cs="Arial" w:hint="eastAsia"/>
          <w:szCs w:val="24"/>
          <w:lang w:val="en-US"/>
        </w:rPr>
        <w:t>)</w:t>
      </w:r>
      <w:r>
        <w:rPr>
          <w:rFonts w:eastAsiaTheme="minorEastAsia" w:cs="Arial" w:hint="eastAsia"/>
          <w:szCs w:val="24"/>
          <w:lang w:val="en-US"/>
        </w:rPr>
        <w:t xml:space="preserve"> is performed on common/semi-static SFI Flexible. The collision may happen </w:t>
      </w:r>
      <w:r>
        <w:rPr>
          <w:rFonts w:eastAsiaTheme="minorEastAsia" w:cs="Arial"/>
          <w:szCs w:val="24"/>
          <w:lang w:val="en-US"/>
        </w:rPr>
        <w:t>between</w:t>
      </w:r>
      <w:r>
        <w:rPr>
          <w:rFonts w:eastAsiaTheme="minorEastAsia" w:cs="Arial" w:hint="eastAsia"/>
          <w:szCs w:val="24"/>
          <w:lang w:val="en-US"/>
        </w:rPr>
        <w:t xml:space="preserve"> them in un-paired spectrum operation.</w:t>
      </w:r>
      <w:r w:rsidR="001B1BFA">
        <w:rPr>
          <w:rFonts w:eastAsiaTheme="minorEastAsia" w:cs="Arial" w:hint="eastAsia"/>
          <w:szCs w:val="24"/>
          <w:lang w:val="en-US"/>
        </w:rPr>
        <w:t xml:space="preserve"> T</w:t>
      </w:r>
      <w:r w:rsidR="00763DF9">
        <w:rPr>
          <w:rFonts w:eastAsiaTheme="minorEastAsia" w:cs="Arial" w:hint="eastAsia"/>
          <w:szCs w:val="24"/>
          <w:lang w:val="en-US"/>
        </w:rPr>
        <w:t>here are several options to avoid the collision.</w:t>
      </w:r>
    </w:p>
    <w:p w:rsidR="00746327" w:rsidRDefault="00746327" w:rsidP="00746327">
      <w:pPr>
        <w:pStyle w:val="aff5"/>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Option 1: </w:t>
      </w:r>
      <w:r w:rsidR="000277C6">
        <w:rPr>
          <w:rFonts w:eastAsiaTheme="minorEastAsia" w:cs="Arial" w:hint="eastAsia"/>
          <w:szCs w:val="24"/>
          <w:lang w:val="en-US"/>
        </w:rPr>
        <w:t>S</w:t>
      </w:r>
      <w:r w:rsidRPr="00746327">
        <w:rPr>
          <w:rFonts w:eastAsiaTheme="minorEastAsia" w:cs="Arial"/>
          <w:szCs w:val="24"/>
          <w:lang w:val="en-US"/>
        </w:rPr>
        <w:t>emi-static Tx and semi-static</w:t>
      </w:r>
      <w:r>
        <w:rPr>
          <w:rFonts w:eastAsiaTheme="minorEastAsia" w:cs="Arial" w:hint="eastAsia"/>
          <w:szCs w:val="24"/>
          <w:lang w:val="en-US"/>
        </w:rPr>
        <w:t xml:space="preserve"> </w:t>
      </w:r>
      <w:r w:rsidR="000277C6">
        <w:rPr>
          <w:rFonts w:eastAsiaTheme="minorEastAsia" w:cs="Arial" w:hint="eastAsia"/>
          <w:szCs w:val="24"/>
          <w:lang w:val="en-US"/>
        </w:rPr>
        <w:t xml:space="preserve">Rx </w:t>
      </w:r>
      <w:bookmarkStart w:id="4" w:name="_Hlk509579940"/>
      <w:r w:rsidR="000277C6">
        <w:rPr>
          <w:rFonts w:eastAsiaTheme="minorEastAsia" w:cs="Arial" w:hint="eastAsia"/>
          <w:szCs w:val="24"/>
          <w:lang w:val="en-US"/>
        </w:rPr>
        <w:t xml:space="preserve">are not </w:t>
      </w:r>
      <w:r w:rsidR="004A21CB">
        <w:rPr>
          <w:rFonts w:eastAsiaTheme="minorEastAsia" w:cs="Arial" w:hint="eastAsia"/>
          <w:szCs w:val="24"/>
          <w:lang w:val="en-US"/>
        </w:rPr>
        <w:t xml:space="preserve">simultaneously </w:t>
      </w:r>
      <w:r w:rsidR="000277C6">
        <w:rPr>
          <w:rFonts w:eastAsiaTheme="minorEastAsia" w:cs="Arial"/>
          <w:szCs w:val="24"/>
          <w:lang w:val="en-US"/>
        </w:rPr>
        <w:t>configured</w:t>
      </w:r>
      <w:r w:rsidR="000277C6">
        <w:rPr>
          <w:rFonts w:eastAsiaTheme="minorEastAsia" w:cs="Arial" w:hint="eastAsia"/>
          <w:szCs w:val="24"/>
          <w:lang w:val="en-US"/>
        </w:rPr>
        <w:t xml:space="preserve"> </w:t>
      </w:r>
      <w:r>
        <w:rPr>
          <w:rFonts w:eastAsiaTheme="minorEastAsia" w:cs="Arial" w:hint="eastAsia"/>
          <w:szCs w:val="24"/>
          <w:lang w:val="en-US"/>
        </w:rPr>
        <w:t>on a same symbol</w:t>
      </w:r>
      <w:bookmarkEnd w:id="4"/>
      <w:r>
        <w:rPr>
          <w:rFonts w:eastAsiaTheme="minorEastAsia" w:cs="Arial" w:hint="eastAsia"/>
          <w:szCs w:val="24"/>
          <w:lang w:val="en-US"/>
        </w:rPr>
        <w:t>.</w:t>
      </w:r>
    </w:p>
    <w:p w:rsidR="00746327" w:rsidRDefault="00FD13C8" w:rsidP="00746327">
      <w:pPr>
        <w:pStyle w:val="aff5"/>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Option 2: </w:t>
      </w:r>
      <w:r w:rsidR="000277C6">
        <w:rPr>
          <w:rFonts w:eastAsiaTheme="minorEastAsia" w:cs="Arial" w:hint="eastAsia"/>
          <w:szCs w:val="24"/>
          <w:lang w:val="en-US"/>
        </w:rPr>
        <w:t>S</w:t>
      </w:r>
      <w:r w:rsidRPr="00FD13C8">
        <w:rPr>
          <w:rFonts w:eastAsiaTheme="minorEastAsia" w:cs="Arial"/>
          <w:szCs w:val="24"/>
          <w:lang w:val="en-US"/>
        </w:rPr>
        <w:t xml:space="preserve">emi-static Tx and semi-static Rx </w:t>
      </w:r>
      <w:r w:rsidR="000277C6">
        <w:rPr>
          <w:rFonts w:eastAsiaTheme="minorEastAsia" w:cs="Arial" w:hint="eastAsia"/>
          <w:szCs w:val="24"/>
          <w:lang w:val="en-US"/>
        </w:rPr>
        <w:t xml:space="preserve">are not </w:t>
      </w:r>
      <w:r w:rsidR="004A21CB">
        <w:rPr>
          <w:rFonts w:eastAsiaTheme="minorEastAsia" w:cs="Arial" w:hint="eastAsia"/>
          <w:szCs w:val="24"/>
          <w:lang w:val="en-US"/>
        </w:rPr>
        <w:t xml:space="preserve">simultaneously </w:t>
      </w:r>
      <w:r w:rsidR="000277C6">
        <w:rPr>
          <w:rFonts w:eastAsiaTheme="minorEastAsia" w:cs="Arial"/>
          <w:szCs w:val="24"/>
          <w:lang w:val="en-US"/>
        </w:rPr>
        <w:t>configured</w:t>
      </w:r>
      <w:r w:rsidR="000277C6">
        <w:rPr>
          <w:rFonts w:eastAsiaTheme="minorEastAsia" w:cs="Arial" w:hint="eastAsia"/>
          <w:szCs w:val="24"/>
          <w:lang w:val="en-US"/>
        </w:rPr>
        <w:t xml:space="preserve"> on a same semi-static SFI flexible symbol</w:t>
      </w:r>
      <w:r w:rsidRPr="00FD13C8">
        <w:rPr>
          <w:rFonts w:eastAsiaTheme="minorEastAsia" w:cs="Arial"/>
          <w:szCs w:val="24"/>
          <w:lang w:val="en-US"/>
        </w:rPr>
        <w:t>.</w:t>
      </w:r>
    </w:p>
    <w:p w:rsidR="00FD13C8" w:rsidRPr="00746327" w:rsidRDefault="00FD13C8" w:rsidP="00746327">
      <w:pPr>
        <w:pStyle w:val="aff5"/>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Option 3: UE performs either one based on a prioritization rule</w:t>
      </w:r>
      <w:r w:rsidR="004A21CB">
        <w:rPr>
          <w:rFonts w:eastAsiaTheme="minorEastAsia" w:cs="Arial" w:hint="eastAsia"/>
          <w:szCs w:val="24"/>
          <w:lang w:val="en-US"/>
        </w:rPr>
        <w:t xml:space="preserve">, e.g. </w:t>
      </w:r>
      <w:r w:rsidR="00A82BBF">
        <w:rPr>
          <w:rFonts w:eastAsiaTheme="minorEastAsia" w:cs="Arial" w:hint="eastAsia"/>
          <w:szCs w:val="24"/>
          <w:lang w:val="en-US"/>
        </w:rPr>
        <w:t>performing</w:t>
      </w:r>
      <w:r w:rsidR="004A21CB">
        <w:rPr>
          <w:rFonts w:eastAsiaTheme="minorEastAsia" w:cs="Arial" w:hint="eastAsia"/>
          <w:szCs w:val="24"/>
          <w:lang w:val="en-US"/>
        </w:rPr>
        <w:t xml:space="preserve"> DL</w:t>
      </w:r>
      <w:r w:rsidR="00A82BBF">
        <w:rPr>
          <w:rFonts w:eastAsiaTheme="minorEastAsia" w:cs="Arial" w:hint="eastAsia"/>
          <w:szCs w:val="24"/>
          <w:lang w:val="en-US"/>
        </w:rPr>
        <w:t xml:space="preserve"> reception</w:t>
      </w:r>
      <w:r w:rsidR="004A21CB">
        <w:rPr>
          <w:rFonts w:eastAsiaTheme="minorEastAsia" w:cs="Arial" w:hint="eastAsia"/>
          <w:szCs w:val="24"/>
          <w:lang w:val="en-US"/>
        </w:rPr>
        <w:t xml:space="preserve"> and drop</w:t>
      </w:r>
      <w:r w:rsidR="006567EE">
        <w:rPr>
          <w:rFonts w:eastAsiaTheme="minorEastAsia" w:cs="Arial" w:hint="eastAsia"/>
          <w:szCs w:val="24"/>
          <w:lang w:val="en-US"/>
        </w:rPr>
        <w:t>ping</w:t>
      </w:r>
      <w:r w:rsidR="004A21CB">
        <w:rPr>
          <w:rFonts w:eastAsiaTheme="minorEastAsia" w:cs="Arial" w:hint="eastAsia"/>
          <w:szCs w:val="24"/>
          <w:lang w:val="en-US"/>
        </w:rPr>
        <w:t xml:space="preserve"> UL</w:t>
      </w:r>
      <w:r w:rsidR="00A82BBF">
        <w:rPr>
          <w:rFonts w:eastAsiaTheme="minorEastAsia" w:cs="Arial" w:hint="eastAsia"/>
          <w:szCs w:val="24"/>
          <w:lang w:val="en-US"/>
        </w:rPr>
        <w:t xml:space="preserve"> transmission</w:t>
      </w:r>
      <w:r>
        <w:rPr>
          <w:rFonts w:eastAsiaTheme="minorEastAsia" w:cs="Arial" w:hint="eastAsia"/>
          <w:szCs w:val="24"/>
          <w:lang w:val="en-US"/>
        </w:rPr>
        <w:t>.</w:t>
      </w:r>
    </w:p>
    <w:p w:rsidR="00144E7D" w:rsidRDefault="00251309"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With Option 1, UEs are not required to perform special handling. The network has to avoid invalid value combinations between </w:t>
      </w:r>
      <w:r w:rsidRPr="00251309">
        <w:rPr>
          <w:rFonts w:eastAsiaTheme="minorEastAsia" w:cs="Arial"/>
          <w:szCs w:val="24"/>
          <w:lang w:val="en-US"/>
        </w:rPr>
        <w:t>semi-static Tx and semi-static Rx</w:t>
      </w:r>
      <w:r>
        <w:rPr>
          <w:rFonts w:eastAsiaTheme="minorEastAsia" w:cs="Arial" w:hint="eastAsia"/>
          <w:szCs w:val="24"/>
          <w:lang w:val="en-US"/>
        </w:rPr>
        <w:t xml:space="preserve"> configurations. In other words, some limitations on the network configuration are </w:t>
      </w:r>
      <w:r>
        <w:rPr>
          <w:rFonts w:eastAsiaTheme="minorEastAsia" w:cs="Arial"/>
          <w:szCs w:val="24"/>
          <w:lang w:val="en-US"/>
        </w:rPr>
        <w:t>necessary</w:t>
      </w:r>
      <w:r>
        <w:rPr>
          <w:rFonts w:eastAsiaTheme="minorEastAsia" w:cs="Arial" w:hint="eastAsia"/>
          <w:szCs w:val="24"/>
          <w:lang w:val="en-US"/>
        </w:rPr>
        <w:t xml:space="preserve">. Although this is not always the problem, it may be too restrictive in some cases. For example, </w:t>
      </w:r>
      <w:r w:rsidR="007811B4">
        <w:rPr>
          <w:rFonts w:eastAsiaTheme="minorEastAsia" w:cs="Arial" w:hint="eastAsia"/>
          <w:szCs w:val="24"/>
          <w:lang w:val="en-US"/>
        </w:rPr>
        <w:t>if grant-free PUSCH with 2ms periodicity is configured, periodic CSI-RS with 5ms is not available.</w:t>
      </w:r>
    </w:p>
    <w:p w:rsidR="003A41F3" w:rsidRDefault="003A41F3" w:rsidP="00874A9E">
      <w:pPr>
        <w:adjustRightInd w:val="0"/>
        <w:spacing w:after="0" w:afterAutospacing="0"/>
        <w:rPr>
          <w:rFonts w:eastAsiaTheme="minorEastAsia" w:cs="Arial"/>
          <w:szCs w:val="24"/>
          <w:lang w:val="en-US"/>
        </w:rPr>
      </w:pPr>
    </w:p>
    <w:p w:rsidR="003A41F3" w:rsidRPr="00845BE5" w:rsidRDefault="003A41F3" w:rsidP="003A41F3">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Pr>
          <w:rFonts w:eastAsiaTheme="minorEastAsia" w:cs="Arial"/>
          <w:b/>
          <w:szCs w:val="24"/>
          <w:u w:val="single"/>
          <w:lang w:val="en-US"/>
        </w:rPr>
        <w:t xml:space="preserve"> 2</w:t>
      </w:r>
      <w:r w:rsidRPr="00845BE5">
        <w:rPr>
          <w:rFonts w:eastAsiaTheme="minorEastAsia" w:cs="Arial" w:hint="eastAsia"/>
          <w:b/>
          <w:szCs w:val="24"/>
          <w:u w:val="single"/>
          <w:lang w:val="en-US"/>
        </w:rPr>
        <w:t>:</w:t>
      </w:r>
    </w:p>
    <w:p w:rsidR="003A41F3" w:rsidRDefault="003A41F3" w:rsidP="003A41F3">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he network should be allowed to configure</w:t>
      </w:r>
      <w:r w:rsidRPr="003A41F3">
        <w:rPr>
          <w:rFonts w:eastAsiaTheme="minorEastAsia" w:cs="Arial"/>
          <w:szCs w:val="24"/>
          <w:lang w:val="en-US"/>
        </w:rPr>
        <w:t xml:space="preserve"> UE-specific RRC configured DL reception and UE-specific RRC configured UL transmission on the same symbol</w:t>
      </w:r>
      <w:r w:rsidR="00237133">
        <w:rPr>
          <w:rFonts w:eastAsiaTheme="minorEastAsia" w:cs="Arial"/>
          <w:szCs w:val="24"/>
          <w:lang w:val="en-US"/>
        </w:rPr>
        <w:t>.</w:t>
      </w:r>
    </w:p>
    <w:p w:rsidR="003A41F3" w:rsidRPr="003A41F3" w:rsidRDefault="003A41F3" w:rsidP="00874A9E">
      <w:pPr>
        <w:adjustRightInd w:val="0"/>
        <w:spacing w:after="0" w:afterAutospacing="0"/>
        <w:rPr>
          <w:rFonts w:eastAsiaTheme="minorEastAsia" w:cs="Arial"/>
          <w:szCs w:val="24"/>
          <w:lang w:val="en-US"/>
        </w:rPr>
      </w:pP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Option 2 does not require such limitation on </w:t>
      </w:r>
      <w:r w:rsidRPr="00251309">
        <w:rPr>
          <w:rFonts w:eastAsiaTheme="minorEastAsia" w:cs="Arial"/>
          <w:szCs w:val="24"/>
          <w:lang w:val="en-US"/>
        </w:rPr>
        <w:t>semi-static Tx and semi-static Rx</w:t>
      </w:r>
      <w:r>
        <w:rPr>
          <w:rFonts w:eastAsiaTheme="minorEastAsia" w:cs="Arial" w:hint="eastAsia"/>
          <w:szCs w:val="24"/>
          <w:lang w:val="en-US"/>
        </w:rPr>
        <w:t xml:space="preserve"> configurations. On the other hand, </w:t>
      </w:r>
      <w:r w:rsidR="003A41F3">
        <w:rPr>
          <w:rFonts w:eastAsiaTheme="minorEastAsia" w:cs="Arial"/>
          <w:szCs w:val="24"/>
          <w:lang w:val="en-US"/>
        </w:rPr>
        <w:t xml:space="preserve">if SFI </w:t>
      </w:r>
      <w:r w:rsidR="00740A6F">
        <w:rPr>
          <w:rFonts w:eastAsiaTheme="minorEastAsia" w:cs="Arial"/>
          <w:szCs w:val="24"/>
          <w:lang w:val="en-US"/>
        </w:rPr>
        <w:t xml:space="preserve">monitoring </w:t>
      </w:r>
      <w:r w:rsidR="003A41F3">
        <w:rPr>
          <w:rFonts w:eastAsiaTheme="minorEastAsia" w:cs="Arial"/>
          <w:szCs w:val="24"/>
          <w:lang w:val="en-US"/>
        </w:rPr>
        <w:t xml:space="preserve">is not configured, </w:t>
      </w:r>
      <w:r>
        <w:rPr>
          <w:rFonts w:eastAsiaTheme="minorEastAsia" w:cs="Arial" w:hint="eastAsia"/>
          <w:szCs w:val="24"/>
          <w:lang w:val="en-US"/>
        </w:rPr>
        <w:t xml:space="preserve">the network is not allowed to configure semi-static Flexible for the resources where </w:t>
      </w:r>
      <w:r w:rsidRPr="00251309">
        <w:rPr>
          <w:rFonts w:eastAsiaTheme="minorEastAsia" w:cs="Arial"/>
          <w:szCs w:val="24"/>
          <w:lang w:val="en-US"/>
        </w:rPr>
        <w:t>semi-static Tx and semi-static Rx</w:t>
      </w:r>
      <w:r>
        <w:rPr>
          <w:rFonts w:eastAsiaTheme="minorEastAsia" w:cs="Arial" w:hint="eastAsia"/>
          <w:szCs w:val="24"/>
          <w:lang w:val="en-US"/>
        </w:rPr>
        <w:t xml:space="preserve"> would collide.</w:t>
      </w:r>
      <w:r w:rsidR="003A41F3">
        <w:rPr>
          <w:rFonts w:eastAsiaTheme="minorEastAsia" w:cs="Arial"/>
          <w:szCs w:val="24"/>
          <w:lang w:val="en-US"/>
        </w:rPr>
        <w:t xml:space="preserve"> If SFI </w:t>
      </w:r>
      <w:r w:rsidR="00740A6F">
        <w:rPr>
          <w:rFonts w:eastAsiaTheme="minorEastAsia" w:cs="Arial"/>
          <w:szCs w:val="24"/>
          <w:lang w:val="en-US"/>
        </w:rPr>
        <w:t xml:space="preserve">monitoring </w:t>
      </w:r>
      <w:r w:rsidR="003A41F3">
        <w:rPr>
          <w:rFonts w:eastAsiaTheme="minorEastAsia" w:cs="Arial"/>
          <w:szCs w:val="24"/>
          <w:lang w:val="en-US"/>
        </w:rPr>
        <w:t xml:space="preserve">is configured, the network should not select slot format 255 </w:t>
      </w:r>
      <w:r w:rsidR="003A41F3">
        <w:rPr>
          <w:rFonts w:eastAsiaTheme="minorEastAsia" w:cs="Arial" w:hint="eastAsia"/>
          <w:szCs w:val="24"/>
          <w:lang w:val="en-US"/>
        </w:rPr>
        <w:t xml:space="preserve">for the resources where </w:t>
      </w:r>
      <w:r w:rsidR="003A41F3" w:rsidRPr="00251309">
        <w:rPr>
          <w:rFonts w:eastAsiaTheme="minorEastAsia" w:cs="Arial"/>
          <w:szCs w:val="24"/>
          <w:lang w:val="en-US"/>
        </w:rPr>
        <w:t>semi-static Tx and semi-static Rx</w:t>
      </w:r>
      <w:r w:rsidR="003A41F3">
        <w:rPr>
          <w:rFonts w:eastAsiaTheme="minorEastAsia" w:cs="Arial" w:hint="eastAsia"/>
          <w:szCs w:val="24"/>
          <w:lang w:val="en-US"/>
        </w:rPr>
        <w:t xml:space="preserve"> would collide.</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Option 3 requires UE to perform special handling. In addition, more standardization efforts are needed.</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Based on </w:t>
      </w:r>
      <w:r>
        <w:rPr>
          <w:rFonts w:eastAsiaTheme="minorEastAsia" w:cs="Arial"/>
          <w:szCs w:val="24"/>
          <w:lang w:val="en-US"/>
        </w:rPr>
        <w:t>the</w:t>
      </w:r>
      <w:r>
        <w:rPr>
          <w:rFonts w:eastAsiaTheme="minorEastAsia" w:cs="Arial" w:hint="eastAsia"/>
          <w:szCs w:val="24"/>
          <w:lang w:val="en-US"/>
        </w:rPr>
        <w:t xml:space="preserve"> above consideration, Option 2 is the most reasonable.</w:t>
      </w:r>
    </w:p>
    <w:p w:rsidR="007811B4" w:rsidRDefault="007811B4" w:rsidP="00874A9E">
      <w:pPr>
        <w:adjustRightInd w:val="0"/>
        <w:spacing w:after="0" w:afterAutospacing="0"/>
        <w:rPr>
          <w:rFonts w:eastAsiaTheme="minorEastAsia" w:cs="Arial"/>
          <w:szCs w:val="24"/>
          <w:lang w:val="en-US"/>
        </w:rPr>
      </w:pPr>
    </w:p>
    <w:p w:rsidR="00251309" w:rsidRDefault="00251309" w:rsidP="00874A9E">
      <w:pPr>
        <w:adjustRightInd w:val="0"/>
        <w:spacing w:after="0" w:afterAutospacing="0"/>
        <w:rPr>
          <w:rFonts w:eastAsiaTheme="minorEastAsia" w:cs="Arial"/>
          <w:szCs w:val="24"/>
          <w:lang w:val="en-US"/>
        </w:rPr>
      </w:pPr>
    </w:p>
    <w:p w:rsidR="00E62949" w:rsidRDefault="004A21CB" w:rsidP="00E62949">
      <w:pPr>
        <w:adjustRightInd w:val="0"/>
        <w:spacing w:after="0" w:afterAutospacing="0"/>
        <w:jc w:val="center"/>
        <w:rPr>
          <w:rFonts w:eastAsiaTheme="minorEastAsia" w:cs="Arial"/>
          <w:szCs w:val="24"/>
          <w:lang w:val="en-US"/>
        </w:rPr>
      </w:pPr>
      <w:r w:rsidRPr="004A21CB">
        <w:rPr>
          <w:noProof/>
          <w:szCs w:val="24"/>
          <w:lang w:val="en-US"/>
        </w:rPr>
        <w:drawing>
          <wp:inline distT="0" distB="0" distL="0" distR="0">
            <wp:extent cx="4860438" cy="2275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60438" cy="2275840"/>
                    </a:xfrm>
                    <a:prstGeom prst="rect">
                      <a:avLst/>
                    </a:prstGeom>
                    <a:noFill/>
                    <a:ln w="9525">
                      <a:noFill/>
                      <a:miter lim="800000"/>
                      <a:headEnd/>
                      <a:tailEnd/>
                    </a:ln>
                  </pic:spPr>
                </pic:pic>
              </a:graphicData>
            </a:graphic>
          </wp:inline>
        </w:drawing>
      </w:r>
    </w:p>
    <w:p w:rsidR="00E62949" w:rsidRDefault="00E62949" w:rsidP="00E62949">
      <w:pPr>
        <w:adjustRightInd w:val="0"/>
        <w:spacing w:after="0" w:afterAutospacing="0"/>
        <w:jc w:val="center"/>
        <w:rPr>
          <w:rFonts w:eastAsiaTheme="minorEastAsia" w:cs="Arial"/>
          <w:szCs w:val="24"/>
          <w:lang w:val="en-US"/>
        </w:rPr>
      </w:pPr>
      <w:r>
        <w:rPr>
          <w:rFonts w:eastAsiaTheme="minorEastAsia" w:cs="Arial" w:hint="eastAsia"/>
          <w:szCs w:val="24"/>
          <w:lang w:val="en-US"/>
        </w:rPr>
        <w:t xml:space="preserve">Figure </w:t>
      </w:r>
      <w:r w:rsidR="00D757C1">
        <w:rPr>
          <w:rFonts w:eastAsiaTheme="minorEastAsia" w:cs="Arial" w:hint="eastAsia"/>
          <w:szCs w:val="24"/>
          <w:lang w:val="en-US"/>
        </w:rPr>
        <w:t>1</w:t>
      </w:r>
      <w:r>
        <w:rPr>
          <w:rFonts w:eastAsiaTheme="minorEastAsia" w:cs="Arial" w:hint="eastAsia"/>
          <w:szCs w:val="24"/>
          <w:lang w:val="en-US"/>
        </w:rPr>
        <w:t xml:space="preserve">: </w:t>
      </w:r>
      <w:r w:rsidRPr="00E62949">
        <w:rPr>
          <w:rFonts w:eastAsiaTheme="minorEastAsia" w:cs="Arial"/>
          <w:szCs w:val="24"/>
          <w:lang w:val="en-US"/>
        </w:rPr>
        <w:t xml:space="preserve">Collision </w:t>
      </w:r>
      <w:r>
        <w:rPr>
          <w:rFonts w:eastAsiaTheme="minorEastAsia" w:cs="Arial" w:hint="eastAsia"/>
          <w:szCs w:val="24"/>
          <w:lang w:val="en-US"/>
        </w:rPr>
        <w:t xml:space="preserve">handling </w:t>
      </w:r>
      <w:r w:rsidRPr="00E62949">
        <w:rPr>
          <w:rFonts w:eastAsiaTheme="minorEastAsia" w:cs="Arial"/>
          <w:szCs w:val="24"/>
          <w:lang w:val="en-US"/>
        </w:rPr>
        <w:t xml:space="preserve">between </w:t>
      </w:r>
      <w:r>
        <w:rPr>
          <w:rFonts w:eastAsiaTheme="minorEastAsia" w:cs="Arial" w:hint="eastAsia"/>
          <w:szCs w:val="24"/>
          <w:lang w:val="en-US"/>
        </w:rPr>
        <w:t>periodic CSIRS reception</w:t>
      </w:r>
      <w:r w:rsidRPr="00E62949">
        <w:rPr>
          <w:rFonts w:eastAsiaTheme="minorEastAsia" w:cs="Arial"/>
          <w:szCs w:val="24"/>
          <w:lang w:val="en-US"/>
        </w:rPr>
        <w:t xml:space="preserve"> and </w:t>
      </w:r>
      <w:r>
        <w:rPr>
          <w:rFonts w:eastAsiaTheme="minorEastAsia" w:cs="Arial" w:hint="eastAsia"/>
          <w:szCs w:val="24"/>
          <w:lang w:val="en-US"/>
        </w:rPr>
        <w:t>grant-free PUSCH transmission.</w:t>
      </w:r>
    </w:p>
    <w:p w:rsidR="00E62949" w:rsidRPr="00874A9E" w:rsidRDefault="00E62949" w:rsidP="00874A9E">
      <w:pPr>
        <w:adjustRightInd w:val="0"/>
        <w:spacing w:after="0" w:afterAutospacing="0"/>
        <w:rPr>
          <w:rFonts w:eastAsiaTheme="minorEastAsia" w:cs="Arial"/>
          <w:szCs w:val="24"/>
          <w:lang w:val="en-US"/>
        </w:rPr>
      </w:pPr>
    </w:p>
    <w:p w:rsidR="002B77AA" w:rsidRPr="00845BE5" w:rsidRDefault="00D757C1" w:rsidP="002B77AA">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sidR="00883C51">
        <w:rPr>
          <w:rFonts w:eastAsiaTheme="minorEastAsia" w:cs="Arial"/>
          <w:b/>
          <w:szCs w:val="24"/>
          <w:u w:val="single"/>
          <w:lang w:val="en-US"/>
        </w:rPr>
        <w:t xml:space="preserve"> </w:t>
      </w:r>
      <w:r w:rsidR="00617BD3">
        <w:rPr>
          <w:rFonts w:eastAsiaTheme="minorEastAsia" w:cs="Arial"/>
          <w:b/>
          <w:szCs w:val="24"/>
          <w:u w:val="single"/>
          <w:lang w:val="en-US"/>
        </w:rPr>
        <w:t>3</w:t>
      </w:r>
      <w:r w:rsidR="002B77AA" w:rsidRPr="00845BE5">
        <w:rPr>
          <w:rFonts w:eastAsiaTheme="minorEastAsia" w:cs="Arial" w:hint="eastAsia"/>
          <w:b/>
          <w:szCs w:val="24"/>
          <w:u w:val="single"/>
          <w:lang w:val="en-US"/>
        </w:rPr>
        <w:t>:</w:t>
      </w:r>
    </w:p>
    <w:p w:rsidR="00865F94" w:rsidRDefault="003A41F3" w:rsidP="002B77AA">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If SFI monitoring is not configure, s</w:t>
      </w:r>
      <w:r w:rsidR="00D757C1" w:rsidRPr="00FD13C8">
        <w:rPr>
          <w:rFonts w:eastAsiaTheme="minorEastAsia" w:cs="Arial"/>
          <w:szCs w:val="24"/>
          <w:lang w:val="en-US"/>
        </w:rPr>
        <w:t xml:space="preserve">emi-static Tx and semi-static Rx </w:t>
      </w:r>
      <w:r w:rsidR="00D757C1">
        <w:rPr>
          <w:rFonts w:eastAsiaTheme="minorEastAsia" w:cs="Arial" w:hint="eastAsia"/>
          <w:szCs w:val="24"/>
          <w:lang w:val="en-US"/>
        </w:rPr>
        <w:t xml:space="preserve">are not simultaneously </w:t>
      </w:r>
      <w:r w:rsidR="00D757C1">
        <w:rPr>
          <w:rFonts w:eastAsiaTheme="minorEastAsia" w:cs="Arial"/>
          <w:szCs w:val="24"/>
          <w:lang w:val="en-US"/>
        </w:rPr>
        <w:t>configured</w:t>
      </w:r>
      <w:r w:rsidR="00D757C1">
        <w:rPr>
          <w:rFonts w:eastAsiaTheme="minorEastAsia" w:cs="Arial" w:hint="eastAsia"/>
          <w:szCs w:val="24"/>
          <w:lang w:val="en-US"/>
        </w:rPr>
        <w:t xml:space="preserve"> on a same semi-static flexible symbol</w:t>
      </w:r>
      <w:r w:rsidR="00D757C1" w:rsidRPr="00FD13C8">
        <w:rPr>
          <w:rFonts w:eastAsiaTheme="minorEastAsia" w:cs="Arial"/>
          <w:szCs w:val="24"/>
          <w:lang w:val="en-US"/>
        </w:rPr>
        <w:t>.</w:t>
      </w:r>
    </w:p>
    <w:p w:rsidR="003A41F3" w:rsidRDefault="003A41F3" w:rsidP="002B77AA">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szCs w:val="24"/>
          <w:lang w:val="en-US"/>
        </w:rPr>
        <w:t xml:space="preserve">If SFI monitoring is configured, slot format 255 is not used </w:t>
      </w:r>
      <w:r w:rsidR="008E728C">
        <w:rPr>
          <w:rFonts w:eastAsiaTheme="minorEastAsia" w:cs="Arial"/>
          <w:szCs w:val="24"/>
          <w:lang w:val="en-US"/>
        </w:rPr>
        <w:t>for</w:t>
      </w:r>
      <w:r>
        <w:rPr>
          <w:rFonts w:eastAsiaTheme="minorEastAsia" w:cs="Arial"/>
          <w:szCs w:val="24"/>
          <w:lang w:val="en-US"/>
        </w:rPr>
        <w:t xml:space="preserve"> the semi-static flexible symbol </w:t>
      </w:r>
      <w:r w:rsidR="00466ADE">
        <w:rPr>
          <w:rFonts w:eastAsiaTheme="minorEastAsia" w:cs="Arial"/>
          <w:szCs w:val="24"/>
          <w:lang w:val="en-US"/>
        </w:rPr>
        <w:t>on</w:t>
      </w:r>
      <w:r>
        <w:rPr>
          <w:rFonts w:eastAsiaTheme="minorEastAsia" w:cs="Arial"/>
          <w:szCs w:val="24"/>
          <w:lang w:val="en-US"/>
        </w:rPr>
        <w:t xml:space="preserve"> which both s</w:t>
      </w:r>
      <w:r w:rsidRPr="00FD13C8">
        <w:rPr>
          <w:rFonts w:eastAsiaTheme="minorEastAsia" w:cs="Arial"/>
          <w:szCs w:val="24"/>
          <w:lang w:val="en-US"/>
        </w:rPr>
        <w:t xml:space="preserve">emi-static Tx and semi-static Rx </w:t>
      </w:r>
      <w:r>
        <w:rPr>
          <w:rFonts w:eastAsiaTheme="minorEastAsia" w:cs="Arial" w:hint="eastAsia"/>
          <w:szCs w:val="24"/>
          <w:lang w:val="en-US"/>
        </w:rPr>
        <w:t>are</w:t>
      </w:r>
      <w:r>
        <w:rPr>
          <w:rFonts w:eastAsiaTheme="minorEastAsia" w:cs="Arial"/>
          <w:szCs w:val="24"/>
          <w:lang w:val="en-US"/>
        </w:rPr>
        <w:t xml:space="preserve"> configured.</w:t>
      </w:r>
    </w:p>
    <w:p w:rsidR="00DE220A" w:rsidRPr="003A41F3" w:rsidRDefault="00DE220A" w:rsidP="00E07DDC">
      <w:pPr>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54240">
        <w:rPr>
          <w:rFonts w:cs="Arial" w:hint="eastAsia"/>
          <w:szCs w:val="24"/>
        </w:rPr>
        <w:t>remaining issues on</w:t>
      </w:r>
      <w:r w:rsidR="00454240" w:rsidRPr="00A1741C">
        <w:t xml:space="preserve"> </w:t>
      </w:r>
      <w:r w:rsidR="00454240">
        <w:rPr>
          <w:rFonts w:cs="Arial" w:hint="eastAsia"/>
          <w:szCs w:val="24"/>
        </w:rPr>
        <w:t>s</w:t>
      </w:r>
      <w:r w:rsidR="00454240" w:rsidRPr="00A1741C">
        <w:rPr>
          <w:rFonts w:cs="Arial"/>
          <w:szCs w:val="24"/>
        </w:rPr>
        <w:t>lot format determination</w:t>
      </w:r>
      <w:r w:rsidR="00454240">
        <w:rPr>
          <w:rFonts w:eastAsiaTheme="minorEastAsia" w:cs="Arial" w:hint="eastAsia"/>
          <w:szCs w:val="24"/>
          <w:lang w:val="en-US"/>
        </w:rPr>
        <w:t xml:space="preserve"> </w:t>
      </w:r>
      <w:r>
        <w:rPr>
          <w:rFonts w:eastAsiaTheme="minorEastAsia" w:cs="Arial" w:hint="eastAsia"/>
          <w:szCs w:val="24"/>
          <w:lang w:val="en-US"/>
        </w:rPr>
        <w:t>are discussed, and we propose:</w:t>
      </w:r>
    </w:p>
    <w:p w:rsidR="008540B4" w:rsidRDefault="008540B4" w:rsidP="00D16559">
      <w:pPr>
        <w:adjustRightInd w:val="0"/>
        <w:spacing w:after="0" w:afterAutospacing="0"/>
        <w:rPr>
          <w:rFonts w:eastAsiaTheme="minorEastAsia" w:cs="Arial"/>
          <w:szCs w:val="24"/>
          <w:lang w:val="en-US"/>
        </w:rPr>
      </w:pPr>
    </w:p>
    <w:p w:rsidR="00237133" w:rsidRPr="00845BE5" w:rsidRDefault="00237133" w:rsidP="00237133">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Pr>
          <w:rFonts w:eastAsiaTheme="minorEastAsia" w:cs="Arial"/>
          <w:b/>
          <w:szCs w:val="24"/>
          <w:u w:val="single"/>
          <w:lang w:val="en-US"/>
        </w:rPr>
        <w:t xml:space="preserve"> 1</w:t>
      </w:r>
      <w:r w:rsidRPr="00845BE5">
        <w:rPr>
          <w:rFonts w:eastAsiaTheme="minorEastAsia" w:cs="Arial" w:hint="eastAsia"/>
          <w:b/>
          <w:szCs w:val="24"/>
          <w:u w:val="single"/>
          <w:lang w:val="en-US"/>
        </w:rPr>
        <w:t>:</w:t>
      </w:r>
    </w:p>
    <w:p w:rsidR="00237133" w:rsidRDefault="00237133" w:rsidP="00237133">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szCs w:val="24"/>
          <w:lang w:val="en-US"/>
        </w:rPr>
        <w:t>W</w:t>
      </w:r>
      <w:r w:rsidRPr="00883C51">
        <w:rPr>
          <w:rFonts w:eastAsiaTheme="minorEastAsia" w:cs="Arial"/>
          <w:szCs w:val="24"/>
          <w:lang w:val="en-US"/>
        </w:rPr>
        <w:t>hen gNB configures a UE-specific SFI table, each entry of the table should cover at least the number of slots equals to the configured SFI monitoring period.</w:t>
      </w:r>
    </w:p>
    <w:p w:rsidR="00617BD3" w:rsidRDefault="00617BD3" w:rsidP="00FE0FCF">
      <w:pPr>
        <w:adjustRightInd w:val="0"/>
        <w:spacing w:after="0" w:afterAutospacing="0"/>
        <w:rPr>
          <w:rFonts w:eastAsiaTheme="minorEastAsia" w:cs="Arial"/>
          <w:szCs w:val="24"/>
          <w:lang w:val="en-US"/>
        </w:rPr>
      </w:pPr>
    </w:p>
    <w:p w:rsidR="00237133" w:rsidRPr="00845BE5" w:rsidRDefault="00237133" w:rsidP="00237133">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Pr>
          <w:rFonts w:eastAsiaTheme="minorEastAsia" w:cs="Arial"/>
          <w:b/>
          <w:szCs w:val="24"/>
          <w:u w:val="single"/>
          <w:lang w:val="en-US"/>
        </w:rPr>
        <w:t xml:space="preserve"> 2</w:t>
      </w:r>
      <w:r w:rsidRPr="00845BE5">
        <w:rPr>
          <w:rFonts w:eastAsiaTheme="minorEastAsia" w:cs="Arial" w:hint="eastAsia"/>
          <w:b/>
          <w:szCs w:val="24"/>
          <w:u w:val="single"/>
          <w:lang w:val="en-US"/>
        </w:rPr>
        <w:t>:</w:t>
      </w:r>
    </w:p>
    <w:p w:rsidR="00237133" w:rsidRDefault="00237133" w:rsidP="00237133">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he network should be allowed to configure</w:t>
      </w:r>
      <w:r w:rsidRPr="003A41F3">
        <w:rPr>
          <w:rFonts w:eastAsiaTheme="minorEastAsia" w:cs="Arial"/>
          <w:szCs w:val="24"/>
          <w:lang w:val="en-US"/>
        </w:rPr>
        <w:t xml:space="preserve"> UE-specific RRC configured DL reception and UE-specific RRC configured UL transmission on the same symbol</w:t>
      </w:r>
      <w:r>
        <w:rPr>
          <w:rFonts w:eastAsiaTheme="minorEastAsia" w:cs="Arial"/>
          <w:szCs w:val="24"/>
          <w:lang w:val="en-US"/>
        </w:rPr>
        <w:t>.</w:t>
      </w:r>
    </w:p>
    <w:p w:rsidR="00237133" w:rsidRDefault="00237133" w:rsidP="00FE0FCF">
      <w:pPr>
        <w:adjustRightInd w:val="0"/>
        <w:spacing w:after="0" w:afterAutospacing="0"/>
        <w:rPr>
          <w:rFonts w:eastAsiaTheme="minorEastAsia" w:cs="Arial"/>
          <w:szCs w:val="24"/>
          <w:lang w:val="en-US"/>
        </w:rPr>
      </w:pPr>
    </w:p>
    <w:p w:rsidR="00237133" w:rsidRPr="00845BE5" w:rsidRDefault="00237133" w:rsidP="00237133">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Pr>
          <w:rFonts w:eastAsiaTheme="minorEastAsia" w:cs="Arial"/>
          <w:b/>
          <w:szCs w:val="24"/>
          <w:u w:val="single"/>
          <w:lang w:val="en-US"/>
        </w:rPr>
        <w:t xml:space="preserve"> 3</w:t>
      </w:r>
      <w:r w:rsidRPr="00845BE5">
        <w:rPr>
          <w:rFonts w:eastAsiaTheme="minorEastAsia" w:cs="Arial" w:hint="eastAsia"/>
          <w:b/>
          <w:szCs w:val="24"/>
          <w:u w:val="single"/>
          <w:lang w:val="en-US"/>
        </w:rPr>
        <w:t>:</w:t>
      </w:r>
    </w:p>
    <w:p w:rsidR="00237133" w:rsidRDefault="00237133" w:rsidP="00237133">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szCs w:val="24"/>
          <w:lang w:val="en-US"/>
        </w:rPr>
        <w:t>If SFI monitoring is not configure, s</w:t>
      </w:r>
      <w:r w:rsidRPr="00FD13C8">
        <w:rPr>
          <w:rFonts w:eastAsiaTheme="minorEastAsia" w:cs="Arial"/>
          <w:szCs w:val="24"/>
          <w:lang w:val="en-US"/>
        </w:rPr>
        <w:t xml:space="preserve">emi-static Tx and semi-static Rx </w:t>
      </w:r>
      <w:r>
        <w:rPr>
          <w:rFonts w:eastAsiaTheme="minorEastAsia" w:cs="Arial" w:hint="eastAsia"/>
          <w:szCs w:val="24"/>
          <w:lang w:val="en-US"/>
        </w:rPr>
        <w:t xml:space="preserve">are not simultaneously </w:t>
      </w:r>
      <w:r>
        <w:rPr>
          <w:rFonts w:eastAsiaTheme="minorEastAsia" w:cs="Arial"/>
          <w:szCs w:val="24"/>
          <w:lang w:val="en-US"/>
        </w:rPr>
        <w:t>configured</w:t>
      </w:r>
      <w:r>
        <w:rPr>
          <w:rFonts w:eastAsiaTheme="minorEastAsia" w:cs="Arial" w:hint="eastAsia"/>
          <w:szCs w:val="24"/>
          <w:lang w:val="en-US"/>
        </w:rPr>
        <w:t xml:space="preserve"> on a same semi-static flexible symbol</w:t>
      </w:r>
      <w:r w:rsidRPr="00FD13C8">
        <w:rPr>
          <w:rFonts w:eastAsiaTheme="minorEastAsia" w:cs="Arial"/>
          <w:szCs w:val="24"/>
          <w:lang w:val="en-US"/>
        </w:rPr>
        <w:t>.</w:t>
      </w:r>
    </w:p>
    <w:p w:rsidR="00237133" w:rsidRDefault="00237133" w:rsidP="00237133">
      <w:pPr>
        <w:pStyle w:val="aff5"/>
        <w:numPr>
          <w:ilvl w:val="0"/>
          <w:numId w:val="40"/>
        </w:numPr>
        <w:adjustRightInd w:val="0"/>
        <w:spacing w:after="0" w:afterAutospacing="0"/>
        <w:ind w:leftChars="0"/>
        <w:rPr>
          <w:rFonts w:eastAsiaTheme="minorEastAsia" w:cs="Arial"/>
          <w:szCs w:val="24"/>
          <w:lang w:val="en-US"/>
        </w:rPr>
      </w:pPr>
      <w:r>
        <w:rPr>
          <w:rFonts w:eastAsiaTheme="minorEastAsia" w:cs="Arial"/>
          <w:szCs w:val="24"/>
          <w:lang w:val="en-US"/>
        </w:rPr>
        <w:t>If SFI monitoring is configured, slot format 255 is not used for the semi-static flexible symbol on which both s</w:t>
      </w:r>
      <w:r w:rsidRPr="00FD13C8">
        <w:rPr>
          <w:rFonts w:eastAsiaTheme="minorEastAsia" w:cs="Arial"/>
          <w:szCs w:val="24"/>
          <w:lang w:val="en-US"/>
        </w:rPr>
        <w:t xml:space="preserve">emi-static Tx and semi-static Rx </w:t>
      </w:r>
      <w:r>
        <w:rPr>
          <w:rFonts w:eastAsiaTheme="minorEastAsia" w:cs="Arial" w:hint="eastAsia"/>
          <w:szCs w:val="24"/>
          <w:lang w:val="en-US"/>
        </w:rPr>
        <w:t>are</w:t>
      </w:r>
      <w:r>
        <w:rPr>
          <w:rFonts w:eastAsiaTheme="minorEastAsia" w:cs="Arial"/>
          <w:szCs w:val="24"/>
          <w:lang w:val="en-US"/>
        </w:rPr>
        <w:t xml:space="preserve"> configured.</w:t>
      </w:r>
    </w:p>
    <w:p w:rsidR="00237133" w:rsidRPr="00237133" w:rsidRDefault="00237133" w:rsidP="00FE0FCF">
      <w:pPr>
        <w:adjustRightInd w:val="0"/>
        <w:spacing w:after="0" w:afterAutospacing="0"/>
        <w:rPr>
          <w:rFonts w:eastAsiaTheme="minorEastAsia" w:cs="Arial" w:hint="eastAsia"/>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5A43AE" w:rsidRDefault="00B16E66" w:rsidP="00DA205D">
      <w:pPr>
        <w:pStyle w:val="textintend2"/>
        <w:widowControl w:val="0"/>
        <w:numPr>
          <w:ilvl w:val="0"/>
          <w:numId w:val="19"/>
        </w:numPr>
        <w:snapToGrid w:val="0"/>
        <w:spacing w:after="0"/>
        <w:ind w:left="720" w:hanging="720"/>
        <w:rPr>
          <w:szCs w:val="24"/>
        </w:rPr>
      </w:pPr>
      <w:r w:rsidRPr="00B16E66">
        <w:rPr>
          <w:lang w:eastAsia="ja-JP"/>
        </w:rPr>
        <w:t>RP-180200</w:t>
      </w:r>
      <w:r>
        <w:rPr>
          <w:rFonts w:hint="eastAsia"/>
          <w:lang w:eastAsia="ja-JP"/>
        </w:rPr>
        <w:t xml:space="preserve">, </w:t>
      </w:r>
      <w:r>
        <w:rPr>
          <w:lang w:eastAsia="ja-JP"/>
        </w:rPr>
        <w:t>“</w:t>
      </w:r>
      <w:r w:rsidRPr="00B16E66">
        <w:rPr>
          <w:lang w:eastAsia="ja-JP"/>
        </w:rPr>
        <w:t>CRs to 38.2xx NR specs capturing the Jan18 ad-hoc &amp; RAN1#92 agreements</w:t>
      </w:r>
      <w:r>
        <w:rPr>
          <w:rFonts w:hint="eastAsia"/>
          <w:lang w:eastAsia="ja-JP"/>
        </w:rPr>
        <w:t>,</w:t>
      </w:r>
      <w:r>
        <w:rPr>
          <w:lang w:eastAsia="ja-JP"/>
        </w:rPr>
        <w:t>”</w:t>
      </w:r>
      <w:r>
        <w:rPr>
          <w:rFonts w:hint="eastAsia"/>
          <w:lang w:eastAsia="ja-JP"/>
        </w:rPr>
        <w:t xml:space="preserve"> RAN1, </w:t>
      </w:r>
      <w:r w:rsidRPr="00B16E66">
        <w:rPr>
          <w:lang w:eastAsia="ja-JP"/>
        </w:rPr>
        <w:t>3GPP TSG-RAN Meeting #79</w:t>
      </w:r>
      <w:r>
        <w:rPr>
          <w:rFonts w:hint="eastAsia"/>
          <w:lang w:eastAsia="ja-JP"/>
        </w:rPr>
        <w:t>, March 2018</w:t>
      </w:r>
      <w:r w:rsidR="008E7ABE">
        <w:rPr>
          <w:rFonts w:hint="eastAsia"/>
          <w:lang w:eastAsia="ja-JP"/>
        </w:rPr>
        <w:t>.</w:t>
      </w:r>
    </w:p>
    <w:p w:rsidR="005A43AE" w:rsidRPr="00D65461" w:rsidRDefault="005A43AE" w:rsidP="00DA205D">
      <w:pPr>
        <w:pStyle w:val="textintend2"/>
        <w:widowControl w:val="0"/>
        <w:numPr>
          <w:ilvl w:val="0"/>
          <w:numId w:val="19"/>
        </w:numPr>
        <w:snapToGrid w:val="0"/>
        <w:spacing w:after="0"/>
        <w:ind w:left="720" w:hanging="720"/>
        <w:rPr>
          <w:szCs w:val="24"/>
        </w:rPr>
      </w:pPr>
      <w:r>
        <w:rPr>
          <w:lang w:eastAsia="ja-JP"/>
        </w:rPr>
        <w:t>RAN WG1 #92bis Chairman’s note, April 2018</w:t>
      </w:r>
      <w:r w:rsidR="003E445C">
        <w:rPr>
          <w:lang w:eastAsia="ja-JP"/>
        </w:rPr>
        <w:t>.</w:t>
      </w:r>
      <w:bookmarkStart w:id="5" w:name="_GoBack"/>
      <w:bookmarkEnd w:id="5"/>
    </w:p>
    <w:p w:rsidR="00626D02" w:rsidRDefault="00626D02" w:rsidP="00626D02">
      <w:pPr>
        <w:pStyle w:val="textintend2"/>
        <w:widowControl w:val="0"/>
        <w:numPr>
          <w:ilvl w:val="0"/>
          <w:numId w:val="0"/>
        </w:numPr>
        <w:snapToGrid w:val="0"/>
        <w:spacing w:after="0"/>
        <w:ind w:left="420" w:hanging="420"/>
        <w:rPr>
          <w:lang w:eastAsia="ja-JP"/>
        </w:rPr>
      </w:pPr>
    </w:p>
    <w:sectPr w:rsidR="00626D02"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23E" w:rsidRDefault="0005523E">
      <w:r>
        <w:separator/>
      </w:r>
    </w:p>
  </w:endnote>
  <w:endnote w:type="continuationSeparator" w:id="0">
    <w:p w:rsidR="0005523E" w:rsidRDefault="0005523E">
      <w:r>
        <w:continuationSeparator/>
      </w:r>
    </w:p>
  </w:endnote>
  <w:endnote w:type="continuationNotice" w:id="1">
    <w:p w:rsidR="0005523E" w:rsidRDefault="00055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CB3" w:rsidRDefault="005C2E77">
    <w:pPr>
      <w:pStyle w:val="ad"/>
      <w:jc w:val="center"/>
    </w:pPr>
    <w:r>
      <w:rPr>
        <w:b/>
        <w:szCs w:val="24"/>
      </w:rPr>
      <w:fldChar w:fldCharType="begin"/>
    </w:r>
    <w:r w:rsidR="00E44CB3">
      <w:rPr>
        <w:b/>
      </w:rPr>
      <w:instrText>PAGE</w:instrText>
    </w:r>
    <w:r>
      <w:rPr>
        <w:b/>
        <w:szCs w:val="24"/>
      </w:rPr>
      <w:fldChar w:fldCharType="separate"/>
    </w:r>
    <w:r w:rsidR="003E445C">
      <w:rPr>
        <w:b/>
        <w:noProof/>
      </w:rPr>
      <w:t>3</w:t>
    </w:r>
    <w:r>
      <w:rPr>
        <w:b/>
        <w:szCs w:val="24"/>
      </w:rPr>
      <w:fldChar w:fldCharType="end"/>
    </w:r>
  </w:p>
  <w:p w:rsidR="00E44CB3" w:rsidRDefault="00E44CB3">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23E" w:rsidRDefault="0005523E">
      <w:r>
        <w:separator/>
      </w:r>
    </w:p>
  </w:footnote>
  <w:footnote w:type="continuationSeparator" w:id="0">
    <w:p w:rsidR="0005523E" w:rsidRDefault="0005523E">
      <w:r>
        <w:continuationSeparator/>
      </w:r>
    </w:p>
  </w:footnote>
  <w:footnote w:type="continuationNotice" w:id="1">
    <w:p w:rsidR="0005523E" w:rsidRDefault="000552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15:restartNumberingAfterBreak="0">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5" w15:restartNumberingAfterBreak="0">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4" w15:restartNumberingAfterBreak="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1" w15:restartNumberingAfterBreak="0">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63A59"/>
    <w:multiLevelType w:val="hybridMultilevel"/>
    <w:tmpl w:val="67A6A4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8"/>
  </w:num>
  <w:num w:numId="6">
    <w:abstractNumId w:val="29"/>
  </w:num>
  <w:num w:numId="7">
    <w:abstractNumId w:val="26"/>
  </w:num>
  <w:num w:numId="8">
    <w:abstractNumId w:val="2"/>
  </w:num>
  <w:num w:numId="9">
    <w:abstractNumId w:val="43"/>
  </w:num>
  <w:num w:numId="10">
    <w:abstractNumId w:val="21"/>
  </w:num>
  <w:num w:numId="11">
    <w:abstractNumId w:val="30"/>
  </w:num>
  <w:num w:numId="12">
    <w:abstractNumId w:val="18"/>
  </w:num>
  <w:num w:numId="13">
    <w:abstractNumId w:val="31"/>
  </w:num>
  <w:num w:numId="14">
    <w:abstractNumId w:val="39"/>
  </w:num>
  <w:num w:numId="15">
    <w:abstractNumId w:val="32"/>
  </w:num>
  <w:num w:numId="16">
    <w:abstractNumId w:val="1"/>
  </w:num>
  <w:num w:numId="17">
    <w:abstractNumId w:val="13"/>
  </w:num>
  <w:num w:numId="18">
    <w:abstractNumId w:val="9"/>
  </w:num>
  <w:num w:numId="19">
    <w:abstractNumId w:val="22"/>
  </w:num>
  <w:num w:numId="20">
    <w:abstractNumId w:val="44"/>
  </w:num>
  <w:num w:numId="21">
    <w:abstractNumId w:val="36"/>
  </w:num>
  <w:num w:numId="22">
    <w:abstractNumId w:val="11"/>
  </w:num>
  <w:num w:numId="23">
    <w:abstractNumId w:val="20"/>
  </w:num>
  <w:num w:numId="24">
    <w:abstractNumId w:val="16"/>
  </w:num>
  <w:num w:numId="25">
    <w:abstractNumId w:val="0"/>
  </w:num>
  <w:num w:numId="26">
    <w:abstractNumId w:val="33"/>
  </w:num>
  <w:num w:numId="27">
    <w:abstractNumId w:val="24"/>
  </w:num>
  <w:num w:numId="28">
    <w:abstractNumId w:val="5"/>
  </w:num>
  <w:num w:numId="29">
    <w:abstractNumId w:val="27"/>
  </w:num>
  <w:num w:numId="30">
    <w:abstractNumId w:val="40"/>
  </w:num>
  <w:num w:numId="31">
    <w:abstractNumId w:val="37"/>
  </w:num>
  <w:num w:numId="32">
    <w:abstractNumId w:val="25"/>
  </w:num>
  <w:num w:numId="33">
    <w:abstractNumId w:val="41"/>
  </w:num>
  <w:num w:numId="34">
    <w:abstractNumId w:val="17"/>
  </w:num>
  <w:num w:numId="35">
    <w:abstractNumId w:val="12"/>
  </w:num>
  <w:num w:numId="36">
    <w:abstractNumId w:val="19"/>
  </w:num>
  <w:num w:numId="37">
    <w:abstractNumId w:val="14"/>
  </w:num>
  <w:num w:numId="38">
    <w:abstractNumId w:val="3"/>
  </w:num>
  <w:num w:numId="39">
    <w:abstractNumId w:val="34"/>
  </w:num>
  <w:num w:numId="40">
    <w:abstractNumId w:val="7"/>
  </w:num>
  <w:num w:numId="41">
    <w:abstractNumId w:val="23"/>
  </w:num>
  <w:num w:numId="42">
    <w:abstractNumId w:val="10"/>
  </w:num>
  <w:num w:numId="4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8"/>
  </w:num>
  <w:num w:numId="47">
    <w:abstractNumId w:val="15"/>
  </w:num>
  <w:num w:numId="48">
    <w:abstractNumId w:val="4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277C6"/>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3E"/>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824"/>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BB9"/>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72"/>
    <w:rsid w:val="00182F8F"/>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133"/>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309"/>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52F"/>
    <w:rsid w:val="002A759B"/>
    <w:rsid w:val="002A772E"/>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40B"/>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3BC"/>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1F3"/>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760"/>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45C"/>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5F2D"/>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AD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768"/>
    <w:rsid w:val="00497C5E"/>
    <w:rsid w:val="004A0434"/>
    <w:rsid w:val="004A0EE8"/>
    <w:rsid w:val="004A1B9D"/>
    <w:rsid w:val="004A1D6F"/>
    <w:rsid w:val="004A1EF5"/>
    <w:rsid w:val="004A21CB"/>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4BA"/>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7E2"/>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67E4C"/>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7EA"/>
    <w:rsid w:val="005A3B7A"/>
    <w:rsid w:val="005A3E55"/>
    <w:rsid w:val="005A43AE"/>
    <w:rsid w:val="005A50C0"/>
    <w:rsid w:val="005A5ECA"/>
    <w:rsid w:val="005A61C7"/>
    <w:rsid w:val="005A70B1"/>
    <w:rsid w:val="005A75E8"/>
    <w:rsid w:val="005A7648"/>
    <w:rsid w:val="005A77FB"/>
    <w:rsid w:val="005A7EC3"/>
    <w:rsid w:val="005B0AB3"/>
    <w:rsid w:val="005B1A11"/>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2E77"/>
    <w:rsid w:val="005C31A5"/>
    <w:rsid w:val="005C32B7"/>
    <w:rsid w:val="005C34F8"/>
    <w:rsid w:val="005C3F78"/>
    <w:rsid w:val="005C413F"/>
    <w:rsid w:val="005C5315"/>
    <w:rsid w:val="005C5736"/>
    <w:rsid w:val="005C5799"/>
    <w:rsid w:val="005C5C84"/>
    <w:rsid w:val="005C5CED"/>
    <w:rsid w:val="005C60B9"/>
    <w:rsid w:val="005C6134"/>
    <w:rsid w:val="005C63F4"/>
    <w:rsid w:val="005C6607"/>
    <w:rsid w:val="005C6C09"/>
    <w:rsid w:val="005C6F2A"/>
    <w:rsid w:val="005C7FC1"/>
    <w:rsid w:val="005D165A"/>
    <w:rsid w:val="005D18C1"/>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0EF6"/>
    <w:rsid w:val="006116CB"/>
    <w:rsid w:val="006119B3"/>
    <w:rsid w:val="00611A04"/>
    <w:rsid w:val="006123BE"/>
    <w:rsid w:val="006146F1"/>
    <w:rsid w:val="00614D55"/>
    <w:rsid w:val="00614DD7"/>
    <w:rsid w:val="006165D3"/>
    <w:rsid w:val="00616D64"/>
    <w:rsid w:val="006173FD"/>
    <w:rsid w:val="00617BCA"/>
    <w:rsid w:val="00617BD3"/>
    <w:rsid w:val="006200F7"/>
    <w:rsid w:val="0062292D"/>
    <w:rsid w:val="0062394A"/>
    <w:rsid w:val="00623DA3"/>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7E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2FFB"/>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2D8"/>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6F06"/>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2F"/>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A6F"/>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57F06"/>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1B4"/>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DFC"/>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85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C5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6A6"/>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28C"/>
    <w:rsid w:val="008E767B"/>
    <w:rsid w:val="008E7776"/>
    <w:rsid w:val="008E7ABE"/>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627"/>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0C0"/>
    <w:rsid w:val="00966BD9"/>
    <w:rsid w:val="00967749"/>
    <w:rsid w:val="00967B7E"/>
    <w:rsid w:val="00970908"/>
    <w:rsid w:val="00970D6C"/>
    <w:rsid w:val="00970DA5"/>
    <w:rsid w:val="00970DF7"/>
    <w:rsid w:val="00971436"/>
    <w:rsid w:val="0097291F"/>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8D"/>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49F1"/>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BBF"/>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76A"/>
    <w:rsid w:val="00AA7D66"/>
    <w:rsid w:val="00AA7DB3"/>
    <w:rsid w:val="00AB03A3"/>
    <w:rsid w:val="00AB0C5C"/>
    <w:rsid w:val="00AB10D2"/>
    <w:rsid w:val="00AB23E1"/>
    <w:rsid w:val="00AB2FEE"/>
    <w:rsid w:val="00AB3523"/>
    <w:rsid w:val="00AB3EE8"/>
    <w:rsid w:val="00AB40D2"/>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1E1C"/>
    <w:rsid w:val="00AE2015"/>
    <w:rsid w:val="00AE2219"/>
    <w:rsid w:val="00AE23C9"/>
    <w:rsid w:val="00AE3115"/>
    <w:rsid w:val="00AE319B"/>
    <w:rsid w:val="00AE3439"/>
    <w:rsid w:val="00AE3541"/>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39D"/>
    <w:rsid w:val="00B117B6"/>
    <w:rsid w:val="00B125CE"/>
    <w:rsid w:val="00B133A1"/>
    <w:rsid w:val="00B13528"/>
    <w:rsid w:val="00B1355B"/>
    <w:rsid w:val="00B13AB2"/>
    <w:rsid w:val="00B13B65"/>
    <w:rsid w:val="00B1544F"/>
    <w:rsid w:val="00B1623B"/>
    <w:rsid w:val="00B16E66"/>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65"/>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0D4F"/>
    <w:rsid w:val="00B6102C"/>
    <w:rsid w:val="00B611EC"/>
    <w:rsid w:val="00B612F6"/>
    <w:rsid w:val="00B61B0C"/>
    <w:rsid w:val="00B61D6D"/>
    <w:rsid w:val="00B62374"/>
    <w:rsid w:val="00B626B4"/>
    <w:rsid w:val="00B626B7"/>
    <w:rsid w:val="00B6366D"/>
    <w:rsid w:val="00B63AA9"/>
    <w:rsid w:val="00B63B02"/>
    <w:rsid w:val="00B642B0"/>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1C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D8D"/>
    <w:rsid w:val="00C22EB8"/>
    <w:rsid w:val="00C237A9"/>
    <w:rsid w:val="00C23B63"/>
    <w:rsid w:val="00C23C7C"/>
    <w:rsid w:val="00C23D29"/>
    <w:rsid w:val="00C23D2E"/>
    <w:rsid w:val="00C249B3"/>
    <w:rsid w:val="00C2560F"/>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477"/>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5739F"/>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1C6E"/>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7C1"/>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3F6D"/>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D90"/>
    <w:rsid w:val="00E15F9D"/>
    <w:rsid w:val="00E162E3"/>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CB3"/>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5C"/>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AB2"/>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576B"/>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2FCECE5A-064C-4F19-819D-F0BA35F4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43FDB-C9D1-46B3-BE4D-FE53B5E6C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3</Pages>
  <Words>853</Words>
  <Characters>4863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39</cp:revision>
  <cp:lastPrinted>2014-04-22T06:35:00Z</cp:lastPrinted>
  <dcterms:created xsi:type="dcterms:W3CDTF">2018-01-09T04:56:00Z</dcterms:created>
  <dcterms:modified xsi:type="dcterms:W3CDTF">2018-05-11T06:47:00Z</dcterms:modified>
</cp:coreProperties>
</file>