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FE1" w:rsidRPr="008D7FE1" w:rsidRDefault="008D7FE1" w:rsidP="008D7FE1">
      <w:pPr>
        <w:tabs>
          <w:tab w:val="right" w:pos="9216"/>
        </w:tabs>
        <w:spacing w:after="0"/>
        <w:jc w:val="left"/>
        <w:rPr>
          <w:rFonts w:eastAsia="SimSun"/>
          <w:b/>
          <w:noProof/>
          <w:kern w:val="2"/>
          <w:lang w:eastAsia="zh-CN"/>
        </w:rPr>
      </w:pPr>
      <w:r w:rsidRPr="008D7FE1">
        <w:rPr>
          <w:rFonts w:eastAsia="SimSun"/>
          <w:b/>
          <w:noProof/>
          <w:kern w:val="2"/>
          <w:lang w:eastAsia="zh-CN"/>
        </w:rPr>
        <w:t>3GPP TSG RAN WG1 Meeting #9</w:t>
      </w:r>
      <w:r w:rsidRPr="008D7FE1">
        <w:rPr>
          <w:rFonts w:eastAsia="SimSun" w:hint="eastAsia"/>
          <w:b/>
          <w:noProof/>
          <w:kern w:val="2"/>
          <w:lang w:eastAsia="zh-CN"/>
        </w:rPr>
        <w:t>3</w:t>
      </w:r>
      <w:r w:rsidRPr="008D7FE1">
        <w:rPr>
          <w:rFonts w:eastAsia="SimSun"/>
          <w:b/>
          <w:noProof/>
          <w:kern w:val="2"/>
          <w:lang w:eastAsia="zh-CN"/>
        </w:rPr>
        <w:t>   </w:t>
      </w:r>
      <w:r w:rsidRPr="008D7FE1">
        <w:rPr>
          <w:rFonts w:eastAsia="SimSun" w:hint="eastAsia"/>
          <w:b/>
          <w:noProof/>
          <w:kern w:val="2"/>
          <w:lang w:eastAsia="zh-CN"/>
        </w:rPr>
        <w:t xml:space="preserve"> </w:t>
      </w:r>
      <w:r w:rsidRPr="008D7FE1">
        <w:rPr>
          <w:rFonts w:eastAsia="SimSun"/>
          <w:b/>
          <w:noProof/>
          <w:kern w:val="2"/>
          <w:lang w:eastAsia="zh-CN"/>
        </w:rPr>
        <w:t>                      </w:t>
      </w:r>
      <w:r w:rsidRPr="008D7FE1">
        <w:rPr>
          <w:rFonts w:eastAsia="SimSun" w:hint="eastAsia"/>
          <w:b/>
          <w:noProof/>
          <w:kern w:val="2"/>
          <w:lang w:eastAsia="zh-CN"/>
        </w:rPr>
        <w:tab/>
      </w:r>
      <w:r w:rsidRPr="008D7FE1">
        <w:rPr>
          <w:rFonts w:eastAsia="SimSun"/>
          <w:b/>
          <w:noProof/>
          <w:kern w:val="2"/>
          <w:lang w:eastAsia="zh-CN"/>
        </w:rPr>
        <w:t>                  R1</w:t>
      </w:r>
      <w:r w:rsidRPr="00637632">
        <w:rPr>
          <w:rFonts w:eastAsia="SimSun"/>
          <w:b/>
          <w:noProof/>
          <w:color w:val="000000" w:themeColor="text1"/>
          <w:kern w:val="2"/>
          <w:lang w:eastAsia="zh-CN"/>
        </w:rPr>
        <w:t>-</w:t>
      </w:r>
      <w:r w:rsidR="000F6A91" w:rsidRPr="00637632">
        <w:rPr>
          <w:rFonts w:eastAsia="SimSun"/>
          <w:b/>
          <w:noProof/>
          <w:color w:val="000000" w:themeColor="text1"/>
          <w:kern w:val="2"/>
          <w:lang w:eastAsia="zh-CN"/>
        </w:rPr>
        <w:t>1806452</w:t>
      </w:r>
    </w:p>
    <w:p w:rsidR="008D7FE1" w:rsidRPr="008D7FE1" w:rsidRDefault="00176055" w:rsidP="008D7FE1">
      <w:pPr>
        <w:tabs>
          <w:tab w:val="right" w:pos="9216"/>
        </w:tabs>
        <w:spacing w:afterLines="50"/>
        <w:jc w:val="left"/>
        <w:rPr>
          <w:rFonts w:eastAsia="SimSun"/>
          <w:b/>
          <w:noProof/>
          <w:kern w:val="2"/>
          <w:lang w:eastAsia="zh-CN"/>
        </w:rPr>
      </w:pPr>
      <w:r>
        <w:rPr>
          <w:rFonts w:eastAsia="SimSun" w:hint="eastAsia"/>
          <w:b/>
          <w:noProof/>
          <w:kern w:val="2"/>
          <w:lang w:eastAsia="zh-CN"/>
        </w:rPr>
        <w:t>Busan, Korea, May 21st</w:t>
      </w:r>
      <w:r w:rsidR="008D7FE1" w:rsidRPr="008D7FE1">
        <w:rPr>
          <w:rFonts w:eastAsia="SimSun" w:hint="eastAsia"/>
          <w:b/>
          <w:noProof/>
          <w:kern w:val="2"/>
          <w:lang w:eastAsia="zh-CN"/>
        </w:rPr>
        <w:t xml:space="preserve"> - 25th, 2018</w:t>
      </w:r>
    </w:p>
    <w:p w:rsidR="009C0564" w:rsidRPr="008D7FE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52229">
        <w:rPr>
          <w:rFonts w:hint="eastAsia"/>
          <w:b/>
          <w:kern w:val="2"/>
          <w:lang w:eastAsia="zh-CN"/>
        </w:rPr>
        <w:t>6.2.8.3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76055">
        <w:rPr>
          <w:b/>
          <w:kern w:val="2"/>
          <w:lang w:eastAsia="zh-CN"/>
        </w:rPr>
        <w:t>, HiSilicon</w:t>
      </w:r>
      <w:bookmarkStart w:id="0" w:name="_GoBack"/>
      <w:bookmarkEnd w:id="0"/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52229" w:rsidRPr="00F52229">
        <w:rPr>
          <w:b/>
          <w:kern w:val="2"/>
          <w:lang w:eastAsia="zh-CN"/>
        </w:rPr>
        <w:t>CFI configuration for LTE URLLC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7D0E15" w:rsidRDefault="007D0E15" w:rsidP="007D0E15">
      <w:pPr>
        <w:rPr>
          <w:lang w:eastAsia="zh-CN"/>
        </w:rPr>
      </w:pPr>
      <w:r>
        <w:rPr>
          <w:rFonts w:hint="eastAsia"/>
          <w:kern w:val="2"/>
          <w:lang w:val="en-GB" w:eastAsia="zh-CN"/>
        </w:rPr>
        <w:t>In</w:t>
      </w:r>
      <w:r w:rsidRPr="000B1EB5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the RAN1#92bis meeting, the following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related to</w:t>
      </w:r>
      <w:r w:rsidRPr="000B7BF9">
        <w:rPr>
          <w:rFonts w:eastAsia="MS Mincho"/>
          <w:iCs/>
          <w:lang w:eastAsia="ja-JP"/>
        </w:rPr>
        <w:t xml:space="preserve"> </w:t>
      </w:r>
      <w:r w:rsidRPr="007D0E15">
        <w:rPr>
          <w:lang w:eastAsia="zh-CN"/>
        </w:rPr>
        <w:t xml:space="preserve">CFI configuration for LTE </w:t>
      </w:r>
      <w:r w:rsidR="009E50F1" w:rsidRPr="007D0E15">
        <w:rPr>
          <w:lang w:eastAsia="zh-CN"/>
        </w:rPr>
        <w:t xml:space="preserve">URLLC </w:t>
      </w:r>
      <w:r w:rsidR="00134463">
        <w:rPr>
          <w:lang w:eastAsia="ko-KR"/>
        </w:rPr>
        <w:fldChar w:fldCharType="begin"/>
      </w:r>
      <w:r w:rsidR="00134463">
        <w:rPr>
          <w:lang w:eastAsia="zh-CN"/>
        </w:rPr>
        <w:instrText xml:space="preserve"> REF _Ref167612875 \r \h </w:instrText>
      </w:r>
      <w:r w:rsidR="00134463">
        <w:rPr>
          <w:lang w:eastAsia="ko-KR"/>
        </w:rPr>
      </w:r>
      <w:r w:rsidR="00134463">
        <w:rPr>
          <w:lang w:eastAsia="ko-KR"/>
        </w:rPr>
        <w:fldChar w:fldCharType="separate"/>
      </w:r>
      <w:r w:rsidR="00204150">
        <w:rPr>
          <w:lang w:eastAsia="zh-CN"/>
        </w:rPr>
        <w:t>[1]</w:t>
      </w:r>
      <w:r w:rsidR="00134463">
        <w:rPr>
          <w:lang w:eastAsia="ko-KR"/>
        </w:rPr>
        <w:fldChar w:fldCharType="end"/>
      </w:r>
      <w:r>
        <w:rPr>
          <w:rFonts w:hint="eastAsia"/>
          <w:lang w:eastAsia="zh-CN"/>
        </w:rPr>
        <w:t>.</w:t>
      </w:r>
    </w:p>
    <w:p w:rsidR="007D0E15" w:rsidRPr="007D0E15" w:rsidRDefault="007D0E15" w:rsidP="007D0E15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sz w:val="20"/>
          <w:szCs w:val="24"/>
          <w:lang w:val="en-GB"/>
        </w:rPr>
      </w:pPr>
      <w:r w:rsidRPr="007D0E15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:rsidR="007D0E15" w:rsidRPr="007D0E15" w:rsidRDefault="007D0E15" w:rsidP="007D0E1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  <w:r w:rsidRPr="007D0E15">
        <w:rPr>
          <w:rFonts w:ascii="Times" w:eastAsia="Batang" w:hAnsi="Times"/>
          <w:sz w:val="20"/>
          <w:szCs w:val="24"/>
          <w:lang w:val="en-GB"/>
        </w:rPr>
        <w:t>Support an optional, CFI configuration per TTI length through UE and serving cell specific semi-static configuration.</w:t>
      </w:r>
    </w:p>
    <w:p w:rsidR="007D0E15" w:rsidRPr="007D0E15" w:rsidRDefault="007D0E15" w:rsidP="007D0E15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  <w:r w:rsidRPr="007D0E15">
        <w:rPr>
          <w:rFonts w:ascii="Times" w:eastAsia="Batang" w:hAnsi="Times"/>
          <w:sz w:val="20"/>
          <w:szCs w:val="24"/>
          <w:lang w:val="en-GB"/>
        </w:rPr>
        <w:t>If CFI is semi-statically configured for TTIs of different lengths, the UE does not expect the configured CFI values to be different.</w:t>
      </w:r>
    </w:p>
    <w:p w:rsidR="00134463" w:rsidRPr="00134463" w:rsidRDefault="007D0E15" w:rsidP="00134463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/>
        </w:rPr>
      </w:pPr>
      <w:r w:rsidRPr="007D0E15">
        <w:rPr>
          <w:rFonts w:ascii="Times" w:eastAsia="Batang" w:hAnsi="Times"/>
          <w:sz w:val="20"/>
          <w:szCs w:val="24"/>
          <w:lang w:val="en-GB"/>
        </w:rPr>
        <w:t>The semi-static CFI value could be configured separately for MBSFN and non-MBSFN subframes over each cell.</w:t>
      </w:r>
    </w:p>
    <w:p w:rsidR="00134463" w:rsidRPr="007D0E15" w:rsidRDefault="00134463" w:rsidP="00134463">
      <w:pPr>
        <w:autoSpaceDE/>
        <w:autoSpaceDN/>
        <w:adjustRightInd/>
        <w:snapToGrid/>
        <w:spacing w:after="0"/>
        <w:ind w:left="360"/>
        <w:jc w:val="left"/>
        <w:rPr>
          <w:rFonts w:ascii="Times" w:eastAsia="Batang" w:hAnsi="Times"/>
          <w:sz w:val="20"/>
          <w:szCs w:val="24"/>
          <w:lang w:val="en-GB"/>
        </w:rPr>
      </w:pPr>
    </w:p>
    <w:p w:rsidR="00134463" w:rsidRPr="00134463" w:rsidRDefault="00134463" w:rsidP="00134463">
      <w:pPr>
        <w:rPr>
          <w:kern w:val="2"/>
          <w:lang w:val="en-GB" w:eastAsia="zh-CN"/>
        </w:rPr>
      </w:pPr>
      <w:r w:rsidRPr="00134463">
        <w:rPr>
          <w:rFonts w:hint="eastAsia"/>
          <w:kern w:val="2"/>
          <w:lang w:val="en-GB" w:eastAsia="zh-CN"/>
        </w:rPr>
        <w:t xml:space="preserve">In this contribution, we discuss </w:t>
      </w:r>
      <w:r w:rsidR="00704F66">
        <w:rPr>
          <w:rFonts w:hint="eastAsia"/>
          <w:kern w:val="2"/>
          <w:lang w:val="en-GB" w:eastAsia="zh-CN"/>
        </w:rPr>
        <w:t xml:space="preserve">the impact </w:t>
      </w:r>
      <w:r w:rsidR="001C466C">
        <w:rPr>
          <w:kern w:val="2"/>
          <w:lang w:val="en-GB" w:eastAsia="zh-CN"/>
        </w:rPr>
        <w:t>when</w:t>
      </w:r>
      <w:r w:rsidR="001C466C">
        <w:rPr>
          <w:rFonts w:hint="eastAsia"/>
          <w:kern w:val="2"/>
          <w:lang w:val="en-GB" w:eastAsia="zh-CN"/>
        </w:rPr>
        <w:t xml:space="preserve"> </w:t>
      </w:r>
      <w:r w:rsidR="00704F66">
        <w:rPr>
          <w:rFonts w:hint="eastAsia"/>
          <w:lang w:eastAsia="zh-CN"/>
        </w:rPr>
        <w:t>PCFICH does not follow the configured CFI.</w:t>
      </w:r>
    </w:p>
    <w:p w:rsidR="00134463" w:rsidRPr="00134463" w:rsidRDefault="00134463" w:rsidP="00C12BC1">
      <w:pPr>
        <w:rPr>
          <w:kern w:val="2"/>
          <w:lang w:val="en-GB" w:eastAsia="zh-CN"/>
        </w:rPr>
      </w:pPr>
    </w:p>
    <w:p w:rsidR="009A3A86" w:rsidRDefault="0089550B" w:rsidP="00CF195E">
      <w:pPr>
        <w:pStyle w:val="Heading1"/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Dynamic</w:t>
      </w:r>
      <w:r w:rsidR="00FA0D9F">
        <w:rPr>
          <w:rFonts w:hint="eastAsia"/>
          <w:lang w:eastAsia="zh-CN"/>
        </w:rPr>
        <w:t xml:space="preserve"> CFI and Configured CFI</w:t>
      </w:r>
    </w:p>
    <w:p w:rsidR="003B3518" w:rsidRDefault="00690E11" w:rsidP="002D2E80">
      <w:pPr>
        <w:rPr>
          <w:lang w:eastAsia="zh-CN"/>
        </w:rPr>
      </w:pPr>
      <w:r>
        <w:rPr>
          <w:lang w:eastAsia="zh-CN"/>
        </w:rPr>
        <w:t>In the discussion,</w:t>
      </w:r>
      <w:r w:rsidR="003B3518">
        <w:rPr>
          <w:rFonts w:hint="eastAsia"/>
          <w:lang w:eastAsia="zh-CN"/>
        </w:rPr>
        <w:t xml:space="preserve"> we </w:t>
      </w:r>
      <w:r w:rsidR="00BF0C91">
        <w:rPr>
          <w:rFonts w:hint="eastAsia"/>
          <w:lang w:eastAsia="zh-CN"/>
        </w:rPr>
        <w:t xml:space="preserve">focus on the </w:t>
      </w:r>
      <w:r w:rsidR="00E876FA">
        <w:rPr>
          <w:lang w:eastAsia="zh-CN"/>
        </w:rPr>
        <w:t>typical</w:t>
      </w:r>
      <w:r w:rsidR="00650C2F">
        <w:rPr>
          <w:rFonts w:hint="eastAsia"/>
          <w:lang w:eastAsia="zh-CN"/>
        </w:rPr>
        <w:t xml:space="preserve"> </w:t>
      </w:r>
      <w:r w:rsidR="00650C2F">
        <w:rPr>
          <w:lang w:eastAsia="zh-CN"/>
        </w:rPr>
        <w:t>case</w:t>
      </w:r>
      <w:r w:rsidR="00650C2F">
        <w:rPr>
          <w:rFonts w:hint="eastAsia"/>
          <w:lang w:eastAsia="zh-CN"/>
        </w:rPr>
        <w:t xml:space="preserve"> </w:t>
      </w:r>
      <w:r w:rsidR="00EC053F">
        <w:rPr>
          <w:rFonts w:hint="eastAsia"/>
          <w:lang w:eastAsia="zh-CN"/>
        </w:rPr>
        <w:t>that</w:t>
      </w:r>
      <w:r w:rsidR="003B3518">
        <w:rPr>
          <w:rFonts w:hint="eastAsia"/>
          <w:lang w:eastAsia="zh-CN"/>
        </w:rPr>
        <w:t xml:space="preserve"> the </w:t>
      </w:r>
      <w:r w:rsidR="00BF0C91">
        <w:rPr>
          <w:rFonts w:hint="eastAsia"/>
          <w:lang w:eastAsia="zh-CN"/>
        </w:rPr>
        <w:t xml:space="preserve">configured </w:t>
      </w:r>
      <w:r w:rsidR="003B3518">
        <w:rPr>
          <w:rFonts w:hint="eastAsia"/>
          <w:lang w:eastAsia="zh-CN"/>
        </w:rPr>
        <w:t>CFI</w:t>
      </w:r>
      <w:r w:rsidR="00BF0C91">
        <w:rPr>
          <w:rFonts w:hint="eastAsia"/>
          <w:lang w:eastAsia="zh-CN"/>
        </w:rPr>
        <w:t xml:space="preserve"> is</w:t>
      </w:r>
      <w:r w:rsidR="003B3518">
        <w:rPr>
          <w:rFonts w:hint="eastAsia"/>
          <w:lang w:eastAsia="zh-CN"/>
        </w:rPr>
        <w:t xml:space="preserve"> only </w:t>
      </w:r>
      <w:r w:rsidR="00BF0C91">
        <w:rPr>
          <w:rFonts w:hint="eastAsia"/>
          <w:lang w:eastAsia="zh-CN"/>
        </w:rPr>
        <w:t xml:space="preserve">applied on </w:t>
      </w:r>
      <w:r w:rsidR="003B3518">
        <w:rPr>
          <w:rFonts w:hint="eastAsia"/>
          <w:lang w:eastAsia="zh-CN"/>
        </w:rPr>
        <w:t>sTTI operation</w:t>
      </w:r>
      <w:r w:rsidR="00BF0C91">
        <w:rPr>
          <w:rFonts w:hint="eastAsia"/>
          <w:lang w:eastAsia="zh-CN"/>
        </w:rPr>
        <w:t xml:space="preserve"> (URLLC)</w:t>
      </w:r>
      <w:r w:rsidR="003B3518">
        <w:rPr>
          <w:rFonts w:hint="eastAsia"/>
          <w:lang w:eastAsia="zh-CN"/>
        </w:rPr>
        <w:t xml:space="preserve"> but not </w:t>
      </w:r>
      <w:r w:rsidR="00B03052">
        <w:rPr>
          <w:rFonts w:hint="eastAsia"/>
          <w:lang w:eastAsia="zh-CN"/>
        </w:rPr>
        <w:t>on</w:t>
      </w:r>
      <w:r w:rsidR="003B3518">
        <w:rPr>
          <w:rFonts w:hint="eastAsia"/>
          <w:lang w:eastAsia="zh-CN"/>
        </w:rPr>
        <w:t xml:space="preserve"> subframe</w:t>
      </w:r>
      <w:r w:rsidR="00BF0C91">
        <w:rPr>
          <w:rFonts w:hint="eastAsia"/>
          <w:lang w:eastAsia="zh-CN"/>
        </w:rPr>
        <w:t xml:space="preserve"> (</w:t>
      </w:r>
      <w:r w:rsidR="00EC053F">
        <w:rPr>
          <w:rFonts w:hint="eastAsia"/>
          <w:lang w:eastAsia="zh-CN"/>
        </w:rPr>
        <w:t>e</w:t>
      </w:r>
      <w:r w:rsidR="00BF0C91">
        <w:rPr>
          <w:rFonts w:hint="eastAsia"/>
          <w:lang w:eastAsia="zh-CN"/>
        </w:rPr>
        <w:t>MBB)</w:t>
      </w:r>
      <w:r w:rsidR="008A28DC">
        <w:rPr>
          <w:lang w:eastAsia="zh-CN"/>
        </w:rPr>
        <w:t xml:space="preserve">, </w:t>
      </w:r>
      <w:r w:rsidR="00E05A6B">
        <w:rPr>
          <w:rFonts w:hint="eastAsia"/>
          <w:lang w:eastAsia="zh-CN"/>
        </w:rPr>
        <w:t>since</w:t>
      </w:r>
      <w:r w:rsidR="00EC053F">
        <w:rPr>
          <w:rFonts w:hint="eastAsia"/>
          <w:lang w:eastAsia="zh-CN"/>
        </w:rPr>
        <w:t xml:space="preserve"> URLLC needs configured CFI for high reliability while eMBB needs dynamic CFI (PCFICH) for high flexibility.</w:t>
      </w:r>
    </w:p>
    <w:p w:rsidR="003B3518" w:rsidRDefault="000E7974" w:rsidP="00D575C2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Impact </w:t>
      </w:r>
      <w:r w:rsidR="0089550B">
        <w:rPr>
          <w:rFonts w:hint="eastAsia"/>
          <w:lang w:eastAsia="zh-CN"/>
        </w:rPr>
        <w:t>of dynamic</w:t>
      </w:r>
      <w:r>
        <w:rPr>
          <w:rFonts w:hint="eastAsia"/>
          <w:lang w:eastAsia="zh-CN"/>
        </w:rPr>
        <w:t xml:space="preserve"> CFI is not following the configured CFI on </w:t>
      </w:r>
      <w:r w:rsidR="00583B78">
        <w:rPr>
          <w:rFonts w:hint="eastAsia"/>
          <w:lang w:eastAsia="zh-CN"/>
        </w:rPr>
        <w:t xml:space="preserve">subslot </w:t>
      </w:r>
      <w:r>
        <w:rPr>
          <w:rFonts w:hint="eastAsia"/>
          <w:lang w:eastAsia="zh-CN"/>
        </w:rPr>
        <w:t>TTI</w:t>
      </w:r>
      <w:r w:rsidR="000F3A4E">
        <w:rPr>
          <w:rFonts w:hint="eastAsia"/>
          <w:lang w:eastAsia="zh-CN"/>
        </w:rPr>
        <w:t xml:space="preserve"> </w:t>
      </w:r>
      <w:r w:rsidR="00CB1C53">
        <w:rPr>
          <w:rFonts w:hint="eastAsia"/>
          <w:lang w:eastAsia="zh-CN"/>
        </w:rPr>
        <w:t xml:space="preserve">#0 and </w:t>
      </w:r>
      <w:r w:rsidR="000F3A4E">
        <w:rPr>
          <w:rFonts w:hint="eastAsia"/>
          <w:lang w:eastAsia="zh-CN"/>
        </w:rPr>
        <w:t>#1</w:t>
      </w:r>
    </w:p>
    <w:p w:rsidR="00B94FC0" w:rsidRDefault="005843DD" w:rsidP="00153529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0543B5">
        <w:rPr>
          <w:lang w:eastAsia="zh-CN"/>
        </w:rPr>
        <w:t>analyzed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_Ref513654358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04150">
        <w:rPr>
          <w:lang w:eastAsia="zh-CN"/>
        </w:rPr>
        <w:t>[2]</w:t>
      </w:r>
      <w:r>
        <w:rPr>
          <w:lang w:eastAsia="zh-CN"/>
        </w:rPr>
        <w:fldChar w:fldCharType="end"/>
      </w:r>
      <w:r w:rsidR="00C256BE">
        <w:rPr>
          <w:rFonts w:hint="eastAsia"/>
          <w:lang w:eastAsia="zh-CN"/>
        </w:rPr>
        <w:t xml:space="preserve">, the SPDSCH in sTTI #0 </w:t>
      </w:r>
      <w:r w:rsidR="00257660">
        <w:rPr>
          <w:rFonts w:hint="eastAsia"/>
          <w:lang w:eastAsia="zh-CN"/>
        </w:rPr>
        <w:t xml:space="preserve">is not able to </w:t>
      </w:r>
      <w:r w:rsidR="000543B5">
        <w:rPr>
          <w:lang w:eastAsia="zh-CN"/>
        </w:rPr>
        <w:t xml:space="preserve">be </w:t>
      </w:r>
      <w:r w:rsidR="00257660">
        <w:rPr>
          <w:rFonts w:hint="eastAsia"/>
          <w:lang w:eastAsia="zh-CN"/>
        </w:rPr>
        <w:t>receive</w:t>
      </w:r>
      <w:r w:rsidR="000543B5">
        <w:rPr>
          <w:lang w:eastAsia="zh-CN"/>
        </w:rPr>
        <w:t>d</w:t>
      </w:r>
      <w:r w:rsidR="00C256BE">
        <w:rPr>
          <w:rFonts w:hint="eastAsia"/>
          <w:lang w:eastAsia="zh-CN"/>
        </w:rPr>
        <w:t xml:space="preserve"> correctly if the dynamic CFI is not following the configured CFI on subslot TTI</w:t>
      </w:r>
      <w:r w:rsidR="006810A7">
        <w:rPr>
          <w:rFonts w:hint="eastAsia"/>
          <w:lang w:eastAsia="zh-CN"/>
        </w:rPr>
        <w:t xml:space="preserve"> </w:t>
      </w:r>
      <w:r w:rsidR="003F148D">
        <w:rPr>
          <w:lang w:eastAsia="zh-CN"/>
        </w:rPr>
        <w:t>where</w:t>
      </w:r>
      <w:r w:rsidR="003F148D">
        <w:rPr>
          <w:rFonts w:hint="eastAsia"/>
          <w:lang w:eastAsia="zh-CN"/>
        </w:rPr>
        <w:t xml:space="preserve"> </w:t>
      </w:r>
      <w:r w:rsidR="006810A7">
        <w:rPr>
          <w:rFonts w:hint="eastAsia"/>
          <w:lang w:eastAsia="zh-CN"/>
        </w:rPr>
        <w:t>no matter the dynamic CFI is larger or smaller than configured one.</w:t>
      </w:r>
      <w:r w:rsidR="002360A3">
        <w:rPr>
          <w:rFonts w:hint="eastAsia"/>
          <w:lang w:eastAsia="zh-CN"/>
        </w:rPr>
        <w:t xml:space="preserve"> However, </w:t>
      </w:r>
      <w:r w:rsidR="00B94FC0">
        <w:rPr>
          <w:rFonts w:hint="eastAsia"/>
          <w:lang w:eastAsia="zh-CN"/>
        </w:rPr>
        <w:t xml:space="preserve">as shown in </w:t>
      </w:r>
      <w:r w:rsidR="00B94FC0">
        <w:rPr>
          <w:lang w:eastAsia="zh-CN"/>
        </w:rPr>
        <w:fldChar w:fldCharType="begin"/>
      </w:r>
      <w:r w:rsidR="00B94FC0">
        <w:rPr>
          <w:lang w:eastAsia="zh-CN"/>
        </w:rPr>
        <w:instrText xml:space="preserve"> </w:instrText>
      </w:r>
      <w:r w:rsidR="00B94FC0">
        <w:rPr>
          <w:rFonts w:hint="eastAsia"/>
          <w:lang w:eastAsia="zh-CN"/>
        </w:rPr>
        <w:instrText>REF _Ref513655987 \h</w:instrText>
      </w:r>
      <w:r w:rsidR="00B94FC0">
        <w:rPr>
          <w:lang w:eastAsia="zh-CN"/>
        </w:rPr>
        <w:instrText xml:space="preserve"> </w:instrText>
      </w:r>
      <w:r w:rsidR="00B94FC0">
        <w:rPr>
          <w:lang w:eastAsia="zh-CN"/>
        </w:rPr>
      </w:r>
      <w:r w:rsidR="00B94FC0">
        <w:rPr>
          <w:lang w:eastAsia="zh-CN"/>
        </w:rPr>
        <w:fldChar w:fldCharType="separate"/>
      </w:r>
      <w:r w:rsidR="00204150">
        <w:t xml:space="preserve">Table </w:t>
      </w:r>
      <w:r w:rsidR="00204150">
        <w:rPr>
          <w:noProof/>
        </w:rPr>
        <w:t>1</w:t>
      </w:r>
      <w:r w:rsidR="00B94FC0">
        <w:rPr>
          <w:lang w:eastAsia="zh-CN"/>
        </w:rPr>
        <w:fldChar w:fldCharType="end"/>
      </w:r>
      <w:r w:rsidR="00B94FC0">
        <w:rPr>
          <w:rFonts w:hint="eastAsia"/>
          <w:lang w:eastAsia="zh-CN"/>
        </w:rPr>
        <w:t>, this conclusion is not valid for sTTI #1.</w:t>
      </w:r>
    </w:p>
    <w:p w:rsidR="003B3518" w:rsidRPr="00A44265" w:rsidRDefault="000F3A4E" w:rsidP="000F3A4E">
      <w:pPr>
        <w:pStyle w:val="Caption"/>
        <w:rPr>
          <w:lang w:eastAsia="zh-CN"/>
        </w:rPr>
      </w:pPr>
      <w:bookmarkStart w:id="4" w:name="_Ref513655987"/>
      <w:r>
        <w:t xml:space="preserve">Table </w:t>
      </w:r>
      <w:r w:rsidR="005D4653">
        <w:fldChar w:fldCharType="begin"/>
      </w:r>
      <w:r w:rsidR="005D4653">
        <w:instrText xml:space="preserve"> SEQ Table \* ARABIC </w:instrText>
      </w:r>
      <w:r w:rsidR="005D4653">
        <w:fldChar w:fldCharType="separate"/>
      </w:r>
      <w:r w:rsidR="00204150">
        <w:rPr>
          <w:noProof/>
        </w:rPr>
        <w:t>1</w:t>
      </w:r>
      <w:r w:rsidR="005D4653">
        <w:rPr>
          <w:noProof/>
        </w:rPr>
        <w:fldChar w:fldCharType="end"/>
      </w:r>
      <w:bookmarkEnd w:id="4"/>
      <w:r>
        <w:rPr>
          <w:rFonts w:hint="eastAsia"/>
          <w:lang w:eastAsia="zh-CN"/>
        </w:rPr>
        <w:t xml:space="preserve">. </w:t>
      </w:r>
      <w:r w:rsidR="000F2207">
        <w:rPr>
          <w:rFonts w:hint="eastAsia"/>
          <w:lang w:eastAsia="zh-CN"/>
        </w:rPr>
        <w:t>Impact of dynamic CFI is not following the configured CFI on subslot TTI #0 and #1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322"/>
        <w:gridCol w:w="2761"/>
        <w:gridCol w:w="2789"/>
        <w:gridCol w:w="2700"/>
      </w:tblGrid>
      <w:tr w:rsidR="009C54CC" w:rsidTr="00C96F2E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3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Configured CFI</w:t>
            </w:r>
          </w:p>
        </w:tc>
      </w:tr>
      <w:tr w:rsidR="009C54CC" w:rsidTr="00C96F2E">
        <w:trPr>
          <w:jc w:val="center"/>
        </w:trPr>
        <w:tc>
          <w:tcPr>
            <w:tcW w:w="0" w:type="auto"/>
            <w:gridSpan w:val="2"/>
            <w:vMerge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DD78C8" w:rsidTr="00C96F2E">
        <w:trPr>
          <w:jc w:val="center"/>
        </w:trPr>
        <w:tc>
          <w:tcPr>
            <w:tcW w:w="776" w:type="dxa"/>
            <w:vMerge w:val="restart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PCFICH</w:t>
            </w:r>
          </w:p>
        </w:tc>
        <w:tc>
          <w:tcPr>
            <w:tcW w:w="537" w:type="dxa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9C54CC" w:rsidRDefault="009C54CC" w:rsidP="00DD78C8">
            <w:pPr>
              <w:ind w:leftChars="-61" w:left="-134"/>
              <w:jc w:val="center"/>
              <w:rPr>
                <w:lang w:eastAsia="zh-CN"/>
              </w:rPr>
            </w:pPr>
            <w:r w:rsidRPr="000F5B47">
              <w:object w:dxaOrig="2746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7.5pt;height:49.5pt" o:ole="">
                  <v:imagedata r:id="rId8" o:title=""/>
                </v:shape>
                <o:OLEObject Type="Embed" ProgID="Visio.Drawing.15" ShapeID="_x0000_i1025" DrawAspect="Content" ObjectID="_1587563650" r:id="rId9"/>
              </w:object>
            </w:r>
          </w:p>
        </w:tc>
        <w:tc>
          <w:tcPr>
            <w:tcW w:w="0" w:type="auto"/>
            <w:vAlign w:val="center"/>
          </w:tcPr>
          <w:p w:rsidR="009C54CC" w:rsidRPr="00A44265" w:rsidRDefault="00A44265" w:rsidP="00DD78C8">
            <w:pPr>
              <w:ind w:leftChars="-51" w:left="-112"/>
              <w:jc w:val="center"/>
              <w:rPr>
                <w:highlight w:val="green"/>
                <w:lang w:eastAsia="zh-CN"/>
              </w:rPr>
            </w:pPr>
            <w:r w:rsidRPr="000F5B47">
              <w:object w:dxaOrig="2595" w:dyaOrig="855">
                <v:shape id="_x0000_i1026" type="#_x0000_t75" style="width:130pt;height:42.5pt" o:ole="">
                  <v:imagedata r:id="rId10" o:title=""/>
                </v:shape>
                <o:OLEObject Type="Embed" ProgID="Visio.Drawing.15" ShapeID="_x0000_i1026" DrawAspect="Content" ObjectID="_1587563651" r:id="rId11"/>
              </w:object>
            </w:r>
          </w:p>
        </w:tc>
      </w:tr>
      <w:tr w:rsidR="00DD78C8" w:rsidTr="00C96F2E">
        <w:trPr>
          <w:jc w:val="center"/>
        </w:trPr>
        <w:tc>
          <w:tcPr>
            <w:tcW w:w="776" w:type="dxa"/>
            <w:vMerge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</w:p>
        </w:tc>
        <w:tc>
          <w:tcPr>
            <w:tcW w:w="537" w:type="dxa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9C54CC" w:rsidRDefault="00A44265" w:rsidP="00DD78C8">
            <w:pPr>
              <w:ind w:leftChars="-54" w:left="-119"/>
              <w:jc w:val="center"/>
              <w:rPr>
                <w:lang w:eastAsia="zh-CN"/>
              </w:rPr>
            </w:pPr>
            <w:r w:rsidRPr="000F5B47">
              <w:object w:dxaOrig="2685" w:dyaOrig="885">
                <v:shape id="_x0000_i1027" type="#_x0000_t75" style="width:135pt;height:44.5pt" o:ole="">
                  <v:imagedata r:id="rId12" o:title=""/>
                </v:shape>
                <o:OLEObject Type="Embed" ProgID="Visio.Drawing.15" ShapeID="_x0000_i1027" DrawAspect="Content" ObjectID="_1587563652" r:id="rId13"/>
              </w:object>
            </w:r>
          </w:p>
        </w:tc>
        <w:tc>
          <w:tcPr>
            <w:tcW w:w="0" w:type="auto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9C54CC" w:rsidRPr="00A44265" w:rsidRDefault="00A44265" w:rsidP="00DD78C8">
            <w:pPr>
              <w:ind w:leftChars="-51" w:left="-112"/>
              <w:jc w:val="center"/>
              <w:rPr>
                <w:highlight w:val="green"/>
                <w:lang w:eastAsia="zh-CN"/>
              </w:rPr>
            </w:pPr>
            <w:r w:rsidRPr="000F5B47">
              <w:object w:dxaOrig="2686" w:dyaOrig="886">
                <v:shape id="_x0000_i1028" type="#_x0000_t75" style="width:134pt;height:44.5pt" o:ole="">
                  <v:imagedata r:id="rId14" o:title=""/>
                </v:shape>
                <o:OLEObject Type="Embed" ProgID="Visio.Drawing.15" ShapeID="_x0000_i1028" DrawAspect="Content" ObjectID="_1587563653" r:id="rId15"/>
              </w:object>
            </w:r>
          </w:p>
        </w:tc>
      </w:tr>
      <w:tr w:rsidR="00DD78C8" w:rsidTr="00C96F2E">
        <w:trPr>
          <w:jc w:val="center"/>
        </w:trPr>
        <w:tc>
          <w:tcPr>
            <w:tcW w:w="776" w:type="dxa"/>
            <w:vMerge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</w:p>
        </w:tc>
        <w:tc>
          <w:tcPr>
            <w:tcW w:w="537" w:type="dxa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9C54CC" w:rsidRDefault="00A44265" w:rsidP="00DD78C8">
            <w:pPr>
              <w:ind w:leftChars="-54" w:left="-119"/>
              <w:jc w:val="center"/>
              <w:rPr>
                <w:lang w:eastAsia="zh-CN"/>
              </w:rPr>
            </w:pPr>
            <w:r w:rsidRPr="000F5B47">
              <w:object w:dxaOrig="2745" w:dyaOrig="870">
                <v:shape id="_x0000_i1029" type="#_x0000_t75" style="width:137.5pt;height:44pt" o:ole="">
                  <v:imagedata r:id="rId16" o:title=""/>
                </v:shape>
                <o:OLEObject Type="Embed" ProgID="Visio.Drawing.15" ShapeID="_x0000_i1029" DrawAspect="Content" ObjectID="_1587563654" r:id="rId17"/>
              </w:object>
            </w:r>
          </w:p>
        </w:tc>
        <w:tc>
          <w:tcPr>
            <w:tcW w:w="0" w:type="auto"/>
            <w:vAlign w:val="center"/>
          </w:tcPr>
          <w:p w:rsidR="009C54CC" w:rsidRDefault="009C54CC" w:rsidP="00DD78C8">
            <w:pPr>
              <w:ind w:leftChars="-40" w:left="-88"/>
              <w:jc w:val="center"/>
              <w:rPr>
                <w:lang w:eastAsia="zh-CN"/>
              </w:rPr>
            </w:pPr>
            <w:r w:rsidRPr="000F5B47">
              <w:rPr>
                <w:highlight w:val="red"/>
              </w:rPr>
              <w:object w:dxaOrig="2746" w:dyaOrig="855">
                <v:shape id="_x0000_i1030" type="#_x0000_t75" style="width:137.5pt;height:42.5pt" o:ole="">
                  <v:imagedata r:id="rId18" o:title=""/>
                </v:shape>
                <o:OLEObject Type="Embed" ProgID="Visio.Drawing.15" ShapeID="_x0000_i1030" DrawAspect="Content" ObjectID="_1587563655" r:id="rId19"/>
              </w:object>
            </w:r>
          </w:p>
        </w:tc>
        <w:tc>
          <w:tcPr>
            <w:tcW w:w="0" w:type="auto"/>
            <w:vAlign w:val="center"/>
          </w:tcPr>
          <w:p w:rsidR="009C54CC" w:rsidRDefault="009C54CC" w:rsidP="00C96F2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:rsidR="009C54CC" w:rsidRDefault="00B36563" w:rsidP="000F3A4E">
      <w:pPr>
        <w:jc w:val="left"/>
        <w:rPr>
          <w:lang w:eastAsia="zh-CN"/>
        </w:rPr>
      </w:pPr>
      <w:r>
        <w:rPr>
          <w:rFonts w:hint="eastAsia"/>
          <w:lang w:eastAsia="zh-CN"/>
        </w:rPr>
        <w:t>Note: the sTTI boundary depends on configured CFI and PDCCH region depends on dynamic CFI.</w:t>
      </w:r>
    </w:p>
    <w:p w:rsidR="00B91D66" w:rsidRDefault="00B91D66" w:rsidP="000F3A4E">
      <w:p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_Ref513655987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04150">
        <w:t xml:space="preserve">Table </w:t>
      </w:r>
      <w:r w:rsidR="00204150">
        <w:rPr>
          <w:noProof/>
        </w:rPr>
        <w:t>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we can see that sTTI #0 (if have) always be </w:t>
      </w:r>
      <w:r w:rsidRPr="00B91D66">
        <w:rPr>
          <w:lang w:eastAsia="zh-CN"/>
        </w:rPr>
        <w:t>affected</w:t>
      </w:r>
      <w:r>
        <w:rPr>
          <w:rFonts w:hint="eastAsia"/>
          <w:lang w:eastAsia="zh-CN"/>
        </w:rPr>
        <w:t xml:space="preserve"> when dynamic CFI is not equal to configured CFI, while sTTI #1 only be </w:t>
      </w:r>
      <w:r w:rsidRPr="00B91D66">
        <w:rPr>
          <w:lang w:eastAsia="zh-CN"/>
        </w:rPr>
        <w:t>affected</w:t>
      </w:r>
      <w:r>
        <w:rPr>
          <w:rFonts w:hint="eastAsia"/>
          <w:lang w:eastAsia="zh-CN"/>
        </w:rPr>
        <w:t xml:space="preserve"> when</w:t>
      </w:r>
      <w:r w:rsidRPr="00B91D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dynamic CFI = 3 and configured CFI = 2</w:t>
      </w:r>
      <w:r w:rsidR="001E7E00">
        <w:rPr>
          <w:rFonts w:hint="eastAsia"/>
          <w:lang w:eastAsia="zh-CN"/>
        </w:rPr>
        <w:t>.</w:t>
      </w:r>
    </w:p>
    <w:p w:rsidR="00655487" w:rsidRPr="00655487" w:rsidRDefault="00655487" w:rsidP="00655487">
      <w:pPr>
        <w:jc w:val="left"/>
        <w:rPr>
          <w:rFonts w:eastAsia="SimSun"/>
          <w:b/>
          <w:kern w:val="2"/>
          <w:lang w:eastAsia="zh-CN"/>
        </w:rPr>
      </w:pPr>
      <w:r w:rsidRPr="00655487">
        <w:rPr>
          <w:rFonts w:eastAsia="SimSun" w:hint="eastAsia"/>
          <w:b/>
          <w:kern w:val="2"/>
          <w:lang w:eastAsia="zh-CN"/>
        </w:rPr>
        <w:t>Observation:</w:t>
      </w:r>
      <w:r>
        <w:rPr>
          <w:rFonts w:eastAsia="SimSun" w:hint="eastAsia"/>
          <w:b/>
          <w:kern w:val="2"/>
          <w:lang w:eastAsia="zh-CN"/>
        </w:rPr>
        <w:t xml:space="preserve"> </w:t>
      </w:r>
      <w:r w:rsidRPr="00655487">
        <w:rPr>
          <w:rFonts w:eastAsia="SimSun" w:hint="eastAsia"/>
          <w:b/>
          <w:kern w:val="2"/>
          <w:lang w:eastAsia="zh-CN"/>
        </w:rPr>
        <w:t xml:space="preserve">sTTI #1 </w:t>
      </w:r>
      <w:r w:rsidR="007F72FC">
        <w:rPr>
          <w:rFonts w:eastAsia="SimSun"/>
          <w:b/>
          <w:kern w:val="2"/>
          <w:lang w:eastAsia="zh-CN"/>
        </w:rPr>
        <w:t>is</w:t>
      </w:r>
      <w:r w:rsidRPr="00655487">
        <w:rPr>
          <w:rFonts w:eastAsia="SimSun" w:hint="eastAsia"/>
          <w:b/>
          <w:kern w:val="2"/>
          <w:lang w:eastAsia="zh-CN"/>
        </w:rPr>
        <w:t xml:space="preserve"> </w:t>
      </w:r>
      <w:r w:rsidRPr="00655487">
        <w:rPr>
          <w:rFonts w:eastAsia="SimSun"/>
          <w:b/>
          <w:kern w:val="2"/>
          <w:lang w:eastAsia="zh-CN"/>
        </w:rPr>
        <w:t>affected</w:t>
      </w:r>
      <w:r w:rsidRPr="00655487">
        <w:rPr>
          <w:rFonts w:eastAsia="SimSun" w:hint="eastAsia"/>
          <w:b/>
          <w:kern w:val="2"/>
          <w:lang w:eastAsia="zh-CN"/>
        </w:rPr>
        <w:t xml:space="preserve"> </w:t>
      </w:r>
      <w:r w:rsidR="007F72FC">
        <w:rPr>
          <w:rFonts w:eastAsia="SimSun"/>
          <w:b/>
          <w:kern w:val="2"/>
          <w:lang w:eastAsia="zh-CN"/>
        </w:rPr>
        <w:t xml:space="preserve">only </w:t>
      </w:r>
      <w:r w:rsidR="0089550B">
        <w:rPr>
          <w:rFonts w:eastAsia="SimSun" w:hint="eastAsia"/>
          <w:b/>
          <w:kern w:val="2"/>
          <w:lang w:eastAsia="zh-CN"/>
        </w:rPr>
        <w:t>when dynamic</w:t>
      </w:r>
      <w:r w:rsidRPr="00655487">
        <w:rPr>
          <w:rFonts w:eastAsia="SimSun" w:hint="eastAsia"/>
          <w:b/>
          <w:kern w:val="2"/>
          <w:lang w:eastAsia="zh-CN"/>
        </w:rPr>
        <w:t xml:space="preserve"> CFI = 3 and configured CFI = 2.</w:t>
      </w:r>
    </w:p>
    <w:p w:rsidR="00654AA3" w:rsidRDefault="00F44235" w:rsidP="00D575C2">
      <w:pPr>
        <w:pStyle w:val="Heading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 xml:space="preserve">Latency analysis with </w:t>
      </w:r>
      <w:r w:rsidRPr="00F44235">
        <w:rPr>
          <w:rFonts w:hint="eastAsia"/>
          <w:lang w:eastAsia="zh-CN"/>
        </w:rPr>
        <w:t>dynamic CFI = 3 and configured CFI = 2</w:t>
      </w:r>
    </w:p>
    <w:p w:rsidR="00EB4551" w:rsidRPr="00496C05" w:rsidRDefault="00204150" w:rsidP="00654AA3">
      <w:pPr>
        <w:rPr>
          <w:lang w:eastAsia="zh-CN"/>
        </w:rPr>
      </w:pPr>
      <w:r>
        <w:rPr>
          <w:rFonts w:hint="eastAsia"/>
          <w:lang w:eastAsia="zh-CN"/>
        </w:rPr>
        <w:t xml:space="preserve">In this subsection, </w:t>
      </w:r>
      <w:r w:rsidR="003F148D">
        <w:rPr>
          <w:lang w:eastAsia="zh-CN"/>
        </w:rPr>
        <w:t xml:space="preserve">a case is illustrated </w:t>
      </w:r>
      <w:r>
        <w:rPr>
          <w:rFonts w:hint="eastAsia"/>
          <w:lang w:eastAsia="zh-CN"/>
        </w:rPr>
        <w:t xml:space="preserve">that the </w:t>
      </w:r>
      <w:r w:rsidRPr="00204150">
        <w:rPr>
          <w:lang w:eastAsia="zh-CN"/>
        </w:rPr>
        <w:t xml:space="preserve">1ms latency boundary </w:t>
      </w:r>
      <w:r w:rsidR="003F148D" w:rsidRPr="00204150">
        <w:rPr>
          <w:lang w:eastAsia="zh-CN"/>
        </w:rPr>
        <w:t>cann</w:t>
      </w:r>
      <w:r w:rsidR="003F148D">
        <w:rPr>
          <w:lang w:eastAsia="zh-CN"/>
        </w:rPr>
        <w:t>ot</w:t>
      </w:r>
      <w:r>
        <w:rPr>
          <w:rFonts w:hint="eastAsia"/>
          <w:lang w:eastAsia="zh-CN"/>
        </w:rPr>
        <w:t xml:space="preserve"> </w:t>
      </w:r>
      <w:r w:rsidRPr="00204150">
        <w:rPr>
          <w:lang w:eastAsia="zh-CN"/>
        </w:rPr>
        <w:t>be</w:t>
      </w:r>
      <w:r>
        <w:rPr>
          <w:rFonts w:hint="eastAsia"/>
          <w:lang w:eastAsia="zh-CN"/>
        </w:rPr>
        <w:t xml:space="preserve"> </w:t>
      </w:r>
      <w:r w:rsidRPr="00204150">
        <w:rPr>
          <w:lang w:eastAsia="zh-CN"/>
        </w:rPr>
        <w:t>fulfil</w:t>
      </w:r>
      <w:r>
        <w:rPr>
          <w:rFonts w:hint="eastAsia"/>
          <w:lang w:eastAsia="zh-CN"/>
        </w:rPr>
        <w:t xml:space="preserve">led if </w:t>
      </w:r>
      <w:r w:rsidRPr="00F44235">
        <w:rPr>
          <w:rFonts w:hint="eastAsia"/>
          <w:lang w:eastAsia="zh-CN"/>
        </w:rPr>
        <w:t>dynamic CFI = 3 and configured CFI = 2</w:t>
      </w:r>
      <w:r>
        <w:rPr>
          <w:rFonts w:hint="eastAsia"/>
          <w:lang w:eastAsia="zh-CN"/>
        </w:rPr>
        <w:t xml:space="preserve">. </w:t>
      </w:r>
      <w:r w:rsidR="00516181">
        <w:rPr>
          <w:lang w:eastAsia="zh-CN"/>
        </w:rPr>
        <w:t>As in</w:t>
      </w:r>
      <w:r w:rsidR="00833DE7">
        <w:rPr>
          <w:rFonts w:hint="eastAsia"/>
          <w:lang w:eastAsia="zh-CN"/>
        </w:rPr>
        <w:t xml:space="preserve"> </w:t>
      </w:r>
      <w:r w:rsidR="00833DE7">
        <w:rPr>
          <w:lang w:eastAsia="zh-CN"/>
        </w:rPr>
        <w:fldChar w:fldCharType="begin"/>
      </w:r>
      <w:r w:rsidR="00833DE7">
        <w:rPr>
          <w:lang w:eastAsia="zh-CN"/>
        </w:rPr>
        <w:instrText xml:space="preserve"> </w:instrText>
      </w:r>
      <w:r w:rsidR="00833DE7">
        <w:rPr>
          <w:rFonts w:hint="eastAsia"/>
          <w:lang w:eastAsia="zh-CN"/>
        </w:rPr>
        <w:instrText>REF _Ref513126891 \r \h</w:instrText>
      </w:r>
      <w:r w:rsidR="00833DE7">
        <w:rPr>
          <w:lang w:eastAsia="zh-CN"/>
        </w:rPr>
        <w:instrText xml:space="preserve"> </w:instrText>
      </w:r>
      <w:r w:rsidR="00833DE7">
        <w:rPr>
          <w:lang w:eastAsia="zh-CN"/>
        </w:rPr>
      </w:r>
      <w:r w:rsidR="00833DE7">
        <w:rPr>
          <w:lang w:eastAsia="zh-CN"/>
        </w:rPr>
        <w:fldChar w:fldCharType="separate"/>
      </w:r>
      <w:r w:rsidR="00833DE7">
        <w:rPr>
          <w:lang w:eastAsia="zh-CN"/>
        </w:rPr>
        <w:t>[3]</w:t>
      </w:r>
      <w:r w:rsidR="00833DE7">
        <w:rPr>
          <w:lang w:eastAsia="zh-CN"/>
        </w:rPr>
        <w:fldChar w:fldCharType="end"/>
      </w:r>
      <w:r w:rsidR="00833DE7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we assume that both of the t</w:t>
      </w:r>
      <w:r w:rsidRPr="00204150">
        <w:rPr>
          <w:lang w:eastAsia="zh-CN"/>
        </w:rPr>
        <w:t xml:space="preserve">ransmitter </w:t>
      </w:r>
      <w:r>
        <w:rPr>
          <w:rFonts w:hint="eastAsia"/>
          <w:lang w:eastAsia="zh-CN"/>
        </w:rPr>
        <w:t>and r</w:t>
      </w:r>
      <w:r w:rsidRPr="00204150">
        <w:rPr>
          <w:lang w:eastAsia="zh-CN"/>
        </w:rPr>
        <w:t xml:space="preserve">eceiver </w:t>
      </w:r>
      <w:r>
        <w:rPr>
          <w:rFonts w:hint="eastAsia"/>
          <w:lang w:eastAsia="zh-CN"/>
        </w:rPr>
        <w:t>p</w:t>
      </w:r>
      <w:r w:rsidRPr="00204150">
        <w:rPr>
          <w:lang w:eastAsia="zh-CN"/>
        </w:rPr>
        <w:t xml:space="preserve">rocessing </w:t>
      </w:r>
      <w:r>
        <w:rPr>
          <w:rFonts w:hint="eastAsia"/>
          <w:lang w:eastAsia="zh-CN"/>
        </w:rPr>
        <w:t>d</w:t>
      </w:r>
      <w:r w:rsidRPr="00204150">
        <w:rPr>
          <w:lang w:eastAsia="zh-CN"/>
        </w:rPr>
        <w:t>elay</w:t>
      </w:r>
      <w:r>
        <w:rPr>
          <w:rFonts w:hint="eastAsia"/>
          <w:lang w:eastAsia="zh-CN"/>
        </w:rPr>
        <w:t xml:space="preserve"> is 1.5 sTTI, i.e. 3OS. Then, f</w:t>
      </w:r>
      <w:r w:rsidR="00F44235">
        <w:rPr>
          <w:rFonts w:hint="eastAsia"/>
          <w:lang w:eastAsia="zh-CN"/>
        </w:rPr>
        <w:t xml:space="preserve">rom the previous analysis, sPDSCH </w:t>
      </w:r>
      <w:r w:rsidR="003F148D">
        <w:rPr>
          <w:lang w:eastAsia="zh-CN"/>
        </w:rPr>
        <w:t>cannot</w:t>
      </w:r>
      <w:r w:rsidR="00F44235">
        <w:rPr>
          <w:rFonts w:hint="eastAsia"/>
          <w:lang w:eastAsia="zh-CN"/>
        </w:rPr>
        <w:t xml:space="preserve"> be transmitted in sTTI #1</w:t>
      </w:r>
      <w:r w:rsidRPr="002041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when</w:t>
      </w:r>
      <w:r w:rsidRPr="00B91D6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dynamic CFI = 3 and configured CFI = 2. </w:t>
      </w:r>
      <w:r w:rsidR="00516181">
        <w:rPr>
          <w:lang w:eastAsia="zh-CN"/>
        </w:rPr>
        <w:t>As a result the sPDSCH transmission cannot fulfill 1ms latency requirement as shown</w:t>
      </w:r>
      <w:r w:rsidR="00496C05">
        <w:rPr>
          <w:rFonts w:hint="eastAsia"/>
          <w:lang w:eastAsia="zh-CN"/>
        </w:rPr>
        <w:t xml:space="preserve"> in </w:t>
      </w:r>
      <w:r w:rsidR="00496C05">
        <w:rPr>
          <w:lang w:eastAsia="zh-CN"/>
        </w:rPr>
        <w:fldChar w:fldCharType="begin"/>
      </w:r>
      <w:r w:rsidR="00496C05">
        <w:rPr>
          <w:lang w:eastAsia="zh-CN"/>
        </w:rPr>
        <w:instrText xml:space="preserve"> </w:instrText>
      </w:r>
      <w:r w:rsidR="00496C05">
        <w:rPr>
          <w:rFonts w:hint="eastAsia"/>
          <w:lang w:eastAsia="zh-CN"/>
        </w:rPr>
        <w:instrText>REF _Ref513658753 \h</w:instrText>
      </w:r>
      <w:r w:rsidR="00496C05">
        <w:rPr>
          <w:lang w:eastAsia="zh-CN"/>
        </w:rPr>
        <w:instrText xml:space="preserve"> </w:instrText>
      </w:r>
      <w:r w:rsidR="00496C05">
        <w:rPr>
          <w:lang w:eastAsia="zh-CN"/>
        </w:rPr>
      </w:r>
      <w:r w:rsidR="00496C05">
        <w:rPr>
          <w:lang w:eastAsia="zh-CN"/>
        </w:rPr>
        <w:fldChar w:fldCharType="separate"/>
      </w:r>
      <w:r w:rsidR="00496C05">
        <w:t xml:space="preserve">Figure </w:t>
      </w:r>
      <w:r w:rsidR="00496C05">
        <w:rPr>
          <w:noProof/>
        </w:rPr>
        <w:t>1</w:t>
      </w:r>
      <w:r w:rsidR="00496C05">
        <w:rPr>
          <w:lang w:eastAsia="zh-CN"/>
        </w:rPr>
        <w:fldChar w:fldCharType="end"/>
      </w:r>
      <w:r w:rsidR="00516181">
        <w:rPr>
          <w:lang w:eastAsia="zh-CN"/>
        </w:rPr>
        <w:t>.</w:t>
      </w:r>
      <w:r w:rsidR="00496C05">
        <w:rPr>
          <w:rFonts w:hint="eastAsia"/>
          <w:lang w:eastAsia="zh-CN"/>
        </w:rPr>
        <w:t xml:space="preserve"> </w:t>
      </w:r>
    </w:p>
    <w:p w:rsidR="00654AA3" w:rsidRDefault="00204150" w:rsidP="00654AA3">
      <w:pPr>
        <w:rPr>
          <w:lang w:eastAsia="zh-CN"/>
        </w:rPr>
      </w:pPr>
      <w:r>
        <w:object w:dxaOrig="10530" w:dyaOrig="2685">
          <v:shape id="_x0000_i1031" type="#_x0000_t75" style="width:465.5pt;height:119pt" o:ole="">
            <v:imagedata r:id="rId20" o:title=""/>
          </v:shape>
          <o:OLEObject Type="Embed" ProgID="Visio.Drawing.15" ShapeID="_x0000_i1031" DrawAspect="Content" ObjectID="_1587563656" r:id="rId21"/>
        </w:object>
      </w:r>
    </w:p>
    <w:p w:rsidR="00CB2F91" w:rsidRDefault="00CB2F91" w:rsidP="00CB2F91">
      <w:pPr>
        <w:pStyle w:val="Caption"/>
        <w:rPr>
          <w:lang w:eastAsia="zh-CN"/>
        </w:rPr>
      </w:pPr>
      <w:bookmarkStart w:id="5" w:name="_Ref513658753"/>
      <w:r>
        <w:t xml:space="preserve">Figure </w:t>
      </w:r>
      <w:r w:rsidR="005D4653">
        <w:fldChar w:fldCharType="begin"/>
      </w:r>
      <w:r w:rsidR="005D4653">
        <w:instrText xml:space="preserve"> SEQ Figure \* ARABIC </w:instrText>
      </w:r>
      <w:r w:rsidR="005D4653">
        <w:fldChar w:fldCharType="separate"/>
      </w:r>
      <w:r w:rsidR="00204150">
        <w:rPr>
          <w:noProof/>
        </w:rPr>
        <w:t>1</w:t>
      </w:r>
      <w:r w:rsidR="005D4653">
        <w:rPr>
          <w:noProof/>
        </w:rPr>
        <w:fldChar w:fldCharType="end"/>
      </w:r>
      <w:bookmarkEnd w:id="5"/>
      <w:r w:rsidR="00496C05">
        <w:rPr>
          <w:rFonts w:hint="eastAsia"/>
          <w:lang w:eastAsia="zh-CN"/>
        </w:rPr>
        <w:t xml:space="preserve">. Corner case of unfulfilled </w:t>
      </w:r>
      <w:r w:rsidR="00496C05" w:rsidRPr="00204150">
        <w:rPr>
          <w:lang w:eastAsia="zh-CN"/>
        </w:rPr>
        <w:t>1ms latency boundary</w:t>
      </w:r>
    </w:p>
    <w:p w:rsidR="00CB2F91" w:rsidRDefault="00057EC2" w:rsidP="00654AA3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_Ref513658753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="00516181">
        <w:rPr>
          <w:lang w:eastAsia="zh-CN"/>
        </w:rPr>
        <w:t>it can be observed</w:t>
      </w:r>
      <w:r>
        <w:rPr>
          <w:rFonts w:hint="eastAsia"/>
          <w:lang w:eastAsia="zh-CN"/>
        </w:rPr>
        <w:t xml:space="preserve"> that </w:t>
      </w:r>
      <w:r w:rsidR="00516181">
        <w:rPr>
          <w:lang w:eastAsia="zh-CN"/>
        </w:rPr>
        <w:t>this error</w:t>
      </w:r>
      <w:r>
        <w:rPr>
          <w:rFonts w:hint="eastAsia"/>
          <w:lang w:eastAsia="zh-CN"/>
        </w:rPr>
        <w:t xml:space="preserve"> case is mainly caused by a long subslot alignment delay </w:t>
      </w:r>
      <w:r w:rsidRPr="00057EC2">
        <w:rPr>
          <w:lang w:eastAsia="zh-CN"/>
        </w:rPr>
        <w:t xml:space="preserve">for aligning the transmission to the next subslot </w:t>
      </w:r>
      <w:r>
        <w:rPr>
          <w:rFonts w:hint="eastAsia"/>
          <w:lang w:eastAsia="zh-CN"/>
        </w:rPr>
        <w:t xml:space="preserve">(i.e., sTTI #2) </w:t>
      </w:r>
      <w:r w:rsidRPr="00057EC2">
        <w:rPr>
          <w:lang w:eastAsia="zh-CN"/>
        </w:rPr>
        <w:t>boundary</w:t>
      </w:r>
      <w:r>
        <w:rPr>
          <w:rFonts w:hint="eastAsia"/>
          <w:lang w:eastAsia="zh-CN"/>
        </w:rPr>
        <w:t>. Therefore, we propose</w:t>
      </w:r>
    </w:p>
    <w:p w:rsidR="00057EC2" w:rsidRDefault="00576CE5" w:rsidP="00576CE5">
      <w:pPr>
        <w:rPr>
          <w:rFonts w:eastAsia="SimSun"/>
          <w:b/>
          <w:kern w:val="2"/>
          <w:lang w:eastAsia="zh-CN"/>
        </w:rPr>
      </w:pPr>
      <w:r>
        <w:rPr>
          <w:rFonts w:eastAsia="SimSun"/>
          <w:b/>
          <w:kern w:val="2"/>
          <w:lang w:eastAsia="zh-CN"/>
        </w:rPr>
        <w:t>Proposal</w:t>
      </w:r>
      <w:r w:rsidRPr="00576CE5">
        <w:rPr>
          <w:rFonts w:eastAsia="SimSun"/>
          <w:b/>
          <w:kern w:val="2"/>
          <w:lang w:eastAsia="zh-CN"/>
        </w:rPr>
        <w:t>:</w:t>
      </w:r>
      <w:r>
        <w:rPr>
          <w:rFonts w:eastAsia="SimSun" w:hint="eastAsia"/>
          <w:b/>
          <w:kern w:val="2"/>
          <w:lang w:eastAsia="zh-CN"/>
        </w:rPr>
        <w:t xml:space="preserve"> UE does </w:t>
      </w:r>
      <w:r w:rsidRPr="007D0E15">
        <w:rPr>
          <w:rFonts w:eastAsia="SimSun"/>
          <w:b/>
          <w:kern w:val="2"/>
          <w:lang w:eastAsia="zh-CN"/>
        </w:rPr>
        <w:t xml:space="preserve">not expect </w:t>
      </w:r>
      <w:r w:rsidR="00057EC2" w:rsidRPr="00655487">
        <w:rPr>
          <w:rFonts w:eastAsia="SimSun" w:hint="eastAsia"/>
          <w:b/>
          <w:kern w:val="2"/>
          <w:lang w:eastAsia="zh-CN"/>
        </w:rPr>
        <w:t>dynamic CFI = 3</w:t>
      </w:r>
      <w:r w:rsidR="00057EC2">
        <w:rPr>
          <w:rFonts w:eastAsia="SimSun" w:hint="eastAsia"/>
          <w:b/>
          <w:kern w:val="2"/>
          <w:lang w:eastAsia="zh-CN"/>
        </w:rPr>
        <w:t xml:space="preserve"> when </w:t>
      </w:r>
      <w:r w:rsidR="00057EC2" w:rsidRPr="007D0E15">
        <w:rPr>
          <w:rFonts w:eastAsia="SimSun"/>
          <w:b/>
          <w:kern w:val="2"/>
          <w:lang w:eastAsia="zh-CN"/>
        </w:rPr>
        <w:t>configured CFI</w:t>
      </w:r>
      <w:r w:rsidR="00057EC2">
        <w:rPr>
          <w:rFonts w:eastAsia="SimSun" w:hint="eastAsia"/>
          <w:b/>
          <w:kern w:val="2"/>
          <w:lang w:eastAsia="zh-CN"/>
        </w:rPr>
        <w:t xml:space="preserve"> = 2.</w:t>
      </w:r>
    </w:p>
    <w:p w:rsidR="00157FC3" w:rsidRDefault="00747F48" w:rsidP="00CF195E">
      <w:pPr>
        <w:pStyle w:val="Heading1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2C205B" w:rsidRPr="00057EC2" w:rsidRDefault="00057EC2" w:rsidP="002C205B">
      <w:pPr>
        <w:rPr>
          <w:lang w:eastAsia="zh-CN"/>
        </w:rPr>
      </w:pPr>
      <w:r w:rsidRPr="00134463">
        <w:rPr>
          <w:rFonts w:hint="eastAsia"/>
          <w:kern w:val="2"/>
          <w:lang w:val="en-GB" w:eastAsia="zh-CN"/>
        </w:rPr>
        <w:t xml:space="preserve">In this contribution, we discuss </w:t>
      </w:r>
      <w:r>
        <w:rPr>
          <w:rFonts w:hint="eastAsia"/>
          <w:kern w:val="2"/>
          <w:lang w:val="en-GB" w:eastAsia="zh-CN"/>
        </w:rPr>
        <w:t>the impact</w:t>
      </w:r>
      <w:r w:rsidR="005B369F">
        <w:rPr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 </w:t>
      </w:r>
      <w:r w:rsidR="005B369F">
        <w:rPr>
          <w:kern w:val="2"/>
          <w:lang w:val="en-GB" w:eastAsia="zh-CN"/>
        </w:rPr>
        <w:t>when</w:t>
      </w:r>
      <w:r w:rsidR="005B369F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lang w:eastAsia="zh-CN"/>
        </w:rPr>
        <w:t>PCFICH does not follow the configured CFI,</w:t>
      </w:r>
      <w:r>
        <w:rPr>
          <w:rFonts w:eastAsia="Malgun Gothic"/>
          <w:lang w:eastAsia="ko-KR"/>
        </w:rPr>
        <w:t xml:space="preserve"> which leads to the following observation and proposal:</w:t>
      </w:r>
    </w:p>
    <w:p w:rsidR="00057EC2" w:rsidRPr="00655487" w:rsidRDefault="00057EC2" w:rsidP="00057EC2">
      <w:pPr>
        <w:jc w:val="left"/>
        <w:rPr>
          <w:rFonts w:eastAsia="SimSun"/>
          <w:b/>
          <w:kern w:val="2"/>
          <w:lang w:eastAsia="zh-CN"/>
        </w:rPr>
      </w:pPr>
      <w:r w:rsidRPr="00655487">
        <w:rPr>
          <w:rFonts w:eastAsia="SimSun" w:hint="eastAsia"/>
          <w:b/>
          <w:kern w:val="2"/>
          <w:lang w:eastAsia="zh-CN"/>
        </w:rPr>
        <w:t>Observation:</w:t>
      </w:r>
      <w:r>
        <w:rPr>
          <w:rFonts w:eastAsia="SimSun" w:hint="eastAsia"/>
          <w:b/>
          <w:kern w:val="2"/>
          <w:lang w:eastAsia="zh-CN"/>
        </w:rPr>
        <w:t xml:space="preserve"> </w:t>
      </w:r>
      <w:r w:rsidRPr="00655487">
        <w:rPr>
          <w:rFonts w:eastAsia="SimSun" w:hint="eastAsia"/>
          <w:b/>
          <w:kern w:val="2"/>
          <w:lang w:eastAsia="zh-CN"/>
        </w:rPr>
        <w:t xml:space="preserve">sTTI #1 </w:t>
      </w:r>
      <w:r w:rsidR="00630282">
        <w:rPr>
          <w:rFonts w:eastAsia="SimSun"/>
          <w:b/>
          <w:kern w:val="2"/>
          <w:lang w:eastAsia="zh-CN"/>
        </w:rPr>
        <w:t>is</w:t>
      </w:r>
      <w:r w:rsidRPr="00655487">
        <w:rPr>
          <w:rFonts w:eastAsia="SimSun" w:hint="eastAsia"/>
          <w:b/>
          <w:kern w:val="2"/>
          <w:lang w:eastAsia="zh-CN"/>
        </w:rPr>
        <w:t xml:space="preserve"> </w:t>
      </w:r>
      <w:r w:rsidRPr="00655487">
        <w:rPr>
          <w:rFonts w:eastAsia="SimSun"/>
          <w:b/>
          <w:kern w:val="2"/>
          <w:lang w:eastAsia="zh-CN"/>
        </w:rPr>
        <w:t>affected</w:t>
      </w:r>
      <w:r w:rsidRPr="00655487">
        <w:rPr>
          <w:rFonts w:eastAsia="SimSun" w:hint="eastAsia"/>
          <w:b/>
          <w:kern w:val="2"/>
          <w:lang w:eastAsia="zh-CN"/>
        </w:rPr>
        <w:t xml:space="preserve"> </w:t>
      </w:r>
      <w:r w:rsidR="00630282">
        <w:rPr>
          <w:rFonts w:eastAsia="SimSun"/>
          <w:b/>
          <w:kern w:val="2"/>
          <w:lang w:eastAsia="zh-CN"/>
        </w:rPr>
        <w:t xml:space="preserve">only </w:t>
      </w:r>
      <w:r w:rsidR="0089550B">
        <w:rPr>
          <w:rFonts w:eastAsia="SimSun" w:hint="eastAsia"/>
          <w:b/>
          <w:kern w:val="2"/>
          <w:lang w:eastAsia="zh-CN"/>
        </w:rPr>
        <w:t>when dynamic</w:t>
      </w:r>
      <w:r w:rsidRPr="00655487">
        <w:rPr>
          <w:rFonts w:eastAsia="SimSun" w:hint="eastAsia"/>
          <w:b/>
          <w:kern w:val="2"/>
          <w:lang w:eastAsia="zh-CN"/>
        </w:rPr>
        <w:t xml:space="preserve"> CFI = 3 and configured CFI = 2.</w:t>
      </w:r>
    </w:p>
    <w:p w:rsidR="00057EC2" w:rsidRDefault="00057EC2" w:rsidP="00057EC2">
      <w:pPr>
        <w:rPr>
          <w:rFonts w:eastAsia="SimSun"/>
          <w:b/>
          <w:kern w:val="2"/>
          <w:lang w:eastAsia="zh-CN"/>
        </w:rPr>
      </w:pPr>
      <w:r>
        <w:rPr>
          <w:rFonts w:eastAsia="SimSun"/>
          <w:b/>
          <w:kern w:val="2"/>
          <w:lang w:eastAsia="zh-CN"/>
        </w:rPr>
        <w:t>Proposal</w:t>
      </w:r>
      <w:r w:rsidRPr="00576CE5">
        <w:rPr>
          <w:rFonts w:eastAsia="SimSun"/>
          <w:b/>
          <w:kern w:val="2"/>
          <w:lang w:eastAsia="zh-CN"/>
        </w:rPr>
        <w:t>:</w:t>
      </w:r>
      <w:r>
        <w:rPr>
          <w:rFonts w:eastAsia="SimSun" w:hint="eastAsia"/>
          <w:b/>
          <w:kern w:val="2"/>
          <w:lang w:eastAsia="zh-CN"/>
        </w:rPr>
        <w:t xml:space="preserve"> UE does </w:t>
      </w:r>
      <w:r w:rsidRPr="007D0E15">
        <w:rPr>
          <w:rFonts w:eastAsia="SimSun"/>
          <w:b/>
          <w:kern w:val="2"/>
          <w:lang w:eastAsia="zh-CN"/>
        </w:rPr>
        <w:t xml:space="preserve">not expect </w:t>
      </w:r>
      <w:r w:rsidRPr="00655487">
        <w:rPr>
          <w:rFonts w:eastAsia="SimSun" w:hint="eastAsia"/>
          <w:b/>
          <w:kern w:val="2"/>
          <w:lang w:eastAsia="zh-CN"/>
        </w:rPr>
        <w:t>dynamic CFI = 3</w:t>
      </w:r>
      <w:r>
        <w:rPr>
          <w:rFonts w:eastAsia="SimSun" w:hint="eastAsia"/>
          <w:b/>
          <w:kern w:val="2"/>
          <w:lang w:eastAsia="zh-CN"/>
        </w:rPr>
        <w:t xml:space="preserve"> when </w:t>
      </w:r>
      <w:r w:rsidRPr="007D0E15">
        <w:rPr>
          <w:rFonts w:eastAsia="SimSun"/>
          <w:b/>
          <w:kern w:val="2"/>
          <w:lang w:eastAsia="zh-CN"/>
        </w:rPr>
        <w:t>configured CFI</w:t>
      </w:r>
      <w:r>
        <w:rPr>
          <w:rFonts w:eastAsia="SimSun" w:hint="eastAsia"/>
          <w:b/>
          <w:kern w:val="2"/>
          <w:lang w:eastAsia="zh-CN"/>
        </w:rPr>
        <w:t xml:space="preserve"> = 2.</w:t>
      </w:r>
    </w:p>
    <w:p w:rsidR="00057EC2" w:rsidRPr="002C205B" w:rsidRDefault="00057EC2" w:rsidP="002C205B">
      <w:pPr>
        <w:rPr>
          <w:lang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:rsidR="0070490C" w:rsidRDefault="007D0E15" w:rsidP="00093DD0">
      <w:pPr>
        <w:pStyle w:val="References"/>
      </w:pPr>
      <w:bookmarkStart w:id="9" w:name="_Ref167612875"/>
      <w:bookmarkStart w:id="10" w:name="_Ref167612671"/>
      <w:bookmarkEnd w:id="6"/>
      <w:bookmarkEnd w:id="7"/>
      <w:bookmarkEnd w:id="8"/>
      <w:r w:rsidRPr="007D0E15">
        <w:t>RAN1 #92bis Chairman’s Notes.</w:t>
      </w:r>
      <w:bookmarkEnd w:id="9"/>
      <w:bookmarkEnd w:id="10"/>
    </w:p>
    <w:p w:rsidR="005843DD" w:rsidRPr="005A70BC" w:rsidRDefault="005843DD" w:rsidP="00093DD0">
      <w:pPr>
        <w:pStyle w:val="References"/>
      </w:pPr>
      <w:r>
        <w:rPr>
          <w:rFonts w:hint="eastAsia"/>
          <w:lang w:eastAsia="zh-CN"/>
        </w:rPr>
        <w:t xml:space="preserve"> </w:t>
      </w:r>
      <w:bookmarkStart w:id="11" w:name="_Ref513654358"/>
      <w:r w:rsidRPr="005A70BC">
        <w:rPr>
          <w:lang w:eastAsia="zh-CN"/>
        </w:rPr>
        <w:t>“Offline email discussion document on CFI configuration for HRLLC”</w:t>
      </w:r>
      <w:bookmarkEnd w:id="11"/>
      <w:r w:rsidR="00BE0D44" w:rsidRPr="005A70BC">
        <w:rPr>
          <w:lang w:eastAsia="zh-CN"/>
        </w:rPr>
        <w:t>, Nokia.</w:t>
      </w:r>
    </w:p>
    <w:p w:rsidR="00204150" w:rsidRDefault="00204150" w:rsidP="00204150">
      <w:pPr>
        <w:pStyle w:val="References"/>
        <w:jc w:val="left"/>
        <w:rPr>
          <w:lang w:eastAsia="zh-CN"/>
        </w:rPr>
      </w:pPr>
      <w:bookmarkStart w:id="12" w:name="_Ref513126891"/>
      <w:r w:rsidRPr="00C25BB1">
        <w:rPr>
          <w:lang w:eastAsia="zh-CN"/>
        </w:rPr>
        <w:t>R1-1803712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C25BB1">
        <w:rPr>
          <w:lang w:eastAsia="zh-CN"/>
        </w:rPr>
        <w:t>Repetition Enhancements for UL SPS Operation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1C4CF7">
        <w:rPr>
          <w:lang w:eastAsia="zh-CN"/>
        </w:rPr>
        <w:t>Huawei, HiSilicon</w:t>
      </w:r>
      <w:r>
        <w:rPr>
          <w:lang w:eastAsia="zh-CN"/>
        </w:rPr>
        <w:t>, RAN1#92</w:t>
      </w:r>
      <w:r>
        <w:rPr>
          <w:rFonts w:hint="eastAsia"/>
          <w:lang w:eastAsia="zh-CN"/>
        </w:rPr>
        <w:t>bis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Sanya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April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</w:t>
      </w:r>
      <w:r>
        <w:rPr>
          <w:lang w:eastAsia="zh-CN"/>
        </w:rPr>
        <w:t>6-</w:t>
      </w:r>
      <w:r>
        <w:rPr>
          <w:rFonts w:hint="eastAsia"/>
          <w:lang w:eastAsia="zh-CN"/>
        </w:rPr>
        <w:t>20.</w:t>
      </w:r>
      <w:bookmarkEnd w:id="12"/>
    </w:p>
    <w:bookmarkEnd w:id="3"/>
    <w:p w:rsidR="00204150" w:rsidRPr="005843DD" w:rsidRDefault="00204150" w:rsidP="00204150">
      <w:pPr>
        <w:pStyle w:val="References"/>
        <w:numPr>
          <w:ilvl w:val="0"/>
          <w:numId w:val="0"/>
        </w:numPr>
        <w:ind w:left="360"/>
        <w:rPr>
          <w:highlight w:val="yellow"/>
        </w:rPr>
      </w:pPr>
    </w:p>
    <w:sectPr w:rsidR="00204150" w:rsidRPr="005843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653" w:rsidRDefault="005D4653">
      <w:r>
        <w:separator/>
      </w:r>
    </w:p>
  </w:endnote>
  <w:endnote w:type="continuationSeparator" w:id="0">
    <w:p w:rsidR="005D4653" w:rsidRDefault="005D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653" w:rsidRDefault="005D4653">
      <w:r>
        <w:separator/>
      </w:r>
    </w:p>
  </w:footnote>
  <w:footnote w:type="continuationSeparator" w:id="0">
    <w:p w:rsidR="005D4653" w:rsidRDefault="005D4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0EC430B"/>
    <w:multiLevelType w:val="hybridMultilevel"/>
    <w:tmpl w:val="9DF06C7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17"/>
  </w:num>
  <w:num w:numId="4">
    <w:abstractNumId w:val="15"/>
  </w:num>
  <w:num w:numId="5">
    <w:abstractNumId w:val="9"/>
  </w:num>
  <w:num w:numId="6">
    <w:abstractNumId w:val="28"/>
  </w:num>
  <w:num w:numId="7">
    <w:abstractNumId w:val="16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4"/>
  </w:num>
  <w:num w:numId="13">
    <w:abstractNumId w:val="24"/>
  </w:num>
  <w:num w:numId="14">
    <w:abstractNumId w:val="23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3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5886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3B5"/>
    <w:rsid w:val="00054E0C"/>
    <w:rsid w:val="0005541D"/>
    <w:rsid w:val="000565C8"/>
    <w:rsid w:val="00057DC8"/>
    <w:rsid w:val="00057EC2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974"/>
    <w:rsid w:val="000E7A84"/>
    <w:rsid w:val="000F0085"/>
    <w:rsid w:val="000F15BC"/>
    <w:rsid w:val="000F180A"/>
    <w:rsid w:val="000F1C92"/>
    <w:rsid w:val="000F2207"/>
    <w:rsid w:val="000F2EEE"/>
    <w:rsid w:val="000F3697"/>
    <w:rsid w:val="000F3A4E"/>
    <w:rsid w:val="000F5B47"/>
    <w:rsid w:val="000F6A91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463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3529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01E"/>
    <w:rsid w:val="00172864"/>
    <w:rsid w:val="00172B82"/>
    <w:rsid w:val="00172EFA"/>
    <w:rsid w:val="00173608"/>
    <w:rsid w:val="001745EC"/>
    <w:rsid w:val="001747B7"/>
    <w:rsid w:val="00175058"/>
    <w:rsid w:val="00175C30"/>
    <w:rsid w:val="00176055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9E6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66C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7E1"/>
    <w:rsid w:val="001E5C23"/>
    <w:rsid w:val="001E7504"/>
    <w:rsid w:val="001E76DF"/>
    <w:rsid w:val="001E7E00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50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0A3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9C3"/>
    <w:rsid w:val="00251F81"/>
    <w:rsid w:val="00252BE0"/>
    <w:rsid w:val="00253588"/>
    <w:rsid w:val="002546F4"/>
    <w:rsid w:val="002551D0"/>
    <w:rsid w:val="00255374"/>
    <w:rsid w:val="0025766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05C"/>
    <w:rsid w:val="002A59F0"/>
    <w:rsid w:val="002A6432"/>
    <w:rsid w:val="002A6F25"/>
    <w:rsid w:val="002A6FD3"/>
    <w:rsid w:val="002B0A7D"/>
    <w:rsid w:val="002B18BC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5B"/>
    <w:rsid w:val="002C20F2"/>
    <w:rsid w:val="002C38B2"/>
    <w:rsid w:val="002C3F9C"/>
    <w:rsid w:val="002C5AFA"/>
    <w:rsid w:val="002D0439"/>
    <w:rsid w:val="002D11B7"/>
    <w:rsid w:val="002D2E80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18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384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48D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FA8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13E"/>
    <w:rsid w:val="00494242"/>
    <w:rsid w:val="00494E8E"/>
    <w:rsid w:val="004955BC"/>
    <w:rsid w:val="00495D63"/>
    <w:rsid w:val="0049648F"/>
    <w:rsid w:val="00496606"/>
    <w:rsid w:val="00496C05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DBF"/>
    <w:rsid w:val="00505134"/>
    <w:rsid w:val="00505C04"/>
    <w:rsid w:val="00511F15"/>
    <w:rsid w:val="0051318C"/>
    <w:rsid w:val="005142CD"/>
    <w:rsid w:val="005143C9"/>
    <w:rsid w:val="005157A9"/>
    <w:rsid w:val="005158B5"/>
    <w:rsid w:val="00516181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619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CE5"/>
    <w:rsid w:val="00576D6C"/>
    <w:rsid w:val="00577A2E"/>
    <w:rsid w:val="00580E48"/>
    <w:rsid w:val="00580F0A"/>
    <w:rsid w:val="00581246"/>
    <w:rsid w:val="00582C3A"/>
    <w:rsid w:val="00582E1A"/>
    <w:rsid w:val="00583147"/>
    <w:rsid w:val="00583B78"/>
    <w:rsid w:val="005843DD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70BC"/>
    <w:rsid w:val="005A73F1"/>
    <w:rsid w:val="005B0542"/>
    <w:rsid w:val="005B2225"/>
    <w:rsid w:val="005B2799"/>
    <w:rsid w:val="005B2B77"/>
    <w:rsid w:val="005B369F"/>
    <w:rsid w:val="005B3B6A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653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282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37632"/>
    <w:rsid w:val="00643660"/>
    <w:rsid w:val="00650139"/>
    <w:rsid w:val="00650C2F"/>
    <w:rsid w:val="00652756"/>
    <w:rsid w:val="00652AD8"/>
    <w:rsid w:val="00652B79"/>
    <w:rsid w:val="006533C3"/>
    <w:rsid w:val="00654068"/>
    <w:rsid w:val="00654AA3"/>
    <w:rsid w:val="00654B38"/>
    <w:rsid w:val="00654B83"/>
    <w:rsid w:val="00655061"/>
    <w:rsid w:val="0065510C"/>
    <w:rsid w:val="00655487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0A7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0E11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064"/>
    <w:rsid w:val="006E45F3"/>
    <w:rsid w:val="006E4A2F"/>
    <w:rsid w:val="006E4ED4"/>
    <w:rsid w:val="006E5E19"/>
    <w:rsid w:val="006E61C3"/>
    <w:rsid w:val="006E799D"/>
    <w:rsid w:val="006E79F6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4F66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0E15"/>
    <w:rsid w:val="007D1634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34EE"/>
    <w:rsid w:val="007E4C88"/>
    <w:rsid w:val="007E585E"/>
    <w:rsid w:val="007E7DDF"/>
    <w:rsid w:val="007F11C8"/>
    <w:rsid w:val="007F1CFB"/>
    <w:rsid w:val="007F220B"/>
    <w:rsid w:val="007F27DD"/>
    <w:rsid w:val="007F6880"/>
    <w:rsid w:val="007F72FC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6E13"/>
    <w:rsid w:val="008070AC"/>
    <w:rsid w:val="008101FD"/>
    <w:rsid w:val="00810D8D"/>
    <w:rsid w:val="00811835"/>
    <w:rsid w:val="0081581D"/>
    <w:rsid w:val="00816E4C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DE7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50B"/>
    <w:rsid w:val="00896C81"/>
    <w:rsid w:val="00896D83"/>
    <w:rsid w:val="008A0AB2"/>
    <w:rsid w:val="008A0CFC"/>
    <w:rsid w:val="008A12FE"/>
    <w:rsid w:val="008A28B6"/>
    <w:rsid w:val="008A28DC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D7FE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5B6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7C9"/>
    <w:rsid w:val="009C2685"/>
    <w:rsid w:val="009C39BC"/>
    <w:rsid w:val="009C4BC2"/>
    <w:rsid w:val="009C4D22"/>
    <w:rsid w:val="009C54CC"/>
    <w:rsid w:val="009C7320"/>
    <w:rsid w:val="009D004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0F1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4265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290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132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052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6563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1D66"/>
    <w:rsid w:val="00B93204"/>
    <w:rsid w:val="00B94E17"/>
    <w:rsid w:val="00B94FC0"/>
    <w:rsid w:val="00B957FE"/>
    <w:rsid w:val="00B95C1D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44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C9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07FD9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2362"/>
    <w:rsid w:val="00C23130"/>
    <w:rsid w:val="00C255A5"/>
    <w:rsid w:val="00C256BE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D31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1C53"/>
    <w:rsid w:val="00CB26EC"/>
    <w:rsid w:val="00CB2D2A"/>
    <w:rsid w:val="00CB2F91"/>
    <w:rsid w:val="00CB43B2"/>
    <w:rsid w:val="00CB5B1E"/>
    <w:rsid w:val="00CB787A"/>
    <w:rsid w:val="00CC0C4A"/>
    <w:rsid w:val="00CC17F0"/>
    <w:rsid w:val="00CC1853"/>
    <w:rsid w:val="00CC1FAE"/>
    <w:rsid w:val="00CC3A23"/>
    <w:rsid w:val="00CC737C"/>
    <w:rsid w:val="00CC7804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575C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71E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8C8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5A6B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4B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6F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3BA"/>
    <w:rsid w:val="00EB4551"/>
    <w:rsid w:val="00EB4CFF"/>
    <w:rsid w:val="00EB5476"/>
    <w:rsid w:val="00EB5C86"/>
    <w:rsid w:val="00EB70B0"/>
    <w:rsid w:val="00EB7633"/>
    <w:rsid w:val="00EB7736"/>
    <w:rsid w:val="00EC053F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3B72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235"/>
    <w:rsid w:val="00F44EC5"/>
    <w:rsid w:val="00F47498"/>
    <w:rsid w:val="00F512B2"/>
    <w:rsid w:val="00F52229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0D9F"/>
    <w:rsid w:val="00FA105C"/>
    <w:rsid w:val="00FA1475"/>
    <w:rsid w:val="00FA148A"/>
    <w:rsid w:val="00FA27C8"/>
    <w:rsid w:val="00FA2F5B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D777E"/>
  <w15:docId w15:val="{2E6E8F6A-F7DF-4D89-B1E3-C6BCF0B3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qFormat/>
    <w:rsid w:val="00F23B72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"/>
    <w:basedOn w:val="Normal"/>
    <w:next w:val="Normal"/>
    <w:qFormat/>
    <w:rsid w:val="00F23B72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F23B72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F23B72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F23B72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23B72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23B7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23B7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23B72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23B72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F23B72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F23B72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F23B7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23B72"/>
    <w:pPr>
      <w:ind w:left="360" w:hanging="360"/>
    </w:pPr>
  </w:style>
  <w:style w:type="paragraph" w:styleId="BodyText2">
    <w:name w:val="Body Text 2"/>
    <w:basedOn w:val="Normal"/>
    <w:rsid w:val="00F23B72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23B7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23B72"/>
    <w:rPr>
      <w:color w:val="800080"/>
      <w:u w:val="single"/>
    </w:rPr>
  </w:style>
  <w:style w:type="paragraph" w:styleId="FootnoteText">
    <w:name w:val="footnote text"/>
    <w:basedOn w:val="Normal"/>
    <w:semiHidden/>
    <w:rsid w:val="00F23B7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23B72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654AA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4AA3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F6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F6A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6A9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6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6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33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777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5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44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6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1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4A203-84D8-4BE6-AFB9-8F313A243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Brian Classon</cp:lastModifiedBy>
  <cp:revision>93</cp:revision>
  <cp:lastPrinted>2007-06-18T22:08:00Z</cp:lastPrinted>
  <dcterms:created xsi:type="dcterms:W3CDTF">2018-04-21T05:32:00Z</dcterms:created>
  <dcterms:modified xsi:type="dcterms:W3CDTF">2018-05-11T22:08:00Z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(3)r9n+ZVNXUk4+DHHA0xqEXRLJn6ZpXxXaCM+rfQjJA8b2XNFMAQgkCxeYGN+M5X11fC31zZld
mp2wY9u9xZTs63lFo7/E0K13+/hpm/85N9MTn5+88xc9ZKoYagnzYckb/jKnK7tUdP8XoiYr
Kpibumb0wJjPRq1WqlObikFCj4X44QizRMMcZ9rDoMewGMKVORDnUvKJwleK19SfHFAYc5xB
DD64zyyo1qDuxMv25W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rDZr2cRQRQvRm+CTWq+GsXhKauOow6eQXIPKuG71lic4V8pWCGc7WN
1cMX+ndvnVmHS9jNMG11pjUihON3sH5am6GDyKe0RWT5hdMt1VYwOe9qzj2ZWxB0hu7PV2jL
3jRlKbiKuwNQxGWI7MGADIRFNPHwdwS6mFxAyGf0OcLYsJINsAc6cAE2jxjRghce7Q8T8GPO
aJvw7UogAk5SpM8LhXRdOMU6XAgfbxyUVTxE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UbZfx50AA1HI+nV/xZupHswosHIp9QeD8Vd8
klJBDpDIbaW1emb2aLLET6R1Ogc9ZQ==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1526062020</vt:lpwstr>
  </property>
</Properties>
</file>