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9CE8E" w14:textId="5A14FE90" w:rsidR="00346E06" w:rsidRPr="005F3098" w:rsidRDefault="00346E06" w:rsidP="00346E06">
      <w:pPr>
        <w:pStyle w:val="CRCoverPage"/>
        <w:tabs>
          <w:tab w:val="right" w:pos="9639"/>
        </w:tabs>
        <w:spacing w:after="0"/>
        <w:rPr>
          <w:b/>
          <w:i/>
          <w:noProof/>
          <w:sz w:val="28"/>
          <w:lang w:val="en-US"/>
        </w:rPr>
      </w:pPr>
      <w:r w:rsidRPr="005F3098">
        <w:rPr>
          <w:b/>
          <w:noProof/>
          <w:sz w:val="24"/>
          <w:lang w:val="en-US"/>
        </w:rPr>
        <w:t>3GPP TSG RAN WG1 Meeting #93</w:t>
      </w:r>
      <w:r w:rsidRPr="005F3098">
        <w:rPr>
          <w:b/>
          <w:i/>
          <w:noProof/>
          <w:sz w:val="28"/>
          <w:lang w:val="en-US"/>
        </w:rPr>
        <w:tab/>
      </w:r>
      <w:r w:rsidR="00524783" w:rsidRPr="00524783">
        <w:rPr>
          <w:b/>
          <w:noProof/>
          <w:sz w:val="28"/>
          <w:lang w:val="en-US"/>
        </w:rPr>
        <w:t>R1-1806385</w:t>
      </w:r>
    </w:p>
    <w:p w14:paraId="7406141F" w14:textId="77777777" w:rsidR="00346E06" w:rsidRPr="005F3098" w:rsidRDefault="00346E06" w:rsidP="00346E06">
      <w:pPr>
        <w:pStyle w:val="CRCoverPage"/>
        <w:tabs>
          <w:tab w:val="right" w:pos="9639"/>
        </w:tabs>
        <w:spacing w:after="0"/>
        <w:rPr>
          <w:b/>
          <w:noProof/>
          <w:sz w:val="24"/>
          <w:lang w:val="en-US"/>
        </w:rPr>
      </w:pPr>
      <w:r w:rsidRPr="005F3098">
        <w:rPr>
          <w:b/>
          <w:noProof/>
          <w:sz w:val="24"/>
          <w:lang w:val="en-US"/>
        </w:rPr>
        <w:t>Busan, Republic of Korea, 21</w:t>
      </w:r>
      <w:r w:rsidRPr="005F3098">
        <w:rPr>
          <w:b/>
          <w:noProof/>
          <w:sz w:val="24"/>
          <w:vertAlign w:val="superscript"/>
          <w:lang w:val="en-US"/>
        </w:rPr>
        <w:t>st</w:t>
      </w:r>
      <w:r w:rsidRPr="005F3098">
        <w:rPr>
          <w:b/>
          <w:noProof/>
          <w:sz w:val="24"/>
          <w:lang w:val="en-US"/>
        </w:rPr>
        <w:t xml:space="preserve"> - 25</w:t>
      </w:r>
      <w:r w:rsidRPr="005F3098">
        <w:rPr>
          <w:b/>
          <w:noProof/>
          <w:sz w:val="24"/>
          <w:vertAlign w:val="superscript"/>
          <w:lang w:val="en-US"/>
        </w:rPr>
        <w:t>th</w:t>
      </w:r>
      <w:r w:rsidRPr="005F3098">
        <w:rPr>
          <w:b/>
          <w:noProof/>
          <w:sz w:val="24"/>
          <w:lang w:val="en-US"/>
        </w:rPr>
        <w:t xml:space="preserve"> May, 2018</w:t>
      </w:r>
    </w:p>
    <w:p w14:paraId="10631F0D" w14:textId="3E8A396D" w:rsidR="009333BA" w:rsidRPr="005F3098" w:rsidRDefault="009333BA" w:rsidP="00D023BE">
      <w:pPr>
        <w:pStyle w:val="CRCoverPage"/>
        <w:rPr>
          <w:rFonts w:cs="Arial"/>
          <w:bCs/>
          <w:sz w:val="24"/>
          <w:lang w:val="en-US"/>
        </w:rPr>
      </w:pPr>
    </w:p>
    <w:p w14:paraId="45AAE84D" w14:textId="77777777" w:rsidR="009333BA" w:rsidRPr="005F3098" w:rsidRDefault="009333BA" w:rsidP="009333BA">
      <w:pPr>
        <w:pStyle w:val="Header"/>
        <w:rPr>
          <w:rFonts w:cs="Arial"/>
          <w:bCs/>
          <w:noProof w:val="0"/>
          <w:sz w:val="24"/>
          <w:lang w:eastAsia="ja-JP"/>
        </w:rPr>
      </w:pPr>
    </w:p>
    <w:p w14:paraId="489E9CC0" w14:textId="77777777" w:rsidR="009333BA" w:rsidRPr="005F3098" w:rsidRDefault="009333BA" w:rsidP="009333BA">
      <w:pPr>
        <w:pStyle w:val="CRCoverPage"/>
        <w:rPr>
          <w:rFonts w:eastAsia="SimSun" w:cs="Arial"/>
          <w:b/>
          <w:bCs/>
          <w:sz w:val="24"/>
          <w:lang w:val="en-US" w:eastAsia="zh-CN"/>
        </w:rPr>
      </w:pPr>
      <w:r w:rsidRPr="005F3098">
        <w:rPr>
          <w:rFonts w:cs="Arial"/>
          <w:b/>
          <w:bCs/>
          <w:sz w:val="24"/>
          <w:lang w:val="en-US"/>
        </w:rPr>
        <w:t>Agenda item:</w:t>
      </w:r>
      <w:r w:rsidRPr="005F3098">
        <w:rPr>
          <w:rFonts w:cs="Arial"/>
          <w:b/>
          <w:bCs/>
          <w:sz w:val="24"/>
          <w:lang w:val="en-US"/>
        </w:rPr>
        <w:tab/>
      </w:r>
      <w:r w:rsidRPr="005F3098">
        <w:rPr>
          <w:rFonts w:cs="Arial"/>
          <w:b/>
          <w:bCs/>
          <w:sz w:val="24"/>
          <w:lang w:val="en-US"/>
        </w:rPr>
        <w:tab/>
      </w:r>
      <w:r w:rsidR="008859F6" w:rsidRPr="005F3098">
        <w:rPr>
          <w:rFonts w:cs="Arial"/>
          <w:b/>
          <w:bCs/>
          <w:sz w:val="24"/>
          <w:lang w:val="en-US"/>
        </w:rPr>
        <w:t>6</w:t>
      </w:r>
      <w:r w:rsidR="00355815" w:rsidRPr="005F3098">
        <w:rPr>
          <w:rFonts w:cs="Arial"/>
          <w:b/>
          <w:bCs/>
          <w:sz w:val="24"/>
          <w:lang w:val="en-US"/>
        </w:rPr>
        <w:t>.2.</w:t>
      </w:r>
      <w:r w:rsidR="008177C9" w:rsidRPr="005F3098">
        <w:rPr>
          <w:rFonts w:cs="Arial"/>
          <w:b/>
          <w:bCs/>
          <w:sz w:val="24"/>
          <w:lang w:val="en-US"/>
        </w:rPr>
        <w:t>8.1</w:t>
      </w:r>
    </w:p>
    <w:p w14:paraId="07F0563C" w14:textId="77777777" w:rsidR="00E128F2" w:rsidRPr="005F3098" w:rsidRDefault="0034111C" w:rsidP="00E128F2">
      <w:pPr>
        <w:tabs>
          <w:tab w:val="left" w:pos="1985"/>
        </w:tabs>
        <w:spacing w:after="120"/>
        <w:ind w:left="1985" w:hanging="1985"/>
        <w:rPr>
          <w:rFonts w:ascii="Arial" w:hAnsi="Arial" w:cs="Arial"/>
          <w:b/>
          <w:bCs/>
          <w:sz w:val="24"/>
          <w:lang w:val="en-US"/>
        </w:rPr>
      </w:pPr>
      <w:r w:rsidRPr="005F3098">
        <w:rPr>
          <w:rFonts w:ascii="Arial" w:hAnsi="Arial" w:cs="Arial"/>
          <w:b/>
          <w:bCs/>
          <w:sz w:val="24"/>
          <w:lang w:val="en-US"/>
        </w:rPr>
        <w:t>Source:</w:t>
      </w:r>
      <w:r w:rsidRPr="005F3098">
        <w:rPr>
          <w:rFonts w:ascii="Arial" w:hAnsi="Arial" w:cs="Arial"/>
          <w:b/>
          <w:bCs/>
          <w:sz w:val="24"/>
          <w:lang w:val="en-US"/>
        </w:rPr>
        <w:tab/>
      </w:r>
      <w:r w:rsidR="00A803BC" w:rsidRPr="005F3098">
        <w:rPr>
          <w:rFonts w:ascii="Arial" w:hAnsi="Arial" w:cs="Arial"/>
          <w:b/>
          <w:bCs/>
          <w:sz w:val="24"/>
          <w:lang w:val="en-US"/>
        </w:rPr>
        <w:t>Nokia</w:t>
      </w:r>
      <w:r w:rsidR="00E128F2" w:rsidRPr="005F3098">
        <w:rPr>
          <w:rFonts w:ascii="Arial" w:hAnsi="Arial" w:cs="Arial"/>
          <w:b/>
          <w:bCs/>
          <w:sz w:val="24"/>
          <w:lang w:val="en-US"/>
        </w:rPr>
        <w:t xml:space="preserve">, </w:t>
      </w:r>
      <w:r w:rsidR="005519BE" w:rsidRPr="005F3098">
        <w:rPr>
          <w:rFonts w:ascii="Arial" w:hAnsi="Arial" w:cs="Arial"/>
          <w:b/>
          <w:bCs/>
          <w:sz w:val="24"/>
          <w:lang w:val="en-US"/>
        </w:rPr>
        <w:t xml:space="preserve">Nokia </w:t>
      </w:r>
      <w:r w:rsidR="00E128F2" w:rsidRPr="005F3098">
        <w:rPr>
          <w:rFonts w:ascii="Arial" w:hAnsi="Arial" w:cs="Arial"/>
          <w:b/>
          <w:bCs/>
          <w:sz w:val="24"/>
          <w:lang w:val="en-US"/>
        </w:rPr>
        <w:t>Shanghai Bell</w:t>
      </w:r>
    </w:p>
    <w:p w14:paraId="2A28DF2A" w14:textId="09FDCD5C" w:rsidR="0034111C" w:rsidRPr="005F3098" w:rsidRDefault="0034111C">
      <w:pPr>
        <w:ind w:left="1985" w:hanging="1985"/>
        <w:rPr>
          <w:rFonts w:ascii="Arial" w:hAnsi="Arial" w:cs="Arial"/>
          <w:b/>
          <w:bCs/>
          <w:sz w:val="24"/>
          <w:lang w:val="en-US"/>
        </w:rPr>
      </w:pPr>
      <w:r w:rsidRPr="005F3098">
        <w:rPr>
          <w:rFonts w:ascii="Arial" w:hAnsi="Arial" w:cs="Arial"/>
          <w:b/>
          <w:bCs/>
          <w:sz w:val="24"/>
          <w:lang w:val="en-US"/>
        </w:rPr>
        <w:t>Title:</w:t>
      </w:r>
      <w:r w:rsidRPr="005F3098">
        <w:rPr>
          <w:rFonts w:ascii="Arial" w:hAnsi="Arial" w:cs="Arial"/>
          <w:b/>
          <w:bCs/>
          <w:sz w:val="24"/>
          <w:lang w:val="en-US"/>
        </w:rPr>
        <w:tab/>
      </w:r>
      <w:r w:rsidR="00FA2B51" w:rsidRPr="005F3098">
        <w:rPr>
          <w:rFonts w:ascii="Arial" w:hAnsi="Arial" w:cs="Arial"/>
          <w:b/>
          <w:bCs/>
          <w:sz w:val="24"/>
          <w:lang w:val="en-US"/>
        </w:rPr>
        <w:t xml:space="preserve">On </w:t>
      </w:r>
      <w:r w:rsidR="00346E06" w:rsidRPr="005F3098">
        <w:rPr>
          <w:rFonts w:ascii="Arial" w:hAnsi="Arial" w:cs="Arial"/>
          <w:b/>
          <w:bCs/>
          <w:sz w:val="24"/>
          <w:lang w:val="en-US"/>
        </w:rPr>
        <w:t xml:space="preserve">remaining details of </w:t>
      </w:r>
      <w:r w:rsidR="00FA2B51" w:rsidRPr="005F3098">
        <w:rPr>
          <w:rFonts w:ascii="Arial" w:hAnsi="Arial" w:cs="Arial"/>
          <w:b/>
          <w:bCs/>
          <w:sz w:val="24"/>
          <w:lang w:val="en-US"/>
        </w:rPr>
        <w:t>b</w:t>
      </w:r>
      <w:r w:rsidR="008177C9" w:rsidRPr="005F3098">
        <w:rPr>
          <w:rFonts w:ascii="Arial" w:hAnsi="Arial" w:cs="Arial"/>
          <w:b/>
          <w:bCs/>
          <w:sz w:val="24"/>
          <w:lang w:val="en-US"/>
        </w:rPr>
        <w:t xml:space="preserve">lind/HARQ-less </w:t>
      </w:r>
      <w:r w:rsidR="00867336" w:rsidRPr="005F3098">
        <w:rPr>
          <w:rFonts w:ascii="Arial" w:hAnsi="Arial" w:cs="Arial"/>
          <w:b/>
          <w:bCs/>
          <w:sz w:val="24"/>
          <w:lang w:val="en-US"/>
        </w:rPr>
        <w:t xml:space="preserve">PDSCH </w:t>
      </w:r>
      <w:r w:rsidR="008177C9" w:rsidRPr="005F3098">
        <w:rPr>
          <w:rFonts w:ascii="Arial" w:hAnsi="Arial" w:cs="Arial"/>
          <w:b/>
          <w:bCs/>
          <w:sz w:val="24"/>
          <w:lang w:val="en-US"/>
        </w:rPr>
        <w:t>repetition</w:t>
      </w:r>
    </w:p>
    <w:p w14:paraId="7D061DE7" w14:textId="77777777" w:rsidR="0034111C" w:rsidRPr="005F3098" w:rsidRDefault="0034111C">
      <w:pPr>
        <w:rPr>
          <w:rFonts w:ascii="Arial" w:hAnsi="Arial" w:cs="Arial"/>
          <w:b/>
          <w:bCs/>
          <w:sz w:val="24"/>
          <w:lang w:val="en-US"/>
        </w:rPr>
      </w:pPr>
      <w:r w:rsidRPr="005F3098">
        <w:rPr>
          <w:rFonts w:ascii="Arial" w:hAnsi="Arial" w:cs="Arial"/>
          <w:b/>
          <w:bCs/>
          <w:sz w:val="24"/>
          <w:lang w:val="en-US"/>
        </w:rPr>
        <w:t>Document for:</w:t>
      </w:r>
      <w:r w:rsidRPr="005F3098">
        <w:rPr>
          <w:rFonts w:ascii="Arial" w:hAnsi="Arial" w:cs="Arial"/>
          <w:b/>
          <w:bCs/>
          <w:sz w:val="24"/>
          <w:lang w:val="en-US"/>
        </w:rPr>
        <w:tab/>
      </w:r>
      <w:r w:rsidRPr="005F3098">
        <w:rPr>
          <w:rFonts w:ascii="Arial" w:hAnsi="Arial" w:cs="Arial"/>
          <w:b/>
          <w:bCs/>
          <w:sz w:val="24"/>
          <w:lang w:val="en-US"/>
        </w:rPr>
        <w:tab/>
        <w:t>Discussion and Decision</w:t>
      </w:r>
    </w:p>
    <w:p w14:paraId="6EB62A57" w14:textId="77777777" w:rsidR="00856E87" w:rsidRPr="005F3098" w:rsidRDefault="00856E87">
      <w:pPr>
        <w:rPr>
          <w:rFonts w:ascii="Arial" w:hAnsi="Arial" w:cs="Arial"/>
          <w:b/>
          <w:bCs/>
          <w:sz w:val="24"/>
          <w:lang w:val="en-US"/>
        </w:rPr>
      </w:pPr>
    </w:p>
    <w:p w14:paraId="5D833C85" w14:textId="77777777" w:rsidR="0034111C" w:rsidRPr="005F3098" w:rsidRDefault="0034111C">
      <w:pPr>
        <w:pStyle w:val="Heading1"/>
        <w:rPr>
          <w:lang w:val="en-US"/>
        </w:rPr>
      </w:pPr>
      <w:r w:rsidRPr="005F3098">
        <w:rPr>
          <w:lang w:val="en-US"/>
        </w:rPr>
        <w:t>1</w:t>
      </w:r>
      <w:r w:rsidRPr="005F3098">
        <w:rPr>
          <w:lang w:val="en-US"/>
        </w:rPr>
        <w:tab/>
      </w:r>
      <w:r w:rsidR="00EE7FA7" w:rsidRPr="005F3098">
        <w:rPr>
          <w:lang w:val="en-US"/>
        </w:rPr>
        <w:t>Introduction</w:t>
      </w:r>
    </w:p>
    <w:p w14:paraId="0EB5B055" w14:textId="77777777" w:rsidR="00103F96" w:rsidRPr="005F3098" w:rsidRDefault="008177C9" w:rsidP="008F006C">
      <w:pPr>
        <w:jc w:val="both"/>
        <w:rPr>
          <w:sz w:val="22"/>
          <w:szCs w:val="22"/>
          <w:lang w:val="en-US" w:eastAsia="zh-CN"/>
        </w:rPr>
      </w:pPr>
      <w:r w:rsidRPr="005F3098">
        <w:rPr>
          <w:sz w:val="22"/>
          <w:szCs w:val="22"/>
          <w:lang w:val="en-US" w:eastAsia="zh-CN"/>
        </w:rPr>
        <w:t xml:space="preserve">At RAN#79, the following decision on the scope of PDSCH/DL-SCH enhancements for LTE URLLC have been taken. </w:t>
      </w:r>
    </w:p>
    <w:p w14:paraId="6B3A6393" w14:textId="72313FF8" w:rsidR="008177C9" w:rsidRPr="005F3098" w:rsidRDefault="00C55873" w:rsidP="008177C9">
      <w:pPr>
        <w:numPr>
          <w:ilvl w:val="0"/>
          <w:numId w:val="6"/>
        </w:numPr>
        <w:overflowPunct/>
        <w:autoSpaceDE/>
        <w:autoSpaceDN/>
        <w:adjustRightInd/>
        <w:spacing w:after="0"/>
        <w:ind w:left="851" w:hanging="284"/>
        <w:textAlignment w:val="auto"/>
        <w:rPr>
          <w:i/>
          <w:lang w:val="en-US"/>
        </w:rPr>
      </w:pPr>
      <w:r w:rsidRPr="005F3098">
        <w:rPr>
          <w:i/>
          <w:lang w:val="en-US"/>
        </w:rPr>
        <w:t>Finalize</w:t>
      </w:r>
      <w:r w:rsidR="008177C9" w:rsidRPr="005F3098">
        <w:rPr>
          <w:i/>
          <w:lang w:val="en-US"/>
        </w:rPr>
        <w:t xml:space="preserve"> details of RAN1 agreement to support blind/HARQ-less PDSCH repetition.</w:t>
      </w:r>
    </w:p>
    <w:p w14:paraId="3A0AEF2C" w14:textId="77777777" w:rsidR="008177C9" w:rsidRPr="005F3098" w:rsidRDefault="008177C9" w:rsidP="008177C9">
      <w:pPr>
        <w:numPr>
          <w:ilvl w:val="0"/>
          <w:numId w:val="6"/>
        </w:numPr>
        <w:overflowPunct/>
        <w:autoSpaceDE/>
        <w:autoSpaceDN/>
        <w:adjustRightInd/>
        <w:spacing w:after="0"/>
        <w:ind w:left="851" w:hanging="284"/>
        <w:textAlignment w:val="auto"/>
        <w:rPr>
          <w:i/>
          <w:lang w:val="en-US"/>
        </w:rPr>
      </w:pPr>
      <w:r w:rsidRPr="005F3098">
        <w:rPr>
          <w:i/>
          <w:lang w:val="en-US"/>
        </w:rPr>
        <w:t>Using legacy (S/E)PDCCH, (S)PUCCH formats (if applicable); any discussion of potential DCI modifications is limited to support of blind/HARQ-less repetition</w:t>
      </w:r>
    </w:p>
    <w:p w14:paraId="50862CB2" w14:textId="77777777" w:rsidR="008177C9" w:rsidRPr="005F3098" w:rsidRDefault="008177C9" w:rsidP="008177C9">
      <w:pPr>
        <w:numPr>
          <w:ilvl w:val="0"/>
          <w:numId w:val="6"/>
        </w:numPr>
        <w:overflowPunct/>
        <w:autoSpaceDE/>
        <w:autoSpaceDN/>
        <w:adjustRightInd/>
        <w:spacing w:after="0"/>
        <w:ind w:left="851" w:hanging="284"/>
        <w:textAlignment w:val="auto"/>
        <w:rPr>
          <w:i/>
          <w:lang w:val="en-US"/>
        </w:rPr>
      </w:pPr>
      <w:r w:rsidRPr="005F3098">
        <w:rPr>
          <w:i/>
          <w:lang w:val="en-US"/>
        </w:rPr>
        <w:t>All four variants (as identified in RAN1#92) are valid for further discussion.</w:t>
      </w:r>
    </w:p>
    <w:p w14:paraId="466D8DF8" w14:textId="77777777" w:rsidR="008177C9" w:rsidRPr="005F3098" w:rsidRDefault="008177C9" w:rsidP="008177C9">
      <w:pPr>
        <w:rPr>
          <w:lang w:val="en-US" w:eastAsia="x-none"/>
        </w:rPr>
      </w:pPr>
    </w:p>
    <w:p w14:paraId="73EC2CBF" w14:textId="08790F0F" w:rsidR="008177C9" w:rsidRPr="005F3098" w:rsidRDefault="008177C9" w:rsidP="008177C9">
      <w:pPr>
        <w:rPr>
          <w:lang w:val="en-US" w:eastAsia="x-none"/>
        </w:rPr>
      </w:pPr>
      <w:r w:rsidRPr="005F3098">
        <w:rPr>
          <w:lang w:val="en-US" w:eastAsia="x-none"/>
        </w:rPr>
        <w:t>At RAN1#92</w:t>
      </w:r>
      <w:r w:rsidR="00346E06" w:rsidRPr="005F3098">
        <w:rPr>
          <w:lang w:val="en-US" w:eastAsia="x-none"/>
        </w:rPr>
        <w:t>bis</w:t>
      </w:r>
      <w:r w:rsidRPr="005F3098">
        <w:rPr>
          <w:lang w:val="en-US" w:eastAsia="x-none"/>
        </w:rPr>
        <w:t xml:space="preserve">, the following agreements related to </w:t>
      </w:r>
      <w:r w:rsidR="00346E06" w:rsidRPr="005F3098">
        <w:rPr>
          <w:lang w:val="en-US" w:eastAsia="x-none"/>
        </w:rPr>
        <w:t>blind/HARQ-less PDSCH repetition have been taken:</w:t>
      </w:r>
      <w:r w:rsidRPr="005F3098">
        <w:rPr>
          <w:lang w:val="en-US" w:eastAsia="x-none"/>
        </w:rPr>
        <w:t xml:space="preserve"> </w:t>
      </w:r>
    </w:p>
    <w:p w14:paraId="5D14E483" w14:textId="77777777" w:rsidR="00346E06" w:rsidRPr="005F3098" w:rsidRDefault="00346E06" w:rsidP="00346E06">
      <w:pPr>
        <w:spacing w:after="0"/>
        <w:rPr>
          <w:i/>
          <w:lang w:val="en-US"/>
        </w:rPr>
      </w:pPr>
      <w:r w:rsidRPr="005F3098">
        <w:rPr>
          <w:i/>
          <w:highlight w:val="green"/>
          <w:lang w:val="en-US"/>
        </w:rPr>
        <w:t>Agreement:</w:t>
      </w:r>
    </w:p>
    <w:p w14:paraId="058F6A1B" w14:textId="77777777" w:rsidR="00346E06" w:rsidRPr="005F3098" w:rsidRDefault="00346E06" w:rsidP="00346E06">
      <w:pPr>
        <w:spacing w:after="0"/>
        <w:rPr>
          <w:i/>
          <w:lang w:val="en-US"/>
        </w:rPr>
      </w:pPr>
      <w:r w:rsidRPr="005F3098">
        <w:rPr>
          <w:i/>
          <w:lang w:val="en-US"/>
        </w:rPr>
        <w:t>PDCCH indicates number of PDSCH transmissions associated with the PDCCH. PDCCH may or may not be transmitted with a PDSCH repetition. PDSCH transmissions can be soft combined after a PDCCH is successfully received</w:t>
      </w:r>
    </w:p>
    <w:p w14:paraId="69E65297" w14:textId="77777777" w:rsidR="00346E06" w:rsidRPr="005F3098" w:rsidRDefault="00346E06" w:rsidP="00346E06">
      <w:pPr>
        <w:numPr>
          <w:ilvl w:val="0"/>
          <w:numId w:val="8"/>
        </w:numPr>
        <w:overflowPunct/>
        <w:autoSpaceDE/>
        <w:autoSpaceDN/>
        <w:adjustRightInd/>
        <w:spacing w:after="0"/>
        <w:textAlignment w:val="auto"/>
        <w:rPr>
          <w:i/>
          <w:lang w:val="en-US"/>
        </w:rPr>
      </w:pPr>
      <w:r w:rsidRPr="005F3098">
        <w:rPr>
          <w:i/>
          <w:lang w:val="en-US"/>
        </w:rPr>
        <w:t>The number of transmissions, k, is the number of PDSCH transmissions associated with the PDCCH starting with the current TTI</w:t>
      </w:r>
    </w:p>
    <w:p w14:paraId="43FB6151" w14:textId="77777777" w:rsidR="00346E06" w:rsidRPr="005F3098" w:rsidRDefault="00346E06" w:rsidP="00346E06">
      <w:pPr>
        <w:numPr>
          <w:ilvl w:val="1"/>
          <w:numId w:val="8"/>
        </w:numPr>
        <w:overflowPunct/>
        <w:autoSpaceDE/>
        <w:autoSpaceDN/>
        <w:adjustRightInd/>
        <w:spacing w:after="0"/>
        <w:textAlignment w:val="auto"/>
        <w:rPr>
          <w:i/>
          <w:lang w:val="en-US"/>
        </w:rPr>
      </w:pPr>
      <w:r w:rsidRPr="005F3098">
        <w:rPr>
          <w:i/>
          <w:highlight w:val="yellow"/>
          <w:lang w:val="en-US"/>
        </w:rPr>
        <w:t>FFS: Values for k</w:t>
      </w:r>
    </w:p>
    <w:p w14:paraId="7FB4E8DD" w14:textId="4526F8CD" w:rsidR="00346E06" w:rsidRPr="005F3098" w:rsidRDefault="00346E06" w:rsidP="00346E06">
      <w:pPr>
        <w:numPr>
          <w:ilvl w:val="0"/>
          <w:numId w:val="8"/>
        </w:numPr>
        <w:overflowPunct/>
        <w:autoSpaceDE/>
        <w:autoSpaceDN/>
        <w:adjustRightInd/>
        <w:spacing w:after="0"/>
        <w:textAlignment w:val="auto"/>
        <w:rPr>
          <w:i/>
          <w:lang w:val="en-US"/>
        </w:rPr>
      </w:pPr>
      <w:r w:rsidRPr="005F3098">
        <w:rPr>
          <w:i/>
          <w:lang w:val="en-US"/>
        </w:rPr>
        <w:t>FFS: What the UE does with PDCCHs received for the TB after a successfully received PDCCH within the repetition window</w:t>
      </w:r>
    </w:p>
    <w:p w14:paraId="5ABC6709" w14:textId="77777777" w:rsidR="00346E06" w:rsidRPr="005F3098" w:rsidRDefault="00346E06" w:rsidP="00346E06">
      <w:pPr>
        <w:spacing w:after="0"/>
        <w:rPr>
          <w:i/>
          <w:lang w:val="en-US"/>
        </w:rPr>
      </w:pPr>
    </w:p>
    <w:p w14:paraId="08C9BDE2" w14:textId="77777777" w:rsidR="00346E06" w:rsidRPr="005F3098" w:rsidRDefault="00346E06" w:rsidP="00346E06">
      <w:pPr>
        <w:spacing w:after="0"/>
        <w:rPr>
          <w:i/>
          <w:lang w:val="en-US"/>
        </w:rPr>
      </w:pPr>
      <w:r w:rsidRPr="005F3098">
        <w:rPr>
          <w:i/>
          <w:highlight w:val="green"/>
          <w:lang w:val="en-US"/>
        </w:rPr>
        <w:t>Agreement:</w:t>
      </w:r>
    </w:p>
    <w:p w14:paraId="3E863303" w14:textId="77777777" w:rsidR="00346E06" w:rsidRPr="005F3098" w:rsidRDefault="00346E06" w:rsidP="00346E06">
      <w:pPr>
        <w:spacing w:after="0"/>
        <w:rPr>
          <w:i/>
          <w:lang w:val="en-US"/>
        </w:rPr>
      </w:pPr>
      <w:r w:rsidRPr="005F3098">
        <w:rPr>
          <w:i/>
          <w:lang w:val="en-US"/>
        </w:rPr>
        <w:t>The UE shall discard any PDSCH assignment for a (s)TTI in a serving cell with CRC scrambled with C-RNTI, if PDSCH by means of blind repetition is being received in that (s)TTI in the same serving cell.</w:t>
      </w:r>
    </w:p>
    <w:p w14:paraId="3D5FBE80" w14:textId="77777777" w:rsidR="00346E06" w:rsidRPr="005F3098" w:rsidRDefault="00346E06" w:rsidP="00346E06">
      <w:pPr>
        <w:spacing w:after="0"/>
        <w:rPr>
          <w:i/>
          <w:lang w:val="en-US"/>
        </w:rPr>
      </w:pPr>
    </w:p>
    <w:p w14:paraId="1D1C081F" w14:textId="77777777" w:rsidR="00346E06" w:rsidRPr="005F3098" w:rsidRDefault="00346E06" w:rsidP="00346E06">
      <w:pPr>
        <w:spacing w:after="0"/>
        <w:rPr>
          <w:i/>
          <w:lang w:val="en-US"/>
        </w:rPr>
      </w:pPr>
      <w:r w:rsidRPr="005F3098">
        <w:rPr>
          <w:i/>
          <w:highlight w:val="green"/>
          <w:lang w:val="en-US"/>
        </w:rPr>
        <w:t>Agreement:</w:t>
      </w:r>
    </w:p>
    <w:p w14:paraId="57705C03" w14:textId="77777777" w:rsidR="00346E06" w:rsidRPr="005F3098" w:rsidRDefault="00346E06" w:rsidP="00346E06">
      <w:pPr>
        <w:tabs>
          <w:tab w:val="left" w:pos="630"/>
        </w:tabs>
        <w:spacing w:after="0"/>
        <w:rPr>
          <w:i/>
          <w:lang w:val="en-US"/>
        </w:rPr>
      </w:pPr>
      <w:r w:rsidRPr="005F3098">
        <w:rPr>
          <w:i/>
          <w:lang w:val="en-US"/>
        </w:rPr>
        <w:t xml:space="preserve">Blind/HARQ-less PDSCH repetitions are enabled by RRC configuration. If configured, a single DCI format is used to schedule PDSCH with a given TTI length. There is a field in the DCI that indicates the number of PDSCH transmissions k associated with the DCI, where k &gt;= 1. </w:t>
      </w:r>
    </w:p>
    <w:p w14:paraId="26E47A79" w14:textId="5CE3DFB1" w:rsidR="00346E06" w:rsidRPr="005F3098" w:rsidRDefault="00346E06" w:rsidP="00346E06">
      <w:pPr>
        <w:numPr>
          <w:ilvl w:val="0"/>
          <w:numId w:val="10"/>
        </w:numPr>
        <w:overflowPunct/>
        <w:autoSpaceDE/>
        <w:autoSpaceDN/>
        <w:adjustRightInd/>
        <w:spacing w:after="0"/>
        <w:textAlignment w:val="auto"/>
        <w:rPr>
          <w:i/>
          <w:sz w:val="14"/>
          <w:highlight w:val="yellow"/>
          <w:lang w:val="en-US"/>
        </w:rPr>
      </w:pPr>
      <w:r w:rsidRPr="005F3098">
        <w:rPr>
          <w:i/>
          <w:highlight w:val="yellow"/>
          <w:lang w:val="en-US"/>
        </w:rPr>
        <w:t>FFS on DCI content</w:t>
      </w:r>
    </w:p>
    <w:p w14:paraId="263B311A" w14:textId="77777777" w:rsidR="00346E06" w:rsidRPr="005F3098" w:rsidRDefault="00346E06" w:rsidP="00346E06">
      <w:pPr>
        <w:spacing w:after="0"/>
        <w:rPr>
          <w:i/>
          <w:lang w:val="en-US"/>
        </w:rPr>
      </w:pPr>
    </w:p>
    <w:p w14:paraId="47D76E50" w14:textId="77777777" w:rsidR="00346E06" w:rsidRPr="005F3098" w:rsidRDefault="00346E06" w:rsidP="00346E06">
      <w:pPr>
        <w:tabs>
          <w:tab w:val="left" w:pos="1290"/>
        </w:tabs>
        <w:spacing w:after="0"/>
        <w:rPr>
          <w:i/>
          <w:lang w:val="en-US"/>
        </w:rPr>
      </w:pPr>
      <w:r w:rsidRPr="005F3098">
        <w:rPr>
          <w:i/>
          <w:highlight w:val="darkYellow"/>
          <w:lang w:val="en-US"/>
        </w:rPr>
        <w:t>Working assumption</w:t>
      </w:r>
      <w:r w:rsidRPr="005F3098">
        <w:rPr>
          <w:i/>
          <w:lang w:val="en-US"/>
        </w:rPr>
        <w:t>:</w:t>
      </w:r>
    </w:p>
    <w:p w14:paraId="2EAFD1EC" w14:textId="77777777" w:rsidR="00346E06" w:rsidRPr="005F3098" w:rsidRDefault="00346E06" w:rsidP="00346E06">
      <w:pPr>
        <w:tabs>
          <w:tab w:val="left" w:pos="4155"/>
        </w:tabs>
        <w:spacing w:after="0"/>
        <w:rPr>
          <w:i/>
          <w:lang w:val="en-US"/>
        </w:rPr>
      </w:pPr>
      <w:r w:rsidRPr="005F3098">
        <w:rPr>
          <w:i/>
          <w:lang w:val="en-US"/>
        </w:rPr>
        <w:t>For HARQ for repeated PDSCH transmissions, the UE shall report HARQ feedback with the timing given by the last PDSCH repetition.</w:t>
      </w:r>
    </w:p>
    <w:p w14:paraId="4AADD822" w14:textId="485ECFBA" w:rsidR="008177C9" w:rsidRPr="005F3098" w:rsidRDefault="008177C9" w:rsidP="00346E06">
      <w:pPr>
        <w:overflowPunct/>
        <w:autoSpaceDE/>
        <w:autoSpaceDN/>
        <w:adjustRightInd/>
        <w:spacing w:after="0"/>
        <w:textAlignment w:val="auto"/>
        <w:rPr>
          <w:i/>
          <w:lang w:val="en-US" w:eastAsia="x-none"/>
        </w:rPr>
      </w:pPr>
    </w:p>
    <w:p w14:paraId="6DF1555F" w14:textId="77777777" w:rsidR="00346E06" w:rsidRPr="005F3098" w:rsidRDefault="00346E06" w:rsidP="00346E06">
      <w:pPr>
        <w:spacing w:after="0"/>
        <w:rPr>
          <w:i/>
          <w:lang w:val="en-US"/>
        </w:rPr>
      </w:pPr>
      <w:r w:rsidRPr="005F3098">
        <w:rPr>
          <w:i/>
          <w:highlight w:val="green"/>
          <w:lang w:val="en-US"/>
        </w:rPr>
        <w:t>Agreement:</w:t>
      </w:r>
    </w:p>
    <w:p w14:paraId="5E6515FF" w14:textId="77777777" w:rsidR="00346E06" w:rsidRPr="005F3098" w:rsidRDefault="00346E06" w:rsidP="00346E06">
      <w:pPr>
        <w:spacing w:after="0"/>
        <w:rPr>
          <w:i/>
          <w:lang w:val="en-US"/>
        </w:rPr>
      </w:pPr>
      <w:r w:rsidRPr="005F3098">
        <w:rPr>
          <w:i/>
          <w:lang w:val="en-US"/>
        </w:rPr>
        <w:t xml:space="preserve">Supporting repetition based PDSCH reception is a UE capability. </w:t>
      </w:r>
    </w:p>
    <w:p w14:paraId="6709B479" w14:textId="77777777" w:rsidR="00346E06" w:rsidRPr="005F3098" w:rsidRDefault="00346E06" w:rsidP="00346E06">
      <w:pPr>
        <w:numPr>
          <w:ilvl w:val="0"/>
          <w:numId w:val="9"/>
        </w:numPr>
        <w:overflowPunct/>
        <w:autoSpaceDE/>
        <w:autoSpaceDN/>
        <w:adjustRightInd/>
        <w:spacing w:after="0"/>
        <w:textAlignment w:val="auto"/>
        <w:rPr>
          <w:i/>
          <w:lang w:val="en-US"/>
        </w:rPr>
      </w:pPr>
      <w:r w:rsidRPr="005F3098">
        <w:rPr>
          <w:i/>
          <w:lang w:val="en-US"/>
        </w:rPr>
        <w:t>FFS: Details of capabilities and how they are signalled.</w:t>
      </w:r>
    </w:p>
    <w:p w14:paraId="0A496B51" w14:textId="77777777" w:rsidR="008177C9" w:rsidRPr="005F3098" w:rsidRDefault="008177C9" w:rsidP="008F006C">
      <w:pPr>
        <w:jc w:val="both"/>
        <w:rPr>
          <w:sz w:val="22"/>
          <w:szCs w:val="22"/>
          <w:lang w:val="en-US" w:eastAsia="zh-CN"/>
        </w:rPr>
      </w:pPr>
    </w:p>
    <w:p w14:paraId="3DA6C988" w14:textId="429D24F2" w:rsidR="008177C9" w:rsidRPr="005F3098" w:rsidRDefault="00346E06" w:rsidP="008F006C">
      <w:pPr>
        <w:jc w:val="both"/>
        <w:rPr>
          <w:sz w:val="22"/>
          <w:szCs w:val="22"/>
          <w:lang w:val="en-US" w:eastAsia="zh-CN"/>
        </w:rPr>
      </w:pPr>
      <w:r w:rsidRPr="005F3098">
        <w:rPr>
          <w:sz w:val="22"/>
          <w:szCs w:val="22"/>
          <w:lang w:val="en-US" w:eastAsia="zh-CN"/>
        </w:rPr>
        <w:t xml:space="preserve">Please note, that the FFS on the UE behavior in case of receiving more than one PDCCH has been solved by the agreement on the UE discard behavior. Moreover, the capability /feature discussion was part of the scheduled email discussion [92b-LTE-13].  </w:t>
      </w:r>
    </w:p>
    <w:p w14:paraId="428E4EB5" w14:textId="090B7C6C" w:rsidR="008177C9" w:rsidRPr="005F3098" w:rsidRDefault="00346E06" w:rsidP="008F006C">
      <w:pPr>
        <w:jc w:val="both"/>
        <w:rPr>
          <w:sz w:val="22"/>
          <w:szCs w:val="22"/>
          <w:lang w:val="en-US" w:eastAsia="zh-CN"/>
        </w:rPr>
      </w:pPr>
      <w:r w:rsidRPr="005F3098">
        <w:rPr>
          <w:sz w:val="22"/>
          <w:szCs w:val="22"/>
          <w:lang w:val="en-US" w:eastAsia="zh-CN"/>
        </w:rPr>
        <w:t>In this contribution we provide our input on the remaining details of blind/HARQ-less PDSCH repetition.</w:t>
      </w:r>
    </w:p>
    <w:p w14:paraId="571BA9C7" w14:textId="77777777" w:rsidR="00346E06" w:rsidRPr="005F3098" w:rsidRDefault="00346E06" w:rsidP="00346E06">
      <w:pPr>
        <w:pStyle w:val="ListParagraph"/>
        <w:spacing w:after="160" w:line="259" w:lineRule="auto"/>
        <w:ind w:left="0"/>
        <w:rPr>
          <w:highlight w:val="yellow"/>
          <w:lang w:val="en-US"/>
        </w:rPr>
      </w:pPr>
    </w:p>
    <w:p w14:paraId="5B4D2A62" w14:textId="0513BCAE" w:rsidR="00346E06" w:rsidRPr="005F3098" w:rsidRDefault="00346E06" w:rsidP="00346E06">
      <w:pPr>
        <w:pStyle w:val="Heading1"/>
        <w:rPr>
          <w:color w:val="000000"/>
          <w:lang w:val="en-US"/>
        </w:rPr>
      </w:pPr>
      <w:r w:rsidRPr="005F3098">
        <w:rPr>
          <w:color w:val="000000"/>
          <w:lang w:val="en-US"/>
        </w:rPr>
        <w:lastRenderedPageBreak/>
        <w:t>2</w:t>
      </w:r>
      <w:r w:rsidRPr="005F3098">
        <w:rPr>
          <w:color w:val="000000"/>
          <w:lang w:val="en-US"/>
        </w:rPr>
        <w:tab/>
        <w:t>HARQ-Ack reporting for blind PDSCH repetition</w:t>
      </w:r>
    </w:p>
    <w:p w14:paraId="3F574192" w14:textId="0DDC2805" w:rsidR="005E58C1" w:rsidRPr="005F3098" w:rsidRDefault="00346E06" w:rsidP="00346E06">
      <w:pPr>
        <w:jc w:val="both"/>
        <w:rPr>
          <w:sz w:val="22"/>
          <w:szCs w:val="22"/>
          <w:lang w:val="en-US" w:eastAsia="zh-CN"/>
        </w:rPr>
      </w:pPr>
      <w:r w:rsidRPr="005F3098">
        <w:rPr>
          <w:sz w:val="22"/>
          <w:szCs w:val="22"/>
          <w:lang w:val="en-US" w:eastAsia="zh-CN"/>
        </w:rPr>
        <w:t xml:space="preserve">Overall, we see </w:t>
      </w:r>
      <w:r w:rsidR="00C921ED">
        <w:rPr>
          <w:sz w:val="22"/>
          <w:szCs w:val="22"/>
          <w:lang w:val="en-US" w:eastAsia="zh-CN"/>
        </w:rPr>
        <w:t xml:space="preserve">still </w:t>
      </w:r>
      <w:r w:rsidRPr="005F3098">
        <w:rPr>
          <w:sz w:val="22"/>
          <w:szCs w:val="22"/>
          <w:lang w:val="en-US" w:eastAsia="zh-CN"/>
        </w:rPr>
        <w:t xml:space="preserve">a need for HARQ-Ack reporting </w:t>
      </w:r>
      <w:r w:rsidR="005E58C1" w:rsidRPr="005F3098">
        <w:rPr>
          <w:sz w:val="22"/>
          <w:szCs w:val="22"/>
          <w:lang w:val="en-US" w:eastAsia="zh-CN"/>
        </w:rPr>
        <w:t xml:space="preserve">for </w:t>
      </w:r>
      <w:r w:rsidRPr="005F3098">
        <w:rPr>
          <w:sz w:val="22"/>
          <w:szCs w:val="22"/>
          <w:lang w:val="en-US" w:eastAsia="zh-CN"/>
        </w:rPr>
        <w:t xml:space="preserve">blind PDSCH repetition </w:t>
      </w:r>
      <w:r w:rsidR="005E58C1" w:rsidRPr="005F3098">
        <w:rPr>
          <w:sz w:val="22"/>
          <w:szCs w:val="22"/>
          <w:lang w:val="en-US" w:eastAsia="zh-CN"/>
        </w:rPr>
        <w:t>as based on the agreement, MBB (having potentially no repetition) and HRLLC (having potentially blind PDSCH repetition) is to be scheduled with the same DCI</w:t>
      </w:r>
      <w:r w:rsidRPr="005F3098">
        <w:rPr>
          <w:sz w:val="22"/>
          <w:szCs w:val="22"/>
          <w:lang w:val="en-US" w:eastAsia="zh-CN"/>
        </w:rPr>
        <w:t>.</w:t>
      </w:r>
      <w:r w:rsidR="005E58C1" w:rsidRPr="005F3098">
        <w:rPr>
          <w:sz w:val="22"/>
          <w:szCs w:val="22"/>
          <w:lang w:val="en-US" w:eastAsia="zh-CN"/>
        </w:rPr>
        <w:t xml:space="preserve"> Therefore, if MBB or HRLLC traffic is mapped on a PDSCH is not visible on physical layer. </w:t>
      </w:r>
      <w:r w:rsidR="000E367A">
        <w:rPr>
          <w:sz w:val="22"/>
          <w:szCs w:val="22"/>
          <w:lang w:val="en-US" w:eastAsia="zh-CN"/>
        </w:rPr>
        <w:t>Thus</w:t>
      </w:r>
      <w:r w:rsidR="005E58C1" w:rsidRPr="005F3098">
        <w:rPr>
          <w:sz w:val="22"/>
          <w:szCs w:val="22"/>
          <w:lang w:val="en-US" w:eastAsia="zh-CN"/>
        </w:rPr>
        <w:t xml:space="preserve">, the UE should still provide HARQ-Ack information and it will be up to the eNB how or if this information </w:t>
      </w:r>
      <w:r w:rsidR="000E367A">
        <w:rPr>
          <w:sz w:val="22"/>
          <w:szCs w:val="22"/>
          <w:lang w:val="en-US" w:eastAsia="zh-CN"/>
        </w:rPr>
        <w:t xml:space="preserve">is used </w:t>
      </w:r>
      <w:r w:rsidR="005E58C1" w:rsidRPr="005F3098">
        <w:rPr>
          <w:sz w:val="22"/>
          <w:szCs w:val="22"/>
          <w:lang w:val="en-US" w:eastAsia="zh-CN"/>
        </w:rPr>
        <w:t xml:space="preserve">for DL-SCH operation when blind PDSCH repetition is configured for a UE. </w:t>
      </w:r>
    </w:p>
    <w:p w14:paraId="3A5FCB71" w14:textId="695A13A5" w:rsidR="00346E06" w:rsidRDefault="005E58C1" w:rsidP="00346E06">
      <w:pPr>
        <w:jc w:val="both"/>
        <w:rPr>
          <w:b/>
          <w:sz w:val="22"/>
          <w:szCs w:val="22"/>
          <w:lang w:val="en-US" w:eastAsia="zh-CN"/>
        </w:rPr>
      </w:pPr>
      <w:r w:rsidRPr="005F3098">
        <w:rPr>
          <w:b/>
          <w:sz w:val="22"/>
          <w:szCs w:val="22"/>
          <w:lang w:val="en-US" w:eastAsia="zh-CN"/>
        </w:rPr>
        <w:t xml:space="preserve">Proposal 1: Confirm the working assumption from RAN1#92bis to support HARQ-Ack reporting for blind PDSCH repetition.  </w:t>
      </w:r>
      <w:r w:rsidR="00346E06" w:rsidRPr="005F3098">
        <w:rPr>
          <w:b/>
          <w:sz w:val="22"/>
          <w:szCs w:val="22"/>
          <w:lang w:val="en-US" w:eastAsia="zh-CN"/>
        </w:rPr>
        <w:t xml:space="preserve"> </w:t>
      </w:r>
    </w:p>
    <w:p w14:paraId="3FB093CF" w14:textId="77777777" w:rsidR="005004E1" w:rsidRPr="005F3098" w:rsidRDefault="005004E1" w:rsidP="00346E06">
      <w:pPr>
        <w:jc w:val="both"/>
        <w:rPr>
          <w:b/>
          <w:sz w:val="22"/>
          <w:szCs w:val="22"/>
          <w:lang w:val="en-US" w:eastAsia="zh-CN"/>
        </w:rPr>
      </w:pPr>
    </w:p>
    <w:p w14:paraId="18B0F109" w14:textId="77777777" w:rsidR="00346E06" w:rsidRPr="005F3098" w:rsidRDefault="00346E06" w:rsidP="008F006C">
      <w:pPr>
        <w:jc w:val="both"/>
        <w:rPr>
          <w:sz w:val="22"/>
          <w:szCs w:val="22"/>
          <w:lang w:val="en-US" w:eastAsia="zh-CN"/>
        </w:rPr>
      </w:pPr>
    </w:p>
    <w:p w14:paraId="686E4999" w14:textId="18ACC200" w:rsidR="00103F96" w:rsidRPr="005F3098" w:rsidRDefault="00BA1C41" w:rsidP="00F40F52">
      <w:pPr>
        <w:pStyle w:val="Heading1"/>
        <w:rPr>
          <w:color w:val="000000"/>
          <w:lang w:val="en-US"/>
        </w:rPr>
      </w:pPr>
      <w:r w:rsidRPr="005F3098">
        <w:rPr>
          <w:color w:val="000000"/>
          <w:lang w:val="en-US"/>
        </w:rPr>
        <w:t>3</w:t>
      </w:r>
      <w:r w:rsidR="00987629" w:rsidRPr="005F3098">
        <w:rPr>
          <w:color w:val="000000"/>
          <w:lang w:val="en-US"/>
        </w:rPr>
        <w:tab/>
      </w:r>
      <w:r w:rsidRPr="005F3098">
        <w:rPr>
          <w:lang w:val="en-US" w:eastAsia="zh-CN"/>
        </w:rPr>
        <w:t>Values for k and repetition DCI field size</w:t>
      </w:r>
    </w:p>
    <w:p w14:paraId="4BD03CBC" w14:textId="51F7F273" w:rsidR="004769E2" w:rsidRPr="005F3098" w:rsidRDefault="00DE6FE2" w:rsidP="00EC4F13">
      <w:pPr>
        <w:spacing w:after="0"/>
        <w:jc w:val="both"/>
        <w:rPr>
          <w:sz w:val="22"/>
          <w:szCs w:val="22"/>
          <w:lang w:val="en-US" w:eastAsia="zh-CN"/>
        </w:rPr>
      </w:pPr>
      <w:r w:rsidRPr="005F3098">
        <w:rPr>
          <w:sz w:val="22"/>
          <w:szCs w:val="22"/>
          <w:lang w:val="en-US" w:eastAsia="zh-CN"/>
        </w:rPr>
        <w:t xml:space="preserve">One detail </w:t>
      </w:r>
      <w:r w:rsidR="004E28B9" w:rsidRPr="005F3098">
        <w:rPr>
          <w:sz w:val="22"/>
          <w:szCs w:val="22"/>
          <w:lang w:val="en-US" w:eastAsia="zh-CN"/>
        </w:rPr>
        <w:t>remaining</w:t>
      </w:r>
      <w:r w:rsidRPr="005F3098">
        <w:rPr>
          <w:sz w:val="22"/>
          <w:szCs w:val="22"/>
          <w:lang w:val="en-US" w:eastAsia="zh-CN"/>
        </w:rPr>
        <w:t xml:space="preserve"> is </w:t>
      </w:r>
      <w:r w:rsidR="004E28B9" w:rsidRPr="005F3098">
        <w:rPr>
          <w:sz w:val="22"/>
          <w:szCs w:val="22"/>
          <w:lang w:val="en-US" w:eastAsia="zh-CN"/>
        </w:rPr>
        <w:t xml:space="preserve">the </w:t>
      </w:r>
      <w:r w:rsidRPr="005F3098">
        <w:rPr>
          <w:sz w:val="22"/>
          <w:szCs w:val="22"/>
          <w:lang w:val="en-US" w:eastAsia="zh-CN"/>
        </w:rPr>
        <w:t xml:space="preserve">number of transmissions </w:t>
      </w:r>
      <w:r w:rsidRPr="005F3098">
        <w:rPr>
          <w:i/>
          <w:sz w:val="22"/>
          <w:szCs w:val="22"/>
          <w:lang w:val="en-US" w:eastAsia="zh-CN"/>
        </w:rPr>
        <w:t>k</w:t>
      </w:r>
      <w:r w:rsidRPr="005F3098">
        <w:rPr>
          <w:sz w:val="22"/>
          <w:szCs w:val="22"/>
          <w:lang w:val="en-US" w:eastAsia="zh-CN"/>
        </w:rPr>
        <w:t xml:space="preserve"> (in addition to </w:t>
      </w:r>
      <w:r w:rsidRPr="005F3098">
        <w:rPr>
          <w:i/>
          <w:sz w:val="22"/>
          <w:szCs w:val="22"/>
          <w:lang w:val="en-US" w:eastAsia="zh-CN"/>
        </w:rPr>
        <w:t>k=1</w:t>
      </w:r>
      <w:r w:rsidRPr="005F3098">
        <w:rPr>
          <w:sz w:val="22"/>
          <w:szCs w:val="22"/>
          <w:lang w:val="en-US" w:eastAsia="zh-CN"/>
        </w:rPr>
        <w:t>) to be supported and how this is indicated in the DCI</w:t>
      </w:r>
      <w:r w:rsidR="004E28B9" w:rsidRPr="005F3098">
        <w:rPr>
          <w:sz w:val="22"/>
          <w:szCs w:val="22"/>
          <w:lang w:val="en-US" w:eastAsia="zh-CN"/>
        </w:rPr>
        <w:t xml:space="preserve"> (i.e. field definition and size)</w:t>
      </w:r>
      <w:r w:rsidRPr="005F3098">
        <w:rPr>
          <w:sz w:val="22"/>
          <w:szCs w:val="22"/>
          <w:lang w:val="en-US" w:eastAsia="zh-CN"/>
        </w:rPr>
        <w:t>.</w:t>
      </w:r>
    </w:p>
    <w:p w14:paraId="7659EB7D" w14:textId="72AC0A0D" w:rsidR="00DE6FE2" w:rsidRPr="005F3098" w:rsidRDefault="00DE6FE2" w:rsidP="00EC4F13">
      <w:pPr>
        <w:spacing w:after="0"/>
        <w:jc w:val="both"/>
        <w:rPr>
          <w:sz w:val="22"/>
          <w:szCs w:val="22"/>
          <w:lang w:val="en-US" w:eastAsia="zh-CN"/>
        </w:rPr>
      </w:pPr>
    </w:p>
    <w:p w14:paraId="4D0A8770" w14:textId="56AC9774" w:rsidR="00DE6FE2" w:rsidRDefault="00DE6FE2" w:rsidP="00EC4F13">
      <w:pPr>
        <w:spacing w:after="0"/>
        <w:jc w:val="both"/>
        <w:rPr>
          <w:sz w:val="22"/>
          <w:szCs w:val="22"/>
          <w:lang w:val="en-US" w:eastAsia="zh-CN"/>
        </w:rPr>
      </w:pPr>
      <w:r w:rsidRPr="005F3098">
        <w:rPr>
          <w:sz w:val="22"/>
          <w:szCs w:val="22"/>
          <w:lang w:val="en-US" w:eastAsia="zh-CN"/>
        </w:rPr>
        <w:t xml:space="preserve">First one should consider the possible values for </w:t>
      </w:r>
      <w:r w:rsidRPr="005F3098">
        <w:rPr>
          <w:i/>
          <w:sz w:val="22"/>
          <w:szCs w:val="22"/>
          <w:lang w:val="en-US" w:eastAsia="zh-CN"/>
        </w:rPr>
        <w:t>k</w:t>
      </w:r>
      <w:r w:rsidRPr="005F3098">
        <w:rPr>
          <w:sz w:val="22"/>
          <w:szCs w:val="22"/>
          <w:lang w:val="en-US" w:eastAsia="zh-CN"/>
        </w:rPr>
        <w:t xml:space="preserve"> in general. Clearly, any number of </w:t>
      </w:r>
      <w:r w:rsidRPr="005F3098">
        <w:rPr>
          <w:i/>
          <w:sz w:val="22"/>
          <w:szCs w:val="22"/>
          <w:lang w:val="en-US" w:eastAsia="zh-CN"/>
        </w:rPr>
        <w:t>k&gt;7</w:t>
      </w:r>
      <w:r w:rsidRPr="005F3098">
        <w:rPr>
          <w:sz w:val="22"/>
          <w:szCs w:val="22"/>
          <w:lang w:val="en-US" w:eastAsia="zh-CN"/>
        </w:rPr>
        <w:t xml:space="preserve"> does not make too much sense as this is then already again within the HARQ-RTT timing. During RAN1#92bis, mostly repetition factors for 2 to 4 have been considered, but also values up to k=6 have been mentioned. </w:t>
      </w:r>
      <w:r w:rsidR="003C7A19">
        <w:rPr>
          <w:sz w:val="22"/>
          <w:szCs w:val="22"/>
          <w:lang w:val="en-US" w:eastAsia="zh-CN"/>
        </w:rPr>
        <w:t xml:space="preserve">One restriction is hereby coming also from the latency target and the UE processing time. For subslot TTI, to stay within the 1ms bound a maximum of 3 repetitions as such </w:t>
      </w:r>
      <w:r w:rsidR="00FC121D">
        <w:rPr>
          <w:sz w:val="22"/>
          <w:szCs w:val="22"/>
          <w:lang w:val="en-US" w:eastAsia="zh-CN"/>
        </w:rPr>
        <w:t xml:space="preserve">seem to be possible there. For subframe TTI within 10ms, more than 6 transmissions do not fulfill the latency bound there either any more. </w:t>
      </w:r>
    </w:p>
    <w:p w14:paraId="24C12022" w14:textId="1FFA8C0C" w:rsidR="003C7A19" w:rsidRDefault="003C7A19" w:rsidP="00EC4F13">
      <w:pPr>
        <w:spacing w:after="0"/>
        <w:jc w:val="both"/>
        <w:rPr>
          <w:sz w:val="22"/>
          <w:szCs w:val="22"/>
          <w:lang w:val="en-US" w:eastAsia="zh-CN"/>
        </w:rPr>
      </w:pPr>
    </w:p>
    <w:p w14:paraId="69DB7E13" w14:textId="5993BD9D" w:rsidR="003C7A19" w:rsidRPr="005F3098" w:rsidRDefault="003C7A19" w:rsidP="00EC4F13">
      <w:pPr>
        <w:spacing w:after="0"/>
        <w:jc w:val="both"/>
        <w:rPr>
          <w:sz w:val="22"/>
          <w:szCs w:val="22"/>
          <w:lang w:val="en-US" w:eastAsia="zh-CN"/>
        </w:rPr>
      </w:pPr>
      <w:r>
        <w:rPr>
          <w:sz w:val="22"/>
          <w:szCs w:val="22"/>
          <w:lang w:val="en-US" w:eastAsia="zh-CN"/>
        </w:rPr>
        <w:t xml:space="preserve">Moreover, when trying to profit from the ability to have the PDCCH together with the first and the second transmission instance of a blind/HARQ-less PDSCH repetition burst, the signaling space will need to include k as well as k-1 (e.g. 4 and 3 for 4 total transmissions </w:t>
      </w:r>
      <w:r w:rsidRPr="003C7A19">
        <w:rPr>
          <w:i/>
          <w:sz w:val="22"/>
          <w:szCs w:val="22"/>
          <w:lang w:val="en-US" w:eastAsia="zh-CN"/>
        </w:rPr>
        <w:t>k</w:t>
      </w:r>
      <w:r>
        <w:rPr>
          <w:sz w:val="22"/>
          <w:szCs w:val="22"/>
          <w:lang w:val="en-US" w:eastAsia="zh-CN"/>
        </w:rPr>
        <w:t>)</w:t>
      </w:r>
      <w:r w:rsidR="00FC121D">
        <w:rPr>
          <w:sz w:val="22"/>
          <w:szCs w:val="22"/>
          <w:lang w:val="en-US" w:eastAsia="zh-CN"/>
        </w:rPr>
        <w:t>.</w:t>
      </w:r>
    </w:p>
    <w:p w14:paraId="677C3C96" w14:textId="242D30D1" w:rsidR="00DE6FE2" w:rsidRPr="005F3098" w:rsidRDefault="00DE6FE2" w:rsidP="00EC4F13">
      <w:pPr>
        <w:spacing w:after="0"/>
        <w:jc w:val="both"/>
        <w:rPr>
          <w:sz w:val="22"/>
          <w:szCs w:val="22"/>
          <w:lang w:val="en-US" w:eastAsia="zh-CN"/>
        </w:rPr>
      </w:pPr>
    </w:p>
    <w:p w14:paraId="74B69219" w14:textId="3F9DF058" w:rsidR="00DE6FE2" w:rsidRPr="005F3098" w:rsidRDefault="00DE6FE2" w:rsidP="00EC4F13">
      <w:pPr>
        <w:spacing w:after="0"/>
        <w:jc w:val="both"/>
        <w:rPr>
          <w:sz w:val="22"/>
          <w:szCs w:val="22"/>
          <w:lang w:val="en-US" w:eastAsia="zh-CN"/>
        </w:rPr>
      </w:pPr>
      <w:r w:rsidRPr="005F3098">
        <w:rPr>
          <w:sz w:val="22"/>
          <w:szCs w:val="22"/>
          <w:lang w:val="en-US" w:eastAsia="zh-CN"/>
        </w:rPr>
        <w:t xml:space="preserve">Another thing is the number of bits (and states) for </w:t>
      </w:r>
      <w:r w:rsidRPr="005F3098">
        <w:rPr>
          <w:i/>
          <w:sz w:val="22"/>
          <w:szCs w:val="22"/>
          <w:lang w:val="en-US" w:eastAsia="zh-CN"/>
        </w:rPr>
        <w:t>k</w:t>
      </w:r>
      <w:r w:rsidRPr="005F3098">
        <w:rPr>
          <w:sz w:val="22"/>
          <w:szCs w:val="22"/>
          <w:lang w:val="en-US" w:eastAsia="zh-CN"/>
        </w:rPr>
        <w:t xml:space="preserve"> we would like to add to the DCI. Having only a single bit in the DCI will basically only give the option to schedule either 1 transmission </w:t>
      </w:r>
      <w:r w:rsidR="005004E1">
        <w:rPr>
          <w:sz w:val="22"/>
          <w:szCs w:val="22"/>
          <w:lang w:val="en-US" w:eastAsia="zh-CN"/>
        </w:rPr>
        <w:t xml:space="preserve">(needed for MBB operation) and </w:t>
      </w:r>
      <w:r w:rsidRPr="005F3098">
        <w:rPr>
          <w:sz w:val="22"/>
          <w:szCs w:val="22"/>
          <w:lang w:val="en-US" w:eastAsia="zh-CN"/>
        </w:rPr>
        <w:t xml:space="preserve">a </w:t>
      </w:r>
      <w:r w:rsidR="005004E1">
        <w:rPr>
          <w:sz w:val="22"/>
          <w:szCs w:val="22"/>
          <w:lang w:val="en-US" w:eastAsia="zh-CN"/>
        </w:rPr>
        <w:t xml:space="preserve">single larger </w:t>
      </w:r>
      <w:r w:rsidRPr="005F3098">
        <w:rPr>
          <w:sz w:val="22"/>
          <w:szCs w:val="22"/>
          <w:lang w:val="en-US" w:eastAsia="zh-CN"/>
        </w:rPr>
        <w:t xml:space="preserve">value for </w:t>
      </w:r>
      <w:r w:rsidRPr="005F3098">
        <w:rPr>
          <w:i/>
          <w:sz w:val="22"/>
          <w:szCs w:val="22"/>
          <w:lang w:val="en-US" w:eastAsia="zh-CN"/>
        </w:rPr>
        <w:t>k</w:t>
      </w:r>
      <w:r w:rsidRPr="005F3098">
        <w:rPr>
          <w:sz w:val="22"/>
          <w:szCs w:val="22"/>
          <w:lang w:val="en-US" w:eastAsia="zh-CN"/>
        </w:rPr>
        <w:t xml:space="preserve"> (with </w:t>
      </w:r>
      <w:r w:rsidRPr="005F3098">
        <w:rPr>
          <w:i/>
          <w:sz w:val="22"/>
          <w:szCs w:val="22"/>
          <w:lang w:val="en-US" w:eastAsia="zh-CN"/>
        </w:rPr>
        <w:t>k&gt;1</w:t>
      </w:r>
      <w:r w:rsidRPr="005F3098">
        <w:rPr>
          <w:sz w:val="22"/>
          <w:szCs w:val="22"/>
          <w:lang w:val="en-US" w:eastAsia="zh-CN"/>
        </w:rPr>
        <w:t xml:space="preserve">). In contrast, when having 2 bits in the DCI this will enable to dynamically indicated in addition to no repetition </w:t>
      </w:r>
      <w:r w:rsidR="00CA47D3">
        <w:rPr>
          <w:sz w:val="22"/>
          <w:szCs w:val="22"/>
          <w:lang w:val="en-US" w:eastAsia="zh-CN"/>
        </w:rPr>
        <w:t xml:space="preserve">also </w:t>
      </w:r>
      <w:r w:rsidRPr="005F3098">
        <w:rPr>
          <w:sz w:val="22"/>
          <w:szCs w:val="22"/>
          <w:lang w:val="en-US" w:eastAsia="zh-CN"/>
        </w:rPr>
        <w:t xml:space="preserve">three different (potentially higher layer configured) repetition values. When considering varying TBS sizes (as discussed during RAN1#92bis), the eNB may need to vary the MCS and number of repetitions rather dynamically. Therefore, we see a 1bit DCI field for </w:t>
      </w:r>
      <w:r w:rsidRPr="005F3098">
        <w:rPr>
          <w:i/>
          <w:sz w:val="22"/>
          <w:szCs w:val="22"/>
          <w:lang w:val="en-US" w:eastAsia="zh-CN"/>
        </w:rPr>
        <w:t>k</w:t>
      </w:r>
      <w:r w:rsidR="004E28B9" w:rsidRPr="005F3098">
        <w:rPr>
          <w:sz w:val="22"/>
          <w:szCs w:val="22"/>
          <w:lang w:val="en-US" w:eastAsia="zh-CN"/>
        </w:rPr>
        <w:t xml:space="preserve"> </w:t>
      </w:r>
      <w:r w:rsidR="00CA47D3">
        <w:rPr>
          <w:sz w:val="22"/>
          <w:szCs w:val="22"/>
          <w:lang w:val="en-US" w:eastAsia="zh-CN"/>
        </w:rPr>
        <w:t xml:space="preserve">to be too restrictive </w:t>
      </w:r>
      <w:r w:rsidR="004E28B9" w:rsidRPr="005F3098">
        <w:rPr>
          <w:sz w:val="22"/>
          <w:szCs w:val="22"/>
          <w:lang w:val="en-US" w:eastAsia="zh-CN"/>
        </w:rPr>
        <w:t>and 2</w:t>
      </w:r>
      <w:r w:rsidR="003C7A19">
        <w:rPr>
          <w:sz w:val="22"/>
          <w:szCs w:val="22"/>
          <w:lang w:val="en-US" w:eastAsia="zh-CN"/>
        </w:rPr>
        <w:t xml:space="preserve"> or more </w:t>
      </w:r>
      <w:r w:rsidR="004E28B9" w:rsidRPr="005F3098">
        <w:rPr>
          <w:sz w:val="22"/>
          <w:szCs w:val="22"/>
          <w:lang w:val="en-US" w:eastAsia="zh-CN"/>
        </w:rPr>
        <w:t>bit</w:t>
      </w:r>
      <w:r w:rsidR="003C7A19">
        <w:rPr>
          <w:sz w:val="22"/>
          <w:szCs w:val="22"/>
          <w:lang w:val="en-US" w:eastAsia="zh-CN"/>
        </w:rPr>
        <w:t>s</w:t>
      </w:r>
      <w:r w:rsidR="004E28B9" w:rsidRPr="005F3098">
        <w:rPr>
          <w:sz w:val="22"/>
          <w:szCs w:val="22"/>
          <w:lang w:val="en-US" w:eastAsia="zh-CN"/>
        </w:rPr>
        <w:t xml:space="preserve"> in the DCI </w:t>
      </w:r>
      <w:r w:rsidR="003C7A19">
        <w:rPr>
          <w:sz w:val="22"/>
          <w:szCs w:val="22"/>
          <w:lang w:val="en-US" w:eastAsia="zh-CN"/>
        </w:rPr>
        <w:t xml:space="preserve">are needed to provide sufficient </w:t>
      </w:r>
      <w:r w:rsidR="004E28B9" w:rsidRPr="005F3098">
        <w:rPr>
          <w:sz w:val="22"/>
          <w:szCs w:val="22"/>
          <w:lang w:val="en-US" w:eastAsia="zh-CN"/>
        </w:rPr>
        <w:t xml:space="preserve">scheduling flexibility. </w:t>
      </w:r>
      <w:r w:rsidRPr="005F3098">
        <w:rPr>
          <w:sz w:val="22"/>
          <w:szCs w:val="22"/>
          <w:lang w:val="en-US" w:eastAsia="zh-CN"/>
        </w:rPr>
        <w:t xml:space="preserve">   </w:t>
      </w:r>
    </w:p>
    <w:p w14:paraId="21EF7C09" w14:textId="77777777" w:rsidR="004862C4" w:rsidRPr="005F3098" w:rsidRDefault="004862C4" w:rsidP="00EC4F13">
      <w:pPr>
        <w:spacing w:after="0"/>
        <w:jc w:val="both"/>
        <w:rPr>
          <w:sz w:val="22"/>
          <w:szCs w:val="22"/>
          <w:lang w:val="en-US" w:eastAsia="zh-CN"/>
        </w:rPr>
      </w:pPr>
    </w:p>
    <w:p w14:paraId="1F442D30" w14:textId="77777777" w:rsidR="004E28B9" w:rsidRPr="005F3098" w:rsidRDefault="004E28B9" w:rsidP="00EC4F13">
      <w:pPr>
        <w:spacing w:after="0"/>
        <w:jc w:val="both"/>
        <w:rPr>
          <w:b/>
          <w:sz w:val="22"/>
          <w:szCs w:val="22"/>
          <w:lang w:val="en-US" w:eastAsia="zh-CN"/>
        </w:rPr>
      </w:pPr>
    </w:p>
    <w:p w14:paraId="01C4ADD5" w14:textId="30863111" w:rsidR="000E5B7B" w:rsidRPr="005F3098" w:rsidRDefault="00FC121D" w:rsidP="00EC4F13">
      <w:pPr>
        <w:spacing w:after="0"/>
        <w:jc w:val="both"/>
        <w:rPr>
          <w:sz w:val="22"/>
          <w:szCs w:val="22"/>
          <w:lang w:val="en-US" w:eastAsia="zh-CN"/>
        </w:rPr>
      </w:pPr>
      <w:r>
        <w:rPr>
          <w:sz w:val="22"/>
          <w:szCs w:val="22"/>
          <w:lang w:val="en-US" w:eastAsia="zh-CN"/>
        </w:rPr>
        <w:t>Taking all this into account</w:t>
      </w:r>
      <w:r w:rsidR="004E28B9" w:rsidRPr="005F3098">
        <w:rPr>
          <w:sz w:val="22"/>
          <w:szCs w:val="22"/>
          <w:lang w:val="en-US" w:eastAsia="zh-CN"/>
        </w:rPr>
        <w:t xml:space="preserve">, the following options could be considered: </w:t>
      </w:r>
    </w:p>
    <w:p w14:paraId="0D0CBA0B" w14:textId="27151A37" w:rsidR="004E28B9" w:rsidRPr="005F3098" w:rsidRDefault="00FC121D" w:rsidP="004E28B9">
      <w:pPr>
        <w:pStyle w:val="ListParagraph"/>
        <w:numPr>
          <w:ilvl w:val="0"/>
          <w:numId w:val="11"/>
        </w:numPr>
        <w:jc w:val="both"/>
        <w:rPr>
          <w:sz w:val="22"/>
          <w:szCs w:val="22"/>
          <w:lang w:val="en-US"/>
        </w:rPr>
      </w:pPr>
      <w:r>
        <w:rPr>
          <w:sz w:val="22"/>
          <w:szCs w:val="22"/>
          <w:lang w:val="en-US"/>
        </w:rPr>
        <w:t xml:space="preserve">2bit - </w:t>
      </w:r>
      <w:r w:rsidR="004E28B9" w:rsidRPr="00CA47D3">
        <w:rPr>
          <w:i/>
          <w:sz w:val="22"/>
          <w:szCs w:val="22"/>
          <w:lang w:val="en-US"/>
        </w:rPr>
        <w:t>k</w:t>
      </w:r>
      <w:r w:rsidR="004E28B9" w:rsidRPr="00CA47D3">
        <w:rPr>
          <w:i/>
          <w:sz w:val="22"/>
          <w:szCs w:val="22"/>
          <w:lang w:val="en-US"/>
        </w:rPr>
        <w:sym w:font="Symbol" w:char="F0CE"/>
      </w:r>
      <w:r w:rsidR="004E28B9" w:rsidRPr="00CA47D3">
        <w:rPr>
          <w:i/>
          <w:sz w:val="22"/>
          <w:szCs w:val="22"/>
          <w:lang w:val="en-US"/>
        </w:rPr>
        <w:t>{1,2,3,4}</w:t>
      </w:r>
      <w:r w:rsidRPr="005004E1">
        <w:rPr>
          <w:sz w:val="22"/>
          <w:szCs w:val="22"/>
          <w:lang w:val="en-US"/>
        </w:rPr>
        <w:t>:</w:t>
      </w:r>
      <w:r w:rsidR="004E28B9" w:rsidRPr="005F3098">
        <w:rPr>
          <w:sz w:val="22"/>
          <w:szCs w:val="22"/>
          <w:lang w:val="en-US"/>
        </w:rPr>
        <w:t xml:space="preserve"> fixed mapping of </w:t>
      </w:r>
      <w:r w:rsidR="004E28B9" w:rsidRPr="00CA47D3">
        <w:rPr>
          <w:i/>
          <w:sz w:val="22"/>
          <w:szCs w:val="22"/>
          <w:lang w:val="en-US"/>
        </w:rPr>
        <w:t>k</w:t>
      </w:r>
      <w:r w:rsidR="004E28B9" w:rsidRPr="005F3098">
        <w:rPr>
          <w:sz w:val="22"/>
          <w:szCs w:val="22"/>
          <w:lang w:val="en-US"/>
        </w:rPr>
        <w:t xml:space="preserve"> to the signaling states with </w:t>
      </w:r>
      <w:r w:rsidR="00CA47D3">
        <w:rPr>
          <w:sz w:val="22"/>
          <w:szCs w:val="22"/>
          <w:lang w:val="en-US"/>
        </w:rPr>
        <w:t xml:space="preserve">one </w:t>
      </w:r>
      <w:r w:rsidR="004E28B9" w:rsidRPr="005F3098">
        <w:rPr>
          <w:sz w:val="22"/>
          <w:szCs w:val="22"/>
          <w:lang w:val="en-US"/>
        </w:rPr>
        <w:t>repetition granularity</w:t>
      </w:r>
      <w:r>
        <w:rPr>
          <w:sz w:val="22"/>
          <w:szCs w:val="22"/>
          <w:lang w:val="en-US"/>
        </w:rPr>
        <w:t>, k</w:t>
      </w:r>
      <w:r w:rsidRPr="00472B0C">
        <w:rPr>
          <w:sz w:val="22"/>
          <w:szCs w:val="22"/>
          <w:vertAlign w:val="subscript"/>
          <w:lang w:val="en-US"/>
        </w:rPr>
        <w:t>max</w:t>
      </w:r>
      <w:r>
        <w:rPr>
          <w:sz w:val="22"/>
          <w:szCs w:val="22"/>
          <w:lang w:val="en-US"/>
        </w:rPr>
        <w:t>=4</w:t>
      </w:r>
    </w:p>
    <w:p w14:paraId="0E8C3D79" w14:textId="3F68B1ED" w:rsidR="004E28B9" w:rsidRPr="005F3098" w:rsidRDefault="00FC121D" w:rsidP="005004E1">
      <w:pPr>
        <w:pStyle w:val="ListParagraph"/>
        <w:numPr>
          <w:ilvl w:val="0"/>
          <w:numId w:val="11"/>
        </w:numPr>
        <w:rPr>
          <w:sz w:val="22"/>
          <w:szCs w:val="22"/>
          <w:lang w:val="en-US"/>
        </w:rPr>
      </w:pPr>
      <w:r>
        <w:rPr>
          <w:sz w:val="22"/>
          <w:szCs w:val="22"/>
          <w:lang w:val="en-US"/>
        </w:rPr>
        <w:t xml:space="preserve">2bit - </w:t>
      </w:r>
      <w:r w:rsidR="004E28B9" w:rsidRPr="00CA47D3">
        <w:rPr>
          <w:i/>
          <w:sz w:val="22"/>
          <w:szCs w:val="22"/>
          <w:lang w:val="en-US"/>
        </w:rPr>
        <w:t>k</w:t>
      </w:r>
      <w:r w:rsidR="004E28B9" w:rsidRPr="00CA47D3">
        <w:rPr>
          <w:i/>
          <w:sz w:val="22"/>
          <w:szCs w:val="22"/>
          <w:lang w:val="en-US"/>
        </w:rPr>
        <w:sym w:font="Symbol" w:char="F0CE"/>
      </w:r>
      <w:r w:rsidR="004E28B9" w:rsidRPr="00CA47D3">
        <w:rPr>
          <w:i/>
          <w:sz w:val="22"/>
          <w:szCs w:val="22"/>
          <w:lang w:val="en-US"/>
        </w:rPr>
        <w:t>{1,2,</w:t>
      </w:r>
      <w:r>
        <w:rPr>
          <w:i/>
          <w:sz w:val="22"/>
          <w:szCs w:val="22"/>
          <w:lang w:val="en-US"/>
        </w:rPr>
        <w:t>5</w:t>
      </w:r>
      <w:r w:rsidR="004E28B9" w:rsidRPr="00CA47D3">
        <w:rPr>
          <w:i/>
          <w:sz w:val="22"/>
          <w:szCs w:val="22"/>
          <w:lang w:val="en-US"/>
        </w:rPr>
        <w:t>,6}</w:t>
      </w:r>
      <w:r>
        <w:rPr>
          <w:sz w:val="22"/>
          <w:szCs w:val="22"/>
          <w:lang w:val="en-US"/>
        </w:rPr>
        <w:t>: this supports basically small and large repetition (k</w:t>
      </w:r>
      <w:r w:rsidRPr="00472B0C">
        <w:rPr>
          <w:sz w:val="22"/>
          <w:szCs w:val="22"/>
          <w:vertAlign w:val="subscript"/>
          <w:lang w:val="en-US"/>
        </w:rPr>
        <w:t>max</w:t>
      </w:r>
      <w:r>
        <w:rPr>
          <w:sz w:val="22"/>
          <w:szCs w:val="22"/>
          <w:lang w:val="en-US"/>
        </w:rPr>
        <w:t>=6) but is missing intermediate values</w:t>
      </w:r>
    </w:p>
    <w:p w14:paraId="6F2DD99E" w14:textId="531C7473" w:rsidR="004E28B9" w:rsidRPr="005F3098" w:rsidRDefault="00FC121D" w:rsidP="004E28B9">
      <w:pPr>
        <w:pStyle w:val="ListParagraph"/>
        <w:numPr>
          <w:ilvl w:val="0"/>
          <w:numId w:val="11"/>
        </w:numPr>
        <w:jc w:val="both"/>
        <w:rPr>
          <w:sz w:val="22"/>
          <w:szCs w:val="22"/>
          <w:lang w:val="en-US"/>
        </w:rPr>
      </w:pPr>
      <w:r>
        <w:rPr>
          <w:sz w:val="22"/>
          <w:szCs w:val="22"/>
          <w:lang w:val="en-US"/>
        </w:rPr>
        <w:t xml:space="preserve">3bit - </w:t>
      </w:r>
      <w:r w:rsidR="004E28B9" w:rsidRPr="005004E1">
        <w:rPr>
          <w:i/>
          <w:sz w:val="22"/>
          <w:szCs w:val="22"/>
          <w:lang w:val="en-US"/>
        </w:rPr>
        <w:t>k</w:t>
      </w:r>
      <w:r w:rsidR="004E28B9" w:rsidRPr="005004E1">
        <w:rPr>
          <w:i/>
          <w:sz w:val="22"/>
          <w:szCs w:val="22"/>
          <w:lang w:val="en-US"/>
        </w:rPr>
        <w:sym w:font="Symbol" w:char="F0CE"/>
      </w:r>
      <w:r w:rsidR="004E28B9" w:rsidRPr="005004E1">
        <w:rPr>
          <w:i/>
          <w:sz w:val="22"/>
          <w:szCs w:val="22"/>
          <w:lang w:val="en-US"/>
        </w:rPr>
        <w:t>{</w:t>
      </w:r>
      <w:r w:rsidR="00C55873" w:rsidRPr="005004E1">
        <w:rPr>
          <w:i/>
          <w:sz w:val="22"/>
          <w:szCs w:val="22"/>
          <w:lang w:val="en-US"/>
        </w:rPr>
        <w:t>1...</w:t>
      </w:r>
      <w:r w:rsidR="004E28B9" w:rsidRPr="005004E1">
        <w:rPr>
          <w:i/>
          <w:sz w:val="22"/>
          <w:szCs w:val="22"/>
          <w:lang w:val="en-US"/>
        </w:rPr>
        <w:t>8}</w:t>
      </w:r>
      <w:r>
        <w:rPr>
          <w:sz w:val="22"/>
          <w:szCs w:val="22"/>
          <w:lang w:val="en-US"/>
        </w:rPr>
        <w:t>: This supports the full range of possible values up to k</w:t>
      </w:r>
      <w:r w:rsidRPr="00472B0C">
        <w:rPr>
          <w:sz w:val="22"/>
          <w:szCs w:val="22"/>
          <w:vertAlign w:val="subscript"/>
          <w:lang w:val="en-US"/>
        </w:rPr>
        <w:t>max</w:t>
      </w:r>
      <w:r>
        <w:rPr>
          <w:sz w:val="22"/>
          <w:szCs w:val="22"/>
          <w:lang w:val="en-US"/>
        </w:rPr>
        <w:t xml:space="preserve">=8 (highest flexibility) but results in a rather large overhead of 3bits </w:t>
      </w:r>
    </w:p>
    <w:p w14:paraId="030538D9" w14:textId="05AC33C7" w:rsidR="004E28B9" w:rsidRPr="005F3098" w:rsidRDefault="00FC121D" w:rsidP="004E28B9">
      <w:pPr>
        <w:pStyle w:val="ListParagraph"/>
        <w:numPr>
          <w:ilvl w:val="0"/>
          <w:numId w:val="11"/>
        </w:numPr>
        <w:jc w:val="both"/>
        <w:rPr>
          <w:sz w:val="22"/>
          <w:szCs w:val="22"/>
          <w:lang w:val="en-US"/>
        </w:rPr>
      </w:pPr>
      <w:r>
        <w:rPr>
          <w:sz w:val="22"/>
          <w:szCs w:val="22"/>
          <w:lang w:val="en-US"/>
        </w:rPr>
        <w:t xml:space="preserve">2bit - </w:t>
      </w:r>
      <w:r w:rsidR="004E28B9" w:rsidRPr="00CA47D3">
        <w:rPr>
          <w:i/>
          <w:sz w:val="22"/>
          <w:szCs w:val="22"/>
          <w:lang w:val="en-US"/>
        </w:rPr>
        <w:t>k</w:t>
      </w:r>
      <w:r w:rsidR="004E28B9" w:rsidRPr="00CA47D3">
        <w:rPr>
          <w:i/>
          <w:sz w:val="22"/>
          <w:szCs w:val="22"/>
          <w:lang w:val="en-US"/>
        </w:rPr>
        <w:sym w:font="Symbol" w:char="F0CE"/>
      </w:r>
      <w:r w:rsidR="004E28B9" w:rsidRPr="00CA47D3">
        <w:rPr>
          <w:i/>
          <w:sz w:val="22"/>
          <w:szCs w:val="22"/>
          <w:lang w:val="en-US"/>
        </w:rPr>
        <w:t>{1,k1,k2,k3}</w:t>
      </w:r>
      <w:r w:rsidR="004E28B9" w:rsidRPr="005F3098">
        <w:rPr>
          <w:sz w:val="22"/>
          <w:szCs w:val="22"/>
          <w:lang w:val="en-US"/>
        </w:rPr>
        <w:t xml:space="preserve">, with </w:t>
      </w:r>
      <w:r w:rsidR="004E28B9" w:rsidRPr="00CA47D3">
        <w:rPr>
          <w:i/>
          <w:sz w:val="22"/>
          <w:szCs w:val="22"/>
          <w:lang w:val="en-US"/>
        </w:rPr>
        <w:t>k1, k2</w:t>
      </w:r>
      <w:r w:rsidR="004E28B9" w:rsidRPr="005F3098">
        <w:rPr>
          <w:sz w:val="22"/>
          <w:szCs w:val="22"/>
          <w:lang w:val="en-US"/>
        </w:rPr>
        <w:t xml:space="preserve"> and </w:t>
      </w:r>
      <w:r w:rsidR="004E28B9" w:rsidRPr="00CA47D3">
        <w:rPr>
          <w:i/>
          <w:sz w:val="22"/>
          <w:szCs w:val="22"/>
          <w:lang w:val="en-US"/>
        </w:rPr>
        <w:t>k3</w:t>
      </w:r>
      <w:r w:rsidR="004E28B9" w:rsidRPr="005F3098">
        <w:rPr>
          <w:sz w:val="22"/>
          <w:szCs w:val="22"/>
          <w:lang w:val="en-US"/>
        </w:rPr>
        <w:t xml:space="preserve"> being RRC configurable from the set {2…8}</w:t>
      </w:r>
    </w:p>
    <w:p w14:paraId="30840825" w14:textId="77777777" w:rsidR="004E28B9" w:rsidRPr="005F3098" w:rsidRDefault="004E28B9" w:rsidP="004E28B9">
      <w:pPr>
        <w:pStyle w:val="ListParagraph"/>
        <w:jc w:val="both"/>
        <w:rPr>
          <w:sz w:val="22"/>
          <w:szCs w:val="22"/>
          <w:lang w:val="en-US"/>
        </w:rPr>
      </w:pPr>
    </w:p>
    <w:p w14:paraId="0520C364" w14:textId="77777777" w:rsidR="005004E1" w:rsidRDefault="005004E1" w:rsidP="00625078">
      <w:pPr>
        <w:jc w:val="both"/>
        <w:rPr>
          <w:sz w:val="22"/>
          <w:szCs w:val="22"/>
          <w:lang w:val="en-US" w:eastAsia="zh-CN"/>
        </w:rPr>
      </w:pPr>
    </w:p>
    <w:p w14:paraId="1E64A459" w14:textId="6A052C74" w:rsidR="00E63FDC" w:rsidRPr="005F3098" w:rsidRDefault="00AF1417" w:rsidP="00625078">
      <w:pPr>
        <w:jc w:val="both"/>
        <w:rPr>
          <w:sz w:val="22"/>
          <w:szCs w:val="22"/>
          <w:lang w:val="en-US" w:eastAsia="zh-CN"/>
        </w:rPr>
      </w:pPr>
      <w:r w:rsidRPr="005F3098">
        <w:rPr>
          <w:sz w:val="22"/>
          <w:szCs w:val="22"/>
          <w:lang w:val="en-US" w:eastAsia="zh-CN"/>
        </w:rPr>
        <w:t xml:space="preserve">We don’t think that a repetition factor of larger than 4 needs to be supported, and therefore suggest </w:t>
      </w:r>
      <w:r w:rsidR="00C55873" w:rsidRPr="005F3098">
        <w:rPr>
          <w:sz w:val="22"/>
          <w:szCs w:val="22"/>
          <w:lang w:val="en-US" w:eastAsia="zh-CN"/>
        </w:rPr>
        <w:t>specifying</w:t>
      </w:r>
      <w:r w:rsidRPr="005F3098">
        <w:rPr>
          <w:sz w:val="22"/>
          <w:szCs w:val="22"/>
          <w:lang w:val="en-US" w:eastAsia="zh-CN"/>
        </w:rPr>
        <w:t xml:space="preserve"> a fixed mapping of </w:t>
      </w:r>
      <w:r w:rsidR="00FC121D">
        <w:rPr>
          <w:sz w:val="22"/>
          <w:szCs w:val="22"/>
          <w:lang w:val="en-US" w:eastAsia="zh-CN"/>
        </w:rPr>
        <w:t>k=</w:t>
      </w:r>
      <w:r w:rsidRPr="005F3098">
        <w:rPr>
          <w:sz w:val="22"/>
          <w:szCs w:val="22"/>
          <w:lang w:val="en-US" w:eastAsia="zh-CN"/>
        </w:rPr>
        <w:t xml:space="preserve">{1,2,3,4} transmissions to be dynamically indicated </w:t>
      </w:r>
      <w:r w:rsidR="00FC121D">
        <w:rPr>
          <w:sz w:val="22"/>
          <w:szCs w:val="22"/>
          <w:lang w:val="en-US" w:eastAsia="zh-CN"/>
        </w:rPr>
        <w:t xml:space="preserve">by a 2bit field </w:t>
      </w:r>
      <w:r w:rsidRPr="005F3098">
        <w:rPr>
          <w:sz w:val="22"/>
          <w:szCs w:val="22"/>
          <w:lang w:val="en-US" w:eastAsia="zh-CN"/>
        </w:rPr>
        <w:t xml:space="preserve">in the </w:t>
      </w:r>
      <w:r w:rsidR="00FC121D">
        <w:rPr>
          <w:sz w:val="22"/>
          <w:szCs w:val="22"/>
          <w:lang w:val="en-US" w:eastAsia="zh-CN"/>
        </w:rPr>
        <w:t>DCI</w:t>
      </w:r>
      <w:r w:rsidRPr="005F3098">
        <w:rPr>
          <w:sz w:val="22"/>
          <w:szCs w:val="22"/>
          <w:lang w:val="en-US" w:eastAsia="zh-CN"/>
        </w:rPr>
        <w:t xml:space="preserve">. </w:t>
      </w:r>
    </w:p>
    <w:p w14:paraId="6C70B93D" w14:textId="284F60A6" w:rsidR="00AF1417" w:rsidRPr="005F3098" w:rsidRDefault="00AF1417" w:rsidP="00AF1417">
      <w:pPr>
        <w:spacing w:after="0"/>
        <w:jc w:val="both"/>
        <w:rPr>
          <w:b/>
          <w:sz w:val="22"/>
          <w:szCs w:val="22"/>
          <w:lang w:val="en-US" w:eastAsia="zh-CN"/>
        </w:rPr>
      </w:pPr>
      <w:r w:rsidRPr="005F3098">
        <w:rPr>
          <w:b/>
          <w:sz w:val="22"/>
          <w:szCs w:val="22"/>
          <w:lang w:val="en-US" w:eastAsia="zh-CN"/>
        </w:rPr>
        <w:t xml:space="preserve">Proposal </w:t>
      </w:r>
      <w:r w:rsidR="00FC121D">
        <w:rPr>
          <w:b/>
          <w:sz w:val="22"/>
          <w:szCs w:val="22"/>
          <w:lang w:val="en-US" w:eastAsia="zh-CN"/>
        </w:rPr>
        <w:t>2</w:t>
      </w:r>
      <w:r w:rsidRPr="005F3098">
        <w:rPr>
          <w:b/>
          <w:sz w:val="22"/>
          <w:szCs w:val="22"/>
          <w:lang w:val="en-US" w:eastAsia="zh-CN"/>
        </w:rPr>
        <w:t xml:space="preserve">: </w:t>
      </w:r>
      <w:r w:rsidR="00FC121D" w:rsidRPr="005F3098">
        <w:rPr>
          <w:b/>
          <w:sz w:val="22"/>
          <w:szCs w:val="22"/>
          <w:lang w:val="en-US" w:eastAsia="zh-CN"/>
        </w:rPr>
        <w:t xml:space="preserve">If a UE is configured for blind/HARQ-less </w:t>
      </w:r>
      <w:r w:rsidR="00FC121D">
        <w:rPr>
          <w:b/>
          <w:sz w:val="22"/>
          <w:szCs w:val="22"/>
          <w:lang w:val="en-US" w:eastAsia="zh-CN"/>
        </w:rPr>
        <w:t xml:space="preserve">PDSCH </w:t>
      </w:r>
      <w:r w:rsidR="00FC121D" w:rsidRPr="005F3098">
        <w:rPr>
          <w:b/>
          <w:sz w:val="22"/>
          <w:szCs w:val="22"/>
          <w:lang w:val="en-US" w:eastAsia="zh-CN"/>
        </w:rPr>
        <w:t>repetitions by higher layers</w:t>
      </w:r>
      <w:r w:rsidR="00FC121D">
        <w:rPr>
          <w:b/>
          <w:sz w:val="22"/>
          <w:szCs w:val="22"/>
          <w:lang w:val="en-US" w:eastAsia="zh-CN"/>
        </w:rPr>
        <w:t xml:space="preserve">, a </w:t>
      </w:r>
      <w:r w:rsidRPr="005F3098">
        <w:rPr>
          <w:b/>
          <w:sz w:val="22"/>
          <w:szCs w:val="22"/>
          <w:lang w:val="en-US" w:eastAsia="zh-CN"/>
        </w:rPr>
        <w:t xml:space="preserve">2bit field indicating the blind/HARQ-less PDSCH repetition </w:t>
      </w:r>
      <w:r w:rsidR="00FC121D">
        <w:rPr>
          <w:b/>
          <w:sz w:val="22"/>
          <w:szCs w:val="22"/>
          <w:lang w:val="en-US" w:eastAsia="zh-CN"/>
        </w:rPr>
        <w:t xml:space="preserve">from the set </w:t>
      </w:r>
      <w:r w:rsidRPr="00CA47D3">
        <w:rPr>
          <w:b/>
          <w:i/>
          <w:sz w:val="22"/>
          <w:szCs w:val="22"/>
          <w:lang w:val="en-US" w:eastAsia="zh-CN"/>
        </w:rPr>
        <w:t>k=</w:t>
      </w:r>
      <w:r w:rsidRPr="00CA47D3">
        <w:rPr>
          <w:b/>
          <w:i/>
          <w:sz w:val="22"/>
          <w:szCs w:val="22"/>
          <w:lang w:val="en-US"/>
        </w:rPr>
        <w:t>{1,2,3,4}</w:t>
      </w:r>
      <w:r w:rsidR="00FC121D">
        <w:rPr>
          <w:b/>
          <w:sz w:val="22"/>
          <w:szCs w:val="22"/>
          <w:lang w:val="en-US"/>
        </w:rPr>
        <w:t xml:space="preserve"> </w:t>
      </w:r>
      <w:r w:rsidR="00FC121D" w:rsidRPr="005F3098">
        <w:rPr>
          <w:b/>
          <w:sz w:val="22"/>
          <w:szCs w:val="22"/>
          <w:lang w:val="en-US" w:eastAsia="zh-CN"/>
        </w:rPr>
        <w:t>is included in the DCI scheduling the related PDSCH</w:t>
      </w:r>
      <w:r w:rsidRPr="005F3098">
        <w:rPr>
          <w:b/>
          <w:sz w:val="22"/>
          <w:szCs w:val="22"/>
          <w:lang w:val="en-US" w:eastAsia="zh-CN"/>
        </w:rPr>
        <w:t>.</w:t>
      </w:r>
    </w:p>
    <w:p w14:paraId="44AE1828" w14:textId="65E18F65" w:rsidR="00487278" w:rsidRPr="005F3098" w:rsidRDefault="00487278" w:rsidP="00625078">
      <w:pPr>
        <w:jc w:val="both"/>
        <w:rPr>
          <w:sz w:val="22"/>
          <w:szCs w:val="22"/>
          <w:lang w:val="en-US" w:eastAsia="zh-CN"/>
        </w:rPr>
      </w:pPr>
    </w:p>
    <w:p w14:paraId="51C1D6F7" w14:textId="33229686" w:rsidR="00AF1417" w:rsidRPr="005F3098" w:rsidRDefault="00AF1417" w:rsidP="00AF1417">
      <w:pPr>
        <w:pStyle w:val="Heading1"/>
        <w:rPr>
          <w:color w:val="000000"/>
          <w:lang w:val="en-US"/>
        </w:rPr>
      </w:pPr>
      <w:r w:rsidRPr="005F3098">
        <w:rPr>
          <w:color w:val="000000"/>
          <w:lang w:val="en-US"/>
        </w:rPr>
        <w:lastRenderedPageBreak/>
        <w:t>4</w:t>
      </w:r>
      <w:r w:rsidRPr="005F3098">
        <w:rPr>
          <w:color w:val="000000"/>
          <w:lang w:val="en-US"/>
        </w:rPr>
        <w:tab/>
      </w:r>
      <w:r w:rsidRPr="005F3098">
        <w:rPr>
          <w:lang w:val="en-US" w:eastAsia="zh-CN"/>
        </w:rPr>
        <w:t>DCI format for subframe PDSCH repetition</w:t>
      </w:r>
    </w:p>
    <w:p w14:paraId="50F2DEFD" w14:textId="5D1D2913" w:rsidR="00AF1417" w:rsidRPr="005F3098" w:rsidRDefault="00487278" w:rsidP="00625078">
      <w:pPr>
        <w:jc w:val="both"/>
        <w:rPr>
          <w:sz w:val="22"/>
          <w:szCs w:val="22"/>
          <w:lang w:val="en-US" w:eastAsia="zh-CN"/>
        </w:rPr>
      </w:pPr>
      <w:r w:rsidRPr="005F3098">
        <w:rPr>
          <w:sz w:val="22"/>
          <w:szCs w:val="22"/>
          <w:lang w:val="en-US" w:eastAsia="zh-CN"/>
        </w:rPr>
        <w:t xml:space="preserve">At RAN1#92bis, the following has been agreed. </w:t>
      </w:r>
    </w:p>
    <w:p w14:paraId="113806DF" w14:textId="77777777" w:rsidR="00487278" w:rsidRPr="005F3098" w:rsidRDefault="00487278" w:rsidP="00487278">
      <w:pPr>
        <w:spacing w:after="0"/>
        <w:rPr>
          <w:i/>
          <w:lang w:val="en-US"/>
        </w:rPr>
      </w:pPr>
      <w:r w:rsidRPr="005F3098">
        <w:rPr>
          <w:i/>
          <w:highlight w:val="green"/>
          <w:lang w:val="en-US"/>
        </w:rPr>
        <w:t>Agreement:</w:t>
      </w:r>
    </w:p>
    <w:p w14:paraId="2D6C53FB" w14:textId="3036A371" w:rsidR="00487278" w:rsidRPr="005F3098" w:rsidRDefault="00487278" w:rsidP="00487278">
      <w:pPr>
        <w:tabs>
          <w:tab w:val="left" w:pos="630"/>
        </w:tabs>
        <w:spacing w:after="0"/>
        <w:rPr>
          <w:i/>
          <w:lang w:val="en-US"/>
        </w:rPr>
      </w:pPr>
      <w:r w:rsidRPr="005F3098">
        <w:rPr>
          <w:i/>
          <w:lang w:val="en-US"/>
        </w:rPr>
        <w:t xml:space="preserve">Blind/HARQ-less PDSCH repetitions are enabled by RRC configuration. </w:t>
      </w:r>
      <w:r w:rsidRPr="005F3098">
        <w:rPr>
          <w:i/>
          <w:highlight w:val="yellow"/>
          <w:lang w:val="en-US"/>
        </w:rPr>
        <w:t>If configured, a single DCI format is used to schedule PDSCH with a given TTI length.</w:t>
      </w:r>
      <w:r w:rsidRPr="005F3098">
        <w:rPr>
          <w:i/>
          <w:lang w:val="en-US"/>
        </w:rPr>
        <w:t xml:space="preserve"> There is a field in the DCI that indicates the number of PDSCH transmissions k associated with the DCI, where k &gt;= 1. </w:t>
      </w:r>
    </w:p>
    <w:p w14:paraId="2EB14238" w14:textId="77777777" w:rsidR="005F3098" w:rsidRPr="001C7E98" w:rsidRDefault="005F3098" w:rsidP="005F3098">
      <w:pPr>
        <w:numPr>
          <w:ilvl w:val="0"/>
          <w:numId w:val="10"/>
        </w:numPr>
        <w:overflowPunct/>
        <w:autoSpaceDE/>
        <w:autoSpaceDN/>
        <w:adjustRightInd/>
        <w:spacing w:after="0"/>
        <w:textAlignment w:val="auto"/>
        <w:rPr>
          <w:i/>
          <w:sz w:val="14"/>
          <w:lang w:val="en-US"/>
        </w:rPr>
      </w:pPr>
      <w:r w:rsidRPr="001C7E98">
        <w:rPr>
          <w:i/>
          <w:lang w:val="en-US"/>
        </w:rPr>
        <w:t>FFS on DCI content</w:t>
      </w:r>
    </w:p>
    <w:p w14:paraId="3B28FE51" w14:textId="77777777" w:rsidR="005F3098" w:rsidRPr="005F3098" w:rsidRDefault="005F3098" w:rsidP="00487278">
      <w:pPr>
        <w:tabs>
          <w:tab w:val="left" w:pos="630"/>
        </w:tabs>
        <w:spacing w:after="0"/>
        <w:rPr>
          <w:i/>
          <w:lang w:val="en-US"/>
        </w:rPr>
      </w:pPr>
    </w:p>
    <w:p w14:paraId="45075AE8" w14:textId="2D90F190" w:rsidR="00AF1417" w:rsidRPr="005F3098" w:rsidRDefault="00487278" w:rsidP="00625078">
      <w:pPr>
        <w:jc w:val="both"/>
        <w:rPr>
          <w:sz w:val="22"/>
          <w:szCs w:val="22"/>
          <w:lang w:val="en-US" w:eastAsia="zh-CN"/>
        </w:rPr>
      </w:pPr>
      <w:r w:rsidRPr="005F3098">
        <w:rPr>
          <w:sz w:val="22"/>
          <w:szCs w:val="22"/>
          <w:lang w:val="en-US" w:eastAsia="zh-CN"/>
        </w:rPr>
        <w:t xml:space="preserve">The motivation for the </w:t>
      </w:r>
      <w:r w:rsidRPr="005F3098">
        <w:rPr>
          <w:sz w:val="22"/>
          <w:szCs w:val="22"/>
          <w:highlight w:val="yellow"/>
          <w:lang w:val="en-US" w:eastAsia="zh-CN"/>
        </w:rPr>
        <w:t>yellow part</w:t>
      </w:r>
      <w:r w:rsidRPr="005F3098">
        <w:rPr>
          <w:sz w:val="22"/>
          <w:szCs w:val="22"/>
          <w:lang w:val="en-US" w:eastAsia="zh-CN"/>
        </w:rPr>
        <w:t xml:space="preserve"> above has been, that </w:t>
      </w:r>
      <w:r w:rsidR="00361246" w:rsidRPr="005F3098">
        <w:rPr>
          <w:sz w:val="22"/>
          <w:szCs w:val="22"/>
          <w:lang w:val="en-US" w:eastAsia="zh-CN"/>
        </w:rPr>
        <w:t xml:space="preserve">the UE would not need to monitor for additional DCI sizes and therefore careful BD handling specifically for subslot TTI operation is required. </w:t>
      </w:r>
    </w:p>
    <w:p w14:paraId="2C8FE93F" w14:textId="773595AE" w:rsidR="00361246" w:rsidRPr="005F3098" w:rsidRDefault="00361246" w:rsidP="00625078">
      <w:pPr>
        <w:jc w:val="both"/>
        <w:rPr>
          <w:sz w:val="22"/>
          <w:szCs w:val="22"/>
          <w:lang w:val="en-US" w:eastAsia="zh-CN"/>
        </w:rPr>
      </w:pPr>
      <w:r w:rsidRPr="005F3098">
        <w:rPr>
          <w:sz w:val="22"/>
          <w:szCs w:val="22"/>
          <w:lang w:val="en-US" w:eastAsia="zh-CN"/>
        </w:rPr>
        <w:t xml:space="preserve">One point that the group seems to have not considered is the operation for 1ms / subframe PDSCH with blind repetition, where already now the UE is monitoring for the DL fallback DCI (Format 1A) as well as the DL TM specific DCI format (e.g. Format 2C for TM9). Clearly, there is no need to restrict now the subframe TTI operation to only monitor for a single format scheduling PDSCH and the related agreement from RAN1#92bis needs revision in this aspect. </w:t>
      </w:r>
    </w:p>
    <w:p w14:paraId="5DBC33BD" w14:textId="2F4B1302" w:rsidR="00361246" w:rsidRPr="005F3098" w:rsidRDefault="00361246" w:rsidP="00361246">
      <w:pPr>
        <w:spacing w:after="0"/>
        <w:jc w:val="both"/>
        <w:rPr>
          <w:sz w:val="22"/>
          <w:szCs w:val="22"/>
          <w:lang w:val="en-US" w:eastAsia="zh-CN"/>
        </w:rPr>
      </w:pPr>
      <w:r w:rsidRPr="005F3098">
        <w:rPr>
          <w:sz w:val="22"/>
          <w:szCs w:val="22"/>
          <w:lang w:val="en-US" w:eastAsia="zh-CN"/>
        </w:rPr>
        <w:t xml:space="preserve">Assuming the UE for subframe PDSCH operation would still monitor for two DL assignment DCI formats/sizes, the following cases could be considered: </w:t>
      </w:r>
    </w:p>
    <w:p w14:paraId="7D7C1341" w14:textId="7E1DDD52" w:rsidR="006A1B56" w:rsidRPr="005F3098" w:rsidRDefault="002A3F15" w:rsidP="00361246">
      <w:pPr>
        <w:numPr>
          <w:ilvl w:val="0"/>
          <w:numId w:val="12"/>
        </w:numPr>
        <w:spacing w:after="0"/>
        <w:jc w:val="both"/>
        <w:rPr>
          <w:sz w:val="22"/>
          <w:szCs w:val="22"/>
          <w:lang w:val="en-US" w:eastAsia="zh-CN"/>
        </w:rPr>
      </w:pPr>
      <w:r w:rsidRPr="005F3098">
        <w:rPr>
          <w:sz w:val="22"/>
          <w:szCs w:val="22"/>
          <w:lang w:val="en-US" w:eastAsia="zh-CN"/>
        </w:rPr>
        <w:t>Option 1: PDSCH repetition applies only to compact, fallback DCI</w:t>
      </w:r>
      <w:r w:rsidR="00361246" w:rsidRPr="005F3098">
        <w:rPr>
          <w:sz w:val="22"/>
          <w:szCs w:val="22"/>
          <w:lang w:val="en-US" w:eastAsia="zh-CN"/>
        </w:rPr>
        <w:t xml:space="preserve"> Format 1A</w:t>
      </w:r>
      <w:r w:rsidRPr="005F3098">
        <w:rPr>
          <w:sz w:val="22"/>
          <w:szCs w:val="22"/>
          <w:lang w:val="en-US" w:eastAsia="zh-CN"/>
        </w:rPr>
        <w:t xml:space="preserve"> on USS</w:t>
      </w:r>
    </w:p>
    <w:p w14:paraId="1BFBB142" w14:textId="44C82897" w:rsidR="006A1B56" w:rsidRPr="005F3098" w:rsidRDefault="002A3F15" w:rsidP="00361246">
      <w:pPr>
        <w:numPr>
          <w:ilvl w:val="1"/>
          <w:numId w:val="12"/>
        </w:numPr>
        <w:spacing w:after="0"/>
        <w:jc w:val="both"/>
        <w:rPr>
          <w:sz w:val="22"/>
          <w:szCs w:val="22"/>
          <w:lang w:val="en-US" w:eastAsia="zh-CN"/>
        </w:rPr>
      </w:pPr>
      <w:r w:rsidRPr="005F3098">
        <w:rPr>
          <w:sz w:val="22"/>
          <w:szCs w:val="22"/>
          <w:lang w:val="en-US" w:eastAsia="zh-CN"/>
        </w:rPr>
        <w:t xml:space="preserve">Clearly, this would be in line </w:t>
      </w:r>
      <w:r w:rsidR="00361246" w:rsidRPr="005F3098">
        <w:rPr>
          <w:sz w:val="22"/>
          <w:szCs w:val="22"/>
          <w:lang w:val="en-US" w:eastAsia="zh-CN"/>
        </w:rPr>
        <w:t xml:space="preserve">concerning </w:t>
      </w:r>
      <w:r w:rsidRPr="005F3098">
        <w:rPr>
          <w:sz w:val="22"/>
          <w:szCs w:val="22"/>
          <w:lang w:val="en-US" w:eastAsia="zh-CN"/>
        </w:rPr>
        <w:t xml:space="preserve">coverage </w:t>
      </w:r>
      <w:r w:rsidR="00361246" w:rsidRPr="005F3098">
        <w:rPr>
          <w:sz w:val="22"/>
          <w:szCs w:val="22"/>
          <w:lang w:val="en-US" w:eastAsia="zh-CN"/>
        </w:rPr>
        <w:t xml:space="preserve">&amp; reliability </w:t>
      </w:r>
      <w:r w:rsidRPr="005F3098">
        <w:rPr>
          <w:sz w:val="22"/>
          <w:szCs w:val="22"/>
          <w:lang w:val="en-US" w:eastAsia="zh-CN"/>
        </w:rPr>
        <w:t xml:space="preserve">issues </w:t>
      </w:r>
      <w:r w:rsidR="00361246" w:rsidRPr="005F3098">
        <w:rPr>
          <w:sz w:val="22"/>
          <w:szCs w:val="22"/>
          <w:lang w:val="en-US" w:eastAsia="zh-CN"/>
        </w:rPr>
        <w:t xml:space="preserve">due to the compact DCI size </w:t>
      </w:r>
      <w:r w:rsidRPr="005F3098">
        <w:rPr>
          <w:sz w:val="22"/>
          <w:szCs w:val="22"/>
          <w:lang w:val="en-US" w:eastAsia="zh-CN"/>
        </w:rPr>
        <w:t xml:space="preserve">and having TxD </w:t>
      </w:r>
      <w:r w:rsidR="00361246" w:rsidRPr="005F3098">
        <w:rPr>
          <w:sz w:val="22"/>
          <w:szCs w:val="22"/>
          <w:lang w:val="en-US" w:eastAsia="zh-CN"/>
        </w:rPr>
        <w:t xml:space="preserve">support for subframe PDSCH supported. </w:t>
      </w:r>
    </w:p>
    <w:p w14:paraId="21CBE235" w14:textId="1A69C7CC" w:rsidR="006A1B56" w:rsidRPr="005F3098" w:rsidRDefault="002A3F15" w:rsidP="00361246">
      <w:pPr>
        <w:numPr>
          <w:ilvl w:val="0"/>
          <w:numId w:val="12"/>
        </w:numPr>
        <w:spacing w:after="0"/>
        <w:jc w:val="both"/>
        <w:rPr>
          <w:sz w:val="22"/>
          <w:szCs w:val="22"/>
          <w:lang w:val="en-US" w:eastAsia="zh-CN"/>
        </w:rPr>
      </w:pPr>
      <w:r w:rsidRPr="005F3098">
        <w:rPr>
          <w:sz w:val="22"/>
          <w:szCs w:val="22"/>
          <w:lang w:val="en-US" w:eastAsia="zh-CN"/>
        </w:rPr>
        <w:t>Option 2: PDSCH repetition applies only to TM specific DL DCI</w:t>
      </w:r>
      <w:r w:rsidR="00361246" w:rsidRPr="005F3098">
        <w:rPr>
          <w:sz w:val="22"/>
          <w:szCs w:val="22"/>
          <w:lang w:val="en-US" w:eastAsia="zh-CN"/>
        </w:rPr>
        <w:t xml:space="preserve"> Format</w:t>
      </w:r>
    </w:p>
    <w:p w14:paraId="25B1CBB2" w14:textId="071A225C" w:rsidR="006A1B56" w:rsidRPr="005F3098" w:rsidRDefault="00361246" w:rsidP="00361246">
      <w:pPr>
        <w:numPr>
          <w:ilvl w:val="1"/>
          <w:numId w:val="12"/>
        </w:numPr>
        <w:spacing w:after="0"/>
        <w:jc w:val="both"/>
        <w:rPr>
          <w:sz w:val="22"/>
          <w:szCs w:val="22"/>
          <w:lang w:val="en-US" w:eastAsia="zh-CN"/>
        </w:rPr>
      </w:pPr>
      <w:r w:rsidRPr="005F3098">
        <w:rPr>
          <w:sz w:val="22"/>
          <w:szCs w:val="22"/>
          <w:lang w:val="en-US" w:eastAsia="zh-CN"/>
        </w:rPr>
        <w:t xml:space="preserve">TM specific </w:t>
      </w:r>
      <w:r w:rsidR="002A3F15" w:rsidRPr="005F3098">
        <w:rPr>
          <w:sz w:val="22"/>
          <w:szCs w:val="22"/>
          <w:lang w:val="en-US" w:eastAsia="zh-CN"/>
        </w:rPr>
        <w:t xml:space="preserve">DCI formats are rather large already </w:t>
      </w:r>
      <w:r w:rsidRPr="005F3098">
        <w:rPr>
          <w:sz w:val="22"/>
          <w:szCs w:val="22"/>
          <w:lang w:val="en-US" w:eastAsia="zh-CN"/>
        </w:rPr>
        <w:t xml:space="preserve">(especially for TM10) </w:t>
      </w:r>
      <w:r w:rsidR="002A3F15" w:rsidRPr="005F3098">
        <w:rPr>
          <w:sz w:val="22"/>
          <w:szCs w:val="22"/>
          <w:lang w:val="en-US" w:eastAsia="zh-CN"/>
        </w:rPr>
        <w:t>– so maybe not really suited to HRLLC operation</w:t>
      </w:r>
      <w:r w:rsidRPr="005F3098">
        <w:rPr>
          <w:sz w:val="22"/>
          <w:szCs w:val="22"/>
          <w:lang w:val="en-US" w:eastAsia="zh-CN"/>
        </w:rPr>
        <w:t xml:space="preserve"> in terms of PDCCH reliability. On the other hand, this would provide more flexibility for eNB scheduling. </w:t>
      </w:r>
    </w:p>
    <w:p w14:paraId="30E0273C" w14:textId="77777777" w:rsidR="006A1B56" w:rsidRPr="005F3098" w:rsidRDefault="002A3F15" w:rsidP="00361246">
      <w:pPr>
        <w:numPr>
          <w:ilvl w:val="0"/>
          <w:numId w:val="12"/>
        </w:numPr>
        <w:spacing w:after="0"/>
        <w:jc w:val="both"/>
        <w:rPr>
          <w:sz w:val="22"/>
          <w:szCs w:val="22"/>
          <w:lang w:val="en-US" w:eastAsia="zh-CN"/>
        </w:rPr>
      </w:pPr>
      <w:r w:rsidRPr="005F3098">
        <w:rPr>
          <w:sz w:val="22"/>
          <w:szCs w:val="22"/>
          <w:lang w:val="en-US" w:eastAsia="zh-CN"/>
        </w:rPr>
        <w:t>Option 3: PDSCH repetition applies to both</w:t>
      </w:r>
    </w:p>
    <w:p w14:paraId="224DEBC9" w14:textId="5B940D49" w:rsidR="006A1B56" w:rsidRPr="005F3098" w:rsidRDefault="00361246" w:rsidP="00361246">
      <w:pPr>
        <w:numPr>
          <w:ilvl w:val="1"/>
          <w:numId w:val="12"/>
        </w:numPr>
        <w:spacing w:after="0"/>
        <w:jc w:val="both"/>
        <w:rPr>
          <w:sz w:val="22"/>
          <w:szCs w:val="22"/>
          <w:lang w:val="en-US" w:eastAsia="zh-CN"/>
        </w:rPr>
      </w:pPr>
      <w:r w:rsidRPr="005F3098">
        <w:rPr>
          <w:sz w:val="22"/>
          <w:szCs w:val="22"/>
          <w:lang w:val="en-US" w:eastAsia="zh-CN"/>
        </w:rPr>
        <w:t xml:space="preserve">Having the dynamic indication for both is possible, but seems to be not really motivated. </w:t>
      </w:r>
      <w:r w:rsidR="002A3F15" w:rsidRPr="005F3098">
        <w:rPr>
          <w:sz w:val="22"/>
          <w:szCs w:val="22"/>
          <w:lang w:val="en-US" w:eastAsia="zh-CN"/>
        </w:rPr>
        <w:t xml:space="preserve"> </w:t>
      </w:r>
    </w:p>
    <w:p w14:paraId="5296453F" w14:textId="0B273E28" w:rsidR="00361246" w:rsidRPr="005F3098" w:rsidRDefault="002A3F15" w:rsidP="00361246">
      <w:pPr>
        <w:numPr>
          <w:ilvl w:val="0"/>
          <w:numId w:val="12"/>
        </w:numPr>
        <w:spacing w:after="0"/>
        <w:ind w:left="714" w:hanging="357"/>
        <w:jc w:val="both"/>
        <w:rPr>
          <w:sz w:val="22"/>
          <w:szCs w:val="22"/>
          <w:lang w:val="en-US" w:eastAsia="zh-CN"/>
        </w:rPr>
      </w:pPr>
      <w:r w:rsidRPr="005F3098">
        <w:rPr>
          <w:sz w:val="22"/>
          <w:szCs w:val="22"/>
          <w:lang w:val="en-US" w:eastAsia="zh-CN"/>
        </w:rPr>
        <w:t xml:space="preserve">Option 4: RRC configuration, if PDSCH repetition is done through fallback </w:t>
      </w:r>
      <w:r w:rsidR="00361246" w:rsidRPr="005F3098">
        <w:rPr>
          <w:sz w:val="22"/>
          <w:szCs w:val="22"/>
          <w:lang w:val="en-US" w:eastAsia="zh-CN"/>
        </w:rPr>
        <w:t xml:space="preserve">Format 1A </w:t>
      </w:r>
      <w:r w:rsidRPr="005F3098">
        <w:rPr>
          <w:sz w:val="22"/>
          <w:szCs w:val="22"/>
          <w:lang w:val="en-US" w:eastAsia="zh-CN"/>
        </w:rPr>
        <w:t>or TM specific DL DCI</w:t>
      </w:r>
      <w:r w:rsidR="00361246" w:rsidRPr="005F3098">
        <w:rPr>
          <w:sz w:val="22"/>
          <w:szCs w:val="22"/>
          <w:lang w:val="en-US" w:eastAsia="zh-CN"/>
        </w:rPr>
        <w:t xml:space="preserve"> Format</w:t>
      </w:r>
    </w:p>
    <w:p w14:paraId="6E24EE05" w14:textId="77777777" w:rsidR="00361246" w:rsidRPr="005F3098" w:rsidRDefault="00361246" w:rsidP="00625078">
      <w:pPr>
        <w:jc w:val="both"/>
        <w:rPr>
          <w:sz w:val="22"/>
          <w:szCs w:val="22"/>
          <w:lang w:val="en-US" w:eastAsia="zh-CN"/>
        </w:rPr>
      </w:pPr>
    </w:p>
    <w:p w14:paraId="6857E0E3" w14:textId="63034477" w:rsidR="00487278" w:rsidRPr="005F3098" w:rsidRDefault="00361246" w:rsidP="00487278">
      <w:pPr>
        <w:jc w:val="both"/>
        <w:rPr>
          <w:sz w:val="22"/>
          <w:szCs w:val="22"/>
          <w:lang w:val="en-US" w:eastAsia="zh-CN"/>
        </w:rPr>
      </w:pPr>
      <w:r w:rsidRPr="005F3098">
        <w:rPr>
          <w:sz w:val="22"/>
          <w:szCs w:val="22"/>
          <w:lang w:val="en-US" w:eastAsia="zh-CN"/>
        </w:rPr>
        <w:t xml:space="preserve">Considering the </w:t>
      </w:r>
      <w:r w:rsidR="00047DB4">
        <w:rPr>
          <w:sz w:val="22"/>
          <w:szCs w:val="22"/>
          <w:lang w:val="en-US" w:eastAsia="zh-CN"/>
        </w:rPr>
        <w:t xml:space="preserve">HRLCC </w:t>
      </w:r>
      <w:r w:rsidRPr="005F3098">
        <w:rPr>
          <w:sz w:val="22"/>
          <w:szCs w:val="22"/>
          <w:lang w:val="en-US" w:eastAsia="zh-CN"/>
        </w:rPr>
        <w:t xml:space="preserve">focus </w:t>
      </w:r>
      <w:r w:rsidR="00047DB4">
        <w:rPr>
          <w:sz w:val="22"/>
          <w:szCs w:val="22"/>
          <w:lang w:val="en-US" w:eastAsia="zh-CN"/>
        </w:rPr>
        <w:t xml:space="preserve">being </w:t>
      </w:r>
      <w:r w:rsidRPr="005F3098">
        <w:rPr>
          <w:sz w:val="22"/>
          <w:szCs w:val="22"/>
          <w:lang w:val="en-US" w:eastAsia="zh-CN"/>
        </w:rPr>
        <w:t xml:space="preserve">on reliability, having the blind repetition paired with the smallest/most compact available DCI Format scheduling subframe PDSCH, namely Format 1A, seems to be the most logical choice in here. </w:t>
      </w:r>
    </w:p>
    <w:p w14:paraId="2BA32F92" w14:textId="61915032" w:rsidR="00361246" w:rsidRPr="005F3098" w:rsidRDefault="00361246" w:rsidP="00487278">
      <w:pPr>
        <w:jc w:val="both"/>
        <w:rPr>
          <w:sz w:val="22"/>
          <w:szCs w:val="22"/>
          <w:lang w:val="en-US" w:eastAsia="zh-CN"/>
        </w:rPr>
      </w:pPr>
      <w:r w:rsidRPr="005F3098">
        <w:rPr>
          <w:sz w:val="22"/>
          <w:szCs w:val="22"/>
          <w:lang w:val="en-US" w:eastAsia="zh-CN"/>
        </w:rPr>
        <w:t xml:space="preserve">Also considering the needed refinement of the previous </w:t>
      </w:r>
      <w:r w:rsidR="00E97D36" w:rsidRPr="005F3098">
        <w:rPr>
          <w:sz w:val="22"/>
          <w:szCs w:val="22"/>
          <w:lang w:val="en-US" w:eastAsia="zh-CN"/>
        </w:rPr>
        <w:t>agreement</w:t>
      </w:r>
      <w:r w:rsidR="00E97D36">
        <w:rPr>
          <w:sz w:val="22"/>
          <w:szCs w:val="22"/>
          <w:lang w:val="en-US" w:eastAsia="zh-CN"/>
        </w:rPr>
        <w:t xml:space="preserve">, </w:t>
      </w:r>
      <w:r w:rsidR="00E97D36" w:rsidRPr="005F3098">
        <w:rPr>
          <w:sz w:val="22"/>
          <w:szCs w:val="22"/>
          <w:lang w:val="en-US" w:eastAsia="zh-CN"/>
        </w:rPr>
        <w:t>the</w:t>
      </w:r>
      <w:r w:rsidRPr="005F3098">
        <w:rPr>
          <w:sz w:val="22"/>
          <w:szCs w:val="22"/>
          <w:lang w:val="en-US" w:eastAsia="zh-CN"/>
        </w:rPr>
        <w:t xml:space="preserve"> following proposal on a revised agreement is </w:t>
      </w:r>
      <w:r w:rsidR="00047DB4">
        <w:rPr>
          <w:sz w:val="22"/>
          <w:szCs w:val="22"/>
          <w:lang w:val="en-US" w:eastAsia="zh-CN"/>
        </w:rPr>
        <w:t>brought forward</w:t>
      </w:r>
      <w:r w:rsidRPr="005F3098">
        <w:rPr>
          <w:sz w:val="22"/>
          <w:szCs w:val="22"/>
          <w:lang w:val="en-US" w:eastAsia="zh-CN"/>
        </w:rPr>
        <w:t xml:space="preserve">: </w:t>
      </w:r>
    </w:p>
    <w:p w14:paraId="09EFDBF8" w14:textId="1C4E2BA9" w:rsidR="00361246" w:rsidRPr="005F3098" w:rsidRDefault="000C5189" w:rsidP="00361246">
      <w:pPr>
        <w:spacing w:after="0"/>
        <w:rPr>
          <w:b/>
          <w:sz w:val="22"/>
          <w:lang w:val="en-US"/>
        </w:rPr>
      </w:pPr>
      <w:r w:rsidRPr="005F3098">
        <w:rPr>
          <w:b/>
          <w:sz w:val="22"/>
          <w:lang w:val="en-US"/>
        </w:rPr>
        <w:t>Proposal for change of previous</w:t>
      </w:r>
      <w:r w:rsidR="00361246" w:rsidRPr="005F3098">
        <w:rPr>
          <w:b/>
          <w:sz w:val="22"/>
          <w:lang w:val="en-US"/>
        </w:rPr>
        <w:t xml:space="preserve"> agreement: </w:t>
      </w:r>
    </w:p>
    <w:p w14:paraId="773E9BED" w14:textId="77777777" w:rsidR="000C5189" w:rsidRPr="005F3098" w:rsidRDefault="00361246" w:rsidP="00361246">
      <w:pPr>
        <w:tabs>
          <w:tab w:val="left" w:pos="630"/>
        </w:tabs>
        <w:spacing w:after="0"/>
        <w:rPr>
          <w:i/>
          <w:sz w:val="22"/>
          <w:szCs w:val="22"/>
          <w:lang w:val="en-US"/>
        </w:rPr>
      </w:pPr>
      <w:r w:rsidRPr="005F3098">
        <w:rPr>
          <w:i/>
          <w:sz w:val="22"/>
          <w:szCs w:val="22"/>
          <w:lang w:val="en-US"/>
        </w:rPr>
        <w:t xml:space="preserve">Blind/HARQ-less PDSCH repetitions are enabled by RRC configuration. </w:t>
      </w:r>
      <w:r w:rsidRPr="005F3098">
        <w:rPr>
          <w:i/>
          <w:strike/>
          <w:color w:val="FF0000"/>
          <w:sz w:val="22"/>
          <w:szCs w:val="22"/>
          <w:lang w:val="en-US"/>
        </w:rPr>
        <w:t>If configured, a single DCI format is used to schedule PDSCH with a given TTI length.</w:t>
      </w:r>
      <w:r w:rsidRPr="005F3098">
        <w:rPr>
          <w:i/>
          <w:sz w:val="22"/>
          <w:szCs w:val="22"/>
          <w:lang w:val="en-US"/>
        </w:rPr>
        <w:t xml:space="preserve"> There is a field in the DCI that indicates the number of PDSCH transmissions k associated with the DCI, where k &gt;= 1.</w:t>
      </w:r>
    </w:p>
    <w:p w14:paraId="225DBF11" w14:textId="77777777" w:rsidR="005F3098" w:rsidRPr="005F3098" w:rsidRDefault="000C5189" w:rsidP="000C5189">
      <w:pPr>
        <w:pStyle w:val="ListParagraph"/>
        <w:numPr>
          <w:ilvl w:val="0"/>
          <w:numId w:val="13"/>
        </w:numPr>
        <w:tabs>
          <w:tab w:val="left" w:pos="630"/>
        </w:tabs>
        <w:rPr>
          <w:i/>
          <w:color w:val="FF0000"/>
          <w:sz w:val="22"/>
          <w:szCs w:val="22"/>
          <w:lang w:val="en-US"/>
        </w:rPr>
      </w:pPr>
      <w:r w:rsidRPr="005F3098">
        <w:rPr>
          <w:i/>
          <w:color w:val="FF0000"/>
          <w:sz w:val="22"/>
          <w:szCs w:val="22"/>
          <w:lang w:val="en-US"/>
        </w:rPr>
        <w:t>If configured for slot or subslot PDSCH, a single DCI format containing this field is used to schedule slot or subslot PDSCH</w:t>
      </w:r>
    </w:p>
    <w:p w14:paraId="28B85EBB" w14:textId="601C6BDF" w:rsidR="000C5189" w:rsidRPr="005F3098" w:rsidRDefault="000C5189" w:rsidP="000C5189">
      <w:pPr>
        <w:pStyle w:val="ListParagraph"/>
        <w:numPr>
          <w:ilvl w:val="0"/>
          <w:numId w:val="13"/>
        </w:numPr>
        <w:tabs>
          <w:tab w:val="left" w:pos="630"/>
        </w:tabs>
        <w:rPr>
          <w:i/>
          <w:color w:val="FF0000"/>
          <w:sz w:val="22"/>
          <w:szCs w:val="22"/>
          <w:lang w:val="en-US"/>
        </w:rPr>
      </w:pPr>
      <w:r w:rsidRPr="005F3098">
        <w:rPr>
          <w:i/>
          <w:color w:val="FF0000"/>
          <w:sz w:val="22"/>
          <w:szCs w:val="22"/>
          <w:lang w:val="en-US"/>
        </w:rPr>
        <w:t xml:space="preserve">If configured for subframe PDSCH, the field is included in DCI format 1A on USS enabling blind/HARQ-less repetition and the UE (as in legacy) continues to monitor for DCI Format 1A and the DL TM specific DCI format. </w:t>
      </w:r>
    </w:p>
    <w:p w14:paraId="4F0F477A" w14:textId="77777777" w:rsidR="00361246" w:rsidRPr="005F3098" w:rsidRDefault="00361246" w:rsidP="00487278">
      <w:pPr>
        <w:jc w:val="both"/>
        <w:rPr>
          <w:sz w:val="22"/>
          <w:szCs w:val="22"/>
          <w:lang w:val="en-US" w:eastAsia="zh-CN"/>
        </w:rPr>
      </w:pPr>
    </w:p>
    <w:p w14:paraId="0E5B54DC" w14:textId="2C2A76F6" w:rsidR="00487278" w:rsidRPr="005F3098" w:rsidRDefault="00487278" w:rsidP="00487278">
      <w:pPr>
        <w:pStyle w:val="Heading1"/>
        <w:rPr>
          <w:lang w:val="en-US" w:eastAsia="zh-CN"/>
        </w:rPr>
      </w:pPr>
      <w:r w:rsidRPr="005F3098">
        <w:rPr>
          <w:color w:val="000000"/>
          <w:lang w:val="en-US"/>
        </w:rPr>
        <w:t>5</w:t>
      </w:r>
      <w:r w:rsidRPr="005F3098">
        <w:rPr>
          <w:color w:val="000000"/>
          <w:lang w:val="en-US"/>
        </w:rPr>
        <w:tab/>
      </w:r>
      <w:r w:rsidRPr="005F3098">
        <w:rPr>
          <w:lang w:val="en-US" w:eastAsia="zh-CN"/>
        </w:rPr>
        <w:t>DCI content details</w:t>
      </w:r>
      <w:r w:rsidR="005F3098" w:rsidRPr="005F3098">
        <w:rPr>
          <w:lang w:val="en-US" w:eastAsia="zh-CN"/>
        </w:rPr>
        <w:t xml:space="preserve"> for slot/subslot TTI</w:t>
      </w:r>
    </w:p>
    <w:p w14:paraId="742276A2" w14:textId="1EBE86E0" w:rsidR="005F3098" w:rsidRDefault="005F3098" w:rsidP="005F3098">
      <w:pPr>
        <w:rPr>
          <w:lang w:val="en-US" w:eastAsia="zh-CN"/>
        </w:rPr>
      </w:pPr>
      <w:r>
        <w:rPr>
          <w:lang w:val="en-US" w:eastAsia="zh-CN"/>
        </w:rPr>
        <w:t xml:space="preserve">This still leaves the remaining question on the DCI content, i.e. if we just include the field on top of existing DCI formats or if some fields are to be removed to make the DCI more compact/smaller. </w:t>
      </w:r>
    </w:p>
    <w:p w14:paraId="35411BEC" w14:textId="6544342A" w:rsidR="005F3098" w:rsidRDefault="00FB24EC" w:rsidP="005F3098">
      <w:pPr>
        <w:rPr>
          <w:lang w:val="en-US" w:eastAsia="zh-CN"/>
        </w:rPr>
      </w:pPr>
      <w:r>
        <w:rPr>
          <w:lang w:val="en-US" w:eastAsia="zh-CN"/>
        </w:rPr>
        <w:t>As the focus on the ultra-reliability is very much on subslot or at least slot PDSCH, it is worth checking the content we are currently having in DCI Formats 7-1A to 7-1</w:t>
      </w:r>
      <w:r w:rsidR="000E367A">
        <w:rPr>
          <w:lang w:val="en-US" w:eastAsia="zh-CN"/>
        </w:rPr>
        <w:t>G</w:t>
      </w:r>
      <w:r>
        <w:rPr>
          <w:lang w:val="en-US" w:eastAsia="zh-CN"/>
        </w:rPr>
        <w:t>. Overall, in the design for shorter TTI the DCI sizes had been made reasonably small already, not considering reliability but in terms of DL control overhead through sTTI operation.</w:t>
      </w:r>
    </w:p>
    <w:p w14:paraId="28761140" w14:textId="76F73640" w:rsidR="005F3098" w:rsidRDefault="00FB24EC" w:rsidP="005F3098">
      <w:pPr>
        <w:rPr>
          <w:lang w:val="en-US" w:eastAsia="zh-CN"/>
        </w:rPr>
      </w:pPr>
      <w:r>
        <w:rPr>
          <w:lang w:val="en-US" w:eastAsia="zh-CN"/>
        </w:rPr>
        <w:lastRenderedPageBreak/>
        <w:t>Therefore, we do not see too much room for DCI size reduction, as the same DCI is to be used to schedule HRLLC and MBB traffic. Th</w:t>
      </w:r>
      <w:r w:rsidR="00047DB4">
        <w:rPr>
          <w:lang w:val="en-US" w:eastAsia="zh-CN"/>
        </w:rPr>
        <w:t>us</w:t>
      </w:r>
      <w:r>
        <w:rPr>
          <w:lang w:val="en-US" w:eastAsia="zh-CN"/>
        </w:rPr>
        <w:t xml:space="preserve">, we suggest to </w:t>
      </w:r>
      <w:r w:rsidR="00047DB4">
        <w:rPr>
          <w:lang w:val="en-US" w:eastAsia="zh-CN"/>
        </w:rPr>
        <w:t xml:space="preserve">not </w:t>
      </w:r>
      <w:r>
        <w:rPr>
          <w:lang w:val="en-US" w:eastAsia="zh-CN"/>
        </w:rPr>
        <w:t>remove or reduce the size of any fields in DCI formats 7-1A to 7-1</w:t>
      </w:r>
      <w:r w:rsidR="000E367A">
        <w:rPr>
          <w:lang w:val="en-US" w:eastAsia="zh-CN"/>
        </w:rPr>
        <w:t>G</w:t>
      </w:r>
      <w:r>
        <w:rPr>
          <w:lang w:val="en-US" w:eastAsia="zh-CN"/>
        </w:rPr>
        <w:t xml:space="preserve"> but just amend 2bits in the respective DCI format for the blind/HARQ-less PDSCH repetition. </w:t>
      </w:r>
    </w:p>
    <w:p w14:paraId="7F2B62BE" w14:textId="031BC4A7" w:rsidR="00FB24EC" w:rsidRPr="005F3098" w:rsidRDefault="00FB24EC" w:rsidP="005F3098">
      <w:pPr>
        <w:rPr>
          <w:lang w:val="en-US" w:eastAsia="zh-CN"/>
        </w:rPr>
      </w:pPr>
      <w:r>
        <w:rPr>
          <w:b/>
          <w:sz w:val="22"/>
          <w:szCs w:val="22"/>
          <w:lang w:val="en-US" w:eastAsia="zh-CN"/>
        </w:rPr>
        <w:t xml:space="preserve">Proposal </w:t>
      </w:r>
      <w:r w:rsidR="00FC121D">
        <w:rPr>
          <w:b/>
          <w:sz w:val="22"/>
          <w:szCs w:val="22"/>
          <w:lang w:val="en-US" w:eastAsia="zh-CN"/>
        </w:rPr>
        <w:t>3</w:t>
      </w:r>
      <w:r w:rsidRPr="005F3098">
        <w:rPr>
          <w:b/>
          <w:sz w:val="22"/>
          <w:szCs w:val="22"/>
          <w:lang w:val="en-US" w:eastAsia="zh-CN"/>
        </w:rPr>
        <w:t xml:space="preserve">: </w:t>
      </w:r>
      <w:r>
        <w:rPr>
          <w:b/>
          <w:sz w:val="22"/>
          <w:szCs w:val="22"/>
          <w:lang w:val="en-US" w:eastAsia="zh-CN"/>
        </w:rPr>
        <w:t>If configured for blind/HARQ-less PDSCH repetition for slot or subslot PDSCH, t</w:t>
      </w:r>
      <w:r w:rsidRPr="005F3098">
        <w:rPr>
          <w:b/>
          <w:sz w:val="22"/>
          <w:szCs w:val="22"/>
          <w:lang w:val="en-US" w:eastAsia="zh-CN"/>
        </w:rPr>
        <w:t xml:space="preserve">he field indicating the blind/HARQ-less PDSCH repetition </w:t>
      </w:r>
      <w:r>
        <w:rPr>
          <w:b/>
          <w:sz w:val="22"/>
          <w:szCs w:val="22"/>
          <w:lang w:val="en-US" w:eastAsia="zh-CN"/>
        </w:rPr>
        <w:t>for slot and subslot PDSCH is amended to the Rel-15 DCI Formats 7-1A to 7-1</w:t>
      </w:r>
      <w:r w:rsidR="000E367A">
        <w:rPr>
          <w:b/>
          <w:sz w:val="22"/>
          <w:szCs w:val="22"/>
          <w:lang w:val="en-US" w:eastAsia="zh-CN"/>
        </w:rPr>
        <w:t>G</w:t>
      </w:r>
      <w:r>
        <w:rPr>
          <w:b/>
          <w:sz w:val="22"/>
          <w:szCs w:val="22"/>
          <w:lang w:val="en-US" w:eastAsia="zh-CN"/>
        </w:rPr>
        <w:t xml:space="preserve"> (without other changes)</w:t>
      </w:r>
      <w:r w:rsidRPr="005F3098">
        <w:rPr>
          <w:b/>
          <w:sz w:val="22"/>
          <w:szCs w:val="22"/>
          <w:lang w:val="en-US" w:eastAsia="zh-CN"/>
        </w:rPr>
        <w:t>.</w:t>
      </w:r>
    </w:p>
    <w:p w14:paraId="249AF93A" w14:textId="77777777" w:rsidR="00487278" w:rsidRPr="005F3098" w:rsidRDefault="00487278" w:rsidP="00625078">
      <w:pPr>
        <w:jc w:val="both"/>
        <w:rPr>
          <w:b/>
          <w:sz w:val="22"/>
          <w:szCs w:val="22"/>
          <w:lang w:val="en-US" w:eastAsia="zh-CN"/>
        </w:rPr>
      </w:pPr>
    </w:p>
    <w:p w14:paraId="16019B6A" w14:textId="49A6B028" w:rsidR="008E7C5A" w:rsidRPr="005F3098" w:rsidRDefault="00487278" w:rsidP="008E7C5A">
      <w:pPr>
        <w:pStyle w:val="Heading1"/>
        <w:rPr>
          <w:color w:val="000000"/>
          <w:lang w:val="en-US"/>
        </w:rPr>
      </w:pPr>
      <w:r w:rsidRPr="005F3098">
        <w:rPr>
          <w:color w:val="000000"/>
          <w:lang w:val="en-US"/>
        </w:rPr>
        <w:t>6</w:t>
      </w:r>
      <w:r w:rsidR="008E7C5A" w:rsidRPr="005F3098">
        <w:rPr>
          <w:color w:val="000000"/>
          <w:lang w:val="en-US"/>
        </w:rPr>
        <w:tab/>
        <w:t>Conclusions</w:t>
      </w:r>
    </w:p>
    <w:p w14:paraId="56B3E402" w14:textId="5CC0F9FF" w:rsidR="004A62AB" w:rsidRPr="005F3098" w:rsidRDefault="004A62AB" w:rsidP="00E73EAF">
      <w:pPr>
        <w:jc w:val="both"/>
        <w:rPr>
          <w:sz w:val="22"/>
          <w:szCs w:val="22"/>
          <w:lang w:val="en-US" w:eastAsia="zh-CN"/>
        </w:rPr>
      </w:pPr>
      <w:r w:rsidRPr="005F3098">
        <w:rPr>
          <w:sz w:val="22"/>
          <w:szCs w:val="22"/>
          <w:lang w:val="en-US" w:eastAsia="zh-CN"/>
        </w:rPr>
        <w:t xml:space="preserve">In this contribution we discussed </w:t>
      </w:r>
      <w:r w:rsidR="00BA1C41" w:rsidRPr="005F3098">
        <w:rPr>
          <w:sz w:val="22"/>
          <w:szCs w:val="22"/>
          <w:lang w:val="en-US" w:eastAsia="zh-CN"/>
        </w:rPr>
        <w:t>the remaining details on blind/</w:t>
      </w:r>
      <w:r w:rsidR="00F40F52" w:rsidRPr="005F3098">
        <w:rPr>
          <w:sz w:val="22"/>
          <w:szCs w:val="22"/>
          <w:lang w:val="en-US" w:eastAsia="zh-CN"/>
        </w:rPr>
        <w:t xml:space="preserve">HARQ-less </w:t>
      </w:r>
      <w:r w:rsidR="00625078" w:rsidRPr="005F3098">
        <w:rPr>
          <w:sz w:val="22"/>
          <w:szCs w:val="22"/>
          <w:lang w:val="en-US" w:eastAsia="zh-CN"/>
        </w:rPr>
        <w:t xml:space="preserve">PDSCH </w:t>
      </w:r>
      <w:r w:rsidR="0018245C" w:rsidRPr="005F3098">
        <w:rPr>
          <w:sz w:val="22"/>
          <w:szCs w:val="22"/>
          <w:lang w:val="en-US" w:eastAsia="zh-CN"/>
        </w:rPr>
        <w:t>reliability</w:t>
      </w:r>
      <w:r w:rsidR="00625078" w:rsidRPr="005F3098">
        <w:rPr>
          <w:sz w:val="22"/>
          <w:szCs w:val="22"/>
          <w:lang w:val="en-US" w:eastAsia="zh-CN"/>
        </w:rPr>
        <w:t xml:space="preserve">. </w:t>
      </w:r>
      <w:r w:rsidR="00E73EAF" w:rsidRPr="005F3098">
        <w:rPr>
          <w:sz w:val="22"/>
          <w:szCs w:val="22"/>
          <w:lang w:val="en-US" w:eastAsia="zh-CN"/>
        </w:rPr>
        <w:t xml:space="preserve">The discussions can be summarized in the following </w:t>
      </w:r>
      <w:r w:rsidR="00047DB4">
        <w:rPr>
          <w:sz w:val="22"/>
          <w:szCs w:val="22"/>
          <w:lang w:val="en-US" w:eastAsia="zh-CN"/>
        </w:rPr>
        <w:t>proposals:</w:t>
      </w:r>
      <w:r w:rsidR="00E73EAF" w:rsidRPr="005F3098">
        <w:rPr>
          <w:sz w:val="22"/>
          <w:szCs w:val="22"/>
          <w:lang w:val="en-US" w:eastAsia="zh-CN"/>
        </w:rPr>
        <w:t xml:space="preserve"> </w:t>
      </w:r>
    </w:p>
    <w:p w14:paraId="15AB18C5" w14:textId="3B8585F7" w:rsidR="00047DB4" w:rsidRDefault="00810071" w:rsidP="00047DB4">
      <w:pPr>
        <w:jc w:val="both"/>
        <w:rPr>
          <w:b/>
          <w:sz w:val="22"/>
          <w:szCs w:val="22"/>
          <w:lang w:val="en-US" w:eastAsia="zh-CN"/>
        </w:rPr>
      </w:pPr>
      <w:r w:rsidRPr="005F3098">
        <w:rPr>
          <w:b/>
          <w:sz w:val="22"/>
          <w:szCs w:val="22"/>
          <w:lang w:val="en-US" w:eastAsia="zh-CN"/>
        </w:rPr>
        <w:t xml:space="preserve">Proposal 1: Confirm the working assumption from RAN1#92bis to support HARQ-Ack reporting for blind PDSCH repetition.   </w:t>
      </w:r>
    </w:p>
    <w:p w14:paraId="53691925" w14:textId="01F68440" w:rsidR="005004E1" w:rsidRPr="00047DB4" w:rsidRDefault="005004E1" w:rsidP="00047DB4">
      <w:pPr>
        <w:jc w:val="both"/>
        <w:rPr>
          <w:b/>
          <w:sz w:val="22"/>
          <w:szCs w:val="22"/>
          <w:lang w:val="en-US" w:eastAsia="zh-CN"/>
        </w:rPr>
      </w:pPr>
      <w:r w:rsidRPr="005F3098">
        <w:rPr>
          <w:b/>
          <w:sz w:val="22"/>
          <w:szCs w:val="22"/>
          <w:lang w:val="en-US" w:eastAsia="zh-CN"/>
        </w:rPr>
        <w:t xml:space="preserve">Proposal </w:t>
      </w:r>
      <w:r>
        <w:rPr>
          <w:b/>
          <w:sz w:val="22"/>
          <w:szCs w:val="22"/>
          <w:lang w:val="en-US" w:eastAsia="zh-CN"/>
        </w:rPr>
        <w:t>2</w:t>
      </w:r>
      <w:r w:rsidRPr="005F3098">
        <w:rPr>
          <w:b/>
          <w:sz w:val="22"/>
          <w:szCs w:val="22"/>
          <w:lang w:val="en-US" w:eastAsia="zh-CN"/>
        </w:rPr>
        <w:t xml:space="preserve">: If a UE is configured for blind/HARQ-less </w:t>
      </w:r>
      <w:r>
        <w:rPr>
          <w:b/>
          <w:sz w:val="22"/>
          <w:szCs w:val="22"/>
          <w:lang w:val="en-US" w:eastAsia="zh-CN"/>
        </w:rPr>
        <w:t xml:space="preserve">PDSCH </w:t>
      </w:r>
      <w:r w:rsidRPr="005F3098">
        <w:rPr>
          <w:b/>
          <w:sz w:val="22"/>
          <w:szCs w:val="22"/>
          <w:lang w:val="en-US" w:eastAsia="zh-CN"/>
        </w:rPr>
        <w:t>repetitions by higher layers</w:t>
      </w:r>
      <w:r>
        <w:rPr>
          <w:b/>
          <w:sz w:val="22"/>
          <w:szCs w:val="22"/>
          <w:lang w:val="en-US" w:eastAsia="zh-CN"/>
        </w:rPr>
        <w:t xml:space="preserve">, a </w:t>
      </w:r>
      <w:r w:rsidRPr="005F3098">
        <w:rPr>
          <w:b/>
          <w:sz w:val="22"/>
          <w:szCs w:val="22"/>
          <w:lang w:val="en-US" w:eastAsia="zh-CN"/>
        </w:rPr>
        <w:t xml:space="preserve">2bit field indicating the blind/HARQ-less PDSCH repetition </w:t>
      </w:r>
      <w:r>
        <w:rPr>
          <w:b/>
          <w:sz w:val="22"/>
          <w:szCs w:val="22"/>
          <w:lang w:val="en-US" w:eastAsia="zh-CN"/>
        </w:rPr>
        <w:t xml:space="preserve">from the set </w:t>
      </w:r>
      <w:r w:rsidRPr="00CA47D3">
        <w:rPr>
          <w:b/>
          <w:i/>
          <w:sz w:val="22"/>
          <w:szCs w:val="22"/>
          <w:lang w:val="en-US" w:eastAsia="zh-CN"/>
        </w:rPr>
        <w:t>k=</w:t>
      </w:r>
      <w:r w:rsidRPr="00CA47D3">
        <w:rPr>
          <w:b/>
          <w:i/>
          <w:sz w:val="22"/>
          <w:szCs w:val="22"/>
          <w:lang w:val="en-US"/>
        </w:rPr>
        <w:t>{1,2,3,4}</w:t>
      </w:r>
      <w:r>
        <w:rPr>
          <w:b/>
          <w:sz w:val="22"/>
          <w:szCs w:val="22"/>
          <w:lang w:val="en-US"/>
        </w:rPr>
        <w:t xml:space="preserve"> </w:t>
      </w:r>
      <w:r w:rsidRPr="005F3098">
        <w:rPr>
          <w:b/>
          <w:sz w:val="22"/>
          <w:szCs w:val="22"/>
          <w:lang w:val="en-US" w:eastAsia="zh-CN"/>
        </w:rPr>
        <w:t>is included in the DCI scheduling the related PDSCH.</w:t>
      </w:r>
      <w:bookmarkStart w:id="0" w:name="_GoBack"/>
      <w:bookmarkEnd w:id="0"/>
    </w:p>
    <w:p w14:paraId="67F32DE1" w14:textId="77777777" w:rsidR="00810071" w:rsidRPr="005F3098" w:rsidRDefault="00810071" w:rsidP="00810071">
      <w:pPr>
        <w:spacing w:after="0"/>
        <w:rPr>
          <w:b/>
          <w:sz w:val="22"/>
          <w:lang w:val="en-US"/>
        </w:rPr>
      </w:pPr>
      <w:r w:rsidRPr="005F3098">
        <w:rPr>
          <w:b/>
          <w:sz w:val="22"/>
          <w:lang w:val="en-US"/>
        </w:rPr>
        <w:t xml:space="preserve">Proposal for change of previous agreement: </w:t>
      </w:r>
    </w:p>
    <w:p w14:paraId="7733FA76" w14:textId="77777777" w:rsidR="00810071" w:rsidRPr="005F3098" w:rsidRDefault="00810071" w:rsidP="00810071">
      <w:pPr>
        <w:tabs>
          <w:tab w:val="left" w:pos="630"/>
        </w:tabs>
        <w:spacing w:after="0"/>
        <w:rPr>
          <w:i/>
          <w:sz w:val="22"/>
          <w:szCs w:val="22"/>
          <w:lang w:val="en-US"/>
        </w:rPr>
      </w:pPr>
      <w:r w:rsidRPr="005F3098">
        <w:rPr>
          <w:i/>
          <w:sz w:val="22"/>
          <w:szCs w:val="22"/>
          <w:lang w:val="en-US"/>
        </w:rPr>
        <w:t xml:space="preserve">Blind/HARQ-less PDSCH repetitions are enabled by RRC configuration. </w:t>
      </w:r>
      <w:r w:rsidRPr="005F3098">
        <w:rPr>
          <w:i/>
          <w:strike/>
          <w:color w:val="FF0000"/>
          <w:sz w:val="22"/>
          <w:szCs w:val="22"/>
          <w:lang w:val="en-US"/>
        </w:rPr>
        <w:t>If configured, a single DCI format is used to schedule PDSCH with a given TTI length.</w:t>
      </w:r>
      <w:r w:rsidRPr="005F3098">
        <w:rPr>
          <w:i/>
          <w:sz w:val="22"/>
          <w:szCs w:val="22"/>
          <w:lang w:val="en-US"/>
        </w:rPr>
        <w:t xml:space="preserve"> There is a field in the DCI that indicates the number of PDSCH transmissions k associated with the DCI, where k &gt;= 1.</w:t>
      </w:r>
    </w:p>
    <w:p w14:paraId="201C6606" w14:textId="77777777" w:rsidR="00810071" w:rsidRPr="005F3098" w:rsidRDefault="00810071" w:rsidP="00810071">
      <w:pPr>
        <w:pStyle w:val="ListParagraph"/>
        <w:numPr>
          <w:ilvl w:val="0"/>
          <w:numId w:val="13"/>
        </w:numPr>
        <w:tabs>
          <w:tab w:val="left" w:pos="630"/>
        </w:tabs>
        <w:rPr>
          <w:i/>
          <w:color w:val="FF0000"/>
          <w:sz w:val="22"/>
          <w:szCs w:val="22"/>
          <w:lang w:val="en-US"/>
        </w:rPr>
      </w:pPr>
      <w:r w:rsidRPr="005F3098">
        <w:rPr>
          <w:i/>
          <w:color w:val="FF0000"/>
          <w:sz w:val="22"/>
          <w:szCs w:val="22"/>
          <w:lang w:val="en-US"/>
        </w:rPr>
        <w:t>If configured for slot or subslot PDSCH, a single DCI format containing this field is used to schedule slot or subslot PDSCH</w:t>
      </w:r>
    </w:p>
    <w:p w14:paraId="7C82B00B" w14:textId="77777777" w:rsidR="00810071" w:rsidRPr="005F3098" w:rsidRDefault="00810071" w:rsidP="00810071">
      <w:pPr>
        <w:pStyle w:val="ListParagraph"/>
        <w:numPr>
          <w:ilvl w:val="0"/>
          <w:numId w:val="13"/>
        </w:numPr>
        <w:tabs>
          <w:tab w:val="left" w:pos="630"/>
        </w:tabs>
        <w:spacing w:after="180"/>
        <w:ind w:left="822" w:hanging="357"/>
        <w:rPr>
          <w:i/>
          <w:color w:val="FF0000"/>
          <w:sz w:val="22"/>
          <w:szCs w:val="22"/>
          <w:lang w:val="en-US"/>
        </w:rPr>
      </w:pPr>
      <w:r w:rsidRPr="005F3098">
        <w:rPr>
          <w:i/>
          <w:color w:val="FF0000"/>
          <w:sz w:val="22"/>
          <w:szCs w:val="22"/>
          <w:lang w:val="en-US"/>
        </w:rPr>
        <w:t xml:space="preserve">If configured for subframe PDSCH, the field is included in DCI format 1A on USS enabling blind/HARQ-less repetition and the UE (as in legacy) continues to monitor for DCI Format 1A and the DL TM specific DCI format. </w:t>
      </w:r>
    </w:p>
    <w:p w14:paraId="7E3B4211" w14:textId="3B5D1037" w:rsidR="00810071" w:rsidRPr="005F3098" w:rsidRDefault="00810071" w:rsidP="00810071">
      <w:pPr>
        <w:rPr>
          <w:lang w:val="en-US" w:eastAsia="zh-CN"/>
        </w:rPr>
      </w:pPr>
      <w:r>
        <w:rPr>
          <w:b/>
          <w:sz w:val="22"/>
          <w:szCs w:val="22"/>
          <w:lang w:val="en-US" w:eastAsia="zh-CN"/>
        </w:rPr>
        <w:t xml:space="preserve">Proposal </w:t>
      </w:r>
      <w:r w:rsidR="005004E1">
        <w:rPr>
          <w:b/>
          <w:sz w:val="22"/>
          <w:szCs w:val="22"/>
          <w:lang w:val="en-US" w:eastAsia="zh-CN"/>
        </w:rPr>
        <w:t>3</w:t>
      </w:r>
      <w:r w:rsidRPr="005F3098">
        <w:rPr>
          <w:b/>
          <w:sz w:val="22"/>
          <w:szCs w:val="22"/>
          <w:lang w:val="en-US" w:eastAsia="zh-CN"/>
        </w:rPr>
        <w:t xml:space="preserve">: </w:t>
      </w:r>
      <w:r>
        <w:rPr>
          <w:b/>
          <w:sz w:val="22"/>
          <w:szCs w:val="22"/>
          <w:lang w:val="en-US" w:eastAsia="zh-CN"/>
        </w:rPr>
        <w:t>If configured for blind/HARQ-less PDSCH repetition for slot or subslot PDSCH, t</w:t>
      </w:r>
      <w:r w:rsidRPr="005F3098">
        <w:rPr>
          <w:b/>
          <w:sz w:val="22"/>
          <w:szCs w:val="22"/>
          <w:lang w:val="en-US" w:eastAsia="zh-CN"/>
        </w:rPr>
        <w:t xml:space="preserve">he field indicating the blind/HARQ-less PDSCH repetition </w:t>
      </w:r>
      <w:r>
        <w:rPr>
          <w:b/>
          <w:sz w:val="22"/>
          <w:szCs w:val="22"/>
          <w:lang w:val="en-US" w:eastAsia="zh-CN"/>
        </w:rPr>
        <w:t>for slot and subslot PDSCH is amended to the Rel-15 DCI Formats 7-1A to 7-1</w:t>
      </w:r>
      <w:r w:rsidR="000E367A">
        <w:rPr>
          <w:b/>
          <w:sz w:val="22"/>
          <w:szCs w:val="22"/>
          <w:lang w:val="en-US" w:eastAsia="zh-CN"/>
        </w:rPr>
        <w:t>G</w:t>
      </w:r>
      <w:r>
        <w:rPr>
          <w:b/>
          <w:sz w:val="22"/>
          <w:szCs w:val="22"/>
          <w:lang w:val="en-US" w:eastAsia="zh-CN"/>
        </w:rPr>
        <w:t xml:space="preserve"> (without other changes)</w:t>
      </w:r>
      <w:r w:rsidRPr="005F3098">
        <w:rPr>
          <w:b/>
          <w:sz w:val="22"/>
          <w:szCs w:val="22"/>
          <w:lang w:val="en-US" w:eastAsia="zh-CN"/>
        </w:rPr>
        <w:t>.</w:t>
      </w:r>
    </w:p>
    <w:p w14:paraId="2E7CA10D" w14:textId="77777777" w:rsidR="00810071" w:rsidRPr="005F3098" w:rsidRDefault="00810071">
      <w:pPr>
        <w:overflowPunct/>
        <w:autoSpaceDE/>
        <w:autoSpaceDN/>
        <w:adjustRightInd/>
        <w:spacing w:after="0"/>
        <w:textAlignment w:val="auto"/>
        <w:rPr>
          <w:rFonts w:ascii="Arial" w:hAnsi="Arial"/>
          <w:color w:val="000000"/>
          <w:sz w:val="36"/>
          <w:lang w:val="en-US"/>
        </w:rPr>
      </w:pPr>
    </w:p>
    <w:sectPr w:rsidR="00810071" w:rsidRPr="005F3098" w:rsidSect="00526CFC">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4918B" w14:textId="77777777" w:rsidR="00110D98" w:rsidRDefault="00110D98">
      <w:r>
        <w:separator/>
      </w:r>
    </w:p>
  </w:endnote>
  <w:endnote w:type="continuationSeparator" w:id="0">
    <w:p w14:paraId="02496DD2" w14:textId="77777777" w:rsidR="00110D98" w:rsidRDefault="00110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3B97C" w14:textId="77777777" w:rsidR="00110D98" w:rsidRDefault="00110D98">
      <w:r>
        <w:separator/>
      </w:r>
    </w:p>
  </w:footnote>
  <w:footnote w:type="continuationSeparator" w:id="0">
    <w:p w14:paraId="14FE5AD9" w14:textId="77777777" w:rsidR="00110D98" w:rsidRDefault="00110D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474FCF"/>
    <w:multiLevelType w:val="hybridMultilevel"/>
    <w:tmpl w:val="D8F85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230C2"/>
    <w:multiLevelType w:val="hybridMultilevel"/>
    <w:tmpl w:val="8BF23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EC430B"/>
    <w:multiLevelType w:val="hybridMultilevel"/>
    <w:tmpl w:val="9DF06C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8FC02EB"/>
    <w:multiLevelType w:val="hybridMultilevel"/>
    <w:tmpl w:val="4B5ED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EB55CC"/>
    <w:multiLevelType w:val="hybridMultilevel"/>
    <w:tmpl w:val="87F8A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4A3B96"/>
    <w:multiLevelType w:val="hybridMultilevel"/>
    <w:tmpl w:val="8F24EB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F02DAC"/>
    <w:multiLevelType w:val="hybridMultilevel"/>
    <w:tmpl w:val="DCAC75FA"/>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 w15:restartNumberingAfterBreak="0">
    <w:nsid w:val="3C497BB4"/>
    <w:multiLevelType w:val="hybridMultilevel"/>
    <w:tmpl w:val="76982B6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1B4D69"/>
    <w:multiLevelType w:val="hybridMultilevel"/>
    <w:tmpl w:val="F76A30BE"/>
    <w:lvl w:ilvl="0" w:tplc="04090001">
      <w:start w:val="1"/>
      <w:numFmt w:val="bullet"/>
      <w:lvlText w:val=""/>
      <w:lvlJc w:val="left"/>
      <w:pPr>
        <w:ind w:left="36" w:hanging="360"/>
      </w:pPr>
      <w:rPr>
        <w:rFonts w:ascii="Symbol" w:hAnsi="Symbol" w:hint="default"/>
      </w:rPr>
    </w:lvl>
    <w:lvl w:ilvl="1" w:tplc="04090003">
      <w:start w:val="1"/>
      <w:numFmt w:val="bullet"/>
      <w:lvlText w:val="o"/>
      <w:lvlJc w:val="left"/>
      <w:pPr>
        <w:ind w:left="756" w:hanging="360"/>
      </w:pPr>
      <w:rPr>
        <w:rFonts w:ascii="Courier New" w:hAnsi="Courier New" w:cs="Courier New" w:hint="default"/>
      </w:rPr>
    </w:lvl>
    <w:lvl w:ilvl="2" w:tplc="04090005">
      <w:start w:val="1"/>
      <w:numFmt w:val="bullet"/>
      <w:lvlText w:val=""/>
      <w:lvlJc w:val="left"/>
      <w:pPr>
        <w:ind w:left="1476" w:hanging="360"/>
      </w:pPr>
      <w:rPr>
        <w:rFonts w:ascii="Wingdings" w:hAnsi="Wingdings" w:hint="default"/>
      </w:rPr>
    </w:lvl>
    <w:lvl w:ilvl="3" w:tplc="04090001">
      <w:start w:val="1"/>
      <w:numFmt w:val="bullet"/>
      <w:lvlText w:val=""/>
      <w:lvlJc w:val="left"/>
      <w:pPr>
        <w:ind w:left="2196" w:hanging="360"/>
      </w:pPr>
      <w:rPr>
        <w:rFonts w:ascii="Symbol" w:hAnsi="Symbol" w:hint="default"/>
      </w:rPr>
    </w:lvl>
    <w:lvl w:ilvl="4" w:tplc="04090003">
      <w:start w:val="1"/>
      <w:numFmt w:val="bullet"/>
      <w:lvlText w:val="o"/>
      <w:lvlJc w:val="left"/>
      <w:pPr>
        <w:ind w:left="2916" w:hanging="360"/>
      </w:pPr>
      <w:rPr>
        <w:rFonts w:ascii="Courier New" w:hAnsi="Courier New" w:cs="Courier New" w:hint="default"/>
      </w:rPr>
    </w:lvl>
    <w:lvl w:ilvl="5" w:tplc="04090005">
      <w:start w:val="1"/>
      <w:numFmt w:val="bullet"/>
      <w:lvlText w:val=""/>
      <w:lvlJc w:val="left"/>
      <w:pPr>
        <w:ind w:left="3636" w:hanging="360"/>
      </w:pPr>
      <w:rPr>
        <w:rFonts w:ascii="Wingdings" w:hAnsi="Wingdings" w:hint="default"/>
      </w:rPr>
    </w:lvl>
    <w:lvl w:ilvl="6" w:tplc="04090001">
      <w:start w:val="1"/>
      <w:numFmt w:val="bullet"/>
      <w:lvlText w:val=""/>
      <w:lvlJc w:val="left"/>
      <w:pPr>
        <w:ind w:left="4356" w:hanging="360"/>
      </w:pPr>
      <w:rPr>
        <w:rFonts w:ascii="Symbol" w:hAnsi="Symbol" w:hint="default"/>
      </w:rPr>
    </w:lvl>
    <w:lvl w:ilvl="7" w:tplc="04090003">
      <w:start w:val="1"/>
      <w:numFmt w:val="bullet"/>
      <w:lvlText w:val="o"/>
      <w:lvlJc w:val="left"/>
      <w:pPr>
        <w:ind w:left="5076" w:hanging="360"/>
      </w:pPr>
      <w:rPr>
        <w:rFonts w:ascii="Courier New" w:hAnsi="Courier New" w:cs="Courier New" w:hint="default"/>
      </w:rPr>
    </w:lvl>
    <w:lvl w:ilvl="8" w:tplc="04090005">
      <w:start w:val="1"/>
      <w:numFmt w:val="bullet"/>
      <w:lvlText w:val=""/>
      <w:lvlJc w:val="left"/>
      <w:pPr>
        <w:ind w:left="5796" w:hanging="360"/>
      </w:pPr>
      <w:rPr>
        <w:rFonts w:ascii="Wingdings" w:hAnsi="Wingdings" w:hint="default"/>
      </w:rPr>
    </w:lvl>
  </w:abstractNum>
  <w:abstractNum w:abstractNumId="10" w15:restartNumberingAfterBreak="0">
    <w:nsid w:val="5C2C5073"/>
    <w:multiLevelType w:val="hybridMultilevel"/>
    <w:tmpl w:val="169A5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940393"/>
    <w:multiLevelType w:val="hybridMultilevel"/>
    <w:tmpl w:val="0994BBE8"/>
    <w:lvl w:ilvl="0" w:tplc="E8B860E0">
      <w:numFmt w:val="bullet"/>
      <w:lvlText w:val="-"/>
      <w:lvlJc w:val="left"/>
      <w:pPr>
        <w:ind w:left="644" w:hanging="360"/>
      </w:pPr>
      <w:rPr>
        <w:rFonts w:ascii="Times" w:eastAsia="Batang" w:hAnsi="Times" w:cs="Times"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7D840F6D"/>
    <w:multiLevelType w:val="hybridMultilevel"/>
    <w:tmpl w:val="109C7C9E"/>
    <w:lvl w:ilvl="0" w:tplc="331E559C">
      <w:start w:val="1"/>
      <w:numFmt w:val="bullet"/>
      <w:lvlText w:val="•"/>
      <w:lvlJc w:val="left"/>
      <w:pPr>
        <w:tabs>
          <w:tab w:val="num" w:pos="720"/>
        </w:tabs>
        <w:ind w:left="720" w:hanging="360"/>
      </w:pPr>
      <w:rPr>
        <w:rFonts w:ascii="Arial" w:hAnsi="Arial" w:hint="default"/>
      </w:rPr>
    </w:lvl>
    <w:lvl w:ilvl="1" w:tplc="B4EEA83E">
      <w:numFmt w:val="bullet"/>
      <w:lvlText w:val="•"/>
      <w:lvlJc w:val="left"/>
      <w:pPr>
        <w:tabs>
          <w:tab w:val="num" w:pos="1440"/>
        </w:tabs>
        <w:ind w:left="1440" w:hanging="360"/>
      </w:pPr>
      <w:rPr>
        <w:rFonts w:ascii="Arial" w:hAnsi="Arial" w:hint="default"/>
      </w:rPr>
    </w:lvl>
    <w:lvl w:ilvl="2" w:tplc="EAC04EE0" w:tentative="1">
      <w:start w:val="1"/>
      <w:numFmt w:val="bullet"/>
      <w:lvlText w:val="•"/>
      <w:lvlJc w:val="left"/>
      <w:pPr>
        <w:tabs>
          <w:tab w:val="num" w:pos="2160"/>
        </w:tabs>
        <w:ind w:left="2160" w:hanging="360"/>
      </w:pPr>
      <w:rPr>
        <w:rFonts w:ascii="Arial" w:hAnsi="Arial" w:hint="default"/>
      </w:rPr>
    </w:lvl>
    <w:lvl w:ilvl="3" w:tplc="6D2EF8A6" w:tentative="1">
      <w:start w:val="1"/>
      <w:numFmt w:val="bullet"/>
      <w:lvlText w:val="•"/>
      <w:lvlJc w:val="left"/>
      <w:pPr>
        <w:tabs>
          <w:tab w:val="num" w:pos="2880"/>
        </w:tabs>
        <w:ind w:left="2880" w:hanging="360"/>
      </w:pPr>
      <w:rPr>
        <w:rFonts w:ascii="Arial" w:hAnsi="Arial" w:hint="default"/>
      </w:rPr>
    </w:lvl>
    <w:lvl w:ilvl="4" w:tplc="C4C444DE" w:tentative="1">
      <w:start w:val="1"/>
      <w:numFmt w:val="bullet"/>
      <w:lvlText w:val="•"/>
      <w:lvlJc w:val="left"/>
      <w:pPr>
        <w:tabs>
          <w:tab w:val="num" w:pos="3600"/>
        </w:tabs>
        <w:ind w:left="3600" w:hanging="360"/>
      </w:pPr>
      <w:rPr>
        <w:rFonts w:ascii="Arial" w:hAnsi="Arial" w:hint="default"/>
      </w:rPr>
    </w:lvl>
    <w:lvl w:ilvl="5" w:tplc="5B10F978" w:tentative="1">
      <w:start w:val="1"/>
      <w:numFmt w:val="bullet"/>
      <w:lvlText w:val="•"/>
      <w:lvlJc w:val="left"/>
      <w:pPr>
        <w:tabs>
          <w:tab w:val="num" w:pos="4320"/>
        </w:tabs>
        <w:ind w:left="4320" w:hanging="360"/>
      </w:pPr>
      <w:rPr>
        <w:rFonts w:ascii="Arial" w:hAnsi="Arial" w:hint="default"/>
      </w:rPr>
    </w:lvl>
    <w:lvl w:ilvl="6" w:tplc="1032C5FA" w:tentative="1">
      <w:start w:val="1"/>
      <w:numFmt w:val="bullet"/>
      <w:lvlText w:val="•"/>
      <w:lvlJc w:val="left"/>
      <w:pPr>
        <w:tabs>
          <w:tab w:val="num" w:pos="5040"/>
        </w:tabs>
        <w:ind w:left="5040" w:hanging="360"/>
      </w:pPr>
      <w:rPr>
        <w:rFonts w:ascii="Arial" w:hAnsi="Arial" w:hint="default"/>
      </w:rPr>
    </w:lvl>
    <w:lvl w:ilvl="7" w:tplc="AAD06250" w:tentative="1">
      <w:start w:val="1"/>
      <w:numFmt w:val="bullet"/>
      <w:lvlText w:val="•"/>
      <w:lvlJc w:val="left"/>
      <w:pPr>
        <w:tabs>
          <w:tab w:val="num" w:pos="5760"/>
        </w:tabs>
        <w:ind w:left="5760" w:hanging="360"/>
      </w:pPr>
      <w:rPr>
        <w:rFonts w:ascii="Arial" w:hAnsi="Arial" w:hint="default"/>
      </w:rPr>
    </w:lvl>
    <w:lvl w:ilvl="8" w:tplc="12A6F070"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0"/>
  </w:num>
  <w:num w:numId="3">
    <w:abstractNumId w:val="1"/>
  </w:num>
  <w:num w:numId="4">
    <w:abstractNumId w:val="3"/>
  </w:num>
  <w:num w:numId="5">
    <w:abstractNumId w:val="10"/>
  </w:num>
  <w:num w:numId="6">
    <w:abstractNumId w:val="9"/>
  </w:num>
  <w:num w:numId="7">
    <w:abstractNumId w:val="4"/>
  </w:num>
  <w:num w:numId="8">
    <w:abstractNumId w:val="5"/>
  </w:num>
  <w:num w:numId="9">
    <w:abstractNumId w:val="2"/>
  </w:num>
  <w:num w:numId="10">
    <w:abstractNumId w:val="11"/>
  </w:num>
  <w:num w:numId="11">
    <w:abstractNumId w:val="8"/>
  </w:num>
  <w:num w:numId="12">
    <w:abstractNumId w:val="12"/>
  </w:num>
  <w:num w:numId="1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59F"/>
    <w:rsid w:val="00002EDF"/>
    <w:rsid w:val="00004AC8"/>
    <w:rsid w:val="00006AD4"/>
    <w:rsid w:val="0000725B"/>
    <w:rsid w:val="000074C4"/>
    <w:rsid w:val="000079A6"/>
    <w:rsid w:val="00011D94"/>
    <w:rsid w:val="00012C4F"/>
    <w:rsid w:val="000131D1"/>
    <w:rsid w:val="000134E3"/>
    <w:rsid w:val="00013813"/>
    <w:rsid w:val="00013D3E"/>
    <w:rsid w:val="00013F5E"/>
    <w:rsid w:val="0001403F"/>
    <w:rsid w:val="0001487F"/>
    <w:rsid w:val="00014F35"/>
    <w:rsid w:val="00015B8A"/>
    <w:rsid w:val="000166AC"/>
    <w:rsid w:val="00017B7F"/>
    <w:rsid w:val="00017EDA"/>
    <w:rsid w:val="000237E9"/>
    <w:rsid w:val="000249CB"/>
    <w:rsid w:val="00024AEF"/>
    <w:rsid w:val="00024D9D"/>
    <w:rsid w:val="000253F9"/>
    <w:rsid w:val="00027755"/>
    <w:rsid w:val="00030048"/>
    <w:rsid w:val="0003072D"/>
    <w:rsid w:val="000314CD"/>
    <w:rsid w:val="00033544"/>
    <w:rsid w:val="0003479E"/>
    <w:rsid w:val="0004132D"/>
    <w:rsid w:val="000415AC"/>
    <w:rsid w:val="000418A1"/>
    <w:rsid w:val="000421C7"/>
    <w:rsid w:val="000446CE"/>
    <w:rsid w:val="00044CFA"/>
    <w:rsid w:val="00044F8B"/>
    <w:rsid w:val="0004500F"/>
    <w:rsid w:val="000459C7"/>
    <w:rsid w:val="00046630"/>
    <w:rsid w:val="00046BE2"/>
    <w:rsid w:val="00046C80"/>
    <w:rsid w:val="00047DB4"/>
    <w:rsid w:val="00050112"/>
    <w:rsid w:val="000505CC"/>
    <w:rsid w:val="000511F9"/>
    <w:rsid w:val="000515EA"/>
    <w:rsid w:val="000528A2"/>
    <w:rsid w:val="00052BBA"/>
    <w:rsid w:val="00054D9D"/>
    <w:rsid w:val="00055676"/>
    <w:rsid w:val="00056544"/>
    <w:rsid w:val="00060D8E"/>
    <w:rsid w:val="00060E29"/>
    <w:rsid w:val="00062F3B"/>
    <w:rsid w:val="00063D9E"/>
    <w:rsid w:val="00064AD3"/>
    <w:rsid w:val="00065088"/>
    <w:rsid w:val="000652D3"/>
    <w:rsid w:val="000654A0"/>
    <w:rsid w:val="00072540"/>
    <w:rsid w:val="000732B1"/>
    <w:rsid w:val="000739DE"/>
    <w:rsid w:val="00074F51"/>
    <w:rsid w:val="00075618"/>
    <w:rsid w:val="00075FDA"/>
    <w:rsid w:val="00076852"/>
    <w:rsid w:val="00076D82"/>
    <w:rsid w:val="00081EC2"/>
    <w:rsid w:val="000836A3"/>
    <w:rsid w:val="000837A1"/>
    <w:rsid w:val="00093C49"/>
    <w:rsid w:val="00095A80"/>
    <w:rsid w:val="00096365"/>
    <w:rsid w:val="000973E1"/>
    <w:rsid w:val="000A20BA"/>
    <w:rsid w:val="000A21E6"/>
    <w:rsid w:val="000A262C"/>
    <w:rsid w:val="000A3C8D"/>
    <w:rsid w:val="000A40EC"/>
    <w:rsid w:val="000A54EE"/>
    <w:rsid w:val="000A7BC5"/>
    <w:rsid w:val="000B16DB"/>
    <w:rsid w:val="000B1C5E"/>
    <w:rsid w:val="000B20BB"/>
    <w:rsid w:val="000B2282"/>
    <w:rsid w:val="000B2A11"/>
    <w:rsid w:val="000B2A5B"/>
    <w:rsid w:val="000B2F43"/>
    <w:rsid w:val="000B3A97"/>
    <w:rsid w:val="000B3B91"/>
    <w:rsid w:val="000B524D"/>
    <w:rsid w:val="000B5F0A"/>
    <w:rsid w:val="000C0A0D"/>
    <w:rsid w:val="000C16B7"/>
    <w:rsid w:val="000C5189"/>
    <w:rsid w:val="000C65AF"/>
    <w:rsid w:val="000C74BA"/>
    <w:rsid w:val="000C7531"/>
    <w:rsid w:val="000C7C3F"/>
    <w:rsid w:val="000D01B5"/>
    <w:rsid w:val="000D0B1A"/>
    <w:rsid w:val="000D0BD6"/>
    <w:rsid w:val="000D0C61"/>
    <w:rsid w:val="000D27AD"/>
    <w:rsid w:val="000D2B0A"/>
    <w:rsid w:val="000D3286"/>
    <w:rsid w:val="000E071E"/>
    <w:rsid w:val="000E26A4"/>
    <w:rsid w:val="000E27AA"/>
    <w:rsid w:val="000E337A"/>
    <w:rsid w:val="000E367A"/>
    <w:rsid w:val="000E3F05"/>
    <w:rsid w:val="000E42CF"/>
    <w:rsid w:val="000E4350"/>
    <w:rsid w:val="000E4408"/>
    <w:rsid w:val="000E5716"/>
    <w:rsid w:val="000E5B7B"/>
    <w:rsid w:val="000E7A79"/>
    <w:rsid w:val="000F15B2"/>
    <w:rsid w:val="000F19DE"/>
    <w:rsid w:val="000F3063"/>
    <w:rsid w:val="000F37B0"/>
    <w:rsid w:val="000F4595"/>
    <w:rsid w:val="000F4CB2"/>
    <w:rsid w:val="0010082C"/>
    <w:rsid w:val="001008D4"/>
    <w:rsid w:val="001010A1"/>
    <w:rsid w:val="00101C4F"/>
    <w:rsid w:val="0010353F"/>
    <w:rsid w:val="00103F96"/>
    <w:rsid w:val="00105A05"/>
    <w:rsid w:val="00105B7E"/>
    <w:rsid w:val="001068D2"/>
    <w:rsid w:val="00106A50"/>
    <w:rsid w:val="00110D98"/>
    <w:rsid w:val="00111208"/>
    <w:rsid w:val="00111AB7"/>
    <w:rsid w:val="0011304C"/>
    <w:rsid w:val="00113908"/>
    <w:rsid w:val="00122839"/>
    <w:rsid w:val="00122D24"/>
    <w:rsid w:val="001237AC"/>
    <w:rsid w:val="00124E12"/>
    <w:rsid w:val="0012673D"/>
    <w:rsid w:val="001269B8"/>
    <w:rsid w:val="00127099"/>
    <w:rsid w:val="00132B71"/>
    <w:rsid w:val="001362C2"/>
    <w:rsid w:val="001371B2"/>
    <w:rsid w:val="00137D78"/>
    <w:rsid w:val="00141F08"/>
    <w:rsid w:val="00142C36"/>
    <w:rsid w:val="00144C87"/>
    <w:rsid w:val="001458F7"/>
    <w:rsid w:val="00150175"/>
    <w:rsid w:val="001502C8"/>
    <w:rsid w:val="00153115"/>
    <w:rsid w:val="00153E64"/>
    <w:rsid w:val="00157390"/>
    <w:rsid w:val="00160CD6"/>
    <w:rsid w:val="0016247B"/>
    <w:rsid w:val="00162823"/>
    <w:rsid w:val="00165033"/>
    <w:rsid w:val="001650E1"/>
    <w:rsid w:val="00166980"/>
    <w:rsid w:val="001670EA"/>
    <w:rsid w:val="001674A0"/>
    <w:rsid w:val="00170A50"/>
    <w:rsid w:val="00172485"/>
    <w:rsid w:val="00174FFD"/>
    <w:rsid w:val="0017726A"/>
    <w:rsid w:val="00180278"/>
    <w:rsid w:val="001818A7"/>
    <w:rsid w:val="0018245C"/>
    <w:rsid w:val="00182725"/>
    <w:rsid w:val="001829C8"/>
    <w:rsid w:val="00186B0A"/>
    <w:rsid w:val="001905BD"/>
    <w:rsid w:val="00191A2D"/>
    <w:rsid w:val="00192FE6"/>
    <w:rsid w:val="0019347C"/>
    <w:rsid w:val="00193986"/>
    <w:rsid w:val="00193B08"/>
    <w:rsid w:val="00194570"/>
    <w:rsid w:val="00196BF4"/>
    <w:rsid w:val="001A15C6"/>
    <w:rsid w:val="001A410A"/>
    <w:rsid w:val="001A5E19"/>
    <w:rsid w:val="001B01FA"/>
    <w:rsid w:val="001B0832"/>
    <w:rsid w:val="001B18A7"/>
    <w:rsid w:val="001B1F16"/>
    <w:rsid w:val="001B36FC"/>
    <w:rsid w:val="001B4607"/>
    <w:rsid w:val="001B57BC"/>
    <w:rsid w:val="001C059E"/>
    <w:rsid w:val="001C0674"/>
    <w:rsid w:val="001C6754"/>
    <w:rsid w:val="001C77F0"/>
    <w:rsid w:val="001C7E98"/>
    <w:rsid w:val="001D46A0"/>
    <w:rsid w:val="001D5B66"/>
    <w:rsid w:val="001D79E1"/>
    <w:rsid w:val="001D7BC1"/>
    <w:rsid w:val="001D7CA4"/>
    <w:rsid w:val="001D7E58"/>
    <w:rsid w:val="001E2B6F"/>
    <w:rsid w:val="001E4D4F"/>
    <w:rsid w:val="001E74BA"/>
    <w:rsid w:val="001E7B9F"/>
    <w:rsid w:val="001F01FB"/>
    <w:rsid w:val="001F0658"/>
    <w:rsid w:val="001F0E92"/>
    <w:rsid w:val="001F23BD"/>
    <w:rsid w:val="001F34DA"/>
    <w:rsid w:val="001F37AC"/>
    <w:rsid w:val="001F3DF1"/>
    <w:rsid w:val="001F4DAC"/>
    <w:rsid w:val="001F5019"/>
    <w:rsid w:val="001F50BE"/>
    <w:rsid w:val="001F67AA"/>
    <w:rsid w:val="001F7599"/>
    <w:rsid w:val="00203498"/>
    <w:rsid w:val="0020385E"/>
    <w:rsid w:val="00203E0F"/>
    <w:rsid w:val="00204B3A"/>
    <w:rsid w:val="00207C4F"/>
    <w:rsid w:val="00210309"/>
    <w:rsid w:val="00212940"/>
    <w:rsid w:val="00212FB8"/>
    <w:rsid w:val="00213709"/>
    <w:rsid w:val="002149AF"/>
    <w:rsid w:val="002153BC"/>
    <w:rsid w:val="00215AAA"/>
    <w:rsid w:val="00215C6C"/>
    <w:rsid w:val="00215DFF"/>
    <w:rsid w:val="002200EA"/>
    <w:rsid w:val="00221DA7"/>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5946"/>
    <w:rsid w:val="00235BEB"/>
    <w:rsid w:val="00236450"/>
    <w:rsid w:val="0023765A"/>
    <w:rsid w:val="00241311"/>
    <w:rsid w:val="00242837"/>
    <w:rsid w:val="00242E22"/>
    <w:rsid w:val="00243108"/>
    <w:rsid w:val="0024336B"/>
    <w:rsid w:val="00243DBA"/>
    <w:rsid w:val="0024424F"/>
    <w:rsid w:val="00244D28"/>
    <w:rsid w:val="002477DF"/>
    <w:rsid w:val="00252C17"/>
    <w:rsid w:val="00253061"/>
    <w:rsid w:val="00253064"/>
    <w:rsid w:val="0025307F"/>
    <w:rsid w:val="002551BD"/>
    <w:rsid w:val="00255F94"/>
    <w:rsid w:val="0026031B"/>
    <w:rsid w:val="002617B6"/>
    <w:rsid w:val="00262661"/>
    <w:rsid w:val="002629FA"/>
    <w:rsid w:val="00262B2F"/>
    <w:rsid w:val="002632DF"/>
    <w:rsid w:val="002640BA"/>
    <w:rsid w:val="00264CF2"/>
    <w:rsid w:val="002673EE"/>
    <w:rsid w:val="00267587"/>
    <w:rsid w:val="00271589"/>
    <w:rsid w:val="002731AE"/>
    <w:rsid w:val="00275074"/>
    <w:rsid w:val="002763E9"/>
    <w:rsid w:val="00276943"/>
    <w:rsid w:val="002842A2"/>
    <w:rsid w:val="00284E32"/>
    <w:rsid w:val="00285510"/>
    <w:rsid w:val="00285DE2"/>
    <w:rsid w:val="0028616D"/>
    <w:rsid w:val="00286965"/>
    <w:rsid w:val="002879C2"/>
    <w:rsid w:val="00287A4B"/>
    <w:rsid w:val="0029136E"/>
    <w:rsid w:val="00292399"/>
    <w:rsid w:val="00294122"/>
    <w:rsid w:val="00294445"/>
    <w:rsid w:val="00294B4D"/>
    <w:rsid w:val="0029672B"/>
    <w:rsid w:val="00297452"/>
    <w:rsid w:val="002A1062"/>
    <w:rsid w:val="002A117E"/>
    <w:rsid w:val="002A2413"/>
    <w:rsid w:val="002A2F5E"/>
    <w:rsid w:val="002A352A"/>
    <w:rsid w:val="002A3F15"/>
    <w:rsid w:val="002A4F64"/>
    <w:rsid w:val="002A607D"/>
    <w:rsid w:val="002A6ED4"/>
    <w:rsid w:val="002B0A4B"/>
    <w:rsid w:val="002B132E"/>
    <w:rsid w:val="002B2813"/>
    <w:rsid w:val="002B2D29"/>
    <w:rsid w:val="002B62D1"/>
    <w:rsid w:val="002C184C"/>
    <w:rsid w:val="002C1EEA"/>
    <w:rsid w:val="002C51BE"/>
    <w:rsid w:val="002C5282"/>
    <w:rsid w:val="002C6034"/>
    <w:rsid w:val="002C635B"/>
    <w:rsid w:val="002D0BC6"/>
    <w:rsid w:val="002D1A2F"/>
    <w:rsid w:val="002D365F"/>
    <w:rsid w:val="002D3C45"/>
    <w:rsid w:val="002D4773"/>
    <w:rsid w:val="002D79B0"/>
    <w:rsid w:val="002D7C86"/>
    <w:rsid w:val="002E0692"/>
    <w:rsid w:val="002E184B"/>
    <w:rsid w:val="002E1D74"/>
    <w:rsid w:val="002E2943"/>
    <w:rsid w:val="002E2CF1"/>
    <w:rsid w:val="002E34AF"/>
    <w:rsid w:val="002E62D2"/>
    <w:rsid w:val="002F2D8F"/>
    <w:rsid w:val="002F31BF"/>
    <w:rsid w:val="002F695B"/>
    <w:rsid w:val="002F72DA"/>
    <w:rsid w:val="002F76B1"/>
    <w:rsid w:val="002F7D66"/>
    <w:rsid w:val="002F7DBE"/>
    <w:rsid w:val="0030090B"/>
    <w:rsid w:val="0030101E"/>
    <w:rsid w:val="003022D9"/>
    <w:rsid w:val="00302BB1"/>
    <w:rsid w:val="003034FF"/>
    <w:rsid w:val="00304125"/>
    <w:rsid w:val="00304151"/>
    <w:rsid w:val="00304210"/>
    <w:rsid w:val="00304295"/>
    <w:rsid w:val="003048D7"/>
    <w:rsid w:val="00304AD2"/>
    <w:rsid w:val="003062E6"/>
    <w:rsid w:val="003068B6"/>
    <w:rsid w:val="003071F6"/>
    <w:rsid w:val="00311C08"/>
    <w:rsid w:val="0031393C"/>
    <w:rsid w:val="00313CB0"/>
    <w:rsid w:val="00313F96"/>
    <w:rsid w:val="003146A3"/>
    <w:rsid w:val="003150CE"/>
    <w:rsid w:val="003151D1"/>
    <w:rsid w:val="00315AAB"/>
    <w:rsid w:val="003175E1"/>
    <w:rsid w:val="00320299"/>
    <w:rsid w:val="00321154"/>
    <w:rsid w:val="003211B0"/>
    <w:rsid w:val="00321212"/>
    <w:rsid w:val="003224E7"/>
    <w:rsid w:val="003248F5"/>
    <w:rsid w:val="00325D7A"/>
    <w:rsid w:val="00327163"/>
    <w:rsid w:val="00327305"/>
    <w:rsid w:val="00330187"/>
    <w:rsid w:val="003313FB"/>
    <w:rsid w:val="00331962"/>
    <w:rsid w:val="00331C77"/>
    <w:rsid w:val="00331F96"/>
    <w:rsid w:val="0033291F"/>
    <w:rsid w:val="00334297"/>
    <w:rsid w:val="00334AEE"/>
    <w:rsid w:val="00335EA8"/>
    <w:rsid w:val="00335F2F"/>
    <w:rsid w:val="003363DD"/>
    <w:rsid w:val="00337BB5"/>
    <w:rsid w:val="00340361"/>
    <w:rsid w:val="00340795"/>
    <w:rsid w:val="0034111C"/>
    <w:rsid w:val="00341EDA"/>
    <w:rsid w:val="0034217F"/>
    <w:rsid w:val="00345400"/>
    <w:rsid w:val="00345405"/>
    <w:rsid w:val="00345F9B"/>
    <w:rsid w:val="00346E06"/>
    <w:rsid w:val="00346FED"/>
    <w:rsid w:val="00351E01"/>
    <w:rsid w:val="00352D21"/>
    <w:rsid w:val="003535B7"/>
    <w:rsid w:val="00355815"/>
    <w:rsid w:val="00356C0B"/>
    <w:rsid w:val="00357B9C"/>
    <w:rsid w:val="00361113"/>
    <w:rsid w:val="00361246"/>
    <w:rsid w:val="00361412"/>
    <w:rsid w:val="003615CA"/>
    <w:rsid w:val="00363572"/>
    <w:rsid w:val="00364001"/>
    <w:rsid w:val="003642A6"/>
    <w:rsid w:val="00367337"/>
    <w:rsid w:val="00370B63"/>
    <w:rsid w:val="00370FCC"/>
    <w:rsid w:val="003711AF"/>
    <w:rsid w:val="00371D05"/>
    <w:rsid w:val="00374848"/>
    <w:rsid w:val="00375D09"/>
    <w:rsid w:val="00376DE1"/>
    <w:rsid w:val="0037751C"/>
    <w:rsid w:val="00380F3F"/>
    <w:rsid w:val="00382232"/>
    <w:rsid w:val="0038224D"/>
    <w:rsid w:val="00382F1A"/>
    <w:rsid w:val="00383282"/>
    <w:rsid w:val="00383361"/>
    <w:rsid w:val="00383658"/>
    <w:rsid w:val="0038412E"/>
    <w:rsid w:val="00390B61"/>
    <w:rsid w:val="003929D9"/>
    <w:rsid w:val="00393E44"/>
    <w:rsid w:val="00397ACA"/>
    <w:rsid w:val="003A1DA5"/>
    <w:rsid w:val="003A215D"/>
    <w:rsid w:val="003A2BC4"/>
    <w:rsid w:val="003A597F"/>
    <w:rsid w:val="003A71A8"/>
    <w:rsid w:val="003B00CA"/>
    <w:rsid w:val="003B030B"/>
    <w:rsid w:val="003B0432"/>
    <w:rsid w:val="003B1453"/>
    <w:rsid w:val="003B26C9"/>
    <w:rsid w:val="003B2E9B"/>
    <w:rsid w:val="003B2F8D"/>
    <w:rsid w:val="003B49DF"/>
    <w:rsid w:val="003B4FAA"/>
    <w:rsid w:val="003B547A"/>
    <w:rsid w:val="003B64C5"/>
    <w:rsid w:val="003B75B9"/>
    <w:rsid w:val="003C1A18"/>
    <w:rsid w:val="003C5C41"/>
    <w:rsid w:val="003C7A19"/>
    <w:rsid w:val="003D0788"/>
    <w:rsid w:val="003D0A34"/>
    <w:rsid w:val="003D2938"/>
    <w:rsid w:val="003D2C53"/>
    <w:rsid w:val="003D3FBA"/>
    <w:rsid w:val="003D402B"/>
    <w:rsid w:val="003D5945"/>
    <w:rsid w:val="003D764F"/>
    <w:rsid w:val="003E0667"/>
    <w:rsid w:val="003E13E0"/>
    <w:rsid w:val="003E1660"/>
    <w:rsid w:val="003E1CD1"/>
    <w:rsid w:val="003E2A2D"/>
    <w:rsid w:val="003E5BF2"/>
    <w:rsid w:val="003E64A9"/>
    <w:rsid w:val="003E6866"/>
    <w:rsid w:val="003E7905"/>
    <w:rsid w:val="003F0336"/>
    <w:rsid w:val="003F4593"/>
    <w:rsid w:val="003F519D"/>
    <w:rsid w:val="003F5547"/>
    <w:rsid w:val="003F5C40"/>
    <w:rsid w:val="003F644D"/>
    <w:rsid w:val="003F6E12"/>
    <w:rsid w:val="003F75ED"/>
    <w:rsid w:val="004002B7"/>
    <w:rsid w:val="00400380"/>
    <w:rsid w:val="00400F31"/>
    <w:rsid w:val="00402A03"/>
    <w:rsid w:val="0041402F"/>
    <w:rsid w:val="00414313"/>
    <w:rsid w:val="004154F7"/>
    <w:rsid w:val="00416DF2"/>
    <w:rsid w:val="004176FF"/>
    <w:rsid w:val="0042081F"/>
    <w:rsid w:val="004241C5"/>
    <w:rsid w:val="00424FA7"/>
    <w:rsid w:val="00426A87"/>
    <w:rsid w:val="00427E8E"/>
    <w:rsid w:val="004309D8"/>
    <w:rsid w:val="00430D21"/>
    <w:rsid w:val="00430F38"/>
    <w:rsid w:val="004313D1"/>
    <w:rsid w:val="00432110"/>
    <w:rsid w:val="00433EBE"/>
    <w:rsid w:val="00434406"/>
    <w:rsid w:val="004347E0"/>
    <w:rsid w:val="00442C7A"/>
    <w:rsid w:val="00445FF7"/>
    <w:rsid w:val="00453341"/>
    <w:rsid w:val="004545C6"/>
    <w:rsid w:val="00454DCA"/>
    <w:rsid w:val="00456544"/>
    <w:rsid w:val="00456649"/>
    <w:rsid w:val="004567B7"/>
    <w:rsid w:val="00456856"/>
    <w:rsid w:val="00461210"/>
    <w:rsid w:val="00462490"/>
    <w:rsid w:val="00464DF9"/>
    <w:rsid w:val="00465299"/>
    <w:rsid w:val="00466A0F"/>
    <w:rsid w:val="0046795B"/>
    <w:rsid w:val="00471863"/>
    <w:rsid w:val="00472F8E"/>
    <w:rsid w:val="00473A14"/>
    <w:rsid w:val="00474E43"/>
    <w:rsid w:val="0047580C"/>
    <w:rsid w:val="004769E2"/>
    <w:rsid w:val="00476E4F"/>
    <w:rsid w:val="00481D90"/>
    <w:rsid w:val="00483261"/>
    <w:rsid w:val="00484770"/>
    <w:rsid w:val="004862C4"/>
    <w:rsid w:val="00487278"/>
    <w:rsid w:val="004874E4"/>
    <w:rsid w:val="0049070D"/>
    <w:rsid w:val="004A0AA8"/>
    <w:rsid w:val="004A11EC"/>
    <w:rsid w:val="004A1FE4"/>
    <w:rsid w:val="004A2CA9"/>
    <w:rsid w:val="004A3CB5"/>
    <w:rsid w:val="004A537D"/>
    <w:rsid w:val="004A62AB"/>
    <w:rsid w:val="004A6396"/>
    <w:rsid w:val="004A6584"/>
    <w:rsid w:val="004A67F0"/>
    <w:rsid w:val="004A68C2"/>
    <w:rsid w:val="004A7769"/>
    <w:rsid w:val="004A79A8"/>
    <w:rsid w:val="004B066A"/>
    <w:rsid w:val="004B1628"/>
    <w:rsid w:val="004B23AD"/>
    <w:rsid w:val="004B2811"/>
    <w:rsid w:val="004B2965"/>
    <w:rsid w:val="004B4224"/>
    <w:rsid w:val="004B4647"/>
    <w:rsid w:val="004B6AC9"/>
    <w:rsid w:val="004B74FF"/>
    <w:rsid w:val="004B7B57"/>
    <w:rsid w:val="004B7CE4"/>
    <w:rsid w:val="004C14F6"/>
    <w:rsid w:val="004C183D"/>
    <w:rsid w:val="004C3D95"/>
    <w:rsid w:val="004C47C5"/>
    <w:rsid w:val="004C483D"/>
    <w:rsid w:val="004C4ACD"/>
    <w:rsid w:val="004C52D0"/>
    <w:rsid w:val="004C795A"/>
    <w:rsid w:val="004C7F93"/>
    <w:rsid w:val="004D26B8"/>
    <w:rsid w:val="004D4FC0"/>
    <w:rsid w:val="004D5430"/>
    <w:rsid w:val="004D7395"/>
    <w:rsid w:val="004D7DA8"/>
    <w:rsid w:val="004E2892"/>
    <w:rsid w:val="004E28B9"/>
    <w:rsid w:val="004E3681"/>
    <w:rsid w:val="004E3D74"/>
    <w:rsid w:val="004E51D6"/>
    <w:rsid w:val="004E784B"/>
    <w:rsid w:val="004F0224"/>
    <w:rsid w:val="004F0DB4"/>
    <w:rsid w:val="004F1EBC"/>
    <w:rsid w:val="004F368D"/>
    <w:rsid w:val="004F5154"/>
    <w:rsid w:val="004F5835"/>
    <w:rsid w:val="004F5F71"/>
    <w:rsid w:val="004F6001"/>
    <w:rsid w:val="004F661C"/>
    <w:rsid w:val="004F6C8A"/>
    <w:rsid w:val="004F6D99"/>
    <w:rsid w:val="005004E1"/>
    <w:rsid w:val="00501425"/>
    <w:rsid w:val="00504311"/>
    <w:rsid w:val="0050485C"/>
    <w:rsid w:val="00504AC6"/>
    <w:rsid w:val="00505A48"/>
    <w:rsid w:val="00506540"/>
    <w:rsid w:val="00511079"/>
    <w:rsid w:val="00512829"/>
    <w:rsid w:val="00514220"/>
    <w:rsid w:val="0051423C"/>
    <w:rsid w:val="00514C91"/>
    <w:rsid w:val="005159ED"/>
    <w:rsid w:val="00516241"/>
    <w:rsid w:val="00516FD9"/>
    <w:rsid w:val="00520AA0"/>
    <w:rsid w:val="005243E0"/>
    <w:rsid w:val="00524783"/>
    <w:rsid w:val="005265A3"/>
    <w:rsid w:val="00526783"/>
    <w:rsid w:val="005268E1"/>
    <w:rsid w:val="00526CFC"/>
    <w:rsid w:val="00527FB1"/>
    <w:rsid w:val="00530D50"/>
    <w:rsid w:val="0053162F"/>
    <w:rsid w:val="0053281C"/>
    <w:rsid w:val="005340C9"/>
    <w:rsid w:val="005341F0"/>
    <w:rsid w:val="00534566"/>
    <w:rsid w:val="00541FDF"/>
    <w:rsid w:val="005425E7"/>
    <w:rsid w:val="00543707"/>
    <w:rsid w:val="00543EBB"/>
    <w:rsid w:val="00544213"/>
    <w:rsid w:val="00545549"/>
    <w:rsid w:val="00545B03"/>
    <w:rsid w:val="005469F5"/>
    <w:rsid w:val="005519BE"/>
    <w:rsid w:val="00552093"/>
    <w:rsid w:val="00554E4B"/>
    <w:rsid w:val="00555F67"/>
    <w:rsid w:val="005605EB"/>
    <w:rsid w:val="005606A4"/>
    <w:rsid w:val="005607B8"/>
    <w:rsid w:val="00560B32"/>
    <w:rsid w:val="00560CF5"/>
    <w:rsid w:val="00562829"/>
    <w:rsid w:val="0056308E"/>
    <w:rsid w:val="005650ED"/>
    <w:rsid w:val="00565869"/>
    <w:rsid w:val="00567415"/>
    <w:rsid w:val="00567610"/>
    <w:rsid w:val="00570ECF"/>
    <w:rsid w:val="00580793"/>
    <w:rsid w:val="00582087"/>
    <w:rsid w:val="005827F6"/>
    <w:rsid w:val="005831DD"/>
    <w:rsid w:val="00587229"/>
    <w:rsid w:val="0058730B"/>
    <w:rsid w:val="00587503"/>
    <w:rsid w:val="00587F06"/>
    <w:rsid w:val="00590E8D"/>
    <w:rsid w:val="00592CC0"/>
    <w:rsid w:val="0059331A"/>
    <w:rsid w:val="00594E30"/>
    <w:rsid w:val="005975C4"/>
    <w:rsid w:val="005A1B77"/>
    <w:rsid w:val="005A1DF0"/>
    <w:rsid w:val="005A38C0"/>
    <w:rsid w:val="005A4904"/>
    <w:rsid w:val="005A515A"/>
    <w:rsid w:val="005A558F"/>
    <w:rsid w:val="005A5876"/>
    <w:rsid w:val="005A6675"/>
    <w:rsid w:val="005A67D6"/>
    <w:rsid w:val="005A704D"/>
    <w:rsid w:val="005B0D4B"/>
    <w:rsid w:val="005B232A"/>
    <w:rsid w:val="005B3C6D"/>
    <w:rsid w:val="005B685B"/>
    <w:rsid w:val="005B6DF6"/>
    <w:rsid w:val="005B747F"/>
    <w:rsid w:val="005B7B7D"/>
    <w:rsid w:val="005C18D1"/>
    <w:rsid w:val="005C1948"/>
    <w:rsid w:val="005C263C"/>
    <w:rsid w:val="005C2679"/>
    <w:rsid w:val="005C2C26"/>
    <w:rsid w:val="005C4DE3"/>
    <w:rsid w:val="005D07C5"/>
    <w:rsid w:val="005D4302"/>
    <w:rsid w:val="005D5A20"/>
    <w:rsid w:val="005D64E1"/>
    <w:rsid w:val="005D786C"/>
    <w:rsid w:val="005E2A93"/>
    <w:rsid w:val="005E2C51"/>
    <w:rsid w:val="005E3073"/>
    <w:rsid w:val="005E316A"/>
    <w:rsid w:val="005E50CB"/>
    <w:rsid w:val="005E50D4"/>
    <w:rsid w:val="005E58C1"/>
    <w:rsid w:val="005E7834"/>
    <w:rsid w:val="005F0108"/>
    <w:rsid w:val="005F19A2"/>
    <w:rsid w:val="005F1D56"/>
    <w:rsid w:val="005F21A5"/>
    <w:rsid w:val="005F28C6"/>
    <w:rsid w:val="005F3098"/>
    <w:rsid w:val="005F459C"/>
    <w:rsid w:val="005F52CC"/>
    <w:rsid w:val="005F6BD4"/>
    <w:rsid w:val="005F7985"/>
    <w:rsid w:val="006012D4"/>
    <w:rsid w:val="00603199"/>
    <w:rsid w:val="00604367"/>
    <w:rsid w:val="0060475F"/>
    <w:rsid w:val="00606A26"/>
    <w:rsid w:val="00614CD1"/>
    <w:rsid w:val="00615CC2"/>
    <w:rsid w:val="0062152A"/>
    <w:rsid w:val="00623583"/>
    <w:rsid w:val="0062462F"/>
    <w:rsid w:val="00624B9E"/>
    <w:rsid w:val="00624BA1"/>
    <w:rsid w:val="00625078"/>
    <w:rsid w:val="0062661B"/>
    <w:rsid w:val="00630118"/>
    <w:rsid w:val="00630D2A"/>
    <w:rsid w:val="006310AE"/>
    <w:rsid w:val="00633BF2"/>
    <w:rsid w:val="00633F67"/>
    <w:rsid w:val="006345C3"/>
    <w:rsid w:val="0063724C"/>
    <w:rsid w:val="006373CD"/>
    <w:rsid w:val="0064028F"/>
    <w:rsid w:val="006411D4"/>
    <w:rsid w:val="0064165D"/>
    <w:rsid w:val="0064343D"/>
    <w:rsid w:val="00644A21"/>
    <w:rsid w:val="00646A6C"/>
    <w:rsid w:val="006508B9"/>
    <w:rsid w:val="00650CA1"/>
    <w:rsid w:val="00651854"/>
    <w:rsid w:val="00652467"/>
    <w:rsid w:val="00652CFA"/>
    <w:rsid w:val="006565D8"/>
    <w:rsid w:val="00656B96"/>
    <w:rsid w:val="00657A86"/>
    <w:rsid w:val="0066119C"/>
    <w:rsid w:val="006619B0"/>
    <w:rsid w:val="00662012"/>
    <w:rsid w:val="00662543"/>
    <w:rsid w:val="00664C3A"/>
    <w:rsid w:val="00664E8C"/>
    <w:rsid w:val="00665F7C"/>
    <w:rsid w:val="00667419"/>
    <w:rsid w:val="0066779E"/>
    <w:rsid w:val="00670EE1"/>
    <w:rsid w:val="0067269D"/>
    <w:rsid w:val="00673D28"/>
    <w:rsid w:val="0067430C"/>
    <w:rsid w:val="00674E6A"/>
    <w:rsid w:val="00676A64"/>
    <w:rsid w:val="00676E4D"/>
    <w:rsid w:val="0067766C"/>
    <w:rsid w:val="00677925"/>
    <w:rsid w:val="0068082C"/>
    <w:rsid w:val="00680F46"/>
    <w:rsid w:val="00682B53"/>
    <w:rsid w:val="00682F27"/>
    <w:rsid w:val="00685E68"/>
    <w:rsid w:val="00690E2E"/>
    <w:rsid w:val="006932E7"/>
    <w:rsid w:val="00693347"/>
    <w:rsid w:val="00696D63"/>
    <w:rsid w:val="006A1B56"/>
    <w:rsid w:val="006A227E"/>
    <w:rsid w:val="006A41AE"/>
    <w:rsid w:val="006A4856"/>
    <w:rsid w:val="006A762A"/>
    <w:rsid w:val="006B1545"/>
    <w:rsid w:val="006B2CF6"/>
    <w:rsid w:val="006B2F4D"/>
    <w:rsid w:val="006B3682"/>
    <w:rsid w:val="006B48CB"/>
    <w:rsid w:val="006B6B26"/>
    <w:rsid w:val="006C529D"/>
    <w:rsid w:val="006D0E6B"/>
    <w:rsid w:val="006D1D6E"/>
    <w:rsid w:val="006D397A"/>
    <w:rsid w:val="006D517B"/>
    <w:rsid w:val="006D5A95"/>
    <w:rsid w:val="006E12B1"/>
    <w:rsid w:val="006E13D1"/>
    <w:rsid w:val="006E5B78"/>
    <w:rsid w:val="006E68EB"/>
    <w:rsid w:val="006E6BA3"/>
    <w:rsid w:val="006E7F11"/>
    <w:rsid w:val="006F1116"/>
    <w:rsid w:val="006F1B15"/>
    <w:rsid w:val="006F3196"/>
    <w:rsid w:val="006F37EC"/>
    <w:rsid w:val="006F3C54"/>
    <w:rsid w:val="006F408E"/>
    <w:rsid w:val="006F58EA"/>
    <w:rsid w:val="006F5E64"/>
    <w:rsid w:val="006F5F47"/>
    <w:rsid w:val="006F676A"/>
    <w:rsid w:val="006F7914"/>
    <w:rsid w:val="006F7E46"/>
    <w:rsid w:val="00700FCA"/>
    <w:rsid w:val="00702EF7"/>
    <w:rsid w:val="007042E9"/>
    <w:rsid w:val="007055F5"/>
    <w:rsid w:val="00710C82"/>
    <w:rsid w:val="0071118B"/>
    <w:rsid w:val="00711E13"/>
    <w:rsid w:val="00712B75"/>
    <w:rsid w:val="00712EDA"/>
    <w:rsid w:val="007136D0"/>
    <w:rsid w:val="0071556D"/>
    <w:rsid w:val="007155A9"/>
    <w:rsid w:val="00716390"/>
    <w:rsid w:val="0071705B"/>
    <w:rsid w:val="00720505"/>
    <w:rsid w:val="007236A3"/>
    <w:rsid w:val="007239B6"/>
    <w:rsid w:val="00724676"/>
    <w:rsid w:val="0072490A"/>
    <w:rsid w:val="00724ACC"/>
    <w:rsid w:val="00724B4A"/>
    <w:rsid w:val="0072517D"/>
    <w:rsid w:val="007251F7"/>
    <w:rsid w:val="0073124A"/>
    <w:rsid w:val="00731937"/>
    <w:rsid w:val="00733191"/>
    <w:rsid w:val="00733893"/>
    <w:rsid w:val="00733E32"/>
    <w:rsid w:val="00734A05"/>
    <w:rsid w:val="00735C6F"/>
    <w:rsid w:val="00737306"/>
    <w:rsid w:val="00737500"/>
    <w:rsid w:val="00746C93"/>
    <w:rsid w:val="00756832"/>
    <w:rsid w:val="007575EA"/>
    <w:rsid w:val="007626D0"/>
    <w:rsid w:val="007651CA"/>
    <w:rsid w:val="00765C2F"/>
    <w:rsid w:val="0076670D"/>
    <w:rsid w:val="00770798"/>
    <w:rsid w:val="00771480"/>
    <w:rsid w:val="00772569"/>
    <w:rsid w:val="00772E8C"/>
    <w:rsid w:val="007736D3"/>
    <w:rsid w:val="0077500F"/>
    <w:rsid w:val="0077548E"/>
    <w:rsid w:val="00780919"/>
    <w:rsid w:val="00780A68"/>
    <w:rsid w:val="007826C8"/>
    <w:rsid w:val="00784190"/>
    <w:rsid w:val="0078457B"/>
    <w:rsid w:val="00787051"/>
    <w:rsid w:val="0079018D"/>
    <w:rsid w:val="00791594"/>
    <w:rsid w:val="00795465"/>
    <w:rsid w:val="00797A06"/>
    <w:rsid w:val="007A138F"/>
    <w:rsid w:val="007A1640"/>
    <w:rsid w:val="007A192D"/>
    <w:rsid w:val="007A39DF"/>
    <w:rsid w:val="007A3FDD"/>
    <w:rsid w:val="007A43ED"/>
    <w:rsid w:val="007A45AA"/>
    <w:rsid w:val="007A4BDD"/>
    <w:rsid w:val="007A623A"/>
    <w:rsid w:val="007A72EE"/>
    <w:rsid w:val="007B0397"/>
    <w:rsid w:val="007B0B56"/>
    <w:rsid w:val="007B1591"/>
    <w:rsid w:val="007B491A"/>
    <w:rsid w:val="007B5370"/>
    <w:rsid w:val="007B63FA"/>
    <w:rsid w:val="007B7401"/>
    <w:rsid w:val="007B7496"/>
    <w:rsid w:val="007C0802"/>
    <w:rsid w:val="007C12BE"/>
    <w:rsid w:val="007C2739"/>
    <w:rsid w:val="007C4B0F"/>
    <w:rsid w:val="007C5830"/>
    <w:rsid w:val="007D05B2"/>
    <w:rsid w:val="007D0C44"/>
    <w:rsid w:val="007D1972"/>
    <w:rsid w:val="007D5E27"/>
    <w:rsid w:val="007D6F64"/>
    <w:rsid w:val="007E23A0"/>
    <w:rsid w:val="007E2F84"/>
    <w:rsid w:val="007E6398"/>
    <w:rsid w:val="007E6D93"/>
    <w:rsid w:val="007E79C5"/>
    <w:rsid w:val="007F2EB8"/>
    <w:rsid w:val="007F4740"/>
    <w:rsid w:val="007F64DF"/>
    <w:rsid w:val="008006C6"/>
    <w:rsid w:val="008007B3"/>
    <w:rsid w:val="0080153E"/>
    <w:rsid w:val="008019C2"/>
    <w:rsid w:val="00802EFF"/>
    <w:rsid w:val="008042B9"/>
    <w:rsid w:val="00805B55"/>
    <w:rsid w:val="0080742D"/>
    <w:rsid w:val="00810071"/>
    <w:rsid w:val="00810D8B"/>
    <w:rsid w:val="0081151E"/>
    <w:rsid w:val="0081167D"/>
    <w:rsid w:val="00812498"/>
    <w:rsid w:val="0081336E"/>
    <w:rsid w:val="00813928"/>
    <w:rsid w:val="00817381"/>
    <w:rsid w:val="008177C9"/>
    <w:rsid w:val="00821659"/>
    <w:rsid w:val="00821698"/>
    <w:rsid w:val="008221FE"/>
    <w:rsid w:val="00822BF5"/>
    <w:rsid w:val="008249AE"/>
    <w:rsid w:val="00826C7B"/>
    <w:rsid w:val="00826DD9"/>
    <w:rsid w:val="008273D7"/>
    <w:rsid w:val="008278B6"/>
    <w:rsid w:val="008307ED"/>
    <w:rsid w:val="00832DF1"/>
    <w:rsid w:val="00834358"/>
    <w:rsid w:val="008346BD"/>
    <w:rsid w:val="008361AE"/>
    <w:rsid w:val="00836B7A"/>
    <w:rsid w:val="00840647"/>
    <w:rsid w:val="00840FB8"/>
    <w:rsid w:val="008425C5"/>
    <w:rsid w:val="00843A7A"/>
    <w:rsid w:val="00846292"/>
    <w:rsid w:val="00846DB7"/>
    <w:rsid w:val="008475A1"/>
    <w:rsid w:val="008506E1"/>
    <w:rsid w:val="00852460"/>
    <w:rsid w:val="008528D3"/>
    <w:rsid w:val="00854553"/>
    <w:rsid w:val="00855B86"/>
    <w:rsid w:val="00856E87"/>
    <w:rsid w:val="00860874"/>
    <w:rsid w:val="00862008"/>
    <w:rsid w:val="00862720"/>
    <w:rsid w:val="008628C8"/>
    <w:rsid w:val="00862B2A"/>
    <w:rsid w:val="008630B9"/>
    <w:rsid w:val="00863F37"/>
    <w:rsid w:val="0086406B"/>
    <w:rsid w:val="008646D0"/>
    <w:rsid w:val="00867336"/>
    <w:rsid w:val="00867651"/>
    <w:rsid w:val="008737DB"/>
    <w:rsid w:val="008743F3"/>
    <w:rsid w:val="0087444A"/>
    <w:rsid w:val="00875139"/>
    <w:rsid w:val="00875410"/>
    <w:rsid w:val="00882A52"/>
    <w:rsid w:val="00883C60"/>
    <w:rsid w:val="008850BA"/>
    <w:rsid w:val="00885876"/>
    <w:rsid w:val="008859F6"/>
    <w:rsid w:val="00886185"/>
    <w:rsid w:val="0088638C"/>
    <w:rsid w:val="0089058A"/>
    <w:rsid w:val="008908E5"/>
    <w:rsid w:val="00891CEA"/>
    <w:rsid w:val="00894FDC"/>
    <w:rsid w:val="008A095A"/>
    <w:rsid w:val="008A16F9"/>
    <w:rsid w:val="008A1D3E"/>
    <w:rsid w:val="008A3729"/>
    <w:rsid w:val="008A6D62"/>
    <w:rsid w:val="008B0D0F"/>
    <w:rsid w:val="008B165B"/>
    <w:rsid w:val="008B3B51"/>
    <w:rsid w:val="008B4057"/>
    <w:rsid w:val="008B51AB"/>
    <w:rsid w:val="008B5290"/>
    <w:rsid w:val="008B6029"/>
    <w:rsid w:val="008C2CFD"/>
    <w:rsid w:val="008C5ABA"/>
    <w:rsid w:val="008C71C8"/>
    <w:rsid w:val="008D22E3"/>
    <w:rsid w:val="008D4B58"/>
    <w:rsid w:val="008D7D7B"/>
    <w:rsid w:val="008E0281"/>
    <w:rsid w:val="008E051D"/>
    <w:rsid w:val="008E0F52"/>
    <w:rsid w:val="008E34BE"/>
    <w:rsid w:val="008E4CA2"/>
    <w:rsid w:val="008E5E51"/>
    <w:rsid w:val="008E7C5A"/>
    <w:rsid w:val="008F006C"/>
    <w:rsid w:val="008F00DB"/>
    <w:rsid w:val="008F2894"/>
    <w:rsid w:val="008F2EC3"/>
    <w:rsid w:val="008F47C6"/>
    <w:rsid w:val="008F61B9"/>
    <w:rsid w:val="0090109A"/>
    <w:rsid w:val="00901448"/>
    <w:rsid w:val="00905C47"/>
    <w:rsid w:val="00906379"/>
    <w:rsid w:val="009101EA"/>
    <w:rsid w:val="009106FC"/>
    <w:rsid w:val="009115EA"/>
    <w:rsid w:val="009118BB"/>
    <w:rsid w:val="00913E78"/>
    <w:rsid w:val="00915B81"/>
    <w:rsid w:val="009160DF"/>
    <w:rsid w:val="009162C7"/>
    <w:rsid w:val="00916EC2"/>
    <w:rsid w:val="009206AD"/>
    <w:rsid w:val="009213BD"/>
    <w:rsid w:val="0092354E"/>
    <w:rsid w:val="00924627"/>
    <w:rsid w:val="00925BE6"/>
    <w:rsid w:val="00926F61"/>
    <w:rsid w:val="00927561"/>
    <w:rsid w:val="0093123D"/>
    <w:rsid w:val="009330E9"/>
    <w:rsid w:val="009333BA"/>
    <w:rsid w:val="00940E66"/>
    <w:rsid w:val="009411FB"/>
    <w:rsid w:val="009414A9"/>
    <w:rsid w:val="009421AD"/>
    <w:rsid w:val="0094221C"/>
    <w:rsid w:val="0094409C"/>
    <w:rsid w:val="00944159"/>
    <w:rsid w:val="009469E7"/>
    <w:rsid w:val="00946D8E"/>
    <w:rsid w:val="0095285B"/>
    <w:rsid w:val="00953FE9"/>
    <w:rsid w:val="0095481C"/>
    <w:rsid w:val="0095500C"/>
    <w:rsid w:val="009567E6"/>
    <w:rsid w:val="00957132"/>
    <w:rsid w:val="009576FD"/>
    <w:rsid w:val="009578EB"/>
    <w:rsid w:val="00957D40"/>
    <w:rsid w:val="00963392"/>
    <w:rsid w:val="009633BB"/>
    <w:rsid w:val="0096485F"/>
    <w:rsid w:val="0096502E"/>
    <w:rsid w:val="00965C81"/>
    <w:rsid w:val="00967354"/>
    <w:rsid w:val="00970C82"/>
    <w:rsid w:val="00972F87"/>
    <w:rsid w:val="009731D6"/>
    <w:rsid w:val="00976F04"/>
    <w:rsid w:val="009777F4"/>
    <w:rsid w:val="00977AD8"/>
    <w:rsid w:val="00980363"/>
    <w:rsid w:val="00980A10"/>
    <w:rsid w:val="00981130"/>
    <w:rsid w:val="00981549"/>
    <w:rsid w:val="00985EF7"/>
    <w:rsid w:val="00986CF9"/>
    <w:rsid w:val="00987629"/>
    <w:rsid w:val="0099016E"/>
    <w:rsid w:val="00990374"/>
    <w:rsid w:val="00990C0E"/>
    <w:rsid w:val="00991093"/>
    <w:rsid w:val="0099163B"/>
    <w:rsid w:val="00992343"/>
    <w:rsid w:val="00995A9B"/>
    <w:rsid w:val="00995CC3"/>
    <w:rsid w:val="00996306"/>
    <w:rsid w:val="00996744"/>
    <w:rsid w:val="00997CF4"/>
    <w:rsid w:val="009A029C"/>
    <w:rsid w:val="009A046E"/>
    <w:rsid w:val="009A1169"/>
    <w:rsid w:val="009A5BDD"/>
    <w:rsid w:val="009A6919"/>
    <w:rsid w:val="009B0408"/>
    <w:rsid w:val="009B0843"/>
    <w:rsid w:val="009B12FD"/>
    <w:rsid w:val="009B2CED"/>
    <w:rsid w:val="009B560D"/>
    <w:rsid w:val="009B7A72"/>
    <w:rsid w:val="009C126A"/>
    <w:rsid w:val="009C134F"/>
    <w:rsid w:val="009C1D4C"/>
    <w:rsid w:val="009C2DD2"/>
    <w:rsid w:val="009C441F"/>
    <w:rsid w:val="009C49BF"/>
    <w:rsid w:val="009C4A07"/>
    <w:rsid w:val="009C4B8E"/>
    <w:rsid w:val="009C51D5"/>
    <w:rsid w:val="009C5B13"/>
    <w:rsid w:val="009C650E"/>
    <w:rsid w:val="009C70DB"/>
    <w:rsid w:val="009D0F47"/>
    <w:rsid w:val="009D19BC"/>
    <w:rsid w:val="009D2348"/>
    <w:rsid w:val="009D3578"/>
    <w:rsid w:val="009D3A5F"/>
    <w:rsid w:val="009D5193"/>
    <w:rsid w:val="009D5766"/>
    <w:rsid w:val="009D5C32"/>
    <w:rsid w:val="009D5C67"/>
    <w:rsid w:val="009D6472"/>
    <w:rsid w:val="009E1353"/>
    <w:rsid w:val="009E46A2"/>
    <w:rsid w:val="009E5AF5"/>
    <w:rsid w:val="009E5EB5"/>
    <w:rsid w:val="009E74F0"/>
    <w:rsid w:val="009F2539"/>
    <w:rsid w:val="009F3918"/>
    <w:rsid w:val="009F7548"/>
    <w:rsid w:val="009F7867"/>
    <w:rsid w:val="009F7D66"/>
    <w:rsid w:val="009F7FCD"/>
    <w:rsid w:val="00A00BD2"/>
    <w:rsid w:val="00A00E56"/>
    <w:rsid w:val="00A027F3"/>
    <w:rsid w:val="00A0392A"/>
    <w:rsid w:val="00A03978"/>
    <w:rsid w:val="00A06DF6"/>
    <w:rsid w:val="00A12798"/>
    <w:rsid w:val="00A15DEE"/>
    <w:rsid w:val="00A1664E"/>
    <w:rsid w:val="00A167B5"/>
    <w:rsid w:val="00A16DBE"/>
    <w:rsid w:val="00A17C4F"/>
    <w:rsid w:val="00A20A39"/>
    <w:rsid w:val="00A23306"/>
    <w:rsid w:val="00A238BD"/>
    <w:rsid w:val="00A2459D"/>
    <w:rsid w:val="00A24C06"/>
    <w:rsid w:val="00A24E23"/>
    <w:rsid w:val="00A25F05"/>
    <w:rsid w:val="00A27CE3"/>
    <w:rsid w:val="00A27D38"/>
    <w:rsid w:val="00A311AE"/>
    <w:rsid w:val="00A312A6"/>
    <w:rsid w:val="00A3130E"/>
    <w:rsid w:val="00A31F33"/>
    <w:rsid w:val="00A32E8B"/>
    <w:rsid w:val="00A32ED6"/>
    <w:rsid w:val="00A42D07"/>
    <w:rsid w:val="00A4379A"/>
    <w:rsid w:val="00A44923"/>
    <w:rsid w:val="00A45468"/>
    <w:rsid w:val="00A45A6F"/>
    <w:rsid w:val="00A4791B"/>
    <w:rsid w:val="00A50A48"/>
    <w:rsid w:val="00A51573"/>
    <w:rsid w:val="00A51A5E"/>
    <w:rsid w:val="00A52895"/>
    <w:rsid w:val="00A53C75"/>
    <w:rsid w:val="00A5500A"/>
    <w:rsid w:val="00A573DD"/>
    <w:rsid w:val="00A5765D"/>
    <w:rsid w:val="00A631E1"/>
    <w:rsid w:val="00A65A70"/>
    <w:rsid w:val="00A66F36"/>
    <w:rsid w:val="00A676D9"/>
    <w:rsid w:val="00A67EFC"/>
    <w:rsid w:val="00A7031E"/>
    <w:rsid w:val="00A71140"/>
    <w:rsid w:val="00A74692"/>
    <w:rsid w:val="00A7618B"/>
    <w:rsid w:val="00A7640B"/>
    <w:rsid w:val="00A7778B"/>
    <w:rsid w:val="00A803BC"/>
    <w:rsid w:val="00A80969"/>
    <w:rsid w:val="00A86EA7"/>
    <w:rsid w:val="00A870AA"/>
    <w:rsid w:val="00A9205E"/>
    <w:rsid w:val="00A92776"/>
    <w:rsid w:val="00A92AD8"/>
    <w:rsid w:val="00A93181"/>
    <w:rsid w:val="00A9366B"/>
    <w:rsid w:val="00A938E6"/>
    <w:rsid w:val="00A93EE7"/>
    <w:rsid w:val="00A93F71"/>
    <w:rsid w:val="00A95BD5"/>
    <w:rsid w:val="00A96BF4"/>
    <w:rsid w:val="00A96F78"/>
    <w:rsid w:val="00AA0A11"/>
    <w:rsid w:val="00AA1087"/>
    <w:rsid w:val="00AA1AAE"/>
    <w:rsid w:val="00AA23F5"/>
    <w:rsid w:val="00AA25A9"/>
    <w:rsid w:val="00AA26D9"/>
    <w:rsid w:val="00AA51AD"/>
    <w:rsid w:val="00AA591E"/>
    <w:rsid w:val="00AB0A32"/>
    <w:rsid w:val="00AB0E56"/>
    <w:rsid w:val="00AB12CD"/>
    <w:rsid w:val="00AB2D61"/>
    <w:rsid w:val="00AB4ECC"/>
    <w:rsid w:val="00AB6730"/>
    <w:rsid w:val="00AB674E"/>
    <w:rsid w:val="00AC02C1"/>
    <w:rsid w:val="00AC0AB6"/>
    <w:rsid w:val="00AC10AD"/>
    <w:rsid w:val="00AC1E55"/>
    <w:rsid w:val="00AC2045"/>
    <w:rsid w:val="00AC21FC"/>
    <w:rsid w:val="00AC429F"/>
    <w:rsid w:val="00AC50ED"/>
    <w:rsid w:val="00AC60B4"/>
    <w:rsid w:val="00AC70A3"/>
    <w:rsid w:val="00AC7489"/>
    <w:rsid w:val="00AC76A0"/>
    <w:rsid w:val="00AD00C5"/>
    <w:rsid w:val="00AD165F"/>
    <w:rsid w:val="00AD2794"/>
    <w:rsid w:val="00AD3455"/>
    <w:rsid w:val="00AD3CAD"/>
    <w:rsid w:val="00AD69FF"/>
    <w:rsid w:val="00AD6FFA"/>
    <w:rsid w:val="00AD702B"/>
    <w:rsid w:val="00AD72E6"/>
    <w:rsid w:val="00AD765F"/>
    <w:rsid w:val="00AE2410"/>
    <w:rsid w:val="00AE3DE1"/>
    <w:rsid w:val="00AE7ED2"/>
    <w:rsid w:val="00AF1417"/>
    <w:rsid w:val="00AF2D54"/>
    <w:rsid w:val="00AF3458"/>
    <w:rsid w:val="00AF3F7B"/>
    <w:rsid w:val="00AF4D8D"/>
    <w:rsid w:val="00AF4F1B"/>
    <w:rsid w:val="00AF6E8A"/>
    <w:rsid w:val="00AF7213"/>
    <w:rsid w:val="00AF7D92"/>
    <w:rsid w:val="00B011CC"/>
    <w:rsid w:val="00B04F3D"/>
    <w:rsid w:val="00B05702"/>
    <w:rsid w:val="00B05CB1"/>
    <w:rsid w:val="00B06DD9"/>
    <w:rsid w:val="00B07CD6"/>
    <w:rsid w:val="00B10010"/>
    <w:rsid w:val="00B11775"/>
    <w:rsid w:val="00B1302D"/>
    <w:rsid w:val="00B1513F"/>
    <w:rsid w:val="00B203AB"/>
    <w:rsid w:val="00B20725"/>
    <w:rsid w:val="00B20CAA"/>
    <w:rsid w:val="00B25FC3"/>
    <w:rsid w:val="00B2628E"/>
    <w:rsid w:val="00B266B0"/>
    <w:rsid w:val="00B27921"/>
    <w:rsid w:val="00B3000E"/>
    <w:rsid w:val="00B30EAA"/>
    <w:rsid w:val="00B31C2A"/>
    <w:rsid w:val="00B326A8"/>
    <w:rsid w:val="00B3377E"/>
    <w:rsid w:val="00B3420A"/>
    <w:rsid w:val="00B3439E"/>
    <w:rsid w:val="00B40A96"/>
    <w:rsid w:val="00B422A7"/>
    <w:rsid w:val="00B42A32"/>
    <w:rsid w:val="00B4374E"/>
    <w:rsid w:val="00B4399E"/>
    <w:rsid w:val="00B43A16"/>
    <w:rsid w:val="00B43F8F"/>
    <w:rsid w:val="00B46A75"/>
    <w:rsid w:val="00B47990"/>
    <w:rsid w:val="00B500CD"/>
    <w:rsid w:val="00B51F0B"/>
    <w:rsid w:val="00B5239C"/>
    <w:rsid w:val="00B53893"/>
    <w:rsid w:val="00B54A99"/>
    <w:rsid w:val="00B552C5"/>
    <w:rsid w:val="00B55428"/>
    <w:rsid w:val="00B570BF"/>
    <w:rsid w:val="00B63337"/>
    <w:rsid w:val="00B6369F"/>
    <w:rsid w:val="00B639D7"/>
    <w:rsid w:val="00B664FB"/>
    <w:rsid w:val="00B6704C"/>
    <w:rsid w:val="00B7267A"/>
    <w:rsid w:val="00B726FF"/>
    <w:rsid w:val="00B72AA4"/>
    <w:rsid w:val="00B73A2A"/>
    <w:rsid w:val="00B77729"/>
    <w:rsid w:val="00B77880"/>
    <w:rsid w:val="00B80D90"/>
    <w:rsid w:val="00B82613"/>
    <w:rsid w:val="00B84E9C"/>
    <w:rsid w:val="00B85522"/>
    <w:rsid w:val="00B877F9"/>
    <w:rsid w:val="00B90E2A"/>
    <w:rsid w:val="00B90F2A"/>
    <w:rsid w:val="00B9198D"/>
    <w:rsid w:val="00B93008"/>
    <w:rsid w:val="00B9406D"/>
    <w:rsid w:val="00B949E9"/>
    <w:rsid w:val="00B94BA7"/>
    <w:rsid w:val="00B94E0E"/>
    <w:rsid w:val="00B97CA3"/>
    <w:rsid w:val="00BA1C41"/>
    <w:rsid w:val="00BA2B46"/>
    <w:rsid w:val="00BA2CF5"/>
    <w:rsid w:val="00BA33F8"/>
    <w:rsid w:val="00BA6751"/>
    <w:rsid w:val="00BA7267"/>
    <w:rsid w:val="00BB20D7"/>
    <w:rsid w:val="00BB3E2B"/>
    <w:rsid w:val="00BB4778"/>
    <w:rsid w:val="00BB6B9B"/>
    <w:rsid w:val="00BC07D4"/>
    <w:rsid w:val="00BC0A5D"/>
    <w:rsid w:val="00BC1DF6"/>
    <w:rsid w:val="00BC32E7"/>
    <w:rsid w:val="00BD12A6"/>
    <w:rsid w:val="00BD1F5C"/>
    <w:rsid w:val="00BD3E68"/>
    <w:rsid w:val="00BD4CE1"/>
    <w:rsid w:val="00BD598A"/>
    <w:rsid w:val="00BD75B4"/>
    <w:rsid w:val="00BD7D14"/>
    <w:rsid w:val="00BE007A"/>
    <w:rsid w:val="00BE02B4"/>
    <w:rsid w:val="00BE2899"/>
    <w:rsid w:val="00BE5126"/>
    <w:rsid w:val="00BE631E"/>
    <w:rsid w:val="00BE6B8B"/>
    <w:rsid w:val="00BE705B"/>
    <w:rsid w:val="00BF0CCF"/>
    <w:rsid w:val="00BF0FC5"/>
    <w:rsid w:val="00BF10BC"/>
    <w:rsid w:val="00BF21AC"/>
    <w:rsid w:val="00BF3669"/>
    <w:rsid w:val="00BF3C0D"/>
    <w:rsid w:val="00BF5AB1"/>
    <w:rsid w:val="00BF6525"/>
    <w:rsid w:val="00C01907"/>
    <w:rsid w:val="00C02DAF"/>
    <w:rsid w:val="00C03309"/>
    <w:rsid w:val="00C072FE"/>
    <w:rsid w:val="00C12E39"/>
    <w:rsid w:val="00C14164"/>
    <w:rsid w:val="00C15D8E"/>
    <w:rsid w:val="00C178FB"/>
    <w:rsid w:val="00C23FC8"/>
    <w:rsid w:val="00C268F9"/>
    <w:rsid w:val="00C272E8"/>
    <w:rsid w:val="00C30A62"/>
    <w:rsid w:val="00C31A37"/>
    <w:rsid w:val="00C3219E"/>
    <w:rsid w:val="00C329A1"/>
    <w:rsid w:val="00C33359"/>
    <w:rsid w:val="00C348D6"/>
    <w:rsid w:val="00C36E34"/>
    <w:rsid w:val="00C40162"/>
    <w:rsid w:val="00C40308"/>
    <w:rsid w:val="00C404EE"/>
    <w:rsid w:val="00C4210F"/>
    <w:rsid w:val="00C42689"/>
    <w:rsid w:val="00C42988"/>
    <w:rsid w:val="00C43FF0"/>
    <w:rsid w:val="00C45EF5"/>
    <w:rsid w:val="00C46B7E"/>
    <w:rsid w:val="00C515E5"/>
    <w:rsid w:val="00C520B1"/>
    <w:rsid w:val="00C522D6"/>
    <w:rsid w:val="00C53BFD"/>
    <w:rsid w:val="00C53C8B"/>
    <w:rsid w:val="00C53F11"/>
    <w:rsid w:val="00C54020"/>
    <w:rsid w:val="00C545C5"/>
    <w:rsid w:val="00C55873"/>
    <w:rsid w:val="00C61D4B"/>
    <w:rsid w:val="00C6528C"/>
    <w:rsid w:val="00C661E8"/>
    <w:rsid w:val="00C70084"/>
    <w:rsid w:val="00C7235B"/>
    <w:rsid w:val="00C72E18"/>
    <w:rsid w:val="00C7380B"/>
    <w:rsid w:val="00C76585"/>
    <w:rsid w:val="00C76F1D"/>
    <w:rsid w:val="00C77D26"/>
    <w:rsid w:val="00C824FD"/>
    <w:rsid w:val="00C83BB4"/>
    <w:rsid w:val="00C84D39"/>
    <w:rsid w:val="00C8560C"/>
    <w:rsid w:val="00C85D76"/>
    <w:rsid w:val="00C903BA"/>
    <w:rsid w:val="00C91590"/>
    <w:rsid w:val="00C921ED"/>
    <w:rsid w:val="00C93462"/>
    <w:rsid w:val="00C9428F"/>
    <w:rsid w:val="00C94384"/>
    <w:rsid w:val="00C96F79"/>
    <w:rsid w:val="00CA391D"/>
    <w:rsid w:val="00CA3ACD"/>
    <w:rsid w:val="00CA47D3"/>
    <w:rsid w:val="00CA58B7"/>
    <w:rsid w:val="00CA5DEA"/>
    <w:rsid w:val="00CB0900"/>
    <w:rsid w:val="00CB09DA"/>
    <w:rsid w:val="00CB1DE8"/>
    <w:rsid w:val="00CB1E3B"/>
    <w:rsid w:val="00CB1F1D"/>
    <w:rsid w:val="00CB61F6"/>
    <w:rsid w:val="00CB71F8"/>
    <w:rsid w:val="00CB7E9F"/>
    <w:rsid w:val="00CC1F32"/>
    <w:rsid w:val="00CC26DB"/>
    <w:rsid w:val="00CC3DAA"/>
    <w:rsid w:val="00CC4C2C"/>
    <w:rsid w:val="00CC5057"/>
    <w:rsid w:val="00CC7495"/>
    <w:rsid w:val="00CD078F"/>
    <w:rsid w:val="00CD121E"/>
    <w:rsid w:val="00CD3ED8"/>
    <w:rsid w:val="00CD761D"/>
    <w:rsid w:val="00CD76B5"/>
    <w:rsid w:val="00CE2346"/>
    <w:rsid w:val="00CE39EA"/>
    <w:rsid w:val="00CE6F0F"/>
    <w:rsid w:val="00CF002F"/>
    <w:rsid w:val="00CF157C"/>
    <w:rsid w:val="00CF2483"/>
    <w:rsid w:val="00CF24E2"/>
    <w:rsid w:val="00CF2B78"/>
    <w:rsid w:val="00CF4082"/>
    <w:rsid w:val="00CF4ABD"/>
    <w:rsid w:val="00CF5D28"/>
    <w:rsid w:val="00CF7382"/>
    <w:rsid w:val="00D001F9"/>
    <w:rsid w:val="00D00BB7"/>
    <w:rsid w:val="00D01EAD"/>
    <w:rsid w:val="00D023BE"/>
    <w:rsid w:val="00D02CE3"/>
    <w:rsid w:val="00D035B9"/>
    <w:rsid w:val="00D064E8"/>
    <w:rsid w:val="00D06572"/>
    <w:rsid w:val="00D065CD"/>
    <w:rsid w:val="00D12325"/>
    <w:rsid w:val="00D13471"/>
    <w:rsid w:val="00D14487"/>
    <w:rsid w:val="00D15E7E"/>
    <w:rsid w:val="00D2103D"/>
    <w:rsid w:val="00D2279F"/>
    <w:rsid w:val="00D22AF1"/>
    <w:rsid w:val="00D22E93"/>
    <w:rsid w:val="00D23191"/>
    <w:rsid w:val="00D24159"/>
    <w:rsid w:val="00D260CB"/>
    <w:rsid w:val="00D26670"/>
    <w:rsid w:val="00D2680D"/>
    <w:rsid w:val="00D27278"/>
    <w:rsid w:val="00D27B8B"/>
    <w:rsid w:val="00D31380"/>
    <w:rsid w:val="00D31E8E"/>
    <w:rsid w:val="00D3232B"/>
    <w:rsid w:val="00D324A4"/>
    <w:rsid w:val="00D33A19"/>
    <w:rsid w:val="00D35198"/>
    <w:rsid w:val="00D35D2A"/>
    <w:rsid w:val="00D42240"/>
    <w:rsid w:val="00D427C3"/>
    <w:rsid w:val="00D42EB8"/>
    <w:rsid w:val="00D44932"/>
    <w:rsid w:val="00D47C16"/>
    <w:rsid w:val="00D502AF"/>
    <w:rsid w:val="00D50764"/>
    <w:rsid w:val="00D50C12"/>
    <w:rsid w:val="00D5173A"/>
    <w:rsid w:val="00D52376"/>
    <w:rsid w:val="00D53830"/>
    <w:rsid w:val="00D54BFA"/>
    <w:rsid w:val="00D55889"/>
    <w:rsid w:val="00D55CB5"/>
    <w:rsid w:val="00D6342F"/>
    <w:rsid w:val="00D64426"/>
    <w:rsid w:val="00D67BC5"/>
    <w:rsid w:val="00D7021B"/>
    <w:rsid w:val="00D70D33"/>
    <w:rsid w:val="00D723DE"/>
    <w:rsid w:val="00D73077"/>
    <w:rsid w:val="00D73C57"/>
    <w:rsid w:val="00D742FF"/>
    <w:rsid w:val="00D758B3"/>
    <w:rsid w:val="00D81195"/>
    <w:rsid w:val="00D81F10"/>
    <w:rsid w:val="00D84A57"/>
    <w:rsid w:val="00D874DF"/>
    <w:rsid w:val="00D87A12"/>
    <w:rsid w:val="00D9012C"/>
    <w:rsid w:val="00D930E1"/>
    <w:rsid w:val="00D9415C"/>
    <w:rsid w:val="00D94D87"/>
    <w:rsid w:val="00D962DC"/>
    <w:rsid w:val="00D97CE8"/>
    <w:rsid w:val="00DA0938"/>
    <w:rsid w:val="00DA180C"/>
    <w:rsid w:val="00DA451D"/>
    <w:rsid w:val="00DA4B8A"/>
    <w:rsid w:val="00DA6452"/>
    <w:rsid w:val="00DB01D0"/>
    <w:rsid w:val="00DB0AB8"/>
    <w:rsid w:val="00DB0D2A"/>
    <w:rsid w:val="00DB1291"/>
    <w:rsid w:val="00DB1DAB"/>
    <w:rsid w:val="00DB39D4"/>
    <w:rsid w:val="00DB3A47"/>
    <w:rsid w:val="00DB4E06"/>
    <w:rsid w:val="00DB4E15"/>
    <w:rsid w:val="00DB645D"/>
    <w:rsid w:val="00DB6C06"/>
    <w:rsid w:val="00DB6FAE"/>
    <w:rsid w:val="00DB7B06"/>
    <w:rsid w:val="00DC1397"/>
    <w:rsid w:val="00DC7951"/>
    <w:rsid w:val="00DD1C4B"/>
    <w:rsid w:val="00DD229E"/>
    <w:rsid w:val="00DD55E0"/>
    <w:rsid w:val="00DD62CD"/>
    <w:rsid w:val="00DE1904"/>
    <w:rsid w:val="00DE3DBB"/>
    <w:rsid w:val="00DE4A74"/>
    <w:rsid w:val="00DE541C"/>
    <w:rsid w:val="00DE6FE2"/>
    <w:rsid w:val="00DE737B"/>
    <w:rsid w:val="00DF14C1"/>
    <w:rsid w:val="00DF2F6B"/>
    <w:rsid w:val="00DF4359"/>
    <w:rsid w:val="00DF5F79"/>
    <w:rsid w:val="00DF6A6C"/>
    <w:rsid w:val="00DF78FF"/>
    <w:rsid w:val="00E00184"/>
    <w:rsid w:val="00E01325"/>
    <w:rsid w:val="00E02BA1"/>
    <w:rsid w:val="00E0576C"/>
    <w:rsid w:val="00E068BC"/>
    <w:rsid w:val="00E07069"/>
    <w:rsid w:val="00E073F0"/>
    <w:rsid w:val="00E10761"/>
    <w:rsid w:val="00E10F1C"/>
    <w:rsid w:val="00E11EEB"/>
    <w:rsid w:val="00E128F2"/>
    <w:rsid w:val="00E147ED"/>
    <w:rsid w:val="00E15476"/>
    <w:rsid w:val="00E16463"/>
    <w:rsid w:val="00E22E38"/>
    <w:rsid w:val="00E26970"/>
    <w:rsid w:val="00E273EE"/>
    <w:rsid w:val="00E27942"/>
    <w:rsid w:val="00E319DB"/>
    <w:rsid w:val="00E33015"/>
    <w:rsid w:val="00E3409E"/>
    <w:rsid w:val="00E34F76"/>
    <w:rsid w:val="00E41A27"/>
    <w:rsid w:val="00E439E3"/>
    <w:rsid w:val="00E45245"/>
    <w:rsid w:val="00E46D79"/>
    <w:rsid w:val="00E53A01"/>
    <w:rsid w:val="00E567C9"/>
    <w:rsid w:val="00E604C4"/>
    <w:rsid w:val="00E61300"/>
    <w:rsid w:val="00E62857"/>
    <w:rsid w:val="00E6352F"/>
    <w:rsid w:val="00E635B9"/>
    <w:rsid w:val="00E6371E"/>
    <w:rsid w:val="00E63E00"/>
    <w:rsid w:val="00E63FDC"/>
    <w:rsid w:val="00E7013A"/>
    <w:rsid w:val="00E73EAF"/>
    <w:rsid w:val="00E7411A"/>
    <w:rsid w:val="00E74F18"/>
    <w:rsid w:val="00E74F5D"/>
    <w:rsid w:val="00E76034"/>
    <w:rsid w:val="00E802A3"/>
    <w:rsid w:val="00E817E0"/>
    <w:rsid w:val="00E82EE4"/>
    <w:rsid w:val="00E831E7"/>
    <w:rsid w:val="00E83C76"/>
    <w:rsid w:val="00E843B5"/>
    <w:rsid w:val="00E84A3B"/>
    <w:rsid w:val="00E85307"/>
    <w:rsid w:val="00E907E4"/>
    <w:rsid w:val="00E908C7"/>
    <w:rsid w:val="00E90A24"/>
    <w:rsid w:val="00E90C34"/>
    <w:rsid w:val="00E946A6"/>
    <w:rsid w:val="00E947E4"/>
    <w:rsid w:val="00E95593"/>
    <w:rsid w:val="00E96FE6"/>
    <w:rsid w:val="00E97D36"/>
    <w:rsid w:val="00EA1121"/>
    <w:rsid w:val="00EA1D43"/>
    <w:rsid w:val="00EA4EC9"/>
    <w:rsid w:val="00EA728F"/>
    <w:rsid w:val="00EB1D47"/>
    <w:rsid w:val="00EB24D6"/>
    <w:rsid w:val="00EB279B"/>
    <w:rsid w:val="00EB2ABB"/>
    <w:rsid w:val="00EB2C1E"/>
    <w:rsid w:val="00EB5D88"/>
    <w:rsid w:val="00EC14B0"/>
    <w:rsid w:val="00EC249E"/>
    <w:rsid w:val="00EC3D3B"/>
    <w:rsid w:val="00EC473F"/>
    <w:rsid w:val="00EC4F13"/>
    <w:rsid w:val="00EC651E"/>
    <w:rsid w:val="00EC692E"/>
    <w:rsid w:val="00EC70D6"/>
    <w:rsid w:val="00EC745E"/>
    <w:rsid w:val="00ED0724"/>
    <w:rsid w:val="00ED10CA"/>
    <w:rsid w:val="00ED1676"/>
    <w:rsid w:val="00ED27C3"/>
    <w:rsid w:val="00ED33AE"/>
    <w:rsid w:val="00ED364E"/>
    <w:rsid w:val="00ED3775"/>
    <w:rsid w:val="00ED4758"/>
    <w:rsid w:val="00ED4A6D"/>
    <w:rsid w:val="00ED58BF"/>
    <w:rsid w:val="00ED5DC2"/>
    <w:rsid w:val="00ED6D4A"/>
    <w:rsid w:val="00ED738C"/>
    <w:rsid w:val="00ED7918"/>
    <w:rsid w:val="00ED7FD3"/>
    <w:rsid w:val="00EE1E43"/>
    <w:rsid w:val="00EE3663"/>
    <w:rsid w:val="00EE76A9"/>
    <w:rsid w:val="00EE799E"/>
    <w:rsid w:val="00EE7CA8"/>
    <w:rsid w:val="00EE7FA7"/>
    <w:rsid w:val="00EF1093"/>
    <w:rsid w:val="00EF21C3"/>
    <w:rsid w:val="00EF4ED2"/>
    <w:rsid w:val="00EF7C57"/>
    <w:rsid w:val="00F00CD1"/>
    <w:rsid w:val="00F00D4B"/>
    <w:rsid w:val="00F0241C"/>
    <w:rsid w:val="00F10803"/>
    <w:rsid w:val="00F12351"/>
    <w:rsid w:val="00F16739"/>
    <w:rsid w:val="00F2052B"/>
    <w:rsid w:val="00F21286"/>
    <w:rsid w:val="00F2260F"/>
    <w:rsid w:val="00F242AD"/>
    <w:rsid w:val="00F247F2"/>
    <w:rsid w:val="00F2561E"/>
    <w:rsid w:val="00F265F7"/>
    <w:rsid w:val="00F3589C"/>
    <w:rsid w:val="00F409BC"/>
    <w:rsid w:val="00F40F52"/>
    <w:rsid w:val="00F4275C"/>
    <w:rsid w:val="00F52339"/>
    <w:rsid w:val="00F5277A"/>
    <w:rsid w:val="00F532E8"/>
    <w:rsid w:val="00F537FF"/>
    <w:rsid w:val="00F5400F"/>
    <w:rsid w:val="00F54D26"/>
    <w:rsid w:val="00F6111C"/>
    <w:rsid w:val="00F614C0"/>
    <w:rsid w:val="00F61647"/>
    <w:rsid w:val="00F657CF"/>
    <w:rsid w:val="00F707C0"/>
    <w:rsid w:val="00F713A3"/>
    <w:rsid w:val="00F71A8F"/>
    <w:rsid w:val="00F720AE"/>
    <w:rsid w:val="00F80703"/>
    <w:rsid w:val="00F80948"/>
    <w:rsid w:val="00F81387"/>
    <w:rsid w:val="00F822E3"/>
    <w:rsid w:val="00F82866"/>
    <w:rsid w:val="00F82CA0"/>
    <w:rsid w:val="00F82CBD"/>
    <w:rsid w:val="00F8449B"/>
    <w:rsid w:val="00F84C5A"/>
    <w:rsid w:val="00F852A5"/>
    <w:rsid w:val="00F85691"/>
    <w:rsid w:val="00F87094"/>
    <w:rsid w:val="00F87AB3"/>
    <w:rsid w:val="00F87F2D"/>
    <w:rsid w:val="00F90AFB"/>
    <w:rsid w:val="00F913DC"/>
    <w:rsid w:val="00F91DDA"/>
    <w:rsid w:val="00F9397A"/>
    <w:rsid w:val="00F93A37"/>
    <w:rsid w:val="00F94182"/>
    <w:rsid w:val="00F948E7"/>
    <w:rsid w:val="00FA144E"/>
    <w:rsid w:val="00FA153F"/>
    <w:rsid w:val="00FA2B51"/>
    <w:rsid w:val="00FA2CEA"/>
    <w:rsid w:val="00FA4B9E"/>
    <w:rsid w:val="00FA4DDF"/>
    <w:rsid w:val="00FA6E7F"/>
    <w:rsid w:val="00FA7114"/>
    <w:rsid w:val="00FB2379"/>
    <w:rsid w:val="00FB24EC"/>
    <w:rsid w:val="00FB4B8A"/>
    <w:rsid w:val="00FB5152"/>
    <w:rsid w:val="00FB5404"/>
    <w:rsid w:val="00FB5C1A"/>
    <w:rsid w:val="00FB680E"/>
    <w:rsid w:val="00FC0065"/>
    <w:rsid w:val="00FC121D"/>
    <w:rsid w:val="00FC3AEE"/>
    <w:rsid w:val="00FC41C5"/>
    <w:rsid w:val="00FC482D"/>
    <w:rsid w:val="00FD2B6A"/>
    <w:rsid w:val="00FD33FC"/>
    <w:rsid w:val="00FD3730"/>
    <w:rsid w:val="00FD3B08"/>
    <w:rsid w:val="00FD4806"/>
    <w:rsid w:val="00FD534E"/>
    <w:rsid w:val="00FD5CBB"/>
    <w:rsid w:val="00FD6B74"/>
    <w:rsid w:val="00FE002E"/>
    <w:rsid w:val="00FE1462"/>
    <w:rsid w:val="00FE22AD"/>
    <w:rsid w:val="00FE2398"/>
    <w:rsid w:val="00FE515A"/>
    <w:rsid w:val="00FE5624"/>
    <w:rsid w:val="00FE5FBF"/>
    <w:rsid w:val="00FE64C0"/>
    <w:rsid w:val="00FE6C25"/>
    <w:rsid w:val="00FE751E"/>
    <w:rsid w:val="00FF042D"/>
    <w:rsid w:val="00FF0964"/>
    <w:rsid w:val="00FF16F2"/>
    <w:rsid w:val="00FF2992"/>
    <w:rsid w:val="00FF2B42"/>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92d050"/>
    </o:shapedefaults>
    <o:shapelayout v:ext="edit">
      <o:idmap v:ext="edit" data="1"/>
    </o:shapelayout>
  </w:shapeDefaults>
  <w:decimalSymbol w:val=","/>
  <w:listSeparator w:val=";"/>
  <w14:docId w14:val="19219850"/>
  <w15:chartTrackingRefBased/>
  <w15:docId w15:val="{9DD599D8-D1E1-4BB4-8C58-5297CC0B8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9333BA"/>
    <w:rPr>
      <w:rFonts w:ascii="Arial" w:hAnsi="Arial"/>
      <w:b/>
      <w:noProof/>
      <w:sz w:val="18"/>
    </w:rPr>
  </w:style>
  <w:style w:type="character" w:customStyle="1" w:styleId="ListParagraphChar">
    <w:name w:val="List Paragraph Char"/>
    <w:link w:val="ListParagraph"/>
    <w:uiPriority w:val="34"/>
    <w:rsid w:val="000D0B1A"/>
    <w:rPr>
      <w:rFonts w:ascii="Times New Roman" w:hAnsi="Times New Roman"/>
      <w:sz w:val="24"/>
      <w:szCs w:val="24"/>
      <w:lang w:val="fi-FI" w:eastAsia="zh-CN"/>
    </w:rPr>
  </w:style>
  <w:style w:type="character" w:styleId="PlaceholderText">
    <w:name w:val="Placeholder Text"/>
    <w:basedOn w:val="DefaultParagraphFont"/>
    <w:uiPriority w:val="99"/>
    <w:semiHidden/>
    <w:rsid w:val="00ED58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854398">
      <w:bodyDiv w:val="1"/>
      <w:marLeft w:val="0"/>
      <w:marRight w:val="0"/>
      <w:marTop w:val="0"/>
      <w:marBottom w:val="0"/>
      <w:divBdr>
        <w:top w:val="none" w:sz="0" w:space="0" w:color="auto"/>
        <w:left w:val="none" w:sz="0" w:space="0" w:color="auto"/>
        <w:bottom w:val="none" w:sz="0" w:space="0" w:color="auto"/>
        <w:right w:val="none" w:sz="0" w:space="0" w:color="auto"/>
      </w:divBdr>
      <w:divsChild>
        <w:div w:id="872809979">
          <w:marLeft w:val="360"/>
          <w:marRight w:val="0"/>
          <w:marTop w:val="200"/>
          <w:marBottom w:val="0"/>
          <w:divBdr>
            <w:top w:val="none" w:sz="0" w:space="0" w:color="auto"/>
            <w:left w:val="none" w:sz="0" w:space="0" w:color="auto"/>
            <w:bottom w:val="none" w:sz="0" w:space="0" w:color="auto"/>
            <w:right w:val="none" w:sz="0" w:space="0" w:color="auto"/>
          </w:divBdr>
        </w:div>
        <w:div w:id="1068042894">
          <w:marLeft w:val="1080"/>
          <w:marRight w:val="0"/>
          <w:marTop w:val="100"/>
          <w:marBottom w:val="0"/>
          <w:divBdr>
            <w:top w:val="none" w:sz="0" w:space="0" w:color="auto"/>
            <w:left w:val="none" w:sz="0" w:space="0" w:color="auto"/>
            <w:bottom w:val="none" w:sz="0" w:space="0" w:color="auto"/>
            <w:right w:val="none" w:sz="0" w:space="0" w:color="auto"/>
          </w:divBdr>
        </w:div>
        <w:div w:id="2088335689">
          <w:marLeft w:val="360"/>
          <w:marRight w:val="0"/>
          <w:marTop w:val="200"/>
          <w:marBottom w:val="0"/>
          <w:divBdr>
            <w:top w:val="none" w:sz="0" w:space="0" w:color="auto"/>
            <w:left w:val="none" w:sz="0" w:space="0" w:color="auto"/>
            <w:bottom w:val="none" w:sz="0" w:space="0" w:color="auto"/>
            <w:right w:val="none" w:sz="0" w:space="0" w:color="auto"/>
          </w:divBdr>
        </w:div>
        <w:div w:id="736394096">
          <w:marLeft w:val="1080"/>
          <w:marRight w:val="0"/>
          <w:marTop w:val="100"/>
          <w:marBottom w:val="0"/>
          <w:divBdr>
            <w:top w:val="none" w:sz="0" w:space="0" w:color="auto"/>
            <w:left w:val="none" w:sz="0" w:space="0" w:color="auto"/>
            <w:bottom w:val="none" w:sz="0" w:space="0" w:color="auto"/>
            <w:right w:val="none" w:sz="0" w:space="0" w:color="auto"/>
          </w:divBdr>
        </w:div>
        <w:div w:id="1513766520">
          <w:marLeft w:val="360"/>
          <w:marRight w:val="0"/>
          <w:marTop w:val="200"/>
          <w:marBottom w:val="0"/>
          <w:divBdr>
            <w:top w:val="none" w:sz="0" w:space="0" w:color="auto"/>
            <w:left w:val="none" w:sz="0" w:space="0" w:color="auto"/>
            <w:bottom w:val="none" w:sz="0" w:space="0" w:color="auto"/>
            <w:right w:val="none" w:sz="0" w:space="0" w:color="auto"/>
          </w:divBdr>
        </w:div>
        <w:div w:id="667177272">
          <w:marLeft w:val="1080"/>
          <w:marRight w:val="0"/>
          <w:marTop w:val="100"/>
          <w:marBottom w:val="0"/>
          <w:divBdr>
            <w:top w:val="none" w:sz="0" w:space="0" w:color="auto"/>
            <w:left w:val="none" w:sz="0" w:space="0" w:color="auto"/>
            <w:bottom w:val="none" w:sz="0" w:space="0" w:color="auto"/>
            <w:right w:val="none" w:sz="0" w:space="0" w:color="auto"/>
          </w:divBdr>
        </w:div>
        <w:div w:id="382409530">
          <w:marLeft w:val="360"/>
          <w:marRight w:val="0"/>
          <w:marTop w:val="200"/>
          <w:marBottom w:val="0"/>
          <w:divBdr>
            <w:top w:val="none" w:sz="0" w:space="0" w:color="auto"/>
            <w:left w:val="none" w:sz="0" w:space="0" w:color="auto"/>
            <w:bottom w:val="none" w:sz="0" w:space="0" w:color="auto"/>
            <w:right w:val="none" w:sz="0" w:space="0" w:color="auto"/>
          </w:divBdr>
        </w:div>
        <w:div w:id="1040671198">
          <w:marLeft w:val="1080"/>
          <w:marRight w:val="0"/>
          <w:marTop w:val="100"/>
          <w:marBottom w:val="0"/>
          <w:divBdr>
            <w:top w:val="none" w:sz="0" w:space="0" w:color="auto"/>
            <w:left w:val="none" w:sz="0" w:space="0" w:color="auto"/>
            <w:bottom w:val="none" w:sz="0" w:space="0" w:color="auto"/>
            <w:right w:val="none" w:sz="0" w:space="0" w:color="auto"/>
          </w:divBdr>
        </w:div>
      </w:divsChild>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5507775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8543760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558157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907033701">
      <w:bodyDiv w:val="1"/>
      <w:marLeft w:val="0"/>
      <w:marRight w:val="0"/>
      <w:marTop w:val="0"/>
      <w:marBottom w:val="0"/>
      <w:divBdr>
        <w:top w:val="none" w:sz="0" w:space="0" w:color="auto"/>
        <w:left w:val="none" w:sz="0" w:space="0" w:color="auto"/>
        <w:bottom w:val="none" w:sz="0" w:space="0" w:color="auto"/>
        <w:right w:val="none" w:sz="0" w:space="0" w:color="auto"/>
      </w:divBdr>
    </w:div>
    <w:div w:id="1986664858">
      <w:bodyDiv w:val="1"/>
      <w:marLeft w:val="0"/>
      <w:marRight w:val="0"/>
      <w:marTop w:val="0"/>
      <w:marBottom w:val="0"/>
      <w:divBdr>
        <w:top w:val="none" w:sz="0" w:space="0" w:color="auto"/>
        <w:left w:val="none" w:sz="0" w:space="0" w:color="auto"/>
        <w:bottom w:val="none" w:sz="0" w:space="0" w:color="auto"/>
        <w:right w:val="none" w:sz="0" w:space="0" w:color="auto"/>
      </w:divBdr>
    </w:div>
    <w:div w:id="208687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FF155EE6B7CA4BA8F9CF0110C3F18A" ma:contentTypeVersion="4" ma:contentTypeDescription="Create a new document." ma:contentTypeScope="" ma:versionID="3bdfdeb317530281916414da6227c825">
  <xsd:schema xmlns:xsd="http://www.w3.org/2001/XMLSchema" xmlns:xs="http://www.w3.org/2001/XMLSchema" xmlns:p="http://schemas.microsoft.com/office/2006/metadata/properties" xmlns:ns2="71c5aaf6-e6ce-465b-b873-5148d2a4c105" xmlns:ns3="3b34c8f0-1ef5-4d1e-bb66-517ce7fe7356" xmlns:ns4="e8a80fe4-d377-411a-8066-82df652fc5dd" targetNamespace="http://schemas.microsoft.com/office/2006/metadata/properties" ma:root="true" ma:fieldsID="408bb9d2cb33284a99169a127b092554" ns2:_="" ns3:_="" ns4:_="">
    <xsd:import namespace="71c5aaf6-e6ce-465b-b873-5148d2a4c105"/>
    <xsd:import namespace="3b34c8f0-1ef5-4d1e-bb66-517ce7fe7356"/>
    <xsd:import namespace="e8a80fe4-d377-411a-8066-82df652fc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a80fe4-d377-411a-8066-82df652fc5dd"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8D4C7-71EC-4B6C-A888-4BE4D937F699}">
  <ds:schemaRefs>
    <ds:schemaRef ds:uri="http://schemas.microsoft.com/office/2006/metadata/properties"/>
    <ds:schemaRef ds:uri="http://schemas.microsoft.com/office/infopath/2007/PartnerControls"/>
    <ds:schemaRef ds:uri="3b34c8f0-1ef5-4d1e-bb66-517ce7fe7356"/>
  </ds:schemaRefs>
</ds:datastoreItem>
</file>

<file path=customXml/itemProps2.xml><?xml version="1.0" encoding="utf-8"?>
<ds:datastoreItem xmlns:ds="http://schemas.openxmlformats.org/officeDocument/2006/customXml" ds:itemID="{84BDBDC6-FD99-445B-8375-433669EA5D3A}">
  <ds:schemaRefs>
    <ds:schemaRef ds:uri="http://schemas.microsoft.com/office/2006/metadata/longProperties"/>
  </ds:schemaRefs>
</ds:datastoreItem>
</file>

<file path=customXml/itemProps3.xml><?xml version="1.0" encoding="utf-8"?>
<ds:datastoreItem xmlns:ds="http://schemas.openxmlformats.org/officeDocument/2006/customXml" ds:itemID="{61679B98-64BB-4326-9BE1-ADE2412063AE}">
  <ds:schemaRefs>
    <ds:schemaRef ds:uri="http://schemas.microsoft.com/sharepoint/v3/contenttype/forms"/>
  </ds:schemaRefs>
</ds:datastoreItem>
</file>

<file path=customXml/itemProps4.xml><?xml version="1.0" encoding="utf-8"?>
<ds:datastoreItem xmlns:ds="http://schemas.openxmlformats.org/officeDocument/2006/customXml" ds:itemID="{7E861A77-3F2D-4A90-B3D7-8A20F31D7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e8a80fe4-d377-411a-8066-82df652fc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684774-5301-4C74-A151-505CE2450FE3}">
  <ds:schemaRefs>
    <ds:schemaRef ds:uri="http://schemas.microsoft.com/sharepoint/events"/>
  </ds:schemaRefs>
</ds:datastoreItem>
</file>

<file path=customXml/itemProps6.xml><?xml version="1.0" encoding="utf-8"?>
<ds:datastoreItem xmlns:ds="http://schemas.openxmlformats.org/officeDocument/2006/customXml" ds:itemID="{98201369-885D-48E9-85FB-709F6C1E5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4</Pages>
  <Words>1724</Words>
  <Characters>9828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Hugl, Klaus (Nokia - AT/Vienna)</cp:lastModifiedBy>
  <cp:revision>4</cp:revision>
  <cp:lastPrinted>2015-05-07T05:23:00Z</cp:lastPrinted>
  <dcterms:created xsi:type="dcterms:W3CDTF">2018-05-11T10:43:00Z</dcterms:created>
  <dcterms:modified xsi:type="dcterms:W3CDTF">2018-05-11T10:52:00Z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_dlc_DocId">
    <vt:lpwstr>5AIRPNAIUNRU-729870706-272</vt:lpwstr>
  </property>
  <property fmtid="{D5CDD505-2E9C-101B-9397-08002B2CF9AE}" pid="6" name="_dlc_DocIdItemGuid">
    <vt:lpwstr>82ccfa55-6309-4639-932b-1261dfc8e396</vt:lpwstr>
  </property>
  <property fmtid="{D5CDD505-2E9C-101B-9397-08002B2CF9AE}" pid="7" name="_dlc_DocIdUrl">
    <vt:lpwstr>https://nokia.sharepoint.com/sites/c5g/lteradio/_layouts/15/DocIdRedir.aspx?ID=5AIRPNAIUNRU-729870706-272, 5AIRPNAIUNRU-729870706-272</vt:lpwstr>
  </property>
</Properties>
</file>