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3418C" w14:textId="72D059B2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DA23FA">
        <w:rPr>
          <w:rFonts w:ascii="Arial" w:eastAsia="MS Mincho" w:hAnsi="Arial" w:cs="Arial"/>
          <w:b/>
          <w:noProof w:val="0"/>
          <w:szCs w:val="22"/>
          <w:lang w:eastAsia="ja-JP"/>
        </w:rPr>
        <w:t>93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FD13B0" w:rsidRPr="00FD13B0">
        <w:rPr>
          <w:rFonts w:ascii="Arial" w:eastAsia="MS Mincho" w:hAnsi="Arial" w:cs="Arial"/>
          <w:b/>
          <w:noProof w:val="0"/>
          <w:szCs w:val="22"/>
          <w:lang w:eastAsia="ja-JP"/>
        </w:rPr>
        <w:t>R1-1806379</w:t>
      </w:r>
    </w:p>
    <w:p w14:paraId="4CC66290" w14:textId="3E0E059D" w:rsidR="00D90DDA" w:rsidRPr="006C5AA8" w:rsidRDefault="00DA23FA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FA61EF">
        <w:rPr>
          <w:rFonts w:cs="Arial"/>
          <w:noProof w:val="0"/>
          <w:sz w:val="24"/>
          <w:szCs w:val="22"/>
          <w:lang w:eastAsia="ja-JP"/>
        </w:rPr>
        <w:t>Busan, Korea, May 21st – 25th,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432F9254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2230A2" w:rsidRPr="002230A2">
        <w:rPr>
          <w:rFonts w:eastAsia="宋体" w:cs="Arial"/>
          <w:noProof w:val="0"/>
          <w:sz w:val="24"/>
          <w:szCs w:val="22"/>
          <w:lang w:eastAsia="zh-CN"/>
        </w:rPr>
        <w:t>Initial self</w:t>
      </w:r>
      <w:r w:rsidR="00787D22">
        <w:rPr>
          <w:rFonts w:eastAsia="宋体" w:cs="Arial"/>
          <w:noProof w:val="0"/>
          <w:sz w:val="24"/>
          <w:szCs w:val="22"/>
          <w:lang w:eastAsia="zh-CN"/>
        </w:rPr>
        <w:t>-</w:t>
      </w:r>
      <w:r w:rsidR="002230A2" w:rsidRPr="002230A2">
        <w:rPr>
          <w:rFonts w:eastAsia="宋体" w:cs="Arial"/>
          <w:noProof w:val="0"/>
          <w:sz w:val="24"/>
          <w:szCs w:val="22"/>
          <w:lang w:eastAsia="zh-CN"/>
        </w:rPr>
        <w:t>evaluation results for reliability in URLLC scenario</w:t>
      </w:r>
    </w:p>
    <w:p w14:paraId="32D100CB" w14:textId="2CD2A30D" w:rsidR="0041628A" w:rsidRPr="005D72CE" w:rsidRDefault="0041628A" w:rsidP="006B65F2">
      <w:pPr>
        <w:pStyle w:val="a7"/>
        <w:tabs>
          <w:tab w:val="left" w:pos="1800"/>
          <w:tab w:val="left" w:pos="36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EE0B5D">
        <w:rPr>
          <w:rFonts w:eastAsia="MS Gothic" w:cs="Arial"/>
          <w:noProof w:val="0"/>
          <w:sz w:val="24"/>
          <w:szCs w:val="22"/>
        </w:rPr>
        <w:tab/>
      </w:r>
      <w:r w:rsidR="00CE5A73" w:rsidRPr="00EE0B5D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EE271C">
        <w:rPr>
          <w:rFonts w:eastAsia="宋体" w:cs="Arial"/>
          <w:noProof w:val="0"/>
          <w:sz w:val="24"/>
          <w:szCs w:val="22"/>
          <w:lang w:eastAsia="zh-CN"/>
        </w:rPr>
        <w:t>8.2</w:t>
      </w:r>
      <w:r w:rsidR="006B65F2">
        <w:rPr>
          <w:rFonts w:eastAsia="宋体" w:cs="Arial"/>
          <w:noProof w:val="0"/>
          <w:sz w:val="24"/>
          <w:szCs w:val="22"/>
          <w:lang w:eastAsia="zh-CN"/>
        </w:rPr>
        <w:tab/>
      </w:r>
      <w:bookmarkStart w:id="3" w:name="_GoBack"/>
      <w:bookmarkEnd w:id="3"/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E53AD26" w14:textId="278D5EA6" w:rsidR="009E393B" w:rsidRDefault="009E393B" w:rsidP="009E393B">
      <w:pPr>
        <w:jc w:val="both"/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 xml:space="preserve">At RAN#77 meeting, the preliminary work plan of self evaluation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_Ref505867252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a three-step plan is made. At RAN#78 meeting, it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_Ref505867261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that 3GPP will start Step 2 activity for self evaluation study, which includes the performance evaluation against the eMBB, mMTC and URLLC technical performance requirements as defined in Report ITU-R M.2410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). </w:t>
      </w:r>
    </w:p>
    <w:p w14:paraId="3B264ADE" w14:textId="77777777" w:rsidR="009E393B" w:rsidRDefault="009E393B" w:rsidP="009E393B">
      <w:pPr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Pr="008D3067">
        <w:rPr>
          <w:lang w:eastAsia="zh-CN"/>
        </w:rPr>
        <w:t>Report ITU-R M.2412</w:t>
      </w:r>
      <w:r>
        <w:rPr>
          <w:lang w:eastAsia="zh-CN"/>
        </w:rPr>
        <w:t xml:space="preserve"> [4], simulation is needed to evaluate</w:t>
      </w:r>
      <w:r w:rsidDel="008D3067">
        <w:rPr>
          <w:lang w:eastAsia="zh-CN"/>
        </w:rPr>
        <w:t xml:space="preserve"> </w:t>
      </w:r>
      <w:r>
        <w:rPr>
          <w:lang w:eastAsia="zh-CN"/>
        </w:rPr>
        <w:t>spectral efficiency (average, 5th percentile user), mobility, user experience data rate, connection density and reliability. Some performace requirements, e.g., mobility in eMBB (Indoor Hotspot-eMBB, Dense Urban-eMBB, and Rural-eMBB), reliability in URLLC (</w:t>
      </w:r>
      <w:r>
        <w:t xml:space="preserve">Urban Macro – </w:t>
      </w:r>
      <w:r>
        <w:rPr>
          <w:lang w:eastAsia="zh-CN"/>
        </w:rPr>
        <w:t>URLLC), and connection density in mMTC (</w:t>
      </w:r>
      <w:r>
        <w:t xml:space="preserve">Urban Macro – </w:t>
      </w:r>
      <w:r>
        <w:rPr>
          <w:lang w:eastAsia="zh-CN"/>
        </w:rPr>
        <w:t>mMTC), need to be evaluated with both system-level</w:t>
      </w:r>
      <w:r w:rsidRPr="003E601F">
        <w:rPr>
          <w:lang w:eastAsia="zh-CN"/>
        </w:rPr>
        <w:t xml:space="preserve"> </w:t>
      </w:r>
      <w:r>
        <w:rPr>
          <w:lang w:eastAsia="zh-CN"/>
        </w:rPr>
        <w:t>simulation (SLS) and link-level simulation (LLS), wherein SLS is used to provide the overall UL SINR values.</w:t>
      </w:r>
    </w:p>
    <w:p w14:paraId="47130C1A" w14:textId="7BCF22B7" w:rsidR="009E393B" w:rsidRDefault="009E393B" w:rsidP="009E393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634C50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, we focus on the </w:t>
      </w:r>
      <w:r>
        <w:rPr>
          <w:lang w:eastAsia="zh-CN"/>
        </w:rPr>
        <w:t>reliability</w:t>
      </w:r>
      <w:r>
        <w:rPr>
          <w:rFonts w:eastAsiaTheme="minorEastAsia"/>
          <w:lang w:eastAsia="zh-CN"/>
        </w:rPr>
        <w:t xml:space="preserve"> evaluation in </w:t>
      </w:r>
      <w:r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>
        <w:rPr>
          <w:rFonts w:eastAsiaTheme="minorEastAsia"/>
          <w:lang w:eastAsia="zh-CN"/>
        </w:rPr>
        <w:t xml:space="preserve">, and provide the </w:t>
      </w:r>
      <w:r>
        <w:rPr>
          <w:rFonts w:eastAsia="宋体"/>
          <w:lang w:eastAsia="zh-CN"/>
        </w:rPr>
        <w:t xml:space="preserve">preliminary </w:t>
      </w:r>
      <w:r w:rsidR="0009305A">
        <w:rPr>
          <w:rFonts w:eastAsia="宋体"/>
          <w:lang w:eastAsia="zh-CN"/>
        </w:rPr>
        <w:t xml:space="preserve">SLS </w:t>
      </w:r>
      <w:r>
        <w:rPr>
          <w:rFonts w:eastAsiaTheme="minorEastAsia"/>
          <w:lang w:eastAsia="zh-CN"/>
        </w:rPr>
        <w:t>evaluation results of UL SINR.</w:t>
      </w:r>
    </w:p>
    <w:p w14:paraId="42FF4AA6" w14:textId="77777777" w:rsidR="009E393B" w:rsidRPr="009E393B" w:rsidRDefault="009E393B" w:rsidP="00074237">
      <w:pPr>
        <w:rPr>
          <w:rFonts w:eastAsiaTheme="minorEastAsia"/>
          <w:lang w:eastAsia="zh-CN"/>
        </w:rPr>
      </w:pPr>
    </w:p>
    <w:p w14:paraId="7C26D5CE" w14:textId="0C8E6C9D" w:rsidR="009041C8" w:rsidRPr="009E159E" w:rsidRDefault="00E549D5" w:rsidP="00E549D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E549D5">
        <w:rPr>
          <w:rFonts w:eastAsia="宋体" w:cs="Arial"/>
          <w:b/>
          <w:sz w:val="24"/>
          <w:szCs w:val="22"/>
          <w:lang w:val="en-US" w:eastAsia="zh-CN"/>
        </w:rPr>
        <w:t>Evaluation methodology</w:t>
      </w:r>
    </w:p>
    <w:p w14:paraId="59F60E7A" w14:textId="5C4C7D94" w:rsidR="009B4C8A" w:rsidRDefault="009B4C8A" w:rsidP="009B4C8A">
      <w:pPr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In Report ITU-R M.2412 (see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_Ref505867932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), the evaluation method of </w:t>
      </w:r>
      <w:r w:rsidR="00E06FB5">
        <w:rPr>
          <w:lang w:eastAsia="zh-CN"/>
        </w:rPr>
        <w:t>reliability</w:t>
      </w:r>
      <w:r>
        <w:rPr>
          <w:lang w:eastAsia="zh-CN"/>
        </w:rPr>
        <w:t xml:space="preserve"> </w:t>
      </w:r>
      <w:r w:rsidR="00A06FDE">
        <w:rPr>
          <w:lang w:eastAsia="zh-CN"/>
        </w:rPr>
        <w:t xml:space="preserve">is </w:t>
      </w:r>
      <w:r>
        <w:rPr>
          <w:lang w:eastAsia="zh-CN"/>
        </w:rPr>
        <w:t>defined</w:t>
      </w:r>
      <w:r w:rsidR="00EF060B">
        <w:rPr>
          <w:lang w:eastAsia="zh-CN"/>
        </w:rPr>
        <w:t xml:space="preserve"> as following</w:t>
      </w:r>
      <w:r>
        <w:rPr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F40EB" w14:paraId="71F4404B" w14:textId="77777777" w:rsidTr="00CF40EB">
        <w:tc>
          <w:tcPr>
            <w:tcW w:w="10188" w:type="dxa"/>
          </w:tcPr>
          <w:p w14:paraId="57A9029F" w14:textId="77777777" w:rsidR="00A93497" w:rsidRPr="00EA14CA" w:rsidRDefault="00A93497" w:rsidP="00A93497">
            <w:pPr>
              <w:rPr>
                <w:sz w:val="22"/>
                <w:szCs w:val="22"/>
              </w:rPr>
            </w:pPr>
            <w:r w:rsidRPr="00EA14CA">
              <w:rPr>
                <w:sz w:val="22"/>
                <w:szCs w:val="22"/>
              </w:rPr>
              <w:t xml:space="preserve">The evaluator shall perform the following steps in order to evaluate the </w:t>
            </w:r>
            <w:r w:rsidRPr="00EA14CA">
              <w:rPr>
                <w:b/>
                <w:sz w:val="22"/>
                <w:szCs w:val="22"/>
              </w:rPr>
              <w:t>reliability</w:t>
            </w:r>
            <w:r w:rsidRPr="00EA14CA">
              <w:rPr>
                <w:sz w:val="22"/>
                <w:szCs w:val="22"/>
              </w:rPr>
              <w:t xml:space="preserve"> </w:t>
            </w:r>
            <w:r w:rsidRPr="00091256">
              <w:rPr>
                <w:b/>
                <w:sz w:val="22"/>
                <w:szCs w:val="22"/>
              </w:rPr>
              <w:t>requirement</w:t>
            </w:r>
            <w:r w:rsidRPr="00EA14CA">
              <w:rPr>
                <w:sz w:val="22"/>
                <w:szCs w:val="22"/>
              </w:rPr>
              <w:t xml:space="preserve"> using system-level simulation followed by link-level simulations.</w:t>
            </w:r>
          </w:p>
          <w:p w14:paraId="09D683A1" w14:textId="77777777" w:rsidR="00A93497" w:rsidRPr="008B7B58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210B97">
              <w:rPr>
                <w:sz w:val="22"/>
                <w:szCs w:val="22"/>
              </w:rPr>
              <w:t>S</w:t>
            </w:r>
            <w:r w:rsidRPr="00210B97">
              <w:rPr>
                <w:bCs/>
                <w:sz w:val="22"/>
                <w:szCs w:val="22"/>
              </w:rPr>
              <w:t xml:space="preserve">tep 1: </w:t>
            </w:r>
            <w:r w:rsidRPr="00210B97">
              <w:rPr>
                <w:bCs/>
                <w:sz w:val="22"/>
                <w:szCs w:val="22"/>
              </w:rPr>
              <w:tab/>
              <w:t xml:space="preserve">Run </w:t>
            </w:r>
            <w:r w:rsidRPr="00210B97">
              <w:rPr>
                <w:rFonts w:hint="eastAsia"/>
                <w:bCs/>
                <w:sz w:val="22"/>
                <w:szCs w:val="22"/>
              </w:rPr>
              <w:t xml:space="preserve">downlink or uplink full buffer </w:t>
            </w:r>
            <w:r w:rsidRPr="00210B97">
              <w:rPr>
                <w:bCs/>
                <w:sz w:val="22"/>
                <w:szCs w:val="22"/>
              </w:rPr>
              <w:t>system</w:t>
            </w:r>
            <w:r w:rsidRPr="00210B97">
              <w:rPr>
                <w:rFonts w:hint="eastAsia"/>
                <w:bCs/>
                <w:sz w:val="22"/>
                <w:szCs w:val="22"/>
              </w:rPr>
              <w:t>-level</w:t>
            </w:r>
            <w:r w:rsidRPr="00210B97">
              <w:rPr>
                <w:bCs/>
                <w:sz w:val="22"/>
                <w:szCs w:val="22"/>
              </w:rPr>
              <w:t xml:space="preserve"> simulations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of candidate RIT</w:t>
            </w:r>
            <w:r w:rsidRPr="008B7B58">
              <w:rPr>
                <w:bCs/>
                <w:sz w:val="22"/>
                <w:szCs w:val="22"/>
              </w:rPr>
              <w:t>s</w:t>
            </w:r>
            <w:r w:rsidRPr="008B7B58">
              <w:rPr>
                <w:rFonts w:hint="eastAsia"/>
                <w:bCs/>
                <w:sz w:val="22"/>
                <w:szCs w:val="22"/>
              </w:rPr>
              <w:t>/SRIT</w:t>
            </w:r>
            <w:r w:rsidRPr="008B7B58">
              <w:rPr>
                <w:bCs/>
                <w:sz w:val="22"/>
                <w:szCs w:val="22"/>
              </w:rPr>
              <w:t>s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using the evaluation parameters of Urban Macro</w:t>
            </w:r>
            <w:r w:rsidRPr="008B7B58">
              <w:rPr>
                <w:bCs/>
                <w:sz w:val="22"/>
                <w:szCs w:val="22"/>
              </w:rPr>
              <w:t>-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URLLC test environment </w:t>
            </w:r>
            <w:r w:rsidRPr="008B7B58">
              <w:rPr>
                <w:bCs/>
                <w:sz w:val="22"/>
                <w:szCs w:val="22"/>
              </w:rPr>
              <w:t xml:space="preserve">see § </w:t>
            </w:r>
            <w:r w:rsidRPr="008B7B58">
              <w:rPr>
                <w:rFonts w:hint="eastAsia"/>
                <w:bCs/>
                <w:sz w:val="22"/>
                <w:szCs w:val="22"/>
              </w:rPr>
              <w:t>8</w:t>
            </w:r>
            <w:r w:rsidRPr="008B7B58">
              <w:rPr>
                <w:bCs/>
                <w:sz w:val="22"/>
                <w:szCs w:val="22"/>
              </w:rPr>
              <w:t>.</w:t>
            </w:r>
            <w:r w:rsidRPr="008B7B58">
              <w:rPr>
                <w:rFonts w:hint="eastAsia"/>
                <w:bCs/>
                <w:sz w:val="22"/>
                <w:szCs w:val="22"/>
              </w:rPr>
              <w:t>4</w:t>
            </w:r>
            <w:r w:rsidRPr="008B7B58">
              <w:rPr>
                <w:bCs/>
                <w:sz w:val="22"/>
                <w:szCs w:val="22"/>
              </w:rPr>
              <w:t xml:space="preserve">.1, and </w:t>
            </w:r>
            <w:r w:rsidRPr="00210B97">
              <w:rPr>
                <w:bCs/>
                <w:i/>
                <w:sz w:val="22"/>
                <w:szCs w:val="22"/>
              </w:rPr>
              <w:t>collect overall statistics for downlink or uplink SINR values, and construct CDF over these values</w:t>
            </w:r>
            <w:r w:rsidRPr="008B7B58">
              <w:rPr>
                <w:bCs/>
                <w:sz w:val="22"/>
                <w:szCs w:val="22"/>
              </w:rPr>
              <w:t>.</w:t>
            </w:r>
          </w:p>
          <w:p w14:paraId="05846041" w14:textId="77777777" w:rsidR="00A93497" w:rsidRPr="00210B97" w:rsidRDefault="00A93497" w:rsidP="00A93497">
            <w:pPr>
              <w:numPr>
                <w:ilvl w:val="0"/>
                <w:numId w:val="33"/>
              </w:numPr>
              <w:rPr>
                <w:bCs/>
                <w:i/>
                <w:sz w:val="22"/>
                <w:szCs w:val="22"/>
              </w:rPr>
            </w:pPr>
            <w:r w:rsidRPr="00210B97">
              <w:rPr>
                <w:bCs/>
                <w:i/>
                <w:sz w:val="22"/>
                <w:szCs w:val="22"/>
              </w:rPr>
              <w:t>Step 2:</w:t>
            </w:r>
            <w:r w:rsidRPr="00210B97">
              <w:rPr>
                <w:bCs/>
                <w:i/>
                <w:sz w:val="22"/>
                <w:szCs w:val="22"/>
              </w:rPr>
              <w:tab/>
              <w:t>Use the CDF for the</w:t>
            </w:r>
            <w:r w:rsidRPr="00210B97">
              <w:rPr>
                <w:rFonts w:hint="eastAsia"/>
                <w:bCs/>
                <w:i/>
                <w:sz w:val="22"/>
                <w:szCs w:val="22"/>
              </w:rPr>
              <w:t xml:space="preserve"> Urban Macro-URLLC</w:t>
            </w:r>
            <w:r w:rsidRPr="00210B97">
              <w:rPr>
                <w:bCs/>
                <w:i/>
                <w:sz w:val="22"/>
                <w:szCs w:val="22"/>
              </w:rPr>
              <w:t xml:space="preserve"> test environment to save the respective 5th</w:t>
            </w:r>
            <w:r w:rsidRPr="00210B97">
              <w:rPr>
                <w:rFonts w:hint="eastAsia"/>
                <w:bCs/>
                <w:i/>
                <w:sz w:val="22"/>
                <w:szCs w:val="22"/>
              </w:rPr>
              <w:t xml:space="preserve"> </w:t>
            </w:r>
            <w:r w:rsidRPr="00210B97">
              <w:rPr>
                <w:bCs/>
                <w:i/>
                <w:sz w:val="22"/>
                <w:szCs w:val="22"/>
              </w:rPr>
              <w:t>percentile downlink or uplink SINR value.</w:t>
            </w:r>
          </w:p>
          <w:p w14:paraId="426D49E5" w14:textId="77777777" w:rsidR="00A93497" w:rsidRPr="008B7B58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B7B58">
              <w:rPr>
                <w:bCs/>
                <w:sz w:val="22"/>
                <w:szCs w:val="22"/>
              </w:rPr>
              <w:t>Step 3:</w:t>
            </w:r>
            <w:r w:rsidRPr="008B7B58">
              <w:rPr>
                <w:bCs/>
                <w:sz w:val="22"/>
                <w:szCs w:val="22"/>
              </w:rPr>
              <w:tab/>
              <w:t xml:space="preserve">Run corresponding link-level simulations </w:t>
            </w:r>
            <w:r w:rsidRPr="008B7B58">
              <w:rPr>
                <w:rFonts w:hint="eastAsia"/>
                <w:bCs/>
                <w:sz w:val="22"/>
                <w:szCs w:val="22"/>
              </w:rPr>
              <w:t>for either NL</w:t>
            </w:r>
            <w:r w:rsidRPr="008B7B58">
              <w:rPr>
                <w:bCs/>
                <w:sz w:val="22"/>
                <w:szCs w:val="22"/>
              </w:rPr>
              <w:t>O</w:t>
            </w:r>
            <w:r w:rsidRPr="008B7B58">
              <w:rPr>
                <w:rFonts w:hint="eastAsia"/>
                <w:bCs/>
                <w:sz w:val="22"/>
                <w:szCs w:val="22"/>
              </w:rPr>
              <w:t>S or L</w:t>
            </w:r>
            <w:r w:rsidRPr="008B7B58">
              <w:rPr>
                <w:bCs/>
                <w:sz w:val="22"/>
                <w:szCs w:val="22"/>
              </w:rPr>
              <w:t>O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S channel conditions </w:t>
            </w:r>
            <w:r w:rsidRPr="008B7B58">
              <w:rPr>
                <w:bCs/>
                <w:sz w:val="22"/>
                <w:szCs w:val="22"/>
              </w:rPr>
              <w:t xml:space="preserve">using the associated parameters in the Table </w:t>
            </w:r>
            <w:r w:rsidRPr="008B7B58">
              <w:rPr>
                <w:rFonts w:hint="eastAsia"/>
                <w:bCs/>
                <w:sz w:val="22"/>
                <w:szCs w:val="22"/>
              </w:rPr>
              <w:t>8-X</w:t>
            </w:r>
            <w:r w:rsidRPr="008B7B58">
              <w:rPr>
                <w:bCs/>
                <w:sz w:val="22"/>
                <w:szCs w:val="22"/>
              </w:rPr>
              <w:t xml:space="preserve">2 of this report, § </w:t>
            </w:r>
            <w:r w:rsidRPr="008B7B58">
              <w:rPr>
                <w:rFonts w:hint="eastAsia"/>
                <w:bCs/>
                <w:sz w:val="22"/>
                <w:szCs w:val="22"/>
              </w:rPr>
              <w:t>8</w:t>
            </w:r>
            <w:r w:rsidRPr="008B7B58">
              <w:rPr>
                <w:bCs/>
                <w:sz w:val="22"/>
                <w:szCs w:val="22"/>
              </w:rPr>
              <w:t>.</w:t>
            </w:r>
            <w:r w:rsidRPr="008B7B58">
              <w:rPr>
                <w:rFonts w:hint="eastAsia"/>
                <w:bCs/>
                <w:sz w:val="22"/>
                <w:szCs w:val="22"/>
              </w:rPr>
              <w:t>4</w:t>
            </w:r>
            <w:r w:rsidRPr="008B7B58">
              <w:rPr>
                <w:bCs/>
                <w:sz w:val="22"/>
                <w:szCs w:val="22"/>
              </w:rPr>
              <w:t xml:space="preserve">, to obtain 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success probability, which equals to </w:t>
            </w:r>
            <w:r w:rsidRPr="008B7B58">
              <w:rPr>
                <w:bCs/>
                <w:sz w:val="22"/>
                <w:szCs w:val="22"/>
              </w:rPr>
              <w:t>(</w:t>
            </w:r>
            <w:r w:rsidRPr="008B7B58">
              <w:rPr>
                <w:rFonts w:hint="eastAsia"/>
                <w:bCs/>
                <w:sz w:val="22"/>
                <w:szCs w:val="22"/>
              </w:rPr>
              <w:t>1-</w:t>
            </w:r>
            <w:r w:rsidRPr="008B7B58">
              <w:rPr>
                <w:bCs/>
                <w:sz w:val="22"/>
                <w:szCs w:val="22"/>
              </w:rPr>
              <w:t>Pe),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where </w:t>
            </w:r>
            <w:r w:rsidRPr="008B7B58">
              <w:rPr>
                <w:bCs/>
                <w:sz w:val="22"/>
                <w:szCs w:val="22"/>
              </w:rPr>
              <w:t>Pe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is the </w:t>
            </w:r>
            <w:r w:rsidRPr="008B7B58">
              <w:rPr>
                <w:bCs/>
                <w:sz w:val="22"/>
                <w:szCs w:val="22"/>
              </w:rPr>
              <w:t>residual packet error ratio within maximum delay time as a function of SINR taking into account retransmission.</w:t>
            </w:r>
          </w:p>
          <w:p w14:paraId="75B8BD71" w14:textId="77777777" w:rsidR="00A93497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B7B58">
              <w:rPr>
                <w:bCs/>
                <w:sz w:val="22"/>
                <w:szCs w:val="22"/>
              </w:rPr>
              <w:t>Step 4:</w:t>
            </w:r>
            <w:r w:rsidRPr="008B7B58">
              <w:rPr>
                <w:bCs/>
                <w:sz w:val="22"/>
                <w:szCs w:val="22"/>
              </w:rPr>
              <w:tab/>
              <w:t xml:space="preserve">The proposal fulfils the reliability requirement if </w:t>
            </w:r>
            <w:r w:rsidRPr="008B7B58">
              <w:rPr>
                <w:rFonts w:hint="eastAsia"/>
                <w:bCs/>
                <w:sz w:val="22"/>
                <w:szCs w:val="22"/>
              </w:rPr>
              <w:t>at the 5</w:t>
            </w:r>
            <w:r w:rsidRPr="008B7B58">
              <w:rPr>
                <w:bCs/>
                <w:sz w:val="22"/>
                <w:szCs w:val="22"/>
              </w:rPr>
              <w:t>th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percentile downlink or uplink </w:t>
            </w:r>
            <w:r w:rsidRPr="008B7B58">
              <w:rPr>
                <w:bCs/>
                <w:sz w:val="22"/>
                <w:szCs w:val="22"/>
              </w:rPr>
              <w:t>SINR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value of </w:t>
            </w:r>
            <w:r w:rsidRPr="008B7B58">
              <w:rPr>
                <w:bCs/>
                <w:sz w:val="22"/>
                <w:szCs w:val="22"/>
              </w:rPr>
              <w:t>Step 2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and within the required delay, the success probability derived in </w:t>
            </w:r>
            <w:r w:rsidRPr="008B7B58">
              <w:rPr>
                <w:bCs/>
                <w:sz w:val="22"/>
                <w:szCs w:val="22"/>
              </w:rPr>
              <w:t>Step 3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</w:t>
            </w:r>
            <w:r w:rsidRPr="008B7B58">
              <w:rPr>
                <w:bCs/>
                <w:sz w:val="22"/>
                <w:szCs w:val="22"/>
              </w:rPr>
              <w:t>is larger than or equal to the required success probability.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I</w:t>
            </w:r>
            <w:r w:rsidRPr="008B7B58">
              <w:rPr>
                <w:bCs/>
                <w:sz w:val="22"/>
                <w:szCs w:val="22"/>
              </w:rPr>
              <w:t xml:space="preserve">t is sufficient 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to fulfil the requirement in either downlink or uplink in either </w:t>
            </w:r>
            <w:r w:rsidRPr="008B7B58">
              <w:rPr>
                <w:bCs/>
                <w:sz w:val="22"/>
                <w:szCs w:val="22"/>
              </w:rPr>
              <w:t>NLOS or LOS channel conditions</w:t>
            </w:r>
            <w:r w:rsidRPr="008B7B58">
              <w:rPr>
                <w:rFonts w:hint="eastAsia"/>
                <w:bCs/>
                <w:sz w:val="22"/>
                <w:szCs w:val="22"/>
              </w:rPr>
              <w:t>.</w:t>
            </w:r>
          </w:p>
          <w:p w14:paraId="3D89FE79" w14:textId="536D6C31" w:rsidR="00CF40EB" w:rsidRPr="00007446" w:rsidRDefault="00CF40EB" w:rsidP="00EF5F27">
            <w:pPr>
              <w:rPr>
                <w:bCs/>
                <w:sz w:val="22"/>
                <w:szCs w:val="22"/>
              </w:rPr>
            </w:pPr>
          </w:p>
        </w:tc>
      </w:tr>
    </w:tbl>
    <w:p w14:paraId="26569CE1" w14:textId="77777777" w:rsidR="00675408" w:rsidRDefault="00675408" w:rsidP="0060555F">
      <w:pPr>
        <w:pStyle w:val="a5"/>
        <w:rPr>
          <w:rFonts w:eastAsia="宋体"/>
          <w:lang w:eastAsia="zh-CN"/>
        </w:rPr>
      </w:pPr>
    </w:p>
    <w:p w14:paraId="7E7B4007" w14:textId="3FA8DBEC" w:rsidR="005E65A4" w:rsidRPr="00CF40EB" w:rsidRDefault="00A92995" w:rsidP="0060555F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4C10F5">
        <w:rPr>
          <w:rFonts w:eastAsia="宋体"/>
          <w:lang w:eastAsia="zh-CN"/>
        </w:rPr>
        <w:t>t can be found that</w:t>
      </w:r>
      <w:r w:rsidR="003E601F">
        <w:rPr>
          <w:rFonts w:eastAsia="宋体"/>
          <w:lang w:eastAsia="zh-CN"/>
        </w:rPr>
        <w:t xml:space="preserve"> </w:t>
      </w:r>
      <w:r w:rsidR="0016626B">
        <w:rPr>
          <w:rFonts w:eastAsia="宋体"/>
          <w:lang w:eastAsia="zh-CN"/>
        </w:rPr>
        <w:t xml:space="preserve">both </w:t>
      </w:r>
      <w:r w:rsidR="003E601F">
        <w:rPr>
          <w:lang w:eastAsia="zh-CN"/>
        </w:rPr>
        <w:t>system level simulation (SLS) and link level simulation (LLS)</w:t>
      </w:r>
      <w:r w:rsidR="00EC47EE">
        <w:rPr>
          <w:lang w:eastAsia="zh-CN"/>
        </w:rPr>
        <w:t xml:space="preserve"> are used to evaluate </w:t>
      </w:r>
      <w:r w:rsidR="00DD1297">
        <w:rPr>
          <w:lang w:eastAsia="zh-CN"/>
        </w:rPr>
        <w:t>reliability</w:t>
      </w:r>
      <w:r w:rsidR="00EC47EE">
        <w:rPr>
          <w:lang w:eastAsia="zh-CN"/>
        </w:rPr>
        <w:t xml:space="preserve">, wherein, </w:t>
      </w:r>
      <w:r w:rsidR="003C6D1F">
        <w:rPr>
          <w:lang w:eastAsia="zh-CN"/>
        </w:rPr>
        <w:t xml:space="preserve">SLS is used to output </w:t>
      </w:r>
      <w:r w:rsidR="00DD1297">
        <w:rPr>
          <w:rFonts w:eastAsia="宋体"/>
          <w:lang w:eastAsia="zh-CN"/>
        </w:rPr>
        <w:t>5</w:t>
      </w:r>
      <w:r w:rsidR="005E65A4" w:rsidRPr="005E65A4">
        <w:rPr>
          <w:rFonts w:eastAsia="宋体"/>
          <w:vertAlign w:val="superscript"/>
          <w:lang w:eastAsia="zh-CN"/>
        </w:rPr>
        <w:t>th</w:t>
      </w:r>
      <w:r w:rsidR="005E65A4" w:rsidRPr="005D0347">
        <w:rPr>
          <w:rFonts w:eastAsia="宋体"/>
          <w:lang w:eastAsia="zh-CN"/>
        </w:rPr>
        <w:t>-percentile</w:t>
      </w:r>
      <w:r w:rsidR="005E65A4">
        <w:rPr>
          <w:rFonts w:eastAsia="宋体"/>
          <w:lang w:eastAsia="zh-CN"/>
        </w:rPr>
        <w:t xml:space="preserve"> uplink</w:t>
      </w:r>
      <w:r w:rsidR="00C070FF">
        <w:rPr>
          <w:rFonts w:eastAsia="宋体" w:hint="eastAsia"/>
          <w:lang w:eastAsia="zh-CN"/>
        </w:rPr>
        <w:t>/downlink</w:t>
      </w:r>
      <w:r w:rsidR="005E65A4" w:rsidRPr="005D0347">
        <w:rPr>
          <w:rFonts w:eastAsia="宋体"/>
          <w:lang w:eastAsia="zh-CN"/>
        </w:rPr>
        <w:t xml:space="preserve"> SINR value</w:t>
      </w:r>
      <w:r w:rsidR="008D0E8C">
        <w:rPr>
          <w:rFonts w:eastAsia="宋体"/>
          <w:lang w:eastAsia="zh-CN"/>
        </w:rPr>
        <w:t xml:space="preserve">, </w:t>
      </w:r>
      <w:r w:rsidR="00675408">
        <w:rPr>
          <w:rFonts w:eastAsia="宋体"/>
          <w:lang w:eastAsia="zh-CN"/>
        </w:rPr>
        <w:t xml:space="preserve">which </w:t>
      </w:r>
      <w:r w:rsidR="00675408">
        <w:rPr>
          <w:rFonts w:eastAsia="宋体" w:hint="eastAsia"/>
          <w:lang w:eastAsia="zh-CN"/>
        </w:rPr>
        <w:t>is</w:t>
      </w:r>
      <w:r w:rsidR="00675408">
        <w:rPr>
          <w:rFonts w:eastAsia="宋体"/>
          <w:lang w:eastAsia="zh-CN"/>
        </w:rPr>
        <w:t xml:space="preserve"> further used in LLS to evaluate </w:t>
      </w:r>
      <w:r w:rsidR="00DD1297">
        <w:rPr>
          <w:lang w:eastAsia="zh-CN"/>
        </w:rPr>
        <w:t xml:space="preserve">reliability </w:t>
      </w:r>
      <w:r w:rsidR="00675408">
        <w:rPr>
          <w:rFonts w:eastAsia="宋体"/>
          <w:lang w:eastAsia="zh-CN"/>
        </w:rPr>
        <w:t xml:space="preserve">in </w:t>
      </w:r>
      <w:r w:rsidR="00675408">
        <w:rPr>
          <w:lang w:eastAsia="zh-CN"/>
        </w:rPr>
        <w:t>URLLC scenario (</w:t>
      </w:r>
      <w:r w:rsidR="00675408">
        <w:t xml:space="preserve">Urban Macro – </w:t>
      </w:r>
      <w:r w:rsidR="00675408">
        <w:rPr>
          <w:lang w:eastAsia="zh-CN"/>
        </w:rPr>
        <w:t>URLLC)</w:t>
      </w:r>
      <w:r w:rsidR="00DD1297">
        <w:rPr>
          <w:lang w:eastAsia="zh-CN"/>
        </w:rPr>
        <w:t>.</w:t>
      </w:r>
    </w:p>
    <w:p w14:paraId="37510A9F" w14:textId="08C252BF" w:rsidR="002C01F9" w:rsidRDefault="002C01F9" w:rsidP="002C01F9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this document, we provide the </w:t>
      </w:r>
      <w:r>
        <w:rPr>
          <w:rFonts w:eastAsia="宋体"/>
          <w:lang w:eastAsia="zh-CN"/>
        </w:rPr>
        <w:t xml:space="preserve">preliminary </w:t>
      </w:r>
      <w:r>
        <w:rPr>
          <w:rFonts w:eastAsiaTheme="minorEastAsia"/>
          <w:lang w:eastAsia="zh-CN"/>
        </w:rPr>
        <w:t>evaluation results of UL SINR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>
        <w:rPr>
          <w:rFonts w:eastAsiaTheme="minorEastAsia"/>
          <w:lang w:eastAsia="zh-CN"/>
        </w:rPr>
        <w:t>.</w:t>
      </w:r>
      <w:r>
        <w:rPr>
          <w:rFonts w:eastAsia="宋体"/>
          <w:lang w:eastAsia="zh-CN"/>
        </w:rPr>
        <w:t xml:space="preserve"> The general </w:t>
      </w:r>
      <w:r>
        <w:rPr>
          <w:lang w:eastAsia="zh-CN"/>
        </w:rPr>
        <w:t xml:space="preserve">evaluation assumptions can be found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_Ref505934653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, while some additional evaluation assumptions are provided in Table 1.</w:t>
      </w:r>
    </w:p>
    <w:p w14:paraId="055646E3" w14:textId="76B4ADC5" w:rsidR="00DA2E97" w:rsidRDefault="00DA2E97" w:rsidP="001C4CE1">
      <w:pPr>
        <w:rPr>
          <w:rFonts w:eastAsia="宋体"/>
          <w:lang w:eastAsia="zh-CN"/>
        </w:rPr>
      </w:pPr>
    </w:p>
    <w:p w14:paraId="5C595D44" w14:textId="77777777" w:rsidR="006F1A88" w:rsidRDefault="006F1A88" w:rsidP="006F1A88">
      <w:pPr>
        <w:pStyle w:val="Tabletitle"/>
        <w:rPr>
          <w:lang w:val="en-US"/>
        </w:rPr>
      </w:pPr>
      <w:r>
        <w:rPr>
          <w:lang w:val="en-US"/>
        </w:rPr>
        <w:lastRenderedPageBreak/>
        <w:t>Table 1. Additional SLS evaluation configuration for UL SINR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8801"/>
      </w:tblGrid>
      <w:tr w:rsidR="006F1A88" w:rsidRPr="007905F9" w14:paraId="18861109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D590" w14:textId="77777777" w:rsidR="006F1A88" w:rsidRPr="008468E8" w:rsidRDefault="006F1A88" w:rsidP="00E71451">
            <w:pPr>
              <w:pStyle w:val="Tabletext0"/>
              <w:jc w:val="both"/>
              <w:rPr>
                <w:rFonts w:ascii="Times New Roman" w:hAnsi="Times New Roman"/>
                <w:b/>
                <w:lang w:val="en-US" w:eastAsia="zh-CN"/>
              </w:rPr>
            </w:pPr>
            <w:r w:rsidRPr="008468E8">
              <w:rPr>
                <w:rFonts w:ascii="Times New Roman" w:hAnsi="Times New Roman"/>
                <w:b/>
                <w:lang w:val="en-US"/>
              </w:rPr>
              <w:t>UL power control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9AD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Only open loop UL power control is used, i.e.,</w:t>
            </w:r>
          </w:p>
          <w:p w14:paraId="193D6F23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UL Tx Power per PRB 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US" w:eastAsia="zh-CN"/>
                      </w:rPr>
                      <m:t>dBm</m:t>
                    </m:r>
                  </m:e>
                </m:d>
                <m:r>
                  <w:rPr>
                    <w:rFonts w:ascii="Cambria Math" w:eastAsia="宋体" w:hAnsi="Cambria Math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  <w:lang w:val="en-US" w:eastAsia="zh-CN"/>
                  </w:rPr>
                  <m:t>+α*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Coupling Loss (dB)</m:t>
                    </m:r>
                  </m:e>
                </m:d>
              </m:oMath>
            </m:oMathPara>
          </w:p>
          <w:p w14:paraId="64DD4AA9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where,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US" w:eastAsia="zh-CN"/>
                    </w:rPr>
                    <m:t>,α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is selected from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-106 dBm,1</m:t>
                  </m:r>
                </m:e>
              </m:d>
            </m:oMath>
            <w:r>
              <w:rPr>
                <w:rFonts w:ascii="Times New Roman" w:eastAsia="宋体" w:hAnsi="Times New Roman" w:hint="eastAsia"/>
                <w:lang w:val="en-US" w:eastAsia="zh-CN"/>
              </w:rPr>
              <w:t>,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-81 dBm,0.8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-6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0</m:t>
                  </m:r>
                  <m:r>
                    <w:rPr>
                      <w:rFonts w:ascii="Cambria Math" w:eastAsia="宋体" w:hAnsi="Cambria Math"/>
                      <w:lang w:val="en-US" w:eastAsia="zh-CN"/>
                    </w:rPr>
                    <m:t xml:space="preserve"> dBm,0.6</m:t>
                  </m:r>
                </m:e>
              </m:d>
            </m:oMath>
          </w:p>
        </w:tc>
      </w:tr>
      <w:tr w:rsidR="006F1A88" w:rsidRPr="007905F9" w14:paraId="3A4DECA4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F5D" w14:textId="77777777" w:rsidR="006F1A88" w:rsidRPr="00716F7B" w:rsidRDefault="006F1A88" w:rsidP="00E71451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E density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C5B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10 UEs per TRxP </w:t>
            </w:r>
          </w:p>
        </w:tc>
      </w:tr>
      <w:tr w:rsidR="006F1A88" w:rsidRPr="007905F9" w14:paraId="4FC6844E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389" w14:textId="77777777" w:rsidR="006F1A88" w:rsidRDefault="006F1A88" w:rsidP="00E71451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L SINR calculating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654E" w14:textId="77777777" w:rsidR="006F1A88" w:rsidRDefault="006F1A88" w:rsidP="00E71451">
            <w:pPr>
              <w:pStyle w:val="Tabletext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ong-term average pre-processing </w:t>
            </w: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UL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SINR is provided, wherein, </w:t>
            </w:r>
          </w:p>
          <w:p w14:paraId="416948D0" w14:textId="77777777" w:rsidR="006F1A88" w:rsidRDefault="006F1A88" w:rsidP="00E71451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“pre-processing SINR” means that </w:t>
            </w:r>
            <w:r w:rsidRPr="008040D2">
              <w:rPr>
                <w:rFonts w:ascii="Times New Roman" w:eastAsia="宋体" w:hAnsi="Times New Roman"/>
                <w:color w:val="000000"/>
                <w:lang w:eastAsia="zh-CN"/>
              </w:rPr>
              <w:t xml:space="preserve">the SINR 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is calculated </w:t>
            </w:r>
            <w:r w:rsidRPr="00177B66">
              <w:rPr>
                <w:rFonts w:ascii="Times New Roman" w:eastAsia="宋体" w:hAnsi="Times New Roman"/>
                <w:color w:val="000000"/>
                <w:lang w:eastAsia="zh-CN"/>
              </w:rPr>
              <w:t>on a Rx antenna port with respect to a Tx antenna port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>, i.e., only analog beamforming is involved, while digital beamforming is not involved.</w:t>
            </w:r>
          </w:p>
          <w:p w14:paraId="7F1B277B" w14:textId="77777777" w:rsidR="006F1A88" w:rsidRPr="00B77526" w:rsidRDefault="006F1A88" w:rsidP="00E71451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“long-term average” means the SINR values for each UE are first linearly averaged over all scheduled PRBs in one TTI, and then linearly averaged over all TTIs.</w:t>
            </w:r>
            <w:r w:rsidRPr="00C70FEE">
              <w:rPr>
                <w:rFonts w:ascii="Times New Roman" w:eastAsia="宋体" w:hAnsi="Times New Roman"/>
                <w:color w:val="000000"/>
                <w:lang w:eastAsia="zh-CN"/>
              </w:rPr>
              <w:t xml:space="preserve"> </w:t>
            </w:r>
          </w:p>
        </w:tc>
      </w:tr>
      <w:tr w:rsidR="006F1A88" w:rsidRPr="007905F9" w14:paraId="7B3D95D5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076" w14:textId="77777777" w:rsidR="006F1A88" w:rsidRPr="004D5248" w:rsidRDefault="006F1A88" w:rsidP="00E71451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lang w:val="en-US" w:eastAsia="zh-CN"/>
              </w:rPr>
              <w:t xml:space="preserve">UL </w:t>
            </w: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cheduling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677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Random scheduling is used, while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following rules are applied</w:t>
            </w:r>
          </w:p>
          <w:p w14:paraId="3FCCC487" w14:textId="77777777" w:rsidR="006F1A88" w:rsidRDefault="006F1A88" w:rsidP="00E71451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ll PRB 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are </w:t>
            </w:r>
            <w:r>
              <w:rPr>
                <w:rFonts w:ascii="Times New Roman" w:eastAsia="宋体" w:hAnsi="Times New Roman"/>
                <w:lang w:val="en-US" w:eastAsia="zh-CN"/>
              </w:rPr>
              <w:t>allocated</w:t>
            </w:r>
          </w:p>
          <w:p w14:paraId="2D9C4BF5" w14:textId="77777777" w:rsidR="006F1A88" w:rsidRDefault="006F1A88" w:rsidP="00E71451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the 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allocated to </w:t>
            </w:r>
            <w:r>
              <w:rPr>
                <w:rFonts w:ascii="Times New Roman" w:eastAsia="宋体" w:hAnsi="Times New Roman"/>
                <w:lang w:val="en-US" w:eastAsia="zh-CN"/>
              </w:rPr>
              <w:t>each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UE </w:t>
            </w:r>
            <w:r>
              <w:rPr>
                <w:rFonts w:ascii="Times New Roman" w:eastAsia="宋体" w:hAnsi="Times New Roman"/>
                <w:lang w:val="en-US" w:eastAsia="zh-CN"/>
              </w:rPr>
              <w:t>are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continuous</w:t>
            </w:r>
          </w:p>
          <w:p w14:paraId="601AB278" w14:textId="77777777" w:rsidR="006F1A88" w:rsidRPr="00660CA5" w:rsidRDefault="006F1A88" w:rsidP="00E71451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the transmission power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p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er PRB is decided by open loop UL power control, while the maximum allocated 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resource </w:t>
            </w:r>
            <w:r>
              <w:rPr>
                <w:rFonts w:ascii="Times New Roman" w:eastAsia="宋体" w:hAnsi="Times New Roman"/>
                <w:lang w:val="en-US" w:eastAsia="zh-CN"/>
              </w:rPr>
              <w:t>number is limited to ensure that the total transmission power over the allocated PRB resources does not exceed the maximum UE power (e.g., 23 dBm)</w:t>
            </w:r>
          </w:p>
        </w:tc>
      </w:tr>
    </w:tbl>
    <w:p w14:paraId="5D22D2B3" w14:textId="52CDAB1E" w:rsidR="00CF40EB" w:rsidRDefault="00CF40EB" w:rsidP="000857A3">
      <w:pPr>
        <w:pStyle w:val="a5"/>
      </w:pPr>
    </w:p>
    <w:p w14:paraId="5C68D919" w14:textId="30AB3DEA" w:rsidR="005F2317" w:rsidRDefault="00F574B7" w:rsidP="00F0490A">
      <w:pPr>
        <w:pStyle w:val="a5"/>
        <w:jc w:val="center"/>
      </w:pPr>
      <w:r w:rsidRPr="00F574B7">
        <w:rPr>
          <w:lang w:eastAsia="zh-CN"/>
        </w:rPr>
        <w:drawing>
          <wp:inline distT="0" distB="0" distL="0" distR="0" wp14:anchorId="6059E897" wp14:editId="7B66C547">
            <wp:extent cx="5326380" cy="39928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138B" w14:textId="28E5C4F1" w:rsidR="00A91A5F" w:rsidRDefault="00A91A5F" w:rsidP="00A91A5F">
      <w:pPr>
        <w:pStyle w:val="ad"/>
        <w:jc w:val="center"/>
      </w:pPr>
      <w:bookmarkStart w:id="5" w:name="_Ref5059471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0A97">
        <w:t>1</w:t>
      </w:r>
      <w:r>
        <w:fldChar w:fldCharType="end"/>
      </w:r>
      <w:bookmarkEnd w:id="5"/>
      <w:r w:rsidR="00FB2DEA">
        <w:t>. UL SINR distribution for Urban Macro-URLLC Config A</w:t>
      </w:r>
      <w:r w:rsidR="003455DF">
        <w:t xml:space="preserve"> </w:t>
      </w:r>
      <w:r w:rsidR="006257D9">
        <w:t xml:space="preserve">with </w:t>
      </w:r>
      <w:r w:rsidR="003455DF">
        <w:t>Channel ModelA</w:t>
      </w:r>
      <w:r w:rsidR="00FB2DEA">
        <w:t>.</w:t>
      </w:r>
    </w:p>
    <w:p w14:paraId="13CE73E7" w14:textId="27101003" w:rsidR="00E87FE2" w:rsidRDefault="004B20C8" w:rsidP="003455DF">
      <w:pPr>
        <w:jc w:val="center"/>
      </w:pPr>
      <w:r w:rsidRPr="004B20C8">
        <w:rPr>
          <w:lang w:eastAsia="zh-CN"/>
        </w:rPr>
        <w:lastRenderedPageBreak/>
        <w:drawing>
          <wp:inline distT="0" distB="0" distL="0" distR="0" wp14:anchorId="4C26451B" wp14:editId="1E75C4EA">
            <wp:extent cx="5326380" cy="399288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55C7D" w14:textId="7D3D8274" w:rsidR="003455DF" w:rsidRPr="003455DF" w:rsidRDefault="003455DF" w:rsidP="003455DF">
      <w:pPr>
        <w:jc w:val="center"/>
        <w:rPr>
          <w:b/>
        </w:rPr>
      </w:pPr>
      <w:r w:rsidRPr="003455DF">
        <w:rPr>
          <w:b/>
        </w:rPr>
        <w:t xml:space="preserve">Figure </w:t>
      </w:r>
      <w:r>
        <w:rPr>
          <w:b/>
        </w:rPr>
        <w:t>2</w:t>
      </w:r>
      <w:r w:rsidRPr="003455DF">
        <w:rPr>
          <w:b/>
        </w:rPr>
        <w:t xml:space="preserve">. UL SINR distribution for Urban Macro-URLLC Config A </w:t>
      </w:r>
      <w:r w:rsidR="006257D9">
        <w:rPr>
          <w:b/>
        </w:rPr>
        <w:t xml:space="preserve">with </w:t>
      </w:r>
      <w:r w:rsidRPr="003455DF">
        <w:rPr>
          <w:b/>
        </w:rPr>
        <w:t>Channel ModelB</w:t>
      </w:r>
    </w:p>
    <w:p w14:paraId="746D5DBF" w14:textId="35A18C2C" w:rsidR="00473F47" w:rsidRDefault="00F574B7" w:rsidP="00F82FE9">
      <w:pPr>
        <w:jc w:val="center"/>
      </w:pPr>
      <w:r w:rsidRPr="00F574B7">
        <w:rPr>
          <w:lang w:eastAsia="zh-CN"/>
        </w:rPr>
        <w:drawing>
          <wp:inline distT="0" distB="0" distL="0" distR="0" wp14:anchorId="6899C3EE" wp14:editId="3642A430">
            <wp:extent cx="5326380" cy="39928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38DF4" w14:textId="00066EDF" w:rsidR="00E87FE2" w:rsidRDefault="00E87FE2" w:rsidP="00E87FE2">
      <w:pPr>
        <w:pStyle w:val="ad"/>
        <w:jc w:val="center"/>
      </w:pPr>
      <w:r>
        <w:t>Figure 3. UL SINR distribution for Urban Macro-URLLC Config B with Channel ModelA.</w:t>
      </w:r>
    </w:p>
    <w:p w14:paraId="4B5A02CC" w14:textId="03A3C96C" w:rsidR="00E87FE2" w:rsidRDefault="00F574B7" w:rsidP="00F82FE9">
      <w:pPr>
        <w:jc w:val="center"/>
      </w:pPr>
      <w:r w:rsidRPr="00F574B7">
        <w:rPr>
          <w:lang w:eastAsia="zh-CN"/>
        </w:rPr>
        <w:lastRenderedPageBreak/>
        <w:drawing>
          <wp:inline distT="0" distB="0" distL="0" distR="0" wp14:anchorId="0BDA850E" wp14:editId="18B8C680">
            <wp:extent cx="5326380" cy="39928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9A774" w14:textId="79C0844F" w:rsidR="00E87FE2" w:rsidRDefault="00E87FE2" w:rsidP="00E87FE2">
      <w:pPr>
        <w:pStyle w:val="ad"/>
        <w:jc w:val="center"/>
      </w:pPr>
      <w:r>
        <w:t>Figure 4. UL SINR distribution for Urban Macro-URLLC Config B with Channel Model</w:t>
      </w:r>
      <w:r w:rsidR="00FB4C90">
        <w:t>B</w:t>
      </w:r>
      <w:r>
        <w:t>.</w:t>
      </w:r>
    </w:p>
    <w:p w14:paraId="0993CF35" w14:textId="77777777" w:rsidR="00E87FE2" w:rsidRDefault="00E87FE2" w:rsidP="00473F47"/>
    <w:p w14:paraId="49BE933F" w14:textId="7B445E26" w:rsidR="003D5BF0" w:rsidRPr="002C0D40" w:rsidRDefault="003D5BF0" w:rsidP="00E2322F">
      <w:pPr>
        <w:pStyle w:val="a5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t>Urban Macro-URLLC</w:t>
      </w:r>
      <w:r w:rsidRPr="001E518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</w:t>
      </w:r>
      <w:r w:rsidRPr="00820A46">
        <w:rPr>
          <w:rFonts w:eastAsia="宋体"/>
          <w:lang w:val="en-GB" w:eastAsia="zh-CN"/>
        </w:rPr>
        <w:t>est environment</w:t>
      </w:r>
      <w:r>
        <w:rPr>
          <w:rFonts w:eastAsia="宋体"/>
          <w:lang w:val="en-GB" w:eastAsia="zh-CN"/>
        </w:rPr>
        <w:t xml:space="preserve">, the </w:t>
      </w:r>
      <w:r w:rsidRPr="001E5184">
        <w:rPr>
          <w:rFonts w:eastAsia="宋体"/>
          <w:lang w:val="en-GB" w:eastAsia="zh-CN"/>
        </w:rPr>
        <w:t>UL SINR CDF</w:t>
      </w:r>
      <w:r>
        <w:rPr>
          <w:rFonts w:eastAsia="宋体"/>
          <w:lang w:val="en-GB" w:eastAsia="zh-CN"/>
        </w:rPr>
        <w:t xml:space="preserve"> curves</w:t>
      </w:r>
      <w:r w:rsidRPr="001E5184">
        <w:rPr>
          <w:rFonts w:eastAsia="宋体"/>
          <w:lang w:val="en-GB" w:eastAsia="zh-CN"/>
        </w:rPr>
        <w:t xml:space="preserve"> are given in Figure </w:t>
      </w:r>
      <w:r w:rsidRPr="000D4269">
        <w:rPr>
          <w:rFonts w:eastAsia="宋体"/>
          <w:lang w:val="en-GB" w:eastAsia="zh-CN"/>
        </w:rPr>
        <w:t>1~</w:t>
      </w:r>
      <w:r w:rsidR="00F574B7">
        <w:rPr>
          <w:rFonts w:eastAsia="宋体"/>
          <w:lang w:val="en-GB" w:eastAsia="zh-CN"/>
        </w:rPr>
        <w:t>4</w:t>
      </w:r>
      <w:r w:rsidRPr="001E5184">
        <w:rPr>
          <w:rFonts w:eastAsia="宋体"/>
          <w:lang w:val="en-GB" w:eastAsia="zh-CN"/>
        </w:rPr>
        <w:t xml:space="preserve">, and </w:t>
      </w:r>
      <w:r>
        <w:rPr>
          <w:rFonts w:eastAsia="宋体"/>
          <w:lang w:val="en-GB" w:eastAsia="zh-CN"/>
        </w:rPr>
        <w:t xml:space="preserve">three typical </w:t>
      </w:r>
      <w:r w:rsidRPr="001E5184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s, e.g.,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>
        <w:rPr>
          <w:rFonts w:eastAsia="宋体" w:hint="eastAsia"/>
          <w:lang w:eastAsia="zh-CN"/>
        </w:rPr>
        <w:t>,</w:t>
      </w:r>
      <w:r w:rsidRPr="00716F7B">
        <w:rPr>
          <w:rFonts w:eastAsia="宋体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716F7B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-6</m:t>
            </m:r>
            <m:r>
              <w:rPr>
                <w:rFonts w:ascii="Cambria Math" w:eastAsia="宋体" w:hAnsi="Cambria Math"/>
              </w:rPr>
              <m:t>0</m:t>
            </m:r>
            <m:r>
              <w:rPr>
                <w:rFonts w:ascii="Cambria Math" w:eastAsia="宋体" w:hAnsi="Cambria Math"/>
                <w:lang w:eastAsia="zh-CN"/>
              </w:rPr>
              <m:t xml:space="preserve"> dBm,0.6</m:t>
            </m:r>
          </m:e>
        </m:d>
      </m:oMath>
      <w:r>
        <w:rPr>
          <w:rFonts w:eastAsia="宋体"/>
          <w:lang w:val="en-GB" w:eastAsia="zh-CN"/>
        </w:rPr>
        <w:t>, are used and compared</w:t>
      </w:r>
      <w:r w:rsidRPr="001E5184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From the simulation results, it can be seen that </w:t>
      </w:r>
      <w:r w:rsidRPr="001E5184">
        <w:rPr>
          <w:rFonts w:eastAsia="宋体"/>
          <w:lang w:val="en-GB" w:eastAsia="zh-CN"/>
        </w:rPr>
        <w:t xml:space="preserve">UL power control parameters have significant impact on UL SINR </w:t>
      </w:r>
      <w:r>
        <w:rPr>
          <w:rFonts w:eastAsia="宋体"/>
          <w:lang w:val="en-GB" w:eastAsia="zh-CN"/>
        </w:rPr>
        <w:t>CDF, and</w:t>
      </w:r>
      <w:r w:rsidRPr="00EC050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companies need to provide the chosen</w:t>
      </w:r>
      <w:r w:rsidRPr="009D34D0">
        <w:t xml:space="preserve"> </w:t>
      </w:r>
      <w:r w:rsidRPr="009D34D0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 along with their simulation results. It also can be seen that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>
        <w:rPr>
          <w:rFonts w:eastAsia="宋体" w:hint="eastAsia"/>
          <w:lang w:eastAsia="zh-CN"/>
        </w:rPr>
        <w:t xml:space="preserve"> provides</w:t>
      </w:r>
      <w:r>
        <w:rPr>
          <w:rFonts w:eastAsia="宋体"/>
          <w:lang w:eastAsia="zh-CN"/>
        </w:rPr>
        <w:t xml:space="preserve"> balanced </w:t>
      </w:r>
      <w:r>
        <w:rPr>
          <w:rFonts w:eastAsia="宋体"/>
          <w:lang w:val="en-GB" w:eastAsia="zh-CN"/>
        </w:rPr>
        <w:t>cell edge and cell average performance</w:t>
      </w:r>
      <w:r w:rsidRPr="001E5184">
        <w:rPr>
          <w:rFonts w:eastAsia="宋体"/>
          <w:lang w:val="en-GB" w:eastAsia="zh-CN"/>
        </w:rPr>
        <w:t>.</w:t>
      </w:r>
    </w:p>
    <w:p w14:paraId="4E25BE33" w14:textId="77777777" w:rsidR="003D5BF0" w:rsidRPr="003D5BF0" w:rsidRDefault="003D5BF0" w:rsidP="003D5BF0">
      <w:pPr>
        <w:pStyle w:val="a5"/>
        <w:rPr>
          <w:b/>
          <w:u w:val="single"/>
          <w:lang w:val="en-GB" w:eastAsia="zh-CN"/>
        </w:rPr>
      </w:pPr>
    </w:p>
    <w:p w14:paraId="4A7AAB0C" w14:textId="3EDF1046" w:rsidR="003D5BF0" w:rsidRDefault="003D5BF0" w:rsidP="00E2322F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</w:t>
      </w:r>
      <w:r w:rsidR="009A290C">
        <w:rPr>
          <w:rFonts w:eastAsia="宋体" w:hint="eastAsia"/>
          <w:b/>
          <w:lang w:val="en-GB" w:eastAsia="zh-CN"/>
        </w:rPr>
        <w:t>URLLC</w:t>
      </w:r>
      <w:r w:rsidR="009A290C">
        <w:rPr>
          <w:rFonts w:eastAsia="宋体"/>
          <w:b/>
          <w:lang w:val="en-GB" w:eastAsia="zh-CN"/>
        </w:rPr>
        <w:t xml:space="preserve"> scenario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results. For</w:t>
      </w:r>
      <w:r w:rsidRPr="00E04E10">
        <w:rPr>
          <w:b/>
        </w:rPr>
        <w:t xml:space="preserve"> </w:t>
      </w:r>
      <w:r w:rsidR="006B7958" w:rsidRPr="006B7958">
        <w:rPr>
          <w:rFonts w:eastAsia="宋体"/>
          <w:b/>
          <w:lang w:val="en-GB" w:eastAsia="zh-CN"/>
        </w:rPr>
        <w:t xml:space="preserve">Urban Macro-URLLC </w:t>
      </w:r>
      <w:r w:rsidRPr="00E04E10">
        <w:rPr>
          <w:rFonts w:eastAsia="宋体"/>
          <w:b/>
          <w:lang w:val="en-GB" w:eastAsia="zh-CN"/>
        </w:rPr>
        <w:t xml:space="preserve">test environments, 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E04E10">
        <w:rPr>
          <w:rFonts w:eastAsia="宋体" w:hint="eastAsia"/>
          <w:b/>
          <w:lang w:eastAsia="zh-CN"/>
        </w:rPr>
        <w:t xml:space="preserve"> provides</w:t>
      </w:r>
      <w:r w:rsidRPr="00E04E10">
        <w:rPr>
          <w:rFonts w:eastAsia="宋体"/>
          <w:b/>
          <w:lang w:eastAsia="zh-CN"/>
        </w:rPr>
        <w:t xml:space="preserve"> balanced </w:t>
      </w:r>
      <w:r w:rsidRPr="00E04E10">
        <w:rPr>
          <w:rFonts w:eastAsia="宋体"/>
          <w:b/>
          <w:lang w:val="en-GB" w:eastAsia="zh-CN"/>
        </w:rPr>
        <w:t>cell edge and cell average performance.</w:t>
      </w:r>
    </w:p>
    <w:p w14:paraId="246970EA" w14:textId="77777777" w:rsidR="003D5BF0" w:rsidRDefault="003D5BF0" w:rsidP="003D5BF0">
      <w:pPr>
        <w:pStyle w:val="a5"/>
        <w:rPr>
          <w:rFonts w:eastAsia="宋体"/>
          <w:b/>
          <w:lang w:val="en-GB" w:eastAsia="zh-CN"/>
        </w:rPr>
      </w:pPr>
    </w:p>
    <w:p w14:paraId="4061DF09" w14:textId="441994AC" w:rsidR="00892C62" w:rsidRDefault="00892C62" w:rsidP="004F0299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Table 2 summarized the 5%</w:t>
      </w:r>
      <w:r w:rsidRPr="009A6EE9">
        <w:rPr>
          <w:rFonts w:eastAsia="宋体"/>
          <w:lang w:eastAsia="zh-CN"/>
        </w:rPr>
        <w:t>-tile</w:t>
      </w:r>
      <w:r>
        <w:rPr>
          <w:rFonts w:eastAsia="宋体"/>
          <w:lang w:eastAsia="zh-CN"/>
        </w:rPr>
        <w:t xml:space="preserve"> UL SINR values in </w:t>
      </w:r>
      <w:r>
        <w:rPr>
          <w:rFonts w:eastAsia="宋体" w:hint="eastAsia"/>
          <w:lang w:eastAsia="zh-CN"/>
        </w:rPr>
        <w:t>URLLC</w:t>
      </w:r>
      <w:r>
        <w:rPr>
          <w:rFonts w:eastAsia="宋体"/>
          <w:lang w:eastAsia="zh-CN"/>
        </w:rPr>
        <w:t xml:space="preserve"> scenario using UL power control parameter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>
        <w:rPr>
          <w:rFonts w:eastAsia="宋体"/>
          <w:lang w:eastAsia="zh-CN"/>
        </w:rPr>
        <w:t xml:space="preserve">. </w:t>
      </w:r>
    </w:p>
    <w:p w14:paraId="05B62D6C" w14:textId="7267E511" w:rsidR="00892C62" w:rsidRPr="006C796B" w:rsidRDefault="00892C62" w:rsidP="00892C62">
      <w:pPr>
        <w:pStyle w:val="Tabletitle"/>
        <w:rPr>
          <w:rFonts w:eastAsia="宋体"/>
          <w:sz w:val="21"/>
          <w:szCs w:val="21"/>
          <w:lang w:eastAsia="zh-CN"/>
        </w:rPr>
      </w:pPr>
      <w:r w:rsidRPr="006C796B">
        <w:rPr>
          <w:sz w:val="21"/>
          <w:szCs w:val="21"/>
          <w:lang w:val="en-US"/>
        </w:rPr>
        <w:t xml:space="preserve">Table 2. </w:t>
      </w:r>
      <w:r w:rsidRPr="006C796B">
        <w:rPr>
          <w:rFonts w:eastAsia="宋体"/>
          <w:sz w:val="21"/>
          <w:szCs w:val="21"/>
          <w:lang w:eastAsia="zh-CN"/>
        </w:rPr>
        <w:t>5</w:t>
      </w:r>
      <w:r w:rsidR="00D63ECB">
        <w:rPr>
          <w:rFonts w:eastAsia="宋体"/>
          <w:sz w:val="21"/>
          <w:szCs w:val="21"/>
          <w:lang w:eastAsia="zh-CN"/>
        </w:rPr>
        <w:t>%</w:t>
      </w:r>
      <w:r w:rsidR="00D63ECB">
        <w:rPr>
          <w:rFonts w:eastAsia="宋体" w:hint="eastAsia"/>
          <w:sz w:val="21"/>
          <w:szCs w:val="21"/>
          <w:lang w:eastAsia="zh-CN"/>
        </w:rPr>
        <w:t>-</w:t>
      </w:r>
      <w:r w:rsidRPr="006C796B">
        <w:rPr>
          <w:rFonts w:eastAsia="宋体"/>
          <w:sz w:val="21"/>
          <w:szCs w:val="21"/>
          <w:lang w:eastAsia="zh-CN"/>
        </w:rPr>
        <w:t>tile</w:t>
      </w:r>
      <w:r w:rsidRPr="006C796B">
        <w:rPr>
          <w:sz w:val="21"/>
          <w:szCs w:val="21"/>
          <w:lang w:val="en-US"/>
        </w:rPr>
        <w:t xml:space="preserve"> UL SINR (dB)</w:t>
      </w:r>
      <w:r w:rsidRPr="006C796B">
        <w:rPr>
          <w:rFonts w:eastAsia="宋体"/>
          <w:sz w:val="21"/>
          <w:szCs w:val="21"/>
          <w:lang w:eastAsia="zh-CN"/>
        </w:rPr>
        <w:t xml:space="preserve"> values in </w:t>
      </w:r>
      <w:r w:rsidR="00D63ECB">
        <w:rPr>
          <w:rFonts w:eastAsia="宋体" w:hint="eastAsia"/>
          <w:sz w:val="21"/>
          <w:szCs w:val="21"/>
          <w:lang w:eastAsia="zh-CN"/>
        </w:rPr>
        <w:t>URLLC</w:t>
      </w:r>
      <w:r w:rsidR="00D63ECB">
        <w:rPr>
          <w:rFonts w:eastAsia="宋体"/>
          <w:sz w:val="21"/>
          <w:szCs w:val="21"/>
          <w:lang w:eastAsia="zh-CN"/>
        </w:rPr>
        <w:t xml:space="preserve"> scenario</w:t>
      </w:r>
    </w:p>
    <w:tbl>
      <w:tblPr>
        <w:tblStyle w:val="afe"/>
        <w:tblpPr w:leftFromText="180" w:rightFromText="180" w:vertAnchor="text" w:tblpY="1"/>
        <w:tblOverlap w:val="never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430"/>
        <w:gridCol w:w="1905"/>
        <w:gridCol w:w="2662"/>
        <w:gridCol w:w="1633"/>
      </w:tblGrid>
      <w:tr w:rsidR="00892C62" w:rsidRPr="006C796B" w14:paraId="6DB9FF0F" w14:textId="77777777" w:rsidTr="00E71451">
        <w:trPr>
          <w:trHeight w:val="552"/>
        </w:trPr>
        <w:tc>
          <w:tcPr>
            <w:tcW w:w="2136" w:type="dxa"/>
            <w:tcBorders>
              <w:bottom w:val="double" w:sz="4" w:space="0" w:color="auto"/>
            </w:tcBorders>
            <w:vAlign w:val="center"/>
          </w:tcPr>
          <w:p w14:paraId="38F930D9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Test environment</w:t>
            </w:r>
          </w:p>
        </w:tc>
        <w:tc>
          <w:tcPr>
            <w:tcW w:w="1430" w:type="dxa"/>
            <w:tcBorders>
              <w:bottom w:val="double" w:sz="4" w:space="0" w:color="auto"/>
            </w:tcBorders>
            <w:vAlign w:val="center"/>
          </w:tcPr>
          <w:p w14:paraId="4AD3B98A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Config</w:t>
            </w:r>
          </w:p>
        </w:tc>
        <w:tc>
          <w:tcPr>
            <w:tcW w:w="1905" w:type="dxa"/>
            <w:tcBorders>
              <w:bottom w:val="double" w:sz="4" w:space="0" w:color="auto"/>
            </w:tcBorders>
            <w:vAlign w:val="center"/>
          </w:tcPr>
          <w:p w14:paraId="3781D2A0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Channel</w:t>
            </w: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 xml:space="preserve"> </w:t>
            </w: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Model</w:t>
            </w:r>
          </w:p>
        </w:tc>
        <w:tc>
          <w:tcPr>
            <w:tcW w:w="2662" w:type="dxa"/>
            <w:tcBorders>
              <w:bottom w:val="double" w:sz="4" w:space="0" w:color="auto"/>
            </w:tcBorders>
            <w:vAlign w:val="center"/>
          </w:tcPr>
          <w:p w14:paraId="0A7A28C2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Power control parameters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vAlign w:val="center"/>
          </w:tcPr>
          <w:p w14:paraId="0B7A4BC8" w14:textId="578A9B56" w:rsidR="00892C62" w:rsidRPr="006C796B" w:rsidRDefault="00027B98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5</w:t>
            </w:r>
            <w:r w:rsidR="00892C62"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%-tile  UL SINR</w:t>
            </w:r>
          </w:p>
        </w:tc>
      </w:tr>
      <w:tr w:rsidR="00BB3050" w:rsidRPr="006C796B" w14:paraId="72CD1B6E" w14:textId="77777777" w:rsidTr="00E71451">
        <w:trPr>
          <w:trHeight w:val="380"/>
        </w:trPr>
        <w:tc>
          <w:tcPr>
            <w:tcW w:w="2136" w:type="dxa"/>
            <w:vMerge w:val="restart"/>
            <w:vAlign w:val="center"/>
          </w:tcPr>
          <w:p w14:paraId="137AE6A0" w14:textId="65A3B631" w:rsidR="00BB3050" w:rsidRPr="006C796B" w:rsidRDefault="00BB3050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3B5CE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Urban Macro-URLLC</w:t>
            </w:r>
          </w:p>
        </w:tc>
        <w:tc>
          <w:tcPr>
            <w:tcW w:w="1430" w:type="dxa"/>
            <w:vMerge w:val="restart"/>
            <w:vAlign w:val="center"/>
          </w:tcPr>
          <w:p w14:paraId="6CEE4B7C" w14:textId="77777777" w:rsidR="00BB3050" w:rsidRPr="006C796B" w:rsidRDefault="00BB3050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 A</w:t>
            </w:r>
          </w:p>
        </w:tc>
        <w:tc>
          <w:tcPr>
            <w:tcW w:w="1905" w:type="dxa"/>
            <w:vAlign w:val="center"/>
          </w:tcPr>
          <w:p w14:paraId="0CD2B934" w14:textId="77777777" w:rsidR="00BB3050" w:rsidRPr="006C796B" w:rsidRDefault="00BB3050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662" w:type="dxa"/>
            <w:vAlign w:val="center"/>
          </w:tcPr>
          <w:p w14:paraId="0B17BBC3" w14:textId="77777777" w:rsidR="00BB3050" w:rsidRPr="006C796B" w:rsidRDefault="00914473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288AE056" w14:textId="1A6EC107" w:rsidR="00BB3050" w:rsidRPr="006C796B" w:rsidRDefault="00BB3050" w:rsidP="004C141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1.73</w:t>
            </w:r>
          </w:p>
        </w:tc>
      </w:tr>
      <w:tr w:rsidR="00BB3050" w:rsidRPr="006C796B" w14:paraId="4D9F4BD8" w14:textId="77777777" w:rsidTr="00E71451">
        <w:trPr>
          <w:trHeight w:val="325"/>
        </w:trPr>
        <w:tc>
          <w:tcPr>
            <w:tcW w:w="2136" w:type="dxa"/>
            <w:vMerge/>
            <w:vAlign w:val="center"/>
          </w:tcPr>
          <w:p w14:paraId="41A24325" w14:textId="77777777" w:rsidR="00BB3050" w:rsidRPr="006C796B" w:rsidRDefault="00BB3050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430" w:type="dxa"/>
            <w:vMerge/>
            <w:vAlign w:val="center"/>
          </w:tcPr>
          <w:p w14:paraId="08F6C9C5" w14:textId="77777777" w:rsidR="00BB3050" w:rsidRPr="006C796B" w:rsidRDefault="00BB3050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905" w:type="dxa"/>
            <w:vAlign w:val="center"/>
          </w:tcPr>
          <w:p w14:paraId="7EA7508C" w14:textId="77777777" w:rsidR="00BB3050" w:rsidRPr="006C796B" w:rsidRDefault="00BB3050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  <w:tc>
          <w:tcPr>
            <w:tcW w:w="2662" w:type="dxa"/>
            <w:vAlign w:val="center"/>
          </w:tcPr>
          <w:p w14:paraId="73C9FDB9" w14:textId="77777777" w:rsidR="00BB3050" w:rsidRPr="006C796B" w:rsidRDefault="00914473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27178D95" w14:textId="7E4C76FE" w:rsidR="00BB3050" w:rsidRPr="006C796B" w:rsidRDefault="00BB3050" w:rsidP="004C141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2.73</w:t>
            </w:r>
          </w:p>
        </w:tc>
      </w:tr>
      <w:tr w:rsidR="00BB3050" w:rsidRPr="006C796B" w14:paraId="5D6A0A40" w14:textId="77777777" w:rsidTr="00E71451">
        <w:trPr>
          <w:trHeight w:val="325"/>
        </w:trPr>
        <w:tc>
          <w:tcPr>
            <w:tcW w:w="2136" w:type="dxa"/>
            <w:vMerge/>
            <w:vAlign w:val="center"/>
          </w:tcPr>
          <w:p w14:paraId="26ECE7AD" w14:textId="77777777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430" w:type="dxa"/>
            <w:vMerge w:val="restart"/>
            <w:vAlign w:val="center"/>
          </w:tcPr>
          <w:p w14:paraId="6980A6E5" w14:textId="14A09B65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Config </w:t>
            </w: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905" w:type="dxa"/>
            <w:vAlign w:val="center"/>
          </w:tcPr>
          <w:p w14:paraId="078F913C" w14:textId="774CE5B2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662" w:type="dxa"/>
            <w:vAlign w:val="center"/>
          </w:tcPr>
          <w:p w14:paraId="29C36FCF" w14:textId="206CE961" w:rsidR="00BB3050" w:rsidRDefault="00914473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49A516D7" w14:textId="66763A09" w:rsidR="00BB3050" w:rsidDel="004A0C95" w:rsidRDefault="004B20C8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.22</w:t>
            </w:r>
          </w:p>
        </w:tc>
      </w:tr>
      <w:tr w:rsidR="00BB3050" w:rsidRPr="006C796B" w14:paraId="2DF89625" w14:textId="77777777" w:rsidTr="00E71451">
        <w:trPr>
          <w:trHeight w:val="325"/>
        </w:trPr>
        <w:tc>
          <w:tcPr>
            <w:tcW w:w="2136" w:type="dxa"/>
            <w:vMerge/>
            <w:vAlign w:val="center"/>
          </w:tcPr>
          <w:p w14:paraId="2E7BD337" w14:textId="77777777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430" w:type="dxa"/>
            <w:vMerge/>
            <w:vAlign w:val="center"/>
          </w:tcPr>
          <w:p w14:paraId="5F62BED1" w14:textId="77777777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905" w:type="dxa"/>
            <w:vAlign w:val="center"/>
          </w:tcPr>
          <w:p w14:paraId="6A3F4FF5" w14:textId="5C14D745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  <w:tc>
          <w:tcPr>
            <w:tcW w:w="2662" w:type="dxa"/>
            <w:vAlign w:val="center"/>
          </w:tcPr>
          <w:p w14:paraId="19EB69C2" w14:textId="0D41F8F2" w:rsidR="00BB3050" w:rsidRDefault="00914473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774505B3" w14:textId="316A4CFD" w:rsidR="00BB3050" w:rsidDel="004A0C95" w:rsidRDefault="004B20C8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.78</w:t>
            </w:r>
          </w:p>
        </w:tc>
      </w:tr>
    </w:tbl>
    <w:p w14:paraId="3C294B1B" w14:textId="77777777" w:rsidR="00A201AA" w:rsidRDefault="00A201AA" w:rsidP="000857A3">
      <w:pPr>
        <w:pStyle w:val="a5"/>
        <w:rPr>
          <w:rFonts w:eastAsia="宋体"/>
          <w:lang w:eastAsia="zh-CN"/>
        </w:rPr>
      </w:pPr>
    </w:p>
    <w:p w14:paraId="463302C0" w14:textId="0FC65958" w:rsidR="005968B0" w:rsidRPr="007D6DDC" w:rsidRDefault="005968B0" w:rsidP="005968B0">
      <w:pPr>
        <w:pStyle w:val="a5"/>
        <w:rPr>
          <w:b/>
          <w:lang w:eastAsia="zh-CN"/>
        </w:rPr>
      </w:pPr>
      <w:r w:rsidRPr="007D6DDC">
        <w:rPr>
          <w:b/>
          <w:u w:val="single"/>
          <w:lang w:eastAsia="zh-CN"/>
        </w:rPr>
        <w:t xml:space="preserve">Observation </w:t>
      </w:r>
      <w:r w:rsidR="00397B71" w:rsidRPr="007D6DDC">
        <w:rPr>
          <w:b/>
          <w:u w:val="single"/>
          <w:lang w:eastAsia="zh-CN"/>
        </w:rPr>
        <w:t>2</w:t>
      </w:r>
      <w:r w:rsidRPr="007D6DDC">
        <w:rPr>
          <w:b/>
          <w:u w:val="single"/>
          <w:lang w:eastAsia="zh-CN"/>
        </w:rPr>
        <w:t>:</w:t>
      </w:r>
      <w:r w:rsidRPr="007D6DDC">
        <w:rPr>
          <w:b/>
          <w:lang w:eastAsia="zh-CN"/>
        </w:rPr>
        <w:t xml:space="preserve"> For </w:t>
      </w:r>
      <w:r w:rsidR="00A35004"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</w:t>
      </w:r>
      <w:r w:rsidR="00B34E56" w:rsidRPr="007D6DDC">
        <w:rPr>
          <w:b/>
          <w:lang w:eastAsia="zh-CN"/>
        </w:rPr>
        <w:t xml:space="preserve">Config A </w:t>
      </w:r>
      <w:r w:rsidR="00B34E56" w:rsidRPr="007D6DDC">
        <w:rPr>
          <w:rFonts w:eastAsia="宋体"/>
          <w:b/>
          <w:lang w:eastAsia="zh-CN"/>
        </w:rPr>
        <w:t xml:space="preserve">(4GHz) </w:t>
      </w:r>
      <w:r w:rsidRPr="007D6DDC">
        <w:rPr>
          <w:b/>
          <w:lang w:eastAsia="zh-CN"/>
        </w:rPr>
        <w:t>test environmen</w:t>
      </w:r>
      <w:r w:rsidR="00A35004" w:rsidRPr="007D6DDC">
        <w:rPr>
          <w:b/>
          <w:lang w:eastAsia="zh-CN"/>
        </w:rPr>
        <w:t>t, 5</w:t>
      </w:r>
      <w:r w:rsidRPr="007D6DDC">
        <w:rPr>
          <w:b/>
          <w:lang w:eastAsia="zh-CN"/>
        </w:rPr>
        <w:t xml:space="preserve">%-tile UL SINR is around </w:t>
      </w:r>
      <w:r w:rsidR="00B34E56" w:rsidRPr="007D6DDC">
        <w:rPr>
          <w:b/>
          <w:lang w:eastAsia="zh-CN"/>
        </w:rPr>
        <w:t>1.7</w:t>
      </w:r>
      <w:r w:rsidR="00211132">
        <w:rPr>
          <w:b/>
          <w:lang w:eastAsia="zh-CN"/>
        </w:rPr>
        <w:t>3</w:t>
      </w:r>
      <w:r w:rsidR="00B34E56" w:rsidRPr="007D6DDC">
        <w:rPr>
          <w:b/>
          <w:lang w:eastAsia="zh-CN"/>
        </w:rPr>
        <w:t xml:space="preserve"> </w:t>
      </w:r>
      <w:r w:rsidRPr="007D6DDC">
        <w:rPr>
          <w:b/>
          <w:lang w:eastAsia="zh-CN"/>
        </w:rPr>
        <w:t xml:space="preserve">dB </w:t>
      </w:r>
      <w:r w:rsidR="00B34E56" w:rsidRPr="007D6DDC">
        <w:rPr>
          <w:b/>
          <w:lang w:eastAsia="zh-CN"/>
        </w:rPr>
        <w:t>and 2.7</w:t>
      </w:r>
      <w:r w:rsidR="00211132">
        <w:rPr>
          <w:b/>
          <w:lang w:eastAsia="zh-CN"/>
        </w:rPr>
        <w:t>3</w:t>
      </w:r>
      <w:r w:rsidR="00B34E56" w:rsidRPr="007D6DDC">
        <w:rPr>
          <w:b/>
          <w:lang w:eastAsia="zh-CN"/>
        </w:rPr>
        <w:t xml:space="preserve"> dB </w:t>
      </w:r>
      <w:r w:rsidRPr="007D6DDC">
        <w:rPr>
          <w:b/>
          <w:lang w:eastAsia="zh-CN"/>
        </w:rPr>
        <w:t xml:space="preserve">for </w:t>
      </w:r>
      <w:r w:rsidR="00B34E56" w:rsidRPr="007D6DDC">
        <w:rPr>
          <w:b/>
          <w:lang w:eastAsia="zh-CN"/>
        </w:rPr>
        <w:t>Model A and Model B, respectively</w:t>
      </w:r>
      <w:r w:rsidRPr="007D6DDC">
        <w:rPr>
          <w:b/>
          <w:lang w:eastAsia="zh-CN"/>
        </w:rPr>
        <w:t>.</w:t>
      </w:r>
    </w:p>
    <w:p w14:paraId="36B245A2" w14:textId="4063FEEA" w:rsidR="00B34E56" w:rsidRPr="007D6DDC" w:rsidRDefault="00B34E56" w:rsidP="005968B0">
      <w:pPr>
        <w:pStyle w:val="a5"/>
        <w:rPr>
          <w:rFonts w:eastAsia="宋体"/>
          <w:b/>
          <w:lang w:eastAsia="zh-CN"/>
        </w:rPr>
      </w:pPr>
      <w:r w:rsidRPr="007D6DDC">
        <w:rPr>
          <w:b/>
          <w:u w:val="single"/>
          <w:lang w:eastAsia="zh-CN"/>
        </w:rPr>
        <w:t>Observation 3:</w:t>
      </w:r>
      <w:r w:rsidRPr="007D6DDC">
        <w:rPr>
          <w:b/>
          <w:lang w:eastAsia="zh-CN"/>
        </w:rPr>
        <w:t xml:space="preserve"> For </w:t>
      </w:r>
      <w:r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Config B </w:t>
      </w:r>
      <w:r w:rsidRPr="007D6DDC">
        <w:rPr>
          <w:rFonts w:eastAsia="宋体"/>
          <w:b/>
          <w:lang w:eastAsia="zh-CN"/>
        </w:rPr>
        <w:t xml:space="preserve">(700MHz) </w:t>
      </w:r>
      <w:r w:rsidRPr="007D6DDC">
        <w:rPr>
          <w:b/>
          <w:lang w:eastAsia="zh-CN"/>
        </w:rPr>
        <w:t>test environment, 5%-tile UL SINR is around 1.2</w:t>
      </w:r>
      <w:r w:rsidR="00211132">
        <w:rPr>
          <w:b/>
          <w:lang w:eastAsia="zh-CN"/>
        </w:rPr>
        <w:t>2</w:t>
      </w:r>
      <w:r w:rsidRPr="007D6DDC">
        <w:rPr>
          <w:b/>
          <w:lang w:eastAsia="zh-CN"/>
        </w:rPr>
        <w:t xml:space="preserve"> dB and 2.</w:t>
      </w:r>
      <w:r w:rsidR="00211132">
        <w:rPr>
          <w:b/>
          <w:lang w:eastAsia="zh-CN"/>
        </w:rPr>
        <w:t>7</w:t>
      </w:r>
      <w:r w:rsidRPr="007D6DDC">
        <w:rPr>
          <w:b/>
          <w:lang w:eastAsia="zh-CN"/>
        </w:rPr>
        <w:t>8 dB for Model A and Model B, respectively.</w:t>
      </w:r>
    </w:p>
    <w:p w14:paraId="43F0EFF1" w14:textId="29EF2993" w:rsidR="00BF0787" w:rsidRPr="00F82FE9" w:rsidRDefault="00BF0787" w:rsidP="0060555F">
      <w:pPr>
        <w:rPr>
          <w:rFonts w:eastAsia="宋体"/>
          <w:b/>
          <w:lang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72B75857" w:rsidR="00B13689" w:rsidRPr="0060555F" w:rsidRDefault="00B13689" w:rsidP="00FA3888">
      <w:pPr>
        <w:jc w:val="both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we provide our preliminary evaluation results for </w:t>
      </w:r>
      <w:r w:rsidR="00DC5932">
        <w:rPr>
          <w:lang w:eastAsia="zh-CN"/>
        </w:rPr>
        <w:t>reliability</w:t>
      </w:r>
      <w:r>
        <w:rPr>
          <w:rFonts w:eastAsiaTheme="minorEastAsia"/>
          <w:lang w:eastAsia="zh-CN"/>
        </w:rPr>
        <w:t xml:space="preserve"> evaluation in </w:t>
      </w:r>
      <w:r w:rsidR="00DC5932"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 w:rsidR="00E26BC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A7F42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have the following observations</w:t>
      </w:r>
      <w:r w:rsidR="00F77BC1">
        <w:rPr>
          <w:rFonts w:eastAsia="宋体"/>
          <w:lang w:eastAsia="zh-CN"/>
        </w:rPr>
        <w:t>.</w:t>
      </w:r>
    </w:p>
    <w:p w14:paraId="515CB0C3" w14:textId="479DC8F4" w:rsidR="001E4F11" w:rsidRPr="007D6DDC" w:rsidRDefault="001E4F11" w:rsidP="00FA3888">
      <w:pPr>
        <w:pStyle w:val="a5"/>
        <w:jc w:val="both"/>
        <w:rPr>
          <w:rFonts w:eastAsia="宋体"/>
          <w:b/>
          <w:lang w:val="en-GB" w:eastAsia="zh-CN"/>
        </w:rPr>
      </w:pPr>
      <w:r w:rsidRPr="007D6DDC">
        <w:rPr>
          <w:b/>
          <w:u w:val="single"/>
          <w:lang w:eastAsia="zh-CN"/>
        </w:rPr>
        <w:t>Observation 1:</w:t>
      </w:r>
      <w:r w:rsidRPr="007D6DDC">
        <w:rPr>
          <w:b/>
          <w:lang w:eastAsia="zh-CN"/>
        </w:rPr>
        <w:t xml:space="preserve">  </w:t>
      </w:r>
      <w:r w:rsidRPr="007D6DDC">
        <w:rPr>
          <w:rFonts w:eastAsia="宋体"/>
          <w:b/>
          <w:lang w:val="en-GB" w:eastAsia="zh-CN"/>
        </w:rPr>
        <w:t>UL power control parameter has significant impact on UL SINR distribution for URLLC scenario, and companies need to provide their chosen</w:t>
      </w:r>
      <w:r w:rsidRPr="007D6DDC">
        <w:rPr>
          <w:b/>
        </w:rPr>
        <w:t xml:space="preserve"> </w:t>
      </w:r>
      <w:r w:rsidRPr="007D6DDC">
        <w:rPr>
          <w:rFonts w:eastAsia="宋体"/>
          <w:b/>
          <w:lang w:val="en-GB" w:eastAsia="zh-CN"/>
        </w:rPr>
        <w:t>UL power control parameters along with their simulation results. For</w:t>
      </w:r>
      <w:r w:rsidRPr="007D6DDC">
        <w:rPr>
          <w:b/>
        </w:rPr>
        <w:t xml:space="preserve"> </w:t>
      </w:r>
      <w:r w:rsidRPr="007D6DDC">
        <w:rPr>
          <w:rFonts w:eastAsia="宋体"/>
          <w:b/>
          <w:lang w:val="en-GB" w:eastAsia="zh-CN"/>
        </w:rPr>
        <w:t xml:space="preserve">Urban Macro-URLLC test environments,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7D6DDC">
        <w:rPr>
          <w:rFonts w:eastAsia="宋体"/>
          <w:b/>
          <w:lang w:eastAsia="zh-CN"/>
        </w:rPr>
        <w:t xml:space="preserve"> provides balanced </w:t>
      </w:r>
      <w:r w:rsidRPr="007D6DDC">
        <w:rPr>
          <w:rFonts w:eastAsia="宋体"/>
          <w:b/>
          <w:lang w:val="en-GB" w:eastAsia="zh-CN"/>
        </w:rPr>
        <w:t>cell edge and cell average performance.</w:t>
      </w:r>
    </w:p>
    <w:p w14:paraId="08F459EE" w14:textId="77777777" w:rsidR="00211132" w:rsidRPr="007D6DDC" w:rsidRDefault="00211132" w:rsidP="00211132">
      <w:pPr>
        <w:pStyle w:val="a5"/>
        <w:rPr>
          <w:b/>
          <w:lang w:eastAsia="zh-CN"/>
        </w:rPr>
      </w:pPr>
      <w:r w:rsidRPr="007D6DDC">
        <w:rPr>
          <w:b/>
          <w:u w:val="single"/>
          <w:lang w:eastAsia="zh-CN"/>
        </w:rPr>
        <w:t>Observation 2:</w:t>
      </w:r>
      <w:r w:rsidRPr="007D6DDC">
        <w:rPr>
          <w:b/>
          <w:lang w:eastAsia="zh-CN"/>
        </w:rPr>
        <w:t xml:space="preserve"> For </w:t>
      </w:r>
      <w:r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Config A </w:t>
      </w:r>
      <w:r w:rsidRPr="007D6DDC">
        <w:rPr>
          <w:rFonts w:eastAsia="宋体"/>
          <w:b/>
          <w:lang w:eastAsia="zh-CN"/>
        </w:rPr>
        <w:t xml:space="preserve">(4GHz) </w:t>
      </w:r>
      <w:r w:rsidRPr="007D6DDC">
        <w:rPr>
          <w:b/>
          <w:lang w:eastAsia="zh-CN"/>
        </w:rPr>
        <w:t>test environment, 5%-tile UL SINR is around 1.7</w:t>
      </w:r>
      <w:r>
        <w:rPr>
          <w:b/>
          <w:lang w:eastAsia="zh-CN"/>
        </w:rPr>
        <w:t>3</w:t>
      </w:r>
      <w:r w:rsidRPr="007D6DDC">
        <w:rPr>
          <w:b/>
          <w:lang w:eastAsia="zh-CN"/>
        </w:rPr>
        <w:t xml:space="preserve"> dB and 2.7</w:t>
      </w:r>
      <w:r>
        <w:rPr>
          <w:b/>
          <w:lang w:eastAsia="zh-CN"/>
        </w:rPr>
        <w:t>3</w:t>
      </w:r>
      <w:r w:rsidRPr="007D6DDC">
        <w:rPr>
          <w:b/>
          <w:lang w:eastAsia="zh-CN"/>
        </w:rPr>
        <w:t xml:space="preserve"> dB for Model A and Model B, respectively.</w:t>
      </w:r>
    </w:p>
    <w:p w14:paraId="212AA873" w14:textId="77777777" w:rsidR="00211132" w:rsidRPr="007D6DDC" w:rsidRDefault="00211132" w:rsidP="00211132">
      <w:pPr>
        <w:pStyle w:val="a5"/>
        <w:rPr>
          <w:rFonts w:eastAsia="宋体"/>
          <w:b/>
          <w:lang w:eastAsia="zh-CN"/>
        </w:rPr>
      </w:pPr>
      <w:r w:rsidRPr="007D6DDC">
        <w:rPr>
          <w:b/>
          <w:u w:val="single"/>
          <w:lang w:eastAsia="zh-CN"/>
        </w:rPr>
        <w:t>Observation 3:</w:t>
      </w:r>
      <w:r w:rsidRPr="007D6DDC">
        <w:rPr>
          <w:b/>
          <w:lang w:eastAsia="zh-CN"/>
        </w:rPr>
        <w:t xml:space="preserve"> For </w:t>
      </w:r>
      <w:r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Config B </w:t>
      </w:r>
      <w:r w:rsidRPr="007D6DDC">
        <w:rPr>
          <w:rFonts w:eastAsia="宋体"/>
          <w:b/>
          <w:lang w:eastAsia="zh-CN"/>
        </w:rPr>
        <w:t xml:space="preserve">(700MHz) </w:t>
      </w:r>
      <w:r w:rsidRPr="007D6DDC">
        <w:rPr>
          <w:b/>
          <w:lang w:eastAsia="zh-CN"/>
        </w:rPr>
        <w:t>test environment, 5%-tile UL SINR is around 1.2</w:t>
      </w:r>
      <w:r>
        <w:rPr>
          <w:b/>
          <w:lang w:eastAsia="zh-CN"/>
        </w:rPr>
        <w:t>2</w:t>
      </w:r>
      <w:r w:rsidRPr="007D6DDC">
        <w:rPr>
          <w:b/>
          <w:lang w:eastAsia="zh-CN"/>
        </w:rPr>
        <w:t xml:space="preserve"> dB and 2.</w:t>
      </w:r>
      <w:r>
        <w:rPr>
          <w:b/>
          <w:lang w:eastAsia="zh-CN"/>
        </w:rPr>
        <w:t>7</w:t>
      </w:r>
      <w:r w:rsidRPr="007D6DDC">
        <w:rPr>
          <w:b/>
          <w:lang w:eastAsia="zh-CN"/>
        </w:rPr>
        <w:t>8 dB for Model A and Model B, respectively.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BF0FB91" w14:textId="77777777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6" w:name="_Ref505867252"/>
      <w:bookmarkStart w:id="7" w:name="_Ref505807368"/>
      <w:r w:rsidRPr="008508E8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  <w:bookmarkEnd w:id="6"/>
    </w:p>
    <w:p w14:paraId="36EFAAA4" w14:textId="0A0B6E1E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8" w:name="_Ref505867261"/>
      <w:r w:rsidRPr="008508E8">
        <w:rPr>
          <w:rFonts w:ascii="Times New Roman" w:hAnsi="Times New Roman" w:cs="Times New Roman"/>
          <w:kern w:val="2"/>
          <w:sz w:val="22"/>
          <w:szCs w:val="22"/>
        </w:rPr>
        <w:t>R</w:t>
      </w:r>
      <w:r w:rsidR="00531CA3">
        <w:rPr>
          <w:rFonts w:ascii="Times New Roman" w:hAnsi="Times New Roman" w:cs="Times New Roman" w:hint="eastAsia"/>
          <w:kern w:val="2"/>
          <w:sz w:val="22"/>
          <w:szCs w:val="22"/>
        </w:rPr>
        <w:t>P</w:t>
      </w:r>
      <w:r w:rsidRPr="008508E8">
        <w:rPr>
          <w:rFonts w:ascii="Times New Roman" w:hAnsi="Times New Roman" w:cs="Times New Roman"/>
          <w:kern w:val="2"/>
          <w:sz w:val="22"/>
          <w:szCs w:val="22"/>
        </w:rPr>
        <w:t>-172532, “Work plan for self evaluation towards 3GPP Update Submission to ITU-R”, Huawei, Ericsson, Telecom Italia, December 2017.</w:t>
      </w:r>
      <w:bookmarkEnd w:id="8"/>
    </w:p>
    <w:p w14:paraId="337E4E2C" w14:textId="21B56E83" w:rsidR="00843688" w:rsidRPr="00843688" w:rsidRDefault="008508E8" w:rsidP="0006560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9"/>
      <w:r w:rsidR="00065608" w:rsidRPr="00843688">
        <w:rPr>
          <w:kern w:val="2"/>
          <w:sz w:val="22"/>
          <w:szCs w:val="22"/>
        </w:rPr>
        <w:t xml:space="preserve"> </w:t>
      </w:r>
    </w:p>
    <w:p w14:paraId="6B982FD0" w14:textId="41622E8C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0" w:name="_Ref50586793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0"/>
    </w:p>
    <w:p w14:paraId="7EA4C3DA" w14:textId="77777777" w:rsidR="001C4CE1" w:rsidRPr="00D419CF" w:rsidRDefault="001C4CE1" w:rsidP="001C4CE1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1" w:name="_Ref505934653"/>
      <w:r w:rsidRPr="005D2015">
        <w:rPr>
          <w:rFonts w:ascii="Times New Roman" w:hAnsi="Times New Roman" w:cs="Times New Roman"/>
          <w:kern w:val="2"/>
          <w:sz w:val="22"/>
          <w:szCs w:val="22"/>
        </w:rPr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Summary of email discussion “[ITU-R AH 01] Calibration for self-evaluation”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2017.</w:t>
      </w:r>
      <w:bookmarkEnd w:id="7"/>
      <w:bookmarkEnd w:id="11"/>
    </w:p>
    <w:sectPr w:rsidR="001C4CE1" w:rsidRPr="00D419CF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EC251" w14:textId="77777777" w:rsidR="00914473" w:rsidRDefault="00914473">
      <w:r>
        <w:separator/>
      </w:r>
    </w:p>
  </w:endnote>
  <w:endnote w:type="continuationSeparator" w:id="0">
    <w:p w14:paraId="46943329" w14:textId="77777777" w:rsidR="00914473" w:rsidRDefault="00914473">
      <w:r>
        <w:continuationSeparator/>
      </w:r>
    </w:p>
  </w:endnote>
  <w:endnote w:type="continuationNotice" w:id="1">
    <w:p w14:paraId="22B53B42" w14:textId="77777777" w:rsidR="00914473" w:rsidRDefault="009144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3130CBCB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6B65F2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6B65F2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83713" w14:textId="77777777" w:rsidR="00914473" w:rsidRDefault="00914473">
      <w:r>
        <w:separator/>
      </w:r>
    </w:p>
  </w:footnote>
  <w:footnote w:type="continuationSeparator" w:id="0">
    <w:p w14:paraId="651CE996" w14:textId="77777777" w:rsidR="00914473" w:rsidRDefault="00914473">
      <w:r>
        <w:continuationSeparator/>
      </w:r>
    </w:p>
  </w:footnote>
  <w:footnote w:type="continuationNotice" w:id="1">
    <w:p w14:paraId="4AC844E6" w14:textId="77777777" w:rsidR="00914473" w:rsidRDefault="009144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477"/>
    <w:rsid w:val="00001127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AC3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24BD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FAE"/>
    <w:rsid w:val="0003796A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D48"/>
    <w:rsid w:val="00080BBF"/>
    <w:rsid w:val="0008250B"/>
    <w:rsid w:val="000828BB"/>
    <w:rsid w:val="00083B93"/>
    <w:rsid w:val="00083F7A"/>
    <w:rsid w:val="00085047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38ED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6DE2"/>
    <w:rsid w:val="000C703A"/>
    <w:rsid w:val="000C7F22"/>
    <w:rsid w:val="000D061F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3BA"/>
    <w:rsid w:val="000E5A41"/>
    <w:rsid w:val="000E6D51"/>
    <w:rsid w:val="000E6E19"/>
    <w:rsid w:val="000E7348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100D5F"/>
    <w:rsid w:val="00100E74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46E3C"/>
    <w:rsid w:val="0015005A"/>
    <w:rsid w:val="00150C53"/>
    <w:rsid w:val="001515E9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0B2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200F8E"/>
    <w:rsid w:val="00201BB3"/>
    <w:rsid w:val="002029BF"/>
    <w:rsid w:val="00202BB5"/>
    <w:rsid w:val="002036B4"/>
    <w:rsid w:val="002038DC"/>
    <w:rsid w:val="00205B1F"/>
    <w:rsid w:val="00207050"/>
    <w:rsid w:val="00210B97"/>
    <w:rsid w:val="00210E49"/>
    <w:rsid w:val="00211132"/>
    <w:rsid w:val="002117A7"/>
    <w:rsid w:val="00211C3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226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9EF"/>
    <w:rsid w:val="00223E25"/>
    <w:rsid w:val="00224262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DFD"/>
    <w:rsid w:val="00295E49"/>
    <w:rsid w:val="00295E90"/>
    <w:rsid w:val="002A0D3E"/>
    <w:rsid w:val="002A1A2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1F9"/>
    <w:rsid w:val="002C04B2"/>
    <w:rsid w:val="002C2011"/>
    <w:rsid w:val="002C254F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509D"/>
    <w:rsid w:val="003455DF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ECD"/>
    <w:rsid w:val="00392574"/>
    <w:rsid w:val="0039292F"/>
    <w:rsid w:val="003940D5"/>
    <w:rsid w:val="00394998"/>
    <w:rsid w:val="00394CB3"/>
    <w:rsid w:val="0039505B"/>
    <w:rsid w:val="0039530C"/>
    <w:rsid w:val="00397B71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CE9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1E7"/>
    <w:rsid w:val="003E68FC"/>
    <w:rsid w:val="003E6C72"/>
    <w:rsid w:val="003E7564"/>
    <w:rsid w:val="003E77AA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6E71"/>
    <w:rsid w:val="00417747"/>
    <w:rsid w:val="00417903"/>
    <w:rsid w:val="00417938"/>
    <w:rsid w:val="00421124"/>
    <w:rsid w:val="00421553"/>
    <w:rsid w:val="004218D0"/>
    <w:rsid w:val="004231E7"/>
    <w:rsid w:val="00423241"/>
    <w:rsid w:val="00424006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677A"/>
    <w:rsid w:val="00496AF3"/>
    <w:rsid w:val="004972F7"/>
    <w:rsid w:val="00497719"/>
    <w:rsid w:val="004A01D2"/>
    <w:rsid w:val="004A0C95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2C2"/>
    <w:rsid w:val="004B18EB"/>
    <w:rsid w:val="004B19BD"/>
    <w:rsid w:val="004B20C8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84A"/>
    <w:rsid w:val="004D2982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99"/>
    <w:rsid w:val="004F02B5"/>
    <w:rsid w:val="004F0C6F"/>
    <w:rsid w:val="004F2135"/>
    <w:rsid w:val="004F25ED"/>
    <w:rsid w:val="004F28DE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5B13"/>
    <w:rsid w:val="00567810"/>
    <w:rsid w:val="00567F49"/>
    <w:rsid w:val="005708D1"/>
    <w:rsid w:val="005711B4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99A"/>
    <w:rsid w:val="00596766"/>
    <w:rsid w:val="005968B0"/>
    <w:rsid w:val="00596F78"/>
    <w:rsid w:val="00597EBB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5A4"/>
    <w:rsid w:val="005E6B07"/>
    <w:rsid w:val="005E6BDE"/>
    <w:rsid w:val="005E6FA6"/>
    <w:rsid w:val="005E75B2"/>
    <w:rsid w:val="005E7EEF"/>
    <w:rsid w:val="005F0CBD"/>
    <w:rsid w:val="005F2103"/>
    <w:rsid w:val="005F2317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55F"/>
    <w:rsid w:val="00605BAE"/>
    <w:rsid w:val="006061D9"/>
    <w:rsid w:val="0060672F"/>
    <w:rsid w:val="00606F94"/>
    <w:rsid w:val="00610641"/>
    <w:rsid w:val="006106D9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20F65"/>
    <w:rsid w:val="006226BB"/>
    <w:rsid w:val="006228D3"/>
    <w:rsid w:val="00622929"/>
    <w:rsid w:val="00622FD6"/>
    <w:rsid w:val="006230AB"/>
    <w:rsid w:val="00623461"/>
    <w:rsid w:val="006235C3"/>
    <w:rsid w:val="00623C36"/>
    <w:rsid w:val="00624DAF"/>
    <w:rsid w:val="006257D9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4C50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5408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734C"/>
    <w:rsid w:val="006A7B66"/>
    <w:rsid w:val="006B17A4"/>
    <w:rsid w:val="006B1817"/>
    <w:rsid w:val="006B2D73"/>
    <w:rsid w:val="006B4728"/>
    <w:rsid w:val="006B47D4"/>
    <w:rsid w:val="006B5017"/>
    <w:rsid w:val="006B516B"/>
    <w:rsid w:val="006B56B0"/>
    <w:rsid w:val="006B65F2"/>
    <w:rsid w:val="006B7958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36B9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57EC"/>
    <w:rsid w:val="007D5B47"/>
    <w:rsid w:val="007D68A4"/>
    <w:rsid w:val="007D6D07"/>
    <w:rsid w:val="007D6DDC"/>
    <w:rsid w:val="007D7853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608C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2C62"/>
    <w:rsid w:val="008931F6"/>
    <w:rsid w:val="008932EB"/>
    <w:rsid w:val="00893AB9"/>
    <w:rsid w:val="008949EF"/>
    <w:rsid w:val="00894F38"/>
    <w:rsid w:val="00895302"/>
    <w:rsid w:val="00895E71"/>
    <w:rsid w:val="00896E02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E75F1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4473"/>
    <w:rsid w:val="00915B2E"/>
    <w:rsid w:val="00915E51"/>
    <w:rsid w:val="00916C83"/>
    <w:rsid w:val="00916F04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3F1E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CE9"/>
    <w:rsid w:val="009D0016"/>
    <w:rsid w:val="009D1648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664"/>
    <w:rsid w:val="009F39E5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EB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DE"/>
    <w:rsid w:val="00A17AA9"/>
    <w:rsid w:val="00A201AA"/>
    <w:rsid w:val="00A2024B"/>
    <w:rsid w:val="00A20FA9"/>
    <w:rsid w:val="00A21109"/>
    <w:rsid w:val="00A21F7F"/>
    <w:rsid w:val="00A2210B"/>
    <w:rsid w:val="00A23580"/>
    <w:rsid w:val="00A23D64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004"/>
    <w:rsid w:val="00A3577D"/>
    <w:rsid w:val="00A40846"/>
    <w:rsid w:val="00A41771"/>
    <w:rsid w:val="00A42380"/>
    <w:rsid w:val="00A4292A"/>
    <w:rsid w:val="00A430AE"/>
    <w:rsid w:val="00A43728"/>
    <w:rsid w:val="00A44E4B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5A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D85"/>
    <w:rsid w:val="00AF3BD0"/>
    <w:rsid w:val="00AF442B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E56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159D"/>
    <w:rsid w:val="00B81D88"/>
    <w:rsid w:val="00B81E64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050"/>
    <w:rsid w:val="00BB35FE"/>
    <w:rsid w:val="00BB3DA4"/>
    <w:rsid w:val="00BB4B44"/>
    <w:rsid w:val="00BB4C51"/>
    <w:rsid w:val="00BB53C9"/>
    <w:rsid w:val="00BB6021"/>
    <w:rsid w:val="00BB673E"/>
    <w:rsid w:val="00BB6837"/>
    <w:rsid w:val="00BB6B44"/>
    <w:rsid w:val="00BB6BA7"/>
    <w:rsid w:val="00BB7700"/>
    <w:rsid w:val="00BB77D9"/>
    <w:rsid w:val="00BB7F50"/>
    <w:rsid w:val="00BC071E"/>
    <w:rsid w:val="00BC0B9B"/>
    <w:rsid w:val="00BC0F2A"/>
    <w:rsid w:val="00BC47F1"/>
    <w:rsid w:val="00BC56F6"/>
    <w:rsid w:val="00BC58F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BB9"/>
    <w:rsid w:val="00C05FA2"/>
    <w:rsid w:val="00C070FF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31E6"/>
    <w:rsid w:val="00C246A2"/>
    <w:rsid w:val="00C2589F"/>
    <w:rsid w:val="00C26366"/>
    <w:rsid w:val="00C2693B"/>
    <w:rsid w:val="00C26A3D"/>
    <w:rsid w:val="00C274CF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504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6A5A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4F8F"/>
    <w:rsid w:val="00CB5534"/>
    <w:rsid w:val="00CB5D85"/>
    <w:rsid w:val="00CC0791"/>
    <w:rsid w:val="00CC1AC1"/>
    <w:rsid w:val="00CC1B84"/>
    <w:rsid w:val="00CC1E77"/>
    <w:rsid w:val="00CC2C2D"/>
    <w:rsid w:val="00CC4EA2"/>
    <w:rsid w:val="00CC5BA1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D0D"/>
    <w:rsid w:val="00D152F4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A35"/>
    <w:rsid w:val="00D46280"/>
    <w:rsid w:val="00D46F4A"/>
    <w:rsid w:val="00D47290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3438"/>
    <w:rsid w:val="00D63ECB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3FA"/>
    <w:rsid w:val="00DA2ADA"/>
    <w:rsid w:val="00DA2E97"/>
    <w:rsid w:val="00DA2FEC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1B4B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7A88"/>
    <w:rsid w:val="00DF7ACC"/>
    <w:rsid w:val="00E001C7"/>
    <w:rsid w:val="00E00B91"/>
    <w:rsid w:val="00E01C05"/>
    <w:rsid w:val="00E02D83"/>
    <w:rsid w:val="00E05BBE"/>
    <w:rsid w:val="00E05C90"/>
    <w:rsid w:val="00E05F39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BC7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6008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077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87FE2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4D89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533"/>
    <w:rsid w:val="00EC47EE"/>
    <w:rsid w:val="00EC4FF4"/>
    <w:rsid w:val="00EC52C3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71C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4B7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474D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2FE9"/>
    <w:rsid w:val="00F8369C"/>
    <w:rsid w:val="00F83D0D"/>
    <w:rsid w:val="00F84145"/>
    <w:rsid w:val="00F85A0A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F6D"/>
    <w:rsid w:val="00FA642B"/>
    <w:rsid w:val="00FA7690"/>
    <w:rsid w:val="00FB090F"/>
    <w:rsid w:val="00FB2667"/>
    <w:rsid w:val="00FB28EE"/>
    <w:rsid w:val="00FB2DEA"/>
    <w:rsid w:val="00FB2F51"/>
    <w:rsid w:val="00FB4C90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3B0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E5E"/>
    <w:rsid w:val="00FE7EBA"/>
    <w:rsid w:val="00FF0E8B"/>
    <w:rsid w:val="00FF18B1"/>
    <w:rsid w:val="00FF2EC0"/>
    <w:rsid w:val="00FF3799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4F05A9-0016-49F4-BF2B-73F10B73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XueyingHou</cp:lastModifiedBy>
  <cp:revision>7</cp:revision>
  <cp:lastPrinted>2013-01-18T02:26:00Z</cp:lastPrinted>
  <dcterms:created xsi:type="dcterms:W3CDTF">2018-05-11T04:02:00Z</dcterms:created>
  <dcterms:modified xsi:type="dcterms:W3CDTF">2018-05-11T09:26:00Z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