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418C" w14:textId="41791DD6" w:rsidR="00D90DDA" w:rsidRPr="002845A4" w:rsidRDefault="00D90DDA" w:rsidP="00D90DDA">
      <w:pPr>
        <w:tabs>
          <w:tab w:val="center" w:pos="4536"/>
          <w:tab w:val="right" w:pos="9781"/>
        </w:tabs>
        <w:ind w:right="-58"/>
        <w:rPr>
          <w:rFonts w:ascii="Arial" w:eastAsia="MS Mincho" w:hAnsi="Arial" w:cs="Arial"/>
          <w:b/>
          <w:noProof w:val="0"/>
          <w:szCs w:val="22"/>
          <w:lang w:eastAsia="ja-JP"/>
        </w:rPr>
      </w:pPr>
      <w:bookmarkStart w:id="0" w:name="OLE_LINK6"/>
      <w:bookmarkStart w:id="1" w:name="OLE_LINK3"/>
      <w:bookmarkStart w:id="2" w:name="_GoBack"/>
      <w:bookmarkEnd w:id="2"/>
      <w:r w:rsidRPr="006C5AA8">
        <w:rPr>
          <w:rFonts w:ascii="Arial" w:eastAsia="MS Mincho" w:hAnsi="Arial" w:cs="Arial"/>
          <w:b/>
          <w:noProof w:val="0"/>
          <w:szCs w:val="22"/>
          <w:lang w:eastAsia="ja-JP"/>
        </w:rPr>
        <w:t xml:space="preserve">3GPP TSG RAN WG1 Meeting </w:t>
      </w:r>
      <w:r>
        <w:rPr>
          <w:rFonts w:ascii="Arial" w:eastAsia="MS Mincho" w:hAnsi="Arial" w:cs="Arial"/>
          <w:b/>
          <w:noProof w:val="0"/>
          <w:szCs w:val="22"/>
          <w:lang w:eastAsia="ja-JP"/>
        </w:rPr>
        <w:t>#</w:t>
      </w:r>
      <w:r w:rsidR="00FA61EF">
        <w:rPr>
          <w:rFonts w:ascii="Arial" w:eastAsia="MS Mincho" w:hAnsi="Arial" w:cs="Arial"/>
          <w:b/>
          <w:noProof w:val="0"/>
          <w:szCs w:val="22"/>
          <w:lang w:eastAsia="ja-JP"/>
        </w:rPr>
        <w:t>93</w:t>
      </w:r>
      <w:r w:rsidRPr="006C5AA8">
        <w:rPr>
          <w:rFonts w:ascii="Arial" w:eastAsia="MS Mincho" w:hAnsi="Arial" w:cs="Arial"/>
          <w:b/>
          <w:noProof w:val="0"/>
          <w:szCs w:val="22"/>
          <w:lang w:eastAsia="ja-JP"/>
        </w:rPr>
        <w:tab/>
      </w:r>
      <w:r w:rsidRPr="006C5AA8">
        <w:rPr>
          <w:rFonts w:ascii="Arial" w:eastAsia="MS Mincho" w:hAnsi="Arial" w:cs="Arial"/>
          <w:b/>
          <w:noProof w:val="0"/>
          <w:szCs w:val="22"/>
          <w:lang w:eastAsia="ja-JP"/>
        </w:rPr>
        <w:tab/>
      </w:r>
      <w:bookmarkStart w:id="3" w:name="_Hlk513708748"/>
      <w:r w:rsidR="00FA61EF" w:rsidRPr="00FA61EF">
        <w:rPr>
          <w:rFonts w:ascii="Arial" w:eastAsia="MS Mincho" w:hAnsi="Arial" w:cs="Arial"/>
          <w:b/>
          <w:noProof w:val="0"/>
          <w:szCs w:val="22"/>
          <w:lang w:eastAsia="ja-JP"/>
        </w:rPr>
        <w:t>R1-1806377</w:t>
      </w:r>
      <w:bookmarkEnd w:id="3"/>
    </w:p>
    <w:p w14:paraId="4CC66290" w14:textId="782B2F2C" w:rsidR="00D90DDA" w:rsidRPr="006C5AA8" w:rsidRDefault="00FA61EF" w:rsidP="00D90DDA">
      <w:pPr>
        <w:pStyle w:val="a7"/>
        <w:rPr>
          <w:rFonts w:cs="Arial"/>
          <w:noProof w:val="0"/>
          <w:sz w:val="24"/>
          <w:szCs w:val="22"/>
          <w:lang w:eastAsia="ja-JP"/>
        </w:rPr>
      </w:pPr>
      <w:r w:rsidRPr="00FA61EF">
        <w:rPr>
          <w:rFonts w:cs="Arial"/>
          <w:noProof w:val="0"/>
          <w:sz w:val="24"/>
          <w:szCs w:val="22"/>
          <w:lang w:eastAsia="ja-JP"/>
        </w:rPr>
        <w:t>Busan, Korea, May 21st – 25th, 2018</w:t>
      </w:r>
    </w:p>
    <w:bookmarkEnd w:id="0"/>
    <w:p w14:paraId="6802981B" w14:textId="77777777" w:rsidR="006C5AA8" w:rsidRPr="0047094D" w:rsidRDefault="006C5AA8">
      <w:pPr>
        <w:pStyle w:val="a7"/>
        <w:rPr>
          <w:rFonts w:cs="Arial"/>
          <w:noProof w:val="0"/>
          <w:sz w:val="24"/>
          <w:szCs w:val="22"/>
        </w:rPr>
      </w:pPr>
    </w:p>
    <w:p w14:paraId="21E27392" w14:textId="02AE5BCC" w:rsidR="0041628A" w:rsidRPr="0047094D" w:rsidRDefault="0041628A">
      <w:pPr>
        <w:pStyle w:val="a7"/>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FD1C18">
        <w:rPr>
          <w:rFonts w:eastAsia="MS Gothic" w:cs="Arial"/>
          <w:noProof w:val="0"/>
          <w:sz w:val="24"/>
          <w:szCs w:val="22"/>
        </w:rPr>
        <w:t>CMCC</w:t>
      </w:r>
    </w:p>
    <w:bookmarkEnd w:id="1"/>
    <w:p w14:paraId="44920DE2" w14:textId="209C0F1A" w:rsidR="006C5AA8" w:rsidRPr="006C5AA8" w:rsidRDefault="0041628A" w:rsidP="006C5AA8">
      <w:pPr>
        <w:pStyle w:val="a7"/>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3902AE" w:rsidRPr="003902AE">
        <w:rPr>
          <w:rFonts w:eastAsia="MS Gothic" w:cs="Arial"/>
          <w:noProof w:val="0"/>
          <w:sz w:val="24"/>
          <w:szCs w:val="22"/>
        </w:rPr>
        <w:t>Initial self</w:t>
      </w:r>
      <w:r w:rsidR="00F5718C">
        <w:rPr>
          <w:rFonts w:eastAsia="MS Gothic" w:cs="Arial"/>
          <w:noProof w:val="0"/>
          <w:sz w:val="24"/>
          <w:szCs w:val="22"/>
        </w:rPr>
        <w:t>-</w:t>
      </w:r>
      <w:r w:rsidR="003902AE" w:rsidRPr="003902AE">
        <w:rPr>
          <w:rFonts w:eastAsia="MS Gothic" w:cs="Arial"/>
          <w:noProof w:val="0"/>
          <w:sz w:val="24"/>
          <w:szCs w:val="22"/>
        </w:rPr>
        <w:t xml:space="preserve">evaluation results for mobility in </w:t>
      </w:r>
      <w:proofErr w:type="spellStart"/>
      <w:r w:rsidR="003902AE" w:rsidRPr="003902AE">
        <w:rPr>
          <w:rFonts w:eastAsia="MS Gothic" w:cs="Arial"/>
          <w:noProof w:val="0"/>
          <w:sz w:val="24"/>
          <w:szCs w:val="22"/>
        </w:rPr>
        <w:t>eMBB</w:t>
      </w:r>
      <w:proofErr w:type="spellEnd"/>
      <w:r w:rsidR="003902AE" w:rsidRPr="003902AE">
        <w:rPr>
          <w:rFonts w:eastAsia="MS Gothic" w:cs="Arial"/>
          <w:noProof w:val="0"/>
          <w:sz w:val="24"/>
          <w:szCs w:val="22"/>
        </w:rPr>
        <w:t xml:space="preserve"> scenario</w:t>
      </w:r>
      <w:r w:rsidR="003902AE" w:rsidRPr="003902AE" w:rsidDel="003902AE">
        <w:rPr>
          <w:rFonts w:eastAsia="MS Gothic" w:cs="Arial"/>
          <w:noProof w:val="0"/>
          <w:sz w:val="24"/>
          <w:szCs w:val="22"/>
        </w:rPr>
        <w:t xml:space="preserve"> </w:t>
      </w:r>
    </w:p>
    <w:p w14:paraId="32D100CB" w14:textId="0889E1CF" w:rsidR="0041628A" w:rsidRPr="005D72CE" w:rsidRDefault="0041628A">
      <w:pPr>
        <w:pStyle w:val="a7"/>
        <w:tabs>
          <w:tab w:val="left" w:pos="1800"/>
        </w:tabs>
        <w:ind w:left="1800" w:hanging="1800"/>
        <w:rPr>
          <w:rFonts w:eastAsia="宋体" w:cs="Arial"/>
          <w:noProof w:val="0"/>
          <w:sz w:val="24"/>
          <w:szCs w:val="22"/>
          <w:lang w:eastAsia="zh-CN"/>
        </w:rPr>
      </w:pPr>
      <w:r w:rsidRPr="000E26CD">
        <w:rPr>
          <w:rFonts w:eastAsia="MS Gothic" w:cs="Arial"/>
          <w:noProof w:val="0"/>
          <w:sz w:val="24"/>
          <w:szCs w:val="22"/>
        </w:rPr>
        <w:t>Agenda Item:</w:t>
      </w:r>
      <w:bookmarkStart w:id="4" w:name="Source"/>
      <w:bookmarkEnd w:id="4"/>
      <w:r w:rsidRPr="000E26CD">
        <w:rPr>
          <w:rFonts w:eastAsia="MS Gothic" w:cs="Arial"/>
          <w:noProof w:val="0"/>
          <w:sz w:val="24"/>
          <w:szCs w:val="22"/>
        </w:rPr>
        <w:tab/>
      </w:r>
      <w:r w:rsidR="00CE5A73" w:rsidRPr="000E26CD">
        <w:rPr>
          <w:rFonts w:eastAsia="宋体" w:cs="Arial"/>
          <w:noProof w:val="0"/>
          <w:sz w:val="24"/>
          <w:szCs w:val="22"/>
          <w:lang w:eastAsia="zh-CN"/>
        </w:rPr>
        <w:t>7.</w:t>
      </w:r>
      <w:r w:rsidR="00446B0F" w:rsidRPr="000E26CD">
        <w:rPr>
          <w:rFonts w:eastAsia="宋体" w:cs="Arial" w:hint="eastAsia"/>
          <w:noProof w:val="0"/>
          <w:sz w:val="24"/>
          <w:szCs w:val="22"/>
          <w:lang w:eastAsia="zh-CN"/>
        </w:rPr>
        <w:t>8.2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5" w:name="DocumentFor"/>
      <w:bookmarkEnd w:id="5"/>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F1685">
      <w:pPr>
        <w:pStyle w:val="1"/>
        <w:numPr>
          <w:ilvl w:val="0"/>
          <w:numId w:val="9"/>
        </w:numPr>
        <w:spacing w:after="120"/>
        <w:rPr>
          <w:rFonts w:cs="Arial"/>
          <w:b/>
          <w:sz w:val="24"/>
          <w:szCs w:val="22"/>
          <w:lang w:val="en-US"/>
        </w:rPr>
      </w:pPr>
      <w:r w:rsidRPr="0047094D">
        <w:rPr>
          <w:rFonts w:cs="Arial"/>
          <w:b/>
          <w:sz w:val="24"/>
          <w:szCs w:val="22"/>
          <w:lang w:val="en-US"/>
        </w:rPr>
        <w:t>Introduction</w:t>
      </w:r>
    </w:p>
    <w:p w14:paraId="3CE972EA" w14:textId="0E712FB0" w:rsidR="00733906" w:rsidRPr="009A5FE6" w:rsidRDefault="00733906" w:rsidP="007A5BC5">
      <w:pPr>
        <w:jc w:val="both"/>
        <w:rPr>
          <w:rFonts w:eastAsiaTheme="minorEastAsia"/>
          <w:lang w:eastAsia="zh-CN"/>
        </w:rPr>
      </w:pPr>
      <w:r w:rsidRPr="009A5FE6">
        <w:rPr>
          <w:rFonts w:eastAsiaTheme="minorEastAsia"/>
          <w:lang w:eastAsia="zh-CN"/>
        </w:rPr>
        <w:t xml:space="preserve">This is a </w:t>
      </w:r>
      <w:r w:rsidR="009A5FE6" w:rsidRPr="009A5FE6">
        <w:rPr>
          <w:rFonts w:eastAsia="宋体"/>
          <w:lang w:eastAsia="zh-CN"/>
        </w:rPr>
        <w:t xml:space="preserve">resubmission </w:t>
      </w:r>
      <w:r w:rsidRPr="009A5FE6">
        <w:rPr>
          <w:rFonts w:eastAsiaTheme="minorEastAsia"/>
          <w:lang w:eastAsia="zh-CN"/>
        </w:rPr>
        <w:t>of R1-1804111.</w:t>
      </w:r>
    </w:p>
    <w:p w14:paraId="1BFA0704" w14:textId="63BBF66C" w:rsidR="00E97E7E" w:rsidRPr="00E97E7E" w:rsidRDefault="00E97E7E" w:rsidP="007A5BC5">
      <w:pPr>
        <w:jc w:val="both"/>
        <w:rPr>
          <w:rFonts w:eastAsiaTheme="minorEastAsia"/>
          <w:lang w:eastAsia="zh-CN"/>
        </w:rPr>
      </w:pPr>
      <w:r w:rsidRPr="00E97E7E">
        <w:rPr>
          <w:rFonts w:eastAsiaTheme="minor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performance evaluation against the eMBB, mMTC and URLLC technical performance requirements as defined in Report ITU-R M.2410 (see [3]). </w:t>
      </w:r>
    </w:p>
    <w:p w14:paraId="4B286270" w14:textId="61EBE0B2" w:rsidR="00E97E7E" w:rsidRDefault="00E97E7E" w:rsidP="007A5BC5">
      <w:pPr>
        <w:jc w:val="both"/>
        <w:rPr>
          <w:rFonts w:eastAsiaTheme="minorEastAsia"/>
          <w:lang w:eastAsia="zh-CN"/>
        </w:rPr>
      </w:pPr>
      <w:r w:rsidRPr="00E97E7E">
        <w:rPr>
          <w:rFonts w:eastAsiaTheme="minorEastAsia"/>
          <w:lang w:eastAsia="zh-CN"/>
        </w:rPr>
        <w:t>According to Report ITU-R M.2412 [4], simulation is needed to evaluate spectral efficiency (average, 5th percentile user), mobility, user experience data rate, connection density and reliability. Some performace requirements, e.g., mobility in eMBB (Indoor Hotspot-eMBB, Dense Urban-eMBB, and Rural-eMBB), reliability in URLLC (Urban Macro – URLLC), and connection density in mMTC (Urban Macro – mMTC), need to be evaluated with both system-level simulation (SLS) and link-level simulation (LLS), wherein SLS is used to provide the overall UL SINR values.</w:t>
      </w:r>
    </w:p>
    <w:p w14:paraId="25A1A5C9" w14:textId="7366F9FC" w:rsidR="00E97E7E" w:rsidRDefault="00E97E7E" w:rsidP="007A5BC5">
      <w:pPr>
        <w:jc w:val="both"/>
        <w:rPr>
          <w:rFonts w:eastAsiaTheme="minorEastAsia"/>
          <w:lang w:eastAsia="zh-CN"/>
        </w:rPr>
      </w:pPr>
      <w:r w:rsidRPr="00E97E7E">
        <w:rPr>
          <w:rFonts w:eastAsiaTheme="minorEastAsia"/>
          <w:lang w:eastAsia="zh-CN"/>
        </w:rPr>
        <w:t xml:space="preserve">In this </w:t>
      </w:r>
      <w:r w:rsidR="00282064" w:rsidRPr="00282064">
        <w:rPr>
          <w:rFonts w:eastAsiaTheme="minorEastAsia" w:hint="eastAsia"/>
          <w:lang w:eastAsia="zh-CN"/>
        </w:rPr>
        <w:t>contribution</w:t>
      </w:r>
      <w:r w:rsidRPr="00E97E7E">
        <w:rPr>
          <w:rFonts w:eastAsiaTheme="minorEastAsia"/>
          <w:lang w:eastAsia="zh-CN"/>
        </w:rPr>
        <w:t xml:space="preserve">, we focus on the </w:t>
      </w:r>
      <w:r w:rsidRPr="00282064">
        <w:rPr>
          <w:rFonts w:eastAsiaTheme="minorEastAsia"/>
          <w:lang w:eastAsia="zh-CN"/>
        </w:rPr>
        <w:t>mobility</w:t>
      </w:r>
      <w:r>
        <w:rPr>
          <w:rFonts w:eastAsiaTheme="minorEastAsia"/>
          <w:lang w:eastAsia="zh-CN"/>
        </w:rPr>
        <w:t xml:space="preserve"> evaluation in </w:t>
      </w:r>
      <w:r w:rsidRPr="00282064">
        <w:rPr>
          <w:rFonts w:eastAsiaTheme="minorEastAsia"/>
          <w:lang w:eastAsia="zh-CN"/>
        </w:rPr>
        <w:t xml:space="preserve">eMBB </w:t>
      </w:r>
      <w:r w:rsidRPr="00E50737">
        <w:rPr>
          <w:rFonts w:eastAsiaTheme="minorEastAsia"/>
          <w:lang w:eastAsia="zh-CN"/>
        </w:rPr>
        <w:t>scenario</w:t>
      </w:r>
      <w:r w:rsidRPr="00E97E7E">
        <w:rPr>
          <w:rFonts w:eastAsiaTheme="minorEastAsia"/>
          <w:lang w:eastAsia="zh-CN"/>
        </w:rPr>
        <w:t xml:space="preserve">, and update the preliminary </w:t>
      </w:r>
      <w:r w:rsidR="00013BF0">
        <w:rPr>
          <w:rFonts w:eastAsiaTheme="minorEastAsia"/>
          <w:lang w:eastAsia="zh-CN"/>
        </w:rPr>
        <w:t xml:space="preserve">SLS </w:t>
      </w:r>
      <w:r w:rsidRPr="00E97E7E">
        <w:rPr>
          <w:rFonts w:eastAsiaTheme="minorEastAsia"/>
          <w:lang w:eastAsia="zh-CN"/>
        </w:rPr>
        <w:t>evaluation results of UL SINR.</w:t>
      </w:r>
    </w:p>
    <w:p w14:paraId="7C26D5CE" w14:textId="6D49EDB0" w:rsidR="009041C8" w:rsidRPr="009E159E" w:rsidRDefault="00E549D5" w:rsidP="00E549D5">
      <w:pPr>
        <w:pStyle w:val="1"/>
        <w:numPr>
          <w:ilvl w:val="0"/>
          <w:numId w:val="9"/>
        </w:numPr>
        <w:spacing w:after="120"/>
        <w:rPr>
          <w:rFonts w:cs="Arial"/>
          <w:b/>
          <w:sz w:val="24"/>
          <w:szCs w:val="22"/>
          <w:lang w:val="en-US"/>
        </w:rPr>
      </w:pPr>
      <w:r w:rsidRPr="00E549D5">
        <w:rPr>
          <w:rFonts w:eastAsia="宋体" w:cs="Arial"/>
          <w:b/>
          <w:sz w:val="24"/>
          <w:szCs w:val="22"/>
          <w:lang w:val="en-US" w:eastAsia="zh-CN"/>
        </w:rPr>
        <w:t>Evaluation methodology</w:t>
      </w:r>
    </w:p>
    <w:p w14:paraId="59F60E7A" w14:textId="586A32FC" w:rsidR="009B4C8A" w:rsidRDefault="009B4C8A" w:rsidP="009B4C8A">
      <w:pPr>
        <w:rPr>
          <w:rFonts w:eastAsia="宋体"/>
          <w:noProof w:val="0"/>
          <w:sz w:val="22"/>
          <w:szCs w:val="22"/>
          <w:lang w:eastAsia="zh-CN"/>
        </w:rPr>
      </w:pPr>
      <w:r>
        <w:rPr>
          <w:lang w:eastAsia="zh-CN"/>
        </w:rPr>
        <w:t>In Report ITU-R M.2412 (see</w:t>
      </w:r>
      <w:r>
        <w:rPr>
          <w:lang w:eastAsia="zh-CN"/>
        </w:rPr>
        <w:fldChar w:fldCharType="begin"/>
      </w:r>
      <w:r>
        <w:rPr>
          <w:lang w:eastAsia="zh-CN"/>
        </w:rPr>
        <w:instrText xml:space="preserve"> REF _Ref505867932 \n \h </w:instrText>
      </w:r>
      <w:r>
        <w:rPr>
          <w:lang w:eastAsia="zh-CN"/>
        </w:rPr>
      </w:r>
      <w:r>
        <w:rPr>
          <w:lang w:eastAsia="zh-CN"/>
        </w:rPr>
        <w:fldChar w:fldCharType="separate"/>
      </w:r>
      <w:r>
        <w:rPr>
          <w:lang w:eastAsia="zh-CN"/>
        </w:rPr>
        <w:t>[4]</w:t>
      </w:r>
      <w:r>
        <w:rPr>
          <w:lang w:eastAsia="zh-CN"/>
        </w:rPr>
        <w:fldChar w:fldCharType="end"/>
      </w:r>
      <w:r>
        <w:rPr>
          <w:lang w:eastAsia="zh-CN"/>
        </w:rPr>
        <w:t xml:space="preserve">), the evaluation method of </w:t>
      </w:r>
      <w:r w:rsidR="004E3BC9">
        <w:rPr>
          <w:lang w:eastAsia="zh-CN"/>
        </w:rPr>
        <w:t xml:space="preserve">mobility </w:t>
      </w:r>
      <w:r w:rsidR="00A06FDE">
        <w:rPr>
          <w:lang w:eastAsia="zh-CN"/>
        </w:rPr>
        <w:t xml:space="preserve">is </w:t>
      </w:r>
      <w:r>
        <w:rPr>
          <w:lang w:eastAsia="zh-CN"/>
        </w:rPr>
        <w:t>defined</w:t>
      </w:r>
      <w:r w:rsidR="00EF060B">
        <w:rPr>
          <w:lang w:eastAsia="zh-CN"/>
        </w:rPr>
        <w:t xml:space="preserve"> as following</w:t>
      </w:r>
      <w:r>
        <w:rPr>
          <w:lang w:eastAsia="zh-CN"/>
        </w:rPr>
        <w:t>.</w:t>
      </w:r>
    </w:p>
    <w:tbl>
      <w:tblPr>
        <w:tblStyle w:val="afe"/>
        <w:tblW w:w="0" w:type="auto"/>
        <w:tblLook w:val="04A0" w:firstRow="1" w:lastRow="0" w:firstColumn="1" w:lastColumn="0" w:noHBand="0" w:noVBand="1"/>
      </w:tblPr>
      <w:tblGrid>
        <w:gridCol w:w="9962"/>
      </w:tblGrid>
      <w:tr w:rsidR="00CF40EB" w14:paraId="71F4404B" w14:textId="77777777" w:rsidTr="00215072">
        <w:tc>
          <w:tcPr>
            <w:tcW w:w="9962" w:type="dxa"/>
          </w:tcPr>
          <w:p w14:paraId="2C427EAF" w14:textId="77777777" w:rsidR="00495B94" w:rsidRPr="00881EE2" w:rsidRDefault="00495B94" w:rsidP="00495B94">
            <w:pPr>
              <w:rPr>
                <w:bCs/>
                <w:sz w:val="22"/>
                <w:szCs w:val="22"/>
              </w:rPr>
            </w:pPr>
            <w:r w:rsidRPr="00881EE2">
              <w:rPr>
                <w:bCs/>
                <w:sz w:val="22"/>
                <w:szCs w:val="22"/>
              </w:rPr>
              <w:t xml:space="preserve">The evaluator shall perform the following steps in order to evaluate the </w:t>
            </w:r>
            <w:r w:rsidRPr="00031B6D">
              <w:rPr>
                <w:b/>
                <w:bCs/>
                <w:sz w:val="22"/>
                <w:szCs w:val="22"/>
              </w:rPr>
              <w:t>mobility requirement</w:t>
            </w:r>
            <w:r w:rsidRPr="00881EE2">
              <w:rPr>
                <w:bCs/>
                <w:sz w:val="22"/>
                <w:szCs w:val="22"/>
              </w:rPr>
              <w:t>.</w:t>
            </w:r>
          </w:p>
          <w:p w14:paraId="0E02C32A" w14:textId="77777777" w:rsidR="00495B94" w:rsidRPr="00881EE2" w:rsidRDefault="00495B94" w:rsidP="00495B94">
            <w:pPr>
              <w:numPr>
                <w:ilvl w:val="0"/>
                <w:numId w:val="33"/>
              </w:numPr>
              <w:rPr>
                <w:bCs/>
                <w:sz w:val="22"/>
                <w:szCs w:val="22"/>
              </w:rPr>
            </w:pPr>
            <w:r w:rsidRPr="00524247">
              <w:rPr>
                <w:bCs/>
                <w:i/>
                <w:sz w:val="22"/>
                <w:szCs w:val="22"/>
              </w:rPr>
              <w:t xml:space="preserve">Step 1: </w:t>
            </w:r>
            <w:r w:rsidRPr="00524247">
              <w:rPr>
                <w:bCs/>
                <w:i/>
                <w:sz w:val="22"/>
                <w:szCs w:val="22"/>
              </w:rPr>
              <w:tab/>
              <w:t xml:space="preserve">Run uplink </w:t>
            </w:r>
            <w:r w:rsidRPr="00524247">
              <w:rPr>
                <w:rFonts w:eastAsia="MS Mincho"/>
                <w:i/>
                <w:sz w:val="22"/>
                <w:szCs w:val="22"/>
                <w:lang w:eastAsia="ja-JP"/>
              </w:rPr>
              <w:t>system</w:t>
            </w:r>
            <w:r w:rsidRPr="00524247">
              <w:rPr>
                <w:bCs/>
                <w:i/>
                <w:sz w:val="22"/>
                <w:szCs w:val="22"/>
              </w:rPr>
              <w:t>-level simulations</w:t>
            </w:r>
            <w:r w:rsidRPr="00881EE2">
              <w:rPr>
                <w:bCs/>
                <w:sz w:val="22"/>
                <w:szCs w:val="22"/>
              </w:rPr>
              <w:t xml:space="preserve">, identical to those for average spectral efficiency, and 5th percentile user spectral efficiency except for speeds taken from Table 4 of Report ITU-R M.2410, using link-level simulations and a link-to-system interface appropriate for these speed values, for the set of selected test environment(s) associated with the candidate RITs/SRITs and </w:t>
            </w:r>
            <w:r w:rsidRPr="00524247">
              <w:rPr>
                <w:bCs/>
                <w:i/>
                <w:sz w:val="22"/>
                <w:szCs w:val="22"/>
              </w:rPr>
              <w:t>collect overall statistics for uplink SINR values, and construct CDF over these values for each test environment</w:t>
            </w:r>
            <w:r w:rsidRPr="00881EE2">
              <w:rPr>
                <w:bCs/>
                <w:sz w:val="22"/>
                <w:szCs w:val="22"/>
              </w:rPr>
              <w:t>.</w:t>
            </w:r>
          </w:p>
          <w:p w14:paraId="1B05CF98" w14:textId="77777777" w:rsidR="00495B94" w:rsidRPr="00400300" w:rsidRDefault="00495B94" w:rsidP="00495B94">
            <w:pPr>
              <w:numPr>
                <w:ilvl w:val="0"/>
                <w:numId w:val="33"/>
              </w:numPr>
              <w:rPr>
                <w:rFonts w:eastAsia="MS Mincho"/>
                <w:i/>
                <w:sz w:val="22"/>
                <w:szCs w:val="22"/>
                <w:lang w:eastAsia="ja-JP"/>
              </w:rPr>
            </w:pPr>
            <w:r w:rsidRPr="00400300">
              <w:rPr>
                <w:bCs/>
                <w:i/>
                <w:sz w:val="22"/>
                <w:szCs w:val="22"/>
              </w:rPr>
              <w:t>Step 2:</w:t>
            </w:r>
            <w:r w:rsidRPr="00400300">
              <w:rPr>
                <w:bCs/>
                <w:i/>
                <w:sz w:val="22"/>
                <w:szCs w:val="22"/>
              </w:rPr>
              <w:tab/>
              <w:t xml:space="preserve">Use the </w:t>
            </w:r>
            <w:r w:rsidRPr="00400300">
              <w:rPr>
                <w:rFonts w:eastAsia="MS Mincho"/>
                <w:i/>
                <w:sz w:val="22"/>
                <w:szCs w:val="22"/>
                <w:lang w:eastAsia="ja-JP"/>
              </w:rPr>
              <w:t>CDF for the test environment(s) to save the respective 50th-percentile SINR value.</w:t>
            </w:r>
          </w:p>
          <w:p w14:paraId="48F9A99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3: </w:t>
            </w:r>
            <w:r w:rsidRPr="00881EE2">
              <w:rPr>
                <w:rFonts w:eastAsia="MS Mincho"/>
                <w:sz w:val="22"/>
                <w:szCs w:val="22"/>
                <w:lang w:eastAsia="ja-JP"/>
              </w:rPr>
              <w:tab/>
              <w:t>Run new uplink link-level simulations for the selected test environment(s) for either NLOS or LOS channel conditions using the associated speeds in Table 4 of Report ITU</w:t>
            </w:r>
            <w:r w:rsidRPr="00881EE2">
              <w:rPr>
                <w:rFonts w:eastAsia="MS Mincho"/>
                <w:sz w:val="22"/>
                <w:szCs w:val="22"/>
                <w:lang w:eastAsia="ja-JP"/>
              </w:rPr>
              <w:noBreakHyphen/>
              <w:t>R M.2410, as input parameters, to obtain link data rate and residual packet error ratio as a function of SINR. The link-level simulation shall use air interface configuration(s) supported by the proposal and take into account retransmission, channel estimation and phase noise impact.</w:t>
            </w:r>
          </w:p>
          <w:p w14:paraId="2CEB3E7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4: </w:t>
            </w:r>
            <w:r w:rsidRPr="00881EE2">
              <w:rPr>
                <w:rFonts w:eastAsia="MS Mincho"/>
                <w:sz w:val="22"/>
                <w:szCs w:val="22"/>
                <w:lang w:eastAsia="ja-JP"/>
              </w:rPr>
              <w:tab/>
              <w:t>Compare the uplink spectral efficiency values (link data rate normalized by channel bandwidth) obtained from Step 3 using the associated SINR value obtained from Step 2 for selected test environments, with the corresponding threshold values in the Table 4 of Report ITU-R M.2410.</w:t>
            </w:r>
          </w:p>
          <w:p w14:paraId="57C797A5" w14:textId="77777777" w:rsidR="00495B94" w:rsidRPr="00881EE2" w:rsidRDefault="00495B94" w:rsidP="00495B94">
            <w:pPr>
              <w:numPr>
                <w:ilvl w:val="0"/>
                <w:numId w:val="33"/>
              </w:numPr>
              <w:rPr>
                <w:bCs/>
                <w:sz w:val="22"/>
                <w:szCs w:val="22"/>
              </w:rPr>
            </w:pPr>
            <w:r w:rsidRPr="00881EE2">
              <w:rPr>
                <w:rFonts w:eastAsia="MS Mincho"/>
                <w:sz w:val="22"/>
                <w:szCs w:val="22"/>
                <w:lang w:eastAsia="ja-JP"/>
              </w:rPr>
              <w:t xml:space="preserve">Step 5: </w:t>
            </w:r>
            <w:r w:rsidRPr="00881EE2">
              <w:rPr>
                <w:rFonts w:eastAsia="MS Mincho"/>
                <w:sz w:val="22"/>
                <w:szCs w:val="22"/>
                <w:lang w:eastAsia="ja-JP"/>
              </w:rPr>
              <w:tab/>
              <w:t>The proposal fulfils the mobility requirement if the spectral efficiency value is larger than or equal to the corresponding threshold value and if also the residual decoded packet error ratio is less than 1%, for all selected test environments. For the selected test environment it is sufficient if one of the spectral efficiency values (using either NLOS or L</w:t>
            </w:r>
            <w:r w:rsidRPr="00881EE2">
              <w:rPr>
                <w:bCs/>
                <w:sz w:val="22"/>
                <w:szCs w:val="22"/>
              </w:rPr>
              <w:t>OS channel conditions) fulfils the threshold.</w:t>
            </w:r>
          </w:p>
          <w:p w14:paraId="3D89FE79" w14:textId="210F62BF" w:rsidR="00CF40EB" w:rsidRPr="00007446" w:rsidRDefault="00CF40EB" w:rsidP="00AA4A4E">
            <w:pPr>
              <w:numPr>
                <w:ilvl w:val="0"/>
                <w:numId w:val="33"/>
              </w:numPr>
              <w:rPr>
                <w:bCs/>
                <w:sz w:val="22"/>
                <w:szCs w:val="22"/>
              </w:rPr>
            </w:pPr>
          </w:p>
        </w:tc>
      </w:tr>
    </w:tbl>
    <w:p w14:paraId="02239AB7" w14:textId="5A147D98" w:rsidR="00215072" w:rsidRDefault="00215072" w:rsidP="00B77526">
      <w:pPr>
        <w:pStyle w:val="a5"/>
        <w:rPr>
          <w:rFonts w:eastAsia="宋体"/>
          <w:lang w:eastAsia="zh-CN"/>
        </w:rPr>
      </w:pPr>
    </w:p>
    <w:p w14:paraId="7E7B4007" w14:textId="06EEA34C" w:rsidR="005E65A4" w:rsidRPr="00CF40EB" w:rsidRDefault="00A92995" w:rsidP="004049C6">
      <w:pPr>
        <w:pStyle w:val="a5"/>
        <w:jc w:val="both"/>
        <w:rPr>
          <w:rFonts w:eastAsia="宋体"/>
          <w:lang w:eastAsia="zh-CN"/>
        </w:rPr>
      </w:pPr>
      <w:r>
        <w:rPr>
          <w:rFonts w:eastAsia="宋体"/>
          <w:lang w:eastAsia="zh-CN"/>
        </w:rPr>
        <w:t>I</w:t>
      </w:r>
      <w:r w:rsidR="004C10F5">
        <w:rPr>
          <w:rFonts w:eastAsia="宋体"/>
          <w:lang w:eastAsia="zh-CN"/>
        </w:rPr>
        <w:t>t can be found that</w:t>
      </w:r>
      <w:r w:rsidR="003E601F">
        <w:rPr>
          <w:rFonts w:eastAsia="宋体"/>
          <w:lang w:eastAsia="zh-CN"/>
        </w:rPr>
        <w:t xml:space="preserve"> </w:t>
      </w:r>
      <w:r w:rsidR="0016626B">
        <w:rPr>
          <w:rFonts w:eastAsia="宋体"/>
          <w:lang w:eastAsia="zh-CN"/>
        </w:rPr>
        <w:t xml:space="preserve">both </w:t>
      </w:r>
      <w:r w:rsidR="003E601F">
        <w:rPr>
          <w:lang w:eastAsia="zh-CN"/>
        </w:rPr>
        <w:t>system level simulation (SLS) and link level simulation (LLS)</w:t>
      </w:r>
      <w:r w:rsidR="00EC47EE">
        <w:rPr>
          <w:lang w:eastAsia="zh-CN"/>
        </w:rPr>
        <w:t xml:space="preserve"> are used to evaluate </w:t>
      </w:r>
      <w:r w:rsidR="00495B94">
        <w:rPr>
          <w:lang w:eastAsia="zh-CN"/>
        </w:rPr>
        <w:t>mobility</w:t>
      </w:r>
      <w:r w:rsidR="00EC47EE">
        <w:rPr>
          <w:lang w:eastAsia="zh-CN"/>
        </w:rPr>
        <w:t xml:space="preserve">, wherein, </w:t>
      </w:r>
      <w:r w:rsidR="003C6D1F">
        <w:rPr>
          <w:lang w:eastAsia="zh-CN"/>
        </w:rPr>
        <w:t xml:space="preserve">SLS is used to output </w:t>
      </w:r>
      <w:r w:rsidR="00495B94">
        <w:rPr>
          <w:rFonts w:eastAsia="宋体"/>
          <w:lang w:eastAsia="zh-CN"/>
        </w:rPr>
        <w:t>50</w:t>
      </w:r>
      <w:r w:rsidR="005E65A4" w:rsidRPr="005E65A4">
        <w:rPr>
          <w:rFonts w:eastAsia="宋体"/>
          <w:vertAlign w:val="superscript"/>
          <w:lang w:eastAsia="zh-CN"/>
        </w:rPr>
        <w:t>th</w:t>
      </w:r>
      <w:r w:rsidR="005E65A4" w:rsidRPr="005D0347">
        <w:rPr>
          <w:rFonts w:eastAsia="宋体"/>
          <w:lang w:eastAsia="zh-CN"/>
        </w:rPr>
        <w:t>-percentile</w:t>
      </w:r>
      <w:r w:rsidR="005E65A4">
        <w:rPr>
          <w:rFonts w:eastAsia="宋体"/>
          <w:lang w:eastAsia="zh-CN"/>
        </w:rPr>
        <w:t xml:space="preserve"> uplink</w:t>
      </w:r>
      <w:r w:rsidR="005E65A4" w:rsidRPr="005D0347">
        <w:rPr>
          <w:rFonts w:eastAsia="宋体"/>
          <w:lang w:eastAsia="zh-CN"/>
        </w:rPr>
        <w:t xml:space="preserve"> SINR value</w:t>
      </w:r>
      <w:r w:rsidR="008D0E8C">
        <w:rPr>
          <w:rFonts w:eastAsia="宋体"/>
          <w:lang w:eastAsia="zh-CN"/>
        </w:rPr>
        <w:t>, which</w:t>
      </w:r>
      <w:r w:rsidR="005E65A4">
        <w:rPr>
          <w:rFonts w:eastAsia="宋体"/>
          <w:lang w:eastAsia="zh-CN"/>
        </w:rPr>
        <w:t xml:space="preserve"> </w:t>
      </w:r>
      <w:r w:rsidR="00215072">
        <w:rPr>
          <w:rFonts w:eastAsia="宋体" w:hint="eastAsia"/>
          <w:lang w:eastAsia="zh-CN"/>
        </w:rPr>
        <w:t>is</w:t>
      </w:r>
      <w:r w:rsidR="00215072">
        <w:rPr>
          <w:rFonts w:eastAsia="宋体"/>
          <w:lang w:eastAsia="zh-CN"/>
        </w:rPr>
        <w:t xml:space="preserve"> </w:t>
      </w:r>
      <w:r w:rsidR="00215072" w:rsidRPr="00215072">
        <w:rPr>
          <w:rFonts w:eastAsia="宋体"/>
          <w:lang w:eastAsia="zh-CN"/>
        </w:rPr>
        <w:t>further used in LLS to evaluate</w:t>
      </w:r>
      <w:r w:rsidR="00215072" w:rsidDel="00215072">
        <w:rPr>
          <w:rFonts w:eastAsia="宋体"/>
          <w:lang w:eastAsia="zh-CN"/>
        </w:rPr>
        <w:t xml:space="preserve"> </w:t>
      </w:r>
      <w:r w:rsidR="00215072">
        <w:rPr>
          <w:rFonts w:eastAsia="宋体"/>
          <w:lang w:eastAsia="zh-CN"/>
        </w:rPr>
        <w:t xml:space="preserve">the </w:t>
      </w:r>
      <w:r w:rsidR="00215072">
        <w:rPr>
          <w:lang w:eastAsia="zh-CN"/>
        </w:rPr>
        <w:t xml:space="preserve">mobility </w:t>
      </w:r>
      <w:r w:rsidR="005E65A4">
        <w:rPr>
          <w:rFonts w:eastAsia="宋体"/>
          <w:lang w:eastAsia="zh-CN"/>
        </w:rPr>
        <w:t xml:space="preserve">in </w:t>
      </w:r>
      <w:r w:rsidR="00495B94" w:rsidRPr="005D0347">
        <w:rPr>
          <w:rFonts w:eastAsia="宋体"/>
          <w:lang w:eastAsia="zh-CN"/>
        </w:rPr>
        <w:t>eMBB</w:t>
      </w:r>
      <w:r w:rsidR="00D259F2" w:rsidRPr="00D259F2">
        <w:rPr>
          <w:lang w:eastAsia="zh-CN"/>
        </w:rPr>
        <w:t xml:space="preserve"> </w:t>
      </w:r>
      <w:r w:rsidR="00D259F2">
        <w:rPr>
          <w:lang w:eastAsia="zh-CN"/>
        </w:rPr>
        <w:t>scenarios</w:t>
      </w:r>
      <w:r w:rsidR="00D259F2">
        <w:rPr>
          <w:rFonts w:eastAsia="宋体"/>
          <w:lang w:eastAsia="zh-CN"/>
        </w:rPr>
        <w:t xml:space="preserve">, e.g., </w:t>
      </w:r>
      <w:r w:rsidR="00495B94" w:rsidRPr="005D0347">
        <w:rPr>
          <w:rFonts w:eastAsia="宋体"/>
          <w:lang w:eastAsia="zh-CN"/>
        </w:rPr>
        <w:t>Indoor Hotspot-eMBB, Dense Urban-eMBB, and Rural-eMBB</w:t>
      </w:r>
      <w:r w:rsidR="00495B94">
        <w:rPr>
          <w:lang w:eastAsia="zh-CN"/>
        </w:rPr>
        <w:t>.</w:t>
      </w:r>
    </w:p>
    <w:p w14:paraId="69B88D9D" w14:textId="213BB713" w:rsidR="004D494A" w:rsidRDefault="004D494A" w:rsidP="004049C6">
      <w:pPr>
        <w:jc w:val="both"/>
        <w:rPr>
          <w:rFonts w:eastAsia="宋体"/>
          <w:lang w:eastAsia="zh-CN"/>
        </w:rPr>
      </w:pPr>
      <w:r>
        <w:rPr>
          <w:rFonts w:eastAsiaTheme="minorEastAsia"/>
          <w:lang w:eastAsia="zh-CN"/>
        </w:rPr>
        <w:lastRenderedPageBreak/>
        <w:t xml:space="preserve">In this document, we provide the </w:t>
      </w:r>
      <w:r>
        <w:rPr>
          <w:rFonts w:eastAsia="宋体"/>
          <w:lang w:eastAsia="zh-CN"/>
        </w:rPr>
        <w:t xml:space="preserve">preliminary </w:t>
      </w:r>
      <w:r>
        <w:rPr>
          <w:rFonts w:eastAsiaTheme="minorEastAsia"/>
          <w:lang w:eastAsia="zh-CN"/>
        </w:rPr>
        <w:t>evaluation results of UL SINR</w:t>
      </w:r>
      <w:r>
        <w:rPr>
          <w:rFonts w:eastAsia="宋体"/>
          <w:lang w:eastAsia="zh-CN"/>
        </w:rPr>
        <w:t xml:space="preserve"> </w:t>
      </w:r>
      <w:r>
        <w:rPr>
          <w:rFonts w:eastAsiaTheme="minorEastAsia"/>
          <w:lang w:eastAsia="zh-CN"/>
        </w:rPr>
        <w:t>in eMBB</w:t>
      </w:r>
      <w:r w:rsidRPr="00E50737">
        <w:rPr>
          <w:rFonts w:eastAsiaTheme="minorEastAsia"/>
          <w:lang w:eastAsia="zh-CN"/>
        </w:rPr>
        <w:t xml:space="preserve"> scenario</w:t>
      </w:r>
      <w:r>
        <w:rPr>
          <w:rFonts w:eastAsiaTheme="minorEastAsia"/>
          <w:lang w:eastAsia="zh-CN"/>
        </w:rPr>
        <w:t>s.</w:t>
      </w:r>
      <w:r>
        <w:rPr>
          <w:rFonts w:eastAsia="宋体"/>
          <w:lang w:eastAsia="zh-CN"/>
        </w:rPr>
        <w:t xml:space="preserve"> The general </w:t>
      </w:r>
      <w:r>
        <w:rPr>
          <w:lang w:eastAsia="zh-CN"/>
        </w:rPr>
        <w:t xml:space="preserve">evaluation assumptions can be found in </w:t>
      </w:r>
      <w:r>
        <w:rPr>
          <w:lang w:eastAsia="zh-CN"/>
        </w:rPr>
        <w:fldChar w:fldCharType="begin"/>
      </w:r>
      <w:r>
        <w:rPr>
          <w:lang w:eastAsia="zh-CN"/>
        </w:rPr>
        <w:instrText xml:space="preserve"> REF _Ref505934653 \n \h </w:instrText>
      </w:r>
      <w:r>
        <w:rPr>
          <w:lang w:eastAsia="zh-CN"/>
        </w:rPr>
      </w:r>
      <w:r>
        <w:rPr>
          <w:lang w:eastAsia="zh-CN"/>
        </w:rPr>
        <w:fldChar w:fldCharType="separate"/>
      </w:r>
      <w:r>
        <w:rPr>
          <w:lang w:eastAsia="zh-CN"/>
        </w:rPr>
        <w:t>[5]</w:t>
      </w:r>
      <w:r>
        <w:rPr>
          <w:lang w:eastAsia="zh-CN"/>
        </w:rPr>
        <w:fldChar w:fldCharType="end"/>
      </w:r>
      <w:r>
        <w:rPr>
          <w:lang w:eastAsia="zh-CN"/>
        </w:rPr>
        <w:t>, while some additional evaluation assumptions are provided in Table 1.</w:t>
      </w:r>
    </w:p>
    <w:p w14:paraId="5EF06C5F" w14:textId="7AD2A104" w:rsidR="002D7528" w:rsidRDefault="002D7528" w:rsidP="006C4E2A">
      <w:pPr>
        <w:pStyle w:val="Tabletitle"/>
        <w:rPr>
          <w:lang w:val="en-US"/>
        </w:rPr>
      </w:pPr>
      <w:r>
        <w:rPr>
          <w:lang w:val="en-US"/>
        </w:rPr>
        <w:t xml:space="preserve">Table 1. Additional </w:t>
      </w:r>
      <w:r w:rsidR="001D14DD">
        <w:rPr>
          <w:lang w:val="en-US"/>
        </w:rPr>
        <w:t xml:space="preserve">SLS </w:t>
      </w:r>
      <w:r w:rsidR="001F68FD">
        <w:rPr>
          <w:lang w:val="en-US"/>
        </w:rPr>
        <w:t>evaluation config</w:t>
      </w:r>
      <w:r w:rsidR="005443AE">
        <w:rPr>
          <w:lang w:val="en-US"/>
        </w:rPr>
        <w:t>uration</w:t>
      </w:r>
      <w:r>
        <w:rPr>
          <w:lang w:val="en-US"/>
        </w:rPr>
        <w:t xml:space="preserve"> for </w:t>
      </w:r>
      <w:r w:rsidR="005443AE">
        <w:rPr>
          <w:lang w:val="en-US"/>
        </w:rPr>
        <w:t>UL SINR</w:t>
      </w:r>
    </w:p>
    <w:tbl>
      <w:tblPr>
        <w:tblStyle w:val="afe"/>
        <w:tblW w:w="0" w:type="auto"/>
        <w:jc w:val="center"/>
        <w:tblLook w:val="04A0" w:firstRow="1" w:lastRow="0" w:firstColumn="1" w:lastColumn="0" w:noHBand="0" w:noVBand="1"/>
      </w:tblPr>
      <w:tblGrid>
        <w:gridCol w:w="1161"/>
        <w:gridCol w:w="8801"/>
      </w:tblGrid>
      <w:tr w:rsidR="00B67F67" w:rsidRPr="007905F9" w14:paraId="4B9C0A5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hideMark/>
          </w:tcPr>
          <w:p w14:paraId="36A1017D" w14:textId="77C2EC2C" w:rsidR="00B67F67" w:rsidRPr="008468E8" w:rsidRDefault="00B67F67" w:rsidP="00B67F67">
            <w:pPr>
              <w:pStyle w:val="Tabletext0"/>
              <w:jc w:val="both"/>
              <w:rPr>
                <w:rFonts w:ascii="Times New Roman" w:hAnsi="Times New Roman"/>
                <w:b/>
                <w:lang w:val="en-US" w:eastAsia="zh-CN"/>
              </w:rPr>
            </w:pPr>
            <w:r w:rsidRPr="008468E8">
              <w:rPr>
                <w:rFonts w:ascii="Times New Roman" w:hAnsi="Times New Roman"/>
                <w:b/>
                <w:lang w:val="en-US"/>
              </w:rPr>
              <w:t>UL power control method</w:t>
            </w:r>
          </w:p>
        </w:tc>
        <w:tc>
          <w:tcPr>
            <w:tcW w:w="8801" w:type="dxa"/>
            <w:tcBorders>
              <w:top w:val="single" w:sz="4" w:space="0" w:color="auto"/>
              <w:left w:val="single" w:sz="4" w:space="0" w:color="auto"/>
              <w:bottom w:val="single" w:sz="4" w:space="0" w:color="auto"/>
              <w:right w:val="single" w:sz="4" w:space="0" w:color="auto"/>
            </w:tcBorders>
            <w:hideMark/>
          </w:tcPr>
          <w:p w14:paraId="5B2C0C5C" w14:textId="77777777"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Only open loop UL power control is used, i.e.,</w:t>
            </w:r>
          </w:p>
          <w:p w14:paraId="43E30A33" w14:textId="77777777" w:rsidR="00B67F67" w:rsidRPr="00716F7B" w:rsidRDefault="00B67F67" w:rsidP="00B67F67">
            <w:pPr>
              <w:pStyle w:val="Tabletext0"/>
              <w:rPr>
                <w:rFonts w:ascii="Times New Roman" w:eastAsia="宋体" w:hAnsi="Times New Roman"/>
                <w:lang w:val="en-US" w:eastAsia="zh-CN"/>
              </w:rPr>
            </w:pPr>
            <m:oMathPara>
              <m:oMath>
                <m:r>
                  <m:rPr>
                    <m:sty m:val="p"/>
                  </m:rPr>
                  <w:rPr>
                    <w:rFonts w:ascii="Cambria Math" w:eastAsia="宋体" w:hAnsi="Cambria Math"/>
                    <w:lang w:val="en-US" w:eastAsia="zh-CN"/>
                  </w:rPr>
                  <m:t xml:space="preserve">UL Tx Power per PRB </m:t>
                </m:r>
                <m:d>
                  <m:dPr>
                    <m:ctrlPr>
                      <w:rPr>
                        <w:rFonts w:ascii="Cambria Math" w:eastAsia="宋体" w:hAnsi="Cambria Math"/>
                        <w:lang w:val="en-US" w:eastAsia="zh-CN"/>
                      </w:rPr>
                    </m:ctrlPr>
                  </m:dPr>
                  <m:e>
                    <m:r>
                      <m:rPr>
                        <m:sty m:val="p"/>
                      </m:rPr>
                      <w:rPr>
                        <w:rFonts w:ascii="Cambria Math" w:eastAsia="宋体" w:hAnsi="Cambria Math"/>
                        <w:lang w:val="en-US" w:eastAsia="zh-CN"/>
                      </w:rPr>
                      <m:t>dBm</m:t>
                    </m:r>
                  </m:e>
                </m:d>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d>
                  <m:dPr>
                    <m:begChr m:val="|"/>
                    <m:endChr m:val="|"/>
                    <m:ctrlPr>
                      <w:rPr>
                        <w:rFonts w:ascii="Cambria Math" w:eastAsia="宋体" w:hAnsi="Cambria Math"/>
                        <w:i/>
                        <w:lang w:val="en-US" w:eastAsia="zh-CN"/>
                      </w:rPr>
                    </m:ctrlPr>
                  </m:dPr>
                  <m:e>
                    <m:r>
                      <w:rPr>
                        <w:rFonts w:ascii="Cambria Math" w:eastAsia="宋体" w:hAnsi="Cambria Math"/>
                        <w:lang w:val="en-US" w:eastAsia="zh-CN"/>
                      </w:rPr>
                      <m:t>Coupling Loss (dB)</m:t>
                    </m:r>
                  </m:e>
                </m:d>
              </m:oMath>
            </m:oMathPara>
          </w:p>
          <w:p w14:paraId="59C2F971" w14:textId="1857AADD"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 xml:space="preserve">where, </w:t>
            </w:r>
            <m:oMath>
              <m:d>
                <m:dPr>
                  <m:begChr m:val="〈"/>
                  <m:endChr m:val="〉"/>
                  <m:ctrlPr>
                    <w:rPr>
                      <w:rFonts w:ascii="Cambria Math" w:eastAsia="宋体" w:hAnsi="Cambria Math"/>
                      <w:lang w:val="en-US" w:eastAsia="zh-CN"/>
                    </w:rPr>
                  </m:ctrlPr>
                </m:dPr>
                <m:e>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e>
              </m:d>
            </m:oMath>
            <w:r w:rsidRPr="00716F7B">
              <w:rPr>
                <w:rFonts w:ascii="Times New Roman" w:eastAsia="宋体" w:hAnsi="Times New Roman"/>
                <w:lang w:val="en-US" w:eastAsia="zh-CN"/>
              </w:rPr>
              <w:t xml:space="preserve"> is selected from </w:t>
            </w:r>
            <m:oMath>
              <m:d>
                <m:dPr>
                  <m:begChr m:val="〈"/>
                  <m:endChr m:val="〉"/>
                  <m:ctrlPr>
                    <w:rPr>
                      <w:rFonts w:ascii="Cambria Math" w:eastAsia="宋体" w:hAnsi="Cambria Math"/>
                      <w:lang w:val="en-US" w:eastAsia="zh-CN"/>
                    </w:rPr>
                  </m:ctrlPr>
                </m:dPr>
                <m:e>
                  <m:r>
                    <w:rPr>
                      <w:rFonts w:ascii="Cambria Math" w:eastAsia="宋体" w:hAnsi="Cambria Math"/>
                      <w:lang w:val="en-US" w:eastAsia="zh-CN"/>
                    </w:rPr>
                    <m:t>-106 dBm,1</m:t>
                  </m:r>
                </m:e>
              </m:d>
            </m:oMath>
            <w:r>
              <w:rPr>
                <w:rFonts w:ascii="Times New Roman" w:eastAsia="宋体" w:hAnsi="Times New Roman" w:hint="eastAsia"/>
                <w:lang w:val="en-US" w:eastAsia="zh-CN"/>
              </w:rPr>
              <w:t>,</w:t>
            </w:r>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-81 dBm,0.8</m:t>
                  </m:r>
                </m:e>
              </m:d>
            </m:oMath>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-6</m:t>
                  </m:r>
                  <m:r>
                    <w:rPr>
                      <w:rFonts w:ascii="Cambria Math" w:eastAsia="宋体" w:hAnsi="Cambria Math"/>
                      <w:lang w:val="en-US"/>
                    </w:rPr>
                    <m:t>0</m:t>
                  </m:r>
                  <m:r>
                    <w:rPr>
                      <w:rFonts w:ascii="Cambria Math" w:eastAsia="宋体" w:hAnsi="Cambria Math"/>
                      <w:lang w:val="en-US" w:eastAsia="zh-CN"/>
                    </w:rPr>
                    <m:t xml:space="preserve"> dBm,0.6</m:t>
                  </m:r>
                </m:e>
              </m:d>
            </m:oMath>
          </w:p>
        </w:tc>
      </w:tr>
      <w:tr w:rsidR="00B67F67" w:rsidRPr="007905F9" w14:paraId="43DBCAC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F0A00B7" w14:textId="73876D5F" w:rsidR="00B67F67" w:rsidRPr="00716F7B" w:rsidRDefault="00B67F67" w:rsidP="00B67F67">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E density</w:t>
            </w:r>
          </w:p>
        </w:tc>
        <w:tc>
          <w:tcPr>
            <w:tcW w:w="8801" w:type="dxa"/>
            <w:tcBorders>
              <w:top w:val="single" w:sz="4" w:space="0" w:color="auto"/>
              <w:left w:val="single" w:sz="4" w:space="0" w:color="auto"/>
              <w:bottom w:val="single" w:sz="4" w:space="0" w:color="auto"/>
              <w:right w:val="single" w:sz="4" w:space="0" w:color="auto"/>
            </w:tcBorders>
          </w:tcPr>
          <w:p w14:paraId="2DCA4592" w14:textId="48AD055B" w:rsidR="00B67F67" w:rsidRPr="00716F7B" w:rsidRDefault="00B67F67" w:rsidP="00B67F67">
            <w:pPr>
              <w:pStyle w:val="Tabletext0"/>
              <w:rPr>
                <w:rFonts w:ascii="Times New Roman" w:eastAsia="宋体" w:hAnsi="Times New Roman"/>
                <w:lang w:val="en-US" w:eastAsia="zh-CN"/>
              </w:rPr>
            </w:pPr>
            <w:r>
              <w:rPr>
                <w:rFonts w:ascii="Times New Roman" w:hAnsi="Times New Roman"/>
                <w:color w:val="000000"/>
              </w:rPr>
              <w:t xml:space="preserve">10 UEs per TRxP </w:t>
            </w:r>
          </w:p>
        </w:tc>
      </w:tr>
      <w:tr w:rsidR="00B67F67" w:rsidRPr="007905F9" w14:paraId="3B233184"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751B1B92" w14:textId="6BD6F88E" w:rsidR="00B67F67" w:rsidRDefault="00B67F67" w:rsidP="00B67F67">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L SINR calculating method</w:t>
            </w:r>
          </w:p>
        </w:tc>
        <w:tc>
          <w:tcPr>
            <w:tcW w:w="8801" w:type="dxa"/>
            <w:tcBorders>
              <w:top w:val="single" w:sz="4" w:space="0" w:color="auto"/>
              <w:left w:val="single" w:sz="4" w:space="0" w:color="auto"/>
              <w:bottom w:val="single" w:sz="4" w:space="0" w:color="auto"/>
              <w:right w:val="single" w:sz="4" w:space="0" w:color="auto"/>
            </w:tcBorders>
          </w:tcPr>
          <w:p w14:paraId="187BD370" w14:textId="77777777" w:rsidR="00B67F67" w:rsidRDefault="00B67F67" w:rsidP="00B67F67">
            <w:pPr>
              <w:pStyle w:val="Tabletext0"/>
              <w:rPr>
                <w:rFonts w:ascii="Times New Roman" w:eastAsia="宋体" w:hAnsi="Times New Roman"/>
                <w:color w:val="000000"/>
                <w:lang w:eastAsia="zh-CN"/>
              </w:rPr>
            </w:pPr>
            <w:r>
              <w:rPr>
                <w:rFonts w:ascii="Times New Roman" w:eastAsia="宋体" w:hAnsi="Times New Roman" w:hint="eastAsia"/>
                <w:color w:val="000000"/>
                <w:lang w:eastAsia="zh-CN"/>
              </w:rPr>
              <w:t>L</w:t>
            </w:r>
            <w:r>
              <w:rPr>
                <w:rFonts w:ascii="Times New Roman" w:eastAsia="宋体" w:hAnsi="Times New Roman"/>
                <w:color w:val="000000"/>
                <w:lang w:eastAsia="zh-CN"/>
              </w:rPr>
              <w:t xml:space="preserve">ong-term average pre-processing </w:t>
            </w:r>
            <w:r>
              <w:rPr>
                <w:rFonts w:ascii="Times New Roman" w:eastAsia="宋体" w:hAnsi="Times New Roman" w:hint="eastAsia"/>
                <w:color w:val="000000"/>
                <w:lang w:eastAsia="zh-CN"/>
              </w:rPr>
              <w:t>UL</w:t>
            </w:r>
            <w:r>
              <w:rPr>
                <w:rFonts w:ascii="Times New Roman" w:eastAsia="宋体" w:hAnsi="Times New Roman"/>
                <w:color w:val="000000"/>
                <w:lang w:eastAsia="zh-CN"/>
              </w:rPr>
              <w:t xml:space="preserve"> SINR is provided, wherein, </w:t>
            </w:r>
          </w:p>
          <w:p w14:paraId="616B2110" w14:textId="77777777" w:rsidR="00B67F67" w:rsidRDefault="00B67F67" w:rsidP="00B67F67">
            <w:pPr>
              <w:pStyle w:val="Tabletext0"/>
              <w:numPr>
                <w:ilvl w:val="0"/>
                <w:numId w:val="50"/>
              </w:numPr>
              <w:rPr>
                <w:rFonts w:ascii="Times New Roman" w:eastAsia="宋体" w:hAnsi="Times New Roman"/>
                <w:color w:val="000000"/>
                <w:lang w:eastAsia="zh-CN"/>
              </w:rPr>
            </w:pPr>
            <w:r>
              <w:rPr>
                <w:rFonts w:ascii="Times New Roman" w:eastAsia="宋体" w:hAnsi="Times New Roman"/>
                <w:color w:val="000000"/>
                <w:lang w:eastAsia="zh-CN"/>
              </w:rPr>
              <w:t xml:space="preserve">“pre-processing SINR” means that </w:t>
            </w:r>
            <w:r w:rsidRPr="008040D2">
              <w:rPr>
                <w:rFonts w:ascii="Times New Roman" w:eastAsia="宋体" w:hAnsi="Times New Roman"/>
                <w:color w:val="000000"/>
                <w:lang w:eastAsia="zh-CN"/>
              </w:rPr>
              <w:t xml:space="preserve">the SINR </w:t>
            </w:r>
            <w:r>
              <w:rPr>
                <w:rFonts w:ascii="Times New Roman" w:eastAsia="宋体" w:hAnsi="Times New Roman"/>
                <w:color w:val="000000"/>
                <w:lang w:eastAsia="zh-CN"/>
              </w:rPr>
              <w:t xml:space="preserve">is calculated </w:t>
            </w:r>
            <w:r w:rsidRPr="00177B66">
              <w:rPr>
                <w:rFonts w:ascii="Times New Roman" w:eastAsia="宋体" w:hAnsi="Times New Roman"/>
                <w:color w:val="000000"/>
                <w:lang w:eastAsia="zh-CN"/>
              </w:rPr>
              <w:t>on a Rx antenna port with respect to a Tx antenna port</w:t>
            </w:r>
            <w:r>
              <w:rPr>
                <w:rFonts w:ascii="Times New Roman" w:eastAsia="宋体" w:hAnsi="Times New Roman"/>
                <w:color w:val="000000"/>
                <w:lang w:eastAsia="zh-CN"/>
              </w:rPr>
              <w:t>, i.e., only analog beamforming is involved, while digital beamforming is not involved.</w:t>
            </w:r>
          </w:p>
          <w:p w14:paraId="2BFD9AAA" w14:textId="4C7C0029" w:rsidR="00B67F67" w:rsidRPr="00B77526" w:rsidRDefault="00B67F67" w:rsidP="00B67F67">
            <w:pPr>
              <w:pStyle w:val="Tabletext0"/>
              <w:numPr>
                <w:ilvl w:val="0"/>
                <w:numId w:val="50"/>
              </w:numPr>
              <w:rPr>
                <w:rFonts w:ascii="Times New Roman" w:eastAsia="宋体" w:hAnsi="Times New Roman"/>
                <w:color w:val="000000"/>
                <w:lang w:eastAsia="zh-CN"/>
              </w:rPr>
            </w:pPr>
            <w:r>
              <w:rPr>
                <w:rFonts w:ascii="Times New Roman" w:eastAsia="宋体" w:hAnsi="Times New Roman"/>
                <w:color w:val="000000"/>
                <w:lang w:eastAsia="zh-CN"/>
              </w:rPr>
              <w:t>“long-term average” means the SINR values for each UE are first linearly averaged over all scheduled PRBs in one TTI, and then linearly averaged over all TTIs.</w:t>
            </w:r>
            <w:r w:rsidRPr="00C70FEE">
              <w:rPr>
                <w:rFonts w:ascii="Times New Roman" w:eastAsia="宋体" w:hAnsi="Times New Roman"/>
                <w:color w:val="000000"/>
                <w:lang w:eastAsia="zh-CN"/>
              </w:rPr>
              <w:t xml:space="preserve"> </w:t>
            </w:r>
          </w:p>
        </w:tc>
      </w:tr>
      <w:tr w:rsidR="00B67F67" w:rsidRPr="007905F9" w14:paraId="7B028BCC"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3EED335" w14:textId="60A84EC3" w:rsidR="00B67F67" w:rsidRPr="004D5248" w:rsidRDefault="00B67F67" w:rsidP="00B67F67">
            <w:pPr>
              <w:pStyle w:val="Tabletext0"/>
              <w:jc w:val="both"/>
              <w:rPr>
                <w:rFonts w:ascii="Times New Roman" w:eastAsia="宋体" w:hAnsi="Times New Roman"/>
                <w:b/>
                <w:lang w:val="en-US" w:eastAsia="zh-CN"/>
              </w:rPr>
            </w:pPr>
            <w:r>
              <w:rPr>
                <w:rFonts w:ascii="Times New Roman" w:eastAsia="宋体" w:hAnsi="Times New Roman"/>
                <w:b/>
                <w:lang w:val="en-US" w:eastAsia="zh-CN"/>
              </w:rPr>
              <w:t xml:space="preserve">UL </w:t>
            </w:r>
            <w:r>
              <w:rPr>
                <w:rFonts w:ascii="Times New Roman" w:eastAsia="宋体" w:hAnsi="Times New Roman" w:hint="eastAsia"/>
                <w:b/>
                <w:lang w:val="en-US" w:eastAsia="zh-CN"/>
              </w:rPr>
              <w:t>S</w:t>
            </w:r>
            <w:r>
              <w:rPr>
                <w:rFonts w:ascii="Times New Roman" w:eastAsia="宋体" w:hAnsi="Times New Roman"/>
                <w:b/>
                <w:lang w:val="en-US" w:eastAsia="zh-CN"/>
              </w:rPr>
              <w:t>cheduling method</w:t>
            </w:r>
          </w:p>
        </w:tc>
        <w:tc>
          <w:tcPr>
            <w:tcW w:w="8801" w:type="dxa"/>
            <w:tcBorders>
              <w:top w:val="single" w:sz="4" w:space="0" w:color="auto"/>
              <w:left w:val="single" w:sz="4" w:space="0" w:color="auto"/>
              <w:bottom w:val="single" w:sz="4" w:space="0" w:color="auto"/>
              <w:right w:val="single" w:sz="4" w:space="0" w:color="auto"/>
            </w:tcBorders>
          </w:tcPr>
          <w:p w14:paraId="2695D364" w14:textId="77777777"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Random scheduling is used, while</w:t>
            </w:r>
            <w:r>
              <w:rPr>
                <w:rFonts w:ascii="Times New Roman" w:eastAsia="宋体" w:hAnsi="Times New Roman"/>
                <w:lang w:val="en-US" w:eastAsia="zh-CN"/>
              </w:rPr>
              <w:t xml:space="preserve"> the following rules are applied</w:t>
            </w:r>
          </w:p>
          <w:p w14:paraId="5CDB7320" w14:textId="77777777" w:rsidR="00B67F67" w:rsidRDefault="00B67F67" w:rsidP="00B67F67">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a</w:t>
            </w:r>
            <w:r w:rsidRPr="00716F7B">
              <w:rPr>
                <w:rFonts w:ascii="Times New Roman" w:eastAsia="宋体" w:hAnsi="Times New Roman"/>
                <w:lang w:val="en-US" w:eastAsia="zh-CN"/>
              </w:rPr>
              <w:t>ll PRB 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are </w:t>
            </w:r>
            <w:r>
              <w:rPr>
                <w:rFonts w:ascii="Times New Roman" w:eastAsia="宋体" w:hAnsi="Times New Roman"/>
                <w:lang w:val="en-US" w:eastAsia="zh-CN"/>
              </w:rPr>
              <w:t>allocated</w:t>
            </w:r>
          </w:p>
          <w:p w14:paraId="69DC7D9F" w14:textId="77777777" w:rsidR="00B67F67" w:rsidRDefault="00B67F67" w:rsidP="00B67F67">
            <w:pPr>
              <w:pStyle w:val="Tabletext0"/>
              <w:numPr>
                <w:ilvl w:val="0"/>
                <w:numId w:val="47"/>
              </w:numPr>
              <w:rPr>
                <w:rFonts w:ascii="Times New Roman" w:eastAsia="宋体" w:hAnsi="Times New Roman"/>
                <w:lang w:val="en-US" w:eastAsia="zh-CN"/>
              </w:rPr>
            </w:pPr>
            <w:r w:rsidRPr="00716F7B">
              <w:rPr>
                <w:rFonts w:ascii="Times New Roman" w:eastAsia="宋体" w:hAnsi="Times New Roman"/>
                <w:lang w:val="en-US" w:eastAsia="zh-CN"/>
              </w:rPr>
              <w:t xml:space="preserve">the </w:t>
            </w:r>
            <w:r>
              <w:rPr>
                <w:rFonts w:ascii="Times New Roman" w:eastAsia="宋体" w:hAnsi="Times New Roman"/>
                <w:lang w:val="en-US" w:eastAsia="zh-CN"/>
              </w:rPr>
              <w:t xml:space="preserve">PRB </w:t>
            </w:r>
            <w:r w:rsidRPr="00716F7B">
              <w:rPr>
                <w:rFonts w:ascii="Times New Roman" w:eastAsia="宋体" w:hAnsi="Times New Roman"/>
                <w:lang w:val="en-US" w:eastAsia="zh-CN"/>
              </w:rPr>
              <w:t>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allocated to </w:t>
            </w:r>
            <w:r>
              <w:rPr>
                <w:rFonts w:ascii="Times New Roman" w:eastAsia="宋体" w:hAnsi="Times New Roman"/>
                <w:lang w:val="en-US" w:eastAsia="zh-CN"/>
              </w:rPr>
              <w:t>each</w:t>
            </w:r>
            <w:r w:rsidRPr="00716F7B">
              <w:rPr>
                <w:rFonts w:ascii="Times New Roman" w:eastAsia="宋体" w:hAnsi="Times New Roman"/>
                <w:lang w:val="en-US" w:eastAsia="zh-CN"/>
              </w:rPr>
              <w:t xml:space="preserve"> UE </w:t>
            </w:r>
            <w:r>
              <w:rPr>
                <w:rFonts w:ascii="Times New Roman" w:eastAsia="宋体" w:hAnsi="Times New Roman"/>
                <w:lang w:val="en-US" w:eastAsia="zh-CN"/>
              </w:rPr>
              <w:t>are</w:t>
            </w:r>
            <w:r w:rsidRPr="00716F7B">
              <w:rPr>
                <w:rFonts w:ascii="Times New Roman" w:eastAsia="宋体" w:hAnsi="Times New Roman"/>
                <w:lang w:val="en-US" w:eastAsia="zh-CN"/>
              </w:rPr>
              <w:t xml:space="preserve"> continuous</w:t>
            </w:r>
          </w:p>
          <w:p w14:paraId="1C296489" w14:textId="43EA0E1D" w:rsidR="00B67F67" w:rsidRPr="00660CA5" w:rsidRDefault="00B67F67" w:rsidP="00B67F67">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 xml:space="preserve">the transmission power </w:t>
            </w:r>
            <w:r>
              <w:rPr>
                <w:rFonts w:ascii="Times New Roman" w:eastAsia="宋体" w:hAnsi="Times New Roman" w:hint="eastAsia"/>
                <w:lang w:val="en-US" w:eastAsia="zh-CN"/>
              </w:rPr>
              <w:t>p</w:t>
            </w:r>
            <w:r>
              <w:rPr>
                <w:rFonts w:ascii="Times New Roman" w:eastAsia="宋体" w:hAnsi="Times New Roman"/>
                <w:lang w:val="en-US" w:eastAsia="zh-CN"/>
              </w:rPr>
              <w:t xml:space="preserve">er PRB is decided by open loop UL power control, while the maximum allocated PRB </w:t>
            </w:r>
            <w:r w:rsidRPr="00716F7B">
              <w:rPr>
                <w:rFonts w:ascii="Times New Roman" w:eastAsia="宋体" w:hAnsi="Times New Roman"/>
                <w:lang w:val="en-US" w:eastAsia="zh-CN"/>
              </w:rPr>
              <w:t xml:space="preserve">resource </w:t>
            </w:r>
            <w:r>
              <w:rPr>
                <w:rFonts w:ascii="Times New Roman" w:eastAsia="宋体" w:hAnsi="Times New Roman"/>
                <w:lang w:val="en-US" w:eastAsia="zh-CN"/>
              </w:rPr>
              <w:t>number is limited to ensure that the total transmission power over the allocated PRB resources does not exceed the maximum UE power (e.g., 23 dBm)</w:t>
            </w:r>
          </w:p>
        </w:tc>
      </w:tr>
    </w:tbl>
    <w:p w14:paraId="5D22D2B3" w14:textId="52CDAB1E" w:rsidR="00CF40EB" w:rsidRDefault="00CF40EB" w:rsidP="000857A3">
      <w:pPr>
        <w:pStyle w:val="a5"/>
      </w:pPr>
    </w:p>
    <w:p w14:paraId="7704E961" w14:textId="1686A88F" w:rsidR="00F0490A" w:rsidRPr="002C0D40" w:rsidRDefault="007335D7" w:rsidP="00F0490A">
      <w:pPr>
        <w:pStyle w:val="a5"/>
        <w:jc w:val="center"/>
        <w:rPr>
          <w:b/>
        </w:rPr>
      </w:pPr>
      <w:r w:rsidRPr="007335D7">
        <w:rPr>
          <w:b/>
          <w:lang w:eastAsia="zh-CN"/>
        </w:rPr>
        <w:drawing>
          <wp:inline distT="0" distB="0" distL="0" distR="0" wp14:anchorId="4A624EDB" wp14:editId="6F2AF41A">
            <wp:extent cx="5483860" cy="26644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525F138B" w14:textId="793671A5" w:rsidR="00A91A5F" w:rsidRDefault="00A91A5F" w:rsidP="00A91A5F">
      <w:pPr>
        <w:pStyle w:val="ad"/>
        <w:jc w:val="center"/>
      </w:pPr>
      <w:bookmarkStart w:id="6" w:name="_Ref505947168"/>
      <w:r>
        <w:t xml:space="preserve">Figure </w:t>
      </w:r>
      <w:r>
        <w:fldChar w:fldCharType="begin"/>
      </w:r>
      <w:r>
        <w:instrText xml:space="preserve"> SEQ Figure \* ARABIC </w:instrText>
      </w:r>
      <w:r>
        <w:fldChar w:fldCharType="separate"/>
      </w:r>
      <w:r w:rsidR="00140A97">
        <w:t>1</w:t>
      </w:r>
      <w:r>
        <w:fldChar w:fldCharType="end"/>
      </w:r>
      <w:bookmarkEnd w:id="6"/>
      <w:r>
        <w:t xml:space="preserve">. </w:t>
      </w:r>
      <w:r w:rsidR="00234FA1">
        <w:t xml:space="preserve">UL </w:t>
      </w:r>
      <w:r>
        <w:t xml:space="preserve">SINR distribution for </w:t>
      </w:r>
      <w:r w:rsidR="00495B94">
        <w:t>DenseUrban-eMBB</w:t>
      </w:r>
      <w:r>
        <w:t xml:space="preserve"> Config A</w:t>
      </w:r>
      <w:r w:rsidR="007335D7">
        <w:t xml:space="preserve"> </w:t>
      </w:r>
      <w:r w:rsidR="00056250">
        <w:t xml:space="preserve">with </w:t>
      </w:r>
      <w:r w:rsidR="007335D7">
        <w:t>Channel ModelA</w:t>
      </w:r>
      <w:r>
        <w:t>.</w:t>
      </w:r>
    </w:p>
    <w:p w14:paraId="2FD2E12C" w14:textId="1EF1B3DC" w:rsidR="007335D7" w:rsidRDefault="007335D7" w:rsidP="007335D7">
      <w:pPr>
        <w:jc w:val="center"/>
      </w:pPr>
      <w:r w:rsidRPr="007335D7">
        <w:rPr>
          <w:lang w:eastAsia="zh-CN"/>
        </w:rPr>
        <w:lastRenderedPageBreak/>
        <w:drawing>
          <wp:inline distT="0" distB="0" distL="0" distR="0" wp14:anchorId="6773564C" wp14:editId="1AD7E4F9">
            <wp:extent cx="5483860" cy="2664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52BAA90D" w14:textId="75327EB2" w:rsidR="007335D7" w:rsidRPr="007335D7" w:rsidRDefault="007335D7" w:rsidP="007335D7">
      <w:pPr>
        <w:ind w:firstLine="720"/>
        <w:rPr>
          <w:b/>
        </w:rPr>
      </w:pPr>
      <w:r w:rsidRPr="007335D7">
        <w:rPr>
          <w:b/>
        </w:rPr>
        <w:t xml:space="preserve">Figure </w:t>
      </w:r>
      <w:r>
        <w:rPr>
          <w:b/>
        </w:rPr>
        <w:t>2</w:t>
      </w:r>
      <w:r w:rsidRPr="007335D7">
        <w:rPr>
          <w:b/>
        </w:rPr>
        <w:t>. UL SINR distribution for DenseUrban-eMBB Config A</w:t>
      </w:r>
      <w:r>
        <w:rPr>
          <w:b/>
        </w:rPr>
        <w:t xml:space="preserve"> </w:t>
      </w:r>
      <w:r w:rsidR="00056250">
        <w:rPr>
          <w:b/>
        </w:rPr>
        <w:t xml:space="preserve">with </w:t>
      </w:r>
      <w:r>
        <w:rPr>
          <w:b/>
        </w:rPr>
        <w:t>Channel ModelB</w:t>
      </w:r>
      <w:r w:rsidRPr="007335D7">
        <w:rPr>
          <w:b/>
        </w:rPr>
        <w:t>.</w:t>
      </w:r>
    </w:p>
    <w:p w14:paraId="29528787" w14:textId="77777777" w:rsidR="007335D7" w:rsidRPr="007335D7" w:rsidRDefault="007335D7" w:rsidP="007335D7"/>
    <w:p w14:paraId="0F50EDA0" w14:textId="0F795A54" w:rsidR="001A5172" w:rsidRPr="002C0D40" w:rsidRDefault="00411BE6" w:rsidP="00411BE6">
      <w:pPr>
        <w:jc w:val="center"/>
        <w:rPr>
          <w:b/>
        </w:rPr>
      </w:pPr>
      <w:r w:rsidRPr="00411BE6">
        <w:rPr>
          <w:b/>
          <w:lang w:eastAsia="zh-CN"/>
        </w:rPr>
        <w:drawing>
          <wp:inline distT="0" distB="0" distL="0" distR="0" wp14:anchorId="75130E50" wp14:editId="142DD5AF">
            <wp:extent cx="5483860" cy="2664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4B25D54C" w14:textId="48302336" w:rsidR="001A5172" w:rsidRDefault="001A5172" w:rsidP="001A5172">
      <w:pPr>
        <w:pStyle w:val="ad"/>
        <w:jc w:val="center"/>
      </w:pPr>
      <w:r w:rsidRPr="008169C7">
        <w:t>Figure</w:t>
      </w:r>
      <w:r>
        <w:t xml:space="preserve"> </w:t>
      </w:r>
      <w:r w:rsidR="007335D7">
        <w:rPr>
          <w:rFonts w:hint="eastAsia"/>
        </w:rPr>
        <w:t>3</w:t>
      </w:r>
      <w:r w:rsidRPr="008169C7">
        <w:t xml:space="preserve">. </w:t>
      </w:r>
      <w:r>
        <w:t xml:space="preserve">UL </w:t>
      </w:r>
      <w:r w:rsidRPr="008169C7">
        <w:t>SINR distribut</w:t>
      </w:r>
      <w:r>
        <w:t>ion for DenseUrban-eMBB Config B.</w:t>
      </w:r>
    </w:p>
    <w:p w14:paraId="420E18E4" w14:textId="6DFA2F5D" w:rsidR="008A0C3C" w:rsidRPr="002C0D40" w:rsidRDefault="007335D7" w:rsidP="00411BE6">
      <w:pPr>
        <w:jc w:val="center"/>
        <w:rPr>
          <w:b/>
        </w:rPr>
      </w:pPr>
      <w:r w:rsidRPr="007335D7">
        <w:rPr>
          <w:b/>
          <w:lang w:eastAsia="zh-CN"/>
        </w:rPr>
        <w:drawing>
          <wp:inline distT="0" distB="0" distL="0" distR="0" wp14:anchorId="2E5BBB52" wp14:editId="4EA5292A">
            <wp:extent cx="5483860" cy="26644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26BF5ADF" w14:textId="4764EA2A" w:rsidR="008A0C3C" w:rsidRDefault="008A0C3C" w:rsidP="008A0C3C">
      <w:pPr>
        <w:pStyle w:val="ad"/>
        <w:jc w:val="center"/>
      </w:pPr>
      <w:r w:rsidRPr="009B7727">
        <w:lastRenderedPageBreak/>
        <w:t>Figure</w:t>
      </w:r>
      <w:r>
        <w:t xml:space="preserve"> </w:t>
      </w:r>
      <w:r w:rsidR="007335D7">
        <w:t>4</w:t>
      </w:r>
      <w:r w:rsidRPr="009B7727">
        <w:t xml:space="preserve">. </w:t>
      </w:r>
      <w:r>
        <w:t xml:space="preserve">UL </w:t>
      </w:r>
      <w:r w:rsidRPr="009B7727">
        <w:t xml:space="preserve">SINR distribution for </w:t>
      </w:r>
      <w:r w:rsidRPr="004B31DE">
        <w:t>Rural-eMBB</w:t>
      </w:r>
      <w:r w:rsidRPr="009B7727">
        <w:t xml:space="preserve"> Config A</w:t>
      </w:r>
      <w:r w:rsidR="007335D7">
        <w:t xml:space="preserve"> </w:t>
      </w:r>
      <w:r w:rsidR="00056250">
        <w:t xml:space="preserve">with </w:t>
      </w:r>
      <w:r w:rsidR="007335D7">
        <w:t>Channel ModelA</w:t>
      </w:r>
      <w:r w:rsidRPr="009B7727">
        <w:t>.</w:t>
      </w:r>
    </w:p>
    <w:p w14:paraId="4C0BE344" w14:textId="606BD3A4" w:rsidR="007335D7" w:rsidRDefault="007335D7" w:rsidP="007335D7">
      <w:pPr>
        <w:jc w:val="center"/>
      </w:pPr>
      <w:r w:rsidRPr="007335D7">
        <w:rPr>
          <w:lang w:eastAsia="zh-CN"/>
        </w:rPr>
        <w:drawing>
          <wp:inline distT="0" distB="0" distL="0" distR="0" wp14:anchorId="3334C974" wp14:editId="13374C58">
            <wp:extent cx="5483860" cy="2664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138EDA2D" w14:textId="0C510E1A" w:rsidR="007335D7" w:rsidRDefault="007335D7" w:rsidP="007335D7">
      <w:pPr>
        <w:jc w:val="center"/>
        <w:rPr>
          <w:b/>
        </w:rPr>
      </w:pPr>
      <w:r w:rsidRPr="007335D7">
        <w:rPr>
          <w:b/>
        </w:rPr>
        <w:t xml:space="preserve">Figure </w:t>
      </w:r>
      <w:r>
        <w:rPr>
          <w:rFonts w:hint="eastAsia"/>
          <w:b/>
        </w:rPr>
        <w:t>5</w:t>
      </w:r>
      <w:r w:rsidRPr="007335D7">
        <w:rPr>
          <w:b/>
        </w:rPr>
        <w:t>. UL SINR distribution for Rural-eMBB Config A</w:t>
      </w:r>
      <w:r>
        <w:rPr>
          <w:b/>
        </w:rPr>
        <w:t xml:space="preserve"> </w:t>
      </w:r>
      <w:r w:rsidR="00056250">
        <w:rPr>
          <w:b/>
        </w:rPr>
        <w:t xml:space="preserve">with </w:t>
      </w:r>
      <w:r>
        <w:rPr>
          <w:b/>
        </w:rPr>
        <w:t>Channel ModelB</w:t>
      </w:r>
      <w:r w:rsidRPr="007335D7">
        <w:rPr>
          <w:b/>
        </w:rPr>
        <w:t>.</w:t>
      </w:r>
    </w:p>
    <w:p w14:paraId="38906D59" w14:textId="2BF1EAC7" w:rsidR="007335D7" w:rsidRPr="007335D7" w:rsidRDefault="007335D7" w:rsidP="007335D7"/>
    <w:p w14:paraId="0C0C52B7" w14:textId="7E5021FA" w:rsidR="00D44848" w:rsidRPr="002C0D40" w:rsidRDefault="00B229D6" w:rsidP="004049C6">
      <w:pPr>
        <w:pStyle w:val="a5"/>
        <w:jc w:val="both"/>
        <w:rPr>
          <w:rFonts w:eastAsia="宋体"/>
          <w:lang w:val="en-GB" w:eastAsia="zh-CN"/>
        </w:rPr>
      </w:pPr>
      <w:r>
        <w:rPr>
          <w:rFonts w:eastAsia="宋体"/>
          <w:lang w:val="en-GB" w:eastAsia="zh-CN"/>
        </w:rPr>
        <w:t xml:space="preserve">For </w:t>
      </w:r>
      <w:r w:rsidRPr="00820A46">
        <w:rPr>
          <w:rFonts w:eastAsia="宋体"/>
          <w:lang w:val="en-GB" w:eastAsia="zh-CN"/>
        </w:rPr>
        <w:t>DenseUrban-eMBB</w:t>
      </w:r>
      <w:r>
        <w:rPr>
          <w:rFonts w:eastAsia="宋体"/>
          <w:lang w:val="en-GB" w:eastAsia="zh-CN"/>
        </w:rPr>
        <w:t xml:space="preserve"> and</w:t>
      </w:r>
      <w:r w:rsidRPr="001E5184">
        <w:rPr>
          <w:rFonts w:eastAsia="宋体"/>
          <w:lang w:val="en-GB" w:eastAsia="zh-CN"/>
        </w:rPr>
        <w:t xml:space="preserve"> </w:t>
      </w:r>
      <w:r w:rsidRPr="00760E2F">
        <w:rPr>
          <w:rFonts w:eastAsia="宋体"/>
          <w:lang w:val="en-GB" w:eastAsia="zh-CN"/>
        </w:rPr>
        <w:t xml:space="preserve">Rural-eMBB </w:t>
      </w:r>
      <w:r w:rsidRPr="001E5184">
        <w:rPr>
          <w:rFonts w:eastAsia="宋体"/>
          <w:lang w:val="en-GB" w:eastAsia="zh-CN"/>
        </w:rPr>
        <w:t xml:space="preserve">eMBB </w:t>
      </w:r>
      <w:r>
        <w:rPr>
          <w:rFonts w:eastAsia="宋体"/>
          <w:lang w:val="en-GB" w:eastAsia="zh-CN"/>
        </w:rPr>
        <w:t>t</w:t>
      </w:r>
      <w:r w:rsidRPr="00820A46">
        <w:rPr>
          <w:rFonts w:eastAsia="宋体"/>
          <w:lang w:val="en-GB" w:eastAsia="zh-CN"/>
        </w:rPr>
        <w:t>est environment</w:t>
      </w:r>
      <w:r>
        <w:rPr>
          <w:rFonts w:eastAsia="宋体"/>
          <w:lang w:val="en-GB" w:eastAsia="zh-CN"/>
        </w:rPr>
        <w:t>s, the</w:t>
      </w:r>
      <w:r w:rsidR="009D34D0">
        <w:rPr>
          <w:rFonts w:eastAsia="宋体"/>
          <w:lang w:val="en-GB" w:eastAsia="zh-CN"/>
        </w:rPr>
        <w:t xml:space="preserve"> </w:t>
      </w:r>
      <w:r w:rsidR="001E5184" w:rsidRPr="001E5184">
        <w:rPr>
          <w:rFonts w:eastAsia="宋体"/>
          <w:lang w:val="en-GB" w:eastAsia="zh-CN"/>
        </w:rPr>
        <w:t>UL SINR CDF</w:t>
      </w:r>
      <w:r>
        <w:rPr>
          <w:rFonts w:eastAsia="宋体"/>
          <w:lang w:val="en-GB" w:eastAsia="zh-CN"/>
        </w:rPr>
        <w:t xml:space="preserve"> curves</w:t>
      </w:r>
      <w:r w:rsidR="001E5184" w:rsidRPr="001E5184">
        <w:rPr>
          <w:rFonts w:eastAsia="宋体"/>
          <w:lang w:val="en-GB" w:eastAsia="zh-CN"/>
        </w:rPr>
        <w:t xml:space="preserve"> are given in Figure </w:t>
      </w:r>
      <w:r w:rsidR="00FB7AA2" w:rsidRPr="004049C6">
        <w:rPr>
          <w:rFonts w:eastAsia="宋体"/>
          <w:lang w:val="en-GB" w:eastAsia="zh-CN"/>
        </w:rPr>
        <w:t>1~</w:t>
      </w:r>
      <w:r w:rsidR="001C7398" w:rsidRPr="004049C6">
        <w:rPr>
          <w:rFonts w:eastAsia="宋体"/>
          <w:lang w:val="en-GB" w:eastAsia="zh-CN"/>
        </w:rPr>
        <w:t>5</w:t>
      </w:r>
      <w:r w:rsidR="001E5184" w:rsidRPr="001E5184">
        <w:rPr>
          <w:rFonts w:eastAsia="宋体"/>
          <w:lang w:val="en-GB" w:eastAsia="zh-CN"/>
        </w:rPr>
        <w:t xml:space="preserve">, and </w:t>
      </w:r>
      <w:r w:rsidR="009D34D0">
        <w:rPr>
          <w:rFonts w:eastAsia="宋体"/>
          <w:lang w:val="en-GB" w:eastAsia="zh-CN"/>
        </w:rPr>
        <w:t xml:space="preserve">three typical </w:t>
      </w:r>
      <w:r w:rsidR="001E5184" w:rsidRPr="001E5184">
        <w:rPr>
          <w:rFonts w:eastAsia="宋体"/>
          <w:lang w:val="en-GB" w:eastAsia="zh-CN"/>
        </w:rPr>
        <w:t>UL power control parameter</w:t>
      </w:r>
      <w:r w:rsidR="001E5184">
        <w:rPr>
          <w:rFonts w:eastAsia="宋体"/>
          <w:lang w:val="en-GB" w:eastAsia="zh-CN"/>
        </w:rPr>
        <w:t>s</w:t>
      </w:r>
      <w:r w:rsidR="009D34D0">
        <w:rPr>
          <w:rFonts w:eastAsia="宋体"/>
          <w:lang w:val="en-GB" w:eastAsia="zh-CN"/>
        </w:rPr>
        <w:t xml:space="preserve">, e.g.,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-106 dBm,1</m:t>
            </m:r>
            <m:r>
              <w:rPr>
                <w:rFonts w:ascii="Cambria Math" w:eastAsia="宋体" w:hAnsi="Cambria Math" w:hint="eastAsia"/>
                <w:lang w:eastAsia="zh-CN"/>
              </w:rPr>
              <m:t>.0</m:t>
            </m:r>
          </m:e>
        </m:d>
      </m:oMath>
      <w:r w:rsidR="009D34D0">
        <w:rPr>
          <w:rFonts w:eastAsia="宋体" w:hint="eastAsia"/>
          <w:lang w:eastAsia="zh-CN"/>
        </w:rPr>
        <w:t>,</w:t>
      </w:r>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-6</m:t>
            </m:r>
            <m:r>
              <w:rPr>
                <w:rFonts w:ascii="Cambria Math" w:eastAsia="宋体" w:hAnsi="Cambria Math"/>
              </w:rPr>
              <m:t>0</m:t>
            </m:r>
            <m:r>
              <w:rPr>
                <w:rFonts w:ascii="Cambria Math" w:eastAsia="宋体" w:hAnsi="Cambria Math"/>
                <w:lang w:eastAsia="zh-CN"/>
              </w:rPr>
              <m:t xml:space="preserve"> dBm,0.6</m:t>
            </m:r>
          </m:e>
        </m:d>
      </m:oMath>
      <w:r w:rsidR="009D34D0">
        <w:rPr>
          <w:rFonts w:eastAsia="宋体"/>
          <w:lang w:val="en-GB" w:eastAsia="zh-CN"/>
        </w:rPr>
        <w:t>,</w:t>
      </w:r>
      <w:r w:rsidR="001E5184">
        <w:rPr>
          <w:rFonts w:eastAsia="宋体"/>
          <w:lang w:val="en-GB" w:eastAsia="zh-CN"/>
        </w:rPr>
        <w:t xml:space="preserve"> are</w:t>
      </w:r>
      <w:r w:rsidR="009D34D0">
        <w:rPr>
          <w:rFonts w:eastAsia="宋体"/>
          <w:lang w:val="en-GB" w:eastAsia="zh-CN"/>
        </w:rPr>
        <w:t xml:space="preserve"> used and</w:t>
      </w:r>
      <w:r w:rsidR="001E5184">
        <w:rPr>
          <w:rFonts w:eastAsia="宋体"/>
          <w:lang w:val="en-GB" w:eastAsia="zh-CN"/>
        </w:rPr>
        <w:t xml:space="preserve"> compared</w:t>
      </w:r>
      <w:r w:rsidR="001E5184" w:rsidRPr="001E5184">
        <w:rPr>
          <w:rFonts w:eastAsia="宋体"/>
          <w:lang w:val="en-GB" w:eastAsia="zh-CN"/>
        </w:rPr>
        <w:t xml:space="preserve">. </w:t>
      </w:r>
      <w:r w:rsidR="001E5184">
        <w:rPr>
          <w:rFonts w:eastAsia="宋体"/>
          <w:lang w:val="en-GB" w:eastAsia="zh-CN"/>
        </w:rPr>
        <w:t>From</w:t>
      </w:r>
      <w:r w:rsidR="000F6B44">
        <w:rPr>
          <w:rFonts w:eastAsia="宋体"/>
          <w:lang w:val="en-GB" w:eastAsia="zh-CN"/>
        </w:rPr>
        <w:t xml:space="preserve"> th</w:t>
      </w:r>
      <w:r w:rsidR="009D34D0">
        <w:rPr>
          <w:rFonts w:eastAsia="宋体"/>
          <w:lang w:val="en-GB" w:eastAsia="zh-CN"/>
        </w:rPr>
        <w:t>e</w:t>
      </w:r>
      <w:r w:rsidR="000F6B44">
        <w:rPr>
          <w:rFonts w:eastAsia="宋体"/>
          <w:lang w:val="en-GB" w:eastAsia="zh-CN"/>
        </w:rPr>
        <w:t xml:space="preserve"> </w:t>
      </w:r>
      <w:r w:rsidR="009D34D0">
        <w:rPr>
          <w:rFonts w:eastAsia="宋体"/>
          <w:lang w:val="en-GB" w:eastAsia="zh-CN"/>
        </w:rPr>
        <w:t xml:space="preserve">simulation </w:t>
      </w:r>
      <w:r w:rsidR="000F6B44">
        <w:rPr>
          <w:rFonts w:eastAsia="宋体"/>
          <w:lang w:val="en-GB" w:eastAsia="zh-CN"/>
        </w:rPr>
        <w:t>results</w:t>
      </w:r>
      <w:r w:rsidR="001E5184">
        <w:rPr>
          <w:rFonts w:eastAsia="宋体"/>
          <w:lang w:val="en-GB" w:eastAsia="zh-CN"/>
        </w:rPr>
        <w:t>,</w:t>
      </w:r>
      <w:r w:rsidR="000F6B44">
        <w:rPr>
          <w:rFonts w:eastAsia="宋体"/>
          <w:lang w:val="en-GB" w:eastAsia="zh-CN"/>
        </w:rPr>
        <w:t xml:space="preserve"> it can be seen that </w:t>
      </w:r>
      <w:r w:rsidR="001E5184" w:rsidRPr="001E5184">
        <w:rPr>
          <w:rFonts w:eastAsia="宋体"/>
          <w:lang w:val="en-GB" w:eastAsia="zh-CN"/>
        </w:rPr>
        <w:t xml:space="preserve">UL power control parameters have significant impact on UL SINR </w:t>
      </w:r>
      <w:r w:rsidR="000F6B44">
        <w:rPr>
          <w:rFonts w:eastAsia="宋体"/>
          <w:lang w:val="en-GB" w:eastAsia="zh-CN"/>
        </w:rPr>
        <w:t>CDF</w:t>
      </w:r>
      <w:r w:rsidR="00B101C0">
        <w:rPr>
          <w:rFonts w:eastAsia="宋体"/>
          <w:lang w:val="en-GB" w:eastAsia="zh-CN"/>
        </w:rPr>
        <w:t>, and</w:t>
      </w:r>
      <w:r w:rsidR="00EC0508" w:rsidRPr="00EC0508">
        <w:rPr>
          <w:rFonts w:eastAsia="宋体"/>
          <w:lang w:val="en-GB" w:eastAsia="zh-CN"/>
        </w:rPr>
        <w:t xml:space="preserve"> </w:t>
      </w:r>
      <w:r w:rsidR="00EC0508">
        <w:rPr>
          <w:rFonts w:eastAsia="宋体"/>
          <w:lang w:val="en-GB" w:eastAsia="zh-CN"/>
        </w:rPr>
        <w:t>companies need to provide the chosen</w:t>
      </w:r>
      <w:r w:rsidR="00EC0508" w:rsidRPr="009D34D0">
        <w:t xml:space="preserve"> </w:t>
      </w:r>
      <w:r w:rsidR="00EC0508" w:rsidRPr="009D34D0">
        <w:rPr>
          <w:rFonts w:eastAsia="宋体"/>
          <w:lang w:val="en-GB" w:eastAsia="zh-CN"/>
        </w:rPr>
        <w:t>UL power control parameter</w:t>
      </w:r>
      <w:r w:rsidR="00EC0508">
        <w:rPr>
          <w:rFonts w:eastAsia="宋体"/>
          <w:lang w:val="en-GB" w:eastAsia="zh-CN"/>
        </w:rPr>
        <w:t>s along with their simulation results.</w:t>
      </w:r>
      <w:r w:rsidR="00B101C0">
        <w:rPr>
          <w:rFonts w:eastAsia="宋体"/>
          <w:lang w:val="en-GB" w:eastAsia="zh-CN"/>
        </w:rPr>
        <w:t xml:space="preserve"> </w:t>
      </w:r>
      <w:r w:rsidR="00EC0508">
        <w:rPr>
          <w:rFonts w:eastAsia="宋体"/>
          <w:lang w:val="en-GB" w:eastAsia="zh-CN"/>
        </w:rPr>
        <w:t xml:space="preserve">It also can be seen that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B101C0">
        <w:rPr>
          <w:rFonts w:eastAsia="宋体" w:hint="eastAsia"/>
          <w:lang w:eastAsia="zh-CN"/>
        </w:rPr>
        <w:t xml:space="preserve"> provides</w:t>
      </w:r>
      <w:r w:rsidR="00B101C0">
        <w:rPr>
          <w:rFonts w:eastAsia="宋体"/>
          <w:lang w:eastAsia="zh-CN"/>
        </w:rPr>
        <w:t xml:space="preserve"> balanced </w:t>
      </w:r>
      <w:r w:rsidR="00B101C0">
        <w:rPr>
          <w:rFonts w:eastAsia="宋体"/>
          <w:lang w:val="en-GB" w:eastAsia="zh-CN"/>
        </w:rPr>
        <w:t>cell edge and cell average performance</w:t>
      </w:r>
      <w:r w:rsidR="001E5184" w:rsidRPr="001E5184">
        <w:rPr>
          <w:rFonts w:eastAsia="宋体"/>
          <w:lang w:val="en-GB" w:eastAsia="zh-CN"/>
        </w:rPr>
        <w:t>.</w:t>
      </w:r>
    </w:p>
    <w:p w14:paraId="328DC0AD" w14:textId="7893F841" w:rsidR="0027201B" w:rsidRPr="00E04E10" w:rsidRDefault="0027201B" w:rsidP="004049C6">
      <w:pPr>
        <w:pStyle w:val="a5"/>
        <w:jc w:val="both"/>
        <w:rPr>
          <w:rFonts w:eastAsia="宋体"/>
          <w:b/>
          <w:lang w:eastAsia="zh-CN"/>
        </w:rPr>
      </w:pPr>
      <w:r w:rsidRPr="00E04E10">
        <w:rPr>
          <w:b/>
          <w:u w:val="single"/>
          <w:lang w:eastAsia="zh-CN"/>
        </w:rPr>
        <w:t>Observation 1:</w:t>
      </w:r>
      <w:r w:rsidRPr="00E04E10">
        <w:rPr>
          <w:b/>
          <w:lang w:eastAsia="zh-CN"/>
        </w:rPr>
        <w:t xml:space="preserve"> </w:t>
      </w:r>
      <w:r w:rsidR="007C53EE" w:rsidRPr="00E04E10">
        <w:rPr>
          <w:b/>
          <w:lang w:eastAsia="zh-CN"/>
        </w:rPr>
        <w:t xml:space="preserve"> </w:t>
      </w:r>
      <w:r w:rsidR="007C53EE" w:rsidRPr="00E04E10">
        <w:rPr>
          <w:rFonts w:eastAsia="宋体"/>
          <w:b/>
          <w:lang w:val="en-GB" w:eastAsia="zh-CN"/>
        </w:rPr>
        <w:t>UL power control parameter has significant impact on UL SINR distribution</w:t>
      </w:r>
      <w:r w:rsidR="003A1719">
        <w:rPr>
          <w:rFonts w:eastAsia="宋体"/>
          <w:b/>
          <w:lang w:val="en-GB" w:eastAsia="zh-CN"/>
        </w:rPr>
        <w:t xml:space="preserve"> for eMBB scenarios</w:t>
      </w:r>
      <w:r w:rsidR="007C53EE" w:rsidRPr="00E04E10">
        <w:rPr>
          <w:rFonts w:eastAsia="宋体"/>
          <w:b/>
          <w:lang w:val="en-GB" w:eastAsia="zh-CN"/>
        </w:rPr>
        <w:t>, and companies need to provide the</w:t>
      </w:r>
      <w:r w:rsidR="009237D3">
        <w:rPr>
          <w:rFonts w:eastAsia="宋体"/>
          <w:b/>
          <w:lang w:val="en-GB" w:eastAsia="zh-CN"/>
        </w:rPr>
        <w:t>ir</w:t>
      </w:r>
      <w:r w:rsidR="007C53EE" w:rsidRPr="00E04E10">
        <w:rPr>
          <w:rFonts w:eastAsia="宋体"/>
          <w:b/>
          <w:lang w:val="en-GB" w:eastAsia="zh-CN"/>
        </w:rPr>
        <w:t xml:space="preserve"> chosen</w:t>
      </w:r>
      <w:r w:rsidR="007C53EE" w:rsidRPr="00E04E10">
        <w:rPr>
          <w:b/>
        </w:rPr>
        <w:t xml:space="preserve"> </w:t>
      </w:r>
      <w:r w:rsidR="007C53EE" w:rsidRPr="00E04E10">
        <w:rPr>
          <w:rFonts w:eastAsia="宋体"/>
          <w:b/>
          <w:lang w:val="en-GB" w:eastAsia="zh-CN"/>
        </w:rPr>
        <w:t xml:space="preserve">UL power control parameters along with their simulation results. </w:t>
      </w:r>
      <w:r w:rsidR="00D4694B" w:rsidRPr="00E04E10">
        <w:rPr>
          <w:rFonts w:eastAsia="宋体"/>
          <w:b/>
          <w:lang w:val="en-GB" w:eastAsia="zh-CN"/>
        </w:rPr>
        <w:t>For</w:t>
      </w:r>
      <w:r w:rsidR="00820A46" w:rsidRPr="00E04E10">
        <w:rPr>
          <w:b/>
        </w:rPr>
        <w:t xml:space="preserve"> </w:t>
      </w:r>
      <w:r w:rsidR="00820A46" w:rsidRPr="00E04E10">
        <w:rPr>
          <w:rFonts w:eastAsia="宋体"/>
          <w:b/>
          <w:lang w:val="en-GB" w:eastAsia="zh-CN"/>
        </w:rPr>
        <w:t>DenseUrban-eMBB and</w:t>
      </w:r>
      <w:r w:rsidR="00D4694B" w:rsidRPr="00E04E10">
        <w:rPr>
          <w:rFonts w:eastAsia="宋体"/>
          <w:b/>
          <w:lang w:val="en-GB" w:eastAsia="zh-CN"/>
        </w:rPr>
        <w:t xml:space="preserve"> </w:t>
      </w:r>
      <w:r w:rsidR="00760E2F" w:rsidRPr="00E04E10">
        <w:rPr>
          <w:rFonts w:eastAsia="宋体"/>
          <w:b/>
          <w:lang w:val="en-GB" w:eastAsia="zh-CN"/>
        </w:rPr>
        <w:t xml:space="preserve">Rural-eMBB </w:t>
      </w:r>
      <w:r w:rsidR="00D4694B" w:rsidRPr="00E04E10">
        <w:rPr>
          <w:rFonts w:eastAsia="宋体"/>
          <w:b/>
          <w:lang w:val="en-GB" w:eastAsia="zh-CN"/>
        </w:rPr>
        <w:t xml:space="preserve">eMBB </w:t>
      </w:r>
      <w:r w:rsidR="00820A46" w:rsidRPr="00E04E10">
        <w:rPr>
          <w:rFonts w:eastAsia="宋体"/>
          <w:b/>
          <w:lang w:val="en-GB" w:eastAsia="zh-CN"/>
        </w:rPr>
        <w:t>test environment</w:t>
      </w:r>
      <w:r w:rsidR="007C53EE" w:rsidRPr="00E04E10">
        <w:rPr>
          <w:rFonts w:eastAsia="宋体"/>
          <w:b/>
          <w:lang w:val="en-GB" w:eastAsia="zh-CN"/>
        </w:rPr>
        <w:t>s</w:t>
      </w:r>
      <w:r w:rsidR="00820A46" w:rsidRPr="00E04E10">
        <w:rPr>
          <w:rFonts w:eastAsia="宋体"/>
          <w:b/>
          <w:lang w:val="en-GB" w:eastAsia="zh-CN"/>
        </w:rPr>
        <w:t>,</w:t>
      </w:r>
      <w:r w:rsidR="00B229D6" w:rsidRPr="00E04E10">
        <w:rPr>
          <w:rFonts w:eastAsia="宋体"/>
          <w:b/>
          <w:lang w:val="en-GB" w:eastAsia="zh-CN"/>
        </w:rPr>
        <w:t xml:space="preserve"> </w:t>
      </w:r>
      <w:r w:rsidR="00820A46" w:rsidRPr="00E04E10">
        <w:rPr>
          <w:rFonts w:eastAsia="宋体"/>
          <w:b/>
          <w:lang w:val="en-GB" w:eastAsia="zh-CN"/>
        </w:rPr>
        <w:t xml:space="preserve"> </w:t>
      </w:r>
      <m:oMath>
        <m:d>
          <m:dPr>
            <m:begChr m:val="〈"/>
            <m:endChr m:val="〉"/>
            <m:ctrlPr>
              <w:rPr>
                <w:rFonts w:ascii="Cambria Math" w:eastAsia="宋体" w:hAnsi="Cambria Math"/>
                <w:b/>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i"/>
              </m:rPr>
              <w:rPr>
                <w:rFonts w:ascii="Cambria Math" w:eastAsia="宋体" w:hAnsi="Cambria Math"/>
                <w:lang w:eastAsia="zh-CN"/>
              </w:rPr>
              <m:t>,α</m:t>
            </m:r>
          </m:e>
        </m:d>
        <m:r>
          <m:rPr>
            <m:sty m:val="b"/>
          </m:rPr>
          <w:rPr>
            <w:rFonts w:ascii="Cambria Math" w:eastAsia="宋体" w:hAnsi="Cambria Math" w:hint="eastAsia"/>
            <w:lang w:eastAsia="zh-CN"/>
          </w:rPr>
          <m:t>=</m:t>
        </m:r>
        <m:d>
          <m:dPr>
            <m:begChr m:val="〈"/>
            <m:endChr m:val="〉"/>
            <m:ctrlPr>
              <w:rPr>
                <w:rFonts w:ascii="Cambria Math" w:eastAsia="宋体" w:hAnsi="Cambria Math"/>
                <w:b/>
                <w:lang w:eastAsia="zh-CN"/>
              </w:rPr>
            </m:ctrlPr>
          </m:dPr>
          <m:e>
            <m:r>
              <m:rPr>
                <m:sty m:val="bi"/>
              </m:rPr>
              <w:rPr>
                <w:rFonts w:ascii="Cambria Math" w:eastAsia="宋体" w:hAnsi="Cambria Math"/>
                <w:lang w:eastAsia="zh-CN"/>
              </w:rPr>
              <m:t>-81 dBm,0.8</m:t>
            </m:r>
          </m:e>
        </m:d>
      </m:oMath>
      <w:r w:rsidR="007C53EE" w:rsidRPr="00E04E10">
        <w:rPr>
          <w:rFonts w:eastAsia="宋体" w:hint="eastAsia"/>
          <w:b/>
          <w:lang w:eastAsia="zh-CN"/>
        </w:rPr>
        <w:t xml:space="preserve"> provides</w:t>
      </w:r>
      <w:r w:rsidR="007C53EE" w:rsidRPr="00E04E10">
        <w:rPr>
          <w:rFonts w:eastAsia="宋体"/>
          <w:b/>
          <w:lang w:eastAsia="zh-CN"/>
        </w:rPr>
        <w:t xml:space="preserve"> balanced </w:t>
      </w:r>
      <w:r w:rsidR="007C53EE" w:rsidRPr="00E04E10">
        <w:rPr>
          <w:rFonts w:eastAsia="宋体"/>
          <w:b/>
          <w:lang w:val="en-GB" w:eastAsia="zh-CN"/>
        </w:rPr>
        <w:t>cell edge and cell average performance.</w:t>
      </w:r>
    </w:p>
    <w:p w14:paraId="24ACC4A2" w14:textId="77777777" w:rsidR="00C12586" w:rsidRDefault="00C12586" w:rsidP="000857A3">
      <w:pPr>
        <w:pStyle w:val="a5"/>
        <w:rPr>
          <w:rFonts w:eastAsia="宋体"/>
          <w:lang w:eastAsia="zh-CN"/>
        </w:rPr>
      </w:pPr>
    </w:p>
    <w:p w14:paraId="6828E4E6" w14:textId="3E4A50A5" w:rsidR="0026591B" w:rsidRDefault="00E12540" w:rsidP="004049C6">
      <w:pPr>
        <w:pStyle w:val="a5"/>
        <w:jc w:val="both"/>
        <w:rPr>
          <w:rFonts w:eastAsia="宋体"/>
          <w:lang w:eastAsia="zh-CN"/>
        </w:rPr>
      </w:pPr>
      <w:r>
        <w:rPr>
          <w:rFonts w:eastAsia="宋体"/>
          <w:lang w:eastAsia="zh-CN"/>
        </w:rPr>
        <w:t xml:space="preserve">Table 2 summarized the </w:t>
      </w:r>
      <w:r w:rsidR="009A6EE9">
        <w:rPr>
          <w:rFonts w:eastAsia="宋体"/>
          <w:lang w:eastAsia="zh-CN"/>
        </w:rPr>
        <w:t>50%</w:t>
      </w:r>
      <w:r w:rsidR="009A6EE9" w:rsidRPr="009A6EE9">
        <w:rPr>
          <w:rFonts w:eastAsia="宋体"/>
          <w:lang w:eastAsia="zh-CN"/>
        </w:rPr>
        <w:t>-tile</w:t>
      </w:r>
      <w:r>
        <w:rPr>
          <w:rFonts w:eastAsia="宋体"/>
          <w:lang w:eastAsia="zh-CN"/>
        </w:rPr>
        <w:t xml:space="preserve"> UL SINR values in</w:t>
      </w:r>
      <w:r w:rsidR="000B60E3">
        <w:rPr>
          <w:rFonts w:eastAsia="宋体"/>
          <w:lang w:eastAsia="zh-CN"/>
        </w:rPr>
        <w:t xml:space="preserve"> </w:t>
      </w:r>
      <w:r>
        <w:rPr>
          <w:rFonts w:eastAsia="宋体"/>
          <w:lang w:eastAsia="zh-CN"/>
        </w:rPr>
        <w:t>eMBB scenarios</w:t>
      </w:r>
      <w:r w:rsidR="000B60E3">
        <w:rPr>
          <w:rFonts w:eastAsia="宋体"/>
          <w:lang w:eastAsia="zh-CN"/>
        </w:rPr>
        <w:t xml:space="preserve"> </w:t>
      </w:r>
      <w:r w:rsidR="00E63D80">
        <w:rPr>
          <w:rFonts w:eastAsia="宋体"/>
          <w:lang w:eastAsia="zh-CN"/>
        </w:rPr>
        <w:t>using UL power control parameter</w:t>
      </w:r>
      <w:r w:rsidR="000B60E3">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0B60E3">
        <w:rPr>
          <w:rFonts w:eastAsia="宋体"/>
          <w:lang w:eastAsia="zh-CN"/>
        </w:rPr>
        <w:t>.</w:t>
      </w:r>
      <w:r>
        <w:rPr>
          <w:rFonts w:eastAsia="宋体"/>
          <w:lang w:eastAsia="zh-CN"/>
        </w:rPr>
        <w:t xml:space="preserve"> </w:t>
      </w:r>
    </w:p>
    <w:p w14:paraId="067DF46B" w14:textId="3202AF30" w:rsidR="004411B9" w:rsidRPr="006C796B" w:rsidRDefault="00D3733D" w:rsidP="00E74DB8">
      <w:pPr>
        <w:pStyle w:val="Tabletitle"/>
        <w:rPr>
          <w:rFonts w:eastAsia="宋体"/>
          <w:sz w:val="21"/>
          <w:szCs w:val="21"/>
          <w:lang w:eastAsia="zh-CN"/>
        </w:rPr>
      </w:pPr>
      <w:r w:rsidRPr="006C796B">
        <w:rPr>
          <w:sz w:val="21"/>
          <w:szCs w:val="21"/>
          <w:lang w:val="en-US"/>
        </w:rPr>
        <w:t xml:space="preserve">Table 2. </w:t>
      </w:r>
      <w:r w:rsidR="00C01584" w:rsidRPr="006C796B">
        <w:rPr>
          <w:rFonts w:eastAsia="宋体"/>
          <w:sz w:val="21"/>
          <w:szCs w:val="21"/>
          <w:lang w:eastAsia="zh-CN"/>
        </w:rPr>
        <w:t>50% percentile</w:t>
      </w:r>
      <w:r w:rsidR="00C01584" w:rsidRPr="006C796B">
        <w:rPr>
          <w:sz w:val="21"/>
          <w:szCs w:val="21"/>
          <w:lang w:val="en-US"/>
        </w:rPr>
        <w:t xml:space="preserve"> UL SINR (dB)</w:t>
      </w:r>
      <w:r w:rsidR="00C01584" w:rsidRPr="006C796B">
        <w:rPr>
          <w:rFonts w:eastAsia="宋体"/>
          <w:sz w:val="21"/>
          <w:szCs w:val="21"/>
          <w:lang w:eastAsia="zh-CN"/>
        </w:rPr>
        <w:t xml:space="preserve"> values in </w:t>
      </w:r>
      <w:proofErr w:type="spellStart"/>
      <w:r w:rsidR="00C01584" w:rsidRPr="006C796B">
        <w:rPr>
          <w:rFonts w:eastAsia="宋体"/>
          <w:sz w:val="21"/>
          <w:szCs w:val="21"/>
          <w:lang w:eastAsia="zh-CN"/>
        </w:rPr>
        <w:t>eMBB</w:t>
      </w:r>
      <w:proofErr w:type="spellEnd"/>
      <w:r w:rsidR="00C01584" w:rsidRPr="006C796B">
        <w:rPr>
          <w:rFonts w:eastAsia="宋体"/>
          <w:sz w:val="21"/>
          <w:szCs w:val="21"/>
          <w:lang w:eastAsia="zh-CN"/>
        </w:rPr>
        <w:t xml:space="preserve"> scenarios</w:t>
      </w:r>
    </w:p>
    <w:tbl>
      <w:tblPr>
        <w:tblStyle w:val="afe"/>
        <w:tblpPr w:leftFromText="180" w:rightFromText="180" w:vertAnchor="text" w:tblpY="1"/>
        <w:tblOverlap w:val="never"/>
        <w:tblW w:w="976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36"/>
        <w:gridCol w:w="1430"/>
        <w:gridCol w:w="1905"/>
        <w:gridCol w:w="2662"/>
        <w:gridCol w:w="1633"/>
      </w:tblGrid>
      <w:tr w:rsidR="00511FBD" w:rsidRPr="006C796B" w14:paraId="63A98C5A" w14:textId="77777777" w:rsidTr="00B11F48">
        <w:trPr>
          <w:trHeight w:val="552"/>
        </w:trPr>
        <w:tc>
          <w:tcPr>
            <w:tcW w:w="2136" w:type="dxa"/>
            <w:tcBorders>
              <w:bottom w:val="double" w:sz="4" w:space="0" w:color="auto"/>
            </w:tcBorders>
            <w:vAlign w:val="center"/>
          </w:tcPr>
          <w:p w14:paraId="7E801748" w14:textId="4BB1FF8C" w:rsidR="00511FBD" w:rsidRPr="006C796B" w:rsidRDefault="00760E2F"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Test environment</w:t>
            </w:r>
          </w:p>
        </w:tc>
        <w:tc>
          <w:tcPr>
            <w:tcW w:w="1430" w:type="dxa"/>
            <w:tcBorders>
              <w:bottom w:val="double" w:sz="4" w:space="0" w:color="auto"/>
            </w:tcBorders>
            <w:vAlign w:val="center"/>
          </w:tcPr>
          <w:p w14:paraId="305783DB" w14:textId="3DCDCF73"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Config</w:t>
            </w:r>
          </w:p>
        </w:tc>
        <w:tc>
          <w:tcPr>
            <w:tcW w:w="1905" w:type="dxa"/>
            <w:tcBorders>
              <w:bottom w:val="double" w:sz="4" w:space="0" w:color="auto"/>
            </w:tcBorders>
            <w:vAlign w:val="center"/>
          </w:tcPr>
          <w:p w14:paraId="416F87C4" w14:textId="1FD6EBBA"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hint="eastAsia"/>
                <w:b/>
                <w:sz w:val="21"/>
                <w:szCs w:val="21"/>
                <w:lang w:val="en-US" w:eastAsia="zh-CN"/>
              </w:rPr>
              <w:t>Channel</w:t>
            </w:r>
            <w:r w:rsidRPr="006C796B">
              <w:rPr>
                <w:rFonts w:ascii="Times New Roman" w:eastAsia="宋体" w:hAnsi="Times New Roman"/>
                <w:b/>
                <w:sz w:val="21"/>
                <w:szCs w:val="21"/>
                <w:lang w:val="en-US" w:eastAsia="zh-CN"/>
              </w:rPr>
              <w:t xml:space="preserve"> </w:t>
            </w:r>
            <w:r w:rsidRPr="006C796B">
              <w:rPr>
                <w:rFonts w:ascii="Times New Roman" w:eastAsia="宋体" w:hAnsi="Times New Roman" w:hint="eastAsia"/>
                <w:b/>
                <w:sz w:val="21"/>
                <w:szCs w:val="21"/>
                <w:lang w:val="en-US" w:eastAsia="zh-CN"/>
              </w:rPr>
              <w:t>Model</w:t>
            </w:r>
          </w:p>
        </w:tc>
        <w:tc>
          <w:tcPr>
            <w:tcW w:w="2662" w:type="dxa"/>
            <w:tcBorders>
              <w:bottom w:val="double" w:sz="4" w:space="0" w:color="auto"/>
            </w:tcBorders>
            <w:vAlign w:val="center"/>
          </w:tcPr>
          <w:p w14:paraId="130A2D3B" w14:textId="5D4CCF28"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Power control parameters</w:t>
            </w:r>
          </w:p>
        </w:tc>
        <w:tc>
          <w:tcPr>
            <w:tcW w:w="1633" w:type="dxa"/>
            <w:tcBorders>
              <w:bottom w:val="double" w:sz="4" w:space="0" w:color="auto"/>
            </w:tcBorders>
            <w:vAlign w:val="center"/>
          </w:tcPr>
          <w:p w14:paraId="2CE63CA1" w14:textId="652A605D" w:rsidR="00511FBD" w:rsidRPr="006C796B" w:rsidRDefault="00800195" w:rsidP="000A3B94">
            <w:pPr>
              <w:pStyle w:val="Tabletext0"/>
              <w:jc w:val="center"/>
              <w:rPr>
                <w:rFonts w:ascii="Times New Roman" w:eastAsia="宋体" w:hAnsi="Times New Roman"/>
                <w:sz w:val="21"/>
                <w:szCs w:val="21"/>
                <w:lang w:val="en-US" w:eastAsia="zh-CN"/>
              </w:rPr>
            </w:pPr>
            <w:r w:rsidRPr="006C796B">
              <w:rPr>
                <w:rFonts w:ascii="Times New Roman" w:eastAsia="宋体" w:hAnsi="Times New Roman"/>
                <w:b/>
                <w:sz w:val="21"/>
                <w:szCs w:val="21"/>
                <w:lang w:val="en-US" w:eastAsia="zh-CN"/>
              </w:rPr>
              <w:t xml:space="preserve">50%-tile </w:t>
            </w:r>
            <w:r w:rsidR="000A3B94" w:rsidRPr="006C796B">
              <w:rPr>
                <w:rFonts w:ascii="Times New Roman" w:eastAsia="宋体" w:hAnsi="Times New Roman"/>
                <w:b/>
                <w:sz w:val="21"/>
                <w:szCs w:val="21"/>
                <w:lang w:val="en-US" w:eastAsia="zh-CN"/>
              </w:rPr>
              <w:t xml:space="preserve"> </w:t>
            </w:r>
            <w:r w:rsidR="00B11F48" w:rsidRPr="006C796B">
              <w:rPr>
                <w:rFonts w:ascii="Times New Roman" w:eastAsia="宋体" w:hAnsi="Times New Roman"/>
                <w:b/>
                <w:sz w:val="21"/>
                <w:szCs w:val="21"/>
                <w:lang w:val="en-US" w:eastAsia="zh-CN"/>
              </w:rPr>
              <w:t>UL SINR</w:t>
            </w:r>
          </w:p>
        </w:tc>
      </w:tr>
      <w:tr w:rsidR="00B717BC" w:rsidRPr="006C796B" w14:paraId="024CF67A" w14:textId="77777777" w:rsidTr="00115717">
        <w:trPr>
          <w:trHeight w:val="380"/>
        </w:trPr>
        <w:tc>
          <w:tcPr>
            <w:tcW w:w="2136" w:type="dxa"/>
            <w:vMerge w:val="restart"/>
            <w:vAlign w:val="center"/>
          </w:tcPr>
          <w:p w14:paraId="6C41D13A" w14:textId="43ECD007" w:rsidR="00B717BC" w:rsidRPr="006C796B" w:rsidRDefault="00B717BC" w:rsidP="00B717BC">
            <w:pPr>
              <w:pStyle w:val="Tabletext0"/>
              <w:jc w:val="center"/>
              <w:rPr>
                <w:rFonts w:ascii="Times New Roman" w:eastAsia="宋体" w:hAnsi="Times New Roman"/>
                <w:sz w:val="21"/>
                <w:szCs w:val="21"/>
                <w:lang w:val="en-US" w:eastAsia="zh-CN"/>
              </w:rPr>
            </w:pPr>
            <w:proofErr w:type="spellStart"/>
            <w:r w:rsidRPr="006C796B">
              <w:rPr>
                <w:rFonts w:ascii="Times New Roman" w:eastAsia="宋体" w:hAnsi="Times New Roman"/>
                <w:sz w:val="21"/>
                <w:szCs w:val="21"/>
                <w:lang w:val="en-US" w:eastAsia="zh-CN"/>
              </w:rPr>
              <w:t>DenseUrban-eMBB</w:t>
            </w:r>
            <w:proofErr w:type="spellEnd"/>
            <w:r w:rsidRPr="006C796B">
              <w:rPr>
                <w:rFonts w:ascii="Times New Roman" w:eastAsia="宋体" w:hAnsi="Times New Roman"/>
                <w:sz w:val="21"/>
                <w:szCs w:val="21"/>
                <w:lang w:val="en-US" w:eastAsia="zh-CN"/>
              </w:rPr>
              <w:t xml:space="preserve"> </w:t>
            </w:r>
          </w:p>
        </w:tc>
        <w:tc>
          <w:tcPr>
            <w:tcW w:w="1430" w:type="dxa"/>
            <w:vMerge w:val="restart"/>
            <w:vAlign w:val="center"/>
          </w:tcPr>
          <w:p w14:paraId="0B8B6262" w14:textId="4E69BF8C" w:rsidR="00B717BC" w:rsidRPr="006C796B" w:rsidRDefault="00B717BC" w:rsidP="00B717BC">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A</w:t>
            </w:r>
          </w:p>
        </w:tc>
        <w:tc>
          <w:tcPr>
            <w:tcW w:w="1905" w:type="dxa"/>
            <w:vAlign w:val="center"/>
          </w:tcPr>
          <w:p w14:paraId="2DAFB053" w14:textId="131DF379" w:rsidR="00B717BC" w:rsidRPr="006C796B" w:rsidRDefault="00B717BC" w:rsidP="00217F64">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A</w:t>
            </w:r>
          </w:p>
        </w:tc>
        <w:tc>
          <w:tcPr>
            <w:tcW w:w="2662" w:type="dxa"/>
            <w:vAlign w:val="center"/>
          </w:tcPr>
          <w:p w14:paraId="34047ECE" w14:textId="2772272A" w:rsidR="00B717BC" w:rsidRPr="006C796B" w:rsidRDefault="0029693E" w:rsidP="00217F64">
            <w:pPr>
              <w:pStyle w:val="Tabletext0"/>
              <w:jc w:val="center"/>
              <w:rPr>
                <w:rFonts w:ascii="Times New Roman" w:eastAsia="宋体" w:hAnsi="Times New Roman"/>
                <w:b/>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1F05A5A1" w14:textId="40175C32" w:rsidR="00B717BC" w:rsidRPr="006C796B" w:rsidRDefault="00411BE6"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w:t>
            </w:r>
            <w:r>
              <w:rPr>
                <w:rFonts w:ascii="Times New Roman" w:eastAsia="宋体" w:hAnsi="Times New Roman"/>
                <w:sz w:val="21"/>
                <w:szCs w:val="21"/>
                <w:lang w:val="en-US" w:eastAsia="zh-CN"/>
              </w:rPr>
              <w:t>7.4</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5F41FC24" w14:textId="77777777" w:rsidTr="00B11F48">
        <w:trPr>
          <w:trHeight w:val="325"/>
        </w:trPr>
        <w:tc>
          <w:tcPr>
            <w:tcW w:w="2136" w:type="dxa"/>
            <w:vMerge/>
            <w:vAlign w:val="center"/>
          </w:tcPr>
          <w:p w14:paraId="449CF02E" w14:textId="6066C5CE" w:rsidR="00B717BC" w:rsidRPr="006C796B" w:rsidRDefault="00B717BC" w:rsidP="00B32DB8">
            <w:pPr>
              <w:pStyle w:val="Tabletext0"/>
              <w:jc w:val="center"/>
              <w:rPr>
                <w:rFonts w:ascii="Times New Roman" w:eastAsia="宋体" w:hAnsi="Times New Roman"/>
                <w:b/>
                <w:sz w:val="21"/>
                <w:szCs w:val="21"/>
                <w:lang w:val="en-US" w:eastAsia="zh-CN"/>
              </w:rPr>
            </w:pPr>
          </w:p>
        </w:tc>
        <w:tc>
          <w:tcPr>
            <w:tcW w:w="1430" w:type="dxa"/>
            <w:vMerge/>
            <w:vAlign w:val="center"/>
          </w:tcPr>
          <w:p w14:paraId="19F7A005" w14:textId="1830D73B" w:rsidR="00B717BC" w:rsidRPr="006C796B" w:rsidRDefault="00B717BC" w:rsidP="00217F64">
            <w:pPr>
              <w:pStyle w:val="Tabletext0"/>
              <w:jc w:val="center"/>
              <w:rPr>
                <w:rFonts w:ascii="Times New Roman" w:eastAsia="宋体" w:hAnsi="Times New Roman"/>
                <w:sz w:val="21"/>
                <w:szCs w:val="21"/>
                <w:lang w:val="en-US" w:eastAsia="zh-CN"/>
              </w:rPr>
            </w:pPr>
          </w:p>
        </w:tc>
        <w:tc>
          <w:tcPr>
            <w:tcW w:w="1905" w:type="dxa"/>
            <w:vAlign w:val="center"/>
          </w:tcPr>
          <w:p w14:paraId="174AA042" w14:textId="4D7050AD" w:rsidR="00B717BC" w:rsidRPr="006C796B" w:rsidRDefault="00B717BC" w:rsidP="00217F64">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B</w:t>
            </w:r>
          </w:p>
        </w:tc>
        <w:tc>
          <w:tcPr>
            <w:tcW w:w="2662" w:type="dxa"/>
            <w:vAlign w:val="center"/>
          </w:tcPr>
          <w:p w14:paraId="53B6F957" w14:textId="0B684B38" w:rsidR="00B717BC" w:rsidRPr="006C796B" w:rsidRDefault="0029693E" w:rsidP="00217F64">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626282D6" w14:textId="6A065511" w:rsidR="00B717BC" w:rsidRPr="006C796B" w:rsidRDefault="00411BE6"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17.</w:t>
            </w:r>
            <w:r w:rsidR="008B22BC">
              <w:rPr>
                <w:rFonts w:ascii="Times New Roman" w:eastAsia="宋体" w:hAnsi="Times New Roman"/>
                <w:sz w:val="21"/>
                <w:szCs w:val="21"/>
                <w:lang w:val="en-US" w:eastAsia="zh-CN"/>
              </w:rPr>
              <w:t>3</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7E0BB725" w14:textId="77777777" w:rsidTr="00B11F48">
        <w:trPr>
          <w:trHeight w:val="314"/>
        </w:trPr>
        <w:tc>
          <w:tcPr>
            <w:tcW w:w="2136" w:type="dxa"/>
            <w:vMerge/>
            <w:vAlign w:val="center"/>
          </w:tcPr>
          <w:p w14:paraId="7403A47C" w14:textId="5909E168" w:rsidR="00B717BC" w:rsidRPr="006C796B" w:rsidRDefault="00B717BC" w:rsidP="00966D4E">
            <w:pPr>
              <w:pStyle w:val="Tabletext0"/>
              <w:jc w:val="center"/>
              <w:rPr>
                <w:rFonts w:ascii="Times New Roman" w:eastAsia="宋体" w:hAnsi="Times New Roman"/>
                <w:b/>
                <w:sz w:val="21"/>
                <w:szCs w:val="21"/>
                <w:lang w:val="en-US" w:eastAsia="zh-CN"/>
              </w:rPr>
            </w:pPr>
          </w:p>
        </w:tc>
        <w:tc>
          <w:tcPr>
            <w:tcW w:w="1430" w:type="dxa"/>
            <w:vAlign w:val="center"/>
          </w:tcPr>
          <w:p w14:paraId="4ACA2F8B" w14:textId="0CFC793C" w:rsidR="00B717BC" w:rsidRPr="006C796B" w:rsidRDefault="00AE510B" w:rsidP="00966D4E">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B</w:t>
            </w:r>
          </w:p>
        </w:tc>
        <w:tc>
          <w:tcPr>
            <w:tcW w:w="1905" w:type="dxa"/>
            <w:vAlign w:val="center"/>
          </w:tcPr>
          <w:p w14:paraId="498EC322" w14:textId="7B8C755D" w:rsidR="00B717BC" w:rsidRPr="006C796B" w:rsidRDefault="00AE510B" w:rsidP="00966D4E">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Model </w:t>
            </w:r>
            <w:r w:rsidRPr="006C796B">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 xml:space="preserve"> or B</w:t>
            </w:r>
          </w:p>
        </w:tc>
        <w:tc>
          <w:tcPr>
            <w:tcW w:w="2662" w:type="dxa"/>
            <w:vAlign w:val="center"/>
          </w:tcPr>
          <w:p w14:paraId="04E0CED0" w14:textId="164E7E22" w:rsidR="00B717BC" w:rsidRPr="006C796B" w:rsidRDefault="0029693E"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3F6AC4C6" w14:textId="3685B197" w:rsidR="00B717BC" w:rsidRPr="006C796B" w:rsidRDefault="001C1A3E"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15.2</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0840D89C" w14:textId="77777777" w:rsidTr="00B11F48">
        <w:trPr>
          <w:trHeight w:val="314"/>
        </w:trPr>
        <w:tc>
          <w:tcPr>
            <w:tcW w:w="2136" w:type="dxa"/>
            <w:vMerge w:val="restart"/>
            <w:vAlign w:val="center"/>
          </w:tcPr>
          <w:p w14:paraId="7AA9CD6C" w14:textId="10AC838E" w:rsidR="00B717BC" w:rsidRPr="006C796B" w:rsidRDefault="00B717BC" w:rsidP="00B717BC">
            <w:pPr>
              <w:pStyle w:val="Tabletext0"/>
              <w:jc w:val="center"/>
              <w:rPr>
                <w:rFonts w:ascii="Times New Roman" w:eastAsia="宋体" w:hAnsi="Times New Roman"/>
                <w:b/>
                <w:sz w:val="21"/>
                <w:szCs w:val="21"/>
                <w:lang w:val="en-US" w:eastAsia="zh-CN"/>
              </w:rPr>
            </w:pPr>
            <w:r w:rsidRPr="006C796B">
              <w:rPr>
                <w:rFonts w:ascii="Times New Roman" w:eastAsia="宋体" w:hAnsi="Times New Roman"/>
                <w:sz w:val="21"/>
                <w:szCs w:val="21"/>
                <w:lang w:val="en-US" w:eastAsia="zh-CN"/>
              </w:rPr>
              <w:t>Rural-</w:t>
            </w:r>
            <w:proofErr w:type="spellStart"/>
            <w:r w:rsidRPr="006C796B">
              <w:rPr>
                <w:rFonts w:ascii="Times New Roman" w:eastAsia="宋体" w:hAnsi="Times New Roman"/>
                <w:sz w:val="21"/>
                <w:szCs w:val="21"/>
                <w:lang w:val="en-US" w:eastAsia="zh-CN"/>
              </w:rPr>
              <w:t>eMBB</w:t>
            </w:r>
            <w:proofErr w:type="spellEnd"/>
            <w:r w:rsidRPr="006C796B">
              <w:rPr>
                <w:rFonts w:ascii="Times New Roman" w:eastAsia="宋体" w:hAnsi="Times New Roman"/>
                <w:sz w:val="21"/>
                <w:szCs w:val="21"/>
                <w:lang w:val="en-US" w:eastAsia="zh-CN"/>
              </w:rPr>
              <w:t xml:space="preserve">  </w:t>
            </w:r>
          </w:p>
        </w:tc>
        <w:tc>
          <w:tcPr>
            <w:tcW w:w="1430" w:type="dxa"/>
            <w:vMerge w:val="restart"/>
            <w:vAlign w:val="center"/>
          </w:tcPr>
          <w:p w14:paraId="5F3AA1FE" w14:textId="44DD1D10" w:rsidR="00B717BC" w:rsidRPr="006C796B" w:rsidRDefault="00B717BC" w:rsidP="00B717BC">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A</w:t>
            </w:r>
          </w:p>
        </w:tc>
        <w:tc>
          <w:tcPr>
            <w:tcW w:w="1905" w:type="dxa"/>
            <w:vAlign w:val="center"/>
          </w:tcPr>
          <w:p w14:paraId="67656D8E" w14:textId="4A298DD4" w:rsidR="00B717BC" w:rsidRPr="006C796B" w:rsidRDefault="00B717BC" w:rsidP="00966D4E">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 xml:space="preserve">Model </w:t>
            </w:r>
            <w:r w:rsidRPr="006C796B">
              <w:rPr>
                <w:rFonts w:ascii="Times New Roman" w:eastAsia="宋体" w:hAnsi="Times New Roman"/>
                <w:sz w:val="21"/>
                <w:szCs w:val="21"/>
                <w:lang w:val="en-US" w:eastAsia="zh-CN"/>
              </w:rPr>
              <w:t>A</w:t>
            </w:r>
          </w:p>
        </w:tc>
        <w:tc>
          <w:tcPr>
            <w:tcW w:w="2662" w:type="dxa"/>
            <w:vAlign w:val="center"/>
          </w:tcPr>
          <w:p w14:paraId="3928CA16" w14:textId="3732CB0B" w:rsidR="00B717BC" w:rsidRPr="006C796B" w:rsidRDefault="0029693E"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6CDD7E3D" w14:textId="54AAC202" w:rsidR="00B717BC" w:rsidRPr="006C796B" w:rsidRDefault="00411BE6" w:rsidP="00480075">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12.</w:t>
            </w:r>
            <w:r w:rsidR="00480075">
              <w:rPr>
                <w:rFonts w:ascii="Times New Roman" w:eastAsia="宋体" w:hAnsi="Times New Roman"/>
                <w:sz w:val="21"/>
                <w:szCs w:val="21"/>
                <w:lang w:val="en-US" w:eastAsia="zh-CN"/>
              </w:rPr>
              <w:t>3</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640244AF" w14:textId="77777777" w:rsidTr="00B11F48">
        <w:trPr>
          <w:trHeight w:val="314"/>
        </w:trPr>
        <w:tc>
          <w:tcPr>
            <w:tcW w:w="2136" w:type="dxa"/>
            <w:vMerge/>
            <w:vAlign w:val="center"/>
          </w:tcPr>
          <w:p w14:paraId="511DAA19" w14:textId="70AAE62E" w:rsidR="00B717BC" w:rsidRPr="006C796B" w:rsidRDefault="00B717BC" w:rsidP="00274057">
            <w:pPr>
              <w:pStyle w:val="Tabletext0"/>
              <w:jc w:val="center"/>
              <w:rPr>
                <w:rFonts w:ascii="Times New Roman" w:eastAsia="宋体" w:hAnsi="Times New Roman"/>
                <w:b/>
                <w:sz w:val="21"/>
                <w:szCs w:val="21"/>
                <w:lang w:val="en-US" w:eastAsia="zh-CN"/>
              </w:rPr>
            </w:pPr>
          </w:p>
        </w:tc>
        <w:tc>
          <w:tcPr>
            <w:tcW w:w="1430" w:type="dxa"/>
            <w:vMerge/>
            <w:vAlign w:val="center"/>
          </w:tcPr>
          <w:p w14:paraId="7A135BF8" w14:textId="24CF7A9F" w:rsidR="00B717BC" w:rsidRPr="006C796B" w:rsidRDefault="00B717BC" w:rsidP="00966D4E">
            <w:pPr>
              <w:pStyle w:val="Tabletext0"/>
              <w:jc w:val="center"/>
              <w:rPr>
                <w:rFonts w:ascii="Times New Roman" w:eastAsia="宋体" w:hAnsi="Times New Roman"/>
                <w:sz w:val="21"/>
                <w:szCs w:val="21"/>
                <w:lang w:val="en-US" w:eastAsia="zh-CN"/>
              </w:rPr>
            </w:pPr>
          </w:p>
        </w:tc>
        <w:tc>
          <w:tcPr>
            <w:tcW w:w="1905" w:type="dxa"/>
            <w:vAlign w:val="center"/>
          </w:tcPr>
          <w:p w14:paraId="53BC1F98" w14:textId="1C55F835" w:rsidR="00B717BC" w:rsidRPr="006C796B" w:rsidRDefault="00B717BC" w:rsidP="00966D4E">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B</w:t>
            </w:r>
          </w:p>
        </w:tc>
        <w:tc>
          <w:tcPr>
            <w:tcW w:w="2662" w:type="dxa"/>
            <w:vAlign w:val="center"/>
          </w:tcPr>
          <w:p w14:paraId="7314F6A3" w14:textId="291FC965" w:rsidR="00B717BC" w:rsidRPr="006C796B" w:rsidRDefault="0029693E"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0646C50D" w14:textId="673DA26F" w:rsidR="00B717BC" w:rsidRPr="006C796B" w:rsidRDefault="00411BE6" w:rsidP="00B76E16">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12.</w:t>
            </w:r>
            <w:r w:rsidR="00B76E16">
              <w:rPr>
                <w:rFonts w:ascii="Times New Roman" w:eastAsia="宋体" w:hAnsi="Times New Roman"/>
                <w:sz w:val="21"/>
                <w:szCs w:val="21"/>
                <w:lang w:val="en-US" w:eastAsia="zh-CN"/>
              </w:rPr>
              <w:t>5</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bl>
    <w:p w14:paraId="2AB337F3" w14:textId="77777777" w:rsidR="001B1B61" w:rsidRDefault="001B1B61" w:rsidP="00B17A2F">
      <w:pPr>
        <w:rPr>
          <w:b/>
          <w:u w:val="single"/>
          <w:lang w:eastAsia="zh-CN"/>
        </w:rPr>
      </w:pPr>
    </w:p>
    <w:p w14:paraId="5047D975" w14:textId="538BB456" w:rsidR="00800195" w:rsidRDefault="0027201B" w:rsidP="009178C8">
      <w:pPr>
        <w:pStyle w:val="a5"/>
        <w:jc w:val="both"/>
        <w:rPr>
          <w:b/>
          <w:lang w:eastAsia="zh-CN"/>
        </w:rPr>
      </w:pPr>
      <w:r w:rsidRPr="0091222B">
        <w:rPr>
          <w:b/>
          <w:u w:val="single"/>
          <w:lang w:eastAsia="zh-CN"/>
        </w:rPr>
        <w:t xml:space="preserve">Observation </w:t>
      </w:r>
      <w:r w:rsidR="006A02B8">
        <w:rPr>
          <w:b/>
          <w:u w:val="single"/>
          <w:lang w:eastAsia="zh-CN"/>
        </w:rPr>
        <w:t>2</w:t>
      </w:r>
      <w:r w:rsidRPr="0091222B">
        <w:rPr>
          <w:b/>
          <w:u w:val="single"/>
          <w:lang w:eastAsia="zh-CN"/>
        </w:rPr>
        <w:t>:</w:t>
      </w:r>
      <w:r>
        <w:rPr>
          <w:b/>
          <w:lang w:eastAsia="zh-CN"/>
        </w:rPr>
        <w:t xml:space="preserve"> </w:t>
      </w:r>
      <w:r w:rsidR="00800195" w:rsidRPr="00800195">
        <w:rPr>
          <w:b/>
          <w:lang w:eastAsia="zh-CN"/>
        </w:rPr>
        <w:t>For</w:t>
      </w:r>
      <w:r w:rsidR="00800195" w:rsidRPr="0037555A">
        <w:rPr>
          <w:b/>
          <w:lang w:eastAsia="zh-CN"/>
        </w:rPr>
        <w:t xml:space="preserve"> </w:t>
      </w:r>
      <w:r w:rsidR="00800195" w:rsidRPr="00800195">
        <w:rPr>
          <w:b/>
          <w:lang w:eastAsia="zh-CN"/>
        </w:rPr>
        <w:t>DenseUrban-eMBB test environmen</w:t>
      </w:r>
      <w:r w:rsidR="009A6EE9">
        <w:rPr>
          <w:b/>
          <w:lang w:eastAsia="zh-CN"/>
        </w:rPr>
        <w:t xml:space="preserve">t, 50%-tile UL SINR is around </w:t>
      </w:r>
      <w:r w:rsidR="00AE510B" w:rsidRPr="00BF7DB8">
        <w:rPr>
          <w:b/>
          <w:lang w:eastAsia="zh-CN"/>
        </w:rPr>
        <w:t>17.3</w:t>
      </w:r>
      <w:r w:rsidR="00BF7DB8">
        <w:rPr>
          <w:b/>
          <w:lang w:eastAsia="zh-CN"/>
        </w:rPr>
        <w:t xml:space="preserve"> </w:t>
      </w:r>
      <w:r w:rsidR="00800195" w:rsidRPr="0037555A">
        <w:rPr>
          <w:b/>
          <w:lang w:eastAsia="zh-CN"/>
        </w:rPr>
        <w:t>dB</w:t>
      </w:r>
      <w:r w:rsidR="00800195" w:rsidRPr="00800195">
        <w:rPr>
          <w:b/>
          <w:lang w:eastAsia="zh-CN"/>
        </w:rPr>
        <w:t xml:space="preserve"> </w:t>
      </w:r>
      <w:r w:rsidR="00A46D24">
        <w:rPr>
          <w:b/>
          <w:lang w:eastAsia="zh-CN"/>
        </w:rPr>
        <w:t xml:space="preserve">and </w:t>
      </w:r>
      <w:r w:rsidR="00AE510B" w:rsidRPr="00BF7DB8">
        <w:rPr>
          <w:b/>
          <w:lang w:eastAsia="zh-CN"/>
        </w:rPr>
        <w:t>15.2</w:t>
      </w:r>
      <w:r w:rsidR="00BF7DB8">
        <w:rPr>
          <w:b/>
          <w:lang w:eastAsia="zh-CN"/>
        </w:rPr>
        <w:t xml:space="preserve"> </w:t>
      </w:r>
      <w:r w:rsidR="00A46D24" w:rsidRPr="00BF7DB8">
        <w:rPr>
          <w:b/>
          <w:lang w:eastAsia="zh-CN"/>
        </w:rPr>
        <w:t>dB</w:t>
      </w:r>
      <w:r w:rsidR="00A46D24">
        <w:rPr>
          <w:b/>
          <w:lang w:eastAsia="zh-CN"/>
        </w:rPr>
        <w:t xml:space="preserve"> </w:t>
      </w:r>
      <w:r w:rsidR="00800195" w:rsidRPr="00800195">
        <w:rPr>
          <w:b/>
          <w:lang w:eastAsia="zh-CN"/>
        </w:rPr>
        <w:t xml:space="preserve">for </w:t>
      </w:r>
      <w:r w:rsidR="009A6EE9">
        <w:rPr>
          <w:b/>
          <w:lang w:eastAsia="zh-CN"/>
        </w:rPr>
        <w:t xml:space="preserve">Config </w:t>
      </w:r>
      <w:r w:rsidR="009A6EE9" w:rsidRPr="0037555A">
        <w:rPr>
          <w:rFonts w:hint="eastAsia"/>
          <w:b/>
          <w:lang w:eastAsia="zh-CN"/>
        </w:rPr>
        <w:t>A</w:t>
      </w:r>
      <w:r w:rsidR="00A46D24">
        <w:rPr>
          <w:b/>
          <w:lang w:eastAsia="zh-CN"/>
        </w:rPr>
        <w:t xml:space="preserve"> </w:t>
      </w:r>
      <w:r w:rsidR="009A6EE9">
        <w:rPr>
          <w:b/>
          <w:lang w:eastAsia="zh-CN"/>
        </w:rPr>
        <w:t>(</w:t>
      </w:r>
      <w:r w:rsidR="0037555A">
        <w:rPr>
          <w:b/>
          <w:lang w:eastAsia="zh-CN"/>
        </w:rPr>
        <w:t>4GH</w:t>
      </w:r>
      <w:r w:rsidR="009A6EE9">
        <w:rPr>
          <w:b/>
          <w:lang w:eastAsia="zh-CN"/>
        </w:rPr>
        <w:t>z)</w:t>
      </w:r>
      <w:r w:rsidR="00800195" w:rsidRPr="00800195">
        <w:rPr>
          <w:b/>
          <w:lang w:eastAsia="zh-CN"/>
        </w:rPr>
        <w:t xml:space="preserve"> </w:t>
      </w:r>
      <w:r w:rsidR="00A46D24">
        <w:rPr>
          <w:b/>
          <w:lang w:eastAsia="zh-CN"/>
        </w:rPr>
        <w:t>and Config B (30GHz), respectively</w:t>
      </w:r>
      <w:r w:rsidR="0037555A">
        <w:rPr>
          <w:b/>
          <w:lang w:eastAsia="zh-CN"/>
        </w:rPr>
        <w:t>.</w:t>
      </w:r>
    </w:p>
    <w:p w14:paraId="6366FDA6" w14:textId="0E598240" w:rsidR="00800195" w:rsidRDefault="00800195" w:rsidP="009178C8">
      <w:pPr>
        <w:pStyle w:val="a5"/>
        <w:jc w:val="both"/>
        <w:rPr>
          <w:b/>
          <w:lang w:eastAsia="zh-CN"/>
        </w:rPr>
      </w:pPr>
      <w:r w:rsidRPr="0091222B">
        <w:rPr>
          <w:b/>
          <w:u w:val="single"/>
          <w:lang w:eastAsia="zh-CN"/>
        </w:rPr>
        <w:t>Observation</w:t>
      </w:r>
      <w:r>
        <w:rPr>
          <w:b/>
          <w:u w:val="single"/>
          <w:lang w:eastAsia="zh-CN"/>
        </w:rPr>
        <w:t xml:space="preserve"> </w:t>
      </w:r>
      <w:r w:rsidR="006A02B8">
        <w:rPr>
          <w:b/>
          <w:u w:val="single"/>
          <w:lang w:eastAsia="zh-CN"/>
        </w:rPr>
        <w:t>3</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00AE510B" w:rsidRPr="009C4E30">
        <w:rPr>
          <w:b/>
          <w:lang w:eastAsia="zh-CN"/>
        </w:rPr>
        <w:t>12.</w:t>
      </w:r>
      <w:r w:rsidR="00AD5348">
        <w:rPr>
          <w:b/>
          <w:lang w:eastAsia="zh-CN"/>
        </w:rPr>
        <w:t>4</w:t>
      </w:r>
      <w:r w:rsidR="006C4B17">
        <w:rPr>
          <w:b/>
          <w:lang w:eastAsia="zh-CN"/>
        </w:rPr>
        <w:t xml:space="preserve"> </w:t>
      </w:r>
      <w:r w:rsidRPr="009C4E30">
        <w:rPr>
          <w:b/>
          <w:lang w:eastAsia="zh-CN"/>
        </w:rPr>
        <w:t>dB</w:t>
      </w:r>
      <w:r w:rsidR="00E860FC" w:rsidRPr="00E860FC">
        <w:rPr>
          <w:b/>
          <w:lang w:eastAsia="zh-CN"/>
        </w:rPr>
        <w:t xml:space="preserve"> </w:t>
      </w:r>
      <w:r w:rsidRPr="00800195">
        <w:rPr>
          <w:b/>
          <w:lang w:eastAsia="zh-CN"/>
        </w:rPr>
        <w:t xml:space="preserve">for </w:t>
      </w:r>
      <w:r w:rsidR="0037555A">
        <w:rPr>
          <w:b/>
          <w:lang w:eastAsia="zh-CN"/>
        </w:rPr>
        <w:t xml:space="preserve">Config </w:t>
      </w:r>
      <w:r w:rsidR="0037555A" w:rsidRPr="0037555A">
        <w:rPr>
          <w:rFonts w:hint="eastAsia"/>
          <w:b/>
          <w:lang w:eastAsia="zh-CN"/>
        </w:rPr>
        <w:t>A</w:t>
      </w:r>
      <w:r w:rsidR="0037555A">
        <w:rPr>
          <w:b/>
          <w:lang w:eastAsia="zh-CN"/>
        </w:rPr>
        <w:t>(</w:t>
      </w:r>
      <w:r w:rsidRPr="00800195">
        <w:rPr>
          <w:b/>
          <w:lang w:eastAsia="zh-CN"/>
        </w:rPr>
        <w:t>700 MHz</w:t>
      </w:r>
      <w:r w:rsidR="0037555A">
        <w:rPr>
          <w:b/>
          <w:lang w:eastAsia="zh-CN"/>
        </w:rPr>
        <w:t>).</w:t>
      </w:r>
    </w:p>
    <w:p w14:paraId="43F0EFF1" w14:textId="41C614F2" w:rsidR="00BF0787" w:rsidRPr="009D6287" w:rsidRDefault="00BF0787" w:rsidP="00B77526">
      <w:pPr>
        <w:rPr>
          <w:rFonts w:eastAsia="宋体"/>
          <w:b/>
          <w:lang w:eastAsia="zh-CN"/>
        </w:rPr>
      </w:pPr>
    </w:p>
    <w:p w14:paraId="6C3C9CAF" w14:textId="48E28BE8" w:rsidR="00115369" w:rsidRPr="00115369" w:rsidRDefault="00CA641D"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Conclusions</w:t>
      </w:r>
    </w:p>
    <w:p w14:paraId="37EA7C63" w14:textId="3FF8B071" w:rsidR="00B13689" w:rsidRPr="00B77526" w:rsidRDefault="00B13689" w:rsidP="009178C8">
      <w:pPr>
        <w:jc w:val="both"/>
        <w:rPr>
          <w:rFonts w:eastAsia="宋体"/>
          <w:lang w:eastAsia="zh-CN"/>
        </w:rPr>
      </w:pPr>
      <w:r w:rsidRPr="00A430AE">
        <w:rPr>
          <w:rFonts w:eastAsia="宋体"/>
          <w:lang w:eastAsia="zh-CN"/>
        </w:rPr>
        <w:t xml:space="preserve">In this contribution, </w:t>
      </w:r>
      <w:r>
        <w:rPr>
          <w:rFonts w:eastAsia="宋体"/>
          <w:lang w:eastAsia="zh-CN"/>
        </w:rPr>
        <w:t xml:space="preserve">we provide our preliminary evaluation results for </w:t>
      </w:r>
      <w:r w:rsidR="00E06F0E">
        <w:rPr>
          <w:lang w:eastAsia="zh-CN"/>
        </w:rPr>
        <w:t>mobility</w:t>
      </w:r>
      <w:r>
        <w:rPr>
          <w:rFonts w:eastAsiaTheme="minorEastAsia"/>
          <w:lang w:eastAsia="zh-CN"/>
        </w:rPr>
        <w:t xml:space="preserve"> evaluation in </w:t>
      </w:r>
      <w:r w:rsidR="00E06F0E">
        <w:rPr>
          <w:lang w:eastAsia="zh-CN"/>
        </w:rPr>
        <w:t xml:space="preserve">eMBB </w:t>
      </w:r>
      <w:r w:rsidRPr="00E50737">
        <w:rPr>
          <w:rFonts w:eastAsiaTheme="minorEastAsia"/>
          <w:lang w:eastAsia="zh-CN"/>
        </w:rPr>
        <w:t>scenario</w:t>
      </w:r>
      <w:r w:rsidR="00420293">
        <w:rPr>
          <w:rFonts w:eastAsiaTheme="minorEastAsia"/>
          <w:lang w:eastAsia="zh-CN"/>
        </w:rPr>
        <w:t>s</w:t>
      </w:r>
      <w:r w:rsidR="003B45C4">
        <w:rPr>
          <w:rFonts w:eastAsia="宋体"/>
          <w:lang w:eastAsia="zh-CN"/>
        </w:rPr>
        <w:t>. W</w:t>
      </w:r>
      <w:r>
        <w:rPr>
          <w:rFonts w:eastAsia="宋体"/>
          <w:lang w:eastAsia="zh-CN"/>
        </w:rPr>
        <w:t>e have the following observations</w:t>
      </w:r>
      <w:r w:rsidR="003F62F1">
        <w:rPr>
          <w:rFonts w:eastAsia="宋体"/>
          <w:lang w:eastAsia="zh-CN"/>
        </w:rPr>
        <w:t>.</w:t>
      </w:r>
    </w:p>
    <w:p w14:paraId="14F593DF" w14:textId="30EA9437" w:rsidR="00764EF8" w:rsidRPr="00E04E10" w:rsidRDefault="00F7153C" w:rsidP="009178C8">
      <w:pPr>
        <w:pStyle w:val="a5"/>
        <w:jc w:val="both"/>
        <w:rPr>
          <w:rFonts w:eastAsia="宋体"/>
          <w:b/>
          <w:lang w:eastAsia="zh-CN"/>
        </w:rPr>
      </w:pPr>
      <w:r w:rsidRPr="00E04E10">
        <w:rPr>
          <w:b/>
          <w:u w:val="single"/>
          <w:lang w:eastAsia="zh-CN"/>
        </w:rPr>
        <w:t>Observation 1:</w:t>
      </w:r>
      <w:r w:rsidRPr="00E04E10">
        <w:rPr>
          <w:b/>
          <w:lang w:eastAsia="zh-CN"/>
        </w:rPr>
        <w:t xml:space="preserve">  </w:t>
      </w:r>
      <w:r w:rsidRPr="00E04E10">
        <w:rPr>
          <w:rFonts w:eastAsia="宋体"/>
          <w:b/>
          <w:lang w:val="en-GB" w:eastAsia="zh-CN"/>
        </w:rPr>
        <w:t>UL power control parameter has significant impact on UL SINR distribution</w:t>
      </w:r>
      <w:r>
        <w:rPr>
          <w:rFonts w:eastAsia="宋体"/>
          <w:b/>
          <w:lang w:val="en-GB" w:eastAsia="zh-CN"/>
        </w:rPr>
        <w:t xml:space="preserve"> for eMBB scenarios</w:t>
      </w:r>
      <w:r w:rsidRPr="00E04E10">
        <w:rPr>
          <w:rFonts w:eastAsia="宋体"/>
          <w:b/>
          <w:lang w:val="en-GB" w:eastAsia="zh-CN"/>
        </w:rPr>
        <w:t>, and companies need to provide the</w:t>
      </w:r>
      <w:r>
        <w:rPr>
          <w:rFonts w:eastAsia="宋体"/>
          <w:b/>
          <w:lang w:val="en-GB" w:eastAsia="zh-CN"/>
        </w:rPr>
        <w:t>ir</w:t>
      </w:r>
      <w:r w:rsidRPr="00E04E10">
        <w:rPr>
          <w:rFonts w:eastAsia="宋体"/>
          <w:b/>
          <w:lang w:val="en-GB" w:eastAsia="zh-CN"/>
        </w:rPr>
        <w:t xml:space="preserve"> chosen</w:t>
      </w:r>
      <w:r w:rsidRPr="00E04E10">
        <w:rPr>
          <w:b/>
        </w:rPr>
        <w:t xml:space="preserve"> </w:t>
      </w:r>
      <w:r w:rsidRPr="00E04E10">
        <w:rPr>
          <w:rFonts w:eastAsia="宋体"/>
          <w:b/>
          <w:lang w:val="en-GB" w:eastAsia="zh-CN"/>
        </w:rPr>
        <w:t xml:space="preserve">UL power control parameters along with their simulation results. </w:t>
      </w:r>
      <w:r w:rsidR="00764EF8" w:rsidRPr="00E04E10">
        <w:rPr>
          <w:rFonts w:eastAsia="宋体"/>
          <w:b/>
          <w:lang w:val="en-GB" w:eastAsia="zh-CN"/>
        </w:rPr>
        <w:t>For</w:t>
      </w:r>
      <w:r w:rsidR="00764EF8" w:rsidRPr="00E04E10">
        <w:rPr>
          <w:b/>
        </w:rPr>
        <w:t xml:space="preserve"> </w:t>
      </w:r>
      <w:r w:rsidR="00764EF8" w:rsidRPr="00E04E10">
        <w:rPr>
          <w:rFonts w:eastAsia="宋体"/>
          <w:b/>
          <w:lang w:val="en-GB" w:eastAsia="zh-CN"/>
        </w:rPr>
        <w:t xml:space="preserve">DenseUrban-eMBB and Rural-eMBB eMBB test environments,  </w:t>
      </w:r>
      <m:oMath>
        <m:d>
          <m:dPr>
            <m:begChr m:val="〈"/>
            <m:endChr m:val="〉"/>
            <m:ctrlPr>
              <w:rPr>
                <w:rFonts w:ascii="Cambria Math" w:eastAsia="宋体" w:hAnsi="Cambria Math"/>
                <w:b/>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i"/>
              </m:rPr>
              <w:rPr>
                <w:rFonts w:ascii="Cambria Math" w:eastAsia="宋体" w:hAnsi="Cambria Math"/>
                <w:lang w:eastAsia="zh-CN"/>
              </w:rPr>
              <m:t>,α</m:t>
            </m:r>
          </m:e>
        </m:d>
        <m:r>
          <m:rPr>
            <m:sty m:val="b"/>
          </m:rPr>
          <w:rPr>
            <w:rFonts w:ascii="Cambria Math" w:eastAsia="宋体" w:hAnsi="Cambria Math" w:hint="eastAsia"/>
            <w:lang w:eastAsia="zh-CN"/>
          </w:rPr>
          <m:t>=</m:t>
        </m:r>
        <m:d>
          <m:dPr>
            <m:begChr m:val="〈"/>
            <m:endChr m:val="〉"/>
            <m:ctrlPr>
              <w:rPr>
                <w:rFonts w:ascii="Cambria Math" w:eastAsia="宋体" w:hAnsi="Cambria Math"/>
                <w:b/>
                <w:lang w:eastAsia="zh-CN"/>
              </w:rPr>
            </m:ctrlPr>
          </m:dPr>
          <m:e>
            <m:r>
              <m:rPr>
                <m:sty m:val="bi"/>
              </m:rPr>
              <w:rPr>
                <w:rFonts w:ascii="Cambria Math" w:eastAsia="宋体" w:hAnsi="Cambria Math"/>
                <w:lang w:eastAsia="zh-CN"/>
              </w:rPr>
              <m:t>-81 dBm,0.8</m:t>
            </m:r>
          </m:e>
        </m:d>
      </m:oMath>
      <w:r w:rsidR="00764EF8" w:rsidRPr="00E04E10">
        <w:rPr>
          <w:rFonts w:eastAsia="宋体" w:hint="eastAsia"/>
          <w:b/>
          <w:lang w:eastAsia="zh-CN"/>
        </w:rPr>
        <w:t xml:space="preserve"> provides</w:t>
      </w:r>
      <w:r w:rsidR="00764EF8" w:rsidRPr="00E04E10">
        <w:rPr>
          <w:rFonts w:eastAsia="宋体"/>
          <w:b/>
          <w:lang w:eastAsia="zh-CN"/>
        </w:rPr>
        <w:t xml:space="preserve"> balanced </w:t>
      </w:r>
      <w:r w:rsidR="00764EF8" w:rsidRPr="00E04E10">
        <w:rPr>
          <w:rFonts w:eastAsia="宋体"/>
          <w:b/>
          <w:lang w:val="en-GB" w:eastAsia="zh-CN"/>
        </w:rPr>
        <w:t>cell edge and cell average performance.</w:t>
      </w:r>
    </w:p>
    <w:p w14:paraId="49359787" w14:textId="77777777" w:rsidR="00307378" w:rsidRDefault="00307378" w:rsidP="009178C8">
      <w:pPr>
        <w:pStyle w:val="a5"/>
        <w:jc w:val="both"/>
        <w:rPr>
          <w:b/>
          <w:lang w:eastAsia="zh-CN"/>
        </w:rPr>
      </w:pPr>
      <w:r w:rsidRPr="0091222B">
        <w:rPr>
          <w:b/>
          <w:u w:val="single"/>
          <w:lang w:eastAsia="zh-CN"/>
        </w:rPr>
        <w:t xml:space="preserve">Observation </w:t>
      </w:r>
      <w:r>
        <w:rPr>
          <w:b/>
          <w:u w:val="single"/>
          <w:lang w:eastAsia="zh-CN"/>
        </w:rPr>
        <w:t>2</w:t>
      </w:r>
      <w:r w:rsidRPr="0091222B">
        <w:rPr>
          <w:b/>
          <w:u w:val="single"/>
          <w:lang w:eastAsia="zh-CN"/>
        </w:rPr>
        <w:t>:</w:t>
      </w:r>
      <w:r>
        <w:rPr>
          <w:b/>
          <w:lang w:eastAsia="zh-CN"/>
        </w:rPr>
        <w:t xml:space="preserve"> </w:t>
      </w:r>
      <w:r w:rsidRPr="00800195">
        <w:rPr>
          <w:b/>
          <w:lang w:eastAsia="zh-CN"/>
        </w:rPr>
        <w:t>For</w:t>
      </w:r>
      <w:r w:rsidRPr="0037555A">
        <w:rPr>
          <w:b/>
          <w:lang w:eastAsia="zh-CN"/>
        </w:rPr>
        <w:t xml:space="preserve"> </w:t>
      </w:r>
      <w:r w:rsidRPr="00800195">
        <w:rPr>
          <w:b/>
          <w:lang w:eastAsia="zh-CN"/>
        </w:rPr>
        <w:t>DenseUrban-eMBB test environmen</w:t>
      </w:r>
      <w:r>
        <w:rPr>
          <w:b/>
          <w:lang w:eastAsia="zh-CN"/>
        </w:rPr>
        <w:t xml:space="preserve">t, 50%-tile UL SINR is around </w:t>
      </w:r>
      <w:r w:rsidRPr="00BF7DB8">
        <w:rPr>
          <w:b/>
          <w:lang w:eastAsia="zh-CN"/>
        </w:rPr>
        <w:t>17.3</w:t>
      </w:r>
      <w:r>
        <w:rPr>
          <w:b/>
          <w:lang w:eastAsia="zh-CN"/>
        </w:rPr>
        <w:t xml:space="preserve"> </w:t>
      </w:r>
      <w:r w:rsidRPr="0037555A">
        <w:rPr>
          <w:b/>
          <w:lang w:eastAsia="zh-CN"/>
        </w:rPr>
        <w:t>dB</w:t>
      </w:r>
      <w:r w:rsidRPr="00800195">
        <w:rPr>
          <w:b/>
          <w:lang w:eastAsia="zh-CN"/>
        </w:rPr>
        <w:t xml:space="preserve"> </w:t>
      </w:r>
      <w:r>
        <w:rPr>
          <w:b/>
          <w:lang w:eastAsia="zh-CN"/>
        </w:rPr>
        <w:t xml:space="preserve">and </w:t>
      </w:r>
      <w:r w:rsidRPr="00BF7DB8">
        <w:rPr>
          <w:b/>
          <w:lang w:eastAsia="zh-CN"/>
        </w:rPr>
        <w:t>15.2</w:t>
      </w:r>
      <w:r>
        <w:rPr>
          <w:b/>
          <w:lang w:eastAsia="zh-CN"/>
        </w:rPr>
        <w:t xml:space="preserve"> </w:t>
      </w:r>
      <w:r w:rsidRPr="00BF7DB8">
        <w:rPr>
          <w:b/>
          <w:lang w:eastAsia="zh-CN"/>
        </w:rPr>
        <w:t>dB</w:t>
      </w:r>
      <w:r>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 xml:space="preserve"> (4GHz)</w:t>
      </w:r>
      <w:r w:rsidRPr="00800195">
        <w:rPr>
          <w:b/>
          <w:lang w:eastAsia="zh-CN"/>
        </w:rPr>
        <w:t xml:space="preserve"> </w:t>
      </w:r>
      <w:r>
        <w:rPr>
          <w:b/>
          <w:lang w:eastAsia="zh-CN"/>
        </w:rPr>
        <w:t>and Config B (30GHz), respectively.</w:t>
      </w:r>
    </w:p>
    <w:p w14:paraId="28030158" w14:textId="53763BA1" w:rsidR="00307378" w:rsidRDefault="00307378" w:rsidP="009178C8">
      <w:pPr>
        <w:pStyle w:val="a5"/>
        <w:jc w:val="both"/>
        <w:rPr>
          <w:b/>
          <w:lang w:eastAsia="zh-CN"/>
        </w:rPr>
      </w:pPr>
      <w:r w:rsidRPr="0091222B">
        <w:rPr>
          <w:b/>
          <w:u w:val="single"/>
          <w:lang w:eastAsia="zh-CN"/>
        </w:rPr>
        <w:t>Observation</w:t>
      </w:r>
      <w:r>
        <w:rPr>
          <w:b/>
          <w:u w:val="single"/>
          <w:lang w:eastAsia="zh-CN"/>
        </w:rPr>
        <w:t xml:space="preserve"> 3</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Pr="009C4E30">
        <w:rPr>
          <w:b/>
          <w:lang w:eastAsia="zh-CN"/>
        </w:rPr>
        <w:t>12.</w:t>
      </w:r>
      <w:r w:rsidR="00AD5348">
        <w:rPr>
          <w:b/>
          <w:lang w:eastAsia="zh-CN"/>
        </w:rPr>
        <w:t>4</w:t>
      </w:r>
      <w:r>
        <w:rPr>
          <w:b/>
          <w:lang w:eastAsia="zh-CN"/>
        </w:rPr>
        <w:t xml:space="preserve"> </w:t>
      </w:r>
      <w:r w:rsidRPr="009C4E30">
        <w:rPr>
          <w:b/>
          <w:lang w:eastAsia="zh-CN"/>
        </w:rPr>
        <w:t>dB</w:t>
      </w:r>
      <w:r w:rsidRPr="00E860FC">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w:t>
      </w:r>
      <w:r w:rsidRPr="00800195">
        <w:rPr>
          <w:b/>
          <w:lang w:eastAsia="zh-CN"/>
        </w:rPr>
        <w:t>700 MHz</w:t>
      </w:r>
      <w:r>
        <w:rPr>
          <w:b/>
          <w:lang w:eastAsia="zh-CN"/>
        </w:rPr>
        <w:t>).</w:t>
      </w:r>
    </w:p>
    <w:p w14:paraId="6D353FA6" w14:textId="3BAF296E" w:rsidR="00A27B7B" w:rsidRPr="00307378" w:rsidRDefault="00A27B7B" w:rsidP="00A27B7B">
      <w:pPr>
        <w:rPr>
          <w:rFonts w:eastAsia="宋体"/>
          <w:b/>
          <w:lang w:eastAsia="zh-CN"/>
        </w:rPr>
      </w:pP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0BF0FB91" w14:textId="77777777"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7" w:name="_Ref505867252"/>
      <w:bookmarkStart w:id="8" w:name="_Ref505807368"/>
      <w:r w:rsidRPr="008508E8">
        <w:rPr>
          <w:rFonts w:ascii="Times New Roman" w:hAnsi="Times New Roman" w:cs="Times New Roman"/>
          <w:kern w:val="2"/>
          <w:sz w:val="22"/>
          <w:szCs w:val="22"/>
        </w:rPr>
        <w:t>RP-172101, “WF on Work plan of Self Evaluation SI”, Huawei, Ericsson, Telecom Italia, September 2017.</w:t>
      </w:r>
      <w:bookmarkEnd w:id="7"/>
    </w:p>
    <w:p w14:paraId="36EFAAA4" w14:textId="0A0B6E1E"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9" w:name="_Ref505867261"/>
      <w:r w:rsidRPr="008508E8">
        <w:rPr>
          <w:rFonts w:ascii="Times New Roman" w:hAnsi="Times New Roman" w:cs="Times New Roman"/>
          <w:kern w:val="2"/>
          <w:sz w:val="22"/>
          <w:szCs w:val="22"/>
        </w:rPr>
        <w:t>R</w:t>
      </w:r>
      <w:r w:rsidR="00531CA3">
        <w:rPr>
          <w:rFonts w:ascii="Times New Roman" w:hAnsi="Times New Roman" w:cs="Times New Roman" w:hint="eastAsia"/>
          <w:kern w:val="2"/>
          <w:sz w:val="22"/>
          <w:szCs w:val="22"/>
        </w:rPr>
        <w:t>P</w:t>
      </w:r>
      <w:r w:rsidRPr="008508E8">
        <w:rPr>
          <w:rFonts w:ascii="Times New Roman" w:hAnsi="Times New Roman" w:cs="Times New Roman"/>
          <w:kern w:val="2"/>
          <w:sz w:val="22"/>
          <w:szCs w:val="22"/>
        </w:rPr>
        <w:t>-172532, “Work plan for self evaluation towards 3GPP Update Submission to ITU-R”, Huawei, Ericsson, Telecom Italia, December 2017.</w:t>
      </w:r>
      <w:bookmarkEnd w:id="9"/>
    </w:p>
    <w:p w14:paraId="337E4E2C" w14:textId="21B56E83" w:rsidR="00843688" w:rsidRPr="00843688" w:rsidRDefault="008508E8" w:rsidP="00065608">
      <w:pPr>
        <w:pStyle w:val="afb"/>
        <w:numPr>
          <w:ilvl w:val="0"/>
          <w:numId w:val="15"/>
        </w:numPr>
        <w:ind w:firstLineChars="0"/>
        <w:rPr>
          <w:rFonts w:ascii="Times New Roman" w:hAnsi="Times New Roman" w:cs="Times New Roman"/>
          <w:kern w:val="2"/>
          <w:sz w:val="22"/>
          <w:szCs w:val="22"/>
        </w:rPr>
      </w:pPr>
      <w:bookmarkStart w:id="10" w:name="_Ref505867312"/>
      <w:r w:rsidRPr="008508E8">
        <w:rPr>
          <w:rFonts w:ascii="Times New Roman" w:hAnsi="Times New Roman" w:cs="Times New Roman"/>
          <w:kern w:val="2"/>
          <w:sz w:val="22"/>
          <w:szCs w:val="22"/>
        </w:rPr>
        <w:t>Report ITU-R M.2410, “Minimum requirements related to technical performance for IMT-2020 radio interface(s)”, Nov. 2017.</w:t>
      </w:r>
      <w:bookmarkEnd w:id="10"/>
      <w:r w:rsidR="00065608" w:rsidRPr="00843688">
        <w:rPr>
          <w:kern w:val="2"/>
          <w:sz w:val="22"/>
          <w:szCs w:val="22"/>
        </w:rPr>
        <w:t xml:space="preserve"> </w:t>
      </w:r>
    </w:p>
    <w:p w14:paraId="6B982FD0" w14:textId="41622E8C" w:rsidR="008508E8" w:rsidRDefault="008508E8" w:rsidP="008508E8">
      <w:pPr>
        <w:pStyle w:val="afb"/>
        <w:numPr>
          <w:ilvl w:val="0"/>
          <w:numId w:val="15"/>
        </w:numPr>
        <w:ind w:firstLineChars="0"/>
        <w:rPr>
          <w:rFonts w:ascii="Times New Roman" w:hAnsi="Times New Roman" w:cs="Times New Roman"/>
          <w:kern w:val="2"/>
          <w:sz w:val="22"/>
          <w:szCs w:val="22"/>
        </w:rPr>
      </w:pPr>
      <w:bookmarkStart w:id="11" w:name="_Ref505867932"/>
      <w:r w:rsidRPr="008508E8">
        <w:rPr>
          <w:rFonts w:ascii="Times New Roman" w:hAnsi="Times New Roman" w:cs="Times New Roman"/>
          <w:kern w:val="2"/>
          <w:sz w:val="22"/>
          <w:szCs w:val="22"/>
        </w:rPr>
        <w:t>Report ITU-R M.2412, “Guidelines for evaluation of radio interface technologies for IMT-2020”, Nov. 2017.</w:t>
      </w:r>
      <w:bookmarkEnd w:id="11"/>
    </w:p>
    <w:p w14:paraId="7EA4C3DA" w14:textId="77777777" w:rsidR="001C4CE1" w:rsidRPr="00D419CF" w:rsidRDefault="001C4CE1" w:rsidP="001C4CE1">
      <w:pPr>
        <w:pStyle w:val="afb"/>
        <w:numPr>
          <w:ilvl w:val="0"/>
          <w:numId w:val="15"/>
        </w:numPr>
        <w:ind w:firstLineChars="0"/>
        <w:rPr>
          <w:rFonts w:ascii="Times New Roman" w:hAnsi="Times New Roman" w:cs="Times New Roman"/>
          <w:kern w:val="2"/>
          <w:sz w:val="22"/>
          <w:szCs w:val="22"/>
        </w:rPr>
      </w:pPr>
      <w:bookmarkStart w:id="12" w:name="_Ref505934653"/>
      <w:r w:rsidRPr="005D2015">
        <w:rPr>
          <w:rFonts w:ascii="Times New Roman" w:hAnsi="Times New Roman" w:cs="Times New Roman"/>
          <w:kern w:val="2"/>
          <w:sz w:val="22"/>
          <w:szCs w:val="22"/>
        </w:rPr>
        <w:t>RT-170019</w:t>
      </w:r>
      <w:r>
        <w:rPr>
          <w:rFonts w:ascii="Times New Roman" w:hAnsi="Times New Roman" w:cs="Times New Roman"/>
          <w:kern w:val="2"/>
          <w:sz w:val="22"/>
          <w:szCs w:val="22"/>
        </w:rPr>
        <w:t>, “</w:t>
      </w:r>
      <w:r w:rsidRPr="005D2015">
        <w:rPr>
          <w:rFonts w:ascii="Times New Roman" w:hAnsi="Times New Roman" w:cs="Times New Roman"/>
          <w:kern w:val="2"/>
          <w:sz w:val="22"/>
          <w:szCs w:val="22"/>
        </w:rPr>
        <w:t>Summary of email discussion “[ITU-R AH 01] Calibration for self-evaluation”</w:t>
      </w:r>
      <w:r>
        <w:rPr>
          <w:rFonts w:ascii="Times New Roman" w:hAnsi="Times New Roman" w:cs="Times New Roman"/>
          <w:kern w:val="2"/>
          <w:sz w:val="22"/>
          <w:szCs w:val="22"/>
        </w:rPr>
        <w:t xml:space="preserve">”, Huawei, </w:t>
      </w:r>
      <w:r w:rsidRPr="005D2015">
        <w:rPr>
          <w:rFonts w:ascii="Times New Roman" w:hAnsi="Times New Roman" w:cs="Times New Roman"/>
          <w:kern w:val="2"/>
          <w:sz w:val="22"/>
          <w:szCs w:val="22"/>
        </w:rPr>
        <w:t>December</w:t>
      </w:r>
      <w:r>
        <w:rPr>
          <w:rFonts w:ascii="Times New Roman" w:hAnsi="Times New Roman" w:cs="Times New Roman"/>
          <w:kern w:val="2"/>
          <w:sz w:val="22"/>
          <w:szCs w:val="22"/>
        </w:rPr>
        <w:t xml:space="preserve"> 2017.</w:t>
      </w:r>
      <w:bookmarkEnd w:id="8"/>
      <w:bookmarkEnd w:id="12"/>
    </w:p>
    <w:sectPr w:rsidR="001C4CE1" w:rsidRPr="00D419C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91874" w14:textId="77777777" w:rsidR="0029693E" w:rsidRDefault="0029693E">
      <w:r>
        <w:separator/>
      </w:r>
    </w:p>
  </w:endnote>
  <w:endnote w:type="continuationSeparator" w:id="0">
    <w:p w14:paraId="7D8C323B" w14:textId="77777777" w:rsidR="0029693E" w:rsidRDefault="0029693E">
      <w:r>
        <w:continuationSeparator/>
      </w:r>
    </w:p>
  </w:endnote>
  <w:endnote w:type="continuationNotice" w:id="1">
    <w:p w14:paraId="11DEDD42" w14:textId="77777777" w:rsidR="0029693E" w:rsidRDefault="00296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095463C5" w:rsidR="00063993" w:rsidRDefault="00063993">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AD5348">
      <w:rPr>
        <w:rStyle w:val="af1"/>
        <w:noProof/>
      </w:rPr>
      <w:t>5</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AD5348">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B8597" w14:textId="77777777" w:rsidR="0029693E" w:rsidRDefault="0029693E">
      <w:r>
        <w:separator/>
      </w:r>
    </w:p>
  </w:footnote>
  <w:footnote w:type="continuationSeparator" w:id="0">
    <w:p w14:paraId="698F9037" w14:textId="77777777" w:rsidR="0029693E" w:rsidRDefault="0029693E">
      <w:r>
        <w:continuationSeparator/>
      </w:r>
    </w:p>
  </w:footnote>
  <w:footnote w:type="continuationNotice" w:id="1">
    <w:p w14:paraId="66248879" w14:textId="77777777" w:rsidR="0029693E" w:rsidRDefault="00296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B3E5D"/>
    <w:multiLevelType w:val="hybridMultilevel"/>
    <w:tmpl w:val="09647E44"/>
    <w:lvl w:ilvl="0" w:tplc="8F54132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EF02BC"/>
    <w:multiLevelType w:val="hybridMultilevel"/>
    <w:tmpl w:val="B9404E6C"/>
    <w:lvl w:ilvl="0" w:tplc="75F4A3D4">
      <w:start w:val="5"/>
      <w:numFmt w:val="bullet"/>
      <w:lvlText w:val="-"/>
      <w:lvlJc w:val="left"/>
      <w:pPr>
        <w:ind w:left="1485" w:hanging="420"/>
      </w:pPr>
      <w:rPr>
        <w:rFonts w:ascii="Times New Roman" w:eastAsiaTheme="minorEastAsia" w:hAnsi="Times New Roman" w:cs="Times New Roman" w:hint="default"/>
        <w:b/>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4"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AF2"/>
    <w:multiLevelType w:val="hybridMultilevel"/>
    <w:tmpl w:val="FD52E5BE"/>
    <w:lvl w:ilvl="0" w:tplc="42A04C1A">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6376EC"/>
    <w:multiLevelType w:val="hybridMultilevel"/>
    <w:tmpl w:val="9D764498"/>
    <w:lvl w:ilvl="0" w:tplc="7A72F8A6">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44C27806"/>
    <w:multiLevelType w:val="hybridMultilevel"/>
    <w:tmpl w:val="B86A446A"/>
    <w:lvl w:ilvl="0" w:tplc="F2C2977C">
      <w:start w:val="1"/>
      <w:numFmt w:val="decimal"/>
      <w:lvlText w:val="[%1]"/>
      <w:lvlJc w:val="left"/>
      <w:pPr>
        <w:ind w:left="720" w:hanging="360"/>
      </w:pPr>
    </w:lvl>
    <w:lvl w:ilvl="1" w:tplc="01BC0068">
      <w:start w:val="1"/>
      <w:numFmt w:val="lowerLetter"/>
      <w:lvlText w:val="%2."/>
      <w:lvlJc w:val="left"/>
      <w:pPr>
        <w:ind w:left="1440" w:hanging="360"/>
      </w:pPr>
    </w:lvl>
    <w:lvl w:ilvl="2" w:tplc="D048D3E8">
      <w:start w:val="1"/>
      <w:numFmt w:val="lowerRoman"/>
      <w:lvlText w:val="%3."/>
      <w:lvlJc w:val="right"/>
      <w:pPr>
        <w:ind w:left="2160" w:hanging="180"/>
      </w:pPr>
    </w:lvl>
    <w:lvl w:ilvl="3" w:tplc="E6780E44">
      <w:start w:val="1"/>
      <w:numFmt w:val="decimal"/>
      <w:lvlText w:val="%4."/>
      <w:lvlJc w:val="left"/>
      <w:pPr>
        <w:ind w:left="2880" w:hanging="360"/>
      </w:pPr>
    </w:lvl>
    <w:lvl w:ilvl="4" w:tplc="8F80BFC0">
      <w:start w:val="1"/>
      <w:numFmt w:val="lowerLetter"/>
      <w:lvlText w:val="%5."/>
      <w:lvlJc w:val="left"/>
      <w:pPr>
        <w:ind w:left="3600" w:hanging="360"/>
      </w:pPr>
    </w:lvl>
    <w:lvl w:ilvl="5" w:tplc="A8BCD098">
      <w:start w:val="1"/>
      <w:numFmt w:val="lowerRoman"/>
      <w:lvlText w:val="%6."/>
      <w:lvlJc w:val="right"/>
      <w:pPr>
        <w:ind w:left="4320" w:hanging="180"/>
      </w:pPr>
    </w:lvl>
    <w:lvl w:ilvl="6" w:tplc="F30EDF68">
      <w:start w:val="1"/>
      <w:numFmt w:val="decimal"/>
      <w:lvlText w:val="%7."/>
      <w:lvlJc w:val="left"/>
      <w:pPr>
        <w:ind w:left="5040" w:hanging="360"/>
      </w:pPr>
    </w:lvl>
    <w:lvl w:ilvl="7" w:tplc="4626A4B8">
      <w:start w:val="1"/>
      <w:numFmt w:val="lowerLetter"/>
      <w:lvlText w:val="%8."/>
      <w:lvlJc w:val="left"/>
      <w:pPr>
        <w:ind w:left="5760" w:hanging="360"/>
      </w:pPr>
    </w:lvl>
    <w:lvl w:ilvl="8" w:tplc="99FCD39C">
      <w:start w:val="1"/>
      <w:numFmt w:val="lowerRoman"/>
      <w:lvlText w:val="%9."/>
      <w:lvlJc w:val="right"/>
      <w:pPr>
        <w:ind w:left="6480" w:hanging="180"/>
      </w:pPr>
    </w:lvl>
  </w:abstractNum>
  <w:abstractNum w:abstractNumId="26"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D53A59"/>
    <w:multiLevelType w:val="hybridMultilevel"/>
    <w:tmpl w:val="433CB89E"/>
    <w:lvl w:ilvl="0" w:tplc="5C7A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954DC6"/>
    <w:multiLevelType w:val="hybridMultilevel"/>
    <w:tmpl w:val="738637B6"/>
    <w:lvl w:ilvl="0" w:tplc="368C19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91637"/>
    <w:multiLevelType w:val="hybridMultilevel"/>
    <w:tmpl w:val="29F64630"/>
    <w:lvl w:ilvl="0" w:tplc="77601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AD65B4"/>
    <w:multiLevelType w:val="hybridMultilevel"/>
    <w:tmpl w:val="DADEF32C"/>
    <w:lvl w:ilvl="0" w:tplc="5BC0459C">
      <w:start w:val="30"/>
      <w:numFmt w:val="bullet"/>
      <w:lvlText w:val="-"/>
      <w:lvlJc w:val="left"/>
      <w:pPr>
        <w:ind w:left="1636" w:hanging="420"/>
      </w:pPr>
      <w:rPr>
        <w:rFonts w:ascii="Times New Roman" w:eastAsia="MS Mincho" w:hAnsi="Times New Roman" w:cs="Times New Roman" w:hint="default"/>
      </w:rPr>
    </w:lvl>
    <w:lvl w:ilvl="1" w:tplc="04090003" w:tentative="1">
      <w:start w:val="1"/>
      <w:numFmt w:val="bullet"/>
      <w:lvlText w:val=""/>
      <w:lvlJc w:val="left"/>
      <w:pPr>
        <w:ind w:left="2056" w:hanging="420"/>
      </w:pPr>
      <w:rPr>
        <w:rFonts w:ascii="Wingdings" w:hAnsi="Wingdings" w:hint="default"/>
      </w:rPr>
    </w:lvl>
    <w:lvl w:ilvl="2" w:tplc="04090005" w:tentative="1">
      <w:start w:val="1"/>
      <w:numFmt w:val="bullet"/>
      <w:lvlText w:val=""/>
      <w:lvlJc w:val="left"/>
      <w:pPr>
        <w:ind w:left="2476" w:hanging="420"/>
      </w:pPr>
      <w:rPr>
        <w:rFonts w:ascii="Wingdings" w:hAnsi="Wingdings" w:hint="default"/>
      </w:rPr>
    </w:lvl>
    <w:lvl w:ilvl="3" w:tplc="04090001" w:tentative="1">
      <w:start w:val="1"/>
      <w:numFmt w:val="bullet"/>
      <w:lvlText w:val=""/>
      <w:lvlJc w:val="left"/>
      <w:pPr>
        <w:ind w:left="2896" w:hanging="420"/>
      </w:pPr>
      <w:rPr>
        <w:rFonts w:ascii="Wingdings" w:hAnsi="Wingdings" w:hint="default"/>
      </w:rPr>
    </w:lvl>
    <w:lvl w:ilvl="4" w:tplc="04090003" w:tentative="1">
      <w:start w:val="1"/>
      <w:numFmt w:val="bullet"/>
      <w:lvlText w:val=""/>
      <w:lvlJc w:val="left"/>
      <w:pPr>
        <w:ind w:left="3316" w:hanging="420"/>
      </w:pPr>
      <w:rPr>
        <w:rFonts w:ascii="Wingdings" w:hAnsi="Wingdings" w:hint="default"/>
      </w:rPr>
    </w:lvl>
    <w:lvl w:ilvl="5" w:tplc="04090005" w:tentative="1">
      <w:start w:val="1"/>
      <w:numFmt w:val="bullet"/>
      <w:lvlText w:val=""/>
      <w:lvlJc w:val="left"/>
      <w:pPr>
        <w:ind w:left="3736" w:hanging="420"/>
      </w:pPr>
      <w:rPr>
        <w:rFonts w:ascii="Wingdings" w:hAnsi="Wingdings" w:hint="default"/>
      </w:rPr>
    </w:lvl>
    <w:lvl w:ilvl="6" w:tplc="04090001" w:tentative="1">
      <w:start w:val="1"/>
      <w:numFmt w:val="bullet"/>
      <w:lvlText w:val=""/>
      <w:lvlJc w:val="left"/>
      <w:pPr>
        <w:ind w:left="4156" w:hanging="420"/>
      </w:pPr>
      <w:rPr>
        <w:rFonts w:ascii="Wingdings" w:hAnsi="Wingdings" w:hint="default"/>
      </w:rPr>
    </w:lvl>
    <w:lvl w:ilvl="7" w:tplc="04090003" w:tentative="1">
      <w:start w:val="1"/>
      <w:numFmt w:val="bullet"/>
      <w:lvlText w:val=""/>
      <w:lvlJc w:val="left"/>
      <w:pPr>
        <w:ind w:left="4576" w:hanging="420"/>
      </w:pPr>
      <w:rPr>
        <w:rFonts w:ascii="Wingdings" w:hAnsi="Wingdings" w:hint="default"/>
      </w:rPr>
    </w:lvl>
    <w:lvl w:ilvl="8" w:tplc="04090005" w:tentative="1">
      <w:start w:val="1"/>
      <w:numFmt w:val="bullet"/>
      <w:lvlText w:val=""/>
      <w:lvlJc w:val="left"/>
      <w:pPr>
        <w:ind w:left="4996" w:hanging="420"/>
      </w:pPr>
      <w:rPr>
        <w:rFonts w:ascii="Wingdings" w:hAnsi="Wingdings" w:hint="default"/>
      </w:rPr>
    </w:lvl>
  </w:abstractNum>
  <w:abstractNum w:abstractNumId="4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4"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4"/>
  </w:num>
  <w:num w:numId="3">
    <w:abstractNumId w:val="39"/>
  </w:num>
  <w:num w:numId="4">
    <w:abstractNumId w:val="17"/>
  </w:num>
  <w:num w:numId="5">
    <w:abstractNumId w:val="45"/>
  </w:num>
  <w:num w:numId="6">
    <w:abstractNumId w:val="23"/>
  </w:num>
  <w:num w:numId="7">
    <w:abstractNumId w:val="36"/>
  </w:num>
  <w:num w:numId="8">
    <w:abstractNumId w:val="5"/>
  </w:num>
  <w:num w:numId="9">
    <w:abstractNumId w:val="30"/>
  </w:num>
  <w:num w:numId="10">
    <w:abstractNumId w:val="47"/>
  </w:num>
  <w:num w:numId="11">
    <w:abstractNumId w:val="20"/>
  </w:num>
  <w:num w:numId="12">
    <w:abstractNumId w:val="32"/>
  </w:num>
  <w:num w:numId="13">
    <w:abstractNumId w:val="22"/>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43"/>
  </w:num>
  <w:num w:numId="18">
    <w:abstractNumId w:val="11"/>
  </w:num>
  <w:num w:numId="19">
    <w:abstractNumId w:val="29"/>
  </w:num>
  <w:num w:numId="20">
    <w:abstractNumId w:val="4"/>
  </w:num>
  <w:num w:numId="21">
    <w:abstractNumId w:val="49"/>
  </w:num>
  <w:num w:numId="22">
    <w:abstractNumId w:val="33"/>
  </w:num>
  <w:num w:numId="23">
    <w:abstractNumId w:val="10"/>
  </w:num>
  <w:num w:numId="24">
    <w:abstractNumId w:val="21"/>
  </w:num>
  <w:num w:numId="25">
    <w:abstractNumId w:val="46"/>
  </w:num>
  <w:num w:numId="26">
    <w:abstractNumId w:val="24"/>
  </w:num>
  <w:num w:numId="27">
    <w:abstractNumId w:val="15"/>
  </w:num>
  <w:num w:numId="28">
    <w:abstractNumId w:val="42"/>
  </w:num>
  <w:num w:numId="29">
    <w:abstractNumId w:val="44"/>
  </w:num>
  <w:num w:numId="30">
    <w:abstractNumId w:val="12"/>
  </w:num>
  <w:num w:numId="31">
    <w:abstractNumId w:val="18"/>
  </w:num>
  <w:num w:numId="32">
    <w:abstractNumId w:val="14"/>
  </w:num>
  <w:num w:numId="33">
    <w:abstractNumId w:val="26"/>
  </w:num>
  <w:num w:numId="34">
    <w:abstractNumId w:val="6"/>
  </w:num>
  <w:num w:numId="35">
    <w:abstractNumId w:val="41"/>
  </w:num>
  <w:num w:numId="36">
    <w:abstractNumId w:val="38"/>
  </w:num>
  <w:num w:numId="37">
    <w:abstractNumId w:val="31"/>
  </w:num>
  <w:num w:numId="38">
    <w:abstractNumId w:val="13"/>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7"/>
  </w:num>
  <w:num w:numId="42">
    <w:abstractNumId w:val="9"/>
  </w:num>
  <w:num w:numId="43">
    <w:abstractNumId w:val="19"/>
    <w:lvlOverride w:ilvl="0">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
  </w:num>
  <w:num w:numId="47">
    <w:abstractNumId w:val="37"/>
  </w:num>
  <w:num w:numId="48">
    <w:abstractNumId w:val="1"/>
  </w:num>
  <w:num w:numId="49">
    <w:abstractNumId w:val="28"/>
  </w:num>
  <w:num w:numId="5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B9D"/>
    <w:rsid w:val="0001140D"/>
    <w:rsid w:val="000118ED"/>
    <w:rsid w:val="00013BF0"/>
    <w:rsid w:val="000144A2"/>
    <w:rsid w:val="0001459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FAE"/>
    <w:rsid w:val="00040855"/>
    <w:rsid w:val="00040D83"/>
    <w:rsid w:val="00040D86"/>
    <w:rsid w:val="000419C5"/>
    <w:rsid w:val="000420AF"/>
    <w:rsid w:val="0004257D"/>
    <w:rsid w:val="00042C20"/>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2590"/>
    <w:rsid w:val="000627C5"/>
    <w:rsid w:val="00062E61"/>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61F5"/>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D35"/>
    <w:rsid w:val="00294DFD"/>
    <w:rsid w:val="00295E49"/>
    <w:rsid w:val="00295E90"/>
    <w:rsid w:val="0029693E"/>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508A"/>
    <w:rsid w:val="002C637D"/>
    <w:rsid w:val="002C744F"/>
    <w:rsid w:val="002D01FF"/>
    <w:rsid w:val="002D119A"/>
    <w:rsid w:val="002D1DBA"/>
    <w:rsid w:val="002D2E58"/>
    <w:rsid w:val="002D3896"/>
    <w:rsid w:val="002D395C"/>
    <w:rsid w:val="002D47F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799"/>
    <w:rsid w:val="003B09F7"/>
    <w:rsid w:val="003B0E1B"/>
    <w:rsid w:val="003B0E55"/>
    <w:rsid w:val="003B1E3A"/>
    <w:rsid w:val="003B23BA"/>
    <w:rsid w:val="003B2598"/>
    <w:rsid w:val="003B381E"/>
    <w:rsid w:val="003B3F74"/>
    <w:rsid w:val="003B45C4"/>
    <w:rsid w:val="003B4AB2"/>
    <w:rsid w:val="003B4BBE"/>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D30"/>
    <w:rsid w:val="00546C52"/>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7B54"/>
    <w:rsid w:val="00557FB2"/>
    <w:rsid w:val="005611B6"/>
    <w:rsid w:val="00561E89"/>
    <w:rsid w:val="005626BC"/>
    <w:rsid w:val="005629D6"/>
    <w:rsid w:val="00562FAA"/>
    <w:rsid w:val="005631BA"/>
    <w:rsid w:val="00563C7A"/>
    <w:rsid w:val="005646D3"/>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965"/>
    <w:rsid w:val="005C21B6"/>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906"/>
    <w:rsid w:val="00733A9B"/>
    <w:rsid w:val="0073465F"/>
    <w:rsid w:val="007349DF"/>
    <w:rsid w:val="00734A53"/>
    <w:rsid w:val="00735055"/>
    <w:rsid w:val="00736197"/>
    <w:rsid w:val="0073651D"/>
    <w:rsid w:val="00736CB3"/>
    <w:rsid w:val="00736D54"/>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5A1C"/>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5B2E"/>
    <w:rsid w:val="00915E51"/>
    <w:rsid w:val="00916C83"/>
    <w:rsid w:val="00916F04"/>
    <w:rsid w:val="009178C8"/>
    <w:rsid w:val="0092071C"/>
    <w:rsid w:val="00920849"/>
    <w:rsid w:val="00920D2B"/>
    <w:rsid w:val="00920F10"/>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1B2E"/>
    <w:rsid w:val="00951BEE"/>
    <w:rsid w:val="00952F60"/>
    <w:rsid w:val="009535DB"/>
    <w:rsid w:val="00953C2D"/>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73B"/>
    <w:rsid w:val="0099382E"/>
    <w:rsid w:val="00993D17"/>
    <w:rsid w:val="00993F4B"/>
    <w:rsid w:val="00994587"/>
    <w:rsid w:val="00994BDD"/>
    <w:rsid w:val="009952E9"/>
    <w:rsid w:val="009962C0"/>
    <w:rsid w:val="009962FD"/>
    <w:rsid w:val="00996E19"/>
    <w:rsid w:val="009A18C9"/>
    <w:rsid w:val="009A2125"/>
    <w:rsid w:val="009A2856"/>
    <w:rsid w:val="009A56C4"/>
    <w:rsid w:val="009A579B"/>
    <w:rsid w:val="009A5FE6"/>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D18"/>
    <w:rsid w:val="00A46D24"/>
    <w:rsid w:val="00A4711A"/>
    <w:rsid w:val="00A47A0C"/>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90414"/>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8D9"/>
    <w:rsid w:val="00C07F8E"/>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411C"/>
    <w:rsid w:val="00C94238"/>
    <w:rsid w:val="00C94D02"/>
    <w:rsid w:val="00C94E08"/>
    <w:rsid w:val="00C952CC"/>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12CF"/>
    <w:rsid w:val="00D31C3B"/>
    <w:rsid w:val="00D320F4"/>
    <w:rsid w:val="00D3241E"/>
    <w:rsid w:val="00D32812"/>
    <w:rsid w:val="00D32FE9"/>
    <w:rsid w:val="00D3319F"/>
    <w:rsid w:val="00D33D2B"/>
    <w:rsid w:val="00D33E74"/>
    <w:rsid w:val="00D354E0"/>
    <w:rsid w:val="00D3581C"/>
    <w:rsid w:val="00D36029"/>
    <w:rsid w:val="00D36099"/>
    <w:rsid w:val="00D3620E"/>
    <w:rsid w:val="00D362A5"/>
    <w:rsid w:val="00D3733D"/>
    <w:rsid w:val="00D3769B"/>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3B0"/>
    <w:rsid w:val="00D536CC"/>
    <w:rsid w:val="00D53743"/>
    <w:rsid w:val="00D53F22"/>
    <w:rsid w:val="00D555C5"/>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F2"/>
    <w:rsid w:val="00D80897"/>
    <w:rsid w:val="00D810D4"/>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567F"/>
    <w:rsid w:val="00E256D8"/>
    <w:rsid w:val="00E25A4F"/>
    <w:rsid w:val="00E262DE"/>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61CE"/>
    <w:rsid w:val="00EA63A0"/>
    <w:rsid w:val="00EA6C39"/>
    <w:rsid w:val="00EA706E"/>
    <w:rsid w:val="00EB0895"/>
    <w:rsid w:val="00EB28F4"/>
    <w:rsid w:val="00EB2DC3"/>
    <w:rsid w:val="00EB6E19"/>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3C52"/>
    <w:rsid w:val="00ED4390"/>
    <w:rsid w:val="00ED4984"/>
    <w:rsid w:val="00ED4AC7"/>
    <w:rsid w:val="00ED4E30"/>
    <w:rsid w:val="00ED5655"/>
    <w:rsid w:val="00ED5AFB"/>
    <w:rsid w:val="00ED5B1C"/>
    <w:rsid w:val="00ED5CB0"/>
    <w:rsid w:val="00ED69A1"/>
    <w:rsid w:val="00ED6A14"/>
    <w:rsid w:val="00ED7DC5"/>
    <w:rsid w:val="00ED7EC2"/>
    <w:rsid w:val="00ED7FA3"/>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1EF"/>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C15"/>
    <w:rsid w:val="00FD3D2F"/>
    <w:rsid w:val="00FD403D"/>
    <w:rsid w:val="00FD40DE"/>
    <w:rsid w:val="00FD449A"/>
    <w:rsid w:val="00FD45E9"/>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43"/>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3ECF4-C983-41E1-B34A-5CBF17F3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Ke Ting</cp:lastModifiedBy>
  <cp:revision>3</cp:revision>
  <cp:lastPrinted>2013-01-18T02:26:00Z</cp:lastPrinted>
  <dcterms:created xsi:type="dcterms:W3CDTF">2018-05-11T04:04:00Z</dcterms:created>
  <dcterms:modified xsi:type="dcterms:W3CDTF">2018-05-11T04:04:00Z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