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83322" w14:textId="1F6FC7A4" w:rsidR="004D10DF" w:rsidRPr="00DB545F" w:rsidRDefault="004D10DF" w:rsidP="004D10DF">
      <w:pPr>
        <w:tabs>
          <w:tab w:val="left" w:pos="1985"/>
        </w:tabs>
        <w:ind w:left="2048" w:hangingChars="850" w:hanging="2048"/>
        <w:rPr>
          <w:b/>
          <w:bCs/>
          <w:sz w:val="24"/>
        </w:rPr>
      </w:pPr>
      <w:r w:rsidRPr="00DB545F">
        <w:rPr>
          <w:b/>
          <w:bCs/>
          <w:sz w:val="24"/>
        </w:rPr>
        <w:t>3GPP TSG RAN WG1 Meeting #93</w:t>
      </w:r>
      <w:r w:rsidRPr="00DB545F">
        <w:rPr>
          <w:b/>
          <w:bCs/>
          <w:sz w:val="24"/>
        </w:rPr>
        <w:tab/>
      </w:r>
      <w:r w:rsidRPr="00DB545F">
        <w:rPr>
          <w:b/>
          <w:bCs/>
          <w:sz w:val="24"/>
        </w:rPr>
        <w:tab/>
      </w:r>
      <w:r w:rsidR="00C55944" w:rsidRPr="00DB545F">
        <w:rPr>
          <w:b/>
          <w:bCs/>
          <w:sz w:val="24"/>
        </w:rPr>
        <w:t xml:space="preserve">                                         </w:t>
      </w:r>
      <w:r w:rsidRPr="00DB545F">
        <w:rPr>
          <w:b/>
          <w:bCs/>
          <w:sz w:val="24"/>
        </w:rPr>
        <w:t>R1-180</w:t>
      </w:r>
      <w:r w:rsidR="006132FC">
        <w:rPr>
          <w:b/>
          <w:bCs/>
          <w:sz w:val="24"/>
        </w:rPr>
        <w:t>6365</w:t>
      </w:r>
    </w:p>
    <w:p w14:paraId="730740C0" w14:textId="0794C59A" w:rsidR="004D10DF" w:rsidRPr="00DB545F" w:rsidRDefault="004D10DF" w:rsidP="004D10DF">
      <w:pPr>
        <w:pStyle w:val="TdocHeader2"/>
        <w:spacing w:after="0"/>
        <w:rPr>
          <w:rFonts w:ascii="Times New Roman" w:eastAsiaTheme="minorEastAsia" w:hAnsi="Times New Roman"/>
          <w:bCs/>
          <w:sz w:val="22"/>
          <w:szCs w:val="22"/>
        </w:rPr>
      </w:pPr>
      <w:r w:rsidRPr="00DB545F">
        <w:rPr>
          <w:rFonts w:ascii="Times New Roman" w:hAnsi="Times New Roman"/>
          <w:bCs/>
          <w:sz w:val="24"/>
        </w:rPr>
        <w:t>Busan, Korea, May 21st – 25th, 2018</w:t>
      </w:r>
    </w:p>
    <w:p w14:paraId="620E7CA0" w14:textId="77777777" w:rsidR="00C55944" w:rsidRPr="00DB545F" w:rsidRDefault="00C55944" w:rsidP="005D02E1">
      <w:pPr>
        <w:pStyle w:val="TdocHeader2"/>
        <w:spacing w:after="0"/>
        <w:rPr>
          <w:rFonts w:ascii="Times New Roman" w:eastAsiaTheme="minorEastAsia" w:hAnsi="Times New Roman"/>
          <w:sz w:val="22"/>
          <w:szCs w:val="22"/>
          <w:lang w:eastAsia="zh-CN"/>
        </w:rPr>
      </w:pPr>
    </w:p>
    <w:p w14:paraId="53C1FFCC" w14:textId="3DA533D8" w:rsidR="00026C97" w:rsidRPr="009242DF" w:rsidRDefault="00026C97" w:rsidP="00312B11">
      <w:pPr>
        <w:tabs>
          <w:tab w:val="left" w:pos="1985"/>
        </w:tabs>
        <w:ind w:left="1877" w:hangingChars="850" w:hanging="1877"/>
        <w:rPr>
          <w:rFonts w:eastAsia="宋体"/>
          <w:b/>
          <w:sz w:val="22"/>
        </w:rPr>
      </w:pPr>
      <w:r w:rsidRPr="009242DF">
        <w:rPr>
          <w:b/>
          <w:sz w:val="22"/>
        </w:rPr>
        <w:t>Agenda item:</w:t>
      </w:r>
      <w:r w:rsidRPr="009242DF">
        <w:rPr>
          <w:b/>
          <w:sz w:val="22"/>
        </w:rPr>
        <w:tab/>
      </w:r>
      <w:bookmarkStart w:id="0" w:name="Source"/>
      <w:bookmarkEnd w:id="0"/>
      <w:r w:rsidR="00306769" w:rsidRPr="009242DF">
        <w:rPr>
          <w:rFonts w:eastAsia="宋体"/>
          <w:b/>
          <w:sz w:val="22"/>
        </w:rPr>
        <w:t>7.</w:t>
      </w:r>
      <w:r w:rsidR="00476C52">
        <w:rPr>
          <w:rFonts w:eastAsia="宋体"/>
          <w:b/>
          <w:sz w:val="22"/>
        </w:rPr>
        <w:t>1.3.1.4</w:t>
      </w:r>
    </w:p>
    <w:p w14:paraId="547F182A" w14:textId="77777777" w:rsidR="006A6A9C" w:rsidRPr="009242DF" w:rsidRDefault="00026C97" w:rsidP="00312B11">
      <w:pPr>
        <w:tabs>
          <w:tab w:val="left" w:pos="1985"/>
        </w:tabs>
        <w:ind w:left="1877" w:hangingChars="850" w:hanging="1877"/>
        <w:rPr>
          <w:rFonts w:eastAsiaTheme="minorEastAsia"/>
          <w:b/>
          <w:sz w:val="22"/>
          <w:lang w:eastAsia="ko-KR"/>
        </w:rPr>
      </w:pPr>
      <w:r w:rsidRPr="009242DF">
        <w:rPr>
          <w:b/>
          <w:sz w:val="22"/>
        </w:rPr>
        <w:t xml:space="preserve">Source: </w:t>
      </w:r>
      <w:r w:rsidRPr="009242DF">
        <w:rPr>
          <w:b/>
          <w:sz w:val="22"/>
        </w:rPr>
        <w:tab/>
        <w:t>CMCC</w:t>
      </w:r>
    </w:p>
    <w:p w14:paraId="35008F67" w14:textId="0ABAA4AA" w:rsidR="00381ECF" w:rsidRPr="00DB545F" w:rsidRDefault="00026C97" w:rsidP="00DB545F">
      <w:pPr>
        <w:tabs>
          <w:tab w:val="left" w:pos="1985"/>
        </w:tabs>
        <w:ind w:left="1877" w:hangingChars="850" w:hanging="1877"/>
        <w:rPr>
          <w:rFonts w:eastAsiaTheme="minorEastAsia"/>
          <w:b/>
          <w:sz w:val="22"/>
        </w:rPr>
      </w:pPr>
      <w:r w:rsidRPr="009242DF">
        <w:rPr>
          <w:b/>
          <w:sz w:val="22"/>
        </w:rPr>
        <w:t xml:space="preserve">Title: </w:t>
      </w:r>
      <w:r w:rsidRPr="009242DF">
        <w:rPr>
          <w:b/>
          <w:sz w:val="22"/>
        </w:rPr>
        <w:tab/>
      </w:r>
      <w:r w:rsidR="00476C52">
        <w:rPr>
          <w:b/>
          <w:sz w:val="22"/>
        </w:rPr>
        <w:t>Discussion on support of compact DCI for URLLC</w:t>
      </w:r>
    </w:p>
    <w:p w14:paraId="5DC29138" w14:textId="77777777" w:rsidR="00026C97" w:rsidRPr="009242DF" w:rsidRDefault="00026C97" w:rsidP="00312B11">
      <w:pPr>
        <w:pBdr>
          <w:bottom w:val="single" w:sz="6" w:space="1" w:color="auto"/>
        </w:pBdr>
        <w:tabs>
          <w:tab w:val="left" w:pos="1985"/>
        </w:tabs>
        <w:ind w:left="1877" w:hangingChars="850" w:hanging="1877"/>
        <w:rPr>
          <w:rFonts w:eastAsia="宋体"/>
          <w:b/>
          <w:sz w:val="22"/>
        </w:rPr>
      </w:pPr>
      <w:r w:rsidRPr="009242DF">
        <w:rPr>
          <w:b/>
          <w:sz w:val="22"/>
        </w:rPr>
        <w:t>Document for:</w:t>
      </w:r>
      <w:r w:rsidRPr="009242DF">
        <w:rPr>
          <w:b/>
          <w:sz w:val="22"/>
        </w:rPr>
        <w:tab/>
      </w:r>
      <w:bookmarkStart w:id="1" w:name="DocumentFor"/>
      <w:bookmarkEnd w:id="1"/>
      <w:r w:rsidRPr="009242DF">
        <w:rPr>
          <w:b/>
          <w:sz w:val="22"/>
        </w:rPr>
        <w:t>Discussion</w:t>
      </w:r>
      <w:r w:rsidRPr="009242DF">
        <w:rPr>
          <w:b/>
          <w:sz w:val="22"/>
          <w:lang w:eastAsia="ko-KR"/>
        </w:rPr>
        <w:t xml:space="preserve"> and Decision</w:t>
      </w:r>
    </w:p>
    <w:p w14:paraId="0C49E74A" w14:textId="77777777" w:rsidR="00026C97" w:rsidRPr="003E43EB" w:rsidRDefault="00026C97" w:rsidP="00012E2B">
      <w:pPr>
        <w:pStyle w:val="2"/>
        <w:numPr>
          <w:ilvl w:val="0"/>
          <w:numId w:val="1"/>
        </w:numPr>
        <w:rPr>
          <w:rFonts w:ascii="Times New Roman" w:hAnsi="Times New Roman"/>
          <w:b/>
          <w:sz w:val="22"/>
          <w:szCs w:val="22"/>
        </w:rPr>
      </w:pPr>
      <w:r w:rsidRPr="003E43EB">
        <w:rPr>
          <w:rFonts w:ascii="Times New Roman" w:hAnsi="Times New Roman"/>
          <w:b/>
          <w:sz w:val="22"/>
          <w:szCs w:val="22"/>
        </w:rPr>
        <w:t>Introduction</w:t>
      </w:r>
    </w:p>
    <w:p w14:paraId="5FB7F121" w14:textId="5D9D5496" w:rsidR="00DF376E" w:rsidRDefault="00912D51" w:rsidP="00912D51">
      <w:pPr>
        <w:rPr>
          <w:bCs/>
          <w:sz w:val="22"/>
        </w:rPr>
      </w:pPr>
      <w:bookmarkStart w:id="2" w:name="_Hlk505938201"/>
      <w:r w:rsidRPr="003E43EB">
        <w:rPr>
          <w:bCs/>
          <w:sz w:val="22"/>
        </w:rPr>
        <w:t xml:space="preserve">In the RAN#78, the scope for URLLC work for Rel-15 is endorsed and the following is included: </w:t>
      </w:r>
    </w:p>
    <w:p w14:paraId="0DC8EED1" w14:textId="77777777" w:rsidR="00DF376E" w:rsidRPr="00383753" w:rsidRDefault="00DF376E" w:rsidP="00DF376E">
      <w:pPr>
        <w:numPr>
          <w:ilvl w:val="0"/>
          <w:numId w:val="26"/>
        </w:numPr>
        <w:spacing w:line="240" w:lineRule="auto"/>
        <w:ind w:hanging="357"/>
        <w:rPr>
          <w:bCs/>
          <w:i/>
          <w:sz w:val="20"/>
          <w:szCs w:val="20"/>
        </w:rPr>
      </w:pPr>
      <w:r w:rsidRPr="00383753">
        <w:rPr>
          <w:bCs/>
          <w:i/>
          <w:sz w:val="20"/>
          <w:szCs w:val="20"/>
        </w:rPr>
        <w:t>Study and specify if gains are identified</w:t>
      </w:r>
    </w:p>
    <w:p w14:paraId="699393E3" w14:textId="32290E78" w:rsidR="00DF376E" w:rsidRPr="00DF376E" w:rsidRDefault="00DF376E" w:rsidP="00912D51">
      <w:pPr>
        <w:numPr>
          <w:ilvl w:val="1"/>
          <w:numId w:val="26"/>
        </w:numPr>
        <w:spacing w:line="240" w:lineRule="auto"/>
        <w:ind w:hanging="357"/>
        <w:rPr>
          <w:bCs/>
          <w:i/>
          <w:sz w:val="20"/>
          <w:szCs w:val="20"/>
        </w:rPr>
      </w:pPr>
      <w:r w:rsidRPr="00383753">
        <w:rPr>
          <w:bCs/>
          <w:i/>
          <w:sz w:val="20"/>
          <w:szCs w:val="20"/>
        </w:rPr>
        <w:t>Define a new DCI format(s) that has a smaller DCI payload size than DCI format 0-0 and DCI format 1-0 unicast data</w:t>
      </w:r>
    </w:p>
    <w:p w14:paraId="0ED0424A" w14:textId="5E905AC9" w:rsidR="00912D51" w:rsidRDefault="00912D51" w:rsidP="00912D51">
      <w:pPr>
        <w:rPr>
          <w:bCs/>
          <w:sz w:val="22"/>
        </w:rPr>
      </w:pPr>
      <w:r w:rsidRPr="003E43EB">
        <w:rPr>
          <w:bCs/>
          <w:sz w:val="22"/>
        </w:rPr>
        <w:t>In</w:t>
      </w:r>
      <w:r w:rsidR="00DF376E">
        <w:rPr>
          <w:bCs/>
          <w:sz w:val="22"/>
        </w:rPr>
        <w:t xml:space="preserve"> previous RAN1 Ad-hoc meeting</w:t>
      </w:r>
      <w:r w:rsidRPr="003E43EB">
        <w:rPr>
          <w:bCs/>
          <w:sz w:val="22"/>
        </w:rPr>
        <w:t>, the following agreements have been made:</w:t>
      </w:r>
    </w:p>
    <w:p w14:paraId="791E5145" w14:textId="743E69D3" w:rsidR="00DF376E" w:rsidRPr="00383753" w:rsidRDefault="00DF376E" w:rsidP="00DF376E">
      <w:pPr>
        <w:spacing w:line="240" w:lineRule="auto"/>
        <w:rPr>
          <w:b/>
          <w:sz w:val="20"/>
          <w:szCs w:val="20"/>
          <w:u w:val="single"/>
        </w:rPr>
      </w:pPr>
      <w:r w:rsidRPr="00383753">
        <w:rPr>
          <w:b/>
          <w:sz w:val="20"/>
          <w:szCs w:val="20"/>
          <w:u w:val="single"/>
        </w:rPr>
        <w:t>Agreements:</w:t>
      </w:r>
      <w:r w:rsidRPr="00383753">
        <w:rPr>
          <w:b/>
          <w:sz w:val="20"/>
          <w:szCs w:val="20"/>
        </w:rPr>
        <w:t xml:space="preserve"> </w:t>
      </w:r>
    </w:p>
    <w:p w14:paraId="1B20B6EF" w14:textId="77777777" w:rsidR="00DF376E" w:rsidRPr="00383753" w:rsidRDefault="00DF376E" w:rsidP="00DF376E">
      <w:pPr>
        <w:numPr>
          <w:ilvl w:val="0"/>
          <w:numId w:val="27"/>
        </w:numPr>
        <w:spacing w:line="240" w:lineRule="auto"/>
        <w:ind w:hanging="357"/>
        <w:rPr>
          <w:i/>
          <w:sz w:val="20"/>
          <w:szCs w:val="20"/>
        </w:rPr>
      </w:pPr>
      <w:r w:rsidRPr="00383753">
        <w:rPr>
          <w:i/>
          <w:sz w:val="20"/>
          <w:szCs w:val="20"/>
        </w:rPr>
        <w:t>To ensure the reliability requirement of NR-PDCCH for URLLC, at least the following aspects should be supported</w:t>
      </w:r>
    </w:p>
    <w:p w14:paraId="5116B3D5" w14:textId="77777777" w:rsidR="00DF376E" w:rsidRPr="00383753" w:rsidRDefault="00DF376E" w:rsidP="00DF376E">
      <w:pPr>
        <w:numPr>
          <w:ilvl w:val="1"/>
          <w:numId w:val="27"/>
        </w:numPr>
        <w:spacing w:line="240" w:lineRule="auto"/>
        <w:ind w:hanging="357"/>
        <w:rPr>
          <w:i/>
          <w:sz w:val="20"/>
          <w:szCs w:val="20"/>
        </w:rPr>
      </w:pPr>
      <w:r w:rsidRPr="00383753">
        <w:rPr>
          <w:i/>
          <w:iCs/>
          <w:sz w:val="20"/>
          <w:szCs w:val="20"/>
        </w:rPr>
        <w:t xml:space="preserve">Defining a compact DCI format targeting low BLER operation </w:t>
      </w:r>
    </w:p>
    <w:p w14:paraId="6EFDD761" w14:textId="77777777" w:rsidR="00DF376E" w:rsidRPr="00383753" w:rsidRDefault="00DF376E" w:rsidP="00DF376E">
      <w:pPr>
        <w:numPr>
          <w:ilvl w:val="1"/>
          <w:numId w:val="27"/>
        </w:numPr>
        <w:spacing w:line="240" w:lineRule="auto"/>
        <w:ind w:hanging="357"/>
        <w:rPr>
          <w:i/>
          <w:sz w:val="20"/>
          <w:szCs w:val="20"/>
        </w:rPr>
      </w:pPr>
      <w:r w:rsidRPr="00383753">
        <w:rPr>
          <w:i/>
          <w:iCs/>
          <w:sz w:val="20"/>
          <w:szCs w:val="20"/>
        </w:rPr>
        <w:t>The highest aggregation level should target a BLER of Y for this compact DCI format</w:t>
      </w:r>
    </w:p>
    <w:p w14:paraId="1B3C9EC0" w14:textId="77777777" w:rsidR="00DF376E" w:rsidRPr="00383753" w:rsidRDefault="00DF376E" w:rsidP="00DF376E">
      <w:pPr>
        <w:numPr>
          <w:ilvl w:val="2"/>
          <w:numId w:val="27"/>
        </w:numPr>
        <w:spacing w:line="240" w:lineRule="auto"/>
        <w:ind w:hanging="357"/>
        <w:rPr>
          <w:i/>
          <w:sz w:val="20"/>
          <w:szCs w:val="20"/>
        </w:rPr>
      </w:pPr>
      <w:r w:rsidRPr="00383753">
        <w:rPr>
          <w:i/>
          <w:iCs/>
          <w:sz w:val="20"/>
          <w:szCs w:val="20"/>
        </w:rPr>
        <w:t xml:space="preserve">FFS Y, Y&lt;1% </w:t>
      </w:r>
    </w:p>
    <w:p w14:paraId="7FA2DE9F" w14:textId="77777777" w:rsidR="00DF376E" w:rsidRPr="00383753" w:rsidRDefault="00DF376E" w:rsidP="00DF376E">
      <w:pPr>
        <w:numPr>
          <w:ilvl w:val="2"/>
          <w:numId w:val="27"/>
        </w:numPr>
        <w:spacing w:line="240" w:lineRule="auto"/>
        <w:ind w:hanging="357"/>
        <w:rPr>
          <w:i/>
          <w:sz w:val="20"/>
          <w:szCs w:val="20"/>
        </w:rPr>
      </w:pPr>
      <w:r w:rsidRPr="00383753">
        <w:rPr>
          <w:i/>
          <w:iCs/>
          <w:sz w:val="20"/>
          <w:szCs w:val="20"/>
        </w:rPr>
        <w:t>FFS highest aggregation levels, e.g., 16,32</w:t>
      </w:r>
    </w:p>
    <w:p w14:paraId="62F7A6BC" w14:textId="347E8198" w:rsidR="00DF376E" w:rsidRPr="00DF376E" w:rsidRDefault="00DF376E" w:rsidP="00912D51">
      <w:pPr>
        <w:numPr>
          <w:ilvl w:val="1"/>
          <w:numId w:val="27"/>
        </w:numPr>
        <w:spacing w:line="240" w:lineRule="auto"/>
        <w:ind w:hanging="357"/>
        <w:rPr>
          <w:i/>
          <w:sz w:val="20"/>
          <w:szCs w:val="20"/>
        </w:rPr>
      </w:pPr>
      <w:r w:rsidRPr="00383753">
        <w:rPr>
          <w:i/>
          <w:iCs/>
          <w:sz w:val="20"/>
          <w:szCs w:val="20"/>
        </w:rPr>
        <w:t xml:space="preserve">FFS other enhancements </w:t>
      </w:r>
    </w:p>
    <w:p w14:paraId="418C0886" w14:textId="246C59FC" w:rsidR="00DF1672" w:rsidRPr="003E43EB" w:rsidRDefault="002550F9" w:rsidP="00012E2B">
      <w:pPr>
        <w:adjustRightInd w:val="0"/>
        <w:snapToGrid w:val="0"/>
        <w:spacing w:line="300" w:lineRule="auto"/>
        <w:rPr>
          <w:rFonts w:eastAsiaTheme="minorEastAsia"/>
          <w:sz w:val="22"/>
          <w:lang w:val="en-GB"/>
        </w:rPr>
      </w:pPr>
      <w:r>
        <w:rPr>
          <w:rFonts w:eastAsiaTheme="minorEastAsia" w:hint="eastAsia"/>
          <w:sz w:val="22"/>
          <w:lang w:val="en-GB"/>
        </w:rPr>
        <w:t>I</w:t>
      </w:r>
      <w:r>
        <w:rPr>
          <w:rFonts w:eastAsiaTheme="minorEastAsia"/>
          <w:sz w:val="22"/>
          <w:lang w:val="en-GB"/>
        </w:rPr>
        <w:t xml:space="preserve">n RAN1 #92 meeting, it was agreed that further study is needed </w:t>
      </w:r>
      <w:r w:rsidR="009D53EF">
        <w:rPr>
          <w:rFonts w:eastAsiaTheme="minorEastAsia"/>
          <w:sz w:val="22"/>
          <w:lang w:val="en-GB"/>
        </w:rPr>
        <w:t xml:space="preserve">to decide whether or not compact DCI and PDCCH repetition should be specified in NR. And </w:t>
      </w:r>
      <w:r w:rsidR="00E40B4C">
        <w:rPr>
          <w:rFonts w:eastAsiaTheme="minorEastAsia"/>
          <w:sz w:val="22"/>
          <w:lang w:val="en-GB"/>
        </w:rPr>
        <w:t xml:space="preserve">RAN1 #92bis meeting drew a conclusion that there is no consensus in Rel-15 to support compact DCI. Therefore, in this contribution, </w:t>
      </w:r>
      <w:r w:rsidR="00E40B4C">
        <w:rPr>
          <w:rFonts w:eastAsiaTheme="minorEastAsia" w:hint="eastAsia"/>
          <w:sz w:val="22"/>
          <w:lang w:val="en-GB"/>
        </w:rPr>
        <w:t>w</w:t>
      </w:r>
      <w:r w:rsidR="00E40B4C">
        <w:rPr>
          <w:rFonts w:eastAsiaTheme="minorEastAsia"/>
          <w:sz w:val="22"/>
          <w:lang w:val="en-GB"/>
        </w:rPr>
        <w:t xml:space="preserve">e will further discuss the </w:t>
      </w:r>
      <w:r w:rsidR="00B40F6C">
        <w:rPr>
          <w:rFonts w:eastAsiaTheme="minorEastAsia"/>
          <w:sz w:val="22"/>
          <w:lang w:val="en-GB"/>
        </w:rPr>
        <w:t>necessity for compact DCI via link level simulations.</w:t>
      </w:r>
    </w:p>
    <w:bookmarkEnd w:id="2"/>
    <w:p w14:paraId="59CE2E59" w14:textId="0C4C875F" w:rsidR="002F0ABA" w:rsidRDefault="0078408F" w:rsidP="002F0ABA">
      <w:pPr>
        <w:pStyle w:val="2"/>
        <w:numPr>
          <w:ilvl w:val="0"/>
          <w:numId w:val="1"/>
        </w:numPr>
        <w:rPr>
          <w:rFonts w:ascii="Times New Roman" w:hAnsi="Times New Roman"/>
          <w:b/>
          <w:sz w:val="22"/>
          <w:szCs w:val="22"/>
        </w:rPr>
      </w:pPr>
      <w:r>
        <w:rPr>
          <w:rFonts w:ascii="Times New Roman" w:hAnsi="Times New Roman"/>
          <w:b/>
          <w:sz w:val="22"/>
          <w:szCs w:val="22"/>
        </w:rPr>
        <w:t>Discussion on the necessity for compact DCI</w:t>
      </w:r>
    </w:p>
    <w:p w14:paraId="2DD80BED" w14:textId="7FC9A949" w:rsidR="00D82A13" w:rsidRDefault="00054B7E" w:rsidP="0078408F">
      <w:pPr>
        <w:rPr>
          <w:rFonts w:eastAsiaTheme="minorEastAsia"/>
          <w:lang w:val="en-GB"/>
        </w:rPr>
      </w:pPr>
      <w:r>
        <w:rPr>
          <w:rFonts w:eastAsiaTheme="minorEastAsia" w:hint="eastAsia"/>
          <w:lang w:val="en-GB"/>
        </w:rPr>
        <w:t>B</w:t>
      </w:r>
      <w:r>
        <w:rPr>
          <w:rFonts w:eastAsiaTheme="minorEastAsia"/>
          <w:lang w:val="en-GB"/>
        </w:rPr>
        <w:t xml:space="preserve">ased on the </w:t>
      </w:r>
      <w:r w:rsidR="00CB7D94">
        <w:rPr>
          <w:rFonts w:eastAsiaTheme="minorEastAsia"/>
          <w:lang w:val="en-GB"/>
        </w:rPr>
        <w:t xml:space="preserve">agreed simulation assumptions in RAN1 #92 meeting, we </w:t>
      </w:r>
      <w:r w:rsidR="000C1D1A">
        <w:rPr>
          <w:rFonts w:eastAsiaTheme="minorEastAsia"/>
          <w:lang w:val="en-GB"/>
        </w:rPr>
        <w:t xml:space="preserve">perform link level simulations to study the performance of </w:t>
      </w:r>
      <w:r w:rsidR="00664A61">
        <w:rPr>
          <w:rFonts w:eastAsiaTheme="minorEastAsia"/>
          <w:lang w:val="en-GB"/>
        </w:rPr>
        <w:t>fallback DCI of 40 bits payload size with 24 bits CRC</w:t>
      </w:r>
      <w:r w:rsidR="00D82A13">
        <w:rPr>
          <w:rFonts w:eastAsiaTheme="minorEastAsia"/>
          <w:lang w:val="en-GB"/>
        </w:rPr>
        <w:t xml:space="preserve"> under 4GHz</w:t>
      </w:r>
      <w:r w:rsidR="00D82A13">
        <w:rPr>
          <w:rFonts w:eastAsiaTheme="minorEastAsia" w:hint="eastAsia"/>
          <w:lang w:val="en-GB"/>
        </w:rPr>
        <w:t>/</w:t>
      </w:r>
      <w:r w:rsidR="00D82A13">
        <w:rPr>
          <w:rFonts w:eastAsiaTheme="minorEastAsia"/>
          <w:lang w:val="en-GB"/>
        </w:rPr>
        <w:t xml:space="preserve">700MHz TDL-A/C channels. </w:t>
      </w:r>
      <w:r w:rsidR="00F500A7">
        <w:rPr>
          <w:rFonts w:eastAsiaTheme="minorEastAsia" w:hint="eastAsia"/>
          <w:lang w:val="en-GB"/>
        </w:rPr>
        <w:t xml:space="preserve">Simulation results are shown as </w:t>
      </w:r>
      <w:r w:rsidR="00F500A7" w:rsidRPr="00BF553C">
        <w:rPr>
          <w:rFonts w:eastAsiaTheme="minorEastAsia"/>
          <w:lang w:val="en-GB"/>
        </w:rPr>
        <w:t xml:space="preserve">Figure </w:t>
      </w:r>
      <w:r w:rsidR="00F500A7">
        <w:rPr>
          <w:rFonts w:eastAsiaTheme="minorEastAsia" w:hint="eastAsia"/>
          <w:lang w:val="en-GB"/>
        </w:rPr>
        <w:t xml:space="preserve">1. </w:t>
      </w:r>
      <w:r w:rsidR="00AB413B">
        <w:rPr>
          <w:rFonts w:eastAsiaTheme="minorEastAsia"/>
          <w:lang w:val="en-GB"/>
        </w:rPr>
        <w:t>More detailed simulation parameters are listed in Appendix</w:t>
      </w:r>
      <w:r w:rsidR="00C37EEB">
        <w:rPr>
          <w:rFonts w:eastAsiaTheme="minorEastAsia"/>
          <w:lang w:val="en-GB"/>
        </w:rPr>
        <w:t>.</w:t>
      </w:r>
      <w:r w:rsidR="00F824DC">
        <w:rPr>
          <w:rFonts w:eastAsiaTheme="minorEastAsia"/>
          <w:lang w:val="en-GB"/>
        </w:rPr>
        <w:t xml:space="preserve"> </w:t>
      </w:r>
      <w:r w:rsidR="003F2DAE">
        <w:rPr>
          <w:rFonts w:eastAsiaTheme="minorEastAsia"/>
          <w:lang w:val="en-GB"/>
        </w:rPr>
        <w:t xml:space="preserve">From </w:t>
      </w:r>
      <w:r w:rsidR="00F500A7" w:rsidRPr="00BF553C">
        <w:rPr>
          <w:rFonts w:eastAsiaTheme="minorEastAsia"/>
          <w:lang w:val="en-GB"/>
        </w:rPr>
        <w:t>Figure</w:t>
      </w:r>
      <w:r w:rsidR="003F2DAE">
        <w:rPr>
          <w:rFonts w:eastAsiaTheme="minorEastAsia"/>
          <w:lang w:val="en-GB"/>
        </w:rPr>
        <w:t xml:space="preserve">.1 we </w:t>
      </w:r>
      <w:r w:rsidR="00E02A81">
        <w:rPr>
          <w:rFonts w:eastAsiaTheme="minorEastAsia"/>
          <w:lang w:val="en-GB"/>
        </w:rPr>
        <w:t>summari</w:t>
      </w:r>
      <w:r w:rsidR="00C252EF">
        <w:rPr>
          <w:rFonts w:eastAsiaTheme="minorEastAsia"/>
          <w:lang w:val="en-GB"/>
        </w:rPr>
        <w:t>se</w:t>
      </w:r>
      <w:r w:rsidR="00E02A81">
        <w:rPr>
          <w:rFonts w:eastAsiaTheme="minorEastAsia"/>
          <w:lang w:val="en-GB"/>
        </w:rPr>
        <w:t xml:space="preserve"> the </w:t>
      </w:r>
      <w:r w:rsidR="00C252EF">
        <w:rPr>
          <w:rFonts w:eastAsiaTheme="minorEastAsia"/>
          <w:lang w:val="en-GB"/>
        </w:rPr>
        <w:t>SNR values at 10</w:t>
      </w:r>
      <w:r w:rsidR="00C252EF" w:rsidRPr="00C252EF">
        <w:rPr>
          <w:rFonts w:eastAsiaTheme="minorEastAsia"/>
          <w:vertAlign w:val="superscript"/>
          <w:lang w:val="en-GB"/>
        </w:rPr>
        <w:t>-5</w:t>
      </w:r>
      <w:r w:rsidR="00C252EF">
        <w:rPr>
          <w:rFonts w:eastAsiaTheme="minorEastAsia"/>
          <w:lang w:val="en-GB"/>
        </w:rPr>
        <w:t xml:space="preserve"> BLER for different cases </w:t>
      </w:r>
      <w:r w:rsidR="00E97F5A">
        <w:rPr>
          <w:rFonts w:eastAsiaTheme="minorEastAsia"/>
          <w:lang w:val="en-GB"/>
        </w:rPr>
        <w:t xml:space="preserve">in </w:t>
      </w:r>
      <w:r w:rsidR="00E166A3">
        <w:rPr>
          <w:rFonts w:eastAsiaTheme="minorEastAsia"/>
          <w:lang w:val="en-GB"/>
        </w:rPr>
        <w:t>T</w:t>
      </w:r>
      <w:r w:rsidR="00E97F5A">
        <w:rPr>
          <w:rFonts w:eastAsiaTheme="minorEastAsia"/>
          <w:lang w:val="en-GB"/>
        </w:rPr>
        <w:t>able 1.</w:t>
      </w:r>
      <w:r w:rsidR="00E66FF8">
        <w:rPr>
          <w:rFonts w:eastAsiaTheme="minorEastAsia"/>
          <w:lang w:val="en-GB"/>
        </w:rPr>
        <w:t xml:space="preserve"> Furthermore, </w:t>
      </w:r>
      <w:r w:rsidR="008C02FA">
        <w:rPr>
          <w:rFonts w:eastAsiaTheme="minorEastAsia"/>
          <w:lang w:val="en-GB"/>
        </w:rPr>
        <w:t xml:space="preserve">it was agreed to use </w:t>
      </w:r>
      <w:r w:rsidR="008C02FA" w:rsidRPr="008C02FA">
        <w:rPr>
          <w:rFonts w:eastAsiaTheme="minorEastAsia"/>
          <w:lang w:val="en-GB"/>
        </w:rPr>
        <w:t>5</w:t>
      </w:r>
      <w:r w:rsidR="008C02FA" w:rsidRPr="008C02FA">
        <w:rPr>
          <w:rFonts w:eastAsiaTheme="minorEastAsia"/>
          <w:vertAlign w:val="superscript"/>
          <w:lang w:val="en-GB"/>
        </w:rPr>
        <w:t>th</w:t>
      </w:r>
      <w:r w:rsidR="008C02FA" w:rsidRPr="008C02FA">
        <w:rPr>
          <w:rFonts w:eastAsiaTheme="minorEastAsia"/>
          <w:lang w:val="en-GB"/>
        </w:rPr>
        <w:t xml:space="preserve"> percentile of DL geometry as the metric for a cell-edge UE</w:t>
      </w:r>
      <w:r w:rsidR="00E166A3">
        <w:rPr>
          <w:rFonts w:eastAsiaTheme="minorEastAsia"/>
          <w:lang w:val="en-GB"/>
        </w:rPr>
        <w:t xml:space="preserve">. </w:t>
      </w:r>
      <w:r w:rsidR="00E166A3">
        <w:rPr>
          <w:sz w:val="20"/>
          <w:szCs w:val="20"/>
        </w:rPr>
        <w:t xml:space="preserve">Following IMT-2020 evaluation methodology in </w:t>
      </w:r>
      <w:r w:rsidR="00E166A3" w:rsidRPr="00353829">
        <w:t>typical UMa scenario</w:t>
      </w:r>
      <w:r w:rsidR="00E166A3">
        <w:rPr>
          <w:sz w:val="20"/>
          <w:szCs w:val="20"/>
        </w:rPr>
        <w:t xml:space="preserve">, </w:t>
      </w:r>
      <w:r w:rsidR="00AE3065">
        <w:rPr>
          <w:sz w:val="20"/>
          <w:szCs w:val="20"/>
        </w:rPr>
        <w:t>the DL geometry</w:t>
      </w:r>
      <w:r w:rsidR="00FF45FD">
        <w:rPr>
          <w:sz w:val="20"/>
          <w:szCs w:val="20"/>
        </w:rPr>
        <w:t xml:space="preserve"> for 4GHz/700MHz under Channel Model A/B is shown in </w:t>
      </w:r>
      <w:r w:rsidR="00F500A7" w:rsidRPr="00BF553C">
        <w:rPr>
          <w:rFonts w:eastAsiaTheme="minorEastAsia"/>
          <w:lang w:val="en-GB"/>
        </w:rPr>
        <w:t>Figure</w:t>
      </w:r>
      <w:r w:rsidR="00FF45FD">
        <w:rPr>
          <w:sz w:val="20"/>
          <w:szCs w:val="20"/>
        </w:rPr>
        <w:t>.</w:t>
      </w:r>
      <w:r w:rsidR="00C5487D">
        <w:rPr>
          <w:sz w:val="20"/>
          <w:szCs w:val="20"/>
        </w:rPr>
        <w:t>2</w:t>
      </w:r>
      <w:r w:rsidR="00FF45FD">
        <w:rPr>
          <w:sz w:val="20"/>
          <w:szCs w:val="20"/>
        </w:rPr>
        <w:t xml:space="preserve"> and </w:t>
      </w:r>
      <w:r w:rsidR="00E166A3">
        <w:rPr>
          <w:sz w:val="20"/>
          <w:szCs w:val="20"/>
        </w:rPr>
        <w:t>the 5</w:t>
      </w:r>
      <w:r w:rsidR="00E166A3" w:rsidRPr="00684525">
        <w:rPr>
          <w:sz w:val="20"/>
          <w:szCs w:val="20"/>
          <w:vertAlign w:val="superscript"/>
        </w:rPr>
        <w:t>th</w:t>
      </w:r>
      <w:r w:rsidR="00E166A3">
        <w:rPr>
          <w:sz w:val="20"/>
          <w:szCs w:val="20"/>
        </w:rPr>
        <w:t xml:space="preserve"> percentile DL geometry is summarized in Table 2.</w:t>
      </w:r>
    </w:p>
    <w:p w14:paraId="31965408" w14:textId="4405D599" w:rsidR="00E66FF8" w:rsidRDefault="00E66FF8" w:rsidP="00E66FF8">
      <w:pPr>
        <w:jc w:val="center"/>
        <w:rPr>
          <w:rFonts w:eastAsiaTheme="minorEastAsia"/>
          <w:lang w:val="en-GB"/>
        </w:rPr>
      </w:pPr>
      <w:r>
        <w:rPr>
          <w:rFonts w:eastAsiaTheme="minorEastAsia"/>
          <w:lang w:val="en-GB"/>
        </w:rPr>
        <w:t>Table 1: SNR values at 10</w:t>
      </w:r>
      <w:r w:rsidRPr="00C252EF">
        <w:rPr>
          <w:rFonts w:eastAsiaTheme="minorEastAsia"/>
          <w:vertAlign w:val="superscript"/>
          <w:lang w:val="en-GB"/>
        </w:rPr>
        <w:t>-5</w:t>
      </w:r>
      <w:r>
        <w:rPr>
          <w:rFonts w:eastAsiaTheme="minorEastAsia"/>
          <w:lang w:val="en-GB"/>
        </w:rPr>
        <w:t xml:space="preserve"> BLER</w:t>
      </w:r>
    </w:p>
    <w:tbl>
      <w:tblPr>
        <w:tblStyle w:val="af7"/>
        <w:tblW w:w="0" w:type="auto"/>
        <w:jc w:val="center"/>
        <w:tblLook w:val="04A0" w:firstRow="1" w:lastRow="0" w:firstColumn="1" w:lastColumn="0" w:noHBand="0" w:noVBand="1"/>
      </w:tblPr>
      <w:tblGrid>
        <w:gridCol w:w="3285"/>
        <w:gridCol w:w="3285"/>
        <w:gridCol w:w="3285"/>
      </w:tblGrid>
      <w:tr w:rsidR="00E97F5A" w14:paraId="7AB2E4E6" w14:textId="77777777" w:rsidTr="00E97F5A">
        <w:trPr>
          <w:jc w:val="center"/>
        </w:trPr>
        <w:tc>
          <w:tcPr>
            <w:tcW w:w="3285" w:type="dxa"/>
          </w:tcPr>
          <w:p w14:paraId="35AEC4A4" w14:textId="04AC20B6" w:rsidR="00E97F5A" w:rsidRDefault="00E97F5A" w:rsidP="00E97F5A">
            <w:pPr>
              <w:jc w:val="center"/>
              <w:rPr>
                <w:rFonts w:eastAsiaTheme="minorEastAsia"/>
                <w:lang w:val="en-GB"/>
              </w:rPr>
            </w:pPr>
            <w:r>
              <w:rPr>
                <w:rFonts w:eastAsiaTheme="minorEastAsia" w:hint="eastAsia"/>
                <w:lang w:val="en-GB"/>
              </w:rPr>
              <w:t>4</w:t>
            </w:r>
            <w:r>
              <w:rPr>
                <w:rFonts w:eastAsiaTheme="minorEastAsia"/>
                <w:lang w:val="en-GB"/>
              </w:rPr>
              <w:t>0bits payload size+24bits CRC</w:t>
            </w:r>
          </w:p>
        </w:tc>
        <w:tc>
          <w:tcPr>
            <w:tcW w:w="3285" w:type="dxa"/>
          </w:tcPr>
          <w:p w14:paraId="0CBA85FF" w14:textId="3AB34F04" w:rsidR="00E97F5A" w:rsidRDefault="00E97F5A" w:rsidP="00E97F5A">
            <w:pPr>
              <w:jc w:val="center"/>
              <w:rPr>
                <w:rFonts w:eastAsiaTheme="minorEastAsia"/>
                <w:lang w:val="en-GB"/>
              </w:rPr>
            </w:pPr>
            <w:r>
              <w:rPr>
                <w:rFonts w:eastAsiaTheme="minorEastAsia" w:hint="eastAsia"/>
                <w:lang w:val="en-GB"/>
              </w:rPr>
              <w:t>4</w:t>
            </w:r>
            <w:r>
              <w:rPr>
                <w:rFonts w:eastAsiaTheme="minorEastAsia"/>
                <w:lang w:val="en-GB"/>
              </w:rPr>
              <w:t>GHz</w:t>
            </w:r>
          </w:p>
        </w:tc>
        <w:tc>
          <w:tcPr>
            <w:tcW w:w="3285" w:type="dxa"/>
          </w:tcPr>
          <w:p w14:paraId="6AB346E0" w14:textId="66CF74B6" w:rsidR="00E97F5A" w:rsidRDefault="00E97F5A" w:rsidP="00E97F5A">
            <w:pPr>
              <w:jc w:val="center"/>
              <w:rPr>
                <w:rFonts w:eastAsiaTheme="minorEastAsia"/>
                <w:lang w:val="en-GB"/>
              </w:rPr>
            </w:pPr>
            <w:r>
              <w:rPr>
                <w:rFonts w:eastAsiaTheme="minorEastAsia" w:hint="eastAsia"/>
                <w:lang w:val="en-GB"/>
              </w:rPr>
              <w:t>7</w:t>
            </w:r>
            <w:r>
              <w:rPr>
                <w:rFonts w:eastAsiaTheme="minorEastAsia"/>
                <w:lang w:val="en-GB"/>
              </w:rPr>
              <w:t>00MHz</w:t>
            </w:r>
          </w:p>
        </w:tc>
      </w:tr>
      <w:tr w:rsidR="00E97F5A" w14:paraId="12ACD6F3" w14:textId="77777777" w:rsidTr="00E97F5A">
        <w:trPr>
          <w:jc w:val="center"/>
        </w:trPr>
        <w:tc>
          <w:tcPr>
            <w:tcW w:w="3285" w:type="dxa"/>
          </w:tcPr>
          <w:p w14:paraId="3C04507A" w14:textId="064C8EA6" w:rsidR="00E97F5A" w:rsidRDefault="00E97F5A" w:rsidP="00E97F5A">
            <w:pPr>
              <w:jc w:val="center"/>
              <w:rPr>
                <w:rFonts w:eastAsiaTheme="minorEastAsia"/>
                <w:lang w:val="en-GB"/>
              </w:rPr>
            </w:pPr>
            <w:r>
              <w:rPr>
                <w:rFonts w:eastAsiaTheme="minorEastAsia" w:hint="eastAsia"/>
                <w:lang w:val="en-GB"/>
              </w:rPr>
              <w:t>T</w:t>
            </w:r>
            <w:r>
              <w:rPr>
                <w:rFonts w:eastAsiaTheme="minorEastAsia"/>
                <w:lang w:val="en-GB"/>
              </w:rPr>
              <w:t>DL-C DS =300ns</w:t>
            </w:r>
          </w:p>
        </w:tc>
        <w:tc>
          <w:tcPr>
            <w:tcW w:w="3285" w:type="dxa"/>
          </w:tcPr>
          <w:p w14:paraId="0C903B27" w14:textId="10613E71" w:rsidR="00E97F5A" w:rsidRDefault="00E97F5A" w:rsidP="00E97F5A">
            <w:pPr>
              <w:jc w:val="center"/>
              <w:rPr>
                <w:rFonts w:eastAsiaTheme="minorEastAsia"/>
                <w:lang w:val="en-GB"/>
              </w:rPr>
            </w:pPr>
            <w:r>
              <w:rPr>
                <w:rFonts w:eastAsiaTheme="minorEastAsia" w:hint="eastAsia"/>
                <w:lang w:val="en-GB"/>
              </w:rPr>
              <w:t>-</w:t>
            </w:r>
            <w:r>
              <w:rPr>
                <w:rFonts w:eastAsiaTheme="minorEastAsia"/>
                <w:lang w:val="en-GB"/>
              </w:rPr>
              <w:t>7.7dB</w:t>
            </w:r>
          </w:p>
        </w:tc>
        <w:tc>
          <w:tcPr>
            <w:tcW w:w="3285" w:type="dxa"/>
          </w:tcPr>
          <w:p w14:paraId="143A110D" w14:textId="6F393EB2" w:rsidR="00E97F5A" w:rsidRDefault="00E97F5A" w:rsidP="00E97F5A">
            <w:pPr>
              <w:jc w:val="center"/>
              <w:rPr>
                <w:rFonts w:eastAsiaTheme="minorEastAsia"/>
                <w:lang w:val="en-GB"/>
              </w:rPr>
            </w:pPr>
            <w:r>
              <w:rPr>
                <w:rFonts w:eastAsiaTheme="minorEastAsia" w:hint="eastAsia"/>
                <w:lang w:val="en-GB"/>
              </w:rPr>
              <w:t>-</w:t>
            </w:r>
            <w:r>
              <w:rPr>
                <w:rFonts w:eastAsiaTheme="minorEastAsia"/>
                <w:lang w:val="en-GB"/>
              </w:rPr>
              <w:t>4.5dB</w:t>
            </w:r>
          </w:p>
        </w:tc>
      </w:tr>
      <w:tr w:rsidR="00E97F5A" w14:paraId="7BB050C8" w14:textId="77777777" w:rsidTr="00E97F5A">
        <w:trPr>
          <w:jc w:val="center"/>
        </w:trPr>
        <w:tc>
          <w:tcPr>
            <w:tcW w:w="3285" w:type="dxa"/>
          </w:tcPr>
          <w:p w14:paraId="0BBED6BD" w14:textId="09A2A332" w:rsidR="00E97F5A" w:rsidRDefault="00E97F5A" w:rsidP="00E97F5A">
            <w:pPr>
              <w:jc w:val="center"/>
              <w:rPr>
                <w:rFonts w:eastAsiaTheme="minorEastAsia"/>
                <w:lang w:val="en-GB"/>
              </w:rPr>
            </w:pPr>
            <w:r>
              <w:rPr>
                <w:rFonts w:eastAsiaTheme="minorEastAsia"/>
                <w:lang w:val="en-GB"/>
              </w:rPr>
              <w:t>TDL-A DS =30ns</w:t>
            </w:r>
          </w:p>
        </w:tc>
        <w:tc>
          <w:tcPr>
            <w:tcW w:w="3285" w:type="dxa"/>
          </w:tcPr>
          <w:p w14:paraId="3340B573" w14:textId="24C4A57C" w:rsidR="00E97F5A" w:rsidRDefault="00E97F5A" w:rsidP="00E97F5A">
            <w:pPr>
              <w:jc w:val="center"/>
              <w:rPr>
                <w:rFonts w:eastAsiaTheme="minorEastAsia"/>
                <w:lang w:val="en-GB"/>
              </w:rPr>
            </w:pPr>
            <w:r>
              <w:rPr>
                <w:rFonts w:eastAsiaTheme="minorEastAsia" w:hint="eastAsia"/>
                <w:lang w:val="en-GB"/>
              </w:rPr>
              <w:t>-</w:t>
            </w:r>
            <w:r>
              <w:rPr>
                <w:rFonts w:eastAsiaTheme="minorEastAsia"/>
                <w:lang w:val="en-GB"/>
              </w:rPr>
              <w:t>6.8dB</w:t>
            </w:r>
          </w:p>
        </w:tc>
        <w:tc>
          <w:tcPr>
            <w:tcW w:w="3285" w:type="dxa"/>
          </w:tcPr>
          <w:p w14:paraId="547DDDBC" w14:textId="6770DDA6" w:rsidR="00E97F5A" w:rsidRDefault="00E97F5A" w:rsidP="00E97F5A">
            <w:pPr>
              <w:jc w:val="center"/>
              <w:rPr>
                <w:rFonts w:eastAsiaTheme="minorEastAsia"/>
                <w:lang w:val="en-GB"/>
              </w:rPr>
            </w:pPr>
            <w:r>
              <w:rPr>
                <w:rFonts w:eastAsiaTheme="minorEastAsia" w:hint="eastAsia"/>
                <w:lang w:val="en-GB"/>
              </w:rPr>
              <w:t>-</w:t>
            </w:r>
            <w:r>
              <w:rPr>
                <w:rFonts w:eastAsiaTheme="minorEastAsia"/>
                <w:lang w:val="en-GB"/>
              </w:rPr>
              <w:t>2.3dB</w:t>
            </w:r>
          </w:p>
        </w:tc>
      </w:tr>
    </w:tbl>
    <w:p w14:paraId="2FD01152" w14:textId="0357CE70" w:rsidR="002D3C49" w:rsidRDefault="000F16AB" w:rsidP="00E166A3">
      <w:pPr>
        <w:jc w:val="center"/>
        <w:rPr>
          <w:rFonts w:eastAsiaTheme="minorEastAsia"/>
          <w:lang w:val="en-GB"/>
        </w:rPr>
      </w:pPr>
      <w:r w:rsidRPr="000F16AB">
        <w:rPr>
          <w:rFonts w:eastAsiaTheme="minorEastAsia"/>
          <w:noProof/>
        </w:rPr>
        <w:lastRenderedPageBreak/>
        <w:drawing>
          <wp:inline distT="0" distB="0" distL="0" distR="0" wp14:anchorId="69FD70C3" wp14:editId="19A987AF">
            <wp:extent cx="3733800" cy="26052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0830" cy="2610140"/>
                    </a:xfrm>
                    <a:prstGeom prst="rect">
                      <a:avLst/>
                    </a:prstGeom>
                    <a:noFill/>
                    <a:ln>
                      <a:noFill/>
                    </a:ln>
                  </pic:spPr>
                </pic:pic>
              </a:graphicData>
            </a:graphic>
          </wp:inline>
        </w:drawing>
      </w:r>
    </w:p>
    <w:p w14:paraId="5A974400" w14:textId="13A23CB4" w:rsidR="000F16AB" w:rsidRDefault="000F16AB" w:rsidP="00E166A3">
      <w:pPr>
        <w:jc w:val="center"/>
        <w:rPr>
          <w:rFonts w:eastAsiaTheme="minorEastAsia"/>
          <w:lang w:val="en-GB"/>
        </w:rPr>
      </w:pPr>
      <w:r w:rsidRPr="00BF553C">
        <w:rPr>
          <w:rFonts w:eastAsiaTheme="minorEastAsia"/>
          <w:lang w:val="en-GB"/>
        </w:rPr>
        <w:t xml:space="preserve">Figure </w:t>
      </w:r>
      <w:r>
        <w:rPr>
          <w:rFonts w:eastAsiaTheme="minorEastAsia"/>
          <w:lang w:val="en-GB"/>
        </w:rPr>
        <w:t>1</w:t>
      </w:r>
      <w:r w:rsidRPr="00BF553C">
        <w:rPr>
          <w:rFonts w:eastAsiaTheme="minorEastAsia"/>
          <w:lang w:val="en-GB"/>
        </w:rPr>
        <w:t xml:space="preserve">: </w:t>
      </w:r>
      <w:r w:rsidR="0099527D">
        <w:rPr>
          <w:rFonts w:eastAsiaTheme="minorEastAsia"/>
          <w:lang w:val="en-GB"/>
        </w:rPr>
        <w:t>PDCCH performance with AL=16 (40bits payload size +24 bits CRC)</w:t>
      </w:r>
    </w:p>
    <w:p w14:paraId="2A5139A0" w14:textId="209C8612" w:rsidR="00BF553C" w:rsidRDefault="00BF553C" w:rsidP="00E166A3">
      <w:pPr>
        <w:jc w:val="center"/>
        <w:rPr>
          <w:rFonts w:eastAsiaTheme="minorEastAsia"/>
          <w:lang w:val="en-GB"/>
        </w:rPr>
      </w:pPr>
      <w:r w:rsidRPr="007B4665">
        <w:rPr>
          <w:rFonts w:eastAsiaTheme="minorEastAsia" w:hint="eastAsia"/>
          <w:noProof/>
        </w:rPr>
        <w:drawing>
          <wp:inline distT="0" distB="0" distL="0" distR="0" wp14:anchorId="263263BE" wp14:editId="76292D29">
            <wp:extent cx="3570514" cy="22539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82830" cy="2261688"/>
                    </a:xfrm>
                    <a:prstGeom prst="rect">
                      <a:avLst/>
                    </a:prstGeom>
                    <a:noFill/>
                    <a:ln>
                      <a:noFill/>
                    </a:ln>
                  </pic:spPr>
                </pic:pic>
              </a:graphicData>
            </a:graphic>
          </wp:inline>
        </w:drawing>
      </w:r>
    </w:p>
    <w:p w14:paraId="1A85BAB1" w14:textId="430F8866" w:rsidR="00BF553C" w:rsidRDefault="00BF553C" w:rsidP="00E166A3">
      <w:pPr>
        <w:jc w:val="center"/>
        <w:rPr>
          <w:rFonts w:eastAsiaTheme="minorEastAsia"/>
          <w:lang w:val="en-GB"/>
        </w:rPr>
      </w:pPr>
      <w:r w:rsidRPr="00BF553C">
        <w:rPr>
          <w:rFonts w:eastAsiaTheme="minorEastAsia"/>
          <w:lang w:val="en-GB"/>
        </w:rPr>
        <w:t xml:space="preserve">Figure </w:t>
      </w:r>
      <w:r w:rsidR="00C5487D">
        <w:rPr>
          <w:rFonts w:eastAsiaTheme="minorEastAsia"/>
          <w:lang w:val="en-GB"/>
        </w:rPr>
        <w:t>2</w:t>
      </w:r>
      <w:r w:rsidRPr="00BF553C">
        <w:rPr>
          <w:rFonts w:eastAsiaTheme="minorEastAsia"/>
          <w:lang w:val="en-GB"/>
        </w:rPr>
        <w:t>: Downlink geometry for URLLC urban macro scenario</w:t>
      </w:r>
    </w:p>
    <w:p w14:paraId="094DEF53" w14:textId="3B9DA860" w:rsidR="00E166A3" w:rsidRDefault="00E166A3" w:rsidP="00E166A3">
      <w:pPr>
        <w:jc w:val="center"/>
        <w:rPr>
          <w:rFonts w:eastAsiaTheme="minorEastAsia"/>
          <w:lang w:val="en-GB"/>
        </w:rPr>
      </w:pPr>
      <w:r>
        <w:rPr>
          <w:rFonts w:eastAsiaTheme="minorEastAsia"/>
          <w:lang w:val="en-GB"/>
        </w:rPr>
        <w:t>Table 2:</w:t>
      </w:r>
      <w:r w:rsidRPr="00E166A3">
        <w:rPr>
          <w:sz w:val="20"/>
          <w:szCs w:val="20"/>
        </w:rPr>
        <w:t xml:space="preserve"> </w:t>
      </w:r>
      <w:r>
        <w:rPr>
          <w:sz w:val="20"/>
          <w:szCs w:val="20"/>
        </w:rPr>
        <w:t>5</w:t>
      </w:r>
      <w:r w:rsidRPr="00684525">
        <w:rPr>
          <w:sz w:val="20"/>
          <w:szCs w:val="20"/>
          <w:vertAlign w:val="superscript"/>
        </w:rPr>
        <w:t>th</w:t>
      </w:r>
      <w:r>
        <w:rPr>
          <w:sz w:val="20"/>
          <w:szCs w:val="20"/>
        </w:rPr>
        <w:t xml:space="preserve"> percentile DL geometry</w:t>
      </w:r>
    </w:p>
    <w:tbl>
      <w:tblPr>
        <w:tblStyle w:val="af7"/>
        <w:tblW w:w="0" w:type="auto"/>
        <w:jc w:val="center"/>
        <w:tblLook w:val="04A0" w:firstRow="1" w:lastRow="0" w:firstColumn="1" w:lastColumn="0" w:noHBand="0" w:noVBand="1"/>
      </w:tblPr>
      <w:tblGrid>
        <w:gridCol w:w="3285"/>
        <w:gridCol w:w="3285"/>
        <w:gridCol w:w="3285"/>
      </w:tblGrid>
      <w:tr w:rsidR="00E166A3" w14:paraId="2D139B41" w14:textId="77777777" w:rsidTr="002A1D91">
        <w:trPr>
          <w:jc w:val="center"/>
        </w:trPr>
        <w:tc>
          <w:tcPr>
            <w:tcW w:w="3285" w:type="dxa"/>
          </w:tcPr>
          <w:p w14:paraId="0DE2FEF3" w14:textId="0A64DA57" w:rsidR="00E166A3" w:rsidRDefault="00E166A3" w:rsidP="002A1D91">
            <w:pPr>
              <w:jc w:val="center"/>
              <w:rPr>
                <w:rFonts w:eastAsiaTheme="minorEastAsia"/>
                <w:lang w:val="en-GB"/>
              </w:rPr>
            </w:pPr>
            <w:r>
              <w:rPr>
                <w:rFonts w:eastAsiaTheme="minorEastAsia"/>
                <w:lang w:val="en-GB"/>
              </w:rPr>
              <w:t>Urban Macro</w:t>
            </w:r>
          </w:p>
        </w:tc>
        <w:tc>
          <w:tcPr>
            <w:tcW w:w="3285" w:type="dxa"/>
          </w:tcPr>
          <w:p w14:paraId="585B61CE" w14:textId="77777777" w:rsidR="00E166A3" w:rsidRDefault="00E166A3" w:rsidP="002A1D91">
            <w:pPr>
              <w:jc w:val="center"/>
              <w:rPr>
                <w:rFonts w:eastAsiaTheme="minorEastAsia"/>
                <w:lang w:val="en-GB"/>
              </w:rPr>
            </w:pPr>
            <w:r>
              <w:rPr>
                <w:rFonts w:eastAsiaTheme="minorEastAsia" w:hint="eastAsia"/>
                <w:lang w:val="en-GB"/>
              </w:rPr>
              <w:t>4</w:t>
            </w:r>
            <w:r>
              <w:rPr>
                <w:rFonts w:eastAsiaTheme="minorEastAsia"/>
                <w:lang w:val="en-GB"/>
              </w:rPr>
              <w:t>GHz</w:t>
            </w:r>
          </w:p>
        </w:tc>
        <w:tc>
          <w:tcPr>
            <w:tcW w:w="3285" w:type="dxa"/>
          </w:tcPr>
          <w:p w14:paraId="44C3F826" w14:textId="77777777" w:rsidR="00E166A3" w:rsidRDefault="00E166A3" w:rsidP="002A1D91">
            <w:pPr>
              <w:jc w:val="center"/>
              <w:rPr>
                <w:rFonts w:eastAsiaTheme="minorEastAsia"/>
                <w:lang w:val="en-GB"/>
              </w:rPr>
            </w:pPr>
            <w:r>
              <w:rPr>
                <w:rFonts w:eastAsiaTheme="minorEastAsia" w:hint="eastAsia"/>
                <w:lang w:val="en-GB"/>
              </w:rPr>
              <w:t>7</w:t>
            </w:r>
            <w:r>
              <w:rPr>
                <w:rFonts w:eastAsiaTheme="minorEastAsia"/>
                <w:lang w:val="en-GB"/>
              </w:rPr>
              <w:t>00MHz</w:t>
            </w:r>
          </w:p>
        </w:tc>
      </w:tr>
      <w:tr w:rsidR="00E166A3" w14:paraId="2CF61214" w14:textId="77777777" w:rsidTr="002A1D91">
        <w:trPr>
          <w:jc w:val="center"/>
        </w:trPr>
        <w:tc>
          <w:tcPr>
            <w:tcW w:w="3285" w:type="dxa"/>
          </w:tcPr>
          <w:p w14:paraId="6437D119" w14:textId="4C401F33" w:rsidR="00E166A3" w:rsidRDefault="00E166A3" w:rsidP="002A1D91">
            <w:pPr>
              <w:jc w:val="center"/>
              <w:rPr>
                <w:rFonts w:eastAsiaTheme="minorEastAsia"/>
                <w:lang w:val="en-GB"/>
              </w:rPr>
            </w:pPr>
            <w:r>
              <w:rPr>
                <w:rFonts w:eastAsiaTheme="minorEastAsia"/>
                <w:lang w:val="en-GB"/>
              </w:rPr>
              <w:t>Channel Model A</w:t>
            </w:r>
          </w:p>
        </w:tc>
        <w:tc>
          <w:tcPr>
            <w:tcW w:w="3285" w:type="dxa"/>
          </w:tcPr>
          <w:p w14:paraId="4C5D86AB" w14:textId="2DB4147A" w:rsidR="00E166A3" w:rsidRDefault="00E166A3" w:rsidP="002A1D91">
            <w:pPr>
              <w:jc w:val="center"/>
              <w:rPr>
                <w:rFonts w:eastAsiaTheme="minorEastAsia"/>
                <w:lang w:val="en-GB"/>
              </w:rPr>
            </w:pPr>
            <w:r>
              <w:rPr>
                <w:rFonts w:eastAsiaTheme="minorEastAsia" w:hint="eastAsia"/>
                <w:lang w:val="en-GB"/>
              </w:rPr>
              <w:t>-</w:t>
            </w:r>
            <w:r w:rsidR="003635A2">
              <w:rPr>
                <w:rFonts w:eastAsiaTheme="minorEastAsia"/>
                <w:lang w:val="en-GB"/>
              </w:rPr>
              <w:t>2.39</w:t>
            </w:r>
            <w:r>
              <w:rPr>
                <w:rFonts w:eastAsiaTheme="minorEastAsia"/>
                <w:lang w:val="en-GB"/>
              </w:rPr>
              <w:t>dB</w:t>
            </w:r>
          </w:p>
        </w:tc>
        <w:tc>
          <w:tcPr>
            <w:tcW w:w="3285" w:type="dxa"/>
          </w:tcPr>
          <w:p w14:paraId="3B043F1D" w14:textId="42123865" w:rsidR="00E166A3" w:rsidRDefault="00E166A3" w:rsidP="002A1D91">
            <w:pPr>
              <w:jc w:val="center"/>
              <w:rPr>
                <w:rFonts w:eastAsiaTheme="minorEastAsia"/>
                <w:lang w:val="en-GB"/>
              </w:rPr>
            </w:pPr>
            <w:r>
              <w:rPr>
                <w:rFonts w:eastAsiaTheme="minorEastAsia" w:hint="eastAsia"/>
                <w:lang w:val="en-GB"/>
              </w:rPr>
              <w:t>-</w:t>
            </w:r>
            <w:r w:rsidR="003635A2">
              <w:rPr>
                <w:rFonts w:eastAsiaTheme="minorEastAsia"/>
                <w:lang w:val="en-GB"/>
              </w:rPr>
              <w:t>2.2</w:t>
            </w:r>
            <w:r>
              <w:rPr>
                <w:rFonts w:eastAsiaTheme="minorEastAsia"/>
                <w:lang w:val="en-GB"/>
              </w:rPr>
              <w:t>dB</w:t>
            </w:r>
          </w:p>
        </w:tc>
      </w:tr>
      <w:tr w:rsidR="00E166A3" w14:paraId="10333DB6" w14:textId="77777777" w:rsidTr="002A1D91">
        <w:trPr>
          <w:jc w:val="center"/>
        </w:trPr>
        <w:tc>
          <w:tcPr>
            <w:tcW w:w="3285" w:type="dxa"/>
          </w:tcPr>
          <w:p w14:paraId="77205B3C" w14:textId="67A6B627" w:rsidR="00E166A3" w:rsidRDefault="00E166A3" w:rsidP="00E166A3">
            <w:pPr>
              <w:jc w:val="center"/>
              <w:rPr>
                <w:rFonts w:eastAsiaTheme="minorEastAsia"/>
                <w:lang w:val="en-GB"/>
              </w:rPr>
            </w:pPr>
            <w:r>
              <w:rPr>
                <w:rFonts w:eastAsiaTheme="minorEastAsia"/>
                <w:lang w:val="en-GB"/>
              </w:rPr>
              <w:t>Channel Model B</w:t>
            </w:r>
          </w:p>
        </w:tc>
        <w:tc>
          <w:tcPr>
            <w:tcW w:w="3285" w:type="dxa"/>
          </w:tcPr>
          <w:p w14:paraId="2F590210" w14:textId="32C2B760" w:rsidR="00E166A3" w:rsidRDefault="00E166A3" w:rsidP="00E166A3">
            <w:pPr>
              <w:jc w:val="center"/>
              <w:rPr>
                <w:rFonts w:eastAsiaTheme="minorEastAsia"/>
                <w:lang w:val="en-GB"/>
              </w:rPr>
            </w:pPr>
            <w:r>
              <w:rPr>
                <w:rFonts w:eastAsiaTheme="minorEastAsia" w:hint="eastAsia"/>
                <w:lang w:val="en-GB"/>
              </w:rPr>
              <w:t>-</w:t>
            </w:r>
            <w:r w:rsidR="003635A2">
              <w:rPr>
                <w:rFonts w:eastAsiaTheme="minorEastAsia"/>
                <w:lang w:val="en-GB"/>
              </w:rPr>
              <w:t>2.24</w:t>
            </w:r>
            <w:r>
              <w:rPr>
                <w:rFonts w:eastAsiaTheme="minorEastAsia"/>
                <w:lang w:val="en-GB"/>
              </w:rPr>
              <w:t>dB</w:t>
            </w:r>
          </w:p>
        </w:tc>
        <w:tc>
          <w:tcPr>
            <w:tcW w:w="3285" w:type="dxa"/>
          </w:tcPr>
          <w:p w14:paraId="04B0DDA2" w14:textId="5C653FDC" w:rsidR="00E166A3" w:rsidRDefault="00E166A3" w:rsidP="00E166A3">
            <w:pPr>
              <w:jc w:val="center"/>
              <w:rPr>
                <w:rFonts w:eastAsiaTheme="minorEastAsia"/>
                <w:lang w:val="en-GB"/>
              </w:rPr>
            </w:pPr>
            <w:r>
              <w:rPr>
                <w:rFonts w:eastAsiaTheme="minorEastAsia" w:hint="eastAsia"/>
                <w:lang w:val="en-GB"/>
              </w:rPr>
              <w:t>-</w:t>
            </w:r>
            <w:r>
              <w:rPr>
                <w:rFonts w:eastAsiaTheme="minorEastAsia"/>
                <w:lang w:val="en-GB"/>
              </w:rPr>
              <w:t>2.</w:t>
            </w:r>
            <w:r w:rsidR="003635A2">
              <w:rPr>
                <w:rFonts w:eastAsiaTheme="minorEastAsia"/>
                <w:lang w:val="en-GB"/>
              </w:rPr>
              <w:t>14</w:t>
            </w:r>
            <w:r>
              <w:rPr>
                <w:rFonts w:eastAsiaTheme="minorEastAsia"/>
                <w:lang w:val="en-GB"/>
              </w:rPr>
              <w:t>dB</w:t>
            </w:r>
          </w:p>
        </w:tc>
      </w:tr>
    </w:tbl>
    <w:p w14:paraId="37C622A3" w14:textId="77777777" w:rsidR="00043D55" w:rsidRDefault="00043D55" w:rsidP="0078408F">
      <w:pPr>
        <w:rPr>
          <w:rFonts w:eastAsiaTheme="minorEastAsia"/>
          <w:lang w:val="en-GB"/>
        </w:rPr>
      </w:pPr>
    </w:p>
    <w:p w14:paraId="4D01C77F" w14:textId="77777777" w:rsidR="009064F8" w:rsidRDefault="003D471A" w:rsidP="0078408F">
      <w:pPr>
        <w:rPr>
          <w:rFonts w:eastAsiaTheme="minorEastAsia"/>
          <w:lang w:val="en-GB"/>
        </w:rPr>
      </w:pPr>
      <w:r>
        <w:rPr>
          <w:rFonts w:eastAsiaTheme="minorEastAsia" w:hint="eastAsia"/>
          <w:lang w:val="en-GB"/>
        </w:rPr>
        <w:t>F</w:t>
      </w:r>
      <w:r>
        <w:rPr>
          <w:rFonts w:eastAsiaTheme="minorEastAsia"/>
          <w:lang w:val="en-GB"/>
        </w:rPr>
        <w:t>rom the above simulation results we can conclude that</w:t>
      </w:r>
      <w:r w:rsidR="00F500A7">
        <w:rPr>
          <w:rFonts w:eastAsiaTheme="minorEastAsia" w:hint="eastAsia"/>
          <w:lang w:val="en-GB"/>
        </w:rPr>
        <w:t>, with AL=16,</w:t>
      </w:r>
      <w:r>
        <w:rPr>
          <w:rFonts w:eastAsiaTheme="minorEastAsia"/>
          <w:lang w:val="en-GB"/>
        </w:rPr>
        <w:t xml:space="preserve"> </w:t>
      </w:r>
      <w:r w:rsidRPr="003D471A">
        <w:rPr>
          <w:rFonts w:eastAsiaTheme="minorEastAsia"/>
          <w:lang w:val="en-GB"/>
        </w:rPr>
        <w:t>10</w:t>
      </w:r>
      <w:r w:rsidRPr="0046119A">
        <w:rPr>
          <w:rFonts w:eastAsiaTheme="minorEastAsia"/>
          <w:vertAlign w:val="superscript"/>
          <w:lang w:val="en-GB"/>
        </w:rPr>
        <w:t>-5</w:t>
      </w:r>
      <w:r w:rsidRPr="003D471A">
        <w:rPr>
          <w:rFonts w:eastAsiaTheme="minorEastAsia"/>
          <w:lang w:val="en-GB"/>
        </w:rPr>
        <w:t xml:space="preserve"> BLER target</w:t>
      </w:r>
      <w:r>
        <w:rPr>
          <w:rFonts w:eastAsiaTheme="minorEastAsia"/>
          <w:lang w:val="en-GB"/>
        </w:rPr>
        <w:t xml:space="preserve"> can be satisfied at </w:t>
      </w:r>
      <w:r>
        <w:rPr>
          <w:sz w:val="20"/>
          <w:szCs w:val="20"/>
        </w:rPr>
        <w:t>5</w:t>
      </w:r>
      <w:r w:rsidRPr="00684525">
        <w:rPr>
          <w:sz w:val="20"/>
          <w:szCs w:val="20"/>
          <w:vertAlign w:val="superscript"/>
        </w:rPr>
        <w:t>th</w:t>
      </w:r>
      <w:r>
        <w:rPr>
          <w:sz w:val="20"/>
          <w:szCs w:val="20"/>
        </w:rPr>
        <w:t xml:space="preserve"> percentile DL geometry </w:t>
      </w:r>
      <w:r w:rsidR="00353D72">
        <w:rPr>
          <w:sz w:val="20"/>
          <w:szCs w:val="20"/>
        </w:rPr>
        <w:t xml:space="preserve">for all cases except that </w:t>
      </w:r>
      <w:bookmarkStart w:id="3" w:name="_Hlk513729283"/>
      <w:r w:rsidR="0046119A" w:rsidRPr="0046119A">
        <w:rPr>
          <w:sz w:val="20"/>
          <w:szCs w:val="20"/>
        </w:rPr>
        <w:t>700MHz with TDL-A 30ns</w:t>
      </w:r>
      <w:bookmarkEnd w:id="3"/>
      <w:r w:rsidR="0046119A">
        <w:rPr>
          <w:sz w:val="20"/>
          <w:szCs w:val="20"/>
        </w:rPr>
        <w:t xml:space="preserve"> probably have some challenges, since that the 5</w:t>
      </w:r>
      <w:r w:rsidR="0046119A" w:rsidRPr="00684525">
        <w:rPr>
          <w:sz w:val="20"/>
          <w:szCs w:val="20"/>
          <w:vertAlign w:val="superscript"/>
        </w:rPr>
        <w:t>th</w:t>
      </w:r>
      <w:r w:rsidR="0046119A">
        <w:rPr>
          <w:sz w:val="20"/>
          <w:szCs w:val="20"/>
        </w:rPr>
        <w:t xml:space="preserve"> percentile DL geometry and </w:t>
      </w:r>
      <w:r w:rsidR="0046119A" w:rsidRPr="003D471A">
        <w:rPr>
          <w:rFonts w:eastAsiaTheme="minorEastAsia"/>
          <w:lang w:val="en-GB"/>
        </w:rPr>
        <w:t>10</w:t>
      </w:r>
      <w:r w:rsidR="0046119A" w:rsidRPr="0046119A">
        <w:rPr>
          <w:rFonts w:eastAsiaTheme="minorEastAsia"/>
          <w:vertAlign w:val="superscript"/>
          <w:lang w:val="en-GB"/>
        </w:rPr>
        <w:t>-5</w:t>
      </w:r>
      <w:r w:rsidR="0046119A" w:rsidRPr="003D471A">
        <w:rPr>
          <w:rFonts w:eastAsiaTheme="minorEastAsia"/>
          <w:lang w:val="en-GB"/>
        </w:rPr>
        <w:t xml:space="preserve"> BLER target</w:t>
      </w:r>
      <w:r w:rsidR="0046119A">
        <w:rPr>
          <w:rFonts w:eastAsiaTheme="minorEastAsia"/>
          <w:lang w:val="en-GB"/>
        </w:rPr>
        <w:t xml:space="preserve"> are very close in this case.</w:t>
      </w:r>
      <w:r w:rsidR="004A3D05">
        <w:rPr>
          <w:rFonts w:eastAsiaTheme="minorEastAsia"/>
          <w:lang w:val="en-GB"/>
        </w:rPr>
        <w:t xml:space="preserve"> Moreover, sometimes</w:t>
      </w:r>
      <w:r w:rsidR="0030707A">
        <w:rPr>
          <w:rFonts w:eastAsiaTheme="minorEastAsia"/>
          <w:lang w:val="en-GB"/>
        </w:rPr>
        <w:t xml:space="preserve"> </w:t>
      </w:r>
      <w:r w:rsidR="00F500A7">
        <w:rPr>
          <w:rFonts w:eastAsiaTheme="minorEastAsia" w:hint="eastAsia"/>
          <w:lang w:val="en-GB"/>
        </w:rPr>
        <w:t xml:space="preserve">AL=16 </w:t>
      </w:r>
      <w:r w:rsidR="004A3D05">
        <w:rPr>
          <w:rFonts w:eastAsiaTheme="minorEastAsia"/>
          <w:lang w:val="en-GB"/>
        </w:rPr>
        <w:t xml:space="preserve">may be unavailable </w:t>
      </w:r>
      <w:r w:rsidR="00A828BD">
        <w:rPr>
          <w:rFonts w:eastAsiaTheme="minorEastAsia"/>
          <w:lang w:val="en-GB"/>
        </w:rPr>
        <w:t>for BL UEs (20MHz bandwidth, 60kHz SCS</w:t>
      </w:r>
      <w:r w:rsidR="00FD1E03">
        <w:rPr>
          <w:rFonts w:eastAsiaTheme="minorEastAsia"/>
          <w:lang w:val="en-GB"/>
        </w:rPr>
        <w:t xml:space="preserve"> case</w:t>
      </w:r>
      <w:r w:rsidR="00A828BD">
        <w:rPr>
          <w:rFonts w:eastAsiaTheme="minorEastAsia"/>
          <w:lang w:val="en-GB"/>
        </w:rPr>
        <w:t>)</w:t>
      </w:r>
      <w:r w:rsidR="009F591F">
        <w:rPr>
          <w:rFonts w:eastAsiaTheme="minorEastAsia" w:hint="eastAsia"/>
          <w:lang w:val="en-GB"/>
        </w:rPr>
        <w:t>,</w:t>
      </w:r>
      <w:r w:rsidR="009F591F">
        <w:rPr>
          <w:rFonts w:eastAsiaTheme="minorEastAsia"/>
          <w:lang w:val="en-GB"/>
        </w:rPr>
        <w:t xml:space="preserve"> hence AL=8 would be used and </w:t>
      </w:r>
      <w:r w:rsidR="009F591F" w:rsidRPr="003D471A">
        <w:rPr>
          <w:rFonts w:eastAsiaTheme="minorEastAsia"/>
          <w:lang w:val="en-GB"/>
        </w:rPr>
        <w:t>10</w:t>
      </w:r>
      <w:r w:rsidR="009F591F" w:rsidRPr="0046119A">
        <w:rPr>
          <w:rFonts w:eastAsiaTheme="minorEastAsia"/>
          <w:vertAlign w:val="superscript"/>
          <w:lang w:val="en-GB"/>
        </w:rPr>
        <w:t>-5</w:t>
      </w:r>
      <w:r w:rsidR="009F591F" w:rsidRPr="003D471A">
        <w:rPr>
          <w:rFonts w:eastAsiaTheme="minorEastAsia"/>
          <w:lang w:val="en-GB"/>
        </w:rPr>
        <w:t xml:space="preserve"> BLER target</w:t>
      </w:r>
      <w:r w:rsidR="009F591F">
        <w:rPr>
          <w:rFonts w:eastAsiaTheme="minorEastAsia"/>
          <w:lang w:val="en-GB"/>
        </w:rPr>
        <w:t xml:space="preserve"> </w:t>
      </w:r>
      <w:r w:rsidR="00F9450A">
        <w:rPr>
          <w:rFonts w:eastAsiaTheme="minorEastAsia"/>
          <w:lang w:val="en-GB"/>
        </w:rPr>
        <w:t>may</w:t>
      </w:r>
      <w:r w:rsidR="009F591F">
        <w:rPr>
          <w:rFonts w:eastAsiaTheme="minorEastAsia"/>
          <w:lang w:val="en-GB"/>
        </w:rPr>
        <w:t xml:space="preserve"> not be achieved at cell edge. Therefore, some enhancements for PDCCH seems to be needed. </w:t>
      </w:r>
    </w:p>
    <w:p w14:paraId="59678E8E" w14:textId="652C9A38" w:rsidR="009064F8" w:rsidRDefault="00960F34" w:rsidP="0078408F">
      <w:pPr>
        <w:rPr>
          <w:rFonts w:eastAsiaTheme="minorEastAsia"/>
          <w:lang w:val="en-GB"/>
        </w:rPr>
      </w:pPr>
      <w:r w:rsidRPr="0001562E">
        <w:rPr>
          <w:rFonts w:eastAsiaTheme="minorEastAsia" w:hint="eastAsia"/>
          <w:lang w:val="en-GB"/>
        </w:rPr>
        <w:t>F</w:t>
      </w:r>
      <w:r w:rsidRPr="0001562E">
        <w:rPr>
          <w:rFonts w:eastAsiaTheme="minorEastAsia"/>
          <w:lang w:val="en-GB"/>
        </w:rPr>
        <w:t>igure. 3 show</w:t>
      </w:r>
      <w:r w:rsidR="00CB5324" w:rsidRPr="0001562E">
        <w:rPr>
          <w:rFonts w:eastAsiaTheme="minorEastAsia"/>
          <w:lang w:val="en-GB"/>
        </w:rPr>
        <w:t>s</w:t>
      </w:r>
      <w:r w:rsidRPr="0001562E">
        <w:rPr>
          <w:rFonts w:eastAsiaTheme="minorEastAsia"/>
          <w:lang w:val="en-GB"/>
        </w:rPr>
        <w:t xml:space="preserve"> the </w:t>
      </w:r>
      <w:r w:rsidR="009F3D89" w:rsidRPr="0001562E">
        <w:rPr>
          <w:rFonts w:eastAsiaTheme="minorEastAsia"/>
          <w:lang w:val="en-GB"/>
        </w:rPr>
        <w:t xml:space="preserve">performance gain </w:t>
      </w:r>
      <w:r w:rsidR="00D84D27" w:rsidRPr="0001562E">
        <w:rPr>
          <w:rFonts w:eastAsiaTheme="minorEastAsia"/>
          <w:lang w:val="en-GB"/>
        </w:rPr>
        <w:t>via</w:t>
      </w:r>
      <w:r w:rsidR="009F3D89" w:rsidRPr="0001562E">
        <w:rPr>
          <w:rFonts w:eastAsiaTheme="minorEastAsia"/>
          <w:lang w:val="en-GB"/>
        </w:rPr>
        <w:t xml:space="preserve"> compact DCI with </w:t>
      </w:r>
      <w:r w:rsidR="00E0549F" w:rsidRPr="0001562E">
        <w:rPr>
          <w:rFonts w:eastAsiaTheme="minorEastAsia"/>
          <w:lang w:val="en-GB"/>
        </w:rPr>
        <w:t>54</w:t>
      </w:r>
      <w:r w:rsidR="009F3D89" w:rsidRPr="0001562E">
        <w:rPr>
          <w:rFonts w:eastAsiaTheme="minorEastAsia"/>
          <w:lang w:val="en-GB"/>
        </w:rPr>
        <w:t xml:space="preserve">bits and </w:t>
      </w:r>
      <w:r w:rsidR="00B22913" w:rsidRPr="0001562E">
        <w:rPr>
          <w:rFonts w:eastAsiaTheme="minorEastAsia"/>
          <w:lang w:val="en-GB"/>
        </w:rPr>
        <w:t>48</w:t>
      </w:r>
      <w:r w:rsidR="009F3D89" w:rsidRPr="0001562E">
        <w:rPr>
          <w:rFonts w:eastAsiaTheme="minorEastAsia"/>
          <w:lang w:val="en-GB"/>
        </w:rPr>
        <w:t>bits payload size</w:t>
      </w:r>
      <w:r w:rsidR="00CB5324" w:rsidRPr="0001562E">
        <w:rPr>
          <w:rFonts w:eastAsiaTheme="minorEastAsia"/>
          <w:lang w:val="en-GB"/>
        </w:rPr>
        <w:t xml:space="preserve"> under TDL-C channel</w:t>
      </w:r>
      <w:r w:rsidR="009F3D89" w:rsidRPr="0001562E">
        <w:rPr>
          <w:rFonts w:eastAsiaTheme="minorEastAsia"/>
          <w:lang w:val="en-GB"/>
        </w:rPr>
        <w:t xml:space="preserve">. </w:t>
      </w:r>
      <w:r w:rsidR="00CB5324" w:rsidRPr="0001562E">
        <w:rPr>
          <w:rFonts w:eastAsiaTheme="minorEastAsia"/>
          <w:lang w:val="en-GB"/>
        </w:rPr>
        <w:t>The SNR gain</w:t>
      </w:r>
      <w:r w:rsidR="00D84D27" w:rsidRPr="0001562E">
        <w:rPr>
          <w:rFonts w:eastAsiaTheme="minorEastAsia"/>
          <w:lang w:val="en-GB"/>
        </w:rPr>
        <w:t>s</w:t>
      </w:r>
      <w:r w:rsidR="00CB5324" w:rsidRPr="0001562E">
        <w:rPr>
          <w:rFonts w:eastAsiaTheme="minorEastAsia"/>
          <w:lang w:val="en-GB"/>
        </w:rPr>
        <w:t xml:space="preserve"> </w:t>
      </w:r>
      <w:r w:rsidR="00B22913" w:rsidRPr="0001562E">
        <w:rPr>
          <w:rFonts w:eastAsiaTheme="minorEastAsia"/>
          <w:lang w:val="en-GB"/>
        </w:rPr>
        <w:t xml:space="preserve">comparing to normal fallback DCI size of 64 bits </w:t>
      </w:r>
      <w:r w:rsidR="00CB5324" w:rsidRPr="0001562E">
        <w:rPr>
          <w:rFonts w:eastAsiaTheme="minorEastAsia"/>
          <w:lang w:val="en-GB"/>
        </w:rPr>
        <w:t xml:space="preserve">are summarised in </w:t>
      </w:r>
      <w:r w:rsidR="00CB7479" w:rsidRPr="0001562E">
        <w:rPr>
          <w:rFonts w:eastAsiaTheme="minorEastAsia"/>
          <w:lang w:val="en-GB"/>
        </w:rPr>
        <w:t>T</w:t>
      </w:r>
      <w:r w:rsidR="00CB5324" w:rsidRPr="0001562E">
        <w:rPr>
          <w:rFonts w:eastAsiaTheme="minorEastAsia"/>
          <w:lang w:val="en-GB"/>
        </w:rPr>
        <w:t>able 3</w:t>
      </w:r>
      <w:r w:rsidR="00D55EB6" w:rsidRPr="0001562E">
        <w:rPr>
          <w:rFonts w:eastAsiaTheme="minorEastAsia"/>
          <w:lang w:val="en-GB"/>
        </w:rPr>
        <w:t>.</w:t>
      </w:r>
      <w:r w:rsidR="00F322E0" w:rsidRPr="0001562E">
        <w:rPr>
          <w:rFonts w:eastAsiaTheme="minorEastAsia"/>
          <w:lang w:val="en-GB"/>
        </w:rPr>
        <w:t xml:space="preserve"> From the simulation results we can see that around 1dB performance gain can be derived via compact DCI with 16 bits reduction of payload size and smaller gain </w:t>
      </w:r>
      <w:r w:rsidR="00D84D27" w:rsidRPr="0001562E">
        <w:rPr>
          <w:rFonts w:eastAsiaTheme="minorEastAsia"/>
          <w:lang w:val="en-GB"/>
        </w:rPr>
        <w:t>with</w:t>
      </w:r>
      <w:r w:rsidR="00F322E0" w:rsidRPr="0001562E">
        <w:rPr>
          <w:rFonts w:eastAsiaTheme="minorEastAsia"/>
          <w:lang w:val="en-GB"/>
        </w:rPr>
        <w:t xml:space="preserve"> less payloa</w:t>
      </w:r>
      <w:bookmarkStart w:id="4" w:name="_GoBack"/>
      <w:bookmarkEnd w:id="4"/>
      <w:r w:rsidR="00F322E0" w:rsidRPr="0001562E">
        <w:rPr>
          <w:rFonts w:eastAsiaTheme="minorEastAsia"/>
          <w:lang w:val="en-GB"/>
        </w:rPr>
        <w:t>d size reduction.</w:t>
      </w:r>
    </w:p>
    <w:p w14:paraId="176CB02D" w14:textId="09369EE2" w:rsidR="00E97F5A" w:rsidRDefault="009F591F" w:rsidP="0078408F">
      <w:pPr>
        <w:rPr>
          <w:rFonts w:eastAsiaTheme="minorEastAsia"/>
          <w:lang w:val="en-GB"/>
        </w:rPr>
      </w:pPr>
      <w:r>
        <w:rPr>
          <w:rFonts w:eastAsiaTheme="minorEastAsia"/>
          <w:lang w:val="en-GB"/>
        </w:rPr>
        <w:t xml:space="preserve">However, compact DCI is not the </w:t>
      </w:r>
      <w:r w:rsidR="00C40685">
        <w:rPr>
          <w:rFonts w:eastAsiaTheme="minorEastAsia"/>
          <w:lang w:val="en-GB"/>
        </w:rPr>
        <w:t xml:space="preserve">only solution. Considering that if compact DCI is used, size for some information fields would be reduced. On condition that the resource allocation field or MCS field is reduced to a smaller size, scheduling flexibility will be limited, resulting in lower spectral efficiency. Moreover, </w:t>
      </w:r>
      <w:r w:rsidR="00F500A7">
        <w:rPr>
          <w:rFonts w:eastAsiaTheme="minorEastAsia"/>
          <w:lang w:val="en-GB"/>
        </w:rPr>
        <w:t xml:space="preserve">compact DCI </w:t>
      </w:r>
      <w:r w:rsidR="00F500A7">
        <w:rPr>
          <w:rFonts w:eastAsiaTheme="minorEastAsia" w:hint="eastAsia"/>
          <w:lang w:val="en-GB"/>
        </w:rPr>
        <w:lastRenderedPageBreak/>
        <w:t xml:space="preserve">may </w:t>
      </w:r>
      <w:r w:rsidR="00C40685">
        <w:rPr>
          <w:rFonts w:eastAsiaTheme="minorEastAsia"/>
          <w:lang w:val="en-GB"/>
        </w:rPr>
        <w:t>introduc</w:t>
      </w:r>
      <w:r w:rsidR="00F500A7">
        <w:rPr>
          <w:rFonts w:eastAsiaTheme="minorEastAsia" w:hint="eastAsia"/>
          <w:lang w:val="en-GB"/>
        </w:rPr>
        <w:t>e</w:t>
      </w:r>
      <w:r w:rsidR="00C40685">
        <w:rPr>
          <w:rFonts w:eastAsiaTheme="minorEastAsia"/>
          <w:lang w:val="en-GB"/>
        </w:rPr>
        <w:t xml:space="preserve"> a new DCI format </w:t>
      </w:r>
      <w:r w:rsidR="00F500A7">
        <w:rPr>
          <w:rFonts w:eastAsiaTheme="minorEastAsia" w:hint="eastAsia"/>
          <w:lang w:val="en-GB"/>
        </w:rPr>
        <w:t>which</w:t>
      </w:r>
      <w:r w:rsidR="00C40685">
        <w:rPr>
          <w:rFonts w:eastAsiaTheme="minorEastAsia"/>
          <w:lang w:val="en-GB"/>
        </w:rPr>
        <w:t xml:space="preserve"> have serious impact </w:t>
      </w:r>
      <w:r w:rsidR="00F46590">
        <w:rPr>
          <w:rFonts w:eastAsiaTheme="minorEastAsia"/>
          <w:lang w:val="en-GB"/>
        </w:rPr>
        <w:t>on</w:t>
      </w:r>
      <w:r w:rsidR="00C40685">
        <w:rPr>
          <w:rFonts w:eastAsiaTheme="minorEastAsia"/>
          <w:lang w:val="en-GB"/>
        </w:rPr>
        <w:t xml:space="preserve"> PDCCH blind decoding and need significant standard effort. </w:t>
      </w:r>
      <w:r w:rsidR="006E6592">
        <w:rPr>
          <w:rFonts w:eastAsiaTheme="minorEastAsia"/>
          <w:lang w:val="en-GB"/>
        </w:rPr>
        <w:t>Therefore</w:t>
      </w:r>
      <w:r w:rsidR="001F3FC9">
        <w:rPr>
          <w:rFonts w:eastAsiaTheme="minorEastAsia"/>
          <w:lang w:val="en-GB"/>
        </w:rPr>
        <w:t>,</w:t>
      </w:r>
      <w:r w:rsidR="00C40685">
        <w:rPr>
          <w:rFonts w:eastAsiaTheme="minorEastAsia"/>
          <w:lang w:val="en-GB"/>
        </w:rPr>
        <w:t xml:space="preserve"> it needs further study on the alternatives for PDCCH enhancements, including compact DCI, PDCCH repetition and so on</w:t>
      </w:r>
      <w:r w:rsidR="00F500A7">
        <w:rPr>
          <w:rFonts w:eastAsiaTheme="minorEastAsia" w:hint="eastAsia"/>
          <w:lang w:val="en-GB"/>
        </w:rPr>
        <w:t xml:space="preserve">. More evaluations on </w:t>
      </w:r>
      <w:r w:rsidR="00F500A7">
        <w:rPr>
          <w:rFonts w:eastAsiaTheme="minorEastAsia"/>
          <w:lang w:val="en-GB"/>
        </w:rPr>
        <w:t>compact DCI</w:t>
      </w:r>
      <w:r w:rsidR="00F500A7">
        <w:rPr>
          <w:rFonts w:eastAsiaTheme="minorEastAsia" w:hint="eastAsia"/>
          <w:lang w:val="en-GB"/>
        </w:rPr>
        <w:t xml:space="preserve"> and</w:t>
      </w:r>
      <w:r w:rsidR="00F500A7">
        <w:rPr>
          <w:rFonts w:eastAsiaTheme="minorEastAsia"/>
          <w:lang w:val="en-GB"/>
        </w:rPr>
        <w:t xml:space="preserve"> PDCCH repetition</w:t>
      </w:r>
      <w:r w:rsidR="00F500A7">
        <w:rPr>
          <w:rFonts w:eastAsiaTheme="minorEastAsia" w:hint="eastAsia"/>
          <w:lang w:val="en-GB"/>
        </w:rPr>
        <w:t xml:space="preserve"> are shown </w:t>
      </w:r>
      <w:r w:rsidR="00DD5FAC">
        <w:rPr>
          <w:rFonts w:eastAsiaTheme="minorEastAsia"/>
          <w:lang w:val="en-GB"/>
        </w:rPr>
        <w:t xml:space="preserve">in </w:t>
      </w:r>
      <w:r w:rsidR="001468AC">
        <w:rPr>
          <w:rFonts w:eastAsiaTheme="minorEastAsia"/>
          <w:lang w:val="en-GB"/>
        </w:rPr>
        <w:t xml:space="preserve">our companion contribution </w:t>
      </w:r>
      <w:r w:rsidR="00DD5FAC">
        <w:rPr>
          <w:rFonts w:eastAsiaTheme="minorEastAsia"/>
          <w:lang w:val="en-GB"/>
        </w:rPr>
        <w:t>R1-</w:t>
      </w:r>
      <w:r w:rsidR="00DD5FAC" w:rsidRPr="00DD5FAC">
        <w:rPr>
          <w:rFonts w:eastAsiaTheme="minorEastAsia"/>
          <w:lang w:val="en-GB"/>
        </w:rPr>
        <w:t>1806362</w:t>
      </w:r>
      <w:r w:rsidR="00DD5FAC">
        <w:rPr>
          <w:rFonts w:eastAsiaTheme="minorEastAsia"/>
          <w:lang w:val="en-GB"/>
        </w:rPr>
        <w:t>.</w:t>
      </w:r>
    </w:p>
    <w:p w14:paraId="0F7A006C" w14:textId="0E727637" w:rsidR="00CB5324" w:rsidRDefault="00CB5324" w:rsidP="0078408F">
      <w:r>
        <w:object w:dxaOrig="6574" w:dyaOrig="4592" w14:anchorId="566EE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9pt" o:ole="">
            <v:imagedata r:id="rId10" o:title=""/>
          </v:shape>
          <o:OLEObject Type="Embed" ProgID="Origin50.Graph" ShapeID="_x0000_i1025" DrawAspect="Content" ObjectID="_1587570706" r:id="rId11"/>
        </w:object>
      </w:r>
      <w:r>
        <w:object w:dxaOrig="6574" w:dyaOrig="4592" w14:anchorId="25AF8F1B">
          <v:shape id="_x0000_i1026" type="#_x0000_t75" style="width:246.6pt;height:172.2pt" o:ole="">
            <v:imagedata r:id="rId12" o:title=""/>
          </v:shape>
          <o:OLEObject Type="Embed" ProgID="Origin50.Graph" ShapeID="_x0000_i1026" DrawAspect="Content" ObjectID="_1587570707" r:id="rId13"/>
        </w:object>
      </w:r>
    </w:p>
    <w:p w14:paraId="582DCA49" w14:textId="7558EB08" w:rsidR="00CB5324" w:rsidRDefault="00CB5324" w:rsidP="00CB5324">
      <w:pPr>
        <w:jc w:val="center"/>
        <w:rPr>
          <w:rFonts w:eastAsiaTheme="minorEastAsia"/>
          <w:lang w:val="en-GB"/>
        </w:rPr>
      </w:pPr>
      <w:r>
        <w:rPr>
          <w:rFonts w:eastAsiaTheme="minorEastAsia" w:hint="eastAsia"/>
          <w:lang w:val="en-GB"/>
        </w:rPr>
        <w:t>F</w:t>
      </w:r>
      <w:r>
        <w:rPr>
          <w:rFonts w:eastAsiaTheme="minorEastAsia"/>
          <w:lang w:val="en-GB"/>
        </w:rPr>
        <w:t>igure 3: Performance gain via compact DCI</w:t>
      </w:r>
    </w:p>
    <w:p w14:paraId="6F3D807F" w14:textId="25778C3D" w:rsidR="006B19F1" w:rsidRDefault="006B19F1" w:rsidP="00CB5324">
      <w:pPr>
        <w:jc w:val="center"/>
        <w:rPr>
          <w:rFonts w:eastAsiaTheme="minorEastAsia"/>
          <w:lang w:val="en-GB"/>
        </w:rPr>
      </w:pPr>
    </w:p>
    <w:p w14:paraId="764BBCA0" w14:textId="5BD853E2" w:rsidR="006B19F1" w:rsidRDefault="006B19F1" w:rsidP="00CB5324">
      <w:pPr>
        <w:jc w:val="center"/>
        <w:rPr>
          <w:rFonts w:eastAsiaTheme="minorEastAsia"/>
          <w:lang w:val="en-GB"/>
        </w:rPr>
      </w:pPr>
      <w:r>
        <w:rPr>
          <w:rFonts w:eastAsiaTheme="minorEastAsia"/>
          <w:lang w:val="en-GB"/>
        </w:rPr>
        <w:t>Table 3: Summary of SNR gain of compact DCI</w:t>
      </w:r>
    </w:p>
    <w:tbl>
      <w:tblPr>
        <w:tblStyle w:val="af7"/>
        <w:tblW w:w="0" w:type="auto"/>
        <w:jc w:val="center"/>
        <w:tblLook w:val="04A0" w:firstRow="1" w:lastRow="0" w:firstColumn="1" w:lastColumn="0" w:noHBand="0" w:noVBand="1"/>
      </w:tblPr>
      <w:tblGrid>
        <w:gridCol w:w="2231"/>
        <w:gridCol w:w="1039"/>
        <w:gridCol w:w="1040"/>
        <w:gridCol w:w="1086"/>
        <w:gridCol w:w="993"/>
      </w:tblGrid>
      <w:tr w:rsidR="00D55EB6" w:rsidRPr="00D55EB6" w14:paraId="7B94F612" w14:textId="77777777" w:rsidTr="00F322E0">
        <w:trPr>
          <w:trHeight w:val="341"/>
          <w:jc w:val="center"/>
        </w:trPr>
        <w:tc>
          <w:tcPr>
            <w:tcW w:w="2231" w:type="dxa"/>
            <w:vMerge w:val="restart"/>
            <w:vAlign w:val="center"/>
            <w:hideMark/>
          </w:tcPr>
          <w:p w14:paraId="2BB42BB5" w14:textId="37295775" w:rsidR="00D55EB6" w:rsidRPr="00D55EB6" w:rsidRDefault="00D55EB6" w:rsidP="00D55EB6">
            <w:pPr>
              <w:jc w:val="center"/>
              <w:rPr>
                <w:rFonts w:eastAsiaTheme="minorEastAsia"/>
              </w:rPr>
            </w:pPr>
            <w:r w:rsidRPr="00D55EB6">
              <w:rPr>
                <w:rFonts w:eastAsiaTheme="minorEastAsia"/>
              </w:rPr>
              <w:t>SNR gain comp</w:t>
            </w:r>
            <w:r>
              <w:rPr>
                <w:rFonts w:eastAsiaTheme="minorEastAsia"/>
              </w:rPr>
              <w:t>a</w:t>
            </w:r>
            <w:r w:rsidRPr="00D55EB6">
              <w:rPr>
                <w:rFonts w:eastAsiaTheme="minorEastAsia"/>
              </w:rPr>
              <w:t>ring to fallback DCI (dB)</w:t>
            </w:r>
          </w:p>
        </w:tc>
        <w:tc>
          <w:tcPr>
            <w:tcW w:w="2079" w:type="dxa"/>
            <w:gridSpan w:val="2"/>
            <w:noWrap/>
            <w:hideMark/>
          </w:tcPr>
          <w:p w14:paraId="39FD766D" w14:textId="77777777" w:rsidR="00D55EB6" w:rsidRPr="00D55EB6" w:rsidRDefault="00D55EB6">
            <w:pPr>
              <w:jc w:val="center"/>
              <w:rPr>
                <w:rFonts w:eastAsiaTheme="minorEastAsia"/>
              </w:rPr>
            </w:pPr>
            <w:r w:rsidRPr="00D55EB6">
              <w:rPr>
                <w:rFonts w:eastAsiaTheme="minorEastAsia"/>
              </w:rPr>
              <w:t>4GHz</w:t>
            </w:r>
          </w:p>
        </w:tc>
        <w:tc>
          <w:tcPr>
            <w:tcW w:w="2079" w:type="dxa"/>
            <w:gridSpan w:val="2"/>
            <w:noWrap/>
            <w:hideMark/>
          </w:tcPr>
          <w:p w14:paraId="4BB50BDD" w14:textId="77777777" w:rsidR="00D55EB6" w:rsidRPr="00D55EB6" w:rsidRDefault="00D55EB6">
            <w:pPr>
              <w:jc w:val="center"/>
              <w:rPr>
                <w:rFonts w:eastAsiaTheme="minorEastAsia"/>
              </w:rPr>
            </w:pPr>
            <w:r w:rsidRPr="00D55EB6">
              <w:rPr>
                <w:rFonts w:eastAsiaTheme="minorEastAsia"/>
              </w:rPr>
              <w:t>700MHz</w:t>
            </w:r>
          </w:p>
        </w:tc>
      </w:tr>
      <w:tr w:rsidR="00D55EB6" w:rsidRPr="00D55EB6" w14:paraId="6EA6A835" w14:textId="77777777" w:rsidTr="00F322E0">
        <w:trPr>
          <w:trHeight w:val="341"/>
          <w:jc w:val="center"/>
        </w:trPr>
        <w:tc>
          <w:tcPr>
            <w:tcW w:w="2231" w:type="dxa"/>
            <w:vMerge/>
            <w:hideMark/>
          </w:tcPr>
          <w:p w14:paraId="1CB11A1C" w14:textId="77777777" w:rsidR="00D55EB6" w:rsidRPr="00D55EB6" w:rsidRDefault="00D55EB6" w:rsidP="00D55EB6">
            <w:pPr>
              <w:jc w:val="center"/>
              <w:rPr>
                <w:rFonts w:eastAsiaTheme="minorEastAsia"/>
              </w:rPr>
            </w:pPr>
          </w:p>
        </w:tc>
        <w:tc>
          <w:tcPr>
            <w:tcW w:w="1039" w:type="dxa"/>
            <w:noWrap/>
            <w:hideMark/>
          </w:tcPr>
          <w:p w14:paraId="51436A87" w14:textId="77777777" w:rsidR="00D55EB6" w:rsidRPr="00D55EB6" w:rsidRDefault="00D55EB6" w:rsidP="00D55EB6">
            <w:pPr>
              <w:jc w:val="center"/>
              <w:rPr>
                <w:rFonts w:eastAsiaTheme="minorEastAsia"/>
              </w:rPr>
            </w:pPr>
            <w:r w:rsidRPr="00D55EB6">
              <w:rPr>
                <w:rFonts w:eastAsiaTheme="minorEastAsia"/>
              </w:rPr>
              <w:t xml:space="preserve">54bits </w:t>
            </w:r>
          </w:p>
        </w:tc>
        <w:tc>
          <w:tcPr>
            <w:tcW w:w="1039" w:type="dxa"/>
            <w:noWrap/>
            <w:hideMark/>
          </w:tcPr>
          <w:p w14:paraId="225AAC63" w14:textId="77777777" w:rsidR="00D55EB6" w:rsidRPr="00D55EB6" w:rsidRDefault="00D55EB6" w:rsidP="00D55EB6">
            <w:pPr>
              <w:jc w:val="center"/>
              <w:rPr>
                <w:rFonts w:eastAsiaTheme="minorEastAsia"/>
              </w:rPr>
            </w:pPr>
            <w:r w:rsidRPr="00D55EB6">
              <w:rPr>
                <w:rFonts w:eastAsiaTheme="minorEastAsia"/>
              </w:rPr>
              <w:t>48 bits</w:t>
            </w:r>
          </w:p>
        </w:tc>
        <w:tc>
          <w:tcPr>
            <w:tcW w:w="1086" w:type="dxa"/>
            <w:noWrap/>
            <w:hideMark/>
          </w:tcPr>
          <w:p w14:paraId="0B9428A9" w14:textId="77777777" w:rsidR="00D55EB6" w:rsidRPr="00D55EB6" w:rsidRDefault="00D55EB6" w:rsidP="00D55EB6">
            <w:pPr>
              <w:jc w:val="center"/>
              <w:rPr>
                <w:rFonts w:eastAsiaTheme="minorEastAsia"/>
              </w:rPr>
            </w:pPr>
            <w:r w:rsidRPr="00D55EB6">
              <w:rPr>
                <w:rFonts w:eastAsiaTheme="minorEastAsia"/>
              </w:rPr>
              <w:t xml:space="preserve">54bits </w:t>
            </w:r>
          </w:p>
        </w:tc>
        <w:tc>
          <w:tcPr>
            <w:tcW w:w="993" w:type="dxa"/>
            <w:noWrap/>
            <w:hideMark/>
          </w:tcPr>
          <w:p w14:paraId="4DE894F0" w14:textId="77777777" w:rsidR="00D55EB6" w:rsidRPr="00D55EB6" w:rsidRDefault="00D55EB6" w:rsidP="00D55EB6">
            <w:pPr>
              <w:jc w:val="center"/>
              <w:rPr>
                <w:rFonts w:eastAsiaTheme="minorEastAsia"/>
              </w:rPr>
            </w:pPr>
            <w:r w:rsidRPr="00D55EB6">
              <w:rPr>
                <w:rFonts w:eastAsiaTheme="minorEastAsia"/>
              </w:rPr>
              <w:t>48 bits</w:t>
            </w:r>
          </w:p>
        </w:tc>
      </w:tr>
      <w:tr w:rsidR="00D55EB6" w:rsidRPr="00D55EB6" w14:paraId="75D21C35" w14:textId="77777777" w:rsidTr="00F322E0">
        <w:trPr>
          <w:trHeight w:val="341"/>
          <w:jc w:val="center"/>
        </w:trPr>
        <w:tc>
          <w:tcPr>
            <w:tcW w:w="2231" w:type="dxa"/>
            <w:vMerge/>
            <w:hideMark/>
          </w:tcPr>
          <w:p w14:paraId="0A8FDE1C" w14:textId="77777777" w:rsidR="00D55EB6" w:rsidRPr="00D55EB6" w:rsidRDefault="00D55EB6" w:rsidP="00D55EB6">
            <w:pPr>
              <w:jc w:val="center"/>
              <w:rPr>
                <w:rFonts w:eastAsiaTheme="minorEastAsia"/>
              </w:rPr>
            </w:pPr>
          </w:p>
        </w:tc>
        <w:tc>
          <w:tcPr>
            <w:tcW w:w="1039" w:type="dxa"/>
            <w:noWrap/>
            <w:hideMark/>
          </w:tcPr>
          <w:p w14:paraId="4C489E87" w14:textId="77777777" w:rsidR="00D55EB6" w:rsidRPr="00D55EB6" w:rsidRDefault="00D55EB6" w:rsidP="00D55EB6">
            <w:pPr>
              <w:jc w:val="center"/>
              <w:rPr>
                <w:rFonts w:eastAsiaTheme="minorEastAsia"/>
              </w:rPr>
            </w:pPr>
            <w:r w:rsidRPr="00D55EB6">
              <w:rPr>
                <w:rFonts w:eastAsiaTheme="minorEastAsia"/>
              </w:rPr>
              <w:t>~0.7dB</w:t>
            </w:r>
          </w:p>
        </w:tc>
        <w:tc>
          <w:tcPr>
            <w:tcW w:w="1039" w:type="dxa"/>
            <w:noWrap/>
            <w:hideMark/>
          </w:tcPr>
          <w:p w14:paraId="18F69064" w14:textId="77777777" w:rsidR="00D55EB6" w:rsidRPr="00D55EB6" w:rsidRDefault="00D55EB6" w:rsidP="00D55EB6">
            <w:pPr>
              <w:jc w:val="center"/>
              <w:rPr>
                <w:rFonts w:eastAsiaTheme="minorEastAsia"/>
              </w:rPr>
            </w:pPr>
            <w:r w:rsidRPr="00D55EB6">
              <w:rPr>
                <w:rFonts w:eastAsiaTheme="minorEastAsia"/>
              </w:rPr>
              <w:t>~1.2dB</w:t>
            </w:r>
          </w:p>
        </w:tc>
        <w:tc>
          <w:tcPr>
            <w:tcW w:w="1086" w:type="dxa"/>
            <w:noWrap/>
            <w:hideMark/>
          </w:tcPr>
          <w:p w14:paraId="460DFCA8" w14:textId="77777777" w:rsidR="00D55EB6" w:rsidRPr="00D55EB6" w:rsidRDefault="00D55EB6" w:rsidP="00D55EB6">
            <w:pPr>
              <w:jc w:val="center"/>
              <w:rPr>
                <w:rFonts w:eastAsiaTheme="minorEastAsia"/>
              </w:rPr>
            </w:pPr>
            <w:r w:rsidRPr="00D55EB6">
              <w:rPr>
                <w:rFonts w:eastAsiaTheme="minorEastAsia"/>
              </w:rPr>
              <w:t>~0.4dB</w:t>
            </w:r>
          </w:p>
        </w:tc>
        <w:tc>
          <w:tcPr>
            <w:tcW w:w="993" w:type="dxa"/>
            <w:noWrap/>
            <w:hideMark/>
          </w:tcPr>
          <w:p w14:paraId="21A298F1" w14:textId="77777777" w:rsidR="00D55EB6" w:rsidRPr="00D55EB6" w:rsidRDefault="00D55EB6" w:rsidP="00D55EB6">
            <w:pPr>
              <w:jc w:val="center"/>
              <w:rPr>
                <w:rFonts w:eastAsiaTheme="minorEastAsia"/>
              </w:rPr>
            </w:pPr>
            <w:r w:rsidRPr="00D55EB6">
              <w:rPr>
                <w:rFonts w:eastAsiaTheme="minorEastAsia"/>
              </w:rPr>
              <w:t>~1dB</w:t>
            </w:r>
          </w:p>
        </w:tc>
      </w:tr>
    </w:tbl>
    <w:p w14:paraId="64723E92" w14:textId="77777777" w:rsidR="00CB5324" w:rsidRDefault="00CB5324" w:rsidP="00CB5324">
      <w:pPr>
        <w:jc w:val="center"/>
        <w:rPr>
          <w:rFonts w:eastAsiaTheme="minorEastAsia"/>
          <w:lang w:val="en-GB"/>
        </w:rPr>
      </w:pPr>
    </w:p>
    <w:p w14:paraId="451646ED" w14:textId="618980EA" w:rsidR="00870167" w:rsidRDefault="00870167" w:rsidP="00870167">
      <w:pPr>
        <w:overflowPunct w:val="0"/>
        <w:autoSpaceDE w:val="0"/>
        <w:autoSpaceDN w:val="0"/>
        <w:adjustRightInd w:val="0"/>
        <w:spacing w:line="240" w:lineRule="auto"/>
        <w:textAlignment w:val="baseline"/>
        <w:rPr>
          <w:b/>
        </w:rPr>
      </w:pPr>
      <w:r w:rsidRPr="00870167">
        <w:rPr>
          <w:b/>
        </w:rPr>
        <w:t>Observation 1: 10</w:t>
      </w:r>
      <w:r w:rsidRPr="00870167">
        <w:rPr>
          <w:b/>
          <w:vertAlign w:val="superscript"/>
        </w:rPr>
        <w:t xml:space="preserve">-5 </w:t>
      </w:r>
      <w:r w:rsidRPr="00870167">
        <w:rPr>
          <w:b/>
        </w:rPr>
        <w:t xml:space="preserve">BLER target can be </w:t>
      </w:r>
      <w:r w:rsidR="00636742">
        <w:rPr>
          <w:b/>
        </w:rPr>
        <w:t xml:space="preserve">well </w:t>
      </w:r>
      <w:r w:rsidRPr="00870167">
        <w:rPr>
          <w:b/>
        </w:rPr>
        <w:t>satisfied at 5th percentile DL geometry</w:t>
      </w:r>
      <w:r>
        <w:rPr>
          <w:b/>
        </w:rPr>
        <w:t xml:space="preserve"> with AL=16</w:t>
      </w:r>
      <w:r w:rsidR="00636742">
        <w:rPr>
          <w:b/>
        </w:rPr>
        <w:t xml:space="preserve"> except for </w:t>
      </w:r>
      <w:r w:rsidR="00636742" w:rsidRPr="00636742">
        <w:rPr>
          <w:b/>
        </w:rPr>
        <w:t>700MHz with TDL-A 30ns</w:t>
      </w:r>
      <w:r w:rsidR="00636742">
        <w:rPr>
          <w:b/>
        </w:rPr>
        <w:t xml:space="preserve"> case</w:t>
      </w:r>
      <w:r>
        <w:rPr>
          <w:b/>
        </w:rPr>
        <w:t>.</w:t>
      </w:r>
    </w:p>
    <w:p w14:paraId="62F340ED" w14:textId="2389941B" w:rsidR="00870167" w:rsidRPr="00870167" w:rsidRDefault="00870167" w:rsidP="00870167">
      <w:pPr>
        <w:overflowPunct w:val="0"/>
        <w:autoSpaceDE w:val="0"/>
        <w:autoSpaceDN w:val="0"/>
        <w:adjustRightInd w:val="0"/>
        <w:spacing w:line="240" w:lineRule="auto"/>
        <w:textAlignment w:val="baseline"/>
        <w:rPr>
          <w:rFonts w:eastAsiaTheme="minorEastAsia"/>
          <w:b/>
        </w:rPr>
      </w:pPr>
      <w:r>
        <w:rPr>
          <w:rFonts w:eastAsiaTheme="minorEastAsia"/>
          <w:b/>
        </w:rPr>
        <w:t>Proposal 1: Alternatives for PDCCH enhancements need to be further studied.</w:t>
      </w:r>
    </w:p>
    <w:p w14:paraId="56C9832F" w14:textId="762FC877" w:rsidR="00E6617B" w:rsidRPr="003E43EB" w:rsidRDefault="00E6617B" w:rsidP="00624A09">
      <w:pPr>
        <w:pStyle w:val="2"/>
        <w:numPr>
          <w:ilvl w:val="0"/>
          <w:numId w:val="1"/>
        </w:numPr>
        <w:rPr>
          <w:rFonts w:ascii="Times New Roman" w:hAnsi="Times New Roman"/>
          <w:b/>
          <w:sz w:val="22"/>
          <w:szCs w:val="22"/>
        </w:rPr>
      </w:pPr>
      <w:r w:rsidRPr="003E43EB">
        <w:rPr>
          <w:rFonts w:ascii="Times New Roman" w:hAnsi="Times New Roman"/>
          <w:b/>
          <w:sz w:val="22"/>
          <w:szCs w:val="22"/>
        </w:rPr>
        <w:t>Conclusion</w:t>
      </w:r>
    </w:p>
    <w:p w14:paraId="2A1005F4" w14:textId="1F8FFC4F" w:rsidR="00193F7C" w:rsidRDefault="00E6617B" w:rsidP="00063E14">
      <w:pPr>
        <w:rPr>
          <w:rFonts w:eastAsia="Batang"/>
          <w:kern w:val="0"/>
          <w:sz w:val="22"/>
          <w:lang w:val="en-GB"/>
        </w:rPr>
      </w:pPr>
      <w:r w:rsidRPr="003E43EB">
        <w:rPr>
          <w:rFonts w:eastAsia="Batang"/>
          <w:kern w:val="0"/>
          <w:sz w:val="22"/>
          <w:lang w:val="en-GB"/>
        </w:rPr>
        <w:t xml:space="preserve">In this contribution, we discussed </w:t>
      </w:r>
      <w:r w:rsidR="00F420A5" w:rsidRPr="003E43EB">
        <w:rPr>
          <w:rFonts w:eastAsia="Batang"/>
          <w:kern w:val="0"/>
          <w:sz w:val="22"/>
          <w:lang w:val="en-GB"/>
        </w:rPr>
        <w:t>the</w:t>
      </w:r>
      <w:r w:rsidR="002D5EAE">
        <w:rPr>
          <w:rFonts w:eastAsia="Batang"/>
          <w:kern w:val="0"/>
          <w:sz w:val="22"/>
          <w:lang w:val="en-GB"/>
        </w:rPr>
        <w:t xml:space="preserve"> </w:t>
      </w:r>
      <w:r w:rsidR="004655F4" w:rsidRPr="004655F4">
        <w:rPr>
          <w:rFonts w:eastAsia="Batang"/>
          <w:kern w:val="0"/>
          <w:sz w:val="22"/>
          <w:lang w:val="en-GB"/>
        </w:rPr>
        <w:t>necessity for compact DCI via link level simulations</w:t>
      </w:r>
      <w:r w:rsidR="00F420A5" w:rsidRPr="003E43EB">
        <w:rPr>
          <w:rFonts w:eastAsia="Batang"/>
          <w:kern w:val="0"/>
          <w:sz w:val="22"/>
          <w:lang w:val="en-GB"/>
        </w:rPr>
        <w:t xml:space="preserve"> </w:t>
      </w:r>
      <w:r w:rsidRPr="003E43EB">
        <w:rPr>
          <w:rFonts w:eastAsia="Batang"/>
          <w:kern w:val="0"/>
          <w:sz w:val="22"/>
          <w:lang w:val="en-GB"/>
        </w:rPr>
        <w:t xml:space="preserve">and </w:t>
      </w:r>
      <w:r w:rsidR="009C492D" w:rsidRPr="003E43EB">
        <w:rPr>
          <w:rFonts w:eastAsia="Batang"/>
          <w:kern w:val="0"/>
          <w:sz w:val="22"/>
          <w:lang w:val="en-GB"/>
        </w:rPr>
        <w:t xml:space="preserve">the following </w:t>
      </w:r>
      <w:r w:rsidR="004655F4">
        <w:rPr>
          <w:rFonts w:eastAsia="Batang"/>
          <w:kern w:val="0"/>
          <w:sz w:val="22"/>
          <w:lang w:val="en-GB"/>
        </w:rPr>
        <w:t>observation/</w:t>
      </w:r>
      <w:r w:rsidR="009C492D" w:rsidRPr="003E43EB">
        <w:rPr>
          <w:rFonts w:eastAsia="Batang"/>
          <w:kern w:val="0"/>
          <w:sz w:val="22"/>
          <w:lang w:val="en-GB"/>
        </w:rPr>
        <w:t>proposal are made</w:t>
      </w:r>
      <w:r w:rsidRPr="003E43EB">
        <w:rPr>
          <w:rFonts w:eastAsia="Batang"/>
          <w:kern w:val="0"/>
          <w:sz w:val="22"/>
          <w:lang w:val="en-GB"/>
        </w:rPr>
        <w:t>:</w:t>
      </w:r>
    </w:p>
    <w:p w14:paraId="3412D3FA" w14:textId="77777777" w:rsidR="00636742" w:rsidRDefault="00636742" w:rsidP="00636742">
      <w:pPr>
        <w:overflowPunct w:val="0"/>
        <w:autoSpaceDE w:val="0"/>
        <w:autoSpaceDN w:val="0"/>
        <w:adjustRightInd w:val="0"/>
        <w:spacing w:line="240" w:lineRule="auto"/>
        <w:textAlignment w:val="baseline"/>
        <w:rPr>
          <w:b/>
        </w:rPr>
      </w:pPr>
      <w:r w:rsidRPr="00870167">
        <w:rPr>
          <w:b/>
        </w:rPr>
        <w:t>Observation 1: 10</w:t>
      </w:r>
      <w:r w:rsidRPr="00870167">
        <w:rPr>
          <w:b/>
          <w:vertAlign w:val="superscript"/>
        </w:rPr>
        <w:t xml:space="preserve">-5 </w:t>
      </w:r>
      <w:r w:rsidRPr="00870167">
        <w:rPr>
          <w:b/>
        </w:rPr>
        <w:t xml:space="preserve">BLER target can be </w:t>
      </w:r>
      <w:r>
        <w:rPr>
          <w:b/>
        </w:rPr>
        <w:t xml:space="preserve">well </w:t>
      </w:r>
      <w:r w:rsidRPr="00870167">
        <w:rPr>
          <w:b/>
        </w:rPr>
        <w:t>satisfied at 5th percentile DL geometry</w:t>
      </w:r>
      <w:r>
        <w:rPr>
          <w:b/>
        </w:rPr>
        <w:t xml:space="preserve"> with AL=16 except for </w:t>
      </w:r>
      <w:r w:rsidRPr="00636742">
        <w:rPr>
          <w:b/>
        </w:rPr>
        <w:t>700MHz with TDL-A 30ns</w:t>
      </w:r>
      <w:r>
        <w:rPr>
          <w:b/>
        </w:rPr>
        <w:t xml:space="preserve"> case.</w:t>
      </w:r>
    </w:p>
    <w:p w14:paraId="548F6570" w14:textId="6FF875B3" w:rsidR="00063E14" w:rsidRPr="003E43EB" w:rsidRDefault="00636742" w:rsidP="00063E14">
      <w:pPr>
        <w:rPr>
          <w:rFonts w:eastAsiaTheme="minorEastAsia"/>
          <w:b/>
          <w:sz w:val="22"/>
        </w:rPr>
      </w:pPr>
      <w:r>
        <w:rPr>
          <w:rFonts w:eastAsiaTheme="minorEastAsia"/>
          <w:b/>
        </w:rPr>
        <w:t>Proposal 1: Alternatives for PDCCH enhancements need to be further studied.</w:t>
      </w:r>
    </w:p>
    <w:p w14:paraId="3D8EB7F9" w14:textId="51C6913F" w:rsidR="00AB413B" w:rsidRDefault="00AB413B" w:rsidP="00AB413B">
      <w:pPr>
        <w:pStyle w:val="2"/>
        <w:numPr>
          <w:ilvl w:val="0"/>
          <w:numId w:val="0"/>
        </w:numPr>
        <w:ind w:left="576" w:hanging="576"/>
        <w:rPr>
          <w:rFonts w:ascii="Times New Roman" w:hAnsi="Times New Roman"/>
          <w:b/>
          <w:sz w:val="22"/>
          <w:szCs w:val="22"/>
        </w:rPr>
      </w:pPr>
      <w:r>
        <w:rPr>
          <w:rFonts w:ascii="Times New Roman" w:hAnsi="Times New Roman"/>
          <w:b/>
          <w:sz w:val="22"/>
          <w:szCs w:val="22"/>
        </w:rPr>
        <w:t>Appendix:</w:t>
      </w:r>
    </w:p>
    <w:tbl>
      <w:tblPr>
        <w:tblW w:w="9483"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4786"/>
        <w:gridCol w:w="4697"/>
      </w:tblGrid>
      <w:tr w:rsidR="00AB413B" w:rsidRPr="00253A13" w14:paraId="019A1D5E"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761BBB29" w14:textId="77777777" w:rsidR="00AB413B" w:rsidRPr="00253A13" w:rsidRDefault="00AB413B" w:rsidP="002A1D91">
            <w:pPr>
              <w:rPr>
                <w:rFonts w:eastAsia="PMingLiU"/>
                <w:szCs w:val="20"/>
              </w:rPr>
            </w:pPr>
            <w:r w:rsidRPr="00253A13">
              <w:rPr>
                <w:b/>
                <w:bCs/>
                <w:szCs w:val="20"/>
              </w:rPr>
              <w:t>Parameters</w:t>
            </w:r>
          </w:p>
        </w:tc>
        <w:tc>
          <w:tcPr>
            <w:tcW w:w="4697" w:type="dxa"/>
            <w:tcBorders>
              <w:top w:val="single" w:sz="4" w:space="0" w:color="80C687"/>
              <w:left w:val="single" w:sz="4" w:space="0" w:color="80C687"/>
              <w:bottom w:val="single" w:sz="4" w:space="0" w:color="80C687"/>
              <w:right w:val="single" w:sz="4" w:space="0" w:color="80C687"/>
            </w:tcBorders>
            <w:hideMark/>
          </w:tcPr>
          <w:p w14:paraId="20E80F27" w14:textId="77777777" w:rsidR="00AB413B" w:rsidRPr="00253A13" w:rsidRDefault="00AB413B" w:rsidP="002A1D91">
            <w:pPr>
              <w:rPr>
                <w:szCs w:val="20"/>
              </w:rPr>
            </w:pPr>
            <w:r w:rsidRPr="00253A13">
              <w:rPr>
                <w:b/>
                <w:bCs/>
                <w:szCs w:val="20"/>
              </w:rPr>
              <w:t>Value</w:t>
            </w:r>
          </w:p>
        </w:tc>
      </w:tr>
      <w:tr w:rsidR="00AB413B" w:rsidRPr="00253A13" w14:paraId="13579B76"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10655C98" w14:textId="77777777" w:rsidR="00AB413B" w:rsidRPr="00253A13" w:rsidRDefault="00AB413B" w:rsidP="002A1D91">
            <w:pPr>
              <w:rPr>
                <w:szCs w:val="20"/>
              </w:rPr>
            </w:pPr>
            <w:r w:rsidRPr="00253A13">
              <w:rPr>
                <w:b/>
                <w:bCs/>
                <w:szCs w:val="20"/>
              </w:rPr>
              <w:t>DCI payload (excluding 24bits CRC)</w:t>
            </w:r>
          </w:p>
        </w:tc>
        <w:tc>
          <w:tcPr>
            <w:tcW w:w="4697" w:type="dxa"/>
            <w:tcBorders>
              <w:top w:val="single" w:sz="4" w:space="0" w:color="80C687"/>
              <w:left w:val="single" w:sz="4" w:space="0" w:color="80C687"/>
              <w:bottom w:val="single" w:sz="4" w:space="0" w:color="80C687"/>
              <w:right w:val="single" w:sz="4" w:space="0" w:color="80C687"/>
            </w:tcBorders>
            <w:hideMark/>
          </w:tcPr>
          <w:p w14:paraId="1B9DE49A" w14:textId="48C034FC" w:rsidR="00AB413B" w:rsidRPr="00253A13" w:rsidRDefault="00AB413B" w:rsidP="002A1D91">
            <w:pPr>
              <w:rPr>
                <w:szCs w:val="20"/>
              </w:rPr>
            </w:pPr>
            <w:r w:rsidRPr="00253A13">
              <w:rPr>
                <w:szCs w:val="20"/>
              </w:rPr>
              <w:t>40bits</w:t>
            </w:r>
          </w:p>
        </w:tc>
      </w:tr>
      <w:tr w:rsidR="00AB413B" w:rsidRPr="00253A13" w14:paraId="13F9CCD0"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22F3BFD8" w14:textId="77777777" w:rsidR="00AB413B" w:rsidRPr="00253A13" w:rsidRDefault="00AB413B" w:rsidP="002A1D91">
            <w:pPr>
              <w:rPr>
                <w:szCs w:val="20"/>
              </w:rPr>
            </w:pPr>
            <w:r w:rsidRPr="00253A13">
              <w:rPr>
                <w:b/>
                <w:bCs/>
                <w:szCs w:val="20"/>
              </w:rPr>
              <w:t>System bandwidth</w:t>
            </w:r>
          </w:p>
        </w:tc>
        <w:tc>
          <w:tcPr>
            <w:tcW w:w="4697" w:type="dxa"/>
            <w:tcBorders>
              <w:top w:val="single" w:sz="4" w:space="0" w:color="80C687"/>
              <w:left w:val="single" w:sz="4" w:space="0" w:color="80C687"/>
              <w:bottom w:val="single" w:sz="4" w:space="0" w:color="80C687"/>
              <w:right w:val="single" w:sz="4" w:space="0" w:color="80C687"/>
            </w:tcBorders>
            <w:hideMark/>
          </w:tcPr>
          <w:p w14:paraId="7C13859D" w14:textId="77777777" w:rsidR="00AB413B" w:rsidRPr="00253A13" w:rsidRDefault="00AB413B" w:rsidP="002A1D91">
            <w:pPr>
              <w:rPr>
                <w:szCs w:val="20"/>
              </w:rPr>
            </w:pPr>
            <w:r w:rsidRPr="00253A13">
              <w:rPr>
                <w:szCs w:val="20"/>
              </w:rPr>
              <w:t>20MHz</w:t>
            </w:r>
          </w:p>
        </w:tc>
      </w:tr>
      <w:tr w:rsidR="00AB413B" w:rsidRPr="00253A13" w14:paraId="6FB8F4B4"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713311AA" w14:textId="77777777" w:rsidR="00AB413B" w:rsidRPr="00AB413B" w:rsidRDefault="00AB413B" w:rsidP="002A1D91">
            <w:pPr>
              <w:rPr>
                <w:szCs w:val="20"/>
              </w:rPr>
            </w:pPr>
            <w:r w:rsidRPr="00AB413B">
              <w:rPr>
                <w:b/>
                <w:bCs/>
                <w:szCs w:val="20"/>
              </w:rPr>
              <w:t>Carrier Frequency</w:t>
            </w:r>
          </w:p>
        </w:tc>
        <w:tc>
          <w:tcPr>
            <w:tcW w:w="4697" w:type="dxa"/>
            <w:tcBorders>
              <w:top w:val="single" w:sz="4" w:space="0" w:color="80C687"/>
              <w:left w:val="single" w:sz="4" w:space="0" w:color="80C687"/>
              <w:bottom w:val="single" w:sz="4" w:space="0" w:color="80C687"/>
              <w:right w:val="single" w:sz="4" w:space="0" w:color="80C687"/>
            </w:tcBorders>
            <w:hideMark/>
          </w:tcPr>
          <w:p w14:paraId="4F39993F" w14:textId="77777777" w:rsidR="00AB413B" w:rsidRPr="00AB413B" w:rsidRDefault="00AB413B" w:rsidP="002A1D91">
            <w:pPr>
              <w:rPr>
                <w:szCs w:val="20"/>
              </w:rPr>
            </w:pPr>
            <w:r w:rsidRPr="00AB413B">
              <w:rPr>
                <w:szCs w:val="20"/>
              </w:rPr>
              <w:t>4GHz, 700MHz</w:t>
            </w:r>
          </w:p>
        </w:tc>
      </w:tr>
      <w:tr w:rsidR="00AB413B" w:rsidRPr="00253A13" w14:paraId="2D5E62C0"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25909008" w14:textId="77777777" w:rsidR="00AB413B" w:rsidRPr="00AB413B" w:rsidRDefault="00AB413B" w:rsidP="002A1D91">
            <w:pPr>
              <w:rPr>
                <w:szCs w:val="20"/>
              </w:rPr>
            </w:pPr>
            <w:r w:rsidRPr="00AB413B">
              <w:rPr>
                <w:b/>
                <w:bCs/>
                <w:szCs w:val="20"/>
              </w:rPr>
              <w:t>Number of symbols for CORESET</w:t>
            </w:r>
          </w:p>
        </w:tc>
        <w:tc>
          <w:tcPr>
            <w:tcW w:w="4697" w:type="dxa"/>
            <w:tcBorders>
              <w:top w:val="single" w:sz="4" w:space="0" w:color="80C687"/>
              <w:left w:val="single" w:sz="4" w:space="0" w:color="80C687"/>
              <w:bottom w:val="single" w:sz="4" w:space="0" w:color="80C687"/>
              <w:right w:val="single" w:sz="4" w:space="0" w:color="80C687"/>
            </w:tcBorders>
            <w:hideMark/>
          </w:tcPr>
          <w:p w14:paraId="35F25973" w14:textId="77777777" w:rsidR="00AB413B" w:rsidRPr="00AB413B" w:rsidRDefault="00AB413B" w:rsidP="002A1D91">
            <w:pPr>
              <w:rPr>
                <w:szCs w:val="20"/>
              </w:rPr>
            </w:pPr>
            <w:r w:rsidRPr="00AB413B">
              <w:rPr>
                <w:szCs w:val="20"/>
              </w:rPr>
              <w:t>2</w:t>
            </w:r>
          </w:p>
        </w:tc>
      </w:tr>
      <w:tr w:rsidR="00AB413B" w:rsidRPr="00253A13" w14:paraId="6A3DDB65"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18FF2EA7" w14:textId="77777777" w:rsidR="00AB413B" w:rsidRPr="00253A13" w:rsidRDefault="00AB413B" w:rsidP="002A1D91">
            <w:pPr>
              <w:rPr>
                <w:rFonts w:eastAsia="宋体"/>
                <w:b/>
                <w:bCs/>
                <w:szCs w:val="20"/>
              </w:rPr>
            </w:pPr>
            <w:r w:rsidRPr="00253A13">
              <w:rPr>
                <w:rFonts w:eastAsia="宋体"/>
                <w:b/>
                <w:bCs/>
                <w:szCs w:val="20"/>
              </w:rPr>
              <w:t>CORESET BW (contiguous PRB allocation)</w:t>
            </w:r>
          </w:p>
        </w:tc>
        <w:tc>
          <w:tcPr>
            <w:tcW w:w="4697" w:type="dxa"/>
            <w:tcBorders>
              <w:top w:val="single" w:sz="4" w:space="0" w:color="80C687"/>
              <w:left w:val="single" w:sz="4" w:space="0" w:color="80C687"/>
              <w:bottom w:val="single" w:sz="4" w:space="0" w:color="80C687"/>
              <w:right w:val="single" w:sz="4" w:space="0" w:color="80C687"/>
            </w:tcBorders>
            <w:hideMark/>
          </w:tcPr>
          <w:p w14:paraId="10AD7A69" w14:textId="77777777" w:rsidR="00AB413B" w:rsidRPr="00253A13" w:rsidRDefault="00AB413B" w:rsidP="002A1D91">
            <w:pPr>
              <w:rPr>
                <w:rFonts w:eastAsia="PMingLiU"/>
                <w:szCs w:val="20"/>
              </w:rPr>
            </w:pPr>
            <w:r w:rsidRPr="00253A13">
              <w:rPr>
                <w:rFonts w:eastAsia="宋体"/>
                <w:szCs w:val="20"/>
              </w:rPr>
              <w:t>20MHz</w:t>
            </w:r>
          </w:p>
        </w:tc>
      </w:tr>
      <w:tr w:rsidR="00AB413B" w:rsidRPr="00253A13" w14:paraId="213F0176"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621695F2" w14:textId="77777777" w:rsidR="00AB413B" w:rsidRPr="00253A13" w:rsidRDefault="00AB413B" w:rsidP="002A1D91">
            <w:pPr>
              <w:rPr>
                <w:rFonts w:eastAsia="宋体"/>
                <w:b/>
                <w:bCs/>
                <w:szCs w:val="20"/>
              </w:rPr>
            </w:pPr>
            <w:r w:rsidRPr="00253A13">
              <w:rPr>
                <w:rFonts w:eastAsia="宋体"/>
                <w:b/>
                <w:bCs/>
                <w:szCs w:val="20"/>
              </w:rPr>
              <w:t>Subcarrier spacing</w:t>
            </w:r>
          </w:p>
        </w:tc>
        <w:tc>
          <w:tcPr>
            <w:tcW w:w="4697" w:type="dxa"/>
            <w:tcBorders>
              <w:top w:val="single" w:sz="4" w:space="0" w:color="80C687"/>
              <w:left w:val="single" w:sz="4" w:space="0" w:color="80C687"/>
              <w:bottom w:val="single" w:sz="4" w:space="0" w:color="80C687"/>
              <w:right w:val="single" w:sz="4" w:space="0" w:color="80C687"/>
            </w:tcBorders>
            <w:hideMark/>
          </w:tcPr>
          <w:p w14:paraId="1783401B" w14:textId="77777777" w:rsidR="00AB413B" w:rsidRPr="00253A13" w:rsidRDefault="00AB413B" w:rsidP="002A1D91">
            <w:pPr>
              <w:rPr>
                <w:rFonts w:eastAsia="宋体"/>
                <w:szCs w:val="20"/>
              </w:rPr>
            </w:pPr>
            <w:r w:rsidRPr="00253A13">
              <w:rPr>
                <w:rFonts w:eastAsia="宋体"/>
                <w:szCs w:val="20"/>
              </w:rPr>
              <w:t>30KHz</w:t>
            </w:r>
          </w:p>
        </w:tc>
      </w:tr>
      <w:tr w:rsidR="00AB413B" w:rsidRPr="00253A13" w14:paraId="68A955E7"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0927C172" w14:textId="77777777" w:rsidR="00AB413B" w:rsidRPr="00253A13" w:rsidRDefault="00AB413B" w:rsidP="002A1D91">
            <w:pPr>
              <w:rPr>
                <w:rFonts w:eastAsia="PMingLiU"/>
                <w:szCs w:val="20"/>
              </w:rPr>
            </w:pPr>
            <w:r w:rsidRPr="00253A13">
              <w:rPr>
                <w:b/>
                <w:bCs/>
                <w:szCs w:val="20"/>
              </w:rPr>
              <w:t>Aggregation level</w:t>
            </w:r>
          </w:p>
        </w:tc>
        <w:tc>
          <w:tcPr>
            <w:tcW w:w="4697" w:type="dxa"/>
            <w:tcBorders>
              <w:top w:val="single" w:sz="4" w:space="0" w:color="80C687"/>
              <w:left w:val="single" w:sz="4" w:space="0" w:color="80C687"/>
              <w:bottom w:val="single" w:sz="4" w:space="0" w:color="80C687"/>
              <w:right w:val="single" w:sz="4" w:space="0" w:color="80C687"/>
            </w:tcBorders>
            <w:hideMark/>
          </w:tcPr>
          <w:p w14:paraId="5534E105" w14:textId="1D69A19F" w:rsidR="00AB413B" w:rsidRPr="00253A13" w:rsidRDefault="00AB413B" w:rsidP="002A1D91">
            <w:pPr>
              <w:rPr>
                <w:rFonts w:eastAsia="宋体"/>
                <w:strike/>
                <w:szCs w:val="20"/>
              </w:rPr>
            </w:pPr>
            <w:r w:rsidRPr="00AB413B">
              <w:rPr>
                <w:rFonts w:eastAsia="宋体"/>
                <w:szCs w:val="20"/>
              </w:rPr>
              <w:t>16</w:t>
            </w:r>
          </w:p>
        </w:tc>
      </w:tr>
      <w:tr w:rsidR="00AB413B" w:rsidRPr="00253A13" w14:paraId="58AC0ADA"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43517DFF" w14:textId="77777777" w:rsidR="00AB413B" w:rsidRPr="00253A13" w:rsidRDefault="00AB413B" w:rsidP="002A1D91">
            <w:pPr>
              <w:rPr>
                <w:rFonts w:eastAsia="PMingLiU"/>
                <w:szCs w:val="20"/>
              </w:rPr>
            </w:pPr>
            <w:r w:rsidRPr="00253A13">
              <w:rPr>
                <w:b/>
                <w:bCs/>
                <w:szCs w:val="20"/>
              </w:rPr>
              <w:t>Transmission type</w:t>
            </w:r>
          </w:p>
        </w:tc>
        <w:tc>
          <w:tcPr>
            <w:tcW w:w="4697" w:type="dxa"/>
            <w:tcBorders>
              <w:top w:val="single" w:sz="4" w:space="0" w:color="80C687"/>
              <w:left w:val="single" w:sz="4" w:space="0" w:color="80C687"/>
              <w:bottom w:val="single" w:sz="4" w:space="0" w:color="80C687"/>
              <w:right w:val="single" w:sz="4" w:space="0" w:color="80C687"/>
            </w:tcBorders>
            <w:hideMark/>
          </w:tcPr>
          <w:p w14:paraId="285B7BE0" w14:textId="77777777" w:rsidR="00AB413B" w:rsidRPr="00253A13" w:rsidRDefault="00AB413B" w:rsidP="002A1D91">
            <w:pPr>
              <w:rPr>
                <w:szCs w:val="20"/>
              </w:rPr>
            </w:pPr>
            <w:r w:rsidRPr="00253A13">
              <w:rPr>
                <w:szCs w:val="20"/>
              </w:rPr>
              <w:t>Interleaved</w:t>
            </w:r>
          </w:p>
        </w:tc>
      </w:tr>
      <w:tr w:rsidR="00AB413B" w:rsidRPr="00253A13" w14:paraId="113D7D1C"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5B293C2A" w14:textId="77777777" w:rsidR="00AB413B" w:rsidRPr="00253A13" w:rsidRDefault="00AB413B" w:rsidP="002A1D91">
            <w:pPr>
              <w:rPr>
                <w:b/>
                <w:bCs/>
                <w:szCs w:val="20"/>
              </w:rPr>
            </w:pPr>
            <w:r w:rsidRPr="00253A13">
              <w:rPr>
                <w:b/>
                <w:bCs/>
                <w:szCs w:val="20"/>
              </w:rPr>
              <w:lastRenderedPageBreak/>
              <w:t>REG bundling size</w:t>
            </w:r>
          </w:p>
        </w:tc>
        <w:tc>
          <w:tcPr>
            <w:tcW w:w="4697" w:type="dxa"/>
            <w:tcBorders>
              <w:top w:val="single" w:sz="4" w:space="0" w:color="80C687"/>
              <w:left w:val="single" w:sz="4" w:space="0" w:color="80C687"/>
              <w:bottom w:val="single" w:sz="4" w:space="0" w:color="80C687"/>
              <w:right w:val="single" w:sz="4" w:space="0" w:color="80C687"/>
            </w:tcBorders>
            <w:hideMark/>
          </w:tcPr>
          <w:p w14:paraId="57F5F178" w14:textId="77777777" w:rsidR="00AB413B" w:rsidRPr="00253A13" w:rsidRDefault="00AB413B" w:rsidP="002A1D91">
            <w:pPr>
              <w:rPr>
                <w:rFonts w:eastAsia="宋体"/>
                <w:szCs w:val="20"/>
              </w:rPr>
            </w:pPr>
            <w:r w:rsidRPr="00253A13">
              <w:rPr>
                <w:rFonts w:eastAsia="宋体"/>
                <w:szCs w:val="20"/>
              </w:rPr>
              <w:t>6</w:t>
            </w:r>
          </w:p>
        </w:tc>
      </w:tr>
      <w:tr w:rsidR="00AB413B" w:rsidRPr="00253A13" w14:paraId="0CE36808"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7EF55FF4" w14:textId="77777777" w:rsidR="00AB413B" w:rsidRPr="00253A13" w:rsidRDefault="00AB413B" w:rsidP="002A1D91">
            <w:pPr>
              <w:rPr>
                <w:rFonts w:eastAsia="宋体"/>
                <w:b/>
                <w:szCs w:val="20"/>
              </w:rPr>
            </w:pPr>
            <w:r w:rsidRPr="00253A13">
              <w:rPr>
                <w:rFonts w:eastAsia="宋体"/>
                <w:b/>
                <w:szCs w:val="20"/>
              </w:rPr>
              <w:t xml:space="preserve">Modulation </w:t>
            </w:r>
          </w:p>
        </w:tc>
        <w:tc>
          <w:tcPr>
            <w:tcW w:w="4697" w:type="dxa"/>
            <w:tcBorders>
              <w:top w:val="single" w:sz="4" w:space="0" w:color="80C687"/>
              <w:left w:val="single" w:sz="4" w:space="0" w:color="80C687"/>
              <w:bottom w:val="single" w:sz="4" w:space="0" w:color="80C687"/>
              <w:right w:val="single" w:sz="4" w:space="0" w:color="80C687"/>
            </w:tcBorders>
            <w:hideMark/>
          </w:tcPr>
          <w:p w14:paraId="266F0A1B" w14:textId="77777777" w:rsidR="00AB413B" w:rsidRPr="00253A13" w:rsidRDefault="00AB413B" w:rsidP="002A1D91">
            <w:pPr>
              <w:rPr>
                <w:rFonts w:eastAsia="宋体"/>
                <w:szCs w:val="20"/>
              </w:rPr>
            </w:pPr>
            <w:r w:rsidRPr="00253A13">
              <w:rPr>
                <w:rFonts w:eastAsia="宋体"/>
                <w:szCs w:val="20"/>
              </w:rPr>
              <w:t>QPSK</w:t>
            </w:r>
          </w:p>
        </w:tc>
      </w:tr>
      <w:tr w:rsidR="00AB413B" w:rsidRPr="00253A13" w14:paraId="7E9E5C45"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0B1AB38E" w14:textId="77777777" w:rsidR="00AB413B" w:rsidRPr="00253A13" w:rsidRDefault="00AB413B" w:rsidP="002A1D91">
            <w:pPr>
              <w:rPr>
                <w:rFonts w:eastAsia="PMingLiU"/>
                <w:szCs w:val="20"/>
              </w:rPr>
            </w:pPr>
            <w:r w:rsidRPr="00253A13">
              <w:rPr>
                <w:b/>
                <w:bCs/>
                <w:szCs w:val="20"/>
              </w:rPr>
              <w:t>Channel coding</w:t>
            </w:r>
          </w:p>
        </w:tc>
        <w:tc>
          <w:tcPr>
            <w:tcW w:w="4697" w:type="dxa"/>
            <w:tcBorders>
              <w:top w:val="single" w:sz="4" w:space="0" w:color="80C687"/>
              <w:left w:val="single" w:sz="4" w:space="0" w:color="80C687"/>
              <w:bottom w:val="single" w:sz="4" w:space="0" w:color="80C687"/>
              <w:right w:val="single" w:sz="4" w:space="0" w:color="80C687"/>
            </w:tcBorders>
            <w:hideMark/>
          </w:tcPr>
          <w:p w14:paraId="1A670E5A" w14:textId="77777777" w:rsidR="00AB413B" w:rsidRPr="00253A13" w:rsidRDefault="00AB413B" w:rsidP="002A1D91">
            <w:pPr>
              <w:rPr>
                <w:szCs w:val="20"/>
              </w:rPr>
            </w:pPr>
            <w:r w:rsidRPr="00253A13">
              <w:rPr>
                <w:szCs w:val="20"/>
              </w:rPr>
              <w:t>Polar code (DCI)</w:t>
            </w:r>
          </w:p>
        </w:tc>
      </w:tr>
      <w:tr w:rsidR="00AB413B" w:rsidRPr="00253A13" w14:paraId="294E4626"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1C46D182" w14:textId="77777777" w:rsidR="00AB413B" w:rsidRPr="00253A13" w:rsidRDefault="00AB413B" w:rsidP="002A1D91">
            <w:pPr>
              <w:rPr>
                <w:szCs w:val="20"/>
              </w:rPr>
            </w:pPr>
            <w:r w:rsidRPr="00253A13">
              <w:rPr>
                <w:b/>
                <w:bCs/>
                <w:szCs w:val="20"/>
              </w:rPr>
              <w:t>Transmission scheme</w:t>
            </w:r>
          </w:p>
        </w:tc>
        <w:tc>
          <w:tcPr>
            <w:tcW w:w="4697" w:type="dxa"/>
            <w:tcBorders>
              <w:top w:val="single" w:sz="4" w:space="0" w:color="80C687"/>
              <w:left w:val="single" w:sz="4" w:space="0" w:color="80C687"/>
              <w:bottom w:val="single" w:sz="4" w:space="0" w:color="80C687"/>
              <w:right w:val="single" w:sz="4" w:space="0" w:color="80C687"/>
            </w:tcBorders>
            <w:hideMark/>
          </w:tcPr>
          <w:p w14:paraId="63E0273D" w14:textId="77777777" w:rsidR="00AB413B" w:rsidRPr="00253A13" w:rsidRDefault="00AB413B" w:rsidP="002A1D91">
            <w:pPr>
              <w:rPr>
                <w:szCs w:val="20"/>
              </w:rPr>
            </w:pPr>
            <w:r w:rsidRPr="00253A13">
              <w:rPr>
                <w:szCs w:val="20"/>
              </w:rPr>
              <w:t>1-port precoder cycling</w:t>
            </w:r>
          </w:p>
        </w:tc>
      </w:tr>
      <w:tr w:rsidR="00AB413B" w:rsidRPr="00253A13" w14:paraId="02B1E77B" w14:textId="77777777" w:rsidTr="00C66348">
        <w:trPr>
          <w:trHeight w:val="70"/>
        </w:trPr>
        <w:tc>
          <w:tcPr>
            <w:tcW w:w="4786" w:type="dxa"/>
            <w:tcBorders>
              <w:top w:val="single" w:sz="4" w:space="0" w:color="80C687"/>
              <w:left w:val="single" w:sz="4" w:space="0" w:color="80C687"/>
              <w:bottom w:val="single" w:sz="4" w:space="0" w:color="80C687"/>
              <w:right w:val="single" w:sz="4" w:space="0" w:color="80C687"/>
            </w:tcBorders>
            <w:hideMark/>
          </w:tcPr>
          <w:p w14:paraId="3AE5E45D" w14:textId="77777777" w:rsidR="00AB413B" w:rsidRPr="00253A13" w:rsidRDefault="00AB413B" w:rsidP="002A1D91">
            <w:pPr>
              <w:rPr>
                <w:szCs w:val="20"/>
              </w:rPr>
            </w:pPr>
            <w:r w:rsidRPr="00253A13">
              <w:rPr>
                <w:b/>
                <w:bCs/>
                <w:szCs w:val="20"/>
              </w:rPr>
              <w:t>Channel estimation</w:t>
            </w:r>
          </w:p>
        </w:tc>
        <w:tc>
          <w:tcPr>
            <w:tcW w:w="4697" w:type="dxa"/>
            <w:tcBorders>
              <w:top w:val="single" w:sz="4" w:space="0" w:color="80C687"/>
              <w:left w:val="single" w:sz="4" w:space="0" w:color="80C687"/>
              <w:bottom w:val="single" w:sz="4" w:space="0" w:color="80C687"/>
              <w:right w:val="single" w:sz="4" w:space="0" w:color="80C687"/>
            </w:tcBorders>
            <w:hideMark/>
          </w:tcPr>
          <w:p w14:paraId="2076A558" w14:textId="77777777" w:rsidR="00AB413B" w:rsidRPr="00253A13" w:rsidRDefault="00AB413B" w:rsidP="002A1D91">
            <w:pPr>
              <w:rPr>
                <w:szCs w:val="20"/>
              </w:rPr>
            </w:pPr>
            <w:r w:rsidRPr="00253A13">
              <w:rPr>
                <w:szCs w:val="20"/>
              </w:rPr>
              <w:t xml:space="preserve">Realistic </w:t>
            </w:r>
          </w:p>
        </w:tc>
      </w:tr>
      <w:tr w:rsidR="00AB413B" w:rsidRPr="00253A13" w14:paraId="6E44C5CA" w14:textId="77777777" w:rsidTr="00C66348">
        <w:trPr>
          <w:trHeight w:val="451"/>
        </w:trPr>
        <w:tc>
          <w:tcPr>
            <w:tcW w:w="4786" w:type="dxa"/>
            <w:tcBorders>
              <w:top w:val="single" w:sz="4" w:space="0" w:color="80C687"/>
              <w:left w:val="single" w:sz="4" w:space="0" w:color="80C687"/>
              <w:bottom w:val="single" w:sz="4" w:space="0" w:color="80C687"/>
              <w:right w:val="single" w:sz="4" w:space="0" w:color="80C687"/>
            </w:tcBorders>
            <w:hideMark/>
          </w:tcPr>
          <w:p w14:paraId="7E0A0A3C" w14:textId="77777777" w:rsidR="00AB413B" w:rsidRPr="00253A13" w:rsidRDefault="00AB413B" w:rsidP="002A1D91">
            <w:pPr>
              <w:rPr>
                <w:szCs w:val="20"/>
              </w:rPr>
            </w:pPr>
            <w:r w:rsidRPr="00253A13">
              <w:rPr>
                <w:b/>
                <w:bCs/>
                <w:szCs w:val="20"/>
              </w:rPr>
              <w:t>Channel model</w:t>
            </w:r>
          </w:p>
        </w:tc>
        <w:tc>
          <w:tcPr>
            <w:tcW w:w="4697" w:type="dxa"/>
            <w:tcBorders>
              <w:top w:val="single" w:sz="4" w:space="0" w:color="80C687"/>
              <w:left w:val="single" w:sz="4" w:space="0" w:color="80C687"/>
              <w:bottom w:val="single" w:sz="4" w:space="0" w:color="80C687"/>
              <w:right w:val="single" w:sz="4" w:space="0" w:color="80C687"/>
            </w:tcBorders>
            <w:hideMark/>
          </w:tcPr>
          <w:p w14:paraId="6237949C" w14:textId="77777777" w:rsidR="00AB413B" w:rsidRPr="00AB413B" w:rsidRDefault="00AB413B" w:rsidP="002A1D91">
            <w:pPr>
              <w:rPr>
                <w:szCs w:val="20"/>
              </w:rPr>
            </w:pPr>
            <w:r w:rsidRPr="00AB413B">
              <w:rPr>
                <w:szCs w:val="20"/>
              </w:rPr>
              <w:t>TDL-A (delay spread: 30ns)</w:t>
            </w:r>
          </w:p>
          <w:p w14:paraId="094D1C56" w14:textId="77777777" w:rsidR="00AB413B" w:rsidRPr="00253A13" w:rsidRDefault="00AB413B" w:rsidP="002A1D91">
            <w:pPr>
              <w:rPr>
                <w:szCs w:val="20"/>
              </w:rPr>
            </w:pPr>
            <w:r w:rsidRPr="00AB413B">
              <w:rPr>
                <w:rFonts w:eastAsia="宋体"/>
                <w:szCs w:val="20"/>
              </w:rPr>
              <w:t xml:space="preserve">TDL-C (delay spread: 300ns) </w:t>
            </w:r>
          </w:p>
        </w:tc>
      </w:tr>
      <w:tr w:rsidR="00AB413B" w:rsidRPr="00253A13" w14:paraId="5A888160"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5F64B936" w14:textId="77777777" w:rsidR="00AB413B" w:rsidRPr="00253A13" w:rsidRDefault="00AB413B" w:rsidP="002A1D91">
            <w:pPr>
              <w:rPr>
                <w:szCs w:val="20"/>
              </w:rPr>
            </w:pPr>
            <w:r w:rsidRPr="00253A13">
              <w:rPr>
                <w:b/>
                <w:bCs/>
                <w:szCs w:val="20"/>
              </w:rPr>
              <w:t>UE speed</w:t>
            </w:r>
          </w:p>
        </w:tc>
        <w:tc>
          <w:tcPr>
            <w:tcW w:w="4697" w:type="dxa"/>
            <w:tcBorders>
              <w:top w:val="single" w:sz="4" w:space="0" w:color="80C687"/>
              <w:left w:val="single" w:sz="4" w:space="0" w:color="80C687"/>
              <w:bottom w:val="single" w:sz="4" w:space="0" w:color="80C687"/>
              <w:right w:val="single" w:sz="4" w:space="0" w:color="80C687"/>
            </w:tcBorders>
            <w:hideMark/>
          </w:tcPr>
          <w:p w14:paraId="36223CF0" w14:textId="77777777" w:rsidR="00AB413B" w:rsidRPr="00253A13" w:rsidRDefault="00AB413B" w:rsidP="002A1D91">
            <w:pPr>
              <w:rPr>
                <w:szCs w:val="20"/>
              </w:rPr>
            </w:pPr>
            <w:r w:rsidRPr="00253A13">
              <w:rPr>
                <w:szCs w:val="20"/>
              </w:rPr>
              <w:t>3 km/h</w:t>
            </w:r>
          </w:p>
        </w:tc>
      </w:tr>
      <w:tr w:rsidR="00AB413B" w:rsidRPr="00253A13" w14:paraId="554B29EA"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41D836F0" w14:textId="77777777" w:rsidR="00AB413B" w:rsidRPr="00253A13" w:rsidRDefault="00AB413B" w:rsidP="002A1D91">
            <w:pPr>
              <w:rPr>
                <w:szCs w:val="20"/>
              </w:rPr>
            </w:pPr>
            <w:r w:rsidRPr="00253A13">
              <w:rPr>
                <w:b/>
                <w:bCs/>
                <w:szCs w:val="20"/>
              </w:rPr>
              <w:t>Number of BS antennas</w:t>
            </w:r>
          </w:p>
        </w:tc>
        <w:tc>
          <w:tcPr>
            <w:tcW w:w="4697" w:type="dxa"/>
            <w:tcBorders>
              <w:top w:val="single" w:sz="4" w:space="0" w:color="80C687"/>
              <w:left w:val="single" w:sz="4" w:space="0" w:color="80C687"/>
              <w:bottom w:val="single" w:sz="4" w:space="0" w:color="80C687"/>
              <w:right w:val="single" w:sz="4" w:space="0" w:color="80C687"/>
            </w:tcBorders>
            <w:hideMark/>
          </w:tcPr>
          <w:p w14:paraId="1EC060B8" w14:textId="77777777" w:rsidR="00AB413B" w:rsidRPr="00253A13" w:rsidRDefault="00AB413B" w:rsidP="002A1D91">
            <w:pPr>
              <w:rPr>
                <w:szCs w:val="20"/>
              </w:rPr>
            </w:pPr>
            <w:r w:rsidRPr="00253A13">
              <w:rPr>
                <w:szCs w:val="20"/>
              </w:rPr>
              <w:t>2Tx</w:t>
            </w:r>
          </w:p>
        </w:tc>
      </w:tr>
      <w:tr w:rsidR="00AB413B" w:rsidRPr="00253A13" w14:paraId="427A14EF"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3F93E341" w14:textId="77777777" w:rsidR="00AB413B" w:rsidRPr="00253A13" w:rsidRDefault="00AB413B" w:rsidP="002A1D91">
            <w:pPr>
              <w:rPr>
                <w:szCs w:val="20"/>
              </w:rPr>
            </w:pPr>
            <w:r w:rsidRPr="00253A13">
              <w:rPr>
                <w:b/>
                <w:bCs/>
                <w:szCs w:val="20"/>
              </w:rPr>
              <w:t>Number of UE antennas</w:t>
            </w:r>
          </w:p>
        </w:tc>
        <w:tc>
          <w:tcPr>
            <w:tcW w:w="4697" w:type="dxa"/>
            <w:tcBorders>
              <w:top w:val="single" w:sz="4" w:space="0" w:color="80C687"/>
              <w:left w:val="single" w:sz="4" w:space="0" w:color="80C687"/>
              <w:bottom w:val="single" w:sz="4" w:space="0" w:color="80C687"/>
              <w:right w:val="single" w:sz="4" w:space="0" w:color="80C687"/>
            </w:tcBorders>
            <w:hideMark/>
          </w:tcPr>
          <w:p w14:paraId="27820803" w14:textId="77777777" w:rsidR="00AB413B" w:rsidRPr="00253A13" w:rsidRDefault="00AB413B" w:rsidP="002A1D91">
            <w:pPr>
              <w:rPr>
                <w:szCs w:val="20"/>
              </w:rPr>
            </w:pPr>
            <w:r w:rsidRPr="00AB413B">
              <w:rPr>
                <w:szCs w:val="20"/>
              </w:rPr>
              <w:t>4Rx for 4G, 2Rx for 700MHz</w:t>
            </w:r>
          </w:p>
        </w:tc>
      </w:tr>
      <w:tr w:rsidR="00AB413B" w:rsidRPr="00253A13" w14:paraId="63CA6DAA"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6081F75A" w14:textId="77777777" w:rsidR="00AB413B" w:rsidRPr="00253A13" w:rsidRDefault="00AB413B" w:rsidP="002A1D91">
            <w:pPr>
              <w:rPr>
                <w:b/>
                <w:bCs/>
                <w:szCs w:val="20"/>
              </w:rPr>
            </w:pPr>
            <w:r w:rsidRPr="00253A13">
              <w:rPr>
                <w:b/>
                <w:bCs/>
                <w:szCs w:val="20"/>
              </w:rPr>
              <w:t xml:space="preserve">Residual target BLER </w:t>
            </w:r>
          </w:p>
        </w:tc>
        <w:tc>
          <w:tcPr>
            <w:tcW w:w="4697" w:type="dxa"/>
            <w:tcBorders>
              <w:top w:val="single" w:sz="4" w:space="0" w:color="80C687"/>
              <w:left w:val="single" w:sz="4" w:space="0" w:color="80C687"/>
              <w:bottom w:val="single" w:sz="4" w:space="0" w:color="80C687"/>
              <w:right w:val="single" w:sz="4" w:space="0" w:color="80C687"/>
            </w:tcBorders>
            <w:hideMark/>
          </w:tcPr>
          <w:p w14:paraId="74FB326D" w14:textId="77777777" w:rsidR="00AB413B" w:rsidRPr="00253A13" w:rsidRDefault="00AB413B" w:rsidP="002A1D91">
            <w:pPr>
              <w:rPr>
                <w:rFonts w:eastAsia="宋体"/>
                <w:szCs w:val="20"/>
              </w:rPr>
            </w:pPr>
            <w:r w:rsidRPr="00253A13">
              <w:rPr>
                <w:rFonts w:eastAsia="宋体"/>
                <w:szCs w:val="20"/>
              </w:rPr>
              <w:t>10^-5</w:t>
            </w:r>
          </w:p>
        </w:tc>
      </w:tr>
      <w:tr w:rsidR="00AB413B" w:rsidRPr="00253A13" w14:paraId="3F137B6D"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67DE0C84" w14:textId="77777777" w:rsidR="00AB413B" w:rsidRPr="00253A13" w:rsidRDefault="00AB413B" w:rsidP="002A1D91">
            <w:pPr>
              <w:rPr>
                <w:rFonts w:eastAsia="PMingLiU"/>
                <w:b/>
                <w:bCs/>
                <w:szCs w:val="20"/>
              </w:rPr>
            </w:pPr>
            <w:r w:rsidRPr="00253A13">
              <w:rPr>
                <w:b/>
                <w:bCs/>
                <w:szCs w:val="20"/>
              </w:rPr>
              <w:t>Deployment</w:t>
            </w:r>
          </w:p>
        </w:tc>
        <w:tc>
          <w:tcPr>
            <w:tcW w:w="4697" w:type="dxa"/>
            <w:tcBorders>
              <w:top w:val="single" w:sz="4" w:space="0" w:color="80C687"/>
              <w:left w:val="single" w:sz="4" w:space="0" w:color="80C687"/>
              <w:bottom w:val="single" w:sz="4" w:space="0" w:color="80C687"/>
              <w:right w:val="single" w:sz="4" w:space="0" w:color="80C687"/>
            </w:tcBorders>
            <w:hideMark/>
          </w:tcPr>
          <w:p w14:paraId="4C930429" w14:textId="77777777" w:rsidR="00AB413B" w:rsidRPr="00253A13" w:rsidRDefault="00AB413B" w:rsidP="002A1D91">
            <w:pPr>
              <w:rPr>
                <w:rFonts w:eastAsia="宋体"/>
                <w:szCs w:val="20"/>
              </w:rPr>
            </w:pPr>
            <w:r w:rsidRPr="00253A13">
              <w:rPr>
                <w:rFonts w:eastAsia="宋体"/>
                <w:szCs w:val="20"/>
              </w:rPr>
              <w:t>Urban macro as listed in 3GPP 38.802</w:t>
            </w:r>
          </w:p>
        </w:tc>
      </w:tr>
      <w:tr w:rsidR="00AB413B" w:rsidRPr="00253A13" w14:paraId="22B9B0CC" w14:textId="77777777" w:rsidTr="00C66348">
        <w:trPr>
          <w:trHeight w:val="313"/>
        </w:trPr>
        <w:tc>
          <w:tcPr>
            <w:tcW w:w="4786" w:type="dxa"/>
            <w:tcBorders>
              <w:top w:val="single" w:sz="4" w:space="0" w:color="80C687"/>
              <w:left w:val="single" w:sz="4" w:space="0" w:color="80C687"/>
              <w:bottom w:val="single" w:sz="4" w:space="0" w:color="80C687"/>
              <w:right w:val="single" w:sz="4" w:space="0" w:color="80C687"/>
            </w:tcBorders>
            <w:hideMark/>
          </w:tcPr>
          <w:p w14:paraId="6972D8F7" w14:textId="77777777" w:rsidR="00AB413B" w:rsidRPr="00253A13" w:rsidRDefault="00AB413B" w:rsidP="002A1D91">
            <w:pPr>
              <w:rPr>
                <w:rFonts w:eastAsia="PMingLiU"/>
                <w:b/>
                <w:bCs/>
                <w:szCs w:val="20"/>
              </w:rPr>
            </w:pPr>
            <w:r w:rsidRPr="00253A13">
              <w:rPr>
                <w:b/>
                <w:bCs/>
                <w:szCs w:val="20"/>
              </w:rPr>
              <w:t>SINR target</w:t>
            </w:r>
          </w:p>
        </w:tc>
        <w:tc>
          <w:tcPr>
            <w:tcW w:w="4697" w:type="dxa"/>
            <w:tcBorders>
              <w:top w:val="single" w:sz="4" w:space="0" w:color="80C687"/>
              <w:left w:val="single" w:sz="4" w:space="0" w:color="80C687"/>
              <w:bottom w:val="single" w:sz="4" w:space="0" w:color="80C687"/>
              <w:right w:val="single" w:sz="4" w:space="0" w:color="80C687"/>
            </w:tcBorders>
            <w:hideMark/>
          </w:tcPr>
          <w:p w14:paraId="75FA69CC" w14:textId="77777777" w:rsidR="00AB413B" w:rsidRPr="00253A13" w:rsidRDefault="00AB413B" w:rsidP="002A1D91">
            <w:pPr>
              <w:rPr>
                <w:rFonts w:eastAsia="宋体"/>
                <w:szCs w:val="20"/>
              </w:rPr>
            </w:pPr>
            <w:r w:rsidRPr="00253A13">
              <w:rPr>
                <w:rFonts w:eastAsia="宋体"/>
                <w:szCs w:val="20"/>
              </w:rPr>
              <w:t>Compact DCI study: 5</w:t>
            </w:r>
            <w:r w:rsidRPr="00253A13">
              <w:rPr>
                <w:rFonts w:eastAsia="宋体"/>
                <w:szCs w:val="20"/>
                <w:vertAlign w:val="superscript"/>
              </w:rPr>
              <w:t>th</w:t>
            </w:r>
            <w:r w:rsidRPr="00253A13">
              <w:rPr>
                <w:rFonts w:eastAsia="宋体"/>
                <w:szCs w:val="20"/>
              </w:rPr>
              <w:t xml:space="preserve"> percentile DL geometry</w:t>
            </w:r>
          </w:p>
        </w:tc>
      </w:tr>
    </w:tbl>
    <w:p w14:paraId="49BEFFBE" w14:textId="77777777" w:rsidR="00AB413B" w:rsidRPr="00AB413B" w:rsidRDefault="00AB413B" w:rsidP="00AB413B">
      <w:pPr>
        <w:rPr>
          <w:rFonts w:eastAsia="Malgun Gothic"/>
          <w:lang w:eastAsia="ko-KR"/>
        </w:rPr>
      </w:pPr>
    </w:p>
    <w:p w14:paraId="1C335B2C" w14:textId="2E2787BA" w:rsidR="00D90803" w:rsidRPr="003E43EB" w:rsidRDefault="00D90803" w:rsidP="00012E2B">
      <w:pPr>
        <w:pStyle w:val="2"/>
        <w:numPr>
          <w:ilvl w:val="0"/>
          <w:numId w:val="0"/>
        </w:numPr>
        <w:ind w:left="576" w:hanging="576"/>
        <w:rPr>
          <w:rFonts w:ascii="Times New Roman" w:hAnsi="Times New Roman"/>
          <w:b/>
          <w:sz w:val="22"/>
          <w:szCs w:val="22"/>
        </w:rPr>
      </w:pPr>
      <w:r w:rsidRPr="003E43EB">
        <w:rPr>
          <w:rFonts w:ascii="Times New Roman" w:hAnsi="Times New Roman"/>
          <w:b/>
          <w:sz w:val="22"/>
          <w:szCs w:val="22"/>
        </w:rPr>
        <w:t>References</w:t>
      </w:r>
    </w:p>
    <w:p w14:paraId="4392FDB8" w14:textId="0761CA53" w:rsidR="00D90803" w:rsidRPr="003E43EB" w:rsidRDefault="0060117A" w:rsidP="0060117A">
      <w:pPr>
        <w:pStyle w:val="af5"/>
        <w:numPr>
          <w:ilvl w:val="0"/>
          <w:numId w:val="7"/>
        </w:numPr>
        <w:overflowPunct/>
        <w:autoSpaceDE/>
        <w:autoSpaceDN/>
        <w:adjustRightInd/>
        <w:spacing w:after="120"/>
        <w:textAlignment w:val="auto"/>
        <w:rPr>
          <w:rFonts w:ascii="Times New Roman" w:hAnsi="Times New Roman"/>
        </w:rPr>
      </w:pPr>
      <w:r w:rsidRPr="003E43EB">
        <w:rPr>
          <w:rFonts w:ascii="Times New Roman" w:hAnsi="Times New Roman"/>
        </w:rPr>
        <w:t>RP-172817, NR High-Reliability URLLC scope for RAN1/RAN2, Ericsson.</w:t>
      </w:r>
      <w:r w:rsidR="00AE719D" w:rsidRPr="003E43EB">
        <w:rPr>
          <w:rFonts w:ascii="Times New Roman" w:hAnsi="Times New Roman"/>
        </w:rPr>
        <w:t xml:space="preserve"> </w:t>
      </w:r>
      <w:r w:rsidR="00AE719D" w:rsidRPr="003E43EB">
        <w:rPr>
          <w:rFonts w:ascii="Times New Roman" w:eastAsiaTheme="minorEastAsia" w:hAnsi="Times New Roman"/>
          <w:lang w:val="pt-BR"/>
        </w:rPr>
        <w:t>RAN #78, September, 2017.</w:t>
      </w:r>
    </w:p>
    <w:p w14:paraId="602A73CD" w14:textId="501BAF5E" w:rsidR="00F420A5" w:rsidRDefault="00C97CDC" w:rsidP="00F420A5">
      <w:pPr>
        <w:pStyle w:val="af5"/>
        <w:numPr>
          <w:ilvl w:val="0"/>
          <w:numId w:val="7"/>
        </w:numPr>
        <w:overflowPunct/>
        <w:autoSpaceDE/>
        <w:autoSpaceDN/>
        <w:adjustRightInd/>
        <w:spacing w:after="120"/>
        <w:textAlignment w:val="auto"/>
        <w:rPr>
          <w:rFonts w:ascii="Times New Roman" w:hAnsi="Times New Roman"/>
        </w:rPr>
      </w:pPr>
      <w:r>
        <w:rPr>
          <w:rFonts w:ascii="Times New Roman" w:hAnsi="Times New Roman"/>
        </w:rPr>
        <w:t>Chairman’s notes RAN1 #92</w:t>
      </w:r>
      <w:r w:rsidR="005207D1" w:rsidRPr="003E43EB">
        <w:rPr>
          <w:rFonts w:ascii="Times New Roman" w:hAnsi="Times New Roman"/>
        </w:rPr>
        <w:t xml:space="preserve">, </w:t>
      </w:r>
      <w:r w:rsidR="00700997">
        <w:rPr>
          <w:rFonts w:ascii="Times New Roman" w:hAnsi="Times New Roman"/>
        </w:rPr>
        <w:t>Feburary</w:t>
      </w:r>
      <w:r w:rsidR="005207D1" w:rsidRPr="003E43EB">
        <w:rPr>
          <w:rFonts w:ascii="Times New Roman" w:hAnsi="Times New Roman"/>
        </w:rPr>
        <w:t xml:space="preserve">, 2018. </w:t>
      </w:r>
    </w:p>
    <w:p w14:paraId="00F10418" w14:textId="4E1505D0" w:rsidR="00C97CDC" w:rsidRPr="00700997" w:rsidRDefault="00700997" w:rsidP="00700997">
      <w:pPr>
        <w:pStyle w:val="af5"/>
        <w:numPr>
          <w:ilvl w:val="0"/>
          <w:numId w:val="7"/>
        </w:numPr>
        <w:overflowPunct/>
        <w:autoSpaceDE/>
        <w:autoSpaceDN/>
        <w:adjustRightInd/>
        <w:spacing w:after="120"/>
        <w:textAlignment w:val="auto"/>
        <w:rPr>
          <w:rFonts w:ascii="Times New Roman" w:hAnsi="Times New Roman"/>
        </w:rPr>
      </w:pPr>
      <w:r>
        <w:rPr>
          <w:rFonts w:ascii="Times New Roman" w:hAnsi="Times New Roman"/>
        </w:rPr>
        <w:t>Chairman’s notes RAN1 #92bis</w:t>
      </w:r>
      <w:r w:rsidRPr="003E43EB">
        <w:rPr>
          <w:rFonts w:ascii="Times New Roman" w:hAnsi="Times New Roman"/>
        </w:rPr>
        <w:t xml:space="preserve">, April, 2018. </w:t>
      </w:r>
    </w:p>
    <w:sectPr w:rsidR="00C97CDC" w:rsidRPr="00700997" w:rsidSect="00CD20CE">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A25CF" w14:textId="77777777" w:rsidR="00B31AF3" w:rsidRDefault="00B31AF3" w:rsidP="00026C97">
      <w:pPr>
        <w:spacing w:line="240" w:lineRule="auto"/>
      </w:pPr>
      <w:r>
        <w:separator/>
      </w:r>
    </w:p>
  </w:endnote>
  <w:endnote w:type="continuationSeparator" w:id="0">
    <w:p w14:paraId="35999841" w14:textId="77777777" w:rsidR="00B31AF3" w:rsidRDefault="00B31AF3"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32F4D" w14:textId="77777777" w:rsidR="00B31AF3" w:rsidRDefault="00B31AF3" w:rsidP="00026C97">
      <w:pPr>
        <w:spacing w:line="240" w:lineRule="auto"/>
      </w:pPr>
      <w:r>
        <w:separator/>
      </w:r>
    </w:p>
  </w:footnote>
  <w:footnote w:type="continuationSeparator" w:id="0">
    <w:p w14:paraId="0986F1E3" w14:textId="77777777" w:rsidR="00B31AF3" w:rsidRDefault="00B31AF3"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322AFA"/>
    <w:multiLevelType w:val="hybridMultilevel"/>
    <w:tmpl w:val="D222142C"/>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0"/>
  </w:num>
  <w:num w:numId="3">
    <w:abstractNumId w:val="15"/>
  </w:num>
  <w:num w:numId="4">
    <w:abstractNumId w:val="9"/>
  </w:num>
  <w:num w:numId="5">
    <w:abstractNumId w:val="0"/>
  </w:num>
  <w:num w:numId="6">
    <w:abstractNumId w:val="20"/>
  </w:num>
  <w:num w:numId="7">
    <w:abstractNumId w:val="16"/>
  </w:num>
  <w:num w:numId="8">
    <w:abstractNumId w:val="4"/>
  </w:num>
  <w:num w:numId="9">
    <w:abstractNumId w:val="4"/>
  </w:num>
  <w:num w:numId="10">
    <w:abstractNumId w:val="4"/>
  </w:num>
  <w:num w:numId="11">
    <w:abstractNumId w:val="2"/>
  </w:num>
  <w:num w:numId="12">
    <w:abstractNumId w:val="4"/>
  </w:num>
  <w:num w:numId="13">
    <w:abstractNumId w:val="5"/>
  </w:num>
  <w:num w:numId="14">
    <w:abstractNumId w:val="14"/>
  </w:num>
  <w:num w:numId="15">
    <w:abstractNumId w:val="3"/>
  </w:num>
  <w:num w:numId="16">
    <w:abstractNumId w:val="12"/>
  </w:num>
  <w:num w:numId="17">
    <w:abstractNumId w:val="11"/>
  </w:num>
  <w:num w:numId="18">
    <w:abstractNumId w:val="18"/>
  </w:num>
  <w:num w:numId="19">
    <w:abstractNumId w:val="8"/>
  </w:num>
  <w:num w:numId="20">
    <w:abstractNumId w:val="1"/>
  </w:num>
  <w:num w:numId="21">
    <w:abstractNumId w:val="6"/>
  </w:num>
  <w:num w:numId="22">
    <w:abstractNumId w:val="17"/>
  </w:num>
  <w:num w:numId="23">
    <w:abstractNumId w:val="13"/>
  </w:num>
  <w:num w:numId="24">
    <w:abstractNumId w:val="4"/>
  </w:num>
  <w:num w:numId="25">
    <w:abstractNumId w:val="4"/>
  </w:num>
  <w:num w:numId="26">
    <w:abstractNumId w:val="19"/>
  </w:num>
  <w:num w:numId="2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6C97"/>
    <w:rsid w:val="000008D4"/>
    <w:rsid w:val="00000D71"/>
    <w:rsid w:val="00003B3F"/>
    <w:rsid w:val="00010B88"/>
    <w:rsid w:val="00011264"/>
    <w:rsid w:val="000114AC"/>
    <w:rsid w:val="00011F31"/>
    <w:rsid w:val="00012E2B"/>
    <w:rsid w:val="0001315D"/>
    <w:rsid w:val="0001562E"/>
    <w:rsid w:val="00021577"/>
    <w:rsid w:val="000216D8"/>
    <w:rsid w:val="000249E1"/>
    <w:rsid w:val="00025784"/>
    <w:rsid w:val="00026579"/>
    <w:rsid w:val="000269D3"/>
    <w:rsid w:val="00026C97"/>
    <w:rsid w:val="00027B8A"/>
    <w:rsid w:val="0003064B"/>
    <w:rsid w:val="000310CE"/>
    <w:rsid w:val="0003361F"/>
    <w:rsid w:val="00036584"/>
    <w:rsid w:val="0004241E"/>
    <w:rsid w:val="00043D55"/>
    <w:rsid w:val="000447BA"/>
    <w:rsid w:val="0004748B"/>
    <w:rsid w:val="000476EC"/>
    <w:rsid w:val="00053FEE"/>
    <w:rsid w:val="000540E5"/>
    <w:rsid w:val="00054B7E"/>
    <w:rsid w:val="00054C50"/>
    <w:rsid w:val="00057666"/>
    <w:rsid w:val="00057E6C"/>
    <w:rsid w:val="0006056A"/>
    <w:rsid w:val="0006123C"/>
    <w:rsid w:val="00063409"/>
    <w:rsid w:val="00063E14"/>
    <w:rsid w:val="00065056"/>
    <w:rsid w:val="00067EF3"/>
    <w:rsid w:val="0007136D"/>
    <w:rsid w:val="00071BB6"/>
    <w:rsid w:val="000758CE"/>
    <w:rsid w:val="000842A1"/>
    <w:rsid w:val="00084459"/>
    <w:rsid w:val="00084AAD"/>
    <w:rsid w:val="000916D5"/>
    <w:rsid w:val="000932CB"/>
    <w:rsid w:val="00093C00"/>
    <w:rsid w:val="00096507"/>
    <w:rsid w:val="000A35F7"/>
    <w:rsid w:val="000A3A0D"/>
    <w:rsid w:val="000B07E4"/>
    <w:rsid w:val="000B0F13"/>
    <w:rsid w:val="000B515C"/>
    <w:rsid w:val="000B5B2C"/>
    <w:rsid w:val="000B7212"/>
    <w:rsid w:val="000C0CF0"/>
    <w:rsid w:val="000C1D1A"/>
    <w:rsid w:val="000C1E7F"/>
    <w:rsid w:val="000C6ACE"/>
    <w:rsid w:val="000D1687"/>
    <w:rsid w:val="000D3509"/>
    <w:rsid w:val="000D5A1E"/>
    <w:rsid w:val="000D652D"/>
    <w:rsid w:val="000E0AAF"/>
    <w:rsid w:val="000E342B"/>
    <w:rsid w:val="000E4200"/>
    <w:rsid w:val="000E5638"/>
    <w:rsid w:val="000E56CE"/>
    <w:rsid w:val="000F08D3"/>
    <w:rsid w:val="000F16AB"/>
    <w:rsid w:val="000F3082"/>
    <w:rsid w:val="000F3A8A"/>
    <w:rsid w:val="000F40A7"/>
    <w:rsid w:val="000F416C"/>
    <w:rsid w:val="000F58D6"/>
    <w:rsid w:val="000F60CF"/>
    <w:rsid w:val="000F6A3A"/>
    <w:rsid w:val="000F7893"/>
    <w:rsid w:val="00102AD3"/>
    <w:rsid w:val="00103429"/>
    <w:rsid w:val="00106FAA"/>
    <w:rsid w:val="001119AB"/>
    <w:rsid w:val="00112CC2"/>
    <w:rsid w:val="00113B08"/>
    <w:rsid w:val="00117F4B"/>
    <w:rsid w:val="001212C5"/>
    <w:rsid w:val="001212DD"/>
    <w:rsid w:val="00121951"/>
    <w:rsid w:val="0012273F"/>
    <w:rsid w:val="001260B2"/>
    <w:rsid w:val="001316B1"/>
    <w:rsid w:val="00131B78"/>
    <w:rsid w:val="0013343C"/>
    <w:rsid w:val="00134A32"/>
    <w:rsid w:val="00134BF3"/>
    <w:rsid w:val="00136FB7"/>
    <w:rsid w:val="00143AF7"/>
    <w:rsid w:val="00144B97"/>
    <w:rsid w:val="00145AEF"/>
    <w:rsid w:val="001468AC"/>
    <w:rsid w:val="00146D37"/>
    <w:rsid w:val="00146EA0"/>
    <w:rsid w:val="00147084"/>
    <w:rsid w:val="001477D3"/>
    <w:rsid w:val="00152962"/>
    <w:rsid w:val="00155895"/>
    <w:rsid w:val="00155F6A"/>
    <w:rsid w:val="001567BF"/>
    <w:rsid w:val="00157206"/>
    <w:rsid w:val="0015760A"/>
    <w:rsid w:val="001624B6"/>
    <w:rsid w:val="001642A9"/>
    <w:rsid w:val="00170AFB"/>
    <w:rsid w:val="00172133"/>
    <w:rsid w:val="001727D5"/>
    <w:rsid w:val="00182C74"/>
    <w:rsid w:val="00186FB3"/>
    <w:rsid w:val="0018731E"/>
    <w:rsid w:val="00187883"/>
    <w:rsid w:val="00193F7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C0424"/>
    <w:rsid w:val="001C452B"/>
    <w:rsid w:val="001C4E4B"/>
    <w:rsid w:val="001C5235"/>
    <w:rsid w:val="001C70BE"/>
    <w:rsid w:val="001D009A"/>
    <w:rsid w:val="001D070E"/>
    <w:rsid w:val="001D1AC3"/>
    <w:rsid w:val="001D20AE"/>
    <w:rsid w:val="001D28BE"/>
    <w:rsid w:val="001D3093"/>
    <w:rsid w:val="001D3A33"/>
    <w:rsid w:val="001D4631"/>
    <w:rsid w:val="001D59D9"/>
    <w:rsid w:val="001E0296"/>
    <w:rsid w:val="001E03FA"/>
    <w:rsid w:val="001E1A52"/>
    <w:rsid w:val="001E5901"/>
    <w:rsid w:val="001E742A"/>
    <w:rsid w:val="001F1187"/>
    <w:rsid w:val="001F3E7D"/>
    <w:rsid w:val="001F3FC9"/>
    <w:rsid w:val="001F7501"/>
    <w:rsid w:val="002008C4"/>
    <w:rsid w:val="0020162F"/>
    <w:rsid w:val="002020F5"/>
    <w:rsid w:val="002043CC"/>
    <w:rsid w:val="00204F11"/>
    <w:rsid w:val="0020669E"/>
    <w:rsid w:val="0021324B"/>
    <w:rsid w:val="00213401"/>
    <w:rsid w:val="00215830"/>
    <w:rsid w:val="00215EA8"/>
    <w:rsid w:val="002165DE"/>
    <w:rsid w:val="002167DA"/>
    <w:rsid w:val="00217B42"/>
    <w:rsid w:val="002311FE"/>
    <w:rsid w:val="002320B2"/>
    <w:rsid w:val="0023312F"/>
    <w:rsid w:val="002337BE"/>
    <w:rsid w:val="00233A58"/>
    <w:rsid w:val="0023485A"/>
    <w:rsid w:val="0023607C"/>
    <w:rsid w:val="00236428"/>
    <w:rsid w:val="002434BC"/>
    <w:rsid w:val="00243ADE"/>
    <w:rsid w:val="002458F0"/>
    <w:rsid w:val="00245C7B"/>
    <w:rsid w:val="002510A2"/>
    <w:rsid w:val="00252960"/>
    <w:rsid w:val="002550F9"/>
    <w:rsid w:val="002607A3"/>
    <w:rsid w:val="00261D1C"/>
    <w:rsid w:val="00262A07"/>
    <w:rsid w:val="0026522B"/>
    <w:rsid w:val="00265CF7"/>
    <w:rsid w:val="002716CF"/>
    <w:rsid w:val="00273136"/>
    <w:rsid w:val="0027328F"/>
    <w:rsid w:val="00281DBD"/>
    <w:rsid w:val="00283587"/>
    <w:rsid w:val="00283E9E"/>
    <w:rsid w:val="0029257D"/>
    <w:rsid w:val="00296443"/>
    <w:rsid w:val="0029644C"/>
    <w:rsid w:val="0029677A"/>
    <w:rsid w:val="002A12F7"/>
    <w:rsid w:val="002A3F89"/>
    <w:rsid w:val="002A5F3C"/>
    <w:rsid w:val="002B05EF"/>
    <w:rsid w:val="002B63C5"/>
    <w:rsid w:val="002C08A2"/>
    <w:rsid w:val="002C0B29"/>
    <w:rsid w:val="002C4F2B"/>
    <w:rsid w:val="002C54B6"/>
    <w:rsid w:val="002C68FF"/>
    <w:rsid w:val="002C7731"/>
    <w:rsid w:val="002C7F37"/>
    <w:rsid w:val="002D0465"/>
    <w:rsid w:val="002D0F5D"/>
    <w:rsid w:val="002D12C9"/>
    <w:rsid w:val="002D174D"/>
    <w:rsid w:val="002D1CD8"/>
    <w:rsid w:val="002D2388"/>
    <w:rsid w:val="002D2834"/>
    <w:rsid w:val="002D3C49"/>
    <w:rsid w:val="002D4023"/>
    <w:rsid w:val="002D4F4D"/>
    <w:rsid w:val="002D5EAE"/>
    <w:rsid w:val="002D6AD5"/>
    <w:rsid w:val="002F05BB"/>
    <w:rsid w:val="002F0771"/>
    <w:rsid w:val="002F0ABA"/>
    <w:rsid w:val="002F0FF2"/>
    <w:rsid w:val="002F40AD"/>
    <w:rsid w:val="002F4C15"/>
    <w:rsid w:val="002F6956"/>
    <w:rsid w:val="00301238"/>
    <w:rsid w:val="003031D5"/>
    <w:rsid w:val="00305487"/>
    <w:rsid w:val="0030575A"/>
    <w:rsid w:val="00305A04"/>
    <w:rsid w:val="00306656"/>
    <w:rsid w:val="00306769"/>
    <w:rsid w:val="0030707A"/>
    <w:rsid w:val="00311BC7"/>
    <w:rsid w:val="00312B11"/>
    <w:rsid w:val="003132B5"/>
    <w:rsid w:val="00313965"/>
    <w:rsid w:val="00314D2A"/>
    <w:rsid w:val="003154F9"/>
    <w:rsid w:val="003158AB"/>
    <w:rsid w:val="00317A25"/>
    <w:rsid w:val="00321375"/>
    <w:rsid w:val="00321525"/>
    <w:rsid w:val="00325CA1"/>
    <w:rsid w:val="0032606A"/>
    <w:rsid w:val="00327607"/>
    <w:rsid w:val="003303F8"/>
    <w:rsid w:val="003347E8"/>
    <w:rsid w:val="00337D25"/>
    <w:rsid w:val="00341FAC"/>
    <w:rsid w:val="003431EE"/>
    <w:rsid w:val="003439AC"/>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67CD"/>
    <w:rsid w:val="00366E64"/>
    <w:rsid w:val="00370B8F"/>
    <w:rsid w:val="0037196A"/>
    <w:rsid w:val="00372712"/>
    <w:rsid w:val="0037507C"/>
    <w:rsid w:val="00380DDB"/>
    <w:rsid w:val="00381ECF"/>
    <w:rsid w:val="00386454"/>
    <w:rsid w:val="00386988"/>
    <w:rsid w:val="00387465"/>
    <w:rsid w:val="00390C68"/>
    <w:rsid w:val="00391F29"/>
    <w:rsid w:val="0039406A"/>
    <w:rsid w:val="00395756"/>
    <w:rsid w:val="00396D05"/>
    <w:rsid w:val="003A33D9"/>
    <w:rsid w:val="003A4796"/>
    <w:rsid w:val="003A4B04"/>
    <w:rsid w:val="003A4B30"/>
    <w:rsid w:val="003A5511"/>
    <w:rsid w:val="003A60EA"/>
    <w:rsid w:val="003A7AD3"/>
    <w:rsid w:val="003B139C"/>
    <w:rsid w:val="003B217D"/>
    <w:rsid w:val="003B2471"/>
    <w:rsid w:val="003B3041"/>
    <w:rsid w:val="003B4197"/>
    <w:rsid w:val="003B4CF5"/>
    <w:rsid w:val="003B5919"/>
    <w:rsid w:val="003B79E5"/>
    <w:rsid w:val="003B7B44"/>
    <w:rsid w:val="003C24EB"/>
    <w:rsid w:val="003C35C6"/>
    <w:rsid w:val="003C5ADD"/>
    <w:rsid w:val="003D1BB6"/>
    <w:rsid w:val="003D2320"/>
    <w:rsid w:val="003D23B0"/>
    <w:rsid w:val="003D471A"/>
    <w:rsid w:val="003D4C41"/>
    <w:rsid w:val="003E1BD4"/>
    <w:rsid w:val="003E2233"/>
    <w:rsid w:val="003E43EB"/>
    <w:rsid w:val="003E47B4"/>
    <w:rsid w:val="003F2778"/>
    <w:rsid w:val="003F2DAE"/>
    <w:rsid w:val="003F5138"/>
    <w:rsid w:val="003F5145"/>
    <w:rsid w:val="0040044D"/>
    <w:rsid w:val="00401147"/>
    <w:rsid w:val="00402315"/>
    <w:rsid w:val="0040516A"/>
    <w:rsid w:val="0040684D"/>
    <w:rsid w:val="004072D5"/>
    <w:rsid w:val="0041435F"/>
    <w:rsid w:val="00414A93"/>
    <w:rsid w:val="00414EFD"/>
    <w:rsid w:val="00416E32"/>
    <w:rsid w:val="0042094F"/>
    <w:rsid w:val="00421440"/>
    <w:rsid w:val="00421F02"/>
    <w:rsid w:val="00426C41"/>
    <w:rsid w:val="004305A1"/>
    <w:rsid w:val="004328FB"/>
    <w:rsid w:val="00434802"/>
    <w:rsid w:val="0043518F"/>
    <w:rsid w:val="00435706"/>
    <w:rsid w:val="004376F4"/>
    <w:rsid w:val="0044037A"/>
    <w:rsid w:val="00440721"/>
    <w:rsid w:val="004430A5"/>
    <w:rsid w:val="0044474E"/>
    <w:rsid w:val="00444DB7"/>
    <w:rsid w:val="00446DDE"/>
    <w:rsid w:val="00447F41"/>
    <w:rsid w:val="004500FF"/>
    <w:rsid w:val="00452A4E"/>
    <w:rsid w:val="004536BA"/>
    <w:rsid w:val="00456A23"/>
    <w:rsid w:val="00457192"/>
    <w:rsid w:val="00460980"/>
    <w:rsid w:val="004610CB"/>
    <w:rsid w:val="0046119A"/>
    <w:rsid w:val="0046147E"/>
    <w:rsid w:val="00463A5F"/>
    <w:rsid w:val="004655F4"/>
    <w:rsid w:val="0047040C"/>
    <w:rsid w:val="004718E8"/>
    <w:rsid w:val="00471DC3"/>
    <w:rsid w:val="00475E74"/>
    <w:rsid w:val="00476C52"/>
    <w:rsid w:val="00477B24"/>
    <w:rsid w:val="00477D14"/>
    <w:rsid w:val="00481DAE"/>
    <w:rsid w:val="004833C1"/>
    <w:rsid w:val="00485B34"/>
    <w:rsid w:val="00487164"/>
    <w:rsid w:val="004877EA"/>
    <w:rsid w:val="00487D32"/>
    <w:rsid w:val="00493C4B"/>
    <w:rsid w:val="004969FD"/>
    <w:rsid w:val="004A196D"/>
    <w:rsid w:val="004A23B3"/>
    <w:rsid w:val="004A3D05"/>
    <w:rsid w:val="004A578E"/>
    <w:rsid w:val="004A7422"/>
    <w:rsid w:val="004B0232"/>
    <w:rsid w:val="004B0661"/>
    <w:rsid w:val="004B228C"/>
    <w:rsid w:val="004B3CA9"/>
    <w:rsid w:val="004B48F1"/>
    <w:rsid w:val="004B6CEC"/>
    <w:rsid w:val="004B6E3B"/>
    <w:rsid w:val="004C5015"/>
    <w:rsid w:val="004C5502"/>
    <w:rsid w:val="004C57F4"/>
    <w:rsid w:val="004C5E19"/>
    <w:rsid w:val="004C5ECD"/>
    <w:rsid w:val="004D0CB6"/>
    <w:rsid w:val="004D10DF"/>
    <w:rsid w:val="004D322A"/>
    <w:rsid w:val="004D336F"/>
    <w:rsid w:val="004D5E52"/>
    <w:rsid w:val="004D6AE3"/>
    <w:rsid w:val="004D7916"/>
    <w:rsid w:val="004E4AAB"/>
    <w:rsid w:val="004E4EF6"/>
    <w:rsid w:val="004E5062"/>
    <w:rsid w:val="004E5345"/>
    <w:rsid w:val="004E6FA7"/>
    <w:rsid w:val="004F08E3"/>
    <w:rsid w:val="004F17F2"/>
    <w:rsid w:val="004F3F2D"/>
    <w:rsid w:val="004F4617"/>
    <w:rsid w:val="004F4F8D"/>
    <w:rsid w:val="004F6FE7"/>
    <w:rsid w:val="0050151C"/>
    <w:rsid w:val="00502906"/>
    <w:rsid w:val="00504FDF"/>
    <w:rsid w:val="00511723"/>
    <w:rsid w:val="00511A64"/>
    <w:rsid w:val="00511D16"/>
    <w:rsid w:val="00512B21"/>
    <w:rsid w:val="00512FCE"/>
    <w:rsid w:val="00515443"/>
    <w:rsid w:val="00516A81"/>
    <w:rsid w:val="005207D1"/>
    <w:rsid w:val="005225E4"/>
    <w:rsid w:val="00523FFD"/>
    <w:rsid w:val="0052446A"/>
    <w:rsid w:val="005260FB"/>
    <w:rsid w:val="00530079"/>
    <w:rsid w:val="0053106E"/>
    <w:rsid w:val="00535021"/>
    <w:rsid w:val="00542173"/>
    <w:rsid w:val="00542E6F"/>
    <w:rsid w:val="00543229"/>
    <w:rsid w:val="0054419E"/>
    <w:rsid w:val="005442A0"/>
    <w:rsid w:val="005449F7"/>
    <w:rsid w:val="00547FB2"/>
    <w:rsid w:val="005530EE"/>
    <w:rsid w:val="005537A9"/>
    <w:rsid w:val="00554E9F"/>
    <w:rsid w:val="0055637F"/>
    <w:rsid w:val="00562017"/>
    <w:rsid w:val="00564AAB"/>
    <w:rsid w:val="005654F6"/>
    <w:rsid w:val="00566394"/>
    <w:rsid w:val="0057005C"/>
    <w:rsid w:val="00571632"/>
    <w:rsid w:val="00571F10"/>
    <w:rsid w:val="0057537E"/>
    <w:rsid w:val="005760B7"/>
    <w:rsid w:val="00581156"/>
    <w:rsid w:val="00582A4E"/>
    <w:rsid w:val="00583E64"/>
    <w:rsid w:val="00585271"/>
    <w:rsid w:val="00586D20"/>
    <w:rsid w:val="0059085D"/>
    <w:rsid w:val="00591569"/>
    <w:rsid w:val="00591624"/>
    <w:rsid w:val="00597C88"/>
    <w:rsid w:val="005A0441"/>
    <w:rsid w:val="005A1BF7"/>
    <w:rsid w:val="005A23E7"/>
    <w:rsid w:val="005A26F6"/>
    <w:rsid w:val="005A3384"/>
    <w:rsid w:val="005A5E9D"/>
    <w:rsid w:val="005A687E"/>
    <w:rsid w:val="005A6D78"/>
    <w:rsid w:val="005A7E7A"/>
    <w:rsid w:val="005B0C1D"/>
    <w:rsid w:val="005B12C5"/>
    <w:rsid w:val="005B23D3"/>
    <w:rsid w:val="005B2864"/>
    <w:rsid w:val="005B5AC9"/>
    <w:rsid w:val="005B5BD9"/>
    <w:rsid w:val="005C4750"/>
    <w:rsid w:val="005C4CFC"/>
    <w:rsid w:val="005C608A"/>
    <w:rsid w:val="005C6224"/>
    <w:rsid w:val="005C6E02"/>
    <w:rsid w:val="005C7B3B"/>
    <w:rsid w:val="005D02E1"/>
    <w:rsid w:val="005D1FAE"/>
    <w:rsid w:val="005E1490"/>
    <w:rsid w:val="005E2D8E"/>
    <w:rsid w:val="005E5306"/>
    <w:rsid w:val="005E5398"/>
    <w:rsid w:val="005F06DC"/>
    <w:rsid w:val="005F354B"/>
    <w:rsid w:val="005F6C78"/>
    <w:rsid w:val="0060117A"/>
    <w:rsid w:val="00603906"/>
    <w:rsid w:val="00605949"/>
    <w:rsid w:val="006061E5"/>
    <w:rsid w:val="00606BE9"/>
    <w:rsid w:val="00606F3B"/>
    <w:rsid w:val="00613247"/>
    <w:rsid w:val="006132FC"/>
    <w:rsid w:val="00620AA9"/>
    <w:rsid w:val="00620FD0"/>
    <w:rsid w:val="00622297"/>
    <w:rsid w:val="0062417C"/>
    <w:rsid w:val="00624A09"/>
    <w:rsid w:val="00625CCD"/>
    <w:rsid w:val="00626D30"/>
    <w:rsid w:val="00630953"/>
    <w:rsid w:val="00636742"/>
    <w:rsid w:val="00640CFD"/>
    <w:rsid w:val="00642917"/>
    <w:rsid w:val="00651CA4"/>
    <w:rsid w:val="0065212D"/>
    <w:rsid w:val="006523C8"/>
    <w:rsid w:val="00660225"/>
    <w:rsid w:val="0066032F"/>
    <w:rsid w:val="00660C95"/>
    <w:rsid w:val="0066291C"/>
    <w:rsid w:val="00663663"/>
    <w:rsid w:val="00664A61"/>
    <w:rsid w:val="006708F7"/>
    <w:rsid w:val="00670AF7"/>
    <w:rsid w:val="00672EBC"/>
    <w:rsid w:val="00675041"/>
    <w:rsid w:val="00681641"/>
    <w:rsid w:val="00681A31"/>
    <w:rsid w:val="00682B21"/>
    <w:rsid w:val="00683104"/>
    <w:rsid w:val="00684945"/>
    <w:rsid w:val="006905E4"/>
    <w:rsid w:val="0069206F"/>
    <w:rsid w:val="0069237B"/>
    <w:rsid w:val="00692F5F"/>
    <w:rsid w:val="0069775D"/>
    <w:rsid w:val="00697A24"/>
    <w:rsid w:val="006A2912"/>
    <w:rsid w:val="006A6A9C"/>
    <w:rsid w:val="006B1877"/>
    <w:rsid w:val="006B19F1"/>
    <w:rsid w:val="006B358E"/>
    <w:rsid w:val="006B4645"/>
    <w:rsid w:val="006B4B69"/>
    <w:rsid w:val="006B52C8"/>
    <w:rsid w:val="006B6850"/>
    <w:rsid w:val="006B70FB"/>
    <w:rsid w:val="006C0EFF"/>
    <w:rsid w:val="006C1D54"/>
    <w:rsid w:val="006C1EDB"/>
    <w:rsid w:val="006C2DF1"/>
    <w:rsid w:val="006C366B"/>
    <w:rsid w:val="006C3C46"/>
    <w:rsid w:val="006C5A80"/>
    <w:rsid w:val="006C7095"/>
    <w:rsid w:val="006D0336"/>
    <w:rsid w:val="006D1CBB"/>
    <w:rsid w:val="006D202D"/>
    <w:rsid w:val="006D6EAD"/>
    <w:rsid w:val="006E0B20"/>
    <w:rsid w:val="006E0D21"/>
    <w:rsid w:val="006E1A38"/>
    <w:rsid w:val="006E1E8C"/>
    <w:rsid w:val="006E5E2D"/>
    <w:rsid w:val="006E6592"/>
    <w:rsid w:val="006F10F1"/>
    <w:rsid w:val="006F1AD7"/>
    <w:rsid w:val="006F29C4"/>
    <w:rsid w:val="006F40B8"/>
    <w:rsid w:val="006F55FE"/>
    <w:rsid w:val="006F73A4"/>
    <w:rsid w:val="006F7573"/>
    <w:rsid w:val="00700997"/>
    <w:rsid w:val="007009D4"/>
    <w:rsid w:val="00701E28"/>
    <w:rsid w:val="007021D5"/>
    <w:rsid w:val="0070633F"/>
    <w:rsid w:val="00706E7E"/>
    <w:rsid w:val="00711325"/>
    <w:rsid w:val="00712C36"/>
    <w:rsid w:val="00712EB5"/>
    <w:rsid w:val="00714CE5"/>
    <w:rsid w:val="007159D0"/>
    <w:rsid w:val="007176F5"/>
    <w:rsid w:val="007201C3"/>
    <w:rsid w:val="007252D2"/>
    <w:rsid w:val="00727608"/>
    <w:rsid w:val="00727FB8"/>
    <w:rsid w:val="00730157"/>
    <w:rsid w:val="00735244"/>
    <w:rsid w:val="00736229"/>
    <w:rsid w:val="0073776B"/>
    <w:rsid w:val="00740FB2"/>
    <w:rsid w:val="007415FA"/>
    <w:rsid w:val="0074305C"/>
    <w:rsid w:val="00743ABE"/>
    <w:rsid w:val="00745B85"/>
    <w:rsid w:val="0074650F"/>
    <w:rsid w:val="00746B6F"/>
    <w:rsid w:val="00750372"/>
    <w:rsid w:val="00751BDD"/>
    <w:rsid w:val="00752979"/>
    <w:rsid w:val="007617B0"/>
    <w:rsid w:val="00761B00"/>
    <w:rsid w:val="007621E2"/>
    <w:rsid w:val="00763AD6"/>
    <w:rsid w:val="007652DC"/>
    <w:rsid w:val="00765FE8"/>
    <w:rsid w:val="00766E15"/>
    <w:rsid w:val="00767959"/>
    <w:rsid w:val="00772C10"/>
    <w:rsid w:val="007734BF"/>
    <w:rsid w:val="00773B9B"/>
    <w:rsid w:val="007752FD"/>
    <w:rsid w:val="00775D91"/>
    <w:rsid w:val="0077621F"/>
    <w:rsid w:val="00776CBB"/>
    <w:rsid w:val="00777E65"/>
    <w:rsid w:val="0078408F"/>
    <w:rsid w:val="007855B5"/>
    <w:rsid w:val="007901C5"/>
    <w:rsid w:val="00791FDE"/>
    <w:rsid w:val="0079328E"/>
    <w:rsid w:val="0079518C"/>
    <w:rsid w:val="00796215"/>
    <w:rsid w:val="00797B68"/>
    <w:rsid w:val="007A0F1A"/>
    <w:rsid w:val="007A240E"/>
    <w:rsid w:val="007A4539"/>
    <w:rsid w:val="007A4968"/>
    <w:rsid w:val="007A670A"/>
    <w:rsid w:val="007A7697"/>
    <w:rsid w:val="007B0554"/>
    <w:rsid w:val="007B06A2"/>
    <w:rsid w:val="007B07D4"/>
    <w:rsid w:val="007B230F"/>
    <w:rsid w:val="007B282C"/>
    <w:rsid w:val="007B2B93"/>
    <w:rsid w:val="007B2E85"/>
    <w:rsid w:val="007B4665"/>
    <w:rsid w:val="007B577E"/>
    <w:rsid w:val="007B743F"/>
    <w:rsid w:val="007B7C60"/>
    <w:rsid w:val="007C1B73"/>
    <w:rsid w:val="007C22C7"/>
    <w:rsid w:val="007C3258"/>
    <w:rsid w:val="007C66AF"/>
    <w:rsid w:val="007C6DB6"/>
    <w:rsid w:val="007D2A54"/>
    <w:rsid w:val="007D774B"/>
    <w:rsid w:val="007E003E"/>
    <w:rsid w:val="007E0EA2"/>
    <w:rsid w:val="007F0960"/>
    <w:rsid w:val="007F2826"/>
    <w:rsid w:val="007F503E"/>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51213"/>
    <w:rsid w:val="00851AB8"/>
    <w:rsid w:val="00855638"/>
    <w:rsid w:val="00856D97"/>
    <w:rsid w:val="00857C06"/>
    <w:rsid w:val="00864C13"/>
    <w:rsid w:val="0086622C"/>
    <w:rsid w:val="00866717"/>
    <w:rsid w:val="00870167"/>
    <w:rsid w:val="00871D07"/>
    <w:rsid w:val="00873362"/>
    <w:rsid w:val="00873C9A"/>
    <w:rsid w:val="00876BD4"/>
    <w:rsid w:val="00876C3D"/>
    <w:rsid w:val="00877B95"/>
    <w:rsid w:val="00877C38"/>
    <w:rsid w:val="00880B20"/>
    <w:rsid w:val="00881D96"/>
    <w:rsid w:val="008852B6"/>
    <w:rsid w:val="0088719C"/>
    <w:rsid w:val="008927FC"/>
    <w:rsid w:val="00896874"/>
    <w:rsid w:val="0089703B"/>
    <w:rsid w:val="008977AB"/>
    <w:rsid w:val="008A0C59"/>
    <w:rsid w:val="008A6F45"/>
    <w:rsid w:val="008B2D7A"/>
    <w:rsid w:val="008B2F9D"/>
    <w:rsid w:val="008B43F0"/>
    <w:rsid w:val="008B4690"/>
    <w:rsid w:val="008B4755"/>
    <w:rsid w:val="008B64D6"/>
    <w:rsid w:val="008B6EDA"/>
    <w:rsid w:val="008B79CA"/>
    <w:rsid w:val="008C01EC"/>
    <w:rsid w:val="008C02FA"/>
    <w:rsid w:val="008C4862"/>
    <w:rsid w:val="008C6011"/>
    <w:rsid w:val="008C7AD7"/>
    <w:rsid w:val="008C7F90"/>
    <w:rsid w:val="008D2E13"/>
    <w:rsid w:val="008D4360"/>
    <w:rsid w:val="008D6585"/>
    <w:rsid w:val="008E1C7D"/>
    <w:rsid w:val="008E25E0"/>
    <w:rsid w:val="008E43EA"/>
    <w:rsid w:val="008E64A7"/>
    <w:rsid w:val="008F0FFF"/>
    <w:rsid w:val="008F621D"/>
    <w:rsid w:val="008F64EC"/>
    <w:rsid w:val="008F6A6D"/>
    <w:rsid w:val="008F7772"/>
    <w:rsid w:val="00900384"/>
    <w:rsid w:val="00900500"/>
    <w:rsid w:val="0090393C"/>
    <w:rsid w:val="009064F8"/>
    <w:rsid w:val="0090677A"/>
    <w:rsid w:val="00906A96"/>
    <w:rsid w:val="00912D51"/>
    <w:rsid w:val="00913373"/>
    <w:rsid w:val="00913B08"/>
    <w:rsid w:val="009206E8"/>
    <w:rsid w:val="00923162"/>
    <w:rsid w:val="009242DF"/>
    <w:rsid w:val="00924954"/>
    <w:rsid w:val="0092579E"/>
    <w:rsid w:val="009268EF"/>
    <w:rsid w:val="009317D0"/>
    <w:rsid w:val="00931CE1"/>
    <w:rsid w:val="00931F75"/>
    <w:rsid w:val="00936871"/>
    <w:rsid w:val="00936D73"/>
    <w:rsid w:val="00937558"/>
    <w:rsid w:val="0094014A"/>
    <w:rsid w:val="00940270"/>
    <w:rsid w:val="00940573"/>
    <w:rsid w:val="00943DC2"/>
    <w:rsid w:val="00944078"/>
    <w:rsid w:val="00944F54"/>
    <w:rsid w:val="009455C8"/>
    <w:rsid w:val="00946884"/>
    <w:rsid w:val="0094788D"/>
    <w:rsid w:val="00947E0B"/>
    <w:rsid w:val="00952895"/>
    <w:rsid w:val="0095473C"/>
    <w:rsid w:val="00960F34"/>
    <w:rsid w:val="0096260B"/>
    <w:rsid w:val="009632E1"/>
    <w:rsid w:val="00964760"/>
    <w:rsid w:val="009652C1"/>
    <w:rsid w:val="009706ED"/>
    <w:rsid w:val="00972701"/>
    <w:rsid w:val="0097386E"/>
    <w:rsid w:val="00973CB1"/>
    <w:rsid w:val="009740D9"/>
    <w:rsid w:val="0097611D"/>
    <w:rsid w:val="00977970"/>
    <w:rsid w:val="00981819"/>
    <w:rsid w:val="00984D4E"/>
    <w:rsid w:val="00986FF8"/>
    <w:rsid w:val="00987D99"/>
    <w:rsid w:val="00994105"/>
    <w:rsid w:val="00994F3C"/>
    <w:rsid w:val="0099527D"/>
    <w:rsid w:val="009976DD"/>
    <w:rsid w:val="009B23EB"/>
    <w:rsid w:val="009B3FE9"/>
    <w:rsid w:val="009B6452"/>
    <w:rsid w:val="009B78BC"/>
    <w:rsid w:val="009B7BA6"/>
    <w:rsid w:val="009C0502"/>
    <w:rsid w:val="009C0ADD"/>
    <w:rsid w:val="009C10B2"/>
    <w:rsid w:val="009C1C6E"/>
    <w:rsid w:val="009C492D"/>
    <w:rsid w:val="009C6098"/>
    <w:rsid w:val="009C7052"/>
    <w:rsid w:val="009D057B"/>
    <w:rsid w:val="009D080D"/>
    <w:rsid w:val="009D0D4A"/>
    <w:rsid w:val="009D1284"/>
    <w:rsid w:val="009D1AB5"/>
    <w:rsid w:val="009D26A1"/>
    <w:rsid w:val="009D2ABE"/>
    <w:rsid w:val="009D330B"/>
    <w:rsid w:val="009D494B"/>
    <w:rsid w:val="009D53EF"/>
    <w:rsid w:val="009D6094"/>
    <w:rsid w:val="009D62A8"/>
    <w:rsid w:val="009E1DD0"/>
    <w:rsid w:val="009E2B48"/>
    <w:rsid w:val="009E3486"/>
    <w:rsid w:val="009E65A9"/>
    <w:rsid w:val="009E7765"/>
    <w:rsid w:val="009E7F01"/>
    <w:rsid w:val="009F0856"/>
    <w:rsid w:val="009F2C72"/>
    <w:rsid w:val="009F3D89"/>
    <w:rsid w:val="009F591F"/>
    <w:rsid w:val="009F6214"/>
    <w:rsid w:val="009F6763"/>
    <w:rsid w:val="009F767C"/>
    <w:rsid w:val="009F769F"/>
    <w:rsid w:val="00A00983"/>
    <w:rsid w:val="00A02BC0"/>
    <w:rsid w:val="00A038A5"/>
    <w:rsid w:val="00A03FCF"/>
    <w:rsid w:val="00A04B0D"/>
    <w:rsid w:val="00A0597B"/>
    <w:rsid w:val="00A069F2"/>
    <w:rsid w:val="00A07ACF"/>
    <w:rsid w:val="00A107F8"/>
    <w:rsid w:val="00A10BD7"/>
    <w:rsid w:val="00A11124"/>
    <w:rsid w:val="00A1171E"/>
    <w:rsid w:val="00A13321"/>
    <w:rsid w:val="00A149CA"/>
    <w:rsid w:val="00A15170"/>
    <w:rsid w:val="00A163DB"/>
    <w:rsid w:val="00A2127C"/>
    <w:rsid w:val="00A25108"/>
    <w:rsid w:val="00A27074"/>
    <w:rsid w:val="00A27F36"/>
    <w:rsid w:val="00A33898"/>
    <w:rsid w:val="00A3437D"/>
    <w:rsid w:val="00A35C0D"/>
    <w:rsid w:val="00A37204"/>
    <w:rsid w:val="00A37DCF"/>
    <w:rsid w:val="00A44A7B"/>
    <w:rsid w:val="00A45D92"/>
    <w:rsid w:val="00A469C1"/>
    <w:rsid w:val="00A47DFD"/>
    <w:rsid w:val="00A50EE6"/>
    <w:rsid w:val="00A51B71"/>
    <w:rsid w:val="00A53F9F"/>
    <w:rsid w:val="00A55215"/>
    <w:rsid w:val="00A56DE8"/>
    <w:rsid w:val="00A57187"/>
    <w:rsid w:val="00A60805"/>
    <w:rsid w:val="00A62A9D"/>
    <w:rsid w:val="00A62D65"/>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28BD"/>
    <w:rsid w:val="00A82B0B"/>
    <w:rsid w:val="00A87284"/>
    <w:rsid w:val="00A87980"/>
    <w:rsid w:val="00A93306"/>
    <w:rsid w:val="00A93525"/>
    <w:rsid w:val="00A93742"/>
    <w:rsid w:val="00A965A2"/>
    <w:rsid w:val="00AA08A0"/>
    <w:rsid w:val="00AA1251"/>
    <w:rsid w:val="00AA1598"/>
    <w:rsid w:val="00AA26DA"/>
    <w:rsid w:val="00AA2D96"/>
    <w:rsid w:val="00AA693C"/>
    <w:rsid w:val="00AB1A17"/>
    <w:rsid w:val="00AB28DA"/>
    <w:rsid w:val="00AB413B"/>
    <w:rsid w:val="00AB471B"/>
    <w:rsid w:val="00AB4EBD"/>
    <w:rsid w:val="00AC0353"/>
    <w:rsid w:val="00AC151D"/>
    <w:rsid w:val="00AC1693"/>
    <w:rsid w:val="00AC1DC4"/>
    <w:rsid w:val="00AC1FC6"/>
    <w:rsid w:val="00AC2D60"/>
    <w:rsid w:val="00AC38FD"/>
    <w:rsid w:val="00AC54A6"/>
    <w:rsid w:val="00AC766D"/>
    <w:rsid w:val="00AD0F1D"/>
    <w:rsid w:val="00AD216E"/>
    <w:rsid w:val="00AE061D"/>
    <w:rsid w:val="00AE116A"/>
    <w:rsid w:val="00AE3065"/>
    <w:rsid w:val="00AE3172"/>
    <w:rsid w:val="00AE3DBB"/>
    <w:rsid w:val="00AE719D"/>
    <w:rsid w:val="00AE7634"/>
    <w:rsid w:val="00AE7BC6"/>
    <w:rsid w:val="00B01156"/>
    <w:rsid w:val="00B0116E"/>
    <w:rsid w:val="00B02A2B"/>
    <w:rsid w:val="00B04EF2"/>
    <w:rsid w:val="00B0735F"/>
    <w:rsid w:val="00B1055F"/>
    <w:rsid w:val="00B13A42"/>
    <w:rsid w:val="00B13EF7"/>
    <w:rsid w:val="00B141D4"/>
    <w:rsid w:val="00B15B3F"/>
    <w:rsid w:val="00B22913"/>
    <w:rsid w:val="00B31AF3"/>
    <w:rsid w:val="00B326F0"/>
    <w:rsid w:val="00B352FD"/>
    <w:rsid w:val="00B35CA7"/>
    <w:rsid w:val="00B366BF"/>
    <w:rsid w:val="00B36A61"/>
    <w:rsid w:val="00B377FC"/>
    <w:rsid w:val="00B40EF4"/>
    <w:rsid w:val="00B40F6C"/>
    <w:rsid w:val="00B4146C"/>
    <w:rsid w:val="00B42D4B"/>
    <w:rsid w:val="00B4456C"/>
    <w:rsid w:val="00B45EE9"/>
    <w:rsid w:val="00B46389"/>
    <w:rsid w:val="00B54FE6"/>
    <w:rsid w:val="00B57B9A"/>
    <w:rsid w:val="00B63DF3"/>
    <w:rsid w:val="00B64F43"/>
    <w:rsid w:val="00B650B8"/>
    <w:rsid w:val="00B67619"/>
    <w:rsid w:val="00B67650"/>
    <w:rsid w:val="00B701E5"/>
    <w:rsid w:val="00B7169C"/>
    <w:rsid w:val="00B72ABA"/>
    <w:rsid w:val="00B74CD3"/>
    <w:rsid w:val="00B74D7E"/>
    <w:rsid w:val="00B848B4"/>
    <w:rsid w:val="00B87B21"/>
    <w:rsid w:val="00B923B0"/>
    <w:rsid w:val="00B9344D"/>
    <w:rsid w:val="00B937DD"/>
    <w:rsid w:val="00B94172"/>
    <w:rsid w:val="00B96CAE"/>
    <w:rsid w:val="00B9727C"/>
    <w:rsid w:val="00B97791"/>
    <w:rsid w:val="00BA011A"/>
    <w:rsid w:val="00BA1FCC"/>
    <w:rsid w:val="00BA27F8"/>
    <w:rsid w:val="00BA373E"/>
    <w:rsid w:val="00BA58AA"/>
    <w:rsid w:val="00BA6488"/>
    <w:rsid w:val="00BA7025"/>
    <w:rsid w:val="00BB17CF"/>
    <w:rsid w:val="00BB6902"/>
    <w:rsid w:val="00BC3A7A"/>
    <w:rsid w:val="00BC3CC4"/>
    <w:rsid w:val="00BC7894"/>
    <w:rsid w:val="00BD3672"/>
    <w:rsid w:val="00BD42BF"/>
    <w:rsid w:val="00BD7A43"/>
    <w:rsid w:val="00BE6368"/>
    <w:rsid w:val="00BE67A6"/>
    <w:rsid w:val="00BE6C89"/>
    <w:rsid w:val="00BE7ACD"/>
    <w:rsid w:val="00BF0D3F"/>
    <w:rsid w:val="00BF26F8"/>
    <w:rsid w:val="00BF2844"/>
    <w:rsid w:val="00BF305A"/>
    <w:rsid w:val="00BF4409"/>
    <w:rsid w:val="00BF553C"/>
    <w:rsid w:val="00BF7023"/>
    <w:rsid w:val="00BF751E"/>
    <w:rsid w:val="00C01E76"/>
    <w:rsid w:val="00C04937"/>
    <w:rsid w:val="00C05701"/>
    <w:rsid w:val="00C06419"/>
    <w:rsid w:val="00C07997"/>
    <w:rsid w:val="00C11793"/>
    <w:rsid w:val="00C11E1D"/>
    <w:rsid w:val="00C12FE6"/>
    <w:rsid w:val="00C16793"/>
    <w:rsid w:val="00C209A3"/>
    <w:rsid w:val="00C20F56"/>
    <w:rsid w:val="00C22647"/>
    <w:rsid w:val="00C252EF"/>
    <w:rsid w:val="00C25E2B"/>
    <w:rsid w:val="00C272F1"/>
    <w:rsid w:val="00C307DD"/>
    <w:rsid w:val="00C30B08"/>
    <w:rsid w:val="00C30CA9"/>
    <w:rsid w:val="00C31F86"/>
    <w:rsid w:val="00C35A43"/>
    <w:rsid w:val="00C36E9D"/>
    <w:rsid w:val="00C37EEB"/>
    <w:rsid w:val="00C40685"/>
    <w:rsid w:val="00C458C2"/>
    <w:rsid w:val="00C47D0C"/>
    <w:rsid w:val="00C50CD9"/>
    <w:rsid w:val="00C50EF0"/>
    <w:rsid w:val="00C5487D"/>
    <w:rsid w:val="00C54961"/>
    <w:rsid w:val="00C54EA0"/>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81D27"/>
    <w:rsid w:val="00C82FFF"/>
    <w:rsid w:val="00C863C7"/>
    <w:rsid w:val="00C92E9F"/>
    <w:rsid w:val="00C9751A"/>
    <w:rsid w:val="00C97CDC"/>
    <w:rsid w:val="00CA083A"/>
    <w:rsid w:val="00CA133C"/>
    <w:rsid w:val="00CA151D"/>
    <w:rsid w:val="00CA1967"/>
    <w:rsid w:val="00CA5B50"/>
    <w:rsid w:val="00CB0D62"/>
    <w:rsid w:val="00CB14FD"/>
    <w:rsid w:val="00CB23FC"/>
    <w:rsid w:val="00CB27E6"/>
    <w:rsid w:val="00CB32AC"/>
    <w:rsid w:val="00CB34D8"/>
    <w:rsid w:val="00CB4E36"/>
    <w:rsid w:val="00CB5324"/>
    <w:rsid w:val="00CB6B32"/>
    <w:rsid w:val="00CB7479"/>
    <w:rsid w:val="00CB7D94"/>
    <w:rsid w:val="00CC0BE9"/>
    <w:rsid w:val="00CC1AF9"/>
    <w:rsid w:val="00CC3840"/>
    <w:rsid w:val="00CC530C"/>
    <w:rsid w:val="00CD0174"/>
    <w:rsid w:val="00CD11DB"/>
    <w:rsid w:val="00CD14B3"/>
    <w:rsid w:val="00CD20CE"/>
    <w:rsid w:val="00CD2708"/>
    <w:rsid w:val="00CD29E5"/>
    <w:rsid w:val="00CD4771"/>
    <w:rsid w:val="00CD4788"/>
    <w:rsid w:val="00CD5D34"/>
    <w:rsid w:val="00CD6CD7"/>
    <w:rsid w:val="00CD7487"/>
    <w:rsid w:val="00CE1082"/>
    <w:rsid w:val="00CE2207"/>
    <w:rsid w:val="00CE23CF"/>
    <w:rsid w:val="00CE331D"/>
    <w:rsid w:val="00CE5855"/>
    <w:rsid w:val="00CE5CD1"/>
    <w:rsid w:val="00CE75F6"/>
    <w:rsid w:val="00CF1035"/>
    <w:rsid w:val="00CF1515"/>
    <w:rsid w:val="00CF45D1"/>
    <w:rsid w:val="00D01106"/>
    <w:rsid w:val="00D011AB"/>
    <w:rsid w:val="00D04A60"/>
    <w:rsid w:val="00D05621"/>
    <w:rsid w:val="00D05EBA"/>
    <w:rsid w:val="00D06EA4"/>
    <w:rsid w:val="00D10D79"/>
    <w:rsid w:val="00D12F03"/>
    <w:rsid w:val="00D17C69"/>
    <w:rsid w:val="00D17E20"/>
    <w:rsid w:val="00D2015D"/>
    <w:rsid w:val="00D20278"/>
    <w:rsid w:val="00D229B7"/>
    <w:rsid w:val="00D248B3"/>
    <w:rsid w:val="00D254DC"/>
    <w:rsid w:val="00D338AF"/>
    <w:rsid w:val="00D34251"/>
    <w:rsid w:val="00D34892"/>
    <w:rsid w:val="00D3504E"/>
    <w:rsid w:val="00D35B50"/>
    <w:rsid w:val="00D40802"/>
    <w:rsid w:val="00D40D74"/>
    <w:rsid w:val="00D41E04"/>
    <w:rsid w:val="00D4202C"/>
    <w:rsid w:val="00D4405D"/>
    <w:rsid w:val="00D4505E"/>
    <w:rsid w:val="00D451D6"/>
    <w:rsid w:val="00D461B4"/>
    <w:rsid w:val="00D465C3"/>
    <w:rsid w:val="00D51F7D"/>
    <w:rsid w:val="00D53C22"/>
    <w:rsid w:val="00D55EB6"/>
    <w:rsid w:val="00D56C70"/>
    <w:rsid w:val="00D57ACD"/>
    <w:rsid w:val="00D61C3A"/>
    <w:rsid w:val="00D62510"/>
    <w:rsid w:val="00D6614F"/>
    <w:rsid w:val="00D66973"/>
    <w:rsid w:val="00D71486"/>
    <w:rsid w:val="00D71FF7"/>
    <w:rsid w:val="00D736BF"/>
    <w:rsid w:val="00D75234"/>
    <w:rsid w:val="00D75DD9"/>
    <w:rsid w:val="00D81E53"/>
    <w:rsid w:val="00D82A13"/>
    <w:rsid w:val="00D82F8D"/>
    <w:rsid w:val="00D84D27"/>
    <w:rsid w:val="00D868AD"/>
    <w:rsid w:val="00D86EA8"/>
    <w:rsid w:val="00D90126"/>
    <w:rsid w:val="00D90224"/>
    <w:rsid w:val="00D90803"/>
    <w:rsid w:val="00D92233"/>
    <w:rsid w:val="00D94A71"/>
    <w:rsid w:val="00D97847"/>
    <w:rsid w:val="00DA0A54"/>
    <w:rsid w:val="00DA142D"/>
    <w:rsid w:val="00DA2FDC"/>
    <w:rsid w:val="00DA3801"/>
    <w:rsid w:val="00DA5947"/>
    <w:rsid w:val="00DA7288"/>
    <w:rsid w:val="00DB0D66"/>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E6B"/>
    <w:rsid w:val="00DE33DF"/>
    <w:rsid w:val="00DE45D5"/>
    <w:rsid w:val="00DF1672"/>
    <w:rsid w:val="00DF1BA2"/>
    <w:rsid w:val="00DF1E5F"/>
    <w:rsid w:val="00DF22E7"/>
    <w:rsid w:val="00DF2E76"/>
    <w:rsid w:val="00DF376E"/>
    <w:rsid w:val="00DF4FCC"/>
    <w:rsid w:val="00DF5657"/>
    <w:rsid w:val="00DF70E6"/>
    <w:rsid w:val="00E010AD"/>
    <w:rsid w:val="00E0123D"/>
    <w:rsid w:val="00E024DA"/>
    <w:rsid w:val="00E02A81"/>
    <w:rsid w:val="00E0386E"/>
    <w:rsid w:val="00E03FB2"/>
    <w:rsid w:val="00E04F74"/>
    <w:rsid w:val="00E0510F"/>
    <w:rsid w:val="00E052FC"/>
    <w:rsid w:val="00E0549F"/>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57B2"/>
    <w:rsid w:val="00E36020"/>
    <w:rsid w:val="00E36CD9"/>
    <w:rsid w:val="00E37764"/>
    <w:rsid w:val="00E37996"/>
    <w:rsid w:val="00E40B4C"/>
    <w:rsid w:val="00E414D6"/>
    <w:rsid w:val="00E418B8"/>
    <w:rsid w:val="00E43306"/>
    <w:rsid w:val="00E43FEF"/>
    <w:rsid w:val="00E45813"/>
    <w:rsid w:val="00E4603C"/>
    <w:rsid w:val="00E4747E"/>
    <w:rsid w:val="00E51248"/>
    <w:rsid w:val="00E5134E"/>
    <w:rsid w:val="00E534E7"/>
    <w:rsid w:val="00E547E2"/>
    <w:rsid w:val="00E61500"/>
    <w:rsid w:val="00E63E97"/>
    <w:rsid w:val="00E6477F"/>
    <w:rsid w:val="00E66021"/>
    <w:rsid w:val="00E6617B"/>
    <w:rsid w:val="00E66FF8"/>
    <w:rsid w:val="00E67AA9"/>
    <w:rsid w:val="00E704F2"/>
    <w:rsid w:val="00E71049"/>
    <w:rsid w:val="00E717F3"/>
    <w:rsid w:val="00E72AA5"/>
    <w:rsid w:val="00E7307F"/>
    <w:rsid w:val="00E752B3"/>
    <w:rsid w:val="00E76C18"/>
    <w:rsid w:val="00E770E0"/>
    <w:rsid w:val="00E77508"/>
    <w:rsid w:val="00E77E00"/>
    <w:rsid w:val="00E77F51"/>
    <w:rsid w:val="00E808E3"/>
    <w:rsid w:val="00E85E52"/>
    <w:rsid w:val="00E90378"/>
    <w:rsid w:val="00E91E0F"/>
    <w:rsid w:val="00E960AC"/>
    <w:rsid w:val="00E978C4"/>
    <w:rsid w:val="00E97F5A"/>
    <w:rsid w:val="00EA4D83"/>
    <w:rsid w:val="00EA5A49"/>
    <w:rsid w:val="00EA6034"/>
    <w:rsid w:val="00EB00F4"/>
    <w:rsid w:val="00EB0BA3"/>
    <w:rsid w:val="00EB263E"/>
    <w:rsid w:val="00EB350E"/>
    <w:rsid w:val="00EB409C"/>
    <w:rsid w:val="00EB497D"/>
    <w:rsid w:val="00EC04ED"/>
    <w:rsid w:val="00EC0D21"/>
    <w:rsid w:val="00EC42D0"/>
    <w:rsid w:val="00EC5F57"/>
    <w:rsid w:val="00EC5F5F"/>
    <w:rsid w:val="00EC612F"/>
    <w:rsid w:val="00EC7C5E"/>
    <w:rsid w:val="00ED180A"/>
    <w:rsid w:val="00ED2390"/>
    <w:rsid w:val="00ED4D44"/>
    <w:rsid w:val="00ED664B"/>
    <w:rsid w:val="00ED7718"/>
    <w:rsid w:val="00EE0A91"/>
    <w:rsid w:val="00EE1C77"/>
    <w:rsid w:val="00EE2D43"/>
    <w:rsid w:val="00EE2FB7"/>
    <w:rsid w:val="00EE3B52"/>
    <w:rsid w:val="00EE7173"/>
    <w:rsid w:val="00EE7F2A"/>
    <w:rsid w:val="00EF3505"/>
    <w:rsid w:val="00EF7FC2"/>
    <w:rsid w:val="00F0198D"/>
    <w:rsid w:val="00F0367E"/>
    <w:rsid w:val="00F03B34"/>
    <w:rsid w:val="00F04729"/>
    <w:rsid w:val="00F0651D"/>
    <w:rsid w:val="00F0667C"/>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6A19"/>
    <w:rsid w:val="00F27FEB"/>
    <w:rsid w:val="00F30BE8"/>
    <w:rsid w:val="00F312D2"/>
    <w:rsid w:val="00F31BA3"/>
    <w:rsid w:val="00F322E0"/>
    <w:rsid w:val="00F32DE2"/>
    <w:rsid w:val="00F3431B"/>
    <w:rsid w:val="00F34346"/>
    <w:rsid w:val="00F3617D"/>
    <w:rsid w:val="00F40EF2"/>
    <w:rsid w:val="00F4118A"/>
    <w:rsid w:val="00F420A5"/>
    <w:rsid w:val="00F429E1"/>
    <w:rsid w:val="00F42D3E"/>
    <w:rsid w:val="00F45BF2"/>
    <w:rsid w:val="00F45EF7"/>
    <w:rsid w:val="00F460BE"/>
    <w:rsid w:val="00F46590"/>
    <w:rsid w:val="00F500A7"/>
    <w:rsid w:val="00F5108B"/>
    <w:rsid w:val="00F5119C"/>
    <w:rsid w:val="00F603EE"/>
    <w:rsid w:val="00F6052E"/>
    <w:rsid w:val="00F60A2D"/>
    <w:rsid w:val="00F62179"/>
    <w:rsid w:val="00F625AF"/>
    <w:rsid w:val="00F63698"/>
    <w:rsid w:val="00F66B03"/>
    <w:rsid w:val="00F73AEC"/>
    <w:rsid w:val="00F74CF6"/>
    <w:rsid w:val="00F75DDD"/>
    <w:rsid w:val="00F7713A"/>
    <w:rsid w:val="00F80081"/>
    <w:rsid w:val="00F801CF"/>
    <w:rsid w:val="00F8203E"/>
    <w:rsid w:val="00F824DC"/>
    <w:rsid w:val="00F84822"/>
    <w:rsid w:val="00F84869"/>
    <w:rsid w:val="00F851EB"/>
    <w:rsid w:val="00F921F6"/>
    <w:rsid w:val="00F93974"/>
    <w:rsid w:val="00F9450A"/>
    <w:rsid w:val="00F96283"/>
    <w:rsid w:val="00FA0293"/>
    <w:rsid w:val="00FA10FE"/>
    <w:rsid w:val="00FA1370"/>
    <w:rsid w:val="00FA1512"/>
    <w:rsid w:val="00FA1530"/>
    <w:rsid w:val="00FA76CF"/>
    <w:rsid w:val="00FB174F"/>
    <w:rsid w:val="00FB456B"/>
    <w:rsid w:val="00FB4D77"/>
    <w:rsid w:val="00FB74F3"/>
    <w:rsid w:val="00FB75CB"/>
    <w:rsid w:val="00FC4F46"/>
    <w:rsid w:val="00FC681C"/>
    <w:rsid w:val="00FD05C5"/>
    <w:rsid w:val="00FD1E03"/>
    <w:rsid w:val="00FD3143"/>
    <w:rsid w:val="00FD4F8B"/>
    <w:rsid w:val="00FD5BAE"/>
    <w:rsid w:val="00FD6AAE"/>
    <w:rsid w:val="00FE4618"/>
    <w:rsid w:val="00FE517B"/>
    <w:rsid w:val="00FE6756"/>
    <w:rsid w:val="00FE6C90"/>
    <w:rsid w:val="00FF3123"/>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出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E3910-7B46-4997-8D1A-149695158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870</Words>
  <Characters>4962</Characters>
  <Application>Microsoft Office Word</Application>
  <DocSecurity>0</DocSecurity>
  <Lines>41</Lines>
  <Paragraphs>11</Paragraphs>
  <ScaleCrop>false</ScaleCrop>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夏亮</cp:lastModifiedBy>
  <cp:revision>41</cp:revision>
  <dcterms:created xsi:type="dcterms:W3CDTF">2018-05-11T03:19:00Z</dcterms:created>
  <dcterms:modified xsi:type="dcterms:W3CDTF">2018-05-11T11:05:00Z</dcterms:modified>
</cp:coreProperties>
</file>