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13833899"/>
    <w:bookmarkStart w:id="1" w:name="_GoBack"/>
    <w:bookmarkEnd w:id="1"/>
    <w:p w14:paraId="738115C9" w14:textId="27F5B98F" w:rsidR="000D717B" w:rsidRPr="00C10413" w:rsidRDefault="000D717B" w:rsidP="000D717B">
      <w:pPr>
        <w:pStyle w:val="3GPPHeader"/>
        <w:spacing w:after="0"/>
        <w:rPr>
          <w:lang w:val="en-US"/>
        </w:rPr>
      </w:pPr>
      <w:r w:rsidRPr="000E479C">
        <w:rPr>
          <w:noProof/>
          <w:lang w:val="en-US" w:eastAsia="en-US" w:bidi="he-IL"/>
        </w:rPr>
        <mc:AlternateContent>
          <mc:Choice Requires="wps">
            <w:drawing>
              <wp:anchor distT="0" distB="0" distL="114300" distR="114300" simplePos="0" relativeHeight="251659264" behindDoc="0" locked="1" layoutInCell="1" allowOverlap="1" wp14:anchorId="72CA5920" wp14:editId="57CA288B">
                <wp:simplePos x="0" y="0"/>
                <wp:positionH relativeFrom="column">
                  <wp:posOffset>0</wp:posOffset>
                </wp:positionH>
                <wp:positionV relativeFrom="paragraph">
                  <wp:posOffset>-1709420</wp:posOffset>
                </wp:positionV>
                <wp:extent cx="635" cy="635"/>
                <wp:effectExtent l="9525" t="5080" r="8890" b="13335"/>
                <wp:wrapNone/>
                <wp:docPr id="14" name="DtsShapeName" descr="BBCB9B53G025547D8C5G7750914E076409;D@C809;bX78416B!!!!!BIHO@]x78416!!!!@7G016G11053@@22E@111053@@22E@1!!!!!!!!!!!!!!!!!!!!!!!!!!!!!!!!!!!!!!!!!!!!!!!!!!!!80B?Y82@9g[11029512!!!BIHO@]{11029512!!!!!!!111D15B9520GDS0,18&quot;&quot;&quot;!D,@FBI!edrhfo!gns!EB,IRTQ@/enb!!!!!!!!!!!!!!!!!!!!!!!!!830&gt;@830@AK48968!!!!!!BIHO@]K48968!!!!@7G01851107DB@986E@1107DB@986E@!!!!!!!!!!!!!!!!!!!!!!!!!!!!!!!!!!!!!!!!!!!!!!!!!!!!!!!!!!!!!!!!!!!!!!!!!!!!!!!!!!!!!!!!!!!!!!!!!!!!!!!!!!!!!!!!!!!!!!!!!!!!!!!!!!!!!!!!!!!!!!!!!!!!!!!!!!!!!!!!!!!!!!!!!!!!!!!!!!!!!!!!!!!!!!!!!!!!!!!!!!!!!!!!!!!!!!!!!!!!!!!!!!!!!!!!!!!!!!!!!!!!!!!!!!!!!!!!!!!!!!!!!!!!!!!!!!!!!!!!!!!!!!!!!!!!!!!!!!!!!!!!!!!!!!!!!!!!!!!!!!!!!!!!!!!!!!!!!!!!!!!!!!!!!!!!!!!!!!!!!!!!!!!!!!!!!!!!!!!!!!!!!!!!!!!!!!!!!!!!!!!!!!!!!!!!!!!!!!!!!!!!!!!!!!!!!!!!!!!!!!!!!!!!!!!!!!!!!!!!!!!!!!!!!!!!!!!!!!!!!!!!!!!!!!!!!!!!!!!!!!!!!!!!!!!!!!!!!!!!!!!!!!!!!!!!!!!!!!!!!!!!!!!!!!!!!!!!!!!!!!!!!!!!!!!!!!!!!!!!!!!!!!!!!!!!!!!!!!!!!!!!!!!!!!!!!!!!!!!!!!!!!!!!!!!!!!!!!!!!!!!!!!!!!!!!!!!!!!!!!!!!!!!!!!!!!!!!!!!!!!!!!!!!!!!!!!!!!!!!!!!!!!!!!!!!!!!!!!!!!!!!!!!!!!!!!!!!!!!!!!!!!!!!!!!!!!!!!!!!!!!!!!!!!!!!!!!!!!!!!!!!!!!!!!!!!!!!!!!!!!!!!!!!!!!!!!!!!!!!!!!!!!!!!!!!!!!!!!!!!!!!!!!!!!!!!!!!!!!!!!!!!!!!!!!!!!!!!!!!!!!!!!!!!!!!!!!!!!!!!!!!!!!!!!!!!!!!!!!!!!!!!!!!!!!!!!!!!!!!!!!!!!!!!!!!!!!!!!!!!!!!!!!!!!!!!!!!!!!!!!!!!!!!!!!!!!!!!!!!!!!!!!!!!!!!!!!!!!!!!!!!!!!!!!!!!!!!!!!!!!!!!!!!!!!!!!!!!!!!!!!!!!!!!!!!!!!!!!!!!!!!!!!!!!!!!!!!!!!!!!!!!!!!!!!!!!!!!!!!!!!!!!!!!!!!!!!!!!!!!!!!!!!!!!!!!!!!!!!!!!!!!!!!!!!!!!!!!!!!!!!!!!!!!!!!!!!!!!!!!!!!!!!!!!!!!!!!!!!!!!!!!!!!!!!!!!!!!!!!!!!!!!!!!!!!!!!!!!!!!!!!!!!!!!!!!!!!!!!!!!!!!!!!!!!!!!!!!!!!!!!!!!!!!!!!!!!!!!!!!!!!!!!!!!!!!!!!!!!!!!!!!!!!!!!!!!!!!!!!!!!!!!!!!!!!!!!!!!!!!!!!!!!!!!!!!!!!!!!!!!!!!!!!!!!!!!!!!!!!!!!!!!!!!!!!!!!!!!!!!!!!!!!!!!!!!!!!!!!!!!!!!!!!!!!!!!!!!!!!!!!!!!!!!!!!!!!!!!!!!!!!!!!!!!!!!!!!!!!!!!!!!!!!!!!!!!!!!!!!!!!!!!!!!!!!!!!!!!!!!!!!!!!!!!!!!!!!!!!!!!!!!!!!!!!!!!!!!!!!!!!!!!!!!!!!!!!!!!!!!!!!!!!!!!!!!!!!!!!!!!!!!!!!!!!!!!!!!!!!!!!!!!!!!!!!!!!!!!!!!!!!!!!!!!!!!!!!!!!!!!!!!!!!!!!!!!!!!!!!!!!!!!!!!!!!!!!!!!!!!!!!!!!!!!!!!!!!!!!!!!!!!!!!!!!!!!!!!!!!!!!!!!!!!!!!!!!!!!!!!!!!!!!!!!!!!!!!!!!!!!!!!!!!!!!!!!!!!!!!!!!!!!!!!!!!!!!!!!!!!!!!!!!!!!!!!!!!!!!!!!!!!!!!!!!!!!!!!!!!!!!!!!!!!!!!!!!!!!!!!!!!!!!!!!!!!!!!!!!!!!!!!!!!!!!!!!!!!!!!!!!!!!!!!!!!!!!!!!!!!!!!!!!!!!!!!!!!!!!!!!!!!!!!!!!!!!!!!!!!!!!!!!!!!!!!!!!!!!!!!!!!!!!!!!!!!!!!!!!!!!!!!!!!!!!!!!!!!!!!!!!!!!!!!!!!!!!!!!!!!!!!!!!!!1!j"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C53FCD" id="DtsShapeName" o:spid="_x0000_s1026" alt="BBCB9B53G025547D8C5G7750914E076409;D@C809;bX78416B!!!!!BIHO@]x78416!!!!@7G016G11053@@22E@111053@@22E@1!!!!!!!!!!!!!!!!!!!!!!!!!!!!!!!!!!!!!!!!!!!!!!!!!!!!80B?Y82@9g[11029512!!!BIHO@]{11029512!!!!!!!111D15B9520GDS0,18&quot;&quot;&quot;!D,@FBI!edrhfo!gns!EB,IRTQ@/enb!!!!!!!!!!!!!!!!!!!!!!!!!830&gt;@830@AK48968!!!!!!BIHO@]K48968!!!!@7G01851107DB@986E@1107DB@986E@!!!!!!!!!!!!!!!!!!!!!!!!!!!!!!!!!!!!!!!!!!!!!!!!!!!!!!!!!!!!!!!!!!!!!!!!!!!!!!!!!!!!!!!!!!!!!!!!!!!!!!!!!!!!!!!!!!!!!!!!!!!!!!!!!!!!!!!!!!!!!!!!!!!!!!!!!!!!!!!!!!!!!!!!!!!!!!!!!!!!!!!!!!!!!!!!!!!!!!!!!!!!!!!!!!!!!!!!!!!!!!!!!!!!!!!!!!!!!!!!!!!!!!!!!!!!!!!!!!!!!!!!!!!!!!!!!!!!!!!!!!!!!!!!!!!!!!!!!!!!!!!!!!!!!!!!!!!!!!!!!!!!!!!!!!!!!!!!!!!!!!!!!!!!!!!!!!!!!!!!!!!!!!!!!!!!!!!!!!!!!!!!!!!!!!!!!!!!!!!!!!!!!!!!!!!!!!!!!!!!!!!!!!!!!!!!!!!!!!!!!!!!!!!!!!!!!!!!!!!!!!!!!!!!!!!!!!!!!!!!!!!!!!!!!!!!!!!!!!!!!!!!!!!!!!!!!!!!!!!!!!!!!!!!!!!!!!!!!!!!!!!!!!!!!!!!!!!!!!!!!!!!!!!!!!!!!!!!!!!!!!!!!!!!!!!!!!!!!!!!!!!!!!!!!!!!!!!!!!!!!!!!!!!!!!!!!!!!!!!!!!!!!!!!!!!!!!!!!!!!!!!!!!!!!!!!!!!!!!!!!!!!!!!!!!!!!!!!!!!!!!!!!!!!!!!!!!!!!!!!!!!!!!!!!!!!!!!!!!!!!!!!!!!!!!!!!!!!!!!!!!!!!!!!!!!!!!!!!!!!!!!!!!!!!!!!!!!!!!!!!!!!!!!!!!!!!!!!!!!!!!!!!!!!!!!!!!!!!!!!!!!!!!!!!!!!!!!!!!!!!!!!!!!!!!!!!!!!!!!!!!!!!!!!!!!!!!!!!!!!!!!!!!!!!!!!!!!!!!!!!!!!!!!!!!!!!!!!!!!!!!!!!!!!!!!!!!!!!!!!!!!!!!!!!!!!!!!!!!!!!!!!!!!!!!!!!!!!!!!!!!!!!!!!!!!!!!!!!!!!!!!!!!!!!!!!!!!!!!!!!!!!!!!!!!!!!!!!!!!!!!!!!!!!!!!!!!!!!!!!!!!!!!!!!!!!!!!!!!!!!!!!!!!!!!!!!!!!!!!!!!!!!!!!!!!!!!!!!!!!!!!!!!!!!!!!!!!!!!!!!!!!!!!!!!!!!!!!!!!!!!!!!!!!!!!!!!!!!!!!!!!!!!!!!!!!!!!!!!!!!!!!!!!!!!!!!!!!!!!!!!!!!!!!!!!!!!!!!!!!!!!!!!!!!!!!!!!!!!!!!!!!!!!!!!!!!!!!!!!!!!!!!!!!!!!!!!!!!!!!!!!!!!!!!!!!!!!!!!!!!!!!!!!!!!!!!!!!!!!!!!!!!!!!!!!!!!!!!!!!!!!!!!!!!!!!!!!!!!!!!!!!!!!!!!!!!!!!!!!!!!!!!!!!!!!!!!!!!!!!!!!!!!!!!!!!!!!!!!!!!!!!!!!!!!!!!!!!!!!!!!!!!!!!!!!!!!!!!!!!!!!!!!!!!!!!!!!!!!!!!!!!!!!!!!!!!!!!!!!!!!!!!!!!!!!!!!!!!!!!!!!!!!!!!!!!!!!!!!!!!!!!!!!!!!!!!!!!!!!!!!!!!!!!!!!!!!!!!!!!!!!!!!!!!!!!!!!!!!!!!!!!!!!!!!!!!!!!!!!!!!!!!!!!!!!!!!!!!!!!!!!!!!!!!!!!!!!!!!!!!!!!!!!!!!!!!!!!!!!!!!!!!!!!!!!!!!!!!!!!!!!!!!!!!!!!!!!!!!!!!!!!!!!!!!!!!!!!!!!!!!!!!!!!!!!!!!!!!!!!!!!!!!!!!!!!!!!!!!!!!!!!!!!!!!!!!!!!!!!!!!!!!!!!!!!!!!!!!!!!!!!!!!!!!!!!!!!!!!!!!!!!!!!!!!!!!!!!!!!!!!!!!!!!!!!!!!!!!!!!!!!!!!!!!!!!!!!!!!!!!!!!!!!!!!!!!!!!!!!!!!!!!!!!!!!!!!!!!!!!!!!!!!!!!!!!!!!!!!!!!!!!!!!!!!!!!!!!!!!!!!!!!!!!!!!!!!!!!!!!!!!!!!!!!!!!!!!!!!!!!!!!!!!!!!!!!!!!!!!!!!!!!!!!!!!!!!!!!!!!!!!!!!!!!1!j" style="position:absolute;margin-left:0;margin-top:-134.6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E479C">
        <w:rPr>
          <w:lang w:val="en-US"/>
        </w:rPr>
        <w:t>3GPP TSG RAN WG</w:t>
      </w:r>
      <w:r w:rsidRPr="000E479C">
        <w:rPr>
          <w:rFonts w:hint="eastAsia"/>
          <w:lang w:val="en-US"/>
        </w:rPr>
        <w:t>1</w:t>
      </w:r>
      <w:r w:rsidRPr="000E479C">
        <w:rPr>
          <w:lang w:val="en-US"/>
        </w:rPr>
        <w:t xml:space="preserve"> </w:t>
      </w:r>
      <w:r w:rsidRPr="00C10413">
        <w:rPr>
          <w:lang w:val="en-US"/>
        </w:rPr>
        <w:t>Meeting #9</w:t>
      </w:r>
      <w:r w:rsidR="00C10413" w:rsidRPr="00C10413">
        <w:rPr>
          <w:lang w:val="en-US"/>
        </w:rPr>
        <w:t>3</w:t>
      </w:r>
      <w:r w:rsidRPr="00C10413">
        <w:rPr>
          <w:rFonts w:hint="eastAsia"/>
          <w:lang w:val="en-US"/>
        </w:rPr>
        <w:t xml:space="preserve">               </w:t>
      </w:r>
      <w:r w:rsidR="00C10413">
        <w:rPr>
          <w:lang w:val="en-US"/>
        </w:rPr>
        <w:t xml:space="preserve">                                 </w:t>
      </w:r>
      <w:r w:rsidRPr="00C10413">
        <w:rPr>
          <w:rFonts w:hint="eastAsia"/>
          <w:lang w:val="en-US"/>
        </w:rPr>
        <w:t xml:space="preserve">       </w:t>
      </w:r>
      <w:r w:rsidRPr="00C10413">
        <w:rPr>
          <w:lang w:val="en-US"/>
        </w:rPr>
        <w:t>R1-180</w:t>
      </w:r>
      <w:r w:rsidR="00C10413" w:rsidRPr="00C10413">
        <w:rPr>
          <w:lang w:val="en-US"/>
        </w:rPr>
        <w:t>6335</w:t>
      </w:r>
      <w:r w:rsidRPr="00C10413">
        <w:rPr>
          <w:rFonts w:hint="eastAsia"/>
          <w:lang w:val="en-US"/>
        </w:rPr>
        <w:t xml:space="preserve"> </w:t>
      </w:r>
      <w:r w:rsidRPr="00C10413">
        <w:rPr>
          <w:lang w:val="en-US"/>
        </w:rPr>
        <w:tab/>
      </w:r>
    </w:p>
    <w:p w14:paraId="3A2DAFBD" w14:textId="161527A4" w:rsidR="000D717B" w:rsidRPr="00C10413" w:rsidRDefault="00C10413" w:rsidP="000D717B">
      <w:pPr>
        <w:pStyle w:val="3GPPHeader"/>
        <w:spacing w:after="0"/>
        <w:rPr>
          <w:lang w:val="en-US"/>
        </w:rPr>
      </w:pPr>
      <w:r w:rsidRPr="00C10413">
        <w:rPr>
          <w:lang w:val="en-US"/>
        </w:rPr>
        <w:t>Busan</w:t>
      </w:r>
      <w:r w:rsidR="000D717B" w:rsidRPr="00C10413">
        <w:rPr>
          <w:lang w:val="en-US"/>
        </w:rPr>
        <w:t xml:space="preserve">, </w:t>
      </w:r>
      <w:r w:rsidRPr="00C10413">
        <w:rPr>
          <w:lang w:val="en-US"/>
        </w:rPr>
        <w:t>Korea</w:t>
      </w:r>
      <w:r w:rsidR="000D717B" w:rsidRPr="00C10413">
        <w:rPr>
          <w:lang w:val="en-US"/>
        </w:rPr>
        <w:t xml:space="preserve">, </w:t>
      </w:r>
      <w:r w:rsidRPr="00C10413">
        <w:rPr>
          <w:lang w:val="en-US"/>
        </w:rPr>
        <w:t>May</w:t>
      </w:r>
      <w:r w:rsidR="000D717B" w:rsidRPr="00C10413">
        <w:rPr>
          <w:lang w:val="en-US"/>
        </w:rPr>
        <w:t xml:space="preserve"> </w:t>
      </w:r>
      <w:r w:rsidRPr="00C10413">
        <w:rPr>
          <w:lang w:val="en-US"/>
        </w:rPr>
        <w:t xml:space="preserve">21st </w:t>
      </w:r>
      <w:r w:rsidR="000D717B" w:rsidRPr="00C10413">
        <w:rPr>
          <w:lang w:val="en-US"/>
        </w:rPr>
        <w:t xml:space="preserve">– </w:t>
      </w:r>
      <w:r w:rsidRPr="00C10413">
        <w:rPr>
          <w:lang w:val="en-US"/>
        </w:rPr>
        <w:t xml:space="preserve">May 25th, </w:t>
      </w:r>
      <w:r w:rsidR="000D717B" w:rsidRPr="00C10413">
        <w:rPr>
          <w:lang w:val="en-US"/>
        </w:rPr>
        <w:t>2018</w:t>
      </w:r>
    </w:p>
    <w:bookmarkEnd w:id="0"/>
    <w:p w14:paraId="05BBB8E9" w14:textId="77777777" w:rsidR="000D717B" w:rsidRPr="00D012DB" w:rsidRDefault="000D717B" w:rsidP="000D717B">
      <w:pPr>
        <w:pStyle w:val="Header"/>
        <w:tabs>
          <w:tab w:val="left" w:pos="8250"/>
          <w:tab w:val="right" w:pos="10206"/>
        </w:tabs>
        <w:rPr>
          <w:sz w:val="24"/>
          <w:szCs w:val="24"/>
        </w:rPr>
      </w:pPr>
    </w:p>
    <w:p w14:paraId="0DB16E8E" w14:textId="77777777" w:rsidR="000D717B" w:rsidRPr="00D012DB" w:rsidRDefault="000D717B" w:rsidP="000D717B">
      <w:pPr>
        <w:pStyle w:val="3GPPHeader"/>
        <w:spacing w:after="0"/>
        <w:rPr>
          <w:lang w:val="en-US"/>
        </w:rPr>
      </w:pPr>
      <w:r w:rsidRPr="00D012DB">
        <w:rPr>
          <w:lang w:val="en-US"/>
        </w:rPr>
        <w:t xml:space="preserve">Source: </w:t>
      </w:r>
      <w:r w:rsidRPr="00D012DB">
        <w:rPr>
          <w:lang w:val="en-US"/>
        </w:rPr>
        <w:tab/>
      </w:r>
      <w:r>
        <w:rPr>
          <w:lang w:val="en-US"/>
        </w:rPr>
        <w:t>General Motors</w:t>
      </w:r>
    </w:p>
    <w:p w14:paraId="6AEB01FE" w14:textId="58903138" w:rsidR="000D717B" w:rsidRPr="00C10413" w:rsidRDefault="000D717B" w:rsidP="000D717B">
      <w:pPr>
        <w:pStyle w:val="3GPPHeader"/>
        <w:spacing w:after="0"/>
        <w:ind w:left="1706" w:hangingChars="708" w:hanging="1706"/>
        <w:rPr>
          <w:lang w:val="en-US"/>
        </w:rPr>
      </w:pPr>
      <w:r w:rsidRPr="00D012DB">
        <w:rPr>
          <w:lang w:val="en-US"/>
        </w:rPr>
        <w:t xml:space="preserve">Title:  </w:t>
      </w:r>
      <w:r w:rsidRPr="00D012DB">
        <w:rPr>
          <w:lang w:val="en-US"/>
        </w:rPr>
        <w:tab/>
      </w:r>
      <w:r>
        <w:rPr>
          <w:lang w:val="en-US"/>
        </w:rPr>
        <w:t>V2X NR Evaluation Methodology</w:t>
      </w:r>
      <w:r w:rsidR="00C10413">
        <w:rPr>
          <w:lang w:val="en-US"/>
        </w:rPr>
        <w:t xml:space="preserve"> </w:t>
      </w:r>
      <w:r>
        <w:rPr>
          <w:lang w:val="en-US"/>
        </w:rPr>
        <w:t>-</w:t>
      </w:r>
      <w:r w:rsidR="00C10413">
        <w:rPr>
          <w:lang w:val="en-US"/>
        </w:rPr>
        <w:t xml:space="preserve"> </w:t>
      </w:r>
      <w:r w:rsidR="00C10413" w:rsidRPr="00C10413">
        <w:rPr>
          <w:lang w:val="en-US"/>
        </w:rPr>
        <w:t>On the Urban Evaluation Scenario</w:t>
      </w:r>
    </w:p>
    <w:p w14:paraId="54B86741" w14:textId="77777777" w:rsidR="000D717B" w:rsidRPr="003179DF" w:rsidRDefault="000D717B" w:rsidP="000D717B">
      <w:pPr>
        <w:pStyle w:val="3GPPHeader"/>
        <w:tabs>
          <w:tab w:val="clear" w:pos="1701"/>
          <w:tab w:val="left" w:pos="1695"/>
        </w:tabs>
        <w:spacing w:after="0"/>
        <w:rPr>
          <w:lang w:val="en-US"/>
        </w:rPr>
      </w:pPr>
      <w:r w:rsidRPr="00D012DB">
        <w:rPr>
          <w:lang w:val="en-US"/>
        </w:rPr>
        <w:t>Agenda Item:</w:t>
      </w:r>
      <w:r w:rsidRPr="00D012DB">
        <w:rPr>
          <w:lang w:val="en-US"/>
        </w:rPr>
        <w:tab/>
      </w:r>
      <w:r w:rsidRPr="000E479C">
        <w:rPr>
          <w:lang w:val="en-US"/>
        </w:rPr>
        <w:t>7.5.1</w:t>
      </w:r>
    </w:p>
    <w:p w14:paraId="415E1DBA" w14:textId="77777777" w:rsidR="000D717B" w:rsidRPr="00D012DB" w:rsidRDefault="000D717B" w:rsidP="000D717B">
      <w:pPr>
        <w:pStyle w:val="3GPPHeader"/>
        <w:spacing w:after="0"/>
        <w:rPr>
          <w:lang w:val="en-US"/>
        </w:rPr>
      </w:pPr>
      <w:r w:rsidRPr="00D012DB">
        <w:t>Document for:</w:t>
      </w:r>
      <w:r w:rsidRPr="00D012DB">
        <w:tab/>
        <w:t>Discussion</w:t>
      </w:r>
      <w:r>
        <w:rPr>
          <w:lang w:val="en-US"/>
        </w:rPr>
        <w:t xml:space="preserve"> and decision</w:t>
      </w:r>
    </w:p>
    <w:p w14:paraId="52A73EBD" w14:textId="77777777" w:rsidR="000D717B" w:rsidRPr="00743B4D" w:rsidRDefault="000D717B" w:rsidP="000D717B">
      <w:pPr>
        <w:pStyle w:val="Heading1"/>
        <w:spacing w:before="480"/>
        <w:ind w:left="0" w:firstLine="0"/>
        <w:jc w:val="both"/>
        <w:rPr>
          <w:rFonts w:eastAsia="SimSun"/>
          <w:lang w:val="en-US" w:eastAsia="zh-CN"/>
        </w:rPr>
      </w:pPr>
      <w:r>
        <w:rPr>
          <w:lang w:val="en-US" w:eastAsia="ja-JP"/>
        </w:rPr>
        <w:t>Introduction</w:t>
      </w:r>
    </w:p>
    <w:p w14:paraId="751EAE27" w14:textId="77777777" w:rsidR="000D717B" w:rsidRPr="00B571D4" w:rsidRDefault="000D717B" w:rsidP="000D717B">
      <w:pPr>
        <w:rPr>
          <w:rFonts w:asciiTheme="majorBidi" w:hAnsiTheme="majorBidi" w:cstheme="majorBidi"/>
          <w:szCs w:val="21"/>
        </w:rPr>
      </w:pPr>
      <w:r w:rsidRPr="00B571D4">
        <w:rPr>
          <w:rFonts w:asciiTheme="majorBidi" w:hAnsiTheme="majorBidi" w:cstheme="majorBidi"/>
          <w:szCs w:val="21"/>
        </w:rPr>
        <w:t xml:space="preserve">During an offline discussions at the RAN1 #92bis meeting, several proposals have been made regarding the V2X NR evaluation methodology (see [1-2]). </w:t>
      </w:r>
      <w:r w:rsidRPr="000301FE">
        <w:rPr>
          <w:rFonts w:asciiTheme="majorBidi" w:hAnsiTheme="majorBidi" w:cstheme="majorBidi"/>
          <w:b/>
          <w:bCs/>
          <w:szCs w:val="21"/>
        </w:rPr>
        <w:t>Proposal 5</w:t>
      </w:r>
      <w:r>
        <w:rPr>
          <w:rFonts w:asciiTheme="majorBidi" w:hAnsiTheme="majorBidi" w:cstheme="majorBidi"/>
          <w:szCs w:val="21"/>
        </w:rPr>
        <w:t xml:space="preserve"> </w:t>
      </w:r>
      <w:r w:rsidRPr="00B571D4">
        <w:rPr>
          <w:rFonts w:asciiTheme="majorBidi" w:hAnsiTheme="majorBidi" w:cstheme="majorBidi"/>
          <w:szCs w:val="21"/>
        </w:rPr>
        <w:t xml:space="preserve">in [1] </w:t>
      </w:r>
      <w:r>
        <w:rPr>
          <w:rFonts w:asciiTheme="majorBidi" w:hAnsiTheme="majorBidi" w:cstheme="majorBidi"/>
          <w:szCs w:val="21"/>
        </w:rPr>
        <w:t xml:space="preserve">deals with the UEs dropping model for the Urban environment. In addition, </w:t>
      </w:r>
      <w:r w:rsidRPr="000301FE">
        <w:rPr>
          <w:rFonts w:asciiTheme="majorBidi" w:hAnsiTheme="majorBidi" w:cstheme="majorBidi"/>
          <w:b/>
          <w:bCs/>
          <w:szCs w:val="21"/>
        </w:rPr>
        <w:t>Proposals 2, 4</w:t>
      </w:r>
      <w:r>
        <w:rPr>
          <w:rFonts w:asciiTheme="majorBidi" w:hAnsiTheme="majorBidi" w:cstheme="majorBidi"/>
          <w:szCs w:val="21"/>
        </w:rPr>
        <w:t xml:space="preserve"> also includes relevant details to the vehicles’ arrangement within the simulated environment: </w:t>
      </w:r>
    </w:p>
    <w:p w14:paraId="350BF1AC" w14:textId="77777777" w:rsidR="000D717B" w:rsidRPr="00B571D4" w:rsidRDefault="000D717B" w:rsidP="000D717B">
      <w:pPr>
        <w:spacing w:line="360" w:lineRule="auto"/>
        <w:rPr>
          <w:rFonts w:asciiTheme="majorBidi" w:hAnsiTheme="majorBidi" w:cstheme="majorBidi"/>
          <w:color w:val="000000"/>
          <w:szCs w:val="21"/>
          <w:lang w:val="x-none"/>
        </w:rPr>
      </w:pPr>
      <w:r w:rsidRPr="00B571D4">
        <w:rPr>
          <w:rFonts w:asciiTheme="majorBidi" w:hAnsiTheme="majorBidi" w:cstheme="majorBidi"/>
          <w:color w:val="000000"/>
          <w:szCs w:val="21"/>
        </w:rPr>
        <w:t>“</w:t>
      </w:r>
      <w:r w:rsidRPr="00B571D4">
        <w:rPr>
          <w:rFonts w:asciiTheme="majorBidi" w:hAnsiTheme="majorBidi" w:cstheme="majorBidi"/>
          <w:b/>
          <w:bCs/>
          <w:color w:val="000000"/>
          <w:szCs w:val="21"/>
          <w:lang w:val="x-none"/>
        </w:rPr>
        <w:t xml:space="preserve">Proposal </w:t>
      </w:r>
      <w:r>
        <w:rPr>
          <w:rFonts w:asciiTheme="majorBidi" w:hAnsiTheme="majorBidi" w:cstheme="majorBidi"/>
          <w:b/>
          <w:bCs/>
          <w:color w:val="000000"/>
          <w:szCs w:val="21"/>
        </w:rPr>
        <w:t>2</w:t>
      </w:r>
      <w:r w:rsidRPr="00B571D4">
        <w:rPr>
          <w:rFonts w:asciiTheme="majorBidi" w:hAnsiTheme="majorBidi" w:cstheme="majorBidi"/>
          <w:color w:val="000000"/>
          <w:szCs w:val="21"/>
          <w:lang w:val="x-none"/>
        </w:rPr>
        <w:t xml:space="preserve">: </w:t>
      </w:r>
    </w:p>
    <w:p w14:paraId="264335B8" w14:textId="77777777" w:rsidR="000D717B" w:rsidRPr="00F06AAE" w:rsidRDefault="000D717B" w:rsidP="000D717B">
      <w:pPr>
        <w:numPr>
          <w:ilvl w:val="0"/>
          <w:numId w:val="2"/>
        </w:numPr>
        <w:autoSpaceDE w:val="0"/>
        <w:autoSpaceDN w:val="0"/>
        <w:spacing w:line="360" w:lineRule="auto"/>
        <w:rPr>
          <w:rFonts w:asciiTheme="majorBidi" w:hAnsiTheme="majorBidi" w:cstheme="majorBidi"/>
          <w:color w:val="000000"/>
          <w:szCs w:val="20"/>
        </w:rPr>
      </w:pPr>
      <w:r w:rsidRPr="00F06AAE">
        <w:rPr>
          <w:rFonts w:asciiTheme="majorBidi" w:hAnsiTheme="majorBidi" w:cstheme="majorBidi"/>
          <w:color w:val="000000"/>
          <w:szCs w:val="20"/>
        </w:rPr>
        <w:t>Three vehicle types are defined as follows.</w:t>
      </w:r>
    </w:p>
    <w:p w14:paraId="7B708C56" w14:textId="77777777" w:rsidR="000D717B" w:rsidRPr="00F06AAE" w:rsidRDefault="000D717B" w:rsidP="000D717B">
      <w:pPr>
        <w:numPr>
          <w:ilvl w:val="1"/>
          <w:numId w:val="2"/>
        </w:numPr>
        <w:autoSpaceDE w:val="0"/>
        <w:autoSpaceDN w:val="0"/>
        <w:spacing w:line="360" w:lineRule="auto"/>
        <w:rPr>
          <w:rFonts w:asciiTheme="majorBidi" w:hAnsiTheme="majorBidi" w:cstheme="majorBidi"/>
          <w:color w:val="000000"/>
          <w:szCs w:val="20"/>
        </w:rPr>
      </w:pPr>
      <w:r w:rsidRPr="00F06AAE">
        <w:rPr>
          <w:rFonts w:asciiTheme="majorBidi" w:hAnsiTheme="majorBidi" w:cstheme="majorBidi"/>
          <w:color w:val="000000"/>
          <w:szCs w:val="20"/>
        </w:rPr>
        <w:t>Type 1 (passenger vehicle with lower antenna position): length 5 meter, width 2.6 meter, height 1.6 meter, antenna height 0.75 meter</w:t>
      </w:r>
    </w:p>
    <w:p w14:paraId="27C4BDCC" w14:textId="77777777" w:rsidR="000D717B" w:rsidRPr="00F06AAE" w:rsidRDefault="000D717B" w:rsidP="000D717B">
      <w:pPr>
        <w:numPr>
          <w:ilvl w:val="1"/>
          <w:numId w:val="2"/>
        </w:numPr>
        <w:autoSpaceDE w:val="0"/>
        <w:autoSpaceDN w:val="0"/>
        <w:spacing w:line="360" w:lineRule="auto"/>
        <w:rPr>
          <w:rFonts w:asciiTheme="majorBidi" w:hAnsiTheme="majorBidi" w:cstheme="majorBidi"/>
          <w:color w:val="000000"/>
          <w:szCs w:val="20"/>
        </w:rPr>
      </w:pPr>
      <w:r w:rsidRPr="00F06AAE">
        <w:rPr>
          <w:rFonts w:asciiTheme="majorBidi" w:hAnsiTheme="majorBidi" w:cstheme="majorBidi"/>
          <w:color w:val="000000"/>
          <w:szCs w:val="20"/>
        </w:rPr>
        <w:t>Type 2 (passenger vehicle with higher antenna position): length 5 meter, width 2.6 meter, height 1.6 meter, antenna height 1.6 meter</w:t>
      </w:r>
    </w:p>
    <w:p w14:paraId="41B20D02" w14:textId="77777777" w:rsidR="000D717B" w:rsidRPr="00F06AAE" w:rsidRDefault="000D717B" w:rsidP="000D717B">
      <w:pPr>
        <w:numPr>
          <w:ilvl w:val="1"/>
          <w:numId w:val="2"/>
        </w:numPr>
        <w:autoSpaceDE w:val="0"/>
        <w:autoSpaceDN w:val="0"/>
        <w:spacing w:line="360" w:lineRule="auto"/>
        <w:rPr>
          <w:rFonts w:asciiTheme="majorBidi" w:hAnsiTheme="majorBidi" w:cstheme="majorBidi"/>
          <w:color w:val="000000"/>
          <w:szCs w:val="20"/>
        </w:rPr>
      </w:pPr>
      <w:r w:rsidRPr="00F06AAE">
        <w:rPr>
          <w:rFonts w:asciiTheme="majorBidi" w:hAnsiTheme="majorBidi" w:cstheme="majorBidi"/>
          <w:color w:val="000000"/>
          <w:szCs w:val="20"/>
        </w:rPr>
        <w:t>Type 3 (truck): length 13 meter, width 2.6 meter, height 3 meter, antenna height 3 meter…”</w:t>
      </w:r>
    </w:p>
    <w:p w14:paraId="66A9CDA8" w14:textId="77777777" w:rsidR="000D717B" w:rsidRPr="00F06AAE" w:rsidRDefault="000D717B" w:rsidP="000D717B">
      <w:pPr>
        <w:spacing w:line="360" w:lineRule="auto"/>
        <w:rPr>
          <w:rFonts w:asciiTheme="majorBidi" w:hAnsiTheme="majorBidi" w:cstheme="majorBidi"/>
          <w:color w:val="000000"/>
          <w:szCs w:val="21"/>
          <w:lang w:val="x-none"/>
        </w:rPr>
      </w:pPr>
      <w:r w:rsidRPr="00F06AAE">
        <w:rPr>
          <w:rFonts w:asciiTheme="majorBidi" w:hAnsiTheme="majorBidi" w:cstheme="majorBidi"/>
          <w:color w:val="000000"/>
          <w:szCs w:val="21"/>
        </w:rPr>
        <w:t xml:space="preserve"> “</w:t>
      </w:r>
      <w:r w:rsidRPr="00F06AAE">
        <w:rPr>
          <w:rFonts w:asciiTheme="majorBidi" w:hAnsiTheme="majorBidi" w:cstheme="majorBidi"/>
          <w:b/>
          <w:bCs/>
          <w:color w:val="000000"/>
          <w:szCs w:val="21"/>
          <w:lang w:val="x-none"/>
        </w:rPr>
        <w:t xml:space="preserve">Proposal </w:t>
      </w:r>
      <w:r w:rsidRPr="00F06AAE">
        <w:rPr>
          <w:rFonts w:asciiTheme="majorBidi" w:hAnsiTheme="majorBidi" w:cstheme="majorBidi"/>
          <w:b/>
          <w:bCs/>
          <w:color w:val="000000"/>
          <w:szCs w:val="21"/>
        </w:rPr>
        <w:t>4</w:t>
      </w:r>
      <w:r w:rsidRPr="00F06AAE">
        <w:rPr>
          <w:rFonts w:asciiTheme="majorBidi" w:hAnsiTheme="majorBidi" w:cstheme="majorBidi"/>
          <w:color w:val="000000"/>
          <w:szCs w:val="21"/>
          <w:lang w:val="x-none"/>
        </w:rPr>
        <w:t xml:space="preserve">: </w:t>
      </w:r>
    </w:p>
    <w:p w14:paraId="1B438E42" w14:textId="77777777" w:rsidR="000D717B" w:rsidRPr="00F06AAE" w:rsidRDefault="000D717B" w:rsidP="000D717B">
      <w:pPr>
        <w:widowControl/>
        <w:numPr>
          <w:ilvl w:val="0"/>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Vehicles are dropped according to the following process.</w:t>
      </w:r>
    </w:p>
    <w:p w14:paraId="09B546DB" w14:textId="77777777" w:rsidR="000D717B" w:rsidRPr="00F06AAE" w:rsidRDefault="000D717B" w:rsidP="000D717B">
      <w:pPr>
        <w:widowControl/>
        <w:numPr>
          <w:ilvl w:val="1"/>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The distance between the rear bumper and the front bumper of two adjacent vehicles in the same lane is an exponential random variable with the average of the speed * x sec.</w:t>
      </w:r>
    </w:p>
    <w:p w14:paraId="0A6C00F9" w14:textId="77777777" w:rsidR="000D717B" w:rsidRPr="00F06AAE" w:rsidRDefault="000D717B" w:rsidP="000D717B">
      <w:pPr>
        <w:widowControl/>
        <w:numPr>
          <w:ilvl w:val="2"/>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FFS for x sec.</w:t>
      </w:r>
    </w:p>
    <w:p w14:paraId="6C6E19E2" w14:textId="77777777" w:rsidR="000D717B" w:rsidRPr="00F06AAE" w:rsidRDefault="000D717B" w:rsidP="000D717B">
      <w:pPr>
        <w:widowControl/>
        <w:numPr>
          <w:ilvl w:val="0"/>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All the vehicles in the same lane have the same speed…”</w:t>
      </w:r>
    </w:p>
    <w:p w14:paraId="56E3F39A" w14:textId="77777777" w:rsidR="000D717B" w:rsidRPr="00F06AAE" w:rsidRDefault="000D717B" w:rsidP="000D717B">
      <w:pPr>
        <w:spacing w:line="360" w:lineRule="auto"/>
        <w:rPr>
          <w:rFonts w:asciiTheme="majorBidi" w:hAnsiTheme="majorBidi" w:cstheme="majorBidi"/>
          <w:color w:val="000000"/>
          <w:szCs w:val="21"/>
          <w:lang w:val="x-none"/>
        </w:rPr>
      </w:pPr>
      <w:r w:rsidRPr="00F06AAE">
        <w:rPr>
          <w:rFonts w:asciiTheme="majorBidi" w:hAnsiTheme="majorBidi" w:cstheme="majorBidi"/>
          <w:color w:val="000000"/>
          <w:szCs w:val="21"/>
        </w:rPr>
        <w:t>“</w:t>
      </w:r>
      <w:r w:rsidRPr="00F06AAE">
        <w:rPr>
          <w:rFonts w:asciiTheme="majorBidi" w:hAnsiTheme="majorBidi" w:cstheme="majorBidi"/>
          <w:b/>
          <w:bCs/>
          <w:color w:val="000000"/>
          <w:szCs w:val="21"/>
          <w:lang w:val="x-none"/>
        </w:rPr>
        <w:t xml:space="preserve">Proposal </w:t>
      </w:r>
      <w:r w:rsidRPr="00F06AAE">
        <w:rPr>
          <w:rFonts w:asciiTheme="majorBidi" w:hAnsiTheme="majorBidi" w:cstheme="majorBidi"/>
          <w:b/>
          <w:bCs/>
          <w:color w:val="000000"/>
          <w:szCs w:val="21"/>
        </w:rPr>
        <w:t>5</w:t>
      </w:r>
      <w:r w:rsidRPr="00F06AAE">
        <w:rPr>
          <w:rFonts w:asciiTheme="majorBidi" w:hAnsiTheme="majorBidi" w:cstheme="majorBidi"/>
          <w:color w:val="000000"/>
          <w:szCs w:val="21"/>
          <w:lang w:val="x-none"/>
        </w:rPr>
        <w:t>:</w:t>
      </w:r>
    </w:p>
    <w:p w14:paraId="02054892" w14:textId="77777777" w:rsidR="000D717B" w:rsidRPr="00F06AAE" w:rsidRDefault="000D717B" w:rsidP="000D717B">
      <w:pPr>
        <w:widowControl/>
        <w:numPr>
          <w:ilvl w:val="0"/>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The following options are supported for urban case:</w:t>
      </w:r>
    </w:p>
    <w:p w14:paraId="1FBDB28D" w14:textId="77777777" w:rsidR="000D717B" w:rsidRPr="00F06AAE" w:rsidRDefault="000D717B" w:rsidP="000D717B">
      <w:pPr>
        <w:widowControl/>
        <w:numPr>
          <w:ilvl w:val="1"/>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Option A</w:t>
      </w:r>
    </w:p>
    <w:p w14:paraId="4B7796D4" w14:textId="77777777" w:rsidR="000D717B" w:rsidRPr="00F06AAE" w:rsidRDefault="000D717B" w:rsidP="000D717B">
      <w:pPr>
        <w:widowControl/>
        <w:numPr>
          <w:ilvl w:val="2"/>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Homogeneous vehicle types: 100% vehicle type 2</w:t>
      </w:r>
    </w:p>
    <w:p w14:paraId="45E2180F" w14:textId="77777777" w:rsidR="000D717B" w:rsidRPr="00F06AAE" w:rsidRDefault="000D717B" w:rsidP="000D717B">
      <w:pPr>
        <w:widowControl/>
        <w:numPr>
          <w:ilvl w:val="2"/>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Non-clustered dropping</w:t>
      </w:r>
    </w:p>
    <w:p w14:paraId="0DC1D783" w14:textId="77777777" w:rsidR="000D717B" w:rsidRPr="00F06AAE" w:rsidRDefault="000D717B" w:rsidP="000D717B">
      <w:pPr>
        <w:widowControl/>
        <w:numPr>
          <w:ilvl w:val="2"/>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lastRenderedPageBreak/>
        <w:t>Same vehicle density in all the directions: Speed is [60 and/or 15] km/h in all the lanes.</w:t>
      </w:r>
    </w:p>
    <w:p w14:paraId="60756AD2" w14:textId="77777777" w:rsidR="000D717B" w:rsidRPr="00F06AAE" w:rsidRDefault="000D717B" w:rsidP="000D717B">
      <w:pPr>
        <w:widowControl/>
        <w:numPr>
          <w:ilvl w:val="1"/>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Option B</w:t>
      </w:r>
    </w:p>
    <w:p w14:paraId="138FD6E7" w14:textId="77777777" w:rsidR="000D717B" w:rsidRPr="00F06AAE" w:rsidRDefault="000D717B" w:rsidP="000D717B">
      <w:pPr>
        <w:widowControl/>
        <w:numPr>
          <w:ilvl w:val="2"/>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Heterogeneous vehicle types: [20]%, [60]%, [20]% for vehicles types 1, 2, 3, respectively</w:t>
      </w:r>
    </w:p>
    <w:p w14:paraId="103422E1" w14:textId="77777777" w:rsidR="000D717B" w:rsidRPr="00F06AAE" w:rsidRDefault="000D717B" w:rsidP="000D717B">
      <w:pPr>
        <w:widowControl/>
        <w:numPr>
          <w:ilvl w:val="2"/>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Non-clustered dropping</w:t>
      </w:r>
    </w:p>
    <w:p w14:paraId="3B2AC5BD" w14:textId="77777777" w:rsidR="000D717B" w:rsidRPr="00F06AAE" w:rsidRDefault="000D717B" w:rsidP="000D717B">
      <w:pPr>
        <w:widowControl/>
        <w:numPr>
          <w:ilvl w:val="2"/>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 xml:space="preserve">Different vehicle density in different directions: </w:t>
      </w:r>
    </w:p>
    <w:p w14:paraId="72F0BFBF" w14:textId="77777777" w:rsidR="000D717B" w:rsidRPr="00F06AAE" w:rsidRDefault="000D717B" w:rsidP="000D717B">
      <w:pPr>
        <w:widowControl/>
        <w:numPr>
          <w:ilvl w:val="3"/>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In the East-West direction:</w:t>
      </w:r>
    </w:p>
    <w:p w14:paraId="18F8E54B" w14:textId="77777777" w:rsidR="000D717B" w:rsidRPr="00F06AAE" w:rsidRDefault="000D717B" w:rsidP="000D717B">
      <w:pPr>
        <w:widowControl/>
        <w:numPr>
          <w:ilvl w:val="4"/>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Speed in Lane 1: 60km/h</w:t>
      </w:r>
    </w:p>
    <w:p w14:paraId="1F813F19" w14:textId="77777777" w:rsidR="000D717B" w:rsidRPr="00F06AAE" w:rsidRDefault="000D717B" w:rsidP="000D717B">
      <w:pPr>
        <w:widowControl/>
        <w:numPr>
          <w:ilvl w:val="4"/>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Speed in Lane 2: 50km/h</w:t>
      </w:r>
      <w:r w:rsidRPr="00F06AAE" w:rsidDel="004C2AF0">
        <w:rPr>
          <w:rFonts w:asciiTheme="majorBidi" w:hAnsiTheme="majorBidi" w:cstheme="majorBidi"/>
          <w:kern w:val="0"/>
          <w:szCs w:val="20"/>
        </w:rPr>
        <w:t xml:space="preserve"> </w:t>
      </w:r>
    </w:p>
    <w:p w14:paraId="3C5E552F" w14:textId="77777777" w:rsidR="000D717B" w:rsidRPr="00F06AAE" w:rsidRDefault="000D717B" w:rsidP="000D717B">
      <w:pPr>
        <w:widowControl/>
        <w:numPr>
          <w:ilvl w:val="4"/>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Speed in Lane 3: 25km/h</w:t>
      </w:r>
      <w:r w:rsidRPr="00F06AAE" w:rsidDel="004C2AF0">
        <w:rPr>
          <w:rFonts w:asciiTheme="majorBidi" w:hAnsiTheme="majorBidi" w:cstheme="majorBidi"/>
          <w:kern w:val="0"/>
          <w:szCs w:val="20"/>
        </w:rPr>
        <w:t xml:space="preserve"> </w:t>
      </w:r>
    </w:p>
    <w:p w14:paraId="09F6C145" w14:textId="77777777" w:rsidR="000D717B" w:rsidRPr="00F06AAE" w:rsidRDefault="000D717B" w:rsidP="000D717B">
      <w:pPr>
        <w:widowControl/>
        <w:numPr>
          <w:ilvl w:val="4"/>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Speed in Lane 4: 15km/h</w:t>
      </w:r>
    </w:p>
    <w:p w14:paraId="5A613BB2" w14:textId="77777777" w:rsidR="000D717B" w:rsidRPr="00F06AAE" w:rsidRDefault="000D717B" w:rsidP="000D717B">
      <w:pPr>
        <w:widowControl/>
        <w:numPr>
          <w:ilvl w:val="3"/>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In the North-South direction:</w:t>
      </w:r>
    </w:p>
    <w:p w14:paraId="5F3C0E61" w14:textId="77777777" w:rsidR="000D717B" w:rsidRPr="00F06AAE" w:rsidRDefault="000D717B" w:rsidP="000D717B">
      <w:pPr>
        <w:widowControl/>
        <w:numPr>
          <w:ilvl w:val="4"/>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0 km/h in all the lanes.</w:t>
      </w:r>
    </w:p>
    <w:p w14:paraId="1E007C9A" w14:textId="77777777" w:rsidR="000D717B" w:rsidRPr="00F06AAE" w:rsidRDefault="000D717B" w:rsidP="000D717B">
      <w:pPr>
        <w:widowControl/>
        <w:numPr>
          <w:ilvl w:val="2"/>
          <w:numId w:val="2"/>
        </w:numPr>
        <w:spacing w:after="200" w:line="276" w:lineRule="auto"/>
        <w:contextualSpacing/>
        <w:rPr>
          <w:rFonts w:asciiTheme="majorBidi" w:hAnsiTheme="majorBidi" w:cstheme="majorBidi"/>
          <w:kern w:val="0"/>
          <w:szCs w:val="20"/>
        </w:rPr>
      </w:pPr>
      <w:r w:rsidRPr="00F06AAE">
        <w:rPr>
          <w:rFonts w:asciiTheme="majorBidi" w:hAnsiTheme="majorBidi" w:cstheme="majorBidi"/>
          <w:kern w:val="0"/>
          <w:szCs w:val="20"/>
        </w:rPr>
        <w:t>FFS how to handle the direction change at the intersection.”</w:t>
      </w:r>
    </w:p>
    <w:p w14:paraId="13B8DFDD" w14:textId="77777777" w:rsidR="000D717B" w:rsidRPr="00B571D4" w:rsidRDefault="000D717B" w:rsidP="000D717B">
      <w:pPr>
        <w:rPr>
          <w:rFonts w:asciiTheme="majorBidi" w:hAnsiTheme="majorBidi" w:cstheme="majorBidi"/>
          <w:szCs w:val="21"/>
        </w:rPr>
      </w:pPr>
    </w:p>
    <w:p w14:paraId="3670D270" w14:textId="77777777" w:rsidR="000D717B" w:rsidRPr="00B571D4" w:rsidRDefault="000D717B" w:rsidP="000D717B">
      <w:pPr>
        <w:rPr>
          <w:rFonts w:asciiTheme="majorBidi" w:hAnsiTheme="majorBidi" w:cstheme="majorBidi"/>
          <w:kern w:val="0"/>
          <w:szCs w:val="21"/>
          <w:lang w:eastAsia="en-US" w:bidi="he-IL"/>
        </w:rPr>
      </w:pPr>
      <w:r w:rsidRPr="00B571D4">
        <w:rPr>
          <w:rFonts w:asciiTheme="majorBidi" w:hAnsiTheme="majorBidi" w:cstheme="majorBidi"/>
          <w:szCs w:val="21"/>
        </w:rPr>
        <w:t xml:space="preserve">In this paper, we provide </w:t>
      </w:r>
      <w:r>
        <w:rPr>
          <w:rFonts w:asciiTheme="majorBidi" w:hAnsiTheme="majorBidi" w:cstheme="majorBidi"/>
          <w:szCs w:val="21"/>
        </w:rPr>
        <w:t>more details regarding the vehicles movements at the intersection and the road layout to complete the description of the Urban scenario</w:t>
      </w:r>
      <w:r w:rsidRPr="00B571D4">
        <w:rPr>
          <w:rFonts w:asciiTheme="majorBidi" w:hAnsiTheme="majorBidi" w:cstheme="majorBidi"/>
          <w:szCs w:val="21"/>
        </w:rPr>
        <w:t>.</w:t>
      </w:r>
    </w:p>
    <w:p w14:paraId="2145F286" w14:textId="77777777" w:rsidR="000D717B" w:rsidRDefault="000D717B" w:rsidP="000D717B"/>
    <w:p w14:paraId="1375BE5F" w14:textId="77777777" w:rsidR="000D717B" w:rsidRPr="0080531D" w:rsidRDefault="000D717B" w:rsidP="000D717B">
      <w:pPr>
        <w:pStyle w:val="Heading1"/>
        <w:rPr>
          <w:rFonts w:cs="Arial"/>
        </w:rPr>
      </w:pPr>
      <w:r>
        <w:rPr>
          <w:rFonts w:cs="Arial"/>
        </w:rPr>
        <w:t>Vehicles’ Movement at the Intersection</w:t>
      </w:r>
    </w:p>
    <w:p w14:paraId="27150520" w14:textId="77777777" w:rsidR="000D717B" w:rsidRDefault="000D717B" w:rsidP="000D717B">
      <w:pPr>
        <w:widowControl/>
        <w:jc w:val="left"/>
        <w:rPr>
          <w:bCs/>
          <w:u w:val="single"/>
        </w:rPr>
      </w:pPr>
      <w:r>
        <w:rPr>
          <w:bCs/>
        </w:rPr>
        <w:t xml:space="preserve">Examining </w:t>
      </w:r>
      <w:r>
        <w:rPr>
          <w:b/>
        </w:rPr>
        <w:t>P</w:t>
      </w:r>
      <w:r w:rsidRPr="006D298D">
        <w:rPr>
          <w:b/>
        </w:rPr>
        <w:t>roposal 5</w:t>
      </w:r>
      <w:r>
        <w:rPr>
          <w:bCs/>
        </w:rPr>
        <w:t xml:space="preserve">, it can be seen that the suggested UEs dropping model for </w:t>
      </w:r>
      <w:r w:rsidRPr="00243F94">
        <w:rPr>
          <w:b/>
        </w:rPr>
        <w:t>Option A</w:t>
      </w:r>
      <w:r>
        <w:rPr>
          <w:bCs/>
        </w:rPr>
        <w:t xml:space="preserve"> is the one that was used in Rel-14 to estimate system cV2V performance in the Urban environment (see [3]). Therefore, the manner of which the vehicles drive through an intersection only needs to be defined for </w:t>
      </w:r>
      <w:r w:rsidRPr="00D33110">
        <w:rPr>
          <w:b/>
        </w:rPr>
        <w:t>Option B</w:t>
      </w:r>
      <w:r>
        <w:rPr>
          <w:bCs/>
        </w:rPr>
        <w:t xml:space="preserve"> which includes both heterogeneous vehicles types and different vehicles’ densities. </w:t>
      </w:r>
    </w:p>
    <w:p w14:paraId="6C726275" w14:textId="77777777" w:rsidR="000D717B" w:rsidRPr="009E148D" w:rsidRDefault="000D717B" w:rsidP="000D717B">
      <w:pPr>
        <w:widowControl/>
        <w:jc w:val="left"/>
        <w:rPr>
          <w:bCs/>
          <w:u w:val="single"/>
        </w:rPr>
      </w:pPr>
    </w:p>
    <w:p w14:paraId="7B38076E" w14:textId="77777777" w:rsidR="000D717B" w:rsidRDefault="000D717B" w:rsidP="000D717B">
      <w:pPr>
        <w:widowControl/>
        <w:jc w:val="left"/>
        <w:rPr>
          <w:bCs/>
        </w:rPr>
      </w:pPr>
      <w:r>
        <w:rPr>
          <w:bCs/>
        </w:rPr>
        <w:t>For simplicity, let us first isolate the intersection area from the Manhattan grid. From now on, this area would be referred to as “</w:t>
      </w:r>
      <w:r w:rsidRPr="00EB13B9">
        <w:rPr>
          <w:b/>
        </w:rPr>
        <w:t>Intersection Unit</w:t>
      </w:r>
      <w:r>
        <w:rPr>
          <w:bCs/>
        </w:rPr>
        <w:t>” (</w:t>
      </w:r>
      <w:r w:rsidRPr="00EB13B9">
        <w:rPr>
          <w:b/>
        </w:rPr>
        <w:t>IU</w:t>
      </w:r>
      <w:r>
        <w:rPr>
          <w:bCs/>
        </w:rPr>
        <w:t xml:space="preserve">). The measures of the IU can be found in Fig.1. Implementing the specifications at </w:t>
      </w:r>
      <w:r>
        <w:rPr>
          <w:b/>
        </w:rPr>
        <w:t>P</w:t>
      </w:r>
      <w:r w:rsidRPr="00F835CD">
        <w:rPr>
          <w:b/>
        </w:rPr>
        <w:t>roposal 5 Option B</w:t>
      </w:r>
      <w:r>
        <w:rPr>
          <w:bCs/>
        </w:rPr>
        <w:t>, we propose the following behavior characteristics at the intersection:</w:t>
      </w:r>
    </w:p>
    <w:p w14:paraId="2F81FA94" w14:textId="77777777" w:rsidR="000D717B" w:rsidRDefault="000D717B" w:rsidP="000D717B">
      <w:pPr>
        <w:widowControl/>
        <w:jc w:val="left"/>
        <w:rPr>
          <w:bCs/>
        </w:rPr>
      </w:pPr>
    </w:p>
    <w:p w14:paraId="2876BDBC" w14:textId="77777777" w:rsidR="000D717B" w:rsidRDefault="000D717B" w:rsidP="000D717B">
      <w:pPr>
        <w:pStyle w:val="ListParagraph"/>
        <w:numPr>
          <w:ilvl w:val="0"/>
          <w:numId w:val="3"/>
        </w:numPr>
        <w:ind w:firstLineChars="0"/>
        <w:rPr>
          <w:bCs/>
        </w:rPr>
      </w:pPr>
      <w:r>
        <w:rPr>
          <w:bCs/>
        </w:rPr>
        <w:t xml:space="preserve">A Vehicle’s velocity remains the same throughout the entire simulation. </w:t>
      </w:r>
    </w:p>
    <w:p w14:paraId="6E599116" w14:textId="77777777" w:rsidR="000D717B" w:rsidRDefault="000D717B" w:rsidP="000D717B">
      <w:pPr>
        <w:pStyle w:val="ListParagraph"/>
        <w:numPr>
          <w:ilvl w:val="0"/>
          <w:numId w:val="3"/>
        </w:numPr>
        <w:ind w:firstLineChars="0"/>
        <w:rPr>
          <w:bCs/>
        </w:rPr>
      </w:pPr>
      <w:r>
        <w:rPr>
          <w:bCs/>
        </w:rPr>
        <w:t>Vehicles located at the right lane per direction would turn right, continue straight or turn left with probabilities of 0.5, 0.5 and 0, respectively.</w:t>
      </w:r>
    </w:p>
    <w:p w14:paraId="7D1FF73E" w14:textId="77777777" w:rsidR="000D717B" w:rsidRDefault="000D717B" w:rsidP="000D717B">
      <w:pPr>
        <w:pStyle w:val="ListParagraph"/>
        <w:numPr>
          <w:ilvl w:val="0"/>
          <w:numId w:val="3"/>
        </w:numPr>
        <w:ind w:firstLineChars="0"/>
        <w:rPr>
          <w:bCs/>
        </w:rPr>
      </w:pPr>
      <w:r>
        <w:rPr>
          <w:bCs/>
        </w:rPr>
        <w:t>Vehicles located at the left lane per direction would turn right</w:t>
      </w:r>
      <w:r>
        <w:rPr>
          <w:bCs/>
          <w:lang w:bidi="he-IL"/>
        </w:rPr>
        <w:t>,</w:t>
      </w:r>
      <w:r>
        <w:rPr>
          <w:bCs/>
        </w:rPr>
        <w:t xml:space="preserve"> continue straight or turn left with probabilities of 0, 0.5 and 0.5, respectively.</w:t>
      </w:r>
    </w:p>
    <w:p w14:paraId="4E5D0846" w14:textId="77777777" w:rsidR="000D717B" w:rsidRDefault="000D717B" w:rsidP="000D717B">
      <w:pPr>
        <w:pStyle w:val="ListParagraph"/>
        <w:numPr>
          <w:ilvl w:val="0"/>
          <w:numId w:val="3"/>
        </w:numPr>
        <w:ind w:firstLineChars="0"/>
        <w:rPr>
          <w:bCs/>
        </w:rPr>
      </w:pPr>
      <w:r>
        <w:rPr>
          <w:bCs/>
        </w:rPr>
        <w:t xml:space="preserve">Per direction, the velocity on the right lane wouldn’t be higher than the one on the left lane. </w:t>
      </w:r>
    </w:p>
    <w:p w14:paraId="62133DEB" w14:textId="77777777" w:rsidR="000D717B" w:rsidRDefault="000D717B" w:rsidP="000D717B">
      <w:pPr>
        <w:pStyle w:val="ListParagraph"/>
        <w:numPr>
          <w:ilvl w:val="0"/>
          <w:numId w:val="3"/>
        </w:numPr>
        <w:ind w:firstLineChars="0"/>
        <w:rPr>
          <w:bCs/>
        </w:rPr>
      </w:pPr>
      <w:r>
        <w:rPr>
          <w:bCs/>
        </w:rPr>
        <w:lastRenderedPageBreak/>
        <w:t>A vehicle entering the intersection from the right\left lane would exit the intersection on the right/left lane respectively, regardless the direction of its travel.</w:t>
      </w:r>
    </w:p>
    <w:p w14:paraId="173B4E12" w14:textId="77777777" w:rsidR="000D717B" w:rsidRPr="00F835CD" w:rsidRDefault="000D717B" w:rsidP="000D717B">
      <w:pPr>
        <w:pStyle w:val="ListParagraph"/>
        <w:numPr>
          <w:ilvl w:val="0"/>
          <w:numId w:val="3"/>
        </w:numPr>
        <w:ind w:firstLineChars="0"/>
        <w:rPr>
          <w:bCs/>
        </w:rPr>
      </w:pPr>
      <w:r>
        <w:rPr>
          <w:bCs/>
        </w:rPr>
        <w:t>The gap between two adjacent stopping cars (</w:t>
      </w:r>
      <m:oMath>
        <m:r>
          <w:rPr>
            <w:rFonts w:ascii="Cambria Math" w:hAnsi="Cambria Math"/>
          </w:rPr>
          <m:t>v=0km/h</m:t>
        </m:r>
      </m:oMath>
      <w:r>
        <w:rPr>
          <w:bCs/>
        </w:rPr>
        <w:t>) is 1[m].</w:t>
      </w:r>
    </w:p>
    <w:p w14:paraId="592EB904" w14:textId="77777777" w:rsidR="000D717B" w:rsidRDefault="000D717B" w:rsidP="000D717B">
      <w:pPr>
        <w:widowControl/>
        <w:jc w:val="left"/>
        <w:rPr>
          <w:bCs/>
        </w:rPr>
      </w:pPr>
    </w:p>
    <w:tbl>
      <w:tblPr>
        <w:tblStyle w:val="TableGrid"/>
        <w:tblpPr w:leftFromText="180" w:rightFromText="180" w:vertAnchor="text" w:horzAnchor="margin" w:tblpY="-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6"/>
      </w:tblGrid>
      <w:tr w:rsidR="000D717B" w14:paraId="3A597FA5" w14:textId="77777777" w:rsidTr="00022AA7">
        <w:tc>
          <w:tcPr>
            <w:tcW w:w="8296" w:type="dxa"/>
          </w:tcPr>
          <w:p w14:paraId="707CBC4C" w14:textId="77777777" w:rsidR="000D717B" w:rsidRDefault="000D717B" w:rsidP="00022AA7">
            <w:pPr>
              <w:widowControl/>
              <w:jc w:val="left"/>
              <w:rPr>
                <w:bCs/>
              </w:rPr>
            </w:pPr>
            <w:r>
              <w:rPr>
                <w:noProof/>
                <w:lang w:eastAsia="en-US" w:bidi="he-IL"/>
              </w:rPr>
              <w:drawing>
                <wp:anchor distT="0" distB="0" distL="114300" distR="114300" simplePos="0" relativeHeight="251660288" behindDoc="1" locked="0" layoutInCell="1" allowOverlap="1" wp14:anchorId="01824985" wp14:editId="7E4B31CE">
                  <wp:simplePos x="0" y="0"/>
                  <wp:positionH relativeFrom="column">
                    <wp:posOffset>104775</wp:posOffset>
                  </wp:positionH>
                  <wp:positionV relativeFrom="paragraph">
                    <wp:posOffset>2540</wp:posOffset>
                  </wp:positionV>
                  <wp:extent cx="4547870" cy="2870200"/>
                  <wp:effectExtent l="0" t="0" r="5080" b="6350"/>
                  <wp:wrapTight wrapText="bothSides">
                    <wp:wrapPolygon edited="0">
                      <wp:start x="0" y="0"/>
                      <wp:lineTo x="0" y="21504"/>
                      <wp:lineTo x="21534" y="21504"/>
                      <wp:lineTo x="2153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extLst>
                              <a:ext uri="{28A0092B-C50C-407E-A947-70E740481C1C}">
                                <a14:useLocalDpi xmlns:a14="http://schemas.microsoft.com/office/drawing/2010/main" val="0"/>
                              </a:ext>
                            </a:extLst>
                          </a:blip>
                          <a:srcRect l="8964" t="9205" r="10502" b="11598"/>
                          <a:stretch/>
                        </pic:blipFill>
                        <pic:spPr bwMode="auto">
                          <a:xfrm>
                            <a:off x="0" y="0"/>
                            <a:ext cx="4547870" cy="2870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C509462" w14:textId="77777777" w:rsidR="000D717B" w:rsidRDefault="000D717B" w:rsidP="00022AA7">
            <w:pPr>
              <w:widowControl/>
              <w:jc w:val="left"/>
              <w:rPr>
                <w:bCs/>
              </w:rPr>
            </w:pPr>
          </w:p>
        </w:tc>
      </w:tr>
      <w:tr w:rsidR="000D717B" w14:paraId="2CB9CA37" w14:textId="77777777" w:rsidTr="00022AA7">
        <w:tc>
          <w:tcPr>
            <w:tcW w:w="8296" w:type="dxa"/>
          </w:tcPr>
          <w:p w14:paraId="1682A327" w14:textId="77777777" w:rsidR="000D717B" w:rsidRDefault="000D717B" w:rsidP="00022AA7">
            <w:pPr>
              <w:widowControl/>
              <w:jc w:val="center"/>
              <w:rPr>
                <w:noProof/>
              </w:rPr>
            </w:pPr>
            <w:r w:rsidRPr="00FC0C40">
              <w:rPr>
                <w:b/>
                <w:bCs/>
                <w:noProof/>
              </w:rPr>
              <w:t>Fig.1</w:t>
            </w:r>
            <w:r>
              <w:rPr>
                <w:noProof/>
              </w:rPr>
              <w:t>: Intersection Unit’s (IU) Measures.</w:t>
            </w:r>
          </w:p>
        </w:tc>
      </w:tr>
    </w:tbl>
    <w:p w14:paraId="6E8F588C" w14:textId="77777777" w:rsidR="000D717B" w:rsidRDefault="000D717B" w:rsidP="000D717B">
      <w:pPr>
        <w:widowControl/>
        <w:jc w:val="left"/>
        <w:rPr>
          <w:bCs/>
        </w:rPr>
      </w:pPr>
    </w:p>
    <w:p w14:paraId="0C44F863" w14:textId="77777777" w:rsidR="000D717B" w:rsidRDefault="000D717B" w:rsidP="000D717B">
      <w:pPr>
        <w:widowControl/>
        <w:jc w:val="left"/>
        <w:rPr>
          <w:bCs/>
        </w:rPr>
      </w:pPr>
    </w:p>
    <w:p w14:paraId="4CF99574" w14:textId="77777777" w:rsidR="000D717B" w:rsidRPr="006E1580" w:rsidRDefault="000D717B" w:rsidP="000D717B">
      <w:pPr>
        <w:widowControl/>
        <w:jc w:val="left"/>
        <w:rPr>
          <w:bCs/>
        </w:rPr>
      </w:pPr>
      <w:r>
        <w:rPr>
          <w:bCs/>
        </w:rPr>
        <w:t xml:space="preserve">Applying the policy described above along with the content of </w:t>
      </w:r>
      <w:r>
        <w:rPr>
          <w:b/>
        </w:rPr>
        <w:t>O</w:t>
      </w:r>
      <w:r w:rsidRPr="006E1580">
        <w:rPr>
          <w:b/>
        </w:rPr>
        <w:t>ption B</w:t>
      </w:r>
      <w:r>
        <w:rPr>
          <w:bCs/>
        </w:rPr>
        <w:t xml:space="preserve"> at an IU, induces the velocities pattern depicted in Fig.2. </w:t>
      </w:r>
    </w:p>
    <w:p w14:paraId="1DE7526B" w14:textId="77777777" w:rsidR="000D717B" w:rsidRDefault="000D717B" w:rsidP="000D717B">
      <w:pPr>
        <w:widowControl/>
        <w:jc w:val="left"/>
        <w:rPr>
          <w:bCs/>
        </w:rPr>
      </w:pPr>
    </w:p>
    <w:tbl>
      <w:tblPr>
        <w:tblStyle w:val="TableGrid"/>
        <w:tblpPr w:leftFromText="180" w:rightFromText="180" w:vertAnchor="text" w:horzAnchor="margin" w:tblpY="-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6"/>
      </w:tblGrid>
      <w:tr w:rsidR="000D717B" w14:paraId="422EF7EA" w14:textId="77777777" w:rsidTr="00022AA7">
        <w:tc>
          <w:tcPr>
            <w:tcW w:w="8296" w:type="dxa"/>
          </w:tcPr>
          <w:p w14:paraId="4E518D17" w14:textId="77777777" w:rsidR="000D717B" w:rsidRDefault="000D717B" w:rsidP="00022AA7">
            <w:pPr>
              <w:widowControl/>
              <w:jc w:val="left"/>
              <w:rPr>
                <w:bCs/>
              </w:rPr>
            </w:pPr>
            <w:r>
              <w:rPr>
                <w:noProof/>
                <w:lang w:eastAsia="en-US" w:bidi="he-IL"/>
              </w:rPr>
              <w:drawing>
                <wp:anchor distT="0" distB="0" distL="114300" distR="114300" simplePos="0" relativeHeight="251661312" behindDoc="1" locked="0" layoutInCell="1" allowOverlap="1" wp14:anchorId="25C29869" wp14:editId="355DBACE">
                  <wp:simplePos x="0" y="0"/>
                  <wp:positionH relativeFrom="column">
                    <wp:posOffset>287655</wp:posOffset>
                  </wp:positionH>
                  <wp:positionV relativeFrom="paragraph">
                    <wp:posOffset>0</wp:posOffset>
                  </wp:positionV>
                  <wp:extent cx="4507865" cy="3482340"/>
                  <wp:effectExtent l="0" t="0" r="6985" b="3810"/>
                  <wp:wrapTight wrapText="bothSides">
                    <wp:wrapPolygon edited="0">
                      <wp:start x="0" y="0"/>
                      <wp:lineTo x="0" y="21505"/>
                      <wp:lineTo x="21542" y="21505"/>
                      <wp:lineTo x="2154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11506" r="26689" b="6676"/>
                          <a:stretch/>
                        </pic:blipFill>
                        <pic:spPr bwMode="auto">
                          <a:xfrm>
                            <a:off x="0" y="0"/>
                            <a:ext cx="4507865" cy="34823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99E8A5E" w14:textId="77777777" w:rsidR="000D717B" w:rsidRDefault="000D717B" w:rsidP="00022AA7">
            <w:pPr>
              <w:widowControl/>
              <w:jc w:val="left"/>
              <w:rPr>
                <w:bCs/>
              </w:rPr>
            </w:pPr>
          </w:p>
        </w:tc>
      </w:tr>
      <w:tr w:rsidR="000D717B" w14:paraId="021C8392" w14:textId="77777777" w:rsidTr="00022AA7">
        <w:tc>
          <w:tcPr>
            <w:tcW w:w="8296" w:type="dxa"/>
          </w:tcPr>
          <w:p w14:paraId="1EE99597" w14:textId="77777777" w:rsidR="000D717B" w:rsidRDefault="000D717B" w:rsidP="00022AA7">
            <w:pPr>
              <w:widowControl/>
              <w:jc w:val="center"/>
              <w:rPr>
                <w:noProof/>
              </w:rPr>
            </w:pPr>
            <w:r w:rsidRPr="00FC0C40">
              <w:rPr>
                <w:b/>
                <w:bCs/>
                <w:noProof/>
              </w:rPr>
              <w:t>Fig.</w:t>
            </w:r>
            <w:r>
              <w:rPr>
                <w:b/>
                <w:bCs/>
                <w:noProof/>
              </w:rPr>
              <w:t>2</w:t>
            </w:r>
            <w:r>
              <w:rPr>
                <w:noProof/>
              </w:rPr>
              <w:t>: Intersection Unit (IU) –Traffic Directions and Speed.</w:t>
            </w:r>
          </w:p>
        </w:tc>
      </w:tr>
    </w:tbl>
    <w:p w14:paraId="1AF036FB" w14:textId="77777777" w:rsidR="000D717B" w:rsidRDefault="000D717B" w:rsidP="000D717B">
      <w:pPr>
        <w:widowControl/>
        <w:jc w:val="left"/>
        <w:rPr>
          <w:bCs/>
        </w:rPr>
      </w:pPr>
    </w:p>
    <w:p w14:paraId="0C7A04D8" w14:textId="77777777" w:rsidR="000D717B" w:rsidRDefault="000D717B" w:rsidP="000D717B">
      <w:pPr>
        <w:widowControl/>
        <w:jc w:val="left"/>
        <w:rPr>
          <w:bCs/>
        </w:rPr>
      </w:pPr>
    </w:p>
    <w:p w14:paraId="40188BCA" w14:textId="77777777" w:rsidR="000D717B" w:rsidRDefault="000D717B" w:rsidP="000D717B">
      <w:pPr>
        <w:widowControl/>
        <w:jc w:val="left"/>
        <w:rPr>
          <w:bCs/>
        </w:rPr>
      </w:pPr>
      <w:r>
        <w:rPr>
          <w:bCs/>
        </w:rPr>
        <w:t>It can be seen from Fig.2, that adding an IU to the right or to the left of another IU wouldn’t cause contradictions in terms of lane’s defined speed. However, that is not the case when trying to add and IU on top or below another one. The contradiction would occur even if the velocities of the lanes would be differently defined due to the lanes where the vehicles are at full stop (choosing to simulate all vertical lanes as static ones (where no vehicle is moving) is not a solution since no vehicle would be able to turn right or left).</w:t>
      </w:r>
    </w:p>
    <w:p w14:paraId="08B79C81" w14:textId="77777777" w:rsidR="000D717B" w:rsidRDefault="000D717B" w:rsidP="000D717B">
      <w:pPr>
        <w:widowControl/>
        <w:jc w:val="left"/>
        <w:rPr>
          <w:bCs/>
        </w:rPr>
      </w:pPr>
    </w:p>
    <w:p w14:paraId="06FBA55B" w14:textId="35A1627C" w:rsidR="000D717B" w:rsidRDefault="000D717B" w:rsidP="00DE3FEC">
      <w:pPr>
        <w:widowControl/>
        <w:jc w:val="left"/>
        <w:rPr>
          <w:bCs/>
        </w:rPr>
      </w:pPr>
      <w:r>
        <w:rPr>
          <w:bCs/>
        </w:rPr>
        <w:t xml:space="preserve">We suggest that the entire Urban scenario would be assembled from 3 IUs concatenated to each other through the horizontal axis. Since no intersections would be added in the vertical axis </w:t>
      </w:r>
      <m:oMath>
        <m:sSub>
          <m:sSubPr>
            <m:ctrlPr>
              <w:rPr>
                <w:rFonts w:ascii="Cambria Math" w:hAnsi="Cambria Math"/>
                <w:bCs/>
                <w:i/>
              </w:rPr>
            </m:ctrlPr>
          </m:sSubPr>
          <m:e>
            <m:r>
              <w:rPr>
                <w:rFonts w:ascii="Cambria Math" w:hAnsi="Cambria Math"/>
              </w:rPr>
              <m:t>l</m:t>
            </m:r>
          </m:e>
          <m:sub>
            <m:r>
              <w:rPr>
                <w:rFonts w:ascii="Cambria Math" w:hAnsi="Cambria Math"/>
              </w:rPr>
              <m:t>1</m:t>
            </m:r>
          </m:sub>
        </m:sSub>
      </m:oMath>
      <w:r>
        <w:rPr>
          <w:bCs/>
        </w:rPr>
        <w:t xml:space="preserve"> would be lengthen to </w:t>
      </w:r>
      <m:oMath>
        <m:r>
          <w:rPr>
            <w:rFonts w:ascii="Cambria Math" w:hAnsi="Cambria Math"/>
          </w:rPr>
          <m:t>300m</m:t>
        </m:r>
      </m:oMath>
      <w:r>
        <w:rPr>
          <w:bCs/>
        </w:rPr>
        <w:t xml:space="preserve">. These details are displayed in Fig.3.  </w:t>
      </w:r>
    </w:p>
    <w:p w14:paraId="7F035924" w14:textId="77777777" w:rsidR="000D717B" w:rsidRDefault="000D717B" w:rsidP="000D717B">
      <w:pPr>
        <w:widowControl/>
        <w:jc w:val="left"/>
        <w:rPr>
          <w:bCs/>
        </w:rPr>
      </w:pPr>
    </w:p>
    <w:tbl>
      <w:tblPr>
        <w:tblStyle w:val="TableGrid"/>
        <w:tblpPr w:leftFromText="180" w:rightFromText="180" w:vertAnchor="text" w:horzAnchor="margin" w:tblpY="-14"/>
        <w:tblW w:w="8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1"/>
      </w:tblGrid>
      <w:tr w:rsidR="000D717B" w14:paraId="4A1C28CC" w14:textId="77777777" w:rsidTr="00022AA7">
        <w:trPr>
          <w:trHeight w:val="5930"/>
        </w:trPr>
        <w:tc>
          <w:tcPr>
            <w:tcW w:w="8381" w:type="dxa"/>
          </w:tcPr>
          <w:p w14:paraId="706DEFE6" w14:textId="44994BA8" w:rsidR="00EF4F72" w:rsidRDefault="00EF4F72" w:rsidP="00022AA7">
            <w:pPr>
              <w:widowControl/>
              <w:jc w:val="center"/>
              <w:rPr>
                <w:b/>
                <w:bCs/>
                <w:noProof/>
              </w:rPr>
            </w:pPr>
            <w:r>
              <w:rPr>
                <w:noProof/>
              </w:rPr>
              <w:drawing>
                <wp:anchor distT="0" distB="0" distL="114300" distR="114300" simplePos="0" relativeHeight="251663360" behindDoc="1" locked="0" layoutInCell="1" allowOverlap="1" wp14:anchorId="47F844AC" wp14:editId="4197C2C3">
                  <wp:simplePos x="0" y="0"/>
                  <wp:positionH relativeFrom="column">
                    <wp:posOffset>119270</wp:posOffset>
                  </wp:positionH>
                  <wp:positionV relativeFrom="paragraph">
                    <wp:posOffset>154940</wp:posOffset>
                  </wp:positionV>
                  <wp:extent cx="4944745" cy="3148330"/>
                  <wp:effectExtent l="0" t="0" r="8255" b="0"/>
                  <wp:wrapTight wrapText="bothSides">
                    <wp:wrapPolygon edited="0">
                      <wp:start x="0" y="0"/>
                      <wp:lineTo x="0" y="21434"/>
                      <wp:lineTo x="21553" y="21434"/>
                      <wp:lineTo x="2155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8295" t="6422" r="8495" b="8810"/>
                          <a:stretch/>
                        </pic:blipFill>
                        <pic:spPr bwMode="auto">
                          <a:xfrm>
                            <a:off x="0" y="0"/>
                            <a:ext cx="4944745" cy="31483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E7FA60D" w14:textId="51B43FBC" w:rsidR="000D717B" w:rsidRPr="003E44A9" w:rsidRDefault="000D717B" w:rsidP="00022AA7">
            <w:pPr>
              <w:widowControl/>
              <w:jc w:val="center"/>
              <w:rPr>
                <w:b/>
                <w:bCs/>
                <w:noProof/>
              </w:rPr>
            </w:pPr>
            <w:r w:rsidRPr="00FC0C40">
              <w:rPr>
                <w:b/>
                <w:bCs/>
                <w:noProof/>
              </w:rPr>
              <w:t>Fig.</w:t>
            </w:r>
            <w:r>
              <w:rPr>
                <w:b/>
                <w:bCs/>
                <w:noProof/>
              </w:rPr>
              <w:t>3</w:t>
            </w:r>
            <w:r>
              <w:rPr>
                <w:noProof/>
              </w:rPr>
              <w:t>: The Complete Urban Environment-Minimized Grid.</w:t>
            </w:r>
          </w:p>
          <w:p w14:paraId="421210D2" w14:textId="77777777" w:rsidR="000D717B" w:rsidRDefault="000D717B" w:rsidP="00022AA7">
            <w:pPr>
              <w:widowControl/>
              <w:jc w:val="left"/>
              <w:rPr>
                <w:bCs/>
              </w:rPr>
            </w:pPr>
          </w:p>
        </w:tc>
      </w:tr>
    </w:tbl>
    <w:p w14:paraId="3555F227" w14:textId="77777777" w:rsidR="000D717B" w:rsidRDefault="000D717B" w:rsidP="000D717B">
      <w:pPr>
        <w:widowControl/>
        <w:jc w:val="left"/>
        <w:rPr>
          <w:bCs/>
        </w:rPr>
      </w:pPr>
    </w:p>
    <w:p w14:paraId="3D37860E" w14:textId="77777777" w:rsidR="000D717B" w:rsidRDefault="000D717B" w:rsidP="000D717B">
      <w:pPr>
        <w:widowControl/>
        <w:jc w:val="left"/>
        <w:rPr>
          <w:bCs/>
        </w:rPr>
      </w:pPr>
      <w:r>
        <w:rPr>
          <w:bCs/>
        </w:rPr>
        <w:t xml:space="preserve">The layout depicted in Fig.3 is a bit challenging in respect to the wrap around issue due to the diverse velocities: Suppose a vehicle drives on a lane from South –to-North and exits the grid through </w:t>
      </w:r>
      <m:oMath>
        <m:sSub>
          <m:sSubPr>
            <m:ctrlPr>
              <w:rPr>
                <w:rFonts w:ascii="Cambria Math" w:hAnsi="Cambria Math"/>
                <w:bCs/>
                <w:i/>
              </w:rPr>
            </m:ctrlPr>
          </m:sSubPr>
          <m:e>
            <m:r>
              <w:rPr>
                <w:rFonts w:ascii="Cambria Math" w:hAnsi="Cambria Math"/>
              </w:rPr>
              <m:t>E</m:t>
            </m:r>
          </m:e>
          <m:sub>
            <m:r>
              <w:rPr>
                <w:rFonts w:ascii="Cambria Math" w:hAnsi="Cambria Math"/>
              </w:rPr>
              <m:t>1</m:t>
            </m:r>
          </m:sub>
        </m:sSub>
      </m:oMath>
      <w:r>
        <w:rPr>
          <w:bCs/>
        </w:rPr>
        <w:t xml:space="preserve"> (i.e. the top edge of the lane). The tendency is to re-enter it to the grid through the lower end of the same lane. However, since all vertical lanes directed toward the intersection are occupied with stationary vehicles, they lack the capacity to absorb the new vehicles. (Moreover it would force velocity changes which are not desired). </w:t>
      </w:r>
    </w:p>
    <w:p w14:paraId="161E904B" w14:textId="77777777" w:rsidR="000D717B" w:rsidRDefault="000D717B" w:rsidP="000D717B">
      <w:pPr>
        <w:widowControl/>
        <w:jc w:val="left"/>
        <w:rPr>
          <w:bCs/>
        </w:rPr>
      </w:pPr>
    </w:p>
    <w:p w14:paraId="30B3D860" w14:textId="77777777" w:rsidR="00284001" w:rsidRDefault="000D717B" w:rsidP="00284001">
      <w:pPr>
        <w:widowControl/>
        <w:jc w:val="left"/>
        <w:rPr>
          <w:bCs/>
        </w:rPr>
      </w:pPr>
      <w:r>
        <w:rPr>
          <w:bCs/>
        </w:rPr>
        <w:t xml:space="preserve">To resolve this issue while maintaining the same amount of vehicles throughout the entire simulation duration, all vehicles exiting the simulation area would be inserted through wrap around to the speed matching horizontal lane (E1s go to P1, E2s go to P2, etc.). Since per velocity there are 4 exits (marked as </w:t>
      </w:r>
      <m:oMath>
        <m:sSub>
          <m:sSubPr>
            <m:ctrlPr>
              <w:rPr>
                <w:rFonts w:ascii="Cambria Math" w:hAnsi="Cambria Math"/>
                <w:bCs/>
                <w:i/>
              </w:rPr>
            </m:ctrlPr>
          </m:sSubPr>
          <m:e>
            <m:r>
              <w:rPr>
                <w:rFonts w:ascii="Cambria Math" w:hAnsi="Cambria Math"/>
              </w:rPr>
              <m:t>E</m:t>
            </m:r>
          </m:e>
          <m:sub>
            <m:r>
              <w:rPr>
                <w:rFonts w:ascii="Cambria Math" w:hAnsi="Cambria Math"/>
              </w:rPr>
              <m:t>i</m:t>
            </m:r>
          </m:sub>
        </m:sSub>
      </m:oMath>
      <w:r>
        <w:rPr>
          <w:bCs/>
        </w:rPr>
        <w:t xml:space="preserve"> in Fig.3) and only one matching entrance (marked as </w:t>
      </w:r>
      <m:oMath>
        <m:sSub>
          <m:sSubPr>
            <m:ctrlPr>
              <w:rPr>
                <w:rFonts w:ascii="Cambria Math" w:hAnsi="Cambria Math"/>
                <w:bCs/>
                <w:i/>
              </w:rPr>
            </m:ctrlPr>
          </m:sSubPr>
          <m:e>
            <m:r>
              <w:rPr>
                <w:rFonts w:ascii="Cambria Math" w:hAnsi="Cambria Math"/>
              </w:rPr>
              <m:t>P</m:t>
            </m:r>
          </m:e>
          <m:sub>
            <m:r>
              <w:rPr>
                <w:rFonts w:ascii="Cambria Math" w:hAnsi="Cambria Math"/>
              </w:rPr>
              <m:t>i</m:t>
            </m:r>
          </m:sub>
        </m:sSub>
      </m:oMath>
      <w:r>
        <w:rPr>
          <w:bCs/>
        </w:rPr>
        <w:t xml:space="preserve"> in Fig.3), it </w:t>
      </w:r>
      <w:r>
        <w:rPr>
          <w:bCs/>
        </w:rPr>
        <w:lastRenderedPageBreak/>
        <w:t xml:space="preserve">is possible that the area around </w:t>
      </w:r>
      <m:oMath>
        <m:sSub>
          <m:sSubPr>
            <m:ctrlPr>
              <w:rPr>
                <w:rFonts w:ascii="Cambria Math" w:hAnsi="Cambria Math"/>
                <w:bCs/>
                <w:i/>
              </w:rPr>
            </m:ctrlPr>
          </m:sSubPr>
          <m:e>
            <m:r>
              <w:rPr>
                <w:rFonts w:ascii="Cambria Math" w:hAnsi="Cambria Math"/>
              </w:rPr>
              <m:t>P</m:t>
            </m:r>
          </m:e>
          <m:sub>
            <m:r>
              <w:rPr>
                <w:rFonts w:ascii="Cambria Math" w:hAnsi="Cambria Math"/>
              </w:rPr>
              <m:t>i</m:t>
            </m:r>
          </m:sub>
        </m:sSub>
      </m:oMath>
      <w:r>
        <w:rPr>
          <w:bCs/>
        </w:rPr>
        <w:t xml:space="preserve"> would need to be inserted with up to 4 vehicles at once. There is no guarantee that there will be enough room for all of these vehicles. </w:t>
      </w:r>
    </w:p>
    <w:p w14:paraId="25E7789A" w14:textId="77777777" w:rsidR="00284001" w:rsidRDefault="00284001" w:rsidP="00284001">
      <w:pPr>
        <w:widowControl/>
        <w:jc w:val="left"/>
        <w:rPr>
          <w:bCs/>
        </w:rPr>
      </w:pPr>
    </w:p>
    <w:p w14:paraId="2DB0F1C9" w14:textId="77777777" w:rsidR="00313436" w:rsidRDefault="000D717B" w:rsidP="00284001">
      <w:pPr>
        <w:widowControl/>
        <w:jc w:val="left"/>
        <w:rPr>
          <w:bCs/>
        </w:rPr>
      </w:pPr>
      <w:r>
        <w:rPr>
          <w:bCs/>
        </w:rPr>
        <w:t xml:space="preserve">Hence it is propose to add margins of length </w:t>
      </w:r>
      <m:oMath>
        <m:r>
          <w:rPr>
            <w:rFonts w:ascii="Cambria Math" w:hAnsi="Cambria Math"/>
          </w:rPr>
          <m:t>M</m:t>
        </m:r>
      </m:oMath>
      <w:r>
        <w:rPr>
          <w:bCs/>
        </w:rPr>
        <w:t xml:space="preserve"> on both edges of the horizontal axis to assure all exiting vehicles could be immediately re-inserted to the simulation area. The initial localization of the vehicles wouldn’t include these margins, thus allowing some flexibility in rearranging around </w:t>
      </w:r>
      <m:oMath>
        <m:sSub>
          <m:sSubPr>
            <m:ctrlPr>
              <w:rPr>
                <w:rFonts w:ascii="Cambria Math" w:hAnsi="Cambria Math"/>
                <w:bCs/>
                <w:i/>
              </w:rPr>
            </m:ctrlPr>
          </m:sSubPr>
          <m:e>
            <m:r>
              <w:rPr>
                <w:rFonts w:ascii="Cambria Math" w:hAnsi="Cambria Math"/>
              </w:rPr>
              <m:t>P</m:t>
            </m:r>
          </m:e>
          <m:sub>
            <m:r>
              <w:rPr>
                <w:rFonts w:ascii="Cambria Math" w:hAnsi="Cambria Math"/>
              </w:rPr>
              <m:t>i</m:t>
            </m:r>
          </m:sub>
        </m:sSub>
      </m:oMath>
      <w:r>
        <w:rPr>
          <w:bCs/>
        </w:rPr>
        <w:t xml:space="preserve"> the vehicles originated from the matching exits </w:t>
      </w:r>
      <m:oMath>
        <m:sSub>
          <m:sSubPr>
            <m:ctrlPr>
              <w:rPr>
                <w:rFonts w:ascii="Cambria Math" w:hAnsi="Cambria Math"/>
                <w:bCs/>
                <w:i/>
              </w:rPr>
            </m:ctrlPr>
          </m:sSubPr>
          <m:e>
            <m:r>
              <w:rPr>
                <w:rFonts w:ascii="Cambria Math" w:hAnsi="Cambria Math"/>
              </w:rPr>
              <m:t>E</m:t>
            </m:r>
          </m:e>
          <m:sub>
            <m:r>
              <w:rPr>
                <w:rFonts w:ascii="Cambria Math" w:hAnsi="Cambria Math"/>
              </w:rPr>
              <m:t>i</m:t>
            </m:r>
          </m:sub>
        </m:sSub>
      </m:oMath>
      <w:r>
        <w:rPr>
          <w:bCs/>
        </w:rPr>
        <w:t xml:space="preserve"> in case there are more than one ve</w:t>
      </w:r>
      <w:r w:rsidR="00284001">
        <w:rPr>
          <w:bCs/>
        </w:rPr>
        <w:t>hicle that needs to be inserted</w:t>
      </w:r>
      <w:r>
        <w:rPr>
          <w:bCs/>
        </w:rPr>
        <w:t>.</w:t>
      </w:r>
      <w:r w:rsidR="00532873">
        <w:rPr>
          <w:bCs/>
        </w:rPr>
        <w:t xml:space="preserve"> </w:t>
      </w:r>
    </w:p>
    <w:p w14:paraId="285D9E29" w14:textId="77777777" w:rsidR="00313436" w:rsidRDefault="00313436" w:rsidP="00284001">
      <w:pPr>
        <w:widowControl/>
        <w:jc w:val="left"/>
        <w:rPr>
          <w:bCs/>
        </w:rPr>
      </w:pPr>
    </w:p>
    <w:p w14:paraId="2D92527B" w14:textId="00E674FA" w:rsidR="000D717B" w:rsidRDefault="00532873" w:rsidP="00A242FD">
      <w:pPr>
        <w:widowControl/>
        <w:jc w:val="left"/>
        <w:rPr>
          <w:bCs/>
        </w:rPr>
      </w:pPr>
      <w:r>
        <w:rPr>
          <w:bCs/>
        </w:rPr>
        <w:t xml:space="preserve">In order to assure the margins would be long enough, </w:t>
      </w:r>
      <w:r w:rsidR="00313436">
        <w:rPr>
          <w:bCs/>
        </w:rPr>
        <w:t xml:space="preserve">they need to accommodate the worst case scenario where </w:t>
      </w:r>
      <w:r w:rsidR="009D6C45">
        <w:rPr>
          <w:bCs/>
        </w:rPr>
        <w:t xml:space="preserve">4 vehicles </w:t>
      </w:r>
      <w:r w:rsidR="00313436">
        <w:rPr>
          <w:bCs/>
        </w:rPr>
        <w:t xml:space="preserve">(which one of them is a truck) </w:t>
      </w:r>
      <w:r w:rsidR="009D6C45">
        <w:rPr>
          <w:bCs/>
        </w:rPr>
        <w:t xml:space="preserve">would need to be inserted through wrap around to </w:t>
      </w:r>
      <m:oMath>
        <m:sSub>
          <m:sSubPr>
            <m:ctrlPr>
              <w:rPr>
                <w:rFonts w:ascii="Cambria Math" w:hAnsi="Cambria Math"/>
                <w:bCs/>
                <w:i/>
              </w:rPr>
            </m:ctrlPr>
          </m:sSubPr>
          <m:e>
            <m:r>
              <w:rPr>
                <w:rFonts w:ascii="Cambria Math" w:hAnsi="Cambria Math"/>
              </w:rPr>
              <m:t>P</m:t>
            </m:r>
          </m:e>
          <m:sub>
            <m:r>
              <w:rPr>
                <w:rFonts w:ascii="Cambria Math" w:hAnsi="Cambria Math"/>
              </w:rPr>
              <m:t>2</m:t>
            </m:r>
          </m:sub>
        </m:sSub>
      </m:oMath>
      <w:r w:rsidR="00313436">
        <w:rPr>
          <w:bCs/>
        </w:rPr>
        <w:t xml:space="preserve"> which corresponds to the highest possible Urban’s velocity</w:t>
      </w:r>
      <w:r w:rsidR="00697777">
        <w:rPr>
          <w:bCs/>
        </w:rPr>
        <w:t xml:space="preserve">. Hence, </w:t>
      </w:r>
      <w:r w:rsidR="00697777" w:rsidRPr="00313436">
        <w:rPr>
          <w:bCs/>
          <w:u w:val="single"/>
        </w:rPr>
        <w:t xml:space="preserve">the length of </w:t>
      </w:r>
      <m:oMath>
        <m:r>
          <w:rPr>
            <w:rFonts w:ascii="Cambria Math" w:hAnsi="Cambria Math"/>
            <w:u w:val="single"/>
          </w:rPr>
          <m:t>M</m:t>
        </m:r>
      </m:oMath>
      <w:r w:rsidR="00697777" w:rsidRPr="00313436">
        <w:rPr>
          <w:bCs/>
          <w:u w:val="single"/>
        </w:rPr>
        <w:t xml:space="preserve"> </w:t>
      </w:r>
      <w:r w:rsidR="007423D3">
        <w:rPr>
          <w:bCs/>
          <w:u w:val="single"/>
        </w:rPr>
        <w:t>should be</w:t>
      </w:r>
      <w:r w:rsidR="00697777" w:rsidRPr="00313436">
        <w:rPr>
          <w:bCs/>
          <w:u w:val="single"/>
        </w:rPr>
        <w:t xml:space="preserve"> </w:t>
      </w:r>
      <w:r w:rsidR="00313436">
        <w:rPr>
          <w:bCs/>
          <w:u w:val="single"/>
        </w:rPr>
        <w:t xml:space="preserve">approximately </w:t>
      </w:r>
      <w:r w:rsidR="007423D3">
        <w:rPr>
          <w:bCs/>
          <w:u w:val="single"/>
        </w:rPr>
        <w:t>set according to</w:t>
      </w:r>
      <w:r w:rsidR="00697777" w:rsidRPr="00313436">
        <w:rPr>
          <w:bCs/>
          <w:u w:val="single"/>
        </w:rPr>
        <w:t xml:space="preserve"> the</w:t>
      </w:r>
      <w:r w:rsidR="007423D3">
        <w:rPr>
          <w:bCs/>
          <w:u w:val="single"/>
        </w:rPr>
        <w:t xml:space="preserve"> total</w:t>
      </w:r>
      <w:r w:rsidR="00697777" w:rsidRPr="00313436">
        <w:rPr>
          <w:bCs/>
          <w:u w:val="single"/>
        </w:rPr>
        <w:t xml:space="preserve"> length of </w:t>
      </w:r>
      <w:r w:rsidR="00EA5865">
        <w:rPr>
          <w:bCs/>
          <w:u w:val="single"/>
        </w:rPr>
        <w:t>3</w:t>
      </w:r>
      <w:r w:rsidR="00697777" w:rsidRPr="00313436">
        <w:rPr>
          <w:bCs/>
          <w:u w:val="single"/>
        </w:rPr>
        <w:t xml:space="preserve"> vehicles</w:t>
      </w:r>
      <w:r w:rsidR="00EA5865">
        <w:rPr>
          <w:bCs/>
          <w:u w:val="single"/>
        </w:rPr>
        <w:t>, one truck</w:t>
      </w:r>
      <w:r w:rsidR="00697777" w:rsidRPr="00313436">
        <w:rPr>
          <w:bCs/>
          <w:u w:val="single"/>
        </w:rPr>
        <w:t xml:space="preserve"> and the 3 inter-</w:t>
      </w:r>
      <w:r w:rsidR="00313436" w:rsidRPr="00313436">
        <w:rPr>
          <w:bCs/>
          <w:u w:val="single"/>
        </w:rPr>
        <w:t>vehicles gaps</w:t>
      </w:r>
      <w:r w:rsidR="00EA5865">
        <w:rPr>
          <w:bCs/>
        </w:rPr>
        <w:t xml:space="preserve"> (the gaps were calculated as </w:t>
      </w:r>
      <m:oMath>
        <m:r>
          <w:rPr>
            <w:rFonts w:ascii="Cambria Math" w:hAnsi="Cambria Math"/>
          </w:rPr>
          <m:t>v∙2.5[sec]</m:t>
        </m:r>
      </m:oMath>
      <w:r w:rsidR="00EA5865">
        <w:rPr>
          <w:bCs/>
        </w:rPr>
        <w:t>)</w:t>
      </w:r>
      <w:r w:rsidR="00697777">
        <w:rPr>
          <w:bCs/>
        </w:rPr>
        <w:t xml:space="preserve">. </w:t>
      </w:r>
      <w:r w:rsidR="00EA5865">
        <w:rPr>
          <w:bCs/>
        </w:rPr>
        <w:t xml:space="preserve"> These considerations led to the value</w:t>
      </w:r>
      <w:r w:rsidR="00A242FD">
        <w:rPr>
          <w:bCs/>
        </w:rPr>
        <w:t xml:space="preserve"> of </w:t>
      </w:r>
      <m:oMath>
        <m:r>
          <w:rPr>
            <w:rFonts w:ascii="Cambria Math" w:hAnsi="Cambria Math"/>
          </w:rPr>
          <m:t>M=160[m]</m:t>
        </m:r>
      </m:oMath>
      <w:r w:rsidR="00686072">
        <w:rPr>
          <w:bCs/>
        </w:rPr>
        <w:t xml:space="preserve">. </w:t>
      </w:r>
      <w:r w:rsidR="000D717B">
        <w:rPr>
          <w:bCs/>
        </w:rPr>
        <w:t xml:space="preserve">It is noted that for </w:t>
      </w:r>
      <w:r w:rsidR="000D717B" w:rsidRPr="0031718E">
        <w:rPr>
          <w:b/>
        </w:rPr>
        <w:t>Option A</w:t>
      </w:r>
      <w:r w:rsidR="000D717B">
        <w:rPr>
          <w:bCs/>
        </w:rPr>
        <w:t xml:space="preserve"> of </w:t>
      </w:r>
      <w:r w:rsidR="000D717B" w:rsidRPr="0031718E">
        <w:rPr>
          <w:b/>
        </w:rPr>
        <w:t>Proposal 5</w:t>
      </w:r>
      <w:r w:rsidR="000D717B">
        <w:rPr>
          <w:bCs/>
        </w:rPr>
        <w:t>,</w:t>
      </w:r>
      <w:r w:rsidR="00686072">
        <w:rPr>
          <w:bCs/>
        </w:rPr>
        <w:t xml:space="preserve"> where all vehicles have the same velocity</w:t>
      </w:r>
      <w:r w:rsidR="000D717B">
        <w:rPr>
          <w:bCs/>
        </w:rPr>
        <w:t xml:space="preserve"> the margins aren’t necessary.</w:t>
      </w:r>
    </w:p>
    <w:p w14:paraId="61730C3A" w14:textId="77777777" w:rsidR="000D717B" w:rsidRDefault="000D717B" w:rsidP="000D717B">
      <w:pPr>
        <w:widowControl/>
        <w:jc w:val="left"/>
        <w:rPr>
          <w:bCs/>
        </w:rPr>
      </w:pPr>
    </w:p>
    <w:p w14:paraId="15A8FB38" w14:textId="77777777" w:rsidR="000D717B" w:rsidRDefault="000D717B" w:rsidP="000D717B">
      <w:pPr>
        <w:widowControl/>
        <w:jc w:val="left"/>
        <w:rPr>
          <w:bCs/>
        </w:rPr>
      </w:pPr>
    </w:p>
    <w:p w14:paraId="0EBA4746" w14:textId="77777777" w:rsidR="000D717B" w:rsidRPr="0080531D" w:rsidRDefault="000D717B" w:rsidP="000D717B">
      <w:pPr>
        <w:pStyle w:val="Heading1"/>
        <w:rPr>
          <w:rFonts w:cs="Arial"/>
        </w:rPr>
      </w:pPr>
      <w:r>
        <w:rPr>
          <w:rFonts w:cs="Arial"/>
        </w:rPr>
        <w:t>Manhattan Grid’s Redundancy</w:t>
      </w:r>
    </w:p>
    <w:p w14:paraId="1B4CF730" w14:textId="77777777" w:rsidR="000D717B" w:rsidRDefault="000D717B" w:rsidP="000D717B">
      <w:pPr>
        <w:widowControl/>
        <w:jc w:val="left"/>
        <w:rPr>
          <w:bCs/>
        </w:rPr>
      </w:pPr>
      <w:r>
        <w:rPr>
          <w:bCs/>
        </w:rPr>
        <w:t xml:space="preserve">So far, the Manhattan grid (see Fig.1) was used to simulate the Urban scenario (see [3]). </w:t>
      </w:r>
    </w:p>
    <w:p w14:paraId="72B3AD19" w14:textId="77777777" w:rsidR="000D717B" w:rsidRDefault="000D717B" w:rsidP="000D717B">
      <w:pPr>
        <w:widowControl/>
        <w:jc w:val="left"/>
        <w:rPr>
          <w:bCs/>
        </w:rPr>
      </w:pPr>
      <w:r>
        <w:rPr>
          <w:bCs/>
        </w:rPr>
        <w:t>Simulating a smaller grid can potentially be just as good due to the following reasons:</w:t>
      </w:r>
    </w:p>
    <w:p w14:paraId="72048EEA" w14:textId="77777777" w:rsidR="000D717B" w:rsidRDefault="000D717B" w:rsidP="000D717B">
      <w:pPr>
        <w:widowControl/>
        <w:jc w:val="left"/>
        <w:rPr>
          <w:bCs/>
        </w:rPr>
      </w:pPr>
    </w:p>
    <w:p w14:paraId="33EBAA82" w14:textId="77777777" w:rsidR="000D717B" w:rsidRDefault="000D717B" w:rsidP="000D717B">
      <w:pPr>
        <w:pStyle w:val="ListParagraph"/>
        <w:numPr>
          <w:ilvl w:val="0"/>
          <w:numId w:val="4"/>
        </w:numPr>
        <w:ind w:firstLineChars="0"/>
        <w:rPr>
          <w:bCs/>
        </w:rPr>
      </w:pPr>
      <w:r>
        <w:rPr>
          <w:bCs/>
        </w:rPr>
        <w:t xml:space="preserve">Previous simulations have shown that for ranges larger than ~270[m], PRR performance for the Urban environment becomes insignificant (about 20%) due to the harsh NLOS propagation model ([3-4]). In other words, the PL model creates a strong spatial separation. Since the vertical distance between two adjacent intersections in the Manhattan grid is more than 400[m], there is no added value to simulate concatenated IUs in the vertical axis. </w:t>
      </w:r>
    </w:p>
    <w:p w14:paraId="72F90EAC" w14:textId="77777777" w:rsidR="000D717B" w:rsidRDefault="000D717B" w:rsidP="000D717B">
      <w:pPr>
        <w:pStyle w:val="ListParagraph"/>
        <w:ind w:left="720" w:firstLineChars="0" w:firstLine="0"/>
        <w:rPr>
          <w:bCs/>
        </w:rPr>
      </w:pPr>
      <w:r>
        <w:rPr>
          <w:bCs/>
        </w:rPr>
        <w:t>The horizontal distance between two adjacent intersections in the Manhattan grid is ~240-250[m]. Meaning, more than one IU (on the horizontal axis) may be required to fully estimate performance, yet 3 IUs are quite enough to achieve comprehensive analysis.</w:t>
      </w:r>
    </w:p>
    <w:p w14:paraId="57B4C755" w14:textId="77777777" w:rsidR="000D717B" w:rsidRDefault="000D717B" w:rsidP="000D717B">
      <w:pPr>
        <w:pStyle w:val="ListParagraph"/>
        <w:numPr>
          <w:ilvl w:val="0"/>
          <w:numId w:val="4"/>
        </w:numPr>
        <w:ind w:firstLineChars="0"/>
        <w:rPr>
          <w:bCs/>
        </w:rPr>
      </w:pPr>
      <w:r>
        <w:rPr>
          <w:bCs/>
        </w:rPr>
        <w:t xml:space="preserve">It is now acknowledged that vehicles located on the LOS between transmitter and receiver also block the signal (see </w:t>
      </w:r>
      <w:r w:rsidRPr="000301FE">
        <w:rPr>
          <w:b/>
        </w:rPr>
        <w:t>Proposal 2,8</w:t>
      </w:r>
      <w:r>
        <w:rPr>
          <w:bCs/>
        </w:rPr>
        <w:t xml:space="preserve"> in [1]). This may further strengthen the spatial separation at the Urban environment and the necessary size of the simulation environment may be further reduced.</w:t>
      </w:r>
    </w:p>
    <w:p w14:paraId="4D4FE29E" w14:textId="77777777" w:rsidR="000D717B" w:rsidRDefault="000D717B" w:rsidP="000D717B">
      <w:pPr>
        <w:pStyle w:val="ListParagraph"/>
        <w:numPr>
          <w:ilvl w:val="0"/>
          <w:numId w:val="4"/>
        </w:numPr>
        <w:ind w:firstLineChars="0"/>
        <w:rPr>
          <w:bCs/>
        </w:rPr>
      </w:pPr>
      <w:r>
        <w:rPr>
          <w:bCs/>
        </w:rPr>
        <w:t xml:space="preserve">Even before considering different vehicle’s densities at the same scenario, the number of nodes was extremely large making simulations’ complexity quite high. The higher densities induced by </w:t>
      </w:r>
      <w:r w:rsidRPr="00D411DF">
        <w:rPr>
          <w:b/>
        </w:rPr>
        <w:t>Option B</w:t>
      </w:r>
      <w:r>
        <w:rPr>
          <w:bCs/>
        </w:rPr>
        <w:t xml:space="preserve"> (</w:t>
      </w:r>
      <w:r>
        <w:rPr>
          <w:b/>
        </w:rPr>
        <w:t>P</w:t>
      </w:r>
      <w:r w:rsidRPr="00DC34F6">
        <w:rPr>
          <w:b/>
        </w:rPr>
        <w:t>roposal 5</w:t>
      </w:r>
      <w:r>
        <w:rPr>
          <w:bCs/>
        </w:rPr>
        <w:t xml:space="preserve">) along with the complexity increase due to the identification of OLOS (Obstructed LOS) would substantially prolong simulations’ running time. </w:t>
      </w:r>
    </w:p>
    <w:p w14:paraId="0CB59FF8" w14:textId="77777777" w:rsidR="000D717B" w:rsidRDefault="000D717B" w:rsidP="00E05546">
      <w:pPr>
        <w:pStyle w:val="ListParagraph"/>
        <w:ind w:left="720" w:firstLineChars="0" w:firstLine="0"/>
        <w:rPr>
          <w:bCs/>
        </w:rPr>
      </w:pPr>
      <w:r>
        <w:rPr>
          <w:bCs/>
        </w:rPr>
        <w:lastRenderedPageBreak/>
        <w:t xml:space="preserve">For reference, we present in </w:t>
      </w:r>
      <w:r w:rsidRPr="007D7A72">
        <w:rPr>
          <w:b/>
        </w:rPr>
        <w:t>Table.1</w:t>
      </w:r>
      <w:r>
        <w:rPr>
          <w:bCs/>
        </w:rPr>
        <w:t xml:space="preserve"> </w:t>
      </w:r>
      <w:r w:rsidRPr="005A7C31">
        <w:rPr>
          <w:bCs/>
          <w:u w:val="single"/>
        </w:rPr>
        <w:t xml:space="preserve">estimations of the number of nodes </w:t>
      </w:r>
      <w:r w:rsidRPr="00022AA7">
        <w:rPr>
          <w:bCs/>
        </w:rPr>
        <w:t>for</w:t>
      </w:r>
      <w:r>
        <w:rPr>
          <w:bCs/>
        </w:rPr>
        <w:t xml:space="preserve"> both </w:t>
      </w:r>
      <w:r w:rsidRPr="001A53BD">
        <w:rPr>
          <w:b/>
        </w:rPr>
        <w:t>Options A,B</w:t>
      </w:r>
      <w:r>
        <w:rPr>
          <w:bCs/>
        </w:rPr>
        <w:t xml:space="preserve">. The estimations are given for the complete Manhattan grid (see Fig.1) and for the simulation environment suggested at Fig.3. The calculations are performed under the vehicles’ densities displayed in Fig. 2, assuming no deadlock issues when extending to the full Manhattan grid. For the value of </w:t>
      </w:r>
      <m:oMath>
        <m:r>
          <w:rPr>
            <w:rFonts w:ascii="Cambria Math" w:hAnsi="Cambria Math"/>
          </w:rPr>
          <m:t>x [sec]</m:t>
        </m:r>
      </m:oMath>
      <w:r>
        <w:rPr>
          <w:bCs/>
        </w:rPr>
        <w:t xml:space="preserve"> defined in </w:t>
      </w:r>
      <w:r>
        <w:rPr>
          <w:b/>
        </w:rPr>
        <w:t>P</w:t>
      </w:r>
      <w:r w:rsidRPr="001A53BD">
        <w:rPr>
          <w:b/>
        </w:rPr>
        <w:t xml:space="preserve">roposal </w:t>
      </w:r>
      <w:r w:rsidRPr="006C4537">
        <w:rPr>
          <w:b/>
        </w:rPr>
        <w:t>4</w:t>
      </w:r>
      <w:r w:rsidRPr="00022AA7">
        <w:rPr>
          <w:bCs/>
        </w:rPr>
        <w:t xml:space="preserve"> of the offline discussion (see introduction)</w:t>
      </w:r>
      <w:r>
        <w:rPr>
          <w:b/>
        </w:rPr>
        <w:t xml:space="preserve"> </w:t>
      </w:r>
      <w:r>
        <w:rPr>
          <w:bCs/>
        </w:rPr>
        <w:t xml:space="preserve">the range of </w:t>
      </w:r>
      <m:oMath>
        <m:r>
          <w:rPr>
            <w:rFonts w:ascii="Cambria Math" w:hAnsi="Cambria Math"/>
          </w:rPr>
          <m:t>2≤x≤3.5</m:t>
        </m:r>
      </m:oMath>
      <w:r>
        <w:rPr>
          <w:bCs/>
        </w:rPr>
        <w:t xml:space="preserve"> was assumed. Hence for very estimation a minimum and maximum would be provided corresponding to </w:t>
      </w:r>
      <m:oMath>
        <m:r>
          <w:rPr>
            <w:rFonts w:ascii="Cambria Math" w:hAnsi="Cambria Math"/>
          </w:rPr>
          <m:t>x=3.5[sec]</m:t>
        </m:r>
      </m:oMath>
      <w:r>
        <w:rPr>
          <w:bCs/>
        </w:rPr>
        <w:t xml:space="preserve"> and </w:t>
      </w:r>
      <m:oMath>
        <m:r>
          <w:rPr>
            <w:rFonts w:ascii="Cambria Math" w:hAnsi="Cambria Math"/>
          </w:rPr>
          <m:t>x=2[sec]</m:t>
        </m:r>
      </m:oMath>
      <w:r>
        <w:rPr>
          <w:bCs/>
        </w:rPr>
        <w:t xml:space="preserve"> respectively. The vehicles’ lengths (see </w:t>
      </w:r>
      <w:r>
        <w:rPr>
          <w:b/>
        </w:rPr>
        <w:t>P</w:t>
      </w:r>
      <w:r w:rsidRPr="00DC34F6">
        <w:rPr>
          <w:b/>
        </w:rPr>
        <w:t>roposal 2</w:t>
      </w:r>
      <w:r>
        <w:rPr>
          <w:bCs/>
        </w:rPr>
        <w:t xml:space="preserve"> in [1]) as well as the vehicles’ type distribution were taken under consideration:</w:t>
      </w:r>
    </w:p>
    <w:tbl>
      <w:tblPr>
        <w:tblStyle w:val="TableGrid"/>
        <w:tblW w:w="8100" w:type="dxa"/>
        <w:jc w:val="center"/>
        <w:tblLook w:val="04A0" w:firstRow="1" w:lastRow="0" w:firstColumn="1" w:lastColumn="0" w:noHBand="0" w:noVBand="1"/>
      </w:tblPr>
      <w:tblGrid>
        <w:gridCol w:w="1525"/>
        <w:gridCol w:w="1146"/>
        <w:gridCol w:w="2712"/>
        <w:gridCol w:w="2717"/>
      </w:tblGrid>
      <w:tr w:rsidR="000D717B" w14:paraId="30E19494" w14:textId="77777777" w:rsidTr="00022AA7">
        <w:trPr>
          <w:trHeight w:val="1032"/>
          <w:jc w:val="center"/>
        </w:trPr>
        <w:tc>
          <w:tcPr>
            <w:tcW w:w="2671" w:type="dxa"/>
            <w:gridSpan w:val="2"/>
          </w:tcPr>
          <w:p w14:paraId="2EC69508" w14:textId="77777777" w:rsidR="000D717B" w:rsidRDefault="000D717B" w:rsidP="00022AA7">
            <w:pPr>
              <w:pStyle w:val="ListParagraph"/>
              <w:ind w:firstLineChars="0" w:firstLine="0"/>
              <w:rPr>
                <w:bCs/>
              </w:rPr>
            </w:pPr>
          </w:p>
        </w:tc>
        <w:tc>
          <w:tcPr>
            <w:tcW w:w="2712" w:type="dxa"/>
          </w:tcPr>
          <w:p w14:paraId="135026A1" w14:textId="77777777" w:rsidR="000D717B" w:rsidRDefault="000D717B" w:rsidP="00022AA7">
            <w:pPr>
              <w:pStyle w:val="ListParagraph"/>
              <w:ind w:firstLineChars="0" w:firstLine="0"/>
              <w:jc w:val="center"/>
              <w:rPr>
                <w:bCs/>
              </w:rPr>
            </w:pPr>
            <w:r w:rsidRPr="007D7A72">
              <w:rPr>
                <w:b/>
              </w:rPr>
              <w:t>Full Manhattan Grid</w:t>
            </w:r>
            <w:r>
              <w:rPr>
                <w:bCs/>
              </w:rPr>
              <w:t xml:space="preserve"> (Fig.1)</w:t>
            </w:r>
          </w:p>
          <w:p w14:paraId="04E6B659" w14:textId="77777777" w:rsidR="000D717B" w:rsidRDefault="000D717B" w:rsidP="00022AA7">
            <w:pPr>
              <w:pStyle w:val="ListParagraph"/>
              <w:ind w:firstLineChars="0" w:firstLine="0"/>
              <w:jc w:val="center"/>
              <w:rPr>
                <w:bCs/>
              </w:rPr>
            </w:pPr>
            <w:r>
              <w:rPr>
                <w:bCs/>
              </w:rPr>
              <w:t>&lt;Minimum, Maximum&gt;</w:t>
            </w:r>
          </w:p>
        </w:tc>
        <w:tc>
          <w:tcPr>
            <w:tcW w:w="2717" w:type="dxa"/>
          </w:tcPr>
          <w:p w14:paraId="21EE2F3A" w14:textId="77777777" w:rsidR="000D717B" w:rsidRDefault="000D717B" w:rsidP="00022AA7">
            <w:pPr>
              <w:pStyle w:val="ListParagraph"/>
              <w:ind w:firstLineChars="0" w:firstLine="0"/>
              <w:jc w:val="center"/>
              <w:rPr>
                <w:bCs/>
              </w:rPr>
            </w:pPr>
            <w:r w:rsidRPr="007D7A72">
              <w:rPr>
                <w:b/>
              </w:rPr>
              <w:t>Minimized Grid</w:t>
            </w:r>
            <w:r>
              <w:rPr>
                <w:bCs/>
              </w:rPr>
              <w:t xml:space="preserve"> (Fig.3)</w:t>
            </w:r>
          </w:p>
          <w:p w14:paraId="49969511" w14:textId="77777777" w:rsidR="000D717B" w:rsidRDefault="000D717B" w:rsidP="00022AA7">
            <w:pPr>
              <w:pStyle w:val="ListParagraph"/>
              <w:ind w:firstLineChars="0" w:firstLine="0"/>
              <w:jc w:val="center"/>
              <w:rPr>
                <w:bCs/>
              </w:rPr>
            </w:pPr>
            <w:r>
              <w:rPr>
                <w:bCs/>
              </w:rPr>
              <w:t>&lt;Minimum, Maximum&gt;</w:t>
            </w:r>
          </w:p>
        </w:tc>
      </w:tr>
      <w:tr w:rsidR="000D717B" w14:paraId="365511A5" w14:textId="77777777" w:rsidTr="00022AA7">
        <w:trPr>
          <w:trHeight w:val="218"/>
          <w:jc w:val="center"/>
        </w:trPr>
        <w:tc>
          <w:tcPr>
            <w:tcW w:w="1525" w:type="dxa"/>
            <w:vMerge w:val="restart"/>
          </w:tcPr>
          <w:p w14:paraId="590DBEB7" w14:textId="77777777" w:rsidR="000D717B" w:rsidRDefault="000D717B" w:rsidP="00022AA7">
            <w:pPr>
              <w:pStyle w:val="ListParagraph"/>
              <w:ind w:firstLineChars="0" w:firstLine="0"/>
              <w:rPr>
                <w:bCs/>
              </w:rPr>
            </w:pPr>
            <w:r w:rsidRPr="007D7A72">
              <w:rPr>
                <w:b/>
              </w:rPr>
              <w:t>Option A</w:t>
            </w:r>
            <w:r>
              <w:rPr>
                <w:bCs/>
              </w:rPr>
              <w:t>-Vehicles’ Speed</w:t>
            </w:r>
          </w:p>
        </w:tc>
        <w:tc>
          <w:tcPr>
            <w:tcW w:w="1146" w:type="dxa"/>
          </w:tcPr>
          <w:p w14:paraId="7F5A6139" w14:textId="77777777" w:rsidR="000D717B" w:rsidRDefault="000D717B" w:rsidP="00022AA7">
            <w:pPr>
              <w:pStyle w:val="ListParagraph"/>
              <w:ind w:firstLineChars="0" w:firstLine="0"/>
              <w:rPr>
                <w:bCs/>
              </w:rPr>
            </w:pPr>
            <w:r>
              <w:rPr>
                <w:bCs/>
              </w:rPr>
              <w:t>60km/h</w:t>
            </w:r>
          </w:p>
        </w:tc>
        <w:tc>
          <w:tcPr>
            <w:tcW w:w="2712" w:type="dxa"/>
          </w:tcPr>
          <w:p w14:paraId="4950B361" w14:textId="10330ED0" w:rsidR="000D717B" w:rsidRDefault="000D717B" w:rsidP="0045144C">
            <w:pPr>
              <w:pStyle w:val="ListParagraph"/>
              <w:ind w:firstLineChars="0" w:firstLine="0"/>
              <w:rPr>
                <w:bCs/>
              </w:rPr>
            </w:pPr>
            <m:oMathPara>
              <m:oMath>
                <m:r>
                  <w:rPr>
                    <w:rFonts w:ascii="Cambria Math" w:hAnsi="Cambria Math"/>
                  </w:rPr>
                  <m:t>&lt;~432 ,~648&gt;</m:t>
                </m:r>
              </m:oMath>
            </m:oMathPara>
          </w:p>
        </w:tc>
        <w:tc>
          <w:tcPr>
            <w:tcW w:w="2717" w:type="dxa"/>
          </w:tcPr>
          <w:p w14:paraId="37FE6AD4" w14:textId="769982E7" w:rsidR="000D717B" w:rsidRDefault="000D717B" w:rsidP="00E35377">
            <w:pPr>
              <w:pStyle w:val="ListParagraph"/>
              <w:ind w:firstLineChars="0" w:firstLine="0"/>
              <w:rPr>
                <w:bCs/>
              </w:rPr>
            </w:pPr>
            <m:oMathPara>
              <m:oMath>
                <m:r>
                  <w:rPr>
                    <w:rFonts w:ascii="Cambria Math" w:hAnsi="Cambria Math"/>
                  </w:rPr>
                  <m:t>&lt;~168,~264&gt;</m:t>
                </m:r>
              </m:oMath>
            </m:oMathPara>
          </w:p>
        </w:tc>
      </w:tr>
      <w:tr w:rsidR="000D717B" w14:paraId="119BF987" w14:textId="77777777" w:rsidTr="00022AA7">
        <w:trPr>
          <w:trHeight w:val="431"/>
          <w:jc w:val="center"/>
        </w:trPr>
        <w:tc>
          <w:tcPr>
            <w:tcW w:w="1525" w:type="dxa"/>
            <w:vMerge/>
          </w:tcPr>
          <w:p w14:paraId="7892BD7B" w14:textId="77777777" w:rsidR="000D717B" w:rsidRDefault="000D717B" w:rsidP="00022AA7">
            <w:pPr>
              <w:pStyle w:val="ListParagraph"/>
              <w:ind w:firstLineChars="0" w:firstLine="0"/>
              <w:rPr>
                <w:bCs/>
              </w:rPr>
            </w:pPr>
          </w:p>
        </w:tc>
        <w:tc>
          <w:tcPr>
            <w:tcW w:w="1146" w:type="dxa"/>
          </w:tcPr>
          <w:p w14:paraId="307C1005" w14:textId="77777777" w:rsidR="000D717B" w:rsidRDefault="000D717B" w:rsidP="00022AA7">
            <w:pPr>
              <w:pStyle w:val="ListParagraph"/>
              <w:ind w:firstLineChars="0" w:firstLine="0"/>
              <w:rPr>
                <w:bCs/>
              </w:rPr>
            </w:pPr>
            <w:r>
              <w:rPr>
                <w:bCs/>
              </w:rPr>
              <w:t>15km/h</w:t>
            </w:r>
          </w:p>
        </w:tc>
        <w:tc>
          <w:tcPr>
            <w:tcW w:w="2712" w:type="dxa"/>
          </w:tcPr>
          <w:p w14:paraId="227F5EDE" w14:textId="76EACB8E" w:rsidR="000D717B" w:rsidRDefault="000D717B" w:rsidP="0045144C">
            <w:pPr>
              <w:pStyle w:val="ListParagraph"/>
              <w:ind w:firstLineChars="0" w:firstLine="0"/>
              <w:rPr>
                <w:bCs/>
              </w:rPr>
            </w:pPr>
            <m:oMathPara>
              <m:oMath>
                <m:r>
                  <w:rPr>
                    <w:rFonts w:ascii="Cambria Math" w:hAnsi="Cambria Math"/>
                  </w:rPr>
                  <m:t>&lt;~1,224 ,~1,800&gt;</m:t>
                </m:r>
              </m:oMath>
            </m:oMathPara>
          </w:p>
        </w:tc>
        <w:tc>
          <w:tcPr>
            <w:tcW w:w="2717" w:type="dxa"/>
          </w:tcPr>
          <w:p w14:paraId="0B673654" w14:textId="6BD93198" w:rsidR="000D717B" w:rsidRDefault="000D717B" w:rsidP="00D82CD5">
            <w:pPr>
              <w:pStyle w:val="ListParagraph"/>
              <w:ind w:firstLineChars="0" w:firstLine="0"/>
              <w:rPr>
                <w:bCs/>
              </w:rPr>
            </w:pPr>
            <m:oMathPara>
              <m:oMath>
                <m:r>
                  <w:rPr>
                    <w:rFonts w:ascii="Cambria Math" w:hAnsi="Cambria Math"/>
                  </w:rPr>
                  <m:t>&lt;~528,~768&gt;</m:t>
                </m:r>
              </m:oMath>
            </m:oMathPara>
          </w:p>
        </w:tc>
      </w:tr>
      <w:tr w:rsidR="000D717B" w14:paraId="18B8C36A" w14:textId="77777777" w:rsidTr="00022AA7">
        <w:trPr>
          <w:trHeight w:val="515"/>
          <w:jc w:val="center"/>
        </w:trPr>
        <w:tc>
          <w:tcPr>
            <w:tcW w:w="2671" w:type="dxa"/>
            <w:gridSpan w:val="2"/>
          </w:tcPr>
          <w:p w14:paraId="27C06EAF" w14:textId="77777777" w:rsidR="000D717B" w:rsidRPr="007D7A72" w:rsidRDefault="000D717B" w:rsidP="00022AA7">
            <w:pPr>
              <w:pStyle w:val="ListParagraph"/>
              <w:ind w:firstLineChars="0" w:firstLine="0"/>
              <w:rPr>
                <w:b/>
              </w:rPr>
            </w:pPr>
            <w:r w:rsidRPr="007D7A72">
              <w:rPr>
                <w:b/>
              </w:rPr>
              <w:t>Option B</w:t>
            </w:r>
          </w:p>
        </w:tc>
        <w:tc>
          <w:tcPr>
            <w:tcW w:w="2712" w:type="dxa"/>
          </w:tcPr>
          <w:p w14:paraId="1C6303B9" w14:textId="77777777" w:rsidR="000D717B" w:rsidRDefault="000D717B" w:rsidP="00022AA7">
            <w:pPr>
              <w:pStyle w:val="ListParagraph"/>
              <w:ind w:firstLineChars="0" w:firstLine="0"/>
              <w:rPr>
                <w:bCs/>
              </w:rPr>
            </w:pPr>
            <m:oMathPara>
              <m:oMath>
                <m:r>
                  <w:rPr>
                    <w:rFonts w:ascii="Cambria Math" w:hAnsi="Cambria Math"/>
                  </w:rPr>
                  <m:t>&lt;~1,530 ,~1,737&gt;</m:t>
                </m:r>
              </m:oMath>
            </m:oMathPara>
          </w:p>
        </w:tc>
        <w:tc>
          <w:tcPr>
            <w:tcW w:w="2717" w:type="dxa"/>
          </w:tcPr>
          <w:p w14:paraId="1D928303" w14:textId="751CAB7E" w:rsidR="000D717B" w:rsidRDefault="000D717B" w:rsidP="00E971F2">
            <w:pPr>
              <w:pStyle w:val="ListParagraph"/>
              <w:ind w:firstLineChars="0" w:firstLine="0"/>
              <w:rPr>
                <w:bCs/>
              </w:rPr>
            </w:pPr>
            <m:oMathPara>
              <m:oMath>
                <m:r>
                  <w:rPr>
                    <w:rFonts w:ascii="Cambria Math" w:hAnsi="Cambria Math"/>
                  </w:rPr>
                  <m:t>&lt;~666 ,~750&gt;</m:t>
                </m:r>
              </m:oMath>
            </m:oMathPara>
          </w:p>
        </w:tc>
      </w:tr>
    </w:tbl>
    <w:p w14:paraId="032D6B44" w14:textId="77777777" w:rsidR="000D717B" w:rsidRPr="00BB7D12" w:rsidRDefault="000D717B" w:rsidP="000D717B">
      <w:pPr>
        <w:pStyle w:val="ListParagraph"/>
        <w:ind w:left="720" w:firstLineChars="0" w:firstLine="0"/>
        <w:jc w:val="center"/>
        <w:rPr>
          <w:bCs/>
        </w:rPr>
      </w:pPr>
      <w:r w:rsidRPr="007D7A72">
        <w:rPr>
          <w:b/>
        </w:rPr>
        <w:t>Table 1:</w:t>
      </w:r>
      <w:r>
        <w:rPr>
          <w:bCs/>
        </w:rPr>
        <w:t xml:space="preserve"> Total Number of Nodes at the suggested Urban Scenarios.</w:t>
      </w:r>
    </w:p>
    <w:p w14:paraId="0078B433" w14:textId="77777777" w:rsidR="000D717B" w:rsidRDefault="000D717B" w:rsidP="000D717B">
      <w:pPr>
        <w:widowControl/>
        <w:jc w:val="left"/>
        <w:rPr>
          <w:bCs/>
        </w:rPr>
      </w:pPr>
    </w:p>
    <w:p w14:paraId="31A5A740" w14:textId="77777777" w:rsidR="000D717B" w:rsidRPr="009D5256" w:rsidRDefault="000D717B" w:rsidP="000D717B">
      <w:pPr>
        <w:pStyle w:val="Heading1"/>
        <w:spacing w:before="480"/>
        <w:jc w:val="both"/>
      </w:pPr>
      <w:r>
        <w:t>Summary</w:t>
      </w:r>
    </w:p>
    <w:p w14:paraId="3B0E1EDB" w14:textId="64202E8D" w:rsidR="000D717B" w:rsidRDefault="000D717B" w:rsidP="000D717B">
      <w:pPr>
        <w:pStyle w:val="NoSpacing"/>
        <w:rPr>
          <w:color w:val="000000" w:themeColor="text1"/>
        </w:rPr>
      </w:pPr>
      <w:r>
        <w:rPr>
          <w:b/>
          <w:bCs/>
          <w:color w:val="000000" w:themeColor="text1"/>
        </w:rPr>
        <w:t>Observation 1:</w:t>
      </w:r>
      <w:r>
        <w:rPr>
          <w:color w:val="000000" w:themeColor="text1"/>
        </w:rPr>
        <w:t xml:space="preserve"> </w:t>
      </w:r>
      <w:r w:rsidRPr="00692B0E">
        <w:rPr>
          <w:b/>
          <w:bCs/>
          <w:color w:val="000000" w:themeColor="text1"/>
        </w:rPr>
        <w:t>Proposal 5</w:t>
      </w:r>
      <w:r>
        <w:rPr>
          <w:b/>
          <w:bCs/>
          <w:color w:val="000000" w:themeColor="text1"/>
        </w:rPr>
        <w:t>,</w:t>
      </w:r>
      <w:r w:rsidRPr="00692B0E">
        <w:rPr>
          <w:b/>
          <w:bCs/>
          <w:color w:val="000000" w:themeColor="text1"/>
        </w:rPr>
        <w:t xml:space="preserve"> Option </w:t>
      </w:r>
      <w:r>
        <w:rPr>
          <w:b/>
          <w:bCs/>
          <w:color w:val="000000" w:themeColor="text1"/>
        </w:rPr>
        <w:t>A</w:t>
      </w:r>
      <w:r>
        <w:rPr>
          <w:color w:val="000000" w:themeColor="text1"/>
        </w:rPr>
        <w:t xml:space="preserve"> intersection behavior poses some logical failures: In </w:t>
      </w:r>
      <w:r w:rsidR="00C10413">
        <w:rPr>
          <w:color w:val="000000" w:themeColor="text1"/>
        </w:rPr>
        <w:t>reality,</w:t>
      </w:r>
      <w:r>
        <w:rPr>
          <w:color w:val="000000" w:themeColor="text1"/>
        </w:rPr>
        <w:t xml:space="preserve"> not all intersection’s branches can drive simultaneously and not all lanes allow all direction changes (left, straight and right). Otherwise, a collision is sure to happen.</w:t>
      </w:r>
    </w:p>
    <w:p w14:paraId="27C291BD" w14:textId="77777777" w:rsidR="000D717B" w:rsidRPr="000E6768" w:rsidRDefault="000D717B" w:rsidP="000D717B">
      <w:pPr>
        <w:pStyle w:val="NoSpacing"/>
        <w:rPr>
          <w:color w:val="000000" w:themeColor="text1"/>
        </w:rPr>
      </w:pPr>
    </w:p>
    <w:p w14:paraId="6E5DB71B" w14:textId="77777777" w:rsidR="000D717B" w:rsidRDefault="000D717B" w:rsidP="000D717B">
      <w:pPr>
        <w:pStyle w:val="NoSpacing"/>
        <w:rPr>
          <w:color w:val="000000" w:themeColor="text1"/>
        </w:rPr>
      </w:pPr>
      <w:r>
        <w:rPr>
          <w:b/>
          <w:bCs/>
          <w:color w:val="000000" w:themeColor="text1"/>
        </w:rPr>
        <w:t>Observation 2</w:t>
      </w:r>
      <w:r w:rsidRPr="00FE5682">
        <w:rPr>
          <w:b/>
          <w:bCs/>
          <w:color w:val="000000" w:themeColor="text1"/>
        </w:rPr>
        <w:t xml:space="preserve">: </w:t>
      </w:r>
      <w:r w:rsidRPr="00692B0E">
        <w:rPr>
          <w:b/>
          <w:bCs/>
          <w:color w:val="000000" w:themeColor="text1"/>
        </w:rPr>
        <w:t>Proposal 5</w:t>
      </w:r>
      <w:r>
        <w:rPr>
          <w:b/>
          <w:bCs/>
          <w:color w:val="000000" w:themeColor="text1"/>
        </w:rPr>
        <w:t>,</w:t>
      </w:r>
      <w:r w:rsidRPr="00692B0E">
        <w:rPr>
          <w:b/>
          <w:bCs/>
          <w:color w:val="000000" w:themeColor="text1"/>
        </w:rPr>
        <w:t xml:space="preserve"> Option B</w:t>
      </w:r>
      <w:r>
        <w:rPr>
          <w:color w:val="000000" w:themeColor="text1"/>
        </w:rPr>
        <w:t xml:space="preserve"> presents a more logical approach to vehicles’ behavior around an intersection.</w:t>
      </w:r>
    </w:p>
    <w:p w14:paraId="1C467089" w14:textId="77777777" w:rsidR="000D717B" w:rsidRDefault="000D717B" w:rsidP="000D717B">
      <w:pPr>
        <w:pStyle w:val="NoSpacing"/>
        <w:rPr>
          <w:color w:val="000000" w:themeColor="text1"/>
        </w:rPr>
      </w:pPr>
    </w:p>
    <w:p w14:paraId="5557F6A2" w14:textId="77777777" w:rsidR="000D717B" w:rsidRDefault="000D717B" w:rsidP="000D717B">
      <w:pPr>
        <w:pStyle w:val="NoSpacing"/>
        <w:rPr>
          <w:color w:val="000000" w:themeColor="text1"/>
        </w:rPr>
      </w:pPr>
      <w:r w:rsidRPr="00040B0B">
        <w:rPr>
          <w:b/>
          <w:bCs/>
          <w:color w:val="000000" w:themeColor="text1"/>
        </w:rPr>
        <w:t xml:space="preserve">Proposal 1: </w:t>
      </w:r>
      <w:r>
        <w:rPr>
          <w:color w:val="000000" w:themeColor="text1"/>
        </w:rPr>
        <w:t>To accommodate better the intersection direction change policy demonstrated in reality we propose to apply the followings:</w:t>
      </w:r>
    </w:p>
    <w:p w14:paraId="2A9D8DE7" w14:textId="77777777" w:rsidR="000D717B" w:rsidRDefault="000D717B" w:rsidP="000D717B">
      <w:pPr>
        <w:pStyle w:val="NoSpacing"/>
        <w:rPr>
          <w:color w:val="000000" w:themeColor="text1"/>
        </w:rPr>
      </w:pPr>
    </w:p>
    <w:p w14:paraId="7959A3B7" w14:textId="77777777" w:rsidR="000D717B" w:rsidRDefault="000D717B" w:rsidP="000D717B">
      <w:pPr>
        <w:pStyle w:val="ListParagraph"/>
        <w:numPr>
          <w:ilvl w:val="0"/>
          <w:numId w:val="6"/>
        </w:numPr>
        <w:ind w:firstLineChars="0"/>
        <w:rPr>
          <w:bCs/>
        </w:rPr>
      </w:pPr>
      <w:r>
        <w:rPr>
          <w:bCs/>
        </w:rPr>
        <w:t>Vehicles located at the right lane per direction would turn right, continue straight or turn left with probabilities of 0.5, 0.5 and 0, respectively.</w:t>
      </w:r>
    </w:p>
    <w:p w14:paraId="7EEAAAA6" w14:textId="77777777" w:rsidR="000D717B" w:rsidRDefault="000D717B" w:rsidP="000D717B">
      <w:pPr>
        <w:pStyle w:val="ListParagraph"/>
        <w:numPr>
          <w:ilvl w:val="0"/>
          <w:numId w:val="6"/>
        </w:numPr>
        <w:ind w:firstLineChars="0"/>
        <w:rPr>
          <w:bCs/>
        </w:rPr>
      </w:pPr>
      <w:r>
        <w:rPr>
          <w:bCs/>
        </w:rPr>
        <w:t>Vehicles located at the left lane per direction would turn right, continue straight or turn left with probabilities of 0, 0.5 and 0.5, respectively.</w:t>
      </w:r>
    </w:p>
    <w:p w14:paraId="0BA19639" w14:textId="77777777" w:rsidR="000D717B" w:rsidRDefault="000D717B" w:rsidP="000D717B">
      <w:pPr>
        <w:pStyle w:val="ListParagraph"/>
        <w:numPr>
          <w:ilvl w:val="0"/>
          <w:numId w:val="6"/>
        </w:numPr>
        <w:ind w:firstLineChars="0"/>
        <w:rPr>
          <w:bCs/>
        </w:rPr>
      </w:pPr>
      <w:r>
        <w:rPr>
          <w:bCs/>
        </w:rPr>
        <w:t xml:space="preserve">Per direction, the velocity on the right lane wouldn’t be higher than the one on the left lane. </w:t>
      </w:r>
    </w:p>
    <w:p w14:paraId="510CBC2F" w14:textId="77777777" w:rsidR="000D717B" w:rsidRPr="005B0027" w:rsidRDefault="000D717B" w:rsidP="000D717B">
      <w:pPr>
        <w:pStyle w:val="ListParagraph"/>
        <w:numPr>
          <w:ilvl w:val="0"/>
          <w:numId w:val="6"/>
        </w:numPr>
        <w:ind w:firstLineChars="0"/>
        <w:rPr>
          <w:bCs/>
        </w:rPr>
      </w:pPr>
      <w:r>
        <w:rPr>
          <w:bCs/>
        </w:rPr>
        <w:t>A vehicle entering the intersection from the right\left lane would exit the intersection on the right/left lane respectively, regardless the direction of its travel.</w:t>
      </w:r>
    </w:p>
    <w:p w14:paraId="709C28BE" w14:textId="77777777" w:rsidR="000D717B" w:rsidRDefault="000D717B" w:rsidP="000D717B">
      <w:pPr>
        <w:pStyle w:val="NoSpacing"/>
        <w:rPr>
          <w:color w:val="000000" w:themeColor="text1"/>
        </w:rPr>
      </w:pPr>
    </w:p>
    <w:p w14:paraId="31D400C7" w14:textId="77777777" w:rsidR="000D717B" w:rsidRDefault="000D717B" w:rsidP="000D717B">
      <w:pPr>
        <w:pStyle w:val="NoSpacing"/>
        <w:rPr>
          <w:color w:val="000000" w:themeColor="text1"/>
        </w:rPr>
      </w:pPr>
      <w:r w:rsidRPr="00D32825">
        <w:rPr>
          <w:b/>
          <w:bCs/>
          <w:color w:val="000000" w:themeColor="text1"/>
        </w:rPr>
        <w:lastRenderedPageBreak/>
        <w:t>Observation 3:</w:t>
      </w:r>
      <w:r>
        <w:rPr>
          <w:color w:val="000000" w:themeColor="text1"/>
        </w:rPr>
        <w:t xml:space="preserve"> Using the full Manhattan grid as the urban environment is redundant. Beyond inducing high simulations’ running time it may pose some difficulties in assigning the vehicles’ speed when applying </w:t>
      </w:r>
      <w:r w:rsidRPr="00692B0E">
        <w:rPr>
          <w:b/>
          <w:bCs/>
          <w:color w:val="000000" w:themeColor="text1"/>
        </w:rPr>
        <w:t>Proposal 5</w:t>
      </w:r>
      <w:r>
        <w:rPr>
          <w:b/>
          <w:bCs/>
          <w:color w:val="000000" w:themeColor="text1"/>
        </w:rPr>
        <w:t>,</w:t>
      </w:r>
      <w:r w:rsidRPr="00692B0E">
        <w:rPr>
          <w:b/>
          <w:bCs/>
          <w:color w:val="000000" w:themeColor="text1"/>
        </w:rPr>
        <w:t xml:space="preserve"> Option B</w:t>
      </w:r>
      <w:r w:rsidRPr="00022AA7">
        <w:rPr>
          <w:color w:val="000000" w:themeColor="text1"/>
        </w:rPr>
        <w:t xml:space="preserve"> of the offline discussion</w:t>
      </w:r>
      <w:r>
        <w:rPr>
          <w:color w:val="000000" w:themeColor="text1"/>
        </w:rPr>
        <w:t xml:space="preserve">. </w:t>
      </w:r>
    </w:p>
    <w:p w14:paraId="2D2EA098" w14:textId="77777777" w:rsidR="000D717B" w:rsidRPr="00FE5682" w:rsidRDefault="000D717B" w:rsidP="000D717B">
      <w:pPr>
        <w:pStyle w:val="NoSpacing"/>
        <w:rPr>
          <w:color w:val="000000" w:themeColor="text1"/>
        </w:rPr>
      </w:pPr>
      <w:r>
        <w:rPr>
          <w:color w:val="000000" w:themeColor="text1"/>
        </w:rPr>
        <w:t xml:space="preserve"> </w:t>
      </w:r>
    </w:p>
    <w:p w14:paraId="70D3B9F0" w14:textId="77777777" w:rsidR="000D717B" w:rsidRDefault="000D717B" w:rsidP="000D717B">
      <w:pPr>
        <w:pStyle w:val="NoSpacing"/>
        <w:rPr>
          <w:color w:val="000000" w:themeColor="text1"/>
        </w:rPr>
      </w:pPr>
      <w:r w:rsidRPr="00FE5682">
        <w:rPr>
          <w:b/>
          <w:bCs/>
          <w:color w:val="000000" w:themeColor="text1"/>
        </w:rPr>
        <w:t xml:space="preserve">Proposal </w:t>
      </w:r>
      <w:r>
        <w:rPr>
          <w:b/>
          <w:bCs/>
          <w:color w:val="000000" w:themeColor="text1"/>
        </w:rPr>
        <w:t>2</w:t>
      </w:r>
      <w:r w:rsidRPr="00FE5682">
        <w:rPr>
          <w:b/>
          <w:bCs/>
          <w:color w:val="000000" w:themeColor="text1"/>
        </w:rPr>
        <w:t xml:space="preserve">: </w:t>
      </w:r>
      <w:r>
        <w:rPr>
          <w:color w:val="000000" w:themeColor="text1"/>
        </w:rPr>
        <w:t>Use a minimized grid to evaluate Urban V2X performance as displayed in Fig.3.</w:t>
      </w:r>
    </w:p>
    <w:p w14:paraId="05911A69" w14:textId="77777777" w:rsidR="000D717B" w:rsidRDefault="000D717B" w:rsidP="000D717B">
      <w:pPr>
        <w:pStyle w:val="NoSpacing"/>
        <w:rPr>
          <w:color w:val="000000" w:themeColor="text1"/>
        </w:rPr>
      </w:pPr>
    </w:p>
    <w:p w14:paraId="2AAEE91D" w14:textId="77777777" w:rsidR="000D717B" w:rsidRPr="00FE5682" w:rsidRDefault="000D717B" w:rsidP="000D717B">
      <w:pPr>
        <w:pStyle w:val="NoSpacing"/>
        <w:rPr>
          <w:color w:val="000000" w:themeColor="text1"/>
        </w:rPr>
      </w:pPr>
      <w:r>
        <w:rPr>
          <w:b/>
          <w:bCs/>
          <w:color w:val="000000" w:themeColor="text1"/>
        </w:rPr>
        <w:t>Observation 4</w:t>
      </w:r>
      <w:r w:rsidRPr="00FE5682">
        <w:rPr>
          <w:b/>
          <w:bCs/>
          <w:color w:val="000000" w:themeColor="text1"/>
        </w:rPr>
        <w:t xml:space="preserve">: </w:t>
      </w:r>
      <w:r w:rsidRPr="00692B0E">
        <w:rPr>
          <w:b/>
          <w:bCs/>
          <w:color w:val="000000" w:themeColor="text1"/>
        </w:rPr>
        <w:t>Proposal 5</w:t>
      </w:r>
      <w:r>
        <w:rPr>
          <w:b/>
          <w:bCs/>
          <w:color w:val="000000" w:themeColor="text1"/>
        </w:rPr>
        <w:t>,</w:t>
      </w:r>
      <w:r w:rsidRPr="00692B0E">
        <w:rPr>
          <w:b/>
          <w:bCs/>
          <w:color w:val="000000" w:themeColor="text1"/>
        </w:rPr>
        <w:t xml:space="preserve"> Option B</w:t>
      </w:r>
      <w:r>
        <w:rPr>
          <w:color w:val="000000" w:themeColor="text1"/>
        </w:rPr>
        <w:t xml:space="preserve"> in [1], obligates careful design of the vehicles’ direction change policy and the vehicles’ speed at each lane to prevent malfunctions in the vehicles’ movements.  </w:t>
      </w:r>
    </w:p>
    <w:p w14:paraId="1331D581" w14:textId="77777777" w:rsidR="000D717B" w:rsidRPr="00FE5682" w:rsidRDefault="000D717B" w:rsidP="000D717B">
      <w:pPr>
        <w:pStyle w:val="NoSpacing"/>
        <w:rPr>
          <w:color w:val="000000" w:themeColor="text1"/>
        </w:rPr>
      </w:pPr>
    </w:p>
    <w:p w14:paraId="79D872C7" w14:textId="53A7658C" w:rsidR="000D717B" w:rsidRDefault="000D717B" w:rsidP="000D717B">
      <w:pPr>
        <w:pStyle w:val="HTMLPreformatted"/>
        <w:jc w:val="both"/>
        <w:rPr>
          <w:rFonts w:ascii="Times New Roman" w:hAnsi="Times New Roman" w:cs="Times New Roman"/>
          <w:color w:val="000000" w:themeColor="text1"/>
          <w:sz w:val="21"/>
          <w:szCs w:val="21"/>
        </w:rPr>
      </w:pPr>
      <w:r w:rsidRPr="00FE5682">
        <w:rPr>
          <w:rFonts w:ascii="Times New Roman" w:hAnsi="Times New Roman" w:cs="Times New Roman"/>
          <w:b/>
          <w:bCs/>
          <w:color w:val="000000" w:themeColor="text1"/>
          <w:sz w:val="21"/>
          <w:szCs w:val="21"/>
        </w:rPr>
        <w:t xml:space="preserve">Proposal </w:t>
      </w:r>
      <w:r>
        <w:rPr>
          <w:rFonts w:ascii="Times New Roman" w:hAnsi="Times New Roman" w:cs="Times New Roman"/>
          <w:b/>
          <w:bCs/>
          <w:color w:val="000000" w:themeColor="text1"/>
          <w:sz w:val="21"/>
          <w:szCs w:val="21"/>
        </w:rPr>
        <w:t>3</w:t>
      </w:r>
      <w:r w:rsidRPr="00FE5682">
        <w:rPr>
          <w:rFonts w:ascii="Times New Roman" w:hAnsi="Times New Roman" w:cs="Times New Roman"/>
          <w:b/>
          <w:bCs/>
          <w:color w:val="000000" w:themeColor="text1"/>
          <w:sz w:val="21"/>
          <w:szCs w:val="21"/>
        </w:rPr>
        <w:t>:</w:t>
      </w:r>
      <w:r>
        <w:rPr>
          <w:rFonts w:ascii="Times New Roman" w:hAnsi="Times New Roman" w:cs="Times New Roman"/>
          <w:b/>
          <w:bCs/>
          <w:color w:val="000000" w:themeColor="text1"/>
          <w:sz w:val="21"/>
          <w:szCs w:val="21"/>
        </w:rPr>
        <w:t xml:space="preserve"> </w:t>
      </w:r>
      <w:r>
        <w:rPr>
          <w:rFonts w:ascii="Times New Roman" w:hAnsi="Times New Roman" w:cs="Times New Roman"/>
          <w:color w:val="000000" w:themeColor="text1"/>
          <w:sz w:val="21"/>
          <w:szCs w:val="21"/>
        </w:rPr>
        <w:t xml:space="preserve">In addition to the details of </w:t>
      </w:r>
      <w:r w:rsidRPr="00FA25CA">
        <w:rPr>
          <w:rFonts w:ascii="Times New Roman" w:hAnsi="Times New Roman" w:cs="Times New Roman"/>
          <w:b/>
          <w:bCs/>
          <w:color w:val="000000" w:themeColor="text1"/>
          <w:sz w:val="21"/>
          <w:szCs w:val="21"/>
        </w:rPr>
        <w:t>Proposal</w:t>
      </w:r>
      <w:r>
        <w:rPr>
          <w:rFonts w:ascii="Times New Roman" w:hAnsi="Times New Roman" w:cs="Times New Roman"/>
          <w:b/>
          <w:bCs/>
          <w:color w:val="000000" w:themeColor="text1"/>
          <w:sz w:val="21"/>
          <w:szCs w:val="21"/>
        </w:rPr>
        <w:t>s</w:t>
      </w:r>
      <w:r w:rsidRPr="00FA25CA">
        <w:rPr>
          <w:rFonts w:ascii="Times New Roman" w:hAnsi="Times New Roman" w:cs="Times New Roman"/>
          <w:b/>
          <w:bCs/>
          <w:color w:val="000000" w:themeColor="text1"/>
          <w:sz w:val="21"/>
          <w:szCs w:val="21"/>
        </w:rPr>
        <w:t xml:space="preserve"> 1</w:t>
      </w:r>
      <w:r>
        <w:rPr>
          <w:rFonts w:ascii="Times New Roman" w:hAnsi="Times New Roman" w:cs="Times New Roman"/>
          <w:b/>
          <w:bCs/>
          <w:color w:val="000000" w:themeColor="text1"/>
          <w:sz w:val="21"/>
          <w:szCs w:val="21"/>
        </w:rPr>
        <w:t>,2</w:t>
      </w:r>
      <w:r>
        <w:rPr>
          <w:rFonts w:ascii="Times New Roman" w:hAnsi="Times New Roman" w:cs="Times New Roman"/>
          <w:color w:val="000000" w:themeColor="text1"/>
          <w:sz w:val="21"/>
          <w:szCs w:val="21"/>
        </w:rPr>
        <w:t xml:space="preserve"> s</w:t>
      </w:r>
      <w:r w:rsidRPr="00315965">
        <w:rPr>
          <w:rFonts w:ascii="Times New Roman" w:hAnsi="Times New Roman" w:cs="Times New Roman"/>
          <w:color w:val="000000" w:themeColor="text1"/>
          <w:sz w:val="21"/>
          <w:szCs w:val="21"/>
        </w:rPr>
        <w:t xml:space="preserve">et the following guidelines </w:t>
      </w:r>
      <w:r w:rsidR="00C10413" w:rsidRPr="00315965">
        <w:rPr>
          <w:rFonts w:ascii="Times New Roman" w:hAnsi="Times New Roman" w:cs="Times New Roman"/>
          <w:color w:val="000000" w:themeColor="text1"/>
          <w:sz w:val="21"/>
          <w:szCs w:val="21"/>
        </w:rPr>
        <w:t>in regard to</w:t>
      </w:r>
      <w:r w:rsidRPr="00315965">
        <w:rPr>
          <w:rFonts w:ascii="Times New Roman" w:hAnsi="Times New Roman" w:cs="Times New Roman"/>
          <w:color w:val="000000" w:themeColor="text1"/>
          <w:sz w:val="21"/>
          <w:szCs w:val="21"/>
        </w:rPr>
        <w:t xml:space="preserve"> the vehicles’ behavior</w:t>
      </w:r>
      <w:r>
        <w:rPr>
          <w:rFonts w:ascii="Times New Roman" w:hAnsi="Times New Roman" w:cs="Times New Roman"/>
          <w:color w:val="000000" w:themeColor="text1"/>
          <w:sz w:val="21"/>
          <w:szCs w:val="21"/>
        </w:rPr>
        <w:t xml:space="preserve"> when applying </w:t>
      </w:r>
      <w:r>
        <w:rPr>
          <w:rFonts w:ascii="Times New Roman" w:hAnsi="Times New Roman" w:cs="Times New Roman"/>
          <w:b/>
          <w:bCs/>
          <w:color w:val="000000" w:themeColor="text1"/>
          <w:sz w:val="21"/>
          <w:szCs w:val="21"/>
        </w:rPr>
        <w:t>Proposal 5, Option B</w:t>
      </w:r>
      <w:r>
        <w:rPr>
          <w:rFonts w:ascii="Times New Roman" w:hAnsi="Times New Roman" w:cs="Times New Roman"/>
          <w:color w:val="000000" w:themeColor="text1"/>
          <w:sz w:val="21"/>
          <w:szCs w:val="21"/>
        </w:rPr>
        <w:t xml:space="preserve"> of the offline discussion:</w:t>
      </w:r>
    </w:p>
    <w:p w14:paraId="7FB82FFB" w14:textId="77777777" w:rsidR="000D717B" w:rsidRDefault="000D717B" w:rsidP="000D717B">
      <w:pPr>
        <w:pStyle w:val="HTMLPreformatted"/>
        <w:jc w:val="both"/>
        <w:rPr>
          <w:rFonts w:ascii="Times New Roman" w:hAnsi="Times New Roman" w:cs="Times New Roman"/>
          <w:color w:val="000000" w:themeColor="text1"/>
          <w:sz w:val="21"/>
          <w:szCs w:val="21"/>
        </w:rPr>
      </w:pPr>
    </w:p>
    <w:p w14:paraId="58159B68" w14:textId="77777777" w:rsidR="000D717B" w:rsidRDefault="000D717B" w:rsidP="000D717B">
      <w:pPr>
        <w:pStyle w:val="ListParagraph"/>
        <w:numPr>
          <w:ilvl w:val="0"/>
          <w:numId w:val="5"/>
        </w:numPr>
        <w:ind w:firstLineChars="0"/>
        <w:rPr>
          <w:bCs/>
        </w:rPr>
      </w:pPr>
      <w:r>
        <w:rPr>
          <w:bCs/>
        </w:rPr>
        <w:t xml:space="preserve">A Vehicle’s velocity remains the same throughout the entire simulation (to prevent the need of acceleration\deceleration models). </w:t>
      </w:r>
    </w:p>
    <w:p w14:paraId="4FF7BBEC" w14:textId="77777777" w:rsidR="000D717B" w:rsidRPr="00A167E7" w:rsidRDefault="000D717B" w:rsidP="000D717B">
      <w:pPr>
        <w:pStyle w:val="ListParagraph"/>
        <w:numPr>
          <w:ilvl w:val="0"/>
          <w:numId w:val="5"/>
        </w:numPr>
        <w:ind w:firstLineChars="0"/>
        <w:rPr>
          <w:bCs/>
        </w:rPr>
      </w:pPr>
      <w:r>
        <w:rPr>
          <w:bCs/>
        </w:rPr>
        <w:t>The gap between two adjacent stopping cars (</w:t>
      </w:r>
      <m:oMath>
        <m:r>
          <w:rPr>
            <w:rFonts w:ascii="Cambria Math" w:hAnsi="Cambria Math"/>
          </w:rPr>
          <m:t>v=0km/h</m:t>
        </m:r>
      </m:oMath>
      <w:r>
        <w:rPr>
          <w:bCs/>
        </w:rPr>
        <w:t>) is 1[m].</w:t>
      </w:r>
    </w:p>
    <w:p w14:paraId="6DF13016" w14:textId="4EC02DC3" w:rsidR="000D717B" w:rsidRPr="00B6023D" w:rsidRDefault="000D717B" w:rsidP="00E05546">
      <w:pPr>
        <w:pStyle w:val="HTMLPreformatted"/>
        <w:numPr>
          <w:ilvl w:val="0"/>
          <w:numId w:val="5"/>
        </w:numPr>
        <w:jc w:val="both"/>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To accommodate wrap around issues add margins of length </w:t>
      </w:r>
      <m:oMath>
        <m:r>
          <w:rPr>
            <w:rFonts w:ascii="Cambria Math" w:hAnsi="Cambria Math" w:cs="Times New Roman"/>
            <w:color w:val="000000" w:themeColor="text1"/>
            <w:sz w:val="21"/>
            <w:szCs w:val="21"/>
          </w:rPr>
          <m:t>M=160</m:t>
        </m:r>
      </m:oMath>
      <w:r>
        <w:rPr>
          <w:rFonts w:ascii="Times New Roman" w:hAnsi="Times New Roman" w:cs="Times New Roman"/>
          <w:color w:val="000000" w:themeColor="text1"/>
          <w:sz w:val="21"/>
          <w:szCs w:val="21"/>
        </w:rPr>
        <w:t xml:space="preserve">[m] each at both sides of the horizontal road of the minimized grid (as displayed in Fig.3). </w:t>
      </w:r>
    </w:p>
    <w:p w14:paraId="58CEB6A6" w14:textId="77777777" w:rsidR="000D717B" w:rsidRPr="00FE5682" w:rsidRDefault="000D717B" w:rsidP="000D717B">
      <w:pPr>
        <w:pStyle w:val="HTMLPreformatted"/>
        <w:jc w:val="both"/>
        <w:rPr>
          <w:rFonts w:ascii="Times New Roman" w:hAnsi="Times New Roman" w:cs="Times New Roman"/>
          <w:color w:val="000000" w:themeColor="text1"/>
          <w:sz w:val="21"/>
          <w:szCs w:val="21"/>
        </w:rPr>
      </w:pPr>
    </w:p>
    <w:p w14:paraId="0D41E57C" w14:textId="77777777" w:rsidR="000D717B" w:rsidRPr="00771502" w:rsidRDefault="000D717B" w:rsidP="000D717B">
      <w:pPr>
        <w:pStyle w:val="HTMLPreformatted"/>
        <w:jc w:val="both"/>
        <w:rPr>
          <w:rFonts w:ascii="Times New Roman" w:hAnsi="Times New Roman" w:cs="Times New Roman"/>
          <w:color w:val="FF0000"/>
          <w:sz w:val="21"/>
          <w:szCs w:val="21"/>
        </w:rPr>
      </w:pPr>
    </w:p>
    <w:p w14:paraId="340D7E18" w14:textId="77777777" w:rsidR="000D717B" w:rsidRDefault="000D717B" w:rsidP="000D717B">
      <w:pPr>
        <w:pStyle w:val="Heading1"/>
        <w:spacing w:before="480"/>
        <w:jc w:val="both"/>
      </w:pPr>
      <w:r w:rsidRPr="00CD4BE2">
        <w:t>References</w:t>
      </w:r>
    </w:p>
    <w:p w14:paraId="04AB3377" w14:textId="77777777" w:rsidR="000D717B" w:rsidRPr="005552AC" w:rsidRDefault="000D717B" w:rsidP="000D717B">
      <w:pPr>
        <w:pStyle w:val="ListParagraph"/>
        <w:overflowPunct w:val="0"/>
        <w:autoSpaceDE w:val="0"/>
        <w:autoSpaceDN w:val="0"/>
        <w:adjustRightInd w:val="0"/>
        <w:spacing w:after="0"/>
        <w:ind w:firstLineChars="0" w:firstLine="0"/>
        <w:textAlignment w:val="baseline"/>
        <w:rPr>
          <w:rFonts w:eastAsia="Batang" w:cs="Arial"/>
          <w:sz w:val="21"/>
          <w:szCs w:val="21"/>
        </w:rPr>
      </w:pPr>
      <w:r w:rsidRPr="005552AC">
        <w:rPr>
          <w:rFonts w:eastAsia="Batang" w:cs="Arial"/>
          <w:sz w:val="21"/>
          <w:szCs w:val="21"/>
        </w:rPr>
        <w:t>[1] R1-1805581, “Summary of Offline Discussion on eV2X Evaluation Methodology”.</w:t>
      </w:r>
    </w:p>
    <w:p w14:paraId="36E2206B" w14:textId="77777777" w:rsidR="000D717B" w:rsidRDefault="000D717B" w:rsidP="000D717B">
      <w:pPr>
        <w:pStyle w:val="ListParagraph"/>
        <w:overflowPunct w:val="0"/>
        <w:autoSpaceDE w:val="0"/>
        <w:autoSpaceDN w:val="0"/>
        <w:adjustRightInd w:val="0"/>
        <w:spacing w:after="0"/>
        <w:ind w:firstLineChars="0" w:firstLine="0"/>
        <w:textAlignment w:val="baseline"/>
        <w:rPr>
          <w:sz w:val="21"/>
          <w:szCs w:val="21"/>
          <w:lang w:eastAsia="ko-KR"/>
        </w:rPr>
      </w:pPr>
      <w:r w:rsidRPr="005552AC">
        <w:rPr>
          <w:rFonts w:eastAsia="Batang" w:cs="Arial"/>
          <w:sz w:val="21"/>
          <w:szCs w:val="21"/>
        </w:rPr>
        <w:t xml:space="preserve">[2] </w:t>
      </w:r>
      <w:r w:rsidRPr="005552AC">
        <w:rPr>
          <w:sz w:val="21"/>
          <w:szCs w:val="21"/>
          <w:lang w:eastAsia="ko-KR"/>
        </w:rPr>
        <w:t>RAN1 Chairman’s Notes, 3GPP TSG RAN WG1 Meeting #92bis.</w:t>
      </w:r>
    </w:p>
    <w:p w14:paraId="1C026797" w14:textId="77777777" w:rsidR="000D717B" w:rsidRDefault="000D717B" w:rsidP="000D717B">
      <w:pPr>
        <w:pStyle w:val="ListParagraph"/>
        <w:overflowPunct w:val="0"/>
        <w:autoSpaceDE w:val="0"/>
        <w:autoSpaceDN w:val="0"/>
        <w:adjustRightInd w:val="0"/>
        <w:spacing w:after="0"/>
        <w:ind w:firstLineChars="0" w:firstLine="0"/>
        <w:textAlignment w:val="baseline"/>
        <w:rPr>
          <w:rFonts w:eastAsia="Batang" w:cs="Arial"/>
          <w:color w:val="000000" w:themeColor="text1"/>
        </w:rPr>
      </w:pPr>
      <w:r>
        <w:rPr>
          <w:sz w:val="21"/>
          <w:szCs w:val="21"/>
          <w:lang w:eastAsia="ko-KR"/>
        </w:rPr>
        <w:t xml:space="preserve">[3] </w:t>
      </w:r>
      <w:r w:rsidRPr="00871E08">
        <w:rPr>
          <w:color w:val="000000" w:themeColor="text1"/>
          <w:lang w:eastAsia="ko-KR"/>
        </w:rPr>
        <w:t>TR 36.885</w:t>
      </w:r>
      <w:r w:rsidRPr="00871E08">
        <w:rPr>
          <w:rFonts w:cs="Arial"/>
          <w:color w:val="000000" w:themeColor="text1"/>
        </w:rPr>
        <w:t>, “</w:t>
      </w:r>
      <w:r w:rsidRPr="00CA7E60">
        <w:rPr>
          <w:rFonts w:eastAsia="Batang" w:cs="Arial"/>
          <w:color w:val="000000" w:themeColor="text1"/>
          <w:sz w:val="21"/>
          <w:szCs w:val="21"/>
        </w:rPr>
        <w:t>Study on LTE-based V2X Services</w:t>
      </w:r>
      <w:r w:rsidRPr="00871E08">
        <w:rPr>
          <w:rFonts w:eastAsia="Batang" w:cs="Arial"/>
          <w:color w:val="000000" w:themeColor="text1"/>
        </w:rPr>
        <w:t>”</w:t>
      </w:r>
      <w:r>
        <w:rPr>
          <w:rFonts w:eastAsia="Batang" w:cs="Arial"/>
          <w:color w:val="000000" w:themeColor="text1"/>
        </w:rPr>
        <w:t>.</w:t>
      </w:r>
    </w:p>
    <w:p w14:paraId="234CC09B" w14:textId="77777777" w:rsidR="000D717B" w:rsidRDefault="000D717B" w:rsidP="000D717B">
      <w:pPr>
        <w:pStyle w:val="3GPPHeader"/>
        <w:spacing w:after="0"/>
        <w:ind w:left="1487" w:hangingChars="708" w:hanging="1487"/>
        <w:rPr>
          <w:b w:val="0"/>
          <w:bCs/>
          <w:sz w:val="21"/>
          <w:szCs w:val="21"/>
          <w:lang w:val="en-US"/>
        </w:rPr>
      </w:pPr>
      <w:r w:rsidRPr="00B87887">
        <w:rPr>
          <w:rFonts w:eastAsia="Batang" w:cs="Arial"/>
          <w:b w:val="0"/>
          <w:bCs/>
          <w:color w:val="000000" w:themeColor="text1"/>
          <w:sz w:val="21"/>
          <w:szCs w:val="21"/>
        </w:rPr>
        <w:t xml:space="preserve">[4] </w:t>
      </w:r>
      <w:r w:rsidRPr="00B87887">
        <w:rPr>
          <w:b w:val="0"/>
          <w:bCs/>
          <w:sz w:val="21"/>
          <w:szCs w:val="21"/>
        </w:rPr>
        <w:t>R1-1802792, “</w:t>
      </w:r>
      <w:r w:rsidRPr="00B87887">
        <w:rPr>
          <w:b w:val="0"/>
          <w:bCs/>
          <w:sz w:val="21"/>
          <w:szCs w:val="21"/>
          <w:lang w:val="en-US"/>
        </w:rPr>
        <w:t>V2X Reception Cadence Review - New S</w:t>
      </w:r>
      <w:r>
        <w:rPr>
          <w:b w:val="0"/>
          <w:bCs/>
          <w:sz w:val="21"/>
          <w:szCs w:val="21"/>
          <w:lang w:val="en-US"/>
        </w:rPr>
        <w:t>ystem Comparison Results of PC5</w:t>
      </w:r>
    </w:p>
    <w:p w14:paraId="5285CF5A" w14:textId="77777777" w:rsidR="000D717B" w:rsidRPr="00B87887" w:rsidRDefault="000D717B" w:rsidP="000D717B">
      <w:pPr>
        <w:pStyle w:val="3GPPHeader"/>
        <w:spacing w:after="0"/>
        <w:ind w:left="1487" w:hangingChars="708" w:hanging="1487"/>
        <w:rPr>
          <w:b w:val="0"/>
          <w:bCs/>
          <w:sz w:val="21"/>
          <w:szCs w:val="21"/>
        </w:rPr>
      </w:pPr>
      <w:r>
        <w:rPr>
          <w:b w:val="0"/>
          <w:bCs/>
          <w:sz w:val="21"/>
          <w:szCs w:val="21"/>
          <w:lang w:val="en-US"/>
        </w:rPr>
        <w:t xml:space="preserve">   And other Technologies”. </w:t>
      </w:r>
    </w:p>
    <w:p w14:paraId="72708FC0" w14:textId="77777777" w:rsidR="000D717B" w:rsidRPr="00E94C5D" w:rsidRDefault="000D717B" w:rsidP="000D717B">
      <w:pPr>
        <w:pStyle w:val="ListParagraph"/>
        <w:overflowPunct w:val="0"/>
        <w:autoSpaceDE w:val="0"/>
        <w:autoSpaceDN w:val="0"/>
        <w:adjustRightInd w:val="0"/>
        <w:spacing w:after="0"/>
        <w:ind w:firstLineChars="0" w:firstLine="0"/>
        <w:textAlignment w:val="baseline"/>
        <w:rPr>
          <w:rFonts w:eastAsia="Batang" w:cs="Arial"/>
          <w:color w:val="000000" w:themeColor="text1"/>
        </w:rPr>
      </w:pPr>
    </w:p>
    <w:p w14:paraId="6347B3B5" w14:textId="77777777" w:rsidR="00582FB8" w:rsidRDefault="00582FB8"/>
    <w:sectPr w:rsidR="00582FB8">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A5B3A" w14:textId="77777777" w:rsidR="00B02939" w:rsidRDefault="00B02939">
      <w:r>
        <w:separator/>
      </w:r>
    </w:p>
  </w:endnote>
  <w:endnote w:type="continuationSeparator" w:id="0">
    <w:p w14:paraId="766CDD45" w14:textId="77777777" w:rsidR="00B02939" w:rsidRDefault="00B0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1DB95" w14:textId="30D67934" w:rsidR="00B5755F" w:rsidRDefault="000D717B">
    <w:pPr>
      <w:pStyle w:val="Footer"/>
      <w:ind w:firstLine="400"/>
      <w:jc w:val="center"/>
    </w:pPr>
    <w:r>
      <w:fldChar w:fldCharType="begin"/>
    </w:r>
    <w:r>
      <w:instrText xml:space="preserve"> PAGE   \* MERGEFORMAT </w:instrText>
    </w:r>
    <w:r>
      <w:fldChar w:fldCharType="separate"/>
    </w:r>
    <w:r w:rsidR="00660861">
      <w:rPr>
        <w:noProof/>
      </w:rPr>
      <w:t>1</w:t>
    </w:r>
    <w:r>
      <w:rPr>
        <w:noProof/>
      </w:rPr>
      <w:fldChar w:fldCharType="end"/>
    </w:r>
  </w:p>
  <w:p w14:paraId="29C18B5E" w14:textId="77777777" w:rsidR="00B5755F" w:rsidRDefault="00B029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40EFD" w14:textId="77777777" w:rsidR="00B02939" w:rsidRDefault="00B02939">
      <w:r>
        <w:separator/>
      </w:r>
    </w:p>
  </w:footnote>
  <w:footnote w:type="continuationSeparator" w:id="0">
    <w:p w14:paraId="72E6EBD8" w14:textId="77777777" w:rsidR="00B02939" w:rsidRDefault="00B02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31B5D"/>
    <w:multiLevelType w:val="hybridMultilevel"/>
    <w:tmpl w:val="5800590C"/>
    <w:lvl w:ilvl="0" w:tplc="59429584">
      <w:start w:val="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146274"/>
    <w:multiLevelType w:val="multilevel"/>
    <w:tmpl w:val="664E2F1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846"/>
        </w:tabs>
        <w:ind w:left="84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205426"/>
    <w:multiLevelType w:val="hybridMultilevel"/>
    <w:tmpl w:val="084810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FFE1096"/>
    <w:multiLevelType w:val="hybridMultilevel"/>
    <w:tmpl w:val="F864C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17B"/>
    <w:rsid w:val="0000356F"/>
    <w:rsid w:val="00005C95"/>
    <w:rsid w:val="00007398"/>
    <w:rsid w:val="00014B90"/>
    <w:rsid w:val="00020973"/>
    <w:rsid w:val="0002496F"/>
    <w:rsid w:val="00033848"/>
    <w:rsid w:val="00036423"/>
    <w:rsid w:val="0004046E"/>
    <w:rsid w:val="00042F42"/>
    <w:rsid w:val="00047801"/>
    <w:rsid w:val="00052851"/>
    <w:rsid w:val="000607C4"/>
    <w:rsid w:val="00063155"/>
    <w:rsid w:val="00064DA5"/>
    <w:rsid w:val="00065B54"/>
    <w:rsid w:val="000703C5"/>
    <w:rsid w:val="00071BF6"/>
    <w:rsid w:val="00071C76"/>
    <w:rsid w:val="00073F52"/>
    <w:rsid w:val="0007510C"/>
    <w:rsid w:val="000803F2"/>
    <w:rsid w:val="000829E5"/>
    <w:rsid w:val="00083F55"/>
    <w:rsid w:val="0009662D"/>
    <w:rsid w:val="000A2C33"/>
    <w:rsid w:val="000A3208"/>
    <w:rsid w:val="000A4E3B"/>
    <w:rsid w:val="000A5F16"/>
    <w:rsid w:val="000A7826"/>
    <w:rsid w:val="000B37D2"/>
    <w:rsid w:val="000C0F6E"/>
    <w:rsid w:val="000C1DCD"/>
    <w:rsid w:val="000C3A74"/>
    <w:rsid w:val="000C4D3F"/>
    <w:rsid w:val="000C6BFF"/>
    <w:rsid w:val="000C6CEB"/>
    <w:rsid w:val="000D2F9D"/>
    <w:rsid w:val="000D43DA"/>
    <w:rsid w:val="000D652A"/>
    <w:rsid w:val="000D717B"/>
    <w:rsid w:val="000E04CA"/>
    <w:rsid w:val="000E10B7"/>
    <w:rsid w:val="000E1A74"/>
    <w:rsid w:val="000E6B03"/>
    <w:rsid w:val="00102ADF"/>
    <w:rsid w:val="001058EE"/>
    <w:rsid w:val="00106329"/>
    <w:rsid w:val="00106F20"/>
    <w:rsid w:val="00112FA2"/>
    <w:rsid w:val="001166F5"/>
    <w:rsid w:val="0011763E"/>
    <w:rsid w:val="00121D5B"/>
    <w:rsid w:val="0012554B"/>
    <w:rsid w:val="00127BD4"/>
    <w:rsid w:val="001325AF"/>
    <w:rsid w:val="0013554B"/>
    <w:rsid w:val="00142CCC"/>
    <w:rsid w:val="00142D5C"/>
    <w:rsid w:val="00145537"/>
    <w:rsid w:val="00147A4C"/>
    <w:rsid w:val="00151D2A"/>
    <w:rsid w:val="00152A80"/>
    <w:rsid w:val="00152E10"/>
    <w:rsid w:val="0015645E"/>
    <w:rsid w:val="0015749E"/>
    <w:rsid w:val="00160311"/>
    <w:rsid w:val="001618A1"/>
    <w:rsid w:val="00166599"/>
    <w:rsid w:val="001669B9"/>
    <w:rsid w:val="00170F8A"/>
    <w:rsid w:val="001718BF"/>
    <w:rsid w:val="0018090B"/>
    <w:rsid w:val="00181D93"/>
    <w:rsid w:val="00184902"/>
    <w:rsid w:val="00190173"/>
    <w:rsid w:val="0019372C"/>
    <w:rsid w:val="00195244"/>
    <w:rsid w:val="001A144A"/>
    <w:rsid w:val="001A5432"/>
    <w:rsid w:val="001A6DD8"/>
    <w:rsid w:val="001A704D"/>
    <w:rsid w:val="001B22B3"/>
    <w:rsid w:val="001C118D"/>
    <w:rsid w:val="001C3288"/>
    <w:rsid w:val="001C6582"/>
    <w:rsid w:val="001D1514"/>
    <w:rsid w:val="001D2A0D"/>
    <w:rsid w:val="001D4AAF"/>
    <w:rsid w:val="001E21E0"/>
    <w:rsid w:val="001E5C96"/>
    <w:rsid w:val="001F0AC6"/>
    <w:rsid w:val="001F4A87"/>
    <w:rsid w:val="001F5722"/>
    <w:rsid w:val="001F7B9B"/>
    <w:rsid w:val="001F7E31"/>
    <w:rsid w:val="00210F6C"/>
    <w:rsid w:val="00211B67"/>
    <w:rsid w:val="00211D2F"/>
    <w:rsid w:val="00216F45"/>
    <w:rsid w:val="002249ED"/>
    <w:rsid w:val="002258BC"/>
    <w:rsid w:val="00227CA7"/>
    <w:rsid w:val="00232B4B"/>
    <w:rsid w:val="002340CD"/>
    <w:rsid w:val="00235844"/>
    <w:rsid w:val="00237E14"/>
    <w:rsid w:val="00240427"/>
    <w:rsid w:val="002411B3"/>
    <w:rsid w:val="00242286"/>
    <w:rsid w:val="00242603"/>
    <w:rsid w:val="00244754"/>
    <w:rsid w:val="002536E7"/>
    <w:rsid w:val="00254875"/>
    <w:rsid w:val="002562AD"/>
    <w:rsid w:val="00256B68"/>
    <w:rsid w:val="002621EF"/>
    <w:rsid w:val="00262EFE"/>
    <w:rsid w:val="002631CD"/>
    <w:rsid w:val="002661CC"/>
    <w:rsid w:val="00273715"/>
    <w:rsid w:val="002761BF"/>
    <w:rsid w:val="0027648A"/>
    <w:rsid w:val="00284001"/>
    <w:rsid w:val="0028418D"/>
    <w:rsid w:val="00296645"/>
    <w:rsid w:val="002977D8"/>
    <w:rsid w:val="002978A7"/>
    <w:rsid w:val="002A4A4F"/>
    <w:rsid w:val="002A5666"/>
    <w:rsid w:val="002A5E0D"/>
    <w:rsid w:val="002A7853"/>
    <w:rsid w:val="002B1AF3"/>
    <w:rsid w:val="002B42C3"/>
    <w:rsid w:val="002B6BFD"/>
    <w:rsid w:val="002B77E1"/>
    <w:rsid w:val="002C05EF"/>
    <w:rsid w:val="002C0EF2"/>
    <w:rsid w:val="002C49E3"/>
    <w:rsid w:val="002C7AC6"/>
    <w:rsid w:val="002D3254"/>
    <w:rsid w:val="002D765E"/>
    <w:rsid w:val="002E113F"/>
    <w:rsid w:val="002E2190"/>
    <w:rsid w:val="002E2D25"/>
    <w:rsid w:val="002E5E12"/>
    <w:rsid w:val="002E7072"/>
    <w:rsid w:val="002F097C"/>
    <w:rsid w:val="002F0AD7"/>
    <w:rsid w:val="002F2E2C"/>
    <w:rsid w:val="002F311E"/>
    <w:rsid w:val="002F52CB"/>
    <w:rsid w:val="002F5BE7"/>
    <w:rsid w:val="002F78F7"/>
    <w:rsid w:val="003076CA"/>
    <w:rsid w:val="00307BA7"/>
    <w:rsid w:val="00310C21"/>
    <w:rsid w:val="0031179A"/>
    <w:rsid w:val="00313436"/>
    <w:rsid w:val="00316C5A"/>
    <w:rsid w:val="00321212"/>
    <w:rsid w:val="00325F2C"/>
    <w:rsid w:val="003415BB"/>
    <w:rsid w:val="00343507"/>
    <w:rsid w:val="00343593"/>
    <w:rsid w:val="00352122"/>
    <w:rsid w:val="0035252D"/>
    <w:rsid w:val="00357B75"/>
    <w:rsid w:val="00361A02"/>
    <w:rsid w:val="00362807"/>
    <w:rsid w:val="0036794C"/>
    <w:rsid w:val="00367BEB"/>
    <w:rsid w:val="003725E4"/>
    <w:rsid w:val="003748E4"/>
    <w:rsid w:val="00375211"/>
    <w:rsid w:val="00375FC9"/>
    <w:rsid w:val="00376FCA"/>
    <w:rsid w:val="00377D9C"/>
    <w:rsid w:val="00381BA3"/>
    <w:rsid w:val="00382B15"/>
    <w:rsid w:val="0038499D"/>
    <w:rsid w:val="003858EC"/>
    <w:rsid w:val="00391588"/>
    <w:rsid w:val="0039498D"/>
    <w:rsid w:val="003A1C0A"/>
    <w:rsid w:val="003A1EDD"/>
    <w:rsid w:val="003B0B90"/>
    <w:rsid w:val="003B1034"/>
    <w:rsid w:val="003B1B52"/>
    <w:rsid w:val="003B4A99"/>
    <w:rsid w:val="003B77F4"/>
    <w:rsid w:val="003C1768"/>
    <w:rsid w:val="003C3861"/>
    <w:rsid w:val="003C492B"/>
    <w:rsid w:val="003C53E6"/>
    <w:rsid w:val="003C5B0B"/>
    <w:rsid w:val="003D22E0"/>
    <w:rsid w:val="003D56F3"/>
    <w:rsid w:val="003E0C8B"/>
    <w:rsid w:val="003E383A"/>
    <w:rsid w:val="003E44FD"/>
    <w:rsid w:val="003E4FB9"/>
    <w:rsid w:val="003F68E4"/>
    <w:rsid w:val="003F79A9"/>
    <w:rsid w:val="00400643"/>
    <w:rsid w:val="004010E4"/>
    <w:rsid w:val="0040552D"/>
    <w:rsid w:val="00407D82"/>
    <w:rsid w:val="004118E1"/>
    <w:rsid w:val="00413AB9"/>
    <w:rsid w:val="00415B0E"/>
    <w:rsid w:val="00423A28"/>
    <w:rsid w:val="00423EE9"/>
    <w:rsid w:val="00424C49"/>
    <w:rsid w:val="00424FC1"/>
    <w:rsid w:val="00431A2D"/>
    <w:rsid w:val="00431C35"/>
    <w:rsid w:val="00432C15"/>
    <w:rsid w:val="004332E6"/>
    <w:rsid w:val="00433F12"/>
    <w:rsid w:val="004355BE"/>
    <w:rsid w:val="0044010B"/>
    <w:rsid w:val="00440188"/>
    <w:rsid w:val="00442757"/>
    <w:rsid w:val="0044399B"/>
    <w:rsid w:val="0045144C"/>
    <w:rsid w:val="004518B9"/>
    <w:rsid w:val="00453A71"/>
    <w:rsid w:val="004575D3"/>
    <w:rsid w:val="004675CE"/>
    <w:rsid w:val="00470479"/>
    <w:rsid w:val="004741A4"/>
    <w:rsid w:val="00477897"/>
    <w:rsid w:val="00477CE9"/>
    <w:rsid w:val="0048429C"/>
    <w:rsid w:val="00493D5B"/>
    <w:rsid w:val="004945EA"/>
    <w:rsid w:val="004A1175"/>
    <w:rsid w:val="004A1713"/>
    <w:rsid w:val="004A7297"/>
    <w:rsid w:val="004B0ACB"/>
    <w:rsid w:val="004B242E"/>
    <w:rsid w:val="004B65E7"/>
    <w:rsid w:val="004B782D"/>
    <w:rsid w:val="004C1A1A"/>
    <w:rsid w:val="004C1BC9"/>
    <w:rsid w:val="004C6C15"/>
    <w:rsid w:val="004D1EF6"/>
    <w:rsid w:val="004D2B99"/>
    <w:rsid w:val="004D389C"/>
    <w:rsid w:val="004D6D4F"/>
    <w:rsid w:val="004D6DA7"/>
    <w:rsid w:val="004F009E"/>
    <w:rsid w:val="004F039F"/>
    <w:rsid w:val="004F11BF"/>
    <w:rsid w:val="004F3A5B"/>
    <w:rsid w:val="004F5AA8"/>
    <w:rsid w:val="005018B5"/>
    <w:rsid w:val="00502B97"/>
    <w:rsid w:val="00505EB1"/>
    <w:rsid w:val="005139A6"/>
    <w:rsid w:val="00513F7E"/>
    <w:rsid w:val="00514116"/>
    <w:rsid w:val="00514584"/>
    <w:rsid w:val="005152DF"/>
    <w:rsid w:val="00517452"/>
    <w:rsid w:val="00522687"/>
    <w:rsid w:val="005234C9"/>
    <w:rsid w:val="00526FF7"/>
    <w:rsid w:val="00532873"/>
    <w:rsid w:val="0053628C"/>
    <w:rsid w:val="0053694F"/>
    <w:rsid w:val="00541DB8"/>
    <w:rsid w:val="00542AE8"/>
    <w:rsid w:val="005434CB"/>
    <w:rsid w:val="0054400D"/>
    <w:rsid w:val="00547AC5"/>
    <w:rsid w:val="00550152"/>
    <w:rsid w:val="00550273"/>
    <w:rsid w:val="00554524"/>
    <w:rsid w:val="005628D8"/>
    <w:rsid w:val="005644BA"/>
    <w:rsid w:val="00565686"/>
    <w:rsid w:val="00567F95"/>
    <w:rsid w:val="005762AB"/>
    <w:rsid w:val="00582AA8"/>
    <w:rsid w:val="00582FB8"/>
    <w:rsid w:val="0058339F"/>
    <w:rsid w:val="005864A5"/>
    <w:rsid w:val="0059722D"/>
    <w:rsid w:val="005A0983"/>
    <w:rsid w:val="005A0F6A"/>
    <w:rsid w:val="005A34D9"/>
    <w:rsid w:val="005A5926"/>
    <w:rsid w:val="005A5E00"/>
    <w:rsid w:val="005B1A7D"/>
    <w:rsid w:val="005B3AF7"/>
    <w:rsid w:val="005B7C9F"/>
    <w:rsid w:val="005C0A50"/>
    <w:rsid w:val="005C1FB6"/>
    <w:rsid w:val="005C4012"/>
    <w:rsid w:val="005C5513"/>
    <w:rsid w:val="005D2686"/>
    <w:rsid w:val="005D5648"/>
    <w:rsid w:val="005E0EC2"/>
    <w:rsid w:val="005E24C7"/>
    <w:rsid w:val="005E29D0"/>
    <w:rsid w:val="005E2A19"/>
    <w:rsid w:val="005E3257"/>
    <w:rsid w:val="005E3E54"/>
    <w:rsid w:val="005E526B"/>
    <w:rsid w:val="005E6D72"/>
    <w:rsid w:val="005F315A"/>
    <w:rsid w:val="005F7216"/>
    <w:rsid w:val="005F784A"/>
    <w:rsid w:val="00601137"/>
    <w:rsid w:val="00603218"/>
    <w:rsid w:val="00605893"/>
    <w:rsid w:val="00614231"/>
    <w:rsid w:val="0061469B"/>
    <w:rsid w:val="00614F41"/>
    <w:rsid w:val="0061684E"/>
    <w:rsid w:val="00631254"/>
    <w:rsid w:val="00634736"/>
    <w:rsid w:val="00635CE8"/>
    <w:rsid w:val="00636D9B"/>
    <w:rsid w:val="0063779B"/>
    <w:rsid w:val="0064236B"/>
    <w:rsid w:val="00646256"/>
    <w:rsid w:val="006470B9"/>
    <w:rsid w:val="00651390"/>
    <w:rsid w:val="006524B4"/>
    <w:rsid w:val="00653BF7"/>
    <w:rsid w:val="00656B95"/>
    <w:rsid w:val="00660861"/>
    <w:rsid w:val="00661628"/>
    <w:rsid w:val="00665083"/>
    <w:rsid w:val="006658A8"/>
    <w:rsid w:val="00665FBA"/>
    <w:rsid w:val="0067183E"/>
    <w:rsid w:val="00675BB6"/>
    <w:rsid w:val="00676C3E"/>
    <w:rsid w:val="00676C47"/>
    <w:rsid w:val="00680B9E"/>
    <w:rsid w:val="00684A8F"/>
    <w:rsid w:val="0068513A"/>
    <w:rsid w:val="00685F05"/>
    <w:rsid w:val="00686072"/>
    <w:rsid w:val="0068672A"/>
    <w:rsid w:val="0068726C"/>
    <w:rsid w:val="00687782"/>
    <w:rsid w:val="00690296"/>
    <w:rsid w:val="00690E8E"/>
    <w:rsid w:val="00694035"/>
    <w:rsid w:val="00695CF3"/>
    <w:rsid w:val="00697777"/>
    <w:rsid w:val="006A57F3"/>
    <w:rsid w:val="006B039E"/>
    <w:rsid w:val="006B5120"/>
    <w:rsid w:val="006B6A40"/>
    <w:rsid w:val="006C3C45"/>
    <w:rsid w:val="006C494D"/>
    <w:rsid w:val="006C4B82"/>
    <w:rsid w:val="006D0B56"/>
    <w:rsid w:val="006D5970"/>
    <w:rsid w:val="006D720F"/>
    <w:rsid w:val="006D79B7"/>
    <w:rsid w:val="006E0722"/>
    <w:rsid w:val="006E3523"/>
    <w:rsid w:val="006E5DED"/>
    <w:rsid w:val="006E6219"/>
    <w:rsid w:val="006E6345"/>
    <w:rsid w:val="006E6637"/>
    <w:rsid w:val="006E6C15"/>
    <w:rsid w:val="006E759A"/>
    <w:rsid w:val="006F389B"/>
    <w:rsid w:val="006F404F"/>
    <w:rsid w:val="006F4050"/>
    <w:rsid w:val="006F499A"/>
    <w:rsid w:val="006F53BF"/>
    <w:rsid w:val="006F7050"/>
    <w:rsid w:val="007017E4"/>
    <w:rsid w:val="00702169"/>
    <w:rsid w:val="00711FFB"/>
    <w:rsid w:val="00716E60"/>
    <w:rsid w:val="00717F1B"/>
    <w:rsid w:val="0072150C"/>
    <w:rsid w:val="0072310A"/>
    <w:rsid w:val="00727975"/>
    <w:rsid w:val="00731C71"/>
    <w:rsid w:val="00740CFD"/>
    <w:rsid w:val="00740DD4"/>
    <w:rsid w:val="007423D3"/>
    <w:rsid w:val="0075193E"/>
    <w:rsid w:val="00755929"/>
    <w:rsid w:val="00762A70"/>
    <w:rsid w:val="00764C4C"/>
    <w:rsid w:val="00766689"/>
    <w:rsid w:val="007709F2"/>
    <w:rsid w:val="00770E25"/>
    <w:rsid w:val="007743C3"/>
    <w:rsid w:val="0077492C"/>
    <w:rsid w:val="007779DD"/>
    <w:rsid w:val="00777D92"/>
    <w:rsid w:val="00782F6C"/>
    <w:rsid w:val="00783C95"/>
    <w:rsid w:val="00785F58"/>
    <w:rsid w:val="0078652A"/>
    <w:rsid w:val="0079092C"/>
    <w:rsid w:val="0079307B"/>
    <w:rsid w:val="00795EFC"/>
    <w:rsid w:val="0079693F"/>
    <w:rsid w:val="007A0CFB"/>
    <w:rsid w:val="007A167F"/>
    <w:rsid w:val="007A189F"/>
    <w:rsid w:val="007A2CA0"/>
    <w:rsid w:val="007A317A"/>
    <w:rsid w:val="007A4DAD"/>
    <w:rsid w:val="007A7D99"/>
    <w:rsid w:val="007B11B3"/>
    <w:rsid w:val="007B139B"/>
    <w:rsid w:val="007B63D8"/>
    <w:rsid w:val="007C1928"/>
    <w:rsid w:val="007C33FB"/>
    <w:rsid w:val="007C34E0"/>
    <w:rsid w:val="007C4B52"/>
    <w:rsid w:val="007D09A8"/>
    <w:rsid w:val="007D3B4D"/>
    <w:rsid w:val="007D5664"/>
    <w:rsid w:val="007D7917"/>
    <w:rsid w:val="007E1496"/>
    <w:rsid w:val="007E2CE0"/>
    <w:rsid w:val="007E38ED"/>
    <w:rsid w:val="007E61F3"/>
    <w:rsid w:val="007E6C59"/>
    <w:rsid w:val="007F0817"/>
    <w:rsid w:val="007F1451"/>
    <w:rsid w:val="007F1812"/>
    <w:rsid w:val="007F27B6"/>
    <w:rsid w:val="007F412A"/>
    <w:rsid w:val="007F444F"/>
    <w:rsid w:val="007F590E"/>
    <w:rsid w:val="007F5FC3"/>
    <w:rsid w:val="00806E3E"/>
    <w:rsid w:val="00811588"/>
    <w:rsid w:val="00811FC6"/>
    <w:rsid w:val="0081221A"/>
    <w:rsid w:val="0081231D"/>
    <w:rsid w:val="00814D99"/>
    <w:rsid w:val="00820505"/>
    <w:rsid w:val="0082379A"/>
    <w:rsid w:val="008259AE"/>
    <w:rsid w:val="008276B1"/>
    <w:rsid w:val="00831698"/>
    <w:rsid w:val="00831B0D"/>
    <w:rsid w:val="00837A46"/>
    <w:rsid w:val="00841C20"/>
    <w:rsid w:val="00852636"/>
    <w:rsid w:val="00856766"/>
    <w:rsid w:val="00856D85"/>
    <w:rsid w:val="00861CC3"/>
    <w:rsid w:val="008655F8"/>
    <w:rsid w:val="00872BE0"/>
    <w:rsid w:val="00882104"/>
    <w:rsid w:val="00882809"/>
    <w:rsid w:val="00887032"/>
    <w:rsid w:val="008939D6"/>
    <w:rsid w:val="00896BBF"/>
    <w:rsid w:val="00897296"/>
    <w:rsid w:val="008A23CA"/>
    <w:rsid w:val="008A4FB6"/>
    <w:rsid w:val="008A5507"/>
    <w:rsid w:val="008A7ADF"/>
    <w:rsid w:val="008B02D3"/>
    <w:rsid w:val="008B1512"/>
    <w:rsid w:val="008B1ECB"/>
    <w:rsid w:val="008B2A95"/>
    <w:rsid w:val="008B3BC8"/>
    <w:rsid w:val="008B5263"/>
    <w:rsid w:val="008B5631"/>
    <w:rsid w:val="008B6716"/>
    <w:rsid w:val="008C5778"/>
    <w:rsid w:val="008E4EE9"/>
    <w:rsid w:val="008E5848"/>
    <w:rsid w:val="008E667E"/>
    <w:rsid w:val="008E7922"/>
    <w:rsid w:val="008F0BF0"/>
    <w:rsid w:val="008F35D1"/>
    <w:rsid w:val="008F3693"/>
    <w:rsid w:val="008F4E80"/>
    <w:rsid w:val="008F514B"/>
    <w:rsid w:val="008F51ED"/>
    <w:rsid w:val="008F662D"/>
    <w:rsid w:val="00901953"/>
    <w:rsid w:val="00904AFA"/>
    <w:rsid w:val="0090513A"/>
    <w:rsid w:val="00912B85"/>
    <w:rsid w:val="0091404D"/>
    <w:rsid w:val="009166E0"/>
    <w:rsid w:val="00917F50"/>
    <w:rsid w:val="009208FF"/>
    <w:rsid w:val="00921335"/>
    <w:rsid w:val="0092521F"/>
    <w:rsid w:val="00925ECE"/>
    <w:rsid w:val="009319A4"/>
    <w:rsid w:val="00931EF1"/>
    <w:rsid w:val="00932911"/>
    <w:rsid w:val="00934B98"/>
    <w:rsid w:val="00936658"/>
    <w:rsid w:val="00940F86"/>
    <w:rsid w:val="0094106A"/>
    <w:rsid w:val="00942389"/>
    <w:rsid w:val="00942B67"/>
    <w:rsid w:val="00943A06"/>
    <w:rsid w:val="00945BAC"/>
    <w:rsid w:val="00950450"/>
    <w:rsid w:val="00953049"/>
    <w:rsid w:val="00956837"/>
    <w:rsid w:val="00956908"/>
    <w:rsid w:val="00956B2F"/>
    <w:rsid w:val="009604F2"/>
    <w:rsid w:val="00965FF7"/>
    <w:rsid w:val="00966221"/>
    <w:rsid w:val="0096699D"/>
    <w:rsid w:val="00975D39"/>
    <w:rsid w:val="009767A0"/>
    <w:rsid w:val="00980F98"/>
    <w:rsid w:val="009812E5"/>
    <w:rsid w:val="00981CD0"/>
    <w:rsid w:val="0098286B"/>
    <w:rsid w:val="00984269"/>
    <w:rsid w:val="00984869"/>
    <w:rsid w:val="00994F52"/>
    <w:rsid w:val="009A43F6"/>
    <w:rsid w:val="009A4CA1"/>
    <w:rsid w:val="009A74E4"/>
    <w:rsid w:val="009B3A36"/>
    <w:rsid w:val="009B4957"/>
    <w:rsid w:val="009B5151"/>
    <w:rsid w:val="009C7CBA"/>
    <w:rsid w:val="009D04A8"/>
    <w:rsid w:val="009D1DF5"/>
    <w:rsid w:val="009D52FC"/>
    <w:rsid w:val="009D6C45"/>
    <w:rsid w:val="009F0245"/>
    <w:rsid w:val="009F31C6"/>
    <w:rsid w:val="00A00887"/>
    <w:rsid w:val="00A010F7"/>
    <w:rsid w:val="00A01296"/>
    <w:rsid w:val="00A059AC"/>
    <w:rsid w:val="00A06BD5"/>
    <w:rsid w:val="00A07753"/>
    <w:rsid w:val="00A07D22"/>
    <w:rsid w:val="00A10C79"/>
    <w:rsid w:val="00A12D91"/>
    <w:rsid w:val="00A15F04"/>
    <w:rsid w:val="00A1673D"/>
    <w:rsid w:val="00A242FD"/>
    <w:rsid w:val="00A2784D"/>
    <w:rsid w:val="00A302CF"/>
    <w:rsid w:val="00A313D5"/>
    <w:rsid w:val="00A3427B"/>
    <w:rsid w:val="00A357E2"/>
    <w:rsid w:val="00A41569"/>
    <w:rsid w:val="00A419C3"/>
    <w:rsid w:val="00A44FA6"/>
    <w:rsid w:val="00A5146B"/>
    <w:rsid w:val="00A52A6A"/>
    <w:rsid w:val="00A600FF"/>
    <w:rsid w:val="00A63DEF"/>
    <w:rsid w:val="00A64F25"/>
    <w:rsid w:val="00A653E2"/>
    <w:rsid w:val="00A66A57"/>
    <w:rsid w:val="00A66D7F"/>
    <w:rsid w:val="00A673E3"/>
    <w:rsid w:val="00A72420"/>
    <w:rsid w:val="00A73CA1"/>
    <w:rsid w:val="00A774C5"/>
    <w:rsid w:val="00A80ED0"/>
    <w:rsid w:val="00A86D47"/>
    <w:rsid w:val="00A87C8F"/>
    <w:rsid w:val="00AA06EB"/>
    <w:rsid w:val="00AA173D"/>
    <w:rsid w:val="00AA1775"/>
    <w:rsid w:val="00AA2500"/>
    <w:rsid w:val="00AA3F71"/>
    <w:rsid w:val="00AA6915"/>
    <w:rsid w:val="00AA774E"/>
    <w:rsid w:val="00AB2477"/>
    <w:rsid w:val="00AB54DB"/>
    <w:rsid w:val="00AC1F18"/>
    <w:rsid w:val="00AC2217"/>
    <w:rsid w:val="00AC2F8F"/>
    <w:rsid w:val="00AC3042"/>
    <w:rsid w:val="00AE0C42"/>
    <w:rsid w:val="00AE2D6B"/>
    <w:rsid w:val="00AE3B9C"/>
    <w:rsid w:val="00AE3F0A"/>
    <w:rsid w:val="00AE4A09"/>
    <w:rsid w:val="00AE59D0"/>
    <w:rsid w:val="00AF07B4"/>
    <w:rsid w:val="00AF36CC"/>
    <w:rsid w:val="00AF47D0"/>
    <w:rsid w:val="00AF7026"/>
    <w:rsid w:val="00B01786"/>
    <w:rsid w:val="00B01A33"/>
    <w:rsid w:val="00B024B5"/>
    <w:rsid w:val="00B02939"/>
    <w:rsid w:val="00B03072"/>
    <w:rsid w:val="00B036F8"/>
    <w:rsid w:val="00B03886"/>
    <w:rsid w:val="00B06F4A"/>
    <w:rsid w:val="00B076C6"/>
    <w:rsid w:val="00B120CF"/>
    <w:rsid w:val="00B20D22"/>
    <w:rsid w:val="00B227E8"/>
    <w:rsid w:val="00B236B9"/>
    <w:rsid w:val="00B23C68"/>
    <w:rsid w:val="00B34110"/>
    <w:rsid w:val="00B342DB"/>
    <w:rsid w:val="00B34C3D"/>
    <w:rsid w:val="00B3690C"/>
    <w:rsid w:val="00B42EA5"/>
    <w:rsid w:val="00B45F80"/>
    <w:rsid w:val="00B46F25"/>
    <w:rsid w:val="00B5100E"/>
    <w:rsid w:val="00B5370B"/>
    <w:rsid w:val="00B5508B"/>
    <w:rsid w:val="00B57A03"/>
    <w:rsid w:val="00B630B7"/>
    <w:rsid w:val="00B65B06"/>
    <w:rsid w:val="00B66D78"/>
    <w:rsid w:val="00B72643"/>
    <w:rsid w:val="00B73060"/>
    <w:rsid w:val="00B7403A"/>
    <w:rsid w:val="00B74644"/>
    <w:rsid w:val="00B76806"/>
    <w:rsid w:val="00B76879"/>
    <w:rsid w:val="00B818CD"/>
    <w:rsid w:val="00B82DA8"/>
    <w:rsid w:val="00B82E75"/>
    <w:rsid w:val="00B8405D"/>
    <w:rsid w:val="00B848E8"/>
    <w:rsid w:val="00B85327"/>
    <w:rsid w:val="00B8719F"/>
    <w:rsid w:val="00B91762"/>
    <w:rsid w:val="00B91AF5"/>
    <w:rsid w:val="00B96353"/>
    <w:rsid w:val="00BA47B1"/>
    <w:rsid w:val="00BA5A2C"/>
    <w:rsid w:val="00BA7AA6"/>
    <w:rsid w:val="00BB1153"/>
    <w:rsid w:val="00BB198A"/>
    <w:rsid w:val="00BB1EAB"/>
    <w:rsid w:val="00BB26FA"/>
    <w:rsid w:val="00BB2ED3"/>
    <w:rsid w:val="00BB2F02"/>
    <w:rsid w:val="00BB71DA"/>
    <w:rsid w:val="00BB72DC"/>
    <w:rsid w:val="00BC499A"/>
    <w:rsid w:val="00BC785D"/>
    <w:rsid w:val="00BD0982"/>
    <w:rsid w:val="00BD139E"/>
    <w:rsid w:val="00BD21A2"/>
    <w:rsid w:val="00BD3729"/>
    <w:rsid w:val="00BD4984"/>
    <w:rsid w:val="00BD4E73"/>
    <w:rsid w:val="00BD7073"/>
    <w:rsid w:val="00BE2518"/>
    <w:rsid w:val="00BE40C0"/>
    <w:rsid w:val="00BE598A"/>
    <w:rsid w:val="00BF077E"/>
    <w:rsid w:val="00BF127F"/>
    <w:rsid w:val="00BF1C70"/>
    <w:rsid w:val="00BF1E12"/>
    <w:rsid w:val="00BF36A2"/>
    <w:rsid w:val="00C07E47"/>
    <w:rsid w:val="00C10413"/>
    <w:rsid w:val="00C10BE8"/>
    <w:rsid w:val="00C148A7"/>
    <w:rsid w:val="00C14DB4"/>
    <w:rsid w:val="00C22A15"/>
    <w:rsid w:val="00C22CD0"/>
    <w:rsid w:val="00C2547D"/>
    <w:rsid w:val="00C319B5"/>
    <w:rsid w:val="00C33648"/>
    <w:rsid w:val="00C35E6F"/>
    <w:rsid w:val="00C363CC"/>
    <w:rsid w:val="00C42744"/>
    <w:rsid w:val="00C46FA3"/>
    <w:rsid w:val="00C5295D"/>
    <w:rsid w:val="00C5617E"/>
    <w:rsid w:val="00C5732E"/>
    <w:rsid w:val="00C62716"/>
    <w:rsid w:val="00C77474"/>
    <w:rsid w:val="00C81EF3"/>
    <w:rsid w:val="00C82093"/>
    <w:rsid w:val="00C82C96"/>
    <w:rsid w:val="00C83F69"/>
    <w:rsid w:val="00C9086C"/>
    <w:rsid w:val="00C92491"/>
    <w:rsid w:val="00C93968"/>
    <w:rsid w:val="00C9524B"/>
    <w:rsid w:val="00C95FCD"/>
    <w:rsid w:val="00CA30E1"/>
    <w:rsid w:val="00CB1F15"/>
    <w:rsid w:val="00CB2692"/>
    <w:rsid w:val="00CB417F"/>
    <w:rsid w:val="00CC567D"/>
    <w:rsid w:val="00CD39BD"/>
    <w:rsid w:val="00CE09C0"/>
    <w:rsid w:val="00CE12AB"/>
    <w:rsid w:val="00CE19CA"/>
    <w:rsid w:val="00CE372D"/>
    <w:rsid w:val="00CE3CF9"/>
    <w:rsid w:val="00CE685B"/>
    <w:rsid w:val="00CF4284"/>
    <w:rsid w:val="00CF50B7"/>
    <w:rsid w:val="00D030BE"/>
    <w:rsid w:val="00D031CD"/>
    <w:rsid w:val="00D03944"/>
    <w:rsid w:val="00D117C7"/>
    <w:rsid w:val="00D131A2"/>
    <w:rsid w:val="00D1568A"/>
    <w:rsid w:val="00D16922"/>
    <w:rsid w:val="00D16B17"/>
    <w:rsid w:val="00D219A7"/>
    <w:rsid w:val="00D219E3"/>
    <w:rsid w:val="00D22D5F"/>
    <w:rsid w:val="00D23134"/>
    <w:rsid w:val="00D23706"/>
    <w:rsid w:val="00D23F72"/>
    <w:rsid w:val="00D27CA2"/>
    <w:rsid w:val="00D3324F"/>
    <w:rsid w:val="00D3791B"/>
    <w:rsid w:val="00D412ED"/>
    <w:rsid w:val="00D42680"/>
    <w:rsid w:val="00D43DB0"/>
    <w:rsid w:val="00D47387"/>
    <w:rsid w:val="00D476E6"/>
    <w:rsid w:val="00D52212"/>
    <w:rsid w:val="00D5512B"/>
    <w:rsid w:val="00D55670"/>
    <w:rsid w:val="00D5700D"/>
    <w:rsid w:val="00D57F37"/>
    <w:rsid w:val="00D63AA8"/>
    <w:rsid w:val="00D63D5D"/>
    <w:rsid w:val="00D74EA3"/>
    <w:rsid w:val="00D80E9C"/>
    <w:rsid w:val="00D82264"/>
    <w:rsid w:val="00D82CD5"/>
    <w:rsid w:val="00D85434"/>
    <w:rsid w:val="00D91C9A"/>
    <w:rsid w:val="00DA70C1"/>
    <w:rsid w:val="00DB0B9D"/>
    <w:rsid w:val="00DB2A39"/>
    <w:rsid w:val="00DB7D61"/>
    <w:rsid w:val="00DC2160"/>
    <w:rsid w:val="00DC3483"/>
    <w:rsid w:val="00DC3615"/>
    <w:rsid w:val="00DC3A07"/>
    <w:rsid w:val="00DC6D5E"/>
    <w:rsid w:val="00DD0728"/>
    <w:rsid w:val="00DD3D0E"/>
    <w:rsid w:val="00DD424E"/>
    <w:rsid w:val="00DD43AD"/>
    <w:rsid w:val="00DD5711"/>
    <w:rsid w:val="00DD5A70"/>
    <w:rsid w:val="00DD65DA"/>
    <w:rsid w:val="00DD73C4"/>
    <w:rsid w:val="00DD7A20"/>
    <w:rsid w:val="00DE1345"/>
    <w:rsid w:val="00DE34ED"/>
    <w:rsid w:val="00DE3C05"/>
    <w:rsid w:val="00DE3C8B"/>
    <w:rsid w:val="00DE3FEC"/>
    <w:rsid w:val="00DE7957"/>
    <w:rsid w:val="00DF20B5"/>
    <w:rsid w:val="00DF2DC9"/>
    <w:rsid w:val="00DF43EF"/>
    <w:rsid w:val="00DF4991"/>
    <w:rsid w:val="00DF4DCE"/>
    <w:rsid w:val="00DF79D1"/>
    <w:rsid w:val="00E00CB3"/>
    <w:rsid w:val="00E05546"/>
    <w:rsid w:val="00E061DB"/>
    <w:rsid w:val="00E10B16"/>
    <w:rsid w:val="00E11636"/>
    <w:rsid w:val="00E12B86"/>
    <w:rsid w:val="00E14005"/>
    <w:rsid w:val="00E169D7"/>
    <w:rsid w:val="00E276EE"/>
    <w:rsid w:val="00E27E45"/>
    <w:rsid w:val="00E31A31"/>
    <w:rsid w:val="00E35377"/>
    <w:rsid w:val="00E35ACE"/>
    <w:rsid w:val="00E45002"/>
    <w:rsid w:val="00E532F1"/>
    <w:rsid w:val="00E56026"/>
    <w:rsid w:val="00E56DDA"/>
    <w:rsid w:val="00E66C1A"/>
    <w:rsid w:val="00E66E7A"/>
    <w:rsid w:val="00E675D6"/>
    <w:rsid w:val="00E67A55"/>
    <w:rsid w:val="00E705AD"/>
    <w:rsid w:val="00E8326D"/>
    <w:rsid w:val="00E85F31"/>
    <w:rsid w:val="00E909FB"/>
    <w:rsid w:val="00E92D43"/>
    <w:rsid w:val="00E93986"/>
    <w:rsid w:val="00E971F2"/>
    <w:rsid w:val="00EA108E"/>
    <w:rsid w:val="00EA5865"/>
    <w:rsid w:val="00EA669E"/>
    <w:rsid w:val="00EA6D38"/>
    <w:rsid w:val="00EA76A1"/>
    <w:rsid w:val="00EB04A3"/>
    <w:rsid w:val="00EB54A4"/>
    <w:rsid w:val="00EB657C"/>
    <w:rsid w:val="00EC3859"/>
    <w:rsid w:val="00EC4336"/>
    <w:rsid w:val="00EC46A6"/>
    <w:rsid w:val="00EC579D"/>
    <w:rsid w:val="00EC7087"/>
    <w:rsid w:val="00EC7650"/>
    <w:rsid w:val="00EC7838"/>
    <w:rsid w:val="00EE0C04"/>
    <w:rsid w:val="00EE549B"/>
    <w:rsid w:val="00EE5DF0"/>
    <w:rsid w:val="00EF446D"/>
    <w:rsid w:val="00EF4F72"/>
    <w:rsid w:val="00F002A7"/>
    <w:rsid w:val="00F01381"/>
    <w:rsid w:val="00F05B85"/>
    <w:rsid w:val="00F07194"/>
    <w:rsid w:val="00F07819"/>
    <w:rsid w:val="00F07C78"/>
    <w:rsid w:val="00F1163C"/>
    <w:rsid w:val="00F133E1"/>
    <w:rsid w:val="00F14329"/>
    <w:rsid w:val="00F17A76"/>
    <w:rsid w:val="00F2130A"/>
    <w:rsid w:val="00F24ABE"/>
    <w:rsid w:val="00F24FDF"/>
    <w:rsid w:val="00F255D8"/>
    <w:rsid w:val="00F264B6"/>
    <w:rsid w:val="00F27332"/>
    <w:rsid w:val="00F3254C"/>
    <w:rsid w:val="00F356EB"/>
    <w:rsid w:val="00F465EF"/>
    <w:rsid w:val="00F46ABE"/>
    <w:rsid w:val="00F47042"/>
    <w:rsid w:val="00F53F5C"/>
    <w:rsid w:val="00F54397"/>
    <w:rsid w:val="00F56501"/>
    <w:rsid w:val="00F624A2"/>
    <w:rsid w:val="00F627AA"/>
    <w:rsid w:val="00F707F5"/>
    <w:rsid w:val="00F70B39"/>
    <w:rsid w:val="00F7500B"/>
    <w:rsid w:val="00F76674"/>
    <w:rsid w:val="00F83FDA"/>
    <w:rsid w:val="00F840E5"/>
    <w:rsid w:val="00F84494"/>
    <w:rsid w:val="00F90B78"/>
    <w:rsid w:val="00F92D3F"/>
    <w:rsid w:val="00F94D97"/>
    <w:rsid w:val="00F974CA"/>
    <w:rsid w:val="00FA0CE8"/>
    <w:rsid w:val="00FA4E50"/>
    <w:rsid w:val="00FA6866"/>
    <w:rsid w:val="00FB5A26"/>
    <w:rsid w:val="00FC1D06"/>
    <w:rsid w:val="00FC239C"/>
    <w:rsid w:val="00FC62CC"/>
    <w:rsid w:val="00FD0278"/>
    <w:rsid w:val="00FD0782"/>
    <w:rsid w:val="00FD71A6"/>
    <w:rsid w:val="00FE1453"/>
    <w:rsid w:val="00FE1DC9"/>
    <w:rsid w:val="00FE2475"/>
    <w:rsid w:val="00FE53A2"/>
    <w:rsid w:val="00FE7313"/>
    <w:rsid w:val="00FF04D7"/>
    <w:rsid w:val="00FF308C"/>
    <w:rsid w:val="00FF652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EC66E"/>
  <w15:chartTrackingRefBased/>
  <w15:docId w15:val="{FBE4C28E-5DEE-4724-8659-2E6E13322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717B"/>
    <w:pPr>
      <w:widowControl w:val="0"/>
      <w:spacing w:after="0" w:line="240" w:lineRule="auto"/>
      <w:jc w:val="both"/>
    </w:pPr>
    <w:rPr>
      <w:rFonts w:ascii="Times New Roman" w:eastAsia="SimSun" w:hAnsi="Times New Roman" w:cs="Times New Roman"/>
      <w:kern w:val="2"/>
      <w:sz w:val="21"/>
      <w:szCs w:val="24"/>
      <w:lang w:eastAsia="zh-CN" w:bidi="ar-SA"/>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0D717B"/>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aliases w:val="Head2A,2,H2,UNDERRUBRIK 1-2,DO NOT USE_h2,h2,h21,H2 Char,h2 Char"/>
    <w:basedOn w:val="Heading1"/>
    <w:next w:val="Normal"/>
    <w:link w:val="Heading2Char"/>
    <w:qFormat/>
    <w:rsid w:val="000D717B"/>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D717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0D717B"/>
    <w:pPr>
      <w:numPr>
        <w:ilvl w:val="3"/>
      </w:numPr>
      <w:outlineLvl w:val="3"/>
    </w:pPr>
    <w:rPr>
      <w:sz w:val="24"/>
    </w:rPr>
  </w:style>
  <w:style w:type="paragraph" w:styleId="Heading5">
    <w:name w:val="heading 5"/>
    <w:basedOn w:val="Heading4"/>
    <w:next w:val="Normal"/>
    <w:link w:val="Heading5Char"/>
    <w:qFormat/>
    <w:rsid w:val="000D717B"/>
    <w:pPr>
      <w:numPr>
        <w:ilvl w:val="4"/>
      </w:numPr>
      <w:outlineLvl w:val="4"/>
    </w:pPr>
    <w:rPr>
      <w:sz w:val="22"/>
    </w:rPr>
  </w:style>
  <w:style w:type="paragraph" w:styleId="Heading6">
    <w:name w:val="heading 6"/>
    <w:basedOn w:val="Normal"/>
    <w:next w:val="Normal"/>
    <w:link w:val="Heading6Char"/>
    <w:qFormat/>
    <w:rsid w:val="000D717B"/>
    <w:pPr>
      <w:keepNext/>
      <w:keepLines/>
      <w:widowControl/>
      <w:numPr>
        <w:ilvl w:val="5"/>
        <w:numId w:val="1"/>
      </w:numPr>
      <w:spacing w:before="120" w:after="180"/>
      <w:jc w:val="left"/>
      <w:outlineLvl w:val="5"/>
    </w:pPr>
    <w:rPr>
      <w:rFonts w:ascii="Arial" w:eastAsia="MS Mincho" w:hAnsi="Arial"/>
      <w:kern w:val="0"/>
      <w:sz w:val="20"/>
      <w:szCs w:val="20"/>
      <w:lang w:val="en-GB" w:eastAsia="en-US"/>
    </w:rPr>
  </w:style>
  <w:style w:type="paragraph" w:styleId="Heading7">
    <w:name w:val="heading 7"/>
    <w:basedOn w:val="Normal"/>
    <w:next w:val="Normal"/>
    <w:link w:val="Heading7Char"/>
    <w:qFormat/>
    <w:rsid w:val="000D717B"/>
    <w:pPr>
      <w:keepNext/>
      <w:keepLines/>
      <w:widowControl/>
      <w:numPr>
        <w:ilvl w:val="6"/>
        <w:numId w:val="1"/>
      </w:numPr>
      <w:spacing w:before="120" w:after="180"/>
      <w:jc w:val="left"/>
      <w:outlineLvl w:val="6"/>
    </w:pPr>
    <w:rPr>
      <w:rFonts w:ascii="Arial" w:eastAsia="MS Mincho" w:hAnsi="Arial"/>
      <w:kern w:val="0"/>
      <w:sz w:val="20"/>
      <w:szCs w:val="20"/>
      <w:lang w:val="en-GB" w:eastAsia="en-US"/>
    </w:rPr>
  </w:style>
  <w:style w:type="paragraph" w:styleId="Heading8">
    <w:name w:val="heading 8"/>
    <w:basedOn w:val="Heading1"/>
    <w:next w:val="Normal"/>
    <w:link w:val="Heading8Char"/>
    <w:qFormat/>
    <w:rsid w:val="000D717B"/>
    <w:pPr>
      <w:numPr>
        <w:ilvl w:val="7"/>
      </w:numPr>
      <w:outlineLvl w:val="7"/>
    </w:pPr>
  </w:style>
  <w:style w:type="paragraph" w:styleId="Heading9">
    <w:name w:val="heading 9"/>
    <w:basedOn w:val="Heading8"/>
    <w:next w:val="Normal"/>
    <w:link w:val="Heading9Char"/>
    <w:qFormat/>
    <w:rsid w:val="000D71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D717B"/>
    <w:rPr>
      <w:rFonts w:ascii="Arial" w:eastAsia="MS Mincho" w:hAnsi="Arial" w:cs="Times New Roman"/>
      <w:sz w:val="36"/>
      <w:szCs w:val="20"/>
      <w:lang w:val="en-GB" w:bidi="ar-SA"/>
    </w:rPr>
  </w:style>
  <w:style w:type="character" w:customStyle="1" w:styleId="Heading2Char">
    <w:name w:val="Heading 2 Char"/>
    <w:aliases w:val="Head2A Char,2 Char,H2 Char1,UNDERRUBRIK 1-2 Char,DO NOT USE_h2 Char,h2 Char1,h21 Char,H2 Char Char,h2 Char Char"/>
    <w:basedOn w:val="DefaultParagraphFont"/>
    <w:link w:val="Heading2"/>
    <w:rsid w:val="000D717B"/>
    <w:rPr>
      <w:rFonts w:ascii="Arial" w:eastAsia="MS Mincho" w:hAnsi="Arial" w:cs="Times New Roman"/>
      <w:sz w:val="32"/>
      <w:szCs w:val="20"/>
      <w:lang w:val="en-GB"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D717B"/>
    <w:rPr>
      <w:rFonts w:ascii="Arial" w:eastAsia="MS Mincho" w:hAnsi="Arial" w:cs="Times New Roman"/>
      <w:sz w:val="28"/>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D717B"/>
    <w:rPr>
      <w:rFonts w:ascii="Arial" w:eastAsia="MS Mincho" w:hAnsi="Arial" w:cs="Times New Roman"/>
      <w:sz w:val="24"/>
      <w:szCs w:val="20"/>
      <w:lang w:val="en-GB" w:bidi="ar-SA"/>
    </w:rPr>
  </w:style>
  <w:style w:type="character" w:customStyle="1" w:styleId="Heading5Char">
    <w:name w:val="Heading 5 Char"/>
    <w:basedOn w:val="DefaultParagraphFont"/>
    <w:link w:val="Heading5"/>
    <w:rsid w:val="000D717B"/>
    <w:rPr>
      <w:rFonts w:ascii="Arial" w:eastAsia="MS Mincho" w:hAnsi="Arial" w:cs="Times New Roman"/>
      <w:szCs w:val="20"/>
      <w:lang w:val="en-GB" w:bidi="ar-SA"/>
    </w:rPr>
  </w:style>
  <w:style w:type="character" w:customStyle="1" w:styleId="Heading6Char">
    <w:name w:val="Heading 6 Char"/>
    <w:basedOn w:val="DefaultParagraphFont"/>
    <w:link w:val="Heading6"/>
    <w:rsid w:val="000D717B"/>
    <w:rPr>
      <w:rFonts w:ascii="Arial" w:eastAsia="MS Mincho" w:hAnsi="Arial" w:cs="Times New Roman"/>
      <w:sz w:val="20"/>
      <w:szCs w:val="20"/>
      <w:lang w:val="en-GB" w:bidi="ar-SA"/>
    </w:rPr>
  </w:style>
  <w:style w:type="character" w:customStyle="1" w:styleId="Heading7Char">
    <w:name w:val="Heading 7 Char"/>
    <w:basedOn w:val="DefaultParagraphFont"/>
    <w:link w:val="Heading7"/>
    <w:rsid w:val="000D717B"/>
    <w:rPr>
      <w:rFonts w:ascii="Arial" w:eastAsia="MS Mincho" w:hAnsi="Arial" w:cs="Times New Roman"/>
      <w:sz w:val="20"/>
      <w:szCs w:val="20"/>
      <w:lang w:val="en-GB" w:bidi="ar-SA"/>
    </w:rPr>
  </w:style>
  <w:style w:type="character" w:customStyle="1" w:styleId="Heading8Char">
    <w:name w:val="Heading 8 Char"/>
    <w:basedOn w:val="DefaultParagraphFont"/>
    <w:link w:val="Heading8"/>
    <w:rsid w:val="000D717B"/>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0D717B"/>
    <w:rPr>
      <w:rFonts w:ascii="Arial" w:eastAsia="MS Mincho" w:hAnsi="Arial" w:cs="Times New Roman"/>
      <w:sz w:val="36"/>
      <w:szCs w:val="20"/>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D717B"/>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D717B"/>
    <w:rPr>
      <w:rFonts w:ascii="Arial" w:eastAsia="SimSun" w:hAnsi="Arial" w:cs="Arial"/>
      <w:b/>
      <w:bCs/>
      <w:noProof/>
      <w:sz w:val="18"/>
      <w:szCs w:val="18"/>
      <w:lang w:eastAsia="zh-CN" w:bidi="ar-SA"/>
    </w:rPr>
  </w:style>
  <w:style w:type="paragraph" w:customStyle="1" w:styleId="3GPPHeader">
    <w:name w:val="3GPP_Header"/>
    <w:basedOn w:val="Normal"/>
    <w:rsid w:val="000D717B"/>
    <w:pPr>
      <w:widowControl/>
      <w:tabs>
        <w:tab w:val="left" w:pos="1701"/>
        <w:tab w:val="right" w:pos="9639"/>
      </w:tabs>
      <w:overflowPunct w:val="0"/>
      <w:autoSpaceDE w:val="0"/>
      <w:autoSpaceDN w:val="0"/>
      <w:adjustRightInd w:val="0"/>
      <w:spacing w:after="240"/>
      <w:jc w:val="left"/>
      <w:textAlignment w:val="baseline"/>
    </w:pPr>
    <w:rPr>
      <w:b/>
      <w:kern w:val="0"/>
      <w:sz w:val="24"/>
      <w:szCs w:val="20"/>
      <w:lang w:val="en-GB"/>
    </w:rPr>
  </w:style>
  <w:style w:type="table" w:styleId="TableGrid">
    <w:name w:val="Table Grid"/>
    <w:basedOn w:val="TableNormal"/>
    <w:uiPriority w:val="39"/>
    <w:rsid w:val="000D717B"/>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0D71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Sun" w:hAnsi="SimSun" w:cs="SimSun"/>
      <w:kern w:val="0"/>
      <w:sz w:val="24"/>
    </w:rPr>
  </w:style>
  <w:style w:type="character" w:customStyle="1" w:styleId="HTMLPreformattedChar">
    <w:name w:val="HTML Preformatted Char"/>
    <w:basedOn w:val="DefaultParagraphFont"/>
    <w:link w:val="HTMLPreformatted"/>
    <w:rsid w:val="000D717B"/>
    <w:rPr>
      <w:rFonts w:ascii="SimSun" w:eastAsia="SimSun" w:hAnsi="SimSun" w:cs="SimSun"/>
      <w:sz w:val="24"/>
      <w:szCs w:val="24"/>
      <w:lang w:eastAsia="zh-CN" w:bidi="ar-SA"/>
    </w:rPr>
  </w:style>
  <w:style w:type="paragraph" w:styleId="Footer">
    <w:name w:val="footer"/>
    <w:basedOn w:val="Normal"/>
    <w:link w:val="FooterChar"/>
    <w:uiPriority w:val="99"/>
    <w:rsid w:val="000D717B"/>
    <w:pPr>
      <w:tabs>
        <w:tab w:val="center" w:pos="4153"/>
        <w:tab w:val="right" w:pos="8306"/>
      </w:tabs>
      <w:snapToGrid w:val="0"/>
      <w:jc w:val="left"/>
    </w:pPr>
    <w:rPr>
      <w:sz w:val="18"/>
      <w:szCs w:val="18"/>
      <w:lang w:val="x-none" w:eastAsia="x-none"/>
    </w:rPr>
  </w:style>
  <w:style w:type="character" w:customStyle="1" w:styleId="FooterChar">
    <w:name w:val="Footer Char"/>
    <w:basedOn w:val="DefaultParagraphFont"/>
    <w:link w:val="Footer"/>
    <w:uiPriority w:val="99"/>
    <w:rsid w:val="000D717B"/>
    <w:rPr>
      <w:rFonts w:ascii="Times New Roman" w:eastAsia="SimSun" w:hAnsi="Times New Roman" w:cs="Times New Roman"/>
      <w:kern w:val="2"/>
      <w:sz w:val="18"/>
      <w:szCs w:val="18"/>
      <w:lang w:val="x-none" w:eastAsia="x-none" w:bidi="ar-SA"/>
    </w:rPr>
  </w:style>
  <w:style w:type="character" w:styleId="CommentReference">
    <w:name w:val="annotation reference"/>
    <w:rsid w:val="000D717B"/>
    <w:rPr>
      <w:sz w:val="21"/>
      <w:szCs w:val="21"/>
    </w:rPr>
  </w:style>
  <w:style w:type="paragraph" w:styleId="CommentText">
    <w:name w:val="annotation text"/>
    <w:basedOn w:val="Normal"/>
    <w:link w:val="CommentTextChar"/>
    <w:rsid w:val="000D717B"/>
    <w:pPr>
      <w:jc w:val="left"/>
    </w:pPr>
    <w:rPr>
      <w:lang w:val="x-none" w:eastAsia="x-none"/>
    </w:rPr>
  </w:style>
  <w:style w:type="character" w:customStyle="1" w:styleId="CommentTextChar">
    <w:name w:val="Comment Text Char"/>
    <w:basedOn w:val="DefaultParagraphFont"/>
    <w:link w:val="CommentText"/>
    <w:rsid w:val="000D717B"/>
    <w:rPr>
      <w:rFonts w:ascii="Times New Roman" w:eastAsia="SimSun" w:hAnsi="Times New Roman" w:cs="Times New Roman"/>
      <w:kern w:val="2"/>
      <w:sz w:val="21"/>
      <w:szCs w:val="24"/>
      <w:lang w:val="x-none" w:eastAsia="x-none" w:bidi="ar-SA"/>
    </w:rPr>
  </w:style>
  <w:style w:type="paragraph" w:styleId="ListParagraph">
    <w:name w:val="List Paragraph"/>
    <w:basedOn w:val="Normal"/>
    <w:link w:val="ListParagraphChar"/>
    <w:uiPriority w:val="34"/>
    <w:qFormat/>
    <w:rsid w:val="000D717B"/>
    <w:pPr>
      <w:widowControl/>
      <w:spacing w:after="180"/>
      <w:ind w:firstLineChars="200" w:firstLine="420"/>
      <w:jc w:val="left"/>
    </w:pPr>
    <w:rPr>
      <w:kern w:val="0"/>
      <w:sz w:val="20"/>
      <w:szCs w:val="20"/>
    </w:rPr>
  </w:style>
  <w:style w:type="character" w:customStyle="1" w:styleId="ListParagraphChar">
    <w:name w:val="List Paragraph Char"/>
    <w:link w:val="ListParagraph"/>
    <w:uiPriority w:val="34"/>
    <w:rsid w:val="000D717B"/>
    <w:rPr>
      <w:rFonts w:ascii="Times New Roman" w:eastAsia="SimSun" w:hAnsi="Times New Roman" w:cs="Times New Roman"/>
      <w:sz w:val="20"/>
      <w:szCs w:val="20"/>
      <w:lang w:eastAsia="zh-CN" w:bidi="ar-SA"/>
    </w:rPr>
  </w:style>
  <w:style w:type="paragraph" w:styleId="NoSpacing">
    <w:name w:val="No Spacing"/>
    <w:uiPriority w:val="1"/>
    <w:qFormat/>
    <w:rsid w:val="000D717B"/>
    <w:pPr>
      <w:widowControl w:val="0"/>
      <w:spacing w:after="0" w:line="240" w:lineRule="auto"/>
      <w:jc w:val="both"/>
    </w:pPr>
    <w:rPr>
      <w:rFonts w:ascii="Times New Roman" w:eastAsia="SimSun" w:hAnsi="Times New Roman" w:cs="Times New Roman"/>
      <w:kern w:val="2"/>
      <w:sz w:val="21"/>
      <w:szCs w:val="24"/>
      <w:lang w:eastAsia="zh-CN" w:bidi="ar-SA"/>
    </w:rPr>
  </w:style>
  <w:style w:type="paragraph" w:styleId="BalloonText">
    <w:name w:val="Balloon Text"/>
    <w:basedOn w:val="Normal"/>
    <w:link w:val="BalloonTextChar"/>
    <w:uiPriority w:val="99"/>
    <w:semiHidden/>
    <w:unhideWhenUsed/>
    <w:rsid w:val="000D71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717B"/>
    <w:rPr>
      <w:rFonts w:ascii="Segoe UI" w:eastAsia="SimSun" w:hAnsi="Segoe UI" w:cs="Segoe UI"/>
      <w:kern w:val="2"/>
      <w:sz w:val="18"/>
      <w:szCs w:val="18"/>
      <w:lang w:eastAsia="zh-CN" w:bidi="ar-SA"/>
    </w:rPr>
  </w:style>
  <w:style w:type="character" w:styleId="PlaceholderText">
    <w:name w:val="Placeholder Text"/>
    <w:basedOn w:val="DefaultParagraphFont"/>
    <w:uiPriority w:val="99"/>
    <w:semiHidden/>
    <w:rsid w:val="003134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2010</Words>
  <Characters>10050</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
    </vt:vector>
  </TitlesOfParts>
  <Company>GM</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Ayelet Aharon (C)</dc:creator>
  <cp:keywords/>
  <dc:description/>
  <cp:lastModifiedBy>Igal Kotzer</cp:lastModifiedBy>
  <cp:revision>2</cp:revision>
  <dcterms:created xsi:type="dcterms:W3CDTF">2018-05-11T17:41:00Z</dcterms:created>
  <dcterms:modified xsi:type="dcterms:W3CDTF">2018-05-11T17:41:00Z</dcterms:modified>
</cp:coreProperties>
</file>