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F986E" w14:textId="29F37690" w:rsidR="00BB75AB" w:rsidRPr="00E447CB" w:rsidRDefault="005A1C49" w:rsidP="00BB75AB">
      <w:pPr>
        <w:pStyle w:val="Header"/>
        <w:tabs>
          <w:tab w:val="left" w:pos="8222"/>
        </w:tabs>
        <w:rPr>
          <w:bCs/>
          <w:noProof w:val="0"/>
          <w:sz w:val="24"/>
        </w:rPr>
      </w:pPr>
      <w:r>
        <w:rPr>
          <w:bCs/>
          <w:noProof w:val="0"/>
          <w:sz w:val="24"/>
        </w:rPr>
        <w:t>3GPP TSG RAN WG1 Meeting #93</w:t>
      </w:r>
      <w:r w:rsidR="00BB75AB" w:rsidRPr="003C0491">
        <w:rPr>
          <w:bCs/>
          <w:noProof w:val="0"/>
          <w:sz w:val="24"/>
        </w:rPr>
        <w:tab/>
      </w:r>
      <w:bookmarkStart w:id="0" w:name="_Hlk498518766"/>
      <w:r w:rsidR="00BB75AB" w:rsidRPr="00BF36FE">
        <w:rPr>
          <w:bCs/>
          <w:noProof w:val="0"/>
          <w:sz w:val="24"/>
        </w:rPr>
        <w:t>R1-</w:t>
      </w:r>
      <w:bookmarkEnd w:id="0"/>
      <w:r w:rsidR="003C0491" w:rsidRPr="00BF36FE">
        <w:t xml:space="preserve"> </w:t>
      </w:r>
      <w:r w:rsidR="003C0491" w:rsidRPr="00BF36FE">
        <w:rPr>
          <w:bCs/>
          <w:noProof w:val="0"/>
          <w:sz w:val="24"/>
        </w:rPr>
        <w:t>1</w:t>
      </w:r>
      <w:r w:rsidR="00BF36FE" w:rsidRPr="00BF36FE">
        <w:rPr>
          <w:bCs/>
          <w:noProof w:val="0"/>
          <w:sz w:val="24"/>
        </w:rPr>
        <w:t>80</w:t>
      </w:r>
      <w:r w:rsidR="00916870">
        <w:rPr>
          <w:bCs/>
          <w:noProof w:val="0"/>
          <w:sz w:val="24"/>
        </w:rPr>
        <w:t>6171</w:t>
      </w:r>
    </w:p>
    <w:p w14:paraId="4839DEEA" w14:textId="77777777" w:rsidR="005A1C49" w:rsidRPr="00E447CB" w:rsidRDefault="005A1C49" w:rsidP="005A1C49">
      <w:pPr>
        <w:pStyle w:val="Header"/>
        <w:rPr>
          <w:bCs/>
          <w:noProof w:val="0"/>
          <w:sz w:val="24"/>
        </w:rPr>
      </w:pPr>
      <w:bookmarkStart w:id="1" w:name="_Hlk498083038"/>
      <w:r>
        <w:rPr>
          <w:bCs/>
          <w:noProof w:val="0"/>
          <w:sz w:val="24"/>
        </w:rPr>
        <w:t>Busan, Korea</w:t>
      </w:r>
      <w:r w:rsidRPr="00EC4114">
        <w:rPr>
          <w:bCs/>
          <w:noProof w:val="0"/>
          <w:sz w:val="24"/>
        </w:rPr>
        <w:t xml:space="preserve">, </w:t>
      </w:r>
      <w:r>
        <w:rPr>
          <w:bCs/>
          <w:noProof w:val="0"/>
          <w:sz w:val="24"/>
        </w:rPr>
        <w:t>May 21</w:t>
      </w:r>
      <w:r w:rsidRPr="008063D4">
        <w:rPr>
          <w:bCs/>
          <w:noProof w:val="0"/>
          <w:sz w:val="24"/>
          <w:vertAlign w:val="superscript"/>
        </w:rPr>
        <w:t>st</w:t>
      </w:r>
      <w:r>
        <w:rPr>
          <w:bCs/>
          <w:noProof w:val="0"/>
          <w:sz w:val="24"/>
        </w:rPr>
        <w:t xml:space="preserve"> – 25</w:t>
      </w:r>
      <w:r w:rsidRPr="008063D4">
        <w:rPr>
          <w:bCs/>
          <w:noProof w:val="0"/>
          <w:sz w:val="24"/>
          <w:vertAlign w:val="superscript"/>
        </w:rPr>
        <w:t>th</w:t>
      </w:r>
      <w:r w:rsidRPr="00EC4114">
        <w:rPr>
          <w:bCs/>
          <w:noProof w:val="0"/>
          <w:sz w:val="24"/>
        </w:rPr>
        <w:t>, 2018</w:t>
      </w:r>
    </w:p>
    <w:bookmarkEnd w:id="1"/>
    <w:p w14:paraId="01DC427F" w14:textId="77777777" w:rsidR="00C7199C" w:rsidRPr="002651FD" w:rsidRDefault="00C7199C" w:rsidP="00C7199C">
      <w:pPr>
        <w:pStyle w:val="Header"/>
        <w:rPr>
          <w:bCs/>
          <w:noProof w:val="0"/>
          <w:sz w:val="24"/>
          <w:lang w:eastAsia="ja-JP"/>
        </w:rPr>
      </w:pPr>
    </w:p>
    <w:p w14:paraId="79EFAB92" w14:textId="0F09CB1F" w:rsidR="00C7199C" w:rsidRPr="002651FD" w:rsidRDefault="00C7199C" w:rsidP="00C7199C">
      <w:pPr>
        <w:pStyle w:val="CRCoverPage"/>
        <w:rPr>
          <w:rFonts w:cs="Arial"/>
          <w:b/>
          <w:bCs/>
          <w:sz w:val="24"/>
          <w:lang w:val="en-US" w:eastAsia="ja-JP"/>
        </w:rPr>
      </w:pPr>
      <w:r w:rsidRPr="002651FD">
        <w:rPr>
          <w:rFonts w:cs="Arial"/>
          <w:b/>
          <w:bCs/>
          <w:sz w:val="24"/>
          <w:lang w:val="en-US"/>
        </w:rPr>
        <w:t>Agenda item:</w:t>
      </w:r>
      <w:r w:rsidRPr="002651FD">
        <w:rPr>
          <w:rFonts w:cs="Arial"/>
          <w:b/>
          <w:bCs/>
          <w:sz w:val="24"/>
          <w:lang w:val="en-US"/>
        </w:rPr>
        <w:tab/>
      </w:r>
      <w:r w:rsidRPr="002651FD">
        <w:rPr>
          <w:rFonts w:cs="Arial"/>
          <w:b/>
          <w:bCs/>
          <w:sz w:val="24"/>
          <w:lang w:val="en-US"/>
        </w:rPr>
        <w:tab/>
      </w:r>
      <w:r w:rsidR="00BB75AB">
        <w:rPr>
          <w:rFonts w:cs="Arial"/>
          <w:b/>
          <w:bCs/>
          <w:sz w:val="24"/>
          <w:lang w:val="en-US"/>
        </w:rPr>
        <w:t>6</w:t>
      </w:r>
      <w:r w:rsidR="00E36A2C">
        <w:rPr>
          <w:rFonts w:cs="Arial"/>
          <w:b/>
          <w:bCs/>
          <w:sz w:val="24"/>
          <w:lang w:val="en-US"/>
        </w:rPr>
        <w:t>.2.</w:t>
      </w:r>
      <w:r w:rsidR="002D3A09">
        <w:rPr>
          <w:rFonts w:cs="Arial"/>
          <w:b/>
          <w:bCs/>
          <w:sz w:val="24"/>
          <w:lang w:val="en-US"/>
        </w:rPr>
        <w:t>7</w:t>
      </w:r>
      <w:r w:rsidR="002F3823">
        <w:rPr>
          <w:rFonts w:cs="Arial"/>
          <w:b/>
          <w:bCs/>
          <w:sz w:val="24"/>
          <w:lang w:val="en-US"/>
        </w:rPr>
        <w:t>.</w:t>
      </w:r>
      <w:r w:rsidR="005B4FA0">
        <w:rPr>
          <w:rFonts w:cs="Arial"/>
          <w:b/>
          <w:bCs/>
          <w:sz w:val="24"/>
          <w:lang w:val="en-US"/>
        </w:rPr>
        <w:t>4</w:t>
      </w:r>
    </w:p>
    <w:p w14:paraId="7A95EB09" w14:textId="77777777" w:rsidR="00C7199C" w:rsidRPr="002651FD" w:rsidRDefault="00C7199C" w:rsidP="00C7199C">
      <w:pPr>
        <w:tabs>
          <w:tab w:val="left" w:pos="1985"/>
        </w:tabs>
        <w:ind w:left="1985" w:hanging="1985"/>
        <w:rPr>
          <w:rFonts w:ascii="Arial" w:hAnsi="Arial" w:cs="Arial"/>
          <w:b/>
          <w:bCs/>
          <w:sz w:val="24"/>
        </w:rPr>
      </w:pPr>
      <w:r w:rsidRPr="002651FD">
        <w:rPr>
          <w:rFonts w:ascii="Arial" w:hAnsi="Arial" w:cs="Arial"/>
          <w:b/>
          <w:bCs/>
          <w:sz w:val="24"/>
        </w:rPr>
        <w:t>Source:</w:t>
      </w:r>
      <w:r w:rsidRPr="002651FD">
        <w:rPr>
          <w:rFonts w:ascii="Arial" w:hAnsi="Arial" w:cs="Arial"/>
          <w:b/>
          <w:bCs/>
          <w:sz w:val="24"/>
        </w:rPr>
        <w:tab/>
      </w:r>
      <w:bookmarkStart w:id="2" w:name="OLE_LINK1"/>
      <w:bookmarkStart w:id="3" w:name="OLE_LINK2"/>
      <w:r w:rsidR="008F23B9" w:rsidRPr="002651FD">
        <w:rPr>
          <w:rFonts w:ascii="Arial" w:hAnsi="Arial" w:cs="Arial"/>
          <w:b/>
          <w:bCs/>
          <w:sz w:val="24"/>
        </w:rPr>
        <w:t>Nokia</w:t>
      </w:r>
      <w:bookmarkEnd w:id="2"/>
      <w:bookmarkEnd w:id="3"/>
      <w:r w:rsidR="00F26BB8" w:rsidRPr="002651FD">
        <w:rPr>
          <w:rFonts w:ascii="Arial" w:hAnsi="Arial" w:cs="Arial"/>
          <w:b/>
          <w:bCs/>
          <w:sz w:val="24"/>
        </w:rPr>
        <w:t xml:space="preserve">, </w:t>
      </w:r>
      <w:r w:rsidR="00942E60">
        <w:rPr>
          <w:rFonts w:ascii="Arial" w:hAnsi="Arial" w:cs="Arial"/>
          <w:b/>
          <w:bCs/>
          <w:sz w:val="24"/>
        </w:rPr>
        <w:t>Nokia</w:t>
      </w:r>
      <w:r w:rsidR="00F26BB8" w:rsidRPr="002651FD">
        <w:rPr>
          <w:rFonts w:ascii="Arial" w:hAnsi="Arial" w:cs="Arial"/>
          <w:b/>
          <w:bCs/>
          <w:sz w:val="24"/>
        </w:rPr>
        <w:t xml:space="preserve"> Shanghai Bell</w:t>
      </w:r>
    </w:p>
    <w:p w14:paraId="6466B7DF" w14:textId="77777777" w:rsidR="00C7199C" w:rsidRPr="002651FD" w:rsidRDefault="00C7199C" w:rsidP="00C7199C">
      <w:pPr>
        <w:ind w:left="1985" w:hanging="1985"/>
        <w:rPr>
          <w:rFonts w:ascii="Arial" w:hAnsi="Arial" w:cs="Arial"/>
          <w:b/>
          <w:bCs/>
          <w:sz w:val="24"/>
        </w:rPr>
      </w:pPr>
      <w:r w:rsidRPr="002651FD">
        <w:rPr>
          <w:rFonts w:ascii="Arial" w:hAnsi="Arial" w:cs="Arial"/>
          <w:b/>
          <w:bCs/>
          <w:sz w:val="24"/>
        </w:rPr>
        <w:t>Title:</w:t>
      </w:r>
      <w:r w:rsidRPr="002651FD">
        <w:rPr>
          <w:rFonts w:ascii="Arial" w:hAnsi="Arial" w:cs="Arial"/>
          <w:b/>
          <w:bCs/>
          <w:sz w:val="24"/>
        </w:rPr>
        <w:tab/>
      </w:r>
      <w:r w:rsidR="005B4FA0" w:rsidRPr="00EE0969">
        <w:rPr>
          <w:rFonts w:ascii="Arial" w:hAnsi="Arial" w:cs="Arial"/>
          <w:b/>
          <w:bCs/>
          <w:sz w:val="24"/>
        </w:rPr>
        <w:t>Small cell support in NB-IoT</w:t>
      </w:r>
    </w:p>
    <w:p w14:paraId="53A8CCBD" w14:textId="77777777" w:rsidR="0034111C" w:rsidRPr="002651FD" w:rsidRDefault="00C100BF" w:rsidP="00C7199C">
      <w:pPr>
        <w:rPr>
          <w:rFonts w:ascii="Arial" w:hAnsi="Arial" w:cs="Arial"/>
          <w:b/>
          <w:bCs/>
          <w:sz w:val="24"/>
        </w:rPr>
      </w:pPr>
      <w:r w:rsidRPr="002651FD">
        <w:rPr>
          <w:rFonts w:ascii="Arial" w:hAnsi="Arial" w:cs="Arial"/>
          <w:b/>
          <w:bCs/>
          <w:sz w:val="24"/>
        </w:rPr>
        <w:t>Document for:</w:t>
      </w:r>
      <w:r w:rsidRPr="002651FD">
        <w:rPr>
          <w:rFonts w:ascii="Arial" w:hAnsi="Arial" w:cs="Arial"/>
          <w:b/>
          <w:bCs/>
          <w:sz w:val="24"/>
        </w:rPr>
        <w:tab/>
      </w:r>
      <w:r w:rsidRPr="002651FD">
        <w:rPr>
          <w:rFonts w:ascii="Arial" w:hAnsi="Arial" w:cs="Arial"/>
          <w:b/>
          <w:bCs/>
          <w:sz w:val="24"/>
        </w:rPr>
        <w:tab/>
        <w:t>D</w:t>
      </w:r>
      <w:r w:rsidR="001965FC" w:rsidRPr="002651FD">
        <w:rPr>
          <w:rFonts w:ascii="Arial" w:hAnsi="Arial" w:cs="Arial"/>
          <w:b/>
          <w:bCs/>
          <w:sz w:val="24"/>
        </w:rPr>
        <w:t>iscussion and Decision</w:t>
      </w:r>
    </w:p>
    <w:p w14:paraId="0DC349A0" w14:textId="77777777" w:rsidR="0074681D" w:rsidRPr="002651FD" w:rsidRDefault="0074681D" w:rsidP="00E93A71">
      <w:pPr>
        <w:pStyle w:val="Heading1"/>
        <w:tabs>
          <w:tab w:val="clear" w:pos="1134"/>
          <w:tab w:val="num" w:pos="709"/>
        </w:tabs>
        <w:ind w:left="709" w:hanging="709"/>
        <w:rPr>
          <w:lang w:val="en-US"/>
        </w:rPr>
      </w:pPr>
      <w:r w:rsidRPr="002651FD">
        <w:rPr>
          <w:lang w:val="en-US"/>
        </w:rPr>
        <w:t>Introduction</w:t>
      </w:r>
    </w:p>
    <w:p w14:paraId="17EC463C" w14:textId="76464316" w:rsidR="00942E60" w:rsidRDefault="00942E60" w:rsidP="00A52689">
      <w:r w:rsidRPr="002651FD">
        <w:t xml:space="preserve">In </w:t>
      </w:r>
      <w:r w:rsidR="00C05957">
        <w:t>RAN1 #89</w:t>
      </w:r>
      <w:r>
        <w:t xml:space="preserve">, the following was agreed with respect to NB-IoT small cell support </w:t>
      </w:r>
      <w:r>
        <w:fldChar w:fldCharType="begin"/>
      </w:r>
      <w:r>
        <w:instrText xml:space="preserve"> REF _Ref438311757 \r \h </w:instrText>
      </w:r>
      <w:r>
        <w:fldChar w:fldCharType="separate"/>
      </w:r>
      <w:r w:rsidR="008C1E7E">
        <w:t>[1]</w:t>
      </w:r>
      <w:r>
        <w:fldChar w:fldCharType="end"/>
      </w:r>
      <w:r w:rsidR="00C3749A">
        <w:t>:</w:t>
      </w:r>
    </w:p>
    <w:p w14:paraId="5E4F2DBB" w14:textId="77777777" w:rsidR="00942E60" w:rsidRPr="00942E60" w:rsidRDefault="00942E60" w:rsidP="00942E60">
      <w:pPr>
        <w:rPr>
          <w:rFonts w:eastAsia="MS Mincho"/>
          <w:i/>
          <w:szCs w:val="20"/>
          <w:highlight w:val="green"/>
          <w:lang w:eastAsia="ja-JP"/>
        </w:rPr>
      </w:pPr>
      <w:r w:rsidRPr="00942E60">
        <w:rPr>
          <w:rFonts w:eastAsia="MS Mincho"/>
          <w:i/>
          <w:szCs w:val="20"/>
          <w:highlight w:val="green"/>
          <w:lang w:eastAsia="ja-JP"/>
        </w:rPr>
        <w:t>Agreements:</w:t>
      </w:r>
    </w:p>
    <w:p w14:paraId="1E9A5925"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The number of repetitions in the DL and UL for small cells is not increased</w:t>
      </w:r>
    </w:p>
    <w:p w14:paraId="225A9DBC"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NOTE: This may imply a reduction in MCL for small cells compared to wide area basestations.</w:t>
      </w:r>
    </w:p>
    <w:p w14:paraId="0961FF1B"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Inform RAN4 </w:t>
      </w:r>
    </w:p>
    <w:p w14:paraId="0F845F11"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FFS other aspects of small cells to identify possible RAN1 impacts. </w:t>
      </w:r>
    </w:p>
    <w:p w14:paraId="2E2828C5" w14:textId="11FB48BE" w:rsidR="00C05957" w:rsidRDefault="00C05957" w:rsidP="00A52689">
      <w:r>
        <w:t xml:space="preserve">The following was also agreed in RAN1 #92 </w:t>
      </w:r>
      <w:r>
        <w:fldChar w:fldCharType="begin"/>
      </w:r>
      <w:r>
        <w:instrText xml:space="preserve"> REF _Ref510635782 \r \h </w:instrText>
      </w:r>
      <w:r>
        <w:fldChar w:fldCharType="separate"/>
      </w:r>
      <w:r w:rsidR="008C1E7E">
        <w:t>[2]</w:t>
      </w:r>
      <w:r>
        <w:fldChar w:fldCharType="end"/>
      </w:r>
      <w:r w:rsidR="00C3749A">
        <w:t>:</w:t>
      </w:r>
    </w:p>
    <w:p w14:paraId="3072FE6F" w14:textId="77777777" w:rsidR="00C05957" w:rsidRPr="00C05957" w:rsidRDefault="00C05957" w:rsidP="00C05957">
      <w:pPr>
        <w:rPr>
          <w:rFonts w:eastAsia="Yu Mincho" w:cs="Times New Roman"/>
          <w:i/>
          <w:szCs w:val="20"/>
          <w:lang w:eastAsia="ja-JP"/>
        </w:rPr>
      </w:pPr>
      <w:r w:rsidRPr="00C05957">
        <w:rPr>
          <w:rFonts w:eastAsia="Yu Mincho"/>
          <w:i/>
          <w:szCs w:val="20"/>
          <w:highlight w:val="green"/>
          <w:lang w:eastAsia="ja-JP"/>
        </w:rPr>
        <w:t>Agreement</w:t>
      </w:r>
    </w:p>
    <w:p w14:paraId="4697C529" w14:textId="77777777" w:rsidR="00C05957" w:rsidRPr="00C05957" w:rsidRDefault="00C05957" w:rsidP="00C05957">
      <w:pPr>
        <w:numPr>
          <w:ilvl w:val="0"/>
          <w:numId w:val="29"/>
        </w:numPr>
        <w:spacing w:after="0" w:line="240" w:lineRule="auto"/>
        <w:jc w:val="left"/>
        <w:rPr>
          <w:rFonts w:eastAsia="Batang"/>
          <w:i/>
          <w:szCs w:val="20"/>
          <w:lang w:eastAsia="x-none"/>
        </w:rPr>
      </w:pPr>
      <w:r w:rsidRPr="00C05957">
        <w:rPr>
          <w:i/>
          <w:szCs w:val="20"/>
          <w:lang w:eastAsia="x-none"/>
        </w:rPr>
        <w:t>FFS the needs of UL power control enhancement in NB-IoT small cell.</w:t>
      </w:r>
    </w:p>
    <w:p w14:paraId="477391C2" w14:textId="77777777" w:rsidR="00C05957" w:rsidRPr="00C05957" w:rsidRDefault="00C05957" w:rsidP="00C05957">
      <w:pPr>
        <w:numPr>
          <w:ilvl w:val="0"/>
          <w:numId w:val="29"/>
        </w:numPr>
        <w:spacing w:after="0" w:line="240" w:lineRule="auto"/>
        <w:jc w:val="left"/>
        <w:rPr>
          <w:i/>
          <w:szCs w:val="20"/>
          <w:lang w:eastAsia="x-none"/>
        </w:rPr>
      </w:pPr>
      <w:r w:rsidRPr="00C05957">
        <w:rPr>
          <w:i/>
          <w:szCs w:val="20"/>
          <w:lang w:eastAsia="x-none"/>
        </w:rPr>
        <w:t>RAN1 does not further study the following topics in NB-IoT small cell in Rel-15</w:t>
      </w:r>
    </w:p>
    <w:p w14:paraId="37AB8D7A" w14:textId="77777777" w:rsidR="00C05957" w:rsidRPr="00C05957" w:rsidRDefault="00C05957" w:rsidP="00C05957">
      <w:pPr>
        <w:numPr>
          <w:ilvl w:val="1"/>
          <w:numId w:val="29"/>
        </w:numPr>
        <w:spacing w:after="0" w:line="240" w:lineRule="auto"/>
        <w:jc w:val="left"/>
        <w:rPr>
          <w:i/>
          <w:szCs w:val="20"/>
          <w:lang w:eastAsia="x-none"/>
        </w:rPr>
      </w:pPr>
      <w:r w:rsidRPr="00C05957">
        <w:rPr>
          <w:i/>
          <w:szCs w:val="20"/>
          <w:lang w:eastAsia="x-none"/>
        </w:rPr>
        <w:t>UL/DL decoupling</w:t>
      </w:r>
    </w:p>
    <w:p w14:paraId="4B5F5E88" w14:textId="77777777" w:rsidR="00C05957" w:rsidRPr="00C05957" w:rsidRDefault="00C05957" w:rsidP="00C05957">
      <w:pPr>
        <w:numPr>
          <w:ilvl w:val="1"/>
          <w:numId w:val="29"/>
        </w:numPr>
        <w:spacing w:after="0" w:line="240" w:lineRule="auto"/>
        <w:jc w:val="left"/>
        <w:rPr>
          <w:i/>
          <w:szCs w:val="20"/>
          <w:lang w:eastAsia="x-none"/>
        </w:rPr>
      </w:pPr>
      <w:r w:rsidRPr="00C05957">
        <w:rPr>
          <w:i/>
          <w:szCs w:val="20"/>
          <w:lang w:eastAsia="x-none"/>
        </w:rPr>
        <w:t>Cell range expansion techniques with NB-IoT small cell</w:t>
      </w:r>
    </w:p>
    <w:p w14:paraId="643FC1C0" w14:textId="3CAF5A4E" w:rsidR="004772C9" w:rsidRPr="00CB0FDD" w:rsidRDefault="00FC3B7D" w:rsidP="00A52689">
      <w:r w:rsidRPr="00CB0FDD">
        <w:t xml:space="preserve">In this contribution, we </w:t>
      </w:r>
      <w:r w:rsidR="003167D5">
        <w:t>provide our views on this topic</w:t>
      </w:r>
      <w:r w:rsidR="00EE0969">
        <w:t xml:space="preserve"> and make some proposals.</w:t>
      </w:r>
    </w:p>
    <w:p w14:paraId="7CF8D3E3" w14:textId="77777777" w:rsidR="00E93A71" w:rsidRPr="002651FD" w:rsidRDefault="008509B0" w:rsidP="00E93A71">
      <w:pPr>
        <w:pStyle w:val="Heading1"/>
        <w:tabs>
          <w:tab w:val="clear" w:pos="1134"/>
          <w:tab w:val="num" w:pos="709"/>
        </w:tabs>
        <w:ind w:left="709" w:hanging="709"/>
        <w:rPr>
          <w:lang w:val="en-US"/>
        </w:rPr>
      </w:pPr>
      <w:bookmarkStart w:id="4" w:name="_Ref490063182"/>
      <w:r>
        <w:rPr>
          <w:lang w:val="en-US"/>
        </w:rPr>
        <w:t>Discussion</w:t>
      </w:r>
      <w:bookmarkEnd w:id="4"/>
    </w:p>
    <w:p w14:paraId="76C47FC4" w14:textId="77777777" w:rsidR="005904D0" w:rsidRDefault="005904D0" w:rsidP="005904D0">
      <w:r>
        <w:t>Open loop power control for the UL is currently specified in NB-IoT. With this approach, the UE determines the UL transmit power based on parameters it obtains from the network and on its own measurements. In a heterogeneous network</w:t>
      </w:r>
      <w:r w:rsidR="00E10C91">
        <w:t xml:space="preserve"> of NB-IoT cells</w:t>
      </w:r>
      <w:r>
        <w:t xml:space="preserve">, consisting of macrocells and small cells, additional regulation of the UL power may be necessary to mitigate interference effects </w:t>
      </w:r>
      <w:r w:rsidR="00E10C91">
        <w:t xml:space="preserve">or to address coverage issues </w:t>
      </w:r>
      <w:r>
        <w:t>that are unique to such scenarios.</w:t>
      </w:r>
    </w:p>
    <w:p w14:paraId="6B6686D3" w14:textId="1D5F6397" w:rsidR="005904D0" w:rsidRDefault="005904D0" w:rsidP="005904D0">
      <w:r>
        <w:t>The first scenario to consider is one where the small</w:t>
      </w:r>
      <w:r w:rsidR="00E10C91">
        <w:t>-</w:t>
      </w:r>
      <w:r>
        <w:t xml:space="preserve">cell eNB is located relatively close to the macrocell eNB. In this case, a UE that is located between the two eNBs and attached to the small cell may cause strong interference to the macrocell UE UL in the same resources, particularly if that UE is at the cell edge and transmitting at or close to maximum power. </w:t>
      </w:r>
      <w:r>
        <w:fldChar w:fldCharType="begin"/>
      </w:r>
      <w:r>
        <w:instrText xml:space="preserve"> REF _Ref478069633 \h </w:instrText>
      </w:r>
      <w:r>
        <w:fldChar w:fldCharType="separate"/>
      </w:r>
      <w:r w:rsidR="008C1E7E">
        <w:t xml:space="preserve">Figure </w:t>
      </w:r>
      <w:r w:rsidR="008C1E7E">
        <w:rPr>
          <w:noProof/>
        </w:rPr>
        <w:t>1</w:t>
      </w:r>
      <w:r>
        <w:fldChar w:fldCharType="end"/>
      </w:r>
      <w:r>
        <w:t xml:space="preserve"> depicts this scenario. Thus, in this scenario, a UE served by the small cell causes interference to the macrocell UL. </w:t>
      </w:r>
      <w:r w:rsidR="00C15B2B">
        <w:t xml:space="preserve">This problem is exacerbated in scenarios where </w:t>
      </w:r>
      <w:r w:rsidR="00397D53">
        <w:t>NB-IoT is deployed in the small cell but not in the macrocell. In such cases, the coverage area of the small cell may be relatively expanded and the small cell UE</w:t>
      </w:r>
      <w:r w:rsidR="007B5C9F">
        <w:t>s</w:t>
      </w:r>
      <w:r w:rsidR="00397D53">
        <w:t xml:space="preserve"> may be closer to the macrocell eNB, causing stronger interference. </w:t>
      </w:r>
      <w:r>
        <w:t xml:space="preserve">This interference can be mitigated </w:t>
      </w:r>
      <w:r w:rsidR="002970C0">
        <w:t xml:space="preserve">by limiting the maximum transmit power </w:t>
      </w:r>
      <w:r w:rsidR="007B5C9F">
        <w:t>for the</w:t>
      </w:r>
      <w:r>
        <w:t xml:space="preserve"> small</w:t>
      </w:r>
      <w:r w:rsidR="007B5C9F">
        <w:t xml:space="preserve"> </w:t>
      </w:r>
      <w:r>
        <w:t xml:space="preserve">cell. The </w:t>
      </w:r>
      <w:r w:rsidR="002970C0">
        <w:t xml:space="preserve">maximum </w:t>
      </w:r>
      <w:r>
        <w:t xml:space="preserve">transmit power can then be made a function of, for example, the path loss </w:t>
      </w:r>
      <w:r w:rsidR="00397D53">
        <w:t xml:space="preserve">or interference </w:t>
      </w:r>
      <w:r>
        <w:t>measured by UE</w:t>
      </w:r>
      <w:r w:rsidR="007B5C9F">
        <w:t>s</w:t>
      </w:r>
      <w:r>
        <w:t xml:space="preserve"> from the strongest neighbor cell and reported back to </w:t>
      </w:r>
      <w:r w:rsidR="007B5C9F">
        <w:t xml:space="preserve">the </w:t>
      </w:r>
      <w:r>
        <w:t>serving cell.</w:t>
      </w:r>
      <w:r w:rsidR="007D5B95">
        <w:t xml:space="preserve"> </w:t>
      </w:r>
      <w:r w:rsidR="00D5208E">
        <w:t xml:space="preserve">Thus, a smaller UE maximum transmit power can be configured in cells when measurements indicate the potential to cause strong interference to neighbor cells. </w:t>
      </w:r>
      <w:r w:rsidR="007D5B95">
        <w:t>This would, however, require reporting of interference measurements by the UE</w:t>
      </w:r>
      <w:r w:rsidR="007B5C9F">
        <w:t>s</w:t>
      </w:r>
      <w:r w:rsidR="007D5B95">
        <w:t>. An alternative solution is to mute the PRB in the LTE macrocell that corresponding to the NB-IoT carrier so there is no adverse interference impact to the macrocell from the NB-IoT UE. This approach would require exchange of information between the macrocell and small cell.</w:t>
      </w:r>
    </w:p>
    <w:p w14:paraId="574F39F9" w14:textId="77777777" w:rsidR="005904D0" w:rsidRDefault="00643BBD" w:rsidP="005904D0">
      <w:pPr>
        <w:keepNext/>
        <w:jc w:val="center"/>
      </w:pPr>
      <w:r w:rsidRPr="00C157F4">
        <w:rPr>
          <w:noProof/>
        </w:rPr>
        <w:lastRenderedPageBreak/>
        <w:drawing>
          <wp:inline distT="0" distB="0" distL="0" distR="0" wp14:anchorId="124B4E3D" wp14:editId="6E052B50">
            <wp:extent cx="5943600" cy="2143125"/>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156FDFE6" w14:textId="2DEC088D" w:rsidR="005904D0" w:rsidRDefault="005904D0" w:rsidP="005904D0">
      <w:pPr>
        <w:pStyle w:val="Caption"/>
        <w:jc w:val="center"/>
        <w:rPr>
          <w:lang w:val="en-US"/>
        </w:rPr>
      </w:pPr>
      <w:bookmarkStart w:id="5" w:name="_Ref478069633"/>
      <w:r>
        <w:t xml:space="preserve">Figure </w:t>
      </w:r>
      <w:r w:rsidR="001E7751">
        <w:fldChar w:fldCharType="begin"/>
      </w:r>
      <w:r w:rsidR="001E7751">
        <w:instrText xml:space="preserve"> SEQ Figure \* ARABIC </w:instrText>
      </w:r>
      <w:r w:rsidR="001E7751">
        <w:fldChar w:fldCharType="separate"/>
      </w:r>
      <w:r w:rsidR="008C1E7E">
        <w:rPr>
          <w:noProof/>
        </w:rPr>
        <w:t>1</w:t>
      </w:r>
      <w:r w:rsidR="001E7751">
        <w:rPr>
          <w:noProof/>
        </w:rPr>
        <w:fldChar w:fldCharType="end"/>
      </w:r>
      <w:bookmarkEnd w:id="5"/>
      <w:r>
        <w:rPr>
          <w:lang w:val="en-US"/>
        </w:rPr>
        <w:t>. Interference to macrocell from UL transmission by a UE in the small cell.</w:t>
      </w:r>
    </w:p>
    <w:p w14:paraId="7FED373E" w14:textId="2297D049" w:rsidR="005904D0" w:rsidRDefault="005904D0" w:rsidP="005904D0">
      <w:r>
        <w:t xml:space="preserve">In the second scenario, illustrated in </w:t>
      </w:r>
      <w:r>
        <w:fldChar w:fldCharType="begin"/>
      </w:r>
      <w:r>
        <w:instrText xml:space="preserve"> REF _Ref478069844 \h </w:instrText>
      </w:r>
      <w:r>
        <w:fldChar w:fldCharType="separate"/>
      </w:r>
      <w:r w:rsidR="008C1E7E">
        <w:t xml:space="preserve">Figure </w:t>
      </w:r>
      <w:r w:rsidR="008C1E7E">
        <w:rPr>
          <w:noProof/>
        </w:rPr>
        <w:t>2</w:t>
      </w:r>
      <w:r>
        <w:fldChar w:fldCharType="end"/>
      </w:r>
      <w:r>
        <w:t>, 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in transmit power can be function of, for example, the ratio of interference-power to thermal noise measured by the femtocell.</w:t>
      </w:r>
    </w:p>
    <w:p w14:paraId="4A6D4AAC" w14:textId="77777777" w:rsidR="005904D0" w:rsidRDefault="00643BBD" w:rsidP="005904D0">
      <w:pPr>
        <w:keepNext/>
      </w:pPr>
      <w:r w:rsidRPr="00C157F4">
        <w:rPr>
          <w:noProof/>
        </w:rPr>
        <w:drawing>
          <wp:inline distT="0" distB="0" distL="0" distR="0" wp14:anchorId="575B7BE5" wp14:editId="6BACE651">
            <wp:extent cx="5943600" cy="2085975"/>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14:paraId="5DD679C8" w14:textId="6F2D3408" w:rsidR="005904D0" w:rsidRDefault="005904D0" w:rsidP="005904D0">
      <w:pPr>
        <w:pStyle w:val="Caption"/>
        <w:jc w:val="center"/>
        <w:rPr>
          <w:lang w:val="en-US"/>
        </w:rPr>
      </w:pPr>
      <w:bookmarkStart w:id="6" w:name="_Ref478069844"/>
      <w:r>
        <w:t xml:space="preserve">Figure </w:t>
      </w:r>
      <w:r w:rsidR="001E7751">
        <w:fldChar w:fldCharType="begin"/>
      </w:r>
      <w:r w:rsidR="001E7751">
        <w:instrText xml:space="preserve"> SEQ Figure \* ARABIC </w:instrText>
      </w:r>
      <w:r w:rsidR="001E7751">
        <w:fldChar w:fldCharType="separate"/>
      </w:r>
      <w:r w:rsidR="008C1E7E">
        <w:rPr>
          <w:noProof/>
        </w:rPr>
        <w:t>2</w:t>
      </w:r>
      <w:r w:rsidR="001E7751">
        <w:rPr>
          <w:noProof/>
        </w:rPr>
        <w:fldChar w:fldCharType="end"/>
      </w:r>
      <w:bookmarkEnd w:id="6"/>
      <w:r>
        <w:rPr>
          <w:lang w:val="en-US"/>
        </w:rPr>
        <w:t>. Interference to small cell from UL transmission by a UE in the macrocell.</w:t>
      </w:r>
    </w:p>
    <w:p w14:paraId="080ACA92" w14:textId="77777777" w:rsidR="00E10C91" w:rsidRDefault="00E10C91" w:rsidP="007A3089">
      <w:r>
        <w:t xml:space="preserve">It is noted that these two interference </w:t>
      </w:r>
      <w:r w:rsidR="00934156">
        <w:t xml:space="preserve">scenarios </w:t>
      </w:r>
      <w:r>
        <w:t>are not unique to NB-IoT but are common to heterogeneous networks in general. In LTE, power control techniques described above are used to mitigate interference effects.</w:t>
      </w:r>
      <w:r w:rsidR="00CB1CC8">
        <w:t xml:space="preserve"> A similar approach can also be followed in NB-IoT.</w:t>
      </w:r>
    </w:p>
    <w:p w14:paraId="2109FF82" w14:textId="77777777" w:rsidR="007A3089" w:rsidRDefault="005904D0" w:rsidP="007A3089">
      <w:r>
        <w:t xml:space="preserve">In NB-IoT, </w:t>
      </w:r>
      <w:r w:rsidR="00696106">
        <w:t xml:space="preserve">the </w:t>
      </w:r>
      <w:r w:rsidR="007A3089" w:rsidRPr="004256A2">
        <w:t xml:space="preserve">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w:t>
      </w:r>
      <w:r w:rsidR="007A3089" w:rsidRPr="004256A2">
        <w:t xml:space="preserve">for </w:t>
      </w:r>
      <w:r w:rsidR="007A3089">
        <w:rPr>
          <w:rFonts w:eastAsia="SimSun" w:hint="eastAsia"/>
          <w:lang w:eastAsia="zh-CN"/>
        </w:rPr>
        <w:t>N</w:t>
      </w:r>
      <w:r w:rsidR="007A3089" w:rsidRPr="004256A2">
        <w:t xml:space="preserve">PUSCH transmission in </w:t>
      </w:r>
      <w:r w:rsidR="007A3089">
        <w:t>NB-IoT UL slot</w:t>
      </w:r>
      <w:r w:rsidR="00CA614B">
        <w:t xml:space="preserve"> </w:t>
      </w:r>
      <m:oMath>
        <m:r>
          <w:rPr>
            <w:rFonts w:ascii="Cambria Math" w:hAnsi="Cambria Math"/>
          </w:rPr>
          <m:t>i</m:t>
        </m:r>
      </m:oMath>
      <w:r w:rsidR="00CA614B">
        <w:t xml:space="preserve"> </w:t>
      </w:r>
      <w:r w:rsidR="007A3089" w:rsidRPr="004256A2">
        <w:t>for the serving cell</w:t>
      </w:r>
      <m:oMath>
        <m:r>
          <w:rPr>
            <w:rFonts w:ascii="Cambria Math" w:hAnsi="Cambria Math"/>
          </w:rPr>
          <m:t xml:space="preserve"> c</m:t>
        </m:r>
      </m:oMath>
      <w:r w:rsidR="007A3089" w:rsidRPr="004256A2">
        <w:t xml:space="preserve"> is given </w:t>
      </w:r>
      <w:r w:rsidR="00696106">
        <w:t>as follows</w:t>
      </w:r>
      <w:r w:rsidR="00044467">
        <w:t>.</w:t>
      </w:r>
    </w:p>
    <w:p w14:paraId="179BE81C" w14:textId="77777777" w:rsidR="00044467" w:rsidRDefault="00044467" w:rsidP="00044467">
      <w:pPr>
        <w:spacing w:after="0"/>
      </w:pPr>
      <w:r>
        <w:t>If the number of repetitions of the allocated NPUSCH RUs is greater than 2</w:t>
      </w:r>
    </w:p>
    <w:p w14:paraId="53243165" w14:textId="77777777" w:rsidR="00E4413A" w:rsidRPr="004256A2" w:rsidRDefault="00E4413A" w:rsidP="00E4413A">
      <w:pPr>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[dBm]</w:t>
      </w:r>
    </w:p>
    <w:p w14:paraId="2E87C483" w14:textId="77777777" w:rsidR="00044467" w:rsidRDefault="00044467" w:rsidP="00044467">
      <w:pPr>
        <w:spacing w:after="0"/>
        <w:rPr>
          <w:noProof/>
        </w:rPr>
      </w:pPr>
      <w:r>
        <w:rPr>
          <w:noProof/>
        </w:rPr>
        <w:t>otherwise</w:t>
      </w:r>
    </w:p>
    <w:p w14:paraId="298AA0BF" w14:textId="77777777" w:rsidR="00CA614B" w:rsidRDefault="00CA614B" w:rsidP="00044467">
      <w:pPr>
        <w:pStyle w:val="EQ"/>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r>
          <w:rPr>
            <w:rFonts w:ascii="Cambria Math" w:hAnsi="Cambria Math"/>
          </w:rPr>
          <m:t>(i)=</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sSub>
              <m:sSubPr>
                <m:ctrlPr>
                  <w:rPr>
                    <w:rFonts w:ascii="Cambria Math" w:hAnsi="Cambria Math"/>
                    <w:i/>
                  </w:rPr>
                </m:ctrlPr>
              </m:sSubPr>
              <m:e>
                <m:r>
                  <w:rPr>
                    <w:rFonts w:ascii="Cambria Math" w:hAnsi="Cambria Math"/>
                  </w:rPr>
                  <m:t>PL</m:t>
                </m:r>
              </m:e>
              <m:sub>
                <m:r>
                  <w:rPr>
                    <w:rFonts w:ascii="Cambria Math" w:hAnsi="Cambria Math"/>
                  </w:rPr>
                  <m:t>c</m:t>
                </m:r>
              </m:sub>
            </m:sSub>
          </m:e>
        </m:d>
      </m:oMath>
      <w:r>
        <w:t xml:space="preserve"> [dBm]</w:t>
      </w:r>
      <w:r w:rsidR="00044467">
        <w:tab/>
      </w:r>
    </w:p>
    <w:p w14:paraId="464579FB" w14:textId="77777777" w:rsidR="005904D0" w:rsidRDefault="005904D0" w:rsidP="005904D0">
      <w:r>
        <w:t xml:space="preserve">where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t xml:space="preserve"> is the configured UE transmit power for the serving cell</w:t>
      </w:r>
      <w:r w:rsidR="00696106">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r>
          <w:rPr>
            <w:rFonts w:ascii="Cambria Math" w:hAnsi="Cambria Math"/>
          </w:rPr>
          <m:t>(i)</m:t>
        </m:r>
      </m:oMath>
      <w:r>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 j∈{1,2}</m:t>
        </m:r>
      </m:oMath>
      <w:r>
        <w:t xml:space="preserve"> is a parameter for the serving cell</w:t>
      </w:r>
      <w:r w:rsidR="00037CE5">
        <w:t xml:space="preserve"> </w:t>
      </w:r>
      <m:oMath>
        <m:r>
          <w:rPr>
            <w:rFonts w:ascii="Cambria Math" w:hAnsi="Cambria Math"/>
          </w:rPr>
          <m:t>c</m:t>
        </m:r>
      </m:oMath>
      <w:r>
        <w:t xml:space="preserve"> comprising the sum of two components, </w:t>
      </w:r>
      <m:oMath>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oMath>
      <w:r>
        <w:t xml:space="preserve"> is provided by higher layers for the serving cell</w:t>
      </w:r>
      <w:r w:rsidR="00037CE5">
        <w:t xml:space="preserve"> </w:t>
      </w:r>
      <m:oMath>
        <m:r>
          <w:rPr>
            <w:rFonts w:ascii="Cambria Math" w:hAnsi="Cambria Math"/>
          </w:rPr>
          <m:t>c</m:t>
        </m:r>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t xml:space="preserve"> is DL path loss estimated by the UE for the serving cell</w:t>
      </w:r>
      <w:r w:rsidR="00037CE5">
        <w:t xml:space="preserve"> </w:t>
      </w:r>
      <m:oMath>
        <m:r>
          <w:rPr>
            <w:rFonts w:ascii="Cambria Math" w:hAnsi="Cambria Math"/>
          </w:rPr>
          <m:t>c</m:t>
        </m:r>
      </m:oMath>
      <w:r>
        <w:t xml:space="preserve">.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oMath>
      <w:r>
        <w:t xml:space="preserve"> are</w:t>
      </w:r>
      <w:r w:rsidR="00CB1CC8">
        <w:t xml:space="preserve"> (i)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O_NOMINAL_NPUSCH</m:t>
            </m:r>
            <m:r>
              <w:rPr>
                <w:rFonts w:ascii="Cambria Math" w:hAnsi="Cambria Math"/>
              </w:rPr>
              <m:t>,c</m:t>
            </m:r>
          </m:sub>
        </m:sSub>
        <m:r>
          <w:rPr>
            <w:rFonts w:ascii="Cambria Math" w:hAnsi="Cambria Math"/>
          </w:rPr>
          <m:t>(j)</m:t>
        </m:r>
      </m:oMath>
      <w:r>
        <w:t xml:space="preserve">, provided by higher layers for the serving cell </w:t>
      </w:r>
      <m:oMath>
        <m:r>
          <w:rPr>
            <w:rFonts w:ascii="Cambria Math" w:hAnsi="Cambria Math"/>
          </w:rPr>
          <m:t>c</m:t>
        </m:r>
      </m:oMath>
      <w:r w:rsidR="00037CE5">
        <w:t xml:space="preserve"> </w:t>
      </w:r>
      <w:r>
        <w:t>through system information, and</w:t>
      </w:r>
      <w:r w:rsidR="00CB1CC8">
        <w:t xml:space="preserve"> (ii)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provided by higher layers through dedicated signaling. For an NPUSCH transmission corresponding to a dynamic grant</w:t>
      </w:r>
      <w:r w:rsidR="00037CE5">
        <w:t xml:space="preserve"> (</w:t>
      </w:r>
      <m:oMath>
        <m:r>
          <w:rPr>
            <w:rFonts w:ascii="Cambria Math" w:hAnsi="Cambria Math"/>
          </w:rPr>
          <m:t>j=1</m:t>
        </m:r>
      </m:oMath>
      <w:r w:rsidR="00037CE5">
        <w:t>)</w:t>
      </w:r>
      <w:r>
        <w:t xml:space="preserve">,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is used. For an NPUSCH transmission corresponding to a random access response grant</w:t>
      </w:r>
      <w:r w:rsidR="00037CE5">
        <w:t xml:space="preserve"> (</w:t>
      </w:r>
      <m:oMath>
        <m:r>
          <w:rPr>
            <w:rFonts w:ascii="Cambria Math" w:hAnsi="Cambria Math"/>
          </w:rPr>
          <m:t>j=2</m:t>
        </m:r>
      </m:oMath>
      <w:r w:rsidR="00037CE5">
        <w:t>),</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(2)=0</m:t>
        </m:r>
      </m:oMath>
      <w:r>
        <w:t xml:space="preserve">. </w:t>
      </w:r>
    </w:p>
    <w:p w14:paraId="72656DAB" w14:textId="152D5F0C" w:rsidR="005904D0" w:rsidRDefault="005904D0" w:rsidP="005904D0">
      <w:r>
        <w:lastRenderedPageBreak/>
        <w:t xml:space="preserve">From above, it is seen that the small cell 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for a UE through dedicated signaling. </w:t>
      </w:r>
      <w:r w:rsidR="00D12539">
        <w:t xml:space="preserve">It can also limit the 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 xml:space="preserve"> in the cell. </w:t>
      </w:r>
      <w:r>
        <w:t>This enables the UE to adjust the transmit power to mitigate the two interference scenarios discussed above</w:t>
      </w:r>
      <w:r w:rsidR="00696106">
        <w:t xml:space="preserve"> when the number of NPUSCH repetitions is not greater than 2, i.e., when the UE is not in large coverage enhancement</w:t>
      </w:r>
      <w:r>
        <w:t>. While the current power control parameters signaled by the network are adequate for this purpose, additional measurement reporting from the UE</w:t>
      </w:r>
      <w:r w:rsidR="009B11A6">
        <w:rPr>
          <w:b/>
        </w:rPr>
        <w:t>, such as path loss from the strongest neighbor cell,</w:t>
      </w:r>
      <w:r>
        <w:t xml:space="preserve"> may be required.</w:t>
      </w:r>
    </w:p>
    <w:p w14:paraId="382D3102" w14:textId="1194035E" w:rsidR="005904D0" w:rsidRPr="00A70C18" w:rsidRDefault="00376017" w:rsidP="005904D0">
      <w:pPr>
        <w:rPr>
          <w:b/>
        </w:rPr>
      </w:pPr>
      <w:r>
        <w:rPr>
          <w:b/>
        </w:rPr>
        <w:t>Proposal</w:t>
      </w:r>
      <w:r w:rsidR="00B8170F">
        <w:rPr>
          <w:b/>
        </w:rPr>
        <w:t xml:space="preserve"> 1</w:t>
      </w:r>
      <w:r w:rsidR="005904D0" w:rsidRPr="00A70C18">
        <w:rPr>
          <w:b/>
        </w:rPr>
        <w:t>: Consider enhanced UE reporting</w:t>
      </w:r>
      <w:r w:rsidR="00030063">
        <w:rPr>
          <w:b/>
        </w:rPr>
        <w:t xml:space="preserve">, such as </w:t>
      </w:r>
      <w:r w:rsidR="009B11A6">
        <w:rPr>
          <w:b/>
        </w:rPr>
        <w:t>path loss from the strongest neighbor cell,</w:t>
      </w:r>
      <w:r w:rsidR="005904D0" w:rsidRPr="00A70C18">
        <w:rPr>
          <w:b/>
        </w:rPr>
        <w:t xml:space="preserve"> to support UL power control in small cells</w:t>
      </w:r>
      <w:r w:rsidR="00CB1CC8">
        <w:rPr>
          <w:b/>
        </w:rPr>
        <w:t xml:space="preserve"> for mitigating potential interference effects in heterogeneous deployments</w:t>
      </w:r>
      <w:r w:rsidR="005904D0" w:rsidRPr="00A70C18">
        <w:rPr>
          <w:b/>
        </w:rPr>
        <w:t>.</w:t>
      </w:r>
    </w:p>
    <w:p w14:paraId="38BDE52E" w14:textId="7B11EE39" w:rsidR="00696106" w:rsidRDefault="00CB1CC8" w:rsidP="005904D0">
      <w:r>
        <w:t>As seen above</w:t>
      </w:r>
      <w:r w:rsidR="00696106">
        <w:t xml:space="preserve">, when the number of NPUSCH repetitions is greater than 2, the </w:t>
      </w:r>
      <w:r w:rsidR="00696106" w:rsidRPr="004256A2">
        <w:t xml:space="preserve">UE transmit power for </w:t>
      </w:r>
      <w:r w:rsidR="00696106">
        <w:rPr>
          <w:rFonts w:eastAsia="SimSun" w:hint="eastAsia"/>
          <w:lang w:eastAsia="zh-CN"/>
        </w:rPr>
        <w:t>N</w:t>
      </w:r>
      <w:r w:rsidR="00696106" w:rsidRPr="004256A2">
        <w:t>PUSCH transmission</w:t>
      </w:r>
      <w:r w:rsidR="00696106">
        <w:t xml:space="preserve"> is restricted to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696106">
        <w:t xml:space="preserve">, which is the configured UE transmit power for the serving cell </w:t>
      </w:r>
      <m:oMath>
        <m:r>
          <w:rPr>
            <w:rFonts w:ascii="Cambria Math" w:hAnsi="Cambria Math"/>
          </w:rPr>
          <m:t>c</m:t>
        </m:r>
      </m:oMath>
      <w:r w:rsidR="00696106">
        <w:t xml:space="preserve">. </w:t>
      </w:r>
      <w:r w:rsidR="007948B8">
        <w:t>The configured transmit power may be smaller than the maximum power of the UE to limit the UL interference to neighboring cells</w:t>
      </w:r>
      <w:r w:rsidR="006A252C">
        <w:t xml:space="preserve"> (or to balance UL and DL coverage, as noted earlier)</w:t>
      </w:r>
      <w:r w:rsidR="007948B8">
        <w:t xml:space="preserve">. </w:t>
      </w:r>
      <w:r w:rsidR="00FB31E1">
        <w:t xml:space="preserve">In the third scenario of interest, </w:t>
      </w:r>
      <w:r>
        <w:t>an</w:t>
      </w:r>
      <w:r w:rsidR="00696106">
        <w:t xml:space="preserve"> NB-IoT </w:t>
      </w:r>
      <w:r w:rsidR="006A252C">
        <w:t xml:space="preserve">UE </w:t>
      </w:r>
      <w:r>
        <w:t>may require a large</w:t>
      </w:r>
      <w:r w:rsidR="00696106">
        <w:t xml:space="preserve"> coverage enhancement</w:t>
      </w:r>
      <w:r>
        <w:t xml:space="preserve"> primarily because of</w:t>
      </w:r>
      <w:r w:rsidR="00696106">
        <w:t xml:space="preserve"> </w:t>
      </w:r>
      <w:r>
        <w:t xml:space="preserve">large </w:t>
      </w:r>
      <w:r w:rsidR="00696106">
        <w:t xml:space="preserve">outdoor-to-indoor </w:t>
      </w:r>
      <w:r>
        <w:t xml:space="preserve">penetration loss </w:t>
      </w:r>
      <w:r w:rsidR="00696106">
        <w:t xml:space="preserve">(e.g., due to the UE </w:t>
      </w:r>
      <w:r w:rsidR="00BA7F29">
        <w:t>being in</w:t>
      </w:r>
      <w:r w:rsidR="00696106">
        <w:t xml:space="preserve"> the basement or inside a closet). In this case, </w:t>
      </w:r>
      <w:r w:rsidR="00BA7F29">
        <w:t xml:space="preserve">even if the UE transmits at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BA7F29">
        <w:t>, the i</w:t>
      </w:r>
      <w:r w:rsidR="00743C3F">
        <w:t xml:space="preserve">nterference to </w:t>
      </w:r>
      <w:r>
        <w:t>a neighboring</w:t>
      </w:r>
      <w:r w:rsidR="00743C3F">
        <w:t xml:space="preserve"> </w:t>
      </w:r>
      <w:r w:rsidR="00BA7F29">
        <w:t xml:space="preserve">cell </w:t>
      </w:r>
      <w:r w:rsidR="00A31CD6">
        <w:t xml:space="preserve">is </w:t>
      </w:r>
      <w:r>
        <w:t xml:space="preserve">also </w:t>
      </w:r>
      <w:r w:rsidR="00A31CD6">
        <w:t>expected</w:t>
      </w:r>
      <w:r w:rsidR="00BA7F29">
        <w:t xml:space="preserve"> be greatly attenuated</w:t>
      </w:r>
      <w:r w:rsidR="00FB31E1">
        <w:t xml:space="preserve"> because of the same large penetration loss</w:t>
      </w:r>
      <w:r w:rsidR="00BA7F29">
        <w:t xml:space="preserve">. </w:t>
      </w:r>
      <w:r w:rsidR="009B11A6">
        <w:t xml:space="preserve">Measurement reporting of path loss from the strongest neighboring cell, as discussed above, would also be helpful in confirming this. </w:t>
      </w:r>
      <w:r w:rsidR="00BA7F29">
        <w:t xml:space="preserve">Thus, if the </w:t>
      </w:r>
      <w:r w:rsidR="00D12539">
        <w:t xml:space="preserve">small-cell NB-IoT </w:t>
      </w:r>
      <w:r w:rsidR="00BA7F29">
        <w:t xml:space="preserve">UE </w:t>
      </w:r>
      <w:r w:rsidR="00D12539">
        <w:t xml:space="preserve">has been configured to </w:t>
      </w:r>
      <w:r w:rsidR="00BA7F29">
        <w:t xml:space="preserve">transmit </w:t>
      </w:r>
      <w:r w:rsidR="00D12539">
        <w:t>at a power</w:t>
      </w:r>
      <w:r w:rsidR="00BA7F29">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D12539">
        <w:t xml:space="preserve"> that is less than its full power, </w:t>
      </w:r>
      <w:r w:rsidR="00BA7F29">
        <w:t>it would be helpful</w:t>
      </w:r>
      <w:r w:rsidR="00D12539" w:rsidRPr="00D12539">
        <w:t xml:space="preserve"> </w:t>
      </w:r>
      <w:r w:rsidR="00D12539">
        <w:t>to the UL in such cases</w:t>
      </w:r>
      <w:r w:rsidR="00BA7F29">
        <w:t xml:space="preserve"> </w:t>
      </w:r>
      <w:r w:rsidR="00D44F8D">
        <w:t xml:space="preserve">to </w:t>
      </w:r>
      <w:r w:rsidR="00D12539">
        <w:t>allow</w:t>
      </w:r>
      <w:r w:rsidR="00D44F8D">
        <w:t xml:space="preserve"> the UE </w:t>
      </w:r>
      <w:r w:rsidR="00D12539">
        <w:t>to transmit at a higher power</w:t>
      </w:r>
      <w:r w:rsidR="00FB31E1">
        <w:t>,</w:t>
      </w:r>
      <w:r w:rsidR="00D12539">
        <w:t xml:space="preserve"> </w:t>
      </w:r>
      <w:r w:rsidR="00FB31E1">
        <w:t>which would</w:t>
      </w:r>
      <w:r w:rsidR="00D44F8D">
        <w:t xml:space="preserve"> not </w:t>
      </w:r>
      <w:r w:rsidR="00FB31E1">
        <w:t>have</w:t>
      </w:r>
      <w:r w:rsidR="00D44F8D">
        <w:t xml:space="preserve"> significant interference </w:t>
      </w:r>
      <w:r w:rsidR="00D12539">
        <w:t xml:space="preserve">impact </w:t>
      </w:r>
      <w:r w:rsidR="00D44F8D">
        <w:t xml:space="preserve">to </w:t>
      </w:r>
      <w:r w:rsidR="00D12539">
        <w:t>neighboring</w:t>
      </w:r>
      <w:r w:rsidR="00D44F8D">
        <w:t xml:space="preserve"> cells.</w:t>
      </w:r>
      <w:r w:rsidR="005C2661">
        <w:t xml:space="preserve"> It would, however, be desirable for the network to </w:t>
      </w:r>
      <w:r w:rsidR="00C3309B">
        <w:t xml:space="preserve">retain control of whether NB-IoT UEs </w:t>
      </w:r>
      <w:r w:rsidR="00217FB6">
        <w:t>in small cells may use a higher transmit power</w:t>
      </w:r>
      <w:r w:rsidR="00376017">
        <w:t>.</w:t>
      </w:r>
      <w:r w:rsidR="00217FB6">
        <w:t xml:space="preserve"> Two alternatives can be considered for this:</w:t>
      </w:r>
    </w:p>
    <w:p w14:paraId="680DEC2D" w14:textId="0313BE7F" w:rsidR="00217FB6" w:rsidRDefault="00217FB6" w:rsidP="005904D0">
      <w:r>
        <w:t xml:space="preserve">Alternative 1: Each </w:t>
      </w:r>
      <w:r w:rsidR="00D12539">
        <w:t>cell</w:t>
      </w:r>
      <w:r>
        <w:t xml:space="preserve"> indicates via higher layer signaling whether </w:t>
      </w:r>
      <w:r w:rsidR="00E27178">
        <w:t xml:space="preserve">individual </w:t>
      </w:r>
      <w:r>
        <w:t>UEs in small cells are permitted to transmit</w:t>
      </w:r>
      <w:r w:rsidR="00D12539">
        <w:t xml:space="preserve"> at a power level that is higher than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w:t>
      </w:r>
    </w:p>
    <w:p w14:paraId="792A6BB6" w14:textId="77777777" w:rsidR="00D12539" w:rsidRDefault="00D12539" w:rsidP="005904D0">
      <w:r>
        <w:t xml:space="preserve">Alternative 2: Each cell configures a second transmit power </w:t>
      </w:r>
      <m:oMath>
        <m:sSubSup>
          <m:sSubSupPr>
            <m:ctrlPr>
              <w:rPr>
                <w:rFonts w:ascii="Cambria Math" w:hAnsi="Cambria Math"/>
                <w:i/>
              </w:rPr>
            </m:ctrlPr>
          </m:sSubSupPr>
          <m:e>
            <m:r>
              <w:rPr>
                <w:rFonts w:ascii="Cambria Math" w:hAnsi="Cambria Math"/>
              </w:rPr>
              <m:t>P</m:t>
            </m:r>
          </m:e>
          <m:sub>
            <m:r>
              <m:rPr>
                <m:nor/>
              </m:rPr>
              <w:rPr>
                <w:rFonts w:ascii="Cambria Math" w:hAnsi="Cambria Math"/>
              </w:rPr>
              <m:t>CMAX</m:t>
            </m:r>
            <m:r>
              <w:rPr>
                <w:rFonts w:ascii="Cambria Math" w:hAnsi="Cambria Math"/>
              </w:rPr>
              <m:t>,c</m:t>
            </m:r>
          </m:sub>
          <m:sup>
            <m:r>
              <w:rPr>
                <w:rFonts w:ascii="Cambria Math" w:hAnsi="Cambria Math"/>
              </w:rPr>
              <m:t>(2)</m:t>
            </m:r>
          </m:sup>
        </m:sSubSup>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E52B8B">
        <w:t xml:space="preserve"> that UEs in deep coverage enhancement can use.</w:t>
      </w:r>
    </w:p>
    <w:p w14:paraId="6B731E80" w14:textId="1EDB8A59" w:rsidR="00E52B8B" w:rsidRDefault="00E52B8B" w:rsidP="005904D0">
      <w:r>
        <w:t>These alternatives allow the network to disallow the UEs from using a higher transmit power if it determines that it is leading to higher interference in neighboring cells</w:t>
      </w:r>
      <w:r w:rsidR="00814BA1">
        <w:t xml:space="preserve">, </w:t>
      </w:r>
      <w:r w:rsidR="00B8170F">
        <w:t>including scenarios in which the neighboring eNBs have not deployed NB-IoT</w:t>
      </w:r>
      <w:r>
        <w:t>. One of the two alternatives can be specified.</w:t>
      </w:r>
    </w:p>
    <w:p w14:paraId="3A65F83B" w14:textId="01AF320A" w:rsidR="00E52B8B" w:rsidRPr="00E52B8B" w:rsidRDefault="00E52B8B" w:rsidP="005904D0">
      <w:pPr>
        <w:rPr>
          <w:b/>
        </w:rPr>
      </w:pPr>
      <w:r w:rsidRPr="00E52B8B">
        <w:rPr>
          <w:b/>
        </w:rPr>
        <w:t>Proposal</w:t>
      </w:r>
      <w:r w:rsidR="00B8170F">
        <w:rPr>
          <w:b/>
        </w:rPr>
        <w:t xml:space="preserve"> 2</w:t>
      </w:r>
      <w:r w:rsidRPr="00E52B8B">
        <w:rPr>
          <w:b/>
        </w:rPr>
        <w:t xml:space="preserve">: The network </w:t>
      </w:r>
      <w:r w:rsidR="00B8170F">
        <w:rPr>
          <w:b/>
        </w:rPr>
        <w:t>can configure</w:t>
      </w:r>
      <w:r w:rsidRPr="00E52B8B">
        <w:rPr>
          <w:b/>
        </w:rPr>
        <w:t xml:space="preserve"> the use of higher UE transmit power by small-cell UEs in deep coverage enhancement.</w:t>
      </w:r>
    </w:p>
    <w:p w14:paraId="74F0C047" w14:textId="77777777" w:rsidR="00E83FCE" w:rsidRPr="00C13093" w:rsidRDefault="005904D0" w:rsidP="00C13093">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 even in small cells.</w:t>
      </w:r>
    </w:p>
    <w:p w14:paraId="530D639F" w14:textId="77777777" w:rsidR="00FD3934" w:rsidRPr="002651FD" w:rsidRDefault="00FD3934" w:rsidP="00FD3934">
      <w:pPr>
        <w:pStyle w:val="Heading1"/>
        <w:tabs>
          <w:tab w:val="clear" w:pos="1134"/>
          <w:tab w:val="num" w:pos="709"/>
        </w:tabs>
        <w:ind w:left="709" w:hanging="709"/>
        <w:rPr>
          <w:lang w:val="en-US"/>
        </w:rPr>
      </w:pPr>
      <w:r w:rsidRPr="002651FD">
        <w:rPr>
          <w:lang w:val="en-US"/>
        </w:rPr>
        <w:t>Conclusions</w:t>
      </w:r>
    </w:p>
    <w:p w14:paraId="43B3A01B" w14:textId="77777777" w:rsidR="00CB0FDD" w:rsidRDefault="00C92474" w:rsidP="00CB0FDD">
      <w:pPr>
        <w:pStyle w:val="StyleJustifiedBefore6ptAfter6pt"/>
        <w:rPr>
          <w:rFonts w:eastAsia="MS Mincho"/>
        </w:rPr>
      </w:pPr>
      <w:r w:rsidRPr="002651FD">
        <w:rPr>
          <w:rFonts w:eastAsia="MS Mincho"/>
        </w:rPr>
        <w:t>In</w:t>
      </w:r>
      <w:r w:rsidR="004F0B9B">
        <w:rPr>
          <w:rFonts w:eastAsia="MS Mincho"/>
        </w:rPr>
        <w:t xml:space="preserve"> this contribution, </w:t>
      </w:r>
      <w:r w:rsidR="00EE0969">
        <w:rPr>
          <w:rFonts w:eastAsia="MS Mincho"/>
        </w:rPr>
        <w:t>we discuss support of small cells in NB-IoT and make the following observations and proposals.</w:t>
      </w:r>
    </w:p>
    <w:p w14:paraId="7A40C12F" w14:textId="6298C383" w:rsidR="00EE0969" w:rsidRPr="00A70C18" w:rsidRDefault="00B8170F" w:rsidP="00EE0969">
      <w:pPr>
        <w:rPr>
          <w:b/>
        </w:rPr>
      </w:pPr>
      <w:r>
        <w:rPr>
          <w:b/>
        </w:rPr>
        <w:t>Proposal 1</w:t>
      </w:r>
      <w:r w:rsidR="00EE0969" w:rsidRPr="00A70C18">
        <w:rPr>
          <w:b/>
        </w:rPr>
        <w:t>: Consider enhanced UE reporting</w:t>
      </w:r>
      <w:r w:rsidR="009B11A6">
        <w:rPr>
          <w:b/>
        </w:rPr>
        <w:t>,</w:t>
      </w:r>
      <w:r w:rsidR="009B11A6" w:rsidRPr="009B11A6">
        <w:rPr>
          <w:b/>
        </w:rPr>
        <w:t xml:space="preserve"> </w:t>
      </w:r>
      <w:r w:rsidR="009B11A6">
        <w:rPr>
          <w:b/>
        </w:rPr>
        <w:t>such as path loss from the strongest neighbor cell,</w:t>
      </w:r>
      <w:r w:rsidR="00EE0969" w:rsidRPr="00A70C18">
        <w:rPr>
          <w:b/>
        </w:rPr>
        <w:t xml:space="preserve"> to support UL power control in small cells</w:t>
      </w:r>
      <w:r w:rsidR="00CB1CC8" w:rsidRPr="00CB1CC8">
        <w:rPr>
          <w:b/>
        </w:rPr>
        <w:t xml:space="preserve"> </w:t>
      </w:r>
      <w:r w:rsidR="00CB1CC8">
        <w:rPr>
          <w:b/>
        </w:rPr>
        <w:t>for mitigating potential interference effects in heterogeneous deployments</w:t>
      </w:r>
      <w:r w:rsidR="00EE0969" w:rsidRPr="00A70C18">
        <w:rPr>
          <w:b/>
        </w:rPr>
        <w:t>.</w:t>
      </w:r>
    </w:p>
    <w:p w14:paraId="2140322B" w14:textId="5E90276E" w:rsidR="00EE0969" w:rsidRPr="00E52B8B" w:rsidRDefault="00EE0969" w:rsidP="00EE0969">
      <w:pPr>
        <w:rPr>
          <w:b/>
        </w:rPr>
      </w:pPr>
      <w:r w:rsidRPr="00E52B8B">
        <w:rPr>
          <w:b/>
        </w:rPr>
        <w:t>Proposal</w:t>
      </w:r>
      <w:r w:rsidR="00B8170F">
        <w:rPr>
          <w:b/>
        </w:rPr>
        <w:t xml:space="preserve"> 2</w:t>
      </w:r>
      <w:r w:rsidRPr="00E52B8B">
        <w:rPr>
          <w:b/>
        </w:rPr>
        <w:t xml:space="preserve">: The network </w:t>
      </w:r>
      <w:r w:rsidR="00B8170F">
        <w:rPr>
          <w:b/>
        </w:rPr>
        <w:t>can configure</w:t>
      </w:r>
      <w:r w:rsidRPr="00E52B8B">
        <w:rPr>
          <w:b/>
        </w:rPr>
        <w:t xml:space="preserve"> the use of higher UE transmit power by small-cell UEs in deep coverage enhancement.</w:t>
      </w:r>
    </w:p>
    <w:p w14:paraId="36D16C78" w14:textId="77777777" w:rsidR="00FD3934" w:rsidRPr="002651FD" w:rsidRDefault="00FD3934" w:rsidP="00FD3934">
      <w:pPr>
        <w:pStyle w:val="Heading1"/>
        <w:tabs>
          <w:tab w:val="clear" w:pos="1134"/>
          <w:tab w:val="num" w:pos="709"/>
        </w:tabs>
        <w:ind w:left="709" w:hanging="709"/>
        <w:rPr>
          <w:lang w:val="en-US"/>
        </w:rPr>
      </w:pPr>
      <w:r w:rsidRPr="002651FD">
        <w:rPr>
          <w:lang w:val="en-US"/>
        </w:rPr>
        <w:t>References</w:t>
      </w:r>
    </w:p>
    <w:p w14:paraId="1B3B1110" w14:textId="5626C9AB" w:rsidR="004E0297" w:rsidRDefault="00C05957" w:rsidP="00E00FA0">
      <w:pPr>
        <w:numPr>
          <w:ilvl w:val="0"/>
          <w:numId w:val="1"/>
        </w:numPr>
        <w:tabs>
          <w:tab w:val="left" w:pos="360"/>
        </w:tabs>
        <w:spacing w:after="120"/>
      </w:pPr>
      <w:bookmarkStart w:id="7" w:name="_Ref438311757"/>
      <w:r>
        <w:rPr>
          <w:rFonts w:eastAsia="MS Mincho"/>
          <w:lang w:eastAsia="ja-JP"/>
        </w:rPr>
        <w:t>Final</w:t>
      </w:r>
      <w:r w:rsidR="00E00FA0" w:rsidRPr="00CB0FDD">
        <w:rPr>
          <w:rFonts w:eastAsia="MS Mincho"/>
          <w:lang w:eastAsia="ja-JP"/>
        </w:rPr>
        <w:t xml:space="preserve"> R</w:t>
      </w:r>
      <w:r w:rsidR="00942E60">
        <w:rPr>
          <w:rFonts w:eastAsia="MS Mincho"/>
          <w:lang w:eastAsia="ja-JP"/>
        </w:rPr>
        <w:t>epor</w:t>
      </w:r>
      <w:r>
        <w:rPr>
          <w:rFonts w:eastAsia="MS Mincho"/>
          <w:lang w:eastAsia="ja-JP"/>
        </w:rPr>
        <w:t>t of 3GPP TSG RAN WG1 #89 v1.0</w:t>
      </w:r>
      <w:r w:rsidR="00E00FA0" w:rsidRPr="00CB0FDD">
        <w:rPr>
          <w:rFonts w:eastAsia="MS Mincho"/>
          <w:lang w:eastAsia="ja-JP"/>
        </w:rPr>
        <w:t>.0</w:t>
      </w:r>
      <w:r w:rsidR="003E2A36" w:rsidRPr="00CB0FDD">
        <w:t>.</w:t>
      </w:r>
      <w:bookmarkEnd w:id="7"/>
    </w:p>
    <w:p w14:paraId="79E9FDAB" w14:textId="3F2CC288" w:rsidR="00C05957" w:rsidRPr="00CB0FDD" w:rsidRDefault="008C1E7E" w:rsidP="00E00FA0">
      <w:pPr>
        <w:numPr>
          <w:ilvl w:val="0"/>
          <w:numId w:val="1"/>
        </w:numPr>
        <w:tabs>
          <w:tab w:val="left" w:pos="360"/>
        </w:tabs>
        <w:spacing w:after="120"/>
      </w:pPr>
      <w:bookmarkStart w:id="8" w:name="_Ref510635782"/>
      <w:r>
        <w:rPr>
          <w:rFonts w:eastAsia="MS Mincho"/>
          <w:lang w:eastAsia="ja-JP"/>
        </w:rPr>
        <w:t>Final</w:t>
      </w:r>
      <w:r w:rsidR="00C05957" w:rsidRPr="00CB0FDD">
        <w:rPr>
          <w:rFonts w:eastAsia="MS Mincho"/>
          <w:lang w:eastAsia="ja-JP"/>
        </w:rPr>
        <w:t xml:space="preserve"> R</w:t>
      </w:r>
      <w:r w:rsidR="00C05957">
        <w:rPr>
          <w:rFonts w:eastAsia="MS Mincho"/>
          <w:lang w:eastAsia="ja-JP"/>
        </w:rPr>
        <w:t>eport of 3GPP TSG RAN WG1 #92 v</w:t>
      </w:r>
      <w:r>
        <w:rPr>
          <w:rFonts w:eastAsia="MS Mincho"/>
          <w:lang w:eastAsia="ja-JP"/>
        </w:rPr>
        <w:t>1.0</w:t>
      </w:r>
      <w:bookmarkStart w:id="9" w:name="_GoBack"/>
      <w:bookmarkEnd w:id="9"/>
      <w:r w:rsidR="00C05957" w:rsidRPr="00CB0FDD">
        <w:rPr>
          <w:rFonts w:eastAsia="MS Mincho"/>
          <w:lang w:eastAsia="ja-JP"/>
        </w:rPr>
        <w:t>.0</w:t>
      </w:r>
      <w:r w:rsidR="00C05957" w:rsidRPr="00CB0FDD">
        <w:t>.</w:t>
      </w:r>
      <w:bookmarkEnd w:id="8"/>
    </w:p>
    <w:sectPr w:rsidR="00C05957" w:rsidRPr="00CB0FDD"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28B6D" w14:textId="77777777" w:rsidR="001E7751" w:rsidRDefault="001E7751">
      <w:r>
        <w:separator/>
      </w:r>
    </w:p>
  </w:endnote>
  <w:endnote w:type="continuationSeparator" w:id="0">
    <w:p w14:paraId="39FD3D1C" w14:textId="77777777" w:rsidR="001E7751" w:rsidRDefault="001E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CEE92" w14:textId="77777777" w:rsidR="001E7751" w:rsidRDefault="001E7751">
      <w:r>
        <w:separator/>
      </w:r>
    </w:p>
  </w:footnote>
  <w:footnote w:type="continuationSeparator" w:id="0">
    <w:p w14:paraId="6102C16D" w14:textId="77777777" w:rsidR="001E7751" w:rsidRDefault="001E7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0F1"/>
    <w:multiLevelType w:val="hybridMultilevel"/>
    <w:tmpl w:val="8234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82446"/>
    <w:multiLevelType w:val="hybridMultilevel"/>
    <w:tmpl w:val="805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01859"/>
    <w:multiLevelType w:val="hybridMultilevel"/>
    <w:tmpl w:val="856CE25E"/>
    <w:lvl w:ilvl="0" w:tplc="AACE2C2C">
      <w:start w:val="1"/>
      <w:numFmt w:val="bullet"/>
      <w:lvlText w:val="›"/>
      <w:lvlJc w:val="left"/>
      <w:pPr>
        <w:tabs>
          <w:tab w:val="num" w:pos="720"/>
        </w:tabs>
        <w:ind w:left="720" w:hanging="360"/>
      </w:pPr>
      <w:rPr>
        <w:rFonts w:ascii="Arial" w:hAnsi="Arial" w:cs="Times New Roman" w:hint="default"/>
      </w:rPr>
    </w:lvl>
    <w:lvl w:ilvl="1" w:tplc="ED7C6724">
      <w:start w:val="270"/>
      <w:numFmt w:val="bullet"/>
      <w:lvlText w:val="–"/>
      <w:lvlJc w:val="left"/>
      <w:pPr>
        <w:tabs>
          <w:tab w:val="num" w:pos="1440"/>
        </w:tabs>
        <w:ind w:left="1440" w:hanging="360"/>
      </w:pPr>
      <w:rPr>
        <w:rFonts w:ascii="Ericsson Capital TT" w:hAnsi="Ericsson Capital TT" w:hint="default"/>
      </w:rPr>
    </w:lvl>
    <w:lvl w:ilvl="2" w:tplc="6A64F546">
      <w:start w:val="1"/>
      <w:numFmt w:val="bullet"/>
      <w:lvlText w:val="›"/>
      <w:lvlJc w:val="left"/>
      <w:pPr>
        <w:tabs>
          <w:tab w:val="num" w:pos="2160"/>
        </w:tabs>
        <w:ind w:left="2160" w:hanging="360"/>
      </w:pPr>
      <w:rPr>
        <w:rFonts w:ascii="Arial" w:hAnsi="Arial" w:cs="Times New Roman" w:hint="default"/>
      </w:rPr>
    </w:lvl>
    <w:lvl w:ilvl="3" w:tplc="2C60BDB0">
      <w:start w:val="1"/>
      <w:numFmt w:val="bullet"/>
      <w:lvlText w:val="›"/>
      <w:lvlJc w:val="left"/>
      <w:pPr>
        <w:tabs>
          <w:tab w:val="num" w:pos="2880"/>
        </w:tabs>
        <w:ind w:left="2880" w:hanging="360"/>
      </w:pPr>
      <w:rPr>
        <w:rFonts w:ascii="Arial" w:hAnsi="Arial" w:cs="Times New Roman" w:hint="default"/>
      </w:rPr>
    </w:lvl>
    <w:lvl w:ilvl="4" w:tplc="ACACC424">
      <w:start w:val="1"/>
      <w:numFmt w:val="bullet"/>
      <w:lvlText w:val="›"/>
      <w:lvlJc w:val="left"/>
      <w:pPr>
        <w:tabs>
          <w:tab w:val="num" w:pos="3600"/>
        </w:tabs>
        <w:ind w:left="3600" w:hanging="360"/>
      </w:pPr>
      <w:rPr>
        <w:rFonts w:ascii="Arial" w:hAnsi="Arial" w:cs="Times New Roman" w:hint="default"/>
      </w:rPr>
    </w:lvl>
    <w:lvl w:ilvl="5" w:tplc="4D7264DE">
      <w:start w:val="1"/>
      <w:numFmt w:val="bullet"/>
      <w:lvlText w:val="›"/>
      <w:lvlJc w:val="left"/>
      <w:pPr>
        <w:tabs>
          <w:tab w:val="num" w:pos="4320"/>
        </w:tabs>
        <w:ind w:left="4320" w:hanging="360"/>
      </w:pPr>
      <w:rPr>
        <w:rFonts w:ascii="Arial" w:hAnsi="Arial" w:cs="Times New Roman" w:hint="default"/>
      </w:rPr>
    </w:lvl>
    <w:lvl w:ilvl="6" w:tplc="06460936">
      <w:start w:val="1"/>
      <w:numFmt w:val="bullet"/>
      <w:lvlText w:val="›"/>
      <w:lvlJc w:val="left"/>
      <w:pPr>
        <w:tabs>
          <w:tab w:val="num" w:pos="5040"/>
        </w:tabs>
        <w:ind w:left="5040" w:hanging="360"/>
      </w:pPr>
      <w:rPr>
        <w:rFonts w:ascii="Arial" w:hAnsi="Arial" w:cs="Times New Roman" w:hint="default"/>
      </w:rPr>
    </w:lvl>
    <w:lvl w:ilvl="7" w:tplc="A1CA540C">
      <w:start w:val="1"/>
      <w:numFmt w:val="bullet"/>
      <w:lvlText w:val="›"/>
      <w:lvlJc w:val="left"/>
      <w:pPr>
        <w:tabs>
          <w:tab w:val="num" w:pos="5760"/>
        </w:tabs>
        <w:ind w:left="5760" w:hanging="360"/>
      </w:pPr>
      <w:rPr>
        <w:rFonts w:ascii="Arial" w:hAnsi="Arial" w:cs="Times New Roman" w:hint="default"/>
      </w:rPr>
    </w:lvl>
    <w:lvl w:ilvl="8" w:tplc="D8C475C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29511A"/>
    <w:multiLevelType w:val="hybridMultilevel"/>
    <w:tmpl w:val="25E420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B6A30"/>
    <w:multiLevelType w:val="hybridMultilevel"/>
    <w:tmpl w:val="E2B26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B2ABE"/>
    <w:multiLevelType w:val="hybridMultilevel"/>
    <w:tmpl w:val="001EEE64"/>
    <w:lvl w:ilvl="0" w:tplc="04090001">
      <w:start w:val="1"/>
      <w:numFmt w:val="bullet"/>
      <w:lvlText w:val=""/>
      <w:lvlJc w:val="left"/>
      <w:pPr>
        <w:ind w:left="956" w:hanging="360"/>
      </w:pPr>
      <w:rPr>
        <w:rFonts w:ascii="Symbol" w:hAnsi="Symbol"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2" w15:restartNumberingAfterBreak="0">
    <w:nsid w:val="2E9C40B3"/>
    <w:multiLevelType w:val="hybridMultilevel"/>
    <w:tmpl w:val="A7D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C101E"/>
    <w:multiLevelType w:val="hybridMultilevel"/>
    <w:tmpl w:val="F992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0DE785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cs="Times New Roman" w:hint="default"/>
      </w:rPr>
    </w:lvl>
    <w:lvl w:ilvl="1" w:tplc="B3CAFBDA">
      <w:numFmt w:val="bullet"/>
      <w:lvlText w:val="•"/>
      <w:lvlJc w:val="left"/>
      <w:pPr>
        <w:tabs>
          <w:tab w:val="num" w:pos="1440"/>
        </w:tabs>
        <w:ind w:left="1440" w:hanging="360"/>
      </w:pPr>
      <w:rPr>
        <w:rFonts w:ascii="Arial" w:hAnsi="Arial" w:cs="Times New Roman" w:hint="default"/>
      </w:rPr>
    </w:lvl>
    <w:lvl w:ilvl="2" w:tplc="A380EF26">
      <w:start w:val="1"/>
      <w:numFmt w:val="bullet"/>
      <w:lvlText w:val="•"/>
      <w:lvlJc w:val="left"/>
      <w:pPr>
        <w:tabs>
          <w:tab w:val="num" w:pos="2160"/>
        </w:tabs>
        <w:ind w:left="2160" w:hanging="360"/>
      </w:pPr>
      <w:rPr>
        <w:rFonts w:ascii="Arial" w:hAnsi="Arial" w:cs="Times New Roman" w:hint="default"/>
      </w:rPr>
    </w:lvl>
    <w:lvl w:ilvl="3" w:tplc="43741564">
      <w:start w:val="1"/>
      <w:numFmt w:val="bullet"/>
      <w:lvlText w:val="•"/>
      <w:lvlJc w:val="left"/>
      <w:pPr>
        <w:tabs>
          <w:tab w:val="num" w:pos="2880"/>
        </w:tabs>
        <w:ind w:left="2880" w:hanging="360"/>
      </w:pPr>
      <w:rPr>
        <w:rFonts w:ascii="Arial" w:hAnsi="Arial" w:cs="Times New Roman" w:hint="default"/>
      </w:rPr>
    </w:lvl>
    <w:lvl w:ilvl="4" w:tplc="E180A8B4">
      <w:start w:val="1"/>
      <w:numFmt w:val="bullet"/>
      <w:lvlText w:val="•"/>
      <w:lvlJc w:val="left"/>
      <w:pPr>
        <w:tabs>
          <w:tab w:val="num" w:pos="3600"/>
        </w:tabs>
        <w:ind w:left="3600" w:hanging="360"/>
      </w:pPr>
      <w:rPr>
        <w:rFonts w:ascii="Arial" w:hAnsi="Arial" w:cs="Times New Roman" w:hint="default"/>
      </w:rPr>
    </w:lvl>
    <w:lvl w:ilvl="5" w:tplc="921833F4">
      <w:start w:val="1"/>
      <w:numFmt w:val="bullet"/>
      <w:lvlText w:val="•"/>
      <w:lvlJc w:val="left"/>
      <w:pPr>
        <w:tabs>
          <w:tab w:val="num" w:pos="4320"/>
        </w:tabs>
        <w:ind w:left="4320" w:hanging="360"/>
      </w:pPr>
      <w:rPr>
        <w:rFonts w:ascii="Arial" w:hAnsi="Arial" w:cs="Times New Roman" w:hint="default"/>
      </w:rPr>
    </w:lvl>
    <w:lvl w:ilvl="6" w:tplc="963E2E4E">
      <w:start w:val="1"/>
      <w:numFmt w:val="bullet"/>
      <w:lvlText w:val="•"/>
      <w:lvlJc w:val="left"/>
      <w:pPr>
        <w:tabs>
          <w:tab w:val="num" w:pos="5040"/>
        </w:tabs>
        <w:ind w:left="5040" w:hanging="360"/>
      </w:pPr>
      <w:rPr>
        <w:rFonts w:ascii="Arial" w:hAnsi="Arial" w:cs="Times New Roman" w:hint="default"/>
      </w:rPr>
    </w:lvl>
    <w:lvl w:ilvl="7" w:tplc="DA162EF6">
      <w:start w:val="1"/>
      <w:numFmt w:val="bullet"/>
      <w:lvlText w:val="•"/>
      <w:lvlJc w:val="left"/>
      <w:pPr>
        <w:tabs>
          <w:tab w:val="num" w:pos="5760"/>
        </w:tabs>
        <w:ind w:left="5760" w:hanging="360"/>
      </w:pPr>
      <w:rPr>
        <w:rFonts w:ascii="Arial" w:hAnsi="Arial" w:cs="Times New Roman" w:hint="default"/>
      </w:rPr>
    </w:lvl>
    <w:lvl w:ilvl="8" w:tplc="DE2A8A9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3877B7D"/>
    <w:multiLevelType w:val="hybridMultilevel"/>
    <w:tmpl w:val="7F961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F263D2"/>
    <w:multiLevelType w:val="hybridMultilevel"/>
    <w:tmpl w:val="588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4"/>
  </w:num>
  <w:num w:numId="4">
    <w:abstractNumId w:val="21"/>
  </w:num>
  <w:num w:numId="5">
    <w:abstractNumId w:val="17"/>
  </w:num>
  <w:num w:numId="6">
    <w:abstractNumId w:val="27"/>
  </w:num>
  <w:num w:numId="7">
    <w:abstractNumId w:val="18"/>
  </w:num>
  <w:num w:numId="8">
    <w:abstractNumId w:val="16"/>
  </w:num>
  <w:num w:numId="9">
    <w:abstractNumId w:val="4"/>
  </w:num>
  <w:num w:numId="10">
    <w:abstractNumId w:val="25"/>
  </w:num>
  <w:num w:numId="11">
    <w:abstractNumId w:val="15"/>
  </w:num>
  <w:num w:numId="12">
    <w:abstractNumId w:val="12"/>
  </w:num>
  <w:num w:numId="13">
    <w:abstractNumId w:val="26"/>
  </w:num>
  <w:num w:numId="14">
    <w:abstractNumId w:val="22"/>
  </w:num>
  <w:num w:numId="15">
    <w:abstractNumId w:val="8"/>
  </w:num>
  <w:num w:numId="16">
    <w:abstractNumId w:val="2"/>
  </w:num>
  <w:num w:numId="17">
    <w:abstractNumId w:val="6"/>
  </w:num>
  <w:num w:numId="18">
    <w:abstractNumId w:val="13"/>
  </w:num>
  <w:num w:numId="19">
    <w:abstractNumId w:val="10"/>
  </w:num>
  <w:num w:numId="20">
    <w:abstractNumId w:val="7"/>
  </w:num>
  <w:num w:numId="21">
    <w:abstractNumId w:val="24"/>
  </w:num>
  <w:num w:numId="22">
    <w:abstractNumId w:val="19"/>
  </w:num>
  <w:num w:numId="23">
    <w:abstractNumId w:val="20"/>
  </w:num>
  <w:num w:numId="24">
    <w:abstractNumId w:val="23"/>
  </w:num>
  <w:num w:numId="25">
    <w:abstractNumId w:val="11"/>
  </w:num>
  <w:num w:numId="26">
    <w:abstractNumId w:val="0"/>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51A"/>
    <w:rsid w:val="00003243"/>
    <w:rsid w:val="000032D6"/>
    <w:rsid w:val="0000355A"/>
    <w:rsid w:val="00003811"/>
    <w:rsid w:val="00003952"/>
    <w:rsid w:val="0000494E"/>
    <w:rsid w:val="00004AD6"/>
    <w:rsid w:val="000068C6"/>
    <w:rsid w:val="00006BB1"/>
    <w:rsid w:val="00006DE9"/>
    <w:rsid w:val="000074C4"/>
    <w:rsid w:val="00007649"/>
    <w:rsid w:val="00011212"/>
    <w:rsid w:val="0001170C"/>
    <w:rsid w:val="00011766"/>
    <w:rsid w:val="00011C5F"/>
    <w:rsid w:val="0001245C"/>
    <w:rsid w:val="000124F1"/>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DA"/>
    <w:rsid w:val="0002059E"/>
    <w:rsid w:val="00020935"/>
    <w:rsid w:val="000218DB"/>
    <w:rsid w:val="00021990"/>
    <w:rsid w:val="00021ECE"/>
    <w:rsid w:val="00022660"/>
    <w:rsid w:val="00022790"/>
    <w:rsid w:val="00022C9F"/>
    <w:rsid w:val="00022EE7"/>
    <w:rsid w:val="00023DCF"/>
    <w:rsid w:val="00024B53"/>
    <w:rsid w:val="00025B5C"/>
    <w:rsid w:val="00025D50"/>
    <w:rsid w:val="00026065"/>
    <w:rsid w:val="0002616D"/>
    <w:rsid w:val="000265B1"/>
    <w:rsid w:val="000269F3"/>
    <w:rsid w:val="00027076"/>
    <w:rsid w:val="0002766A"/>
    <w:rsid w:val="00027BB9"/>
    <w:rsid w:val="00027BCE"/>
    <w:rsid w:val="00027CAF"/>
    <w:rsid w:val="00027D6E"/>
    <w:rsid w:val="00027F0D"/>
    <w:rsid w:val="00030063"/>
    <w:rsid w:val="000304CE"/>
    <w:rsid w:val="000306E3"/>
    <w:rsid w:val="00030DDF"/>
    <w:rsid w:val="00031D20"/>
    <w:rsid w:val="00032523"/>
    <w:rsid w:val="00032F7A"/>
    <w:rsid w:val="000332E5"/>
    <w:rsid w:val="00034373"/>
    <w:rsid w:val="00034617"/>
    <w:rsid w:val="0003525C"/>
    <w:rsid w:val="000374DF"/>
    <w:rsid w:val="00037CE5"/>
    <w:rsid w:val="000403A2"/>
    <w:rsid w:val="000407B4"/>
    <w:rsid w:val="00040E5A"/>
    <w:rsid w:val="000417BF"/>
    <w:rsid w:val="00041923"/>
    <w:rsid w:val="000427FB"/>
    <w:rsid w:val="00042BC3"/>
    <w:rsid w:val="00043475"/>
    <w:rsid w:val="00043CB2"/>
    <w:rsid w:val="00044467"/>
    <w:rsid w:val="000461E3"/>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2E8"/>
    <w:rsid w:val="00093520"/>
    <w:rsid w:val="00093F74"/>
    <w:rsid w:val="00093F86"/>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D79D9"/>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72FB"/>
    <w:rsid w:val="000E744C"/>
    <w:rsid w:val="000E7744"/>
    <w:rsid w:val="000F09A2"/>
    <w:rsid w:val="000F0A83"/>
    <w:rsid w:val="000F0E8D"/>
    <w:rsid w:val="000F12DA"/>
    <w:rsid w:val="000F2413"/>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662"/>
    <w:rsid w:val="00101F35"/>
    <w:rsid w:val="0010269E"/>
    <w:rsid w:val="00102C3F"/>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DD8"/>
    <w:rsid w:val="0011295E"/>
    <w:rsid w:val="001131E2"/>
    <w:rsid w:val="00113DD0"/>
    <w:rsid w:val="001140EA"/>
    <w:rsid w:val="00114D77"/>
    <w:rsid w:val="00115C80"/>
    <w:rsid w:val="00115EB2"/>
    <w:rsid w:val="00116EFD"/>
    <w:rsid w:val="001202F7"/>
    <w:rsid w:val="00120DE3"/>
    <w:rsid w:val="00120F3B"/>
    <w:rsid w:val="001215C4"/>
    <w:rsid w:val="0012280F"/>
    <w:rsid w:val="00122832"/>
    <w:rsid w:val="00122986"/>
    <w:rsid w:val="00122B4F"/>
    <w:rsid w:val="00122F32"/>
    <w:rsid w:val="001231CA"/>
    <w:rsid w:val="001243CE"/>
    <w:rsid w:val="00124562"/>
    <w:rsid w:val="001267FC"/>
    <w:rsid w:val="00126E18"/>
    <w:rsid w:val="00126F1D"/>
    <w:rsid w:val="00127009"/>
    <w:rsid w:val="0012714F"/>
    <w:rsid w:val="001274F0"/>
    <w:rsid w:val="001277FA"/>
    <w:rsid w:val="001279F8"/>
    <w:rsid w:val="00127C2C"/>
    <w:rsid w:val="00130D2F"/>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626"/>
    <w:rsid w:val="00135CCB"/>
    <w:rsid w:val="0013602C"/>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4FFD"/>
    <w:rsid w:val="00146182"/>
    <w:rsid w:val="00146B84"/>
    <w:rsid w:val="00146D2A"/>
    <w:rsid w:val="00146F26"/>
    <w:rsid w:val="00147699"/>
    <w:rsid w:val="00147BB2"/>
    <w:rsid w:val="00147C96"/>
    <w:rsid w:val="001500EB"/>
    <w:rsid w:val="00150A20"/>
    <w:rsid w:val="00150B41"/>
    <w:rsid w:val="00151758"/>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A7E"/>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484"/>
    <w:rsid w:val="0017466B"/>
    <w:rsid w:val="0017569B"/>
    <w:rsid w:val="00176D2D"/>
    <w:rsid w:val="001779E5"/>
    <w:rsid w:val="001779F1"/>
    <w:rsid w:val="00177E80"/>
    <w:rsid w:val="001802CA"/>
    <w:rsid w:val="0018034D"/>
    <w:rsid w:val="001807E8"/>
    <w:rsid w:val="0018129E"/>
    <w:rsid w:val="00181CB1"/>
    <w:rsid w:val="00181F7A"/>
    <w:rsid w:val="00182253"/>
    <w:rsid w:val="001825C2"/>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60"/>
    <w:rsid w:val="001965FC"/>
    <w:rsid w:val="00196ADA"/>
    <w:rsid w:val="001979ED"/>
    <w:rsid w:val="00197BDF"/>
    <w:rsid w:val="001A0734"/>
    <w:rsid w:val="001A103E"/>
    <w:rsid w:val="001A1940"/>
    <w:rsid w:val="001A2B4E"/>
    <w:rsid w:val="001A2C97"/>
    <w:rsid w:val="001A3961"/>
    <w:rsid w:val="001A4160"/>
    <w:rsid w:val="001A4A55"/>
    <w:rsid w:val="001A5421"/>
    <w:rsid w:val="001A58D0"/>
    <w:rsid w:val="001A5D46"/>
    <w:rsid w:val="001A668C"/>
    <w:rsid w:val="001A67C5"/>
    <w:rsid w:val="001A691A"/>
    <w:rsid w:val="001A6A25"/>
    <w:rsid w:val="001A6C88"/>
    <w:rsid w:val="001A7C85"/>
    <w:rsid w:val="001B0365"/>
    <w:rsid w:val="001B09CA"/>
    <w:rsid w:val="001B1053"/>
    <w:rsid w:val="001B1A86"/>
    <w:rsid w:val="001B2BF4"/>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EBF"/>
    <w:rsid w:val="001C145E"/>
    <w:rsid w:val="001C1C14"/>
    <w:rsid w:val="001C1E40"/>
    <w:rsid w:val="001C1F43"/>
    <w:rsid w:val="001C38A5"/>
    <w:rsid w:val="001C46A1"/>
    <w:rsid w:val="001C4C67"/>
    <w:rsid w:val="001C4CC0"/>
    <w:rsid w:val="001C5006"/>
    <w:rsid w:val="001C57BA"/>
    <w:rsid w:val="001C6EE4"/>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50"/>
    <w:rsid w:val="001D64B9"/>
    <w:rsid w:val="001E0801"/>
    <w:rsid w:val="001E1406"/>
    <w:rsid w:val="001E22A3"/>
    <w:rsid w:val="001E2449"/>
    <w:rsid w:val="001E2698"/>
    <w:rsid w:val="001E3C32"/>
    <w:rsid w:val="001E4473"/>
    <w:rsid w:val="001E4B6E"/>
    <w:rsid w:val="001E530D"/>
    <w:rsid w:val="001E59C5"/>
    <w:rsid w:val="001E5ED3"/>
    <w:rsid w:val="001E5F13"/>
    <w:rsid w:val="001E71DF"/>
    <w:rsid w:val="001E7260"/>
    <w:rsid w:val="001E7751"/>
    <w:rsid w:val="001E7837"/>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AFD"/>
    <w:rsid w:val="001F5DE1"/>
    <w:rsid w:val="001F7729"/>
    <w:rsid w:val="002004FC"/>
    <w:rsid w:val="00200870"/>
    <w:rsid w:val="00200F16"/>
    <w:rsid w:val="002010EB"/>
    <w:rsid w:val="00201B56"/>
    <w:rsid w:val="00201BD4"/>
    <w:rsid w:val="00202151"/>
    <w:rsid w:val="00202ABC"/>
    <w:rsid w:val="00202B39"/>
    <w:rsid w:val="00202F91"/>
    <w:rsid w:val="00203461"/>
    <w:rsid w:val="00203F28"/>
    <w:rsid w:val="00204140"/>
    <w:rsid w:val="00204296"/>
    <w:rsid w:val="00204B3A"/>
    <w:rsid w:val="00204B71"/>
    <w:rsid w:val="002050D3"/>
    <w:rsid w:val="00205969"/>
    <w:rsid w:val="00206164"/>
    <w:rsid w:val="00206209"/>
    <w:rsid w:val="002070B8"/>
    <w:rsid w:val="002101E0"/>
    <w:rsid w:val="002103E3"/>
    <w:rsid w:val="00210471"/>
    <w:rsid w:val="002104EA"/>
    <w:rsid w:val="00210C30"/>
    <w:rsid w:val="00210DC1"/>
    <w:rsid w:val="00211698"/>
    <w:rsid w:val="00211977"/>
    <w:rsid w:val="00211D9B"/>
    <w:rsid w:val="002120EE"/>
    <w:rsid w:val="002124E0"/>
    <w:rsid w:val="00212D43"/>
    <w:rsid w:val="002132F4"/>
    <w:rsid w:val="0021396C"/>
    <w:rsid w:val="00213D86"/>
    <w:rsid w:val="002144B8"/>
    <w:rsid w:val="002149AF"/>
    <w:rsid w:val="00214F4D"/>
    <w:rsid w:val="00215754"/>
    <w:rsid w:val="00215A16"/>
    <w:rsid w:val="00215C63"/>
    <w:rsid w:val="00216244"/>
    <w:rsid w:val="00216D2B"/>
    <w:rsid w:val="002170A0"/>
    <w:rsid w:val="00217597"/>
    <w:rsid w:val="00217A7F"/>
    <w:rsid w:val="00217FB6"/>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446"/>
    <w:rsid w:val="002306C2"/>
    <w:rsid w:val="00230945"/>
    <w:rsid w:val="00230C7E"/>
    <w:rsid w:val="002312F4"/>
    <w:rsid w:val="002313AE"/>
    <w:rsid w:val="00231BBF"/>
    <w:rsid w:val="00231FC7"/>
    <w:rsid w:val="00232B2F"/>
    <w:rsid w:val="00232B7A"/>
    <w:rsid w:val="00232E26"/>
    <w:rsid w:val="0023325B"/>
    <w:rsid w:val="0023364A"/>
    <w:rsid w:val="00233E61"/>
    <w:rsid w:val="00234A40"/>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831"/>
    <w:rsid w:val="00261709"/>
    <w:rsid w:val="00261AED"/>
    <w:rsid w:val="0026222F"/>
    <w:rsid w:val="00262AB8"/>
    <w:rsid w:val="002634B5"/>
    <w:rsid w:val="002635BC"/>
    <w:rsid w:val="00264DEC"/>
    <w:rsid w:val="002651FD"/>
    <w:rsid w:val="00265C20"/>
    <w:rsid w:val="00266D06"/>
    <w:rsid w:val="00266F6D"/>
    <w:rsid w:val="002674F7"/>
    <w:rsid w:val="00267A49"/>
    <w:rsid w:val="00267B86"/>
    <w:rsid w:val="00270901"/>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C67"/>
    <w:rsid w:val="00277E7D"/>
    <w:rsid w:val="00280049"/>
    <w:rsid w:val="00280569"/>
    <w:rsid w:val="00280F72"/>
    <w:rsid w:val="0028115B"/>
    <w:rsid w:val="00282B08"/>
    <w:rsid w:val="00283154"/>
    <w:rsid w:val="00284BEB"/>
    <w:rsid w:val="00284C84"/>
    <w:rsid w:val="00285510"/>
    <w:rsid w:val="00285574"/>
    <w:rsid w:val="00285D5C"/>
    <w:rsid w:val="00285FDE"/>
    <w:rsid w:val="00286612"/>
    <w:rsid w:val="00286C86"/>
    <w:rsid w:val="00286E9E"/>
    <w:rsid w:val="00286FA3"/>
    <w:rsid w:val="00286FE0"/>
    <w:rsid w:val="0029060B"/>
    <w:rsid w:val="00291165"/>
    <w:rsid w:val="00291225"/>
    <w:rsid w:val="002914AA"/>
    <w:rsid w:val="00291A09"/>
    <w:rsid w:val="00293555"/>
    <w:rsid w:val="002937B8"/>
    <w:rsid w:val="00293E09"/>
    <w:rsid w:val="00293EC1"/>
    <w:rsid w:val="00294C4F"/>
    <w:rsid w:val="002952B2"/>
    <w:rsid w:val="00295FCE"/>
    <w:rsid w:val="00296D6D"/>
    <w:rsid w:val="002970C0"/>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72A6"/>
    <w:rsid w:val="002A799E"/>
    <w:rsid w:val="002A7E30"/>
    <w:rsid w:val="002A7FB0"/>
    <w:rsid w:val="002B02D3"/>
    <w:rsid w:val="002B0562"/>
    <w:rsid w:val="002B132E"/>
    <w:rsid w:val="002B1560"/>
    <w:rsid w:val="002B21CE"/>
    <w:rsid w:val="002B2593"/>
    <w:rsid w:val="002B2767"/>
    <w:rsid w:val="002B2813"/>
    <w:rsid w:val="002B3667"/>
    <w:rsid w:val="002B587F"/>
    <w:rsid w:val="002B6C25"/>
    <w:rsid w:val="002B7249"/>
    <w:rsid w:val="002B7773"/>
    <w:rsid w:val="002C010B"/>
    <w:rsid w:val="002C06B7"/>
    <w:rsid w:val="002C139E"/>
    <w:rsid w:val="002C180A"/>
    <w:rsid w:val="002C1C79"/>
    <w:rsid w:val="002C1F53"/>
    <w:rsid w:val="002C30A5"/>
    <w:rsid w:val="002C32DB"/>
    <w:rsid w:val="002C387D"/>
    <w:rsid w:val="002C39FE"/>
    <w:rsid w:val="002C4037"/>
    <w:rsid w:val="002C4117"/>
    <w:rsid w:val="002C5280"/>
    <w:rsid w:val="002C5D11"/>
    <w:rsid w:val="002C6A5B"/>
    <w:rsid w:val="002C6E3E"/>
    <w:rsid w:val="002C7B95"/>
    <w:rsid w:val="002C7BA0"/>
    <w:rsid w:val="002C7C36"/>
    <w:rsid w:val="002D03B3"/>
    <w:rsid w:val="002D1214"/>
    <w:rsid w:val="002D1AF5"/>
    <w:rsid w:val="002D2B82"/>
    <w:rsid w:val="002D2F36"/>
    <w:rsid w:val="002D322C"/>
    <w:rsid w:val="002D365F"/>
    <w:rsid w:val="002D3A09"/>
    <w:rsid w:val="002D3B4B"/>
    <w:rsid w:val="002D4116"/>
    <w:rsid w:val="002D4159"/>
    <w:rsid w:val="002D5619"/>
    <w:rsid w:val="002D5C69"/>
    <w:rsid w:val="002D5CAA"/>
    <w:rsid w:val="002D65EF"/>
    <w:rsid w:val="002D6D5D"/>
    <w:rsid w:val="002D78A9"/>
    <w:rsid w:val="002D791A"/>
    <w:rsid w:val="002D7994"/>
    <w:rsid w:val="002E0A79"/>
    <w:rsid w:val="002E0E1B"/>
    <w:rsid w:val="002E1308"/>
    <w:rsid w:val="002E1D1D"/>
    <w:rsid w:val="002E1DEE"/>
    <w:rsid w:val="002E2EE0"/>
    <w:rsid w:val="002E3686"/>
    <w:rsid w:val="002E3A21"/>
    <w:rsid w:val="002E596D"/>
    <w:rsid w:val="002E5CC3"/>
    <w:rsid w:val="002E5F7A"/>
    <w:rsid w:val="002E6DEE"/>
    <w:rsid w:val="002E6E47"/>
    <w:rsid w:val="002E7954"/>
    <w:rsid w:val="002E7FEB"/>
    <w:rsid w:val="002F11B9"/>
    <w:rsid w:val="002F13B4"/>
    <w:rsid w:val="002F143E"/>
    <w:rsid w:val="002F144D"/>
    <w:rsid w:val="002F175A"/>
    <w:rsid w:val="002F18A9"/>
    <w:rsid w:val="002F1CEF"/>
    <w:rsid w:val="002F1E06"/>
    <w:rsid w:val="002F3823"/>
    <w:rsid w:val="002F3B8D"/>
    <w:rsid w:val="002F49F1"/>
    <w:rsid w:val="002F4DF9"/>
    <w:rsid w:val="002F517C"/>
    <w:rsid w:val="002F5F6D"/>
    <w:rsid w:val="002F609D"/>
    <w:rsid w:val="002F60CF"/>
    <w:rsid w:val="002F6125"/>
    <w:rsid w:val="002F713E"/>
    <w:rsid w:val="002F72DA"/>
    <w:rsid w:val="002F7319"/>
    <w:rsid w:val="002F7590"/>
    <w:rsid w:val="002F7717"/>
    <w:rsid w:val="002F7775"/>
    <w:rsid w:val="002F7CE9"/>
    <w:rsid w:val="003003EB"/>
    <w:rsid w:val="00300E13"/>
    <w:rsid w:val="00300E63"/>
    <w:rsid w:val="00301225"/>
    <w:rsid w:val="0030122E"/>
    <w:rsid w:val="003012F9"/>
    <w:rsid w:val="003013B2"/>
    <w:rsid w:val="00301EE5"/>
    <w:rsid w:val="0030235D"/>
    <w:rsid w:val="00302A21"/>
    <w:rsid w:val="00302D86"/>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E98"/>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FC6"/>
    <w:rsid w:val="0031630B"/>
    <w:rsid w:val="0031668E"/>
    <w:rsid w:val="003167D5"/>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88A"/>
    <w:rsid w:val="00343B5C"/>
    <w:rsid w:val="003443D6"/>
    <w:rsid w:val="003449C7"/>
    <w:rsid w:val="003449E4"/>
    <w:rsid w:val="003465E5"/>
    <w:rsid w:val="00346B8E"/>
    <w:rsid w:val="00347245"/>
    <w:rsid w:val="003472CC"/>
    <w:rsid w:val="003474B8"/>
    <w:rsid w:val="00347F95"/>
    <w:rsid w:val="003501AE"/>
    <w:rsid w:val="0035029A"/>
    <w:rsid w:val="0035113F"/>
    <w:rsid w:val="00351C35"/>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017"/>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105C"/>
    <w:rsid w:val="00381087"/>
    <w:rsid w:val="00381623"/>
    <w:rsid w:val="00381D59"/>
    <w:rsid w:val="00381E28"/>
    <w:rsid w:val="0038294C"/>
    <w:rsid w:val="00383300"/>
    <w:rsid w:val="00383AEA"/>
    <w:rsid w:val="00383F09"/>
    <w:rsid w:val="003840EA"/>
    <w:rsid w:val="0038501D"/>
    <w:rsid w:val="003853FB"/>
    <w:rsid w:val="00385887"/>
    <w:rsid w:val="00385888"/>
    <w:rsid w:val="00385902"/>
    <w:rsid w:val="00385F4B"/>
    <w:rsid w:val="003860C3"/>
    <w:rsid w:val="00386264"/>
    <w:rsid w:val="00386440"/>
    <w:rsid w:val="0038703D"/>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ABF"/>
    <w:rsid w:val="00395FD5"/>
    <w:rsid w:val="003963DC"/>
    <w:rsid w:val="003967BB"/>
    <w:rsid w:val="003968D6"/>
    <w:rsid w:val="00397468"/>
    <w:rsid w:val="00397D53"/>
    <w:rsid w:val="003A03FE"/>
    <w:rsid w:val="003A1D7D"/>
    <w:rsid w:val="003A2DB1"/>
    <w:rsid w:val="003A4649"/>
    <w:rsid w:val="003A5322"/>
    <w:rsid w:val="003A597F"/>
    <w:rsid w:val="003A5DA9"/>
    <w:rsid w:val="003A5F81"/>
    <w:rsid w:val="003A6088"/>
    <w:rsid w:val="003A61DB"/>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491"/>
    <w:rsid w:val="003C0523"/>
    <w:rsid w:val="003C057B"/>
    <w:rsid w:val="003C05A5"/>
    <w:rsid w:val="003C0FBD"/>
    <w:rsid w:val="003C1AD6"/>
    <w:rsid w:val="003C20A5"/>
    <w:rsid w:val="003C2C35"/>
    <w:rsid w:val="003C34F0"/>
    <w:rsid w:val="003C42C7"/>
    <w:rsid w:val="003C594A"/>
    <w:rsid w:val="003C616C"/>
    <w:rsid w:val="003C630F"/>
    <w:rsid w:val="003C64E8"/>
    <w:rsid w:val="003C7796"/>
    <w:rsid w:val="003C7A07"/>
    <w:rsid w:val="003D0304"/>
    <w:rsid w:val="003D04E2"/>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82D"/>
    <w:rsid w:val="003E031F"/>
    <w:rsid w:val="003E17F9"/>
    <w:rsid w:val="003E2A36"/>
    <w:rsid w:val="003E312B"/>
    <w:rsid w:val="003E380D"/>
    <w:rsid w:val="003E3F38"/>
    <w:rsid w:val="003E4580"/>
    <w:rsid w:val="003E5AD0"/>
    <w:rsid w:val="003E5B0C"/>
    <w:rsid w:val="003E5B29"/>
    <w:rsid w:val="003E5E46"/>
    <w:rsid w:val="003E6282"/>
    <w:rsid w:val="003E6B45"/>
    <w:rsid w:val="003E6D71"/>
    <w:rsid w:val="003E6F97"/>
    <w:rsid w:val="003F008D"/>
    <w:rsid w:val="003F1329"/>
    <w:rsid w:val="003F1A7F"/>
    <w:rsid w:val="003F29CC"/>
    <w:rsid w:val="003F2FF7"/>
    <w:rsid w:val="003F3B26"/>
    <w:rsid w:val="003F3EB7"/>
    <w:rsid w:val="003F448D"/>
    <w:rsid w:val="003F45C9"/>
    <w:rsid w:val="003F5D59"/>
    <w:rsid w:val="003F646A"/>
    <w:rsid w:val="003F6DE3"/>
    <w:rsid w:val="003F6E9F"/>
    <w:rsid w:val="003F702F"/>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A85"/>
    <w:rsid w:val="00405F8F"/>
    <w:rsid w:val="0040616A"/>
    <w:rsid w:val="004063B9"/>
    <w:rsid w:val="00406E44"/>
    <w:rsid w:val="00406ED2"/>
    <w:rsid w:val="0040783F"/>
    <w:rsid w:val="00410094"/>
    <w:rsid w:val="004100F6"/>
    <w:rsid w:val="0041197A"/>
    <w:rsid w:val="00411AA2"/>
    <w:rsid w:val="00411E32"/>
    <w:rsid w:val="00412590"/>
    <w:rsid w:val="0041276E"/>
    <w:rsid w:val="00412A9A"/>
    <w:rsid w:val="00412B6E"/>
    <w:rsid w:val="00412F13"/>
    <w:rsid w:val="004132D7"/>
    <w:rsid w:val="00414292"/>
    <w:rsid w:val="004145D1"/>
    <w:rsid w:val="00414939"/>
    <w:rsid w:val="004157A4"/>
    <w:rsid w:val="00415A59"/>
    <w:rsid w:val="0041609E"/>
    <w:rsid w:val="00416877"/>
    <w:rsid w:val="00416C24"/>
    <w:rsid w:val="00416EEB"/>
    <w:rsid w:val="0041744A"/>
    <w:rsid w:val="00417524"/>
    <w:rsid w:val="004176AD"/>
    <w:rsid w:val="004176FB"/>
    <w:rsid w:val="004176FF"/>
    <w:rsid w:val="00417BD8"/>
    <w:rsid w:val="00417C95"/>
    <w:rsid w:val="00420786"/>
    <w:rsid w:val="004207A1"/>
    <w:rsid w:val="00420A9A"/>
    <w:rsid w:val="00420B61"/>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41877"/>
    <w:rsid w:val="004426C0"/>
    <w:rsid w:val="0044305E"/>
    <w:rsid w:val="00443423"/>
    <w:rsid w:val="00443FF9"/>
    <w:rsid w:val="0044416F"/>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CFF"/>
    <w:rsid w:val="00475303"/>
    <w:rsid w:val="00475614"/>
    <w:rsid w:val="004761B6"/>
    <w:rsid w:val="004762AA"/>
    <w:rsid w:val="004762AB"/>
    <w:rsid w:val="004764C5"/>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EAE"/>
    <w:rsid w:val="00486F2E"/>
    <w:rsid w:val="00486F84"/>
    <w:rsid w:val="0048710A"/>
    <w:rsid w:val="00487151"/>
    <w:rsid w:val="00487621"/>
    <w:rsid w:val="00487F2F"/>
    <w:rsid w:val="00490831"/>
    <w:rsid w:val="0049169D"/>
    <w:rsid w:val="004917AB"/>
    <w:rsid w:val="00491DF0"/>
    <w:rsid w:val="00492033"/>
    <w:rsid w:val="00492D1D"/>
    <w:rsid w:val="00492E4E"/>
    <w:rsid w:val="00493239"/>
    <w:rsid w:val="00493584"/>
    <w:rsid w:val="00493C49"/>
    <w:rsid w:val="00493F9C"/>
    <w:rsid w:val="00494910"/>
    <w:rsid w:val="00495234"/>
    <w:rsid w:val="004956D5"/>
    <w:rsid w:val="00495CDC"/>
    <w:rsid w:val="00495DAD"/>
    <w:rsid w:val="00496081"/>
    <w:rsid w:val="0049620E"/>
    <w:rsid w:val="0049663C"/>
    <w:rsid w:val="00496B42"/>
    <w:rsid w:val="00496C54"/>
    <w:rsid w:val="00496FF0"/>
    <w:rsid w:val="00497B3E"/>
    <w:rsid w:val="004A0080"/>
    <w:rsid w:val="004A083E"/>
    <w:rsid w:val="004A0E5E"/>
    <w:rsid w:val="004A1073"/>
    <w:rsid w:val="004A16CC"/>
    <w:rsid w:val="004A1B60"/>
    <w:rsid w:val="004A25B6"/>
    <w:rsid w:val="004A2685"/>
    <w:rsid w:val="004A26EF"/>
    <w:rsid w:val="004A32EB"/>
    <w:rsid w:val="004A4185"/>
    <w:rsid w:val="004A4BC3"/>
    <w:rsid w:val="004A4C73"/>
    <w:rsid w:val="004A56DB"/>
    <w:rsid w:val="004A64E1"/>
    <w:rsid w:val="004A67FF"/>
    <w:rsid w:val="004A7604"/>
    <w:rsid w:val="004A7854"/>
    <w:rsid w:val="004B0582"/>
    <w:rsid w:val="004B1085"/>
    <w:rsid w:val="004B1312"/>
    <w:rsid w:val="004B1CDA"/>
    <w:rsid w:val="004B242E"/>
    <w:rsid w:val="004B2CE0"/>
    <w:rsid w:val="004B3259"/>
    <w:rsid w:val="004B37EF"/>
    <w:rsid w:val="004B475A"/>
    <w:rsid w:val="004B47C7"/>
    <w:rsid w:val="004B529D"/>
    <w:rsid w:val="004B6209"/>
    <w:rsid w:val="004B6FA7"/>
    <w:rsid w:val="004B74FF"/>
    <w:rsid w:val="004B76E7"/>
    <w:rsid w:val="004B7DFD"/>
    <w:rsid w:val="004B7E88"/>
    <w:rsid w:val="004B7FED"/>
    <w:rsid w:val="004C0BD8"/>
    <w:rsid w:val="004C0DC5"/>
    <w:rsid w:val="004C1394"/>
    <w:rsid w:val="004C176E"/>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F1"/>
    <w:rsid w:val="004E13B7"/>
    <w:rsid w:val="004E20A3"/>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B9B"/>
    <w:rsid w:val="004F0DB4"/>
    <w:rsid w:val="004F1D7D"/>
    <w:rsid w:val="004F1F16"/>
    <w:rsid w:val="004F2C55"/>
    <w:rsid w:val="004F33AA"/>
    <w:rsid w:val="004F359C"/>
    <w:rsid w:val="004F43EA"/>
    <w:rsid w:val="004F5460"/>
    <w:rsid w:val="004F5835"/>
    <w:rsid w:val="004F60F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DC3"/>
    <w:rsid w:val="00510975"/>
    <w:rsid w:val="00510AFC"/>
    <w:rsid w:val="00511079"/>
    <w:rsid w:val="00511353"/>
    <w:rsid w:val="00511922"/>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352"/>
    <w:rsid w:val="00517C73"/>
    <w:rsid w:val="005205EA"/>
    <w:rsid w:val="00520B9F"/>
    <w:rsid w:val="0052113F"/>
    <w:rsid w:val="00522140"/>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6B42"/>
    <w:rsid w:val="0054726D"/>
    <w:rsid w:val="005473B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496C"/>
    <w:rsid w:val="00584B31"/>
    <w:rsid w:val="00585BDC"/>
    <w:rsid w:val="00585C54"/>
    <w:rsid w:val="00585DA4"/>
    <w:rsid w:val="005866AE"/>
    <w:rsid w:val="00587209"/>
    <w:rsid w:val="00587583"/>
    <w:rsid w:val="005876A4"/>
    <w:rsid w:val="00587C8C"/>
    <w:rsid w:val="00587DBA"/>
    <w:rsid w:val="005904D0"/>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75F5"/>
    <w:rsid w:val="005979F8"/>
    <w:rsid w:val="00597EBB"/>
    <w:rsid w:val="005A0173"/>
    <w:rsid w:val="005A17A2"/>
    <w:rsid w:val="005A1A2F"/>
    <w:rsid w:val="005A1C49"/>
    <w:rsid w:val="005A1C50"/>
    <w:rsid w:val="005A252B"/>
    <w:rsid w:val="005A36A5"/>
    <w:rsid w:val="005A48AC"/>
    <w:rsid w:val="005A510C"/>
    <w:rsid w:val="005A5208"/>
    <w:rsid w:val="005A58FF"/>
    <w:rsid w:val="005A5FE6"/>
    <w:rsid w:val="005A6290"/>
    <w:rsid w:val="005A70F8"/>
    <w:rsid w:val="005A7998"/>
    <w:rsid w:val="005A7BA2"/>
    <w:rsid w:val="005A7FB8"/>
    <w:rsid w:val="005B05B3"/>
    <w:rsid w:val="005B07A1"/>
    <w:rsid w:val="005B097D"/>
    <w:rsid w:val="005B0F7F"/>
    <w:rsid w:val="005B18B0"/>
    <w:rsid w:val="005B18B2"/>
    <w:rsid w:val="005B2F8D"/>
    <w:rsid w:val="005B324E"/>
    <w:rsid w:val="005B361D"/>
    <w:rsid w:val="005B392A"/>
    <w:rsid w:val="005B4058"/>
    <w:rsid w:val="005B44DB"/>
    <w:rsid w:val="005B4F69"/>
    <w:rsid w:val="005B4FA0"/>
    <w:rsid w:val="005B5498"/>
    <w:rsid w:val="005B6C71"/>
    <w:rsid w:val="005B72DD"/>
    <w:rsid w:val="005B77CF"/>
    <w:rsid w:val="005B7987"/>
    <w:rsid w:val="005B79A4"/>
    <w:rsid w:val="005C005D"/>
    <w:rsid w:val="005C04AE"/>
    <w:rsid w:val="005C0A82"/>
    <w:rsid w:val="005C11C0"/>
    <w:rsid w:val="005C2509"/>
    <w:rsid w:val="005C2661"/>
    <w:rsid w:val="005C2B34"/>
    <w:rsid w:val="005C2D53"/>
    <w:rsid w:val="005C33AD"/>
    <w:rsid w:val="005C384B"/>
    <w:rsid w:val="005C492F"/>
    <w:rsid w:val="005C50BD"/>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732"/>
    <w:rsid w:val="005E27E4"/>
    <w:rsid w:val="005E2C98"/>
    <w:rsid w:val="005E31D5"/>
    <w:rsid w:val="005E3253"/>
    <w:rsid w:val="005E34A5"/>
    <w:rsid w:val="005E390A"/>
    <w:rsid w:val="005E3AEF"/>
    <w:rsid w:val="005E4F2B"/>
    <w:rsid w:val="005E5021"/>
    <w:rsid w:val="005E6613"/>
    <w:rsid w:val="005E6953"/>
    <w:rsid w:val="005E701C"/>
    <w:rsid w:val="005E778E"/>
    <w:rsid w:val="005E7F0A"/>
    <w:rsid w:val="005F0E4E"/>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20974"/>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7595"/>
    <w:rsid w:val="00627916"/>
    <w:rsid w:val="00627EA0"/>
    <w:rsid w:val="00630AB5"/>
    <w:rsid w:val="00630F89"/>
    <w:rsid w:val="006319D2"/>
    <w:rsid w:val="006324FF"/>
    <w:rsid w:val="00632708"/>
    <w:rsid w:val="00632770"/>
    <w:rsid w:val="00632DB9"/>
    <w:rsid w:val="006332BB"/>
    <w:rsid w:val="006338D3"/>
    <w:rsid w:val="006340A9"/>
    <w:rsid w:val="00634495"/>
    <w:rsid w:val="006345C3"/>
    <w:rsid w:val="00634954"/>
    <w:rsid w:val="006364E8"/>
    <w:rsid w:val="00636B9F"/>
    <w:rsid w:val="00637126"/>
    <w:rsid w:val="0063753C"/>
    <w:rsid w:val="006375F9"/>
    <w:rsid w:val="00637C33"/>
    <w:rsid w:val="00640273"/>
    <w:rsid w:val="00640D9F"/>
    <w:rsid w:val="0064103D"/>
    <w:rsid w:val="00641186"/>
    <w:rsid w:val="00641671"/>
    <w:rsid w:val="006416DB"/>
    <w:rsid w:val="00641B56"/>
    <w:rsid w:val="00642BAA"/>
    <w:rsid w:val="00642F1C"/>
    <w:rsid w:val="0064399B"/>
    <w:rsid w:val="00643A56"/>
    <w:rsid w:val="00643BBD"/>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E37"/>
    <w:rsid w:val="00650E85"/>
    <w:rsid w:val="00651154"/>
    <w:rsid w:val="00651319"/>
    <w:rsid w:val="00652869"/>
    <w:rsid w:val="00652B52"/>
    <w:rsid w:val="00652D86"/>
    <w:rsid w:val="00652F24"/>
    <w:rsid w:val="00652FFF"/>
    <w:rsid w:val="00653541"/>
    <w:rsid w:val="00653A88"/>
    <w:rsid w:val="00653F38"/>
    <w:rsid w:val="006555D2"/>
    <w:rsid w:val="00655843"/>
    <w:rsid w:val="00655B2E"/>
    <w:rsid w:val="00655D1E"/>
    <w:rsid w:val="00655F0E"/>
    <w:rsid w:val="00656469"/>
    <w:rsid w:val="00656DB7"/>
    <w:rsid w:val="006575CB"/>
    <w:rsid w:val="006607D5"/>
    <w:rsid w:val="00660A29"/>
    <w:rsid w:val="00660C3E"/>
    <w:rsid w:val="006613AA"/>
    <w:rsid w:val="00661412"/>
    <w:rsid w:val="0066185B"/>
    <w:rsid w:val="00661CC8"/>
    <w:rsid w:val="00661D3D"/>
    <w:rsid w:val="00662144"/>
    <w:rsid w:val="006625AC"/>
    <w:rsid w:val="00662B01"/>
    <w:rsid w:val="00662B48"/>
    <w:rsid w:val="00663EF2"/>
    <w:rsid w:val="0066416A"/>
    <w:rsid w:val="00664540"/>
    <w:rsid w:val="006646F9"/>
    <w:rsid w:val="00664F64"/>
    <w:rsid w:val="00664F7E"/>
    <w:rsid w:val="00664FF5"/>
    <w:rsid w:val="0066510B"/>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E94"/>
    <w:rsid w:val="00690EF6"/>
    <w:rsid w:val="00691E2A"/>
    <w:rsid w:val="006936CE"/>
    <w:rsid w:val="00693F5A"/>
    <w:rsid w:val="00694270"/>
    <w:rsid w:val="00694C3E"/>
    <w:rsid w:val="00694D7C"/>
    <w:rsid w:val="00695F8B"/>
    <w:rsid w:val="00696106"/>
    <w:rsid w:val="006973F6"/>
    <w:rsid w:val="006975A7"/>
    <w:rsid w:val="006A0DF4"/>
    <w:rsid w:val="006A0EF5"/>
    <w:rsid w:val="006A1C05"/>
    <w:rsid w:val="006A1EFC"/>
    <w:rsid w:val="006A216A"/>
    <w:rsid w:val="006A252C"/>
    <w:rsid w:val="006A2E14"/>
    <w:rsid w:val="006A2FDE"/>
    <w:rsid w:val="006A3248"/>
    <w:rsid w:val="006A32B1"/>
    <w:rsid w:val="006A3441"/>
    <w:rsid w:val="006A3E30"/>
    <w:rsid w:val="006A441B"/>
    <w:rsid w:val="006A458B"/>
    <w:rsid w:val="006A4E28"/>
    <w:rsid w:val="006A5E1B"/>
    <w:rsid w:val="006A72E3"/>
    <w:rsid w:val="006A7FFB"/>
    <w:rsid w:val="006B05A2"/>
    <w:rsid w:val="006B0A88"/>
    <w:rsid w:val="006B0D58"/>
    <w:rsid w:val="006B1583"/>
    <w:rsid w:val="006B1653"/>
    <w:rsid w:val="006B1BC0"/>
    <w:rsid w:val="006B2238"/>
    <w:rsid w:val="006B27DF"/>
    <w:rsid w:val="006B3459"/>
    <w:rsid w:val="006B456F"/>
    <w:rsid w:val="006B54F5"/>
    <w:rsid w:val="006B5792"/>
    <w:rsid w:val="006B57D8"/>
    <w:rsid w:val="006B6263"/>
    <w:rsid w:val="006B650B"/>
    <w:rsid w:val="006B6977"/>
    <w:rsid w:val="006B7339"/>
    <w:rsid w:val="006B7AD4"/>
    <w:rsid w:val="006B7CE8"/>
    <w:rsid w:val="006B7F0C"/>
    <w:rsid w:val="006C0925"/>
    <w:rsid w:val="006C0C52"/>
    <w:rsid w:val="006C0EA6"/>
    <w:rsid w:val="006C1224"/>
    <w:rsid w:val="006C151F"/>
    <w:rsid w:val="006C17DA"/>
    <w:rsid w:val="006C17F5"/>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65D0"/>
    <w:rsid w:val="006E6A0C"/>
    <w:rsid w:val="006E6AB2"/>
    <w:rsid w:val="006E6BA3"/>
    <w:rsid w:val="006E6EFD"/>
    <w:rsid w:val="006E6FFE"/>
    <w:rsid w:val="006E77B4"/>
    <w:rsid w:val="006F0214"/>
    <w:rsid w:val="006F076B"/>
    <w:rsid w:val="006F08B1"/>
    <w:rsid w:val="006F123E"/>
    <w:rsid w:val="006F1546"/>
    <w:rsid w:val="006F27C2"/>
    <w:rsid w:val="006F2CAC"/>
    <w:rsid w:val="006F2D22"/>
    <w:rsid w:val="006F2E04"/>
    <w:rsid w:val="006F310D"/>
    <w:rsid w:val="006F3589"/>
    <w:rsid w:val="006F3ADC"/>
    <w:rsid w:val="006F4327"/>
    <w:rsid w:val="006F4BF7"/>
    <w:rsid w:val="006F4C5D"/>
    <w:rsid w:val="006F52AF"/>
    <w:rsid w:val="006F56CD"/>
    <w:rsid w:val="006F5874"/>
    <w:rsid w:val="006F5D41"/>
    <w:rsid w:val="006F63D1"/>
    <w:rsid w:val="006F64A4"/>
    <w:rsid w:val="006F670F"/>
    <w:rsid w:val="00700297"/>
    <w:rsid w:val="007004E7"/>
    <w:rsid w:val="00700503"/>
    <w:rsid w:val="00700870"/>
    <w:rsid w:val="007012DE"/>
    <w:rsid w:val="007013CA"/>
    <w:rsid w:val="007013E1"/>
    <w:rsid w:val="00701AE2"/>
    <w:rsid w:val="00702C36"/>
    <w:rsid w:val="0070320C"/>
    <w:rsid w:val="00703547"/>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1CF7"/>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0E62"/>
    <w:rsid w:val="00731885"/>
    <w:rsid w:val="00731E05"/>
    <w:rsid w:val="00731E54"/>
    <w:rsid w:val="00732B63"/>
    <w:rsid w:val="007334CA"/>
    <w:rsid w:val="007336E8"/>
    <w:rsid w:val="00733A29"/>
    <w:rsid w:val="00733CDA"/>
    <w:rsid w:val="00734850"/>
    <w:rsid w:val="00734D3C"/>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C3F"/>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902"/>
    <w:rsid w:val="007548CB"/>
    <w:rsid w:val="00754C7C"/>
    <w:rsid w:val="00756235"/>
    <w:rsid w:val="00756480"/>
    <w:rsid w:val="00756832"/>
    <w:rsid w:val="0075687E"/>
    <w:rsid w:val="007569E5"/>
    <w:rsid w:val="007577E5"/>
    <w:rsid w:val="007579BB"/>
    <w:rsid w:val="00760050"/>
    <w:rsid w:val="007613F5"/>
    <w:rsid w:val="007623DF"/>
    <w:rsid w:val="00762CEA"/>
    <w:rsid w:val="007633C9"/>
    <w:rsid w:val="00763B3C"/>
    <w:rsid w:val="00763EF1"/>
    <w:rsid w:val="00764693"/>
    <w:rsid w:val="00765261"/>
    <w:rsid w:val="007662E2"/>
    <w:rsid w:val="007664EA"/>
    <w:rsid w:val="0076662D"/>
    <w:rsid w:val="00767208"/>
    <w:rsid w:val="0076783D"/>
    <w:rsid w:val="00770437"/>
    <w:rsid w:val="007718F8"/>
    <w:rsid w:val="00771A89"/>
    <w:rsid w:val="0077237F"/>
    <w:rsid w:val="00772F39"/>
    <w:rsid w:val="007739FC"/>
    <w:rsid w:val="0077447B"/>
    <w:rsid w:val="007746CD"/>
    <w:rsid w:val="0077548E"/>
    <w:rsid w:val="0077564B"/>
    <w:rsid w:val="007757FC"/>
    <w:rsid w:val="0077597C"/>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5F6A"/>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48B8"/>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0BE"/>
    <w:rsid w:val="007A057A"/>
    <w:rsid w:val="007A059A"/>
    <w:rsid w:val="007A0A96"/>
    <w:rsid w:val="007A0FF3"/>
    <w:rsid w:val="007A151B"/>
    <w:rsid w:val="007A1D5B"/>
    <w:rsid w:val="007A1FAB"/>
    <w:rsid w:val="007A2812"/>
    <w:rsid w:val="007A2E87"/>
    <w:rsid w:val="007A3089"/>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38"/>
    <w:rsid w:val="007B420D"/>
    <w:rsid w:val="007B4A5E"/>
    <w:rsid w:val="007B4D02"/>
    <w:rsid w:val="007B4EC5"/>
    <w:rsid w:val="007B5AD8"/>
    <w:rsid w:val="007B5C5C"/>
    <w:rsid w:val="007B5C9F"/>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42A6"/>
    <w:rsid w:val="007D4357"/>
    <w:rsid w:val="007D4699"/>
    <w:rsid w:val="007D47DD"/>
    <w:rsid w:val="007D486A"/>
    <w:rsid w:val="007D4D00"/>
    <w:rsid w:val="007D5493"/>
    <w:rsid w:val="007D5B95"/>
    <w:rsid w:val="007D5D29"/>
    <w:rsid w:val="007D62E1"/>
    <w:rsid w:val="007D667A"/>
    <w:rsid w:val="007D6745"/>
    <w:rsid w:val="007D6B59"/>
    <w:rsid w:val="007D6E2E"/>
    <w:rsid w:val="007D6ECE"/>
    <w:rsid w:val="007D7428"/>
    <w:rsid w:val="007D774E"/>
    <w:rsid w:val="007D7A91"/>
    <w:rsid w:val="007E045D"/>
    <w:rsid w:val="007E099F"/>
    <w:rsid w:val="007E14E4"/>
    <w:rsid w:val="007E1881"/>
    <w:rsid w:val="007E1D23"/>
    <w:rsid w:val="007E24A9"/>
    <w:rsid w:val="007E27C4"/>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77D"/>
    <w:rsid w:val="0081098E"/>
    <w:rsid w:val="008109D2"/>
    <w:rsid w:val="00810ECE"/>
    <w:rsid w:val="00811319"/>
    <w:rsid w:val="00811731"/>
    <w:rsid w:val="00811E9D"/>
    <w:rsid w:val="0081209E"/>
    <w:rsid w:val="008129D3"/>
    <w:rsid w:val="0081318D"/>
    <w:rsid w:val="00814452"/>
    <w:rsid w:val="00814BA1"/>
    <w:rsid w:val="008154B4"/>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4E5F"/>
    <w:rsid w:val="00835883"/>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7F1"/>
    <w:rsid w:val="00853FE7"/>
    <w:rsid w:val="0085450D"/>
    <w:rsid w:val="0085452C"/>
    <w:rsid w:val="00854617"/>
    <w:rsid w:val="008551A7"/>
    <w:rsid w:val="00855C9D"/>
    <w:rsid w:val="00855E91"/>
    <w:rsid w:val="00856CAE"/>
    <w:rsid w:val="00856CDA"/>
    <w:rsid w:val="00857C32"/>
    <w:rsid w:val="0086031E"/>
    <w:rsid w:val="00860479"/>
    <w:rsid w:val="0086053A"/>
    <w:rsid w:val="00860A90"/>
    <w:rsid w:val="00861283"/>
    <w:rsid w:val="00861944"/>
    <w:rsid w:val="008620E7"/>
    <w:rsid w:val="00862B50"/>
    <w:rsid w:val="008632B9"/>
    <w:rsid w:val="0086362F"/>
    <w:rsid w:val="00864320"/>
    <w:rsid w:val="008644EC"/>
    <w:rsid w:val="00864BD9"/>
    <w:rsid w:val="00865910"/>
    <w:rsid w:val="00865D8E"/>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7FFD"/>
    <w:rsid w:val="008801F3"/>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08"/>
    <w:rsid w:val="0088648A"/>
    <w:rsid w:val="00886663"/>
    <w:rsid w:val="008872E0"/>
    <w:rsid w:val="00887AAE"/>
    <w:rsid w:val="00890889"/>
    <w:rsid w:val="00890CAB"/>
    <w:rsid w:val="0089133E"/>
    <w:rsid w:val="00891D92"/>
    <w:rsid w:val="008926FE"/>
    <w:rsid w:val="00893131"/>
    <w:rsid w:val="00893408"/>
    <w:rsid w:val="0089365F"/>
    <w:rsid w:val="008948E8"/>
    <w:rsid w:val="00894D0C"/>
    <w:rsid w:val="0089558A"/>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49C7"/>
    <w:rsid w:val="008A53DE"/>
    <w:rsid w:val="008A57E5"/>
    <w:rsid w:val="008A6D42"/>
    <w:rsid w:val="008A6FDE"/>
    <w:rsid w:val="008A71F3"/>
    <w:rsid w:val="008A7340"/>
    <w:rsid w:val="008B016F"/>
    <w:rsid w:val="008B01EE"/>
    <w:rsid w:val="008B0B98"/>
    <w:rsid w:val="008B1E26"/>
    <w:rsid w:val="008B1F69"/>
    <w:rsid w:val="008B2239"/>
    <w:rsid w:val="008B275B"/>
    <w:rsid w:val="008B3AFF"/>
    <w:rsid w:val="008B3B35"/>
    <w:rsid w:val="008B40C1"/>
    <w:rsid w:val="008B4106"/>
    <w:rsid w:val="008B46CF"/>
    <w:rsid w:val="008B5290"/>
    <w:rsid w:val="008B5872"/>
    <w:rsid w:val="008B66AB"/>
    <w:rsid w:val="008B6D07"/>
    <w:rsid w:val="008B71C9"/>
    <w:rsid w:val="008C0FEE"/>
    <w:rsid w:val="008C138B"/>
    <w:rsid w:val="008C1512"/>
    <w:rsid w:val="008C1AD6"/>
    <w:rsid w:val="008C1DC0"/>
    <w:rsid w:val="008C1E7E"/>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5F6F"/>
    <w:rsid w:val="008D5F74"/>
    <w:rsid w:val="008D63F2"/>
    <w:rsid w:val="008D707B"/>
    <w:rsid w:val="008D796F"/>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38A6"/>
    <w:rsid w:val="008F3D34"/>
    <w:rsid w:val="008F467D"/>
    <w:rsid w:val="008F4992"/>
    <w:rsid w:val="008F52D1"/>
    <w:rsid w:val="008F552A"/>
    <w:rsid w:val="008F5959"/>
    <w:rsid w:val="008F6514"/>
    <w:rsid w:val="008F7601"/>
    <w:rsid w:val="008F7BE0"/>
    <w:rsid w:val="009007BB"/>
    <w:rsid w:val="00900A6A"/>
    <w:rsid w:val="0090140C"/>
    <w:rsid w:val="009015D3"/>
    <w:rsid w:val="009019EE"/>
    <w:rsid w:val="00901C0D"/>
    <w:rsid w:val="00902E3F"/>
    <w:rsid w:val="00903166"/>
    <w:rsid w:val="00903329"/>
    <w:rsid w:val="00903E44"/>
    <w:rsid w:val="00904ED8"/>
    <w:rsid w:val="00905BF2"/>
    <w:rsid w:val="00905C1E"/>
    <w:rsid w:val="00905F83"/>
    <w:rsid w:val="0090606E"/>
    <w:rsid w:val="009062EB"/>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870"/>
    <w:rsid w:val="00916D50"/>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3B9D"/>
    <w:rsid w:val="00934156"/>
    <w:rsid w:val="00934A98"/>
    <w:rsid w:val="00934F00"/>
    <w:rsid w:val="009350BF"/>
    <w:rsid w:val="009352C9"/>
    <w:rsid w:val="009353DB"/>
    <w:rsid w:val="00936767"/>
    <w:rsid w:val="00936BB6"/>
    <w:rsid w:val="00936F72"/>
    <w:rsid w:val="0093717E"/>
    <w:rsid w:val="00937883"/>
    <w:rsid w:val="00937A13"/>
    <w:rsid w:val="00937AC7"/>
    <w:rsid w:val="00937EAA"/>
    <w:rsid w:val="009406AC"/>
    <w:rsid w:val="00940999"/>
    <w:rsid w:val="009424A0"/>
    <w:rsid w:val="009424E3"/>
    <w:rsid w:val="00942974"/>
    <w:rsid w:val="00942E11"/>
    <w:rsid w:val="00942E60"/>
    <w:rsid w:val="00943136"/>
    <w:rsid w:val="00943179"/>
    <w:rsid w:val="009433BB"/>
    <w:rsid w:val="009437A1"/>
    <w:rsid w:val="0094380B"/>
    <w:rsid w:val="00943E2B"/>
    <w:rsid w:val="00944079"/>
    <w:rsid w:val="00944F3B"/>
    <w:rsid w:val="00945AD4"/>
    <w:rsid w:val="00945BFA"/>
    <w:rsid w:val="00946180"/>
    <w:rsid w:val="009462F5"/>
    <w:rsid w:val="00946568"/>
    <w:rsid w:val="00946DE8"/>
    <w:rsid w:val="00947C35"/>
    <w:rsid w:val="0095117D"/>
    <w:rsid w:val="00951861"/>
    <w:rsid w:val="00952DD1"/>
    <w:rsid w:val="00952E2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83E"/>
    <w:rsid w:val="00965938"/>
    <w:rsid w:val="00965E0E"/>
    <w:rsid w:val="00966093"/>
    <w:rsid w:val="00966486"/>
    <w:rsid w:val="00966ED4"/>
    <w:rsid w:val="00966EEA"/>
    <w:rsid w:val="0096760C"/>
    <w:rsid w:val="00967675"/>
    <w:rsid w:val="009705AA"/>
    <w:rsid w:val="009715AB"/>
    <w:rsid w:val="00971600"/>
    <w:rsid w:val="00972090"/>
    <w:rsid w:val="009720AB"/>
    <w:rsid w:val="00973541"/>
    <w:rsid w:val="0097371B"/>
    <w:rsid w:val="00973C34"/>
    <w:rsid w:val="009741EE"/>
    <w:rsid w:val="009753FC"/>
    <w:rsid w:val="00976348"/>
    <w:rsid w:val="009767EC"/>
    <w:rsid w:val="00976FA2"/>
    <w:rsid w:val="00977F4B"/>
    <w:rsid w:val="00980169"/>
    <w:rsid w:val="009802BC"/>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4661"/>
    <w:rsid w:val="009A48D8"/>
    <w:rsid w:val="009A50E6"/>
    <w:rsid w:val="009A6733"/>
    <w:rsid w:val="009A69E0"/>
    <w:rsid w:val="009A72A3"/>
    <w:rsid w:val="009A7D0A"/>
    <w:rsid w:val="009B005B"/>
    <w:rsid w:val="009B04CA"/>
    <w:rsid w:val="009B08B6"/>
    <w:rsid w:val="009B095A"/>
    <w:rsid w:val="009B0BFF"/>
    <w:rsid w:val="009B0F23"/>
    <w:rsid w:val="009B11A6"/>
    <w:rsid w:val="009B2512"/>
    <w:rsid w:val="009B2AE9"/>
    <w:rsid w:val="009B2B38"/>
    <w:rsid w:val="009B3588"/>
    <w:rsid w:val="009B3882"/>
    <w:rsid w:val="009B39E4"/>
    <w:rsid w:val="009B3AAA"/>
    <w:rsid w:val="009B3BBD"/>
    <w:rsid w:val="009B4E5E"/>
    <w:rsid w:val="009B57D9"/>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A05"/>
    <w:rsid w:val="009E4D1E"/>
    <w:rsid w:val="009E5145"/>
    <w:rsid w:val="009E5646"/>
    <w:rsid w:val="009E594A"/>
    <w:rsid w:val="009E5AF5"/>
    <w:rsid w:val="009E5D35"/>
    <w:rsid w:val="009E5E17"/>
    <w:rsid w:val="009E63B9"/>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F6F"/>
    <w:rsid w:val="00A14D40"/>
    <w:rsid w:val="00A1507C"/>
    <w:rsid w:val="00A151A4"/>
    <w:rsid w:val="00A1534D"/>
    <w:rsid w:val="00A15A9B"/>
    <w:rsid w:val="00A15C26"/>
    <w:rsid w:val="00A15D76"/>
    <w:rsid w:val="00A16294"/>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230"/>
    <w:rsid w:val="00A31769"/>
    <w:rsid w:val="00A31AF6"/>
    <w:rsid w:val="00A31C5B"/>
    <w:rsid w:val="00A31CD6"/>
    <w:rsid w:val="00A32E39"/>
    <w:rsid w:val="00A32ED5"/>
    <w:rsid w:val="00A33438"/>
    <w:rsid w:val="00A33455"/>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689"/>
    <w:rsid w:val="00A52A0B"/>
    <w:rsid w:val="00A531E0"/>
    <w:rsid w:val="00A537AD"/>
    <w:rsid w:val="00A53874"/>
    <w:rsid w:val="00A539D1"/>
    <w:rsid w:val="00A53A07"/>
    <w:rsid w:val="00A53B9D"/>
    <w:rsid w:val="00A53CB5"/>
    <w:rsid w:val="00A53E89"/>
    <w:rsid w:val="00A55D1A"/>
    <w:rsid w:val="00A55D30"/>
    <w:rsid w:val="00A5613D"/>
    <w:rsid w:val="00A569D2"/>
    <w:rsid w:val="00A56C22"/>
    <w:rsid w:val="00A56C51"/>
    <w:rsid w:val="00A6055B"/>
    <w:rsid w:val="00A609E0"/>
    <w:rsid w:val="00A60EDB"/>
    <w:rsid w:val="00A61033"/>
    <w:rsid w:val="00A612D1"/>
    <w:rsid w:val="00A6147B"/>
    <w:rsid w:val="00A614A6"/>
    <w:rsid w:val="00A61C9B"/>
    <w:rsid w:val="00A61DDD"/>
    <w:rsid w:val="00A62959"/>
    <w:rsid w:val="00A630DE"/>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440"/>
    <w:rsid w:val="00AA15EE"/>
    <w:rsid w:val="00AA24EF"/>
    <w:rsid w:val="00AA2654"/>
    <w:rsid w:val="00AA33A6"/>
    <w:rsid w:val="00AA4027"/>
    <w:rsid w:val="00AA447E"/>
    <w:rsid w:val="00AA57A4"/>
    <w:rsid w:val="00AA665B"/>
    <w:rsid w:val="00AA686C"/>
    <w:rsid w:val="00AA6A67"/>
    <w:rsid w:val="00AA7819"/>
    <w:rsid w:val="00AA7FA4"/>
    <w:rsid w:val="00AB0E52"/>
    <w:rsid w:val="00AB1584"/>
    <w:rsid w:val="00AB1A72"/>
    <w:rsid w:val="00AB1D3F"/>
    <w:rsid w:val="00AB2574"/>
    <w:rsid w:val="00AB2697"/>
    <w:rsid w:val="00AB2FE2"/>
    <w:rsid w:val="00AB3462"/>
    <w:rsid w:val="00AB373F"/>
    <w:rsid w:val="00AB4B95"/>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27F"/>
    <w:rsid w:val="00AE6A47"/>
    <w:rsid w:val="00AE6B28"/>
    <w:rsid w:val="00AE6DE8"/>
    <w:rsid w:val="00AE714D"/>
    <w:rsid w:val="00AE776C"/>
    <w:rsid w:val="00AE7A30"/>
    <w:rsid w:val="00AF1890"/>
    <w:rsid w:val="00AF2095"/>
    <w:rsid w:val="00AF2210"/>
    <w:rsid w:val="00AF3233"/>
    <w:rsid w:val="00AF3494"/>
    <w:rsid w:val="00AF47E0"/>
    <w:rsid w:val="00AF4B25"/>
    <w:rsid w:val="00AF4FEE"/>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CBD"/>
    <w:rsid w:val="00B17DDE"/>
    <w:rsid w:val="00B2015B"/>
    <w:rsid w:val="00B20484"/>
    <w:rsid w:val="00B20E92"/>
    <w:rsid w:val="00B2136C"/>
    <w:rsid w:val="00B215E5"/>
    <w:rsid w:val="00B21B86"/>
    <w:rsid w:val="00B21CFE"/>
    <w:rsid w:val="00B22E5E"/>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8E2"/>
    <w:rsid w:val="00B27947"/>
    <w:rsid w:val="00B27E4C"/>
    <w:rsid w:val="00B3000E"/>
    <w:rsid w:val="00B3072C"/>
    <w:rsid w:val="00B3096B"/>
    <w:rsid w:val="00B30B12"/>
    <w:rsid w:val="00B30CF6"/>
    <w:rsid w:val="00B311F5"/>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235B"/>
    <w:rsid w:val="00B42793"/>
    <w:rsid w:val="00B42877"/>
    <w:rsid w:val="00B42980"/>
    <w:rsid w:val="00B43DEC"/>
    <w:rsid w:val="00B4438A"/>
    <w:rsid w:val="00B45072"/>
    <w:rsid w:val="00B4511F"/>
    <w:rsid w:val="00B45355"/>
    <w:rsid w:val="00B45528"/>
    <w:rsid w:val="00B45E70"/>
    <w:rsid w:val="00B4609A"/>
    <w:rsid w:val="00B46BE6"/>
    <w:rsid w:val="00B471CD"/>
    <w:rsid w:val="00B4729C"/>
    <w:rsid w:val="00B47344"/>
    <w:rsid w:val="00B47FAB"/>
    <w:rsid w:val="00B5077D"/>
    <w:rsid w:val="00B50BA6"/>
    <w:rsid w:val="00B51741"/>
    <w:rsid w:val="00B5263C"/>
    <w:rsid w:val="00B528BB"/>
    <w:rsid w:val="00B538C5"/>
    <w:rsid w:val="00B53BC1"/>
    <w:rsid w:val="00B54668"/>
    <w:rsid w:val="00B54AAD"/>
    <w:rsid w:val="00B54B15"/>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7E"/>
    <w:rsid w:val="00B63337"/>
    <w:rsid w:val="00B645CE"/>
    <w:rsid w:val="00B6486F"/>
    <w:rsid w:val="00B6498B"/>
    <w:rsid w:val="00B64BF5"/>
    <w:rsid w:val="00B65868"/>
    <w:rsid w:val="00B66127"/>
    <w:rsid w:val="00B663F9"/>
    <w:rsid w:val="00B669BE"/>
    <w:rsid w:val="00B66BD8"/>
    <w:rsid w:val="00B66D8E"/>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F58"/>
    <w:rsid w:val="00B77258"/>
    <w:rsid w:val="00B77751"/>
    <w:rsid w:val="00B77908"/>
    <w:rsid w:val="00B804DD"/>
    <w:rsid w:val="00B80672"/>
    <w:rsid w:val="00B807DC"/>
    <w:rsid w:val="00B80D77"/>
    <w:rsid w:val="00B8132A"/>
    <w:rsid w:val="00B8170F"/>
    <w:rsid w:val="00B81A42"/>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972"/>
    <w:rsid w:val="00B92668"/>
    <w:rsid w:val="00B93008"/>
    <w:rsid w:val="00B9331A"/>
    <w:rsid w:val="00B9350A"/>
    <w:rsid w:val="00B93C15"/>
    <w:rsid w:val="00B9462D"/>
    <w:rsid w:val="00B94862"/>
    <w:rsid w:val="00B94E0E"/>
    <w:rsid w:val="00B94F1E"/>
    <w:rsid w:val="00B953D1"/>
    <w:rsid w:val="00B95D85"/>
    <w:rsid w:val="00B95EF4"/>
    <w:rsid w:val="00B96083"/>
    <w:rsid w:val="00B96B61"/>
    <w:rsid w:val="00B979AF"/>
    <w:rsid w:val="00B97DAA"/>
    <w:rsid w:val="00B97EBC"/>
    <w:rsid w:val="00B97F65"/>
    <w:rsid w:val="00B97F7A"/>
    <w:rsid w:val="00BA057F"/>
    <w:rsid w:val="00BA0C25"/>
    <w:rsid w:val="00BA14D5"/>
    <w:rsid w:val="00BA185F"/>
    <w:rsid w:val="00BA24CB"/>
    <w:rsid w:val="00BA42AC"/>
    <w:rsid w:val="00BA4B13"/>
    <w:rsid w:val="00BA4C27"/>
    <w:rsid w:val="00BA4DC5"/>
    <w:rsid w:val="00BA4F15"/>
    <w:rsid w:val="00BA625B"/>
    <w:rsid w:val="00BA7050"/>
    <w:rsid w:val="00BA7517"/>
    <w:rsid w:val="00BA7CE0"/>
    <w:rsid w:val="00BA7D5C"/>
    <w:rsid w:val="00BA7F29"/>
    <w:rsid w:val="00BB0D59"/>
    <w:rsid w:val="00BB0FC7"/>
    <w:rsid w:val="00BB1FA5"/>
    <w:rsid w:val="00BB3055"/>
    <w:rsid w:val="00BB33C3"/>
    <w:rsid w:val="00BB38E7"/>
    <w:rsid w:val="00BB3E2B"/>
    <w:rsid w:val="00BB4331"/>
    <w:rsid w:val="00BB4B42"/>
    <w:rsid w:val="00BB4C0F"/>
    <w:rsid w:val="00BB5298"/>
    <w:rsid w:val="00BB537C"/>
    <w:rsid w:val="00BB5CD0"/>
    <w:rsid w:val="00BB6651"/>
    <w:rsid w:val="00BB6ACC"/>
    <w:rsid w:val="00BB7446"/>
    <w:rsid w:val="00BB74ED"/>
    <w:rsid w:val="00BB7500"/>
    <w:rsid w:val="00BB75AB"/>
    <w:rsid w:val="00BB7B79"/>
    <w:rsid w:val="00BB7BBD"/>
    <w:rsid w:val="00BC0D16"/>
    <w:rsid w:val="00BC2050"/>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489"/>
    <w:rsid w:val="00BD5D70"/>
    <w:rsid w:val="00BD5FD1"/>
    <w:rsid w:val="00BD62DB"/>
    <w:rsid w:val="00BD667C"/>
    <w:rsid w:val="00BE018F"/>
    <w:rsid w:val="00BE02A0"/>
    <w:rsid w:val="00BE02B4"/>
    <w:rsid w:val="00BE046F"/>
    <w:rsid w:val="00BE05B6"/>
    <w:rsid w:val="00BE0C32"/>
    <w:rsid w:val="00BE0F48"/>
    <w:rsid w:val="00BE1F1E"/>
    <w:rsid w:val="00BE2C45"/>
    <w:rsid w:val="00BE2D0D"/>
    <w:rsid w:val="00BE33CD"/>
    <w:rsid w:val="00BE3594"/>
    <w:rsid w:val="00BE3B4E"/>
    <w:rsid w:val="00BE3F4B"/>
    <w:rsid w:val="00BE3F7A"/>
    <w:rsid w:val="00BE45C2"/>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6FE"/>
    <w:rsid w:val="00BF372B"/>
    <w:rsid w:val="00BF3BA0"/>
    <w:rsid w:val="00BF3FFF"/>
    <w:rsid w:val="00BF491D"/>
    <w:rsid w:val="00BF494D"/>
    <w:rsid w:val="00BF5E4B"/>
    <w:rsid w:val="00BF65C7"/>
    <w:rsid w:val="00BF69B8"/>
    <w:rsid w:val="00C007A3"/>
    <w:rsid w:val="00C00F6B"/>
    <w:rsid w:val="00C01601"/>
    <w:rsid w:val="00C0196A"/>
    <w:rsid w:val="00C024FC"/>
    <w:rsid w:val="00C0275C"/>
    <w:rsid w:val="00C02AE7"/>
    <w:rsid w:val="00C02C37"/>
    <w:rsid w:val="00C03773"/>
    <w:rsid w:val="00C041D2"/>
    <w:rsid w:val="00C054FB"/>
    <w:rsid w:val="00C05957"/>
    <w:rsid w:val="00C05DCE"/>
    <w:rsid w:val="00C06B1F"/>
    <w:rsid w:val="00C0702E"/>
    <w:rsid w:val="00C071A7"/>
    <w:rsid w:val="00C07E16"/>
    <w:rsid w:val="00C100BF"/>
    <w:rsid w:val="00C10CCE"/>
    <w:rsid w:val="00C11CBB"/>
    <w:rsid w:val="00C1241F"/>
    <w:rsid w:val="00C1274B"/>
    <w:rsid w:val="00C13093"/>
    <w:rsid w:val="00C1338D"/>
    <w:rsid w:val="00C13674"/>
    <w:rsid w:val="00C13D66"/>
    <w:rsid w:val="00C14773"/>
    <w:rsid w:val="00C149A8"/>
    <w:rsid w:val="00C150C6"/>
    <w:rsid w:val="00C15350"/>
    <w:rsid w:val="00C15728"/>
    <w:rsid w:val="00C15B2B"/>
    <w:rsid w:val="00C15EDB"/>
    <w:rsid w:val="00C1675B"/>
    <w:rsid w:val="00C16906"/>
    <w:rsid w:val="00C16C4F"/>
    <w:rsid w:val="00C1770D"/>
    <w:rsid w:val="00C17FCF"/>
    <w:rsid w:val="00C20531"/>
    <w:rsid w:val="00C21016"/>
    <w:rsid w:val="00C21368"/>
    <w:rsid w:val="00C21D22"/>
    <w:rsid w:val="00C2255D"/>
    <w:rsid w:val="00C22776"/>
    <w:rsid w:val="00C22B9D"/>
    <w:rsid w:val="00C237AB"/>
    <w:rsid w:val="00C2392F"/>
    <w:rsid w:val="00C23D87"/>
    <w:rsid w:val="00C2477A"/>
    <w:rsid w:val="00C248C4"/>
    <w:rsid w:val="00C25681"/>
    <w:rsid w:val="00C26CD4"/>
    <w:rsid w:val="00C271C5"/>
    <w:rsid w:val="00C2754B"/>
    <w:rsid w:val="00C278F3"/>
    <w:rsid w:val="00C30444"/>
    <w:rsid w:val="00C306CF"/>
    <w:rsid w:val="00C3187D"/>
    <w:rsid w:val="00C31A07"/>
    <w:rsid w:val="00C3263B"/>
    <w:rsid w:val="00C32746"/>
    <w:rsid w:val="00C32CA6"/>
    <w:rsid w:val="00C3309B"/>
    <w:rsid w:val="00C33E87"/>
    <w:rsid w:val="00C348F4"/>
    <w:rsid w:val="00C349DC"/>
    <w:rsid w:val="00C355F1"/>
    <w:rsid w:val="00C35C47"/>
    <w:rsid w:val="00C35D3E"/>
    <w:rsid w:val="00C36170"/>
    <w:rsid w:val="00C3661A"/>
    <w:rsid w:val="00C3677C"/>
    <w:rsid w:val="00C36840"/>
    <w:rsid w:val="00C3749A"/>
    <w:rsid w:val="00C407EA"/>
    <w:rsid w:val="00C40B56"/>
    <w:rsid w:val="00C40B5B"/>
    <w:rsid w:val="00C4167D"/>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199C"/>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928"/>
    <w:rsid w:val="00C81BA7"/>
    <w:rsid w:val="00C81C2D"/>
    <w:rsid w:val="00C82656"/>
    <w:rsid w:val="00C82691"/>
    <w:rsid w:val="00C826BB"/>
    <w:rsid w:val="00C829E2"/>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910C0"/>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A02E6"/>
    <w:rsid w:val="00CA048B"/>
    <w:rsid w:val="00CA0AFF"/>
    <w:rsid w:val="00CA0B2B"/>
    <w:rsid w:val="00CA0EA6"/>
    <w:rsid w:val="00CA115F"/>
    <w:rsid w:val="00CA16FD"/>
    <w:rsid w:val="00CA1CB7"/>
    <w:rsid w:val="00CA1CE6"/>
    <w:rsid w:val="00CA1E61"/>
    <w:rsid w:val="00CA1FCA"/>
    <w:rsid w:val="00CA2284"/>
    <w:rsid w:val="00CA2655"/>
    <w:rsid w:val="00CA3055"/>
    <w:rsid w:val="00CA31DA"/>
    <w:rsid w:val="00CA37F1"/>
    <w:rsid w:val="00CA3A30"/>
    <w:rsid w:val="00CA3C36"/>
    <w:rsid w:val="00CA49CE"/>
    <w:rsid w:val="00CA4A1D"/>
    <w:rsid w:val="00CA5583"/>
    <w:rsid w:val="00CA567D"/>
    <w:rsid w:val="00CA614B"/>
    <w:rsid w:val="00CA6227"/>
    <w:rsid w:val="00CA65F0"/>
    <w:rsid w:val="00CA66A8"/>
    <w:rsid w:val="00CA6EBC"/>
    <w:rsid w:val="00CA7E2D"/>
    <w:rsid w:val="00CB02D2"/>
    <w:rsid w:val="00CB057D"/>
    <w:rsid w:val="00CB09AB"/>
    <w:rsid w:val="00CB09DA"/>
    <w:rsid w:val="00CB0E54"/>
    <w:rsid w:val="00CB0EC6"/>
    <w:rsid w:val="00CB0FDD"/>
    <w:rsid w:val="00CB12DE"/>
    <w:rsid w:val="00CB1985"/>
    <w:rsid w:val="00CB1CB8"/>
    <w:rsid w:val="00CB1CC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23A3"/>
    <w:rsid w:val="00CC2B37"/>
    <w:rsid w:val="00CC2F30"/>
    <w:rsid w:val="00CC32BE"/>
    <w:rsid w:val="00CC3315"/>
    <w:rsid w:val="00CC3486"/>
    <w:rsid w:val="00CC3570"/>
    <w:rsid w:val="00CC36BF"/>
    <w:rsid w:val="00CC3A54"/>
    <w:rsid w:val="00CC3D74"/>
    <w:rsid w:val="00CC3E3B"/>
    <w:rsid w:val="00CC3F68"/>
    <w:rsid w:val="00CC49DD"/>
    <w:rsid w:val="00CC51E4"/>
    <w:rsid w:val="00CC5546"/>
    <w:rsid w:val="00CC55C0"/>
    <w:rsid w:val="00CC59F7"/>
    <w:rsid w:val="00CC5D41"/>
    <w:rsid w:val="00CC609E"/>
    <w:rsid w:val="00CC6167"/>
    <w:rsid w:val="00CC63F6"/>
    <w:rsid w:val="00CC6632"/>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621"/>
    <w:rsid w:val="00D059D8"/>
    <w:rsid w:val="00D05C7A"/>
    <w:rsid w:val="00D05DF8"/>
    <w:rsid w:val="00D05E4F"/>
    <w:rsid w:val="00D064E8"/>
    <w:rsid w:val="00D0678C"/>
    <w:rsid w:val="00D06AE8"/>
    <w:rsid w:val="00D06C86"/>
    <w:rsid w:val="00D07467"/>
    <w:rsid w:val="00D0756F"/>
    <w:rsid w:val="00D07F0C"/>
    <w:rsid w:val="00D10659"/>
    <w:rsid w:val="00D12359"/>
    <w:rsid w:val="00D12417"/>
    <w:rsid w:val="00D12539"/>
    <w:rsid w:val="00D12600"/>
    <w:rsid w:val="00D13049"/>
    <w:rsid w:val="00D13ABA"/>
    <w:rsid w:val="00D1455A"/>
    <w:rsid w:val="00D14976"/>
    <w:rsid w:val="00D14E8C"/>
    <w:rsid w:val="00D14FD8"/>
    <w:rsid w:val="00D162A9"/>
    <w:rsid w:val="00D173F5"/>
    <w:rsid w:val="00D20AEA"/>
    <w:rsid w:val="00D211AD"/>
    <w:rsid w:val="00D216A7"/>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BB7"/>
    <w:rsid w:val="00D31C5D"/>
    <w:rsid w:val="00D32059"/>
    <w:rsid w:val="00D32284"/>
    <w:rsid w:val="00D324CC"/>
    <w:rsid w:val="00D3351F"/>
    <w:rsid w:val="00D34903"/>
    <w:rsid w:val="00D36010"/>
    <w:rsid w:val="00D3626A"/>
    <w:rsid w:val="00D3683C"/>
    <w:rsid w:val="00D37DC4"/>
    <w:rsid w:val="00D40835"/>
    <w:rsid w:val="00D41349"/>
    <w:rsid w:val="00D41A12"/>
    <w:rsid w:val="00D42DE5"/>
    <w:rsid w:val="00D433D2"/>
    <w:rsid w:val="00D4388E"/>
    <w:rsid w:val="00D43A70"/>
    <w:rsid w:val="00D43ADD"/>
    <w:rsid w:val="00D44018"/>
    <w:rsid w:val="00D440BD"/>
    <w:rsid w:val="00D44806"/>
    <w:rsid w:val="00D44E00"/>
    <w:rsid w:val="00D44F8D"/>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C12"/>
    <w:rsid w:val="00D51749"/>
    <w:rsid w:val="00D51BC1"/>
    <w:rsid w:val="00D5208E"/>
    <w:rsid w:val="00D53232"/>
    <w:rsid w:val="00D53B68"/>
    <w:rsid w:val="00D54333"/>
    <w:rsid w:val="00D543AD"/>
    <w:rsid w:val="00D5490B"/>
    <w:rsid w:val="00D54A6F"/>
    <w:rsid w:val="00D54AD5"/>
    <w:rsid w:val="00D54C22"/>
    <w:rsid w:val="00D55D88"/>
    <w:rsid w:val="00D563AB"/>
    <w:rsid w:val="00D56AB8"/>
    <w:rsid w:val="00D5790C"/>
    <w:rsid w:val="00D57B6D"/>
    <w:rsid w:val="00D60318"/>
    <w:rsid w:val="00D607AA"/>
    <w:rsid w:val="00D6196C"/>
    <w:rsid w:val="00D61E61"/>
    <w:rsid w:val="00D620D0"/>
    <w:rsid w:val="00D62439"/>
    <w:rsid w:val="00D62582"/>
    <w:rsid w:val="00D62D0A"/>
    <w:rsid w:val="00D630AB"/>
    <w:rsid w:val="00D63597"/>
    <w:rsid w:val="00D6443E"/>
    <w:rsid w:val="00D64472"/>
    <w:rsid w:val="00D653DA"/>
    <w:rsid w:val="00D666D0"/>
    <w:rsid w:val="00D66D85"/>
    <w:rsid w:val="00D6712F"/>
    <w:rsid w:val="00D70266"/>
    <w:rsid w:val="00D70520"/>
    <w:rsid w:val="00D70627"/>
    <w:rsid w:val="00D70B9C"/>
    <w:rsid w:val="00D70FD1"/>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EAE"/>
    <w:rsid w:val="00D91F42"/>
    <w:rsid w:val="00D925F6"/>
    <w:rsid w:val="00D92919"/>
    <w:rsid w:val="00D92DA6"/>
    <w:rsid w:val="00D9344A"/>
    <w:rsid w:val="00D935E4"/>
    <w:rsid w:val="00D93716"/>
    <w:rsid w:val="00D93CF1"/>
    <w:rsid w:val="00D93F13"/>
    <w:rsid w:val="00D9415C"/>
    <w:rsid w:val="00D947DD"/>
    <w:rsid w:val="00D94A4E"/>
    <w:rsid w:val="00D94F4C"/>
    <w:rsid w:val="00D952C1"/>
    <w:rsid w:val="00D95AC1"/>
    <w:rsid w:val="00D966C9"/>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B08C6"/>
    <w:rsid w:val="00DB124B"/>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ADE"/>
    <w:rsid w:val="00DC222C"/>
    <w:rsid w:val="00DC248C"/>
    <w:rsid w:val="00DC27DF"/>
    <w:rsid w:val="00DC2A83"/>
    <w:rsid w:val="00DC2BDD"/>
    <w:rsid w:val="00DC3455"/>
    <w:rsid w:val="00DC38E0"/>
    <w:rsid w:val="00DC4261"/>
    <w:rsid w:val="00DC47A9"/>
    <w:rsid w:val="00DC4B2C"/>
    <w:rsid w:val="00DC4FB4"/>
    <w:rsid w:val="00DC5652"/>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7E0"/>
    <w:rsid w:val="00DD4A34"/>
    <w:rsid w:val="00DD4EC0"/>
    <w:rsid w:val="00DD55E0"/>
    <w:rsid w:val="00DD572D"/>
    <w:rsid w:val="00DD58AE"/>
    <w:rsid w:val="00DD603D"/>
    <w:rsid w:val="00DD75DD"/>
    <w:rsid w:val="00DD78CA"/>
    <w:rsid w:val="00DE0C19"/>
    <w:rsid w:val="00DE0D40"/>
    <w:rsid w:val="00DE1FBC"/>
    <w:rsid w:val="00DE20BB"/>
    <w:rsid w:val="00DE22B5"/>
    <w:rsid w:val="00DE3035"/>
    <w:rsid w:val="00DE3C97"/>
    <w:rsid w:val="00DE3DBB"/>
    <w:rsid w:val="00DE3EA9"/>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1092A"/>
    <w:rsid w:val="00E10B10"/>
    <w:rsid w:val="00E10C91"/>
    <w:rsid w:val="00E11788"/>
    <w:rsid w:val="00E11AD8"/>
    <w:rsid w:val="00E132F0"/>
    <w:rsid w:val="00E13A07"/>
    <w:rsid w:val="00E13CA8"/>
    <w:rsid w:val="00E13CB7"/>
    <w:rsid w:val="00E14032"/>
    <w:rsid w:val="00E142A4"/>
    <w:rsid w:val="00E1492C"/>
    <w:rsid w:val="00E1509B"/>
    <w:rsid w:val="00E15281"/>
    <w:rsid w:val="00E1576F"/>
    <w:rsid w:val="00E15A60"/>
    <w:rsid w:val="00E1650E"/>
    <w:rsid w:val="00E1683E"/>
    <w:rsid w:val="00E16CE6"/>
    <w:rsid w:val="00E16D35"/>
    <w:rsid w:val="00E177F8"/>
    <w:rsid w:val="00E17BC3"/>
    <w:rsid w:val="00E20C1D"/>
    <w:rsid w:val="00E212E9"/>
    <w:rsid w:val="00E21325"/>
    <w:rsid w:val="00E21526"/>
    <w:rsid w:val="00E21575"/>
    <w:rsid w:val="00E2202E"/>
    <w:rsid w:val="00E22AF3"/>
    <w:rsid w:val="00E22C46"/>
    <w:rsid w:val="00E23204"/>
    <w:rsid w:val="00E23AAF"/>
    <w:rsid w:val="00E23D8C"/>
    <w:rsid w:val="00E23FAB"/>
    <w:rsid w:val="00E24656"/>
    <w:rsid w:val="00E24803"/>
    <w:rsid w:val="00E2487C"/>
    <w:rsid w:val="00E24FB8"/>
    <w:rsid w:val="00E256C3"/>
    <w:rsid w:val="00E257A7"/>
    <w:rsid w:val="00E26303"/>
    <w:rsid w:val="00E26DB9"/>
    <w:rsid w:val="00E26F0C"/>
    <w:rsid w:val="00E26F95"/>
    <w:rsid w:val="00E27178"/>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13A"/>
    <w:rsid w:val="00E44C11"/>
    <w:rsid w:val="00E44CD7"/>
    <w:rsid w:val="00E44D5C"/>
    <w:rsid w:val="00E45E5C"/>
    <w:rsid w:val="00E45FB6"/>
    <w:rsid w:val="00E464DA"/>
    <w:rsid w:val="00E4675F"/>
    <w:rsid w:val="00E469DD"/>
    <w:rsid w:val="00E47226"/>
    <w:rsid w:val="00E477BD"/>
    <w:rsid w:val="00E5039C"/>
    <w:rsid w:val="00E506A0"/>
    <w:rsid w:val="00E51205"/>
    <w:rsid w:val="00E51477"/>
    <w:rsid w:val="00E51479"/>
    <w:rsid w:val="00E51AFB"/>
    <w:rsid w:val="00E51CE8"/>
    <w:rsid w:val="00E52B8B"/>
    <w:rsid w:val="00E5362F"/>
    <w:rsid w:val="00E53B86"/>
    <w:rsid w:val="00E54AB1"/>
    <w:rsid w:val="00E54D5E"/>
    <w:rsid w:val="00E54ED3"/>
    <w:rsid w:val="00E55482"/>
    <w:rsid w:val="00E554AD"/>
    <w:rsid w:val="00E5554E"/>
    <w:rsid w:val="00E557DB"/>
    <w:rsid w:val="00E56278"/>
    <w:rsid w:val="00E56BAD"/>
    <w:rsid w:val="00E60188"/>
    <w:rsid w:val="00E6072E"/>
    <w:rsid w:val="00E610C8"/>
    <w:rsid w:val="00E62033"/>
    <w:rsid w:val="00E62147"/>
    <w:rsid w:val="00E625E1"/>
    <w:rsid w:val="00E626CB"/>
    <w:rsid w:val="00E63979"/>
    <w:rsid w:val="00E63E58"/>
    <w:rsid w:val="00E64121"/>
    <w:rsid w:val="00E66098"/>
    <w:rsid w:val="00E66874"/>
    <w:rsid w:val="00E67218"/>
    <w:rsid w:val="00E6738A"/>
    <w:rsid w:val="00E674C4"/>
    <w:rsid w:val="00E67580"/>
    <w:rsid w:val="00E67C1A"/>
    <w:rsid w:val="00E67D5C"/>
    <w:rsid w:val="00E7018D"/>
    <w:rsid w:val="00E71528"/>
    <w:rsid w:val="00E723A7"/>
    <w:rsid w:val="00E72455"/>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84D"/>
    <w:rsid w:val="00E838C1"/>
    <w:rsid w:val="00E83A4A"/>
    <w:rsid w:val="00E83F4B"/>
    <w:rsid w:val="00E83FCE"/>
    <w:rsid w:val="00E84689"/>
    <w:rsid w:val="00E85307"/>
    <w:rsid w:val="00E858F1"/>
    <w:rsid w:val="00E85A07"/>
    <w:rsid w:val="00E8642D"/>
    <w:rsid w:val="00E86723"/>
    <w:rsid w:val="00E8688E"/>
    <w:rsid w:val="00E86C36"/>
    <w:rsid w:val="00E86E92"/>
    <w:rsid w:val="00E87F9B"/>
    <w:rsid w:val="00E9069B"/>
    <w:rsid w:val="00E90AE8"/>
    <w:rsid w:val="00E912B3"/>
    <w:rsid w:val="00E91837"/>
    <w:rsid w:val="00E91B8A"/>
    <w:rsid w:val="00E92DA1"/>
    <w:rsid w:val="00E92E49"/>
    <w:rsid w:val="00E93184"/>
    <w:rsid w:val="00E93A02"/>
    <w:rsid w:val="00E93A71"/>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BA6"/>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6B5"/>
    <w:rsid w:val="00EC3730"/>
    <w:rsid w:val="00EC3C03"/>
    <w:rsid w:val="00EC57C4"/>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A62"/>
    <w:rsid w:val="00ED2BFF"/>
    <w:rsid w:val="00ED3B6C"/>
    <w:rsid w:val="00ED4F53"/>
    <w:rsid w:val="00ED572D"/>
    <w:rsid w:val="00ED5898"/>
    <w:rsid w:val="00ED5D44"/>
    <w:rsid w:val="00ED6128"/>
    <w:rsid w:val="00ED669A"/>
    <w:rsid w:val="00ED6B0F"/>
    <w:rsid w:val="00ED6E13"/>
    <w:rsid w:val="00ED75FA"/>
    <w:rsid w:val="00ED7837"/>
    <w:rsid w:val="00EE0891"/>
    <w:rsid w:val="00EE0969"/>
    <w:rsid w:val="00EE1E49"/>
    <w:rsid w:val="00EE1E51"/>
    <w:rsid w:val="00EE2EA7"/>
    <w:rsid w:val="00EE33B5"/>
    <w:rsid w:val="00EE3679"/>
    <w:rsid w:val="00EE3723"/>
    <w:rsid w:val="00EE39D6"/>
    <w:rsid w:val="00EE413F"/>
    <w:rsid w:val="00EE471A"/>
    <w:rsid w:val="00EE4732"/>
    <w:rsid w:val="00EE5010"/>
    <w:rsid w:val="00EE5DCE"/>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56B"/>
    <w:rsid w:val="00EF5FE4"/>
    <w:rsid w:val="00EF611B"/>
    <w:rsid w:val="00EF6523"/>
    <w:rsid w:val="00EF69F9"/>
    <w:rsid w:val="00EF7323"/>
    <w:rsid w:val="00EF7502"/>
    <w:rsid w:val="00F017AE"/>
    <w:rsid w:val="00F0193F"/>
    <w:rsid w:val="00F01C15"/>
    <w:rsid w:val="00F022D3"/>
    <w:rsid w:val="00F0264D"/>
    <w:rsid w:val="00F02700"/>
    <w:rsid w:val="00F03047"/>
    <w:rsid w:val="00F04563"/>
    <w:rsid w:val="00F0656D"/>
    <w:rsid w:val="00F0670C"/>
    <w:rsid w:val="00F073BA"/>
    <w:rsid w:val="00F07B59"/>
    <w:rsid w:val="00F07F7B"/>
    <w:rsid w:val="00F1070F"/>
    <w:rsid w:val="00F10E9A"/>
    <w:rsid w:val="00F1105B"/>
    <w:rsid w:val="00F113C1"/>
    <w:rsid w:val="00F1144E"/>
    <w:rsid w:val="00F11CCC"/>
    <w:rsid w:val="00F11E56"/>
    <w:rsid w:val="00F11EFC"/>
    <w:rsid w:val="00F129F0"/>
    <w:rsid w:val="00F12B17"/>
    <w:rsid w:val="00F12B75"/>
    <w:rsid w:val="00F12B76"/>
    <w:rsid w:val="00F138FC"/>
    <w:rsid w:val="00F14AC5"/>
    <w:rsid w:val="00F14B21"/>
    <w:rsid w:val="00F1562C"/>
    <w:rsid w:val="00F156DE"/>
    <w:rsid w:val="00F15774"/>
    <w:rsid w:val="00F15BB1"/>
    <w:rsid w:val="00F15BE1"/>
    <w:rsid w:val="00F15F72"/>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E08"/>
    <w:rsid w:val="00F25459"/>
    <w:rsid w:val="00F26324"/>
    <w:rsid w:val="00F26B7F"/>
    <w:rsid w:val="00F26BB8"/>
    <w:rsid w:val="00F26EB5"/>
    <w:rsid w:val="00F26FEB"/>
    <w:rsid w:val="00F27AF8"/>
    <w:rsid w:val="00F30006"/>
    <w:rsid w:val="00F306D6"/>
    <w:rsid w:val="00F306ED"/>
    <w:rsid w:val="00F30875"/>
    <w:rsid w:val="00F30A8C"/>
    <w:rsid w:val="00F31206"/>
    <w:rsid w:val="00F31505"/>
    <w:rsid w:val="00F31908"/>
    <w:rsid w:val="00F320B0"/>
    <w:rsid w:val="00F32192"/>
    <w:rsid w:val="00F324E7"/>
    <w:rsid w:val="00F32535"/>
    <w:rsid w:val="00F3261C"/>
    <w:rsid w:val="00F326B2"/>
    <w:rsid w:val="00F3315B"/>
    <w:rsid w:val="00F33D3E"/>
    <w:rsid w:val="00F3493B"/>
    <w:rsid w:val="00F34CF2"/>
    <w:rsid w:val="00F357EE"/>
    <w:rsid w:val="00F35E67"/>
    <w:rsid w:val="00F360E9"/>
    <w:rsid w:val="00F36608"/>
    <w:rsid w:val="00F366C5"/>
    <w:rsid w:val="00F366F1"/>
    <w:rsid w:val="00F36F53"/>
    <w:rsid w:val="00F402B8"/>
    <w:rsid w:val="00F40331"/>
    <w:rsid w:val="00F41DEF"/>
    <w:rsid w:val="00F42DFF"/>
    <w:rsid w:val="00F42EE1"/>
    <w:rsid w:val="00F43CE9"/>
    <w:rsid w:val="00F444F9"/>
    <w:rsid w:val="00F446A8"/>
    <w:rsid w:val="00F44A3D"/>
    <w:rsid w:val="00F45117"/>
    <w:rsid w:val="00F47764"/>
    <w:rsid w:val="00F47F85"/>
    <w:rsid w:val="00F50C25"/>
    <w:rsid w:val="00F50D97"/>
    <w:rsid w:val="00F52975"/>
    <w:rsid w:val="00F52E14"/>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93F"/>
    <w:rsid w:val="00F67D9E"/>
    <w:rsid w:val="00F70954"/>
    <w:rsid w:val="00F714ED"/>
    <w:rsid w:val="00F719CA"/>
    <w:rsid w:val="00F71BD1"/>
    <w:rsid w:val="00F71CA8"/>
    <w:rsid w:val="00F73E36"/>
    <w:rsid w:val="00F744C7"/>
    <w:rsid w:val="00F74EB5"/>
    <w:rsid w:val="00F7547C"/>
    <w:rsid w:val="00F761E0"/>
    <w:rsid w:val="00F76C9A"/>
    <w:rsid w:val="00F77622"/>
    <w:rsid w:val="00F80605"/>
    <w:rsid w:val="00F81692"/>
    <w:rsid w:val="00F81885"/>
    <w:rsid w:val="00F819CC"/>
    <w:rsid w:val="00F8242A"/>
    <w:rsid w:val="00F826E6"/>
    <w:rsid w:val="00F8305A"/>
    <w:rsid w:val="00F83247"/>
    <w:rsid w:val="00F83751"/>
    <w:rsid w:val="00F83C3E"/>
    <w:rsid w:val="00F840A3"/>
    <w:rsid w:val="00F840AA"/>
    <w:rsid w:val="00F84344"/>
    <w:rsid w:val="00F8449B"/>
    <w:rsid w:val="00F84A73"/>
    <w:rsid w:val="00F850C2"/>
    <w:rsid w:val="00F854C0"/>
    <w:rsid w:val="00F859BE"/>
    <w:rsid w:val="00F85F8C"/>
    <w:rsid w:val="00F8654A"/>
    <w:rsid w:val="00F86745"/>
    <w:rsid w:val="00F8680B"/>
    <w:rsid w:val="00F86A4B"/>
    <w:rsid w:val="00F8730F"/>
    <w:rsid w:val="00F8735D"/>
    <w:rsid w:val="00F87C0E"/>
    <w:rsid w:val="00F87C68"/>
    <w:rsid w:val="00F87E24"/>
    <w:rsid w:val="00F9063A"/>
    <w:rsid w:val="00F91321"/>
    <w:rsid w:val="00F92378"/>
    <w:rsid w:val="00F92669"/>
    <w:rsid w:val="00F9266A"/>
    <w:rsid w:val="00F9295E"/>
    <w:rsid w:val="00F9369B"/>
    <w:rsid w:val="00F94182"/>
    <w:rsid w:val="00F94189"/>
    <w:rsid w:val="00F94279"/>
    <w:rsid w:val="00F9443F"/>
    <w:rsid w:val="00F94559"/>
    <w:rsid w:val="00F949DB"/>
    <w:rsid w:val="00F94CBE"/>
    <w:rsid w:val="00F94D4E"/>
    <w:rsid w:val="00F94E8F"/>
    <w:rsid w:val="00F95061"/>
    <w:rsid w:val="00F95166"/>
    <w:rsid w:val="00F952B4"/>
    <w:rsid w:val="00F95377"/>
    <w:rsid w:val="00F96550"/>
    <w:rsid w:val="00F9657A"/>
    <w:rsid w:val="00F96E5C"/>
    <w:rsid w:val="00F97A0C"/>
    <w:rsid w:val="00FA0072"/>
    <w:rsid w:val="00FA01AA"/>
    <w:rsid w:val="00FA02B7"/>
    <w:rsid w:val="00FA0717"/>
    <w:rsid w:val="00FA1D35"/>
    <w:rsid w:val="00FA1E4D"/>
    <w:rsid w:val="00FA302E"/>
    <w:rsid w:val="00FA38F5"/>
    <w:rsid w:val="00FA3C9B"/>
    <w:rsid w:val="00FA3CBA"/>
    <w:rsid w:val="00FA3E8C"/>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31E1"/>
    <w:rsid w:val="00FB477A"/>
    <w:rsid w:val="00FB4A07"/>
    <w:rsid w:val="00FB4D6F"/>
    <w:rsid w:val="00FB5018"/>
    <w:rsid w:val="00FB52FA"/>
    <w:rsid w:val="00FB5C3C"/>
    <w:rsid w:val="00FB5D5E"/>
    <w:rsid w:val="00FB5FEE"/>
    <w:rsid w:val="00FB6659"/>
    <w:rsid w:val="00FC00AF"/>
    <w:rsid w:val="00FC0687"/>
    <w:rsid w:val="00FC0696"/>
    <w:rsid w:val="00FC086C"/>
    <w:rsid w:val="00FC10B8"/>
    <w:rsid w:val="00FC172A"/>
    <w:rsid w:val="00FC1C8B"/>
    <w:rsid w:val="00FC1EEE"/>
    <w:rsid w:val="00FC2740"/>
    <w:rsid w:val="00FC2D85"/>
    <w:rsid w:val="00FC2F6F"/>
    <w:rsid w:val="00FC2FFB"/>
    <w:rsid w:val="00FC3A33"/>
    <w:rsid w:val="00FC3AEE"/>
    <w:rsid w:val="00FC3B7D"/>
    <w:rsid w:val="00FC4893"/>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E002E"/>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31EE"/>
    <w:rsid w:val="00FF423D"/>
    <w:rsid w:val="00FF453D"/>
    <w:rsid w:val="00FF50A6"/>
    <w:rsid w:val="00FF5240"/>
    <w:rsid w:val="00FF5C0D"/>
    <w:rsid w:val="00FF6A5C"/>
    <w:rsid w:val="00FF6A69"/>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D2F"/>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3"/>
      </w:numPr>
      <w:outlineLvl w:val="5"/>
    </w:pPr>
  </w:style>
  <w:style w:type="paragraph" w:styleId="Heading7">
    <w:name w:val="heading 7"/>
    <w:basedOn w:val="H6"/>
    <w:next w:val="Normal"/>
    <w:qFormat/>
    <w:rsid w:val="00DB3A47"/>
    <w:pPr>
      <w:numPr>
        <w:ilvl w:val="6"/>
        <w:numId w:val="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paragraph" w:customStyle="1" w:styleId="StyleJustifiedBefore6ptAfter6pt">
    <w:name w:val="Style Justified Before:  6 pt After:  6 pt"/>
    <w:basedOn w:val="Normal"/>
    <w:rsid w:val="00CB0FDD"/>
    <w:pPr>
      <w:spacing w:before="120" w:after="120"/>
    </w:pPr>
    <w:rPr>
      <w:rFonts w:eastAsia="Times New Roman"/>
      <w:szCs w:val="20"/>
    </w:rPr>
  </w:style>
  <w:style w:type="character" w:styleId="PlaceholderText">
    <w:name w:val="Placeholder Text"/>
    <w:basedOn w:val="DefaultParagraphFont"/>
    <w:uiPriority w:val="99"/>
    <w:semiHidden/>
    <w:rsid w:val="00E4413A"/>
    <w:rPr>
      <w:color w:val="808080"/>
    </w:rPr>
  </w:style>
  <w:style w:type="character" w:customStyle="1" w:styleId="ListParagraphChar">
    <w:name w:val="List Paragraph Char"/>
    <w:link w:val="ListParagraph"/>
    <w:uiPriority w:val="34"/>
    <w:locked/>
    <w:rsid w:val="00942E60"/>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7710197">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8A709-D4C5-42D3-8588-F32734BF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2018-05-11T13:10:00Z</dcterms:created>
  <dcterms:modified xsi:type="dcterms:W3CDTF">2018-05-11T13:10:00Z</dcterms:modified>
</cp:coreProperties>
</file>