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4FDB62AB" w:rsidR="0051221F" w:rsidRPr="00FF35A6" w:rsidRDefault="0051221F" w:rsidP="0051221F">
      <w:pPr>
        <w:tabs>
          <w:tab w:val="center" w:pos="4536"/>
          <w:tab w:val="right" w:pos="9356"/>
          <w:tab w:val="right" w:pos="9639"/>
        </w:tabs>
        <w:spacing w:after="0"/>
        <w:rPr>
          <w:rFonts w:ascii="Arial" w:hAnsi="Arial" w:cs="Arial"/>
          <w:b/>
          <w:bCs/>
          <w:sz w:val="24"/>
          <w:lang w:val="en-US"/>
        </w:rPr>
      </w:pPr>
      <w:r w:rsidRPr="00FF35A6">
        <w:rPr>
          <w:rFonts w:ascii="Arial" w:hAnsi="Arial" w:cs="Arial"/>
          <w:b/>
          <w:bCs/>
          <w:sz w:val="24"/>
          <w:lang w:val="en-US"/>
        </w:rPr>
        <w:t xml:space="preserve">3GPP TSG RAN WG1 </w:t>
      </w:r>
      <w:r w:rsidR="00FE1223" w:rsidRPr="00FF35A6">
        <w:rPr>
          <w:rFonts w:ascii="Arial" w:hAnsi="Arial" w:cs="Arial"/>
          <w:b/>
          <w:bCs/>
          <w:sz w:val="24"/>
          <w:lang w:val="en-US"/>
        </w:rPr>
        <w:t>#9</w:t>
      </w:r>
      <w:r w:rsidR="00707857" w:rsidRPr="00FF35A6">
        <w:rPr>
          <w:rFonts w:ascii="Arial" w:hAnsi="Arial" w:cs="Arial"/>
          <w:b/>
          <w:bCs/>
          <w:sz w:val="24"/>
          <w:lang w:val="en-US"/>
        </w:rPr>
        <w:t>3</w:t>
      </w:r>
      <w:r w:rsidRPr="00FF35A6">
        <w:rPr>
          <w:rFonts w:ascii="Arial" w:eastAsia="MS Mincho" w:hAnsi="Arial" w:cs="Arial"/>
          <w:b/>
          <w:bCs/>
          <w:sz w:val="24"/>
          <w:lang w:val="en-US" w:eastAsia="ja-JP"/>
        </w:rPr>
        <w:tab/>
      </w:r>
      <w:r w:rsidRPr="00FF35A6">
        <w:rPr>
          <w:rFonts w:ascii="Arial" w:hAnsi="Arial" w:cs="Arial"/>
          <w:b/>
          <w:bCs/>
          <w:sz w:val="24"/>
          <w:lang w:val="en-US"/>
        </w:rPr>
        <w:t xml:space="preserve">           </w:t>
      </w:r>
      <w:r w:rsidRPr="00FF35A6">
        <w:rPr>
          <w:rFonts w:ascii="Arial" w:hAnsi="Arial" w:cs="Arial"/>
          <w:b/>
          <w:bCs/>
          <w:sz w:val="24"/>
          <w:lang w:val="en-US"/>
        </w:rPr>
        <w:tab/>
      </w:r>
      <w:r w:rsidR="00396C4B" w:rsidRPr="00396C4B">
        <w:rPr>
          <w:rFonts w:ascii="Arial" w:hAnsi="Arial" w:cs="Arial"/>
          <w:b/>
          <w:bCs/>
          <w:sz w:val="24"/>
          <w:lang w:val="en-US"/>
        </w:rPr>
        <w:t>R1-1806142</w:t>
      </w:r>
    </w:p>
    <w:p w14:paraId="73932A85" w14:textId="05281FBA" w:rsidR="0051221F" w:rsidRDefault="00707857" w:rsidP="0051221F">
      <w:pPr>
        <w:pStyle w:val="Header"/>
        <w:rPr>
          <w:rFonts w:eastAsia="MS Mincho" w:cs="Arial"/>
          <w:bCs/>
          <w:noProof w:val="0"/>
          <w:sz w:val="24"/>
          <w:lang w:val="en-GB" w:eastAsia="ja-JP"/>
        </w:rPr>
      </w:pPr>
      <w:r>
        <w:rPr>
          <w:rFonts w:eastAsia="MS Mincho" w:cs="Arial"/>
          <w:bCs/>
          <w:noProof w:val="0"/>
          <w:sz w:val="24"/>
          <w:lang w:val="en-GB" w:eastAsia="ja-JP"/>
        </w:rPr>
        <w:t>Busan</w:t>
      </w:r>
      <w:r w:rsidR="0051221F" w:rsidRPr="005601AC">
        <w:rPr>
          <w:rFonts w:eastAsia="MS Mincho" w:cs="Arial"/>
          <w:bCs/>
          <w:noProof w:val="0"/>
          <w:sz w:val="24"/>
          <w:lang w:val="en-GB" w:eastAsia="ja-JP"/>
        </w:rPr>
        <w:t xml:space="preserve">, </w:t>
      </w:r>
      <w:r>
        <w:rPr>
          <w:rFonts w:eastAsia="MS Mincho" w:cs="Arial"/>
          <w:bCs/>
          <w:noProof w:val="0"/>
          <w:sz w:val="24"/>
          <w:lang w:val="en-GB" w:eastAsia="ja-JP"/>
        </w:rPr>
        <w:t>South Korea</w:t>
      </w:r>
      <w:r w:rsidR="0051221F" w:rsidRPr="005601AC">
        <w:rPr>
          <w:rFonts w:eastAsia="MS Mincho" w:cs="Arial"/>
          <w:bCs/>
          <w:noProof w:val="0"/>
          <w:sz w:val="24"/>
          <w:lang w:val="en-GB" w:eastAsia="ja-JP"/>
        </w:rPr>
        <w:t xml:space="preserve">, </w:t>
      </w:r>
      <w:r>
        <w:rPr>
          <w:rFonts w:eastAsia="MS Mincho" w:cs="Arial"/>
          <w:bCs/>
          <w:noProof w:val="0"/>
          <w:sz w:val="24"/>
          <w:lang w:val="en-GB" w:eastAsia="ja-JP"/>
        </w:rPr>
        <w:t>21</w:t>
      </w:r>
      <w:r>
        <w:rPr>
          <w:rFonts w:eastAsia="MS Mincho" w:cs="Arial"/>
          <w:bCs/>
          <w:noProof w:val="0"/>
          <w:sz w:val="24"/>
          <w:vertAlign w:val="superscript"/>
          <w:lang w:val="en-GB" w:eastAsia="ja-JP"/>
        </w:rPr>
        <w:t>st</w:t>
      </w:r>
      <w:r w:rsidR="0082058C">
        <w:rPr>
          <w:rFonts w:eastAsia="MS Mincho" w:cs="Arial"/>
          <w:bCs/>
          <w:noProof w:val="0"/>
          <w:sz w:val="24"/>
          <w:lang w:val="en-GB" w:eastAsia="ja-JP"/>
        </w:rPr>
        <w:t xml:space="preserve"> </w:t>
      </w:r>
      <w:r w:rsidR="00FE1223">
        <w:rPr>
          <w:rFonts w:eastAsia="MS Mincho" w:cs="Arial"/>
          <w:bCs/>
          <w:noProof w:val="0"/>
          <w:sz w:val="24"/>
          <w:lang w:val="en-GB" w:eastAsia="ja-JP"/>
        </w:rPr>
        <w:t>–</w:t>
      </w:r>
      <w:r>
        <w:rPr>
          <w:rFonts w:eastAsia="MS Mincho" w:cs="Arial"/>
          <w:bCs/>
          <w:noProof w:val="0"/>
          <w:sz w:val="24"/>
          <w:lang w:val="en-GB" w:eastAsia="ja-JP"/>
        </w:rPr>
        <w:t xml:space="preserve"> </w:t>
      </w:r>
      <w:r w:rsidR="002F4A80">
        <w:rPr>
          <w:rFonts w:eastAsia="MS Mincho" w:cs="Arial"/>
          <w:bCs/>
          <w:noProof w:val="0"/>
          <w:sz w:val="24"/>
          <w:lang w:val="en-GB" w:eastAsia="ja-JP"/>
        </w:rPr>
        <w:t>2</w:t>
      </w:r>
      <w:r>
        <w:rPr>
          <w:rFonts w:eastAsia="MS Mincho" w:cs="Arial"/>
          <w:bCs/>
          <w:noProof w:val="0"/>
          <w:sz w:val="24"/>
          <w:lang w:val="en-GB" w:eastAsia="ja-JP"/>
        </w:rPr>
        <w:t>5</w:t>
      </w:r>
      <w:r w:rsidR="00FD7A78">
        <w:rPr>
          <w:rFonts w:eastAsia="MS Mincho" w:cs="Arial"/>
          <w:bCs/>
          <w:noProof w:val="0"/>
          <w:sz w:val="24"/>
          <w:vertAlign w:val="superscript"/>
          <w:lang w:val="en-GB" w:eastAsia="ja-JP"/>
        </w:rPr>
        <w:t xml:space="preserve">th </w:t>
      </w:r>
      <w:r>
        <w:rPr>
          <w:rFonts w:eastAsia="MS Mincho" w:cs="Arial"/>
          <w:bCs/>
          <w:noProof w:val="0"/>
          <w:sz w:val="24"/>
          <w:lang w:val="en-GB" w:eastAsia="ja-JP"/>
        </w:rPr>
        <w:t>May</w:t>
      </w:r>
      <w:r w:rsidR="0051221F" w:rsidRPr="005601AC">
        <w:rPr>
          <w:rFonts w:eastAsia="MS Mincho" w:cs="Arial"/>
          <w:bCs/>
          <w:noProof w:val="0"/>
          <w:sz w:val="24"/>
          <w:lang w:val="en-GB" w:eastAsia="ja-JP"/>
        </w:rPr>
        <w:t xml:space="preserve"> 201</w:t>
      </w:r>
      <w:r w:rsidR="00CA4779">
        <w:rPr>
          <w:rFonts w:eastAsia="MS Mincho" w:cs="Arial"/>
          <w:bCs/>
          <w:noProof w:val="0"/>
          <w:sz w:val="24"/>
          <w:lang w:val="en-GB" w:eastAsia="ja-JP"/>
        </w:rPr>
        <w:t>8</w:t>
      </w:r>
    </w:p>
    <w:p w14:paraId="56A8114B" w14:textId="77777777" w:rsidR="00CA26CE" w:rsidRPr="0016316A" w:rsidRDefault="00CA26CE" w:rsidP="00CA26CE">
      <w:pPr>
        <w:pStyle w:val="Header"/>
        <w:rPr>
          <w:bCs/>
          <w:noProof w:val="0"/>
          <w:sz w:val="24"/>
          <w:lang w:val="en-GB" w:eastAsia="ja-JP"/>
        </w:rPr>
      </w:pPr>
    </w:p>
    <w:p w14:paraId="08AC4AD5" w14:textId="4A03407A"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sidRPr="001231C8">
        <w:rPr>
          <w:rFonts w:cs="Arial"/>
          <w:b/>
          <w:bCs/>
          <w:sz w:val="24"/>
        </w:rPr>
        <w:t>7.</w:t>
      </w:r>
      <w:r w:rsidR="005B3B50" w:rsidRPr="001231C8">
        <w:rPr>
          <w:rFonts w:cs="Arial"/>
          <w:b/>
          <w:bCs/>
          <w:sz w:val="24"/>
        </w:rPr>
        <w:t>1.</w:t>
      </w:r>
      <w:r w:rsidR="00E215CE" w:rsidRPr="001231C8">
        <w:rPr>
          <w:rFonts w:cs="Arial"/>
          <w:b/>
          <w:bCs/>
          <w:sz w:val="24"/>
        </w:rPr>
        <w:t>3.1.2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4E2A60E2"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5729A">
        <w:rPr>
          <w:rFonts w:ascii="Arial" w:hAnsi="Arial" w:cs="Arial"/>
          <w:b/>
          <w:bCs/>
          <w:sz w:val="24"/>
        </w:rPr>
        <w:t>R</w:t>
      </w:r>
      <w:r w:rsidR="004B1484" w:rsidRPr="76DD4435">
        <w:rPr>
          <w:rFonts w:ascii="Arial" w:hAnsi="Arial" w:cs="Arial"/>
          <w:b/>
          <w:bCs/>
          <w:sz w:val="24"/>
          <w:szCs w:val="24"/>
        </w:rPr>
        <w:t>emaining details o</w:t>
      </w:r>
      <w:r w:rsidR="0051221F">
        <w:rPr>
          <w:rFonts w:ascii="Arial" w:hAnsi="Arial" w:cs="Arial"/>
          <w:b/>
          <w:bCs/>
          <w:sz w:val="24"/>
          <w:szCs w:val="24"/>
        </w:rPr>
        <w:t>n</w:t>
      </w:r>
      <w:r w:rsidR="00186C5C" w:rsidRPr="76DD4435">
        <w:rPr>
          <w:rFonts w:ascii="Arial" w:hAnsi="Arial" w:cs="Arial"/>
          <w:b/>
          <w:bCs/>
          <w:sz w:val="24"/>
          <w:szCs w:val="24"/>
        </w:rPr>
        <w:t xml:space="preserve"> </w:t>
      </w:r>
      <w:r w:rsidR="00256B73" w:rsidRPr="76DD4435">
        <w:rPr>
          <w:rFonts w:ascii="Arial" w:hAnsi="Arial" w:cs="Arial"/>
          <w:b/>
          <w:bCs/>
          <w:sz w:val="24"/>
          <w:szCs w:val="24"/>
        </w:rPr>
        <w:t xml:space="preserve">search space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244E15B5" w14:textId="19EB990E" w:rsidR="008C6D94" w:rsidRDefault="00630283" w:rsidP="008C6D94">
      <w:pPr>
        <w:overflowPunct/>
        <w:autoSpaceDE/>
        <w:autoSpaceDN/>
        <w:adjustRightInd/>
        <w:spacing w:before="100" w:beforeAutospacing="1" w:after="100" w:afterAutospacing="1"/>
        <w:textAlignment w:val="auto"/>
        <w:rPr>
          <w:rFonts w:eastAsia="Times New Roman"/>
          <w:lang w:val="en-US"/>
        </w:rPr>
      </w:pPr>
      <w:r>
        <w:rPr>
          <w:rFonts w:eastAsia="Times New Roman"/>
        </w:rPr>
        <w:t xml:space="preserve">In </w:t>
      </w:r>
      <w:r w:rsidR="008C6D94">
        <w:rPr>
          <w:rFonts w:eastAsia="Times New Roman"/>
        </w:rPr>
        <w:t>RAN plenary #7</w:t>
      </w:r>
      <w:r w:rsidR="00D52027">
        <w:rPr>
          <w:rFonts w:eastAsia="Times New Roman"/>
        </w:rPr>
        <w:t>9</w:t>
      </w:r>
      <w:r w:rsidR="008C6D94">
        <w:rPr>
          <w:rFonts w:eastAsia="Times New Roman"/>
        </w:rPr>
        <w:t xml:space="preserve">, the release 15 NR specifications were approved. Furthermore, it was agreed that during the </w:t>
      </w:r>
      <w:r w:rsidR="00D52027">
        <w:rPr>
          <w:rFonts w:eastAsia="Times New Roman"/>
        </w:rPr>
        <w:t>second</w:t>
      </w:r>
      <w:r w:rsidR="008C6D94">
        <w:rPr>
          <w:rFonts w:eastAsia="Times New Roman"/>
        </w:rPr>
        <w:t xml:space="preserve"> quarter of 2018, RAN1 will </w:t>
      </w:r>
      <w:r w:rsidR="00EB2594">
        <w:rPr>
          <w:rFonts w:eastAsia="Times New Roman"/>
        </w:rPr>
        <w:t>continue</w:t>
      </w:r>
      <w:r w:rsidR="008C6D94">
        <w:rPr>
          <w:rFonts w:eastAsia="Times New Roman"/>
        </w:rPr>
        <w:t xml:space="preserve"> to focus on </w:t>
      </w:r>
      <w:r w:rsidR="005F5402">
        <w:rPr>
          <w:rFonts w:eastAsia="Times New Roman"/>
        </w:rPr>
        <w:t>stabilization</w:t>
      </w:r>
      <w:r w:rsidR="008C6D94">
        <w:rPr>
          <w:rFonts w:eastAsia="Times New Roman"/>
        </w:rPr>
        <w:t xml:space="preserve"> </w:t>
      </w:r>
      <w:r w:rsidR="0061245A">
        <w:rPr>
          <w:rFonts w:eastAsia="Times New Roman"/>
        </w:rPr>
        <w:t xml:space="preserve">of </w:t>
      </w:r>
      <w:r w:rsidR="008C6D94">
        <w:rPr>
          <w:rFonts w:eastAsia="Times New Roman"/>
        </w:rPr>
        <w:t xml:space="preserve">the basic and essential functionalities within the scope of the December drop. </w:t>
      </w:r>
    </w:p>
    <w:p w14:paraId="24FFB655" w14:textId="1D7FECEF" w:rsidR="002C4667" w:rsidRPr="00707857" w:rsidRDefault="00BE4EC9" w:rsidP="008C6D94">
      <w:pPr>
        <w:spacing w:after="120"/>
        <w:jc w:val="both"/>
        <w:rPr>
          <w:bCs/>
        </w:rPr>
      </w:pPr>
      <w:r>
        <w:rPr>
          <w:bCs/>
        </w:rPr>
        <w:t xml:space="preserve">This contribution </w:t>
      </w:r>
      <w:r w:rsidR="00564957">
        <w:rPr>
          <w:bCs/>
        </w:rPr>
        <w:t>deals with the</w:t>
      </w:r>
      <w:r w:rsidR="00371EF8">
        <w:rPr>
          <w:bCs/>
        </w:rPr>
        <w:t xml:space="preserve"> remaining details of</w:t>
      </w:r>
      <w:r>
        <w:rPr>
          <w:bCs/>
        </w:rPr>
        <w:t xml:space="preserve"> </w:t>
      </w:r>
      <w:r w:rsidR="0051221F">
        <w:rPr>
          <w:bCs/>
        </w:rPr>
        <w:t>search</w:t>
      </w:r>
      <w:r w:rsidR="001C54B2">
        <w:rPr>
          <w:bCs/>
        </w:rPr>
        <w:t xml:space="preserve"> space </w:t>
      </w:r>
      <w:r w:rsidR="0051221F">
        <w:rPr>
          <w:bCs/>
        </w:rPr>
        <w:t>design</w:t>
      </w:r>
      <w:r w:rsidR="001C54B2">
        <w:rPr>
          <w:bCs/>
        </w:rPr>
        <w:t xml:space="preserve"> </w:t>
      </w:r>
      <w:r w:rsidR="00371EF8">
        <w:rPr>
          <w:bCs/>
        </w:rPr>
        <w:t>for NR-</w:t>
      </w:r>
      <w:r w:rsidR="001C54B2">
        <w:rPr>
          <w:bCs/>
        </w:rPr>
        <w:t>PDCCH</w:t>
      </w:r>
      <w:r w:rsidR="00CC300C">
        <w:rPr>
          <w:bCs/>
        </w:rPr>
        <w:t>.</w:t>
      </w:r>
      <w:r w:rsidR="004A34C9">
        <w:rPr>
          <w:bCs/>
        </w:rPr>
        <w:t xml:space="preserve"> </w:t>
      </w:r>
      <w:r w:rsidR="00CA192A">
        <w:rPr>
          <w:bCs/>
        </w:rPr>
        <w:t xml:space="preserve">The </w:t>
      </w:r>
      <w:r w:rsidR="00CC300C">
        <w:rPr>
          <w:rFonts w:eastAsia="Malgun Gothic"/>
        </w:rPr>
        <w:t>agreements</w:t>
      </w:r>
      <w:r w:rsidR="000B0C45">
        <w:rPr>
          <w:rFonts w:eastAsia="Malgun Gothic"/>
        </w:rPr>
        <w:t xml:space="preserve"> </w:t>
      </w:r>
      <w:r w:rsidR="004F5CE2">
        <w:rPr>
          <w:rFonts w:eastAsia="Malgun Gothic"/>
        </w:rPr>
        <w:t xml:space="preserve">under NR </w:t>
      </w:r>
      <w:r w:rsidR="004F5CE2" w:rsidRPr="00707857">
        <w:rPr>
          <w:rFonts w:eastAsia="Malgun Gothic"/>
        </w:rPr>
        <w:t xml:space="preserve">PDCCH search-space AI </w:t>
      </w:r>
      <w:r w:rsidR="00CA192A" w:rsidRPr="00707857">
        <w:rPr>
          <w:rFonts w:eastAsia="Malgun Gothic"/>
        </w:rPr>
        <w:t xml:space="preserve">made in </w:t>
      </w:r>
      <w:r w:rsidR="00FD7A78" w:rsidRPr="00707857">
        <w:rPr>
          <w:rFonts w:eastAsia="Malgun Gothic"/>
        </w:rPr>
        <w:t xml:space="preserve">RAN1 </w:t>
      </w:r>
      <w:r w:rsidR="00986A32">
        <w:rPr>
          <w:rFonts w:eastAsia="Malgun Gothic"/>
        </w:rPr>
        <w:t xml:space="preserve">#92b, </w:t>
      </w:r>
      <w:r w:rsidR="00FD7A78" w:rsidRPr="00707857">
        <w:rPr>
          <w:rFonts w:eastAsia="Malgun Gothic"/>
        </w:rPr>
        <w:t xml:space="preserve">#92, </w:t>
      </w:r>
      <w:r w:rsidR="00824F51" w:rsidRPr="00707857">
        <w:rPr>
          <w:rFonts w:eastAsia="Malgun Gothic"/>
        </w:rPr>
        <w:t>#</w:t>
      </w:r>
      <w:r w:rsidR="00302C31" w:rsidRPr="00707857">
        <w:rPr>
          <w:rFonts w:eastAsia="Malgun Gothic"/>
        </w:rPr>
        <w:t>AH1801</w:t>
      </w:r>
      <w:r w:rsidR="00FD7A78" w:rsidRPr="00707857">
        <w:rPr>
          <w:rFonts w:eastAsia="Malgun Gothic"/>
        </w:rPr>
        <w:t xml:space="preserve"> and RAN1 #91 </w:t>
      </w:r>
      <w:r w:rsidR="00FD7A78" w:rsidRPr="00707857">
        <w:rPr>
          <w:bCs/>
        </w:rPr>
        <w:t xml:space="preserve">are summarized in Appendix </w:t>
      </w:r>
      <w:r w:rsidR="00986A32">
        <w:rPr>
          <w:bCs/>
        </w:rPr>
        <w:t>A</w:t>
      </w:r>
      <w:r w:rsidR="00986A32" w:rsidRPr="00707857">
        <w:rPr>
          <w:bCs/>
        </w:rPr>
        <w:t xml:space="preserve"> </w:t>
      </w:r>
      <w:r w:rsidR="00FD7A78" w:rsidRPr="00707857">
        <w:rPr>
          <w:bCs/>
        </w:rPr>
        <w:t>for reference.</w:t>
      </w:r>
      <w:r w:rsidR="00B91BFD" w:rsidRPr="00707857">
        <w:rPr>
          <w:bCs/>
        </w:rPr>
        <w:t xml:space="preserve"> </w:t>
      </w:r>
    </w:p>
    <w:p w14:paraId="28B11C4C" w14:textId="491708D7" w:rsidR="00CC300C" w:rsidRPr="00707857" w:rsidRDefault="00707857" w:rsidP="008C6D94">
      <w:pPr>
        <w:spacing w:after="120"/>
        <w:jc w:val="both"/>
        <w:rPr>
          <w:bCs/>
        </w:rPr>
      </w:pPr>
      <w:r w:rsidRPr="00707857">
        <w:rPr>
          <w:bCs/>
        </w:rPr>
        <w:t xml:space="preserve">The remaining </w:t>
      </w:r>
      <w:r w:rsidR="00BB2A0B">
        <w:rPr>
          <w:bCs/>
        </w:rPr>
        <w:t>issues</w:t>
      </w:r>
      <w:r w:rsidRPr="00707857">
        <w:rPr>
          <w:bCs/>
        </w:rPr>
        <w:t xml:space="preserve"> are</w:t>
      </w:r>
      <w:r w:rsidR="00D52027">
        <w:rPr>
          <w:bCs/>
        </w:rPr>
        <w:t>:</w:t>
      </w:r>
    </w:p>
    <w:p w14:paraId="292BC2D2" w14:textId="09310698" w:rsidR="00D34393" w:rsidRPr="005201F6" w:rsidRDefault="00D34393" w:rsidP="00332ACB">
      <w:pPr>
        <w:pStyle w:val="ListParagraph"/>
        <w:numPr>
          <w:ilvl w:val="0"/>
          <w:numId w:val="33"/>
        </w:numPr>
        <w:spacing w:after="120"/>
        <w:jc w:val="both"/>
        <w:rPr>
          <w:b/>
          <w:bCs/>
          <w:sz w:val="20"/>
          <w:szCs w:val="20"/>
          <w:lang w:val="en-US"/>
        </w:rPr>
      </w:pPr>
      <w:r w:rsidRPr="005201F6">
        <w:rPr>
          <w:b/>
          <w:bCs/>
          <w:sz w:val="20"/>
          <w:szCs w:val="20"/>
          <w:lang w:val="en-US"/>
        </w:rPr>
        <w:t xml:space="preserve">PDCCH monitoring </w:t>
      </w:r>
      <w:r w:rsidR="00986A32" w:rsidRPr="005201F6">
        <w:rPr>
          <w:b/>
          <w:bCs/>
          <w:sz w:val="20"/>
          <w:szCs w:val="20"/>
          <w:lang w:val="en-US"/>
        </w:rPr>
        <w:t xml:space="preserve">limits </w:t>
      </w:r>
      <w:r w:rsidRPr="005201F6">
        <w:rPr>
          <w:b/>
          <w:bCs/>
          <w:sz w:val="20"/>
          <w:szCs w:val="20"/>
          <w:lang w:val="en-US"/>
        </w:rPr>
        <w:t>in CA</w:t>
      </w:r>
    </w:p>
    <w:p w14:paraId="10E437AF" w14:textId="7A32478C" w:rsidR="00707857" w:rsidRPr="005201F6" w:rsidRDefault="009318C4" w:rsidP="00332ACB">
      <w:pPr>
        <w:pStyle w:val="ListParagraph"/>
        <w:numPr>
          <w:ilvl w:val="0"/>
          <w:numId w:val="33"/>
        </w:numPr>
        <w:spacing w:after="120"/>
        <w:jc w:val="both"/>
        <w:rPr>
          <w:b/>
          <w:bCs/>
          <w:sz w:val="20"/>
          <w:szCs w:val="20"/>
          <w:lang w:val="en-US"/>
        </w:rPr>
      </w:pPr>
      <w:r w:rsidRPr="005201F6">
        <w:rPr>
          <w:b/>
          <w:bCs/>
          <w:sz w:val="20"/>
          <w:szCs w:val="20"/>
          <w:lang w:val="en-US"/>
        </w:rPr>
        <w:t xml:space="preserve">Remaining aspects of </w:t>
      </w:r>
      <w:r w:rsidR="00707857" w:rsidRPr="005201F6">
        <w:rPr>
          <w:b/>
          <w:bCs/>
          <w:sz w:val="20"/>
          <w:szCs w:val="20"/>
          <w:lang w:val="en-US"/>
        </w:rPr>
        <w:t xml:space="preserve">PDCCH candidate mapping rules </w:t>
      </w:r>
    </w:p>
    <w:p w14:paraId="331837DA" w14:textId="02366E5C" w:rsidR="005201F6" w:rsidRPr="005201F6" w:rsidRDefault="001B3CFB" w:rsidP="005201F6">
      <w:pPr>
        <w:pStyle w:val="ListParagraph"/>
        <w:numPr>
          <w:ilvl w:val="0"/>
          <w:numId w:val="33"/>
        </w:numPr>
        <w:spacing w:after="120"/>
        <w:jc w:val="both"/>
        <w:rPr>
          <w:b/>
          <w:bCs/>
          <w:sz w:val="20"/>
          <w:szCs w:val="20"/>
          <w:lang w:val="en-US"/>
        </w:rPr>
      </w:pPr>
      <w:r>
        <w:rPr>
          <w:b/>
          <w:bCs/>
          <w:sz w:val="20"/>
          <w:szCs w:val="20"/>
          <w:lang w:val="en-US"/>
        </w:rPr>
        <w:t>Specification correction</w:t>
      </w:r>
      <w:r w:rsidR="005201F6" w:rsidRPr="005201F6">
        <w:rPr>
          <w:b/>
          <w:bCs/>
          <w:sz w:val="20"/>
          <w:szCs w:val="20"/>
          <w:lang w:val="en-US"/>
        </w:rPr>
        <w:t xml:space="preserve"> reflecting current agreements </w:t>
      </w:r>
    </w:p>
    <w:p w14:paraId="3F3ADA40" w14:textId="4B0C54A6" w:rsidR="00707857" w:rsidRPr="005201F6" w:rsidRDefault="00D34393" w:rsidP="005201F6">
      <w:pPr>
        <w:pStyle w:val="ListParagraph"/>
        <w:numPr>
          <w:ilvl w:val="0"/>
          <w:numId w:val="33"/>
        </w:numPr>
        <w:spacing w:after="120"/>
        <w:jc w:val="both"/>
        <w:rPr>
          <w:b/>
          <w:bCs/>
          <w:sz w:val="20"/>
          <w:szCs w:val="20"/>
          <w:lang w:val="en-US"/>
        </w:rPr>
      </w:pPr>
      <w:r w:rsidRPr="005201F6">
        <w:rPr>
          <w:b/>
          <w:bCs/>
          <w:sz w:val="20"/>
          <w:szCs w:val="20"/>
          <w:lang w:val="en-US"/>
        </w:rPr>
        <w:t>SS#0 (TYPE0</w:t>
      </w:r>
      <w:r w:rsidR="00EB2594" w:rsidRPr="005201F6">
        <w:rPr>
          <w:b/>
          <w:bCs/>
          <w:sz w:val="20"/>
          <w:szCs w:val="20"/>
          <w:lang w:val="en-US"/>
        </w:rPr>
        <w:t xml:space="preserve"> CSS</w:t>
      </w:r>
      <w:r w:rsidRPr="005201F6">
        <w:rPr>
          <w:b/>
          <w:bCs/>
          <w:sz w:val="20"/>
          <w:szCs w:val="20"/>
          <w:lang w:val="en-US"/>
        </w:rPr>
        <w:t>) configuration</w:t>
      </w:r>
    </w:p>
    <w:p w14:paraId="5CC1B524" w14:textId="57244003" w:rsidR="00186C5C" w:rsidRPr="00E215CE" w:rsidRDefault="00C51019" w:rsidP="001F1E0F">
      <w:pPr>
        <w:pStyle w:val="Heading1"/>
        <w:rPr>
          <w:lang w:val="en-US"/>
        </w:rPr>
      </w:pPr>
      <w:r>
        <w:t xml:space="preserve">On PDCCH monitoring limits </w:t>
      </w:r>
      <w:r w:rsidR="005A5A14">
        <w:t>in CA</w:t>
      </w:r>
    </w:p>
    <w:p w14:paraId="798AF680" w14:textId="6895518B" w:rsidR="00851878" w:rsidRDefault="00455FEA" w:rsidP="00455FEA">
      <w:pPr>
        <w:spacing w:before="240" w:after="0"/>
        <w:jc w:val="both"/>
      </w:pPr>
      <w:r w:rsidRPr="00455FEA">
        <w:t xml:space="preserve">RAN1#92b agreement below says that for UEs supporting more than 4 serving cells, the capability is reported as integer number </w:t>
      </w:r>
      <m:oMath>
        <m:r>
          <w:rPr>
            <w:rFonts w:ascii="Cambria Math" w:hAnsi="Cambria Math"/>
          </w:rPr>
          <m:t>y</m:t>
        </m:r>
      </m:oMath>
      <w:r w:rsidRPr="00455FEA">
        <w:t xml:space="preserve"> between 4 and 16, and the BD/CCE limit (i.e. the maximum numbers of BDs and /CCEs that the UE can perform per slot) count grows linearly with</w:t>
      </w:r>
      <w:r w:rsidR="004524FF">
        <w:t xml:space="preserve"> capability</w:t>
      </w:r>
      <w:r w:rsidRPr="00455FEA">
        <w:t xml:space="preserve"> </w:t>
      </w:r>
      <m:oMath>
        <m:r>
          <w:rPr>
            <w:rFonts w:ascii="Cambria Math" w:hAnsi="Cambria Math"/>
          </w:rPr>
          <m:t>X</m:t>
        </m:r>
      </m:oMath>
      <w:r w:rsidRPr="00455FEA">
        <w:t xml:space="preserve"> (if 4 or less serving cells </w:t>
      </w:r>
      <w:r>
        <w:t>are supported by UE</w:t>
      </w:r>
      <w:r w:rsidRPr="00455FEA">
        <w:t xml:space="preserve">) or </w:t>
      </w:r>
      <m:oMath>
        <m:r>
          <w:rPr>
            <w:rFonts w:ascii="Cambria Math" w:hAnsi="Cambria Math"/>
          </w:rPr>
          <m:t>y</m:t>
        </m:r>
      </m:oMath>
      <w:r w:rsidRPr="00455FEA">
        <w:t xml:space="preserve"> (if</w:t>
      </w:r>
      <w:r w:rsidR="004524FF">
        <w:t xml:space="preserve"> 4 or</w:t>
      </w:r>
      <w:r w:rsidRPr="00455FEA">
        <w:t xml:space="preserve"> more serving cells </w:t>
      </w:r>
      <w:r>
        <w:t>are supported by UE</w:t>
      </w:r>
      <w:r w:rsidRPr="00455FEA">
        <w:t xml:space="preserve">). Further, agreement defines the BD and CCE limits </w:t>
      </w:r>
      <m:oMath>
        <m:r>
          <w:rPr>
            <w:rFonts w:ascii="Cambria Math" w:hAnsi="Cambria Math"/>
          </w:rPr>
          <m:t>M</m:t>
        </m:r>
      </m:oMath>
      <w:r w:rsidRPr="00455FEA">
        <w:t xml:space="preserve"> and </w:t>
      </w:r>
      <m:oMath>
        <m:r>
          <w:rPr>
            <w:rFonts w:ascii="Cambria Math" w:hAnsi="Cambria Math"/>
          </w:rPr>
          <m:t>N</m:t>
        </m:r>
      </m:oMath>
      <w:r w:rsidRPr="00455FEA">
        <w:t xml:space="preserve"> per serving cell per slot of n</w:t>
      </w:r>
      <w:proofErr w:type="spellStart"/>
      <w:r w:rsidRPr="00455FEA">
        <w:t>umerology</w:t>
      </w:r>
      <w:proofErr w:type="spellEnd"/>
      <w:r w:rsidRPr="00455FEA">
        <w:t xml:space="preserve"> μ. Th</w:t>
      </w:r>
      <w:r w:rsidR="004524FF">
        <w:t>is</w:t>
      </w:r>
      <w:r w:rsidRPr="00455FEA">
        <w:t xml:space="preserve"> working assumption </w:t>
      </w:r>
      <w:r w:rsidR="004524FF">
        <w:t>can</w:t>
      </w:r>
      <w:r w:rsidRPr="00455FEA">
        <w:t xml:space="preserve"> be confirmed.</w:t>
      </w:r>
    </w:p>
    <w:p w14:paraId="0E94C431" w14:textId="77777777" w:rsidR="00D820BD" w:rsidRDefault="00D820BD" w:rsidP="00D820BD">
      <w:pPr>
        <w:overflowPunct/>
        <w:autoSpaceDE/>
        <w:autoSpaceDN/>
        <w:adjustRightInd/>
        <w:spacing w:after="0"/>
        <w:textAlignment w:val="auto"/>
        <w:rPr>
          <w:i/>
          <w:sz w:val="16"/>
          <w:szCs w:val="16"/>
        </w:rPr>
      </w:pPr>
    </w:p>
    <w:p w14:paraId="79C1DF84" w14:textId="77777777" w:rsidR="00D820BD" w:rsidRPr="00D820BD" w:rsidRDefault="00D820BD" w:rsidP="00D820BD">
      <w:pPr>
        <w:rPr>
          <w:rFonts w:eastAsia="Times New Roman"/>
          <w:i/>
          <w:sz w:val="16"/>
          <w:szCs w:val="16"/>
          <w:lang w:val="en-US"/>
        </w:rPr>
      </w:pPr>
      <w:r w:rsidRPr="00D820BD">
        <w:rPr>
          <w:rFonts w:eastAsia="Batang"/>
          <w:i/>
          <w:kern w:val="24"/>
          <w:sz w:val="16"/>
          <w:szCs w:val="16"/>
          <w:highlight w:val="green"/>
        </w:rPr>
        <w:t>Agreements</w:t>
      </w:r>
      <w:r w:rsidRPr="00D820BD">
        <w:rPr>
          <w:rFonts w:eastAsia="Batang"/>
          <w:i/>
          <w:kern w:val="24"/>
          <w:sz w:val="16"/>
          <w:szCs w:val="16"/>
        </w:rPr>
        <w:t>:</w:t>
      </w:r>
    </w:p>
    <w:p w14:paraId="1DA8BFFE" w14:textId="77777777" w:rsidR="00D820BD" w:rsidRPr="00D820BD" w:rsidRDefault="00D820BD" w:rsidP="00332ACB">
      <w:pPr>
        <w:numPr>
          <w:ilvl w:val="0"/>
          <w:numId w:val="34"/>
        </w:numPr>
        <w:tabs>
          <w:tab w:val="left" w:pos="720"/>
        </w:tabs>
        <w:overflowPunct/>
        <w:autoSpaceDE/>
        <w:autoSpaceDN/>
        <w:adjustRightInd/>
        <w:spacing w:after="0"/>
        <w:contextualSpacing/>
        <w:rPr>
          <w:rFonts w:eastAsia="Times New Roman"/>
          <w:i/>
          <w:sz w:val="16"/>
          <w:szCs w:val="16"/>
          <w:lang w:val="en-US"/>
        </w:rPr>
      </w:pPr>
      <w:r w:rsidRPr="00D820BD">
        <w:rPr>
          <w:rFonts w:eastAsia="Batang"/>
          <w:i/>
          <w:kern w:val="24"/>
          <w:sz w:val="16"/>
          <w:szCs w:val="16"/>
          <w:lang w:val="en-US"/>
        </w:rPr>
        <w:t xml:space="preserve">Following </w:t>
      </w:r>
      <w:r w:rsidRPr="00D820BD">
        <w:rPr>
          <w:rFonts w:eastAsia="Batang"/>
          <w:i/>
          <w:kern w:val="24"/>
          <w:sz w:val="16"/>
          <w:szCs w:val="16"/>
          <w:highlight w:val="darkYellow"/>
          <w:lang w:val="en-US"/>
        </w:rPr>
        <w:t xml:space="preserve">working assumption </w:t>
      </w:r>
      <w:r w:rsidRPr="00D820BD">
        <w:rPr>
          <w:rFonts w:eastAsia="Batang"/>
          <w:i/>
          <w:kern w:val="24"/>
          <w:sz w:val="16"/>
          <w:szCs w:val="16"/>
          <w:lang w:val="en-US"/>
        </w:rPr>
        <w:t>is made:</w:t>
      </w:r>
    </w:p>
    <w:p w14:paraId="6DDA429F" w14:textId="77777777" w:rsidR="00D820BD" w:rsidRPr="00D820BD" w:rsidRDefault="00D820BD" w:rsidP="00332ACB">
      <w:pPr>
        <w:numPr>
          <w:ilvl w:val="1"/>
          <w:numId w:val="34"/>
        </w:numPr>
        <w:tabs>
          <w:tab w:val="left" w:pos="1440"/>
        </w:tabs>
        <w:overflowPunct/>
        <w:autoSpaceDE/>
        <w:autoSpaceDN/>
        <w:adjustRightInd/>
        <w:spacing w:after="0"/>
        <w:contextualSpacing/>
        <w:rPr>
          <w:rFonts w:eastAsia="Times New Roman"/>
          <w:i/>
          <w:sz w:val="16"/>
          <w:szCs w:val="16"/>
          <w:lang w:val="en-US"/>
        </w:rPr>
      </w:pPr>
      <w:r w:rsidRPr="00D820BD">
        <w:rPr>
          <w:rFonts w:eastAsia="Batang"/>
          <w:i/>
          <w:kern w:val="24"/>
          <w:sz w:val="16"/>
          <w:szCs w:val="16"/>
          <w:lang w:val="en-US"/>
        </w:rPr>
        <w:t>For a UE supporting CA with up to X DL-CCs with the same numerology with X &lt;= 4, maximum number of PDCCH blind decodes per slot the UE shall support is X*M, and;</w:t>
      </w:r>
    </w:p>
    <w:p w14:paraId="693AB54F" w14:textId="77777777" w:rsidR="00D820BD" w:rsidRPr="00D820BD" w:rsidRDefault="00D820BD" w:rsidP="00332ACB">
      <w:pPr>
        <w:numPr>
          <w:ilvl w:val="1"/>
          <w:numId w:val="34"/>
        </w:numPr>
        <w:tabs>
          <w:tab w:val="left" w:pos="1440"/>
        </w:tabs>
        <w:overflowPunct/>
        <w:autoSpaceDE/>
        <w:autoSpaceDN/>
        <w:adjustRightInd/>
        <w:spacing w:after="0"/>
        <w:contextualSpacing/>
        <w:rPr>
          <w:rFonts w:eastAsia="Times New Roman"/>
          <w:i/>
          <w:sz w:val="16"/>
          <w:szCs w:val="16"/>
          <w:lang w:val="en-US"/>
        </w:rPr>
      </w:pPr>
      <w:r w:rsidRPr="00D820BD">
        <w:rPr>
          <w:rFonts w:eastAsia="Batang"/>
          <w:i/>
          <w:kern w:val="24"/>
          <w:sz w:val="16"/>
          <w:szCs w:val="16"/>
          <w:lang w:val="en-US"/>
        </w:rPr>
        <w:t>For a UE supporting CA with up to Y DL-CCs with the same numerology Y &gt; 4, maximum number of PDCCH blind decodes per slot the UE shall support is y*M, where;</w:t>
      </w:r>
    </w:p>
    <w:p w14:paraId="0C4A991B" w14:textId="77777777" w:rsidR="00D820BD" w:rsidRPr="00D820BD" w:rsidRDefault="00D820BD" w:rsidP="00332ACB">
      <w:pPr>
        <w:numPr>
          <w:ilvl w:val="2"/>
          <w:numId w:val="34"/>
        </w:numPr>
        <w:tabs>
          <w:tab w:val="left" w:pos="2160"/>
        </w:tabs>
        <w:overflowPunct/>
        <w:autoSpaceDE/>
        <w:autoSpaceDN/>
        <w:adjustRightInd/>
        <w:spacing w:after="0"/>
        <w:contextualSpacing/>
        <w:rPr>
          <w:rFonts w:eastAsia="Times New Roman"/>
          <w:i/>
          <w:sz w:val="16"/>
          <w:szCs w:val="16"/>
          <w:lang w:val="en-US"/>
        </w:rPr>
      </w:pPr>
      <w:r w:rsidRPr="00D820BD">
        <w:rPr>
          <w:rFonts w:eastAsia="Batang"/>
          <w:i/>
          <w:kern w:val="24"/>
          <w:sz w:val="16"/>
          <w:szCs w:val="16"/>
          <w:lang w:val="en-US"/>
        </w:rPr>
        <w:t>M = {44, 36, 22, 20} for SCS = {15kHz, 30kHz, 60kHz, 120kHz}</w:t>
      </w:r>
    </w:p>
    <w:p w14:paraId="24E04886" w14:textId="77777777" w:rsidR="00D820BD" w:rsidRPr="00D820BD" w:rsidRDefault="00D820BD" w:rsidP="00332ACB">
      <w:pPr>
        <w:numPr>
          <w:ilvl w:val="2"/>
          <w:numId w:val="34"/>
        </w:numPr>
        <w:tabs>
          <w:tab w:val="left" w:pos="2160"/>
        </w:tabs>
        <w:overflowPunct/>
        <w:autoSpaceDE/>
        <w:autoSpaceDN/>
        <w:adjustRightInd/>
        <w:spacing w:after="0"/>
        <w:contextualSpacing/>
        <w:rPr>
          <w:rFonts w:eastAsia="Times New Roman"/>
          <w:i/>
          <w:sz w:val="16"/>
          <w:szCs w:val="16"/>
          <w:lang w:val="en-US"/>
        </w:rPr>
      </w:pPr>
      <w:r w:rsidRPr="00D820BD">
        <w:rPr>
          <w:rFonts w:eastAsia="Batang"/>
          <w:i/>
          <w:kern w:val="24"/>
          <w:sz w:val="16"/>
          <w:szCs w:val="16"/>
          <w:lang w:val="en-US"/>
        </w:rPr>
        <w:t>y is an integer from {4, …, 16} and is reported as UE capability to the network.</w:t>
      </w:r>
    </w:p>
    <w:p w14:paraId="4B4AFA7F" w14:textId="77777777" w:rsidR="00D820BD" w:rsidRPr="00D820BD" w:rsidRDefault="00D820BD" w:rsidP="00332ACB">
      <w:pPr>
        <w:numPr>
          <w:ilvl w:val="1"/>
          <w:numId w:val="34"/>
        </w:numPr>
        <w:tabs>
          <w:tab w:val="left" w:pos="1440"/>
        </w:tabs>
        <w:overflowPunct/>
        <w:autoSpaceDE/>
        <w:autoSpaceDN/>
        <w:adjustRightInd/>
        <w:spacing w:after="0"/>
        <w:contextualSpacing/>
        <w:rPr>
          <w:rFonts w:eastAsia="Times New Roman"/>
          <w:i/>
          <w:sz w:val="16"/>
          <w:szCs w:val="16"/>
          <w:lang w:val="en-US"/>
        </w:rPr>
      </w:pPr>
      <w:r w:rsidRPr="00D820BD">
        <w:rPr>
          <w:rFonts w:eastAsia="Batang"/>
          <w:i/>
          <w:kern w:val="24"/>
          <w:sz w:val="16"/>
          <w:szCs w:val="16"/>
          <w:lang w:val="en-US"/>
        </w:rPr>
        <w:t>For a UE supporting CA with up to X DL-CCs with the same numerology with X &lt;= 4, maximum number of CCEs for channel estimation per slot the UE shall support is X*N, and;</w:t>
      </w:r>
    </w:p>
    <w:p w14:paraId="1678AE5C" w14:textId="77777777" w:rsidR="00D820BD" w:rsidRPr="00D820BD" w:rsidRDefault="00D820BD" w:rsidP="00332ACB">
      <w:pPr>
        <w:numPr>
          <w:ilvl w:val="1"/>
          <w:numId w:val="34"/>
        </w:numPr>
        <w:tabs>
          <w:tab w:val="left" w:pos="1440"/>
        </w:tabs>
        <w:overflowPunct/>
        <w:autoSpaceDE/>
        <w:autoSpaceDN/>
        <w:adjustRightInd/>
        <w:spacing w:after="0"/>
        <w:contextualSpacing/>
        <w:rPr>
          <w:rFonts w:eastAsia="Times New Roman"/>
          <w:i/>
          <w:sz w:val="16"/>
          <w:szCs w:val="16"/>
          <w:lang w:val="en-US"/>
        </w:rPr>
      </w:pPr>
      <w:r w:rsidRPr="00D820BD">
        <w:rPr>
          <w:rFonts w:eastAsia="Batang"/>
          <w:i/>
          <w:kern w:val="24"/>
          <w:sz w:val="16"/>
          <w:szCs w:val="16"/>
          <w:lang w:val="en-US"/>
        </w:rPr>
        <w:t>For a UE supporting CA with up to Y DL-CCs with the same numerology with Y &gt; 4, maximum number of CCEs for channel estimation per slot the UE shall support is y*N, where;</w:t>
      </w:r>
    </w:p>
    <w:p w14:paraId="2F6F453F" w14:textId="77777777" w:rsidR="00D820BD" w:rsidRPr="00D820BD" w:rsidRDefault="00D820BD" w:rsidP="00332ACB">
      <w:pPr>
        <w:numPr>
          <w:ilvl w:val="2"/>
          <w:numId w:val="34"/>
        </w:numPr>
        <w:overflowPunct/>
        <w:autoSpaceDE/>
        <w:autoSpaceDN/>
        <w:adjustRightInd/>
        <w:spacing w:after="0"/>
        <w:contextualSpacing/>
        <w:textAlignment w:val="auto"/>
        <w:rPr>
          <w:i/>
          <w:sz w:val="16"/>
          <w:szCs w:val="16"/>
        </w:rPr>
      </w:pPr>
      <w:r w:rsidRPr="00D820BD">
        <w:rPr>
          <w:rFonts w:eastAsia="Batang"/>
          <w:i/>
          <w:kern w:val="24"/>
          <w:sz w:val="16"/>
          <w:szCs w:val="16"/>
          <w:lang w:val="en-US"/>
        </w:rPr>
        <w:t>N = {56, 56, 48, 32} for SCS = {15kHz, 30kHz, 60kHz, 120kHz}</w:t>
      </w:r>
    </w:p>
    <w:p w14:paraId="47E698AD" w14:textId="6D494880" w:rsidR="00D820BD" w:rsidRPr="00D820BD" w:rsidRDefault="00D820BD" w:rsidP="00332ACB">
      <w:pPr>
        <w:numPr>
          <w:ilvl w:val="2"/>
          <w:numId w:val="34"/>
        </w:numPr>
        <w:tabs>
          <w:tab w:val="left" w:pos="2160"/>
        </w:tabs>
        <w:overflowPunct/>
        <w:autoSpaceDE/>
        <w:autoSpaceDN/>
        <w:adjustRightInd/>
        <w:spacing w:after="0"/>
        <w:contextualSpacing/>
        <w:textAlignment w:val="auto"/>
        <w:rPr>
          <w:i/>
          <w:sz w:val="16"/>
          <w:szCs w:val="16"/>
        </w:rPr>
      </w:pPr>
      <w:r w:rsidRPr="00D820BD">
        <w:rPr>
          <w:rFonts w:eastAsia="Batang"/>
          <w:i/>
          <w:kern w:val="24"/>
          <w:sz w:val="16"/>
          <w:szCs w:val="16"/>
          <w:lang w:val="en-US"/>
        </w:rPr>
        <w:t>y is an integer from {4, …, 16} and is reported as UE capability to the network.</w:t>
      </w:r>
    </w:p>
    <w:p w14:paraId="29F5D98E" w14:textId="77777777" w:rsidR="0072229D" w:rsidRDefault="0072229D" w:rsidP="00563F09">
      <w:pPr>
        <w:spacing w:after="0"/>
        <w:jc w:val="both"/>
      </w:pPr>
    </w:p>
    <w:p w14:paraId="79EE2A43" w14:textId="77777777" w:rsidR="00851878" w:rsidRDefault="00851878" w:rsidP="00563F09">
      <w:pPr>
        <w:spacing w:after="0"/>
        <w:jc w:val="both"/>
      </w:pPr>
    </w:p>
    <w:p w14:paraId="531D4C5D" w14:textId="215CCFED" w:rsidR="00D820BD" w:rsidRDefault="00851878" w:rsidP="00563F09">
      <w:pPr>
        <w:spacing w:after="0"/>
        <w:jc w:val="both"/>
      </w:pPr>
      <w:r>
        <w:t>However, w</w:t>
      </w:r>
      <w:r w:rsidR="00D820BD">
        <w:t xml:space="preserve">hat is </w:t>
      </w:r>
      <w:r>
        <w:t>yet</w:t>
      </w:r>
      <w:r w:rsidR="00D820BD">
        <w:t xml:space="preserve"> </w:t>
      </w:r>
      <w:r w:rsidR="004524FF">
        <w:t>missing is how the BD/CCE limit</w:t>
      </w:r>
      <w:r w:rsidR="00C84B29">
        <w:t xml:space="preserve"> is determined when </w:t>
      </w:r>
      <w:r w:rsidR="005A5A14">
        <w:t xml:space="preserve">the </w:t>
      </w:r>
      <w:r w:rsidR="00C84B29">
        <w:t>number of configured cells</w:t>
      </w:r>
      <w:r w:rsidR="008A6DE5">
        <w:t xml:space="preserve"> C</w:t>
      </w:r>
      <w:r w:rsidR="008E118F">
        <w:t xml:space="preserve"> is different to</w:t>
      </w:r>
      <w:r w:rsidR="005A5A14">
        <w:t xml:space="preserve"> capability</w:t>
      </w:r>
      <w:r w:rsidR="008E118F">
        <w:t xml:space="preserve"> </w:t>
      </w:r>
      <w:r w:rsidR="008E118F" w:rsidRPr="008E118F">
        <w:rPr>
          <w:i/>
        </w:rPr>
        <w:t>X</w:t>
      </w:r>
      <w:r w:rsidR="008E118F">
        <w:t xml:space="preserve"> or </w:t>
      </w:r>
      <w:r w:rsidR="008E118F" w:rsidRPr="008E118F">
        <w:rPr>
          <w:i/>
        </w:rPr>
        <w:t>y</w:t>
      </w:r>
      <w:r w:rsidR="00D1047D">
        <w:t>:</w:t>
      </w:r>
    </w:p>
    <w:p w14:paraId="22A82032" w14:textId="69791437" w:rsidR="00D820BD" w:rsidRPr="00D820BD" w:rsidRDefault="00D820BD" w:rsidP="00332ACB">
      <w:pPr>
        <w:pStyle w:val="ListParagraph"/>
        <w:numPr>
          <w:ilvl w:val="0"/>
          <w:numId w:val="34"/>
        </w:numPr>
        <w:jc w:val="both"/>
        <w:rPr>
          <w:sz w:val="20"/>
          <w:szCs w:val="20"/>
          <w:lang w:val="en-US"/>
        </w:rPr>
      </w:pPr>
      <w:r w:rsidRPr="00D820BD">
        <w:rPr>
          <w:b/>
          <w:sz w:val="20"/>
          <w:szCs w:val="20"/>
          <w:lang w:val="en-US"/>
        </w:rPr>
        <w:t>Case 1:</w:t>
      </w:r>
      <w:r w:rsidRPr="00D820BD">
        <w:rPr>
          <w:sz w:val="20"/>
          <w:szCs w:val="20"/>
          <w:lang w:val="en-US"/>
        </w:rPr>
        <w:t xml:space="preserve"> </w:t>
      </w:r>
      <w:r w:rsidR="00D03013">
        <w:rPr>
          <w:sz w:val="20"/>
          <w:szCs w:val="20"/>
          <w:lang w:val="en-US"/>
        </w:rPr>
        <w:t>T</w:t>
      </w:r>
      <w:r w:rsidR="00851878">
        <w:rPr>
          <w:sz w:val="20"/>
          <w:szCs w:val="20"/>
          <w:lang w:val="en-US"/>
        </w:rPr>
        <w:t>he n</w:t>
      </w:r>
      <w:r w:rsidRPr="00D820BD">
        <w:rPr>
          <w:sz w:val="20"/>
          <w:szCs w:val="20"/>
          <w:lang w:val="en-US"/>
        </w:rPr>
        <w:t xml:space="preserve">umber of </w:t>
      </w:r>
      <w:r w:rsidR="00C84B29">
        <w:rPr>
          <w:sz w:val="20"/>
          <w:szCs w:val="20"/>
          <w:lang w:val="en-US"/>
        </w:rPr>
        <w:t xml:space="preserve">configured cells </w:t>
      </w:r>
      <m:oMath>
        <m:r>
          <w:rPr>
            <w:rFonts w:ascii="Cambria Math" w:hAnsi="Cambria Math"/>
            <w:sz w:val="20"/>
            <w:szCs w:val="20"/>
            <w:lang w:val="en-US"/>
          </w:rPr>
          <m:t>C &lt;= X</m:t>
        </m:r>
      </m:oMath>
      <w:r w:rsidR="008A6DE5">
        <w:rPr>
          <w:sz w:val="20"/>
          <w:szCs w:val="20"/>
          <w:lang w:val="en-US"/>
        </w:rPr>
        <w:t xml:space="preserve"> or </w:t>
      </w:r>
      <m:oMath>
        <m:r>
          <w:rPr>
            <w:rFonts w:ascii="Cambria Math" w:hAnsi="Cambria Math"/>
            <w:sz w:val="20"/>
            <w:szCs w:val="20"/>
            <w:lang w:val="en-US"/>
          </w:rPr>
          <m:t>C&lt;=y</m:t>
        </m:r>
      </m:oMath>
    </w:p>
    <w:p w14:paraId="34FA5F7E" w14:textId="19067DDD" w:rsidR="00D820BD" w:rsidRPr="00D820BD" w:rsidRDefault="00D820BD" w:rsidP="00332ACB">
      <w:pPr>
        <w:pStyle w:val="ListParagraph"/>
        <w:numPr>
          <w:ilvl w:val="1"/>
          <w:numId w:val="34"/>
        </w:numPr>
        <w:jc w:val="both"/>
        <w:rPr>
          <w:sz w:val="20"/>
          <w:szCs w:val="20"/>
          <w:lang w:val="en-US"/>
        </w:rPr>
      </w:pPr>
      <w:r w:rsidRPr="00D820BD">
        <w:rPr>
          <w:sz w:val="20"/>
          <w:szCs w:val="20"/>
          <w:lang w:val="en-US"/>
        </w:rPr>
        <w:t>Carriers having the same/different numerology</w:t>
      </w:r>
    </w:p>
    <w:p w14:paraId="50B27078" w14:textId="11D0564C" w:rsidR="00D820BD" w:rsidRPr="00D820BD" w:rsidRDefault="00D820BD" w:rsidP="00332ACB">
      <w:pPr>
        <w:pStyle w:val="ListParagraph"/>
        <w:numPr>
          <w:ilvl w:val="0"/>
          <w:numId w:val="34"/>
        </w:numPr>
        <w:jc w:val="both"/>
        <w:rPr>
          <w:sz w:val="20"/>
          <w:szCs w:val="20"/>
          <w:lang w:val="en-US"/>
        </w:rPr>
      </w:pPr>
      <w:r w:rsidRPr="00D820BD">
        <w:rPr>
          <w:b/>
          <w:sz w:val="20"/>
          <w:szCs w:val="20"/>
          <w:lang w:val="en-US"/>
        </w:rPr>
        <w:t>Case 2:</w:t>
      </w:r>
      <w:r w:rsidRPr="00D820BD">
        <w:rPr>
          <w:sz w:val="20"/>
          <w:szCs w:val="20"/>
          <w:lang w:val="en-US"/>
        </w:rPr>
        <w:t xml:space="preserve"> </w:t>
      </w:r>
      <w:r w:rsidR="00D03013">
        <w:rPr>
          <w:sz w:val="20"/>
          <w:szCs w:val="20"/>
          <w:lang w:val="en-US"/>
        </w:rPr>
        <w:t>T</w:t>
      </w:r>
      <w:r w:rsidR="00851878">
        <w:rPr>
          <w:sz w:val="20"/>
          <w:szCs w:val="20"/>
          <w:lang w:val="en-US"/>
        </w:rPr>
        <w:t>he n</w:t>
      </w:r>
      <w:r w:rsidRPr="00D820BD">
        <w:rPr>
          <w:sz w:val="20"/>
          <w:szCs w:val="20"/>
          <w:lang w:val="en-US"/>
        </w:rPr>
        <w:t>umber of configured cells</w:t>
      </w:r>
      <w:r w:rsidR="00C84B29">
        <w:rPr>
          <w:sz w:val="20"/>
          <w:szCs w:val="20"/>
          <w:lang w:val="en-US"/>
        </w:rPr>
        <w:t xml:space="preserve"> </w:t>
      </w:r>
      <m:oMath>
        <m:r>
          <w:rPr>
            <w:rFonts w:ascii="Cambria Math" w:hAnsi="Cambria Math"/>
            <w:sz w:val="20"/>
            <w:szCs w:val="20"/>
            <w:lang w:val="en-US"/>
          </w:rPr>
          <m:t>Y&gt;=C &gt; y</m:t>
        </m:r>
      </m:oMath>
    </w:p>
    <w:p w14:paraId="3A858358" w14:textId="20CAA367" w:rsidR="00D820BD" w:rsidRPr="00D820BD" w:rsidRDefault="00D820BD" w:rsidP="00332ACB">
      <w:pPr>
        <w:pStyle w:val="ListParagraph"/>
        <w:numPr>
          <w:ilvl w:val="1"/>
          <w:numId w:val="34"/>
        </w:numPr>
        <w:jc w:val="both"/>
        <w:rPr>
          <w:sz w:val="20"/>
          <w:szCs w:val="20"/>
          <w:lang w:val="en-US"/>
        </w:rPr>
      </w:pPr>
      <w:r w:rsidRPr="00D820BD">
        <w:rPr>
          <w:sz w:val="20"/>
          <w:szCs w:val="20"/>
          <w:lang w:val="en-US"/>
        </w:rPr>
        <w:t>Carriers having the same/different numerology</w:t>
      </w:r>
    </w:p>
    <w:p w14:paraId="6E760F05" w14:textId="77777777" w:rsidR="00D1047D" w:rsidRDefault="00D1047D" w:rsidP="00775CA6">
      <w:pPr>
        <w:spacing w:after="0"/>
        <w:jc w:val="both"/>
      </w:pPr>
    </w:p>
    <w:p w14:paraId="156D2B10" w14:textId="77777777" w:rsidR="00447CE9" w:rsidRDefault="00447CE9" w:rsidP="00775CA6">
      <w:pPr>
        <w:spacing w:after="0"/>
        <w:jc w:val="both"/>
      </w:pPr>
    </w:p>
    <w:p w14:paraId="6658614D" w14:textId="6799A9BA" w:rsidR="008E118F" w:rsidRDefault="008E118F" w:rsidP="00775CA6">
      <w:pPr>
        <w:spacing w:after="0"/>
        <w:jc w:val="both"/>
        <w:rPr>
          <w:b/>
        </w:rPr>
      </w:pPr>
    </w:p>
    <w:p w14:paraId="653D633D" w14:textId="7808B2FE" w:rsidR="00E423CF" w:rsidRDefault="00851878" w:rsidP="00775CA6">
      <w:pPr>
        <w:spacing w:after="0"/>
        <w:jc w:val="both"/>
      </w:pPr>
      <w:r>
        <w:lastRenderedPageBreak/>
        <w:t>For the</w:t>
      </w:r>
      <w:r w:rsidR="00F11F4F">
        <w:t xml:space="preserve"> </w:t>
      </w:r>
      <w:r w:rsidR="00F11F4F" w:rsidRPr="00F11F4F">
        <w:rPr>
          <w:b/>
        </w:rPr>
        <w:t>Case 1</w:t>
      </w:r>
      <w:r w:rsidR="00F11F4F">
        <w:t xml:space="preserve"> and</w:t>
      </w:r>
      <w:r w:rsidR="00D1047D">
        <w:t xml:space="preserve"> </w:t>
      </w:r>
      <w:r w:rsidR="00447CE9" w:rsidRPr="00447CE9">
        <w:rPr>
          <w:b/>
        </w:rPr>
        <w:t>C</w:t>
      </w:r>
      <w:r w:rsidR="00D1047D" w:rsidRPr="00447CE9">
        <w:rPr>
          <w:b/>
        </w:rPr>
        <w:t>ase</w:t>
      </w:r>
      <w:r w:rsidR="00447CE9" w:rsidRPr="00447CE9">
        <w:rPr>
          <w:b/>
        </w:rPr>
        <w:t xml:space="preserve"> 2</w:t>
      </w:r>
      <w:r w:rsidR="00F11F4F">
        <w:rPr>
          <w:b/>
        </w:rPr>
        <w:t>,</w:t>
      </w:r>
      <w:r w:rsidR="00447CE9">
        <w:t xml:space="preserve"> </w:t>
      </w:r>
      <w:r w:rsidR="006F6A87">
        <w:t xml:space="preserve">some </w:t>
      </w:r>
      <w:r w:rsidR="00E423CF">
        <w:t xml:space="preserve">new rule </w:t>
      </w:r>
      <w:r w:rsidR="00A92FB8">
        <w:t>shall</w:t>
      </w:r>
      <w:r w:rsidR="00E423CF">
        <w:t xml:space="preserve"> be defined. For example, if UE reports </w:t>
      </w:r>
      <w:r w:rsidR="00447CE9">
        <w:t>y</w:t>
      </w:r>
      <w:r w:rsidR="00E423CF">
        <w:t>=4</w:t>
      </w:r>
      <w:r w:rsidR="00447CE9">
        <w:t xml:space="preserve"> and </w:t>
      </w:r>
      <w:r w:rsidR="00F11F4F">
        <w:t>Y</w:t>
      </w:r>
      <w:r w:rsidR="00447CE9">
        <w:t>=5</w:t>
      </w:r>
      <w:r w:rsidR="00E423CF">
        <w:t xml:space="preserve">, </w:t>
      </w:r>
      <w:proofErr w:type="spellStart"/>
      <w:r w:rsidR="00E423CF">
        <w:t>gNB</w:t>
      </w:r>
      <w:proofErr w:type="spellEnd"/>
      <w:r w:rsidR="00E423CF">
        <w:t xml:space="preserve"> c</w:t>
      </w:r>
      <w:r w:rsidR="00630283">
        <w:t>onfigures</w:t>
      </w:r>
      <w:r w:rsidR="008F06FE">
        <w:t xml:space="preserve"> </w:t>
      </w:r>
      <w:r w:rsidR="00EE2BD5">
        <w:t>C=</w:t>
      </w:r>
      <w:r w:rsidR="008F06FE">
        <w:t>5 serving cells,</w:t>
      </w:r>
      <w:r w:rsidR="00630283">
        <w:t xml:space="preserve"> 3 serving cells with BWPs of </w:t>
      </w:r>
      <m:oMath>
        <m:r>
          <w:rPr>
            <w:rFonts w:ascii="Cambria Math" w:hAnsi="Cambria Math"/>
          </w:rPr>
          <m:t>μ=0</m:t>
        </m:r>
      </m:oMath>
      <w:r w:rsidR="00C00735">
        <w:t xml:space="preserve"> </w:t>
      </w:r>
      <w:r w:rsidR="00E423CF">
        <w:t>and 2 serving cells with</w:t>
      </w:r>
      <w:r w:rsidR="00630283">
        <w:t xml:space="preserve"> BWPs of</w:t>
      </w:r>
      <w:r w:rsidR="00E423CF">
        <w:t xml:space="preserve"> </w:t>
      </w:r>
      <m:oMath>
        <m:r>
          <w:rPr>
            <w:rFonts w:ascii="Cambria Math" w:hAnsi="Cambria Math"/>
          </w:rPr>
          <m:t>μ=1</m:t>
        </m:r>
      </m:oMath>
      <w:r w:rsidR="00E423CF">
        <w:t xml:space="preserve">. The </w:t>
      </w:r>
      <m:oMath>
        <m:r>
          <w:rPr>
            <w:rFonts w:ascii="Cambria Math" w:hAnsi="Cambria Math"/>
          </w:rPr>
          <m:t>μ=0</m:t>
        </m:r>
      </m:oMath>
      <w:r w:rsidR="00E423CF">
        <w:t xml:space="preserve"> </w:t>
      </w:r>
      <w:r w:rsidR="00204056">
        <w:t xml:space="preserve">serving </w:t>
      </w:r>
      <w:r w:rsidR="00E423CF">
        <w:t>cells</w:t>
      </w:r>
      <w:r w:rsidR="006758DE">
        <w:t xml:space="preserve"> </w:t>
      </w:r>
      <w:r w:rsidR="003971A2">
        <w:t>could</w:t>
      </w:r>
      <w:r w:rsidR="00E423CF">
        <w:t xml:space="preserve"> have </w:t>
      </w:r>
      <w:r w:rsidR="006758DE">
        <w:t>all together</w:t>
      </w:r>
      <w:r w:rsidR="00E423CF">
        <w:t xml:space="preserve"> </w:t>
      </w:r>
      <w:r w:rsidR="005B0968">
        <w:t>floor</w:t>
      </w:r>
      <w:r w:rsidR="006758DE">
        <w:t xml:space="preserve"> </w:t>
      </w:r>
      <w:r w:rsidR="00E423CF">
        <w:t>(3*4/5*</w:t>
      </w:r>
      <w:proofErr w:type="gramStart"/>
      <w:r w:rsidR="00E423CF">
        <w:t>44</w:t>
      </w:r>
      <w:r w:rsidR="005B0968">
        <w:t>)</w:t>
      </w:r>
      <w:r w:rsidR="004524FF">
        <w:t>=</w:t>
      </w:r>
      <w:proofErr w:type="gramEnd"/>
      <w:r w:rsidR="004524FF">
        <w:t>105</w:t>
      </w:r>
      <w:r w:rsidR="00E423CF">
        <w:t xml:space="preserve"> BDs</w:t>
      </w:r>
      <w:r w:rsidR="005B0968">
        <w:t xml:space="preserve"> per slot</w:t>
      </w:r>
      <w:r w:rsidR="00E423CF">
        <w:t xml:space="preserve"> and the </w:t>
      </w:r>
      <m:oMath>
        <m:r>
          <w:rPr>
            <w:rFonts w:ascii="Cambria Math" w:hAnsi="Cambria Math"/>
          </w:rPr>
          <m:t>μ=1</m:t>
        </m:r>
      </m:oMath>
      <w:r w:rsidR="00E423CF">
        <w:t xml:space="preserve"> </w:t>
      </w:r>
      <w:r w:rsidR="005B0968">
        <w:t>cell</w:t>
      </w:r>
      <w:r w:rsidR="00C00735">
        <w:t>s</w:t>
      </w:r>
      <w:r w:rsidR="005B0968">
        <w:t xml:space="preserve"> </w:t>
      </w:r>
      <w:r w:rsidR="003971A2">
        <w:t>could</w:t>
      </w:r>
      <w:r w:rsidR="005B0968">
        <w:t xml:space="preserve"> have </w:t>
      </w:r>
      <w:r w:rsidR="006758DE">
        <w:t>all together</w:t>
      </w:r>
      <w:r w:rsidR="005B0968">
        <w:t xml:space="preserve"> floor(2*4/5*36)</w:t>
      </w:r>
      <w:r w:rsidR="004524FF">
        <w:t>=57</w:t>
      </w:r>
      <w:r w:rsidR="005B0968">
        <w:t xml:space="preserve"> BDs per slot.</w:t>
      </w:r>
      <w:r w:rsidR="00C00735">
        <w:t xml:space="preserve"> </w:t>
      </w:r>
      <w:r w:rsidR="005B0968">
        <w:t>This example can be generali</w:t>
      </w:r>
      <w:r w:rsidR="00C00735">
        <w:t xml:space="preserve">zed with the following equation, the </w:t>
      </w:r>
      <w:r w:rsidR="00131700">
        <w:t xml:space="preserve">aggregated </w:t>
      </w:r>
      <w:r w:rsidR="00C00735">
        <w:t>BD limit</w:t>
      </w:r>
      <m:oMath>
        <m:r>
          <w:rPr>
            <w:rFonts w:ascii="Cambria Math" w:hAnsi="Cambria Math"/>
            <w:sz w:val="24"/>
          </w:rPr>
          <m:t xml:space="preserve"> </m:t>
        </m:r>
        <m:sSubSup>
          <m:sSubSupPr>
            <m:ctrlPr>
              <w:rPr>
                <w:rFonts w:ascii="Cambria Math" w:hAnsi="Cambria Math"/>
                <w:i/>
                <w:sz w:val="24"/>
              </w:rPr>
            </m:ctrlPr>
          </m:sSubSupPr>
          <m:e>
            <m:r>
              <w:rPr>
                <w:rFonts w:ascii="Cambria Math" w:hAnsi="Cambria Math"/>
                <w:sz w:val="24"/>
              </w:rPr>
              <m:t>M</m:t>
            </m:r>
          </m:e>
          <m:sub>
            <m:r>
              <w:rPr>
                <w:rFonts w:ascii="Cambria Math" w:hAnsi="Cambria Math"/>
                <w:sz w:val="24"/>
              </w:rPr>
              <m:t>μ</m:t>
            </m:r>
          </m:sub>
          <m:sup>
            <m:r>
              <w:rPr>
                <w:rFonts w:ascii="Cambria Math" w:hAnsi="Cambria Math"/>
                <w:sz w:val="24"/>
              </w:rPr>
              <m:t>'</m:t>
            </m:r>
          </m:sup>
        </m:sSubSup>
      </m:oMath>
      <w:r w:rsidR="00C00735">
        <w:t xml:space="preserve"> for serving cells with active numerology </w:t>
      </w:r>
      <m:oMath>
        <m:r>
          <w:rPr>
            <w:rFonts w:ascii="Cambria Math" w:hAnsi="Cambria Math"/>
          </w:rPr>
          <m:t>μ</m:t>
        </m:r>
      </m:oMath>
      <w:r w:rsidR="003971A2">
        <w:t xml:space="preserve"> </w:t>
      </w:r>
      <w:r w:rsidR="00C00735">
        <w:t>is defined:</w:t>
      </w:r>
    </w:p>
    <w:p w14:paraId="11094021" w14:textId="2AEDF893" w:rsidR="005B0968" w:rsidRPr="00E42B0E" w:rsidRDefault="005B0968" w:rsidP="00775CA6">
      <w:pPr>
        <w:spacing w:after="0"/>
        <w:jc w:val="both"/>
        <w:rPr>
          <w:sz w:val="24"/>
        </w:rPr>
      </w:pPr>
    </w:p>
    <w:p w14:paraId="6F2B6C2A" w14:textId="0B7B9D77" w:rsidR="005B0968" w:rsidRPr="00E42B0E" w:rsidRDefault="00025476" w:rsidP="00E42B0E">
      <w:pPr>
        <w:spacing w:after="0"/>
        <w:jc w:val="center"/>
        <w:rPr>
          <w:sz w:val="24"/>
        </w:rPr>
      </w:pPr>
      <m:oMath>
        <m:sSubSup>
          <m:sSubSupPr>
            <m:ctrlPr>
              <w:rPr>
                <w:rFonts w:ascii="Cambria Math" w:hAnsi="Cambria Math"/>
                <w:i/>
                <w:sz w:val="24"/>
              </w:rPr>
            </m:ctrlPr>
          </m:sSubSupPr>
          <m:e>
            <m:r>
              <w:rPr>
                <w:rFonts w:ascii="Cambria Math" w:hAnsi="Cambria Math"/>
                <w:sz w:val="24"/>
              </w:rPr>
              <m:t>M</m:t>
            </m:r>
          </m:e>
          <m:sub>
            <m:r>
              <w:rPr>
                <w:rFonts w:ascii="Cambria Math" w:hAnsi="Cambria Math"/>
                <w:sz w:val="24"/>
              </w:rPr>
              <m:t>μ</m:t>
            </m:r>
          </m:sub>
          <m:sup>
            <m:r>
              <w:rPr>
                <w:rFonts w:ascii="Cambria Math" w:hAnsi="Cambria Math"/>
                <w:sz w:val="24"/>
              </w:rPr>
              <m:t>'</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μ</m:t>
            </m:r>
          </m:sub>
        </m:sSub>
        <m:f>
          <m:fPr>
            <m:ctrlPr>
              <w:rPr>
                <w:rFonts w:ascii="Cambria Math" w:hAnsi="Cambria Math"/>
                <w:i/>
                <w:sz w:val="24"/>
              </w:rPr>
            </m:ctrlPr>
          </m:fPr>
          <m:num>
            <m:r>
              <w:rPr>
                <w:rFonts w:ascii="Cambria Math" w:hAnsi="Cambria Math"/>
                <w:sz w:val="24"/>
              </w:rPr>
              <m:t>[y or  X]</m:t>
            </m:r>
          </m:num>
          <m:den>
            <m:r>
              <w:rPr>
                <w:rFonts w:ascii="Cambria Math" w:hAnsi="Cambria Math"/>
                <w:sz w:val="24"/>
              </w:rPr>
              <m:t>C</m:t>
            </m:r>
          </m:den>
        </m:f>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M</m:t>
            </m:r>
          </m:e>
          <m:sub>
            <m:r>
              <w:rPr>
                <w:rFonts w:ascii="Cambria Math" w:hAnsi="Cambria Math"/>
                <w:sz w:val="24"/>
              </w:rPr>
              <m:t>μ</m:t>
            </m:r>
          </m:sub>
        </m:sSub>
      </m:oMath>
      <w:r w:rsidR="00E42B0E" w:rsidRPr="00E42B0E">
        <w:rPr>
          <w:sz w:val="24"/>
        </w:rPr>
        <w:t xml:space="preserve"> (1)</w:t>
      </w:r>
      <w:r w:rsidR="000525D6">
        <w:rPr>
          <w:sz w:val="24"/>
        </w:rPr>
        <w:t>,</w:t>
      </w:r>
      <w:r w:rsidR="00851878">
        <w:rPr>
          <w:sz w:val="24"/>
        </w:rPr>
        <w:t xml:space="preserve"> </w:t>
      </w:r>
    </w:p>
    <w:p w14:paraId="0BAAA7AB" w14:textId="6CD5BB29" w:rsidR="00775CA6" w:rsidRPr="005B0968" w:rsidRDefault="00775CA6" w:rsidP="00563F09">
      <w:pPr>
        <w:spacing w:after="0"/>
        <w:jc w:val="both"/>
      </w:pPr>
    </w:p>
    <w:p w14:paraId="08B6A471" w14:textId="7D348028" w:rsidR="005B0968" w:rsidRPr="005B0968" w:rsidRDefault="005B0968" w:rsidP="001B3CFB">
      <w:pPr>
        <w:spacing w:after="0"/>
        <w:jc w:val="both"/>
      </w:pPr>
      <w:r>
        <w:t>where</w:t>
      </w:r>
      <m:oMath>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μ</m:t>
            </m:r>
          </m:sub>
        </m:sSub>
      </m:oMath>
      <w:r>
        <w:t xml:space="preserve"> is the BD limit per numerology </w:t>
      </w:r>
      <m:oMath>
        <m:r>
          <w:rPr>
            <w:rFonts w:ascii="Cambria Math" w:hAnsi="Cambria Math"/>
          </w:rPr>
          <m:t>μ</m:t>
        </m:r>
      </m:oMath>
      <w:r>
        <w:t xml:space="preserve"> </w:t>
      </w:r>
      <w:r w:rsidR="00C00735">
        <w:t xml:space="preserve">per </w:t>
      </w:r>
      <w:r>
        <w:t xml:space="preserve">serving cell </w:t>
      </w:r>
      <w:r w:rsidR="00C00735">
        <w:t xml:space="preserve">per slot, </w:t>
      </w:r>
      <w:r>
        <w:t xml:space="preserve">agreed in Athens, </w:t>
      </w:r>
      <m:oMath>
        <m:r>
          <w:rPr>
            <w:rFonts w:ascii="Cambria Math" w:hAnsi="Cambria Math"/>
          </w:rPr>
          <m:t>[X or y]</m:t>
        </m:r>
      </m:oMath>
      <w:r>
        <w:t xml:space="preserve"> is capability </w:t>
      </w:r>
      <w:r w:rsidR="004524FF">
        <w:t xml:space="preserve">given or </w:t>
      </w:r>
      <w:r>
        <w:t xml:space="preserve">reported by the UE, </w:t>
      </w:r>
      <w:r w:rsidRPr="00A92FB8">
        <w:rPr>
          <w:i/>
        </w:rPr>
        <w:t>C</w:t>
      </w:r>
      <w:r>
        <w:t xml:space="preserve"> is </w:t>
      </w:r>
      <w:r w:rsidR="007A1706">
        <w:t xml:space="preserve">the total </w:t>
      </w:r>
      <w:r>
        <w:t>configured num</w:t>
      </w:r>
      <w:r w:rsidR="007A1706">
        <w:t xml:space="preserve">ber of serving cells and </w:t>
      </w:r>
      <m:oMath>
        <m:sSub>
          <m:sSubPr>
            <m:ctrlPr>
              <w:rPr>
                <w:rFonts w:ascii="Cambria Math" w:hAnsi="Cambria Math"/>
                <w:i/>
              </w:rPr>
            </m:ctrlPr>
          </m:sSubPr>
          <m:e>
            <m:r>
              <w:rPr>
                <w:rFonts w:ascii="Cambria Math" w:hAnsi="Cambria Math"/>
              </w:rPr>
              <m:t>C</m:t>
            </m:r>
          </m:e>
          <m:sub>
            <m:r>
              <w:rPr>
                <w:rFonts w:ascii="Cambria Math" w:hAnsi="Cambria Math"/>
              </w:rPr>
              <m:t>μ</m:t>
            </m:r>
          </m:sub>
        </m:sSub>
      </m:oMath>
      <w:r w:rsidR="007A1706">
        <w:t xml:space="preserve"> is</w:t>
      </w:r>
      <w:r w:rsidR="00E73114">
        <w:t xml:space="preserve"> the</w:t>
      </w:r>
      <w:r w:rsidR="007A1706">
        <w:t xml:space="preserve"> number of serving cells</w:t>
      </w:r>
      <w:r w:rsidR="00E73114">
        <w:t xml:space="preserve"> </w:t>
      </w:r>
      <w:r w:rsidR="007A1706">
        <w:t xml:space="preserve">with active numerology </w:t>
      </w:r>
      <m:oMath>
        <m:r>
          <w:rPr>
            <w:rFonts w:ascii="Cambria Math" w:hAnsi="Cambria Math"/>
          </w:rPr>
          <m:t>μ</m:t>
        </m:r>
      </m:oMath>
      <w:r w:rsidR="007A1706">
        <w:t xml:space="preserve">. </w:t>
      </w:r>
      <w:r w:rsidR="00447CE9">
        <w:t xml:space="preserve">Also, similar </w:t>
      </w:r>
      <w:r w:rsidR="008A6DE5">
        <w:t>hold</w:t>
      </w:r>
      <w:r w:rsidR="001B3CFB">
        <w:t>s</w:t>
      </w:r>
      <w:r w:rsidR="008A6DE5">
        <w:t xml:space="preserve"> for CCE limit, by replacing</w:t>
      </w:r>
      <w:r w:rsidR="00447CE9">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w:rPr>
                    <w:rFonts w:ascii="Cambria Math" w:hAnsi="Cambria Math"/>
                  </w:rPr>
                  <m:t>μ</m:t>
                </m:r>
              </m:sub>
            </m:sSub>
            <m:r>
              <w:rPr>
                <w:rFonts w:ascii="Cambria Math" w:hAnsi="Cambria Math"/>
              </w:rPr>
              <m:t>→N</m:t>
            </m:r>
          </m:e>
          <m:sub>
            <m:r>
              <w:rPr>
                <w:rFonts w:ascii="Cambria Math" w:hAnsi="Cambria Math"/>
              </w:rPr>
              <m:t>μ</m:t>
            </m:r>
          </m:sub>
        </m:sSub>
      </m:oMath>
      <w:r w:rsidR="008A6DE5">
        <w:t>.</w:t>
      </w:r>
      <w:r w:rsidR="00D41979">
        <w:t xml:space="preserve"> </w:t>
      </w:r>
    </w:p>
    <w:p w14:paraId="3F3DF2A4" w14:textId="77777777" w:rsidR="003E4790" w:rsidRDefault="003E4790" w:rsidP="00563F09">
      <w:pPr>
        <w:spacing w:after="0"/>
        <w:jc w:val="both"/>
      </w:pPr>
    </w:p>
    <w:p w14:paraId="5A1F46D3" w14:textId="21806125" w:rsidR="00D41979" w:rsidRDefault="005B3F21" w:rsidP="00E42B0E">
      <w:pPr>
        <w:jc w:val="both"/>
        <w:rPr>
          <w:b/>
        </w:rPr>
      </w:pPr>
      <w:r>
        <w:rPr>
          <w:b/>
        </w:rPr>
        <w:t>P</w:t>
      </w:r>
      <w:r w:rsidR="00E42B0E">
        <w:rPr>
          <w:b/>
        </w:rPr>
        <w:t>roposal-</w:t>
      </w:r>
      <w:r w:rsidR="00EC3B4F">
        <w:rPr>
          <w:b/>
        </w:rPr>
        <w:t>1</w:t>
      </w:r>
      <w:r w:rsidR="002431D6" w:rsidRPr="003E4790">
        <w:rPr>
          <w:b/>
        </w:rPr>
        <w:t>:</w:t>
      </w:r>
      <w:r w:rsidR="0016728D">
        <w:rPr>
          <w:b/>
        </w:rPr>
        <w:t xml:space="preserve"> For CA</w:t>
      </w:r>
      <w:r w:rsidR="000525D6">
        <w:rPr>
          <w:b/>
        </w:rPr>
        <w:t>,</w:t>
      </w:r>
      <w:r w:rsidR="0016728D" w:rsidRPr="0016728D">
        <w:rPr>
          <w:b/>
        </w:rPr>
        <w:t xml:space="preserve"> </w:t>
      </w:r>
      <w:r w:rsidR="004524FF">
        <w:rPr>
          <w:b/>
        </w:rPr>
        <w:t>a</w:t>
      </w:r>
      <w:r w:rsidR="0016728D" w:rsidRPr="0016728D">
        <w:rPr>
          <w:b/>
        </w:rPr>
        <w:t xml:space="preserve"> UE/</w:t>
      </w:r>
      <w:proofErr w:type="spellStart"/>
      <w:r w:rsidR="0016728D" w:rsidRPr="0016728D">
        <w:rPr>
          <w:b/>
        </w:rPr>
        <w:t>gNB</w:t>
      </w:r>
      <w:proofErr w:type="spellEnd"/>
      <w:r w:rsidR="0016728D" w:rsidRPr="0016728D">
        <w:rPr>
          <w:b/>
        </w:rPr>
        <w:t xml:space="preserve"> determine</w:t>
      </w:r>
      <w:r w:rsidR="007A1706">
        <w:rPr>
          <w:b/>
        </w:rPr>
        <w:t>s</w:t>
      </w:r>
      <w:r w:rsidR="0016728D" w:rsidRPr="0016728D">
        <w:rPr>
          <w:b/>
        </w:rPr>
        <w:t xml:space="preserve"> </w:t>
      </w:r>
      <w:r w:rsidR="0016728D">
        <w:rPr>
          <w:b/>
        </w:rPr>
        <w:t xml:space="preserve">the </w:t>
      </w:r>
      <w:r w:rsidR="00775CA6">
        <w:rPr>
          <w:b/>
        </w:rPr>
        <w:t xml:space="preserve">maximum </w:t>
      </w:r>
      <w:r w:rsidR="00EC3B4F">
        <w:rPr>
          <w:b/>
        </w:rPr>
        <w:t xml:space="preserve">aggregated </w:t>
      </w:r>
      <w:r w:rsidR="0016728D" w:rsidRPr="0016728D">
        <w:rPr>
          <w:b/>
        </w:rPr>
        <w:t>number of BD</w:t>
      </w:r>
      <w:r w:rsidR="0016728D">
        <w:rPr>
          <w:b/>
        </w:rPr>
        <w:t>s</w:t>
      </w:r>
      <w:r w:rsidR="00986A32">
        <w:rPr>
          <w:b/>
        </w:rPr>
        <w:t>/CCEs</w:t>
      </w:r>
      <w:r w:rsidR="004524FF">
        <w:rPr>
          <w:b/>
        </w:rPr>
        <w:t xml:space="preserve"> per slot</w:t>
      </w:r>
      <w:r w:rsidR="00775CA6">
        <w:rPr>
          <w:b/>
        </w:rPr>
        <w:t xml:space="preserve"> </w:t>
      </w:r>
      <w:r w:rsidR="00EC3B4F">
        <w:rPr>
          <w:b/>
        </w:rPr>
        <w:t xml:space="preserve">over all </w:t>
      </w:r>
      <w:r w:rsidR="007A1706">
        <w:rPr>
          <w:b/>
        </w:rPr>
        <w:t>configured</w:t>
      </w:r>
      <w:r w:rsidR="00E73114">
        <w:rPr>
          <w:b/>
        </w:rPr>
        <w:t xml:space="preserve"> serving cells</w:t>
      </w:r>
      <w:r w:rsidR="003971A2">
        <w:rPr>
          <w:b/>
        </w:rPr>
        <w:t xml:space="preserve"> with active numerology </w:t>
      </w:r>
      <m:oMath>
        <m:r>
          <w:rPr>
            <w:rFonts w:ascii="Cambria Math" w:hAnsi="Cambria Math"/>
          </w:rPr>
          <m:t>μ</m:t>
        </m:r>
      </m:oMath>
      <w:r w:rsidR="00E42B0E">
        <w:rPr>
          <w:b/>
        </w:rPr>
        <w:t xml:space="preserve"> </w:t>
      </w:r>
      <w:r w:rsidR="003971A2">
        <w:rPr>
          <w:b/>
        </w:rPr>
        <w:t>using the</w:t>
      </w:r>
      <w:r w:rsidR="00E42B0E">
        <w:rPr>
          <w:b/>
        </w:rPr>
        <w:t xml:space="preserve"> </w:t>
      </w:r>
      <w:r w:rsidR="003971A2">
        <w:rPr>
          <w:b/>
        </w:rPr>
        <w:t xml:space="preserve">above </w:t>
      </w:r>
      <w:r w:rsidR="00E42B0E">
        <w:rPr>
          <w:b/>
        </w:rPr>
        <w:t>equation (1).</w:t>
      </w:r>
      <w:r w:rsidR="00466F32">
        <w:rPr>
          <w:b/>
        </w:rPr>
        <w:t xml:space="preserve"> </w:t>
      </w:r>
    </w:p>
    <w:p w14:paraId="06A92A93" w14:textId="092EE915" w:rsidR="006F297C" w:rsidRPr="00F11F4F" w:rsidRDefault="006F297C" w:rsidP="001B3CFB">
      <w:pPr>
        <w:jc w:val="both"/>
        <w:rPr>
          <w:iCs/>
          <w:lang w:val="en-US" w:eastAsia="ko-KR"/>
        </w:rPr>
      </w:pPr>
      <w:r w:rsidRPr="00F11F4F">
        <w:rPr>
          <w:iCs/>
          <w:lang w:val="en-US" w:eastAsia="ko-KR"/>
        </w:rPr>
        <w:t>The next question is how</w:t>
      </w:r>
      <w:r>
        <w:rPr>
          <w:iCs/>
          <w:lang w:val="en-US" w:eastAsia="ko-KR"/>
        </w:rPr>
        <w:t>/whether</w:t>
      </w:r>
      <w:r w:rsidRPr="00F11F4F">
        <w:rPr>
          <w:iCs/>
          <w:lang w:val="en-US" w:eastAsia="ko-KR"/>
        </w:rPr>
        <w:t xml:space="preserve"> the </w:t>
      </w:r>
      <m:oMath>
        <m:sSubSup>
          <m:sSubSupPr>
            <m:ctrlPr>
              <w:rPr>
                <w:rFonts w:ascii="Cambria Math" w:hAnsi="Cambria Math"/>
                <w:i/>
              </w:rPr>
            </m:ctrlPr>
          </m:sSubSupPr>
          <m:e>
            <m:r>
              <w:rPr>
                <w:rFonts w:ascii="Cambria Math" w:hAnsi="Cambria Math"/>
              </w:rPr>
              <m:t>M</m:t>
            </m:r>
          </m:e>
          <m:sub>
            <m:r>
              <w:rPr>
                <w:rFonts w:ascii="Cambria Math" w:hAnsi="Cambria Math"/>
              </w:rPr>
              <m:t>μ</m:t>
            </m:r>
          </m:sub>
          <m:sup>
            <m:r>
              <w:rPr>
                <w:rFonts w:ascii="Cambria Math" w:hAnsi="Cambria Math"/>
              </w:rPr>
              <m:t>'</m:t>
            </m:r>
          </m:sup>
        </m:sSubSup>
      </m:oMath>
      <w:r w:rsidRPr="00F11F4F">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μ</m:t>
            </m:r>
          </m:sub>
          <m:sup>
            <m:r>
              <w:rPr>
                <w:rFonts w:ascii="Cambria Math" w:hAnsi="Cambria Math"/>
              </w:rPr>
              <m:t>'</m:t>
            </m:r>
          </m:sup>
        </m:sSubSup>
      </m:oMath>
      <w:r w:rsidRPr="00F11F4F">
        <w:t xml:space="preserve"> </w:t>
      </w:r>
      <w:r>
        <w:t>can be flexibly</w:t>
      </w:r>
      <w:r w:rsidRPr="00F11F4F">
        <w:t xml:space="preserve"> shared between the serving cells of the same numerology.</w:t>
      </w:r>
      <w:r w:rsidRPr="00F11F4F">
        <w:rPr>
          <w:iCs/>
          <w:lang w:val="en-US" w:eastAsia="ko-KR"/>
        </w:rPr>
        <w:t xml:space="preserve"> We think that </w:t>
      </w:r>
      <w:r>
        <w:rPr>
          <w:iCs/>
          <w:lang w:val="en-US" w:eastAsia="ko-KR"/>
        </w:rPr>
        <w:t xml:space="preserve">flexible </w:t>
      </w:r>
      <w:r w:rsidRPr="00F11F4F">
        <w:rPr>
          <w:iCs/>
          <w:lang w:val="en-US" w:eastAsia="ko-KR"/>
        </w:rPr>
        <w:t>sharing</w:t>
      </w:r>
      <w:r w:rsidR="00672FD9">
        <w:rPr>
          <w:iCs/>
          <w:lang w:val="en-US" w:eastAsia="ko-KR"/>
        </w:rPr>
        <w:t xml:space="preserve"> (at least for self-scheduled serving cells)</w:t>
      </w:r>
      <w:r w:rsidRPr="00F11F4F">
        <w:rPr>
          <w:iCs/>
          <w:lang w:val="en-US" w:eastAsia="ko-KR"/>
        </w:rPr>
        <w:t>, i.e. splitting</w:t>
      </w:r>
      <w:r>
        <w:rPr>
          <w:iCs/>
          <w:lang w:val="en-US" w:eastAsia="ko-KR"/>
        </w:rP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μ</m:t>
            </m:r>
          </m:sub>
          <m:sup>
            <m:r>
              <w:rPr>
                <w:rFonts w:ascii="Cambria Math" w:hAnsi="Cambria Math"/>
              </w:rPr>
              <m:t>'</m:t>
            </m:r>
          </m:sup>
        </m:sSubSup>
      </m:oMath>
      <w:r w:rsidRPr="00F11F4F">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μ</m:t>
            </m:r>
          </m:sub>
          <m:sup>
            <m:r>
              <w:rPr>
                <w:rFonts w:ascii="Cambria Math" w:hAnsi="Cambria Math"/>
              </w:rPr>
              <m:t>'</m:t>
            </m:r>
          </m:sup>
        </m:sSubSup>
      </m:oMath>
      <w:r w:rsidRPr="00F11F4F">
        <w:rPr>
          <w:iCs/>
          <w:lang w:val="en-US" w:eastAsia="ko-KR"/>
        </w:rPr>
        <w:t xml:space="preserve"> among serving cells</w:t>
      </w:r>
      <w:r>
        <w:rPr>
          <w:iCs/>
          <w:lang w:val="en-US" w:eastAsia="ko-KR"/>
        </w:rPr>
        <w:t xml:space="preserve"> of active numerology </w:t>
      </w:r>
      <m:oMath>
        <m:r>
          <w:rPr>
            <w:rFonts w:ascii="Cambria Math" w:hAnsi="Cambria Math"/>
          </w:rPr>
          <m:t>μ</m:t>
        </m:r>
      </m:oMath>
      <w:r w:rsidRPr="00F11F4F">
        <w:rPr>
          <w:iCs/>
          <w:lang w:val="en-US" w:eastAsia="ko-KR"/>
        </w:rPr>
        <w:t xml:space="preserve">, should be allowed with </w:t>
      </w:r>
      <w:r>
        <w:rPr>
          <w:iCs/>
          <w:lang w:val="en-US" w:eastAsia="ko-KR"/>
        </w:rPr>
        <w:t>one restriction</w:t>
      </w:r>
      <w:r w:rsidRPr="00F11F4F">
        <w:rPr>
          <w:iCs/>
          <w:lang w:val="en-US" w:eastAsia="ko-KR"/>
        </w:rPr>
        <w:t xml:space="preserve">: </w:t>
      </w:r>
    </w:p>
    <w:p w14:paraId="133095EE" w14:textId="353F1076" w:rsidR="006F297C" w:rsidRPr="00F11F4F" w:rsidRDefault="006F297C" w:rsidP="00986A32">
      <w:pPr>
        <w:spacing w:after="0"/>
        <w:jc w:val="both"/>
        <w:rPr>
          <w:i/>
          <w:iCs/>
          <w:lang w:val="en-US" w:eastAsia="ko-KR"/>
        </w:rPr>
      </w:pPr>
      <w:r w:rsidRPr="00F11F4F">
        <w:rPr>
          <w:b/>
        </w:rPr>
        <w:t>Proposal-</w:t>
      </w:r>
      <w:r>
        <w:rPr>
          <w:b/>
        </w:rPr>
        <w:t>2:</w:t>
      </w:r>
      <w:r w:rsidRPr="00F11F4F">
        <w:rPr>
          <w:b/>
        </w:rPr>
        <w:t xml:space="preserve"> </w:t>
      </w:r>
      <w:r w:rsidR="00A64C81">
        <w:rPr>
          <w:b/>
        </w:rPr>
        <w:t xml:space="preserve">For CA without cross-carrier scheduling,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μ</m:t>
            </m:r>
          </m:sub>
          <m:sup>
            <m:r>
              <m:rPr>
                <m:sty m:val="bi"/>
              </m:rPr>
              <w:rPr>
                <w:rFonts w:ascii="Cambria Math" w:hAnsi="Cambria Math"/>
              </w:rPr>
              <m:t>'</m:t>
            </m:r>
          </m:sup>
        </m:sSubSup>
      </m:oMath>
      <w:r w:rsidRPr="00F11F4F">
        <w:rPr>
          <w:b/>
        </w:rPr>
        <w:t xml:space="preserve"> and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μ</m:t>
            </m:r>
          </m:sub>
          <m:sup>
            <m:r>
              <m:rPr>
                <m:sty m:val="bi"/>
              </m:rPr>
              <w:rPr>
                <w:rFonts w:ascii="Cambria Math" w:hAnsi="Cambria Math"/>
              </w:rPr>
              <m:t>'</m:t>
            </m:r>
          </m:sup>
        </m:sSubSup>
      </m:oMath>
      <w:r w:rsidRPr="00F11F4F">
        <w:rPr>
          <w:b/>
        </w:rPr>
        <w:t xml:space="preserve"> can be shared among the serving cells of the same active numerology </w:t>
      </w:r>
      <m:oMath>
        <m:r>
          <m:rPr>
            <m:sty m:val="bi"/>
          </m:rPr>
          <w:rPr>
            <w:rFonts w:ascii="Cambria Math" w:hAnsi="Cambria Math"/>
          </w:rPr>
          <m:t>μ</m:t>
        </m:r>
      </m:oMath>
      <w:r w:rsidR="00A64C81">
        <w:rPr>
          <w:b/>
        </w:rPr>
        <w:t xml:space="preserve"> being limited only by the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μ</m:t>
            </m:r>
          </m:sub>
        </m:sSub>
      </m:oMath>
      <w:r w:rsidRPr="00F11F4F">
        <w:rPr>
          <w:b/>
          <w:lang w:val="en-US"/>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μ</m:t>
            </m:r>
          </m:sub>
        </m:sSub>
      </m:oMath>
      <w:r w:rsidRPr="00F11F4F">
        <w:rPr>
          <w:b/>
          <w:lang w:val="en-US"/>
        </w:rPr>
        <w:t xml:space="preserve"> limits per slot per serving cell. </w:t>
      </w:r>
    </w:p>
    <w:p w14:paraId="43129D2C" w14:textId="77777777" w:rsidR="00D41979" w:rsidRDefault="00D41979" w:rsidP="006F6A87">
      <w:pPr>
        <w:spacing w:after="0"/>
        <w:jc w:val="both"/>
      </w:pPr>
    </w:p>
    <w:p w14:paraId="0405EA78" w14:textId="77777777" w:rsidR="00FD4032" w:rsidRDefault="00FD4032" w:rsidP="001B3CFB">
      <w:pPr>
        <w:jc w:val="both"/>
        <w:rPr>
          <w:iCs/>
          <w:lang w:val="en-US" w:eastAsia="ko-KR"/>
        </w:rPr>
      </w:pPr>
      <w:r>
        <w:rPr>
          <w:iCs/>
          <w:lang w:val="en-US" w:eastAsia="ko-KR"/>
        </w:rPr>
        <w:t>In add</w:t>
      </w:r>
      <w:r w:rsidRPr="002C620C">
        <w:rPr>
          <w:iCs/>
          <w:lang w:val="en-US" w:eastAsia="ko-KR"/>
        </w:rPr>
        <w:t>i</w:t>
      </w:r>
      <w:r>
        <w:rPr>
          <w:iCs/>
          <w:lang w:val="en-US" w:eastAsia="ko-KR"/>
        </w:rPr>
        <w:t>ti</w:t>
      </w:r>
      <w:r w:rsidRPr="002C620C">
        <w:rPr>
          <w:iCs/>
          <w:lang w:val="en-US" w:eastAsia="ko-KR"/>
        </w:rPr>
        <w:t>on</w:t>
      </w:r>
      <w:r>
        <w:rPr>
          <w:iCs/>
          <w:lang w:val="en-US" w:eastAsia="ko-KR"/>
        </w:rPr>
        <w:t xml:space="preserve">, a UE capable of cross-carrier scheduling should be able to process as many BDs and CCEs as it supports cells (i.e. </w:t>
      </w:r>
      <m:oMath>
        <m:r>
          <w:rPr>
            <w:rFonts w:ascii="Cambria Math" w:hAnsi="Cambria Math"/>
            <w:lang w:val="en-US" w:eastAsia="ko-KR"/>
          </w:rPr>
          <m:t>X×(M or N)</m:t>
        </m:r>
      </m:oMath>
      <w:r>
        <w:rPr>
          <w:iCs/>
          <w:lang w:val="en-US" w:eastAsia="ko-KR"/>
        </w:rPr>
        <w:t xml:space="preserve"> and </w:t>
      </w:r>
      <m:oMath>
        <m:r>
          <w:rPr>
            <w:rFonts w:ascii="Cambria Math" w:hAnsi="Cambria Math"/>
            <w:lang w:val="en-US" w:eastAsia="ko-KR"/>
          </w:rPr>
          <m:t>y×(M or N)</m:t>
        </m:r>
      </m:oMath>
      <w:r>
        <w:rPr>
          <w:iCs/>
          <w:lang w:val="en-US" w:eastAsia="ko-KR"/>
        </w:rPr>
        <w:t xml:space="preserve">) within a single serving cell. </w:t>
      </w:r>
    </w:p>
    <w:p w14:paraId="7200BA95" w14:textId="5C95C147" w:rsidR="00FD4032" w:rsidRDefault="00FD4032" w:rsidP="00FD4032">
      <w:pPr>
        <w:spacing w:after="0"/>
        <w:jc w:val="both"/>
        <w:rPr>
          <w:b/>
          <w:lang w:val="en-US"/>
        </w:rPr>
      </w:pPr>
      <w:r w:rsidRPr="00F11F4F">
        <w:rPr>
          <w:b/>
        </w:rPr>
        <w:t>Proposal-</w:t>
      </w:r>
      <w:r>
        <w:rPr>
          <w:b/>
        </w:rPr>
        <w:t>3:</w:t>
      </w:r>
      <w:r w:rsidRPr="00F11F4F">
        <w:rPr>
          <w:b/>
        </w:rPr>
        <w:t xml:space="preserve"> </w:t>
      </w:r>
      <w:r>
        <w:rPr>
          <w:b/>
        </w:rPr>
        <w:t>At least for the case of the same numerology, a UE capable of cross-carrier scheduling,</w:t>
      </w:r>
      <w:r w:rsidRPr="00F11F4F">
        <w:rPr>
          <w:b/>
        </w:rPr>
        <w:t xml:space="preserve"> </w:t>
      </w:r>
      <w:r>
        <w:rPr>
          <w:b/>
        </w:rPr>
        <w:t xml:space="preserve">can monitor up to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μ</m:t>
            </m:r>
          </m:sub>
          <m:sup>
            <m:r>
              <m:rPr>
                <m:sty m:val="bi"/>
              </m:rPr>
              <w:rPr>
                <w:rFonts w:ascii="Cambria Math" w:hAnsi="Cambria Math"/>
              </w:rPr>
              <m:t>'</m:t>
            </m:r>
          </m:sup>
        </m:sSubSup>
      </m:oMath>
      <w:r w:rsidRPr="00F11F4F">
        <w:rPr>
          <w:b/>
        </w:rPr>
        <w:t xml:space="preserve"> and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μ</m:t>
            </m:r>
          </m:sub>
          <m:sup>
            <m:r>
              <m:rPr>
                <m:sty m:val="bi"/>
              </m:rPr>
              <w:rPr>
                <w:rFonts w:ascii="Cambria Math" w:hAnsi="Cambria Math"/>
              </w:rPr>
              <m:t>'</m:t>
            </m:r>
          </m:sup>
        </m:sSubSup>
      </m:oMath>
      <w:r>
        <w:rPr>
          <w:b/>
        </w:rPr>
        <w:t xml:space="preserve">  (BDs and CCEs) on the single scheduling cell</w:t>
      </w:r>
      <w:r w:rsidRPr="00F11F4F">
        <w:rPr>
          <w:b/>
          <w:lang w:val="en-US"/>
        </w:rPr>
        <w:t xml:space="preserve">. </w:t>
      </w:r>
    </w:p>
    <w:p w14:paraId="1A307CED" w14:textId="77777777" w:rsidR="00FD4032" w:rsidRPr="00F11F4F" w:rsidRDefault="00FD4032" w:rsidP="00FD4032">
      <w:pPr>
        <w:spacing w:after="0"/>
        <w:jc w:val="both"/>
        <w:rPr>
          <w:i/>
          <w:iCs/>
          <w:lang w:val="en-US" w:eastAsia="ko-KR"/>
        </w:rPr>
      </w:pPr>
    </w:p>
    <w:p w14:paraId="45252E26" w14:textId="6F67F6C7" w:rsidR="006F6A87" w:rsidDel="006F6A87" w:rsidRDefault="006F6A87" w:rsidP="006F6A87">
      <w:pPr>
        <w:spacing w:after="0"/>
        <w:jc w:val="both"/>
      </w:pPr>
      <w:r w:rsidDel="006F6A87">
        <w:t xml:space="preserve">The case of cross-carrier scheduling becomes more complicated. When scheduling from lower SCS to higher SCS, the processing time-line for scheduled </w:t>
      </w:r>
      <w:proofErr w:type="spellStart"/>
      <w:r w:rsidDel="006F6A87">
        <w:t>PxSCH</w:t>
      </w:r>
      <w:proofErr w:type="spellEnd"/>
      <w:r w:rsidDel="006F6A87">
        <w:t xml:space="preserve"> is the limiting factor, the BD and CCE limit should be determined by scheduled serving cell. On the other hand, when scheduling from higher SCS to lower SCS there is plenty of time for processing of </w:t>
      </w:r>
      <w:proofErr w:type="spellStart"/>
      <w:r w:rsidDel="006F6A87">
        <w:t>PxSCH</w:t>
      </w:r>
      <w:proofErr w:type="spellEnd"/>
      <w:r w:rsidDel="006F6A87">
        <w:t>, the BD and CCE limits should be determined by s</w:t>
      </w:r>
      <w:r w:rsidR="002C620C">
        <w:t>cheduling serving cell instead.</w:t>
      </w:r>
    </w:p>
    <w:p w14:paraId="3E6845D7" w14:textId="77777777" w:rsidR="006F6A87" w:rsidDel="006F6A87" w:rsidRDefault="006F6A87" w:rsidP="006F6A87">
      <w:pPr>
        <w:spacing w:after="0"/>
        <w:jc w:val="both"/>
        <w:rPr>
          <w:b/>
        </w:rPr>
      </w:pPr>
    </w:p>
    <w:p w14:paraId="414C215F" w14:textId="5F15C923" w:rsidR="006F6A87" w:rsidDel="006F6A87" w:rsidRDefault="006F6A87" w:rsidP="006F6A87">
      <w:pPr>
        <w:spacing w:after="0"/>
        <w:jc w:val="both"/>
        <w:rPr>
          <w:b/>
          <w:lang w:val="en-US"/>
        </w:rPr>
      </w:pPr>
      <w:r w:rsidRPr="00EC2614" w:rsidDel="006F6A87">
        <w:rPr>
          <w:b/>
        </w:rPr>
        <w:t>Proposal</w:t>
      </w:r>
      <w:r w:rsidR="00EC3B4F">
        <w:rPr>
          <w:b/>
        </w:rPr>
        <w:t>-</w:t>
      </w:r>
      <w:r w:rsidR="00FD4032">
        <w:rPr>
          <w:b/>
        </w:rPr>
        <w:t>4</w:t>
      </w:r>
      <w:r w:rsidRPr="00EC2614" w:rsidDel="006F6A87">
        <w:rPr>
          <w:b/>
        </w:rPr>
        <w:t xml:space="preserve"> </w:t>
      </w:r>
      <w:r w:rsidR="008A6DE5">
        <w:rPr>
          <w:b/>
        </w:rPr>
        <w:t xml:space="preserve">For CA </w:t>
      </w:r>
      <w:r w:rsidR="00A64C81">
        <w:rPr>
          <w:b/>
        </w:rPr>
        <w:t xml:space="preserve">with </w:t>
      </w:r>
      <w:r w:rsidR="008A6DE5">
        <w:rPr>
          <w:b/>
        </w:rPr>
        <w:t>cross-carrier scheduling</w:t>
      </w:r>
      <w:r w:rsidR="00EC3B4F">
        <w:rPr>
          <w:b/>
          <w:lang w:val="en-US"/>
        </w:rPr>
        <w:t>, t</w:t>
      </w:r>
      <w:r w:rsidDel="006F6A87">
        <w:rPr>
          <w:b/>
          <w:lang w:val="en-US"/>
        </w:rPr>
        <w:t xml:space="preserve">he BD and CCE limit </w:t>
      </w:r>
      <w:r w:rsidR="00EC3B4F">
        <w:rPr>
          <w:b/>
          <w:lang w:val="en-US"/>
        </w:rPr>
        <w:t xml:space="preserve">for the cross-SCS scheduled cell </w:t>
      </w:r>
      <w:r w:rsidDel="006F6A87">
        <w:rPr>
          <w:b/>
          <w:lang w:val="en-US"/>
        </w:rPr>
        <w:t>is determined by active numerology of</w:t>
      </w:r>
      <w:r w:rsidR="00327A30">
        <w:rPr>
          <w:b/>
          <w:lang w:val="en-US"/>
        </w:rPr>
        <w:t xml:space="preserve"> the </w:t>
      </w:r>
    </w:p>
    <w:p w14:paraId="20A9124E" w14:textId="38A765D2" w:rsidR="006F6A87" w:rsidDel="006F6A87" w:rsidRDefault="006F6A87" w:rsidP="00332ACB">
      <w:pPr>
        <w:pStyle w:val="ListParagraph"/>
        <w:numPr>
          <w:ilvl w:val="1"/>
          <w:numId w:val="32"/>
        </w:numPr>
        <w:jc w:val="both"/>
        <w:rPr>
          <w:b/>
          <w:sz w:val="20"/>
          <w:szCs w:val="20"/>
          <w:lang w:val="en-US"/>
        </w:rPr>
      </w:pPr>
      <w:r w:rsidDel="006F6A87">
        <w:rPr>
          <w:b/>
          <w:sz w:val="20"/>
          <w:szCs w:val="20"/>
          <w:lang w:val="en-US"/>
        </w:rPr>
        <w:t xml:space="preserve">scheduled serving cell when </w:t>
      </w:r>
      <w:r w:rsidR="00EC3B4F">
        <w:rPr>
          <w:b/>
          <w:sz w:val="20"/>
          <w:szCs w:val="20"/>
          <w:lang w:val="en-US"/>
        </w:rPr>
        <w:t xml:space="preserve">being </w:t>
      </w:r>
      <w:r w:rsidDel="006F6A87">
        <w:rPr>
          <w:b/>
          <w:sz w:val="20"/>
          <w:szCs w:val="20"/>
          <w:lang w:val="en-US"/>
        </w:rPr>
        <w:t>schedul</w:t>
      </w:r>
      <w:r w:rsidR="00EC3B4F">
        <w:rPr>
          <w:b/>
          <w:sz w:val="20"/>
          <w:szCs w:val="20"/>
          <w:lang w:val="en-US"/>
        </w:rPr>
        <w:t>ed</w:t>
      </w:r>
      <w:r w:rsidDel="006F6A87">
        <w:rPr>
          <w:b/>
          <w:sz w:val="20"/>
          <w:szCs w:val="20"/>
          <w:lang w:val="en-US"/>
        </w:rPr>
        <w:t xml:space="preserve"> form </w:t>
      </w:r>
      <w:r w:rsidR="00EC3B4F">
        <w:rPr>
          <w:b/>
          <w:sz w:val="20"/>
          <w:szCs w:val="20"/>
          <w:lang w:val="en-US"/>
        </w:rPr>
        <w:t xml:space="preserve">a </w:t>
      </w:r>
      <w:r w:rsidDel="006F6A87">
        <w:rPr>
          <w:b/>
          <w:sz w:val="20"/>
          <w:szCs w:val="20"/>
          <w:lang w:val="en-US"/>
        </w:rPr>
        <w:t xml:space="preserve">lower SCS </w:t>
      </w:r>
      <w:r w:rsidR="00EC3B4F">
        <w:rPr>
          <w:b/>
          <w:sz w:val="20"/>
          <w:szCs w:val="20"/>
          <w:lang w:val="en-US"/>
        </w:rPr>
        <w:t>cell</w:t>
      </w:r>
    </w:p>
    <w:p w14:paraId="112FF72E" w14:textId="32CD2120" w:rsidR="006F6A87" w:rsidRDefault="006F6A87" w:rsidP="00332ACB">
      <w:pPr>
        <w:pStyle w:val="ListParagraph"/>
        <w:numPr>
          <w:ilvl w:val="1"/>
          <w:numId w:val="32"/>
        </w:numPr>
        <w:jc w:val="both"/>
        <w:rPr>
          <w:b/>
          <w:sz w:val="20"/>
          <w:szCs w:val="20"/>
          <w:lang w:val="en-US"/>
        </w:rPr>
      </w:pPr>
      <w:r w:rsidDel="006F6A87">
        <w:rPr>
          <w:b/>
          <w:sz w:val="20"/>
          <w:szCs w:val="20"/>
          <w:lang w:val="en-US"/>
        </w:rPr>
        <w:t xml:space="preserve">scheduling serving cell when </w:t>
      </w:r>
      <w:r w:rsidR="00EC3B4F">
        <w:rPr>
          <w:b/>
          <w:sz w:val="20"/>
          <w:szCs w:val="20"/>
          <w:lang w:val="en-US"/>
        </w:rPr>
        <w:t xml:space="preserve">being </w:t>
      </w:r>
      <w:r w:rsidDel="006F6A87">
        <w:rPr>
          <w:b/>
          <w:sz w:val="20"/>
          <w:szCs w:val="20"/>
          <w:lang w:val="en-US"/>
        </w:rPr>
        <w:t>schedul</w:t>
      </w:r>
      <w:r w:rsidR="00EC3B4F">
        <w:rPr>
          <w:b/>
          <w:sz w:val="20"/>
          <w:szCs w:val="20"/>
          <w:lang w:val="en-US"/>
        </w:rPr>
        <w:t>ed</w:t>
      </w:r>
      <w:r w:rsidDel="006F6A87">
        <w:rPr>
          <w:b/>
          <w:sz w:val="20"/>
          <w:szCs w:val="20"/>
          <w:lang w:val="en-US"/>
        </w:rPr>
        <w:t xml:space="preserve"> from </w:t>
      </w:r>
      <w:r w:rsidR="00EC3B4F">
        <w:rPr>
          <w:b/>
          <w:sz w:val="20"/>
          <w:szCs w:val="20"/>
          <w:lang w:val="en-US"/>
        </w:rPr>
        <w:t xml:space="preserve">a </w:t>
      </w:r>
      <w:r w:rsidDel="006F6A87">
        <w:rPr>
          <w:b/>
          <w:sz w:val="20"/>
          <w:szCs w:val="20"/>
          <w:lang w:val="en-US"/>
        </w:rPr>
        <w:t xml:space="preserve">higher SCS </w:t>
      </w:r>
      <w:r w:rsidR="00EC3B4F">
        <w:rPr>
          <w:b/>
          <w:sz w:val="20"/>
          <w:szCs w:val="20"/>
          <w:lang w:val="en-US"/>
        </w:rPr>
        <w:t xml:space="preserve">cell </w:t>
      </w:r>
    </w:p>
    <w:p w14:paraId="754144A1" w14:textId="36254F9B" w:rsidR="003E4790" w:rsidRDefault="003E4790" w:rsidP="002431D6">
      <w:pPr>
        <w:rPr>
          <w:i/>
          <w:iCs/>
          <w:lang w:val="en-US" w:eastAsia="ko-KR"/>
        </w:rPr>
      </w:pPr>
    </w:p>
    <w:p w14:paraId="42B9FBAE" w14:textId="77777777" w:rsidR="00A62521" w:rsidRPr="002C620C" w:rsidRDefault="00A62521" w:rsidP="002431D6">
      <w:pPr>
        <w:rPr>
          <w:iCs/>
          <w:lang w:val="en-US" w:eastAsia="ko-KR"/>
        </w:rPr>
      </w:pPr>
    </w:p>
    <w:p w14:paraId="5F52F1F0" w14:textId="3E21ECE4" w:rsidR="005A5A14" w:rsidRDefault="009318C4" w:rsidP="009318C4">
      <w:pPr>
        <w:pStyle w:val="Heading1"/>
        <w:rPr>
          <w:lang w:eastAsia="fi-FI"/>
        </w:rPr>
      </w:pPr>
      <w:r w:rsidRPr="009318C4">
        <w:rPr>
          <w:lang w:eastAsia="fi-FI"/>
        </w:rPr>
        <w:t>Remaining aspects of PDCCH candidate mapping rules</w:t>
      </w:r>
    </w:p>
    <w:p w14:paraId="6D2FC0CD" w14:textId="7CEC8BD1" w:rsidR="005A5A14" w:rsidRDefault="005A5A14" w:rsidP="002431D6">
      <w:pPr>
        <w:rPr>
          <w:iCs/>
          <w:lang w:eastAsia="ko-KR"/>
        </w:rPr>
      </w:pPr>
      <w:r w:rsidRPr="005A5A14">
        <w:rPr>
          <w:iCs/>
          <w:lang w:eastAsia="ko-KR"/>
        </w:rPr>
        <w:t xml:space="preserve">In the previous </w:t>
      </w:r>
      <w:r w:rsidR="006E0D14">
        <w:rPr>
          <w:iCs/>
          <w:lang w:eastAsia="ko-KR"/>
        </w:rPr>
        <w:t>meeting following agreements has been reached:</w:t>
      </w:r>
    </w:p>
    <w:p w14:paraId="5056B7CA" w14:textId="77777777" w:rsidR="006E0D14" w:rsidRPr="00F55932" w:rsidRDefault="006E0D14" w:rsidP="00F55932">
      <w:pPr>
        <w:spacing w:after="0"/>
        <w:rPr>
          <w:i/>
          <w:sz w:val="16"/>
          <w:szCs w:val="16"/>
          <w:lang w:val="en-US" w:eastAsia="x-none"/>
        </w:rPr>
      </w:pPr>
      <w:r w:rsidRPr="00F55932">
        <w:rPr>
          <w:i/>
          <w:sz w:val="16"/>
          <w:szCs w:val="16"/>
          <w:highlight w:val="green"/>
          <w:lang w:val="en-US" w:eastAsia="x-none"/>
        </w:rPr>
        <w:t>Agreements</w:t>
      </w:r>
      <w:r w:rsidRPr="00F55932">
        <w:rPr>
          <w:i/>
          <w:sz w:val="16"/>
          <w:szCs w:val="16"/>
          <w:lang w:val="en-US" w:eastAsia="x-none"/>
        </w:rPr>
        <w:t>:</w:t>
      </w:r>
    </w:p>
    <w:p w14:paraId="29D5A145" w14:textId="77777777" w:rsidR="006E0D14" w:rsidRPr="00F55932" w:rsidRDefault="006E0D14" w:rsidP="00F55932">
      <w:pPr>
        <w:numPr>
          <w:ilvl w:val="0"/>
          <w:numId w:val="36"/>
        </w:numPr>
        <w:overflowPunct/>
        <w:autoSpaceDE/>
        <w:autoSpaceDN/>
        <w:adjustRightInd/>
        <w:spacing w:after="0"/>
        <w:textAlignment w:val="auto"/>
        <w:rPr>
          <w:i/>
          <w:sz w:val="16"/>
          <w:szCs w:val="16"/>
          <w:lang w:val="en-US" w:eastAsia="x-none"/>
        </w:rPr>
      </w:pPr>
      <w:r w:rsidRPr="00F55932">
        <w:rPr>
          <w:i/>
          <w:sz w:val="16"/>
          <w:szCs w:val="16"/>
          <w:lang w:val="en-US" w:eastAsia="x-none"/>
        </w:rPr>
        <w:t>UE is not expected to be configured with PDCCH monitoring in CSS(s) for more than what UE can monitor in terms of numbers of BDs/CCEs</w:t>
      </w:r>
    </w:p>
    <w:p w14:paraId="4D4C2321" w14:textId="77777777" w:rsidR="006E0D14" w:rsidRPr="00F55932" w:rsidRDefault="006E0D14" w:rsidP="00F55932">
      <w:pPr>
        <w:spacing w:after="0"/>
        <w:rPr>
          <w:i/>
          <w:sz w:val="16"/>
          <w:szCs w:val="16"/>
          <w:highlight w:val="darkYellow"/>
          <w:lang w:eastAsia="x-none"/>
        </w:rPr>
      </w:pPr>
    </w:p>
    <w:p w14:paraId="103B12A6" w14:textId="723A9AA8" w:rsidR="006E0D14" w:rsidRPr="00F55932" w:rsidRDefault="006E0D14" w:rsidP="00F55932">
      <w:pPr>
        <w:spacing w:after="0"/>
        <w:rPr>
          <w:i/>
          <w:sz w:val="16"/>
          <w:szCs w:val="16"/>
          <w:highlight w:val="darkYellow"/>
          <w:lang w:eastAsia="x-none"/>
        </w:rPr>
      </w:pPr>
      <w:r w:rsidRPr="00F55932">
        <w:rPr>
          <w:i/>
          <w:sz w:val="16"/>
          <w:szCs w:val="16"/>
          <w:highlight w:val="darkYellow"/>
          <w:lang w:eastAsia="x-none"/>
        </w:rPr>
        <w:t>Working assumption:</w:t>
      </w:r>
    </w:p>
    <w:p w14:paraId="45473635" w14:textId="1A315946" w:rsidR="006E0D14" w:rsidRPr="00F55932" w:rsidRDefault="006E0D14" w:rsidP="00F55932">
      <w:pPr>
        <w:numPr>
          <w:ilvl w:val="0"/>
          <w:numId w:val="37"/>
        </w:numPr>
        <w:overflowPunct/>
        <w:autoSpaceDE/>
        <w:autoSpaceDN/>
        <w:adjustRightInd/>
        <w:spacing w:after="0"/>
        <w:textAlignment w:val="auto"/>
        <w:rPr>
          <w:i/>
          <w:sz w:val="16"/>
          <w:szCs w:val="16"/>
          <w:lang w:val="en-US" w:eastAsia="x-none"/>
        </w:rPr>
      </w:pPr>
      <w:r w:rsidRPr="00F55932">
        <w:rPr>
          <w:i/>
          <w:sz w:val="16"/>
          <w:szCs w:val="16"/>
          <w:lang w:val="en-US" w:eastAsia="x-none"/>
        </w:rPr>
        <w:t xml:space="preserve">At least for Case 1-1 and Case 1-2, map all candidates of USS search-space-set with lower SS set ID before candidates of USS with higher ID </w:t>
      </w:r>
    </w:p>
    <w:p w14:paraId="57F7692B" w14:textId="77777777" w:rsidR="006E0D14" w:rsidRPr="00F55932" w:rsidRDefault="006E0D14" w:rsidP="00F55932">
      <w:pPr>
        <w:numPr>
          <w:ilvl w:val="1"/>
          <w:numId w:val="37"/>
        </w:numPr>
        <w:overflowPunct/>
        <w:autoSpaceDE/>
        <w:autoSpaceDN/>
        <w:adjustRightInd/>
        <w:spacing w:after="0"/>
        <w:textAlignment w:val="auto"/>
        <w:rPr>
          <w:i/>
          <w:sz w:val="16"/>
          <w:szCs w:val="16"/>
          <w:lang w:val="en-US" w:eastAsia="x-none"/>
        </w:rPr>
      </w:pPr>
      <w:r w:rsidRPr="00F55932">
        <w:rPr>
          <w:i/>
          <w:sz w:val="16"/>
          <w:szCs w:val="16"/>
          <w:lang w:val="en-US" w:eastAsia="x-none"/>
        </w:rPr>
        <w:t>If all candidates in a SS set can’t be mapped, any candidates in the SS set and in any subsequent SS sets are dropped (not mapped)</w:t>
      </w:r>
    </w:p>
    <w:p w14:paraId="498A6F43" w14:textId="77777777" w:rsidR="006E0D14" w:rsidRPr="00F55932" w:rsidRDefault="006E0D14" w:rsidP="00F55932">
      <w:pPr>
        <w:numPr>
          <w:ilvl w:val="0"/>
          <w:numId w:val="37"/>
        </w:numPr>
        <w:overflowPunct/>
        <w:autoSpaceDE/>
        <w:autoSpaceDN/>
        <w:adjustRightInd/>
        <w:spacing w:after="0"/>
        <w:textAlignment w:val="auto"/>
        <w:rPr>
          <w:i/>
          <w:sz w:val="16"/>
          <w:szCs w:val="16"/>
          <w:lang w:val="en-US" w:eastAsia="x-none"/>
        </w:rPr>
      </w:pPr>
      <w:r w:rsidRPr="00F55932">
        <w:rPr>
          <w:i/>
          <w:sz w:val="16"/>
          <w:szCs w:val="16"/>
          <w:lang w:val="en-US" w:eastAsia="x-none"/>
        </w:rPr>
        <w:t xml:space="preserve">Case 2 FFS </w:t>
      </w:r>
    </w:p>
    <w:p w14:paraId="234FF195" w14:textId="70AE7F8E" w:rsidR="006E0D14" w:rsidRDefault="006E0D14" w:rsidP="002431D6">
      <w:pPr>
        <w:rPr>
          <w:iCs/>
          <w:lang w:eastAsia="ko-KR"/>
        </w:rPr>
      </w:pPr>
    </w:p>
    <w:p w14:paraId="716061B8" w14:textId="7ED9A0CB" w:rsidR="00D55ABE" w:rsidRPr="005A5A14" w:rsidRDefault="00D55ABE" w:rsidP="00D55ABE">
      <w:pPr>
        <w:pStyle w:val="Heading2"/>
        <w:ind w:left="0" w:hanging="9"/>
        <w:rPr>
          <w:lang w:eastAsia="ko-KR"/>
        </w:rPr>
      </w:pPr>
      <w:r>
        <w:rPr>
          <w:lang w:eastAsia="ko-KR"/>
        </w:rPr>
        <w:t>Mapping rules within a serving-cell</w:t>
      </w:r>
    </w:p>
    <w:p w14:paraId="43D003D8" w14:textId="248F4D9D" w:rsidR="002D6C15" w:rsidRDefault="006E0D14" w:rsidP="00DE6617">
      <w:pPr>
        <w:jc w:val="both"/>
        <w:rPr>
          <w:iCs/>
          <w:lang w:val="en-US" w:eastAsia="ko-KR"/>
        </w:rPr>
      </w:pPr>
      <w:r>
        <w:rPr>
          <w:iCs/>
          <w:lang w:val="en-US" w:eastAsia="ko-KR"/>
        </w:rPr>
        <w:t xml:space="preserve">Mapping rules agreed (as WA) are </w:t>
      </w:r>
      <w:r w:rsidR="00DE6617">
        <w:rPr>
          <w:iCs/>
          <w:lang w:val="en-US" w:eastAsia="ko-KR"/>
        </w:rPr>
        <w:t xml:space="preserve">a </w:t>
      </w:r>
      <w:r>
        <w:rPr>
          <w:iCs/>
          <w:lang w:val="en-US" w:eastAsia="ko-KR"/>
        </w:rPr>
        <w:t xml:space="preserve">consequence of </w:t>
      </w:r>
      <w:r w:rsidR="001E289F">
        <w:rPr>
          <w:iCs/>
          <w:lang w:val="en-US" w:eastAsia="ko-KR"/>
        </w:rPr>
        <w:t>compromise</w:t>
      </w:r>
      <w:r>
        <w:rPr>
          <w:iCs/>
          <w:lang w:val="en-US" w:eastAsia="ko-KR"/>
        </w:rPr>
        <w:t xml:space="preserve"> between complexity and </w:t>
      </w:r>
      <w:r w:rsidR="002D6C15">
        <w:rPr>
          <w:iCs/>
          <w:lang w:val="en-US" w:eastAsia="ko-KR"/>
        </w:rPr>
        <w:t>optimality</w:t>
      </w:r>
      <w:r>
        <w:rPr>
          <w:iCs/>
          <w:lang w:val="en-US" w:eastAsia="ko-KR"/>
        </w:rPr>
        <w:t xml:space="preserve">. The </w:t>
      </w:r>
      <w:r w:rsidR="00DE6617">
        <w:rPr>
          <w:iCs/>
          <w:lang w:val="en-US" w:eastAsia="ko-KR"/>
        </w:rPr>
        <w:t>common denominator of USS periodicities</w:t>
      </w:r>
      <w:r>
        <w:rPr>
          <w:iCs/>
          <w:lang w:val="en-US" w:eastAsia="ko-KR"/>
        </w:rPr>
        <w:t xml:space="preserve"> is 80 and max hashing period is 80</w:t>
      </w:r>
      <w:r w:rsidR="002D6C15">
        <w:rPr>
          <w:iCs/>
          <w:lang w:val="en-US" w:eastAsia="ko-KR"/>
        </w:rPr>
        <w:t xml:space="preserve"> </w:t>
      </w:r>
      <w:r>
        <w:rPr>
          <w:iCs/>
          <w:lang w:val="en-US" w:eastAsia="ko-KR"/>
        </w:rPr>
        <w:t>slot</w:t>
      </w:r>
      <w:r w:rsidR="002D6C15">
        <w:rPr>
          <w:iCs/>
          <w:lang w:val="en-US" w:eastAsia="ko-KR"/>
        </w:rPr>
        <w:t>s</w:t>
      </w:r>
      <w:r>
        <w:rPr>
          <w:iCs/>
          <w:lang w:val="en-US" w:eastAsia="ko-KR"/>
        </w:rPr>
        <w:t xml:space="preserve"> (for</w:t>
      </w:r>
      <w:r w:rsidR="00DE6617">
        <w:rPr>
          <w:iCs/>
          <w:lang w:val="en-US" w:eastAsia="ko-KR"/>
        </w:rPr>
        <w:t xml:space="preserve"> the highest</w:t>
      </w:r>
      <w:r>
        <w:rPr>
          <w:iCs/>
          <w:lang w:val="en-US" w:eastAsia="ko-KR"/>
        </w:rPr>
        <w:t xml:space="preserve"> 120kHz SCS)</w:t>
      </w:r>
      <w:r w:rsidR="00DE6617">
        <w:rPr>
          <w:iCs/>
          <w:lang w:val="en-US" w:eastAsia="ko-KR"/>
        </w:rPr>
        <w:t xml:space="preserve">. Therefore, </w:t>
      </w:r>
      <w:proofErr w:type="spellStart"/>
      <w:r w:rsidR="002D6C15">
        <w:rPr>
          <w:iCs/>
          <w:lang w:val="en-US" w:eastAsia="ko-KR"/>
        </w:rPr>
        <w:t>gNB</w:t>
      </w:r>
      <w:proofErr w:type="spellEnd"/>
      <w:r w:rsidR="002D6C15">
        <w:rPr>
          <w:iCs/>
          <w:lang w:val="en-US" w:eastAsia="ko-KR"/>
        </w:rPr>
        <w:t xml:space="preserve"> </w:t>
      </w:r>
      <w:r w:rsidR="002D6C15">
        <w:rPr>
          <w:iCs/>
          <w:lang w:val="en-US" w:eastAsia="ko-KR"/>
        </w:rPr>
        <w:lastRenderedPageBreak/>
        <w:t xml:space="preserve">and </w:t>
      </w:r>
      <w:r w:rsidR="00DE6617">
        <w:rPr>
          <w:iCs/>
          <w:lang w:val="en-US" w:eastAsia="ko-KR"/>
        </w:rPr>
        <w:t>U</w:t>
      </w:r>
      <w:r w:rsidR="002D6C15">
        <w:rPr>
          <w:iCs/>
          <w:lang w:val="en-US" w:eastAsia="ko-KR"/>
        </w:rPr>
        <w:t>E may pre</w:t>
      </w:r>
      <w:r w:rsidR="00F55932">
        <w:rPr>
          <w:iCs/>
          <w:lang w:val="en-US" w:eastAsia="ko-KR"/>
        </w:rPr>
        <w:t>-</w:t>
      </w:r>
      <w:r w:rsidR="002D6C15">
        <w:rPr>
          <w:iCs/>
          <w:lang w:val="en-US" w:eastAsia="ko-KR"/>
        </w:rPr>
        <w:t xml:space="preserve">compute, </w:t>
      </w:r>
      <w:r w:rsidR="00A64C81">
        <w:rPr>
          <w:iCs/>
          <w:lang w:val="en-US" w:eastAsia="ko-KR"/>
        </w:rPr>
        <w:t xml:space="preserve">based on the </w:t>
      </w:r>
      <w:r w:rsidR="002D6C15">
        <w:rPr>
          <w:iCs/>
          <w:lang w:val="en-US" w:eastAsia="ko-KR"/>
        </w:rPr>
        <w:t xml:space="preserve">RRC configuration, </w:t>
      </w:r>
      <w:r w:rsidR="004D4A23">
        <w:rPr>
          <w:iCs/>
          <w:lang w:val="en-US" w:eastAsia="ko-KR"/>
        </w:rPr>
        <w:t xml:space="preserve">a separate </w:t>
      </w:r>
      <w:r w:rsidR="00D55ABE">
        <w:rPr>
          <w:iCs/>
          <w:lang w:val="en-US" w:eastAsia="ko-KR"/>
        </w:rPr>
        <w:t>presence-</w:t>
      </w:r>
      <w:r w:rsidR="00DE6617">
        <w:rPr>
          <w:iCs/>
          <w:lang w:val="en-US" w:eastAsia="ko-KR"/>
        </w:rPr>
        <w:t>bitmap</w:t>
      </w:r>
      <w:r w:rsidR="004D4A23">
        <w:rPr>
          <w:iCs/>
          <w:lang w:val="en-US" w:eastAsia="ko-KR"/>
        </w:rPr>
        <w:t xml:space="preserve"> </w:t>
      </w:r>
      <w:r w:rsidR="00DE6617">
        <w:rPr>
          <w:iCs/>
          <w:lang w:val="en-US" w:eastAsia="ko-KR"/>
        </w:rPr>
        <w:t xml:space="preserve">for </w:t>
      </w:r>
      <w:r w:rsidR="004D4A23">
        <w:rPr>
          <w:iCs/>
          <w:lang w:val="en-US" w:eastAsia="ko-KR"/>
        </w:rPr>
        <w:t xml:space="preserve">each </w:t>
      </w:r>
      <w:r w:rsidR="00DE6617">
        <w:rPr>
          <w:iCs/>
          <w:lang w:val="en-US" w:eastAsia="ko-KR"/>
        </w:rPr>
        <w:t>USS</w:t>
      </w:r>
      <w:r w:rsidR="002D6C15">
        <w:rPr>
          <w:iCs/>
          <w:lang w:val="en-US" w:eastAsia="ko-KR"/>
        </w:rPr>
        <w:t>-set</w:t>
      </w:r>
      <w:r w:rsidR="00DE6617">
        <w:rPr>
          <w:iCs/>
          <w:lang w:val="en-US" w:eastAsia="ko-KR"/>
        </w:rPr>
        <w:t xml:space="preserve">, given </w:t>
      </w:r>
      <w:r w:rsidR="00400A68">
        <w:rPr>
          <w:iCs/>
          <w:lang w:val="en-US" w:eastAsia="ko-KR"/>
        </w:rPr>
        <w:t>CSS</w:t>
      </w:r>
      <w:r w:rsidR="002D6C15">
        <w:rPr>
          <w:iCs/>
          <w:lang w:val="en-US" w:eastAsia="ko-KR"/>
        </w:rPr>
        <w:t xml:space="preserve"> </w:t>
      </w:r>
      <w:r w:rsidR="00D55ABE">
        <w:rPr>
          <w:iCs/>
          <w:lang w:val="en-US" w:eastAsia="ko-KR"/>
        </w:rPr>
        <w:t>presence in the slot</w:t>
      </w:r>
      <w:r w:rsidR="002D6C15">
        <w:rPr>
          <w:iCs/>
          <w:lang w:val="en-US" w:eastAsia="ko-KR"/>
        </w:rPr>
        <w:t>.</w:t>
      </w:r>
      <w:r w:rsidR="00672FD9">
        <w:rPr>
          <w:iCs/>
          <w:lang w:val="en-US" w:eastAsia="ko-KR"/>
        </w:rPr>
        <w:t xml:space="preserve"> </w:t>
      </w:r>
      <w:r w:rsidR="004D4A23">
        <w:rPr>
          <w:iCs/>
          <w:lang w:val="en-US" w:eastAsia="ko-KR"/>
        </w:rPr>
        <w:t xml:space="preserve">A </w:t>
      </w:r>
      <w:r w:rsidR="00D55ABE">
        <w:rPr>
          <w:iCs/>
          <w:lang w:val="en-US" w:eastAsia="ko-KR"/>
        </w:rPr>
        <w:t>presence-</w:t>
      </w:r>
      <w:r w:rsidR="004D4A23">
        <w:rPr>
          <w:iCs/>
          <w:lang w:val="en-US" w:eastAsia="ko-KR"/>
        </w:rPr>
        <w:t xml:space="preserve">bitmap contains 80 bits, and a zero/one in the </w:t>
      </w:r>
      <w:r w:rsidR="004D4A23" w:rsidRPr="00935358">
        <w:rPr>
          <w:iCs/>
          <w:lang w:val="en-US" w:eastAsia="ko-KR"/>
        </w:rPr>
        <w:t>l</w:t>
      </w:r>
      <w:r w:rsidR="004D4A23">
        <w:rPr>
          <w:iCs/>
          <w:lang w:val="en-US" w:eastAsia="ko-KR"/>
        </w:rPr>
        <w:t>-</w:t>
      </w:r>
      <w:proofErr w:type="spellStart"/>
      <w:r w:rsidR="004D4A23">
        <w:rPr>
          <w:iCs/>
          <w:lang w:val="en-US" w:eastAsia="ko-KR"/>
        </w:rPr>
        <w:t>th</w:t>
      </w:r>
      <w:proofErr w:type="spellEnd"/>
      <w:r w:rsidR="004D4A23">
        <w:rPr>
          <w:iCs/>
          <w:lang w:val="en-US" w:eastAsia="ko-KR"/>
        </w:rPr>
        <w:t xml:space="preserve"> </w:t>
      </w:r>
      <w:r w:rsidR="006A6ABE">
        <w:rPr>
          <w:iCs/>
          <w:lang w:val="en-US" w:eastAsia="ko-KR"/>
        </w:rPr>
        <w:t>position of the bitmap</w:t>
      </w:r>
      <w:r w:rsidR="004D4A23">
        <w:rPr>
          <w:iCs/>
          <w:lang w:val="en-US" w:eastAsia="ko-KR"/>
        </w:rPr>
        <w:t xml:space="preserve"> indicates the absence/presence of a SS-set in slot </w:t>
      </w:r>
      <w:r w:rsidR="004D4A23" w:rsidRPr="00935358">
        <w:rPr>
          <w:i/>
          <w:iCs/>
          <w:lang w:val="en-US" w:eastAsia="ko-KR"/>
        </w:rPr>
        <w:t>l</w:t>
      </w:r>
      <w:r w:rsidR="004D4A23">
        <w:rPr>
          <w:iCs/>
          <w:lang w:val="en-US" w:eastAsia="ko-KR"/>
        </w:rPr>
        <w:t xml:space="preserve">, </w:t>
      </w:r>
      <w:r w:rsidR="004D4A23" w:rsidRPr="00935358">
        <w:rPr>
          <w:i/>
          <w:iCs/>
          <w:lang w:val="en-US" w:eastAsia="ko-KR"/>
        </w:rPr>
        <w:t>l</w:t>
      </w:r>
      <w:r w:rsidR="004D4A23">
        <w:rPr>
          <w:iCs/>
          <w:lang w:val="en-US" w:eastAsia="ko-KR"/>
        </w:rPr>
        <w:t xml:space="preserve"> = 0,1, …79.</w:t>
      </w:r>
    </w:p>
    <w:p w14:paraId="785F66F0" w14:textId="1F4A2451" w:rsidR="000A6BCA" w:rsidRDefault="00400A68" w:rsidP="00DE6617">
      <w:pPr>
        <w:jc w:val="both"/>
        <w:rPr>
          <w:iCs/>
          <w:lang w:val="en-US" w:eastAsia="ko-KR"/>
        </w:rPr>
      </w:pPr>
      <w:r>
        <w:rPr>
          <w:iCs/>
          <w:lang w:val="en-US" w:eastAsia="ko-KR"/>
        </w:rPr>
        <w:t xml:space="preserve">However, there are different </w:t>
      </w:r>
      <w:r w:rsidR="002D6C15">
        <w:rPr>
          <w:iCs/>
          <w:lang w:val="en-US" w:eastAsia="ko-KR"/>
        </w:rPr>
        <w:t>CSS</w:t>
      </w:r>
      <w:r w:rsidR="004D4A23">
        <w:rPr>
          <w:iCs/>
          <w:lang w:val="en-US" w:eastAsia="ko-KR"/>
        </w:rPr>
        <w:t>-sets</w:t>
      </w:r>
      <w:r>
        <w:rPr>
          <w:iCs/>
          <w:lang w:val="en-US" w:eastAsia="ko-KR"/>
        </w:rPr>
        <w:t xml:space="preserve"> in NR which</w:t>
      </w:r>
      <w:r w:rsidR="006E4115">
        <w:rPr>
          <w:iCs/>
          <w:lang w:val="en-US" w:eastAsia="ko-KR"/>
        </w:rPr>
        <w:t xml:space="preserve"> may have </w:t>
      </w:r>
      <w:r>
        <w:rPr>
          <w:iCs/>
          <w:lang w:val="en-US" w:eastAsia="ko-KR"/>
        </w:rPr>
        <w:t xml:space="preserve">large periodicities (e.g. 160ms) </w:t>
      </w:r>
      <w:r w:rsidR="00BB018B">
        <w:rPr>
          <w:iCs/>
          <w:lang w:val="en-US" w:eastAsia="ko-KR"/>
        </w:rPr>
        <w:t>and even monitoring windows</w:t>
      </w:r>
      <w:r w:rsidR="002D6C15">
        <w:rPr>
          <w:iCs/>
          <w:lang w:val="en-US" w:eastAsia="ko-KR"/>
        </w:rPr>
        <w:t xml:space="preserve">, </w:t>
      </w:r>
      <w:r>
        <w:rPr>
          <w:iCs/>
          <w:lang w:val="en-US" w:eastAsia="ko-KR"/>
        </w:rPr>
        <w:t xml:space="preserve">as in case RAR monitoring, </w:t>
      </w:r>
      <w:r w:rsidR="002D6C15">
        <w:rPr>
          <w:iCs/>
          <w:lang w:val="en-US" w:eastAsia="ko-KR"/>
        </w:rPr>
        <w:t>whe</w:t>
      </w:r>
      <w:r w:rsidR="00D55ABE">
        <w:rPr>
          <w:iCs/>
          <w:lang w:val="en-US" w:eastAsia="ko-KR"/>
        </w:rPr>
        <w:t>n</w:t>
      </w:r>
      <w:r w:rsidR="002D6C15">
        <w:rPr>
          <w:iCs/>
          <w:lang w:val="en-US" w:eastAsia="ko-KR"/>
        </w:rPr>
        <w:t xml:space="preserve"> UE </w:t>
      </w:r>
      <w:r>
        <w:rPr>
          <w:iCs/>
          <w:lang w:val="en-US" w:eastAsia="ko-KR"/>
        </w:rPr>
        <w:t>could</w:t>
      </w:r>
      <w:r w:rsidR="002D6C15">
        <w:rPr>
          <w:iCs/>
          <w:lang w:val="en-US" w:eastAsia="ko-KR"/>
        </w:rPr>
        <w:t xml:space="preserve"> monitor </w:t>
      </w:r>
      <w:r w:rsidR="0081404A">
        <w:rPr>
          <w:iCs/>
          <w:lang w:val="en-US" w:eastAsia="ko-KR"/>
        </w:rPr>
        <w:t xml:space="preserve">even </w:t>
      </w:r>
      <w:r w:rsidR="002D6C15">
        <w:rPr>
          <w:iCs/>
          <w:lang w:val="en-US" w:eastAsia="ko-KR"/>
        </w:rPr>
        <w:t>on</w:t>
      </w:r>
      <w:r w:rsidR="0081404A">
        <w:rPr>
          <w:iCs/>
          <w:lang w:val="en-US" w:eastAsia="ko-KR"/>
        </w:rPr>
        <w:t>c</w:t>
      </w:r>
      <w:r w:rsidR="002D6C15">
        <w:rPr>
          <w:iCs/>
          <w:lang w:val="en-US" w:eastAsia="ko-KR"/>
        </w:rPr>
        <w:t>e per slot</w:t>
      </w:r>
      <w:r w:rsidR="00D55ABE">
        <w:rPr>
          <w:iCs/>
          <w:lang w:val="en-US" w:eastAsia="ko-KR"/>
        </w:rPr>
        <w:t xml:space="preserve"> (open)</w:t>
      </w:r>
      <w:r w:rsidR="00BB018B">
        <w:rPr>
          <w:iCs/>
          <w:lang w:val="en-US" w:eastAsia="ko-KR"/>
        </w:rPr>
        <w:t>.</w:t>
      </w:r>
      <w:r>
        <w:rPr>
          <w:iCs/>
          <w:lang w:val="en-US" w:eastAsia="ko-KR"/>
        </w:rPr>
        <w:t xml:space="preserve"> Because of this irregular monitoring, the UE </w:t>
      </w:r>
      <w:r w:rsidR="004524FF">
        <w:rPr>
          <w:iCs/>
          <w:lang w:val="en-US" w:eastAsia="ko-KR"/>
        </w:rPr>
        <w:t>may</w:t>
      </w:r>
      <w:r>
        <w:rPr>
          <w:iCs/>
          <w:lang w:val="en-US" w:eastAsia="ko-KR"/>
        </w:rPr>
        <w:t xml:space="preserve"> pre-compute, given RRC, one presence-bitmap per each hypothesis of CSS-set</w:t>
      </w:r>
      <w:r w:rsidR="00D55ABE">
        <w:rPr>
          <w:iCs/>
          <w:lang w:val="en-US" w:eastAsia="ko-KR"/>
        </w:rPr>
        <w:t>(s)</w:t>
      </w:r>
      <w:r>
        <w:rPr>
          <w:iCs/>
          <w:lang w:val="en-US" w:eastAsia="ko-KR"/>
        </w:rPr>
        <w:t xml:space="preserve"> presence</w:t>
      </w:r>
      <w:r w:rsidR="00D55ABE">
        <w:rPr>
          <w:iCs/>
          <w:lang w:val="en-US" w:eastAsia="ko-KR"/>
        </w:rPr>
        <w:t xml:space="preserve"> in the slot</w:t>
      </w:r>
      <w:r>
        <w:rPr>
          <w:iCs/>
          <w:lang w:val="en-US" w:eastAsia="ko-KR"/>
        </w:rPr>
        <w:t xml:space="preserve">. </w:t>
      </w:r>
      <w:r w:rsidR="006A0068">
        <w:rPr>
          <w:iCs/>
          <w:lang w:val="en-US" w:eastAsia="ko-KR"/>
        </w:rPr>
        <w:t>For example</w:t>
      </w:r>
      <w:r>
        <w:rPr>
          <w:iCs/>
          <w:lang w:val="en-US" w:eastAsia="ko-KR"/>
        </w:rPr>
        <w:t xml:space="preserve">, as shown in Figure 1, UE </w:t>
      </w:r>
      <w:r w:rsidR="00D55ABE">
        <w:rPr>
          <w:iCs/>
          <w:lang w:val="en-US" w:eastAsia="ko-KR"/>
        </w:rPr>
        <w:t>can be</w:t>
      </w:r>
      <w:r>
        <w:rPr>
          <w:iCs/>
          <w:lang w:val="en-US" w:eastAsia="ko-KR"/>
        </w:rPr>
        <w:t xml:space="preserve"> configured with TYPE0 (7</w:t>
      </w:r>
      <w:r w:rsidR="000A6BCA">
        <w:rPr>
          <w:iCs/>
          <w:lang w:val="en-US" w:eastAsia="ko-KR"/>
        </w:rPr>
        <w:t xml:space="preserve"> </w:t>
      </w:r>
      <w:r>
        <w:rPr>
          <w:iCs/>
          <w:lang w:val="en-US" w:eastAsia="ko-KR"/>
        </w:rPr>
        <w:t>candidates) and TYPE1(2 candidates) CSS-sets and two USS-sets. For each USS-set a UE can compute one presence-bitmap</w:t>
      </w:r>
      <w:r w:rsidR="000A6BCA">
        <w:rPr>
          <w:iCs/>
          <w:lang w:val="en-US" w:eastAsia="ko-KR"/>
        </w:rPr>
        <w:t xml:space="preserve"> for four </w:t>
      </w:r>
      <w:r w:rsidR="00182C1C">
        <w:rPr>
          <w:iCs/>
          <w:lang w:val="en-US" w:eastAsia="ko-KR"/>
        </w:rPr>
        <w:t>hypotheses</w:t>
      </w:r>
      <w:r w:rsidR="000A6BCA">
        <w:rPr>
          <w:iCs/>
          <w:lang w:val="en-US" w:eastAsia="ko-KR"/>
        </w:rPr>
        <w:t xml:space="preserve"> of CSS-set</w:t>
      </w:r>
      <w:r w:rsidR="00D55ABE">
        <w:rPr>
          <w:iCs/>
          <w:lang w:val="en-US" w:eastAsia="ko-KR"/>
        </w:rPr>
        <w:t>s</w:t>
      </w:r>
      <w:r w:rsidR="000A6BCA">
        <w:rPr>
          <w:iCs/>
          <w:lang w:val="en-US" w:eastAsia="ko-KR"/>
        </w:rPr>
        <w:t xml:space="preserve"> presence:</w:t>
      </w:r>
      <w:r>
        <w:rPr>
          <w:iCs/>
          <w:lang w:val="en-US" w:eastAsia="ko-KR"/>
        </w:rPr>
        <w:t xml:space="preserve"> </w:t>
      </w:r>
    </w:p>
    <w:p w14:paraId="73FA826A" w14:textId="375B5FB0" w:rsidR="006A0068" w:rsidRPr="000A6BCA" w:rsidRDefault="000A6BCA" w:rsidP="000A6BCA">
      <w:pPr>
        <w:pStyle w:val="ListParagraph"/>
        <w:numPr>
          <w:ilvl w:val="0"/>
          <w:numId w:val="45"/>
        </w:numPr>
        <w:jc w:val="both"/>
        <w:rPr>
          <w:iCs/>
          <w:sz w:val="20"/>
          <w:szCs w:val="20"/>
          <w:lang w:val="en-US" w:eastAsia="ko-KR"/>
        </w:rPr>
      </w:pPr>
      <w:r>
        <w:rPr>
          <w:iCs/>
          <w:sz w:val="20"/>
          <w:szCs w:val="20"/>
          <w:lang w:val="en-US" w:eastAsia="ko-KR"/>
        </w:rPr>
        <w:t xml:space="preserve">HYP1: </w:t>
      </w:r>
      <w:r w:rsidRPr="000A6BCA">
        <w:rPr>
          <w:iCs/>
          <w:sz w:val="20"/>
          <w:szCs w:val="20"/>
          <w:lang w:val="en-US" w:eastAsia="ko-KR"/>
        </w:rPr>
        <w:t>TYPE0 CSS present in the slot</w:t>
      </w:r>
    </w:p>
    <w:p w14:paraId="10776D3D" w14:textId="3D5D1EEC" w:rsidR="000A6BCA" w:rsidRPr="000A6BCA" w:rsidRDefault="000A6BCA" w:rsidP="000A6BCA">
      <w:pPr>
        <w:pStyle w:val="ListParagraph"/>
        <w:numPr>
          <w:ilvl w:val="0"/>
          <w:numId w:val="45"/>
        </w:numPr>
        <w:jc w:val="both"/>
        <w:rPr>
          <w:iCs/>
          <w:sz w:val="20"/>
          <w:szCs w:val="20"/>
          <w:lang w:val="en-US" w:eastAsia="ko-KR"/>
        </w:rPr>
      </w:pPr>
      <w:r>
        <w:rPr>
          <w:iCs/>
          <w:sz w:val="20"/>
          <w:szCs w:val="20"/>
          <w:lang w:val="en-US" w:eastAsia="ko-KR"/>
        </w:rPr>
        <w:t xml:space="preserve">HYP2: </w:t>
      </w:r>
      <w:r w:rsidRPr="000A6BCA">
        <w:rPr>
          <w:iCs/>
          <w:sz w:val="20"/>
          <w:szCs w:val="20"/>
          <w:lang w:val="en-US" w:eastAsia="ko-KR"/>
        </w:rPr>
        <w:t>TYPE1 CSS present in the slot</w:t>
      </w:r>
    </w:p>
    <w:p w14:paraId="41B477E7" w14:textId="737DD4E4" w:rsidR="000A6BCA" w:rsidRPr="000A6BCA" w:rsidRDefault="000A6BCA" w:rsidP="000A6BCA">
      <w:pPr>
        <w:pStyle w:val="ListParagraph"/>
        <w:numPr>
          <w:ilvl w:val="0"/>
          <w:numId w:val="45"/>
        </w:numPr>
        <w:jc w:val="both"/>
        <w:rPr>
          <w:iCs/>
          <w:sz w:val="20"/>
          <w:szCs w:val="20"/>
          <w:lang w:val="en-US" w:eastAsia="ko-KR"/>
        </w:rPr>
      </w:pPr>
      <w:r>
        <w:rPr>
          <w:iCs/>
          <w:sz w:val="20"/>
          <w:szCs w:val="20"/>
          <w:lang w:val="en-US" w:eastAsia="ko-KR"/>
        </w:rPr>
        <w:t xml:space="preserve">HYP3: </w:t>
      </w:r>
      <w:r w:rsidRPr="000A6BCA">
        <w:rPr>
          <w:iCs/>
          <w:sz w:val="20"/>
          <w:szCs w:val="20"/>
          <w:lang w:val="en-US" w:eastAsia="ko-KR"/>
        </w:rPr>
        <w:t>TYPE0 and TYPE1 CSS present in the slot</w:t>
      </w:r>
    </w:p>
    <w:p w14:paraId="1ACF87F3" w14:textId="4ECB9772" w:rsidR="000A6BCA" w:rsidRDefault="000A6BCA" w:rsidP="000A6BCA">
      <w:pPr>
        <w:pStyle w:val="ListParagraph"/>
        <w:numPr>
          <w:ilvl w:val="0"/>
          <w:numId w:val="45"/>
        </w:numPr>
        <w:jc w:val="both"/>
        <w:rPr>
          <w:iCs/>
          <w:lang w:val="en-US" w:eastAsia="ko-KR"/>
        </w:rPr>
      </w:pPr>
      <w:r>
        <w:rPr>
          <w:iCs/>
          <w:sz w:val="20"/>
          <w:szCs w:val="20"/>
          <w:lang w:val="en-US" w:eastAsia="ko-KR"/>
        </w:rPr>
        <w:t xml:space="preserve">HYP4: </w:t>
      </w:r>
      <w:r w:rsidRPr="000A6BCA">
        <w:rPr>
          <w:iCs/>
          <w:sz w:val="20"/>
          <w:szCs w:val="20"/>
          <w:lang w:val="en-US" w:eastAsia="ko-KR"/>
        </w:rPr>
        <w:t>No CSS present in the slot</w:t>
      </w:r>
    </w:p>
    <w:p w14:paraId="4560C976" w14:textId="77777777" w:rsidR="000A6BCA" w:rsidRDefault="000A6BCA" w:rsidP="000A6BCA">
      <w:pPr>
        <w:pStyle w:val="ListParagraph"/>
        <w:ind w:left="1020"/>
        <w:jc w:val="both"/>
        <w:rPr>
          <w:iCs/>
          <w:lang w:val="en-US" w:eastAsia="ko-KR"/>
        </w:rPr>
      </w:pPr>
    </w:p>
    <w:p w14:paraId="60537EB0" w14:textId="25C68B38" w:rsidR="000A6BCA" w:rsidRPr="000A6BCA" w:rsidRDefault="000A6BCA" w:rsidP="000A6BCA">
      <w:pPr>
        <w:jc w:val="both"/>
        <w:rPr>
          <w:iCs/>
          <w:lang w:val="en-US" w:eastAsia="ko-KR"/>
        </w:rPr>
      </w:pPr>
      <w:r>
        <w:rPr>
          <w:iCs/>
          <w:lang w:val="en-US" w:eastAsia="ko-KR"/>
        </w:rPr>
        <w:t xml:space="preserve">Given the actual presence of CSS-sets in the slot, the UE </w:t>
      </w:r>
      <w:r w:rsidR="000B10A4">
        <w:rPr>
          <w:iCs/>
          <w:lang w:val="en-US" w:eastAsia="ko-KR"/>
        </w:rPr>
        <w:t>selects</w:t>
      </w:r>
      <w:r w:rsidR="00D55ABE">
        <w:rPr>
          <w:iCs/>
          <w:lang w:val="en-US" w:eastAsia="ko-KR"/>
        </w:rPr>
        <w:t xml:space="preserve"> dynamically</w:t>
      </w:r>
      <w:r>
        <w:rPr>
          <w:iCs/>
          <w:lang w:val="en-US" w:eastAsia="ko-KR"/>
        </w:rPr>
        <w:t xml:space="preserve"> </w:t>
      </w:r>
      <w:r w:rsidR="001B3CFB">
        <w:rPr>
          <w:iCs/>
          <w:lang w:val="en-US" w:eastAsia="ko-KR"/>
        </w:rPr>
        <w:t xml:space="preserve">the </w:t>
      </w:r>
      <w:r w:rsidR="000B10A4">
        <w:rPr>
          <w:iCs/>
          <w:lang w:val="en-US" w:eastAsia="ko-KR"/>
        </w:rPr>
        <w:t xml:space="preserve">“correct” </w:t>
      </w:r>
      <w:r>
        <w:rPr>
          <w:iCs/>
          <w:lang w:val="en-US" w:eastAsia="ko-KR"/>
        </w:rPr>
        <w:t>presence-bitmap</w:t>
      </w:r>
      <w:r w:rsidR="000B10A4">
        <w:rPr>
          <w:iCs/>
          <w:lang w:val="en-US" w:eastAsia="ko-KR"/>
        </w:rPr>
        <w:t xml:space="preserve"> </w:t>
      </w:r>
      <w:r>
        <w:rPr>
          <w:iCs/>
          <w:lang w:val="en-US" w:eastAsia="ko-KR"/>
        </w:rPr>
        <w:t>of each configured USS-set</w:t>
      </w:r>
      <w:r w:rsidR="000B10A4">
        <w:rPr>
          <w:iCs/>
          <w:lang w:val="en-US" w:eastAsia="ko-KR"/>
        </w:rPr>
        <w:t xml:space="preserve"> to determine its presence</w:t>
      </w:r>
      <w:r>
        <w:rPr>
          <w:iCs/>
          <w:lang w:val="en-US" w:eastAsia="ko-KR"/>
        </w:rPr>
        <w:t>. In the example, small USS-set#2 is always mapped, and USS-set#</w:t>
      </w:r>
      <w:r w:rsidR="00133EED">
        <w:rPr>
          <w:iCs/>
          <w:lang w:val="en-US" w:eastAsia="ko-KR"/>
        </w:rPr>
        <w:t>3 is dropped in some slots</w:t>
      </w:r>
      <w:r w:rsidR="00C7322E">
        <w:rPr>
          <w:iCs/>
          <w:lang w:val="en-US" w:eastAsia="ko-KR"/>
        </w:rPr>
        <w:t xml:space="preserve"> due to hashing</w:t>
      </w:r>
      <w:r w:rsidR="00133EED">
        <w:rPr>
          <w:iCs/>
          <w:lang w:val="en-US" w:eastAsia="ko-KR"/>
        </w:rPr>
        <w:t>, when either TYPE0</w:t>
      </w:r>
      <w:r w:rsidR="00D55ABE">
        <w:rPr>
          <w:iCs/>
          <w:lang w:val="en-US" w:eastAsia="ko-KR"/>
        </w:rPr>
        <w:t>-CSS-set</w:t>
      </w:r>
      <w:r w:rsidR="00133EED">
        <w:rPr>
          <w:iCs/>
          <w:lang w:val="en-US" w:eastAsia="ko-KR"/>
        </w:rPr>
        <w:t xml:space="preserve"> is present or both TYPE0 and TYP</w:t>
      </w:r>
      <w:r w:rsidR="00D55ABE">
        <w:rPr>
          <w:iCs/>
          <w:lang w:val="en-US" w:eastAsia="ko-KR"/>
        </w:rPr>
        <w:t>E</w:t>
      </w:r>
      <w:r w:rsidR="00133EED">
        <w:rPr>
          <w:iCs/>
          <w:lang w:val="en-US" w:eastAsia="ko-KR"/>
        </w:rPr>
        <w:t>1</w:t>
      </w:r>
      <w:r w:rsidR="00D55ABE">
        <w:rPr>
          <w:iCs/>
          <w:lang w:val="en-US" w:eastAsia="ko-KR"/>
        </w:rPr>
        <w:t>-CSS-set</w:t>
      </w:r>
      <w:r w:rsidR="00133EED">
        <w:rPr>
          <w:iCs/>
          <w:lang w:val="en-US" w:eastAsia="ko-KR"/>
        </w:rPr>
        <w:t xml:space="preserve"> are present in the slot.</w:t>
      </w:r>
      <w:r>
        <w:rPr>
          <w:iCs/>
          <w:lang w:val="en-US" w:eastAsia="ko-KR"/>
        </w:rPr>
        <w:t xml:space="preserve">    </w:t>
      </w:r>
      <w:r w:rsidRPr="000A6BCA">
        <w:rPr>
          <w:iCs/>
          <w:lang w:val="en-US" w:eastAsia="ko-KR"/>
        </w:rPr>
        <w:t xml:space="preserve"> </w:t>
      </w:r>
    </w:p>
    <w:p w14:paraId="7B2310FD" w14:textId="77777777" w:rsidR="000A6BCA" w:rsidRPr="000A6BCA" w:rsidRDefault="000A6BCA" w:rsidP="000A6BCA">
      <w:pPr>
        <w:pStyle w:val="ListParagraph"/>
        <w:ind w:left="1020"/>
        <w:jc w:val="both"/>
        <w:rPr>
          <w:iCs/>
          <w:lang w:val="en-US" w:eastAsia="ko-KR"/>
        </w:rPr>
      </w:pPr>
    </w:p>
    <w:p w14:paraId="2E94EA02" w14:textId="7A8014B1" w:rsidR="00FD4032" w:rsidRDefault="00FD4032" w:rsidP="00FD4032">
      <w:pPr>
        <w:keepNext/>
        <w:jc w:val="center"/>
      </w:pPr>
      <w:r>
        <w:object w:dxaOrig="10332" w:dyaOrig="10547" w14:anchorId="55EDC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389.4pt" o:ole="">
            <v:imagedata r:id="rId13" o:title=""/>
          </v:shape>
          <o:OLEObject Type="Embed" ProgID="Visio.Drawing.11" ShapeID="_x0000_i1025" DrawAspect="Content" ObjectID="_1587577845" r:id="rId14"/>
        </w:object>
      </w:r>
    </w:p>
    <w:p w14:paraId="3B979DFD" w14:textId="2417878E" w:rsidR="006A0068" w:rsidRDefault="00FD4032" w:rsidP="00FD4032">
      <w:pPr>
        <w:pStyle w:val="Caption"/>
        <w:jc w:val="center"/>
        <w:rPr>
          <w:iCs/>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An example of constructed presence-bitmaps</w:t>
      </w:r>
    </w:p>
    <w:p w14:paraId="24B2D940" w14:textId="2FCEBE8D" w:rsidR="009318C4" w:rsidRDefault="00133EED" w:rsidP="00DE6617">
      <w:pPr>
        <w:jc w:val="both"/>
        <w:rPr>
          <w:iCs/>
          <w:lang w:val="en-US" w:eastAsia="ko-KR"/>
        </w:rPr>
      </w:pPr>
      <w:proofErr w:type="gramStart"/>
      <w:r>
        <w:rPr>
          <w:iCs/>
          <w:lang w:val="en-US" w:eastAsia="ko-KR"/>
        </w:rPr>
        <w:t>Generally</w:t>
      </w:r>
      <w:r w:rsidR="000B10A4">
        <w:rPr>
          <w:iCs/>
          <w:lang w:val="en-US" w:eastAsia="ko-KR"/>
        </w:rPr>
        <w:t xml:space="preserve"> speaking</w:t>
      </w:r>
      <w:r>
        <w:rPr>
          <w:iCs/>
          <w:lang w:val="en-US" w:eastAsia="ko-KR"/>
        </w:rPr>
        <w:t>, the</w:t>
      </w:r>
      <w:proofErr w:type="gramEnd"/>
      <w:r>
        <w:rPr>
          <w:iCs/>
          <w:lang w:val="en-US" w:eastAsia="ko-KR"/>
        </w:rPr>
        <w:t xml:space="preserve"> following CSS-sets may have irregular patterns:</w:t>
      </w:r>
      <w:r w:rsidR="00BB018B">
        <w:rPr>
          <w:iCs/>
          <w:lang w:val="en-US" w:eastAsia="ko-KR"/>
        </w:rPr>
        <w:t xml:space="preserve"> TYPE0</w:t>
      </w:r>
      <w:r>
        <w:rPr>
          <w:iCs/>
          <w:lang w:val="en-US" w:eastAsia="ko-KR"/>
        </w:rPr>
        <w:t xml:space="preserve"> (periodicities up to 160ms)</w:t>
      </w:r>
      <w:r w:rsidR="00BB018B">
        <w:rPr>
          <w:iCs/>
          <w:lang w:val="en-US" w:eastAsia="ko-KR"/>
        </w:rPr>
        <w:t>, TYPE0A</w:t>
      </w:r>
      <w:r>
        <w:rPr>
          <w:iCs/>
          <w:lang w:val="en-US" w:eastAsia="ko-KR"/>
        </w:rPr>
        <w:t xml:space="preserve"> (details open)</w:t>
      </w:r>
      <w:r w:rsidR="00BB018B">
        <w:rPr>
          <w:iCs/>
          <w:lang w:val="en-US" w:eastAsia="ko-KR"/>
        </w:rPr>
        <w:t>, TYPE1</w:t>
      </w:r>
      <w:r>
        <w:rPr>
          <w:iCs/>
          <w:lang w:val="en-US" w:eastAsia="ko-KR"/>
        </w:rPr>
        <w:t xml:space="preserve"> (monitoring window of up to 10ms agreed)</w:t>
      </w:r>
      <w:r w:rsidR="00BB018B">
        <w:rPr>
          <w:iCs/>
          <w:lang w:val="en-US" w:eastAsia="ko-KR"/>
        </w:rPr>
        <w:t>, TYPE2</w:t>
      </w:r>
      <w:r>
        <w:rPr>
          <w:iCs/>
          <w:lang w:val="en-US" w:eastAsia="ko-KR"/>
        </w:rPr>
        <w:t xml:space="preserve"> (details open). This </w:t>
      </w:r>
      <w:r w:rsidR="00BB018B">
        <w:rPr>
          <w:iCs/>
          <w:lang w:val="en-US" w:eastAsia="ko-KR"/>
        </w:rPr>
        <w:t>resulting in</w:t>
      </w:r>
      <w:r w:rsidR="000B10A4">
        <w:rPr>
          <w:iCs/>
          <w:lang w:val="en-US" w:eastAsia="ko-KR"/>
        </w:rPr>
        <w:t>to</w:t>
      </w:r>
      <w:r>
        <w:rPr>
          <w:iCs/>
          <w:lang w:val="en-US" w:eastAsia="ko-KR"/>
        </w:rPr>
        <w:t xml:space="preserve"> at most</w:t>
      </w:r>
      <w:r w:rsidR="00BB018B">
        <w:rPr>
          <w:iCs/>
          <w:lang w:val="en-US" w:eastAsia="ko-KR"/>
        </w:rPr>
        <w:t xml:space="preserve"> 16 </w:t>
      </w:r>
      <w:r w:rsidR="00574FED">
        <w:rPr>
          <w:iCs/>
          <w:lang w:val="en-US" w:eastAsia="ko-KR"/>
        </w:rPr>
        <w:t>CSS</w:t>
      </w:r>
      <w:r>
        <w:rPr>
          <w:iCs/>
          <w:lang w:val="en-US" w:eastAsia="ko-KR"/>
        </w:rPr>
        <w:t>-set</w:t>
      </w:r>
      <w:r w:rsidR="000B10A4">
        <w:rPr>
          <w:iCs/>
          <w:lang w:val="en-US" w:eastAsia="ko-KR"/>
        </w:rPr>
        <w:t>-</w:t>
      </w:r>
      <w:r>
        <w:rPr>
          <w:iCs/>
          <w:lang w:val="en-US" w:eastAsia="ko-KR"/>
        </w:rPr>
        <w:t xml:space="preserve">presence </w:t>
      </w:r>
      <w:r w:rsidR="00182C1C">
        <w:rPr>
          <w:iCs/>
          <w:lang w:val="en-US" w:eastAsia="ko-KR"/>
        </w:rPr>
        <w:t>hypotheses</w:t>
      </w:r>
      <w:r>
        <w:rPr>
          <w:iCs/>
          <w:lang w:val="en-US" w:eastAsia="ko-KR"/>
        </w:rPr>
        <w:t xml:space="preserve"> </w:t>
      </w:r>
      <w:r w:rsidR="00574FED">
        <w:rPr>
          <w:iCs/>
          <w:lang w:val="en-US" w:eastAsia="ko-KR"/>
        </w:rPr>
        <w:t xml:space="preserve">and </w:t>
      </w:r>
      <w:r w:rsidR="000B10A4">
        <w:rPr>
          <w:iCs/>
          <w:lang w:val="en-US" w:eastAsia="ko-KR"/>
        </w:rPr>
        <w:t>given the</w:t>
      </w:r>
      <w:r w:rsidR="00574FED">
        <w:rPr>
          <w:iCs/>
          <w:lang w:val="en-US" w:eastAsia="ko-KR"/>
        </w:rPr>
        <w:t xml:space="preserve"> 6 remaining USS, </w:t>
      </w:r>
      <w:r w:rsidR="000B10A4">
        <w:rPr>
          <w:iCs/>
          <w:lang w:val="en-US" w:eastAsia="ko-KR"/>
        </w:rPr>
        <w:t xml:space="preserve">UE </w:t>
      </w:r>
      <w:r w:rsidR="00182C1C">
        <w:rPr>
          <w:iCs/>
          <w:lang w:val="en-US" w:eastAsia="ko-KR"/>
        </w:rPr>
        <w:t>may</w:t>
      </w:r>
      <w:r w:rsidR="000B10A4">
        <w:rPr>
          <w:iCs/>
          <w:lang w:val="en-US" w:eastAsia="ko-KR"/>
        </w:rPr>
        <w:t xml:space="preserve"> precompute </w:t>
      </w:r>
      <w:r w:rsidR="00574FED">
        <w:rPr>
          <w:iCs/>
          <w:lang w:val="en-US" w:eastAsia="ko-KR"/>
        </w:rPr>
        <w:t xml:space="preserve">16*6=96 </w:t>
      </w:r>
      <w:r w:rsidR="000B10A4">
        <w:rPr>
          <w:iCs/>
          <w:lang w:val="en-US" w:eastAsia="ko-KR"/>
        </w:rPr>
        <w:t>presence-</w:t>
      </w:r>
      <w:r>
        <w:rPr>
          <w:iCs/>
          <w:lang w:val="en-US" w:eastAsia="ko-KR"/>
        </w:rPr>
        <w:t>bitmaps</w:t>
      </w:r>
      <w:r w:rsidR="00574FED">
        <w:rPr>
          <w:iCs/>
          <w:lang w:val="en-US" w:eastAsia="ko-KR"/>
        </w:rPr>
        <w:t xml:space="preserve"> </w:t>
      </w:r>
      <w:r>
        <w:rPr>
          <w:iCs/>
          <w:lang w:val="en-US" w:eastAsia="ko-KR"/>
        </w:rPr>
        <w:t>and</w:t>
      </w:r>
      <w:r w:rsidR="00574FED">
        <w:rPr>
          <w:iCs/>
          <w:lang w:val="en-US" w:eastAsia="ko-KR"/>
        </w:rPr>
        <w:t xml:space="preserve"> </w:t>
      </w:r>
      <w:r w:rsidR="000B10A4">
        <w:rPr>
          <w:iCs/>
          <w:lang w:val="en-US" w:eastAsia="ko-KR"/>
        </w:rPr>
        <w:t xml:space="preserve">store </w:t>
      </w:r>
      <w:r w:rsidR="00CE7281">
        <w:rPr>
          <w:iCs/>
          <w:lang w:val="en-US" w:eastAsia="ko-KR"/>
        </w:rPr>
        <w:lastRenderedPageBreak/>
        <w:t>96x80=</w:t>
      </w:r>
      <w:r w:rsidR="00574FED">
        <w:rPr>
          <w:iCs/>
          <w:lang w:val="en-US" w:eastAsia="ko-KR"/>
        </w:rPr>
        <w:t>7680 bits</w:t>
      </w:r>
      <w:r>
        <w:rPr>
          <w:iCs/>
          <w:lang w:val="en-US" w:eastAsia="ko-KR"/>
        </w:rPr>
        <w:t xml:space="preserve"> </w:t>
      </w:r>
      <w:r w:rsidR="000B10A4">
        <w:rPr>
          <w:iCs/>
          <w:lang w:val="en-US" w:eastAsia="ko-KR"/>
        </w:rPr>
        <w:t>for this</w:t>
      </w:r>
      <w:r w:rsidR="009318C4">
        <w:rPr>
          <w:iCs/>
          <w:lang w:val="en-US" w:eastAsia="ko-KR"/>
        </w:rPr>
        <w:t xml:space="preserve"> worst</w:t>
      </w:r>
      <w:r w:rsidR="00CD239A">
        <w:rPr>
          <w:iCs/>
          <w:lang w:val="en-US" w:eastAsia="ko-KR"/>
        </w:rPr>
        <w:t>-</w:t>
      </w:r>
      <w:r w:rsidR="009318C4">
        <w:rPr>
          <w:iCs/>
          <w:lang w:val="en-US" w:eastAsia="ko-KR"/>
        </w:rPr>
        <w:t>case scenario</w:t>
      </w:r>
      <w:r w:rsidR="00574FED">
        <w:rPr>
          <w:iCs/>
          <w:lang w:val="en-US" w:eastAsia="ko-KR"/>
        </w:rPr>
        <w:t>.</w:t>
      </w:r>
      <w:r w:rsidR="0081404A">
        <w:rPr>
          <w:iCs/>
          <w:lang w:val="en-US" w:eastAsia="ko-KR"/>
        </w:rPr>
        <w:t xml:space="preserve"> Note that TYPE3 CSS is configured the same way as USS.</w:t>
      </w:r>
      <w:r w:rsidR="00574FED">
        <w:rPr>
          <w:iCs/>
          <w:lang w:val="en-US" w:eastAsia="ko-KR"/>
        </w:rPr>
        <w:t xml:space="preserve"> </w:t>
      </w:r>
      <w:r w:rsidR="00C7322E">
        <w:rPr>
          <w:iCs/>
          <w:lang w:val="en-US" w:eastAsia="ko-KR"/>
        </w:rPr>
        <w:t xml:space="preserve">To summarize, </w:t>
      </w:r>
      <w:r w:rsidR="00C7322E">
        <w:rPr>
          <w:b/>
          <w:iCs/>
          <w:lang w:val="en-US" w:eastAsia="ko-KR"/>
        </w:rPr>
        <w:t>e</w:t>
      </w:r>
      <w:r w:rsidR="000B10A4" w:rsidRPr="000B10A4">
        <w:rPr>
          <w:b/>
          <w:iCs/>
          <w:lang w:val="en-US" w:eastAsia="ko-KR"/>
        </w:rPr>
        <w:t xml:space="preserve">ven for the </w:t>
      </w:r>
      <w:r w:rsidR="00D55ABE" w:rsidRPr="000B10A4">
        <w:rPr>
          <w:b/>
          <w:iCs/>
          <w:lang w:val="en-US" w:eastAsia="ko-KR"/>
        </w:rPr>
        <w:t>worst</w:t>
      </w:r>
      <w:r w:rsidR="000B10A4" w:rsidRPr="000B10A4">
        <w:rPr>
          <w:b/>
          <w:iCs/>
          <w:lang w:val="en-US" w:eastAsia="ko-KR"/>
        </w:rPr>
        <w:t>-case</w:t>
      </w:r>
      <w:r w:rsidR="00D55ABE" w:rsidRPr="000B10A4">
        <w:rPr>
          <w:b/>
          <w:iCs/>
          <w:lang w:val="en-US" w:eastAsia="ko-KR"/>
        </w:rPr>
        <w:t xml:space="preserve"> scenario</w:t>
      </w:r>
      <w:r w:rsidR="000B10A4" w:rsidRPr="000B10A4">
        <w:rPr>
          <w:b/>
          <w:iCs/>
          <w:lang w:val="en-US" w:eastAsia="ko-KR"/>
        </w:rPr>
        <w:t>,</w:t>
      </w:r>
      <w:r w:rsidR="00D55ABE" w:rsidRPr="000B10A4">
        <w:rPr>
          <w:b/>
          <w:iCs/>
          <w:lang w:val="en-US" w:eastAsia="ko-KR"/>
        </w:rPr>
        <w:t xml:space="preserve"> </w:t>
      </w:r>
      <w:r w:rsidR="00C7322E">
        <w:rPr>
          <w:b/>
          <w:iCs/>
          <w:lang w:val="en-US" w:eastAsia="ko-KR"/>
        </w:rPr>
        <w:t xml:space="preserve">the </w:t>
      </w:r>
      <w:r w:rsidR="00D55ABE" w:rsidRPr="000B10A4">
        <w:rPr>
          <w:b/>
          <w:iCs/>
          <w:lang w:val="en-US" w:eastAsia="ko-KR"/>
        </w:rPr>
        <w:t xml:space="preserve">amount of </w:t>
      </w:r>
      <w:r w:rsidR="00182C1C">
        <w:rPr>
          <w:b/>
          <w:iCs/>
          <w:lang w:val="en-US" w:eastAsia="ko-KR"/>
        </w:rPr>
        <w:t>storage for pre-computed presence-bitmaps</w:t>
      </w:r>
      <w:r w:rsidR="00D55ABE" w:rsidRPr="000B10A4">
        <w:rPr>
          <w:b/>
          <w:iCs/>
          <w:lang w:val="en-US" w:eastAsia="ko-KR"/>
        </w:rPr>
        <w:t xml:space="preserve"> seems reasonable and </w:t>
      </w:r>
      <w:r w:rsidR="00DA7E65" w:rsidRPr="000B10A4">
        <w:rPr>
          <w:b/>
          <w:iCs/>
          <w:lang w:val="en-US" w:eastAsia="ko-KR"/>
        </w:rPr>
        <w:t xml:space="preserve">therefore the WA should be </w:t>
      </w:r>
      <w:r w:rsidR="00DA7E65" w:rsidRPr="00D55ABE">
        <w:rPr>
          <w:b/>
          <w:iCs/>
          <w:lang w:val="en-US" w:eastAsia="ko-KR"/>
        </w:rPr>
        <w:t>confirmed</w:t>
      </w:r>
      <w:r w:rsidR="00672FD9">
        <w:rPr>
          <w:iCs/>
          <w:lang w:val="en-US" w:eastAsia="ko-KR"/>
        </w:rPr>
        <w:t xml:space="preserve">. </w:t>
      </w:r>
    </w:p>
    <w:p w14:paraId="3A0F42B4" w14:textId="64ADC0C3" w:rsidR="0081404A" w:rsidRDefault="00672FD9" w:rsidP="00DE6617">
      <w:pPr>
        <w:jc w:val="both"/>
        <w:rPr>
          <w:iCs/>
          <w:lang w:val="en-US" w:eastAsia="ko-KR"/>
        </w:rPr>
      </w:pPr>
      <w:r>
        <w:rPr>
          <w:iCs/>
          <w:lang w:val="en-US" w:eastAsia="ko-KR"/>
        </w:rPr>
        <w:t>Furthermore, we think that</w:t>
      </w:r>
      <w:r w:rsidR="00DA7E65">
        <w:rPr>
          <w:iCs/>
          <w:lang w:val="en-US" w:eastAsia="ko-KR"/>
        </w:rPr>
        <w:t xml:space="preserve"> the</w:t>
      </w:r>
      <w:r>
        <w:rPr>
          <w:iCs/>
          <w:lang w:val="en-US" w:eastAsia="ko-KR"/>
        </w:rPr>
        <w:t xml:space="preserve"> same mechanism</w:t>
      </w:r>
      <w:r w:rsidR="00765AA1">
        <w:rPr>
          <w:iCs/>
          <w:lang w:val="en-US" w:eastAsia="ko-KR"/>
        </w:rPr>
        <w:t xml:space="preserve"> as for CASE 1</w:t>
      </w:r>
      <w:r>
        <w:rPr>
          <w:iCs/>
          <w:lang w:val="en-US" w:eastAsia="ko-KR"/>
        </w:rPr>
        <w:t xml:space="preserve"> could be applicable to </w:t>
      </w:r>
      <w:r w:rsidR="00765AA1">
        <w:rPr>
          <w:iCs/>
          <w:lang w:val="en-US" w:eastAsia="ko-KR"/>
        </w:rPr>
        <w:t xml:space="preserve">CASE 2. The UE may </w:t>
      </w:r>
      <w:r w:rsidR="002E2E0C">
        <w:rPr>
          <w:iCs/>
          <w:lang w:val="en-US" w:eastAsia="ko-KR"/>
        </w:rPr>
        <w:t xml:space="preserve">be </w:t>
      </w:r>
      <w:r w:rsidR="00765AA1">
        <w:rPr>
          <w:iCs/>
          <w:lang w:val="en-US" w:eastAsia="ko-KR"/>
        </w:rPr>
        <w:t>configure</w:t>
      </w:r>
      <w:r w:rsidR="002E2E0C">
        <w:rPr>
          <w:iCs/>
          <w:lang w:val="en-US" w:eastAsia="ko-KR"/>
        </w:rPr>
        <w:t>d</w:t>
      </w:r>
      <w:r w:rsidR="00765AA1">
        <w:rPr>
          <w:iCs/>
          <w:lang w:val="en-US" w:eastAsia="ko-KR"/>
        </w:rPr>
        <w:t xml:space="preserve"> different </w:t>
      </w:r>
      <w:r w:rsidR="00D55ABE">
        <w:rPr>
          <w:iCs/>
          <w:lang w:val="en-US" w:eastAsia="ko-KR"/>
        </w:rPr>
        <w:t>USS</w:t>
      </w:r>
      <w:r w:rsidR="00765AA1">
        <w:rPr>
          <w:iCs/>
          <w:lang w:val="en-US" w:eastAsia="ko-KR"/>
        </w:rPr>
        <w:t>-set</w:t>
      </w:r>
      <w:r w:rsidR="00935358">
        <w:rPr>
          <w:iCs/>
          <w:lang w:val="en-US" w:eastAsia="ko-KR"/>
        </w:rPr>
        <w:t>s</w:t>
      </w:r>
      <w:r w:rsidR="00765AA1">
        <w:rPr>
          <w:iCs/>
          <w:lang w:val="en-US" w:eastAsia="ko-KR"/>
        </w:rPr>
        <w:t xml:space="preserve"> for different monitoring occasion</w:t>
      </w:r>
      <w:r w:rsidR="005201F6">
        <w:rPr>
          <w:iCs/>
          <w:lang w:val="en-US" w:eastAsia="ko-KR"/>
        </w:rPr>
        <w:t>s</w:t>
      </w:r>
      <w:r w:rsidR="00765AA1">
        <w:rPr>
          <w:iCs/>
          <w:lang w:val="en-US" w:eastAsia="ko-KR"/>
        </w:rPr>
        <w:t xml:space="preserve"> within</w:t>
      </w:r>
      <w:r w:rsidR="005201F6">
        <w:rPr>
          <w:iCs/>
          <w:lang w:val="en-US" w:eastAsia="ko-KR"/>
        </w:rPr>
        <w:t xml:space="preserve"> a</w:t>
      </w:r>
      <w:r w:rsidR="00765AA1">
        <w:rPr>
          <w:iCs/>
          <w:lang w:val="en-US" w:eastAsia="ko-KR"/>
        </w:rPr>
        <w:t xml:space="preserve"> slot, </w:t>
      </w:r>
      <w:r w:rsidR="002E2E0C">
        <w:rPr>
          <w:iCs/>
          <w:lang w:val="en-US" w:eastAsia="ko-KR"/>
        </w:rPr>
        <w:t>which could be used to</w:t>
      </w:r>
      <w:r w:rsidR="00765AA1">
        <w:rPr>
          <w:iCs/>
          <w:lang w:val="en-US" w:eastAsia="ko-KR"/>
        </w:rPr>
        <w:t xml:space="preserve"> introduce</w:t>
      </w:r>
      <w:r w:rsidR="005201F6">
        <w:rPr>
          <w:iCs/>
          <w:lang w:val="en-US" w:eastAsia="ko-KR"/>
        </w:rPr>
        <w:t xml:space="preserve"> implicitly</w:t>
      </w:r>
      <w:r w:rsidR="00935358">
        <w:rPr>
          <w:iCs/>
          <w:lang w:val="en-US" w:eastAsia="ko-KR"/>
        </w:rPr>
        <w:t xml:space="preserve"> dropping/mapping</w:t>
      </w:r>
      <w:r w:rsidR="00765AA1">
        <w:rPr>
          <w:iCs/>
          <w:lang w:val="en-US" w:eastAsia="ko-KR"/>
        </w:rPr>
        <w:t xml:space="preserve"> priorities </w:t>
      </w:r>
      <w:r w:rsidR="005201F6">
        <w:rPr>
          <w:iCs/>
          <w:lang w:val="en-US" w:eastAsia="ko-KR"/>
        </w:rPr>
        <w:t>between</w:t>
      </w:r>
      <w:r w:rsidR="00935358">
        <w:rPr>
          <w:iCs/>
          <w:lang w:val="en-US" w:eastAsia="ko-KR"/>
        </w:rPr>
        <w:t xml:space="preserve"> monitoring occasions of these</w:t>
      </w:r>
      <w:r w:rsidR="00765AA1">
        <w:rPr>
          <w:iCs/>
          <w:lang w:val="en-US" w:eastAsia="ko-KR"/>
        </w:rPr>
        <w:t xml:space="preserve"> USS sets.</w:t>
      </w:r>
    </w:p>
    <w:p w14:paraId="739C674B" w14:textId="77777777" w:rsidR="00D55ABE" w:rsidRDefault="00D55ABE" w:rsidP="00F55932">
      <w:pPr>
        <w:spacing w:after="0"/>
        <w:jc w:val="both"/>
        <w:rPr>
          <w:b/>
          <w:iCs/>
          <w:lang w:val="en-US" w:eastAsia="ko-KR"/>
        </w:rPr>
      </w:pPr>
    </w:p>
    <w:p w14:paraId="27A4FBEB" w14:textId="04BD04B5" w:rsidR="00CE7281" w:rsidRPr="00CE7281" w:rsidRDefault="00CE7281" w:rsidP="00F55932">
      <w:pPr>
        <w:spacing w:after="0"/>
        <w:jc w:val="both"/>
        <w:rPr>
          <w:b/>
          <w:iCs/>
          <w:lang w:val="en-US" w:eastAsia="ko-KR"/>
        </w:rPr>
      </w:pPr>
      <w:r w:rsidRPr="00CE7281">
        <w:rPr>
          <w:b/>
          <w:iCs/>
          <w:lang w:val="en-US" w:eastAsia="ko-KR"/>
        </w:rPr>
        <w:t>Proposal-</w:t>
      </w:r>
      <w:r w:rsidR="005201F6">
        <w:rPr>
          <w:b/>
          <w:iCs/>
          <w:lang w:val="en-US" w:eastAsia="ko-KR"/>
        </w:rPr>
        <w:t>5</w:t>
      </w:r>
      <w:r w:rsidRPr="00CE7281">
        <w:rPr>
          <w:b/>
          <w:iCs/>
          <w:lang w:val="en-US" w:eastAsia="ko-KR"/>
        </w:rPr>
        <w:t>: Confirm the WA</w:t>
      </w:r>
      <w:r w:rsidR="002E2E0C">
        <w:rPr>
          <w:b/>
          <w:iCs/>
          <w:lang w:val="en-US" w:eastAsia="ko-KR"/>
        </w:rPr>
        <w:t xml:space="preserve"> with the following update:</w:t>
      </w:r>
    </w:p>
    <w:p w14:paraId="292CA5C9" w14:textId="77777777" w:rsidR="00CE7281" w:rsidRPr="00CE7281" w:rsidRDefault="00CE7281" w:rsidP="00F55932">
      <w:pPr>
        <w:spacing w:after="0"/>
        <w:rPr>
          <w:b/>
          <w:highlight w:val="darkYellow"/>
          <w:lang w:eastAsia="x-none"/>
        </w:rPr>
      </w:pPr>
      <w:r w:rsidRPr="00CE7281">
        <w:rPr>
          <w:b/>
          <w:highlight w:val="darkYellow"/>
          <w:lang w:eastAsia="x-none"/>
        </w:rPr>
        <w:t>Working assumption:</w:t>
      </w:r>
    </w:p>
    <w:p w14:paraId="30E0D4CE" w14:textId="77777777" w:rsidR="00CE7281" w:rsidRPr="00CE7281" w:rsidRDefault="00CE7281" w:rsidP="00F55932">
      <w:pPr>
        <w:numPr>
          <w:ilvl w:val="0"/>
          <w:numId w:val="37"/>
        </w:numPr>
        <w:overflowPunct/>
        <w:autoSpaceDE/>
        <w:autoSpaceDN/>
        <w:adjustRightInd/>
        <w:spacing w:after="0"/>
        <w:textAlignment w:val="auto"/>
        <w:rPr>
          <w:b/>
          <w:lang w:val="en-US" w:eastAsia="x-none"/>
        </w:rPr>
      </w:pPr>
      <w:r w:rsidRPr="005201F6">
        <w:rPr>
          <w:b/>
          <w:strike/>
          <w:color w:val="FF0000"/>
          <w:lang w:val="en-US" w:eastAsia="x-none"/>
        </w:rPr>
        <w:t>At least for Case 1-1 and Case 1-2</w:t>
      </w:r>
      <w:r w:rsidRPr="00CE7281">
        <w:rPr>
          <w:b/>
          <w:lang w:val="en-US" w:eastAsia="x-none"/>
        </w:rPr>
        <w:t xml:space="preserve">, map all candidates of USS search-space-set with lower SS set ID before candidates of USS with higher ID </w:t>
      </w:r>
    </w:p>
    <w:p w14:paraId="3C50B2EF" w14:textId="77777777" w:rsidR="00CE7281" w:rsidRPr="00CE7281" w:rsidRDefault="00CE7281" w:rsidP="00F55932">
      <w:pPr>
        <w:numPr>
          <w:ilvl w:val="1"/>
          <w:numId w:val="37"/>
        </w:numPr>
        <w:overflowPunct/>
        <w:autoSpaceDE/>
        <w:autoSpaceDN/>
        <w:adjustRightInd/>
        <w:spacing w:after="0"/>
        <w:textAlignment w:val="auto"/>
        <w:rPr>
          <w:b/>
          <w:lang w:val="en-US" w:eastAsia="x-none"/>
        </w:rPr>
      </w:pPr>
      <w:r w:rsidRPr="00CE7281">
        <w:rPr>
          <w:b/>
          <w:lang w:val="en-US" w:eastAsia="x-none"/>
        </w:rPr>
        <w:t>If all candidates in a SS set can’t be mapped, any candidates in the SS set and in any subsequent SS sets are dropped (not mapped)</w:t>
      </w:r>
    </w:p>
    <w:p w14:paraId="7EED5B54" w14:textId="77777777" w:rsidR="00CE7281" w:rsidRPr="00935358" w:rsidRDefault="00CE7281" w:rsidP="00F55932">
      <w:pPr>
        <w:numPr>
          <w:ilvl w:val="0"/>
          <w:numId w:val="37"/>
        </w:numPr>
        <w:overflowPunct/>
        <w:autoSpaceDE/>
        <w:autoSpaceDN/>
        <w:adjustRightInd/>
        <w:spacing w:after="0"/>
        <w:textAlignment w:val="auto"/>
        <w:rPr>
          <w:b/>
          <w:strike/>
          <w:color w:val="FF0000"/>
          <w:lang w:val="en-US" w:eastAsia="x-none"/>
        </w:rPr>
      </w:pPr>
      <w:r w:rsidRPr="00935358">
        <w:rPr>
          <w:b/>
          <w:strike/>
          <w:color w:val="FF0000"/>
          <w:lang w:val="en-US" w:eastAsia="x-none"/>
        </w:rPr>
        <w:t xml:space="preserve">Case 2 FFS </w:t>
      </w:r>
    </w:p>
    <w:p w14:paraId="0D02380B" w14:textId="77777777" w:rsidR="00CE7281" w:rsidRDefault="00CE7281" w:rsidP="00DE6617">
      <w:pPr>
        <w:jc w:val="both"/>
        <w:rPr>
          <w:iCs/>
          <w:lang w:val="en-US" w:eastAsia="ko-KR"/>
        </w:rPr>
      </w:pPr>
    </w:p>
    <w:p w14:paraId="401F1538" w14:textId="15BEC81B" w:rsidR="00CE7281" w:rsidRDefault="0081404A" w:rsidP="00CE7281">
      <w:pPr>
        <w:jc w:val="both"/>
        <w:rPr>
          <w:iCs/>
          <w:lang w:val="en-US" w:eastAsia="ko-KR"/>
        </w:rPr>
      </w:pPr>
      <w:r>
        <w:rPr>
          <w:iCs/>
          <w:lang w:val="en-US" w:eastAsia="ko-KR"/>
        </w:rPr>
        <w:t>Other option</w:t>
      </w:r>
      <w:r w:rsidR="00F55932">
        <w:rPr>
          <w:iCs/>
          <w:lang w:val="en-US" w:eastAsia="ko-KR"/>
        </w:rPr>
        <w:t xml:space="preserve"> to consider,</w:t>
      </w:r>
      <w:r>
        <w:rPr>
          <w:iCs/>
          <w:lang w:val="en-US" w:eastAsia="ko-KR"/>
        </w:rPr>
        <w:t xml:space="preserve"> would be to</w:t>
      </w:r>
      <w:r w:rsidR="00F55932">
        <w:rPr>
          <w:iCs/>
          <w:lang w:val="en-US" w:eastAsia="ko-KR"/>
        </w:rPr>
        <w:t xml:space="preserve"> further</w:t>
      </w:r>
      <w:r>
        <w:rPr>
          <w:iCs/>
          <w:lang w:val="en-US" w:eastAsia="ko-KR"/>
        </w:rPr>
        <w:t xml:space="preserve"> introduce dropping/mapping with PDCCH granularity</w:t>
      </w:r>
      <w:r w:rsidR="00F55932">
        <w:rPr>
          <w:iCs/>
          <w:lang w:val="en-US" w:eastAsia="ko-KR"/>
        </w:rPr>
        <w:t xml:space="preserve"> within search-space-set</w:t>
      </w:r>
      <w:r w:rsidR="00D55ABE">
        <w:rPr>
          <w:iCs/>
          <w:lang w:val="en-US" w:eastAsia="ko-KR"/>
        </w:rPr>
        <w:t>.</w:t>
      </w:r>
      <w:r>
        <w:rPr>
          <w:iCs/>
          <w:lang w:val="en-US" w:eastAsia="ko-KR"/>
        </w:rPr>
        <w:t xml:space="preserve"> </w:t>
      </w:r>
      <w:r w:rsidR="00D55ABE">
        <w:rPr>
          <w:iCs/>
          <w:lang w:val="en-US" w:eastAsia="ko-KR"/>
        </w:rPr>
        <w:t>In this case</w:t>
      </w:r>
      <w:r>
        <w:rPr>
          <w:iCs/>
          <w:lang w:val="en-US" w:eastAsia="ko-KR"/>
        </w:rPr>
        <w:t xml:space="preserve"> for each PDCCH candidate of USS</w:t>
      </w:r>
      <w:r w:rsidR="00D55ABE">
        <w:rPr>
          <w:iCs/>
          <w:lang w:val="en-US" w:eastAsia="ko-KR"/>
        </w:rPr>
        <w:t xml:space="preserve">, </w:t>
      </w:r>
      <w:r w:rsidR="00CE7281">
        <w:rPr>
          <w:iCs/>
          <w:lang w:val="en-US" w:eastAsia="ko-KR"/>
        </w:rPr>
        <w:t>16 CSS hypothes</w:t>
      </w:r>
      <w:r w:rsidR="00182C1C">
        <w:rPr>
          <w:iCs/>
          <w:lang w:val="en-US" w:eastAsia="ko-KR"/>
        </w:rPr>
        <w:t>e</w:t>
      </w:r>
      <w:r w:rsidR="00CE7281">
        <w:rPr>
          <w:iCs/>
          <w:lang w:val="en-US" w:eastAsia="ko-KR"/>
        </w:rPr>
        <w:t>s</w:t>
      </w:r>
      <w:r w:rsidR="00D55ABE">
        <w:rPr>
          <w:iCs/>
          <w:lang w:val="en-US" w:eastAsia="ko-KR"/>
        </w:rPr>
        <w:t xml:space="preserve"> presence-bitmaps </w:t>
      </w:r>
      <w:r w:rsidR="00182C1C">
        <w:rPr>
          <w:iCs/>
          <w:lang w:val="en-US" w:eastAsia="ko-KR"/>
        </w:rPr>
        <w:t>could</w:t>
      </w:r>
      <w:r w:rsidR="00D55ABE">
        <w:rPr>
          <w:iCs/>
          <w:lang w:val="en-US" w:eastAsia="ko-KR"/>
        </w:rPr>
        <w:t xml:space="preserve"> be precomputed</w:t>
      </w:r>
      <w:r w:rsidR="00CE7281">
        <w:rPr>
          <w:iCs/>
          <w:lang w:val="en-US" w:eastAsia="ko-KR"/>
        </w:rPr>
        <w:t xml:space="preserve">, this </w:t>
      </w:r>
      <w:r w:rsidR="00D55ABE">
        <w:rPr>
          <w:iCs/>
          <w:lang w:val="en-US" w:eastAsia="ko-KR"/>
        </w:rPr>
        <w:t>resulting in large memory demand and complexity</w:t>
      </w:r>
      <w:r>
        <w:rPr>
          <w:iCs/>
          <w:lang w:val="en-US" w:eastAsia="ko-KR"/>
        </w:rPr>
        <w:t>.</w:t>
      </w:r>
      <w:r w:rsidR="00CE7281">
        <w:rPr>
          <w:iCs/>
          <w:lang w:val="en-US" w:eastAsia="ko-KR"/>
        </w:rPr>
        <w:t xml:space="preserve"> Therefore, </w:t>
      </w:r>
      <w:r w:rsidR="00D55ABE">
        <w:rPr>
          <w:iCs/>
          <w:lang w:val="en-US" w:eastAsia="ko-KR"/>
        </w:rPr>
        <w:t>instead</w:t>
      </w:r>
      <w:r w:rsidR="00CE7281">
        <w:rPr>
          <w:iCs/>
          <w:lang w:val="en-US" w:eastAsia="ko-KR"/>
        </w:rPr>
        <w:t>,</w:t>
      </w:r>
      <w:r>
        <w:rPr>
          <w:iCs/>
          <w:lang w:val="en-US" w:eastAsia="ko-KR"/>
        </w:rPr>
        <w:t xml:space="preserve"> </w:t>
      </w:r>
      <w:r w:rsidR="00CE7281">
        <w:rPr>
          <w:iCs/>
          <w:lang w:val="en-US" w:eastAsia="ko-KR"/>
        </w:rPr>
        <w:t xml:space="preserve">the dropping could be based on assumption </w:t>
      </w:r>
      <w:r w:rsidR="00F55932">
        <w:rPr>
          <w:iCs/>
          <w:lang w:val="en-US" w:eastAsia="ko-KR"/>
        </w:rPr>
        <w:t xml:space="preserve">of CSS-superset (max </w:t>
      </w:r>
      <w:r w:rsidR="005201F6">
        <w:rPr>
          <w:iCs/>
          <w:lang w:val="en-US" w:eastAsia="ko-KR"/>
        </w:rPr>
        <w:t xml:space="preserve">PDCCH candidates </w:t>
      </w:r>
      <w:r w:rsidR="00CE7281">
        <w:rPr>
          <w:iCs/>
          <w:lang w:val="en-US" w:eastAsia="ko-KR"/>
        </w:rPr>
        <w:t>over configured CSS</w:t>
      </w:r>
      <w:r w:rsidR="00D55ABE">
        <w:rPr>
          <w:iCs/>
          <w:lang w:val="en-US" w:eastAsia="ko-KR"/>
        </w:rPr>
        <w:t>-set</w:t>
      </w:r>
      <w:r w:rsidR="00182C1C">
        <w:rPr>
          <w:iCs/>
          <w:lang w:val="en-US" w:eastAsia="ko-KR"/>
        </w:rPr>
        <w:t>s</w:t>
      </w:r>
      <w:r w:rsidR="00F55932">
        <w:rPr>
          <w:iCs/>
          <w:lang w:val="en-US" w:eastAsia="ko-KR"/>
        </w:rPr>
        <w:t>)</w:t>
      </w:r>
      <w:r w:rsidR="00CE7281">
        <w:rPr>
          <w:iCs/>
          <w:lang w:val="en-US" w:eastAsia="ko-KR"/>
        </w:rPr>
        <w:t>, le</w:t>
      </w:r>
      <w:r w:rsidR="00F55932">
        <w:rPr>
          <w:iCs/>
          <w:lang w:val="en-US" w:eastAsia="ko-KR"/>
        </w:rPr>
        <w:t>a</w:t>
      </w:r>
      <w:r w:rsidR="00CE7281">
        <w:rPr>
          <w:iCs/>
          <w:lang w:val="en-US" w:eastAsia="ko-KR"/>
        </w:rPr>
        <w:t xml:space="preserve">ding only to two possible </w:t>
      </w:r>
      <w:r w:rsidR="003F17B4">
        <w:rPr>
          <w:iCs/>
          <w:lang w:val="en-US" w:eastAsia="ko-KR"/>
        </w:rPr>
        <w:t>hypotheses</w:t>
      </w:r>
      <w:r w:rsidR="00CE7281">
        <w:rPr>
          <w:iCs/>
          <w:lang w:val="en-US" w:eastAsia="ko-KR"/>
        </w:rPr>
        <w:t xml:space="preserve"> for CSS, i.e. </w:t>
      </w:r>
      <w:r w:rsidR="00F55932">
        <w:rPr>
          <w:iCs/>
          <w:lang w:val="en-US" w:eastAsia="ko-KR"/>
        </w:rPr>
        <w:t>superset</w:t>
      </w:r>
      <w:r w:rsidR="00D55ABE">
        <w:rPr>
          <w:iCs/>
          <w:lang w:val="en-US" w:eastAsia="ko-KR"/>
        </w:rPr>
        <w:t xml:space="preserve"> of CSS</w:t>
      </w:r>
      <w:r w:rsidR="00F55932">
        <w:rPr>
          <w:iCs/>
          <w:lang w:val="en-US" w:eastAsia="ko-KR"/>
        </w:rPr>
        <w:t xml:space="preserve"> </w:t>
      </w:r>
      <w:r w:rsidR="00CE7281">
        <w:rPr>
          <w:iCs/>
          <w:lang w:val="en-US" w:eastAsia="ko-KR"/>
        </w:rPr>
        <w:t xml:space="preserve">present or not. </w:t>
      </w:r>
    </w:p>
    <w:p w14:paraId="1792988B" w14:textId="03C6FE64" w:rsidR="0081404A" w:rsidRPr="00CE7281" w:rsidRDefault="00CE7281" w:rsidP="00DE6617">
      <w:pPr>
        <w:jc w:val="both"/>
        <w:rPr>
          <w:b/>
          <w:iCs/>
          <w:lang w:val="en-US" w:eastAsia="ko-KR"/>
        </w:rPr>
      </w:pPr>
      <w:r w:rsidRPr="00CE7281">
        <w:rPr>
          <w:b/>
          <w:iCs/>
          <w:lang w:val="en-US" w:eastAsia="ko-KR"/>
        </w:rPr>
        <w:t>Proposal-</w:t>
      </w:r>
      <w:r w:rsidR="005201F6">
        <w:rPr>
          <w:b/>
          <w:iCs/>
          <w:lang w:val="en-US" w:eastAsia="ko-KR"/>
        </w:rPr>
        <w:t>6</w:t>
      </w:r>
      <w:r w:rsidRPr="00CE7281">
        <w:rPr>
          <w:b/>
          <w:iCs/>
          <w:lang w:val="en-US" w:eastAsia="ko-KR"/>
        </w:rPr>
        <w:t xml:space="preserve">: The PDCCH candidate granularity for dropping/mapping could be considered, if dropping/mapping is based on presence of </w:t>
      </w:r>
      <w:r w:rsidR="00182C1C">
        <w:rPr>
          <w:b/>
          <w:iCs/>
          <w:lang w:val="en-US" w:eastAsia="ko-KR"/>
        </w:rPr>
        <w:t>CSS-</w:t>
      </w:r>
      <w:r w:rsidRPr="00CE7281">
        <w:rPr>
          <w:b/>
          <w:iCs/>
          <w:lang w:val="en-US" w:eastAsia="ko-KR"/>
        </w:rPr>
        <w:t xml:space="preserve">super-set </w:t>
      </w:r>
      <w:r w:rsidR="00182C1C">
        <w:rPr>
          <w:b/>
          <w:iCs/>
          <w:lang w:val="en-US" w:eastAsia="ko-KR"/>
        </w:rPr>
        <w:t>within the slot,</w:t>
      </w:r>
      <w:r w:rsidRPr="00CE7281">
        <w:rPr>
          <w:b/>
          <w:iCs/>
          <w:lang w:val="en-US" w:eastAsia="ko-KR"/>
        </w:rPr>
        <w:t xml:space="preserve"> </w:t>
      </w:r>
      <w:r w:rsidR="00182C1C">
        <w:rPr>
          <w:b/>
          <w:iCs/>
          <w:lang w:val="en-US" w:eastAsia="ko-KR"/>
        </w:rPr>
        <w:t>i.e. if at least one CSS-set is present in a slot, the presence of the CSS-superset is assumed for the BD/CCE count in the slot.</w:t>
      </w:r>
    </w:p>
    <w:p w14:paraId="67A5D115" w14:textId="288425E5" w:rsidR="005A5A14" w:rsidRPr="00985EA1" w:rsidRDefault="00985EA1" w:rsidP="002431D6">
      <w:pPr>
        <w:rPr>
          <w:iCs/>
          <w:lang w:val="en-US" w:eastAsia="ko-KR"/>
        </w:rPr>
      </w:pPr>
      <w:r>
        <w:rPr>
          <w:iCs/>
          <w:lang w:val="en-US" w:eastAsia="ko-KR"/>
        </w:rPr>
        <w:t>Furthermore, the specification text should be update</w:t>
      </w:r>
      <w:r w:rsidR="00D55ABE">
        <w:rPr>
          <w:iCs/>
          <w:lang w:val="en-US" w:eastAsia="ko-KR"/>
        </w:rPr>
        <w:t>d</w:t>
      </w:r>
      <w:r>
        <w:rPr>
          <w:iCs/>
          <w:lang w:val="en-US" w:eastAsia="ko-KR"/>
        </w:rPr>
        <w:t xml:space="preserve"> to reflect the latest agreements on overbooking: </w:t>
      </w:r>
    </w:p>
    <w:tbl>
      <w:tblPr>
        <w:tblStyle w:val="TableGrid"/>
        <w:tblW w:w="0" w:type="auto"/>
        <w:tblLook w:val="04A0" w:firstRow="1" w:lastRow="0" w:firstColumn="1" w:lastColumn="0" w:noHBand="0" w:noVBand="1"/>
      </w:tblPr>
      <w:tblGrid>
        <w:gridCol w:w="9629"/>
      </w:tblGrid>
      <w:tr w:rsidR="00DF071C" w14:paraId="14F78A12" w14:textId="77777777" w:rsidTr="00DF071C">
        <w:tc>
          <w:tcPr>
            <w:tcW w:w="9629" w:type="dxa"/>
          </w:tcPr>
          <w:p w14:paraId="173F5D56" w14:textId="0EEF4E6C" w:rsidR="00DF071C" w:rsidRPr="00B916EC" w:rsidRDefault="00DF071C" w:rsidP="00DF071C">
            <w:pPr>
              <w:rPr>
                <w:lang w:eastAsia="ko-KR"/>
              </w:rPr>
            </w:pPr>
            <w:r w:rsidRPr="00B916EC">
              <w:rPr>
                <w:lang w:eastAsia="ko-KR"/>
              </w:rPr>
              <w:t xml:space="preserve">If a carrier aggregation capability for a UE, as included in </w:t>
            </w:r>
            <w:r w:rsidRPr="00B916EC">
              <w:rPr>
                <w:i/>
                <w:iCs/>
              </w:rPr>
              <w:t>UE-NR-Capability</w:t>
            </w:r>
            <w:r w:rsidRPr="00B916EC">
              <w:rPr>
                <w:lang w:eastAsia="ko-KR"/>
              </w:rPr>
              <w:t xml:space="preserve">, is larger than </w:t>
            </w:r>
            <w:r>
              <w:rPr>
                <w:lang w:eastAsia="ko-KR"/>
              </w:rPr>
              <w:t>4</w:t>
            </w:r>
            <w:r w:rsidRPr="009D5614">
              <w:rPr>
                <w:lang w:eastAsia="ko-KR"/>
              </w:rPr>
              <w:t xml:space="preserve">, the UE includes in </w:t>
            </w:r>
            <w:r w:rsidRPr="009D5614">
              <w:rPr>
                <w:i/>
                <w:iCs/>
              </w:rPr>
              <w:t>UE-NR-Capability</w:t>
            </w:r>
            <w:r w:rsidRPr="009D5614">
              <w:rPr>
                <w:lang w:eastAsia="ko-KR"/>
              </w:rPr>
              <w:t xml:space="preserve"> an indication for a maximum number of PDCCH candidates the UE can monitor per slot when the UE is configured for carrier aggregation operation over more than 4 cells. When the UE is configured f</w:t>
            </w:r>
            <w:r w:rsidRPr="00B916EC">
              <w:rPr>
                <w:lang w:eastAsia="ko-KR"/>
              </w:rPr>
              <w:t xml:space="preserve">or carrier aggregation operation over more than </w:t>
            </w:r>
            <w:r>
              <w:rPr>
                <w:lang w:eastAsia="ko-KR"/>
              </w:rPr>
              <w:t>4</w:t>
            </w:r>
            <w:r w:rsidRPr="00B916EC">
              <w:rPr>
                <w:lang w:eastAsia="ko-KR"/>
              </w:rPr>
              <w:t xml:space="preserve"> cells, the UE is not expected to </w:t>
            </w:r>
            <w:r w:rsidRPr="00985EA1">
              <w:rPr>
                <w:strike/>
                <w:color w:val="FF0000"/>
                <w:lang w:eastAsia="ko-KR"/>
              </w:rPr>
              <w:t xml:space="preserve">be configured with </w:t>
            </w:r>
            <w:proofErr w:type="gramStart"/>
            <w:r w:rsidRPr="00985EA1">
              <w:rPr>
                <w:strike/>
                <w:color w:val="FF0000"/>
                <w:lang w:eastAsia="ko-KR"/>
              </w:rPr>
              <w:t>a number of</w:t>
            </w:r>
            <w:proofErr w:type="gramEnd"/>
            <w:r w:rsidRPr="00985EA1">
              <w:rPr>
                <w:strike/>
                <w:color w:val="FF0000"/>
                <w:lang w:eastAsia="ko-KR"/>
              </w:rPr>
              <w:t xml:space="preserve"> PDCCH candidates</w:t>
            </w:r>
            <w:r w:rsidRPr="001B3CFB">
              <w:rPr>
                <w:strike/>
                <w:color w:val="FF0000"/>
                <w:lang w:eastAsia="ko-KR"/>
              </w:rPr>
              <w:t xml:space="preserve"> to</w:t>
            </w:r>
            <w:r w:rsidRPr="00B916EC">
              <w:rPr>
                <w:lang w:eastAsia="ko-KR"/>
              </w:rPr>
              <w:t xml:space="preserve"> monitor per slot </w:t>
            </w:r>
            <w:r w:rsidR="00985EA1" w:rsidRPr="00985EA1">
              <w:rPr>
                <w:color w:val="FF0000"/>
                <w:u w:val="single"/>
                <w:lang w:eastAsia="ko-KR"/>
              </w:rPr>
              <w:t>more PDCCH candidates</w:t>
            </w:r>
            <w:r w:rsidR="00985EA1" w:rsidRPr="00985EA1">
              <w:rPr>
                <w:color w:val="FF0000"/>
                <w:lang w:eastAsia="ko-KR"/>
              </w:rPr>
              <w:t xml:space="preserve"> </w:t>
            </w:r>
            <w:r w:rsidRPr="00985EA1">
              <w:rPr>
                <w:strike/>
                <w:color w:val="FF0000"/>
                <w:lang w:eastAsia="ko-KR"/>
              </w:rPr>
              <w:t>that is larger</w:t>
            </w:r>
            <w:r w:rsidRPr="00985EA1">
              <w:rPr>
                <w:color w:val="FF0000"/>
                <w:lang w:eastAsia="ko-KR"/>
              </w:rPr>
              <w:t xml:space="preserve"> </w:t>
            </w:r>
            <w:r w:rsidRPr="00B916EC">
              <w:rPr>
                <w:lang w:eastAsia="ko-KR"/>
              </w:rPr>
              <w:t>than the maximum number.</w:t>
            </w:r>
            <w:r>
              <w:rPr>
                <w:lang w:eastAsia="ko-KR"/>
              </w:rPr>
              <w:t xml:space="preserve"> </w:t>
            </w:r>
          </w:p>
          <w:p w14:paraId="17438950" w14:textId="77777777" w:rsidR="00DF071C" w:rsidRDefault="00DF071C" w:rsidP="00DF071C">
            <w:pPr>
              <w:rPr>
                <w:lang w:eastAsia="ko-KR"/>
              </w:rPr>
            </w:pPr>
          </w:p>
        </w:tc>
      </w:tr>
    </w:tbl>
    <w:p w14:paraId="055D302D" w14:textId="77777777" w:rsidR="00D55ABE" w:rsidRDefault="00D55ABE" w:rsidP="00D55ABE">
      <w:pPr>
        <w:rPr>
          <w:iCs/>
          <w:lang w:eastAsia="ko-KR"/>
        </w:rPr>
      </w:pPr>
    </w:p>
    <w:p w14:paraId="630DD695" w14:textId="0742C139" w:rsidR="00D55ABE" w:rsidRPr="005A5A14" w:rsidRDefault="00D55ABE" w:rsidP="00D55ABE">
      <w:pPr>
        <w:pStyle w:val="Heading2"/>
        <w:ind w:left="0" w:hanging="9"/>
        <w:rPr>
          <w:lang w:eastAsia="ko-KR"/>
        </w:rPr>
      </w:pPr>
      <w:r>
        <w:rPr>
          <w:lang w:eastAsia="ko-KR"/>
        </w:rPr>
        <w:t xml:space="preserve">Mapping rules </w:t>
      </w:r>
      <w:r w:rsidR="000B10A4">
        <w:rPr>
          <w:lang w:eastAsia="ko-KR"/>
        </w:rPr>
        <w:t>in CA</w:t>
      </w:r>
    </w:p>
    <w:p w14:paraId="67676A12" w14:textId="4CD7ACA0" w:rsidR="00D55ABE" w:rsidRDefault="005201F6" w:rsidP="001B3CFB">
      <w:pPr>
        <w:jc w:val="both"/>
        <w:rPr>
          <w:iCs/>
          <w:lang w:val="en-US" w:eastAsia="ko-KR"/>
        </w:rPr>
      </w:pPr>
      <w:r>
        <w:rPr>
          <w:iCs/>
          <w:lang w:val="en-US" w:eastAsia="ko-KR"/>
        </w:rPr>
        <w:t xml:space="preserve">If </w:t>
      </w:r>
      <w:r w:rsidR="00192FDA">
        <w:rPr>
          <w:iCs/>
          <w:lang w:val="en-US" w:eastAsia="ko-KR"/>
        </w:rPr>
        <w:t>flexible sharing of BDs and CCE limitation</w:t>
      </w:r>
      <w:r w:rsidR="001B3CFB">
        <w:rPr>
          <w:iCs/>
          <w:lang w:val="en-US" w:eastAsia="ko-KR"/>
        </w:rPr>
        <w:t>s</w:t>
      </w:r>
      <w:r w:rsidR="00192FDA">
        <w:rPr>
          <w:iCs/>
          <w:lang w:val="en-US" w:eastAsia="ko-KR"/>
        </w:rPr>
        <w:t xml:space="preserve"> across </w:t>
      </w:r>
      <w:r w:rsidR="00182C1C">
        <w:rPr>
          <w:iCs/>
          <w:lang w:val="en-US" w:eastAsia="ko-KR"/>
        </w:rPr>
        <w:t>serving cells</w:t>
      </w:r>
      <w:r w:rsidR="00192FDA">
        <w:rPr>
          <w:iCs/>
          <w:lang w:val="en-US" w:eastAsia="ko-KR"/>
        </w:rPr>
        <w:t xml:space="preserve"> of the same numerology for self-scheduling </w:t>
      </w:r>
      <w:r w:rsidR="003C1DC2">
        <w:rPr>
          <w:iCs/>
          <w:lang w:val="en-US" w:eastAsia="ko-KR"/>
        </w:rPr>
        <w:t>according</w:t>
      </w:r>
      <w:r w:rsidR="00192FDA">
        <w:rPr>
          <w:iCs/>
          <w:lang w:val="en-US" w:eastAsia="ko-KR"/>
        </w:rPr>
        <w:t xml:space="preserve"> to </w:t>
      </w:r>
      <w:r w:rsidRPr="00F61C5C">
        <w:rPr>
          <w:iCs/>
          <w:lang w:val="en-US" w:eastAsia="ko-KR"/>
        </w:rPr>
        <w:t>Proposal-2</w:t>
      </w:r>
      <w:r>
        <w:rPr>
          <w:iCs/>
          <w:lang w:val="en-US" w:eastAsia="ko-KR"/>
        </w:rPr>
        <w:t xml:space="preserve"> </w:t>
      </w:r>
      <w:r w:rsidR="00192FDA">
        <w:rPr>
          <w:iCs/>
          <w:lang w:val="en-US" w:eastAsia="ko-KR"/>
        </w:rPr>
        <w:t>is supported</w:t>
      </w:r>
      <w:r>
        <w:rPr>
          <w:iCs/>
          <w:lang w:val="en-US" w:eastAsia="ko-KR"/>
        </w:rPr>
        <w:t xml:space="preserve">, </w:t>
      </w:r>
      <w:r w:rsidR="00192FDA">
        <w:rPr>
          <w:iCs/>
          <w:lang w:val="en-US" w:eastAsia="ko-KR"/>
        </w:rPr>
        <w:t>the related dropping / mapping rules would still need to be clarified.</w:t>
      </w:r>
      <w:r>
        <w:rPr>
          <w:iCs/>
          <w:lang w:val="en-US" w:eastAsia="ko-KR"/>
        </w:rPr>
        <w:t xml:space="preserve"> When the joint limit </w:t>
      </w:r>
      <w:r w:rsidR="00BB48E4">
        <w:rPr>
          <w:iCs/>
          <w:lang w:val="en-US" w:eastAsia="ko-KR"/>
        </w:rPr>
        <w:t>of BD and CCE limit (</w:t>
      </w:r>
      <m:oMath>
        <m:sSubSup>
          <m:sSubSupPr>
            <m:ctrlPr>
              <w:rPr>
                <w:rFonts w:ascii="Cambria Math" w:hAnsi="Cambria Math"/>
                <w:i/>
              </w:rPr>
            </m:ctrlPr>
          </m:sSubSupPr>
          <m:e>
            <m:r>
              <w:rPr>
                <w:rFonts w:ascii="Cambria Math" w:hAnsi="Cambria Math"/>
              </w:rPr>
              <m:t>M</m:t>
            </m:r>
          </m:e>
          <m:sub>
            <m:r>
              <w:rPr>
                <w:rFonts w:ascii="Cambria Math" w:hAnsi="Cambria Math"/>
              </w:rPr>
              <m:t>μ</m:t>
            </m:r>
          </m:sub>
          <m:sup>
            <m:r>
              <w:rPr>
                <w:rFonts w:ascii="Cambria Math" w:hAnsi="Cambria Math"/>
              </w:rPr>
              <m:t>'</m:t>
            </m:r>
          </m:sup>
        </m:sSubSup>
      </m:oMath>
      <w:r w:rsidR="00BB48E4" w:rsidRPr="00BB48E4">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μ</m:t>
            </m:r>
          </m:sub>
          <m:sup>
            <m:r>
              <w:rPr>
                <w:rFonts w:ascii="Cambria Math" w:hAnsi="Cambria Math"/>
              </w:rPr>
              <m:t>'</m:t>
            </m:r>
          </m:sup>
        </m:sSubSup>
      </m:oMath>
      <w:r w:rsidR="00BB48E4">
        <w:rPr>
          <w:iCs/>
          <w:lang w:val="en-US" w:eastAsia="ko-KR"/>
        </w:rPr>
        <w:t xml:space="preserve">) </w:t>
      </w:r>
      <w:r>
        <w:rPr>
          <w:iCs/>
          <w:lang w:val="en-US" w:eastAsia="ko-KR"/>
        </w:rPr>
        <w:t xml:space="preserve">is reached, </w:t>
      </w:r>
      <w:r w:rsidR="001563F0">
        <w:rPr>
          <w:iCs/>
          <w:lang w:val="en-US" w:eastAsia="ko-KR"/>
        </w:rPr>
        <w:t xml:space="preserve">in </w:t>
      </w:r>
      <w:r w:rsidR="00BB48E4">
        <w:rPr>
          <w:iCs/>
          <w:lang w:val="en-US" w:eastAsia="ko-KR"/>
        </w:rPr>
        <w:t xml:space="preserve">which serving cell </w:t>
      </w:r>
      <w:r w:rsidR="001563F0">
        <w:rPr>
          <w:iCs/>
          <w:lang w:val="en-US" w:eastAsia="ko-KR"/>
        </w:rPr>
        <w:t xml:space="preserve">the configured USS-set(s) </w:t>
      </w:r>
      <w:r w:rsidR="00BB48E4">
        <w:rPr>
          <w:iCs/>
          <w:lang w:val="en-US" w:eastAsia="ko-KR"/>
        </w:rPr>
        <w:t xml:space="preserve">should </w:t>
      </w:r>
      <w:r w:rsidR="00751FB3">
        <w:rPr>
          <w:iCs/>
          <w:lang w:val="en-US" w:eastAsia="ko-KR"/>
        </w:rPr>
        <w:t xml:space="preserve">be </w:t>
      </w:r>
      <w:r w:rsidR="00BB48E4">
        <w:rPr>
          <w:iCs/>
          <w:lang w:val="en-US" w:eastAsia="ko-KR"/>
        </w:rPr>
        <w:t>drop</w:t>
      </w:r>
      <w:r w:rsidR="001563F0">
        <w:rPr>
          <w:iCs/>
          <w:lang w:val="en-US" w:eastAsia="ko-KR"/>
        </w:rPr>
        <w:t>ped</w:t>
      </w:r>
      <w:r w:rsidR="00BB48E4">
        <w:rPr>
          <w:iCs/>
          <w:lang w:val="en-US" w:eastAsia="ko-KR"/>
        </w:rPr>
        <w:t>/not-map</w:t>
      </w:r>
      <w:r w:rsidR="001563F0">
        <w:rPr>
          <w:iCs/>
          <w:lang w:val="en-US" w:eastAsia="ko-KR"/>
        </w:rPr>
        <w:t>ped</w:t>
      </w:r>
      <w:r w:rsidR="00192FDA">
        <w:rPr>
          <w:iCs/>
          <w:lang w:val="en-US" w:eastAsia="ko-KR"/>
        </w:rPr>
        <w:t xml:space="preserve"> needs to be decided</w:t>
      </w:r>
      <w:r w:rsidR="00BB48E4">
        <w:rPr>
          <w:iCs/>
          <w:lang w:val="en-US" w:eastAsia="ko-KR"/>
        </w:rPr>
        <w:t xml:space="preserve">. </w:t>
      </w:r>
    </w:p>
    <w:p w14:paraId="5587DB62" w14:textId="7C2F82A3" w:rsidR="00BB48E4" w:rsidRDefault="00F61C5C" w:rsidP="00D55ABE">
      <w:pPr>
        <w:rPr>
          <w:iCs/>
          <w:lang w:val="en-US" w:eastAsia="ko-KR"/>
        </w:rPr>
      </w:pPr>
      <w:r>
        <w:rPr>
          <w:iCs/>
          <w:lang w:val="en-US" w:eastAsia="ko-KR"/>
        </w:rPr>
        <w:t>We see few</w:t>
      </w:r>
      <w:r w:rsidR="00147774">
        <w:rPr>
          <w:iCs/>
          <w:lang w:val="en-US" w:eastAsia="ko-KR"/>
        </w:rPr>
        <w:t xml:space="preserve"> </w:t>
      </w:r>
      <w:r w:rsidR="00751FB3">
        <w:rPr>
          <w:iCs/>
          <w:lang w:val="en-US" w:eastAsia="ko-KR"/>
        </w:rPr>
        <w:t>alternatives:</w:t>
      </w:r>
    </w:p>
    <w:p w14:paraId="09796E7E" w14:textId="2BC596C1" w:rsidR="00BB48E4" w:rsidRPr="008C66B7" w:rsidRDefault="00BB48E4" w:rsidP="008C66B7">
      <w:pPr>
        <w:pStyle w:val="ListParagraph"/>
        <w:numPr>
          <w:ilvl w:val="0"/>
          <w:numId w:val="47"/>
        </w:numPr>
        <w:rPr>
          <w:iCs/>
          <w:sz w:val="20"/>
          <w:szCs w:val="20"/>
          <w:lang w:val="en-US" w:eastAsia="ko-KR"/>
        </w:rPr>
      </w:pPr>
      <w:r w:rsidRPr="00F506B0">
        <w:rPr>
          <w:b/>
          <w:iCs/>
          <w:sz w:val="20"/>
          <w:szCs w:val="20"/>
          <w:lang w:val="en-US" w:eastAsia="ko-KR"/>
        </w:rPr>
        <w:t>Alt1:</w:t>
      </w:r>
      <w:r w:rsidRPr="008C66B7">
        <w:rPr>
          <w:iCs/>
          <w:sz w:val="20"/>
          <w:szCs w:val="20"/>
          <w:lang w:val="en-US" w:eastAsia="ko-KR"/>
        </w:rPr>
        <w:t xml:space="preserve"> The USS-set</w:t>
      </w:r>
      <w:r w:rsidR="00894D21" w:rsidRPr="008C66B7">
        <w:rPr>
          <w:iCs/>
          <w:sz w:val="20"/>
          <w:szCs w:val="20"/>
          <w:lang w:val="en-US" w:eastAsia="ko-KR"/>
        </w:rPr>
        <w:t>(</w:t>
      </w:r>
      <w:r w:rsidRPr="008C66B7">
        <w:rPr>
          <w:iCs/>
          <w:sz w:val="20"/>
          <w:szCs w:val="20"/>
          <w:lang w:val="en-US" w:eastAsia="ko-KR"/>
        </w:rPr>
        <w:t>s</w:t>
      </w:r>
      <w:r w:rsidR="00894D21" w:rsidRPr="008C66B7">
        <w:rPr>
          <w:iCs/>
          <w:sz w:val="20"/>
          <w:szCs w:val="20"/>
          <w:lang w:val="en-US" w:eastAsia="ko-KR"/>
        </w:rPr>
        <w:t>)</w:t>
      </w:r>
      <w:r w:rsidRPr="008C66B7">
        <w:rPr>
          <w:iCs/>
          <w:sz w:val="20"/>
          <w:szCs w:val="20"/>
          <w:lang w:val="en-US" w:eastAsia="ko-KR"/>
        </w:rPr>
        <w:t xml:space="preserve"> of </w:t>
      </w:r>
      <w:r w:rsidR="00894D21" w:rsidRPr="008C66B7">
        <w:rPr>
          <w:iCs/>
          <w:sz w:val="20"/>
          <w:szCs w:val="20"/>
          <w:lang w:val="en-US" w:eastAsia="ko-KR"/>
        </w:rPr>
        <w:t>a</w:t>
      </w:r>
      <w:r w:rsidRPr="008C66B7">
        <w:rPr>
          <w:iCs/>
          <w:sz w:val="20"/>
          <w:szCs w:val="20"/>
          <w:lang w:val="en-US" w:eastAsia="ko-KR"/>
        </w:rPr>
        <w:t xml:space="preserve"> serving cell with the highest cell-ID is dropped</w:t>
      </w:r>
      <w:r w:rsidR="00894D21" w:rsidRPr="008C66B7">
        <w:rPr>
          <w:iCs/>
          <w:sz w:val="20"/>
          <w:szCs w:val="20"/>
          <w:lang w:val="en-US" w:eastAsia="ko-KR"/>
        </w:rPr>
        <w:t xml:space="preserve"> before </w:t>
      </w:r>
      <w:r w:rsidR="00192FDA" w:rsidRPr="008C66B7">
        <w:rPr>
          <w:iCs/>
          <w:sz w:val="20"/>
          <w:szCs w:val="20"/>
          <w:lang w:val="en-US" w:eastAsia="ko-KR"/>
        </w:rPr>
        <w:t xml:space="preserve">dropping </w:t>
      </w:r>
      <w:r w:rsidR="00894D21" w:rsidRPr="008C66B7">
        <w:rPr>
          <w:iCs/>
          <w:sz w:val="20"/>
          <w:szCs w:val="20"/>
          <w:lang w:val="en-US" w:eastAsia="ko-KR"/>
        </w:rPr>
        <w:t>the USS-set(s) of a serving cell with lower cell-ID</w:t>
      </w:r>
    </w:p>
    <w:p w14:paraId="6464EFBB" w14:textId="43DADD25" w:rsidR="00BB48E4" w:rsidRPr="008C66B7" w:rsidRDefault="00BB48E4" w:rsidP="008C66B7">
      <w:pPr>
        <w:pStyle w:val="ListParagraph"/>
        <w:numPr>
          <w:ilvl w:val="0"/>
          <w:numId w:val="47"/>
        </w:numPr>
        <w:rPr>
          <w:iCs/>
          <w:sz w:val="20"/>
          <w:szCs w:val="20"/>
          <w:lang w:val="en-US" w:eastAsia="ko-KR"/>
        </w:rPr>
      </w:pPr>
      <w:r w:rsidRPr="00F506B0">
        <w:rPr>
          <w:b/>
          <w:iCs/>
          <w:sz w:val="20"/>
          <w:szCs w:val="20"/>
          <w:lang w:val="en-US" w:eastAsia="ko-KR"/>
        </w:rPr>
        <w:t>Alt 2:</w:t>
      </w:r>
      <w:r w:rsidRPr="008C66B7">
        <w:rPr>
          <w:iCs/>
          <w:sz w:val="20"/>
          <w:szCs w:val="20"/>
          <w:lang w:val="en-US" w:eastAsia="ko-KR"/>
        </w:rPr>
        <w:t xml:space="preserve"> The USS-sets are dropped alternat</w:t>
      </w:r>
      <w:r w:rsidR="00894D21" w:rsidRPr="008C66B7">
        <w:rPr>
          <w:iCs/>
          <w:sz w:val="20"/>
          <w:szCs w:val="20"/>
          <w:lang w:val="en-US" w:eastAsia="ko-KR"/>
        </w:rPr>
        <w:t xml:space="preserve">ely </w:t>
      </w:r>
      <w:r w:rsidRPr="008C66B7">
        <w:rPr>
          <w:iCs/>
          <w:sz w:val="20"/>
          <w:szCs w:val="20"/>
          <w:lang w:val="en-US" w:eastAsia="ko-KR"/>
        </w:rPr>
        <w:t xml:space="preserve">one per serving cell at turn </w:t>
      </w:r>
      <w:r w:rsidR="00192FDA" w:rsidRPr="008C66B7">
        <w:rPr>
          <w:iCs/>
          <w:sz w:val="20"/>
          <w:szCs w:val="20"/>
          <w:lang w:val="en-US" w:eastAsia="ko-KR"/>
        </w:rPr>
        <w:t>from highest to lowest cell-ID.</w:t>
      </w:r>
    </w:p>
    <w:p w14:paraId="2E002CE7" w14:textId="493EC57F" w:rsidR="00751FB3" w:rsidRPr="00F506B0" w:rsidRDefault="00BB48E4" w:rsidP="008C66B7">
      <w:pPr>
        <w:pStyle w:val="ListParagraph"/>
        <w:numPr>
          <w:ilvl w:val="0"/>
          <w:numId w:val="47"/>
        </w:numPr>
        <w:rPr>
          <w:sz w:val="20"/>
          <w:szCs w:val="20"/>
          <w:lang w:val="en-US"/>
        </w:rPr>
      </w:pPr>
      <w:r w:rsidRPr="00F506B0">
        <w:rPr>
          <w:b/>
          <w:iCs/>
          <w:sz w:val="20"/>
          <w:szCs w:val="20"/>
          <w:lang w:val="en-US" w:eastAsia="ko-KR"/>
        </w:rPr>
        <w:t>Alt 3:</w:t>
      </w:r>
      <w:r w:rsidR="00751FB3" w:rsidRPr="008C66B7">
        <w:rPr>
          <w:iCs/>
          <w:sz w:val="20"/>
          <w:szCs w:val="20"/>
          <w:lang w:val="en-US" w:eastAsia="ko-KR"/>
        </w:rPr>
        <w:t xml:space="preserve"> The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μ</m:t>
            </m:r>
          </m:sub>
          <m:sup>
            <m:r>
              <w:rPr>
                <w:rFonts w:ascii="Cambria Math" w:hAnsi="Cambria Math"/>
                <w:sz w:val="20"/>
                <w:szCs w:val="20"/>
                <w:lang w:val="en-US"/>
              </w:rPr>
              <m:t>'</m:t>
            </m:r>
          </m:sup>
        </m:sSubSup>
      </m:oMath>
      <w:r w:rsidR="00751FB3" w:rsidRPr="00F506B0">
        <w:rPr>
          <w:sz w:val="20"/>
          <w:szCs w:val="20"/>
          <w:lang w:val="en-US"/>
        </w:rPr>
        <w:t xml:space="preserve"> and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μ</m:t>
            </m:r>
          </m:sub>
          <m:sup>
            <m:r>
              <w:rPr>
                <w:rFonts w:ascii="Cambria Math" w:hAnsi="Cambria Math"/>
                <w:sz w:val="20"/>
                <w:szCs w:val="20"/>
                <w:lang w:val="en-US"/>
              </w:rPr>
              <m:t>'</m:t>
            </m:r>
          </m:sup>
        </m:sSubSup>
      </m:oMath>
      <w:r w:rsidR="00751FB3" w:rsidRPr="00F506B0">
        <w:rPr>
          <w:sz w:val="20"/>
          <w:szCs w:val="20"/>
          <w:lang w:val="en-US"/>
        </w:rPr>
        <w:t xml:space="preserve"> are shared in</w:t>
      </w:r>
      <w:r w:rsidR="00F61C5C" w:rsidRPr="00F506B0">
        <w:rPr>
          <w:sz w:val="20"/>
          <w:szCs w:val="20"/>
          <w:lang w:val="en-US"/>
        </w:rPr>
        <w:t xml:space="preserve"> the</w:t>
      </w:r>
      <w:r w:rsidR="00751FB3" w:rsidRPr="00F506B0">
        <w:rPr>
          <w:sz w:val="20"/>
          <w:szCs w:val="20"/>
          <w:lang w:val="en-US"/>
        </w:rPr>
        <w:t xml:space="preserve"> </w:t>
      </w:r>
      <w:r w:rsidR="00455E3B" w:rsidRPr="00F506B0">
        <w:rPr>
          <w:sz w:val="20"/>
          <w:szCs w:val="20"/>
          <w:lang w:val="en-US"/>
        </w:rPr>
        <w:t>same</w:t>
      </w:r>
      <w:r w:rsidR="00751FB3" w:rsidRPr="00F506B0">
        <w:rPr>
          <w:sz w:val="20"/>
          <w:szCs w:val="20"/>
          <w:lang w:val="en-US"/>
        </w:rPr>
        <w:t xml:space="preserve"> ratio </w:t>
      </w:r>
      <w:r w:rsidR="00455E3B" w:rsidRPr="00F506B0">
        <w:rPr>
          <w:sz w:val="20"/>
          <w:szCs w:val="20"/>
          <w:lang w:val="en-US"/>
        </w:rPr>
        <w:t>as</w:t>
      </w:r>
      <w:r w:rsidR="00751FB3" w:rsidRPr="00F506B0">
        <w:rPr>
          <w:sz w:val="20"/>
          <w:szCs w:val="20"/>
          <w:lang w:val="en-US"/>
        </w:rPr>
        <w:t xml:space="preserve"> configured candidates</w:t>
      </w:r>
      <w:r w:rsidR="00455E3B" w:rsidRPr="00F506B0">
        <w:rPr>
          <w:sz w:val="20"/>
          <w:szCs w:val="20"/>
          <w:lang w:val="en-US"/>
        </w:rPr>
        <w:t xml:space="preserve"> in the serving cells</w:t>
      </w:r>
      <w:r w:rsidR="00F506B0" w:rsidRPr="00F506B0">
        <w:rPr>
          <w:sz w:val="20"/>
          <w:szCs w:val="20"/>
          <w:lang w:val="en-US"/>
        </w:rPr>
        <w:t xml:space="preserve"> (</w:t>
      </w:r>
      <w:r w:rsidR="00F506B0">
        <w:rPr>
          <w:sz w:val="20"/>
          <w:szCs w:val="20"/>
          <w:lang w:val="en-US"/>
        </w:rPr>
        <w:t>max over configured BWPs</w:t>
      </w:r>
      <w:r w:rsidR="00F506B0" w:rsidRPr="00F506B0">
        <w:rPr>
          <w:sz w:val="20"/>
          <w:szCs w:val="20"/>
          <w:lang w:val="en-US"/>
        </w:rPr>
        <w:t>)</w:t>
      </w:r>
      <w:r w:rsidR="00751FB3" w:rsidRPr="00F506B0">
        <w:rPr>
          <w:sz w:val="20"/>
          <w:szCs w:val="20"/>
          <w:lang w:val="en-US"/>
        </w:rPr>
        <w:t xml:space="preserve">, the dropping is performed per serving cell </w:t>
      </w:r>
    </w:p>
    <w:p w14:paraId="430E4ED1" w14:textId="77777777" w:rsidR="008C66B7" w:rsidRDefault="008C66B7" w:rsidP="00D55ABE">
      <w:pPr>
        <w:rPr>
          <w:iCs/>
          <w:lang w:val="en-US" w:eastAsia="ko-KR"/>
        </w:rPr>
      </w:pPr>
    </w:p>
    <w:p w14:paraId="6B6B57F5" w14:textId="502B5FF0" w:rsidR="0059734D" w:rsidRDefault="00F61C5C" w:rsidP="00F506B0">
      <w:pPr>
        <w:jc w:val="both"/>
      </w:pPr>
      <w:r w:rsidRPr="008C66B7">
        <w:rPr>
          <w:iCs/>
          <w:lang w:val="en-US" w:eastAsia="ko-KR"/>
        </w:rPr>
        <w:t>Alt1 and Alt 2</w:t>
      </w:r>
      <w:r w:rsidR="001B741D" w:rsidRPr="008C66B7">
        <w:rPr>
          <w:iCs/>
          <w:lang w:val="en-US" w:eastAsia="ko-KR"/>
        </w:rPr>
        <w:t xml:space="preserve"> </w:t>
      </w:r>
      <w:r w:rsidRPr="008C66B7">
        <w:rPr>
          <w:iCs/>
          <w:lang w:val="en-US" w:eastAsia="ko-KR"/>
        </w:rPr>
        <w:t>are both based on rules defined across the serving cells,</w:t>
      </w:r>
      <w:r w:rsidR="001B741D" w:rsidRPr="008C66B7">
        <w:rPr>
          <w:iCs/>
          <w:lang w:val="en-US" w:eastAsia="ko-KR"/>
        </w:rPr>
        <w:t xml:space="preserve"> which would be the preferred way of operation. However, these alternatives</w:t>
      </w:r>
      <w:r w:rsidRPr="008C66B7">
        <w:rPr>
          <w:iCs/>
          <w:lang w:val="en-US" w:eastAsia="ko-KR"/>
        </w:rPr>
        <w:t xml:space="preserve"> require</w:t>
      </w:r>
      <w:r>
        <w:rPr>
          <w:iCs/>
          <w:lang w:val="en-US" w:eastAsia="ko-KR"/>
        </w:rPr>
        <w:t xml:space="preserve"> dynamic coordination between serving cells. Bo</w:t>
      </w:r>
      <w:r w:rsidR="001B3CFB">
        <w:rPr>
          <w:iCs/>
          <w:lang w:val="en-US" w:eastAsia="ko-KR"/>
        </w:rPr>
        <w:t xml:space="preserve">th </w:t>
      </w:r>
      <w:proofErr w:type="spellStart"/>
      <w:r w:rsidR="001B3CFB">
        <w:rPr>
          <w:iCs/>
          <w:lang w:val="en-US" w:eastAsia="ko-KR"/>
        </w:rPr>
        <w:t>gNB</w:t>
      </w:r>
      <w:proofErr w:type="spellEnd"/>
      <w:r w:rsidR="001B3CFB">
        <w:rPr>
          <w:iCs/>
          <w:lang w:val="en-US" w:eastAsia="ko-KR"/>
        </w:rPr>
        <w:t xml:space="preserve"> and UE </w:t>
      </w:r>
      <w:proofErr w:type="gramStart"/>
      <w:r w:rsidR="001B3CFB">
        <w:rPr>
          <w:iCs/>
          <w:lang w:val="en-US" w:eastAsia="ko-KR"/>
        </w:rPr>
        <w:t>have to</w:t>
      </w:r>
      <w:proofErr w:type="gramEnd"/>
      <w:r w:rsidR="001B3CFB">
        <w:rPr>
          <w:iCs/>
          <w:lang w:val="en-US" w:eastAsia="ko-KR"/>
        </w:rPr>
        <w:t xml:space="preserve"> determine</w:t>
      </w:r>
      <w:r>
        <w:rPr>
          <w:iCs/>
          <w:lang w:val="en-US" w:eastAsia="ko-KR"/>
        </w:rPr>
        <w:t xml:space="preserve"> jointly </w:t>
      </w:r>
      <w:r w:rsidR="001B741D">
        <w:rPr>
          <w:iCs/>
          <w:lang w:val="en-US" w:eastAsia="ko-KR"/>
        </w:rPr>
        <w:t xml:space="preserve">whether the </w:t>
      </w:r>
      <w:r w:rsidR="001B741D" w:rsidRPr="001B741D">
        <w:rPr>
          <w:iCs/>
          <w:lang w:val="en-US" w:eastAsia="ko-KR"/>
        </w:rPr>
        <w:t>limit</w:t>
      </w:r>
      <w:r w:rsidR="001B741D">
        <w:rPr>
          <w:iCs/>
          <w:lang w:val="en-US" w:eastAsia="ko-KR"/>
        </w:rPr>
        <w:t xml:space="preserve"> </w:t>
      </w:r>
      <w:bookmarkStart w:id="0" w:name="_Hlk513725859"/>
      <m:oMath>
        <m:sSubSup>
          <m:sSubSupPr>
            <m:ctrlPr>
              <w:rPr>
                <w:rFonts w:ascii="Cambria Math" w:hAnsi="Cambria Math"/>
                <w:i/>
              </w:rPr>
            </m:ctrlPr>
          </m:sSubSupPr>
          <m:e>
            <m:r>
              <w:rPr>
                <w:rFonts w:ascii="Cambria Math" w:hAnsi="Cambria Math"/>
              </w:rPr>
              <m:t>M</m:t>
            </m:r>
          </m:e>
          <m:sub>
            <m:r>
              <w:rPr>
                <w:rFonts w:ascii="Cambria Math" w:hAnsi="Cambria Math"/>
              </w:rPr>
              <m:t>μ</m:t>
            </m:r>
          </m:sub>
          <m:sup>
            <m:r>
              <w:rPr>
                <w:rFonts w:ascii="Cambria Math" w:hAnsi="Cambria Math"/>
              </w:rPr>
              <m:t>'</m:t>
            </m:r>
          </m:sup>
        </m:sSubSup>
      </m:oMath>
      <w:r w:rsidR="001B741D" w:rsidRPr="001B741D">
        <w:t xml:space="preserve"> </w:t>
      </w:r>
      <w:r w:rsidR="001B741D">
        <w:t>or</w:t>
      </w:r>
      <w:r w:rsidR="001B741D" w:rsidRPr="001B741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μ</m:t>
            </m:r>
          </m:sub>
          <m:sup>
            <m:r>
              <w:rPr>
                <w:rFonts w:ascii="Cambria Math" w:hAnsi="Cambria Math"/>
              </w:rPr>
              <m:t>'</m:t>
            </m:r>
          </m:sup>
        </m:sSubSup>
      </m:oMath>
      <w:bookmarkEnd w:id="0"/>
      <w:r w:rsidR="001B741D">
        <w:t xml:space="preserve"> has been reached</w:t>
      </w:r>
      <w:r w:rsidR="00182C1C">
        <w:t xml:space="preserve"> in a slot</w:t>
      </w:r>
      <w:r w:rsidR="001B741D">
        <w:t xml:space="preserve"> and which USS-sets are to be mapped/dropped from which of the cells</w:t>
      </w:r>
      <w:r w:rsidR="00F506B0">
        <w:t xml:space="preserve"> in a slot</w:t>
      </w:r>
      <w:r w:rsidR="001B741D">
        <w:t xml:space="preserve">. This requiring very tight dynamic coordination between serving </w:t>
      </w:r>
      <w:r w:rsidR="0059734D">
        <w:t xml:space="preserve">cells. Moreover, determination of presence-bitmap computation would get yet more complex. </w:t>
      </w:r>
    </w:p>
    <w:p w14:paraId="75D7DAE3" w14:textId="652DCEAD" w:rsidR="0059734D" w:rsidRDefault="0059734D" w:rsidP="00F506B0">
      <w:pPr>
        <w:jc w:val="both"/>
      </w:pPr>
      <w:r>
        <w:lastRenderedPageBreak/>
        <w:t>On the other hand, Alt 3 would allow for flexible configuration of PDCCH candidates and such flexible sharing of</w:t>
      </w:r>
      <w:r w:rsidR="00182C1C">
        <w:t xml:space="preserve"> the</w:t>
      </w:r>
      <w:r w:rsidR="00F506B0">
        <w:t xml:space="preserve"> aggregated </w:t>
      </w:r>
      <w:r>
        <w:t xml:space="preserve">BD and CCE limits </w:t>
      </w:r>
      <w:r w:rsidR="00F506B0">
        <w:t>(</w:t>
      </w:r>
      <m:oMath>
        <m:sSubSup>
          <m:sSubSupPr>
            <m:ctrlPr>
              <w:rPr>
                <w:rFonts w:ascii="Cambria Math" w:hAnsi="Cambria Math"/>
                <w:i/>
              </w:rPr>
            </m:ctrlPr>
          </m:sSubSupPr>
          <m:e>
            <m:r>
              <w:rPr>
                <w:rFonts w:ascii="Cambria Math" w:hAnsi="Cambria Math"/>
              </w:rPr>
              <m:t>M</m:t>
            </m:r>
          </m:e>
          <m:sub>
            <m:r>
              <w:rPr>
                <w:rFonts w:ascii="Cambria Math" w:hAnsi="Cambria Math"/>
              </w:rPr>
              <m:t>μ</m:t>
            </m:r>
          </m:sub>
          <m:sup>
            <m:r>
              <w:rPr>
                <w:rFonts w:ascii="Cambria Math" w:hAnsi="Cambria Math"/>
              </w:rPr>
              <m:t>'</m:t>
            </m:r>
          </m:sup>
        </m:sSubSup>
      </m:oMath>
      <w:r w:rsidR="00F506B0" w:rsidRPr="001B741D">
        <w:t xml:space="preserve"> </w:t>
      </w:r>
      <w:r w:rsidR="00F506B0">
        <w:t>and</w:t>
      </w:r>
      <w:r w:rsidR="00F506B0" w:rsidRPr="001B741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μ</m:t>
            </m:r>
          </m:sub>
          <m:sup>
            <m:r>
              <w:rPr>
                <w:rFonts w:ascii="Cambria Math" w:hAnsi="Cambria Math"/>
              </w:rPr>
              <m:t>'</m:t>
            </m:r>
          </m:sup>
        </m:sSubSup>
      </m:oMath>
      <w:r w:rsidR="00F506B0">
        <w:t xml:space="preserve">) </w:t>
      </w:r>
      <w:r>
        <w:t>on configured serving cells</w:t>
      </w:r>
      <w:r w:rsidR="00182C1C">
        <w:t xml:space="preserve"> of numerology </w:t>
      </w:r>
      <m:oMath>
        <m:r>
          <w:rPr>
            <w:rFonts w:ascii="Cambria Math" w:hAnsi="Cambria Math"/>
          </w:rPr>
          <m:t>μ</m:t>
        </m:r>
      </m:oMath>
      <w:r>
        <w:t>. Mapping rules would be running independently on each</w:t>
      </w:r>
      <w:r w:rsidR="00F506B0">
        <w:t xml:space="preserve"> </w:t>
      </w:r>
      <w:r>
        <w:t xml:space="preserve">serving cell given semi-static configuration, significantly reducing the complexity of PDCCH candidate mapping/dropping. Both BD and CC limits would be shared given the number of configured PDCCH candidates on the cell. For example, if there are altogether 20 </w:t>
      </w:r>
      <w:r w:rsidR="00C8611D">
        <w:t xml:space="preserve">PDCCH </w:t>
      </w:r>
      <w:r>
        <w:t xml:space="preserve">candidates configured on </w:t>
      </w:r>
      <w:proofErr w:type="spellStart"/>
      <w:r>
        <w:t>Pcell</w:t>
      </w:r>
      <w:proofErr w:type="spellEnd"/>
      <w:r>
        <w:t xml:space="preserve"> and 10</w:t>
      </w:r>
      <w:r w:rsidR="00C8611D">
        <w:t xml:space="preserve"> PDCCH candidates </w:t>
      </w:r>
      <w:r>
        <w:t xml:space="preserve">configured on </w:t>
      </w:r>
      <w:proofErr w:type="spellStart"/>
      <w:r>
        <w:t>Scell</w:t>
      </w:r>
      <w:proofErr w:type="spellEnd"/>
      <w:r w:rsidRPr="0059734D">
        <w:rPr>
          <w:b/>
        </w:rPr>
        <w:t xml:space="preserve">, </w:t>
      </w:r>
      <w:r w:rsidRPr="0059734D">
        <w:t xml:space="preserve">and </w:t>
      </w:r>
      <m:oMath>
        <m:sSubSup>
          <m:sSubSupPr>
            <m:ctrlPr>
              <w:rPr>
                <w:rFonts w:ascii="Cambria Math" w:hAnsi="Cambria Math"/>
                <w:i/>
              </w:rPr>
            </m:ctrlPr>
          </m:sSubSupPr>
          <m:e>
            <m:r>
              <w:rPr>
                <w:rFonts w:ascii="Cambria Math" w:hAnsi="Cambria Math"/>
              </w:rPr>
              <m:t>M</m:t>
            </m:r>
          </m:e>
          <m:sub>
            <m:r>
              <w:rPr>
                <w:rFonts w:ascii="Cambria Math" w:hAnsi="Cambria Math"/>
              </w:rPr>
              <m:t>μ</m:t>
            </m:r>
          </m:sub>
          <m:sup>
            <m:r>
              <w:rPr>
                <w:rFonts w:ascii="Cambria Math" w:hAnsi="Cambria Math"/>
              </w:rPr>
              <m:t>'</m:t>
            </m:r>
          </m:sup>
        </m:sSubSup>
      </m:oMath>
      <w:r w:rsidRPr="0059734D">
        <w:t>=2</w:t>
      </w:r>
      <w:r w:rsidR="0086522B">
        <w:t>4</w:t>
      </w:r>
      <w:r w:rsidRPr="0059734D">
        <w:t xml:space="preserve"> </w:t>
      </w:r>
      <w:r w:rsidR="00C8611D">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μ</m:t>
            </m:r>
          </m:sub>
          <m:sup>
            <m:r>
              <w:rPr>
                <w:rFonts w:ascii="Cambria Math" w:hAnsi="Cambria Math"/>
              </w:rPr>
              <m:t>'</m:t>
            </m:r>
          </m:sup>
        </m:sSubSup>
      </m:oMath>
      <w:r w:rsidR="00C8611D" w:rsidRPr="0059734D">
        <w:t>=</w:t>
      </w:r>
      <w:r w:rsidR="00C8611D">
        <w:t>33</w:t>
      </w:r>
      <w:r w:rsidR="00C8611D" w:rsidRPr="0059734D">
        <w:t xml:space="preserve"> </w:t>
      </w:r>
      <w:r w:rsidRPr="0059734D">
        <w:t>then</w:t>
      </w:r>
      <w:r w:rsidR="0086522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μ,Pcell</m:t>
            </m:r>
          </m:sub>
          <m:sup>
            <m:r>
              <w:rPr>
                <w:rFonts w:ascii="Cambria Math" w:hAnsi="Cambria Math"/>
              </w:rPr>
              <m:t>'</m:t>
            </m:r>
          </m:sup>
        </m:sSubSup>
        <m:r>
          <w:rPr>
            <w:rFonts w:ascii="Cambria Math" w:hAnsi="Cambria Math"/>
          </w:rPr>
          <m:t>=16</m:t>
        </m:r>
      </m:oMath>
      <w:r w:rsidR="00C8611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μ,pcell</m:t>
            </m:r>
          </m:sub>
          <m:sup>
            <m:r>
              <w:rPr>
                <w:rFonts w:ascii="Cambria Math" w:hAnsi="Cambria Math"/>
              </w:rPr>
              <m:t>'</m:t>
            </m:r>
          </m:sup>
        </m:sSubSup>
      </m:oMath>
      <w:r w:rsidR="00C8611D" w:rsidRPr="0059734D">
        <w:t>=</w:t>
      </w:r>
      <w:r w:rsidR="00C8611D">
        <w:t>22</w:t>
      </w:r>
      <w:r w:rsidRPr="0059734D">
        <w:t xml:space="preserve"> </w:t>
      </w:r>
      <w:r w:rsidR="00C8611D">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μ,Scell</m:t>
            </m:r>
          </m:sub>
          <m:sup>
            <m:r>
              <w:rPr>
                <w:rFonts w:ascii="Cambria Math" w:hAnsi="Cambria Math"/>
              </w:rPr>
              <m:t>'</m:t>
            </m:r>
          </m:sup>
        </m:sSubSup>
        <m:r>
          <m:rPr>
            <m:sty m:val="p"/>
          </m:rPr>
          <w:rPr>
            <w:rFonts w:ascii="Cambria Math" w:hAnsi="Cambria Math"/>
          </w:rPr>
          <m:t>=8</m:t>
        </m:r>
      </m:oMath>
      <w:r w:rsidR="00C8611D" w:rsidRPr="0059734D">
        <w:t xml:space="preserve"> </w:t>
      </w:r>
      <w:r w:rsidR="00C8611D">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μ,Scell</m:t>
            </m:r>
          </m:sub>
          <m:sup>
            <m:r>
              <w:rPr>
                <w:rFonts w:ascii="Cambria Math" w:hAnsi="Cambria Math"/>
              </w:rPr>
              <m:t>'</m:t>
            </m:r>
          </m:sup>
        </m:sSubSup>
        <m:r>
          <w:rPr>
            <w:rFonts w:ascii="Cambria Math" w:hAnsi="Cambria Math"/>
          </w:rPr>
          <m:t>=11</m:t>
        </m:r>
      </m:oMath>
      <w:r w:rsidR="001A0CFB">
        <w:t>.</w:t>
      </w:r>
    </w:p>
    <w:p w14:paraId="68257A71" w14:textId="79412DDB" w:rsidR="0059734D" w:rsidRDefault="0059734D" w:rsidP="00D55ABE">
      <w:r>
        <w:t xml:space="preserve">Given the above </w:t>
      </w:r>
      <w:r w:rsidR="00F506B0">
        <w:t>discussion</w:t>
      </w:r>
      <w:r>
        <w:t xml:space="preserve"> we have the following proposal:</w:t>
      </w:r>
    </w:p>
    <w:p w14:paraId="26664D92" w14:textId="0072B889" w:rsidR="00C8611D" w:rsidRPr="00C8611D" w:rsidRDefault="0059734D" w:rsidP="00C8611D">
      <w:pPr>
        <w:spacing w:after="0"/>
        <w:rPr>
          <w:b/>
          <w:lang w:val="en-US"/>
        </w:rPr>
      </w:pPr>
      <w:r w:rsidRPr="00C8611D">
        <w:rPr>
          <w:b/>
        </w:rPr>
        <w:t>Proposal</w:t>
      </w:r>
      <w:r w:rsidR="00182C1C">
        <w:rPr>
          <w:b/>
        </w:rPr>
        <w:t>-7</w:t>
      </w:r>
      <w:r w:rsidRPr="00C8611D">
        <w:rPr>
          <w:b/>
        </w:rPr>
        <w:t xml:space="preserve">: If </w:t>
      </w:r>
      <w:r w:rsidRPr="00C8611D">
        <w:rPr>
          <w:b/>
          <w:lang w:val="en-US"/>
        </w:rPr>
        <w:t>Proposal-2 is agreed, the aggregated BD and CC</w:t>
      </w:r>
      <w:r w:rsidR="00182C1C">
        <w:rPr>
          <w:b/>
          <w:lang w:val="en-US"/>
        </w:rPr>
        <w:t>E</w:t>
      </w:r>
      <w:r w:rsidRPr="00C8611D">
        <w:rPr>
          <w:b/>
          <w:lang w:val="en-US"/>
        </w:rPr>
        <w:t xml:space="preserve"> limits </w:t>
      </w:r>
      <m:oMath>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μ</m:t>
            </m:r>
          </m:sub>
          <m:sup>
            <m:r>
              <m:rPr>
                <m:sty m:val="bi"/>
              </m:rPr>
              <w:rPr>
                <w:rFonts w:ascii="Cambria Math" w:hAnsi="Cambria Math"/>
                <w:lang w:val="en-US"/>
              </w:rPr>
              <m:t>'</m:t>
            </m:r>
          </m:sup>
        </m:sSubSup>
      </m:oMath>
      <w:r w:rsidRPr="00C8611D">
        <w:rPr>
          <w:b/>
          <w:lang w:val="en-US"/>
        </w:rPr>
        <w:t xml:space="preserve"> and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μ</m:t>
            </m:r>
          </m:sub>
          <m:sup>
            <m:r>
              <m:rPr>
                <m:sty m:val="bi"/>
              </m:rPr>
              <w:rPr>
                <w:rFonts w:ascii="Cambria Math" w:hAnsi="Cambria Math"/>
                <w:lang w:val="en-US"/>
              </w:rPr>
              <m:t>'</m:t>
            </m:r>
          </m:sup>
        </m:sSubSup>
      </m:oMath>
      <w:r w:rsidR="00182C1C">
        <w:rPr>
          <w:b/>
          <w:lang w:val="en-US"/>
        </w:rPr>
        <w:t xml:space="preserve"> are shared</w:t>
      </w:r>
      <w:r w:rsidRPr="00C8611D">
        <w:rPr>
          <w:b/>
          <w:lang w:val="en-US"/>
        </w:rPr>
        <w:t xml:space="preserve"> </w:t>
      </w:r>
      <w:r w:rsidR="00C8611D" w:rsidRPr="00C8611D">
        <w:rPr>
          <w:b/>
          <w:lang w:val="en-US"/>
        </w:rPr>
        <w:t xml:space="preserve">between the serving cells of the </w:t>
      </w:r>
      <w:r w:rsidR="00182C1C">
        <w:rPr>
          <w:b/>
          <w:lang w:val="en-US"/>
        </w:rPr>
        <w:t xml:space="preserve">active numerology </w:t>
      </w:r>
      <m:oMath>
        <m:r>
          <m:rPr>
            <m:sty m:val="bi"/>
          </m:rPr>
          <w:rPr>
            <w:rFonts w:ascii="Cambria Math" w:hAnsi="Cambria Math"/>
            <w:lang w:val="en-US"/>
          </w:rPr>
          <m:t>μ</m:t>
        </m:r>
      </m:oMath>
      <w:r w:rsidRPr="00C8611D">
        <w:rPr>
          <w:b/>
          <w:lang w:val="en-US"/>
        </w:rPr>
        <w:t xml:space="preserve"> in the same</w:t>
      </w:r>
      <w:r w:rsidR="00C8611D" w:rsidRPr="00C8611D">
        <w:rPr>
          <w:b/>
          <w:lang w:val="en-US"/>
        </w:rPr>
        <w:t xml:space="preserve"> ratio as there is </w:t>
      </w:r>
      <w:r w:rsidR="00182C1C">
        <w:rPr>
          <w:b/>
          <w:lang w:val="en-US"/>
        </w:rPr>
        <w:t>ratio</w:t>
      </w:r>
      <w:r w:rsidR="00C8611D" w:rsidRPr="00C8611D">
        <w:rPr>
          <w:b/>
          <w:lang w:val="en-US"/>
        </w:rPr>
        <w:t xml:space="preserve"> of configured PDCCH candidates on </w:t>
      </w:r>
      <w:r w:rsidR="00182C1C">
        <w:rPr>
          <w:b/>
          <w:lang w:val="en-US"/>
        </w:rPr>
        <w:t xml:space="preserve">the serving </w:t>
      </w:r>
      <w:r w:rsidR="00C8611D" w:rsidRPr="00C8611D">
        <w:rPr>
          <w:b/>
          <w:lang w:val="en-US"/>
        </w:rPr>
        <w:t>cell</w:t>
      </w:r>
      <w:r w:rsidR="00182C1C">
        <w:rPr>
          <w:b/>
          <w:lang w:val="en-US"/>
        </w:rPr>
        <w:t>s</w:t>
      </w:r>
      <w:r w:rsidR="00F506B0">
        <w:rPr>
          <w:b/>
          <w:lang w:val="en-US"/>
        </w:rPr>
        <w:t xml:space="preserve"> (max </w:t>
      </w:r>
      <w:r w:rsidR="00182C1C">
        <w:rPr>
          <w:b/>
          <w:lang w:val="en-US"/>
        </w:rPr>
        <w:t>over</w:t>
      </w:r>
      <w:r w:rsidR="00F506B0">
        <w:rPr>
          <w:b/>
          <w:lang w:val="en-US"/>
        </w:rPr>
        <w:t xml:space="preserve"> BWPs</w:t>
      </w:r>
      <w:r w:rsidR="00182C1C">
        <w:rPr>
          <w:b/>
          <w:lang w:val="en-US"/>
        </w:rPr>
        <w:t xml:space="preserve"> configured on a cell</w:t>
      </w:r>
      <w:r w:rsidR="00F506B0">
        <w:rPr>
          <w:b/>
          <w:lang w:val="en-US"/>
        </w:rPr>
        <w:t>)</w:t>
      </w:r>
      <w:r w:rsidR="00C8611D" w:rsidRPr="00C8611D">
        <w:rPr>
          <w:b/>
          <w:lang w:val="en-US"/>
        </w:rPr>
        <w:t xml:space="preserve">.  </w:t>
      </w:r>
    </w:p>
    <w:p w14:paraId="5C3AB7B6" w14:textId="64CD46C5" w:rsidR="0059734D" w:rsidRPr="00C8611D" w:rsidRDefault="00C8611D" w:rsidP="00C8611D">
      <w:pPr>
        <w:pStyle w:val="ListParagraph"/>
        <w:numPr>
          <w:ilvl w:val="0"/>
          <w:numId w:val="46"/>
        </w:numPr>
        <w:rPr>
          <w:b/>
          <w:sz w:val="20"/>
          <w:szCs w:val="20"/>
          <w:lang w:val="en-US"/>
        </w:rPr>
      </w:pPr>
      <w:r w:rsidRPr="00C8611D">
        <w:rPr>
          <w:b/>
          <w:sz w:val="20"/>
          <w:szCs w:val="20"/>
          <w:lang w:val="en-US"/>
        </w:rPr>
        <w:t>FFS: details</w:t>
      </w:r>
    </w:p>
    <w:p w14:paraId="34117E4F" w14:textId="101A4E4E" w:rsidR="00D55ABE" w:rsidRPr="00C8611D" w:rsidRDefault="001B741D" w:rsidP="00D55ABE">
      <w:pPr>
        <w:rPr>
          <w:iCs/>
          <w:lang w:val="en-US" w:eastAsia="ko-KR"/>
        </w:rPr>
      </w:pPr>
      <w:r w:rsidRPr="00C8611D">
        <w:rPr>
          <w:lang w:val="en-US"/>
        </w:rPr>
        <w:t xml:space="preserve"> </w:t>
      </w:r>
    </w:p>
    <w:p w14:paraId="36A09566" w14:textId="68A22731" w:rsidR="006A6166" w:rsidRDefault="006A6166" w:rsidP="007707AF">
      <w:pPr>
        <w:pStyle w:val="Heading1"/>
        <w:rPr>
          <w:lang w:eastAsia="fi-FI"/>
        </w:rPr>
      </w:pPr>
      <w:r>
        <w:rPr>
          <w:lang w:eastAsia="fi-FI"/>
        </w:rPr>
        <w:t>Specification correctio</w:t>
      </w:r>
      <w:r w:rsidR="00727965">
        <w:rPr>
          <w:lang w:eastAsia="fi-FI"/>
        </w:rPr>
        <w:t>ns reflecting current agreement</w:t>
      </w:r>
    </w:p>
    <w:p w14:paraId="099B9DA7" w14:textId="24CCB82E" w:rsidR="00961D02" w:rsidRDefault="00E42B0E" w:rsidP="00E42B0E">
      <w:pPr>
        <w:pStyle w:val="B2"/>
        <w:ind w:left="0" w:firstLine="0"/>
      </w:pPr>
      <w:r>
        <w:t xml:space="preserve">In Athens RAN1#92, RAN1 finally agreed </w:t>
      </w:r>
      <m:oMath>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p,s</m:t>
            </m:r>
          </m:sub>
          <m:sup>
            <m:r>
              <w:rPr>
                <w:rFonts w:ascii="Cambria Math" w:hAnsi="Cambria Math"/>
              </w:rPr>
              <m:t>(L)</m:t>
            </m:r>
          </m:sup>
        </m:sSubSup>
      </m:oMath>
      <w:r>
        <w:t xml:space="preserve"> for search</w:t>
      </w:r>
      <w:r w:rsidR="00751FB3">
        <w:t>-</w:t>
      </w:r>
      <w:r>
        <w:t>space</w:t>
      </w:r>
      <w:r w:rsidR="00751FB3">
        <w:t>-</w:t>
      </w:r>
      <w:r>
        <w:t>set #0</w:t>
      </w:r>
    </w:p>
    <w:p w14:paraId="26B9B885" w14:textId="3719E71E" w:rsidR="00E42B0E" w:rsidRPr="00FB79CE" w:rsidRDefault="00961D02" w:rsidP="00E42B0E">
      <w:pPr>
        <w:spacing w:after="0"/>
        <w:rPr>
          <w:i/>
          <w:sz w:val="16"/>
          <w:szCs w:val="16"/>
          <w:lang w:eastAsia="ja-JP"/>
        </w:rPr>
      </w:pPr>
      <w:r w:rsidRPr="00FB79CE">
        <w:rPr>
          <w:i/>
          <w:sz w:val="16"/>
          <w:szCs w:val="16"/>
          <w:highlight w:val="green"/>
          <w:lang w:eastAsia="ja-JP"/>
        </w:rPr>
        <w:t>Agreements</w:t>
      </w:r>
      <w:r w:rsidRPr="00FB79CE">
        <w:rPr>
          <w:i/>
          <w:sz w:val="16"/>
          <w:szCs w:val="16"/>
          <w:lang w:eastAsia="ja-JP"/>
        </w:rPr>
        <w:t>:</w:t>
      </w:r>
    </w:p>
    <w:p w14:paraId="479DD4BC" w14:textId="77777777" w:rsidR="00961D02" w:rsidRPr="00FB79CE" w:rsidRDefault="00961D02" w:rsidP="00332ACB">
      <w:pPr>
        <w:numPr>
          <w:ilvl w:val="0"/>
          <w:numId w:val="25"/>
        </w:numPr>
        <w:overflowPunct/>
        <w:autoSpaceDE/>
        <w:autoSpaceDN/>
        <w:adjustRightInd/>
        <w:spacing w:after="0"/>
        <w:textAlignment w:val="auto"/>
        <w:rPr>
          <w:i/>
          <w:sz w:val="16"/>
          <w:szCs w:val="16"/>
          <w:lang w:eastAsia="ja-JP"/>
        </w:rPr>
      </w:pPr>
      <w:r w:rsidRPr="00FB79CE">
        <w:rPr>
          <w:i/>
          <w:sz w:val="16"/>
          <w:szCs w:val="16"/>
          <w:lang w:eastAsia="ja-JP"/>
        </w:rPr>
        <w:t>To adopt the TP for TS38.213 Section 10.1</w:t>
      </w:r>
    </w:p>
    <w:p w14:paraId="0CF70DD0" w14:textId="77777777" w:rsidR="00961D02" w:rsidRPr="00FB79CE" w:rsidRDefault="00961D02" w:rsidP="00332ACB">
      <w:pPr>
        <w:numPr>
          <w:ilvl w:val="0"/>
          <w:numId w:val="25"/>
        </w:numPr>
        <w:overflowPunct/>
        <w:autoSpaceDE/>
        <w:autoSpaceDN/>
        <w:adjustRightInd/>
        <w:spacing w:after="0"/>
        <w:textAlignment w:val="auto"/>
        <w:rPr>
          <w:i/>
          <w:sz w:val="16"/>
          <w:szCs w:val="16"/>
          <w:lang w:eastAsia="ja-JP"/>
        </w:rPr>
      </w:pPr>
      <w:r w:rsidRPr="00FB79CE">
        <w:rPr>
          <w:i/>
          <w:sz w:val="16"/>
          <w:szCs w:val="16"/>
          <w:lang w:eastAsia="ja-JP"/>
        </w:rPr>
        <w:t xml:space="preserve">Also add one sentence in the spec </w:t>
      </w:r>
      <w:proofErr w:type="gramStart"/>
      <w:r w:rsidRPr="00FB79CE">
        <w:rPr>
          <w:i/>
          <w:sz w:val="16"/>
          <w:szCs w:val="16"/>
          <w:lang w:eastAsia="ja-JP"/>
        </w:rPr>
        <w:t>saying</w:t>
      </w:r>
      <w:proofErr w:type="gramEnd"/>
      <w:r w:rsidRPr="00FB79CE">
        <w:rPr>
          <w:i/>
          <w:sz w:val="16"/>
          <w:szCs w:val="16"/>
          <w:lang w:eastAsia="ja-JP"/>
        </w:rPr>
        <w:t xml:space="preserve"> “when the number of REGs is not sufficient for a given aggregation level, the UE is not required to monitor candidates of the given aggregation level”</w:t>
      </w:r>
    </w:p>
    <w:p w14:paraId="7CD98C0C" w14:textId="77777777" w:rsidR="00961D02" w:rsidRPr="00FB79CE" w:rsidRDefault="00961D02" w:rsidP="00332ACB">
      <w:pPr>
        <w:numPr>
          <w:ilvl w:val="1"/>
          <w:numId w:val="25"/>
        </w:numPr>
        <w:overflowPunct/>
        <w:autoSpaceDE/>
        <w:autoSpaceDN/>
        <w:adjustRightInd/>
        <w:spacing w:after="0"/>
        <w:textAlignment w:val="auto"/>
        <w:rPr>
          <w:i/>
          <w:sz w:val="16"/>
          <w:szCs w:val="16"/>
          <w:lang w:eastAsia="ja-JP"/>
        </w:rPr>
      </w:pPr>
      <w:r w:rsidRPr="00FB79CE">
        <w:rPr>
          <w:i/>
          <w:sz w:val="16"/>
          <w:szCs w:val="16"/>
          <w:lang w:eastAsia="ja-JP"/>
        </w:rPr>
        <w:t>Up to spec editor for final wording</w:t>
      </w:r>
    </w:p>
    <w:p w14:paraId="5A2539EC" w14:textId="77777777" w:rsidR="00E42B0E" w:rsidRPr="00E42B0E" w:rsidRDefault="00E42B0E" w:rsidP="00E42B0E">
      <w:pPr>
        <w:rPr>
          <w:sz w:val="16"/>
          <w:szCs w:val="16"/>
          <w:lang w:val="en-US" w:eastAsia="ja-JP"/>
        </w:rPr>
      </w:pPr>
      <w:r w:rsidRPr="00E42B0E">
        <w:rPr>
          <w:rFonts w:hint="eastAsia"/>
          <w:sz w:val="16"/>
          <w:szCs w:val="16"/>
          <w:lang w:val="en-US" w:eastAsia="ja-JP"/>
        </w:rPr>
        <w:t>=</w:t>
      </w:r>
      <w:r w:rsidRPr="00E42B0E">
        <w:rPr>
          <w:sz w:val="16"/>
          <w:szCs w:val="16"/>
          <w:lang w:val="en-US" w:eastAsia="ja-JP"/>
        </w:rPr>
        <w:t>== Start ===</w:t>
      </w:r>
    </w:p>
    <w:p w14:paraId="612BF0FE" w14:textId="5619910B" w:rsidR="00E42B0E" w:rsidRPr="00E42B0E" w:rsidRDefault="00E42B0E" w:rsidP="00E42B0E">
      <w:pPr>
        <w:pStyle w:val="TH"/>
        <w:jc w:val="left"/>
        <w:rPr>
          <w:sz w:val="16"/>
          <w:szCs w:val="16"/>
        </w:rPr>
      </w:pPr>
      <w:r w:rsidRPr="00E42B0E">
        <w:rPr>
          <w:sz w:val="16"/>
          <w:szCs w:val="16"/>
        </w:rPr>
        <w:t xml:space="preserve">Table 10.1-1: CCE aggregation levels and </w:t>
      </w:r>
      <w:r w:rsidRPr="00E42B0E">
        <w:rPr>
          <w:color w:val="FF0000"/>
          <w:sz w:val="16"/>
          <w:szCs w:val="16"/>
          <w:u w:val="single"/>
        </w:rPr>
        <w:t>max</w:t>
      </w:r>
      <w:r w:rsidR="001C0A94">
        <w:rPr>
          <w:color w:val="FF0000"/>
          <w:sz w:val="16"/>
          <w:szCs w:val="16"/>
          <w:u w:val="single"/>
        </w:rPr>
        <w:t>imum</w:t>
      </w:r>
      <w:r w:rsidRPr="00E42B0E">
        <w:rPr>
          <w:sz w:val="16"/>
          <w:szCs w:val="16"/>
        </w:rPr>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E42B0E" w:rsidRPr="00E42B0E" w14:paraId="309B2E70" w14:textId="77777777" w:rsidTr="002C164C">
        <w:trPr>
          <w:cantSplit/>
          <w:jc w:val="center"/>
        </w:trPr>
        <w:tc>
          <w:tcPr>
            <w:tcW w:w="2995" w:type="dxa"/>
            <w:shd w:val="clear" w:color="auto" w:fill="E0E0E0"/>
            <w:vAlign w:val="center"/>
          </w:tcPr>
          <w:p w14:paraId="6DC92D71" w14:textId="77777777" w:rsidR="00E42B0E" w:rsidRPr="00E42B0E" w:rsidRDefault="00E42B0E" w:rsidP="002C164C">
            <w:pPr>
              <w:pStyle w:val="TAH"/>
              <w:rPr>
                <w:rFonts w:ascii="Times New Roman" w:hAnsi="Times New Roman"/>
                <w:sz w:val="16"/>
                <w:szCs w:val="16"/>
              </w:rPr>
            </w:pPr>
            <w:r w:rsidRPr="00E42B0E">
              <w:rPr>
                <w:sz w:val="16"/>
                <w:szCs w:val="16"/>
              </w:rPr>
              <w:t>CCE Aggregation Level</w:t>
            </w:r>
          </w:p>
        </w:tc>
        <w:tc>
          <w:tcPr>
            <w:tcW w:w="3096" w:type="dxa"/>
            <w:shd w:val="clear" w:color="auto" w:fill="E0E0E0"/>
            <w:vAlign w:val="center"/>
          </w:tcPr>
          <w:p w14:paraId="59E13AD7" w14:textId="77777777" w:rsidR="00E42B0E" w:rsidRPr="00E42B0E" w:rsidRDefault="00E42B0E" w:rsidP="002C164C">
            <w:pPr>
              <w:pStyle w:val="TAH"/>
              <w:rPr>
                <w:rFonts w:ascii="Times New Roman" w:hAnsi="Times New Roman"/>
                <w:sz w:val="16"/>
                <w:szCs w:val="16"/>
              </w:rPr>
            </w:pPr>
            <w:r w:rsidRPr="00E42B0E">
              <w:rPr>
                <w:sz w:val="16"/>
                <w:szCs w:val="16"/>
              </w:rPr>
              <w:t>Number of Candidates</w:t>
            </w:r>
          </w:p>
        </w:tc>
      </w:tr>
      <w:tr w:rsidR="00E42B0E" w:rsidRPr="00E42B0E" w14:paraId="437BDBB7" w14:textId="77777777" w:rsidTr="002C164C">
        <w:trPr>
          <w:cantSplit/>
          <w:jc w:val="center"/>
        </w:trPr>
        <w:tc>
          <w:tcPr>
            <w:tcW w:w="2995" w:type="dxa"/>
            <w:vAlign w:val="center"/>
          </w:tcPr>
          <w:p w14:paraId="4C513A7B" w14:textId="77777777" w:rsidR="00E42B0E" w:rsidRPr="00E42B0E" w:rsidRDefault="00E42B0E" w:rsidP="002C164C">
            <w:pPr>
              <w:pStyle w:val="TAC"/>
              <w:rPr>
                <w:sz w:val="16"/>
                <w:szCs w:val="16"/>
              </w:rPr>
            </w:pPr>
            <w:r w:rsidRPr="00E42B0E">
              <w:rPr>
                <w:sz w:val="16"/>
                <w:szCs w:val="16"/>
              </w:rPr>
              <w:t>4</w:t>
            </w:r>
          </w:p>
        </w:tc>
        <w:tc>
          <w:tcPr>
            <w:tcW w:w="3096" w:type="dxa"/>
            <w:vAlign w:val="center"/>
          </w:tcPr>
          <w:p w14:paraId="633D5893" w14:textId="77777777" w:rsidR="00E42B0E" w:rsidRPr="00E42B0E" w:rsidRDefault="00E42B0E" w:rsidP="002C164C">
            <w:pPr>
              <w:pStyle w:val="TAC"/>
              <w:rPr>
                <w:sz w:val="16"/>
                <w:szCs w:val="16"/>
              </w:rPr>
            </w:pPr>
            <w:r w:rsidRPr="00E42B0E">
              <w:rPr>
                <w:sz w:val="16"/>
                <w:szCs w:val="16"/>
              </w:rPr>
              <w:t>4</w:t>
            </w:r>
          </w:p>
        </w:tc>
      </w:tr>
      <w:tr w:rsidR="00E42B0E" w:rsidRPr="00E42B0E" w14:paraId="4C414081" w14:textId="77777777" w:rsidTr="002C164C">
        <w:trPr>
          <w:cantSplit/>
          <w:jc w:val="center"/>
        </w:trPr>
        <w:tc>
          <w:tcPr>
            <w:tcW w:w="2995" w:type="dxa"/>
            <w:vAlign w:val="center"/>
          </w:tcPr>
          <w:p w14:paraId="01A8CCEF" w14:textId="77777777" w:rsidR="00E42B0E" w:rsidRPr="00E42B0E" w:rsidRDefault="00E42B0E" w:rsidP="002C164C">
            <w:pPr>
              <w:pStyle w:val="TAC"/>
              <w:rPr>
                <w:sz w:val="16"/>
                <w:szCs w:val="16"/>
              </w:rPr>
            </w:pPr>
            <w:r w:rsidRPr="00E42B0E">
              <w:rPr>
                <w:sz w:val="16"/>
                <w:szCs w:val="16"/>
              </w:rPr>
              <w:t>8</w:t>
            </w:r>
          </w:p>
        </w:tc>
        <w:tc>
          <w:tcPr>
            <w:tcW w:w="3096" w:type="dxa"/>
            <w:vAlign w:val="center"/>
          </w:tcPr>
          <w:p w14:paraId="43CA8AF2" w14:textId="77777777" w:rsidR="00E42B0E" w:rsidRPr="00E42B0E" w:rsidRDefault="00E42B0E" w:rsidP="002C164C">
            <w:pPr>
              <w:pStyle w:val="TAC"/>
              <w:rPr>
                <w:sz w:val="16"/>
                <w:szCs w:val="16"/>
              </w:rPr>
            </w:pPr>
            <w:r w:rsidRPr="00E42B0E">
              <w:rPr>
                <w:sz w:val="16"/>
                <w:szCs w:val="16"/>
              </w:rPr>
              <w:t>2</w:t>
            </w:r>
          </w:p>
        </w:tc>
      </w:tr>
      <w:tr w:rsidR="00E42B0E" w:rsidRPr="00E42B0E" w14:paraId="6E65ADAB" w14:textId="77777777" w:rsidTr="002C164C">
        <w:trPr>
          <w:cantSplit/>
          <w:jc w:val="center"/>
        </w:trPr>
        <w:tc>
          <w:tcPr>
            <w:tcW w:w="2995" w:type="dxa"/>
            <w:vAlign w:val="center"/>
          </w:tcPr>
          <w:p w14:paraId="7E546AF4" w14:textId="77777777" w:rsidR="00E42B0E" w:rsidRPr="00E42B0E" w:rsidRDefault="00E42B0E" w:rsidP="002C164C">
            <w:pPr>
              <w:pStyle w:val="TAC"/>
              <w:rPr>
                <w:sz w:val="16"/>
                <w:szCs w:val="16"/>
              </w:rPr>
            </w:pPr>
            <w:r w:rsidRPr="00E42B0E">
              <w:rPr>
                <w:sz w:val="16"/>
                <w:szCs w:val="16"/>
              </w:rPr>
              <w:t>16</w:t>
            </w:r>
          </w:p>
        </w:tc>
        <w:tc>
          <w:tcPr>
            <w:tcW w:w="3096" w:type="dxa"/>
            <w:vAlign w:val="center"/>
          </w:tcPr>
          <w:p w14:paraId="07980788" w14:textId="77777777" w:rsidR="00E42B0E" w:rsidRPr="00E42B0E" w:rsidRDefault="00E42B0E" w:rsidP="002C164C">
            <w:pPr>
              <w:pStyle w:val="TAC"/>
              <w:rPr>
                <w:color w:val="FF0000"/>
                <w:sz w:val="16"/>
                <w:szCs w:val="16"/>
                <w:u w:val="single"/>
              </w:rPr>
            </w:pPr>
            <w:r w:rsidRPr="00E42B0E">
              <w:rPr>
                <w:color w:val="FF0000"/>
                <w:sz w:val="16"/>
                <w:szCs w:val="16"/>
                <w:u w:val="single"/>
              </w:rPr>
              <w:t>1</w:t>
            </w:r>
          </w:p>
        </w:tc>
      </w:tr>
    </w:tbl>
    <w:p w14:paraId="4DC45AFA" w14:textId="77777777" w:rsidR="00E42B0E" w:rsidRPr="00E42B0E" w:rsidRDefault="00E42B0E" w:rsidP="00E42B0E">
      <w:pPr>
        <w:rPr>
          <w:sz w:val="16"/>
          <w:szCs w:val="16"/>
          <w:lang w:eastAsia="ja-JP"/>
        </w:rPr>
      </w:pPr>
      <w:r w:rsidRPr="00E42B0E">
        <w:rPr>
          <w:rFonts w:hint="eastAsia"/>
          <w:sz w:val="16"/>
          <w:szCs w:val="16"/>
          <w:lang w:eastAsia="ja-JP"/>
        </w:rPr>
        <w:t>=</w:t>
      </w:r>
      <w:r w:rsidRPr="00E42B0E">
        <w:rPr>
          <w:sz w:val="16"/>
          <w:szCs w:val="16"/>
          <w:lang w:eastAsia="ja-JP"/>
        </w:rPr>
        <w:t>== End ===</w:t>
      </w:r>
    </w:p>
    <w:p w14:paraId="1E98FD49" w14:textId="64A757EA" w:rsidR="00961D02" w:rsidRPr="002177B2" w:rsidRDefault="00E42B0E" w:rsidP="00961D02">
      <w:pPr>
        <w:rPr>
          <w:lang w:val="x-none"/>
        </w:rPr>
      </w:pPr>
      <w:r>
        <w:t>The spec</w:t>
      </w:r>
      <w:r w:rsidR="00BA3F17">
        <w:t xml:space="preserve"> editor included the following </w:t>
      </w:r>
      <w:r w:rsidR="00961D02">
        <w:t xml:space="preserve">text in TS38.213: </w:t>
      </w:r>
      <w:r w:rsidR="00D84994">
        <w:t>“</w:t>
      </w:r>
      <w:r w:rsidR="00326659" w:rsidRPr="00F55932">
        <w:rPr>
          <w:rFonts w:eastAsia="Times New Roman"/>
          <w:i/>
        </w:rPr>
        <w:t xml:space="preserve">If, for a search space set </w:t>
      </w:r>
      <w:r w:rsidR="00326659" w:rsidRPr="00F55932">
        <w:rPr>
          <w:rFonts w:eastAsia="Times New Roman"/>
          <w:i/>
          <w:position w:val="-6"/>
        </w:rPr>
        <w:object w:dxaOrig="160" w:dyaOrig="200" w14:anchorId="69B81AD2">
          <v:shape id="_x0000_i1026" type="#_x0000_t75" style="width:9pt;height:10.2pt" o:ole="">
            <v:imagedata r:id="rId15" o:title=""/>
          </v:shape>
          <o:OLEObject Type="Embed" ProgID="Equation.3" ShapeID="_x0000_i1026" DrawAspect="Content" ObjectID="_1587577846" r:id="rId16"/>
        </w:object>
      </w:r>
      <w:r w:rsidR="00326659" w:rsidRPr="00F55932">
        <w:rPr>
          <w:rFonts w:eastAsia="Times New Roman"/>
          <w:i/>
        </w:rPr>
        <w:t xml:space="preserve">, a CCE aggregation level </w:t>
      </w:r>
      <w:r w:rsidR="00326659" w:rsidRPr="00F55932">
        <w:rPr>
          <w:rFonts w:eastAsia="Times New Roman"/>
          <w:i/>
          <w:position w:val="-4"/>
        </w:rPr>
        <w:object w:dxaOrig="200" w:dyaOrig="220" w14:anchorId="56E9ECE3">
          <v:shape id="_x0000_i1027" type="#_x0000_t75" style="width:10.2pt;height:10.8pt" o:ole="">
            <v:imagedata r:id="rId17" o:title=""/>
          </v:shape>
          <o:OLEObject Type="Embed" ProgID="Equation.3" ShapeID="_x0000_i1027" DrawAspect="Content" ObjectID="_1587577847" r:id="rId18"/>
        </w:object>
      </w:r>
      <w:r w:rsidR="00326659" w:rsidRPr="00F55932">
        <w:rPr>
          <w:rFonts w:eastAsia="Times New Roman"/>
          <w:i/>
        </w:rPr>
        <w:t xml:space="preserve">, and a control resource set </w:t>
      </w:r>
      <w:r w:rsidR="00326659" w:rsidRPr="00F55932">
        <w:rPr>
          <w:rFonts w:eastAsia="Times New Roman"/>
          <w:i/>
          <w:position w:val="-10"/>
        </w:rPr>
        <w:object w:dxaOrig="200" w:dyaOrig="240" w14:anchorId="6731B14E">
          <v:shape id="_x0000_i1028" type="#_x0000_t75" style="width:10.2pt;height:12pt" o:ole="">
            <v:imagedata r:id="rId19" o:title=""/>
          </v:shape>
          <o:OLEObject Type="Embed" ProgID="Equation.3" ShapeID="_x0000_i1028" DrawAspect="Content" ObjectID="_1587577848" r:id="rId20"/>
        </w:object>
      </w:r>
      <w:r w:rsidR="00326659" w:rsidRPr="00F55932">
        <w:rPr>
          <w:rFonts w:eastAsia="Times New Roman"/>
          <w:i/>
        </w:rPr>
        <w:t xml:space="preserve">, any CCE index for a second PDCCH candidate </w:t>
      </w:r>
      <w:r w:rsidR="00326659" w:rsidRPr="00F55932">
        <w:rPr>
          <w:rFonts w:eastAsia="Times New Roman"/>
          <w:i/>
          <w:position w:val="-14"/>
        </w:rPr>
        <w:object w:dxaOrig="480" w:dyaOrig="340" w14:anchorId="786BEC4D">
          <v:shape id="_x0000_i1029" type="#_x0000_t75" style="width:22.8pt;height:17.4pt" o:ole="">
            <v:imagedata r:id="rId21" o:title=""/>
          </v:shape>
          <o:OLEObject Type="Embed" ProgID="Equation.3" ShapeID="_x0000_i1029" DrawAspect="Content" ObjectID="_1587577849" r:id="rId22"/>
        </w:object>
      </w:r>
      <w:r w:rsidR="00326659" w:rsidRPr="00F55932">
        <w:rPr>
          <w:rFonts w:eastAsia="Times New Roman"/>
          <w:i/>
        </w:rPr>
        <w:t xml:space="preserve">  overlaps with any CCE index for a first PDCCH candidate with index </w:t>
      </w:r>
      <w:r w:rsidR="00326659" w:rsidRPr="00F55932">
        <w:rPr>
          <w:rFonts w:eastAsia="Times New Roman"/>
          <w:i/>
          <w:position w:val="-14"/>
        </w:rPr>
        <w:object w:dxaOrig="480" w:dyaOrig="340" w14:anchorId="553F537E">
          <v:shape id="_x0000_i1030" type="#_x0000_t75" style="width:22.8pt;height:17.4pt" o:ole="">
            <v:imagedata r:id="rId23" o:title=""/>
          </v:shape>
          <o:OLEObject Type="Embed" ProgID="Equation.3" ShapeID="_x0000_i1030" DrawAspect="Content" ObjectID="_1587577850" r:id="rId24"/>
        </w:object>
      </w:r>
      <w:r w:rsidR="00326659" w:rsidRPr="00F55932">
        <w:rPr>
          <w:rFonts w:eastAsia="Times New Roman"/>
          <w:i/>
        </w:rPr>
        <w:t>, where the PDCCH candidates are indexed in ascending order of a respective first CCE index , the UE is not expected to monitor the second PDCCH candidate with index</w:t>
      </w:r>
      <w:r w:rsidR="00326659" w:rsidRPr="00F55932">
        <w:rPr>
          <w:rFonts w:eastAsia="Times New Roman"/>
          <w:i/>
          <w:position w:val="-14"/>
        </w:rPr>
        <w:object w:dxaOrig="480" w:dyaOrig="340" w14:anchorId="169DC5C2">
          <v:shape id="_x0000_i1031" type="#_x0000_t75" style="width:22.8pt;height:17.4pt" o:ole="">
            <v:imagedata r:id="rId25" o:title=""/>
          </v:shape>
          <o:OLEObject Type="Embed" ProgID="Equation.3" ShapeID="_x0000_i1031" DrawAspect="Content" ObjectID="_1587577851" r:id="rId26"/>
        </w:object>
      </w:r>
      <w:r w:rsidR="00D84994">
        <w:t>”</w:t>
      </w:r>
    </w:p>
    <w:p w14:paraId="477596F3" w14:textId="66D58075" w:rsidR="006F297C" w:rsidRDefault="00961D02" w:rsidP="00961D02">
      <w:pPr>
        <w:pStyle w:val="B2"/>
        <w:ind w:left="0" w:firstLine="0"/>
        <w:rPr>
          <w:lang w:val="en-US"/>
        </w:rPr>
      </w:pPr>
      <w:r>
        <w:rPr>
          <w:lang w:val="en-US"/>
        </w:rPr>
        <w:t>The</w:t>
      </w:r>
      <w:r w:rsidR="00DF7784">
        <w:rPr>
          <w:lang w:val="en-US"/>
        </w:rPr>
        <w:t xml:space="preserve"> above</w:t>
      </w:r>
      <w:r>
        <w:rPr>
          <w:lang w:val="en-US"/>
        </w:rPr>
        <w:t xml:space="preserve"> text captured by the spec editor </w:t>
      </w:r>
      <w:r w:rsidR="00DF7784">
        <w:rPr>
          <w:lang w:val="en-US"/>
        </w:rPr>
        <w:t>seems to be not based on the agreement</w:t>
      </w:r>
      <w:r>
        <w:rPr>
          <w:lang w:val="en-US"/>
        </w:rPr>
        <w:t xml:space="preserve">, </w:t>
      </w:r>
      <w:r w:rsidR="00D84994">
        <w:rPr>
          <w:lang w:val="en-US"/>
        </w:rPr>
        <w:t>which says</w:t>
      </w:r>
      <w:r>
        <w:rPr>
          <w:lang w:val="en-US"/>
        </w:rPr>
        <w:t xml:space="preserve"> that candidates with more CCEs than CCEs available in the CORESET are </w:t>
      </w:r>
      <w:r w:rsidR="00D84994">
        <w:rPr>
          <w:lang w:val="en-US"/>
        </w:rPr>
        <w:t>dropped/</w:t>
      </w:r>
      <w:r>
        <w:rPr>
          <w:lang w:val="en-US"/>
        </w:rPr>
        <w:t>not</w:t>
      </w:r>
      <w:r w:rsidR="00D84994">
        <w:rPr>
          <w:lang w:val="en-US"/>
        </w:rPr>
        <w:t>-</w:t>
      </w:r>
      <w:r>
        <w:rPr>
          <w:lang w:val="en-US"/>
        </w:rPr>
        <w:t>mapped. Instead it forces dropping</w:t>
      </w:r>
      <w:r w:rsidR="000464F0">
        <w:rPr>
          <w:lang w:val="en-US"/>
        </w:rPr>
        <w:t>/not-mapping</w:t>
      </w:r>
      <w:r>
        <w:rPr>
          <w:lang w:val="en-US"/>
        </w:rPr>
        <w:t xml:space="preserve"> of </w:t>
      </w:r>
      <w:r w:rsidR="006F297C">
        <w:rPr>
          <w:lang w:val="en-US"/>
        </w:rPr>
        <w:t xml:space="preserve">fully </w:t>
      </w:r>
      <w:r>
        <w:rPr>
          <w:lang w:val="en-US"/>
        </w:rPr>
        <w:t>overlapping candidates of the same AL</w:t>
      </w:r>
      <w:r w:rsidR="00B63079">
        <w:rPr>
          <w:lang w:val="en-US"/>
        </w:rPr>
        <w:t xml:space="preserve"> even if they fit into CORESET</w:t>
      </w:r>
      <w:r w:rsidR="000464F0">
        <w:rPr>
          <w:lang w:val="en-US"/>
        </w:rPr>
        <w:t xml:space="preserve">. </w:t>
      </w:r>
    </w:p>
    <w:p w14:paraId="1CF8BABB" w14:textId="6E15C4C8" w:rsidR="006F297C" w:rsidRPr="006F297C" w:rsidRDefault="006F297C" w:rsidP="006F297C">
      <w:pPr>
        <w:rPr>
          <w:lang w:val="en-US"/>
        </w:rPr>
      </w:pPr>
      <w:r>
        <w:t xml:space="preserve">If </w:t>
      </w:r>
      <w:proofErr w:type="spellStart"/>
      <w:r>
        <w:t>gNB</w:t>
      </w:r>
      <w:proofErr w:type="spellEnd"/>
      <w:r>
        <w:t xml:space="preserve"> configures more PDCCH candidates  </w:t>
      </w:r>
      <m:oMath>
        <m:sSubSup>
          <m:sSubSupPr>
            <m:ctrlPr>
              <w:rPr>
                <w:rFonts w:ascii="Cambria Math" w:hAnsi="Cambria Math"/>
                <w:i/>
              </w:rPr>
            </m:ctrlPr>
          </m:sSubSupPr>
          <m:e>
            <m:r>
              <w:rPr>
                <w:rFonts w:ascii="Cambria Math" w:hAnsi="Cambria Math"/>
              </w:rPr>
              <m:t>M</m:t>
            </m:r>
          </m:e>
          <m:sub>
            <m:r>
              <w:rPr>
                <w:rFonts w:ascii="Cambria Math" w:hAnsi="Cambria Math"/>
              </w:rPr>
              <m:t>p,s</m:t>
            </m:r>
          </m:sub>
          <m:sup>
            <m:r>
              <w:rPr>
                <w:rFonts w:ascii="Cambria Math" w:hAnsi="Cambria Math"/>
              </w:rPr>
              <m:t>(L)</m:t>
            </m:r>
          </m:sup>
        </m:sSubSup>
        <m:r>
          <w:rPr>
            <w:rFonts w:ascii="Cambria Math" w:hAnsi="Cambria Math"/>
          </w:rPr>
          <m:t>×L&gt;</m:t>
        </m:r>
        <m:sSub>
          <m:sSubPr>
            <m:ctrlPr>
              <w:rPr>
                <w:rFonts w:ascii="Cambria Math" w:hAnsi="Cambria Math"/>
                <w:i/>
              </w:rPr>
            </m:ctrlPr>
          </m:sSubPr>
          <m:e>
            <m:r>
              <w:rPr>
                <w:rFonts w:ascii="Cambria Math" w:hAnsi="Cambria Math"/>
              </w:rPr>
              <m:t>N</m:t>
            </m:r>
          </m:e>
          <m:sub>
            <m:r>
              <w:rPr>
                <w:rFonts w:ascii="Cambria Math" w:hAnsi="Cambria Math"/>
              </w:rPr>
              <m:t>CCE</m:t>
            </m:r>
          </m:sub>
        </m:sSub>
      </m:oMath>
      <w:r>
        <w:t>, some candidates will fully overlap</w:t>
      </w:r>
      <w:r w:rsidR="00B63079">
        <w:t>, but all will fit to the CORESET</w:t>
      </w:r>
      <w:r>
        <w:t xml:space="preserve">. This does not consume additional BDs nor CCEs, moreover smart </w:t>
      </w:r>
      <w:proofErr w:type="spellStart"/>
      <w:r>
        <w:t>gNB</w:t>
      </w:r>
      <w:proofErr w:type="spellEnd"/>
      <w:r>
        <w:t xml:space="preserve"> would not provide such configuration in the first place. </w:t>
      </w:r>
    </w:p>
    <w:p w14:paraId="20FE8E17" w14:textId="5DEE1F9F" w:rsidR="006F297C" w:rsidRDefault="00B63079" w:rsidP="006F297C">
      <w:pPr>
        <w:pStyle w:val="B2"/>
        <w:ind w:left="0" w:firstLine="0"/>
        <w:rPr>
          <w:lang w:val="en-US"/>
        </w:rPr>
      </w:pPr>
      <w:r>
        <w:t xml:space="preserve">Configuration of </w:t>
      </w:r>
      <m:oMath>
        <m:sSubSup>
          <m:sSubSupPr>
            <m:ctrlPr>
              <w:rPr>
                <w:rFonts w:ascii="Cambria Math" w:hAnsi="Cambria Math"/>
                <w:i/>
              </w:rPr>
            </m:ctrlPr>
          </m:sSubSupPr>
          <m:e>
            <m:r>
              <w:rPr>
                <w:rFonts w:ascii="Cambria Math" w:hAnsi="Cambria Math"/>
              </w:rPr>
              <m:t>M</m:t>
            </m:r>
          </m:e>
          <m:sub>
            <m:r>
              <w:rPr>
                <w:rFonts w:ascii="Cambria Math" w:hAnsi="Cambria Math"/>
              </w:rPr>
              <m:t>p,s</m:t>
            </m:r>
          </m:sub>
          <m:sup>
            <m:r>
              <w:rPr>
                <w:rFonts w:ascii="Cambria Math" w:hAnsi="Cambria Math"/>
              </w:rPr>
              <m:t>(L)</m:t>
            </m:r>
          </m:sup>
        </m:sSubSup>
        <m:r>
          <w:rPr>
            <w:rFonts w:ascii="Cambria Math" w:hAnsi="Cambria Math"/>
          </w:rPr>
          <m:t>×L&gt;</m:t>
        </m:r>
        <m:sSub>
          <m:sSubPr>
            <m:ctrlPr>
              <w:rPr>
                <w:rFonts w:ascii="Cambria Math" w:hAnsi="Cambria Math"/>
                <w:i/>
              </w:rPr>
            </m:ctrlPr>
          </m:sSubPr>
          <m:e>
            <m:r>
              <w:rPr>
                <w:rFonts w:ascii="Cambria Math" w:hAnsi="Cambria Math"/>
              </w:rPr>
              <m:t>N</m:t>
            </m:r>
          </m:e>
          <m:sub>
            <m:r>
              <w:rPr>
                <w:rFonts w:ascii="Cambria Math" w:hAnsi="Cambria Math"/>
              </w:rPr>
              <m:t>CCE</m:t>
            </m:r>
          </m:sub>
        </m:sSub>
      </m:oMath>
      <w:r>
        <w:t xml:space="preserve"> is not breaking above existing agreement and corresponding specification text shall be removed from TS 38.213. </w:t>
      </w:r>
    </w:p>
    <w:p w14:paraId="49135428" w14:textId="06D49C9C" w:rsidR="00961D02" w:rsidRDefault="00BA3F17" w:rsidP="00961D02">
      <w:pPr>
        <w:pStyle w:val="B2"/>
        <w:ind w:left="0" w:firstLine="0"/>
        <w:rPr>
          <w:lang w:val="en-US"/>
        </w:rPr>
      </w:pPr>
      <w:r>
        <w:rPr>
          <w:lang w:val="en-US"/>
        </w:rPr>
        <w:t>The following t</w:t>
      </w:r>
      <w:r w:rsidR="00DF7784">
        <w:rPr>
          <w:lang w:val="en-US"/>
        </w:rPr>
        <w:t>ext proposal should be adopted:</w:t>
      </w:r>
    </w:p>
    <w:p w14:paraId="5F4040DE" w14:textId="56D1A768" w:rsidR="000464F0" w:rsidRPr="000464F0" w:rsidRDefault="000464F0" w:rsidP="00961D02">
      <w:pPr>
        <w:pStyle w:val="B2"/>
        <w:ind w:left="0" w:firstLine="0"/>
        <w:rPr>
          <w:b/>
          <w:lang w:val="en-US"/>
        </w:rPr>
      </w:pPr>
      <w:r w:rsidRPr="000464F0">
        <w:rPr>
          <w:b/>
          <w:lang w:val="en-US"/>
        </w:rPr>
        <w:t>Text proposal TS 38.213 Section 10.1</w:t>
      </w:r>
      <w:r>
        <w:rPr>
          <w:b/>
          <w:lang w:val="en-US"/>
        </w:rPr>
        <w:t>:</w:t>
      </w:r>
    </w:p>
    <w:tbl>
      <w:tblPr>
        <w:tblStyle w:val="TableGrid"/>
        <w:tblW w:w="0" w:type="auto"/>
        <w:tblLook w:val="04A0" w:firstRow="1" w:lastRow="0" w:firstColumn="1" w:lastColumn="0" w:noHBand="0" w:noVBand="1"/>
      </w:tblPr>
      <w:tblGrid>
        <w:gridCol w:w="9629"/>
      </w:tblGrid>
      <w:tr w:rsidR="000464F0" w14:paraId="5A5AABCB" w14:textId="77777777" w:rsidTr="000464F0">
        <w:tc>
          <w:tcPr>
            <w:tcW w:w="9629" w:type="dxa"/>
          </w:tcPr>
          <w:p w14:paraId="7A84F93E" w14:textId="2126B15E" w:rsidR="000464F0" w:rsidRPr="00326659" w:rsidRDefault="00326659" w:rsidP="000464F0">
            <w:pPr>
              <w:rPr>
                <w:strike/>
                <w:u w:val="single"/>
                <w:lang w:val="x-none"/>
              </w:rPr>
            </w:pPr>
            <w:r w:rsidRPr="00326659">
              <w:rPr>
                <w:strike/>
                <w:color w:val="FF0000"/>
              </w:rPr>
              <w:t xml:space="preserve">If, for a search space set </w:t>
            </w:r>
            <w:r w:rsidRPr="00326659">
              <w:rPr>
                <w:strike/>
                <w:color w:val="FF0000"/>
                <w:position w:val="-6"/>
              </w:rPr>
              <w:object w:dxaOrig="160" w:dyaOrig="200" w14:anchorId="65203279">
                <v:shape id="_x0000_i1032" type="#_x0000_t75" style="width:9pt;height:10.2pt" o:ole="">
                  <v:imagedata r:id="rId15" o:title=""/>
                </v:shape>
                <o:OLEObject Type="Embed" ProgID="Equation.3" ShapeID="_x0000_i1032" DrawAspect="Content" ObjectID="_1587577852" r:id="rId27"/>
              </w:object>
            </w:r>
            <w:r w:rsidRPr="00326659">
              <w:rPr>
                <w:strike/>
                <w:color w:val="FF0000"/>
              </w:rPr>
              <w:t xml:space="preserve">, a CCE aggregation level </w:t>
            </w:r>
            <w:r w:rsidRPr="00326659">
              <w:rPr>
                <w:strike/>
                <w:color w:val="FF0000"/>
                <w:position w:val="-4"/>
              </w:rPr>
              <w:object w:dxaOrig="200" w:dyaOrig="220" w14:anchorId="1F3D38C1">
                <v:shape id="_x0000_i1033" type="#_x0000_t75" style="width:10.2pt;height:10.8pt" o:ole="">
                  <v:imagedata r:id="rId17" o:title=""/>
                </v:shape>
                <o:OLEObject Type="Embed" ProgID="Equation.3" ShapeID="_x0000_i1033" DrawAspect="Content" ObjectID="_1587577853" r:id="rId28"/>
              </w:object>
            </w:r>
            <w:r w:rsidRPr="00326659">
              <w:rPr>
                <w:strike/>
                <w:color w:val="FF0000"/>
              </w:rPr>
              <w:t xml:space="preserve">, and a control resource set </w:t>
            </w:r>
            <w:r w:rsidRPr="00326659">
              <w:rPr>
                <w:strike/>
                <w:color w:val="FF0000"/>
                <w:position w:val="-10"/>
              </w:rPr>
              <w:object w:dxaOrig="200" w:dyaOrig="240" w14:anchorId="0AB71411">
                <v:shape id="_x0000_i1034" type="#_x0000_t75" style="width:10.2pt;height:12pt" o:ole="">
                  <v:imagedata r:id="rId19" o:title=""/>
                </v:shape>
                <o:OLEObject Type="Embed" ProgID="Equation.3" ShapeID="_x0000_i1034" DrawAspect="Content" ObjectID="_1587577854" r:id="rId29"/>
              </w:object>
            </w:r>
            <w:r w:rsidRPr="00326659">
              <w:rPr>
                <w:strike/>
                <w:color w:val="FF0000"/>
              </w:rPr>
              <w:t xml:space="preserve">, any CCE index for a second PDCCH candidate </w:t>
            </w:r>
            <w:r w:rsidRPr="00326659">
              <w:rPr>
                <w:strike/>
                <w:color w:val="FF0000"/>
                <w:position w:val="-14"/>
              </w:rPr>
              <w:object w:dxaOrig="480" w:dyaOrig="340" w14:anchorId="2C897C63">
                <v:shape id="_x0000_i1035" type="#_x0000_t75" style="width:22.8pt;height:17.4pt" o:ole="">
                  <v:imagedata r:id="rId21" o:title=""/>
                </v:shape>
                <o:OLEObject Type="Embed" ProgID="Equation.3" ShapeID="_x0000_i1035" DrawAspect="Content" ObjectID="_1587577855" r:id="rId30"/>
              </w:object>
            </w:r>
            <w:r w:rsidRPr="00326659">
              <w:rPr>
                <w:strike/>
                <w:color w:val="FF0000"/>
              </w:rPr>
              <w:t xml:space="preserve">  overlaps with any CCE index for a first PDCCH candidate with index </w:t>
            </w:r>
            <w:r w:rsidRPr="00326659">
              <w:rPr>
                <w:strike/>
                <w:color w:val="FF0000"/>
                <w:position w:val="-14"/>
              </w:rPr>
              <w:object w:dxaOrig="480" w:dyaOrig="340" w14:anchorId="3DFF603F">
                <v:shape id="_x0000_i1036" type="#_x0000_t75" style="width:22.8pt;height:17.4pt" o:ole="">
                  <v:imagedata r:id="rId23" o:title=""/>
                </v:shape>
                <o:OLEObject Type="Embed" ProgID="Equation.3" ShapeID="_x0000_i1036" DrawAspect="Content" ObjectID="_1587577856" r:id="rId31"/>
              </w:object>
            </w:r>
            <w:r w:rsidRPr="00326659">
              <w:rPr>
                <w:strike/>
                <w:color w:val="FF0000"/>
              </w:rPr>
              <w:t>, where the PDCCH candidates are indexed in ascending order of a respective first CCE index , the UE is not expected to monitor the second PDCCH candidate with index</w:t>
            </w:r>
            <w:r w:rsidRPr="00326659">
              <w:rPr>
                <w:strike/>
                <w:color w:val="FF0000"/>
                <w:position w:val="-14"/>
              </w:rPr>
              <w:object w:dxaOrig="480" w:dyaOrig="340" w14:anchorId="11934B1B">
                <v:shape id="_x0000_i1037" type="#_x0000_t75" style="width:22.8pt;height:17.4pt" o:ole="">
                  <v:imagedata r:id="rId25" o:title=""/>
                </v:shape>
                <o:OLEObject Type="Embed" ProgID="Equation.3" ShapeID="_x0000_i1037" DrawAspect="Content" ObjectID="_1587577857" r:id="rId32"/>
              </w:object>
            </w:r>
          </w:p>
        </w:tc>
      </w:tr>
    </w:tbl>
    <w:p w14:paraId="69BEDDAD" w14:textId="411782BD" w:rsidR="00B63079" w:rsidRDefault="00B63079" w:rsidP="00B63079">
      <w:pPr>
        <w:pStyle w:val="Heading1"/>
        <w:rPr>
          <w:lang w:eastAsia="fi-FI"/>
        </w:rPr>
      </w:pPr>
      <w:r w:rsidRPr="00B63079">
        <w:rPr>
          <w:lang w:eastAsia="fi-FI"/>
        </w:rPr>
        <w:lastRenderedPageBreak/>
        <w:t>SS#0 (TYPE0) configuration</w:t>
      </w:r>
    </w:p>
    <w:p w14:paraId="4FDD485D" w14:textId="6E12A2CA" w:rsidR="00EC092D" w:rsidRDefault="00EC092D" w:rsidP="009240C6">
      <w:pPr>
        <w:pStyle w:val="B2"/>
        <w:ind w:left="0" w:firstLine="0"/>
        <w:jc w:val="both"/>
        <w:rPr>
          <w:lang w:val="en-US"/>
        </w:rPr>
      </w:pPr>
      <w:r>
        <w:rPr>
          <w:lang w:val="en-US"/>
        </w:rPr>
        <w:t>In RAN1#92b, an issue of misalignment between RAN1 and RAN2 specifications has appeared, this resulting into email discussion [92b-NR-03]</w:t>
      </w:r>
      <w:r w:rsidR="0058596D">
        <w:rPr>
          <w:lang w:val="en-US"/>
        </w:rPr>
        <w:t xml:space="preserve"> </w:t>
      </w:r>
      <w:r w:rsidR="0058596D">
        <w:rPr>
          <w:lang w:val="en-US"/>
        </w:rPr>
        <w:fldChar w:fldCharType="begin"/>
      </w:r>
      <w:r w:rsidR="0058596D">
        <w:rPr>
          <w:lang w:val="en-US"/>
        </w:rPr>
        <w:instrText xml:space="preserve"> REF _Ref513728909 \r \h </w:instrText>
      </w:r>
      <w:r w:rsidR="0058596D">
        <w:rPr>
          <w:lang w:val="en-US"/>
        </w:rPr>
      </w:r>
      <w:r w:rsidR="0058596D">
        <w:rPr>
          <w:lang w:val="en-US"/>
        </w:rPr>
        <w:fldChar w:fldCharType="separate"/>
      </w:r>
      <w:r w:rsidR="0058596D">
        <w:rPr>
          <w:lang w:val="en-US"/>
        </w:rPr>
        <w:t>[1]</w:t>
      </w:r>
      <w:r w:rsidR="0058596D">
        <w:rPr>
          <w:lang w:val="en-US"/>
        </w:rPr>
        <w:fldChar w:fldCharType="end"/>
      </w:r>
      <w:r>
        <w:rPr>
          <w:lang w:val="en-US"/>
        </w:rPr>
        <w:t xml:space="preserve"> and</w:t>
      </w:r>
      <w:r w:rsidR="00226C6D">
        <w:rPr>
          <w:lang w:val="en-US"/>
        </w:rPr>
        <w:t xml:space="preserve"> resulting</w:t>
      </w:r>
      <w:r>
        <w:rPr>
          <w:lang w:val="en-US"/>
        </w:rPr>
        <w:t xml:space="preserve"> LS sent to RAN2 </w:t>
      </w:r>
      <w:r w:rsidR="00226C6D">
        <w:rPr>
          <w:lang w:val="en-US"/>
        </w:rPr>
        <w:fldChar w:fldCharType="begin"/>
      </w:r>
      <w:r w:rsidR="00226C6D">
        <w:rPr>
          <w:lang w:val="en-US"/>
        </w:rPr>
        <w:instrText xml:space="preserve"> REF _Ref513728920 \r \h </w:instrText>
      </w:r>
      <w:r w:rsidR="00226C6D">
        <w:rPr>
          <w:lang w:val="en-US"/>
        </w:rPr>
      </w:r>
      <w:r w:rsidR="00226C6D">
        <w:rPr>
          <w:lang w:val="en-US"/>
        </w:rPr>
        <w:fldChar w:fldCharType="separate"/>
      </w:r>
      <w:r w:rsidR="00226C6D">
        <w:rPr>
          <w:lang w:val="en-US"/>
        </w:rPr>
        <w:t>[2]</w:t>
      </w:r>
      <w:r w:rsidR="00226C6D">
        <w:rPr>
          <w:lang w:val="en-US"/>
        </w:rPr>
        <w:fldChar w:fldCharType="end"/>
      </w:r>
      <w:r>
        <w:rPr>
          <w:lang w:val="en-US"/>
        </w:rPr>
        <w:t>.</w:t>
      </w:r>
    </w:p>
    <w:p w14:paraId="04CCB594" w14:textId="1F008D58" w:rsidR="00FA7DD8" w:rsidRDefault="00FA7DD8" w:rsidP="00226C6D">
      <w:pPr>
        <w:pStyle w:val="B2"/>
        <w:ind w:left="0" w:firstLine="0"/>
        <w:jc w:val="both"/>
        <w:rPr>
          <w:lang w:val="en-US"/>
        </w:rPr>
      </w:pPr>
      <w:r>
        <w:rPr>
          <w:lang w:val="en-US"/>
        </w:rPr>
        <w:t>The issue</w:t>
      </w:r>
      <w:r w:rsidR="00EC092D">
        <w:rPr>
          <w:lang w:val="en-US"/>
        </w:rPr>
        <w:t xml:space="preserve"> </w:t>
      </w:r>
      <w:r>
        <w:rPr>
          <w:lang w:val="en-US"/>
        </w:rPr>
        <w:t xml:space="preserve">stems </w:t>
      </w:r>
      <w:r w:rsidR="00EC092D">
        <w:rPr>
          <w:lang w:val="en-US"/>
        </w:rPr>
        <w:t xml:space="preserve">from the fact that </w:t>
      </w:r>
      <w:r>
        <w:rPr>
          <w:lang w:val="en-US"/>
        </w:rPr>
        <w:t>there are idle and RRC connected UEs in the network (if stand-alone NR UEs are present). And, idle UEs (or in initial access) listen to the TYPE0 search-space configured by</w:t>
      </w:r>
      <w:r w:rsidR="009240C6">
        <w:rPr>
          <w:lang w:val="en-US"/>
        </w:rPr>
        <w:t xml:space="preserve"> IE</w:t>
      </w:r>
      <w:r>
        <w:rPr>
          <w:lang w:val="en-US"/>
        </w:rPr>
        <w:t xml:space="preserve"> </w:t>
      </w:r>
      <w:r w:rsidRPr="009240C6">
        <w:rPr>
          <w:i/>
          <w:lang w:val="en-US"/>
        </w:rPr>
        <w:t>MIB</w:t>
      </w:r>
      <w:r>
        <w:rPr>
          <w:lang w:val="en-US"/>
        </w:rPr>
        <w:t xml:space="preserve"> for RMSI</w:t>
      </w:r>
      <w:r w:rsidR="006F7952">
        <w:rPr>
          <w:lang w:val="en-US"/>
        </w:rPr>
        <w:t>,</w:t>
      </w:r>
      <w:r w:rsidR="00F55932">
        <w:rPr>
          <w:lang w:val="en-US"/>
        </w:rPr>
        <w:t xml:space="preserve"> OSI, and </w:t>
      </w:r>
      <w:r w:rsidR="006F7952">
        <w:rPr>
          <w:lang w:val="en-US"/>
        </w:rPr>
        <w:t>paging</w:t>
      </w:r>
      <w:r>
        <w:rPr>
          <w:lang w:val="en-US"/>
        </w:rPr>
        <w:t xml:space="preserve">. To avoid </w:t>
      </w:r>
      <w:r w:rsidR="009240C6">
        <w:rPr>
          <w:lang w:val="en-US"/>
        </w:rPr>
        <w:t>scheduling</w:t>
      </w:r>
      <w:r w:rsidR="006F7952">
        <w:rPr>
          <w:lang w:val="en-US"/>
        </w:rPr>
        <w:t xml:space="preserve"> SIBs, paging, etc.</w:t>
      </w:r>
      <w:r>
        <w:rPr>
          <w:lang w:val="en-US"/>
        </w:rPr>
        <w:t xml:space="preserve"> separately for idle and RRC connected UEs (</w:t>
      </w:r>
      <w:r w:rsidR="00F55932">
        <w:rPr>
          <w:lang w:val="en-US"/>
        </w:rPr>
        <w:t>configured</w:t>
      </w:r>
      <w:r>
        <w:rPr>
          <w:lang w:val="en-US"/>
        </w:rPr>
        <w:t xml:space="preserve"> handover, or </w:t>
      </w:r>
      <w:r w:rsidR="00F55932">
        <w:rPr>
          <w:lang w:val="en-US"/>
        </w:rPr>
        <w:t xml:space="preserve">configured </w:t>
      </w:r>
      <w:proofErr w:type="spellStart"/>
      <w:r>
        <w:rPr>
          <w:lang w:val="en-US"/>
        </w:rPr>
        <w:t>PScell</w:t>
      </w:r>
      <w:proofErr w:type="spellEnd"/>
      <w:r>
        <w:rPr>
          <w:lang w:val="en-US"/>
        </w:rPr>
        <w:t>), it is beneficial to enable configuration</w:t>
      </w:r>
      <w:r w:rsidR="009240C6">
        <w:rPr>
          <w:lang w:val="en-US"/>
        </w:rPr>
        <w:t xml:space="preserve"> (in dedicated manned)</w:t>
      </w:r>
      <w:r>
        <w:rPr>
          <w:lang w:val="en-US"/>
        </w:rPr>
        <w:t xml:space="preserve"> of the same TYPE0 search-space as</w:t>
      </w:r>
      <w:r w:rsidR="00F55932">
        <w:rPr>
          <w:lang w:val="en-US"/>
        </w:rPr>
        <w:t xml:space="preserve"> the one</w:t>
      </w:r>
      <w:r>
        <w:rPr>
          <w:lang w:val="en-US"/>
        </w:rPr>
        <w:t xml:space="preserve"> broadcast by </w:t>
      </w:r>
      <w:r w:rsidRPr="009240C6">
        <w:rPr>
          <w:i/>
          <w:lang w:val="en-US"/>
        </w:rPr>
        <w:t>MIB</w:t>
      </w:r>
      <w:r>
        <w:rPr>
          <w:lang w:val="en-US"/>
        </w:rPr>
        <w:t xml:space="preserve"> in the serving-cell/DL BWP.</w:t>
      </w:r>
      <w:r w:rsidR="00226C6D">
        <w:rPr>
          <w:lang w:val="en-US"/>
        </w:rPr>
        <w:t xml:space="preserve"> </w:t>
      </w:r>
      <w:r w:rsidR="00F230F1">
        <w:rPr>
          <w:lang w:val="en-US"/>
        </w:rPr>
        <w:t xml:space="preserve">To solve the issue, </w:t>
      </w:r>
      <w:r w:rsidR="00226C6D">
        <w:rPr>
          <w:lang w:val="en-US"/>
        </w:rPr>
        <w:t xml:space="preserve">RAN2 is planning to </w:t>
      </w:r>
      <w:r w:rsidR="00F230F1">
        <w:rPr>
          <w:lang w:val="en-US"/>
        </w:rPr>
        <w:t>use</w:t>
      </w:r>
      <w:r w:rsidR="00226C6D" w:rsidRPr="00226C6D">
        <w:rPr>
          <w:lang w:val="en-US"/>
        </w:rPr>
        <w:t xml:space="preserve"> </w:t>
      </w:r>
      <w:r w:rsidR="00226C6D" w:rsidRPr="00226C6D">
        <w:rPr>
          <w:i/>
          <w:lang w:val="en-US"/>
        </w:rPr>
        <w:t>pdcch-ConfigSIB1</w:t>
      </w:r>
      <w:r w:rsidR="00F230F1">
        <w:rPr>
          <w:i/>
          <w:lang w:val="en-US"/>
        </w:rPr>
        <w:t xml:space="preserve"> </w:t>
      </w:r>
      <w:r w:rsidR="00226C6D" w:rsidRPr="00226C6D">
        <w:rPr>
          <w:lang w:val="en-US"/>
        </w:rPr>
        <w:t xml:space="preserve">to </w:t>
      </w:r>
      <w:r w:rsidR="00F230F1">
        <w:rPr>
          <w:lang w:val="en-US"/>
        </w:rPr>
        <w:t>configure TYPE0 search-space-set to RRC connected UEs in dedicated manner</w:t>
      </w:r>
      <w:r w:rsidR="00226C6D" w:rsidRPr="00226C6D">
        <w:rPr>
          <w:i/>
          <w:lang w:val="en-US"/>
        </w:rPr>
        <w:t>.</w:t>
      </w:r>
      <w:r w:rsidR="00226C6D">
        <w:rPr>
          <w:lang w:val="en-US"/>
        </w:rPr>
        <w:t xml:space="preserve"> However,</w:t>
      </w:r>
      <w:r w:rsidR="00226C6D">
        <w:rPr>
          <w:b/>
          <w:i/>
          <w:lang w:val="en-US"/>
        </w:rPr>
        <w:t xml:space="preserve"> </w:t>
      </w:r>
      <w:r w:rsidR="00226C6D">
        <w:rPr>
          <w:lang w:val="en-US"/>
        </w:rPr>
        <w:t>d</w:t>
      </w:r>
      <w:r>
        <w:rPr>
          <w:lang w:val="en-US"/>
        </w:rPr>
        <w:t>uring the</w:t>
      </w:r>
      <w:r w:rsidR="006F7952">
        <w:rPr>
          <w:lang w:val="en-US"/>
        </w:rPr>
        <w:t xml:space="preserve"> email</w:t>
      </w:r>
      <w:r>
        <w:rPr>
          <w:lang w:val="en-US"/>
        </w:rPr>
        <w:t xml:space="preserve"> discussion </w:t>
      </w:r>
      <w:r w:rsidR="00247705">
        <w:rPr>
          <w:lang w:val="en-US"/>
        </w:rPr>
        <w:t xml:space="preserve">one main issue was identified: </w:t>
      </w:r>
      <w:r w:rsidR="00247705" w:rsidRPr="00247705">
        <w:rPr>
          <w:b/>
          <w:lang w:val="en-US"/>
        </w:rPr>
        <w:t xml:space="preserve">UE requires an associated SSB to interpret </w:t>
      </w:r>
      <w:r w:rsidRPr="00247705">
        <w:rPr>
          <w:b/>
          <w:lang w:val="en-US"/>
        </w:rPr>
        <w:t xml:space="preserve">TYPE0 configuration by 8bit </w:t>
      </w:r>
      <w:r w:rsidRPr="00DB5346">
        <w:rPr>
          <w:b/>
          <w:i/>
          <w:lang w:val="en-US"/>
        </w:rPr>
        <w:t>pdcch</w:t>
      </w:r>
      <w:r w:rsidR="00247705" w:rsidRPr="00DB5346">
        <w:rPr>
          <w:b/>
          <w:i/>
          <w:lang w:val="en-US"/>
        </w:rPr>
        <w:t>-Config</w:t>
      </w:r>
      <w:r w:rsidRPr="00DB5346">
        <w:rPr>
          <w:b/>
          <w:i/>
          <w:lang w:val="en-US"/>
        </w:rPr>
        <w:t>SIB1</w:t>
      </w:r>
      <w:r w:rsidR="00247705" w:rsidRPr="00247705">
        <w:rPr>
          <w:lang w:val="en-US"/>
        </w:rPr>
        <w:t xml:space="preserve"> </w:t>
      </w:r>
    </w:p>
    <w:p w14:paraId="613E94D0" w14:textId="02DED2B1" w:rsidR="00247705" w:rsidRDefault="006F7952" w:rsidP="00247705">
      <w:pPr>
        <w:pStyle w:val="B2"/>
        <w:ind w:left="0" w:firstLine="0"/>
        <w:rPr>
          <w:lang w:val="en-US"/>
        </w:rPr>
      </w:pPr>
      <w:r>
        <w:rPr>
          <w:rStyle w:val="fontstyle01"/>
        </w:rPr>
        <w:t xml:space="preserve">RAN2 TS38.331 states that </w:t>
      </w:r>
      <w:r w:rsidR="00DB5346">
        <w:rPr>
          <w:rStyle w:val="fontstyle01"/>
        </w:rPr>
        <w:t>“</w:t>
      </w:r>
      <w:r w:rsidRPr="00DB5346">
        <w:rPr>
          <w:rStyle w:val="fontstyle01"/>
          <w:i/>
        </w:rPr>
        <w:t xml:space="preserve">the IE </w:t>
      </w:r>
      <w:r w:rsidRPr="00DB5346">
        <w:rPr>
          <w:rStyle w:val="fontstyle21"/>
          <w:i w:val="0"/>
        </w:rPr>
        <w:t>PDCCH-</w:t>
      </w:r>
      <w:proofErr w:type="spellStart"/>
      <w:r w:rsidRPr="00DB5346">
        <w:rPr>
          <w:rStyle w:val="fontstyle21"/>
          <w:i w:val="0"/>
        </w:rPr>
        <w:t>ConfigCommon</w:t>
      </w:r>
      <w:proofErr w:type="spellEnd"/>
      <w:r w:rsidRPr="00DB5346">
        <w:rPr>
          <w:rStyle w:val="fontstyle21"/>
          <w:i w:val="0"/>
        </w:rPr>
        <w:t xml:space="preserve"> </w:t>
      </w:r>
      <w:r w:rsidRPr="00DB5346">
        <w:rPr>
          <w:rStyle w:val="fontstyle01"/>
          <w:i/>
        </w:rPr>
        <w:t xml:space="preserve">is used to configure cell specific PDCCH parameters provided in SIB as well as during handover and </w:t>
      </w:r>
      <w:proofErr w:type="spellStart"/>
      <w:r w:rsidRPr="00DB5346">
        <w:rPr>
          <w:rStyle w:val="fontstyle01"/>
          <w:i/>
        </w:rPr>
        <w:t>PSCell</w:t>
      </w:r>
      <w:proofErr w:type="spellEnd"/>
      <w:r w:rsidRPr="00DB5346">
        <w:rPr>
          <w:rStyle w:val="fontstyle01"/>
          <w:i/>
        </w:rPr>
        <w:t>/</w:t>
      </w:r>
      <w:proofErr w:type="spellStart"/>
      <w:r w:rsidRPr="00DB5346">
        <w:rPr>
          <w:rStyle w:val="fontstyle01"/>
          <w:i/>
        </w:rPr>
        <w:t>SCell</w:t>
      </w:r>
      <w:proofErr w:type="spellEnd"/>
      <w:r w:rsidRPr="00DB5346">
        <w:rPr>
          <w:rStyle w:val="fontstyle01"/>
          <w:i/>
        </w:rPr>
        <w:t xml:space="preserve"> addition</w:t>
      </w:r>
      <w:r w:rsidR="00DB5346">
        <w:rPr>
          <w:rStyle w:val="fontstyle01"/>
          <w:i/>
        </w:rPr>
        <w:t>”</w:t>
      </w:r>
      <w:r>
        <w:rPr>
          <w:rStyle w:val="fontstyle01"/>
        </w:rPr>
        <w:t>.</w:t>
      </w:r>
      <w:r>
        <w:rPr>
          <w:lang w:val="en-US"/>
        </w:rPr>
        <w:t xml:space="preserve"> </w:t>
      </w:r>
      <w:r w:rsidR="00247705">
        <w:rPr>
          <w:lang w:val="en-US"/>
        </w:rPr>
        <w:t>And there are several scenarios where SSB might not be present within the cell/DL BWP</w:t>
      </w:r>
      <w:r>
        <w:rPr>
          <w:lang w:val="en-US"/>
        </w:rPr>
        <w:t xml:space="preserve"> or association is not </w:t>
      </w:r>
      <w:r w:rsidR="00DB5346">
        <w:rPr>
          <w:lang w:val="en-US"/>
        </w:rPr>
        <w:t>known</w:t>
      </w:r>
      <w:r w:rsidR="00F55932">
        <w:rPr>
          <w:lang w:val="en-US"/>
        </w:rPr>
        <w:t xml:space="preserve"> or clear yet</w:t>
      </w:r>
      <w:r w:rsidR="00247705">
        <w:rPr>
          <w:lang w:val="en-US"/>
        </w:rPr>
        <w:t>. For example,</w:t>
      </w:r>
    </w:p>
    <w:p w14:paraId="04B71F12" w14:textId="4BCD3068" w:rsidR="00247705" w:rsidRDefault="00F506B0" w:rsidP="00247705">
      <w:pPr>
        <w:pStyle w:val="B2"/>
        <w:numPr>
          <w:ilvl w:val="0"/>
          <w:numId w:val="35"/>
        </w:numPr>
        <w:rPr>
          <w:lang w:val="en-US"/>
        </w:rPr>
      </w:pPr>
      <w:r>
        <w:rPr>
          <w:lang w:val="en-US"/>
        </w:rPr>
        <w:t xml:space="preserve">a </w:t>
      </w:r>
      <w:r w:rsidR="00247705">
        <w:rPr>
          <w:lang w:val="en-US"/>
        </w:rPr>
        <w:t>DL BWP does not have SSB</w:t>
      </w:r>
      <w:r>
        <w:rPr>
          <w:lang w:val="en-US"/>
        </w:rPr>
        <w:t>, but serving cell has cell-defining SSB</w:t>
      </w:r>
    </w:p>
    <w:p w14:paraId="5481FE47" w14:textId="5899C1B0" w:rsidR="00247705" w:rsidRDefault="00F506B0" w:rsidP="00247705">
      <w:pPr>
        <w:pStyle w:val="B2"/>
        <w:numPr>
          <w:ilvl w:val="0"/>
          <w:numId w:val="35"/>
        </w:numPr>
        <w:rPr>
          <w:lang w:val="en-US"/>
        </w:rPr>
      </w:pPr>
      <w:r>
        <w:rPr>
          <w:lang w:val="en-US"/>
        </w:rPr>
        <w:t xml:space="preserve">a </w:t>
      </w:r>
      <w:proofErr w:type="spellStart"/>
      <w:r w:rsidR="00247705">
        <w:rPr>
          <w:lang w:val="en-US"/>
        </w:rPr>
        <w:t>Scell</w:t>
      </w:r>
      <w:proofErr w:type="spellEnd"/>
      <w:r w:rsidR="00247705">
        <w:rPr>
          <w:lang w:val="en-US"/>
        </w:rPr>
        <w:t xml:space="preserve"> in intra-band CA does not have </w:t>
      </w:r>
      <w:r>
        <w:rPr>
          <w:lang w:val="en-US"/>
        </w:rPr>
        <w:t xml:space="preserve">cell-defining </w:t>
      </w:r>
      <w:r w:rsidR="00247705">
        <w:rPr>
          <w:lang w:val="en-US"/>
        </w:rPr>
        <w:t>SSB</w:t>
      </w:r>
      <w:r>
        <w:rPr>
          <w:lang w:val="en-US"/>
        </w:rPr>
        <w:t xml:space="preserve"> at all</w:t>
      </w:r>
    </w:p>
    <w:p w14:paraId="5D55E1EA" w14:textId="0C01C833" w:rsidR="00247705" w:rsidRDefault="00247705" w:rsidP="00247705">
      <w:pPr>
        <w:pStyle w:val="B2"/>
        <w:numPr>
          <w:ilvl w:val="0"/>
          <w:numId w:val="35"/>
        </w:numPr>
        <w:rPr>
          <w:lang w:val="en-US"/>
        </w:rPr>
      </w:pPr>
      <w:r>
        <w:rPr>
          <w:lang w:val="en-US"/>
        </w:rPr>
        <w:t>CFRA RACH is based on CSI-RS</w:t>
      </w:r>
      <w:r w:rsidR="0045050C">
        <w:rPr>
          <w:lang w:val="en-US"/>
        </w:rPr>
        <w:t xml:space="preserve"> and associated SSB is missing</w:t>
      </w:r>
    </w:p>
    <w:p w14:paraId="5DDEEF73" w14:textId="7F922A4C" w:rsidR="006F7952" w:rsidRDefault="00247705" w:rsidP="00226C6D">
      <w:pPr>
        <w:pStyle w:val="B2"/>
        <w:ind w:left="0" w:firstLine="0"/>
        <w:jc w:val="both"/>
        <w:rPr>
          <w:i/>
          <w:lang w:val="en-US"/>
        </w:rPr>
      </w:pPr>
      <w:r>
        <w:rPr>
          <w:lang w:val="en-US"/>
        </w:rPr>
        <w:t>On the other hand, we think that in the serving cells</w:t>
      </w:r>
      <w:r w:rsidR="006F7952">
        <w:rPr>
          <w:lang w:val="en-US"/>
        </w:rPr>
        <w:t>/DL BWPs</w:t>
      </w:r>
      <w:r>
        <w:rPr>
          <w:lang w:val="en-US"/>
        </w:rPr>
        <w:t xml:space="preserve">, where SSB is not present (at all), there is no need to enable configuration of large </w:t>
      </w:r>
      <w:r w:rsidRPr="00247705">
        <w:rPr>
          <w:lang w:val="en-US"/>
        </w:rPr>
        <w:t>periodicities (5ms, 10ms, 20ms, 40ms, 80ms, 160ms)</w:t>
      </w:r>
      <w:r w:rsidR="006F7952">
        <w:rPr>
          <w:lang w:val="en-US"/>
        </w:rPr>
        <w:t xml:space="preserve"> for monitoring occasions</w:t>
      </w:r>
      <w:r>
        <w:rPr>
          <w:lang w:val="en-US"/>
        </w:rPr>
        <w:t>.</w:t>
      </w:r>
      <w:r w:rsidR="006F7952">
        <w:rPr>
          <w:lang w:val="en-US"/>
        </w:rPr>
        <w:t xml:space="preserve"> Regular configuration </w:t>
      </w:r>
      <w:r w:rsidR="0045050C">
        <w:rPr>
          <w:lang w:val="en-US"/>
        </w:rPr>
        <w:t>u</w:t>
      </w:r>
      <w:r w:rsidR="006F7952">
        <w:rPr>
          <w:lang w:val="en-US"/>
        </w:rPr>
        <w:t>s</w:t>
      </w:r>
      <w:r w:rsidR="0045050C">
        <w:rPr>
          <w:lang w:val="en-US"/>
        </w:rPr>
        <w:t xml:space="preserve">ing </w:t>
      </w:r>
      <w:proofErr w:type="spellStart"/>
      <w:r w:rsidR="0045050C" w:rsidRPr="00D02BB5">
        <w:rPr>
          <w:i/>
          <w:lang w:val="en-US"/>
        </w:rPr>
        <w:t>SearchSpace</w:t>
      </w:r>
      <w:proofErr w:type="spellEnd"/>
      <w:r w:rsidR="0045050C">
        <w:rPr>
          <w:lang w:val="en-US"/>
        </w:rPr>
        <w:t xml:space="preserve"> IE would be sufficient. </w:t>
      </w:r>
      <w:r w:rsidR="006F7952">
        <w:rPr>
          <w:lang w:val="en-US"/>
        </w:rPr>
        <w:t xml:space="preserve">Therefore, we propose that specification should enable by choice, configuration of </w:t>
      </w:r>
      <w:r w:rsidR="006F7952" w:rsidRPr="006F7952">
        <w:rPr>
          <w:i/>
          <w:lang w:val="en-US"/>
        </w:rPr>
        <w:t>searchSpaceSIB1</w:t>
      </w:r>
      <w:r w:rsidR="006F7952">
        <w:rPr>
          <w:i/>
          <w:lang w:val="en-US"/>
        </w:rPr>
        <w:t xml:space="preserve"> </w:t>
      </w:r>
      <w:r w:rsidR="006F7952">
        <w:rPr>
          <w:lang w:val="en-US"/>
        </w:rPr>
        <w:t xml:space="preserve">by </w:t>
      </w:r>
      <w:r w:rsidR="006F7952">
        <w:rPr>
          <w:rStyle w:val="fontstyle21"/>
        </w:rPr>
        <w:t>PDCCH-ConfigSIB1</w:t>
      </w:r>
      <w:r w:rsidR="006F7952">
        <w:rPr>
          <w:lang w:val="en-US"/>
        </w:rPr>
        <w:t xml:space="preserve"> </w:t>
      </w:r>
      <w:r w:rsidR="006F7952">
        <w:rPr>
          <w:i/>
          <w:lang w:val="en-US"/>
        </w:rPr>
        <w:t>(</w:t>
      </w:r>
      <w:r w:rsidR="006F7952" w:rsidRPr="006F7952">
        <w:rPr>
          <w:lang w:val="en-US"/>
        </w:rPr>
        <w:t>when</w:t>
      </w:r>
      <w:r w:rsidR="006F7952">
        <w:rPr>
          <w:i/>
          <w:lang w:val="en-US"/>
        </w:rPr>
        <w:t xml:space="preserve"> </w:t>
      </w:r>
      <w:r w:rsidR="006F7952" w:rsidRPr="006F7952">
        <w:rPr>
          <w:lang w:val="en-US"/>
        </w:rPr>
        <w:t>associated SSB</w:t>
      </w:r>
      <w:r w:rsidR="006F7952">
        <w:rPr>
          <w:lang w:val="en-US"/>
        </w:rPr>
        <w:t xml:space="preserve"> is known by UE)</w:t>
      </w:r>
      <w:r w:rsidR="006F7952">
        <w:rPr>
          <w:i/>
          <w:lang w:val="en-US"/>
        </w:rPr>
        <w:t xml:space="preserve"> </w:t>
      </w:r>
      <w:r w:rsidR="006F7952">
        <w:rPr>
          <w:lang w:val="en-US"/>
        </w:rPr>
        <w:t xml:space="preserve">or </w:t>
      </w:r>
      <w:proofErr w:type="spellStart"/>
      <w:r w:rsidR="006F7952" w:rsidRPr="006F7952">
        <w:rPr>
          <w:i/>
          <w:lang w:val="en-US"/>
        </w:rPr>
        <w:t>SearchSpace</w:t>
      </w:r>
      <w:proofErr w:type="spellEnd"/>
      <w:r w:rsidR="006F7952">
        <w:rPr>
          <w:i/>
          <w:lang w:val="en-US"/>
        </w:rPr>
        <w:t>.</w:t>
      </w:r>
    </w:p>
    <w:p w14:paraId="256DA7B0" w14:textId="4930514B" w:rsidR="00D02BB5" w:rsidRPr="00D02BB5" w:rsidRDefault="00D02BB5" w:rsidP="00247705">
      <w:pPr>
        <w:pStyle w:val="B2"/>
        <w:ind w:left="0" w:firstLine="0"/>
        <w:rPr>
          <w:lang w:val="en-US"/>
        </w:rPr>
      </w:pPr>
      <w:r w:rsidRPr="00D02BB5">
        <w:rPr>
          <w:lang w:val="en-US"/>
        </w:rPr>
        <w:t>Also</w:t>
      </w:r>
      <w:r>
        <w:rPr>
          <w:lang w:val="en-US"/>
        </w:rPr>
        <w:t xml:space="preserve">, even if a DL BWP does not have SSB and/or UE is not monitoring it, there is a configuration of SSB for each </w:t>
      </w:r>
      <w:proofErr w:type="spellStart"/>
      <w:r>
        <w:rPr>
          <w:lang w:val="en-US"/>
        </w:rPr>
        <w:t>Pcell</w:t>
      </w:r>
      <w:proofErr w:type="spellEnd"/>
      <w:r>
        <w:rPr>
          <w:lang w:val="en-US"/>
        </w:rPr>
        <w:t>/</w:t>
      </w:r>
      <w:proofErr w:type="spellStart"/>
      <w:r>
        <w:rPr>
          <w:lang w:val="en-US"/>
        </w:rPr>
        <w:t>PScell</w:t>
      </w:r>
      <w:proofErr w:type="spellEnd"/>
      <w:r w:rsidR="00226C6D">
        <w:rPr>
          <w:lang w:val="en-US"/>
        </w:rPr>
        <w:t xml:space="preserve"> (cell-defining SSB)</w:t>
      </w:r>
      <w:r>
        <w:rPr>
          <w:lang w:val="en-US"/>
        </w:rPr>
        <w:t xml:space="preserve">, and UE has enough information to figure out the monitoring occasions given the </w:t>
      </w:r>
      <w:r w:rsidRPr="00D02BB5">
        <w:rPr>
          <w:rStyle w:val="fontstyle21"/>
        </w:rPr>
        <w:t>PDCCH-ConfigSIB1</w:t>
      </w:r>
      <w:r>
        <w:rPr>
          <w:rStyle w:val="fontstyle21"/>
        </w:rPr>
        <w:t xml:space="preserve"> </w:t>
      </w:r>
      <w:r>
        <w:rPr>
          <w:rStyle w:val="fontstyle21"/>
          <w:i w:val="0"/>
        </w:rPr>
        <w:t xml:space="preserve">based on </w:t>
      </w:r>
      <w:r w:rsidR="00226C6D">
        <w:rPr>
          <w:rStyle w:val="fontstyle21"/>
          <w:i w:val="0"/>
        </w:rPr>
        <w:t xml:space="preserve">that </w:t>
      </w:r>
      <w:r>
        <w:rPr>
          <w:rStyle w:val="fontstyle21"/>
          <w:i w:val="0"/>
        </w:rPr>
        <w:t>cell</w:t>
      </w:r>
      <w:r w:rsidR="00226C6D">
        <w:rPr>
          <w:rStyle w:val="fontstyle21"/>
          <w:i w:val="0"/>
        </w:rPr>
        <w:t>-</w:t>
      </w:r>
      <w:r>
        <w:rPr>
          <w:rStyle w:val="fontstyle21"/>
          <w:i w:val="0"/>
        </w:rPr>
        <w:t>defining SSB</w:t>
      </w:r>
      <w:r>
        <w:rPr>
          <w:rStyle w:val="fontstyle21"/>
          <w:b/>
        </w:rPr>
        <w:t xml:space="preserve">. </w:t>
      </w:r>
      <w:r w:rsidRPr="00D02BB5">
        <w:rPr>
          <w:rStyle w:val="fontstyle21"/>
          <w:i w:val="0"/>
        </w:rPr>
        <w:t>Therefore, we have the following</w:t>
      </w:r>
      <w:r>
        <w:rPr>
          <w:lang w:val="en-US"/>
        </w:rPr>
        <w:t xml:space="preserve"> proposal:</w:t>
      </w:r>
      <w:r w:rsidRPr="00D02BB5">
        <w:rPr>
          <w:lang w:val="en-US"/>
        </w:rPr>
        <w:t xml:space="preserve">  </w:t>
      </w:r>
    </w:p>
    <w:p w14:paraId="3C465E0E" w14:textId="31DBA9C8" w:rsidR="00247705" w:rsidRPr="00DB5346" w:rsidRDefault="006F7952" w:rsidP="00247705">
      <w:pPr>
        <w:pStyle w:val="B2"/>
        <w:ind w:left="0" w:firstLine="0"/>
        <w:rPr>
          <w:b/>
          <w:lang w:val="en-US"/>
        </w:rPr>
      </w:pPr>
      <w:r w:rsidRPr="00DB5346">
        <w:rPr>
          <w:b/>
          <w:lang w:val="en-US"/>
        </w:rPr>
        <w:t>Proposal-</w:t>
      </w:r>
      <w:r w:rsidR="00226C6D">
        <w:rPr>
          <w:b/>
          <w:lang w:val="en-US"/>
        </w:rPr>
        <w:t>8</w:t>
      </w:r>
      <w:r w:rsidRPr="00DB5346">
        <w:rPr>
          <w:b/>
          <w:lang w:val="en-US"/>
        </w:rPr>
        <w:t xml:space="preserve">: Recommend RAN2 to support a configuration of </w:t>
      </w:r>
      <w:r w:rsidRPr="00DB5346">
        <w:rPr>
          <w:b/>
          <w:i/>
          <w:lang w:val="en-US"/>
        </w:rPr>
        <w:t>searchSpaceSIB1</w:t>
      </w:r>
      <w:r w:rsidR="00DB5346" w:rsidRPr="00DB5346">
        <w:rPr>
          <w:b/>
          <w:lang w:val="en-US"/>
        </w:rPr>
        <w:t xml:space="preserve"> by </w:t>
      </w:r>
      <w:r w:rsidR="00DB5346" w:rsidRPr="00DB5346">
        <w:rPr>
          <w:rStyle w:val="fontstyle21"/>
          <w:b/>
        </w:rPr>
        <w:t>PDCCH-ConfigSIB1</w:t>
      </w:r>
      <w:r w:rsidR="00DB5346" w:rsidRPr="00DB5346">
        <w:rPr>
          <w:b/>
          <w:lang w:val="en-US"/>
        </w:rPr>
        <w:t xml:space="preserve"> </w:t>
      </w:r>
      <w:r w:rsidR="00DB5346" w:rsidRPr="00DB5346">
        <w:rPr>
          <w:b/>
          <w:i/>
          <w:lang w:val="en-US"/>
        </w:rPr>
        <w:t>(</w:t>
      </w:r>
      <w:r w:rsidR="00DB5346" w:rsidRPr="00DB5346">
        <w:rPr>
          <w:b/>
          <w:lang w:val="en-US"/>
        </w:rPr>
        <w:t>when</w:t>
      </w:r>
      <w:r w:rsidR="00DB5346" w:rsidRPr="00DB5346">
        <w:rPr>
          <w:b/>
          <w:i/>
          <w:lang w:val="en-US"/>
        </w:rPr>
        <w:t xml:space="preserve"> </w:t>
      </w:r>
      <w:r w:rsidR="00DB5346" w:rsidRPr="00DB5346">
        <w:rPr>
          <w:b/>
          <w:lang w:val="en-US"/>
        </w:rPr>
        <w:t xml:space="preserve">associated SSB is known </w:t>
      </w:r>
      <w:r w:rsidR="00F230F1">
        <w:rPr>
          <w:b/>
          <w:lang w:val="en-US"/>
        </w:rPr>
        <w:t>to</w:t>
      </w:r>
      <w:r w:rsidR="00DB5346" w:rsidRPr="00DB5346">
        <w:rPr>
          <w:b/>
          <w:lang w:val="en-US"/>
        </w:rPr>
        <w:t xml:space="preserve"> UE)</w:t>
      </w:r>
      <w:r w:rsidR="00DB5346" w:rsidRPr="00DB5346">
        <w:rPr>
          <w:b/>
          <w:i/>
          <w:lang w:val="en-US"/>
        </w:rPr>
        <w:t xml:space="preserve"> </w:t>
      </w:r>
      <w:r w:rsidR="00DB5346" w:rsidRPr="00DB5346">
        <w:rPr>
          <w:b/>
          <w:lang w:val="en-US"/>
        </w:rPr>
        <w:t xml:space="preserve">or </w:t>
      </w:r>
      <w:proofErr w:type="spellStart"/>
      <w:r w:rsidR="00DB5346" w:rsidRPr="00DB5346">
        <w:rPr>
          <w:b/>
          <w:i/>
          <w:lang w:val="en-US"/>
        </w:rPr>
        <w:t>SearchSpace</w:t>
      </w:r>
      <w:proofErr w:type="spellEnd"/>
      <w:r w:rsidR="00935358">
        <w:rPr>
          <w:b/>
          <w:i/>
          <w:lang w:val="en-US"/>
        </w:rPr>
        <w:t xml:space="preserve"> </w:t>
      </w:r>
      <w:r w:rsidR="00935358" w:rsidRPr="00935358">
        <w:rPr>
          <w:b/>
          <w:lang w:val="en-US"/>
        </w:rPr>
        <w:t>by choice</w:t>
      </w:r>
      <w:r w:rsidR="006166B9">
        <w:rPr>
          <w:b/>
          <w:lang w:val="en-US"/>
        </w:rPr>
        <w:t xml:space="preserve"> in </w:t>
      </w:r>
      <w:bookmarkStart w:id="1" w:name="_GoBack"/>
      <w:proofErr w:type="spellStart"/>
      <w:r w:rsidR="006166B9" w:rsidRPr="006166B9">
        <w:rPr>
          <w:b/>
          <w:i/>
          <w:lang w:val="en-US"/>
        </w:rPr>
        <w:t>pdcch-configCommon</w:t>
      </w:r>
      <w:bookmarkEnd w:id="1"/>
      <w:proofErr w:type="spellEnd"/>
      <w:r w:rsidR="00935358">
        <w:rPr>
          <w:b/>
          <w:lang w:val="en-US"/>
        </w:rPr>
        <w:t>.</w:t>
      </w:r>
    </w:p>
    <w:p w14:paraId="1ECF8CDE" w14:textId="77777777" w:rsidR="00247705" w:rsidRPr="00247705" w:rsidRDefault="00247705" w:rsidP="00247705">
      <w:pPr>
        <w:pStyle w:val="B2"/>
        <w:ind w:left="1004" w:firstLine="0"/>
        <w:rPr>
          <w:lang w:val="en-US"/>
        </w:rPr>
      </w:pPr>
    </w:p>
    <w:p w14:paraId="0D827FAF" w14:textId="07E146D4" w:rsidR="0034111C" w:rsidRPr="00A51522" w:rsidRDefault="0034111C" w:rsidP="00495C73">
      <w:pPr>
        <w:pStyle w:val="Heading1"/>
      </w:pPr>
      <w:r w:rsidRPr="00A51522">
        <w:tab/>
      </w:r>
      <w:r w:rsidR="00EE7FA7" w:rsidRPr="00A51522">
        <w:t>Conclusion</w:t>
      </w:r>
      <w:r w:rsidR="00DB39D4" w:rsidRPr="00A51522">
        <w:t>s</w:t>
      </w:r>
    </w:p>
    <w:p w14:paraId="626917E1" w14:textId="07A48AC5" w:rsidR="00731B79" w:rsidRDefault="003D3FBA" w:rsidP="006060C2">
      <w:pPr>
        <w:spacing w:after="120"/>
        <w:jc w:val="both"/>
        <w:rPr>
          <w:bCs/>
        </w:rPr>
      </w:pPr>
      <w:r w:rsidRPr="00A51522">
        <w:t>In this contribution</w:t>
      </w:r>
      <w:r w:rsidR="009251C8">
        <w:t>,</w:t>
      </w:r>
      <w:r w:rsidRPr="00A51522">
        <w:t xml:space="preserve"> we have discussed </w:t>
      </w:r>
      <w:r w:rsidR="00A643E0">
        <w:rPr>
          <w:bCs/>
        </w:rPr>
        <w:t>remaining details of search space design for NR-PDCCH</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67941BF8" w14:textId="77777777" w:rsidR="002531D6" w:rsidRDefault="002531D6" w:rsidP="002531D6">
      <w:pPr>
        <w:spacing w:after="0"/>
        <w:jc w:val="both"/>
        <w:rPr>
          <w:b/>
        </w:rPr>
      </w:pPr>
      <w:r>
        <w:rPr>
          <w:b/>
        </w:rPr>
        <w:t>Proposal-1</w:t>
      </w:r>
      <w:r w:rsidRPr="003E4790">
        <w:rPr>
          <w:b/>
        </w:rPr>
        <w:t>:</w:t>
      </w:r>
      <w:r>
        <w:rPr>
          <w:b/>
        </w:rPr>
        <w:t xml:space="preserve"> For CA,</w:t>
      </w:r>
      <w:r w:rsidRPr="0016728D">
        <w:rPr>
          <w:b/>
        </w:rPr>
        <w:t xml:space="preserve"> </w:t>
      </w:r>
      <w:r>
        <w:rPr>
          <w:b/>
        </w:rPr>
        <w:t>a</w:t>
      </w:r>
      <w:r w:rsidRPr="0016728D">
        <w:rPr>
          <w:b/>
        </w:rPr>
        <w:t xml:space="preserve"> UE/</w:t>
      </w:r>
      <w:proofErr w:type="spellStart"/>
      <w:r w:rsidRPr="0016728D">
        <w:rPr>
          <w:b/>
        </w:rPr>
        <w:t>gNB</w:t>
      </w:r>
      <w:proofErr w:type="spellEnd"/>
      <w:r w:rsidRPr="0016728D">
        <w:rPr>
          <w:b/>
        </w:rPr>
        <w:t xml:space="preserve"> determine</w:t>
      </w:r>
      <w:r>
        <w:rPr>
          <w:b/>
        </w:rPr>
        <w:t>s</w:t>
      </w:r>
      <w:r w:rsidRPr="0016728D">
        <w:rPr>
          <w:b/>
        </w:rPr>
        <w:t xml:space="preserve"> </w:t>
      </w:r>
      <w:r>
        <w:rPr>
          <w:b/>
        </w:rPr>
        <w:t xml:space="preserve">the maximum aggregated </w:t>
      </w:r>
      <w:r w:rsidRPr="0016728D">
        <w:rPr>
          <w:b/>
        </w:rPr>
        <w:t>number of BD</w:t>
      </w:r>
      <w:r>
        <w:rPr>
          <w:b/>
        </w:rPr>
        <w:t xml:space="preserve">s/CCEs per slot over all configured serving cells with active numerology </w:t>
      </w:r>
      <m:oMath>
        <m:r>
          <w:rPr>
            <w:rFonts w:ascii="Cambria Math" w:hAnsi="Cambria Math"/>
          </w:rPr>
          <m:t>μ</m:t>
        </m:r>
      </m:oMath>
      <w:r>
        <w:rPr>
          <w:b/>
        </w:rPr>
        <w:t xml:space="preserve"> using the above equation (1). </w:t>
      </w:r>
    </w:p>
    <w:p w14:paraId="025BB0B3" w14:textId="77777777" w:rsidR="002531D6" w:rsidRDefault="002531D6" w:rsidP="002531D6">
      <w:pPr>
        <w:spacing w:after="0"/>
        <w:jc w:val="both"/>
        <w:rPr>
          <w:b/>
        </w:rPr>
      </w:pPr>
    </w:p>
    <w:p w14:paraId="3801DDB9" w14:textId="0481CB2A" w:rsidR="002531D6" w:rsidRPr="00F11F4F" w:rsidRDefault="002531D6" w:rsidP="002531D6">
      <w:pPr>
        <w:spacing w:after="0"/>
        <w:jc w:val="both"/>
        <w:rPr>
          <w:i/>
          <w:iCs/>
          <w:lang w:val="en-US" w:eastAsia="ko-KR"/>
        </w:rPr>
      </w:pPr>
      <w:r w:rsidRPr="00F11F4F">
        <w:rPr>
          <w:b/>
        </w:rPr>
        <w:t>Proposal-</w:t>
      </w:r>
      <w:r>
        <w:rPr>
          <w:b/>
        </w:rPr>
        <w:t>2:</w:t>
      </w:r>
      <w:r w:rsidRPr="00F11F4F">
        <w:rPr>
          <w:b/>
        </w:rPr>
        <w:t xml:space="preserve"> </w:t>
      </w:r>
      <w:r>
        <w:rPr>
          <w:b/>
        </w:rPr>
        <w:t xml:space="preserve">For CA without cross-carrier scheduling,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μ</m:t>
            </m:r>
          </m:sub>
          <m:sup>
            <m:r>
              <m:rPr>
                <m:sty m:val="bi"/>
              </m:rPr>
              <w:rPr>
                <w:rFonts w:ascii="Cambria Math" w:hAnsi="Cambria Math"/>
              </w:rPr>
              <m:t>'</m:t>
            </m:r>
          </m:sup>
        </m:sSubSup>
      </m:oMath>
      <w:r w:rsidRPr="00F11F4F">
        <w:rPr>
          <w:b/>
        </w:rPr>
        <w:t xml:space="preserve"> and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μ</m:t>
            </m:r>
          </m:sub>
          <m:sup>
            <m:r>
              <m:rPr>
                <m:sty m:val="bi"/>
              </m:rPr>
              <w:rPr>
                <w:rFonts w:ascii="Cambria Math" w:hAnsi="Cambria Math"/>
              </w:rPr>
              <m:t>'</m:t>
            </m:r>
          </m:sup>
        </m:sSubSup>
      </m:oMath>
      <w:r w:rsidRPr="00F11F4F">
        <w:rPr>
          <w:b/>
        </w:rPr>
        <w:t xml:space="preserve"> can be shared among the serving cells of the same active numerology </w:t>
      </w:r>
      <m:oMath>
        <m:r>
          <m:rPr>
            <m:sty m:val="bi"/>
          </m:rPr>
          <w:rPr>
            <w:rFonts w:ascii="Cambria Math" w:hAnsi="Cambria Math"/>
          </w:rPr>
          <m:t>μ</m:t>
        </m:r>
      </m:oMath>
      <w:r>
        <w:rPr>
          <w:b/>
        </w:rPr>
        <w:t xml:space="preserve"> being li</w:t>
      </w:r>
      <w:proofErr w:type="spellStart"/>
      <w:r>
        <w:rPr>
          <w:b/>
        </w:rPr>
        <w:t>mited</w:t>
      </w:r>
      <w:proofErr w:type="spellEnd"/>
      <w:r>
        <w:rPr>
          <w:b/>
        </w:rPr>
        <w:t xml:space="preserve"> only by the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μ</m:t>
            </m:r>
          </m:sub>
        </m:sSub>
      </m:oMath>
      <w:r w:rsidRPr="00F11F4F">
        <w:rPr>
          <w:b/>
          <w:lang w:val="en-US"/>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μ</m:t>
            </m:r>
          </m:sub>
        </m:sSub>
      </m:oMath>
      <w:r w:rsidRPr="00F11F4F">
        <w:rPr>
          <w:b/>
          <w:lang w:val="en-US"/>
        </w:rPr>
        <w:t xml:space="preserve"> limits per slot per serving cell. </w:t>
      </w:r>
    </w:p>
    <w:p w14:paraId="32585883" w14:textId="77777777" w:rsidR="002531D6" w:rsidRDefault="002531D6" w:rsidP="002531D6">
      <w:pPr>
        <w:spacing w:after="0"/>
        <w:jc w:val="both"/>
        <w:rPr>
          <w:b/>
        </w:rPr>
      </w:pPr>
    </w:p>
    <w:p w14:paraId="3AA3D9E0" w14:textId="12967D79" w:rsidR="002531D6" w:rsidRDefault="002531D6" w:rsidP="002531D6">
      <w:pPr>
        <w:spacing w:after="0"/>
        <w:jc w:val="both"/>
        <w:rPr>
          <w:b/>
          <w:lang w:val="en-US"/>
        </w:rPr>
      </w:pPr>
      <w:r w:rsidRPr="00F11F4F">
        <w:rPr>
          <w:b/>
        </w:rPr>
        <w:t>Proposal-</w:t>
      </w:r>
      <w:r>
        <w:rPr>
          <w:b/>
        </w:rPr>
        <w:t>3:</w:t>
      </w:r>
      <w:r w:rsidRPr="00F11F4F">
        <w:rPr>
          <w:b/>
        </w:rPr>
        <w:t xml:space="preserve"> </w:t>
      </w:r>
      <w:r>
        <w:rPr>
          <w:b/>
        </w:rPr>
        <w:t>At least for the case of the same numerology, a UE capable of cross-carrier scheduling,</w:t>
      </w:r>
      <w:r w:rsidRPr="00F11F4F">
        <w:rPr>
          <w:b/>
        </w:rPr>
        <w:t xml:space="preserve"> </w:t>
      </w:r>
      <w:r>
        <w:rPr>
          <w:b/>
        </w:rPr>
        <w:t xml:space="preserve">can monitor up to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μ</m:t>
            </m:r>
          </m:sub>
          <m:sup>
            <m:r>
              <m:rPr>
                <m:sty m:val="bi"/>
              </m:rPr>
              <w:rPr>
                <w:rFonts w:ascii="Cambria Math" w:hAnsi="Cambria Math"/>
              </w:rPr>
              <m:t>'</m:t>
            </m:r>
          </m:sup>
        </m:sSubSup>
      </m:oMath>
      <w:r w:rsidRPr="00F11F4F">
        <w:rPr>
          <w:b/>
        </w:rPr>
        <w:t xml:space="preserve"> and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μ</m:t>
            </m:r>
          </m:sub>
          <m:sup>
            <m:r>
              <m:rPr>
                <m:sty m:val="bi"/>
              </m:rPr>
              <w:rPr>
                <w:rFonts w:ascii="Cambria Math" w:hAnsi="Cambria Math"/>
              </w:rPr>
              <m:t>'</m:t>
            </m:r>
          </m:sup>
        </m:sSubSup>
      </m:oMath>
      <w:r>
        <w:rPr>
          <w:b/>
        </w:rPr>
        <w:t xml:space="preserve">  (BDs and CCEs) on the single scheduling cell</w:t>
      </w:r>
      <w:r w:rsidRPr="00F11F4F">
        <w:rPr>
          <w:b/>
          <w:lang w:val="en-US"/>
        </w:rPr>
        <w:t xml:space="preserve">. </w:t>
      </w:r>
    </w:p>
    <w:p w14:paraId="2E30EF46" w14:textId="77777777" w:rsidR="002531D6" w:rsidRDefault="002531D6" w:rsidP="002531D6">
      <w:pPr>
        <w:spacing w:after="0"/>
        <w:jc w:val="both"/>
        <w:rPr>
          <w:b/>
        </w:rPr>
      </w:pPr>
    </w:p>
    <w:p w14:paraId="3AEA2DC8" w14:textId="024863FF" w:rsidR="002531D6" w:rsidDel="006F6A87" w:rsidRDefault="002531D6" w:rsidP="002531D6">
      <w:pPr>
        <w:spacing w:after="0"/>
        <w:jc w:val="both"/>
        <w:rPr>
          <w:b/>
          <w:lang w:val="en-US"/>
        </w:rPr>
      </w:pPr>
      <w:r w:rsidRPr="00EC2614" w:rsidDel="006F6A87">
        <w:rPr>
          <w:b/>
        </w:rPr>
        <w:t>Proposal</w:t>
      </w:r>
      <w:r>
        <w:rPr>
          <w:b/>
        </w:rPr>
        <w:t>-4</w:t>
      </w:r>
      <w:r w:rsidRPr="00EC2614" w:rsidDel="006F6A87">
        <w:rPr>
          <w:b/>
        </w:rPr>
        <w:t xml:space="preserve"> </w:t>
      </w:r>
      <w:r>
        <w:rPr>
          <w:b/>
        </w:rPr>
        <w:t>For CA with cross-carrier scheduling</w:t>
      </w:r>
      <w:r>
        <w:rPr>
          <w:b/>
          <w:lang w:val="en-US"/>
        </w:rPr>
        <w:t>, t</w:t>
      </w:r>
      <w:r w:rsidDel="006F6A87">
        <w:rPr>
          <w:b/>
          <w:lang w:val="en-US"/>
        </w:rPr>
        <w:t xml:space="preserve">he BD and CCE limit </w:t>
      </w:r>
      <w:r>
        <w:rPr>
          <w:b/>
          <w:lang w:val="en-US"/>
        </w:rPr>
        <w:t xml:space="preserve">for the cross-SCS scheduled cell </w:t>
      </w:r>
      <w:r w:rsidDel="006F6A87">
        <w:rPr>
          <w:b/>
          <w:lang w:val="en-US"/>
        </w:rPr>
        <w:t>is determined by active numerology of</w:t>
      </w:r>
      <w:r>
        <w:rPr>
          <w:b/>
          <w:lang w:val="en-US"/>
        </w:rPr>
        <w:t xml:space="preserve"> the </w:t>
      </w:r>
    </w:p>
    <w:p w14:paraId="44EB2F77" w14:textId="77777777" w:rsidR="002531D6" w:rsidDel="006F6A87" w:rsidRDefault="002531D6" w:rsidP="002531D6">
      <w:pPr>
        <w:pStyle w:val="ListParagraph"/>
        <w:numPr>
          <w:ilvl w:val="1"/>
          <w:numId w:val="32"/>
        </w:numPr>
        <w:jc w:val="both"/>
        <w:rPr>
          <w:b/>
          <w:sz w:val="20"/>
          <w:szCs w:val="20"/>
          <w:lang w:val="en-US"/>
        </w:rPr>
      </w:pPr>
      <w:r w:rsidDel="006F6A87">
        <w:rPr>
          <w:b/>
          <w:sz w:val="20"/>
          <w:szCs w:val="20"/>
          <w:lang w:val="en-US"/>
        </w:rPr>
        <w:t xml:space="preserve">scheduled serving cell when </w:t>
      </w:r>
      <w:r>
        <w:rPr>
          <w:b/>
          <w:sz w:val="20"/>
          <w:szCs w:val="20"/>
          <w:lang w:val="en-US"/>
        </w:rPr>
        <w:t xml:space="preserve">being </w:t>
      </w:r>
      <w:r w:rsidDel="006F6A87">
        <w:rPr>
          <w:b/>
          <w:sz w:val="20"/>
          <w:szCs w:val="20"/>
          <w:lang w:val="en-US"/>
        </w:rPr>
        <w:t>schedul</w:t>
      </w:r>
      <w:r>
        <w:rPr>
          <w:b/>
          <w:sz w:val="20"/>
          <w:szCs w:val="20"/>
          <w:lang w:val="en-US"/>
        </w:rPr>
        <w:t>ed</w:t>
      </w:r>
      <w:r w:rsidDel="006F6A87">
        <w:rPr>
          <w:b/>
          <w:sz w:val="20"/>
          <w:szCs w:val="20"/>
          <w:lang w:val="en-US"/>
        </w:rPr>
        <w:t xml:space="preserve"> form </w:t>
      </w:r>
      <w:r>
        <w:rPr>
          <w:b/>
          <w:sz w:val="20"/>
          <w:szCs w:val="20"/>
          <w:lang w:val="en-US"/>
        </w:rPr>
        <w:t xml:space="preserve">a </w:t>
      </w:r>
      <w:r w:rsidDel="006F6A87">
        <w:rPr>
          <w:b/>
          <w:sz w:val="20"/>
          <w:szCs w:val="20"/>
          <w:lang w:val="en-US"/>
        </w:rPr>
        <w:t xml:space="preserve">lower SCS </w:t>
      </w:r>
      <w:r>
        <w:rPr>
          <w:b/>
          <w:sz w:val="20"/>
          <w:szCs w:val="20"/>
          <w:lang w:val="en-US"/>
        </w:rPr>
        <w:t>cell</w:t>
      </w:r>
    </w:p>
    <w:p w14:paraId="0D88D1F5" w14:textId="77777777" w:rsidR="002531D6" w:rsidRDefault="002531D6" w:rsidP="002531D6">
      <w:pPr>
        <w:pStyle w:val="ListParagraph"/>
        <w:numPr>
          <w:ilvl w:val="1"/>
          <w:numId w:val="32"/>
        </w:numPr>
        <w:jc w:val="both"/>
        <w:rPr>
          <w:b/>
          <w:sz w:val="20"/>
          <w:szCs w:val="20"/>
          <w:lang w:val="en-US"/>
        </w:rPr>
      </w:pPr>
      <w:r w:rsidDel="006F6A87">
        <w:rPr>
          <w:b/>
          <w:sz w:val="20"/>
          <w:szCs w:val="20"/>
          <w:lang w:val="en-US"/>
        </w:rPr>
        <w:t xml:space="preserve">scheduling serving cell when </w:t>
      </w:r>
      <w:r>
        <w:rPr>
          <w:b/>
          <w:sz w:val="20"/>
          <w:szCs w:val="20"/>
          <w:lang w:val="en-US"/>
        </w:rPr>
        <w:t xml:space="preserve">being </w:t>
      </w:r>
      <w:r w:rsidDel="006F6A87">
        <w:rPr>
          <w:b/>
          <w:sz w:val="20"/>
          <w:szCs w:val="20"/>
          <w:lang w:val="en-US"/>
        </w:rPr>
        <w:t>schedul</w:t>
      </w:r>
      <w:r>
        <w:rPr>
          <w:b/>
          <w:sz w:val="20"/>
          <w:szCs w:val="20"/>
          <w:lang w:val="en-US"/>
        </w:rPr>
        <w:t>ed</w:t>
      </w:r>
      <w:r w:rsidDel="006F6A87">
        <w:rPr>
          <w:b/>
          <w:sz w:val="20"/>
          <w:szCs w:val="20"/>
          <w:lang w:val="en-US"/>
        </w:rPr>
        <w:t xml:space="preserve"> from </w:t>
      </w:r>
      <w:r>
        <w:rPr>
          <w:b/>
          <w:sz w:val="20"/>
          <w:szCs w:val="20"/>
          <w:lang w:val="en-US"/>
        </w:rPr>
        <w:t xml:space="preserve">a </w:t>
      </w:r>
      <w:r w:rsidDel="006F6A87">
        <w:rPr>
          <w:b/>
          <w:sz w:val="20"/>
          <w:szCs w:val="20"/>
          <w:lang w:val="en-US"/>
        </w:rPr>
        <w:t xml:space="preserve">higher SCS </w:t>
      </w:r>
      <w:r>
        <w:rPr>
          <w:b/>
          <w:sz w:val="20"/>
          <w:szCs w:val="20"/>
          <w:lang w:val="en-US"/>
        </w:rPr>
        <w:t xml:space="preserve">cell </w:t>
      </w:r>
    </w:p>
    <w:p w14:paraId="2006F9FC" w14:textId="77777777" w:rsidR="002531D6" w:rsidRDefault="002531D6" w:rsidP="002531D6">
      <w:pPr>
        <w:spacing w:after="0"/>
        <w:jc w:val="both"/>
        <w:rPr>
          <w:b/>
          <w:iCs/>
          <w:lang w:val="en-US" w:eastAsia="ko-KR"/>
        </w:rPr>
      </w:pPr>
    </w:p>
    <w:p w14:paraId="434B6143" w14:textId="77777777" w:rsidR="002531D6" w:rsidRPr="00CE7281" w:rsidRDefault="002531D6" w:rsidP="002531D6">
      <w:pPr>
        <w:spacing w:after="0"/>
        <w:jc w:val="both"/>
        <w:rPr>
          <w:b/>
          <w:iCs/>
          <w:lang w:val="en-US" w:eastAsia="ko-KR"/>
        </w:rPr>
      </w:pPr>
      <w:r w:rsidRPr="00CE7281">
        <w:rPr>
          <w:b/>
          <w:iCs/>
          <w:lang w:val="en-US" w:eastAsia="ko-KR"/>
        </w:rPr>
        <w:t>Proposal-</w:t>
      </w:r>
      <w:r>
        <w:rPr>
          <w:b/>
          <w:iCs/>
          <w:lang w:val="en-US" w:eastAsia="ko-KR"/>
        </w:rPr>
        <w:t>5</w:t>
      </w:r>
      <w:r w:rsidRPr="00CE7281">
        <w:rPr>
          <w:b/>
          <w:iCs/>
          <w:lang w:val="en-US" w:eastAsia="ko-KR"/>
        </w:rPr>
        <w:t>: Confirm the WA</w:t>
      </w:r>
      <w:r>
        <w:rPr>
          <w:b/>
          <w:iCs/>
          <w:lang w:val="en-US" w:eastAsia="ko-KR"/>
        </w:rPr>
        <w:t xml:space="preserve"> with the following update:</w:t>
      </w:r>
    </w:p>
    <w:p w14:paraId="3DDF2108" w14:textId="77777777" w:rsidR="002531D6" w:rsidRPr="00CE7281" w:rsidRDefault="002531D6" w:rsidP="002531D6">
      <w:pPr>
        <w:spacing w:after="0"/>
        <w:rPr>
          <w:b/>
          <w:highlight w:val="darkYellow"/>
          <w:lang w:eastAsia="x-none"/>
        </w:rPr>
      </w:pPr>
      <w:r w:rsidRPr="00CE7281">
        <w:rPr>
          <w:b/>
          <w:highlight w:val="darkYellow"/>
          <w:lang w:eastAsia="x-none"/>
        </w:rPr>
        <w:t>Working assumption:</w:t>
      </w:r>
    </w:p>
    <w:p w14:paraId="3402F3A4" w14:textId="77777777" w:rsidR="002531D6" w:rsidRPr="00CE7281" w:rsidRDefault="002531D6" w:rsidP="002531D6">
      <w:pPr>
        <w:numPr>
          <w:ilvl w:val="0"/>
          <w:numId w:val="37"/>
        </w:numPr>
        <w:overflowPunct/>
        <w:autoSpaceDE/>
        <w:autoSpaceDN/>
        <w:adjustRightInd/>
        <w:spacing w:after="0"/>
        <w:textAlignment w:val="auto"/>
        <w:rPr>
          <w:b/>
          <w:lang w:val="en-US" w:eastAsia="x-none"/>
        </w:rPr>
      </w:pPr>
      <w:r w:rsidRPr="005201F6">
        <w:rPr>
          <w:b/>
          <w:strike/>
          <w:color w:val="FF0000"/>
          <w:lang w:val="en-US" w:eastAsia="x-none"/>
        </w:rPr>
        <w:lastRenderedPageBreak/>
        <w:t>At least for Case 1-1 and Case 1-2</w:t>
      </w:r>
      <w:r w:rsidRPr="00CE7281">
        <w:rPr>
          <w:b/>
          <w:lang w:val="en-US" w:eastAsia="x-none"/>
        </w:rPr>
        <w:t xml:space="preserve">, map all candidates of USS search-space-set with lower SS set ID before candidates of USS with higher ID </w:t>
      </w:r>
    </w:p>
    <w:p w14:paraId="7049BC35" w14:textId="77777777" w:rsidR="002531D6" w:rsidRPr="00CE7281" w:rsidRDefault="002531D6" w:rsidP="002531D6">
      <w:pPr>
        <w:numPr>
          <w:ilvl w:val="1"/>
          <w:numId w:val="37"/>
        </w:numPr>
        <w:overflowPunct/>
        <w:autoSpaceDE/>
        <w:autoSpaceDN/>
        <w:adjustRightInd/>
        <w:spacing w:after="0"/>
        <w:textAlignment w:val="auto"/>
        <w:rPr>
          <w:b/>
          <w:lang w:val="en-US" w:eastAsia="x-none"/>
        </w:rPr>
      </w:pPr>
      <w:r w:rsidRPr="00CE7281">
        <w:rPr>
          <w:b/>
          <w:lang w:val="en-US" w:eastAsia="x-none"/>
        </w:rPr>
        <w:t>If all candidates in a SS set can’t be mapped, any candidates in the SS set and in any subsequent SS sets are dropped (not mapped)</w:t>
      </w:r>
    </w:p>
    <w:p w14:paraId="57C63118" w14:textId="77777777" w:rsidR="002531D6" w:rsidRPr="00935358" w:rsidRDefault="002531D6" w:rsidP="002531D6">
      <w:pPr>
        <w:numPr>
          <w:ilvl w:val="0"/>
          <w:numId w:val="37"/>
        </w:numPr>
        <w:overflowPunct/>
        <w:autoSpaceDE/>
        <w:autoSpaceDN/>
        <w:adjustRightInd/>
        <w:spacing w:after="0"/>
        <w:textAlignment w:val="auto"/>
        <w:rPr>
          <w:b/>
          <w:strike/>
          <w:color w:val="FF0000"/>
          <w:lang w:val="en-US" w:eastAsia="x-none"/>
        </w:rPr>
      </w:pPr>
      <w:r w:rsidRPr="00935358">
        <w:rPr>
          <w:b/>
          <w:strike/>
          <w:color w:val="FF0000"/>
          <w:lang w:val="en-US" w:eastAsia="x-none"/>
        </w:rPr>
        <w:t xml:space="preserve">Case 2 FFS </w:t>
      </w:r>
    </w:p>
    <w:p w14:paraId="3B338A3F" w14:textId="77777777" w:rsidR="002531D6" w:rsidRDefault="002531D6" w:rsidP="002531D6">
      <w:pPr>
        <w:spacing w:after="0"/>
        <w:jc w:val="both"/>
        <w:rPr>
          <w:b/>
          <w:iCs/>
          <w:lang w:val="en-US" w:eastAsia="ko-KR"/>
        </w:rPr>
      </w:pPr>
    </w:p>
    <w:p w14:paraId="54EB62CB" w14:textId="35B6CD15" w:rsidR="002531D6" w:rsidRPr="00CE7281" w:rsidRDefault="002531D6" w:rsidP="002531D6">
      <w:pPr>
        <w:spacing w:after="0"/>
        <w:jc w:val="both"/>
        <w:rPr>
          <w:b/>
          <w:iCs/>
          <w:lang w:val="en-US" w:eastAsia="ko-KR"/>
        </w:rPr>
      </w:pPr>
      <w:r w:rsidRPr="00CE7281">
        <w:rPr>
          <w:b/>
          <w:iCs/>
          <w:lang w:val="en-US" w:eastAsia="ko-KR"/>
        </w:rPr>
        <w:t>Proposal-</w:t>
      </w:r>
      <w:r>
        <w:rPr>
          <w:b/>
          <w:iCs/>
          <w:lang w:val="en-US" w:eastAsia="ko-KR"/>
        </w:rPr>
        <w:t>6</w:t>
      </w:r>
      <w:r w:rsidRPr="00CE7281">
        <w:rPr>
          <w:b/>
          <w:iCs/>
          <w:lang w:val="en-US" w:eastAsia="ko-KR"/>
        </w:rPr>
        <w:t xml:space="preserve">: The PDCCH candidate granularity for dropping/mapping could be considered, if dropping/mapping is based on presence of </w:t>
      </w:r>
      <w:r>
        <w:rPr>
          <w:b/>
          <w:iCs/>
          <w:lang w:val="en-US" w:eastAsia="ko-KR"/>
        </w:rPr>
        <w:t>CSS-</w:t>
      </w:r>
      <w:r w:rsidRPr="00CE7281">
        <w:rPr>
          <w:b/>
          <w:iCs/>
          <w:lang w:val="en-US" w:eastAsia="ko-KR"/>
        </w:rPr>
        <w:t xml:space="preserve">super-set </w:t>
      </w:r>
      <w:r>
        <w:rPr>
          <w:b/>
          <w:iCs/>
          <w:lang w:val="en-US" w:eastAsia="ko-KR"/>
        </w:rPr>
        <w:t>within the slot,</w:t>
      </w:r>
      <w:r w:rsidRPr="00CE7281">
        <w:rPr>
          <w:b/>
          <w:iCs/>
          <w:lang w:val="en-US" w:eastAsia="ko-KR"/>
        </w:rPr>
        <w:t xml:space="preserve"> </w:t>
      </w:r>
      <w:r>
        <w:rPr>
          <w:b/>
          <w:iCs/>
          <w:lang w:val="en-US" w:eastAsia="ko-KR"/>
        </w:rPr>
        <w:t>i.e. if at least one CSS-set is present in a slot, the presence of the CSS-superset is assumed for the BD/CCE count in the slot.</w:t>
      </w:r>
    </w:p>
    <w:p w14:paraId="2BC8AE85" w14:textId="77777777" w:rsidR="002531D6" w:rsidRDefault="002531D6" w:rsidP="002531D6">
      <w:pPr>
        <w:spacing w:after="0"/>
        <w:rPr>
          <w:b/>
        </w:rPr>
      </w:pPr>
    </w:p>
    <w:p w14:paraId="6539E7D3" w14:textId="695638AA" w:rsidR="002531D6" w:rsidRPr="00C8611D" w:rsidRDefault="002531D6" w:rsidP="002531D6">
      <w:pPr>
        <w:spacing w:after="0"/>
        <w:rPr>
          <w:b/>
          <w:lang w:val="en-US"/>
        </w:rPr>
      </w:pPr>
      <w:r w:rsidRPr="00C8611D">
        <w:rPr>
          <w:b/>
        </w:rPr>
        <w:t>Proposal</w:t>
      </w:r>
      <w:r>
        <w:rPr>
          <w:b/>
        </w:rPr>
        <w:t>-7</w:t>
      </w:r>
      <w:r w:rsidRPr="00C8611D">
        <w:rPr>
          <w:b/>
        </w:rPr>
        <w:t xml:space="preserve">: If </w:t>
      </w:r>
      <w:r w:rsidRPr="00C8611D">
        <w:rPr>
          <w:b/>
          <w:lang w:val="en-US"/>
        </w:rPr>
        <w:t>Proposal-2 is agreed, the aggregated BD and CC</w:t>
      </w:r>
      <w:r>
        <w:rPr>
          <w:b/>
          <w:lang w:val="en-US"/>
        </w:rPr>
        <w:t>E</w:t>
      </w:r>
      <w:r w:rsidRPr="00C8611D">
        <w:rPr>
          <w:b/>
          <w:lang w:val="en-US"/>
        </w:rPr>
        <w:t xml:space="preserve"> limits </w:t>
      </w:r>
      <m:oMath>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μ</m:t>
            </m:r>
          </m:sub>
          <m:sup>
            <m:r>
              <m:rPr>
                <m:sty m:val="bi"/>
              </m:rPr>
              <w:rPr>
                <w:rFonts w:ascii="Cambria Math" w:hAnsi="Cambria Math"/>
                <w:lang w:val="en-US"/>
              </w:rPr>
              <m:t>'</m:t>
            </m:r>
          </m:sup>
        </m:sSubSup>
      </m:oMath>
      <w:r w:rsidRPr="00C8611D">
        <w:rPr>
          <w:b/>
          <w:lang w:val="en-US"/>
        </w:rPr>
        <w:t xml:space="preserve"> and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μ</m:t>
            </m:r>
          </m:sub>
          <m:sup>
            <m:r>
              <m:rPr>
                <m:sty m:val="bi"/>
              </m:rPr>
              <w:rPr>
                <w:rFonts w:ascii="Cambria Math" w:hAnsi="Cambria Math"/>
                <w:lang w:val="en-US"/>
              </w:rPr>
              <m:t>'</m:t>
            </m:r>
          </m:sup>
        </m:sSubSup>
      </m:oMath>
      <w:r>
        <w:rPr>
          <w:b/>
          <w:lang w:val="en-US"/>
        </w:rPr>
        <w:t xml:space="preserve"> are shared</w:t>
      </w:r>
      <w:r w:rsidRPr="00C8611D">
        <w:rPr>
          <w:b/>
          <w:lang w:val="en-US"/>
        </w:rPr>
        <w:t xml:space="preserve"> between the serving cells of the </w:t>
      </w:r>
      <w:r>
        <w:rPr>
          <w:b/>
          <w:lang w:val="en-US"/>
        </w:rPr>
        <w:t xml:space="preserve">active numerology </w:t>
      </w:r>
      <m:oMath>
        <m:r>
          <m:rPr>
            <m:sty m:val="bi"/>
          </m:rPr>
          <w:rPr>
            <w:rFonts w:ascii="Cambria Math" w:hAnsi="Cambria Math"/>
            <w:lang w:val="en-US"/>
          </w:rPr>
          <m:t>μ</m:t>
        </m:r>
      </m:oMath>
      <w:r w:rsidRPr="00C8611D">
        <w:rPr>
          <w:b/>
          <w:lang w:val="en-US"/>
        </w:rPr>
        <w:t xml:space="preserve"> in the same ratio as there is </w:t>
      </w:r>
      <w:r>
        <w:rPr>
          <w:b/>
          <w:lang w:val="en-US"/>
        </w:rPr>
        <w:t>ratio</w:t>
      </w:r>
      <w:r w:rsidRPr="00C8611D">
        <w:rPr>
          <w:b/>
          <w:lang w:val="en-US"/>
        </w:rPr>
        <w:t xml:space="preserve"> of configured PDCCH candidates on </w:t>
      </w:r>
      <w:r>
        <w:rPr>
          <w:b/>
          <w:lang w:val="en-US"/>
        </w:rPr>
        <w:t xml:space="preserve">the serving </w:t>
      </w:r>
      <w:r w:rsidRPr="00C8611D">
        <w:rPr>
          <w:b/>
          <w:lang w:val="en-US"/>
        </w:rPr>
        <w:t>cell</w:t>
      </w:r>
      <w:r>
        <w:rPr>
          <w:b/>
          <w:lang w:val="en-US"/>
        </w:rPr>
        <w:t>s (max over BWPs configured on a cell)</w:t>
      </w:r>
      <w:r w:rsidRPr="00C8611D">
        <w:rPr>
          <w:b/>
          <w:lang w:val="en-US"/>
        </w:rPr>
        <w:t xml:space="preserve">.  </w:t>
      </w:r>
    </w:p>
    <w:p w14:paraId="797F80EF" w14:textId="77777777" w:rsidR="002531D6" w:rsidRPr="00C8611D" w:rsidRDefault="002531D6" w:rsidP="002531D6">
      <w:pPr>
        <w:pStyle w:val="ListParagraph"/>
        <w:numPr>
          <w:ilvl w:val="0"/>
          <w:numId w:val="46"/>
        </w:numPr>
        <w:rPr>
          <w:b/>
          <w:sz w:val="20"/>
          <w:szCs w:val="20"/>
          <w:lang w:val="en-US"/>
        </w:rPr>
      </w:pPr>
      <w:r w:rsidRPr="00C8611D">
        <w:rPr>
          <w:b/>
          <w:sz w:val="20"/>
          <w:szCs w:val="20"/>
          <w:lang w:val="en-US"/>
        </w:rPr>
        <w:t>FFS: details</w:t>
      </w:r>
    </w:p>
    <w:p w14:paraId="2DF45EBD" w14:textId="77777777" w:rsidR="002531D6" w:rsidRDefault="002531D6" w:rsidP="002531D6">
      <w:pPr>
        <w:pStyle w:val="B2"/>
        <w:spacing w:after="0"/>
        <w:ind w:left="0" w:firstLine="0"/>
        <w:rPr>
          <w:b/>
          <w:lang w:val="en-US"/>
        </w:rPr>
      </w:pPr>
    </w:p>
    <w:p w14:paraId="2B82579F" w14:textId="28A198BF" w:rsidR="002531D6" w:rsidRPr="00DB5346" w:rsidRDefault="002531D6" w:rsidP="002531D6">
      <w:pPr>
        <w:pStyle w:val="B2"/>
        <w:spacing w:after="0"/>
        <w:ind w:left="0" w:firstLine="0"/>
        <w:rPr>
          <w:b/>
          <w:lang w:val="en-US"/>
        </w:rPr>
      </w:pPr>
      <w:r w:rsidRPr="00DB5346">
        <w:rPr>
          <w:b/>
          <w:lang w:val="en-US"/>
        </w:rPr>
        <w:t>Proposal-</w:t>
      </w:r>
      <w:r>
        <w:rPr>
          <w:b/>
          <w:lang w:val="en-US"/>
        </w:rPr>
        <w:t>8</w:t>
      </w:r>
      <w:r w:rsidRPr="00DB5346">
        <w:rPr>
          <w:b/>
          <w:lang w:val="en-US"/>
        </w:rPr>
        <w:t xml:space="preserve">: Recommend RAN2 to support a configuration of </w:t>
      </w:r>
      <w:r w:rsidRPr="00DB5346">
        <w:rPr>
          <w:b/>
          <w:i/>
          <w:lang w:val="en-US"/>
        </w:rPr>
        <w:t>searchSpaceSIB1</w:t>
      </w:r>
      <w:r w:rsidRPr="00DB5346">
        <w:rPr>
          <w:b/>
          <w:lang w:val="en-US"/>
        </w:rPr>
        <w:t xml:space="preserve"> by </w:t>
      </w:r>
      <w:r w:rsidRPr="00DB5346">
        <w:rPr>
          <w:rStyle w:val="fontstyle21"/>
          <w:b/>
        </w:rPr>
        <w:t>PDCCH-ConfigSIB1</w:t>
      </w:r>
      <w:r w:rsidRPr="00DB5346">
        <w:rPr>
          <w:b/>
          <w:lang w:val="en-US"/>
        </w:rPr>
        <w:t xml:space="preserve"> </w:t>
      </w:r>
      <w:r w:rsidRPr="00DB5346">
        <w:rPr>
          <w:b/>
          <w:i/>
          <w:lang w:val="en-US"/>
        </w:rPr>
        <w:t>(</w:t>
      </w:r>
      <w:r w:rsidRPr="00DB5346">
        <w:rPr>
          <w:b/>
          <w:lang w:val="en-US"/>
        </w:rPr>
        <w:t>when</w:t>
      </w:r>
      <w:r w:rsidRPr="00DB5346">
        <w:rPr>
          <w:b/>
          <w:i/>
          <w:lang w:val="en-US"/>
        </w:rPr>
        <w:t xml:space="preserve"> </w:t>
      </w:r>
      <w:r w:rsidRPr="00DB5346">
        <w:rPr>
          <w:b/>
          <w:lang w:val="en-US"/>
        </w:rPr>
        <w:t xml:space="preserve">associated SSB is known </w:t>
      </w:r>
      <w:r>
        <w:rPr>
          <w:b/>
          <w:lang w:val="en-US"/>
        </w:rPr>
        <w:t>to</w:t>
      </w:r>
      <w:r w:rsidRPr="00DB5346">
        <w:rPr>
          <w:b/>
          <w:lang w:val="en-US"/>
        </w:rPr>
        <w:t xml:space="preserve"> UE)</w:t>
      </w:r>
      <w:r w:rsidRPr="00DB5346">
        <w:rPr>
          <w:b/>
          <w:i/>
          <w:lang w:val="en-US"/>
        </w:rPr>
        <w:t xml:space="preserve"> </w:t>
      </w:r>
      <w:r w:rsidRPr="00DB5346">
        <w:rPr>
          <w:b/>
          <w:lang w:val="en-US"/>
        </w:rPr>
        <w:t xml:space="preserve">or </w:t>
      </w:r>
      <w:proofErr w:type="spellStart"/>
      <w:r w:rsidRPr="00DB5346">
        <w:rPr>
          <w:b/>
          <w:i/>
          <w:lang w:val="en-US"/>
        </w:rPr>
        <w:t>SearchSpace</w:t>
      </w:r>
      <w:proofErr w:type="spellEnd"/>
      <w:r>
        <w:rPr>
          <w:b/>
          <w:i/>
          <w:lang w:val="en-US"/>
        </w:rPr>
        <w:t xml:space="preserve"> </w:t>
      </w:r>
      <w:r w:rsidRPr="00935358">
        <w:rPr>
          <w:b/>
          <w:lang w:val="en-US"/>
        </w:rPr>
        <w:t>by choice</w:t>
      </w:r>
      <w:r w:rsidR="006166B9">
        <w:rPr>
          <w:b/>
          <w:lang w:val="en-US"/>
        </w:rPr>
        <w:t xml:space="preserve"> in </w:t>
      </w:r>
      <w:proofErr w:type="spellStart"/>
      <w:r w:rsidR="006166B9" w:rsidRPr="006166B9">
        <w:rPr>
          <w:b/>
          <w:i/>
          <w:lang w:val="en-US"/>
        </w:rPr>
        <w:t>pdcch-configCommon</w:t>
      </w:r>
      <w:proofErr w:type="spellEnd"/>
      <w:r>
        <w:rPr>
          <w:b/>
          <w:lang w:val="en-US"/>
        </w:rPr>
        <w:t>.</w:t>
      </w:r>
    </w:p>
    <w:p w14:paraId="17231BFD" w14:textId="70D2F1D3" w:rsidR="00E640F4" w:rsidRPr="002531D6" w:rsidRDefault="00E640F4" w:rsidP="00E640F4">
      <w:pPr>
        <w:jc w:val="both"/>
        <w:rPr>
          <w:b/>
          <w:lang w:val="en-US"/>
        </w:rPr>
      </w:pPr>
    </w:p>
    <w:p w14:paraId="2F0729C1" w14:textId="77777777" w:rsidR="0034111C" w:rsidRPr="00455FEA" w:rsidRDefault="0034111C" w:rsidP="00495C73">
      <w:pPr>
        <w:pStyle w:val="Heading1"/>
      </w:pPr>
      <w:bookmarkStart w:id="2" w:name="_Hlk505720451"/>
      <w:r w:rsidRPr="00455FEA">
        <w:t>References</w:t>
      </w:r>
      <w:r w:rsidR="00A2459D" w:rsidRPr="00455FEA">
        <w:t xml:space="preserve"> </w:t>
      </w:r>
      <w:bookmarkEnd w:id="2"/>
    </w:p>
    <w:p w14:paraId="06BC6BDE" w14:textId="1D94D4E1" w:rsidR="00456C0F" w:rsidRPr="00455FEA" w:rsidRDefault="00F506B0" w:rsidP="001B3CFB">
      <w:pPr>
        <w:numPr>
          <w:ilvl w:val="0"/>
          <w:numId w:val="1"/>
        </w:numPr>
        <w:spacing w:after="0"/>
      </w:pPr>
      <w:bookmarkStart w:id="3" w:name="_Ref503539989"/>
      <w:bookmarkStart w:id="4" w:name="_Ref513728909"/>
      <w:r w:rsidRPr="00455FEA">
        <w:t>R1-1805439</w:t>
      </w:r>
      <w:r w:rsidR="00BD5468" w:rsidRPr="00455FEA">
        <w:t xml:space="preserve">, </w:t>
      </w:r>
      <w:r w:rsidRPr="00455FEA">
        <w:rPr>
          <w:i/>
        </w:rPr>
        <w:t>[92b-NR-03] Necessary information for search space configuration</w:t>
      </w:r>
      <w:r w:rsidRPr="00455FEA">
        <w:t>,</w:t>
      </w:r>
      <w:r w:rsidR="00BD5468" w:rsidRPr="00455FEA">
        <w:t xml:space="preserve"> </w:t>
      </w:r>
      <w:bookmarkEnd w:id="3"/>
      <w:r w:rsidRPr="00455FEA">
        <w:t>DCM</w:t>
      </w:r>
      <w:bookmarkEnd w:id="4"/>
    </w:p>
    <w:p w14:paraId="71F84764" w14:textId="04531BAE" w:rsidR="00F506B0" w:rsidRPr="00455FEA" w:rsidRDefault="00F506B0" w:rsidP="00F506B0">
      <w:pPr>
        <w:numPr>
          <w:ilvl w:val="0"/>
          <w:numId w:val="1"/>
        </w:numPr>
        <w:spacing w:after="0"/>
      </w:pPr>
      <w:bookmarkStart w:id="5" w:name="_Ref513728920"/>
      <w:r w:rsidRPr="00455FEA">
        <w:t xml:space="preserve">R1-1805440, </w:t>
      </w:r>
      <w:r w:rsidRPr="00455FEA">
        <w:rPr>
          <w:i/>
        </w:rPr>
        <w:t>LS on PDCCH common search space configurations</w:t>
      </w:r>
      <w:r w:rsidR="00455FEA">
        <w:rPr>
          <w:i/>
        </w:rPr>
        <w:t xml:space="preserve">, </w:t>
      </w:r>
      <w:r w:rsidR="00455FEA" w:rsidRPr="00455FEA">
        <w:t>RAN1</w:t>
      </w:r>
      <w:bookmarkEnd w:id="5"/>
    </w:p>
    <w:p w14:paraId="65BE59B2" w14:textId="5283F74D" w:rsidR="00EA6AF3" w:rsidRDefault="00EA6AF3" w:rsidP="00B30CD1">
      <w:pPr>
        <w:jc w:val="both"/>
      </w:pPr>
    </w:p>
    <w:p w14:paraId="3A47E27B" w14:textId="169A0A7C" w:rsidR="00302C31" w:rsidRPr="00BD5468" w:rsidRDefault="00781BDD" w:rsidP="00302C31">
      <w:pPr>
        <w:pStyle w:val="Heading1"/>
      </w:pPr>
      <w:r>
        <w:t>Appendix-</w:t>
      </w:r>
      <w:r w:rsidR="00D34393">
        <w:t>A</w:t>
      </w:r>
      <w:r w:rsidR="00302C31">
        <w:t xml:space="preserve"> agreements</w:t>
      </w:r>
      <w:r w:rsidR="00302C31" w:rsidRPr="00BD5468">
        <w:t xml:space="preserve"> </w:t>
      </w:r>
    </w:p>
    <w:p w14:paraId="2D1417F2"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76E75828" w14:textId="77777777" w:rsidR="00302C31" w:rsidRPr="0082058C" w:rsidRDefault="00302C31" w:rsidP="00B546CC">
      <w:pPr>
        <w:numPr>
          <w:ilvl w:val="0"/>
          <w:numId w:val="2"/>
        </w:numPr>
        <w:overflowPunct/>
        <w:autoSpaceDE/>
        <w:autoSpaceDN/>
        <w:adjustRightInd/>
        <w:textAlignment w:val="auto"/>
        <w:rPr>
          <w:i/>
          <w:sz w:val="16"/>
          <w:szCs w:val="16"/>
          <w:lang w:val="en-US" w:eastAsia="x-none"/>
        </w:rPr>
      </w:pPr>
      <w:r w:rsidRPr="0082058C">
        <w:rPr>
          <w:i/>
          <w:sz w:val="16"/>
          <w:szCs w:val="16"/>
          <w:lang w:val="en-US" w:eastAsia="x-none"/>
        </w:rPr>
        <w:t>RRC parameter “</w:t>
      </w:r>
      <w:r w:rsidRPr="0082058C">
        <w:rPr>
          <w:i/>
          <w:iCs/>
          <w:sz w:val="16"/>
          <w:szCs w:val="16"/>
          <w:lang w:val="en-US" w:eastAsia="x-none"/>
        </w:rPr>
        <w:t>CORESET-start-</w:t>
      </w:r>
      <w:proofErr w:type="spellStart"/>
      <w:r w:rsidRPr="0082058C">
        <w:rPr>
          <w:i/>
          <w:iCs/>
          <w:sz w:val="16"/>
          <w:szCs w:val="16"/>
          <w:lang w:val="en-US" w:eastAsia="x-none"/>
        </w:rPr>
        <w:t>symb</w:t>
      </w:r>
      <w:proofErr w:type="spellEnd"/>
      <w:r w:rsidRPr="0082058C">
        <w:rPr>
          <w:i/>
          <w:sz w:val="16"/>
          <w:szCs w:val="16"/>
          <w:lang w:val="en-US" w:eastAsia="x-none"/>
        </w:rPr>
        <w:t>” is deleted from the RRC parameter list.</w:t>
      </w:r>
    </w:p>
    <w:p w14:paraId="242DEE0B"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1111EB0C" w14:textId="77777777" w:rsidR="00302C31" w:rsidRPr="0082058C" w:rsidRDefault="00302C31" w:rsidP="00B546CC">
      <w:pPr>
        <w:numPr>
          <w:ilvl w:val="0"/>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NR PDCCH </w:t>
      </w:r>
      <w:r w:rsidRPr="0082058C">
        <w:rPr>
          <w:i/>
          <w:sz w:val="16"/>
          <w:szCs w:val="16"/>
          <w:lang w:eastAsia="x-none"/>
        </w:rPr>
        <w:t xml:space="preserve">associated with the CORESET(s) configured by PBCH, </w:t>
      </w:r>
      <w:r w:rsidRPr="0082058C">
        <w:rPr>
          <w:i/>
          <w:sz w:val="16"/>
          <w:szCs w:val="16"/>
          <w:lang w:val="en-US" w:eastAsia="x-none"/>
        </w:rPr>
        <w:t>AL=16 is supported.</w:t>
      </w:r>
    </w:p>
    <w:p w14:paraId="7772F709" w14:textId="77777777" w:rsidR="00302C31" w:rsidRPr="0082058C" w:rsidRDefault="00302C31" w:rsidP="00B546CC">
      <w:pPr>
        <w:numPr>
          <w:ilvl w:val="0"/>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NR PDCCH </w:t>
      </w:r>
      <w:r w:rsidRPr="0082058C">
        <w:rPr>
          <w:i/>
          <w:sz w:val="16"/>
          <w:szCs w:val="16"/>
          <w:lang w:eastAsia="x-none"/>
        </w:rPr>
        <w:t xml:space="preserve">associated with the CORESET(s) configured by RMSI or UE-specific RRC </w:t>
      </w:r>
      <w:proofErr w:type="spellStart"/>
      <w:r w:rsidRPr="0082058C">
        <w:rPr>
          <w:i/>
          <w:sz w:val="16"/>
          <w:szCs w:val="16"/>
          <w:lang w:eastAsia="x-none"/>
        </w:rPr>
        <w:t>signaling</w:t>
      </w:r>
      <w:proofErr w:type="spellEnd"/>
      <w:r w:rsidRPr="0082058C">
        <w:rPr>
          <w:i/>
          <w:sz w:val="16"/>
          <w:szCs w:val="16"/>
          <w:lang w:eastAsia="x-none"/>
        </w:rPr>
        <w:t xml:space="preserve">, </w:t>
      </w:r>
      <w:r w:rsidRPr="0082058C">
        <w:rPr>
          <w:i/>
          <w:sz w:val="16"/>
          <w:szCs w:val="16"/>
          <w:lang w:val="en-US" w:eastAsia="x-none"/>
        </w:rPr>
        <w:t>AL=16 is supported</w:t>
      </w:r>
    </w:p>
    <w:p w14:paraId="107BFFA5" w14:textId="77777777" w:rsidR="00302C31" w:rsidRPr="0082058C" w:rsidRDefault="00302C31" w:rsidP="00B546CC">
      <w:pPr>
        <w:numPr>
          <w:ilvl w:val="1"/>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Note: additional complexity, if any, for NR PDCCH channel estimation is to be discussed separately</w:t>
      </w:r>
    </w:p>
    <w:p w14:paraId="000B1BA9" w14:textId="77777777" w:rsidR="00302C31" w:rsidRPr="0082058C" w:rsidRDefault="00302C31" w:rsidP="00B546CC">
      <w:pPr>
        <w:numPr>
          <w:ilvl w:val="1"/>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Discuss further offline </w:t>
      </w:r>
      <w:proofErr w:type="gramStart"/>
      <w:r w:rsidRPr="0082058C">
        <w:rPr>
          <w:i/>
          <w:sz w:val="16"/>
          <w:szCs w:val="16"/>
          <w:lang w:val="en-US" w:eastAsia="x-none"/>
        </w:rPr>
        <w:t>whether or not</w:t>
      </w:r>
      <w:proofErr w:type="gramEnd"/>
      <w:r w:rsidRPr="0082058C">
        <w:rPr>
          <w:i/>
          <w:sz w:val="16"/>
          <w:szCs w:val="16"/>
          <w:lang w:val="en-US" w:eastAsia="x-none"/>
        </w:rPr>
        <w:t xml:space="preserve"> AL=16 is associated with wideband RS only</w:t>
      </w:r>
    </w:p>
    <w:p w14:paraId="4530D725"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7DBA7B7C" w14:textId="77777777" w:rsidR="00302C31" w:rsidRPr="0082058C" w:rsidRDefault="00302C31" w:rsidP="00B546CC">
      <w:pPr>
        <w:numPr>
          <w:ilvl w:val="0"/>
          <w:numId w:val="4"/>
        </w:numPr>
        <w:overflowPunct/>
        <w:autoSpaceDE/>
        <w:autoSpaceDN/>
        <w:adjustRightInd/>
        <w:textAlignment w:val="auto"/>
        <w:rPr>
          <w:i/>
          <w:sz w:val="16"/>
          <w:szCs w:val="16"/>
          <w:lang w:val="en-US" w:eastAsia="x-none"/>
        </w:rPr>
      </w:pPr>
      <w:r w:rsidRPr="0082058C">
        <w:rPr>
          <w:i/>
          <w:sz w:val="16"/>
          <w:szCs w:val="16"/>
          <w:lang w:val="en-US" w:eastAsia="x-none"/>
        </w:rPr>
        <w:t>CORESET configured by RMSI is confined within the initial active DL BWP</w:t>
      </w:r>
    </w:p>
    <w:p w14:paraId="762031BD"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4C211CDD" w14:textId="77777777" w:rsidR="00302C31" w:rsidRPr="0082058C" w:rsidRDefault="00302C31" w:rsidP="00B546CC">
      <w:pPr>
        <w:numPr>
          <w:ilvl w:val="0"/>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For a CORESET configured by UE-specific RRC signaling, DL BWP-specific RB indexing + RB-offset are used to configure frequency-domain resource.</w:t>
      </w:r>
    </w:p>
    <w:p w14:paraId="2D5D3835" w14:textId="77777777" w:rsidR="00302C31" w:rsidRPr="0082058C" w:rsidRDefault="00302C31" w:rsidP="00B546CC">
      <w:pPr>
        <w:numPr>
          <w:ilvl w:val="1"/>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The length of the bit-map is </w:t>
      </w:r>
      <w:proofErr w:type="gramStart"/>
      <w:r w:rsidRPr="0082058C">
        <w:rPr>
          <w:i/>
          <w:sz w:val="16"/>
          <w:szCs w:val="16"/>
          <w:lang w:val="en-US" w:eastAsia="x-none"/>
        </w:rPr>
        <w:t>Floor(</w:t>
      </w:r>
      <w:proofErr w:type="gramEnd"/>
      <w:r w:rsidRPr="0082058C">
        <w:rPr>
          <w:i/>
          <w:sz w:val="16"/>
          <w:szCs w:val="16"/>
          <w:lang w:val="en-US" w:eastAsia="x-none"/>
        </w:rPr>
        <w:t>(N_RB – (ceil(</w:t>
      </w:r>
      <w:proofErr w:type="spellStart"/>
      <w:r w:rsidRPr="0082058C">
        <w:rPr>
          <w:i/>
          <w:sz w:val="16"/>
          <w:szCs w:val="16"/>
          <w:lang w:val="en-US" w:eastAsia="x-none"/>
        </w:rPr>
        <w:t>BWP_start</w:t>
      </w:r>
      <w:proofErr w:type="spellEnd"/>
      <w:r w:rsidRPr="0082058C">
        <w:rPr>
          <w:i/>
          <w:sz w:val="16"/>
          <w:szCs w:val="16"/>
          <w:lang w:val="en-US" w:eastAsia="x-none"/>
        </w:rPr>
        <w:t>/6)*6-BWP_start))/6)</w:t>
      </w:r>
    </w:p>
    <w:p w14:paraId="6C420EA3" w14:textId="77777777" w:rsidR="00302C31" w:rsidRPr="0082058C" w:rsidRDefault="00302C31" w:rsidP="00B546CC">
      <w:pPr>
        <w:numPr>
          <w:ilvl w:val="2"/>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CORESET starting RB is ceil(</w:t>
      </w:r>
      <w:proofErr w:type="spellStart"/>
      <w:r w:rsidRPr="0082058C">
        <w:rPr>
          <w:i/>
          <w:sz w:val="16"/>
          <w:szCs w:val="16"/>
          <w:lang w:val="en-US" w:eastAsia="x-none"/>
        </w:rPr>
        <w:t>BWP_start</w:t>
      </w:r>
      <w:proofErr w:type="spellEnd"/>
      <w:r w:rsidRPr="0082058C">
        <w:rPr>
          <w:i/>
          <w:sz w:val="16"/>
          <w:szCs w:val="16"/>
          <w:lang w:val="en-US" w:eastAsia="x-none"/>
        </w:rPr>
        <w:t>/</w:t>
      </w:r>
      <w:proofErr w:type="gramStart"/>
      <w:r w:rsidRPr="0082058C">
        <w:rPr>
          <w:i/>
          <w:sz w:val="16"/>
          <w:szCs w:val="16"/>
          <w:lang w:val="en-US" w:eastAsia="x-none"/>
        </w:rPr>
        <w:t>6)*</w:t>
      </w:r>
      <w:proofErr w:type="gramEnd"/>
      <w:r w:rsidRPr="0082058C">
        <w:rPr>
          <w:i/>
          <w:sz w:val="16"/>
          <w:szCs w:val="16"/>
          <w:lang w:val="en-US" w:eastAsia="x-none"/>
        </w:rPr>
        <w:t>6</w:t>
      </w:r>
    </w:p>
    <w:p w14:paraId="3D3864B2" w14:textId="77777777" w:rsidR="00302C31" w:rsidRPr="0082058C" w:rsidRDefault="00302C31" w:rsidP="00B546CC">
      <w:pPr>
        <w:numPr>
          <w:ilvl w:val="0"/>
          <w:numId w:val="5"/>
        </w:numPr>
        <w:overflowPunct/>
        <w:autoSpaceDE/>
        <w:autoSpaceDN/>
        <w:adjustRightInd/>
        <w:textAlignment w:val="auto"/>
        <w:rPr>
          <w:i/>
          <w:sz w:val="16"/>
          <w:szCs w:val="16"/>
          <w:lang w:val="en-US" w:eastAsia="x-none"/>
        </w:rPr>
      </w:pPr>
      <w:r w:rsidRPr="0082058C">
        <w:rPr>
          <w:i/>
          <w:sz w:val="16"/>
          <w:szCs w:val="16"/>
          <w:lang w:val="en-US" w:eastAsia="x-none"/>
        </w:rPr>
        <w:t>For a CORESET configured by PBCH/RMSI, RB indexing is for the initial DL BWP.</w:t>
      </w:r>
    </w:p>
    <w:p w14:paraId="377BE6A4"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274C0396" w14:textId="77777777" w:rsidR="00302C31" w:rsidRPr="0082058C" w:rsidRDefault="00302C31" w:rsidP="00B546CC">
      <w:pPr>
        <w:numPr>
          <w:ilvl w:val="0"/>
          <w:numId w:val="6"/>
        </w:numPr>
        <w:overflowPunct/>
        <w:autoSpaceDE/>
        <w:autoSpaceDN/>
        <w:adjustRightInd/>
        <w:spacing w:after="0"/>
        <w:textAlignment w:val="auto"/>
        <w:rPr>
          <w:i/>
          <w:sz w:val="16"/>
          <w:szCs w:val="16"/>
          <w:lang w:val="en-US" w:eastAsia="x-none"/>
        </w:rPr>
      </w:pPr>
      <w:r w:rsidRPr="0082058C">
        <w:rPr>
          <w:i/>
          <w:sz w:val="16"/>
          <w:szCs w:val="16"/>
          <w:lang w:eastAsia="x-none"/>
        </w:rPr>
        <w:t>C-SS in each DL BWP of the PCell/</w:t>
      </w:r>
      <w:proofErr w:type="spellStart"/>
      <w:r w:rsidRPr="0082058C">
        <w:rPr>
          <w:i/>
          <w:sz w:val="16"/>
          <w:szCs w:val="16"/>
          <w:lang w:eastAsia="x-none"/>
        </w:rPr>
        <w:t>PScell</w:t>
      </w:r>
      <w:proofErr w:type="spellEnd"/>
    </w:p>
    <w:p w14:paraId="2A325B73"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On C-SS, </w:t>
      </w:r>
      <w:proofErr w:type="spellStart"/>
      <w:proofErr w:type="gramStart"/>
      <w:r w:rsidRPr="0082058C">
        <w:rPr>
          <w:i/>
          <w:sz w:val="16"/>
          <w:szCs w:val="16"/>
          <w:lang w:val="en-US" w:eastAsia="x-none"/>
        </w:rPr>
        <w:t>Y</w:t>
      </w:r>
      <w:r w:rsidRPr="0082058C">
        <w:rPr>
          <w:i/>
          <w:sz w:val="16"/>
          <w:szCs w:val="16"/>
          <w:vertAlign w:val="subscript"/>
          <w:lang w:val="en-US" w:eastAsia="x-none"/>
        </w:rPr>
        <w:t>p</w:t>
      </w:r>
      <w:proofErr w:type="spellEnd"/>
      <w:r w:rsidRPr="0082058C">
        <w:rPr>
          <w:i/>
          <w:sz w:val="16"/>
          <w:szCs w:val="16"/>
          <w:vertAlign w:val="subscript"/>
          <w:lang w:val="en-US" w:eastAsia="x-none"/>
        </w:rPr>
        <w:t xml:space="preserve"> ,</w:t>
      </w:r>
      <w:proofErr w:type="spellStart"/>
      <w:r w:rsidRPr="0082058C">
        <w:rPr>
          <w:i/>
          <w:sz w:val="16"/>
          <w:szCs w:val="16"/>
          <w:vertAlign w:val="subscript"/>
          <w:lang w:val="en-US" w:eastAsia="x-none"/>
        </w:rPr>
        <w:t>kp</w:t>
      </w:r>
      <w:proofErr w:type="spellEnd"/>
      <w:proofErr w:type="gramEnd"/>
      <w:r w:rsidRPr="0082058C">
        <w:rPr>
          <w:i/>
          <w:sz w:val="16"/>
          <w:szCs w:val="16"/>
          <w:lang w:val="en-US" w:eastAsia="x-none"/>
        </w:rPr>
        <w:t>= 0.</w:t>
      </w:r>
    </w:p>
    <w:p w14:paraId="68EB08F7"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In Rel.15, </w:t>
      </w:r>
    </w:p>
    <w:p w14:paraId="1BC3E2CB"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For scheduling RMSI, OSI, Paging, UE monitors common search space in the PCell only</w:t>
      </w:r>
    </w:p>
    <w:p w14:paraId="44E05146"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In addition, for random access and fall back, UE monitors common search space in the PCell and </w:t>
      </w:r>
      <w:proofErr w:type="spellStart"/>
      <w:r w:rsidRPr="0082058C">
        <w:rPr>
          <w:i/>
          <w:sz w:val="16"/>
          <w:szCs w:val="16"/>
          <w:lang w:val="en-US" w:eastAsia="x-none"/>
        </w:rPr>
        <w:t>PSCell</w:t>
      </w:r>
      <w:proofErr w:type="spellEnd"/>
      <w:r w:rsidRPr="0082058C">
        <w:rPr>
          <w:i/>
          <w:sz w:val="16"/>
          <w:szCs w:val="16"/>
          <w:lang w:val="en-US" w:eastAsia="x-none"/>
        </w:rPr>
        <w:t xml:space="preserve"> only</w:t>
      </w:r>
    </w:p>
    <w:p w14:paraId="6C9AC7DD" w14:textId="77777777" w:rsidR="00302C31" w:rsidRPr="0082058C" w:rsidRDefault="00302C31" w:rsidP="00B546CC">
      <w:pPr>
        <w:numPr>
          <w:ilvl w:val="2"/>
          <w:numId w:val="13"/>
        </w:numPr>
        <w:overflowPunct/>
        <w:autoSpaceDE/>
        <w:autoSpaceDN/>
        <w:adjustRightInd/>
        <w:spacing w:after="0"/>
        <w:textAlignment w:val="auto"/>
        <w:rPr>
          <w:i/>
          <w:strike/>
          <w:sz w:val="16"/>
          <w:szCs w:val="16"/>
          <w:lang w:val="en-US" w:eastAsia="x-none"/>
        </w:rPr>
      </w:pPr>
      <w:r w:rsidRPr="0082058C">
        <w:rPr>
          <w:i/>
          <w:sz w:val="16"/>
          <w:szCs w:val="16"/>
          <w:highlight w:val="darkYellow"/>
          <w:lang w:val="en-US" w:eastAsia="x-none"/>
        </w:rPr>
        <w:t>Working assumption</w:t>
      </w:r>
      <w:r w:rsidRPr="0082058C">
        <w:rPr>
          <w:i/>
          <w:sz w:val="16"/>
          <w:szCs w:val="16"/>
          <w:lang w:val="en-US" w:eastAsia="x-none"/>
        </w:rPr>
        <w:t>: The UE is not expected to be configured without C-SS on the PCell (</w:t>
      </w:r>
      <w:proofErr w:type="spellStart"/>
      <w:r w:rsidRPr="0082058C">
        <w:rPr>
          <w:i/>
          <w:sz w:val="16"/>
          <w:szCs w:val="16"/>
          <w:lang w:val="en-US" w:eastAsia="x-none"/>
        </w:rPr>
        <w:t>PSCell</w:t>
      </w:r>
      <w:proofErr w:type="spellEnd"/>
      <w:r w:rsidRPr="0082058C">
        <w:rPr>
          <w:i/>
          <w:sz w:val="16"/>
          <w:szCs w:val="16"/>
          <w:lang w:val="en-US" w:eastAsia="x-none"/>
        </w:rPr>
        <w:t xml:space="preserve">) in the active DL BWP </w:t>
      </w:r>
    </w:p>
    <w:p w14:paraId="08F25689" w14:textId="77777777" w:rsidR="00302C31" w:rsidRPr="0082058C" w:rsidRDefault="00302C31" w:rsidP="00B546CC">
      <w:pPr>
        <w:numPr>
          <w:ilvl w:val="3"/>
          <w:numId w:val="13"/>
        </w:numPr>
        <w:overflowPunct/>
        <w:autoSpaceDE/>
        <w:autoSpaceDN/>
        <w:adjustRightInd/>
        <w:spacing w:after="0"/>
        <w:textAlignment w:val="auto"/>
        <w:rPr>
          <w:i/>
          <w:strike/>
          <w:sz w:val="16"/>
          <w:szCs w:val="16"/>
          <w:lang w:val="en-US" w:eastAsia="x-none"/>
        </w:rPr>
      </w:pPr>
      <w:r w:rsidRPr="0082058C">
        <w:rPr>
          <w:i/>
          <w:sz w:val="16"/>
          <w:szCs w:val="16"/>
          <w:lang w:val="en-US" w:eastAsia="x-none"/>
        </w:rPr>
        <w:t>NOTE: RAN1 does not expect additional impact on the UE behavior due to not having PRACH resource in the BWP</w:t>
      </w:r>
    </w:p>
    <w:p w14:paraId="53EE72F3"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highlight w:val="darkYellow"/>
          <w:lang w:val="en-US" w:eastAsia="x-none"/>
        </w:rPr>
        <w:t>Working assumption</w:t>
      </w:r>
      <w:r w:rsidRPr="0082058C">
        <w:rPr>
          <w:i/>
          <w:sz w:val="16"/>
          <w:szCs w:val="16"/>
          <w:lang w:val="en-US" w:eastAsia="x-none"/>
        </w:rPr>
        <w:t xml:space="preserve">: In Rel.15, </w:t>
      </w:r>
    </w:p>
    <w:p w14:paraId="7DBCC26B"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A UE is expected to monitor C-SS (if configured) in the activated BWP</w:t>
      </w:r>
    </w:p>
    <w:p w14:paraId="4D7B8386"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Full functionalities of C-SS (scheduling RMSI, OSI, Paging, random access, </w:t>
      </w:r>
      <w:proofErr w:type="spellStart"/>
      <w:r w:rsidRPr="0082058C">
        <w:rPr>
          <w:i/>
          <w:sz w:val="16"/>
          <w:szCs w:val="16"/>
          <w:lang w:val="en-US" w:eastAsia="x-none"/>
        </w:rPr>
        <w:t>etc</w:t>
      </w:r>
      <w:proofErr w:type="spellEnd"/>
      <w:r w:rsidRPr="0082058C">
        <w:rPr>
          <w:i/>
          <w:sz w:val="16"/>
          <w:szCs w:val="16"/>
          <w:lang w:val="en-US" w:eastAsia="x-none"/>
        </w:rPr>
        <w:t>) are supported by the C-SS configured by UE-specific RRC signaling.</w:t>
      </w:r>
    </w:p>
    <w:p w14:paraId="167180E0" w14:textId="77777777" w:rsidR="00302C31" w:rsidRPr="0082058C" w:rsidRDefault="00302C31" w:rsidP="00B546CC">
      <w:pPr>
        <w:numPr>
          <w:ilvl w:val="2"/>
          <w:numId w:val="6"/>
        </w:numPr>
        <w:overflowPunct/>
        <w:autoSpaceDE/>
        <w:autoSpaceDN/>
        <w:adjustRightInd/>
        <w:textAlignment w:val="auto"/>
        <w:rPr>
          <w:i/>
          <w:sz w:val="16"/>
          <w:szCs w:val="16"/>
          <w:lang w:val="en-US" w:eastAsia="x-none"/>
        </w:rPr>
      </w:pPr>
      <w:r w:rsidRPr="0082058C">
        <w:rPr>
          <w:i/>
          <w:sz w:val="16"/>
          <w:szCs w:val="16"/>
          <w:lang w:val="en-US" w:eastAsia="x-none"/>
        </w:rPr>
        <w:t>All RRC parameters defined for UE-SS are also defined for C-SS that is configured by UE-specific RRC signaling.</w:t>
      </w:r>
    </w:p>
    <w:p w14:paraId="1B69D902"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46B6EE14" w14:textId="77777777" w:rsidR="00302C31" w:rsidRPr="0082058C" w:rsidRDefault="00302C31" w:rsidP="00B546CC">
      <w:pPr>
        <w:numPr>
          <w:ilvl w:val="0"/>
          <w:numId w:val="7"/>
        </w:numPr>
        <w:overflowPunct/>
        <w:autoSpaceDE/>
        <w:autoSpaceDN/>
        <w:adjustRightInd/>
        <w:spacing w:after="0"/>
        <w:textAlignment w:val="auto"/>
        <w:rPr>
          <w:i/>
          <w:sz w:val="16"/>
          <w:szCs w:val="16"/>
          <w:lang w:val="en-US" w:eastAsia="x-none"/>
        </w:rPr>
      </w:pPr>
      <w:r w:rsidRPr="0082058C">
        <w:rPr>
          <w:i/>
          <w:sz w:val="16"/>
          <w:szCs w:val="16"/>
          <w:lang w:eastAsia="x-none"/>
        </w:rPr>
        <w:t xml:space="preserve">C-SS (at least for SFI/PI if configured) in a </w:t>
      </w:r>
      <w:proofErr w:type="spellStart"/>
      <w:r w:rsidRPr="0082058C">
        <w:rPr>
          <w:i/>
          <w:sz w:val="16"/>
          <w:szCs w:val="16"/>
          <w:lang w:eastAsia="x-none"/>
        </w:rPr>
        <w:t>Scell</w:t>
      </w:r>
      <w:proofErr w:type="spellEnd"/>
      <w:r w:rsidRPr="0082058C">
        <w:rPr>
          <w:i/>
          <w:sz w:val="16"/>
          <w:szCs w:val="16"/>
          <w:lang w:eastAsia="x-none"/>
        </w:rPr>
        <w:t>:</w:t>
      </w:r>
    </w:p>
    <w:p w14:paraId="72D852A0" w14:textId="77777777" w:rsidR="00302C31" w:rsidRPr="0082058C" w:rsidRDefault="00302C31" w:rsidP="00B546CC">
      <w:pPr>
        <w:numPr>
          <w:ilvl w:val="1"/>
          <w:numId w:val="7"/>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On C-SS, </w:t>
      </w:r>
      <w:proofErr w:type="spellStart"/>
      <w:proofErr w:type="gramStart"/>
      <w:r w:rsidRPr="0082058C">
        <w:rPr>
          <w:i/>
          <w:sz w:val="16"/>
          <w:szCs w:val="16"/>
          <w:lang w:val="en-US" w:eastAsia="x-none"/>
        </w:rPr>
        <w:t>Y</w:t>
      </w:r>
      <w:r w:rsidRPr="0082058C">
        <w:rPr>
          <w:i/>
          <w:sz w:val="16"/>
          <w:szCs w:val="16"/>
          <w:vertAlign w:val="subscript"/>
          <w:lang w:val="en-US" w:eastAsia="x-none"/>
        </w:rPr>
        <w:t>p</w:t>
      </w:r>
      <w:proofErr w:type="spellEnd"/>
      <w:r w:rsidRPr="0082058C">
        <w:rPr>
          <w:i/>
          <w:sz w:val="16"/>
          <w:szCs w:val="16"/>
          <w:vertAlign w:val="subscript"/>
          <w:lang w:val="en-US" w:eastAsia="x-none"/>
        </w:rPr>
        <w:t xml:space="preserve"> ,</w:t>
      </w:r>
      <w:proofErr w:type="spellStart"/>
      <w:r w:rsidRPr="0082058C">
        <w:rPr>
          <w:i/>
          <w:sz w:val="16"/>
          <w:szCs w:val="16"/>
          <w:vertAlign w:val="subscript"/>
          <w:lang w:val="en-US" w:eastAsia="x-none"/>
        </w:rPr>
        <w:t>kp</w:t>
      </w:r>
      <w:proofErr w:type="spellEnd"/>
      <w:proofErr w:type="gramEnd"/>
      <w:r w:rsidRPr="0082058C">
        <w:rPr>
          <w:i/>
          <w:sz w:val="16"/>
          <w:szCs w:val="16"/>
          <w:lang w:val="en-US" w:eastAsia="x-none"/>
        </w:rPr>
        <w:t>= 0.</w:t>
      </w:r>
    </w:p>
    <w:p w14:paraId="6FE6AA66" w14:textId="77777777" w:rsidR="00302C31" w:rsidRPr="0082058C" w:rsidRDefault="00302C31" w:rsidP="00B546CC">
      <w:pPr>
        <w:numPr>
          <w:ilvl w:val="1"/>
          <w:numId w:val="6"/>
        </w:numPr>
        <w:overflowPunct/>
        <w:autoSpaceDE/>
        <w:autoSpaceDN/>
        <w:adjustRightInd/>
        <w:textAlignment w:val="auto"/>
        <w:rPr>
          <w:i/>
          <w:sz w:val="16"/>
          <w:szCs w:val="16"/>
          <w:lang w:val="en-US" w:eastAsia="x-none"/>
        </w:rPr>
      </w:pPr>
      <w:r w:rsidRPr="0082058C">
        <w:rPr>
          <w:i/>
          <w:sz w:val="16"/>
          <w:szCs w:val="16"/>
          <w:lang w:val="en-US" w:eastAsia="x-none"/>
        </w:rPr>
        <w:t>Working assumption: All RRC parameters defined for UE-SS are also defined for C-SS that is configured by UE-specific RRC signaling.</w:t>
      </w:r>
    </w:p>
    <w:p w14:paraId="7F240901"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247A789B" w14:textId="77777777" w:rsidR="00302C31" w:rsidRPr="0082058C" w:rsidRDefault="00302C31" w:rsidP="00B546CC">
      <w:pPr>
        <w:numPr>
          <w:ilvl w:val="0"/>
          <w:numId w:val="8"/>
        </w:numPr>
        <w:overflowPunct/>
        <w:autoSpaceDE/>
        <w:autoSpaceDN/>
        <w:adjustRightInd/>
        <w:spacing w:after="0"/>
        <w:textAlignment w:val="auto"/>
        <w:rPr>
          <w:i/>
          <w:sz w:val="16"/>
          <w:szCs w:val="16"/>
          <w:lang w:val="en-US" w:eastAsia="x-none"/>
        </w:rPr>
      </w:pPr>
      <w:r w:rsidRPr="0082058C">
        <w:rPr>
          <w:i/>
          <w:sz w:val="16"/>
          <w:szCs w:val="16"/>
          <w:lang w:val="en-US" w:eastAsia="x-none"/>
        </w:rPr>
        <w:lastRenderedPageBreak/>
        <w:t>Introduce a linkage between search space set and CORESET via an index to the CORESET configuration</w:t>
      </w:r>
    </w:p>
    <w:p w14:paraId="097194EC" w14:textId="77777777" w:rsidR="00302C31" w:rsidRPr="0082058C" w:rsidRDefault="00302C31" w:rsidP="00B546CC">
      <w:pPr>
        <w:numPr>
          <w:ilvl w:val="1"/>
          <w:numId w:val="8"/>
        </w:numPr>
        <w:overflowPunct/>
        <w:autoSpaceDE/>
        <w:autoSpaceDN/>
        <w:adjustRightInd/>
        <w:spacing w:after="0"/>
        <w:textAlignment w:val="auto"/>
        <w:rPr>
          <w:i/>
          <w:sz w:val="16"/>
          <w:szCs w:val="16"/>
          <w:lang w:val="en-US" w:eastAsia="x-none"/>
        </w:rPr>
      </w:pPr>
      <w:r w:rsidRPr="0082058C">
        <w:rPr>
          <w:i/>
          <w:sz w:val="16"/>
          <w:szCs w:val="16"/>
          <w:lang w:val="en-US" w:eastAsia="x-none"/>
        </w:rPr>
        <w:t>CORESET is removed from the search space configuration</w:t>
      </w:r>
    </w:p>
    <w:p w14:paraId="656AE791" w14:textId="77777777" w:rsidR="00302C31" w:rsidRPr="0082058C" w:rsidRDefault="00302C31" w:rsidP="00B546CC">
      <w:pPr>
        <w:numPr>
          <w:ilvl w:val="0"/>
          <w:numId w:val="8"/>
        </w:numPr>
        <w:overflowPunct/>
        <w:autoSpaceDE/>
        <w:autoSpaceDN/>
        <w:adjustRightInd/>
        <w:spacing w:after="0"/>
        <w:textAlignment w:val="auto"/>
        <w:rPr>
          <w:i/>
          <w:sz w:val="16"/>
          <w:szCs w:val="16"/>
          <w:lang w:val="en-US" w:eastAsia="x-none"/>
        </w:rPr>
      </w:pPr>
      <w:r w:rsidRPr="0082058C">
        <w:rPr>
          <w:i/>
          <w:sz w:val="16"/>
          <w:szCs w:val="16"/>
          <w:lang w:val="en-US" w:eastAsia="x-none"/>
        </w:rPr>
        <w:t>In Rel-15, the max no. of CORESETs configurable for a BWP in a cell for a UE is [3]</w:t>
      </w:r>
    </w:p>
    <w:p w14:paraId="51428A9A" w14:textId="77777777" w:rsidR="00302C31" w:rsidRPr="0082058C" w:rsidRDefault="00302C31" w:rsidP="00B546CC">
      <w:pPr>
        <w:numPr>
          <w:ilvl w:val="0"/>
          <w:numId w:val="8"/>
        </w:numPr>
        <w:overflowPunct/>
        <w:autoSpaceDE/>
        <w:autoSpaceDN/>
        <w:adjustRightInd/>
        <w:textAlignment w:val="auto"/>
        <w:rPr>
          <w:i/>
          <w:sz w:val="16"/>
          <w:szCs w:val="16"/>
          <w:lang w:val="en-US" w:eastAsia="x-none"/>
        </w:rPr>
      </w:pPr>
      <w:r w:rsidRPr="0082058C">
        <w:rPr>
          <w:i/>
          <w:sz w:val="16"/>
          <w:szCs w:val="16"/>
          <w:lang w:val="en-US" w:eastAsia="x-none"/>
        </w:rPr>
        <w:t>In Rel-15, the max no. of search space sets configurable for a BWP in a cell for a UE is [10]</w:t>
      </w:r>
    </w:p>
    <w:p w14:paraId="00CC297D"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33605755" w14:textId="77777777" w:rsidR="00302C31" w:rsidRPr="0082058C" w:rsidRDefault="00302C31" w:rsidP="00B546CC">
      <w:pPr>
        <w:numPr>
          <w:ilvl w:val="0"/>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Scrambling for PDCCH (after channel coding) is supported.</w:t>
      </w:r>
    </w:p>
    <w:p w14:paraId="12033731" w14:textId="77777777" w:rsidR="00302C31" w:rsidRPr="0082058C" w:rsidRDefault="00302C31" w:rsidP="00B546CC">
      <w:pPr>
        <w:numPr>
          <w:ilvl w:val="1"/>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No additional RRC parameter is necessary.</w:t>
      </w:r>
    </w:p>
    <w:p w14:paraId="20691394" w14:textId="77777777" w:rsidR="00302C31" w:rsidRPr="0082058C" w:rsidRDefault="00302C31" w:rsidP="00B546CC">
      <w:pPr>
        <w:numPr>
          <w:ilvl w:val="1"/>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Re-use the ID for DMRS initialization.</w:t>
      </w:r>
    </w:p>
    <w:p w14:paraId="7A20DC82" w14:textId="77777777" w:rsidR="00302C31" w:rsidRPr="0082058C" w:rsidRDefault="00302C31" w:rsidP="00302C31">
      <w:pPr>
        <w:spacing w:after="0"/>
        <w:rPr>
          <w:i/>
          <w:sz w:val="16"/>
          <w:szCs w:val="16"/>
          <w:lang w:val="en-US" w:eastAsia="x-none"/>
        </w:rPr>
      </w:pPr>
      <w:r w:rsidRPr="0082058C">
        <w:rPr>
          <w:i/>
          <w:sz w:val="16"/>
          <w:szCs w:val="16"/>
          <w:u w:val="single"/>
          <w:lang w:val="en-US" w:eastAsia="x-none"/>
        </w:rPr>
        <w:t>Conclusion</w:t>
      </w:r>
      <w:r w:rsidRPr="0082058C">
        <w:rPr>
          <w:i/>
          <w:sz w:val="16"/>
          <w:szCs w:val="16"/>
          <w:lang w:val="en-US" w:eastAsia="x-none"/>
        </w:rPr>
        <w:t>:</w:t>
      </w:r>
    </w:p>
    <w:p w14:paraId="59B85136" w14:textId="77777777" w:rsidR="00302C31" w:rsidRPr="0082058C" w:rsidRDefault="00302C31" w:rsidP="00B546CC">
      <w:pPr>
        <w:numPr>
          <w:ilvl w:val="0"/>
          <w:numId w:val="9"/>
        </w:numPr>
        <w:overflowPunct/>
        <w:autoSpaceDE/>
        <w:autoSpaceDN/>
        <w:adjustRightInd/>
        <w:textAlignment w:val="auto"/>
        <w:rPr>
          <w:i/>
          <w:sz w:val="16"/>
          <w:szCs w:val="16"/>
          <w:lang w:eastAsia="x-none"/>
        </w:rPr>
      </w:pPr>
      <w:r w:rsidRPr="0082058C">
        <w:rPr>
          <w:i/>
          <w:sz w:val="16"/>
          <w:szCs w:val="16"/>
          <w:lang w:eastAsia="x-none"/>
        </w:rPr>
        <w:t xml:space="preserve">It is clarified that </w:t>
      </w:r>
      <w:proofErr w:type="spellStart"/>
      <w:proofErr w:type="gramStart"/>
      <w:r w:rsidRPr="0082058C">
        <w:rPr>
          <w:i/>
          <w:sz w:val="16"/>
          <w:szCs w:val="16"/>
          <w:lang w:eastAsia="x-none"/>
        </w:rPr>
        <w:t>M</w:t>
      </w:r>
      <w:r w:rsidRPr="0082058C">
        <w:rPr>
          <w:i/>
          <w:sz w:val="16"/>
          <w:szCs w:val="16"/>
          <w:vertAlign w:val="subscript"/>
          <w:lang w:eastAsia="x-none"/>
        </w:rPr>
        <w:t>p,max</w:t>
      </w:r>
      <w:r w:rsidRPr="0082058C">
        <w:rPr>
          <w:i/>
          <w:iCs/>
          <w:sz w:val="16"/>
          <w:szCs w:val="16"/>
          <w:vertAlign w:val="superscript"/>
          <w:lang w:eastAsia="x-none"/>
        </w:rPr>
        <w:t>L</w:t>
      </w:r>
      <w:proofErr w:type="spellEnd"/>
      <w:proofErr w:type="gramEnd"/>
      <w:r w:rsidRPr="0082058C">
        <w:rPr>
          <w:i/>
          <w:sz w:val="16"/>
          <w:szCs w:val="16"/>
          <w:lang w:eastAsia="x-none"/>
        </w:rPr>
        <w:t xml:space="preserve"> is the maximum of “configured” number of PDCCH candidates for the given aggregation level </w:t>
      </w:r>
      <w:r w:rsidRPr="0082058C">
        <w:rPr>
          <w:i/>
          <w:iCs/>
          <w:sz w:val="16"/>
          <w:szCs w:val="16"/>
          <w:lang w:eastAsia="x-none"/>
        </w:rPr>
        <w:t>L</w:t>
      </w:r>
      <w:r w:rsidRPr="0082058C">
        <w:rPr>
          <w:i/>
          <w:sz w:val="16"/>
          <w:szCs w:val="16"/>
          <w:lang w:eastAsia="x-none"/>
        </w:rPr>
        <w:t xml:space="preserve"> across all serving cells scheduled by the search space</w:t>
      </w:r>
    </w:p>
    <w:p w14:paraId="0F106F18" w14:textId="77777777" w:rsidR="00302C31" w:rsidRPr="0082058C" w:rsidRDefault="00302C31" w:rsidP="00302C31">
      <w:pPr>
        <w:spacing w:after="0"/>
        <w:rPr>
          <w:i/>
          <w:sz w:val="16"/>
          <w:szCs w:val="16"/>
          <w:lang w:eastAsia="x-none"/>
        </w:rPr>
      </w:pPr>
      <w:r w:rsidRPr="0082058C">
        <w:rPr>
          <w:i/>
          <w:sz w:val="16"/>
          <w:szCs w:val="16"/>
          <w:highlight w:val="green"/>
          <w:lang w:eastAsia="x-none"/>
        </w:rPr>
        <w:t>Agreements</w:t>
      </w:r>
      <w:r w:rsidRPr="0082058C">
        <w:rPr>
          <w:i/>
          <w:sz w:val="16"/>
          <w:szCs w:val="16"/>
          <w:lang w:eastAsia="x-none"/>
        </w:rPr>
        <w:t>:</w:t>
      </w:r>
    </w:p>
    <w:p w14:paraId="0482A378"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UE is not expected to receive PDSCH type A in the same slot if the PDCCH monitoring is after the first two or three symbols of a slot</w:t>
      </w:r>
    </w:p>
    <w:p w14:paraId="22C5EB77" w14:textId="77777777" w:rsidR="00302C31" w:rsidRPr="0082058C" w:rsidRDefault="00302C31" w:rsidP="00B546CC">
      <w:pPr>
        <w:numPr>
          <w:ilvl w:val="1"/>
          <w:numId w:val="11"/>
        </w:numPr>
        <w:overflowPunct/>
        <w:autoSpaceDE/>
        <w:autoSpaceDN/>
        <w:adjustRightInd/>
        <w:textAlignment w:val="auto"/>
        <w:rPr>
          <w:i/>
          <w:sz w:val="16"/>
          <w:szCs w:val="16"/>
          <w:lang w:val="en-US" w:eastAsia="x-none"/>
        </w:rPr>
      </w:pPr>
      <w:r w:rsidRPr="0082058C">
        <w:rPr>
          <w:i/>
          <w:sz w:val="16"/>
          <w:szCs w:val="16"/>
          <w:lang w:val="en-US" w:eastAsia="x-none"/>
        </w:rPr>
        <w:t>Note: PUSCH mapping is up to MIMO decision</w:t>
      </w:r>
    </w:p>
    <w:p w14:paraId="1DE708E7" w14:textId="77777777" w:rsidR="00302C31" w:rsidRPr="0082058C" w:rsidRDefault="00302C31" w:rsidP="00302C31">
      <w:pPr>
        <w:spacing w:after="0"/>
        <w:rPr>
          <w:i/>
          <w:sz w:val="16"/>
          <w:szCs w:val="16"/>
          <w:highlight w:val="green"/>
          <w:lang w:val="en-US" w:eastAsia="x-none"/>
        </w:rPr>
      </w:pPr>
      <w:r w:rsidRPr="0082058C">
        <w:rPr>
          <w:i/>
          <w:sz w:val="16"/>
          <w:szCs w:val="16"/>
          <w:highlight w:val="green"/>
          <w:lang w:val="en-US" w:eastAsia="x-none"/>
        </w:rPr>
        <w:t>Agreements:</w:t>
      </w:r>
    </w:p>
    <w:p w14:paraId="434D4322"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For information, the following cases are clarified:</w:t>
      </w:r>
    </w:p>
    <w:p w14:paraId="0615588E"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 PDCCH monitoring periodicity of 14 or more symbols</w:t>
      </w:r>
    </w:p>
    <w:p w14:paraId="7BF2F3F5"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1-1: PDCCH monitoring on up to three OFDM symbols at the beginning of a slot</w:t>
      </w:r>
    </w:p>
    <w:p w14:paraId="3285FCEF"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1-2: PDCCH monitoring on any span of up to 3 consecutive OFDM symbols of a slot</w:t>
      </w:r>
    </w:p>
    <w:p w14:paraId="59452B46" w14:textId="77777777" w:rsidR="00302C31" w:rsidRPr="0082058C" w:rsidRDefault="00302C31" w:rsidP="00B546CC">
      <w:pPr>
        <w:numPr>
          <w:ilvl w:val="3"/>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For a given UE, all search space configurations are within the same span of 3 consecutive OFDM symbols in the slot</w:t>
      </w:r>
    </w:p>
    <w:p w14:paraId="4D99FD16"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2: PDCCH monitoring periodicity of less than 14 symbols</w:t>
      </w:r>
    </w:p>
    <w:p w14:paraId="278F1AF9"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Note: this includes the PDCCH monitoring of up to three OFDM symbols at the beginning of a slot</w:t>
      </w:r>
    </w:p>
    <w:p w14:paraId="380A7E1A"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The numbers in bracket in the following table can be further adjusted but not to be increased</w:t>
      </w:r>
    </w:p>
    <w:p w14:paraId="05947567"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X&lt;=16, Y&lt;=8</w:t>
      </w:r>
    </w:p>
    <w:p w14:paraId="2B68AE9C"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FFS </w:t>
      </w:r>
      <w:proofErr w:type="gramStart"/>
      <w:r w:rsidRPr="0082058C">
        <w:rPr>
          <w:i/>
          <w:sz w:val="16"/>
          <w:szCs w:val="16"/>
          <w:lang w:val="en-US" w:eastAsia="x-none"/>
        </w:rPr>
        <w:t>whether or not</w:t>
      </w:r>
      <w:proofErr w:type="gramEnd"/>
      <w:r w:rsidRPr="0082058C">
        <w:rPr>
          <w:i/>
          <w:sz w:val="16"/>
          <w:szCs w:val="16"/>
          <w:lang w:val="en-US" w:eastAsia="x-none"/>
        </w:rPr>
        <w:t xml:space="preserve">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302C31" w:rsidRPr="0082058C" w14:paraId="18A32412" w14:textId="77777777" w:rsidTr="00302C31">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9FF675E" w14:textId="77777777" w:rsidR="00302C31" w:rsidRPr="0082058C" w:rsidRDefault="00302C31" w:rsidP="00302C31">
            <w:pPr>
              <w:rPr>
                <w:i/>
                <w:sz w:val="16"/>
                <w:szCs w:val="16"/>
                <w:lang w:val="en-US" w:eastAsia="x-none"/>
              </w:rPr>
            </w:pPr>
            <w:r w:rsidRPr="0082058C">
              <w:rPr>
                <w:bCs/>
                <w:i/>
                <w:sz w:val="16"/>
                <w:szCs w:val="16"/>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62D730B" w14:textId="77777777" w:rsidR="00302C31" w:rsidRPr="0082058C" w:rsidRDefault="00302C31" w:rsidP="00302C31">
            <w:pPr>
              <w:rPr>
                <w:i/>
                <w:sz w:val="16"/>
                <w:szCs w:val="16"/>
                <w:lang w:val="en-US" w:eastAsia="x-none"/>
              </w:rPr>
            </w:pPr>
            <w:r w:rsidRPr="0082058C">
              <w:rPr>
                <w:bCs/>
                <w:i/>
                <w:sz w:val="16"/>
                <w:szCs w:val="16"/>
                <w:lang w:eastAsia="x-none"/>
              </w:rPr>
              <w:t>SCS</w:t>
            </w:r>
          </w:p>
        </w:tc>
      </w:tr>
      <w:tr w:rsidR="00302C31" w:rsidRPr="0082058C" w14:paraId="7CE48B79" w14:textId="77777777" w:rsidTr="00302C31">
        <w:trPr>
          <w:trHeight w:val="156"/>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5AB8D6C" w14:textId="77777777" w:rsidR="00302C31" w:rsidRPr="0082058C" w:rsidRDefault="00302C31" w:rsidP="00302C31">
            <w:pPr>
              <w:rPr>
                <w:i/>
                <w:sz w:val="16"/>
                <w:szCs w:val="16"/>
                <w:lang w:val="en-US"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15D3BA1" w14:textId="77777777" w:rsidR="00302C31" w:rsidRPr="0082058C" w:rsidRDefault="00302C31" w:rsidP="00302C31">
            <w:pPr>
              <w:rPr>
                <w:i/>
                <w:sz w:val="16"/>
                <w:szCs w:val="16"/>
                <w:lang w:val="en-US" w:eastAsia="x-none"/>
              </w:rPr>
            </w:pPr>
            <w:r w:rsidRPr="0082058C">
              <w:rPr>
                <w:i/>
                <w:sz w:val="16"/>
                <w:szCs w:val="16"/>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0C56FB2" w14:textId="77777777" w:rsidR="00302C31" w:rsidRPr="0082058C" w:rsidRDefault="00302C31" w:rsidP="00302C31">
            <w:pPr>
              <w:rPr>
                <w:i/>
                <w:sz w:val="16"/>
                <w:szCs w:val="16"/>
                <w:lang w:val="en-US" w:eastAsia="x-none"/>
              </w:rPr>
            </w:pPr>
            <w:r w:rsidRPr="0082058C">
              <w:rPr>
                <w:i/>
                <w:sz w:val="16"/>
                <w:szCs w:val="16"/>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15AE232" w14:textId="77777777" w:rsidR="00302C31" w:rsidRPr="0082058C" w:rsidRDefault="00302C31" w:rsidP="00302C31">
            <w:pPr>
              <w:rPr>
                <w:i/>
                <w:sz w:val="16"/>
                <w:szCs w:val="16"/>
                <w:lang w:val="en-US" w:eastAsia="x-none"/>
              </w:rPr>
            </w:pPr>
            <w:r w:rsidRPr="0082058C">
              <w:rPr>
                <w:i/>
                <w:sz w:val="16"/>
                <w:szCs w:val="16"/>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6A46C88" w14:textId="77777777" w:rsidR="00302C31" w:rsidRPr="0082058C" w:rsidRDefault="00302C31" w:rsidP="00302C31">
            <w:pPr>
              <w:rPr>
                <w:i/>
                <w:sz w:val="16"/>
                <w:szCs w:val="16"/>
                <w:lang w:val="en-US" w:eastAsia="x-none"/>
              </w:rPr>
            </w:pPr>
            <w:r w:rsidRPr="0082058C">
              <w:rPr>
                <w:i/>
                <w:sz w:val="16"/>
                <w:szCs w:val="16"/>
                <w:lang w:eastAsia="x-none"/>
              </w:rPr>
              <w:t>120kHz</w:t>
            </w:r>
          </w:p>
        </w:tc>
      </w:tr>
      <w:tr w:rsidR="00302C31" w:rsidRPr="0082058C" w14:paraId="76A6670B" w14:textId="77777777" w:rsidTr="00302C31">
        <w:trPr>
          <w:trHeight w:val="276"/>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6C79AA3" w14:textId="77777777" w:rsidR="00302C31" w:rsidRPr="0082058C" w:rsidRDefault="00302C31" w:rsidP="00302C31">
            <w:pPr>
              <w:rPr>
                <w:i/>
                <w:sz w:val="16"/>
                <w:szCs w:val="16"/>
                <w:lang w:val="en-US" w:eastAsia="x-none"/>
              </w:rPr>
            </w:pPr>
            <w:r w:rsidRPr="0082058C">
              <w:rPr>
                <w:bCs/>
                <w:i/>
                <w:sz w:val="16"/>
                <w:szCs w:val="16"/>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2845ED2" w14:textId="77777777" w:rsidR="00302C31" w:rsidRPr="0082058C" w:rsidRDefault="00302C31" w:rsidP="00302C31">
            <w:pPr>
              <w:rPr>
                <w:i/>
                <w:sz w:val="16"/>
                <w:szCs w:val="16"/>
                <w:lang w:val="en-US" w:eastAsia="x-none"/>
              </w:rPr>
            </w:pPr>
            <w:r w:rsidRPr="0082058C">
              <w:rPr>
                <w:bCs/>
                <w:i/>
                <w:sz w:val="16"/>
                <w:szCs w:val="16"/>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B365E93" w14:textId="77777777" w:rsidR="00302C31" w:rsidRPr="0082058C" w:rsidRDefault="00302C31" w:rsidP="00302C31">
            <w:pPr>
              <w:rPr>
                <w:i/>
                <w:sz w:val="16"/>
                <w:szCs w:val="16"/>
                <w:lang w:val="en-US" w:eastAsia="x-none"/>
              </w:rPr>
            </w:pPr>
            <w:r w:rsidRPr="0082058C">
              <w:rPr>
                <w:bCs/>
                <w:i/>
                <w:sz w:val="16"/>
                <w:szCs w:val="16"/>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FD727C2" w14:textId="77777777" w:rsidR="00302C31" w:rsidRPr="0082058C" w:rsidRDefault="00302C31" w:rsidP="00302C31">
            <w:pPr>
              <w:rPr>
                <w:i/>
                <w:sz w:val="16"/>
                <w:szCs w:val="16"/>
                <w:lang w:val="en-US" w:eastAsia="x-none"/>
              </w:rPr>
            </w:pPr>
            <w:r w:rsidRPr="0082058C">
              <w:rPr>
                <w:bCs/>
                <w:i/>
                <w:sz w:val="16"/>
                <w:szCs w:val="16"/>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C1D2F25" w14:textId="77777777" w:rsidR="00302C31" w:rsidRPr="0082058C" w:rsidRDefault="00302C31" w:rsidP="00302C31">
            <w:pPr>
              <w:rPr>
                <w:i/>
                <w:sz w:val="16"/>
                <w:szCs w:val="16"/>
                <w:lang w:val="en-US" w:eastAsia="x-none"/>
              </w:rPr>
            </w:pPr>
            <w:r w:rsidRPr="0082058C">
              <w:rPr>
                <w:bCs/>
                <w:i/>
                <w:sz w:val="16"/>
                <w:szCs w:val="16"/>
                <w:lang w:eastAsia="x-none"/>
              </w:rPr>
              <w:t>20</w:t>
            </w:r>
          </w:p>
        </w:tc>
      </w:tr>
      <w:tr w:rsidR="00302C31" w:rsidRPr="0082058C" w14:paraId="291F77AF" w14:textId="77777777" w:rsidTr="00302C3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8CC1192" w14:textId="77777777" w:rsidR="00302C31" w:rsidRPr="0082058C" w:rsidRDefault="00302C31" w:rsidP="00302C31">
            <w:pPr>
              <w:rPr>
                <w:i/>
                <w:sz w:val="16"/>
                <w:szCs w:val="16"/>
                <w:lang w:val="en-US" w:eastAsia="x-none"/>
              </w:rPr>
            </w:pPr>
            <w:r w:rsidRPr="0082058C">
              <w:rPr>
                <w:bCs/>
                <w:i/>
                <w:sz w:val="16"/>
                <w:szCs w:val="16"/>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7CB028D" w14:textId="77777777" w:rsidR="00302C31" w:rsidRPr="0082058C" w:rsidRDefault="00302C31" w:rsidP="00302C31">
            <w:pPr>
              <w:rPr>
                <w:i/>
                <w:sz w:val="16"/>
                <w:szCs w:val="16"/>
                <w:lang w:val="en-US" w:eastAsia="x-none"/>
              </w:rPr>
            </w:pPr>
            <w:r w:rsidRPr="0082058C">
              <w:rPr>
                <w:bCs/>
                <w:i/>
                <w:sz w:val="16"/>
                <w:szCs w:val="16"/>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22DC65F" w14:textId="77777777" w:rsidR="00302C31" w:rsidRPr="0082058C" w:rsidRDefault="00302C31" w:rsidP="00302C31">
            <w:pPr>
              <w:rPr>
                <w:i/>
                <w:sz w:val="16"/>
                <w:szCs w:val="16"/>
                <w:lang w:val="en-US"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11FFAC2" w14:textId="77777777" w:rsidR="00302C31" w:rsidRPr="0082058C" w:rsidRDefault="00302C31" w:rsidP="00302C31">
            <w:pPr>
              <w:rPr>
                <w:i/>
                <w:sz w:val="16"/>
                <w:szCs w:val="16"/>
                <w:lang w:val="en-US"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2E3D2EB" w14:textId="77777777" w:rsidR="00302C31" w:rsidRPr="0082058C" w:rsidRDefault="00302C31" w:rsidP="00302C31">
            <w:pPr>
              <w:rPr>
                <w:i/>
                <w:sz w:val="16"/>
                <w:szCs w:val="16"/>
                <w:lang w:val="en-US" w:eastAsia="x-none"/>
              </w:rPr>
            </w:pPr>
            <w:r w:rsidRPr="0082058C">
              <w:rPr>
                <w:i/>
                <w:sz w:val="16"/>
                <w:szCs w:val="16"/>
                <w:lang w:val="en-US" w:eastAsia="x-none"/>
              </w:rPr>
              <w:t>-</w:t>
            </w:r>
          </w:p>
        </w:tc>
      </w:tr>
      <w:tr w:rsidR="00302C31" w:rsidRPr="0082058C" w14:paraId="10404E1F" w14:textId="77777777" w:rsidTr="00302C3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73F4739" w14:textId="77777777" w:rsidR="00302C31" w:rsidRPr="0082058C" w:rsidRDefault="00302C31" w:rsidP="00302C31">
            <w:pPr>
              <w:rPr>
                <w:i/>
                <w:sz w:val="16"/>
                <w:szCs w:val="16"/>
                <w:lang w:val="en-US" w:eastAsia="x-none"/>
              </w:rPr>
            </w:pPr>
            <w:r w:rsidRPr="0082058C">
              <w:rPr>
                <w:bCs/>
                <w:i/>
                <w:sz w:val="16"/>
                <w:szCs w:val="16"/>
                <w:lang w:val="en-US"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19C1699" w14:textId="77777777" w:rsidR="00302C31" w:rsidRPr="0082058C" w:rsidRDefault="00302C31" w:rsidP="00302C31">
            <w:pPr>
              <w:rPr>
                <w:i/>
                <w:sz w:val="16"/>
                <w:szCs w:val="16"/>
                <w:lang w:val="en-US" w:eastAsia="x-none"/>
              </w:rPr>
            </w:pPr>
            <w:r w:rsidRPr="0082058C">
              <w:rPr>
                <w:bCs/>
                <w:i/>
                <w:sz w:val="16"/>
                <w:szCs w:val="16"/>
                <w:lang w:val="en-US"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C1BAA99" w14:textId="77777777" w:rsidR="00302C31" w:rsidRPr="0082058C" w:rsidRDefault="00302C31" w:rsidP="00302C31">
            <w:pPr>
              <w:rPr>
                <w:i/>
                <w:sz w:val="16"/>
                <w:szCs w:val="16"/>
                <w:lang w:val="en-US" w:eastAsia="x-none"/>
              </w:rPr>
            </w:pPr>
            <w:r w:rsidRPr="0082058C">
              <w:rPr>
                <w:bCs/>
                <w:i/>
                <w:sz w:val="16"/>
                <w:szCs w:val="16"/>
                <w:lang w:val="en-US"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C6C8035" w14:textId="77777777" w:rsidR="00302C31" w:rsidRPr="0082058C" w:rsidRDefault="00302C31" w:rsidP="00302C31">
            <w:pPr>
              <w:rPr>
                <w:i/>
                <w:sz w:val="16"/>
                <w:szCs w:val="16"/>
                <w:lang w:val="en-US" w:eastAsia="x-none"/>
              </w:rPr>
            </w:pPr>
            <w:r w:rsidRPr="0082058C">
              <w:rPr>
                <w:bCs/>
                <w:i/>
                <w:sz w:val="16"/>
                <w:szCs w:val="16"/>
                <w:lang w:val="en-US"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97F35D1" w14:textId="77777777" w:rsidR="00302C31" w:rsidRPr="0082058C" w:rsidRDefault="00302C31" w:rsidP="00302C31">
            <w:pPr>
              <w:rPr>
                <w:i/>
                <w:sz w:val="16"/>
                <w:szCs w:val="16"/>
                <w:lang w:val="en-US" w:eastAsia="x-none"/>
              </w:rPr>
            </w:pPr>
            <w:r w:rsidRPr="0082058C">
              <w:rPr>
                <w:bCs/>
                <w:i/>
                <w:sz w:val="16"/>
                <w:szCs w:val="16"/>
                <w:lang w:val="en-US" w:eastAsia="x-none"/>
              </w:rPr>
              <w:t>[20]</w:t>
            </w:r>
          </w:p>
        </w:tc>
      </w:tr>
    </w:tbl>
    <w:p w14:paraId="0E01C1C6" w14:textId="77777777" w:rsidR="00302C31" w:rsidRPr="0082058C" w:rsidRDefault="00302C31" w:rsidP="00302C31">
      <w:pPr>
        <w:rPr>
          <w:i/>
          <w:sz w:val="16"/>
          <w:szCs w:val="16"/>
          <w:lang w:val="en-US" w:eastAsia="x-none"/>
        </w:rPr>
      </w:pPr>
    </w:p>
    <w:p w14:paraId="7473797B" w14:textId="77777777" w:rsidR="00302C31" w:rsidRPr="0082058C" w:rsidRDefault="00302C31" w:rsidP="00302C31">
      <w:pPr>
        <w:spacing w:after="0"/>
        <w:rPr>
          <w:i/>
          <w:sz w:val="16"/>
          <w:szCs w:val="16"/>
          <w:highlight w:val="darkYellow"/>
          <w:lang w:val="en-US" w:eastAsia="x-none"/>
        </w:rPr>
      </w:pPr>
      <w:r w:rsidRPr="0082058C">
        <w:rPr>
          <w:i/>
          <w:sz w:val="16"/>
          <w:szCs w:val="16"/>
          <w:highlight w:val="darkYellow"/>
          <w:lang w:val="en-US" w:eastAsia="x-none"/>
        </w:rPr>
        <w:t>Working assumption:</w:t>
      </w:r>
    </w:p>
    <w:p w14:paraId="0D085880" w14:textId="77777777" w:rsidR="00302C31" w:rsidRPr="0082058C" w:rsidRDefault="00302C31" w:rsidP="00B546CC">
      <w:pPr>
        <w:numPr>
          <w:ilvl w:val="0"/>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For PDCCH monitoring for receiving RMSI, the number of PDCCH candidates are following:</w:t>
      </w:r>
    </w:p>
    <w:p w14:paraId="1437E0DF" w14:textId="77777777" w:rsidR="00302C31" w:rsidRPr="0082058C" w:rsidRDefault="00302C31" w:rsidP="00B546CC">
      <w:pPr>
        <w:numPr>
          <w:ilvl w:val="1"/>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4 candidates for AL = 4 </w:t>
      </w:r>
    </w:p>
    <w:p w14:paraId="3EBA9198" w14:textId="77777777" w:rsidR="00302C31" w:rsidRPr="0082058C" w:rsidRDefault="00302C31" w:rsidP="00B546CC">
      <w:pPr>
        <w:numPr>
          <w:ilvl w:val="1"/>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2 candidates for AL = 8</w:t>
      </w:r>
    </w:p>
    <w:p w14:paraId="1670521B" w14:textId="77777777" w:rsidR="00302C31" w:rsidRPr="0082058C" w:rsidRDefault="00302C31" w:rsidP="00B546CC">
      <w:pPr>
        <w:numPr>
          <w:ilvl w:val="0"/>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DCI size for RMSI scheduling and DCI size for OSI scheduling are the same</w:t>
      </w:r>
    </w:p>
    <w:p w14:paraId="6E0AA023" w14:textId="77777777" w:rsidR="00302C31" w:rsidRDefault="00302C31" w:rsidP="00B546CC">
      <w:pPr>
        <w:numPr>
          <w:ilvl w:val="1"/>
          <w:numId w:val="12"/>
        </w:numPr>
        <w:overflowPunct/>
        <w:autoSpaceDE/>
        <w:autoSpaceDN/>
        <w:adjustRightInd/>
        <w:textAlignment w:val="auto"/>
        <w:rPr>
          <w:i/>
          <w:sz w:val="16"/>
          <w:szCs w:val="16"/>
          <w:lang w:val="en-US" w:eastAsia="x-none"/>
        </w:rPr>
      </w:pPr>
      <w:r w:rsidRPr="0082058C">
        <w:rPr>
          <w:i/>
          <w:sz w:val="16"/>
          <w:szCs w:val="16"/>
          <w:lang w:val="en-US" w:eastAsia="x-none"/>
        </w:rPr>
        <w:t>FFS: Paging and fallback</w:t>
      </w:r>
    </w:p>
    <w:p w14:paraId="28AE3FC0"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3FD064EB" w14:textId="77777777" w:rsidR="00302C31" w:rsidRPr="00302C31" w:rsidRDefault="00302C31" w:rsidP="00332ACB">
      <w:pPr>
        <w:numPr>
          <w:ilvl w:val="0"/>
          <w:numId w:val="15"/>
        </w:numPr>
        <w:overflowPunct/>
        <w:autoSpaceDE/>
        <w:autoSpaceDN/>
        <w:adjustRightInd/>
        <w:spacing w:after="0"/>
        <w:textAlignment w:val="auto"/>
        <w:rPr>
          <w:sz w:val="16"/>
          <w:szCs w:val="16"/>
        </w:rPr>
      </w:pPr>
      <w:r w:rsidRPr="00302C31">
        <w:rPr>
          <w:sz w:val="16"/>
          <w:szCs w:val="16"/>
        </w:rPr>
        <w:t>The maximum number of CORESETs per BWP per cell is 3</w:t>
      </w:r>
    </w:p>
    <w:p w14:paraId="38BC5FBE" w14:textId="77777777" w:rsidR="00302C31" w:rsidRPr="00302C31" w:rsidRDefault="00302C31" w:rsidP="00332ACB">
      <w:pPr>
        <w:numPr>
          <w:ilvl w:val="1"/>
          <w:numId w:val="15"/>
        </w:numPr>
        <w:overflowPunct/>
        <w:autoSpaceDE/>
        <w:autoSpaceDN/>
        <w:adjustRightInd/>
        <w:spacing w:after="0"/>
        <w:textAlignment w:val="auto"/>
        <w:rPr>
          <w:sz w:val="16"/>
          <w:szCs w:val="16"/>
        </w:rPr>
      </w:pPr>
      <w:r w:rsidRPr="00302C31">
        <w:rPr>
          <w:sz w:val="16"/>
          <w:szCs w:val="16"/>
        </w:rPr>
        <w:t xml:space="preserve">For the 3rd CORESET, i.e., for p=2, </w:t>
      </w:r>
      <w:proofErr w:type="spellStart"/>
      <w:r w:rsidRPr="00302C31">
        <w:rPr>
          <w:sz w:val="16"/>
          <w:szCs w:val="16"/>
        </w:rPr>
        <w:t>Ap</w:t>
      </w:r>
      <w:proofErr w:type="spellEnd"/>
      <w:r w:rsidRPr="00302C31">
        <w:rPr>
          <w:sz w:val="16"/>
          <w:szCs w:val="16"/>
        </w:rPr>
        <w:t>=39839.</w:t>
      </w:r>
    </w:p>
    <w:p w14:paraId="2DB1C3BB" w14:textId="77777777" w:rsidR="00302C31" w:rsidRPr="00302C31" w:rsidRDefault="00302C31" w:rsidP="00332ACB">
      <w:pPr>
        <w:numPr>
          <w:ilvl w:val="0"/>
          <w:numId w:val="15"/>
        </w:numPr>
        <w:overflowPunct/>
        <w:autoSpaceDE/>
        <w:autoSpaceDN/>
        <w:adjustRightInd/>
        <w:spacing w:after="0"/>
        <w:textAlignment w:val="auto"/>
        <w:rPr>
          <w:sz w:val="16"/>
          <w:szCs w:val="16"/>
        </w:rPr>
      </w:pPr>
      <w:r w:rsidRPr="00302C31">
        <w:rPr>
          <w:sz w:val="16"/>
          <w:szCs w:val="16"/>
        </w:rPr>
        <w:t>Confirm 10 as the maximum number of search space sets per BWP per cell.</w:t>
      </w:r>
    </w:p>
    <w:p w14:paraId="17AEB042" w14:textId="77777777" w:rsidR="00302C31" w:rsidRPr="00302C31" w:rsidRDefault="00302C31" w:rsidP="00302C31">
      <w:pPr>
        <w:rPr>
          <w:sz w:val="16"/>
          <w:szCs w:val="16"/>
          <w:lang w:eastAsia="x-none"/>
        </w:rPr>
      </w:pPr>
    </w:p>
    <w:p w14:paraId="23AC86DB" w14:textId="24EE3E0C" w:rsidR="00302C31" w:rsidRPr="00302C31" w:rsidRDefault="00025476" w:rsidP="00302C31">
      <w:pPr>
        <w:rPr>
          <w:b/>
          <w:sz w:val="16"/>
          <w:szCs w:val="16"/>
          <w:lang w:eastAsia="x-none"/>
        </w:rPr>
      </w:pPr>
      <w:hyperlink r:id="rId33" w:history="1">
        <w:r w:rsidR="00302C31" w:rsidRPr="00302C31">
          <w:rPr>
            <w:rStyle w:val="Hyperlink"/>
            <w:b/>
            <w:sz w:val="16"/>
            <w:szCs w:val="16"/>
            <w:lang w:eastAsia="x-none"/>
          </w:rPr>
          <w:t>R1-1801079</w:t>
        </w:r>
      </w:hyperlink>
      <w:r w:rsidR="00302C31" w:rsidRPr="00302C31">
        <w:rPr>
          <w:b/>
          <w:sz w:val="16"/>
          <w:szCs w:val="16"/>
          <w:lang w:eastAsia="x-none"/>
        </w:rPr>
        <w:tab/>
      </w:r>
      <w:r w:rsidR="00302C31" w:rsidRPr="00302C31">
        <w:rPr>
          <w:sz w:val="16"/>
          <w:szCs w:val="16"/>
          <w:lang w:val="en-US"/>
        </w:rPr>
        <w:t>Offline discussion for search space</w:t>
      </w:r>
      <w:r w:rsidR="00302C31" w:rsidRPr="00302C31">
        <w:rPr>
          <w:sz w:val="16"/>
          <w:szCs w:val="16"/>
        </w:rPr>
        <w:tab/>
        <w:t>NTT DOCOMO, INC.</w:t>
      </w:r>
    </w:p>
    <w:p w14:paraId="2CBE3FD9"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19A43BD4" w14:textId="77777777" w:rsidR="00302C31" w:rsidRPr="00302C31" w:rsidRDefault="00302C31" w:rsidP="00332ACB">
      <w:pPr>
        <w:numPr>
          <w:ilvl w:val="0"/>
          <w:numId w:val="16"/>
        </w:numPr>
        <w:overflowPunct/>
        <w:autoSpaceDE/>
        <w:autoSpaceDN/>
        <w:adjustRightInd/>
        <w:spacing w:after="0"/>
        <w:textAlignment w:val="auto"/>
        <w:rPr>
          <w:sz w:val="16"/>
          <w:szCs w:val="16"/>
        </w:rPr>
      </w:pPr>
      <w:r w:rsidRPr="00302C31">
        <w:rPr>
          <w:sz w:val="16"/>
          <w:szCs w:val="16"/>
        </w:rPr>
        <w:t>CORESET ID of the CORESET configured by PBCH is 0.</w:t>
      </w:r>
    </w:p>
    <w:p w14:paraId="4C97FF3E" w14:textId="77777777" w:rsidR="00302C31" w:rsidRPr="00302C31" w:rsidRDefault="00302C31" w:rsidP="00332ACB">
      <w:pPr>
        <w:numPr>
          <w:ilvl w:val="0"/>
          <w:numId w:val="16"/>
        </w:numPr>
        <w:overflowPunct/>
        <w:autoSpaceDE/>
        <w:autoSpaceDN/>
        <w:adjustRightInd/>
        <w:spacing w:after="0"/>
        <w:textAlignment w:val="auto"/>
        <w:rPr>
          <w:sz w:val="16"/>
          <w:szCs w:val="16"/>
        </w:rPr>
      </w:pPr>
      <w:r w:rsidRPr="00302C31">
        <w:rPr>
          <w:sz w:val="16"/>
          <w:szCs w:val="16"/>
        </w:rPr>
        <w:t>Search space ID of the search space configured by PBCH is 0.</w:t>
      </w:r>
    </w:p>
    <w:p w14:paraId="7E27D572" w14:textId="77777777" w:rsidR="00302C31" w:rsidRPr="00302C31" w:rsidRDefault="00302C31" w:rsidP="00302C31">
      <w:pPr>
        <w:rPr>
          <w:sz w:val="16"/>
          <w:szCs w:val="16"/>
          <w:lang w:eastAsia="x-none"/>
        </w:rPr>
      </w:pPr>
    </w:p>
    <w:p w14:paraId="59347424"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4C58817D" w14:textId="77777777" w:rsidR="00302C31" w:rsidRPr="00302C31" w:rsidRDefault="00302C31" w:rsidP="00332ACB">
      <w:pPr>
        <w:pStyle w:val="BodyText"/>
        <w:numPr>
          <w:ilvl w:val="0"/>
          <w:numId w:val="17"/>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A UE can be configured with a search space configuration by UE-specific RRC signaling which includes following:</w:t>
      </w:r>
    </w:p>
    <w:p w14:paraId="7A6C6E46" w14:textId="77777777" w:rsidR="00302C31" w:rsidRPr="00302C31" w:rsidRDefault="00302C31" w:rsidP="00332ACB">
      <w:pPr>
        <w:pStyle w:val="BodyText"/>
        <w:numPr>
          <w:ilvl w:val="1"/>
          <w:numId w:val="17"/>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CORESET ID (range: 0-11, to indicate which CORESET the search space is mapped to)</w:t>
      </w:r>
    </w:p>
    <w:p w14:paraId="2CCF79C7" w14:textId="77777777" w:rsidR="00302C31" w:rsidRPr="00302C31" w:rsidRDefault="00302C31" w:rsidP="00332ACB">
      <w:pPr>
        <w:pStyle w:val="BodyText"/>
        <w:numPr>
          <w:ilvl w:val="2"/>
          <w:numId w:val="17"/>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The search space can be associated with any CORESET configuration</w:t>
      </w:r>
    </w:p>
    <w:p w14:paraId="2E7F94FF" w14:textId="77777777" w:rsidR="00302C31" w:rsidRPr="00302C31" w:rsidRDefault="00302C31" w:rsidP="00332ACB">
      <w:pPr>
        <w:pStyle w:val="BodyText"/>
        <w:numPr>
          <w:ilvl w:val="2"/>
          <w:numId w:val="17"/>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When the CORSET ID is UE-specifically configured to be 0, it is mapped to the one configured by PBCH</w:t>
      </w:r>
    </w:p>
    <w:p w14:paraId="6F83BBF9" w14:textId="77777777" w:rsidR="00302C31" w:rsidRPr="00302C31" w:rsidRDefault="00302C31" w:rsidP="00332ACB">
      <w:pPr>
        <w:pStyle w:val="BodyText"/>
        <w:numPr>
          <w:ilvl w:val="1"/>
          <w:numId w:val="17"/>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Search space ID (range: 0-39)</w:t>
      </w:r>
    </w:p>
    <w:p w14:paraId="2BCF2849" w14:textId="77777777" w:rsidR="00302C31" w:rsidRPr="00302C31" w:rsidRDefault="00302C31" w:rsidP="00332ACB">
      <w:pPr>
        <w:pStyle w:val="BodyText"/>
        <w:numPr>
          <w:ilvl w:val="2"/>
          <w:numId w:val="17"/>
        </w:numPr>
        <w:overflowPunct/>
        <w:autoSpaceDE/>
        <w:autoSpaceDN/>
        <w:adjustRightInd/>
        <w:spacing w:afterLines="50"/>
        <w:jc w:val="both"/>
        <w:textAlignment w:val="auto"/>
        <w:rPr>
          <w:sz w:val="16"/>
          <w:szCs w:val="16"/>
        </w:rPr>
      </w:pPr>
      <w:r w:rsidRPr="00302C31">
        <w:rPr>
          <w:rFonts w:eastAsia="Times New Roman"/>
          <w:sz w:val="16"/>
          <w:szCs w:val="16"/>
          <w:lang w:val="en-US"/>
        </w:rPr>
        <w:t>When the search space ID is UE-specifically configured to be 0, it is mapped to the one configured by PBCH</w:t>
      </w:r>
    </w:p>
    <w:p w14:paraId="4549307E" w14:textId="77777777" w:rsidR="00302C31" w:rsidRPr="00302C31" w:rsidRDefault="00302C31" w:rsidP="00302C31">
      <w:pPr>
        <w:pStyle w:val="BodyText"/>
        <w:spacing w:afterLines="50"/>
        <w:rPr>
          <w:sz w:val="16"/>
          <w:szCs w:val="16"/>
        </w:rPr>
      </w:pPr>
      <w:r w:rsidRPr="00302C31">
        <w:rPr>
          <w:sz w:val="16"/>
          <w:szCs w:val="16"/>
          <w:highlight w:val="green"/>
        </w:rPr>
        <w:t>Agreements</w:t>
      </w:r>
      <w:r w:rsidRPr="00302C31">
        <w:rPr>
          <w:sz w:val="16"/>
          <w:szCs w:val="16"/>
        </w:rPr>
        <w:t>:</w:t>
      </w:r>
    </w:p>
    <w:p w14:paraId="23D61F8D" w14:textId="77777777" w:rsidR="00302C31" w:rsidRPr="00302C31" w:rsidRDefault="00302C31" w:rsidP="00332ACB">
      <w:pPr>
        <w:pStyle w:val="BodyText"/>
        <w:numPr>
          <w:ilvl w:val="0"/>
          <w:numId w:val="18"/>
        </w:numPr>
        <w:overflowPunct/>
        <w:autoSpaceDE/>
        <w:autoSpaceDN/>
        <w:adjustRightInd/>
        <w:spacing w:afterLines="50"/>
        <w:jc w:val="both"/>
        <w:textAlignment w:val="auto"/>
        <w:rPr>
          <w:sz w:val="16"/>
          <w:szCs w:val="16"/>
        </w:rPr>
      </w:pPr>
      <w:r w:rsidRPr="00302C31">
        <w:rPr>
          <w:sz w:val="16"/>
          <w:szCs w:val="16"/>
        </w:rPr>
        <w:lastRenderedPageBreak/>
        <w:t>DCI format 0_1 and 1_1 are monitored only in USS.</w:t>
      </w:r>
    </w:p>
    <w:p w14:paraId="68852C87" w14:textId="77777777" w:rsidR="00302C31" w:rsidRPr="00302C31" w:rsidRDefault="00302C31" w:rsidP="00332ACB">
      <w:pPr>
        <w:pStyle w:val="BodyText"/>
        <w:numPr>
          <w:ilvl w:val="0"/>
          <w:numId w:val="18"/>
        </w:numPr>
        <w:overflowPunct/>
        <w:autoSpaceDE/>
        <w:autoSpaceDN/>
        <w:adjustRightInd/>
        <w:spacing w:afterLines="50"/>
        <w:jc w:val="both"/>
        <w:textAlignment w:val="auto"/>
        <w:rPr>
          <w:sz w:val="16"/>
          <w:szCs w:val="16"/>
        </w:rPr>
      </w:pPr>
      <w:r w:rsidRPr="00302C31">
        <w:rPr>
          <w:sz w:val="16"/>
          <w:szCs w:val="16"/>
        </w:rPr>
        <w:t>DCI format 0_0 and 1_0 are monitored in CSS.</w:t>
      </w:r>
    </w:p>
    <w:p w14:paraId="580A1BBF" w14:textId="77777777" w:rsidR="00302C31" w:rsidRPr="00302C31" w:rsidRDefault="00302C31" w:rsidP="00332ACB">
      <w:pPr>
        <w:pStyle w:val="BodyText"/>
        <w:numPr>
          <w:ilvl w:val="0"/>
          <w:numId w:val="18"/>
        </w:numPr>
        <w:overflowPunct/>
        <w:autoSpaceDE/>
        <w:autoSpaceDN/>
        <w:adjustRightInd/>
        <w:spacing w:afterLines="50"/>
        <w:jc w:val="both"/>
        <w:textAlignment w:val="auto"/>
        <w:rPr>
          <w:sz w:val="16"/>
          <w:szCs w:val="16"/>
        </w:rPr>
      </w:pPr>
      <w:r w:rsidRPr="00302C31">
        <w:rPr>
          <w:sz w:val="16"/>
          <w:szCs w:val="16"/>
        </w:rPr>
        <w:t>DCI format 0_0 and 1_0 can be monitored in USS.</w:t>
      </w:r>
    </w:p>
    <w:p w14:paraId="16D74D06" w14:textId="77777777" w:rsidR="00302C31" w:rsidRPr="00302C31" w:rsidRDefault="00302C31" w:rsidP="00332ACB">
      <w:pPr>
        <w:pStyle w:val="BodyText"/>
        <w:numPr>
          <w:ilvl w:val="1"/>
          <w:numId w:val="18"/>
        </w:numPr>
        <w:overflowPunct/>
        <w:autoSpaceDE/>
        <w:autoSpaceDN/>
        <w:adjustRightInd/>
        <w:spacing w:afterLines="50"/>
        <w:jc w:val="both"/>
        <w:textAlignment w:val="auto"/>
        <w:rPr>
          <w:sz w:val="16"/>
          <w:szCs w:val="16"/>
        </w:rPr>
      </w:pPr>
      <w:r w:rsidRPr="00302C31">
        <w:rPr>
          <w:sz w:val="16"/>
          <w:szCs w:val="16"/>
        </w:rPr>
        <w:t>They have the same DCI payload size.</w:t>
      </w:r>
    </w:p>
    <w:p w14:paraId="5CB2A277" w14:textId="77777777" w:rsidR="00302C31" w:rsidRPr="00302C31" w:rsidRDefault="00302C31" w:rsidP="00332ACB">
      <w:pPr>
        <w:pStyle w:val="BodyText"/>
        <w:numPr>
          <w:ilvl w:val="0"/>
          <w:numId w:val="18"/>
        </w:numPr>
        <w:overflowPunct/>
        <w:autoSpaceDE/>
        <w:autoSpaceDN/>
        <w:adjustRightInd/>
        <w:spacing w:afterLines="50"/>
        <w:jc w:val="both"/>
        <w:textAlignment w:val="auto"/>
        <w:rPr>
          <w:sz w:val="16"/>
          <w:szCs w:val="16"/>
        </w:rPr>
      </w:pPr>
      <w:r w:rsidRPr="00302C31">
        <w:rPr>
          <w:sz w:val="16"/>
          <w:szCs w:val="16"/>
        </w:rPr>
        <w:t xml:space="preserve">One of the following is configured by RRC </w:t>
      </w:r>
      <w:proofErr w:type="spellStart"/>
      <w:r w:rsidRPr="00302C31">
        <w:rPr>
          <w:sz w:val="16"/>
          <w:szCs w:val="16"/>
        </w:rPr>
        <w:t>signaling</w:t>
      </w:r>
      <w:proofErr w:type="spellEnd"/>
      <w:r w:rsidRPr="00302C31">
        <w:rPr>
          <w:sz w:val="16"/>
          <w:szCs w:val="16"/>
        </w:rPr>
        <w:t xml:space="preserve"> for the USS:</w:t>
      </w:r>
    </w:p>
    <w:p w14:paraId="4C0F8D6A" w14:textId="77777777" w:rsidR="00302C31" w:rsidRPr="00302C31" w:rsidRDefault="00302C31" w:rsidP="00332ACB">
      <w:pPr>
        <w:pStyle w:val="BodyText"/>
        <w:numPr>
          <w:ilvl w:val="1"/>
          <w:numId w:val="18"/>
        </w:numPr>
        <w:overflowPunct/>
        <w:autoSpaceDE/>
        <w:autoSpaceDN/>
        <w:adjustRightInd/>
        <w:spacing w:afterLines="50"/>
        <w:jc w:val="both"/>
        <w:textAlignment w:val="auto"/>
        <w:rPr>
          <w:sz w:val="16"/>
          <w:szCs w:val="16"/>
        </w:rPr>
      </w:pPr>
      <w:r w:rsidRPr="00302C31">
        <w:rPr>
          <w:sz w:val="16"/>
          <w:szCs w:val="16"/>
        </w:rPr>
        <w:t>Monitoring DCI format 0_1 and 1_1 only</w:t>
      </w:r>
    </w:p>
    <w:p w14:paraId="0BB101B7" w14:textId="77777777" w:rsidR="00302C31" w:rsidRPr="00302C31" w:rsidRDefault="00302C31" w:rsidP="00332ACB">
      <w:pPr>
        <w:pStyle w:val="BodyText"/>
        <w:numPr>
          <w:ilvl w:val="1"/>
          <w:numId w:val="18"/>
        </w:numPr>
        <w:overflowPunct/>
        <w:autoSpaceDE/>
        <w:autoSpaceDN/>
        <w:adjustRightInd/>
        <w:spacing w:afterLines="50"/>
        <w:jc w:val="both"/>
        <w:textAlignment w:val="auto"/>
        <w:rPr>
          <w:sz w:val="16"/>
          <w:szCs w:val="16"/>
        </w:rPr>
      </w:pPr>
      <w:r w:rsidRPr="00302C31">
        <w:rPr>
          <w:sz w:val="16"/>
          <w:szCs w:val="16"/>
        </w:rPr>
        <w:t>Monitoring DCI format 0_0 and 1_0 only</w:t>
      </w:r>
    </w:p>
    <w:p w14:paraId="209B73AB" w14:textId="77777777" w:rsidR="00302C31" w:rsidRPr="00302C31" w:rsidRDefault="00302C31" w:rsidP="00302C31">
      <w:pPr>
        <w:pStyle w:val="BodyText"/>
        <w:spacing w:afterLines="50"/>
        <w:rPr>
          <w:sz w:val="16"/>
          <w:szCs w:val="16"/>
        </w:rPr>
      </w:pPr>
    </w:p>
    <w:p w14:paraId="06B124B7" w14:textId="77777777" w:rsidR="00302C31" w:rsidRPr="00302C31" w:rsidRDefault="00302C31" w:rsidP="00302C31">
      <w:pPr>
        <w:pStyle w:val="BodyText"/>
        <w:spacing w:afterLines="50"/>
        <w:rPr>
          <w:sz w:val="16"/>
          <w:szCs w:val="16"/>
        </w:rPr>
      </w:pPr>
      <w:r w:rsidRPr="00302C31">
        <w:rPr>
          <w:sz w:val="16"/>
          <w:szCs w:val="16"/>
        </w:rPr>
        <w:t xml:space="preserve">Offline discussion on the set of RNTIs associated with CSS &amp; USS, especially </w:t>
      </w:r>
      <w:proofErr w:type="gramStart"/>
      <w:r w:rsidRPr="00302C31">
        <w:rPr>
          <w:sz w:val="16"/>
          <w:szCs w:val="16"/>
        </w:rPr>
        <w:t>taking into account</w:t>
      </w:r>
      <w:proofErr w:type="gramEnd"/>
      <w:r w:rsidRPr="00302C31">
        <w:rPr>
          <w:sz w:val="16"/>
          <w:szCs w:val="16"/>
        </w:rPr>
        <w:t xml:space="preserve"> the respective set of DCI formats/sizes monitored for CSS &amp; USS</w:t>
      </w:r>
    </w:p>
    <w:p w14:paraId="54DA3FCB" w14:textId="77777777" w:rsidR="00302C31" w:rsidRPr="00302C31" w:rsidRDefault="00302C31" w:rsidP="00302C31">
      <w:pPr>
        <w:pStyle w:val="BodyText"/>
        <w:spacing w:afterLines="50"/>
        <w:rPr>
          <w:sz w:val="16"/>
          <w:szCs w:val="16"/>
        </w:rPr>
      </w:pPr>
      <w:r w:rsidRPr="00302C31">
        <w:rPr>
          <w:sz w:val="16"/>
          <w:szCs w:val="16"/>
        </w:rPr>
        <w:t>Discuss till next meeting</w:t>
      </w:r>
    </w:p>
    <w:p w14:paraId="53CE3B3E" w14:textId="77777777" w:rsidR="00302C31" w:rsidRPr="00302C31" w:rsidRDefault="00302C31" w:rsidP="00302C31">
      <w:pPr>
        <w:rPr>
          <w:sz w:val="16"/>
          <w:szCs w:val="16"/>
          <w:lang w:eastAsia="x-none"/>
        </w:rPr>
      </w:pPr>
    </w:p>
    <w:p w14:paraId="29C393F7" w14:textId="62CF10B3" w:rsidR="00302C31" w:rsidRPr="00302C31" w:rsidRDefault="00025476" w:rsidP="00302C31">
      <w:pPr>
        <w:rPr>
          <w:b/>
          <w:sz w:val="16"/>
          <w:szCs w:val="16"/>
          <w:lang w:eastAsia="x-none"/>
        </w:rPr>
      </w:pPr>
      <w:hyperlink r:id="rId34" w:history="1">
        <w:r w:rsidR="00302C31" w:rsidRPr="00302C31">
          <w:rPr>
            <w:rStyle w:val="Hyperlink"/>
            <w:b/>
            <w:sz w:val="16"/>
            <w:szCs w:val="16"/>
            <w:lang w:eastAsia="x-none"/>
          </w:rPr>
          <w:t>R1-1801129</w:t>
        </w:r>
      </w:hyperlink>
      <w:r w:rsidR="00302C31" w:rsidRPr="00302C31">
        <w:rPr>
          <w:b/>
          <w:sz w:val="16"/>
          <w:szCs w:val="16"/>
          <w:lang w:eastAsia="x-none"/>
        </w:rPr>
        <w:tab/>
      </w:r>
      <w:r w:rsidR="00302C31" w:rsidRPr="00302C31">
        <w:rPr>
          <w:sz w:val="16"/>
          <w:szCs w:val="16"/>
          <w:lang w:val="en-US"/>
        </w:rPr>
        <w:t>Offline discussion for search space</w:t>
      </w:r>
      <w:r w:rsidR="00302C31" w:rsidRPr="00302C31">
        <w:rPr>
          <w:sz w:val="16"/>
          <w:szCs w:val="16"/>
        </w:rPr>
        <w:tab/>
        <w:t>NTT DOCOMO, INC.</w:t>
      </w:r>
    </w:p>
    <w:p w14:paraId="4F10276C" w14:textId="77777777" w:rsidR="00302C31" w:rsidRPr="00302C31" w:rsidRDefault="00302C31" w:rsidP="00302C31">
      <w:pPr>
        <w:rPr>
          <w:b/>
          <w:sz w:val="16"/>
          <w:szCs w:val="16"/>
          <w:lang w:eastAsia="x-none"/>
        </w:rPr>
      </w:pPr>
      <w:r w:rsidRPr="00302C31">
        <w:rPr>
          <w:sz w:val="16"/>
          <w:szCs w:val="16"/>
          <w:highlight w:val="green"/>
          <w:lang w:eastAsia="x-none"/>
        </w:rPr>
        <w:t>Agreements</w:t>
      </w:r>
      <w:r w:rsidRPr="00302C31">
        <w:rPr>
          <w:b/>
          <w:sz w:val="16"/>
          <w:szCs w:val="16"/>
          <w:lang w:eastAsia="x-none"/>
        </w:rPr>
        <w:t>:</w:t>
      </w:r>
    </w:p>
    <w:p w14:paraId="39C53905" w14:textId="77777777" w:rsidR="00302C31" w:rsidRPr="00302C31" w:rsidRDefault="00302C31" w:rsidP="00332ACB">
      <w:pPr>
        <w:pStyle w:val="BodyText"/>
        <w:numPr>
          <w:ilvl w:val="0"/>
          <w:numId w:val="19"/>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NR supports a DCI format having the same size as the DCI format 1_0 to be used for scheduling RMSI/OSI, for Paging, and for random access.</w:t>
      </w:r>
    </w:p>
    <w:p w14:paraId="5E29460A" w14:textId="77777777" w:rsidR="00302C31" w:rsidRPr="00302C31" w:rsidRDefault="00302C31" w:rsidP="00302C31">
      <w:pPr>
        <w:rPr>
          <w:b/>
          <w:sz w:val="16"/>
          <w:szCs w:val="16"/>
          <w:lang w:eastAsia="x-none"/>
        </w:rPr>
      </w:pPr>
      <w:r w:rsidRPr="00302C31">
        <w:rPr>
          <w:sz w:val="16"/>
          <w:szCs w:val="16"/>
          <w:highlight w:val="green"/>
          <w:lang w:eastAsia="x-none"/>
        </w:rPr>
        <w:t>Agreements</w:t>
      </w:r>
      <w:r w:rsidRPr="00302C31">
        <w:rPr>
          <w:b/>
          <w:sz w:val="16"/>
          <w:szCs w:val="16"/>
          <w:lang w:eastAsia="x-none"/>
        </w:rPr>
        <w:t>:</w:t>
      </w:r>
    </w:p>
    <w:p w14:paraId="7070C393" w14:textId="77777777" w:rsidR="00302C31" w:rsidRPr="00302C31" w:rsidRDefault="00302C31" w:rsidP="00332ACB">
      <w:pPr>
        <w:pStyle w:val="BodyText"/>
        <w:numPr>
          <w:ilvl w:val="0"/>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each search space configuration configured by UE-specific RRC signaling, the UE is informed whether the search space configuration is CSS or USS, together with the following information, as part of the search space configuration:</w:t>
      </w:r>
    </w:p>
    <w:p w14:paraId="310BC55B" w14:textId="77777777" w:rsidR="00302C31" w:rsidRPr="00302C31" w:rsidRDefault="00302C31" w:rsidP="00332ACB">
      <w:pPr>
        <w:pStyle w:val="BodyText"/>
        <w:numPr>
          <w:ilvl w:val="1"/>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Which DCI format(s) to monitor</w:t>
      </w:r>
    </w:p>
    <w:p w14:paraId="2B9EFDB7" w14:textId="77777777" w:rsidR="00302C31" w:rsidRPr="00302C31" w:rsidRDefault="00302C31" w:rsidP="00332ACB">
      <w:pPr>
        <w:pStyle w:val="BodyText"/>
        <w:numPr>
          <w:ilvl w:val="2"/>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a CSS,</w:t>
      </w:r>
    </w:p>
    <w:p w14:paraId="0D781E2A" w14:textId="77777777" w:rsidR="00302C31" w:rsidRPr="00302C31" w:rsidRDefault="00302C31" w:rsidP="00332ACB">
      <w:pPr>
        <w:pStyle w:val="BodyText"/>
        <w:numPr>
          <w:ilvl w:val="3"/>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0_0 and DCI format 1_0</w:t>
      </w:r>
    </w:p>
    <w:p w14:paraId="5429EC13" w14:textId="77777777" w:rsidR="00302C31" w:rsidRPr="00302C31" w:rsidRDefault="00302C31" w:rsidP="00332ACB">
      <w:pPr>
        <w:pStyle w:val="BodyText"/>
        <w:numPr>
          <w:ilvl w:val="4"/>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C-RNTI, CS-RNTI (if configured), SP-CSI-RNTI (if configured), RA-RNTI, TC-RNTI, P-RNTI, SI-RNTI</w:t>
      </w:r>
    </w:p>
    <w:p w14:paraId="6752854B" w14:textId="77777777" w:rsidR="00302C31" w:rsidRPr="00302C31" w:rsidRDefault="00302C31" w:rsidP="00332ACB">
      <w:pPr>
        <w:pStyle w:val="BodyText"/>
        <w:numPr>
          <w:ilvl w:val="3"/>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2_0</w:t>
      </w:r>
    </w:p>
    <w:p w14:paraId="63D079C4" w14:textId="77777777" w:rsidR="00302C31" w:rsidRPr="00302C31" w:rsidRDefault="00302C31" w:rsidP="00332ACB">
      <w:pPr>
        <w:pStyle w:val="BodyText"/>
        <w:numPr>
          <w:ilvl w:val="4"/>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SFI-RNTI, and the SFI-related parameters SFI-PDCCH is provided as part of the search space configuration</w:t>
      </w:r>
    </w:p>
    <w:p w14:paraId="4FDC4724" w14:textId="77777777" w:rsidR="00302C31" w:rsidRPr="00302C31" w:rsidRDefault="00302C31" w:rsidP="00332ACB">
      <w:pPr>
        <w:pStyle w:val="BodyText"/>
        <w:numPr>
          <w:ilvl w:val="4"/>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how to select one or two decoding candidates if the configured PDCCH candidates are larger than the value</w:t>
      </w:r>
    </w:p>
    <w:p w14:paraId="50A22258" w14:textId="77777777" w:rsidR="00302C31" w:rsidRPr="00302C31" w:rsidRDefault="00302C31" w:rsidP="00332ACB">
      <w:pPr>
        <w:pStyle w:val="BodyText"/>
        <w:numPr>
          <w:ilvl w:val="3"/>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2_1</w:t>
      </w:r>
    </w:p>
    <w:p w14:paraId="770C63E1" w14:textId="77777777" w:rsidR="00302C31" w:rsidRPr="00302C31" w:rsidRDefault="00302C31" w:rsidP="00332ACB">
      <w:pPr>
        <w:pStyle w:val="BodyText"/>
        <w:numPr>
          <w:ilvl w:val="4"/>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 xml:space="preserve">In which case, the UE monitors the DCI format with CRC scrambled by INT-RNTI, and the PI-related parameters </w:t>
      </w:r>
      <w:proofErr w:type="spellStart"/>
      <w:r w:rsidRPr="00302C31">
        <w:rPr>
          <w:rFonts w:eastAsia="Times New Roman"/>
          <w:sz w:val="16"/>
          <w:szCs w:val="16"/>
          <w:lang w:val="en-US"/>
        </w:rPr>
        <w:t>Preemp</w:t>
      </w:r>
      <w:proofErr w:type="spellEnd"/>
      <w:r w:rsidRPr="00302C31">
        <w:rPr>
          <w:rFonts w:eastAsia="Times New Roman"/>
          <w:sz w:val="16"/>
          <w:szCs w:val="16"/>
          <w:lang w:val="en-US"/>
        </w:rPr>
        <w:t>-DL is provided as part of the search space configuration</w:t>
      </w:r>
    </w:p>
    <w:p w14:paraId="3160ADBE" w14:textId="77777777" w:rsidR="00302C31" w:rsidRPr="00302C31" w:rsidRDefault="00302C31" w:rsidP="00332ACB">
      <w:pPr>
        <w:pStyle w:val="BodyText"/>
        <w:numPr>
          <w:ilvl w:val="3"/>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2_2</w:t>
      </w:r>
    </w:p>
    <w:p w14:paraId="64F6275D" w14:textId="77777777" w:rsidR="00302C31" w:rsidRPr="00302C31" w:rsidRDefault="00302C31" w:rsidP="00332ACB">
      <w:pPr>
        <w:pStyle w:val="BodyText"/>
        <w:numPr>
          <w:ilvl w:val="4"/>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TPC-PUSCH-RNTI or TPC-PUCCH-RNTI</w:t>
      </w:r>
    </w:p>
    <w:p w14:paraId="525116B7" w14:textId="77777777" w:rsidR="00302C31" w:rsidRPr="00302C31" w:rsidRDefault="00302C31" w:rsidP="00332ACB">
      <w:pPr>
        <w:pStyle w:val="BodyText"/>
        <w:numPr>
          <w:ilvl w:val="3"/>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2_3</w:t>
      </w:r>
    </w:p>
    <w:p w14:paraId="0BE154F5" w14:textId="77777777" w:rsidR="00302C31" w:rsidRPr="00302C31" w:rsidRDefault="00302C31" w:rsidP="00332ACB">
      <w:pPr>
        <w:pStyle w:val="BodyText"/>
        <w:numPr>
          <w:ilvl w:val="4"/>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TPC-SRS-RNTI</w:t>
      </w:r>
    </w:p>
    <w:p w14:paraId="5E84F2C0" w14:textId="77777777" w:rsidR="00302C31" w:rsidRPr="00302C31" w:rsidRDefault="00302C31" w:rsidP="00332ACB">
      <w:pPr>
        <w:pStyle w:val="BodyText"/>
        <w:numPr>
          <w:ilvl w:val="3"/>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Monitoring of multiple DCI formats can be configured for one CSS</w:t>
      </w:r>
    </w:p>
    <w:p w14:paraId="2D618EFC" w14:textId="77777777" w:rsidR="00302C31" w:rsidRPr="00302C31" w:rsidRDefault="00302C31" w:rsidP="00332ACB">
      <w:pPr>
        <w:pStyle w:val="BodyText"/>
        <w:numPr>
          <w:ilvl w:val="2"/>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USS,</w:t>
      </w:r>
    </w:p>
    <w:p w14:paraId="12B72E38" w14:textId="77777777" w:rsidR="00302C31" w:rsidRPr="00302C31" w:rsidRDefault="00302C31" w:rsidP="00332ACB">
      <w:pPr>
        <w:pStyle w:val="BodyText"/>
        <w:numPr>
          <w:ilvl w:val="3"/>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A UE monitors the DCI format with CRC scrambled by C-RNTI, CS-RNTI (if configured), TC-RNTI (if a certain condition is met), and SP-CSI-RNTI (if configured)</w:t>
      </w:r>
    </w:p>
    <w:p w14:paraId="1874D790" w14:textId="77777777" w:rsidR="00302C31" w:rsidRPr="00302C31" w:rsidRDefault="00302C31" w:rsidP="00332ACB">
      <w:pPr>
        <w:pStyle w:val="BodyText"/>
        <w:numPr>
          <w:ilvl w:val="4"/>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 xml:space="preserve">Further discussion offline the association of the RNTIs with DCI formats </w:t>
      </w:r>
    </w:p>
    <w:p w14:paraId="557E7226" w14:textId="77777777" w:rsidR="00302C31" w:rsidRPr="00302C31" w:rsidRDefault="00302C31" w:rsidP="00332ACB">
      <w:pPr>
        <w:pStyle w:val="BodyText"/>
        <w:numPr>
          <w:ilvl w:val="3"/>
          <w:numId w:val="20"/>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Monitoring of multiple DCI formats can be configured for one USS</w:t>
      </w:r>
    </w:p>
    <w:p w14:paraId="6EEDF68A" w14:textId="77777777" w:rsidR="00302C31" w:rsidRPr="00302C31" w:rsidRDefault="00302C31" w:rsidP="00302C31">
      <w:pPr>
        <w:pStyle w:val="BodyText"/>
        <w:spacing w:afterLines="50"/>
        <w:rPr>
          <w:rFonts w:eastAsia="Times New Roman"/>
          <w:sz w:val="16"/>
          <w:szCs w:val="16"/>
          <w:lang w:val="en-US"/>
        </w:rPr>
      </w:pPr>
      <w:r w:rsidRPr="00302C31">
        <w:rPr>
          <w:rFonts w:eastAsia="Times New Roman"/>
          <w:sz w:val="16"/>
          <w:szCs w:val="16"/>
          <w:highlight w:val="green"/>
          <w:lang w:val="en-US"/>
        </w:rPr>
        <w:t>Agreements</w:t>
      </w:r>
      <w:r w:rsidRPr="00302C31">
        <w:rPr>
          <w:rFonts w:eastAsia="Times New Roman"/>
          <w:sz w:val="16"/>
          <w:szCs w:val="16"/>
          <w:lang w:val="en-US"/>
        </w:rPr>
        <w:t>:</w:t>
      </w:r>
    </w:p>
    <w:p w14:paraId="3A180B10" w14:textId="77777777" w:rsidR="00302C31" w:rsidRPr="00302C31" w:rsidRDefault="00302C31" w:rsidP="00332ACB">
      <w:pPr>
        <w:pStyle w:val="BodyText"/>
        <w:numPr>
          <w:ilvl w:val="0"/>
          <w:numId w:val="21"/>
        </w:numPr>
        <w:overflowPunct/>
        <w:autoSpaceDE/>
        <w:autoSpaceDN/>
        <w:adjustRightInd/>
        <w:spacing w:afterLines="50"/>
        <w:jc w:val="both"/>
        <w:textAlignment w:val="auto"/>
        <w:rPr>
          <w:rFonts w:eastAsia="Times New Roman"/>
          <w:sz w:val="16"/>
          <w:szCs w:val="16"/>
        </w:rPr>
      </w:pPr>
      <w:r w:rsidRPr="00302C31">
        <w:rPr>
          <w:rFonts w:eastAsia="Times New Roman"/>
          <w:sz w:val="16"/>
          <w:szCs w:val="16"/>
        </w:rPr>
        <w:t>For a search space configuration, monitoring periodicity of slot(s) is updated as follows:</w:t>
      </w:r>
    </w:p>
    <w:p w14:paraId="476D3343" w14:textId="77777777" w:rsidR="00302C31" w:rsidRPr="00302C31" w:rsidRDefault="00302C31" w:rsidP="00332ACB">
      <w:pPr>
        <w:pStyle w:val="ListParagraph"/>
        <w:widowControl w:val="0"/>
        <w:numPr>
          <w:ilvl w:val="1"/>
          <w:numId w:val="21"/>
        </w:numPr>
        <w:jc w:val="both"/>
        <w:rPr>
          <w:sz w:val="16"/>
          <w:szCs w:val="16"/>
          <w:lang w:eastAsia="en-US"/>
        </w:rPr>
      </w:pPr>
      <w:r w:rsidRPr="00302C31">
        <w:rPr>
          <w:sz w:val="16"/>
          <w:szCs w:val="16"/>
          <w:lang w:eastAsia="en-US"/>
        </w:rPr>
        <w:t xml:space="preserve">For </w:t>
      </w:r>
      <w:proofErr w:type="spellStart"/>
      <w:r w:rsidRPr="00302C31">
        <w:rPr>
          <w:sz w:val="16"/>
          <w:szCs w:val="16"/>
          <w:lang w:eastAsia="en-US"/>
        </w:rPr>
        <w:t>all</w:t>
      </w:r>
      <w:proofErr w:type="spellEnd"/>
      <w:r w:rsidRPr="00302C31">
        <w:rPr>
          <w:sz w:val="16"/>
          <w:szCs w:val="16"/>
          <w:lang w:eastAsia="en-US"/>
        </w:rPr>
        <w:t xml:space="preserve"> SCS, {1, 2, 4, 5, 8, 10, 16, 20} </w:t>
      </w:r>
      <w:proofErr w:type="spellStart"/>
      <w:r w:rsidRPr="00302C31">
        <w:rPr>
          <w:sz w:val="16"/>
          <w:szCs w:val="16"/>
          <w:lang w:eastAsia="en-US"/>
        </w:rPr>
        <w:t>slots</w:t>
      </w:r>
      <w:proofErr w:type="spellEnd"/>
    </w:p>
    <w:p w14:paraId="435471FF" w14:textId="77777777" w:rsidR="00302C31" w:rsidRPr="00302C31" w:rsidRDefault="00302C31" w:rsidP="00332ACB">
      <w:pPr>
        <w:pStyle w:val="ListParagraph"/>
        <w:widowControl w:val="0"/>
        <w:numPr>
          <w:ilvl w:val="2"/>
          <w:numId w:val="21"/>
        </w:numPr>
        <w:jc w:val="both"/>
        <w:rPr>
          <w:sz w:val="16"/>
          <w:szCs w:val="16"/>
          <w:lang w:val="en-US" w:eastAsia="en-US"/>
        </w:rPr>
      </w:pPr>
      <w:r w:rsidRPr="00302C31">
        <w:rPr>
          <w:sz w:val="16"/>
          <w:szCs w:val="16"/>
          <w:lang w:val="en-US" w:eastAsia="en-US"/>
        </w:rPr>
        <w:t xml:space="preserve">For INT-RNTI, a subset of {1,2,4} slots </w:t>
      </w:r>
      <w:proofErr w:type="gramStart"/>
      <w:r w:rsidRPr="00302C31">
        <w:rPr>
          <w:sz w:val="16"/>
          <w:szCs w:val="16"/>
          <w:lang w:val="en-US" w:eastAsia="en-US"/>
        </w:rPr>
        <w:t>is</w:t>
      </w:r>
      <w:proofErr w:type="gramEnd"/>
      <w:r w:rsidRPr="00302C31">
        <w:rPr>
          <w:sz w:val="16"/>
          <w:szCs w:val="16"/>
          <w:lang w:val="en-US" w:eastAsia="en-US"/>
        </w:rPr>
        <w:t xml:space="preserve"> applied</w:t>
      </w:r>
    </w:p>
    <w:p w14:paraId="19A6299E" w14:textId="77777777" w:rsidR="00302C31" w:rsidRPr="00302C31" w:rsidRDefault="00302C31" w:rsidP="00332ACB">
      <w:pPr>
        <w:pStyle w:val="BodyText"/>
        <w:numPr>
          <w:ilvl w:val="1"/>
          <w:numId w:val="21"/>
        </w:numPr>
        <w:overflowPunct/>
        <w:autoSpaceDE/>
        <w:autoSpaceDN/>
        <w:adjustRightInd/>
        <w:spacing w:afterLines="50"/>
        <w:jc w:val="both"/>
        <w:textAlignment w:val="auto"/>
        <w:rPr>
          <w:rFonts w:eastAsia="Times New Roman"/>
          <w:sz w:val="16"/>
          <w:szCs w:val="16"/>
        </w:rPr>
      </w:pPr>
      <w:r w:rsidRPr="00302C31">
        <w:rPr>
          <w:rFonts w:eastAsia="Times New Roman"/>
          <w:sz w:val="16"/>
          <w:szCs w:val="16"/>
        </w:rPr>
        <w:t>FFS: the case when concatenated semi-static DL/UL assignments is configured</w:t>
      </w:r>
    </w:p>
    <w:p w14:paraId="16974E0B" w14:textId="77777777" w:rsidR="00302C31" w:rsidRPr="00302C31" w:rsidRDefault="00302C31" w:rsidP="00302C31">
      <w:pPr>
        <w:pStyle w:val="BodyText"/>
        <w:spacing w:afterLines="50"/>
        <w:rPr>
          <w:rFonts w:eastAsia="Times New Roman"/>
          <w:sz w:val="16"/>
          <w:szCs w:val="16"/>
          <w:lang w:val="en-US"/>
        </w:rPr>
      </w:pPr>
    </w:p>
    <w:p w14:paraId="4599C5F3" w14:textId="77777777" w:rsidR="00302C31" w:rsidRPr="00302C31" w:rsidRDefault="00302C31" w:rsidP="00302C31">
      <w:pPr>
        <w:rPr>
          <w:sz w:val="16"/>
          <w:szCs w:val="16"/>
          <w:highlight w:val="darkYellow"/>
        </w:rPr>
      </w:pPr>
      <w:r w:rsidRPr="00302C31">
        <w:rPr>
          <w:sz w:val="16"/>
          <w:szCs w:val="16"/>
          <w:highlight w:val="darkYellow"/>
        </w:rPr>
        <w:t>Working assumption:</w:t>
      </w:r>
    </w:p>
    <w:p w14:paraId="374BDFD5" w14:textId="77777777" w:rsidR="00302C31" w:rsidRPr="00302C31" w:rsidRDefault="00302C31" w:rsidP="00332ACB">
      <w:pPr>
        <w:pStyle w:val="BodyText"/>
        <w:numPr>
          <w:ilvl w:val="0"/>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lastRenderedPageBreak/>
        <w:t>At least for case 1-1 and case 1-2, all UE supports channel estimation capability for 48 CCEs for a given slot per scheduled cell</w:t>
      </w:r>
    </w:p>
    <w:p w14:paraId="74D6BF13" w14:textId="77777777" w:rsidR="00302C31" w:rsidRPr="00302C31" w:rsidRDefault="00302C31" w:rsidP="00332ACB">
      <w:pPr>
        <w:pStyle w:val="BodyText"/>
        <w:numPr>
          <w:ilvl w:val="1"/>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cross-carrier scheduling</w:t>
      </w:r>
    </w:p>
    <w:p w14:paraId="6D6D2DCA" w14:textId="77777777" w:rsidR="00302C31" w:rsidRPr="00302C31" w:rsidRDefault="00302C31" w:rsidP="00332ACB">
      <w:pPr>
        <w:pStyle w:val="BodyText"/>
        <w:numPr>
          <w:ilvl w:val="1"/>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wideband RS</w:t>
      </w:r>
    </w:p>
    <w:p w14:paraId="1082A22F" w14:textId="77777777" w:rsidR="00302C31" w:rsidRPr="00302C31" w:rsidRDefault="00302C31" w:rsidP="00332ACB">
      <w:pPr>
        <w:pStyle w:val="BodyText"/>
        <w:numPr>
          <w:ilvl w:val="1"/>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overbooking and/or nested structure</w:t>
      </w:r>
    </w:p>
    <w:p w14:paraId="7E94AC07" w14:textId="77777777" w:rsidR="00302C31" w:rsidRPr="00302C31" w:rsidRDefault="00302C31" w:rsidP="00332ACB">
      <w:pPr>
        <w:pStyle w:val="BodyText"/>
        <w:numPr>
          <w:ilvl w:val="1"/>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exceptional case of CCE counting</w:t>
      </w:r>
    </w:p>
    <w:p w14:paraId="28988946" w14:textId="77777777" w:rsidR="00302C31" w:rsidRPr="00302C31" w:rsidRDefault="00302C31" w:rsidP="00332ACB">
      <w:pPr>
        <w:pStyle w:val="BodyText"/>
        <w:numPr>
          <w:ilvl w:val="1"/>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for case 2</w:t>
      </w:r>
    </w:p>
    <w:p w14:paraId="7ED6F84D" w14:textId="77777777" w:rsidR="00302C31" w:rsidRPr="00302C31" w:rsidRDefault="00302C31" w:rsidP="00302C31">
      <w:pPr>
        <w:pStyle w:val="BodyText"/>
        <w:spacing w:afterLines="50"/>
        <w:rPr>
          <w:rFonts w:eastAsia="Times New Roman"/>
          <w:sz w:val="16"/>
          <w:szCs w:val="16"/>
          <w:highlight w:val="green"/>
          <w:lang w:val="en-US"/>
        </w:rPr>
      </w:pPr>
      <w:r w:rsidRPr="00302C31">
        <w:rPr>
          <w:rFonts w:eastAsia="Times New Roman"/>
          <w:sz w:val="16"/>
          <w:szCs w:val="16"/>
          <w:highlight w:val="green"/>
          <w:lang w:val="en-US"/>
        </w:rPr>
        <w:t>Agreements</w:t>
      </w:r>
    </w:p>
    <w:p w14:paraId="180092D1" w14:textId="77777777" w:rsidR="00302C31" w:rsidRPr="00302C31" w:rsidRDefault="00302C31" w:rsidP="00332ACB">
      <w:pPr>
        <w:pStyle w:val="BodyText"/>
        <w:numPr>
          <w:ilvl w:val="1"/>
          <w:numId w:val="21"/>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the following previous agreement, N=4</w:t>
      </w:r>
    </w:p>
    <w:p w14:paraId="690D24AE" w14:textId="77777777" w:rsidR="00302C31" w:rsidRPr="00302C31" w:rsidRDefault="00302C31" w:rsidP="00302C31">
      <w:pPr>
        <w:pStyle w:val="BodyText"/>
        <w:spacing w:afterLines="50"/>
        <w:ind w:left="1800"/>
        <w:rPr>
          <w:rFonts w:eastAsia="Times New Roman"/>
          <w:sz w:val="16"/>
          <w:szCs w:val="16"/>
          <w:lang w:val="en-US"/>
        </w:rPr>
      </w:pPr>
      <w:r w:rsidRPr="00302C31">
        <w:rPr>
          <w:rFonts w:eastAsia="Times New Roman"/>
          <w:b/>
          <w:bCs/>
          <w:sz w:val="16"/>
          <w:szCs w:val="16"/>
          <w:u w:val="single"/>
        </w:rPr>
        <w:t>Agreements:</w:t>
      </w:r>
    </w:p>
    <w:p w14:paraId="38450F5D" w14:textId="77777777" w:rsidR="00302C31" w:rsidRPr="00302C31" w:rsidRDefault="00302C31" w:rsidP="00332ACB">
      <w:pPr>
        <w:pStyle w:val="BodyText"/>
        <w:numPr>
          <w:ilvl w:val="0"/>
          <w:numId w:val="23"/>
        </w:numPr>
        <w:tabs>
          <w:tab w:val="clear" w:pos="720"/>
          <w:tab w:val="num" w:pos="1800"/>
        </w:tabs>
        <w:overflowPunct/>
        <w:autoSpaceDE/>
        <w:autoSpaceDN/>
        <w:adjustRightInd/>
        <w:spacing w:afterLines="50"/>
        <w:ind w:left="1800"/>
        <w:jc w:val="both"/>
        <w:textAlignment w:val="auto"/>
        <w:rPr>
          <w:rFonts w:eastAsia="Times New Roman"/>
          <w:sz w:val="16"/>
          <w:szCs w:val="16"/>
          <w:lang w:val="en-US"/>
        </w:rPr>
      </w:pPr>
      <w:r w:rsidRPr="00302C31">
        <w:rPr>
          <w:rFonts w:eastAsia="Times New Roman"/>
          <w:sz w:val="16"/>
          <w:szCs w:val="16"/>
        </w:rPr>
        <w:t>For CA with up to N CCs, maximum number of PDCCH blind decodes per slot for a UE depends on the number of configured CCs.</w:t>
      </w:r>
    </w:p>
    <w:p w14:paraId="4C6B28B1" w14:textId="77777777" w:rsidR="00302C31" w:rsidRPr="00302C31" w:rsidRDefault="00302C31" w:rsidP="00332ACB">
      <w:pPr>
        <w:pStyle w:val="BodyText"/>
        <w:numPr>
          <w:ilvl w:val="1"/>
          <w:numId w:val="23"/>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All UEs supporting CA with the same set of CCs supports the same maximum number of PDCCH blind decodes.</w:t>
      </w:r>
    </w:p>
    <w:p w14:paraId="4604FA33" w14:textId="77777777" w:rsidR="00302C31" w:rsidRPr="00302C31" w:rsidRDefault="00302C31" w:rsidP="00332ACB">
      <w:pPr>
        <w:pStyle w:val="BodyText"/>
        <w:numPr>
          <w:ilvl w:val="1"/>
          <w:numId w:val="23"/>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 xml:space="preserve">No explicit UE capability </w:t>
      </w:r>
      <w:proofErr w:type="spellStart"/>
      <w:r w:rsidRPr="00302C31">
        <w:rPr>
          <w:rFonts w:eastAsia="Times New Roman"/>
          <w:sz w:val="16"/>
          <w:szCs w:val="16"/>
        </w:rPr>
        <w:t>signaling</w:t>
      </w:r>
      <w:proofErr w:type="spellEnd"/>
      <w:r w:rsidRPr="00302C31">
        <w:rPr>
          <w:rFonts w:eastAsia="Times New Roman"/>
          <w:sz w:val="16"/>
          <w:szCs w:val="16"/>
        </w:rPr>
        <w:t xml:space="preserve"> to inform the maximum number of PDCCH blind decodes is reported.</w:t>
      </w:r>
    </w:p>
    <w:p w14:paraId="47FF3F95" w14:textId="77777777" w:rsidR="00302C31" w:rsidRPr="00302C31" w:rsidRDefault="00302C31" w:rsidP="00332ACB">
      <w:pPr>
        <w:pStyle w:val="BodyText"/>
        <w:numPr>
          <w:ilvl w:val="0"/>
          <w:numId w:val="23"/>
        </w:numPr>
        <w:tabs>
          <w:tab w:val="clear" w:pos="720"/>
          <w:tab w:val="num" w:pos="1800"/>
        </w:tabs>
        <w:overflowPunct/>
        <w:autoSpaceDE/>
        <w:autoSpaceDN/>
        <w:adjustRightInd/>
        <w:spacing w:afterLines="50"/>
        <w:ind w:left="1800"/>
        <w:jc w:val="both"/>
        <w:textAlignment w:val="auto"/>
        <w:rPr>
          <w:rFonts w:eastAsia="Times New Roman"/>
          <w:sz w:val="16"/>
          <w:szCs w:val="16"/>
          <w:lang w:val="en-US"/>
        </w:rPr>
      </w:pPr>
      <w:r w:rsidRPr="00302C31">
        <w:rPr>
          <w:rFonts w:eastAsia="Times New Roman"/>
          <w:sz w:val="16"/>
          <w:szCs w:val="16"/>
        </w:rPr>
        <w:t>For CA with more than N CCs, maximum number of PDCCH blind decodes for a UE depends on the explicit UE capability.</w:t>
      </w:r>
    </w:p>
    <w:p w14:paraId="263714CB" w14:textId="77777777" w:rsidR="00302C31" w:rsidRPr="00302C31" w:rsidRDefault="00302C31" w:rsidP="00332ACB">
      <w:pPr>
        <w:pStyle w:val="BodyText"/>
        <w:numPr>
          <w:ilvl w:val="1"/>
          <w:numId w:val="23"/>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All UEs supporting CA with the same set of CCs supports at least the same number of PDCCH blind decodes.</w:t>
      </w:r>
    </w:p>
    <w:p w14:paraId="77A71003" w14:textId="352E0A45" w:rsidR="00302C31" w:rsidRPr="00961C2A" w:rsidRDefault="00302C31" w:rsidP="00332ACB">
      <w:pPr>
        <w:pStyle w:val="BodyText"/>
        <w:numPr>
          <w:ilvl w:val="0"/>
          <w:numId w:val="23"/>
        </w:numPr>
        <w:tabs>
          <w:tab w:val="clear" w:pos="720"/>
          <w:tab w:val="num" w:pos="1800"/>
        </w:tabs>
        <w:overflowPunct/>
        <w:autoSpaceDE/>
        <w:autoSpaceDN/>
        <w:adjustRightInd/>
        <w:spacing w:afterLines="50"/>
        <w:ind w:left="1800"/>
        <w:jc w:val="both"/>
        <w:textAlignment w:val="auto"/>
        <w:rPr>
          <w:i/>
          <w:sz w:val="16"/>
          <w:szCs w:val="16"/>
          <w:lang w:val="en-US" w:eastAsia="x-none"/>
        </w:rPr>
      </w:pPr>
      <w:r w:rsidRPr="00961C2A">
        <w:rPr>
          <w:rFonts w:eastAsia="Times New Roman"/>
          <w:sz w:val="16"/>
          <w:szCs w:val="16"/>
        </w:rPr>
        <w:t>FFS: the value of N (no more than 8).</w:t>
      </w:r>
    </w:p>
    <w:p w14:paraId="22163E34" w14:textId="77777777" w:rsidR="00FB79CE" w:rsidRPr="00FB79CE" w:rsidRDefault="00FB79CE" w:rsidP="00FB79CE">
      <w:pPr>
        <w:rPr>
          <w:i/>
          <w:sz w:val="16"/>
          <w:szCs w:val="16"/>
          <w:highlight w:val="green"/>
          <w:lang w:eastAsia="x-none"/>
        </w:rPr>
      </w:pPr>
      <w:r w:rsidRPr="00FB79CE">
        <w:rPr>
          <w:i/>
          <w:sz w:val="16"/>
          <w:szCs w:val="16"/>
          <w:highlight w:val="green"/>
          <w:lang w:eastAsia="x-none"/>
        </w:rPr>
        <w:t>Agreements:</w:t>
      </w:r>
    </w:p>
    <w:p w14:paraId="4A5D1D8B" w14:textId="77777777" w:rsidR="00FB79CE" w:rsidRPr="00FB79CE" w:rsidRDefault="00FB79CE" w:rsidP="00332ACB">
      <w:pPr>
        <w:numPr>
          <w:ilvl w:val="0"/>
          <w:numId w:val="25"/>
        </w:numPr>
        <w:overflowPunct/>
        <w:autoSpaceDE/>
        <w:autoSpaceDN/>
        <w:adjustRightInd/>
        <w:spacing w:after="0"/>
        <w:textAlignment w:val="auto"/>
        <w:rPr>
          <w:i/>
          <w:sz w:val="16"/>
          <w:szCs w:val="16"/>
        </w:rPr>
      </w:pPr>
      <w:r w:rsidRPr="00FB79CE">
        <w:rPr>
          <w:i/>
          <w:sz w:val="16"/>
          <w:szCs w:val="16"/>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FB79CE" w:rsidRPr="00FB79CE" w14:paraId="7FDA70A5" w14:textId="77777777" w:rsidTr="000464F0">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1433EC0" w14:textId="77777777" w:rsidR="00FB79CE" w:rsidRPr="00FB79CE" w:rsidRDefault="00FB79CE" w:rsidP="000464F0">
            <w:pPr>
              <w:jc w:val="center"/>
              <w:rPr>
                <w:i/>
                <w:sz w:val="16"/>
                <w:szCs w:val="16"/>
                <w:lang w:eastAsia="ja-JP"/>
              </w:rPr>
            </w:pPr>
            <w:r w:rsidRPr="00FB79CE">
              <w:rPr>
                <w:bCs/>
                <w:i/>
                <w:sz w:val="16"/>
                <w:szCs w:val="16"/>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BCB431D" w14:textId="77777777" w:rsidR="00FB79CE" w:rsidRPr="00FB79CE" w:rsidRDefault="00FB79CE" w:rsidP="000464F0">
            <w:pPr>
              <w:jc w:val="center"/>
              <w:rPr>
                <w:i/>
                <w:sz w:val="16"/>
                <w:szCs w:val="16"/>
                <w:lang w:eastAsia="ja-JP"/>
              </w:rPr>
            </w:pPr>
            <w:r w:rsidRPr="00FB79CE">
              <w:rPr>
                <w:bCs/>
                <w:i/>
                <w:sz w:val="16"/>
                <w:szCs w:val="16"/>
                <w:lang w:eastAsia="ja-JP"/>
              </w:rPr>
              <w:t>SCS</w:t>
            </w:r>
          </w:p>
        </w:tc>
      </w:tr>
      <w:tr w:rsidR="00FB79CE" w:rsidRPr="00FB79CE" w14:paraId="71350FDA" w14:textId="77777777" w:rsidTr="000464F0">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A206439" w14:textId="77777777" w:rsidR="00FB79CE" w:rsidRPr="00FB79CE" w:rsidRDefault="00FB79CE" w:rsidP="000464F0">
            <w:pPr>
              <w:jc w:val="center"/>
              <w:rPr>
                <w:i/>
                <w:sz w:val="16"/>
                <w:szCs w:val="16"/>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7B1C954" w14:textId="77777777" w:rsidR="00FB79CE" w:rsidRPr="00FB79CE" w:rsidRDefault="00FB79CE" w:rsidP="000464F0">
            <w:pPr>
              <w:jc w:val="center"/>
              <w:rPr>
                <w:i/>
                <w:sz w:val="16"/>
                <w:szCs w:val="16"/>
                <w:lang w:eastAsia="ja-JP"/>
              </w:rPr>
            </w:pPr>
            <w:r w:rsidRPr="00FB79CE">
              <w:rPr>
                <w:i/>
                <w:sz w:val="16"/>
                <w:szCs w:val="16"/>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A8587A4" w14:textId="77777777" w:rsidR="00FB79CE" w:rsidRPr="00FB79CE" w:rsidRDefault="00FB79CE" w:rsidP="000464F0">
            <w:pPr>
              <w:jc w:val="center"/>
              <w:rPr>
                <w:i/>
                <w:sz w:val="16"/>
                <w:szCs w:val="16"/>
                <w:lang w:eastAsia="ja-JP"/>
              </w:rPr>
            </w:pPr>
            <w:r w:rsidRPr="00FB79CE">
              <w:rPr>
                <w:i/>
                <w:sz w:val="16"/>
                <w:szCs w:val="16"/>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FB1562D" w14:textId="77777777" w:rsidR="00FB79CE" w:rsidRPr="00FB79CE" w:rsidRDefault="00FB79CE" w:rsidP="000464F0">
            <w:pPr>
              <w:jc w:val="center"/>
              <w:rPr>
                <w:i/>
                <w:sz w:val="16"/>
                <w:szCs w:val="16"/>
                <w:lang w:eastAsia="ja-JP"/>
              </w:rPr>
            </w:pPr>
            <w:r w:rsidRPr="00FB79CE">
              <w:rPr>
                <w:i/>
                <w:sz w:val="16"/>
                <w:szCs w:val="16"/>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143CDA6" w14:textId="77777777" w:rsidR="00FB79CE" w:rsidRPr="00FB79CE" w:rsidRDefault="00FB79CE" w:rsidP="000464F0">
            <w:pPr>
              <w:jc w:val="center"/>
              <w:rPr>
                <w:i/>
                <w:sz w:val="16"/>
                <w:szCs w:val="16"/>
                <w:lang w:eastAsia="ja-JP"/>
              </w:rPr>
            </w:pPr>
            <w:r w:rsidRPr="00FB79CE">
              <w:rPr>
                <w:i/>
                <w:sz w:val="16"/>
                <w:szCs w:val="16"/>
                <w:lang w:eastAsia="ja-JP"/>
              </w:rPr>
              <w:t>120kHz</w:t>
            </w:r>
          </w:p>
        </w:tc>
      </w:tr>
      <w:tr w:rsidR="00FB79CE" w:rsidRPr="00FB79CE" w14:paraId="71CF1921" w14:textId="77777777" w:rsidTr="000464F0">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BAE0107" w14:textId="77777777" w:rsidR="00FB79CE" w:rsidRPr="00FB79CE" w:rsidRDefault="00FB79CE" w:rsidP="000464F0">
            <w:pPr>
              <w:jc w:val="center"/>
              <w:rPr>
                <w:i/>
                <w:sz w:val="16"/>
                <w:szCs w:val="16"/>
                <w:lang w:eastAsia="ja-JP"/>
              </w:rPr>
            </w:pPr>
            <w:r w:rsidRPr="00FB79CE">
              <w:rPr>
                <w:bCs/>
                <w:i/>
                <w:sz w:val="16"/>
                <w:szCs w:val="16"/>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D6A337E" w14:textId="77777777" w:rsidR="00FB79CE" w:rsidRPr="00FB79CE" w:rsidRDefault="00FB79CE" w:rsidP="000464F0">
            <w:pPr>
              <w:jc w:val="center"/>
              <w:rPr>
                <w:i/>
                <w:sz w:val="16"/>
                <w:szCs w:val="16"/>
                <w:lang w:eastAsia="ja-JP"/>
              </w:rPr>
            </w:pPr>
            <w:r w:rsidRPr="00FB79CE">
              <w:rPr>
                <w:bCs/>
                <w:i/>
                <w:sz w:val="16"/>
                <w:szCs w:val="16"/>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E4673B0" w14:textId="77777777" w:rsidR="00FB79CE" w:rsidRPr="00FB79CE" w:rsidRDefault="00FB79CE" w:rsidP="000464F0">
            <w:pPr>
              <w:jc w:val="center"/>
              <w:rPr>
                <w:i/>
                <w:sz w:val="16"/>
                <w:szCs w:val="16"/>
                <w:lang w:eastAsia="ja-JP"/>
              </w:rPr>
            </w:pPr>
            <w:r w:rsidRPr="00FB79CE">
              <w:rPr>
                <w:bCs/>
                <w:i/>
                <w:sz w:val="16"/>
                <w:szCs w:val="16"/>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FD11E27" w14:textId="77777777" w:rsidR="00FB79CE" w:rsidRPr="00FB79CE" w:rsidRDefault="00FB79CE" w:rsidP="000464F0">
            <w:pPr>
              <w:jc w:val="center"/>
              <w:rPr>
                <w:i/>
                <w:sz w:val="16"/>
                <w:szCs w:val="16"/>
                <w:lang w:eastAsia="ja-JP"/>
              </w:rPr>
            </w:pPr>
            <w:r w:rsidRPr="00FB79CE">
              <w:rPr>
                <w:bCs/>
                <w:i/>
                <w:sz w:val="16"/>
                <w:szCs w:val="16"/>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47E7158" w14:textId="77777777" w:rsidR="00FB79CE" w:rsidRPr="00FB79CE" w:rsidRDefault="00FB79CE" w:rsidP="000464F0">
            <w:pPr>
              <w:jc w:val="center"/>
              <w:rPr>
                <w:i/>
                <w:sz w:val="16"/>
                <w:szCs w:val="16"/>
                <w:lang w:eastAsia="ja-JP"/>
              </w:rPr>
            </w:pPr>
            <w:r w:rsidRPr="00FB79CE">
              <w:rPr>
                <w:bCs/>
                <w:i/>
                <w:sz w:val="16"/>
                <w:szCs w:val="16"/>
                <w:lang w:eastAsia="ja-JP"/>
              </w:rPr>
              <w:t>20</w:t>
            </w:r>
          </w:p>
        </w:tc>
      </w:tr>
      <w:tr w:rsidR="00FB79CE" w:rsidRPr="00FB79CE" w14:paraId="47438E9E" w14:textId="77777777" w:rsidTr="000464F0">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103F0DD" w14:textId="77777777" w:rsidR="00FB79CE" w:rsidRPr="00FB79CE" w:rsidRDefault="00FB79CE" w:rsidP="000464F0">
            <w:pPr>
              <w:jc w:val="center"/>
              <w:rPr>
                <w:i/>
                <w:sz w:val="16"/>
                <w:szCs w:val="16"/>
                <w:lang w:eastAsia="ja-JP"/>
              </w:rPr>
            </w:pPr>
            <w:r w:rsidRPr="00FB79CE">
              <w:rPr>
                <w:bCs/>
                <w:i/>
                <w:sz w:val="16"/>
                <w:szCs w:val="16"/>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F3C1B15"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44</w:t>
            </w:r>
            <w:r w:rsidRPr="00FB79CE">
              <w:rPr>
                <w:bCs/>
                <w:i/>
                <w:strike/>
                <w:color w:val="FF0000"/>
                <w:sz w:val="16"/>
                <w:szCs w:val="16"/>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FE7FBCD" w14:textId="77777777" w:rsidR="00FB79CE" w:rsidRPr="00FB79CE" w:rsidRDefault="00FB79CE" w:rsidP="000464F0">
            <w:pPr>
              <w:jc w:val="center"/>
              <w:rPr>
                <w:i/>
                <w:sz w:val="16"/>
                <w:szCs w:val="16"/>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1B3B506" w14:textId="77777777" w:rsidR="00FB79CE" w:rsidRPr="00FB79CE" w:rsidRDefault="00FB79CE" w:rsidP="000464F0">
            <w:pPr>
              <w:jc w:val="center"/>
              <w:rPr>
                <w:i/>
                <w:sz w:val="16"/>
                <w:szCs w:val="16"/>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63480F2" w14:textId="77777777" w:rsidR="00FB79CE" w:rsidRPr="00FB79CE" w:rsidRDefault="00FB79CE" w:rsidP="000464F0">
            <w:pPr>
              <w:jc w:val="center"/>
              <w:rPr>
                <w:i/>
                <w:sz w:val="16"/>
                <w:szCs w:val="16"/>
                <w:lang w:eastAsia="ja-JP"/>
              </w:rPr>
            </w:pPr>
            <w:r w:rsidRPr="00FB79CE">
              <w:rPr>
                <w:i/>
                <w:sz w:val="16"/>
                <w:szCs w:val="16"/>
                <w:lang w:eastAsia="ja-JP"/>
              </w:rPr>
              <w:t>-</w:t>
            </w:r>
          </w:p>
        </w:tc>
      </w:tr>
      <w:tr w:rsidR="00FB79CE" w:rsidRPr="00FB79CE" w14:paraId="347FA0E5" w14:textId="77777777" w:rsidTr="000464F0">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5C320EA" w14:textId="77777777" w:rsidR="00FB79CE" w:rsidRPr="00FB79CE" w:rsidRDefault="00FB79CE" w:rsidP="000464F0">
            <w:pPr>
              <w:jc w:val="center"/>
              <w:rPr>
                <w:i/>
                <w:sz w:val="16"/>
                <w:szCs w:val="16"/>
                <w:lang w:eastAsia="ja-JP"/>
              </w:rPr>
            </w:pPr>
            <w:r w:rsidRPr="00FB79CE">
              <w:rPr>
                <w:bCs/>
                <w:i/>
                <w:sz w:val="16"/>
                <w:szCs w:val="16"/>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9D2587F"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44</w:t>
            </w:r>
            <w:r w:rsidRPr="00FB79CE">
              <w:rPr>
                <w:bCs/>
                <w:i/>
                <w:strike/>
                <w:color w:val="FF0000"/>
                <w:sz w:val="16"/>
                <w:szCs w:val="16"/>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599CF6A"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36</w:t>
            </w:r>
            <w:r w:rsidRPr="00FB79CE">
              <w:rPr>
                <w:bCs/>
                <w:i/>
                <w:strike/>
                <w:color w:val="FF0000"/>
                <w:sz w:val="16"/>
                <w:szCs w:val="16"/>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8B6CFB9"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22</w:t>
            </w:r>
            <w:r w:rsidRPr="00FB79CE">
              <w:rPr>
                <w:bCs/>
                <w:i/>
                <w:strike/>
                <w:color w:val="FF0000"/>
                <w:sz w:val="16"/>
                <w:szCs w:val="16"/>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84BF195"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20</w:t>
            </w:r>
            <w:r w:rsidRPr="00FB79CE">
              <w:rPr>
                <w:bCs/>
                <w:i/>
                <w:strike/>
                <w:color w:val="FF0000"/>
                <w:sz w:val="16"/>
                <w:szCs w:val="16"/>
                <w:lang w:eastAsia="ja-JP"/>
              </w:rPr>
              <w:t>]</w:t>
            </w:r>
          </w:p>
        </w:tc>
      </w:tr>
    </w:tbl>
    <w:p w14:paraId="4A777FA4" w14:textId="77777777" w:rsidR="00FB79CE" w:rsidRPr="00FB79CE" w:rsidRDefault="00FB79CE" w:rsidP="00FB79CE">
      <w:pPr>
        <w:rPr>
          <w:i/>
          <w:sz w:val="16"/>
          <w:szCs w:val="16"/>
          <w:lang w:eastAsia="ja-JP"/>
        </w:rPr>
      </w:pPr>
      <w:r w:rsidRPr="00FB79CE">
        <w:rPr>
          <w:i/>
          <w:sz w:val="16"/>
          <w:szCs w:val="16"/>
          <w:highlight w:val="green"/>
          <w:lang w:eastAsia="ja-JP"/>
        </w:rPr>
        <w:t>Agreements</w:t>
      </w:r>
      <w:r w:rsidRPr="00FB79CE">
        <w:rPr>
          <w:i/>
          <w:sz w:val="16"/>
          <w:szCs w:val="16"/>
          <w:lang w:eastAsia="ja-JP"/>
        </w:rPr>
        <w:t>:</w:t>
      </w:r>
    </w:p>
    <w:p w14:paraId="65689BE1" w14:textId="77777777" w:rsidR="00FB79CE" w:rsidRPr="00FB79CE" w:rsidRDefault="00FB79CE" w:rsidP="00332ACB">
      <w:pPr>
        <w:numPr>
          <w:ilvl w:val="0"/>
          <w:numId w:val="25"/>
        </w:numPr>
        <w:overflowPunct/>
        <w:autoSpaceDE/>
        <w:autoSpaceDN/>
        <w:adjustRightInd/>
        <w:spacing w:after="0"/>
        <w:textAlignment w:val="auto"/>
        <w:rPr>
          <w:i/>
          <w:sz w:val="16"/>
          <w:szCs w:val="16"/>
          <w:lang w:eastAsia="ja-JP"/>
        </w:rPr>
      </w:pPr>
      <w:r w:rsidRPr="00FB79CE">
        <w:rPr>
          <w:i/>
          <w:sz w:val="16"/>
          <w:szCs w:val="16"/>
          <w:lang w:eastAsia="ja-JP"/>
        </w:rPr>
        <w:t>To adopt the TP for TS38.213 Section 10.1</w:t>
      </w:r>
    </w:p>
    <w:p w14:paraId="7930F6C1" w14:textId="77777777" w:rsidR="00FB79CE" w:rsidRPr="00FB79CE" w:rsidRDefault="00FB79CE" w:rsidP="00332ACB">
      <w:pPr>
        <w:numPr>
          <w:ilvl w:val="0"/>
          <w:numId w:val="25"/>
        </w:numPr>
        <w:overflowPunct/>
        <w:autoSpaceDE/>
        <w:autoSpaceDN/>
        <w:adjustRightInd/>
        <w:spacing w:after="0"/>
        <w:textAlignment w:val="auto"/>
        <w:rPr>
          <w:i/>
          <w:sz w:val="16"/>
          <w:szCs w:val="16"/>
          <w:lang w:eastAsia="ja-JP"/>
        </w:rPr>
      </w:pPr>
      <w:r w:rsidRPr="00FB79CE">
        <w:rPr>
          <w:i/>
          <w:sz w:val="16"/>
          <w:szCs w:val="16"/>
          <w:lang w:eastAsia="ja-JP"/>
        </w:rPr>
        <w:t xml:space="preserve">Also add one sentence in the spec </w:t>
      </w:r>
      <w:proofErr w:type="gramStart"/>
      <w:r w:rsidRPr="00FB79CE">
        <w:rPr>
          <w:i/>
          <w:sz w:val="16"/>
          <w:szCs w:val="16"/>
          <w:lang w:eastAsia="ja-JP"/>
        </w:rPr>
        <w:t>saying</w:t>
      </w:r>
      <w:proofErr w:type="gramEnd"/>
      <w:r w:rsidRPr="00FB79CE">
        <w:rPr>
          <w:i/>
          <w:sz w:val="16"/>
          <w:szCs w:val="16"/>
          <w:lang w:eastAsia="ja-JP"/>
        </w:rPr>
        <w:t xml:space="preserve"> “when the number of REGs is not sufficient for a given aggregation level, the UE is not required to monitor candidates of the given aggregation level”</w:t>
      </w:r>
    </w:p>
    <w:p w14:paraId="66773928" w14:textId="77777777" w:rsidR="00FB79CE" w:rsidRPr="00FB79CE" w:rsidRDefault="00FB79CE" w:rsidP="00332ACB">
      <w:pPr>
        <w:numPr>
          <w:ilvl w:val="1"/>
          <w:numId w:val="25"/>
        </w:numPr>
        <w:overflowPunct/>
        <w:autoSpaceDE/>
        <w:autoSpaceDN/>
        <w:adjustRightInd/>
        <w:spacing w:after="0"/>
        <w:textAlignment w:val="auto"/>
        <w:rPr>
          <w:i/>
          <w:sz w:val="16"/>
          <w:szCs w:val="16"/>
          <w:lang w:eastAsia="ja-JP"/>
        </w:rPr>
      </w:pPr>
      <w:r w:rsidRPr="00FB79CE">
        <w:rPr>
          <w:i/>
          <w:sz w:val="16"/>
          <w:szCs w:val="16"/>
          <w:lang w:eastAsia="ja-JP"/>
        </w:rPr>
        <w:t>Up to spec editor for final wording</w:t>
      </w:r>
    </w:p>
    <w:p w14:paraId="06D894DE" w14:textId="77777777" w:rsidR="00FB79CE" w:rsidRPr="00FB79CE" w:rsidRDefault="00FB79CE" w:rsidP="00FB79CE">
      <w:pPr>
        <w:rPr>
          <w:i/>
          <w:sz w:val="16"/>
          <w:szCs w:val="16"/>
          <w:lang w:eastAsia="ja-JP"/>
        </w:rPr>
      </w:pPr>
      <w:r w:rsidRPr="00FB79CE">
        <w:rPr>
          <w:i/>
          <w:sz w:val="16"/>
          <w:szCs w:val="16"/>
          <w:lang w:eastAsia="ja-JP"/>
        </w:rPr>
        <w:t>=== Start ===</w:t>
      </w:r>
    </w:p>
    <w:p w14:paraId="3DD3BA40" w14:textId="77777777" w:rsidR="00FB79CE" w:rsidRPr="00FB79CE" w:rsidRDefault="00FB79CE" w:rsidP="00FB79CE">
      <w:pPr>
        <w:pStyle w:val="TH"/>
        <w:rPr>
          <w:rFonts w:ascii="Times New Roman" w:hAnsi="Times New Roman"/>
          <w:i/>
          <w:sz w:val="16"/>
          <w:szCs w:val="16"/>
        </w:rPr>
      </w:pPr>
      <w:r w:rsidRPr="00FB79CE">
        <w:rPr>
          <w:rFonts w:ascii="Times New Roman" w:hAnsi="Times New Roman"/>
          <w:i/>
          <w:sz w:val="16"/>
          <w:szCs w:val="16"/>
        </w:rPr>
        <w:t xml:space="preserve">Table 10.1-1: CCE aggregation levels and </w:t>
      </w:r>
      <w:r w:rsidRPr="00FB79CE">
        <w:rPr>
          <w:rFonts w:ascii="Times New Roman" w:hAnsi="Times New Roman"/>
          <w:i/>
          <w:color w:val="FF0000"/>
          <w:sz w:val="16"/>
          <w:szCs w:val="16"/>
          <w:u w:val="single"/>
        </w:rPr>
        <w:t>max</w:t>
      </w:r>
      <w:r w:rsidRPr="00FB79CE">
        <w:rPr>
          <w:rFonts w:ascii="Times New Roman" w:hAnsi="Times New Roman"/>
          <w:i/>
          <w:sz w:val="16"/>
          <w:szCs w:val="16"/>
        </w:rPr>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FB79CE" w:rsidRPr="00FB79CE" w14:paraId="32351328" w14:textId="77777777" w:rsidTr="000464F0">
        <w:trPr>
          <w:cantSplit/>
          <w:jc w:val="center"/>
        </w:trPr>
        <w:tc>
          <w:tcPr>
            <w:tcW w:w="2995" w:type="dxa"/>
            <w:shd w:val="clear" w:color="auto" w:fill="E0E0E0"/>
            <w:vAlign w:val="center"/>
          </w:tcPr>
          <w:p w14:paraId="7E9D0C87" w14:textId="77777777" w:rsidR="00FB79CE" w:rsidRPr="00FB79CE" w:rsidRDefault="00FB79CE" w:rsidP="000464F0">
            <w:pPr>
              <w:pStyle w:val="TAH"/>
              <w:rPr>
                <w:rFonts w:ascii="Times New Roman" w:hAnsi="Times New Roman"/>
                <w:i/>
                <w:sz w:val="16"/>
                <w:szCs w:val="16"/>
              </w:rPr>
            </w:pPr>
            <w:r w:rsidRPr="00FB79CE">
              <w:rPr>
                <w:rFonts w:ascii="Times New Roman" w:hAnsi="Times New Roman"/>
                <w:i/>
                <w:sz w:val="16"/>
                <w:szCs w:val="16"/>
              </w:rPr>
              <w:t>CCE Aggregation Level</w:t>
            </w:r>
          </w:p>
        </w:tc>
        <w:tc>
          <w:tcPr>
            <w:tcW w:w="3096" w:type="dxa"/>
            <w:shd w:val="clear" w:color="auto" w:fill="E0E0E0"/>
            <w:vAlign w:val="center"/>
          </w:tcPr>
          <w:p w14:paraId="69F68ABB" w14:textId="77777777" w:rsidR="00FB79CE" w:rsidRPr="00FB79CE" w:rsidRDefault="00FB79CE" w:rsidP="000464F0">
            <w:pPr>
              <w:pStyle w:val="TAH"/>
              <w:rPr>
                <w:rFonts w:ascii="Times New Roman" w:hAnsi="Times New Roman"/>
                <w:i/>
                <w:sz w:val="16"/>
                <w:szCs w:val="16"/>
              </w:rPr>
            </w:pPr>
            <w:r w:rsidRPr="00FB79CE">
              <w:rPr>
                <w:rFonts w:ascii="Times New Roman" w:hAnsi="Times New Roman"/>
                <w:i/>
                <w:sz w:val="16"/>
                <w:szCs w:val="16"/>
              </w:rPr>
              <w:t>Number of Candidates</w:t>
            </w:r>
          </w:p>
        </w:tc>
      </w:tr>
      <w:tr w:rsidR="00FB79CE" w:rsidRPr="00FB79CE" w14:paraId="75F3A382" w14:textId="77777777" w:rsidTr="000464F0">
        <w:trPr>
          <w:cantSplit/>
          <w:jc w:val="center"/>
        </w:trPr>
        <w:tc>
          <w:tcPr>
            <w:tcW w:w="2995" w:type="dxa"/>
            <w:vAlign w:val="center"/>
          </w:tcPr>
          <w:p w14:paraId="392CBC99"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4</w:t>
            </w:r>
          </w:p>
        </w:tc>
        <w:tc>
          <w:tcPr>
            <w:tcW w:w="3096" w:type="dxa"/>
            <w:vAlign w:val="center"/>
          </w:tcPr>
          <w:p w14:paraId="044C15F9"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4</w:t>
            </w:r>
          </w:p>
        </w:tc>
      </w:tr>
      <w:tr w:rsidR="00FB79CE" w:rsidRPr="00FB79CE" w14:paraId="63201849" w14:textId="77777777" w:rsidTr="000464F0">
        <w:trPr>
          <w:cantSplit/>
          <w:jc w:val="center"/>
        </w:trPr>
        <w:tc>
          <w:tcPr>
            <w:tcW w:w="2995" w:type="dxa"/>
            <w:vAlign w:val="center"/>
          </w:tcPr>
          <w:p w14:paraId="1ED498F5"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8</w:t>
            </w:r>
          </w:p>
        </w:tc>
        <w:tc>
          <w:tcPr>
            <w:tcW w:w="3096" w:type="dxa"/>
            <w:vAlign w:val="center"/>
          </w:tcPr>
          <w:p w14:paraId="5CFCA3AD"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2</w:t>
            </w:r>
          </w:p>
        </w:tc>
      </w:tr>
      <w:tr w:rsidR="00FB79CE" w:rsidRPr="00FB79CE" w14:paraId="2EE1E805" w14:textId="77777777" w:rsidTr="000464F0">
        <w:trPr>
          <w:cantSplit/>
          <w:jc w:val="center"/>
        </w:trPr>
        <w:tc>
          <w:tcPr>
            <w:tcW w:w="2995" w:type="dxa"/>
            <w:vAlign w:val="center"/>
          </w:tcPr>
          <w:p w14:paraId="61508CB2"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16</w:t>
            </w:r>
          </w:p>
        </w:tc>
        <w:tc>
          <w:tcPr>
            <w:tcW w:w="3096" w:type="dxa"/>
            <w:vAlign w:val="center"/>
          </w:tcPr>
          <w:p w14:paraId="6A32833F" w14:textId="77777777" w:rsidR="00FB79CE" w:rsidRPr="00FB79CE" w:rsidRDefault="00FB79CE" w:rsidP="000464F0">
            <w:pPr>
              <w:pStyle w:val="TAC"/>
              <w:rPr>
                <w:rFonts w:ascii="Times New Roman" w:hAnsi="Times New Roman"/>
                <w:i/>
                <w:color w:val="FF0000"/>
                <w:sz w:val="16"/>
                <w:szCs w:val="16"/>
                <w:u w:val="single"/>
              </w:rPr>
            </w:pPr>
            <w:r w:rsidRPr="00FB79CE">
              <w:rPr>
                <w:rFonts w:ascii="Times New Roman" w:hAnsi="Times New Roman"/>
                <w:i/>
                <w:color w:val="FF0000"/>
                <w:sz w:val="16"/>
                <w:szCs w:val="16"/>
                <w:u w:val="single"/>
              </w:rPr>
              <w:t>1</w:t>
            </w:r>
          </w:p>
        </w:tc>
      </w:tr>
    </w:tbl>
    <w:p w14:paraId="2B8EE361" w14:textId="77777777" w:rsidR="00FB79CE" w:rsidRPr="00FB79CE" w:rsidRDefault="00FB79CE" w:rsidP="00FB79CE">
      <w:pPr>
        <w:rPr>
          <w:i/>
          <w:sz w:val="16"/>
          <w:szCs w:val="16"/>
          <w:lang w:eastAsia="ja-JP"/>
        </w:rPr>
      </w:pPr>
      <w:r w:rsidRPr="00FB79CE">
        <w:rPr>
          <w:i/>
          <w:sz w:val="16"/>
          <w:szCs w:val="16"/>
          <w:lang w:eastAsia="ja-JP"/>
        </w:rPr>
        <w:t>=== End ===</w:t>
      </w:r>
    </w:p>
    <w:p w14:paraId="12484545"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7996188B" w14:textId="77777777" w:rsidR="00FB79CE" w:rsidRPr="00FB79CE" w:rsidRDefault="00FB79CE" w:rsidP="00332ACB">
      <w:pPr>
        <w:numPr>
          <w:ilvl w:val="0"/>
          <w:numId w:val="29"/>
        </w:numPr>
        <w:overflowPunct/>
        <w:autoSpaceDE/>
        <w:autoSpaceDN/>
        <w:adjustRightInd/>
        <w:spacing w:after="0"/>
        <w:textAlignment w:val="auto"/>
        <w:rPr>
          <w:i/>
          <w:sz w:val="16"/>
          <w:szCs w:val="16"/>
          <w:lang w:val="en-US" w:eastAsia="ja-JP"/>
        </w:rPr>
      </w:pPr>
      <w:r w:rsidRPr="00FB79CE">
        <w:rPr>
          <w:i/>
          <w:sz w:val="16"/>
          <w:szCs w:val="16"/>
          <w:lang w:eastAsia="ja-JP"/>
        </w:rPr>
        <w:t>The number of CCEs for PDCCH channel estimation which refers to the union of the sets of CCEs for PDCCH candidates to be monitored, regardless of which REG-bundle size or precoder granularity.</w:t>
      </w:r>
    </w:p>
    <w:p w14:paraId="0E387A58" w14:textId="77777777" w:rsidR="00FB79CE" w:rsidRPr="00FB79CE" w:rsidRDefault="00FB79CE" w:rsidP="00332ACB">
      <w:pPr>
        <w:numPr>
          <w:ilvl w:val="1"/>
          <w:numId w:val="29"/>
        </w:numPr>
        <w:overflowPunct/>
        <w:autoSpaceDE/>
        <w:autoSpaceDN/>
        <w:adjustRightInd/>
        <w:spacing w:after="0"/>
        <w:textAlignment w:val="auto"/>
        <w:rPr>
          <w:i/>
          <w:sz w:val="16"/>
          <w:szCs w:val="16"/>
          <w:lang w:val="en-US" w:eastAsia="ja-JP"/>
        </w:rPr>
      </w:pPr>
      <w:r w:rsidRPr="00FB79CE">
        <w:rPr>
          <w:i/>
          <w:sz w:val="16"/>
          <w:szCs w:val="16"/>
          <w:lang w:eastAsia="ja-JP"/>
        </w:rPr>
        <w:t>Overlapped CCEs associated with different CORESETs are counted separately.</w:t>
      </w:r>
    </w:p>
    <w:p w14:paraId="27BA4089" w14:textId="77777777" w:rsidR="00FB79CE" w:rsidRPr="00FB79CE" w:rsidRDefault="00FB79CE" w:rsidP="00332ACB">
      <w:pPr>
        <w:numPr>
          <w:ilvl w:val="1"/>
          <w:numId w:val="29"/>
        </w:numPr>
        <w:overflowPunct/>
        <w:autoSpaceDE/>
        <w:autoSpaceDN/>
        <w:adjustRightInd/>
        <w:spacing w:after="0"/>
        <w:textAlignment w:val="auto"/>
        <w:rPr>
          <w:i/>
          <w:sz w:val="16"/>
          <w:szCs w:val="16"/>
          <w:lang w:val="en-US" w:eastAsia="ja-JP"/>
        </w:rPr>
      </w:pPr>
      <w:r w:rsidRPr="00FB79CE">
        <w:rPr>
          <w:i/>
          <w:sz w:val="16"/>
          <w:szCs w:val="16"/>
          <w:lang w:eastAsia="ja-JP"/>
        </w:rPr>
        <w:t>Overlapped CCEs associated with different PDCCH starting symbols with the same or different search space sets with the same CORESET are counted separately.</w:t>
      </w:r>
    </w:p>
    <w:p w14:paraId="2F4A94F2" w14:textId="77777777" w:rsidR="00FB79CE" w:rsidRPr="00FB79CE" w:rsidRDefault="00FB79CE" w:rsidP="00332ACB">
      <w:pPr>
        <w:numPr>
          <w:ilvl w:val="1"/>
          <w:numId w:val="29"/>
        </w:numPr>
        <w:overflowPunct/>
        <w:autoSpaceDE/>
        <w:autoSpaceDN/>
        <w:adjustRightInd/>
        <w:spacing w:after="0"/>
        <w:textAlignment w:val="auto"/>
        <w:rPr>
          <w:i/>
          <w:sz w:val="16"/>
          <w:szCs w:val="16"/>
          <w:lang w:val="en-US" w:eastAsia="ja-JP"/>
        </w:rPr>
      </w:pPr>
      <w:r w:rsidRPr="00FB79CE">
        <w:rPr>
          <w:i/>
          <w:sz w:val="16"/>
          <w:szCs w:val="16"/>
          <w:lang w:eastAsia="ja-JP"/>
        </w:rPr>
        <w:t>Overlapped CCEs associated with same or different search space sets with the same PDCCH starting symbol associated with the same CORESET are counted one.</w:t>
      </w:r>
    </w:p>
    <w:p w14:paraId="5B40E533" w14:textId="77777777" w:rsidR="00FB79CE" w:rsidRPr="00FB79CE" w:rsidRDefault="00FB79CE" w:rsidP="00332ACB">
      <w:pPr>
        <w:numPr>
          <w:ilvl w:val="1"/>
          <w:numId w:val="29"/>
        </w:numPr>
        <w:overflowPunct/>
        <w:autoSpaceDE/>
        <w:autoSpaceDN/>
        <w:adjustRightInd/>
        <w:spacing w:after="0"/>
        <w:textAlignment w:val="auto"/>
        <w:rPr>
          <w:i/>
          <w:sz w:val="16"/>
          <w:szCs w:val="16"/>
          <w:lang w:val="en-US" w:eastAsia="ja-JP"/>
        </w:rPr>
      </w:pPr>
      <w:r w:rsidRPr="00FB79CE">
        <w:rPr>
          <w:i/>
          <w:sz w:val="16"/>
          <w:szCs w:val="16"/>
          <w:lang w:eastAsia="ja-JP"/>
        </w:rPr>
        <w:t>Note: in the above, the overlapping CCEs for candidates for a given search space set with different starting symbols are assumed to be supported.</w:t>
      </w:r>
    </w:p>
    <w:p w14:paraId="67175161"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0499D5B3" w14:textId="47CE3E4D" w:rsidR="00FB79CE" w:rsidRPr="00FB79CE" w:rsidRDefault="00FB79CE" w:rsidP="00332ACB">
      <w:pPr>
        <w:numPr>
          <w:ilvl w:val="0"/>
          <w:numId w:val="26"/>
        </w:numPr>
        <w:overflowPunct/>
        <w:autoSpaceDE/>
        <w:autoSpaceDN/>
        <w:adjustRightInd/>
        <w:spacing w:after="0"/>
        <w:textAlignment w:val="auto"/>
        <w:rPr>
          <w:i/>
          <w:sz w:val="16"/>
          <w:szCs w:val="16"/>
        </w:rPr>
      </w:pPr>
      <w:r w:rsidRPr="00FB79CE">
        <w:rPr>
          <w:i/>
          <w:sz w:val="16"/>
          <w:szCs w:val="16"/>
        </w:rPr>
        <w:t xml:space="preserve">Change Y_{p, </w:t>
      </w:r>
      <w:proofErr w:type="spellStart"/>
      <w:r w:rsidRPr="00FB79CE">
        <w:rPr>
          <w:i/>
          <w:sz w:val="16"/>
          <w:szCs w:val="16"/>
        </w:rPr>
        <w:t>k</w:t>
      </w:r>
      <w:r w:rsidRPr="00FB79CE">
        <w:rPr>
          <w:i/>
          <w:sz w:val="16"/>
          <w:szCs w:val="16"/>
          <w:vertAlign w:val="subscript"/>
        </w:rPr>
        <w:t>p</w:t>
      </w:r>
      <w:proofErr w:type="spellEnd"/>
      <w:r w:rsidRPr="00FB79CE">
        <w:rPr>
          <w:i/>
          <w:sz w:val="16"/>
          <w:szCs w:val="16"/>
          <w:vertAlign w:val="subscript"/>
        </w:rPr>
        <w:t>}</w:t>
      </w:r>
      <w:r w:rsidRPr="00FB79CE">
        <w:rPr>
          <w:i/>
          <w:sz w:val="16"/>
          <w:szCs w:val="16"/>
        </w:rPr>
        <w:t xml:space="preserve"> to Y_{p, </w:t>
      </w:r>
      <w:proofErr w:type="spellStart"/>
      <w:r w:rsidRPr="00FB79CE">
        <w:rPr>
          <w:i/>
          <w:sz w:val="16"/>
          <w:szCs w:val="16"/>
        </w:rPr>
        <w:t>n</w:t>
      </w:r>
      <w:r w:rsidRPr="00FB79CE">
        <w:rPr>
          <w:i/>
          <w:sz w:val="16"/>
          <w:szCs w:val="16"/>
          <w:vertAlign w:val="subscript"/>
        </w:rPr>
        <w:t>s,f</w:t>
      </w:r>
      <w:proofErr w:type="spellEnd"/>
      <w:r w:rsidRPr="00FB79CE">
        <w:rPr>
          <w:i/>
          <w:sz w:val="16"/>
          <w:szCs w:val="16"/>
          <w:vertAlign w:val="superscript"/>
        </w:rPr>
        <w:sym w:font="Symbol" w:char="F06D"/>
      </w:r>
      <w:r w:rsidRPr="00FB79CE">
        <w:rPr>
          <w:i/>
          <w:sz w:val="16"/>
          <w:szCs w:val="16"/>
        </w:rPr>
        <w:t xml:space="preserve"> </w:t>
      </w:r>
      <w:r w:rsidRPr="00FB79CE">
        <w:rPr>
          <w:i/>
          <w:sz w:val="16"/>
          <w:szCs w:val="16"/>
        </w:rPr>
        <w:fldChar w:fldCharType="begin"/>
      </w:r>
      <w:r w:rsidRPr="00FB79CE">
        <w:rPr>
          <w:i/>
          <w:sz w:val="16"/>
          <w:szCs w:val="16"/>
        </w:rPr>
        <w:instrText xml:space="preserve"> QUOTE </w:instrText>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instrText xml:space="preserve"> </w:instrText>
      </w:r>
      <w:r w:rsidRPr="00FB79CE">
        <w:rPr>
          <w:i/>
          <w:sz w:val="16"/>
          <w:szCs w:val="16"/>
        </w:rPr>
        <w:fldChar w:fldCharType="separate"/>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fldChar w:fldCharType="end"/>
      </w:r>
      <w:r w:rsidRPr="00FB79CE">
        <w:rPr>
          <w:i/>
          <w:sz w:val="16"/>
          <w:szCs w:val="16"/>
        </w:rPr>
        <w:t xml:space="preserve">} </w:t>
      </w:r>
      <w:r w:rsidRPr="00FB79CE">
        <w:rPr>
          <w:i/>
          <w:sz w:val="16"/>
          <w:szCs w:val="16"/>
        </w:rPr>
        <w:fldChar w:fldCharType="begin"/>
      </w:r>
      <w:r w:rsidRPr="00FB79CE">
        <w:rPr>
          <w:i/>
          <w:sz w:val="16"/>
          <w:szCs w:val="16"/>
        </w:rPr>
        <w:instrText xml:space="preserve"> QUOTE </w:instrText>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instrText xml:space="preserve"> </w:instrText>
      </w:r>
      <w:r w:rsidRPr="00FB79CE">
        <w:rPr>
          <w:i/>
          <w:sz w:val="16"/>
          <w:szCs w:val="16"/>
        </w:rPr>
        <w:fldChar w:fldCharType="separate"/>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fldChar w:fldCharType="end"/>
      </w:r>
      <w:r w:rsidRPr="00FB79CE">
        <w:rPr>
          <w:i/>
          <w:sz w:val="16"/>
          <w:szCs w:val="16"/>
        </w:rPr>
        <w:fldChar w:fldCharType="begin"/>
      </w:r>
      <w:r w:rsidRPr="00FB79CE">
        <w:rPr>
          <w:i/>
          <w:sz w:val="16"/>
          <w:szCs w:val="16"/>
        </w:rPr>
        <w:instrText xml:space="preserve"> QUOTE </w:instrText>
      </w:r>
      <m:oMath>
        <m:r>
          <m:rPr>
            <m:sty m:val="p"/>
          </m:rPr>
          <w:rPr>
            <w:rFonts w:ascii="Cambria Math" w:eastAsia="DengXian" w:hAnsi="Cambria Math"/>
            <w:color w:val="FF0000"/>
            <w:kern w:val="2"/>
            <w:sz w:val="16"/>
            <w:szCs w:val="16"/>
            <w:lang w:eastAsia="ja-JP"/>
          </w:rPr>
          <m:t xml:space="preserve"> </m:t>
        </m:r>
        <m:sSub>
          <m:sSubPr>
            <m:ctrlPr>
              <w:rPr>
                <w:rFonts w:ascii="Cambria Math" w:eastAsia="DengXian" w:hAnsi="Cambria Math"/>
                <w:i/>
                <w:color w:val="FF0000"/>
                <w:kern w:val="2"/>
                <w:sz w:val="16"/>
                <w:szCs w:val="16"/>
                <w:lang w:eastAsia="ja-JP"/>
              </w:rPr>
            </m:ctrlPr>
          </m:sSubPr>
          <m:e>
            <m:r>
              <m:rPr>
                <m:sty m:val="p"/>
              </m:rPr>
              <w:rPr>
                <w:rFonts w:ascii="Cambria Math" w:eastAsia="DengXian" w:hAnsi="Cambria Math"/>
                <w:color w:val="FF0000"/>
                <w:kern w:val="2"/>
                <w:sz w:val="16"/>
                <w:szCs w:val="16"/>
                <w:lang w:eastAsia="ja-JP"/>
              </w:rPr>
              <m:t>Y</m:t>
            </m:r>
          </m:e>
          <m:sub>
            <m:r>
              <m:rPr>
                <m:sty m:val="p"/>
              </m:rPr>
              <w:rPr>
                <w:rFonts w:ascii="Cambria Math" w:eastAsia="DengXian" w:hAnsi="Cambria Math"/>
                <w:color w:val="FF0000"/>
                <w:kern w:val="2"/>
                <w:sz w:val="16"/>
                <w:szCs w:val="16"/>
                <w:lang w:eastAsia="ja-JP"/>
              </w:rPr>
              <m:t>p,</m:t>
            </m:r>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sub>
        </m:sSub>
      </m:oMath>
      <w:r w:rsidRPr="00FB79CE">
        <w:rPr>
          <w:i/>
          <w:sz w:val="16"/>
          <w:szCs w:val="16"/>
        </w:rPr>
        <w:instrText xml:space="preserve"> </w:instrText>
      </w:r>
      <w:r w:rsidRPr="00FB79CE">
        <w:rPr>
          <w:i/>
          <w:sz w:val="16"/>
          <w:szCs w:val="16"/>
        </w:rPr>
        <w:fldChar w:fldCharType="separate"/>
      </w:r>
      <m:oMath>
        <m:sSub>
          <m:sSubPr>
            <m:ctrlPr>
              <w:rPr>
                <w:rFonts w:ascii="Cambria Math" w:eastAsia="DengXian" w:hAnsi="Cambria Math"/>
                <w:i/>
                <w:color w:val="FF0000"/>
                <w:kern w:val="2"/>
                <w:sz w:val="16"/>
                <w:szCs w:val="16"/>
                <w:lang w:eastAsia="ja-JP"/>
              </w:rPr>
            </m:ctrlPr>
          </m:sSubPr>
          <m:e>
            <m:r>
              <m:rPr>
                <m:sty m:val="p"/>
              </m:rPr>
              <w:rPr>
                <w:rFonts w:ascii="Cambria Math" w:eastAsia="DengXian" w:hAnsi="Cambria Math"/>
                <w:color w:val="FF0000"/>
                <w:kern w:val="2"/>
                <w:sz w:val="16"/>
                <w:szCs w:val="16"/>
                <w:lang w:eastAsia="ja-JP"/>
              </w:rPr>
              <m:t>Y</m:t>
            </m:r>
          </m:e>
          <m:sub>
            <m:r>
              <m:rPr>
                <m:sty m:val="p"/>
              </m:rPr>
              <w:rPr>
                <w:rFonts w:ascii="Cambria Math" w:eastAsia="DengXian" w:hAnsi="Cambria Math"/>
                <w:color w:val="FF0000"/>
                <w:kern w:val="2"/>
                <w:sz w:val="16"/>
                <w:szCs w:val="16"/>
                <w:lang w:eastAsia="ja-JP"/>
              </w:rPr>
              <m:t>p,</m:t>
            </m:r>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sub>
        </m:sSub>
      </m:oMath>
      <w:r w:rsidRPr="00FB79CE">
        <w:rPr>
          <w:i/>
          <w:sz w:val="16"/>
          <w:szCs w:val="16"/>
        </w:rPr>
        <w:fldChar w:fldCharType="end"/>
      </w:r>
      <w:r w:rsidRPr="00FB79CE">
        <w:rPr>
          <w:i/>
          <w:sz w:val="16"/>
          <w:szCs w:val="16"/>
        </w:rPr>
        <w:t xml:space="preserve"> in the search space hashing function in subclause 10.1 of 38.213, where the index n</w:t>
      </w:r>
      <w:proofErr w:type="spellStart"/>
      <w:r w:rsidRPr="00FB79CE">
        <w:rPr>
          <w:i/>
          <w:sz w:val="16"/>
          <w:szCs w:val="16"/>
          <w:vertAlign w:val="subscript"/>
        </w:rPr>
        <w:t>s,f</w:t>
      </w:r>
      <w:proofErr w:type="spellEnd"/>
      <w:r w:rsidRPr="00FB79CE">
        <w:rPr>
          <w:i/>
          <w:sz w:val="16"/>
          <w:szCs w:val="16"/>
          <w:vertAlign w:val="superscript"/>
        </w:rPr>
        <w:sym w:font="Symbol" w:char="F06D"/>
      </w:r>
      <w:r w:rsidRPr="00FB79CE">
        <w:rPr>
          <w:i/>
          <w:sz w:val="16"/>
          <w:szCs w:val="16"/>
        </w:rPr>
        <w:t xml:space="preserve"> </w:t>
      </w:r>
      <w:r w:rsidRPr="00FB79CE">
        <w:rPr>
          <w:i/>
          <w:sz w:val="16"/>
          <w:szCs w:val="16"/>
        </w:rPr>
        <w:fldChar w:fldCharType="begin"/>
      </w:r>
      <w:r w:rsidRPr="00FB79CE">
        <w:rPr>
          <w:i/>
          <w:sz w:val="16"/>
          <w:szCs w:val="16"/>
        </w:rPr>
        <w:instrText xml:space="preserve"> QUOTE </w:instrText>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instrText xml:space="preserve"> </w:instrText>
      </w:r>
      <w:r w:rsidRPr="00FB79CE">
        <w:rPr>
          <w:i/>
          <w:sz w:val="16"/>
          <w:szCs w:val="16"/>
        </w:rPr>
        <w:fldChar w:fldCharType="separate"/>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fldChar w:fldCharType="end"/>
      </w:r>
      <w:r w:rsidRPr="00FB79CE">
        <w:rPr>
          <w:i/>
          <w:sz w:val="16"/>
          <w:szCs w:val="16"/>
        </w:rPr>
        <w:t xml:space="preserve"> is the slot number.</w:t>
      </w:r>
    </w:p>
    <w:p w14:paraId="1CA7F73E" w14:textId="77777777" w:rsidR="00FB79CE" w:rsidRPr="00FB79CE" w:rsidRDefault="00FB79CE" w:rsidP="00332ACB">
      <w:pPr>
        <w:numPr>
          <w:ilvl w:val="1"/>
          <w:numId w:val="26"/>
        </w:numPr>
        <w:overflowPunct/>
        <w:autoSpaceDE/>
        <w:autoSpaceDN/>
        <w:adjustRightInd/>
        <w:spacing w:after="0"/>
        <w:textAlignment w:val="auto"/>
        <w:rPr>
          <w:i/>
          <w:sz w:val="16"/>
          <w:szCs w:val="16"/>
        </w:rPr>
      </w:pPr>
      <w:r w:rsidRPr="00FB79CE">
        <w:rPr>
          <w:i/>
          <w:sz w:val="16"/>
          <w:szCs w:val="16"/>
        </w:rPr>
        <w:t>(</w:t>
      </w:r>
      <w:r w:rsidRPr="00FB79CE">
        <w:rPr>
          <w:i/>
          <w:sz w:val="16"/>
          <w:szCs w:val="16"/>
          <w:highlight w:val="darkYellow"/>
        </w:rPr>
        <w:t>Working assumption</w:t>
      </w:r>
      <w:r w:rsidRPr="00FB79CE">
        <w:rPr>
          <w:i/>
          <w:sz w:val="16"/>
          <w:szCs w:val="16"/>
        </w:rPr>
        <w:t>) The reset of the update is per radio frame</w:t>
      </w:r>
    </w:p>
    <w:p w14:paraId="7F956B32" w14:textId="77777777" w:rsidR="00FB79CE" w:rsidRPr="00FB79CE" w:rsidRDefault="00FB79CE" w:rsidP="00FB79CE">
      <w:pPr>
        <w:rPr>
          <w:i/>
          <w:sz w:val="16"/>
          <w:szCs w:val="16"/>
        </w:rPr>
      </w:pPr>
      <w:r w:rsidRPr="00FB79CE">
        <w:rPr>
          <w:i/>
          <w:sz w:val="16"/>
          <w:szCs w:val="16"/>
          <w:highlight w:val="green"/>
        </w:rPr>
        <w:t>Agreements</w:t>
      </w:r>
      <w:r w:rsidRPr="00FB79CE">
        <w:rPr>
          <w:i/>
          <w:sz w:val="16"/>
          <w:szCs w:val="16"/>
        </w:rPr>
        <w:t>:</w:t>
      </w:r>
    </w:p>
    <w:p w14:paraId="223E53C7" w14:textId="77777777" w:rsidR="00FB79CE" w:rsidRPr="00FB79CE" w:rsidRDefault="00FB79CE" w:rsidP="00332ACB">
      <w:pPr>
        <w:numPr>
          <w:ilvl w:val="0"/>
          <w:numId w:val="26"/>
        </w:numPr>
        <w:overflowPunct/>
        <w:autoSpaceDE/>
        <w:autoSpaceDN/>
        <w:adjustRightInd/>
        <w:spacing w:after="0"/>
        <w:textAlignment w:val="auto"/>
        <w:rPr>
          <w:i/>
          <w:sz w:val="16"/>
          <w:szCs w:val="16"/>
        </w:rPr>
      </w:pPr>
      <w:r w:rsidRPr="00FB79CE">
        <w:rPr>
          <w:i/>
          <w:sz w:val="16"/>
          <w:szCs w:val="16"/>
        </w:rPr>
        <w:t xml:space="preserve">The UE capability </w:t>
      </w:r>
      <w:proofErr w:type="spellStart"/>
      <w:r w:rsidRPr="00FB79CE">
        <w:rPr>
          <w:i/>
          <w:sz w:val="16"/>
          <w:szCs w:val="16"/>
        </w:rPr>
        <w:t>signaling</w:t>
      </w:r>
      <w:proofErr w:type="spellEnd"/>
      <w:r w:rsidRPr="00FB79CE">
        <w:rPr>
          <w:i/>
          <w:sz w:val="16"/>
          <w:szCs w:val="16"/>
        </w:rPr>
        <w:t xml:space="preserve"> for PDCCH BDs in CA is integer value from {4, …, 16}.</w:t>
      </w:r>
    </w:p>
    <w:p w14:paraId="4C20C173" w14:textId="77777777" w:rsidR="00FB79CE" w:rsidRPr="00FB79CE" w:rsidRDefault="00FB79CE" w:rsidP="00332ACB">
      <w:pPr>
        <w:numPr>
          <w:ilvl w:val="1"/>
          <w:numId w:val="26"/>
        </w:numPr>
        <w:overflowPunct/>
        <w:autoSpaceDE/>
        <w:autoSpaceDN/>
        <w:adjustRightInd/>
        <w:spacing w:after="0"/>
        <w:textAlignment w:val="auto"/>
        <w:rPr>
          <w:i/>
          <w:sz w:val="16"/>
          <w:szCs w:val="16"/>
        </w:rPr>
      </w:pPr>
      <w:r w:rsidRPr="00FB79CE">
        <w:rPr>
          <w:i/>
          <w:sz w:val="16"/>
          <w:szCs w:val="16"/>
        </w:rPr>
        <w:lastRenderedPageBreak/>
        <w:t xml:space="preserve">Discuss further </w:t>
      </w:r>
      <w:proofErr w:type="gramStart"/>
      <w:r w:rsidRPr="00FB79CE">
        <w:rPr>
          <w:i/>
          <w:sz w:val="16"/>
          <w:szCs w:val="16"/>
        </w:rPr>
        <w:t>whether or not</w:t>
      </w:r>
      <w:proofErr w:type="gramEnd"/>
      <w:r w:rsidRPr="00FB79CE">
        <w:rPr>
          <w:i/>
          <w:sz w:val="16"/>
          <w:szCs w:val="16"/>
        </w:rPr>
        <w:t xml:space="preserve"> to restrict the combination of the number of CCs that a UE can support vs. the number of PDCCH BDs indicated via UE capability signalling</w:t>
      </w:r>
    </w:p>
    <w:p w14:paraId="57A2B58F" w14:textId="77777777" w:rsidR="00FB79CE" w:rsidRPr="00FB79CE" w:rsidRDefault="00FB79CE" w:rsidP="00FB79CE">
      <w:pPr>
        <w:rPr>
          <w:b/>
          <w:i/>
          <w:sz w:val="16"/>
          <w:szCs w:val="16"/>
          <w:lang w:eastAsia="x-none"/>
        </w:rPr>
      </w:pPr>
      <w:r w:rsidRPr="00FB79CE">
        <w:rPr>
          <w:i/>
          <w:sz w:val="16"/>
          <w:szCs w:val="16"/>
          <w:highlight w:val="green"/>
          <w:lang w:eastAsia="x-none"/>
        </w:rPr>
        <w:t>Agreements</w:t>
      </w:r>
      <w:r w:rsidRPr="00FB79CE">
        <w:rPr>
          <w:b/>
          <w:i/>
          <w:sz w:val="16"/>
          <w:szCs w:val="16"/>
          <w:lang w:eastAsia="x-none"/>
        </w:rPr>
        <w:t>:</w:t>
      </w:r>
    </w:p>
    <w:p w14:paraId="181C221E" w14:textId="77777777" w:rsidR="00FB79CE" w:rsidRPr="00FB79CE" w:rsidRDefault="00FB79CE" w:rsidP="00332ACB">
      <w:pPr>
        <w:numPr>
          <w:ilvl w:val="0"/>
          <w:numId w:val="27"/>
        </w:numPr>
        <w:overflowPunct/>
        <w:autoSpaceDE/>
        <w:autoSpaceDN/>
        <w:adjustRightInd/>
        <w:spacing w:after="0"/>
        <w:textAlignment w:val="auto"/>
        <w:rPr>
          <w:i/>
          <w:sz w:val="16"/>
          <w:szCs w:val="16"/>
          <w:lang w:val="en-US" w:eastAsia="x-none"/>
        </w:rPr>
      </w:pPr>
      <w:proofErr w:type="spellStart"/>
      <w:proofErr w:type="gramStart"/>
      <w:r w:rsidRPr="00FB79CE">
        <w:rPr>
          <w:i/>
          <w:sz w:val="16"/>
          <w:szCs w:val="16"/>
          <w:lang w:val="en-US" w:eastAsia="x-none"/>
        </w:rPr>
        <w:t>M</w:t>
      </w:r>
      <w:r w:rsidRPr="00FB79CE">
        <w:rPr>
          <w:i/>
          <w:sz w:val="16"/>
          <w:szCs w:val="16"/>
          <w:vertAlign w:val="subscript"/>
          <w:lang w:val="en-US" w:eastAsia="x-none"/>
        </w:rPr>
        <w:t>p,max</w:t>
      </w:r>
      <w:r w:rsidRPr="00FB79CE">
        <w:rPr>
          <w:i/>
          <w:iCs/>
          <w:sz w:val="16"/>
          <w:szCs w:val="16"/>
          <w:vertAlign w:val="superscript"/>
          <w:lang w:val="en-US" w:eastAsia="x-none"/>
        </w:rPr>
        <w:t>L</w:t>
      </w:r>
      <w:proofErr w:type="spellEnd"/>
      <w:proofErr w:type="gramEnd"/>
      <w:r w:rsidRPr="00FB79CE">
        <w:rPr>
          <w:i/>
          <w:sz w:val="16"/>
          <w:szCs w:val="16"/>
          <w:lang w:val="en-US" w:eastAsia="x-none"/>
        </w:rPr>
        <w:t xml:space="preserve"> is </w:t>
      </w:r>
      <w:proofErr w:type="spellStart"/>
      <w:r w:rsidRPr="00FB79CE">
        <w:rPr>
          <w:i/>
          <w:sz w:val="16"/>
          <w:szCs w:val="16"/>
          <w:lang w:val="en-US" w:eastAsia="x-none"/>
        </w:rPr>
        <w:t>M</w:t>
      </w:r>
      <w:r w:rsidRPr="00FB79CE">
        <w:rPr>
          <w:i/>
          <w:sz w:val="16"/>
          <w:szCs w:val="16"/>
          <w:vertAlign w:val="subscript"/>
          <w:lang w:val="en-US" w:eastAsia="x-none"/>
        </w:rPr>
        <w:t>p,s,max</w:t>
      </w:r>
      <w:r w:rsidRPr="00FB79CE">
        <w:rPr>
          <w:i/>
          <w:iCs/>
          <w:sz w:val="16"/>
          <w:szCs w:val="16"/>
          <w:vertAlign w:val="superscript"/>
          <w:lang w:val="en-US" w:eastAsia="x-none"/>
        </w:rPr>
        <w:t>L</w:t>
      </w:r>
      <w:proofErr w:type="spellEnd"/>
      <w:r w:rsidRPr="00FB79CE">
        <w:rPr>
          <w:i/>
          <w:iCs/>
          <w:sz w:val="16"/>
          <w:szCs w:val="16"/>
          <w:vertAlign w:val="superscript"/>
          <w:lang w:val="en-US" w:eastAsia="x-none"/>
        </w:rPr>
        <w:t xml:space="preserve"> </w:t>
      </w:r>
      <w:r w:rsidRPr="00FB79CE">
        <w:rPr>
          <w:i/>
          <w:sz w:val="16"/>
          <w:szCs w:val="16"/>
          <w:lang w:val="en-US" w:eastAsia="x-none"/>
        </w:rPr>
        <w:t xml:space="preserve"> which is the maximum number of PDCCH candidates for the given aggregation level L across all serving cells </w:t>
      </w:r>
      <w:r w:rsidRPr="00FB79CE">
        <w:rPr>
          <w:i/>
          <w:sz w:val="16"/>
          <w:szCs w:val="16"/>
          <w:u w:val="single"/>
          <w:lang w:val="en-US" w:eastAsia="x-none"/>
        </w:rPr>
        <w:t xml:space="preserve">for the given search space set s </w:t>
      </w:r>
      <w:r w:rsidRPr="00FB79CE">
        <w:rPr>
          <w:i/>
          <w:sz w:val="16"/>
          <w:szCs w:val="16"/>
          <w:lang w:val="en-US" w:eastAsia="x-none"/>
        </w:rPr>
        <w:t>for the given CORESET p</w:t>
      </w:r>
    </w:p>
    <w:p w14:paraId="10026486"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46D71C15" w14:textId="77777777" w:rsidR="00FB79CE" w:rsidRPr="00FB79CE" w:rsidRDefault="00FB79CE" w:rsidP="00332ACB">
      <w:pPr>
        <w:numPr>
          <w:ilvl w:val="0"/>
          <w:numId w:val="28"/>
        </w:numPr>
        <w:overflowPunct/>
        <w:autoSpaceDE/>
        <w:autoSpaceDN/>
        <w:adjustRightInd/>
        <w:spacing w:after="0"/>
        <w:textAlignment w:val="auto"/>
        <w:rPr>
          <w:i/>
          <w:sz w:val="16"/>
          <w:szCs w:val="16"/>
          <w:lang w:val="en-US" w:eastAsia="x-none"/>
        </w:rPr>
      </w:pPr>
      <w:r w:rsidRPr="00FB79CE">
        <w:rPr>
          <w:i/>
          <w:sz w:val="16"/>
          <w:szCs w:val="16"/>
          <w:lang w:val="en-US" w:eastAsia="x-none"/>
        </w:rPr>
        <w:t xml:space="preserve">Specify PDCCH candidate mapping rules. </w:t>
      </w:r>
    </w:p>
    <w:p w14:paraId="455D1C55" w14:textId="77777777" w:rsidR="00FB79CE" w:rsidRPr="00FB79CE" w:rsidRDefault="00FB79CE" w:rsidP="00332ACB">
      <w:pPr>
        <w:numPr>
          <w:ilvl w:val="1"/>
          <w:numId w:val="28"/>
        </w:numPr>
        <w:overflowPunct/>
        <w:autoSpaceDE/>
        <w:autoSpaceDN/>
        <w:adjustRightInd/>
        <w:spacing w:after="0"/>
        <w:textAlignment w:val="auto"/>
        <w:rPr>
          <w:i/>
          <w:sz w:val="16"/>
          <w:szCs w:val="16"/>
          <w:lang w:val="en-US" w:eastAsia="x-none"/>
        </w:rPr>
      </w:pPr>
      <w:r w:rsidRPr="00FB79CE">
        <w:rPr>
          <w:i/>
          <w:sz w:val="16"/>
          <w:szCs w:val="16"/>
          <w:lang w:val="en-US" w:eastAsia="x-none"/>
        </w:rPr>
        <w:t>PDCCH candidates are mapped to search-space-sets until either or both limit(s) of (number of blind decodes, CCEs for channel estimation) is/are met at least with the following rule</w:t>
      </w:r>
    </w:p>
    <w:p w14:paraId="2014C664" w14:textId="77777777" w:rsidR="00FB79CE" w:rsidRPr="00FB79CE" w:rsidRDefault="00FB79CE" w:rsidP="00332ACB">
      <w:pPr>
        <w:numPr>
          <w:ilvl w:val="2"/>
          <w:numId w:val="28"/>
        </w:numPr>
        <w:overflowPunct/>
        <w:autoSpaceDE/>
        <w:autoSpaceDN/>
        <w:adjustRightInd/>
        <w:spacing w:after="0"/>
        <w:textAlignment w:val="auto"/>
        <w:rPr>
          <w:i/>
          <w:sz w:val="16"/>
          <w:szCs w:val="16"/>
          <w:lang w:val="en-US" w:eastAsia="x-none"/>
        </w:rPr>
      </w:pPr>
      <w:r w:rsidRPr="00FB79CE">
        <w:rPr>
          <w:i/>
          <w:sz w:val="16"/>
          <w:szCs w:val="16"/>
          <w:lang w:val="en-US" w:eastAsia="x-none"/>
        </w:rPr>
        <w:t xml:space="preserve">SS type order, e.g. </w:t>
      </w:r>
      <w:proofErr w:type="gramStart"/>
      <w:r w:rsidRPr="00FB79CE">
        <w:rPr>
          <w:i/>
          <w:sz w:val="16"/>
          <w:szCs w:val="16"/>
          <w:lang w:val="en-US" w:eastAsia="x-none"/>
        </w:rPr>
        <w:t>CSS  before</w:t>
      </w:r>
      <w:proofErr w:type="gramEnd"/>
      <w:r w:rsidRPr="00FB79CE">
        <w:rPr>
          <w:i/>
          <w:sz w:val="16"/>
          <w:szCs w:val="16"/>
          <w:lang w:val="en-US" w:eastAsia="x-none"/>
        </w:rPr>
        <w:t xml:space="preserve"> USS </w:t>
      </w:r>
    </w:p>
    <w:p w14:paraId="580BB82D" w14:textId="77777777" w:rsidR="00FB79CE" w:rsidRPr="00FB79CE" w:rsidRDefault="00FB79CE" w:rsidP="00332ACB">
      <w:pPr>
        <w:numPr>
          <w:ilvl w:val="2"/>
          <w:numId w:val="28"/>
        </w:numPr>
        <w:overflowPunct/>
        <w:autoSpaceDE/>
        <w:autoSpaceDN/>
        <w:adjustRightInd/>
        <w:spacing w:after="0"/>
        <w:textAlignment w:val="auto"/>
        <w:rPr>
          <w:i/>
          <w:sz w:val="16"/>
          <w:szCs w:val="16"/>
          <w:lang w:val="en-US" w:eastAsia="x-none"/>
        </w:rPr>
      </w:pPr>
      <w:r w:rsidRPr="00FB79CE">
        <w:rPr>
          <w:i/>
          <w:sz w:val="16"/>
          <w:szCs w:val="16"/>
          <w:lang w:val="en-US" w:eastAsia="x-none"/>
        </w:rPr>
        <w:t>FFS: further rule within a search space set/type</w:t>
      </w:r>
    </w:p>
    <w:p w14:paraId="6DF82321"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636887FF" w14:textId="77777777" w:rsidR="00FB79CE" w:rsidRPr="00FB79CE" w:rsidRDefault="00FB79CE" w:rsidP="00332ACB">
      <w:pPr>
        <w:numPr>
          <w:ilvl w:val="1"/>
          <w:numId w:val="24"/>
        </w:numPr>
        <w:overflowPunct/>
        <w:autoSpaceDE/>
        <w:autoSpaceDN/>
        <w:adjustRightInd/>
        <w:spacing w:after="0"/>
        <w:textAlignment w:val="auto"/>
        <w:rPr>
          <w:i/>
          <w:sz w:val="16"/>
          <w:szCs w:val="16"/>
          <w:lang w:eastAsia="x-none"/>
        </w:rPr>
      </w:pPr>
      <w:r w:rsidRPr="00FB79CE">
        <w:rPr>
          <w:i/>
          <w:sz w:val="16"/>
          <w:szCs w:val="16"/>
          <w:lang w:eastAsia="x-none"/>
        </w:rPr>
        <w:t>Confirm the following working assumption, with updates:</w:t>
      </w:r>
    </w:p>
    <w:p w14:paraId="3C3627C4" w14:textId="77777777" w:rsidR="00FB79CE" w:rsidRPr="00FB79CE" w:rsidRDefault="00FB79CE" w:rsidP="00332ACB">
      <w:pPr>
        <w:numPr>
          <w:ilvl w:val="0"/>
          <w:numId w:val="30"/>
        </w:numPr>
        <w:overflowPunct/>
        <w:autoSpaceDE/>
        <w:autoSpaceDN/>
        <w:adjustRightInd/>
        <w:spacing w:after="0"/>
        <w:textAlignment w:val="auto"/>
        <w:rPr>
          <w:i/>
          <w:sz w:val="16"/>
          <w:szCs w:val="16"/>
          <w:lang w:val="en-US" w:eastAsia="x-none"/>
        </w:rPr>
      </w:pPr>
      <w:r w:rsidRPr="00FB79CE">
        <w:rPr>
          <w:i/>
          <w:sz w:val="16"/>
          <w:szCs w:val="16"/>
          <w:lang w:val="en-US" w:eastAsia="x-none"/>
        </w:rPr>
        <w:t xml:space="preserve">At least for case 1-1 and case 1-2, all UE supports channel estimation capability for </w:t>
      </w:r>
      <w:r w:rsidRPr="00FB79CE">
        <w:rPr>
          <w:i/>
          <w:color w:val="FF0000"/>
          <w:sz w:val="16"/>
          <w:szCs w:val="16"/>
          <w:u w:val="single"/>
          <w:lang w:val="en-US" w:eastAsia="x-none"/>
        </w:rPr>
        <w:t xml:space="preserve">following numbers of </w:t>
      </w:r>
      <w:r w:rsidRPr="00FB79CE">
        <w:rPr>
          <w:i/>
          <w:strike/>
          <w:color w:val="FF0000"/>
          <w:sz w:val="16"/>
          <w:szCs w:val="16"/>
          <w:u w:val="single"/>
          <w:lang w:val="en-US" w:eastAsia="x-none"/>
        </w:rPr>
        <w:t>48</w:t>
      </w:r>
      <w:r w:rsidRPr="00FB79CE">
        <w:rPr>
          <w:i/>
          <w:sz w:val="16"/>
          <w:szCs w:val="16"/>
          <w:lang w:val="en-US" w:eastAsia="x-none"/>
        </w:rPr>
        <w:t xml:space="preserve"> CCEs for a given slot per scheduled cell</w:t>
      </w:r>
    </w:p>
    <w:p w14:paraId="04A053C9" w14:textId="77777777" w:rsidR="00FB79CE" w:rsidRPr="00FB79CE" w:rsidRDefault="00FB79CE" w:rsidP="00332ACB">
      <w:pPr>
        <w:numPr>
          <w:ilvl w:val="1"/>
          <w:numId w:val="30"/>
        </w:numPr>
        <w:overflowPunct/>
        <w:autoSpaceDE/>
        <w:autoSpaceDN/>
        <w:adjustRightInd/>
        <w:spacing w:after="0"/>
        <w:textAlignment w:val="auto"/>
        <w:rPr>
          <w:i/>
          <w:color w:val="FF0000"/>
          <w:sz w:val="16"/>
          <w:szCs w:val="16"/>
          <w:lang w:val="en-US" w:eastAsia="x-none"/>
        </w:rPr>
      </w:pPr>
      <w:r w:rsidRPr="00FB79CE">
        <w:rPr>
          <w:i/>
          <w:color w:val="FF0000"/>
          <w:sz w:val="16"/>
          <w:szCs w:val="16"/>
          <w:u w:val="single"/>
          <w:lang w:val="en-US" w:eastAsia="x-none"/>
        </w:rPr>
        <w:t>56 CCEs for SCS = 15kHz and 30kHz</w:t>
      </w:r>
    </w:p>
    <w:p w14:paraId="15BB07BC" w14:textId="77777777" w:rsidR="00FB79CE" w:rsidRPr="00FB79CE" w:rsidRDefault="00FB79CE" w:rsidP="00332ACB">
      <w:pPr>
        <w:numPr>
          <w:ilvl w:val="1"/>
          <w:numId w:val="30"/>
        </w:numPr>
        <w:overflowPunct/>
        <w:autoSpaceDE/>
        <w:autoSpaceDN/>
        <w:adjustRightInd/>
        <w:spacing w:after="0"/>
        <w:textAlignment w:val="auto"/>
        <w:rPr>
          <w:i/>
          <w:color w:val="FF0000"/>
          <w:sz w:val="16"/>
          <w:szCs w:val="16"/>
          <w:lang w:val="en-US" w:eastAsia="x-none"/>
        </w:rPr>
      </w:pPr>
      <w:r w:rsidRPr="00FB79CE">
        <w:rPr>
          <w:i/>
          <w:color w:val="FF0000"/>
          <w:sz w:val="16"/>
          <w:szCs w:val="16"/>
          <w:u w:val="single"/>
          <w:lang w:val="en-US" w:eastAsia="x-none"/>
        </w:rPr>
        <w:t>48 CCEs for SCS = 60kHz</w:t>
      </w:r>
    </w:p>
    <w:p w14:paraId="4324763D" w14:textId="77777777" w:rsidR="00FB79CE" w:rsidRPr="00FB79CE" w:rsidRDefault="00FB79CE" w:rsidP="00332ACB">
      <w:pPr>
        <w:numPr>
          <w:ilvl w:val="1"/>
          <w:numId w:val="30"/>
        </w:numPr>
        <w:overflowPunct/>
        <w:autoSpaceDE/>
        <w:autoSpaceDN/>
        <w:adjustRightInd/>
        <w:spacing w:after="0"/>
        <w:textAlignment w:val="auto"/>
        <w:rPr>
          <w:i/>
          <w:color w:val="FF0000"/>
          <w:sz w:val="16"/>
          <w:szCs w:val="16"/>
          <w:lang w:val="en-US" w:eastAsia="x-none"/>
        </w:rPr>
      </w:pPr>
      <w:r w:rsidRPr="00FB79CE">
        <w:rPr>
          <w:i/>
          <w:color w:val="FF0000"/>
          <w:sz w:val="16"/>
          <w:szCs w:val="16"/>
          <w:u w:val="single"/>
          <w:lang w:val="en-US" w:eastAsia="x-none"/>
        </w:rPr>
        <w:t>32 CCEs for SCS = 120kHz</w:t>
      </w:r>
    </w:p>
    <w:p w14:paraId="68D8CBD0" w14:textId="77777777" w:rsidR="00FB79CE" w:rsidRPr="00FB79CE" w:rsidRDefault="00FB79CE" w:rsidP="00332ACB">
      <w:pPr>
        <w:numPr>
          <w:ilvl w:val="1"/>
          <w:numId w:val="30"/>
        </w:numPr>
        <w:overflowPunct/>
        <w:autoSpaceDE/>
        <w:autoSpaceDN/>
        <w:adjustRightInd/>
        <w:spacing w:after="0"/>
        <w:textAlignment w:val="auto"/>
        <w:rPr>
          <w:i/>
          <w:sz w:val="16"/>
          <w:szCs w:val="16"/>
          <w:lang w:val="en-US" w:eastAsia="x-none"/>
        </w:rPr>
      </w:pPr>
      <w:r w:rsidRPr="00FB79CE">
        <w:rPr>
          <w:i/>
          <w:sz w:val="16"/>
          <w:szCs w:val="16"/>
          <w:lang w:val="en-US" w:eastAsia="x-none"/>
        </w:rPr>
        <w:t>FFS: cross-carrier scheduling</w:t>
      </w:r>
    </w:p>
    <w:p w14:paraId="600FD99B" w14:textId="77777777" w:rsidR="00FB79CE" w:rsidRPr="00FB79CE" w:rsidRDefault="00FB79CE" w:rsidP="00332ACB">
      <w:pPr>
        <w:numPr>
          <w:ilvl w:val="1"/>
          <w:numId w:val="30"/>
        </w:numPr>
        <w:overflowPunct/>
        <w:autoSpaceDE/>
        <w:autoSpaceDN/>
        <w:adjustRightInd/>
        <w:spacing w:after="0"/>
        <w:textAlignment w:val="auto"/>
        <w:rPr>
          <w:i/>
          <w:strike/>
          <w:color w:val="FF0000"/>
          <w:sz w:val="16"/>
          <w:szCs w:val="16"/>
          <w:lang w:val="en-US" w:eastAsia="x-none"/>
        </w:rPr>
      </w:pPr>
      <w:r w:rsidRPr="00FB79CE">
        <w:rPr>
          <w:i/>
          <w:strike/>
          <w:color w:val="FF0000"/>
          <w:sz w:val="16"/>
          <w:szCs w:val="16"/>
          <w:lang w:val="en-US" w:eastAsia="x-none"/>
        </w:rPr>
        <w:t>FFS: wideband RS</w:t>
      </w:r>
    </w:p>
    <w:p w14:paraId="5B1BF07D" w14:textId="77777777" w:rsidR="00FB79CE" w:rsidRPr="00FB79CE" w:rsidRDefault="00FB79CE" w:rsidP="00332ACB">
      <w:pPr>
        <w:numPr>
          <w:ilvl w:val="1"/>
          <w:numId w:val="30"/>
        </w:numPr>
        <w:overflowPunct/>
        <w:autoSpaceDE/>
        <w:autoSpaceDN/>
        <w:adjustRightInd/>
        <w:spacing w:after="0"/>
        <w:textAlignment w:val="auto"/>
        <w:rPr>
          <w:i/>
          <w:sz w:val="16"/>
          <w:szCs w:val="16"/>
          <w:lang w:val="en-US" w:eastAsia="x-none"/>
        </w:rPr>
      </w:pPr>
      <w:r w:rsidRPr="00FB79CE">
        <w:rPr>
          <w:i/>
          <w:sz w:val="16"/>
          <w:szCs w:val="16"/>
          <w:lang w:val="en-US" w:eastAsia="x-none"/>
        </w:rPr>
        <w:t>FFS: overbooking and/or nested structure</w:t>
      </w:r>
    </w:p>
    <w:p w14:paraId="59E5DBCD" w14:textId="77777777" w:rsidR="00FB79CE" w:rsidRPr="00FB79CE" w:rsidRDefault="00FB79CE" w:rsidP="00332ACB">
      <w:pPr>
        <w:numPr>
          <w:ilvl w:val="1"/>
          <w:numId w:val="30"/>
        </w:numPr>
        <w:overflowPunct/>
        <w:autoSpaceDE/>
        <w:autoSpaceDN/>
        <w:adjustRightInd/>
        <w:spacing w:after="0"/>
        <w:textAlignment w:val="auto"/>
        <w:rPr>
          <w:i/>
          <w:sz w:val="16"/>
          <w:szCs w:val="16"/>
          <w:lang w:val="en-US" w:eastAsia="x-none"/>
        </w:rPr>
      </w:pPr>
      <w:r w:rsidRPr="00FB79CE">
        <w:rPr>
          <w:i/>
          <w:sz w:val="16"/>
          <w:szCs w:val="16"/>
          <w:lang w:val="en-US" w:eastAsia="x-none"/>
        </w:rPr>
        <w:t>FFS: exceptional case of CCE counting</w:t>
      </w:r>
    </w:p>
    <w:p w14:paraId="622E32FE" w14:textId="77777777" w:rsidR="00FB79CE" w:rsidRPr="00FB79CE" w:rsidRDefault="00FB79CE" w:rsidP="00332ACB">
      <w:pPr>
        <w:numPr>
          <w:ilvl w:val="1"/>
          <w:numId w:val="30"/>
        </w:numPr>
        <w:overflowPunct/>
        <w:autoSpaceDE/>
        <w:autoSpaceDN/>
        <w:adjustRightInd/>
        <w:spacing w:after="0"/>
        <w:textAlignment w:val="auto"/>
        <w:rPr>
          <w:i/>
          <w:sz w:val="16"/>
          <w:szCs w:val="16"/>
          <w:lang w:val="en-US" w:eastAsia="x-none"/>
        </w:rPr>
      </w:pPr>
      <w:r w:rsidRPr="00FB79CE">
        <w:rPr>
          <w:i/>
          <w:sz w:val="16"/>
          <w:szCs w:val="16"/>
          <w:lang w:val="en-US" w:eastAsia="x-none"/>
        </w:rPr>
        <w:t>FFS: for case 2</w:t>
      </w:r>
    </w:p>
    <w:p w14:paraId="0A645205" w14:textId="77777777" w:rsidR="00FB79CE" w:rsidRPr="00FB79CE" w:rsidRDefault="00FB79CE" w:rsidP="00FB79CE">
      <w:pPr>
        <w:rPr>
          <w:i/>
          <w:sz w:val="16"/>
          <w:szCs w:val="16"/>
          <w:lang w:eastAsia="ja-JP"/>
        </w:rPr>
      </w:pPr>
      <w:r w:rsidRPr="00FB79CE">
        <w:rPr>
          <w:i/>
          <w:sz w:val="16"/>
          <w:szCs w:val="16"/>
          <w:highlight w:val="green"/>
          <w:lang w:eastAsia="ja-JP"/>
        </w:rPr>
        <w:t>Agreements</w:t>
      </w:r>
      <w:r w:rsidRPr="00FB79CE">
        <w:rPr>
          <w:i/>
          <w:sz w:val="16"/>
          <w:szCs w:val="16"/>
          <w:lang w:eastAsia="ja-JP"/>
        </w:rPr>
        <w:t xml:space="preserve">: </w:t>
      </w:r>
    </w:p>
    <w:p w14:paraId="45AB3C18" w14:textId="77777777" w:rsidR="00FB79CE" w:rsidRPr="00FB79CE" w:rsidRDefault="00FB79CE" w:rsidP="00332ACB">
      <w:pPr>
        <w:pStyle w:val="ListParagraph"/>
        <w:numPr>
          <w:ilvl w:val="0"/>
          <w:numId w:val="31"/>
        </w:numPr>
        <w:spacing w:after="200" w:line="276" w:lineRule="auto"/>
        <w:contextualSpacing w:val="0"/>
        <w:rPr>
          <w:i/>
          <w:sz w:val="16"/>
          <w:szCs w:val="16"/>
          <w:lang w:eastAsia="ja-JP"/>
        </w:rPr>
      </w:pPr>
      <w:proofErr w:type="spellStart"/>
      <w:r w:rsidRPr="00FB79CE">
        <w:rPr>
          <w:i/>
          <w:sz w:val="16"/>
          <w:szCs w:val="16"/>
          <w:lang w:eastAsia="ja-JP"/>
        </w:rPr>
        <w:t>Adopt</w:t>
      </w:r>
      <w:proofErr w:type="spellEnd"/>
      <w:r w:rsidRPr="00FB79CE">
        <w:rPr>
          <w:i/>
          <w:sz w:val="16"/>
          <w:szCs w:val="16"/>
          <w:lang w:eastAsia="ja-JP"/>
        </w:rPr>
        <w:t xml:space="preserve"> </w:t>
      </w:r>
      <w:proofErr w:type="spellStart"/>
      <w:r w:rsidRPr="00FB79CE">
        <w:rPr>
          <w:i/>
          <w:sz w:val="16"/>
          <w:szCs w:val="16"/>
          <w:lang w:eastAsia="ja-JP"/>
        </w:rPr>
        <w:t>following</w:t>
      </w:r>
      <w:proofErr w:type="spellEnd"/>
      <w:r w:rsidRPr="00FB79CE">
        <w:rPr>
          <w:i/>
          <w:sz w:val="16"/>
          <w:szCs w:val="16"/>
          <w:lang w:eastAsia="ja-JP"/>
        </w:rPr>
        <w:t xml:space="preserve"> TP (38.213)</w:t>
      </w:r>
    </w:p>
    <w:p w14:paraId="552D39FC" w14:textId="77777777" w:rsidR="00FB79CE" w:rsidRPr="00FB79CE" w:rsidRDefault="00FB79CE" w:rsidP="00FB79CE">
      <w:pPr>
        <w:rPr>
          <w:i/>
          <w:sz w:val="16"/>
          <w:szCs w:val="16"/>
          <w:lang w:eastAsia="ja-JP"/>
        </w:rPr>
      </w:pPr>
      <w:r w:rsidRPr="00FB79CE">
        <w:rPr>
          <w:i/>
          <w:sz w:val="16"/>
          <w:szCs w:val="16"/>
          <w:lang w:eastAsia="ja-JP"/>
        </w:rPr>
        <w:t>=== Start ===</w:t>
      </w:r>
    </w:p>
    <w:p w14:paraId="43166D83" w14:textId="4F1C457E" w:rsidR="00FB79CE" w:rsidRPr="00FB79CE" w:rsidRDefault="00FB79CE" w:rsidP="00FB79CE">
      <w:pPr>
        <w:rPr>
          <w:rFonts w:eastAsia="Yu Mincho"/>
          <w:i/>
          <w:sz w:val="16"/>
          <w:szCs w:val="16"/>
          <w:lang w:eastAsia="ja-JP"/>
        </w:rPr>
      </w:pPr>
      <w:r w:rsidRPr="00FB79CE">
        <w:rPr>
          <w:rFonts w:eastAsia="Yu Mincho"/>
          <w:i/>
          <w:sz w:val="16"/>
          <w:szCs w:val="16"/>
        </w:rPr>
        <w:t xml:space="preserve">A UE determines a PDCCH monitoring occasion from the PDCCH monitoring periodicity, the PDCCH monitoring offset, and the PDCCH monitoring pattern within a slot. </w:t>
      </w:r>
      <w:r w:rsidRPr="00FB79CE">
        <w:rPr>
          <w:rFonts w:eastAsia="Yu Mincho"/>
          <w:i/>
          <w:color w:val="FF0000"/>
          <w:sz w:val="16"/>
          <w:szCs w:val="16"/>
          <w:u w:val="single"/>
        </w:rPr>
        <w:t xml:space="preserve">For the search space set s in the control resource set p, the UE monitors PDCCH in a slot where </w:t>
      </w:r>
      <m:oMath>
        <m:d>
          <m:dPr>
            <m:ctrlPr>
              <w:rPr>
                <w:rFonts w:ascii="Cambria Math" w:eastAsia="Yu Mincho" w:hAnsi="Cambria Math"/>
                <w:i/>
                <w:color w:val="FF0000"/>
                <w:sz w:val="16"/>
                <w:szCs w:val="16"/>
                <w:u w:val="single"/>
              </w:rPr>
            </m:ctrlPr>
          </m:dPr>
          <m:e>
            <m:sSub>
              <m:sSubPr>
                <m:ctrlPr>
                  <w:rPr>
                    <w:rFonts w:ascii="Cambria Math" w:eastAsia="Yu Mincho" w:hAnsi="Cambria Math"/>
                    <w:i/>
                    <w:color w:val="FF0000"/>
                    <w:sz w:val="16"/>
                    <w:szCs w:val="16"/>
                    <w:u w:val="single"/>
                  </w:rPr>
                </m:ctrlPr>
              </m:sSub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f</m:t>
                </m:r>
              </m:sub>
            </m:sSub>
            <m:sSubSup>
              <m:sSubSupPr>
                <m:ctrlPr>
                  <w:rPr>
                    <w:rFonts w:ascii="Cambria Math" w:eastAsia="Yu Mincho" w:hAnsi="Cambria Math"/>
                    <w:i/>
                    <w:color w:val="FF0000"/>
                    <w:sz w:val="16"/>
                    <w:szCs w:val="16"/>
                    <w:u w:val="single"/>
                  </w:rPr>
                </m:ctrlPr>
              </m:sSubSup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slot</m:t>
                </m:r>
              </m:sub>
              <m:sup>
                <m:r>
                  <w:rPr>
                    <w:rFonts w:ascii="Cambria Math" w:eastAsia="Yu Mincho" w:hAnsi="Cambria Math"/>
                    <w:color w:val="FF0000"/>
                    <w:sz w:val="16"/>
                    <w:szCs w:val="16"/>
                    <w:u w:val="single"/>
                  </w:rPr>
                  <m:t>frame,μ</m:t>
                </m:r>
              </m:sup>
            </m:sSubSup>
            <m:r>
              <w:rPr>
                <w:rFonts w:ascii="Cambria Math" w:eastAsia="Yu Mincho" w:hAnsi="Cambria Math"/>
                <w:color w:val="FF0000"/>
                <w:sz w:val="16"/>
                <w:szCs w:val="16"/>
                <w:u w:val="single"/>
              </w:rPr>
              <m:t>+</m:t>
            </m:r>
            <m:sSubSup>
              <m:sSubSupPr>
                <m:ctrlPr>
                  <w:rPr>
                    <w:rFonts w:ascii="Cambria Math" w:eastAsia="Yu Mincho" w:hAnsi="Cambria Math"/>
                    <w:i/>
                    <w:color w:val="FF0000"/>
                    <w:sz w:val="16"/>
                    <w:szCs w:val="16"/>
                    <w:u w:val="single"/>
                  </w:rPr>
                </m:ctrlPr>
              </m:sSubSup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s,f</m:t>
                </m:r>
              </m:sub>
              <m:sup>
                <m:r>
                  <w:rPr>
                    <w:rFonts w:ascii="Cambria Math" w:eastAsia="Yu Mincho" w:hAnsi="Cambria Math"/>
                    <w:color w:val="FF0000"/>
                    <w:sz w:val="16"/>
                    <w:szCs w:val="16"/>
                    <w:u w:val="single"/>
                  </w:rPr>
                  <m:t>μ</m:t>
                </m:r>
              </m:sup>
            </m:sSubSup>
            <m:r>
              <w:rPr>
                <w:rFonts w:ascii="Cambria Math" w:eastAsia="Yu Mincho" w:hAnsi="Cambria Math"/>
                <w:color w:val="FF0000"/>
                <w:sz w:val="16"/>
                <w:szCs w:val="16"/>
                <w:u w:val="single"/>
              </w:rPr>
              <m:t>-</m:t>
            </m:r>
            <m:sSub>
              <m:sSubPr>
                <m:ctrlPr>
                  <w:rPr>
                    <w:rFonts w:ascii="Cambria Math" w:eastAsia="Yu Mincho" w:hAnsi="Cambria Math"/>
                    <w:i/>
                    <w:color w:val="FF0000"/>
                    <w:sz w:val="16"/>
                    <w:szCs w:val="16"/>
                    <w:u w:val="single"/>
                  </w:rPr>
                </m:ctrlPr>
              </m:sSubPr>
              <m:e>
                <m:r>
                  <w:rPr>
                    <w:rFonts w:ascii="Cambria Math" w:eastAsia="Yu Mincho" w:hAnsi="Cambria Math"/>
                    <w:color w:val="FF0000"/>
                    <w:sz w:val="16"/>
                    <w:szCs w:val="16"/>
                    <w:u w:val="single"/>
                  </w:rPr>
                  <m:t>o</m:t>
                </m:r>
              </m:e>
              <m:sub>
                <m:r>
                  <w:rPr>
                    <w:rFonts w:ascii="Cambria Math" w:eastAsia="Yu Mincho" w:hAnsi="Cambria Math"/>
                    <w:color w:val="FF0000"/>
                    <w:sz w:val="16"/>
                    <w:szCs w:val="16"/>
                    <w:u w:val="single"/>
                  </w:rPr>
                  <m:t>p,s</m:t>
                </m:r>
              </m:sub>
            </m:sSub>
          </m:e>
        </m:d>
        <m:r>
          <w:rPr>
            <w:rFonts w:ascii="Cambria Math" w:eastAsia="Yu Mincho" w:hAnsi="Cambria Math"/>
            <w:color w:val="FF0000"/>
            <w:sz w:val="16"/>
            <w:szCs w:val="16"/>
            <w:u w:val="single"/>
          </w:rPr>
          <m:t xml:space="preserve">mod </m:t>
        </m:r>
        <m:sSub>
          <m:sSubPr>
            <m:ctrlPr>
              <w:rPr>
                <w:rFonts w:ascii="Cambria Math" w:eastAsia="Yu Mincho" w:hAnsi="Cambria Math"/>
                <w:i/>
                <w:color w:val="FF0000"/>
                <w:sz w:val="16"/>
                <w:szCs w:val="16"/>
                <w:u w:val="single"/>
              </w:rPr>
            </m:ctrlPr>
          </m:sSubPr>
          <m:e>
            <m:r>
              <w:rPr>
                <w:rFonts w:ascii="Cambria Math" w:eastAsia="Yu Mincho" w:hAnsi="Cambria Math"/>
                <w:color w:val="FF0000"/>
                <w:sz w:val="16"/>
                <w:szCs w:val="16"/>
                <w:u w:val="single"/>
              </w:rPr>
              <m:t>k</m:t>
            </m:r>
          </m:e>
          <m:sub>
            <m:r>
              <w:rPr>
                <w:rFonts w:ascii="Cambria Math" w:eastAsia="Yu Mincho" w:hAnsi="Cambria Math"/>
                <w:color w:val="FF0000"/>
                <w:sz w:val="16"/>
                <w:szCs w:val="16"/>
                <w:u w:val="single"/>
              </w:rPr>
              <m:t>p,s</m:t>
            </m:r>
          </m:sub>
        </m:sSub>
        <m:r>
          <w:rPr>
            <w:rFonts w:ascii="Cambria Math" w:eastAsia="Yu Mincho" w:hAnsi="Cambria Math"/>
            <w:color w:val="FF0000"/>
            <w:sz w:val="16"/>
            <w:szCs w:val="16"/>
            <w:u w:val="single"/>
          </w:rPr>
          <m:t>=0</m:t>
        </m:r>
      </m:oMath>
      <w:r w:rsidRPr="00FB79CE">
        <w:rPr>
          <w:rFonts w:eastAsia="Yu Mincho"/>
          <w:i/>
          <w:color w:val="FF0000"/>
          <w:sz w:val="16"/>
          <w:szCs w:val="16"/>
          <w:u w:val="single"/>
          <w:lang w:eastAsia="ja-JP"/>
        </w:rPr>
        <w:t xml:space="preserve"> is satisfied, with n</w:t>
      </w:r>
      <w:r w:rsidRPr="00FB79CE">
        <w:rPr>
          <w:rFonts w:eastAsia="Yu Mincho"/>
          <w:i/>
          <w:color w:val="FF0000"/>
          <w:sz w:val="16"/>
          <w:szCs w:val="16"/>
          <w:u w:val="single"/>
          <w:vertAlign w:val="subscript"/>
          <w:lang w:eastAsia="ja-JP"/>
        </w:rPr>
        <w:t>f</w:t>
      </w:r>
      <w:r w:rsidRPr="00FB79CE">
        <w:rPr>
          <w:rFonts w:eastAsia="Yu Mincho"/>
          <w:i/>
          <w:color w:val="FF0000"/>
          <w:sz w:val="16"/>
          <w:szCs w:val="16"/>
          <w:u w:val="single"/>
          <w:lang w:eastAsia="ja-JP"/>
        </w:rPr>
        <w:t xml:space="preserve"> </w:t>
      </w:r>
      <w:r w:rsidRPr="00FB79CE">
        <w:rPr>
          <w:rFonts w:eastAsia="Yu Mincho"/>
          <w:i/>
          <w:color w:val="FF0000"/>
          <w:sz w:val="16"/>
          <w:szCs w:val="16"/>
          <w:u w:val="single"/>
          <w:lang w:eastAsia="ja-JP"/>
        </w:rPr>
        <w:fldChar w:fldCharType="begin"/>
      </w:r>
      <w:r w:rsidRPr="00FB79CE">
        <w:rPr>
          <w:rFonts w:eastAsia="Yu Mincho"/>
          <w:i/>
          <w:color w:val="FF0000"/>
          <w:sz w:val="16"/>
          <w:szCs w:val="16"/>
          <w:u w:val="single"/>
          <w:lang w:eastAsia="ja-JP"/>
        </w:rPr>
        <w:instrText xml:space="preserve"> QUOTE </w:instrText>
      </w:r>
      <m:oMath>
        <m:sSub>
          <m:sSubPr>
            <m:ctrlPr>
              <w:rPr>
                <w:rFonts w:ascii="Cambria Math" w:eastAsia="Yu Mincho" w:hAnsi="Cambria Math"/>
                <w:i/>
                <w:color w:val="FF0000"/>
                <w:sz w:val="16"/>
                <w:szCs w:val="16"/>
                <w:u w:val="single"/>
              </w:rPr>
            </m:ctrlPr>
          </m:sSubPr>
          <m:e>
            <m:r>
              <m:rPr>
                <m:sty m:val="p"/>
              </m:rPr>
              <w:rPr>
                <w:rFonts w:ascii="Cambria Math" w:eastAsia="Yu Mincho" w:hAnsi="Cambria Math"/>
                <w:color w:val="FF0000"/>
                <w:sz w:val="16"/>
                <w:szCs w:val="16"/>
                <w:u w:val="single"/>
              </w:rPr>
              <m:t>n</m:t>
            </m:r>
          </m:e>
          <m:sub>
            <m:r>
              <m:rPr>
                <m:sty m:val="p"/>
              </m:rPr>
              <w:rPr>
                <w:rFonts w:ascii="Cambria Math" w:eastAsia="Yu Mincho" w:hAnsi="Cambria Math"/>
                <w:color w:val="FF0000"/>
                <w:sz w:val="16"/>
                <w:szCs w:val="16"/>
                <w:u w:val="single"/>
              </w:rPr>
              <m:t>f</m:t>
            </m:r>
          </m:sub>
        </m:sSub>
      </m:oMath>
      <w:r w:rsidRPr="00FB79CE">
        <w:rPr>
          <w:rFonts w:eastAsia="Yu Mincho"/>
          <w:i/>
          <w:color w:val="FF0000"/>
          <w:sz w:val="16"/>
          <w:szCs w:val="16"/>
          <w:u w:val="single"/>
          <w:lang w:eastAsia="ja-JP"/>
        </w:rPr>
        <w:instrText xml:space="preserve"> </w:instrText>
      </w:r>
      <w:r w:rsidRPr="00FB79CE">
        <w:rPr>
          <w:rFonts w:eastAsia="Yu Mincho"/>
          <w:i/>
          <w:color w:val="FF0000"/>
          <w:sz w:val="16"/>
          <w:szCs w:val="16"/>
          <w:u w:val="single"/>
          <w:lang w:eastAsia="ja-JP"/>
        </w:rPr>
        <w:fldChar w:fldCharType="separate"/>
      </w:r>
      <m:oMath>
        <m:sSub>
          <m:sSubPr>
            <m:ctrlPr>
              <w:rPr>
                <w:rFonts w:ascii="Cambria Math" w:eastAsia="Yu Mincho" w:hAnsi="Cambria Math"/>
                <w:i/>
                <w:color w:val="FF0000"/>
                <w:sz w:val="16"/>
                <w:szCs w:val="16"/>
                <w:u w:val="single"/>
              </w:rPr>
            </m:ctrlPr>
          </m:sSubPr>
          <m:e>
            <m:r>
              <m:rPr>
                <m:sty m:val="p"/>
              </m:rPr>
              <w:rPr>
                <w:rFonts w:ascii="Cambria Math" w:eastAsia="Yu Mincho" w:hAnsi="Cambria Math"/>
                <w:color w:val="FF0000"/>
                <w:sz w:val="16"/>
                <w:szCs w:val="16"/>
                <w:u w:val="single"/>
              </w:rPr>
              <m:t>n</m:t>
            </m:r>
          </m:e>
          <m:sub>
            <m:r>
              <m:rPr>
                <m:sty m:val="p"/>
              </m:rPr>
              <w:rPr>
                <w:rFonts w:ascii="Cambria Math" w:eastAsia="Yu Mincho" w:hAnsi="Cambria Math"/>
                <w:color w:val="FF0000"/>
                <w:sz w:val="16"/>
                <w:szCs w:val="16"/>
                <w:u w:val="single"/>
              </w:rPr>
              <m:t>f</m:t>
            </m:r>
          </m:sub>
        </m:sSub>
      </m:oMath>
      <w:r w:rsidRPr="00FB79CE">
        <w:rPr>
          <w:rFonts w:eastAsia="Yu Mincho"/>
          <w:i/>
          <w:color w:val="FF0000"/>
          <w:sz w:val="16"/>
          <w:szCs w:val="16"/>
          <w:u w:val="single"/>
          <w:lang w:eastAsia="ja-JP"/>
        </w:rPr>
        <w:fldChar w:fldCharType="end"/>
      </w:r>
      <w:r w:rsidRPr="00FB79CE">
        <w:rPr>
          <w:rFonts w:eastAsia="Yu Mincho"/>
          <w:i/>
          <w:color w:val="FF0000"/>
          <w:sz w:val="16"/>
          <w:szCs w:val="16"/>
          <w:u w:val="single"/>
          <w:lang w:eastAsia="ja-JP"/>
        </w:rPr>
        <w:t xml:space="preserve">being the frame number. </w:t>
      </w:r>
    </w:p>
    <w:p w14:paraId="4E7402D2" w14:textId="39A79E9A" w:rsidR="00FB79CE" w:rsidRDefault="00FB79CE" w:rsidP="00FB79CE">
      <w:pPr>
        <w:rPr>
          <w:i/>
          <w:sz w:val="16"/>
          <w:szCs w:val="16"/>
          <w:lang w:eastAsia="ja-JP"/>
        </w:rPr>
      </w:pPr>
      <w:r w:rsidRPr="00FB79CE">
        <w:rPr>
          <w:i/>
          <w:sz w:val="16"/>
          <w:szCs w:val="16"/>
          <w:lang w:eastAsia="ja-JP"/>
        </w:rPr>
        <w:t>=== End ===</w:t>
      </w:r>
    </w:p>
    <w:p w14:paraId="71CFC10A" w14:textId="77777777" w:rsidR="00DB5346" w:rsidRPr="00DB5346" w:rsidRDefault="00DB5346" w:rsidP="00DB5346">
      <w:pPr>
        <w:spacing w:after="0"/>
        <w:rPr>
          <w:i/>
          <w:sz w:val="16"/>
          <w:szCs w:val="16"/>
          <w:lang w:eastAsia="x-none"/>
        </w:rPr>
      </w:pPr>
      <w:r w:rsidRPr="00DB5346">
        <w:rPr>
          <w:i/>
          <w:sz w:val="16"/>
          <w:szCs w:val="16"/>
          <w:highlight w:val="green"/>
          <w:lang w:eastAsia="x-none"/>
        </w:rPr>
        <w:t>Agreements</w:t>
      </w:r>
      <w:r w:rsidRPr="00DB5346">
        <w:rPr>
          <w:i/>
          <w:sz w:val="16"/>
          <w:szCs w:val="16"/>
          <w:lang w:eastAsia="x-none"/>
        </w:rPr>
        <w:t>:</w:t>
      </w:r>
    </w:p>
    <w:p w14:paraId="4A2D974A" w14:textId="77777777" w:rsidR="00DB5346" w:rsidRPr="00DB5346" w:rsidRDefault="00DB5346" w:rsidP="00DB5346">
      <w:pPr>
        <w:numPr>
          <w:ilvl w:val="0"/>
          <w:numId w:val="38"/>
        </w:numPr>
        <w:overflowPunct/>
        <w:autoSpaceDE/>
        <w:autoSpaceDN/>
        <w:adjustRightInd/>
        <w:spacing w:after="0"/>
        <w:textAlignment w:val="auto"/>
        <w:rPr>
          <w:i/>
          <w:sz w:val="16"/>
          <w:szCs w:val="16"/>
          <w:lang w:val="en-US" w:eastAsia="x-none"/>
        </w:rPr>
      </w:pPr>
      <w:r w:rsidRPr="00DB5346">
        <w:rPr>
          <w:i/>
          <w:sz w:val="16"/>
          <w:szCs w:val="16"/>
          <w:lang w:val="en-US" w:eastAsia="x-none"/>
        </w:rPr>
        <w:t>For Rel.15 December 2017 version of Case 2, number of CCEs for channel estimation per slot is {56, 56, 48, 32} CCEs for SCS {15kHz, 30kHz, 60kHz, 120kHz}</w:t>
      </w:r>
    </w:p>
    <w:p w14:paraId="5211D90F" w14:textId="77777777" w:rsidR="00DB5346" w:rsidRPr="00DB5346" w:rsidRDefault="00DB5346" w:rsidP="00DB5346">
      <w:pPr>
        <w:spacing w:after="0"/>
        <w:rPr>
          <w:i/>
          <w:sz w:val="16"/>
          <w:szCs w:val="16"/>
          <w:lang w:val="en-US" w:eastAsia="x-none"/>
        </w:rPr>
      </w:pPr>
    </w:p>
    <w:p w14:paraId="11C0F2DD" w14:textId="77777777" w:rsidR="00DB5346" w:rsidRPr="00DB5346" w:rsidRDefault="00DB5346" w:rsidP="00DB5346">
      <w:pPr>
        <w:spacing w:after="0"/>
        <w:rPr>
          <w:i/>
          <w:sz w:val="16"/>
          <w:szCs w:val="16"/>
          <w:lang w:val="en-US" w:eastAsia="x-none"/>
        </w:rPr>
      </w:pPr>
      <w:r w:rsidRPr="00DB5346">
        <w:rPr>
          <w:i/>
          <w:sz w:val="16"/>
          <w:szCs w:val="16"/>
          <w:highlight w:val="green"/>
          <w:lang w:val="en-US" w:eastAsia="x-none"/>
        </w:rPr>
        <w:t>Agreements</w:t>
      </w:r>
      <w:r w:rsidRPr="00DB5346">
        <w:rPr>
          <w:i/>
          <w:sz w:val="16"/>
          <w:szCs w:val="16"/>
          <w:lang w:val="en-US" w:eastAsia="x-none"/>
        </w:rPr>
        <w:t>:</w:t>
      </w:r>
    </w:p>
    <w:p w14:paraId="3231B6AB" w14:textId="77777777" w:rsidR="00DB5346" w:rsidRPr="00DB5346" w:rsidRDefault="00DB5346" w:rsidP="00DB5346">
      <w:pPr>
        <w:numPr>
          <w:ilvl w:val="0"/>
          <w:numId w:val="36"/>
        </w:numPr>
        <w:overflowPunct/>
        <w:autoSpaceDE/>
        <w:autoSpaceDN/>
        <w:adjustRightInd/>
        <w:spacing w:after="0"/>
        <w:textAlignment w:val="auto"/>
        <w:rPr>
          <w:i/>
          <w:sz w:val="16"/>
          <w:szCs w:val="16"/>
          <w:lang w:val="en-US" w:eastAsia="x-none"/>
        </w:rPr>
      </w:pPr>
      <w:r w:rsidRPr="00DB5346">
        <w:rPr>
          <w:i/>
          <w:sz w:val="16"/>
          <w:szCs w:val="16"/>
          <w:lang w:val="en-US" w:eastAsia="x-none"/>
        </w:rPr>
        <w:t>UE is not expected to be configured with PDCCH monitoring in CSS(s) for more than what UE can monitor in terms of numbers of BDs/CCEs</w:t>
      </w:r>
    </w:p>
    <w:p w14:paraId="3149F09F" w14:textId="77777777" w:rsidR="00DB5346" w:rsidRPr="00DB5346" w:rsidRDefault="00DB5346" w:rsidP="00DB5346">
      <w:pPr>
        <w:spacing w:after="0"/>
        <w:rPr>
          <w:i/>
          <w:sz w:val="16"/>
          <w:szCs w:val="16"/>
          <w:lang w:eastAsia="x-none"/>
        </w:rPr>
      </w:pPr>
    </w:p>
    <w:p w14:paraId="7CA0D8CD" w14:textId="77777777" w:rsidR="00DB5346" w:rsidRPr="00DB5346" w:rsidRDefault="00DB5346" w:rsidP="00DB5346">
      <w:pPr>
        <w:spacing w:after="0"/>
        <w:rPr>
          <w:i/>
          <w:sz w:val="16"/>
          <w:szCs w:val="16"/>
          <w:lang w:eastAsia="x-none"/>
        </w:rPr>
      </w:pPr>
      <w:r w:rsidRPr="00DB5346">
        <w:rPr>
          <w:i/>
          <w:sz w:val="16"/>
          <w:szCs w:val="16"/>
          <w:highlight w:val="green"/>
          <w:lang w:eastAsia="x-none"/>
        </w:rPr>
        <w:t>Agreements</w:t>
      </w:r>
      <w:r w:rsidRPr="00DB5346">
        <w:rPr>
          <w:i/>
          <w:sz w:val="16"/>
          <w:szCs w:val="16"/>
          <w:lang w:eastAsia="x-none"/>
        </w:rPr>
        <w:t>:</w:t>
      </w:r>
    </w:p>
    <w:p w14:paraId="41AA36E5" w14:textId="77777777" w:rsidR="00DB5346" w:rsidRPr="00DB5346" w:rsidRDefault="00DB5346" w:rsidP="00DB5346">
      <w:pPr>
        <w:numPr>
          <w:ilvl w:val="0"/>
          <w:numId w:val="39"/>
        </w:numPr>
        <w:overflowPunct/>
        <w:autoSpaceDE/>
        <w:autoSpaceDN/>
        <w:adjustRightInd/>
        <w:spacing w:after="0"/>
        <w:textAlignment w:val="auto"/>
        <w:rPr>
          <w:i/>
          <w:sz w:val="16"/>
          <w:szCs w:val="16"/>
          <w:lang w:val="en-US" w:eastAsia="x-none"/>
        </w:rPr>
      </w:pPr>
      <w:r w:rsidRPr="00DB5346">
        <w:rPr>
          <w:i/>
          <w:sz w:val="16"/>
          <w:szCs w:val="16"/>
          <w:lang w:val="en-US" w:eastAsia="x-none"/>
        </w:rPr>
        <w:t xml:space="preserve">Following </w:t>
      </w:r>
      <w:r w:rsidRPr="00DB5346">
        <w:rPr>
          <w:i/>
          <w:sz w:val="16"/>
          <w:szCs w:val="16"/>
          <w:highlight w:val="darkYellow"/>
          <w:lang w:val="en-US" w:eastAsia="x-none"/>
        </w:rPr>
        <w:t xml:space="preserve">working assumption </w:t>
      </w:r>
      <w:r w:rsidRPr="00DB5346">
        <w:rPr>
          <w:i/>
          <w:sz w:val="16"/>
          <w:szCs w:val="16"/>
          <w:lang w:val="en-US" w:eastAsia="x-none"/>
        </w:rPr>
        <w:t>is made:</w:t>
      </w:r>
    </w:p>
    <w:p w14:paraId="3A08C3F0" w14:textId="77777777" w:rsidR="00DB5346" w:rsidRPr="00DB5346" w:rsidRDefault="00DB5346" w:rsidP="00DB5346">
      <w:pPr>
        <w:numPr>
          <w:ilvl w:val="1"/>
          <w:numId w:val="39"/>
        </w:numPr>
        <w:overflowPunct/>
        <w:autoSpaceDE/>
        <w:autoSpaceDN/>
        <w:adjustRightInd/>
        <w:spacing w:after="0"/>
        <w:textAlignment w:val="auto"/>
        <w:rPr>
          <w:i/>
          <w:sz w:val="16"/>
          <w:szCs w:val="16"/>
          <w:lang w:val="en-US" w:eastAsia="x-none"/>
        </w:rPr>
      </w:pPr>
      <w:r w:rsidRPr="00DB5346">
        <w:rPr>
          <w:i/>
          <w:sz w:val="16"/>
          <w:szCs w:val="16"/>
          <w:lang w:val="en-US" w:eastAsia="x-none"/>
        </w:rPr>
        <w:t>For a UE supporting CA with up to X DL-CCs with the same numerology with X &lt;= 4, maximum number of PDCCH blind decodes per slot the UE shall support is X*M, and;</w:t>
      </w:r>
    </w:p>
    <w:p w14:paraId="7D51925E" w14:textId="77777777" w:rsidR="00DB5346" w:rsidRPr="00DB5346" w:rsidRDefault="00DB5346" w:rsidP="00DB5346">
      <w:pPr>
        <w:numPr>
          <w:ilvl w:val="1"/>
          <w:numId w:val="39"/>
        </w:numPr>
        <w:overflowPunct/>
        <w:autoSpaceDE/>
        <w:autoSpaceDN/>
        <w:adjustRightInd/>
        <w:spacing w:after="0"/>
        <w:textAlignment w:val="auto"/>
        <w:rPr>
          <w:i/>
          <w:sz w:val="16"/>
          <w:szCs w:val="16"/>
          <w:lang w:val="en-US" w:eastAsia="x-none"/>
        </w:rPr>
      </w:pPr>
      <w:r w:rsidRPr="00DB5346">
        <w:rPr>
          <w:i/>
          <w:sz w:val="16"/>
          <w:szCs w:val="16"/>
          <w:lang w:val="en-US" w:eastAsia="x-none"/>
        </w:rPr>
        <w:t>For a UE supporting CA with up to Y DL-CCs with the same numerology Y &gt; 4, maximum number of PDCCH blind decodes per slot the UE shall support is y*M, where;</w:t>
      </w:r>
    </w:p>
    <w:p w14:paraId="3D692B97" w14:textId="77777777" w:rsidR="00DB5346" w:rsidRPr="00DB5346" w:rsidRDefault="00DB5346" w:rsidP="00DB5346">
      <w:pPr>
        <w:numPr>
          <w:ilvl w:val="2"/>
          <w:numId w:val="39"/>
        </w:numPr>
        <w:overflowPunct/>
        <w:autoSpaceDE/>
        <w:autoSpaceDN/>
        <w:adjustRightInd/>
        <w:spacing w:after="0"/>
        <w:textAlignment w:val="auto"/>
        <w:rPr>
          <w:i/>
          <w:sz w:val="16"/>
          <w:szCs w:val="16"/>
          <w:lang w:val="en-US" w:eastAsia="x-none"/>
        </w:rPr>
      </w:pPr>
      <w:r w:rsidRPr="00DB5346">
        <w:rPr>
          <w:i/>
          <w:sz w:val="16"/>
          <w:szCs w:val="16"/>
          <w:lang w:val="en-US" w:eastAsia="x-none"/>
        </w:rPr>
        <w:t>M = {44, 36, 22, 20} for SCS = {15kHz, 30kHz, 60kHz, 120kHz}</w:t>
      </w:r>
    </w:p>
    <w:p w14:paraId="06BA1B0C" w14:textId="77777777" w:rsidR="00DB5346" w:rsidRPr="00DB5346" w:rsidRDefault="00DB5346" w:rsidP="00DB5346">
      <w:pPr>
        <w:numPr>
          <w:ilvl w:val="2"/>
          <w:numId w:val="39"/>
        </w:numPr>
        <w:overflowPunct/>
        <w:autoSpaceDE/>
        <w:autoSpaceDN/>
        <w:adjustRightInd/>
        <w:spacing w:after="0"/>
        <w:textAlignment w:val="auto"/>
        <w:rPr>
          <w:i/>
          <w:sz w:val="16"/>
          <w:szCs w:val="16"/>
          <w:lang w:val="en-US" w:eastAsia="x-none"/>
        </w:rPr>
      </w:pPr>
      <w:r w:rsidRPr="00DB5346">
        <w:rPr>
          <w:i/>
          <w:sz w:val="16"/>
          <w:szCs w:val="16"/>
          <w:lang w:val="en-US" w:eastAsia="x-none"/>
        </w:rPr>
        <w:t>y is an integer from {4, …, 16} and is reported as UE capability to the network.</w:t>
      </w:r>
    </w:p>
    <w:p w14:paraId="2CAC5102" w14:textId="77777777" w:rsidR="00DB5346" w:rsidRPr="00DB5346" w:rsidRDefault="00DB5346" w:rsidP="00DB5346">
      <w:pPr>
        <w:numPr>
          <w:ilvl w:val="1"/>
          <w:numId w:val="39"/>
        </w:numPr>
        <w:overflowPunct/>
        <w:autoSpaceDE/>
        <w:autoSpaceDN/>
        <w:adjustRightInd/>
        <w:spacing w:after="0"/>
        <w:textAlignment w:val="auto"/>
        <w:rPr>
          <w:i/>
          <w:sz w:val="16"/>
          <w:szCs w:val="16"/>
          <w:lang w:val="en-US" w:eastAsia="x-none"/>
        </w:rPr>
      </w:pPr>
      <w:r w:rsidRPr="00DB5346">
        <w:rPr>
          <w:i/>
          <w:sz w:val="16"/>
          <w:szCs w:val="16"/>
          <w:lang w:val="en-US" w:eastAsia="x-none"/>
        </w:rPr>
        <w:t>For a UE supporting CA with up to X DL-CCs with the same numerology with X &lt;= 4, maximum number of CCEs for channel estimation per slot the UE shall support is X*N, and;</w:t>
      </w:r>
    </w:p>
    <w:p w14:paraId="69AC95A9" w14:textId="77777777" w:rsidR="00DB5346" w:rsidRPr="00DB5346" w:rsidRDefault="00DB5346" w:rsidP="00DB5346">
      <w:pPr>
        <w:numPr>
          <w:ilvl w:val="1"/>
          <w:numId w:val="39"/>
        </w:numPr>
        <w:overflowPunct/>
        <w:autoSpaceDE/>
        <w:autoSpaceDN/>
        <w:adjustRightInd/>
        <w:spacing w:after="0"/>
        <w:textAlignment w:val="auto"/>
        <w:rPr>
          <w:i/>
          <w:sz w:val="16"/>
          <w:szCs w:val="16"/>
          <w:lang w:val="en-US" w:eastAsia="x-none"/>
        </w:rPr>
      </w:pPr>
      <w:r w:rsidRPr="00DB5346">
        <w:rPr>
          <w:i/>
          <w:sz w:val="16"/>
          <w:szCs w:val="16"/>
          <w:lang w:val="en-US" w:eastAsia="x-none"/>
        </w:rPr>
        <w:t>For a UE supporting CA with up to Y DL-CCs with the same numerology with Y &gt; 4, maximum number of CCEs for channel estimation per slot the UE shall support is y*N, where;</w:t>
      </w:r>
    </w:p>
    <w:p w14:paraId="1CF66FBB" w14:textId="77777777" w:rsidR="00DB5346" w:rsidRPr="00DB5346" w:rsidRDefault="00DB5346" w:rsidP="00DB5346">
      <w:pPr>
        <w:numPr>
          <w:ilvl w:val="2"/>
          <w:numId w:val="39"/>
        </w:numPr>
        <w:overflowPunct/>
        <w:autoSpaceDE/>
        <w:autoSpaceDN/>
        <w:adjustRightInd/>
        <w:spacing w:after="0"/>
        <w:textAlignment w:val="auto"/>
        <w:rPr>
          <w:i/>
          <w:sz w:val="16"/>
          <w:szCs w:val="16"/>
          <w:lang w:val="en-US" w:eastAsia="x-none"/>
        </w:rPr>
      </w:pPr>
      <w:r w:rsidRPr="00DB5346">
        <w:rPr>
          <w:i/>
          <w:sz w:val="16"/>
          <w:szCs w:val="16"/>
          <w:lang w:val="en-US" w:eastAsia="x-none"/>
        </w:rPr>
        <w:t>N = {56, 56, 48, 32} for SCS = {15kHz, 30kHz, 60kHz, 120kHz}</w:t>
      </w:r>
    </w:p>
    <w:p w14:paraId="35290BA9" w14:textId="77777777" w:rsidR="00DB5346" w:rsidRPr="00DB5346" w:rsidRDefault="00DB5346" w:rsidP="00DB5346">
      <w:pPr>
        <w:numPr>
          <w:ilvl w:val="2"/>
          <w:numId w:val="39"/>
        </w:numPr>
        <w:overflowPunct/>
        <w:autoSpaceDE/>
        <w:autoSpaceDN/>
        <w:adjustRightInd/>
        <w:spacing w:after="0"/>
        <w:textAlignment w:val="auto"/>
        <w:rPr>
          <w:i/>
          <w:sz w:val="16"/>
          <w:szCs w:val="16"/>
          <w:lang w:val="en-US" w:eastAsia="x-none"/>
        </w:rPr>
      </w:pPr>
      <w:r w:rsidRPr="00DB5346">
        <w:rPr>
          <w:i/>
          <w:sz w:val="16"/>
          <w:szCs w:val="16"/>
          <w:lang w:val="en-US" w:eastAsia="x-none"/>
        </w:rPr>
        <w:t>y is an integer from {4, …, 16} and is reported as UE capability to the network.</w:t>
      </w:r>
    </w:p>
    <w:p w14:paraId="02B12B1D" w14:textId="77777777" w:rsidR="00DB5346" w:rsidRPr="00DB5346" w:rsidRDefault="00DB5346" w:rsidP="00DB5346">
      <w:pPr>
        <w:spacing w:after="0"/>
        <w:rPr>
          <w:i/>
          <w:sz w:val="16"/>
          <w:szCs w:val="16"/>
          <w:lang w:eastAsia="x-none"/>
        </w:rPr>
      </w:pPr>
    </w:p>
    <w:p w14:paraId="61CFAD68" w14:textId="77777777" w:rsidR="00DB5346" w:rsidRPr="00DB5346" w:rsidRDefault="00DB5346" w:rsidP="00DB5346">
      <w:pPr>
        <w:spacing w:after="0"/>
        <w:rPr>
          <w:i/>
          <w:sz w:val="16"/>
          <w:szCs w:val="16"/>
          <w:lang w:eastAsia="x-none"/>
        </w:rPr>
      </w:pPr>
      <w:r w:rsidRPr="00DB5346">
        <w:rPr>
          <w:i/>
          <w:sz w:val="16"/>
          <w:szCs w:val="16"/>
          <w:highlight w:val="green"/>
          <w:lang w:eastAsia="x-none"/>
        </w:rPr>
        <w:t>Agreements</w:t>
      </w:r>
      <w:r w:rsidRPr="00DB5346">
        <w:rPr>
          <w:i/>
          <w:sz w:val="16"/>
          <w:szCs w:val="16"/>
          <w:lang w:eastAsia="x-none"/>
        </w:rPr>
        <w:t>:</w:t>
      </w:r>
    </w:p>
    <w:p w14:paraId="773C5F9F" w14:textId="77777777" w:rsidR="00DB5346" w:rsidRPr="00DB5346" w:rsidRDefault="00DB5346" w:rsidP="00DB5346">
      <w:pPr>
        <w:numPr>
          <w:ilvl w:val="0"/>
          <w:numId w:val="40"/>
        </w:numPr>
        <w:overflowPunct/>
        <w:autoSpaceDE/>
        <w:autoSpaceDN/>
        <w:adjustRightInd/>
        <w:spacing w:after="0"/>
        <w:textAlignment w:val="auto"/>
        <w:rPr>
          <w:i/>
          <w:sz w:val="16"/>
          <w:szCs w:val="16"/>
          <w:lang w:eastAsia="x-none"/>
        </w:rPr>
      </w:pPr>
      <w:r w:rsidRPr="00DB5346">
        <w:rPr>
          <w:i/>
          <w:sz w:val="16"/>
          <w:szCs w:val="16"/>
          <w:lang w:eastAsia="x-none"/>
        </w:rPr>
        <w:t>The working assumption as part of the agreements below is confirmed:</w:t>
      </w:r>
    </w:p>
    <w:p w14:paraId="622D5CBB" w14:textId="77777777" w:rsidR="00DB5346" w:rsidRPr="00DB5346" w:rsidRDefault="00DB5346" w:rsidP="00DB5346">
      <w:pPr>
        <w:numPr>
          <w:ilvl w:val="1"/>
          <w:numId w:val="40"/>
        </w:numPr>
        <w:overflowPunct/>
        <w:autoSpaceDE/>
        <w:autoSpaceDN/>
        <w:adjustRightInd/>
        <w:spacing w:after="0"/>
        <w:textAlignment w:val="auto"/>
        <w:rPr>
          <w:i/>
          <w:sz w:val="16"/>
          <w:szCs w:val="16"/>
          <w:lang w:val="en-US" w:eastAsia="x-none"/>
        </w:rPr>
      </w:pPr>
      <w:r w:rsidRPr="00DB5346">
        <w:rPr>
          <w:i/>
          <w:sz w:val="16"/>
          <w:szCs w:val="16"/>
          <w:lang w:val="en-US" w:eastAsia="x-none"/>
        </w:rPr>
        <w:t xml:space="preserve">Change </w:t>
      </w:r>
      <w:r w:rsidRPr="00DB5346">
        <w:rPr>
          <w:i/>
          <w:iCs/>
          <w:sz w:val="16"/>
          <w:szCs w:val="16"/>
          <w:lang w:val="en-US" w:eastAsia="x-none"/>
        </w:rPr>
        <w:t>Y</w:t>
      </w:r>
      <w:proofErr w:type="gramStart"/>
      <w:r w:rsidRPr="00DB5346">
        <w:rPr>
          <w:i/>
          <w:iCs/>
          <w:sz w:val="16"/>
          <w:szCs w:val="16"/>
          <w:lang w:val="en-US" w:eastAsia="x-none"/>
        </w:rPr>
        <w:t>_</w:t>
      </w:r>
      <w:r w:rsidRPr="00DB5346">
        <w:rPr>
          <w:i/>
          <w:sz w:val="16"/>
          <w:szCs w:val="16"/>
          <w:lang w:val="en-US" w:eastAsia="x-none"/>
        </w:rPr>
        <w:t>{</w:t>
      </w:r>
      <w:proofErr w:type="gramEnd"/>
      <w:r w:rsidRPr="00DB5346">
        <w:rPr>
          <w:i/>
          <w:sz w:val="16"/>
          <w:szCs w:val="16"/>
          <w:lang w:val="en-US" w:eastAsia="x-none"/>
        </w:rPr>
        <w:t xml:space="preserve">p, </w:t>
      </w:r>
      <w:proofErr w:type="spellStart"/>
      <w:r w:rsidRPr="00DB5346">
        <w:rPr>
          <w:i/>
          <w:sz w:val="16"/>
          <w:szCs w:val="16"/>
          <w:lang w:val="en-US" w:eastAsia="x-none"/>
        </w:rPr>
        <w:t>k</w:t>
      </w:r>
      <w:r w:rsidRPr="00DB5346">
        <w:rPr>
          <w:i/>
          <w:sz w:val="16"/>
          <w:szCs w:val="16"/>
          <w:vertAlign w:val="subscript"/>
          <w:lang w:val="en-US" w:eastAsia="x-none"/>
        </w:rPr>
        <w:t>p</w:t>
      </w:r>
      <w:proofErr w:type="spellEnd"/>
      <w:r w:rsidRPr="00DB5346">
        <w:rPr>
          <w:i/>
          <w:sz w:val="16"/>
          <w:szCs w:val="16"/>
          <w:vertAlign w:val="subscript"/>
          <w:lang w:val="en-US" w:eastAsia="x-none"/>
        </w:rPr>
        <w:t>}</w:t>
      </w:r>
      <w:r w:rsidRPr="00DB5346">
        <w:rPr>
          <w:i/>
          <w:sz w:val="16"/>
          <w:szCs w:val="16"/>
          <w:lang w:val="en-US" w:eastAsia="x-none"/>
        </w:rPr>
        <w:t xml:space="preserve"> to Y_{p,</w:t>
      </w:r>
      <w:r w:rsidRPr="00DB5346">
        <w:rPr>
          <w:i/>
          <w:iCs/>
          <w:sz w:val="16"/>
          <w:szCs w:val="16"/>
          <w:lang w:val="en-US" w:eastAsia="x-none"/>
        </w:rPr>
        <w:t xml:space="preserve"> </w:t>
      </w:r>
      <w:proofErr w:type="spellStart"/>
      <w:r w:rsidRPr="00DB5346">
        <w:rPr>
          <w:i/>
          <w:iCs/>
          <w:sz w:val="16"/>
          <w:szCs w:val="16"/>
          <w:lang w:val="en-US" w:eastAsia="x-none"/>
        </w:rPr>
        <w:t>n</w:t>
      </w:r>
      <w:r w:rsidRPr="00DB5346">
        <w:rPr>
          <w:i/>
          <w:sz w:val="16"/>
          <w:szCs w:val="16"/>
          <w:vertAlign w:val="subscript"/>
          <w:lang w:val="en-US" w:eastAsia="x-none"/>
        </w:rPr>
        <w:t>s,f</w:t>
      </w:r>
      <w:proofErr w:type="spellEnd"/>
      <w:r w:rsidRPr="00DB5346">
        <w:rPr>
          <w:i/>
          <w:sz w:val="16"/>
          <w:szCs w:val="16"/>
          <w:vertAlign w:val="superscript"/>
          <w:lang w:val="en-US" w:eastAsia="x-none"/>
        </w:rPr>
        <w:sym w:font="Symbol" w:char="F06D"/>
      </w:r>
      <w:r w:rsidRPr="00DB5346">
        <w:rPr>
          <w:i/>
          <w:sz w:val="16"/>
          <w:szCs w:val="16"/>
          <w:lang w:val="en-US" w:eastAsia="x-none"/>
        </w:rPr>
        <w:t xml:space="preserve"> }  in the search space hashing function in </w:t>
      </w:r>
      <w:proofErr w:type="spellStart"/>
      <w:r w:rsidRPr="00DB5346">
        <w:rPr>
          <w:i/>
          <w:sz w:val="16"/>
          <w:szCs w:val="16"/>
          <w:lang w:val="en-US" w:eastAsia="x-none"/>
        </w:rPr>
        <w:t>subclause</w:t>
      </w:r>
      <w:proofErr w:type="spellEnd"/>
      <w:r w:rsidRPr="00DB5346">
        <w:rPr>
          <w:i/>
          <w:sz w:val="16"/>
          <w:szCs w:val="16"/>
          <w:lang w:val="en-US" w:eastAsia="x-none"/>
        </w:rPr>
        <w:t xml:space="preserve"> 10.1 of 38.213, where the index </w:t>
      </w:r>
      <w:proofErr w:type="spellStart"/>
      <w:r w:rsidRPr="00DB5346">
        <w:rPr>
          <w:i/>
          <w:iCs/>
          <w:sz w:val="16"/>
          <w:szCs w:val="16"/>
          <w:lang w:val="en-US" w:eastAsia="x-none"/>
        </w:rPr>
        <w:t>n</w:t>
      </w:r>
      <w:r w:rsidRPr="00DB5346">
        <w:rPr>
          <w:i/>
          <w:sz w:val="16"/>
          <w:szCs w:val="16"/>
          <w:vertAlign w:val="subscript"/>
          <w:lang w:val="en-US" w:eastAsia="x-none"/>
        </w:rPr>
        <w:t>s,f</w:t>
      </w:r>
      <w:proofErr w:type="spellEnd"/>
      <w:r w:rsidRPr="00DB5346">
        <w:rPr>
          <w:i/>
          <w:sz w:val="16"/>
          <w:szCs w:val="16"/>
          <w:vertAlign w:val="superscript"/>
          <w:lang w:val="en-US" w:eastAsia="x-none"/>
        </w:rPr>
        <w:sym w:font="Symbol" w:char="F06D"/>
      </w:r>
      <w:r w:rsidRPr="00DB5346">
        <w:rPr>
          <w:i/>
          <w:sz w:val="16"/>
          <w:szCs w:val="16"/>
          <w:lang w:val="en-US" w:eastAsia="x-none"/>
        </w:rPr>
        <w:t xml:space="preserve">  is the slot number.</w:t>
      </w:r>
    </w:p>
    <w:p w14:paraId="014B6973" w14:textId="77777777" w:rsidR="00DB5346" w:rsidRPr="00DB5346" w:rsidRDefault="00DB5346" w:rsidP="00DB5346">
      <w:pPr>
        <w:numPr>
          <w:ilvl w:val="2"/>
          <w:numId w:val="40"/>
        </w:numPr>
        <w:overflowPunct/>
        <w:autoSpaceDE/>
        <w:autoSpaceDN/>
        <w:adjustRightInd/>
        <w:spacing w:after="0"/>
        <w:textAlignment w:val="auto"/>
        <w:rPr>
          <w:i/>
          <w:sz w:val="16"/>
          <w:szCs w:val="16"/>
          <w:lang w:val="en-US" w:eastAsia="x-none"/>
        </w:rPr>
      </w:pPr>
      <w:r w:rsidRPr="00DB5346">
        <w:rPr>
          <w:i/>
          <w:sz w:val="16"/>
          <w:szCs w:val="16"/>
          <w:lang w:val="en-US" w:eastAsia="x-none"/>
        </w:rPr>
        <w:t>(Working assumption) The reset of the update is per radio frame</w:t>
      </w:r>
    </w:p>
    <w:p w14:paraId="45190963" w14:textId="77777777" w:rsidR="00DB5346" w:rsidRPr="00DB5346" w:rsidRDefault="00DB5346" w:rsidP="00DB5346">
      <w:pPr>
        <w:spacing w:after="0"/>
        <w:rPr>
          <w:i/>
          <w:sz w:val="16"/>
          <w:szCs w:val="16"/>
          <w:lang w:eastAsia="x-none"/>
        </w:rPr>
      </w:pPr>
      <w:r w:rsidRPr="00DB5346">
        <w:rPr>
          <w:i/>
          <w:sz w:val="16"/>
          <w:szCs w:val="16"/>
          <w:highlight w:val="green"/>
          <w:lang w:eastAsia="x-none"/>
        </w:rPr>
        <w:t>Agreements</w:t>
      </w:r>
      <w:r w:rsidRPr="00DB5346">
        <w:rPr>
          <w:i/>
          <w:sz w:val="16"/>
          <w:szCs w:val="16"/>
          <w:lang w:eastAsia="x-none"/>
        </w:rPr>
        <w:t>:</w:t>
      </w:r>
    </w:p>
    <w:p w14:paraId="6C8A0609" w14:textId="77777777" w:rsidR="00DB5346" w:rsidRPr="00DB5346" w:rsidRDefault="00DB5346" w:rsidP="00DB5346">
      <w:pPr>
        <w:numPr>
          <w:ilvl w:val="0"/>
          <w:numId w:val="41"/>
        </w:numPr>
        <w:overflowPunct/>
        <w:autoSpaceDE/>
        <w:autoSpaceDN/>
        <w:adjustRightInd/>
        <w:spacing w:after="0"/>
        <w:textAlignment w:val="auto"/>
        <w:rPr>
          <w:i/>
          <w:sz w:val="16"/>
          <w:szCs w:val="16"/>
          <w:lang w:val="en-US" w:eastAsia="x-none"/>
        </w:rPr>
      </w:pPr>
      <w:r w:rsidRPr="00DB5346">
        <w:rPr>
          <w:i/>
          <w:sz w:val="16"/>
          <w:szCs w:val="16"/>
          <w:lang w:val="en-US" w:eastAsia="x-none"/>
        </w:rPr>
        <w:t>A UE is not expected to be configured to monitor PDCCH across a slot boundary.</w:t>
      </w:r>
    </w:p>
    <w:p w14:paraId="0616823B" w14:textId="77777777" w:rsidR="00DB5346" w:rsidRPr="00DB5346" w:rsidRDefault="00DB5346" w:rsidP="00DB5346">
      <w:pPr>
        <w:spacing w:after="0"/>
        <w:rPr>
          <w:i/>
          <w:sz w:val="16"/>
          <w:szCs w:val="16"/>
          <w:lang w:eastAsia="x-none"/>
        </w:rPr>
      </w:pPr>
    </w:p>
    <w:p w14:paraId="288EC7C2" w14:textId="77777777" w:rsidR="00DB5346" w:rsidRPr="00DB5346" w:rsidRDefault="00DB5346" w:rsidP="00DB5346">
      <w:pPr>
        <w:spacing w:after="0"/>
        <w:rPr>
          <w:i/>
          <w:sz w:val="16"/>
          <w:szCs w:val="16"/>
          <w:highlight w:val="darkYellow"/>
          <w:lang w:val="en-US" w:eastAsia="x-none"/>
        </w:rPr>
      </w:pPr>
      <w:r w:rsidRPr="00DB5346">
        <w:rPr>
          <w:i/>
          <w:sz w:val="16"/>
          <w:szCs w:val="16"/>
          <w:highlight w:val="darkYellow"/>
          <w:lang w:eastAsia="x-none"/>
        </w:rPr>
        <w:t>W</w:t>
      </w:r>
      <w:proofErr w:type="spellStart"/>
      <w:r w:rsidRPr="00DB5346">
        <w:rPr>
          <w:i/>
          <w:sz w:val="16"/>
          <w:szCs w:val="16"/>
          <w:highlight w:val="darkYellow"/>
          <w:lang w:val="en-US" w:eastAsia="x-none"/>
        </w:rPr>
        <w:t>orking</w:t>
      </w:r>
      <w:proofErr w:type="spellEnd"/>
      <w:r w:rsidRPr="00DB5346">
        <w:rPr>
          <w:i/>
          <w:sz w:val="16"/>
          <w:szCs w:val="16"/>
          <w:highlight w:val="darkYellow"/>
          <w:lang w:val="en-US" w:eastAsia="x-none"/>
        </w:rPr>
        <w:t xml:space="preserve"> assumption:</w:t>
      </w:r>
    </w:p>
    <w:p w14:paraId="08922B68" w14:textId="77777777" w:rsidR="00DB5346" w:rsidRPr="00DB5346" w:rsidRDefault="00DB5346" w:rsidP="00DB5346">
      <w:pPr>
        <w:numPr>
          <w:ilvl w:val="0"/>
          <w:numId w:val="42"/>
        </w:numPr>
        <w:overflowPunct/>
        <w:autoSpaceDE/>
        <w:autoSpaceDN/>
        <w:adjustRightInd/>
        <w:spacing w:after="0"/>
        <w:textAlignment w:val="auto"/>
        <w:rPr>
          <w:i/>
          <w:sz w:val="16"/>
          <w:szCs w:val="16"/>
          <w:lang w:val="en-US" w:eastAsia="x-none"/>
        </w:rPr>
      </w:pPr>
      <w:r w:rsidRPr="00DB5346">
        <w:rPr>
          <w:i/>
          <w:sz w:val="16"/>
          <w:szCs w:val="16"/>
          <w:lang w:val="en-US" w:eastAsia="x-none"/>
        </w:rPr>
        <w:t xml:space="preserve">For a common search space configured with </w:t>
      </w:r>
      <w:r w:rsidRPr="00DB5346">
        <w:rPr>
          <w:i/>
          <w:iCs/>
          <w:sz w:val="16"/>
          <w:szCs w:val="16"/>
          <w:lang w:val="en-US" w:eastAsia="x-none"/>
        </w:rPr>
        <w:t>RMSI-PDCCH-Config</w:t>
      </w:r>
      <w:r w:rsidRPr="00DB5346">
        <w:rPr>
          <w:i/>
          <w:sz w:val="16"/>
          <w:szCs w:val="16"/>
          <w:lang w:val="en-US" w:eastAsia="x-none"/>
        </w:rPr>
        <w:t xml:space="preserve">, </w:t>
      </w:r>
      <w:proofErr w:type="spellStart"/>
      <w:r w:rsidRPr="00DB5346">
        <w:rPr>
          <w:i/>
          <w:iCs/>
          <w:sz w:val="16"/>
          <w:szCs w:val="16"/>
          <w:lang w:val="en-US" w:eastAsia="x-none"/>
        </w:rPr>
        <w:t>osi-searchSpace</w:t>
      </w:r>
      <w:proofErr w:type="spellEnd"/>
      <w:r w:rsidRPr="00DB5346">
        <w:rPr>
          <w:i/>
          <w:sz w:val="16"/>
          <w:szCs w:val="16"/>
          <w:lang w:val="en-US" w:eastAsia="x-none"/>
        </w:rPr>
        <w:t xml:space="preserve">, </w:t>
      </w:r>
      <w:r w:rsidRPr="00DB5346">
        <w:rPr>
          <w:i/>
          <w:iCs/>
          <w:sz w:val="16"/>
          <w:szCs w:val="16"/>
          <w:lang w:val="en-US" w:eastAsia="x-none"/>
        </w:rPr>
        <w:t>paging-</w:t>
      </w:r>
      <w:proofErr w:type="spellStart"/>
      <w:r w:rsidRPr="00DB5346">
        <w:rPr>
          <w:i/>
          <w:iCs/>
          <w:sz w:val="16"/>
          <w:szCs w:val="16"/>
          <w:lang w:val="en-US" w:eastAsia="x-none"/>
        </w:rPr>
        <w:t>searchSpace</w:t>
      </w:r>
      <w:proofErr w:type="spellEnd"/>
      <w:r w:rsidRPr="00DB5346">
        <w:rPr>
          <w:i/>
          <w:sz w:val="16"/>
          <w:szCs w:val="16"/>
          <w:lang w:val="en-US" w:eastAsia="x-none"/>
        </w:rPr>
        <w:t xml:space="preserve">, and </w:t>
      </w:r>
      <w:proofErr w:type="spellStart"/>
      <w:r w:rsidRPr="00DB5346">
        <w:rPr>
          <w:i/>
          <w:iCs/>
          <w:sz w:val="16"/>
          <w:szCs w:val="16"/>
          <w:lang w:val="en-US" w:eastAsia="x-none"/>
        </w:rPr>
        <w:t>ra-searchSpace</w:t>
      </w:r>
      <w:proofErr w:type="spellEnd"/>
      <w:r w:rsidRPr="00DB5346">
        <w:rPr>
          <w:i/>
          <w:sz w:val="16"/>
          <w:szCs w:val="16"/>
          <w:lang w:val="en-US" w:eastAsia="x-none"/>
        </w:rPr>
        <w:t>, DCI format 0_0/1_0 with C-RNTI is monitored in non-DRX occasions after C-RNTI is available.</w:t>
      </w:r>
    </w:p>
    <w:p w14:paraId="6A97E4A8" w14:textId="77777777" w:rsidR="00DB5346" w:rsidRPr="00DB5346" w:rsidRDefault="00DB5346" w:rsidP="00DB5346">
      <w:pPr>
        <w:numPr>
          <w:ilvl w:val="0"/>
          <w:numId w:val="42"/>
        </w:numPr>
        <w:overflowPunct/>
        <w:autoSpaceDE/>
        <w:autoSpaceDN/>
        <w:adjustRightInd/>
        <w:spacing w:after="0"/>
        <w:textAlignment w:val="auto"/>
        <w:rPr>
          <w:i/>
          <w:sz w:val="16"/>
          <w:szCs w:val="16"/>
          <w:lang w:val="en-US" w:eastAsia="x-none"/>
        </w:rPr>
      </w:pPr>
      <w:r w:rsidRPr="00DB5346">
        <w:rPr>
          <w:i/>
          <w:sz w:val="16"/>
          <w:szCs w:val="16"/>
          <w:lang w:val="en-US" w:eastAsia="x-none"/>
        </w:rPr>
        <w:t xml:space="preserve">For a common search space configured with </w:t>
      </w:r>
      <w:r w:rsidRPr="00DB5346">
        <w:rPr>
          <w:i/>
          <w:iCs/>
          <w:sz w:val="16"/>
          <w:szCs w:val="16"/>
          <w:lang w:val="en-US" w:eastAsia="x-none"/>
        </w:rPr>
        <w:t>RMSI-PDCCH-Config</w:t>
      </w:r>
      <w:r w:rsidRPr="00DB5346">
        <w:rPr>
          <w:i/>
          <w:sz w:val="16"/>
          <w:szCs w:val="16"/>
          <w:lang w:val="en-US" w:eastAsia="x-none"/>
        </w:rPr>
        <w:t xml:space="preserve">, </w:t>
      </w:r>
      <w:proofErr w:type="spellStart"/>
      <w:r w:rsidRPr="00DB5346">
        <w:rPr>
          <w:i/>
          <w:iCs/>
          <w:sz w:val="16"/>
          <w:szCs w:val="16"/>
          <w:lang w:val="en-US" w:eastAsia="x-none"/>
        </w:rPr>
        <w:t>osi-searchSpace</w:t>
      </w:r>
      <w:proofErr w:type="spellEnd"/>
      <w:r w:rsidRPr="00DB5346">
        <w:rPr>
          <w:i/>
          <w:sz w:val="16"/>
          <w:szCs w:val="16"/>
          <w:lang w:val="en-US" w:eastAsia="x-none"/>
        </w:rPr>
        <w:t xml:space="preserve">, </w:t>
      </w:r>
      <w:r w:rsidRPr="00DB5346">
        <w:rPr>
          <w:i/>
          <w:iCs/>
          <w:sz w:val="16"/>
          <w:szCs w:val="16"/>
          <w:lang w:val="en-US" w:eastAsia="x-none"/>
        </w:rPr>
        <w:t>paging-</w:t>
      </w:r>
      <w:proofErr w:type="spellStart"/>
      <w:r w:rsidRPr="00DB5346">
        <w:rPr>
          <w:i/>
          <w:iCs/>
          <w:sz w:val="16"/>
          <w:szCs w:val="16"/>
          <w:lang w:val="en-US" w:eastAsia="x-none"/>
        </w:rPr>
        <w:t>searchSpace</w:t>
      </w:r>
      <w:proofErr w:type="spellEnd"/>
      <w:r w:rsidRPr="00DB5346">
        <w:rPr>
          <w:i/>
          <w:sz w:val="16"/>
          <w:szCs w:val="16"/>
          <w:lang w:val="en-US" w:eastAsia="x-none"/>
        </w:rPr>
        <w:t xml:space="preserve">, and </w:t>
      </w:r>
      <w:proofErr w:type="spellStart"/>
      <w:r w:rsidRPr="00DB5346">
        <w:rPr>
          <w:i/>
          <w:iCs/>
          <w:sz w:val="16"/>
          <w:szCs w:val="16"/>
          <w:lang w:val="en-US" w:eastAsia="x-none"/>
        </w:rPr>
        <w:t>ra-searchSpace</w:t>
      </w:r>
      <w:proofErr w:type="spellEnd"/>
      <w:r w:rsidRPr="00DB5346">
        <w:rPr>
          <w:i/>
          <w:sz w:val="16"/>
          <w:szCs w:val="16"/>
          <w:lang w:val="en-US" w:eastAsia="x-none"/>
        </w:rPr>
        <w:t>, DCI format 0_0/1_0 with CS-RNTI is monitored in non-DRX occasions after CS-RNTI is available.</w:t>
      </w:r>
    </w:p>
    <w:p w14:paraId="602C03DB" w14:textId="77777777" w:rsidR="00DB5346" w:rsidRPr="00DB5346" w:rsidRDefault="00DB5346" w:rsidP="00DB5346">
      <w:pPr>
        <w:spacing w:after="0"/>
        <w:rPr>
          <w:i/>
          <w:sz w:val="16"/>
          <w:szCs w:val="16"/>
          <w:lang w:eastAsia="x-none"/>
        </w:rPr>
      </w:pPr>
    </w:p>
    <w:p w14:paraId="139CC7F2" w14:textId="77777777" w:rsidR="00DB5346" w:rsidRPr="00DB5346" w:rsidRDefault="00DB5346" w:rsidP="00DB5346">
      <w:pPr>
        <w:spacing w:after="0"/>
        <w:rPr>
          <w:i/>
          <w:sz w:val="16"/>
          <w:szCs w:val="16"/>
          <w:lang w:eastAsia="x-none"/>
        </w:rPr>
      </w:pPr>
      <w:r w:rsidRPr="00DB5346">
        <w:rPr>
          <w:i/>
          <w:sz w:val="16"/>
          <w:szCs w:val="16"/>
          <w:highlight w:val="green"/>
          <w:lang w:eastAsia="x-none"/>
        </w:rPr>
        <w:t>Agreements</w:t>
      </w:r>
      <w:r w:rsidRPr="00DB5346">
        <w:rPr>
          <w:i/>
          <w:sz w:val="16"/>
          <w:szCs w:val="16"/>
          <w:lang w:eastAsia="x-none"/>
        </w:rPr>
        <w:t>:</w:t>
      </w:r>
    </w:p>
    <w:p w14:paraId="00AF4B29" w14:textId="77777777" w:rsidR="00DB5346" w:rsidRPr="00DB5346" w:rsidRDefault="00DB5346" w:rsidP="00DB5346">
      <w:pPr>
        <w:numPr>
          <w:ilvl w:val="0"/>
          <w:numId w:val="43"/>
        </w:numPr>
        <w:overflowPunct/>
        <w:autoSpaceDE/>
        <w:autoSpaceDN/>
        <w:adjustRightInd/>
        <w:spacing w:after="0"/>
        <w:textAlignment w:val="auto"/>
        <w:rPr>
          <w:i/>
          <w:sz w:val="16"/>
          <w:szCs w:val="16"/>
          <w:lang w:val="en-US" w:eastAsia="x-none"/>
        </w:rPr>
      </w:pPr>
      <w:r w:rsidRPr="00DB5346">
        <w:rPr>
          <w:i/>
          <w:sz w:val="16"/>
          <w:szCs w:val="16"/>
          <w:lang w:val="en-US" w:eastAsia="x-none"/>
        </w:rPr>
        <w:lastRenderedPageBreak/>
        <w:t>Following is to be clarified in 213:</w:t>
      </w:r>
    </w:p>
    <w:p w14:paraId="5FE318DE" w14:textId="77777777" w:rsidR="00DB5346" w:rsidRPr="00DB5346" w:rsidRDefault="00DB5346" w:rsidP="00DB5346">
      <w:pPr>
        <w:numPr>
          <w:ilvl w:val="1"/>
          <w:numId w:val="43"/>
        </w:numPr>
        <w:overflowPunct/>
        <w:autoSpaceDE/>
        <w:autoSpaceDN/>
        <w:adjustRightInd/>
        <w:spacing w:after="0"/>
        <w:textAlignment w:val="auto"/>
        <w:rPr>
          <w:i/>
          <w:sz w:val="16"/>
          <w:szCs w:val="16"/>
          <w:lang w:val="en-US" w:eastAsia="x-none"/>
        </w:rPr>
      </w:pPr>
      <w:r w:rsidRPr="00DB5346">
        <w:rPr>
          <w:i/>
          <w:sz w:val="16"/>
          <w:szCs w:val="16"/>
          <w:lang w:val="en-US" w:eastAsia="x-none"/>
        </w:rPr>
        <w:t xml:space="preserve">Type0-CSS is configured by </w:t>
      </w:r>
      <w:r w:rsidRPr="00DB5346">
        <w:rPr>
          <w:i/>
          <w:iCs/>
          <w:sz w:val="16"/>
          <w:szCs w:val="16"/>
          <w:lang w:val="en-US" w:eastAsia="x-none"/>
        </w:rPr>
        <w:t>RMSI-PDCCH-Config</w:t>
      </w:r>
      <w:r w:rsidRPr="00DB5346">
        <w:rPr>
          <w:i/>
          <w:sz w:val="16"/>
          <w:szCs w:val="16"/>
          <w:lang w:val="en-US" w:eastAsia="x-none"/>
        </w:rPr>
        <w:t xml:space="preserve"> provided by </w:t>
      </w:r>
      <w:r w:rsidRPr="00DB5346">
        <w:rPr>
          <w:i/>
          <w:iCs/>
          <w:sz w:val="16"/>
          <w:szCs w:val="16"/>
          <w:lang w:val="en-US" w:eastAsia="x-none"/>
        </w:rPr>
        <w:t>MIB</w:t>
      </w:r>
      <w:r w:rsidRPr="00DB5346">
        <w:rPr>
          <w:i/>
          <w:sz w:val="16"/>
          <w:szCs w:val="16"/>
          <w:lang w:val="en-US" w:eastAsia="x-none"/>
        </w:rPr>
        <w:t xml:space="preserve"> or is configured by </w:t>
      </w:r>
      <w:r w:rsidRPr="00DB5346">
        <w:rPr>
          <w:i/>
          <w:iCs/>
          <w:sz w:val="16"/>
          <w:szCs w:val="16"/>
          <w:lang w:val="en-US" w:eastAsia="x-none"/>
        </w:rPr>
        <w:t>searchSpace-SIB1</w:t>
      </w:r>
      <w:r w:rsidRPr="00DB5346">
        <w:rPr>
          <w:i/>
          <w:sz w:val="16"/>
          <w:szCs w:val="16"/>
          <w:lang w:val="en-US" w:eastAsia="x-none"/>
        </w:rPr>
        <w:t xml:space="preserve"> provided by </w:t>
      </w:r>
      <w:r w:rsidRPr="00DB5346">
        <w:rPr>
          <w:i/>
          <w:iCs/>
          <w:sz w:val="16"/>
          <w:szCs w:val="16"/>
          <w:lang w:val="en-US" w:eastAsia="x-none"/>
        </w:rPr>
        <w:t>PDCCH-</w:t>
      </w:r>
      <w:proofErr w:type="spellStart"/>
      <w:r w:rsidRPr="00DB5346">
        <w:rPr>
          <w:i/>
          <w:iCs/>
          <w:sz w:val="16"/>
          <w:szCs w:val="16"/>
          <w:lang w:val="en-US" w:eastAsia="x-none"/>
        </w:rPr>
        <w:t>ConfigCommon</w:t>
      </w:r>
      <w:proofErr w:type="spellEnd"/>
    </w:p>
    <w:p w14:paraId="263DE69A" w14:textId="77777777" w:rsidR="00DB5346" w:rsidRPr="00DB5346" w:rsidRDefault="00DB5346" w:rsidP="00DB5346">
      <w:pPr>
        <w:numPr>
          <w:ilvl w:val="1"/>
          <w:numId w:val="43"/>
        </w:numPr>
        <w:overflowPunct/>
        <w:autoSpaceDE/>
        <w:autoSpaceDN/>
        <w:adjustRightInd/>
        <w:spacing w:after="0"/>
        <w:textAlignment w:val="auto"/>
        <w:rPr>
          <w:i/>
          <w:sz w:val="16"/>
          <w:szCs w:val="16"/>
          <w:lang w:val="en-US" w:eastAsia="x-none"/>
        </w:rPr>
      </w:pPr>
      <w:r w:rsidRPr="00DB5346">
        <w:rPr>
          <w:i/>
          <w:sz w:val="16"/>
          <w:szCs w:val="16"/>
          <w:lang w:val="en-US" w:eastAsia="x-none"/>
        </w:rPr>
        <w:t xml:space="preserve">Type0A-CSS is configured by </w:t>
      </w:r>
      <w:proofErr w:type="spellStart"/>
      <w:r w:rsidRPr="00DB5346">
        <w:rPr>
          <w:i/>
          <w:iCs/>
          <w:sz w:val="16"/>
          <w:szCs w:val="16"/>
          <w:lang w:val="en-US" w:eastAsia="x-none"/>
        </w:rPr>
        <w:t>searchSpace</w:t>
      </w:r>
      <w:proofErr w:type="spellEnd"/>
      <w:r w:rsidRPr="00DB5346">
        <w:rPr>
          <w:i/>
          <w:iCs/>
          <w:sz w:val="16"/>
          <w:szCs w:val="16"/>
          <w:lang w:val="en-US" w:eastAsia="x-none"/>
        </w:rPr>
        <w:t>-OSI</w:t>
      </w:r>
      <w:r w:rsidRPr="00DB5346">
        <w:rPr>
          <w:i/>
          <w:sz w:val="16"/>
          <w:szCs w:val="16"/>
          <w:lang w:val="en-US" w:eastAsia="x-none"/>
        </w:rPr>
        <w:t xml:space="preserve"> provided by </w:t>
      </w:r>
      <w:r w:rsidRPr="00DB5346">
        <w:rPr>
          <w:i/>
          <w:iCs/>
          <w:sz w:val="16"/>
          <w:szCs w:val="16"/>
          <w:lang w:val="en-US" w:eastAsia="x-none"/>
        </w:rPr>
        <w:t>PDCCH-</w:t>
      </w:r>
      <w:proofErr w:type="spellStart"/>
      <w:r w:rsidRPr="00DB5346">
        <w:rPr>
          <w:i/>
          <w:iCs/>
          <w:sz w:val="16"/>
          <w:szCs w:val="16"/>
          <w:lang w:val="en-US" w:eastAsia="x-none"/>
        </w:rPr>
        <w:t>ConfigCommon</w:t>
      </w:r>
      <w:proofErr w:type="spellEnd"/>
    </w:p>
    <w:p w14:paraId="2FC45ABE" w14:textId="77777777" w:rsidR="00DB5346" w:rsidRPr="00DB5346" w:rsidRDefault="00DB5346" w:rsidP="00DB5346">
      <w:pPr>
        <w:numPr>
          <w:ilvl w:val="1"/>
          <w:numId w:val="43"/>
        </w:numPr>
        <w:overflowPunct/>
        <w:autoSpaceDE/>
        <w:autoSpaceDN/>
        <w:adjustRightInd/>
        <w:spacing w:after="0"/>
        <w:textAlignment w:val="auto"/>
        <w:rPr>
          <w:i/>
          <w:sz w:val="16"/>
          <w:szCs w:val="16"/>
          <w:lang w:val="en-US" w:eastAsia="x-none"/>
        </w:rPr>
      </w:pPr>
      <w:r w:rsidRPr="00DB5346">
        <w:rPr>
          <w:i/>
          <w:sz w:val="16"/>
          <w:szCs w:val="16"/>
          <w:lang w:val="en-US" w:eastAsia="x-none"/>
        </w:rPr>
        <w:t xml:space="preserve">Type1-CSS is configured by </w:t>
      </w:r>
      <w:proofErr w:type="spellStart"/>
      <w:r w:rsidRPr="00DB5346">
        <w:rPr>
          <w:i/>
          <w:iCs/>
          <w:sz w:val="16"/>
          <w:szCs w:val="16"/>
          <w:lang w:val="en-US" w:eastAsia="x-none"/>
        </w:rPr>
        <w:t>ra-SearchSpace</w:t>
      </w:r>
      <w:proofErr w:type="spellEnd"/>
      <w:r w:rsidRPr="00DB5346">
        <w:rPr>
          <w:i/>
          <w:sz w:val="16"/>
          <w:szCs w:val="16"/>
          <w:lang w:val="en-US" w:eastAsia="x-none"/>
        </w:rPr>
        <w:t xml:space="preserve"> provided by </w:t>
      </w:r>
      <w:r w:rsidRPr="00DB5346">
        <w:rPr>
          <w:i/>
          <w:iCs/>
          <w:sz w:val="16"/>
          <w:szCs w:val="16"/>
          <w:lang w:val="en-US" w:eastAsia="x-none"/>
        </w:rPr>
        <w:t>PDCCH-</w:t>
      </w:r>
      <w:proofErr w:type="spellStart"/>
      <w:r w:rsidRPr="00DB5346">
        <w:rPr>
          <w:i/>
          <w:iCs/>
          <w:sz w:val="16"/>
          <w:szCs w:val="16"/>
          <w:lang w:val="en-US" w:eastAsia="x-none"/>
        </w:rPr>
        <w:t>ConfigCommon</w:t>
      </w:r>
      <w:proofErr w:type="spellEnd"/>
    </w:p>
    <w:p w14:paraId="1AD9F8BA" w14:textId="77777777" w:rsidR="00DB5346" w:rsidRPr="00DB5346" w:rsidRDefault="00DB5346" w:rsidP="00DB5346">
      <w:pPr>
        <w:numPr>
          <w:ilvl w:val="1"/>
          <w:numId w:val="43"/>
        </w:numPr>
        <w:overflowPunct/>
        <w:autoSpaceDE/>
        <w:autoSpaceDN/>
        <w:adjustRightInd/>
        <w:spacing w:after="0"/>
        <w:textAlignment w:val="auto"/>
        <w:rPr>
          <w:i/>
          <w:sz w:val="16"/>
          <w:szCs w:val="16"/>
          <w:lang w:val="en-US" w:eastAsia="x-none"/>
        </w:rPr>
      </w:pPr>
      <w:r w:rsidRPr="00DB5346">
        <w:rPr>
          <w:i/>
          <w:sz w:val="16"/>
          <w:szCs w:val="16"/>
          <w:lang w:val="en-US" w:eastAsia="x-none"/>
        </w:rPr>
        <w:t xml:space="preserve">Type2-CSS is configured by </w:t>
      </w:r>
      <w:proofErr w:type="spellStart"/>
      <w:r w:rsidRPr="00DB5346">
        <w:rPr>
          <w:i/>
          <w:iCs/>
          <w:sz w:val="16"/>
          <w:szCs w:val="16"/>
          <w:lang w:val="en-US" w:eastAsia="x-none"/>
        </w:rPr>
        <w:t>pagingSearchSpace</w:t>
      </w:r>
      <w:proofErr w:type="spellEnd"/>
      <w:r w:rsidRPr="00DB5346">
        <w:rPr>
          <w:i/>
          <w:sz w:val="16"/>
          <w:szCs w:val="16"/>
          <w:lang w:val="en-US" w:eastAsia="x-none"/>
        </w:rPr>
        <w:t xml:space="preserve"> provided by </w:t>
      </w:r>
      <w:r w:rsidRPr="00DB5346">
        <w:rPr>
          <w:i/>
          <w:iCs/>
          <w:sz w:val="16"/>
          <w:szCs w:val="16"/>
          <w:lang w:val="en-US" w:eastAsia="x-none"/>
        </w:rPr>
        <w:t>PDCCH-</w:t>
      </w:r>
      <w:proofErr w:type="spellStart"/>
      <w:r w:rsidRPr="00DB5346">
        <w:rPr>
          <w:i/>
          <w:iCs/>
          <w:sz w:val="16"/>
          <w:szCs w:val="16"/>
          <w:lang w:val="en-US" w:eastAsia="x-none"/>
        </w:rPr>
        <w:t>ConfigCommon</w:t>
      </w:r>
      <w:proofErr w:type="spellEnd"/>
    </w:p>
    <w:p w14:paraId="3727B8E9" w14:textId="77777777" w:rsidR="00DB5346" w:rsidRPr="00DB5346" w:rsidRDefault="00DB5346" w:rsidP="00DB5346">
      <w:pPr>
        <w:numPr>
          <w:ilvl w:val="1"/>
          <w:numId w:val="43"/>
        </w:numPr>
        <w:overflowPunct/>
        <w:autoSpaceDE/>
        <w:autoSpaceDN/>
        <w:adjustRightInd/>
        <w:spacing w:after="0"/>
        <w:textAlignment w:val="auto"/>
        <w:rPr>
          <w:i/>
          <w:sz w:val="16"/>
          <w:szCs w:val="16"/>
          <w:lang w:val="en-US" w:eastAsia="x-none"/>
        </w:rPr>
      </w:pPr>
      <w:r w:rsidRPr="00DB5346">
        <w:rPr>
          <w:i/>
          <w:sz w:val="16"/>
          <w:szCs w:val="16"/>
          <w:lang w:val="en-US" w:eastAsia="x-none"/>
        </w:rPr>
        <w:t xml:space="preserve">Type3-CSS is configured by a </w:t>
      </w:r>
      <w:proofErr w:type="spellStart"/>
      <w:r w:rsidRPr="00DB5346">
        <w:rPr>
          <w:i/>
          <w:iCs/>
          <w:sz w:val="16"/>
          <w:szCs w:val="16"/>
          <w:lang w:val="en-US" w:eastAsia="x-none"/>
        </w:rPr>
        <w:t>SearchSpace</w:t>
      </w:r>
      <w:proofErr w:type="spellEnd"/>
      <w:r w:rsidRPr="00DB5346">
        <w:rPr>
          <w:i/>
          <w:sz w:val="16"/>
          <w:szCs w:val="16"/>
          <w:lang w:val="en-US" w:eastAsia="x-none"/>
        </w:rPr>
        <w:t xml:space="preserve"> with the </w:t>
      </w:r>
      <w:proofErr w:type="spellStart"/>
      <w:r w:rsidRPr="00DB5346">
        <w:rPr>
          <w:i/>
          <w:iCs/>
          <w:sz w:val="16"/>
          <w:szCs w:val="16"/>
          <w:lang w:val="en-US" w:eastAsia="x-none"/>
        </w:rPr>
        <w:t>searchSpaceType</w:t>
      </w:r>
      <w:proofErr w:type="spellEnd"/>
      <w:r w:rsidRPr="00DB5346">
        <w:rPr>
          <w:i/>
          <w:sz w:val="16"/>
          <w:szCs w:val="16"/>
          <w:lang w:val="en-US" w:eastAsia="x-none"/>
        </w:rPr>
        <w:t xml:space="preserve"> “</w:t>
      </w:r>
      <w:r w:rsidRPr="00DB5346">
        <w:rPr>
          <w:i/>
          <w:iCs/>
          <w:sz w:val="16"/>
          <w:szCs w:val="16"/>
          <w:lang w:val="en-US" w:eastAsia="x-none"/>
        </w:rPr>
        <w:t>common</w:t>
      </w:r>
      <w:r w:rsidRPr="00DB5346">
        <w:rPr>
          <w:i/>
          <w:sz w:val="16"/>
          <w:szCs w:val="16"/>
          <w:lang w:val="en-US" w:eastAsia="x-none"/>
        </w:rPr>
        <w:t xml:space="preserve">” provided by </w:t>
      </w:r>
      <w:r w:rsidRPr="00DB5346">
        <w:rPr>
          <w:i/>
          <w:iCs/>
          <w:sz w:val="16"/>
          <w:szCs w:val="16"/>
          <w:lang w:val="en-US" w:eastAsia="x-none"/>
        </w:rPr>
        <w:t>PDCCH-Config</w:t>
      </w:r>
    </w:p>
    <w:p w14:paraId="09ED851C" w14:textId="77777777" w:rsidR="00DB5346" w:rsidRPr="00DB5346" w:rsidRDefault="00DB5346" w:rsidP="00DB5346">
      <w:pPr>
        <w:spacing w:after="0"/>
        <w:rPr>
          <w:i/>
          <w:sz w:val="16"/>
          <w:szCs w:val="16"/>
          <w:lang w:eastAsia="x-none"/>
        </w:rPr>
      </w:pPr>
    </w:p>
    <w:p w14:paraId="78183B11" w14:textId="77777777" w:rsidR="00DB5346" w:rsidRPr="00DB5346" w:rsidRDefault="00DB5346" w:rsidP="00DB5346">
      <w:pPr>
        <w:spacing w:after="0"/>
        <w:rPr>
          <w:i/>
          <w:sz w:val="16"/>
          <w:szCs w:val="16"/>
          <w:highlight w:val="darkYellow"/>
          <w:lang w:eastAsia="x-none"/>
        </w:rPr>
      </w:pPr>
      <w:r w:rsidRPr="00DB5346">
        <w:rPr>
          <w:i/>
          <w:sz w:val="16"/>
          <w:szCs w:val="16"/>
          <w:highlight w:val="darkYellow"/>
          <w:lang w:eastAsia="x-none"/>
        </w:rPr>
        <w:t>Working assumption:</w:t>
      </w:r>
    </w:p>
    <w:p w14:paraId="549EE858" w14:textId="77777777" w:rsidR="00DB5346" w:rsidRPr="00DB5346" w:rsidRDefault="00DB5346" w:rsidP="00DB5346">
      <w:pPr>
        <w:numPr>
          <w:ilvl w:val="0"/>
          <w:numId w:val="37"/>
        </w:numPr>
        <w:overflowPunct/>
        <w:autoSpaceDE/>
        <w:autoSpaceDN/>
        <w:adjustRightInd/>
        <w:spacing w:after="0"/>
        <w:textAlignment w:val="auto"/>
        <w:rPr>
          <w:i/>
          <w:sz w:val="16"/>
          <w:szCs w:val="16"/>
          <w:lang w:val="en-US" w:eastAsia="x-none"/>
        </w:rPr>
      </w:pPr>
      <w:r w:rsidRPr="00DB5346">
        <w:rPr>
          <w:i/>
          <w:sz w:val="16"/>
          <w:szCs w:val="16"/>
          <w:lang w:val="en-US" w:eastAsia="x-none"/>
        </w:rPr>
        <w:t xml:space="preserve">At least for Case 1-1 and Case 1-2, map all candidates of </w:t>
      </w:r>
      <w:proofErr w:type="gramStart"/>
      <w:r w:rsidRPr="00DB5346">
        <w:rPr>
          <w:i/>
          <w:sz w:val="16"/>
          <w:szCs w:val="16"/>
          <w:lang w:val="en-US" w:eastAsia="x-none"/>
        </w:rPr>
        <w:t>USS  search</w:t>
      </w:r>
      <w:proofErr w:type="gramEnd"/>
      <w:r w:rsidRPr="00DB5346">
        <w:rPr>
          <w:i/>
          <w:sz w:val="16"/>
          <w:szCs w:val="16"/>
          <w:lang w:val="en-US" w:eastAsia="x-none"/>
        </w:rPr>
        <w:t xml:space="preserve">-space-set with lower SS set ID before candidates of USS with higher ID </w:t>
      </w:r>
    </w:p>
    <w:p w14:paraId="6F446AD5" w14:textId="77777777" w:rsidR="00DB5346" w:rsidRPr="00DB5346" w:rsidRDefault="00DB5346" w:rsidP="00DB5346">
      <w:pPr>
        <w:numPr>
          <w:ilvl w:val="1"/>
          <w:numId w:val="37"/>
        </w:numPr>
        <w:overflowPunct/>
        <w:autoSpaceDE/>
        <w:autoSpaceDN/>
        <w:adjustRightInd/>
        <w:spacing w:after="0"/>
        <w:textAlignment w:val="auto"/>
        <w:rPr>
          <w:i/>
          <w:sz w:val="16"/>
          <w:szCs w:val="16"/>
          <w:lang w:val="en-US" w:eastAsia="x-none"/>
        </w:rPr>
      </w:pPr>
      <w:r w:rsidRPr="00DB5346">
        <w:rPr>
          <w:i/>
          <w:sz w:val="16"/>
          <w:szCs w:val="16"/>
          <w:lang w:val="en-US" w:eastAsia="x-none"/>
        </w:rPr>
        <w:t>If all candidates in a SS set can’t be mapped, any candidates in the SS set and in any subsequent SS sets are dropped (not mapped)</w:t>
      </w:r>
    </w:p>
    <w:p w14:paraId="2EC358AD" w14:textId="77777777" w:rsidR="00DB5346" w:rsidRPr="00DB5346" w:rsidRDefault="00DB5346" w:rsidP="00DB5346">
      <w:pPr>
        <w:numPr>
          <w:ilvl w:val="0"/>
          <w:numId w:val="37"/>
        </w:numPr>
        <w:overflowPunct/>
        <w:autoSpaceDE/>
        <w:autoSpaceDN/>
        <w:adjustRightInd/>
        <w:spacing w:after="0"/>
        <w:textAlignment w:val="auto"/>
        <w:rPr>
          <w:i/>
          <w:sz w:val="16"/>
          <w:szCs w:val="16"/>
          <w:lang w:val="en-US" w:eastAsia="x-none"/>
        </w:rPr>
      </w:pPr>
      <w:r w:rsidRPr="00DB5346">
        <w:rPr>
          <w:i/>
          <w:sz w:val="16"/>
          <w:szCs w:val="16"/>
          <w:lang w:val="en-US" w:eastAsia="x-none"/>
        </w:rPr>
        <w:t xml:space="preserve">Case 2 FFS </w:t>
      </w:r>
    </w:p>
    <w:p w14:paraId="17F2DA2A" w14:textId="77777777" w:rsidR="00DB5346" w:rsidRPr="00FB79CE" w:rsidRDefault="00DB5346" w:rsidP="00FB79CE">
      <w:pPr>
        <w:rPr>
          <w:i/>
          <w:sz w:val="16"/>
          <w:szCs w:val="16"/>
          <w:lang w:eastAsia="ja-JP"/>
        </w:rPr>
      </w:pPr>
    </w:p>
    <w:sectPr w:rsidR="00DB5346" w:rsidRPr="00FB79CE" w:rsidSect="00663EAE">
      <w:headerReference w:type="default" r:id="rId35"/>
      <w:foot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50814" w14:textId="77777777" w:rsidR="00025476" w:rsidRDefault="00025476">
      <w:r>
        <w:separator/>
      </w:r>
    </w:p>
  </w:endnote>
  <w:endnote w:type="continuationSeparator" w:id="0">
    <w:p w14:paraId="19EF6F90" w14:textId="77777777" w:rsidR="00025476" w:rsidRDefault="00025476">
      <w:r>
        <w:continuationSeparator/>
      </w:r>
    </w:p>
  </w:endnote>
  <w:endnote w:type="continuationNotice" w:id="1">
    <w:p w14:paraId="02F70815" w14:textId="77777777" w:rsidR="00025476" w:rsidRDefault="00025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1B3CFB" w:rsidRDefault="001B3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CABF6" w14:textId="77777777" w:rsidR="00025476" w:rsidRDefault="00025476">
      <w:r>
        <w:separator/>
      </w:r>
    </w:p>
  </w:footnote>
  <w:footnote w:type="continuationSeparator" w:id="0">
    <w:p w14:paraId="0F9B302C" w14:textId="77777777" w:rsidR="00025476" w:rsidRDefault="00025476">
      <w:r>
        <w:continuationSeparator/>
      </w:r>
    </w:p>
  </w:footnote>
  <w:footnote w:type="continuationNotice" w:id="1">
    <w:p w14:paraId="745FCEF2" w14:textId="77777777" w:rsidR="00025476" w:rsidRDefault="000254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1B3CFB" w:rsidRDefault="001B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34D0"/>
    <w:multiLevelType w:val="hybridMultilevel"/>
    <w:tmpl w:val="FA146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7A09AB"/>
    <w:multiLevelType w:val="hybridMultilevel"/>
    <w:tmpl w:val="1C76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cs="Times New Roman" w:hint="default"/>
      </w:rPr>
    </w:lvl>
    <w:lvl w:ilvl="1" w:tplc="346A23FA">
      <w:start w:val="302"/>
      <w:numFmt w:val="bullet"/>
      <w:lvlText w:val="•"/>
      <w:lvlJc w:val="left"/>
      <w:pPr>
        <w:tabs>
          <w:tab w:val="num" w:pos="1440"/>
        </w:tabs>
        <w:ind w:left="1440" w:hanging="360"/>
      </w:pPr>
      <w:rPr>
        <w:rFonts w:ascii="Arial" w:hAnsi="Arial" w:cs="Times New Roman" w:hint="default"/>
      </w:rPr>
    </w:lvl>
    <w:lvl w:ilvl="2" w:tplc="93DE545A">
      <w:start w:val="302"/>
      <w:numFmt w:val="bullet"/>
      <w:lvlText w:val="•"/>
      <w:lvlJc w:val="left"/>
      <w:pPr>
        <w:tabs>
          <w:tab w:val="num" w:pos="2160"/>
        </w:tabs>
        <w:ind w:left="2160" w:hanging="360"/>
      </w:pPr>
      <w:rPr>
        <w:rFonts w:ascii="Arial" w:hAnsi="Arial" w:cs="Times New Roman" w:hint="default"/>
      </w:rPr>
    </w:lvl>
    <w:lvl w:ilvl="3" w:tplc="5B5A1B30">
      <w:start w:val="1"/>
      <w:numFmt w:val="bullet"/>
      <w:lvlText w:val="•"/>
      <w:lvlJc w:val="left"/>
      <w:pPr>
        <w:tabs>
          <w:tab w:val="num" w:pos="2880"/>
        </w:tabs>
        <w:ind w:left="2880" w:hanging="360"/>
      </w:pPr>
      <w:rPr>
        <w:rFonts w:ascii="Arial" w:hAnsi="Arial" w:cs="Times New Roman" w:hint="default"/>
      </w:rPr>
    </w:lvl>
    <w:lvl w:ilvl="4" w:tplc="4D287B8A">
      <w:start w:val="1"/>
      <w:numFmt w:val="bullet"/>
      <w:lvlText w:val="•"/>
      <w:lvlJc w:val="left"/>
      <w:pPr>
        <w:tabs>
          <w:tab w:val="num" w:pos="3600"/>
        </w:tabs>
        <w:ind w:left="3600" w:hanging="360"/>
      </w:pPr>
      <w:rPr>
        <w:rFonts w:ascii="Arial" w:hAnsi="Arial" w:cs="Times New Roman" w:hint="default"/>
      </w:rPr>
    </w:lvl>
    <w:lvl w:ilvl="5" w:tplc="04AE0514">
      <w:start w:val="1"/>
      <w:numFmt w:val="bullet"/>
      <w:lvlText w:val="•"/>
      <w:lvlJc w:val="left"/>
      <w:pPr>
        <w:tabs>
          <w:tab w:val="num" w:pos="4320"/>
        </w:tabs>
        <w:ind w:left="4320" w:hanging="360"/>
      </w:pPr>
      <w:rPr>
        <w:rFonts w:ascii="Arial" w:hAnsi="Arial" w:cs="Times New Roman" w:hint="default"/>
      </w:rPr>
    </w:lvl>
    <w:lvl w:ilvl="6" w:tplc="4EE415EE">
      <w:start w:val="1"/>
      <w:numFmt w:val="bullet"/>
      <w:lvlText w:val="•"/>
      <w:lvlJc w:val="left"/>
      <w:pPr>
        <w:tabs>
          <w:tab w:val="num" w:pos="5040"/>
        </w:tabs>
        <w:ind w:left="5040" w:hanging="360"/>
      </w:pPr>
      <w:rPr>
        <w:rFonts w:ascii="Arial" w:hAnsi="Arial" w:cs="Times New Roman" w:hint="default"/>
      </w:rPr>
    </w:lvl>
    <w:lvl w:ilvl="7" w:tplc="D0469E64">
      <w:start w:val="1"/>
      <w:numFmt w:val="bullet"/>
      <w:lvlText w:val="•"/>
      <w:lvlJc w:val="left"/>
      <w:pPr>
        <w:tabs>
          <w:tab w:val="num" w:pos="5760"/>
        </w:tabs>
        <w:ind w:left="5760" w:hanging="360"/>
      </w:pPr>
      <w:rPr>
        <w:rFonts w:ascii="Arial" w:hAnsi="Arial" w:cs="Times New Roman" w:hint="default"/>
      </w:rPr>
    </w:lvl>
    <w:lvl w:ilvl="8" w:tplc="CB866AA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cs="Times New Roman" w:hint="default"/>
      </w:rPr>
    </w:lvl>
    <w:lvl w:ilvl="1" w:tplc="3C4ED792">
      <w:start w:val="302"/>
      <w:numFmt w:val="bullet"/>
      <w:lvlText w:val="•"/>
      <w:lvlJc w:val="left"/>
      <w:pPr>
        <w:tabs>
          <w:tab w:val="num" w:pos="1440"/>
        </w:tabs>
        <w:ind w:left="1440" w:hanging="360"/>
      </w:pPr>
      <w:rPr>
        <w:rFonts w:ascii="Arial" w:hAnsi="Arial" w:cs="Times New Roman" w:hint="default"/>
      </w:rPr>
    </w:lvl>
    <w:lvl w:ilvl="2" w:tplc="A3649C04">
      <w:start w:val="302"/>
      <w:numFmt w:val="bullet"/>
      <w:lvlText w:val="•"/>
      <w:lvlJc w:val="left"/>
      <w:pPr>
        <w:tabs>
          <w:tab w:val="num" w:pos="2160"/>
        </w:tabs>
        <w:ind w:left="2160" w:hanging="360"/>
      </w:pPr>
      <w:rPr>
        <w:rFonts w:ascii="Arial" w:hAnsi="Arial" w:cs="Times New Roman" w:hint="default"/>
      </w:rPr>
    </w:lvl>
    <w:lvl w:ilvl="3" w:tplc="E0F24E08">
      <w:start w:val="1"/>
      <w:numFmt w:val="bullet"/>
      <w:lvlText w:val="•"/>
      <w:lvlJc w:val="left"/>
      <w:pPr>
        <w:tabs>
          <w:tab w:val="num" w:pos="2880"/>
        </w:tabs>
        <w:ind w:left="2880" w:hanging="360"/>
      </w:pPr>
      <w:rPr>
        <w:rFonts w:ascii="Arial" w:hAnsi="Arial" w:cs="Times New Roman" w:hint="default"/>
      </w:rPr>
    </w:lvl>
    <w:lvl w:ilvl="4" w:tplc="F1B2CB3C">
      <w:start w:val="1"/>
      <w:numFmt w:val="bullet"/>
      <w:lvlText w:val="•"/>
      <w:lvlJc w:val="left"/>
      <w:pPr>
        <w:tabs>
          <w:tab w:val="num" w:pos="3600"/>
        </w:tabs>
        <w:ind w:left="3600" w:hanging="360"/>
      </w:pPr>
      <w:rPr>
        <w:rFonts w:ascii="Arial" w:hAnsi="Arial" w:cs="Times New Roman" w:hint="default"/>
      </w:rPr>
    </w:lvl>
    <w:lvl w:ilvl="5" w:tplc="699E4AC8">
      <w:start w:val="1"/>
      <w:numFmt w:val="bullet"/>
      <w:lvlText w:val="•"/>
      <w:lvlJc w:val="left"/>
      <w:pPr>
        <w:tabs>
          <w:tab w:val="num" w:pos="4320"/>
        </w:tabs>
        <w:ind w:left="4320" w:hanging="360"/>
      </w:pPr>
      <w:rPr>
        <w:rFonts w:ascii="Arial" w:hAnsi="Arial" w:cs="Times New Roman" w:hint="default"/>
      </w:rPr>
    </w:lvl>
    <w:lvl w:ilvl="6" w:tplc="559212A8">
      <w:start w:val="1"/>
      <w:numFmt w:val="bullet"/>
      <w:lvlText w:val="•"/>
      <w:lvlJc w:val="left"/>
      <w:pPr>
        <w:tabs>
          <w:tab w:val="num" w:pos="5040"/>
        </w:tabs>
        <w:ind w:left="5040" w:hanging="360"/>
      </w:pPr>
      <w:rPr>
        <w:rFonts w:ascii="Arial" w:hAnsi="Arial" w:cs="Times New Roman" w:hint="default"/>
      </w:rPr>
    </w:lvl>
    <w:lvl w:ilvl="7" w:tplc="FC7006B8">
      <w:start w:val="1"/>
      <w:numFmt w:val="bullet"/>
      <w:lvlText w:val="•"/>
      <w:lvlJc w:val="left"/>
      <w:pPr>
        <w:tabs>
          <w:tab w:val="num" w:pos="5760"/>
        </w:tabs>
        <w:ind w:left="5760" w:hanging="360"/>
      </w:pPr>
      <w:rPr>
        <w:rFonts w:ascii="Arial" w:hAnsi="Arial" w:cs="Times New Roman" w:hint="default"/>
      </w:rPr>
    </w:lvl>
    <w:lvl w:ilvl="8" w:tplc="FEA0CAC2">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23551B5"/>
    <w:multiLevelType w:val="hybridMultilevel"/>
    <w:tmpl w:val="FE50FE80"/>
    <w:lvl w:ilvl="0" w:tplc="6DCCA4DC">
      <w:start w:val="10"/>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cs="Times New Roman" w:hint="default"/>
      </w:rPr>
    </w:lvl>
    <w:lvl w:ilvl="1" w:tplc="55CA9262">
      <w:start w:val="174"/>
      <w:numFmt w:val="bullet"/>
      <w:lvlText w:val="•"/>
      <w:lvlJc w:val="left"/>
      <w:pPr>
        <w:tabs>
          <w:tab w:val="num" w:pos="1440"/>
        </w:tabs>
        <w:ind w:left="1440" w:hanging="360"/>
      </w:pPr>
      <w:rPr>
        <w:rFonts w:ascii="Times New Roman" w:hAnsi="Times New Roman" w:cs="Times New Roman" w:hint="default"/>
      </w:rPr>
    </w:lvl>
    <w:lvl w:ilvl="2" w:tplc="4456F8DC">
      <w:start w:val="1"/>
      <w:numFmt w:val="bullet"/>
      <w:lvlText w:val="•"/>
      <w:lvlJc w:val="left"/>
      <w:pPr>
        <w:tabs>
          <w:tab w:val="num" w:pos="2160"/>
        </w:tabs>
        <w:ind w:left="2160" w:hanging="360"/>
      </w:pPr>
      <w:rPr>
        <w:rFonts w:ascii="Times New Roman" w:hAnsi="Times New Roman" w:cs="Times New Roman" w:hint="default"/>
      </w:rPr>
    </w:lvl>
    <w:lvl w:ilvl="3" w:tplc="96B2C0F8">
      <w:start w:val="1"/>
      <w:numFmt w:val="bullet"/>
      <w:lvlText w:val="•"/>
      <w:lvlJc w:val="left"/>
      <w:pPr>
        <w:tabs>
          <w:tab w:val="num" w:pos="2880"/>
        </w:tabs>
        <w:ind w:left="2880" w:hanging="360"/>
      </w:pPr>
      <w:rPr>
        <w:rFonts w:ascii="Times New Roman" w:hAnsi="Times New Roman" w:cs="Times New Roman" w:hint="default"/>
      </w:rPr>
    </w:lvl>
    <w:lvl w:ilvl="4" w:tplc="A24EFC3E">
      <w:start w:val="1"/>
      <w:numFmt w:val="bullet"/>
      <w:lvlText w:val="•"/>
      <w:lvlJc w:val="left"/>
      <w:pPr>
        <w:tabs>
          <w:tab w:val="num" w:pos="3600"/>
        </w:tabs>
        <w:ind w:left="3600" w:hanging="360"/>
      </w:pPr>
      <w:rPr>
        <w:rFonts w:ascii="Times New Roman" w:hAnsi="Times New Roman" w:cs="Times New Roman" w:hint="default"/>
      </w:rPr>
    </w:lvl>
    <w:lvl w:ilvl="5" w:tplc="661CB7EA">
      <w:start w:val="1"/>
      <w:numFmt w:val="bullet"/>
      <w:lvlText w:val="•"/>
      <w:lvlJc w:val="left"/>
      <w:pPr>
        <w:tabs>
          <w:tab w:val="num" w:pos="4320"/>
        </w:tabs>
        <w:ind w:left="4320" w:hanging="360"/>
      </w:pPr>
      <w:rPr>
        <w:rFonts w:ascii="Times New Roman" w:hAnsi="Times New Roman" w:cs="Times New Roman" w:hint="default"/>
      </w:rPr>
    </w:lvl>
    <w:lvl w:ilvl="6" w:tplc="0BD2DEA2">
      <w:start w:val="1"/>
      <w:numFmt w:val="bullet"/>
      <w:lvlText w:val="•"/>
      <w:lvlJc w:val="left"/>
      <w:pPr>
        <w:tabs>
          <w:tab w:val="num" w:pos="5040"/>
        </w:tabs>
        <w:ind w:left="5040" w:hanging="360"/>
      </w:pPr>
      <w:rPr>
        <w:rFonts w:ascii="Times New Roman" w:hAnsi="Times New Roman" w:cs="Times New Roman" w:hint="default"/>
      </w:rPr>
    </w:lvl>
    <w:lvl w:ilvl="7" w:tplc="B1F8E2AC">
      <w:start w:val="1"/>
      <w:numFmt w:val="bullet"/>
      <w:lvlText w:val="•"/>
      <w:lvlJc w:val="left"/>
      <w:pPr>
        <w:tabs>
          <w:tab w:val="num" w:pos="5760"/>
        </w:tabs>
        <w:ind w:left="5760" w:hanging="360"/>
      </w:pPr>
      <w:rPr>
        <w:rFonts w:ascii="Times New Roman" w:hAnsi="Times New Roman" w:cs="Times New Roman" w:hint="default"/>
      </w:rPr>
    </w:lvl>
    <w:lvl w:ilvl="8" w:tplc="73C26258">
      <w:start w:val="1"/>
      <w:numFmt w:val="bullet"/>
      <w:lvlText w:val="•"/>
      <w:lvlJc w:val="left"/>
      <w:pPr>
        <w:tabs>
          <w:tab w:val="num" w:pos="6480"/>
        </w:tabs>
        <w:ind w:left="6480" w:hanging="360"/>
      </w:pPr>
      <w:rPr>
        <w:rFonts w:ascii="Times New Roman" w:hAnsi="Times New Roman" w:cs="Times New Roman"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34AFD"/>
    <w:multiLevelType w:val="hybridMultilevel"/>
    <w:tmpl w:val="FFCE2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DC385C"/>
    <w:multiLevelType w:val="hybridMultilevel"/>
    <w:tmpl w:val="005E7A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cs="Times New Roman" w:hint="default"/>
      </w:rPr>
    </w:lvl>
    <w:lvl w:ilvl="1" w:tplc="887EE73E">
      <w:start w:val="1"/>
      <w:numFmt w:val="bullet"/>
      <w:lvlText w:val="•"/>
      <w:lvlJc w:val="left"/>
      <w:pPr>
        <w:tabs>
          <w:tab w:val="num" w:pos="1440"/>
        </w:tabs>
        <w:ind w:left="1440" w:hanging="360"/>
      </w:pPr>
      <w:rPr>
        <w:rFonts w:ascii="Arial" w:hAnsi="Arial" w:cs="Times New Roman" w:hint="default"/>
      </w:rPr>
    </w:lvl>
    <w:lvl w:ilvl="2" w:tplc="BC4A0E4C">
      <w:start w:val="1"/>
      <w:numFmt w:val="bullet"/>
      <w:lvlText w:val="•"/>
      <w:lvlJc w:val="left"/>
      <w:pPr>
        <w:tabs>
          <w:tab w:val="num" w:pos="2160"/>
        </w:tabs>
        <w:ind w:left="2160" w:hanging="360"/>
      </w:pPr>
      <w:rPr>
        <w:rFonts w:ascii="Arial" w:hAnsi="Arial" w:cs="Times New Roman" w:hint="default"/>
      </w:rPr>
    </w:lvl>
    <w:lvl w:ilvl="3" w:tplc="DBA01206">
      <w:start w:val="1"/>
      <w:numFmt w:val="bullet"/>
      <w:lvlText w:val="•"/>
      <w:lvlJc w:val="left"/>
      <w:pPr>
        <w:tabs>
          <w:tab w:val="num" w:pos="2880"/>
        </w:tabs>
        <w:ind w:left="2880" w:hanging="360"/>
      </w:pPr>
      <w:rPr>
        <w:rFonts w:ascii="Arial" w:hAnsi="Arial" w:cs="Times New Roman" w:hint="default"/>
      </w:rPr>
    </w:lvl>
    <w:lvl w:ilvl="4" w:tplc="D0E6A1D8">
      <w:start w:val="1"/>
      <w:numFmt w:val="bullet"/>
      <w:lvlText w:val="•"/>
      <w:lvlJc w:val="left"/>
      <w:pPr>
        <w:tabs>
          <w:tab w:val="num" w:pos="3600"/>
        </w:tabs>
        <w:ind w:left="3600" w:hanging="360"/>
      </w:pPr>
      <w:rPr>
        <w:rFonts w:ascii="Arial" w:hAnsi="Arial" w:cs="Times New Roman" w:hint="default"/>
      </w:rPr>
    </w:lvl>
    <w:lvl w:ilvl="5" w:tplc="75A6E9AE">
      <w:start w:val="1"/>
      <w:numFmt w:val="bullet"/>
      <w:lvlText w:val="•"/>
      <w:lvlJc w:val="left"/>
      <w:pPr>
        <w:tabs>
          <w:tab w:val="num" w:pos="4320"/>
        </w:tabs>
        <w:ind w:left="4320" w:hanging="360"/>
      </w:pPr>
      <w:rPr>
        <w:rFonts w:ascii="Arial" w:hAnsi="Arial" w:cs="Times New Roman" w:hint="default"/>
      </w:rPr>
    </w:lvl>
    <w:lvl w:ilvl="6" w:tplc="757C84F2">
      <w:start w:val="1"/>
      <w:numFmt w:val="bullet"/>
      <w:lvlText w:val="•"/>
      <w:lvlJc w:val="left"/>
      <w:pPr>
        <w:tabs>
          <w:tab w:val="num" w:pos="5040"/>
        </w:tabs>
        <w:ind w:left="5040" w:hanging="360"/>
      </w:pPr>
      <w:rPr>
        <w:rFonts w:ascii="Arial" w:hAnsi="Arial" w:cs="Times New Roman" w:hint="default"/>
      </w:rPr>
    </w:lvl>
    <w:lvl w:ilvl="7" w:tplc="B42A4900">
      <w:start w:val="1"/>
      <w:numFmt w:val="bullet"/>
      <w:lvlText w:val="•"/>
      <w:lvlJc w:val="left"/>
      <w:pPr>
        <w:tabs>
          <w:tab w:val="num" w:pos="5760"/>
        </w:tabs>
        <w:ind w:left="5760" w:hanging="360"/>
      </w:pPr>
      <w:rPr>
        <w:rFonts w:ascii="Arial" w:hAnsi="Arial" w:cs="Times New Roman" w:hint="default"/>
      </w:rPr>
    </w:lvl>
    <w:lvl w:ilvl="8" w:tplc="E4180A1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3D6B5FC2"/>
    <w:multiLevelType w:val="hybridMultilevel"/>
    <w:tmpl w:val="C430FC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7"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cs="Times New Roman" w:hint="default"/>
      </w:rPr>
    </w:lvl>
    <w:lvl w:ilvl="1" w:tplc="DCC868AA">
      <w:start w:val="302"/>
      <w:numFmt w:val="bullet"/>
      <w:lvlText w:val="•"/>
      <w:lvlJc w:val="left"/>
      <w:pPr>
        <w:tabs>
          <w:tab w:val="num" w:pos="1440"/>
        </w:tabs>
        <w:ind w:left="1440" w:hanging="360"/>
      </w:pPr>
      <w:rPr>
        <w:rFonts w:ascii="Arial" w:hAnsi="Arial" w:cs="Times New Roman" w:hint="default"/>
      </w:rPr>
    </w:lvl>
    <w:lvl w:ilvl="2" w:tplc="BF440D6E">
      <w:start w:val="1"/>
      <w:numFmt w:val="bullet"/>
      <w:lvlText w:val="•"/>
      <w:lvlJc w:val="left"/>
      <w:pPr>
        <w:tabs>
          <w:tab w:val="num" w:pos="2160"/>
        </w:tabs>
        <w:ind w:left="2160" w:hanging="360"/>
      </w:pPr>
      <w:rPr>
        <w:rFonts w:ascii="Arial" w:hAnsi="Arial" w:cs="Times New Roman" w:hint="default"/>
      </w:rPr>
    </w:lvl>
    <w:lvl w:ilvl="3" w:tplc="90FCA358">
      <w:start w:val="1"/>
      <w:numFmt w:val="bullet"/>
      <w:lvlText w:val="•"/>
      <w:lvlJc w:val="left"/>
      <w:pPr>
        <w:tabs>
          <w:tab w:val="num" w:pos="2880"/>
        </w:tabs>
        <w:ind w:left="2880" w:hanging="360"/>
      </w:pPr>
      <w:rPr>
        <w:rFonts w:ascii="Arial" w:hAnsi="Arial" w:cs="Times New Roman" w:hint="default"/>
      </w:rPr>
    </w:lvl>
    <w:lvl w:ilvl="4" w:tplc="05B2D8BC">
      <w:start w:val="1"/>
      <w:numFmt w:val="bullet"/>
      <w:lvlText w:val="•"/>
      <w:lvlJc w:val="left"/>
      <w:pPr>
        <w:tabs>
          <w:tab w:val="num" w:pos="3600"/>
        </w:tabs>
        <w:ind w:left="3600" w:hanging="360"/>
      </w:pPr>
      <w:rPr>
        <w:rFonts w:ascii="Arial" w:hAnsi="Arial" w:cs="Times New Roman" w:hint="default"/>
      </w:rPr>
    </w:lvl>
    <w:lvl w:ilvl="5" w:tplc="60CABF94">
      <w:start w:val="1"/>
      <w:numFmt w:val="bullet"/>
      <w:lvlText w:val="•"/>
      <w:lvlJc w:val="left"/>
      <w:pPr>
        <w:tabs>
          <w:tab w:val="num" w:pos="4320"/>
        </w:tabs>
        <w:ind w:left="4320" w:hanging="360"/>
      </w:pPr>
      <w:rPr>
        <w:rFonts w:ascii="Arial" w:hAnsi="Arial" w:cs="Times New Roman" w:hint="default"/>
      </w:rPr>
    </w:lvl>
    <w:lvl w:ilvl="6" w:tplc="1D860A5C">
      <w:start w:val="1"/>
      <w:numFmt w:val="bullet"/>
      <w:lvlText w:val="•"/>
      <w:lvlJc w:val="left"/>
      <w:pPr>
        <w:tabs>
          <w:tab w:val="num" w:pos="5040"/>
        </w:tabs>
        <w:ind w:left="5040" w:hanging="360"/>
      </w:pPr>
      <w:rPr>
        <w:rFonts w:ascii="Arial" w:hAnsi="Arial" w:cs="Times New Roman" w:hint="default"/>
      </w:rPr>
    </w:lvl>
    <w:lvl w:ilvl="7" w:tplc="DC962160">
      <w:start w:val="1"/>
      <w:numFmt w:val="bullet"/>
      <w:lvlText w:val="•"/>
      <w:lvlJc w:val="left"/>
      <w:pPr>
        <w:tabs>
          <w:tab w:val="num" w:pos="5760"/>
        </w:tabs>
        <w:ind w:left="5760" w:hanging="360"/>
      </w:pPr>
      <w:rPr>
        <w:rFonts w:ascii="Arial" w:hAnsi="Arial" w:cs="Times New Roman" w:hint="default"/>
      </w:rPr>
    </w:lvl>
    <w:lvl w:ilvl="8" w:tplc="E0DE20B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754148"/>
    <w:multiLevelType w:val="multilevel"/>
    <w:tmpl w:val="4970B11E"/>
    <w:lvl w:ilvl="0">
      <w:start w:val="1"/>
      <w:numFmt w:val="decimal"/>
      <w:pStyle w:val="Heading1"/>
      <w:lvlText w:val="%1"/>
      <w:lvlJc w:val="left"/>
      <w:pPr>
        <w:ind w:left="432" w:hanging="432"/>
      </w:pPr>
    </w:lvl>
    <w:lvl w:ilvl="1">
      <w:start w:val="1"/>
      <w:numFmt w:val="decimal"/>
      <w:pStyle w:val="Heading2"/>
      <w:lvlText w:val="%1.%2"/>
      <w:lvlJc w:val="left"/>
      <w:pPr>
        <w:ind w:left="4971" w:hanging="576"/>
      </w:pPr>
      <w:rPr>
        <w:lang w:val="en-US"/>
      </w:rPr>
    </w:lvl>
    <w:lvl w:ilvl="2">
      <w:start w:val="1"/>
      <w:numFmt w:val="decimal"/>
      <w:pStyle w:val="Heading3"/>
      <w:lvlText w:val="%1.%2.%3"/>
      <w:lvlJc w:val="left"/>
      <w:pPr>
        <w:ind w:left="398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cs="Times New Roman" w:hint="default"/>
      </w:rPr>
    </w:lvl>
    <w:lvl w:ilvl="1" w:tplc="25EC51DA">
      <w:start w:val="1"/>
      <w:numFmt w:val="bullet"/>
      <w:lvlText w:val="•"/>
      <w:lvlJc w:val="left"/>
      <w:pPr>
        <w:tabs>
          <w:tab w:val="num" w:pos="1440"/>
        </w:tabs>
        <w:ind w:left="1440" w:hanging="360"/>
      </w:pPr>
      <w:rPr>
        <w:rFonts w:ascii="Arial" w:hAnsi="Arial" w:cs="Times New Roman" w:hint="default"/>
      </w:rPr>
    </w:lvl>
    <w:lvl w:ilvl="2" w:tplc="74BE3D76">
      <w:start w:val="1"/>
      <w:numFmt w:val="bullet"/>
      <w:lvlText w:val="•"/>
      <w:lvlJc w:val="left"/>
      <w:pPr>
        <w:tabs>
          <w:tab w:val="num" w:pos="2160"/>
        </w:tabs>
        <w:ind w:left="2160" w:hanging="360"/>
      </w:pPr>
      <w:rPr>
        <w:rFonts w:ascii="Arial" w:hAnsi="Arial" w:cs="Times New Roman" w:hint="default"/>
      </w:rPr>
    </w:lvl>
    <w:lvl w:ilvl="3" w:tplc="456A7D7A">
      <w:start w:val="1"/>
      <w:numFmt w:val="bullet"/>
      <w:lvlText w:val="•"/>
      <w:lvlJc w:val="left"/>
      <w:pPr>
        <w:tabs>
          <w:tab w:val="num" w:pos="2880"/>
        </w:tabs>
        <w:ind w:left="2880" w:hanging="360"/>
      </w:pPr>
      <w:rPr>
        <w:rFonts w:ascii="Arial" w:hAnsi="Arial" w:cs="Times New Roman" w:hint="default"/>
      </w:rPr>
    </w:lvl>
    <w:lvl w:ilvl="4" w:tplc="446EAFC4">
      <w:start w:val="1"/>
      <w:numFmt w:val="bullet"/>
      <w:lvlText w:val="•"/>
      <w:lvlJc w:val="left"/>
      <w:pPr>
        <w:tabs>
          <w:tab w:val="num" w:pos="3600"/>
        </w:tabs>
        <w:ind w:left="3600" w:hanging="360"/>
      </w:pPr>
      <w:rPr>
        <w:rFonts w:ascii="Arial" w:hAnsi="Arial" w:cs="Times New Roman" w:hint="default"/>
      </w:rPr>
    </w:lvl>
    <w:lvl w:ilvl="5" w:tplc="A378DFC8">
      <w:start w:val="1"/>
      <w:numFmt w:val="bullet"/>
      <w:lvlText w:val="•"/>
      <w:lvlJc w:val="left"/>
      <w:pPr>
        <w:tabs>
          <w:tab w:val="num" w:pos="4320"/>
        </w:tabs>
        <w:ind w:left="4320" w:hanging="360"/>
      </w:pPr>
      <w:rPr>
        <w:rFonts w:ascii="Arial" w:hAnsi="Arial" w:cs="Times New Roman" w:hint="default"/>
      </w:rPr>
    </w:lvl>
    <w:lvl w:ilvl="6" w:tplc="7DEA00E4">
      <w:start w:val="1"/>
      <w:numFmt w:val="bullet"/>
      <w:lvlText w:val="•"/>
      <w:lvlJc w:val="left"/>
      <w:pPr>
        <w:tabs>
          <w:tab w:val="num" w:pos="5040"/>
        </w:tabs>
        <w:ind w:left="5040" w:hanging="360"/>
      </w:pPr>
      <w:rPr>
        <w:rFonts w:ascii="Arial" w:hAnsi="Arial" w:cs="Times New Roman" w:hint="default"/>
      </w:rPr>
    </w:lvl>
    <w:lvl w:ilvl="7" w:tplc="A76A2268">
      <w:start w:val="1"/>
      <w:numFmt w:val="bullet"/>
      <w:lvlText w:val="•"/>
      <w:lvlJc w:val="left"/>
      <w:pPr>
        <w:tabs>
          <w:tab w:val="num" w:pos="5760"/>
        </w:tabs>
        <w:ind w:left="5760" w:hanging="360"/>
      </w:pPr>
      <w:rPr>
        <w:rFonts w:ascii="Arial" w:hAnsi="Arial" w:cs="Times New Roman" w:hint="default"/>
      </w:rPr>
    </w:lvl>
    <w:lvl w:ilvl="8" w:tplc="335A7D1C">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cs="Times New Roman" w:hint="default"/>
      </w:rPr>
    </w:lvl>
    <w:lvl w:ilvl="1" w:tplc="F76207F2">
      <w:start w:val="302"/>
      <w:numFmt w:val="bullet"/>
      <w:lvlText w:val="•"/>
      <w:lvlJc w:val="left"/>
      <w:pPr>
        <w:tabs>
          <w:tab w:val="num" w:pos="1440"/>
        </w:tabs>
        <w:ind w:left="1440" w:hanging="360"/>
      </w:pPr>
      <w:rPr>
        <w:rFonts w:ascii="Arial" w:hAnsi="Arial" w:cs="Times New Roman" w:hint="default"/>
      </w:rPr>
    </w:lvl>
    <w:lvl w:ilvl="2" w:tplc="3D56645A">
      <w:start w:val="1"/>
      <w:numFmt w:val="bullet"/>
      <w:lvlText w:val="•"/>
      <w:lvlJc w:val="left"/>
      <w:pPr>
        <w:tabs>
          <w:tab w:val="num" w:pos="2160"/>
        </w:tabs>
        <w:ind w:left="2160" w:hanging="360"/>
      </w:pPr>
      <w:rPr>
        <w:rFonts w:ascii="Arial" w:hAnsi="Arial" w:cs="Times New Roman" w:hint="default"/>
      </w:rPr>
    </w:lvl>
    <w:lvl w:ilvl="3" w:tplc="5ED46DD2">
      <w:start w:val="1"/>
      <w:numFmt w:val="bullet"/>
      <w:lvlText w:val="•"/>
      <w:lvlJc w:val="left"/>
      <w:pPr>
        <w:tabs>
          <w:tab w:val="num" w:pos="2880"/>
        </w:tabs>
        <w:ind w:left="2880" w:hanging="360"/>
      </w:pPr>
      <w:rPr>
        <w:rFonts w:ascii="Arial" w:hAnsi="Arial" w:cs="Times New Roman" w:hint="default"/>
      </w:rPr>
    </w:lvl>
    <w:lvl w:ilvl="4" w:tplc="9D789902">
      <w:start w:val="1"/>
      <w:numFmt w:val="bullet"/>
      <w:lvlText w:val="•"/>
      <w:lvlJc w:val="left"/>
      <w:pPr>
        <w:tabs>
          <w:tab w:val="num" w:pos="3600"/>
        </w:tabs>
        <w:ind w:left="3600" w:hanging="360"/>
      </w:pPr>
      <w:rPr>
        <w:rFonts w:ascii="Arial" w:hAnsi="Arial" w:cs="Times New Roman" w:hint="default"/>
      </w:rPr>
    </w:lvl>
    <w:lvl w:ilvl="5" w:tplc="629C7138">
      <w:start w:val="1"/>
      <w:numFmt w:val="bullet"/>
      <w:lvlText w:val="•"/>
      <w:lvlJc w:val="left"/>
      <w:pPr>
        <w:tabs>
          <w:tab w:val="num" w:pos="4320"/>
        </w:tabs>
        <w:ind w:left="4320" w:hanging="360"/>
      </w:pPr>
      <w:rPr>
        <w:rFonts w:ascii="Arial" w:hAnsi="Arial" w:cs="Times New Roman" w:hint="default"/>
      </w:rPr>
    </w:lvl>
    <w:lvl w:ilvl="6" w:tplc="026C557C">
      <w:start w:val="1"/>
      <w:numFmt w:val="bullet"/>
      <w:lvlText w:val="•"/>
      <w:lvlJc w:val="left"/>
      <w:pPr>
        <w:tabs>
          <w:tab w:val="num" w:pos="5040"/>
        </w:tabs>
        <w:ind w:left="5040" w:hanging="360"/>
      </w:pPr>
      <w:rPr>
        <w:rFonts w:ascii="Arial" w:hAnsi="Arial" w:cs="Times New Roman" w:hint="default"/>
      </w:rPr>
    </w:lvl>
    <w:lvl w:ilvl="7" w:tplc="069E2AC0">
      <w:start w:val="1"/>
      <w:numFmt w:val="bullet"/>
      <w:lvlText w:val="•"/>
      <w:lvlJc w:val="left"/>
      <w:pPr>
        <w:tabs>
          <w:tab w:val="num" w:pos="5760"/>
        </w:tabs>
        <w:ind w:left="5760" w:hanging="360"/>
      </w:pPr>
      <w:rPr>
        <w:rFonts w:ascii="Arial" w:hAnsi="Arial" w:cs="Times New Roman" w:hint="default"/>
      </w:rPr>
    </w:lvl>
    <w:lvl w:ilvl="8" w:tplc="7C4ACA6E">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cs="Times New Roman" w:hint="default"/>
      </w:rPr>
    </w:lvl>
    <w:lvl w:ilvl="1" w:tplc="96CC8CF4">
      <w:start w:val="302"/>
      <w:numFmt w:val="bullet"/>
      <w:lvlText w:val="o"/>
      <w:lvlJc w:val="left"/>
      <w:pPr>
        <w:tabs>
          <w:tab w:val="num" w:pos="1440"/>
        </w:tabs>
        <w:ind w:left="1440" w:hanging="360"/>
      </w:pPr>
      <w:rPr>
        <w:rFonts w:ascii="Courier New" w:hAnsi="Courier New" w:cs="Times New Roman" w:hint="default"/>
      </w:rPr>
    </w:lvl>
    <w:lvl w:ilvl="2" w:tplc="EDAEE1FE">
      <w:start w:val="1"/>
      <w:numFmt w:val="bullet"/>
      <w:lvlText w:val="•"/>
      <w:lvlJc w:val="left"/>
      <w:pPr>
        <w:tabs>
          <w:tab w:val="num" w:pos="2160"/>
        </w:tabs>
        <w:ind w:left="2160" w:hanging="360"/>
      </w:pPr>
      <w:rPr>
        <w:rFonts w:ascii="Arial" w:hAnsi="Arial" w:cs="Times New Roman" w:hint="default"/>
      </w:rPr>
    </w:lvl>
    <w:lvl w:ilvl="3" w:tplc="89201654">
      <w:start w:val="1"/>
      <w:numFmt w:val="bullet"/>
      <w:lvlText w:val="•"/>
      <w:lvlJc w:val="left"/>
      <w:pPr>
        <w:tabs>
          <w:tab w:val="num" w:pos="2880"/>
        </w:tabs>
        <w:ind w:left="2880" w:hanging="360"/>
      </w:pPr>
      <w:rPr>
        <w:rFonts w:ascii="Arial" w:hAnsi="Arial" w:cs="Times New Roman" w:hint="default"/>
      </w:rPr>
    </w:lvl>
    <w:lvl w:ilvl="4" w:tplc="E04C4344">
      <w:start w:val="1"/>
      <w:numFmt w:val="bullet"/>
      <w:lvlText w:val="•"/>
      <w:lvlJc w:val="left"/>
      <w:pPr>
        <w:tabs>
          <w:tab w:val="num" w:pos="3600"/>
        </w:tabs>
        <w:ind w:left="3600" w:hanging="360"/>
      </w:pPr>
      <w:rPr>
        <w:rFonts w:ascii="Arial" w:hAnsi="Arial" w:cs="Times New Roman" w:hint="default"/>
      </w:rPr>
    </w:lvl>
    <w:lvl w:ilvl="5" w:tplc="06648596">
      <w:start w:val="1"/>
      <w:numFmt w:val="bullet"/>
      <w:lvlText w:val="•"/>
      <w:lvlJc w:val="left"/>
      <w:pPr>
        <w:tabs>
          <w:tab w:val="num" w:pos="4320"/>
        </w:tabs>
        <w:ind w:left="4320" w:hanging="360"/>
      </w:pPr>
      <w:rPr>
        <w:rFonts w:ascii="Arial" w:hAnsi="Arial" w:cs="Times New Roman" w:hint="default"/>
      </w:rPr>
    </w:lvl>
    <w:lvl w:ilvl="6" w:tplc="3F502A8C">
      <w:start w:val="1"/>
      <w:numFmt w:val="bullet"/>
      <w:lvlText w:val="•"/>
      <w:lvlJc w:val="left"/>
      <w:pPr>
        <w:tabs>
          <w:tab w:val="num" w:pos="5040"/>
        </w:tabs>
        <w:ind w:left="5040" w:hanging="360"/>
      </w:pPr>
      <w:rPr>
        <w:rFonts w:ascii="Arial" w:hAnsi="Arial" w:cs="Times New Roman" w:hint="default"/>
      </w:rPr>
    </w:lvl>
    <w:lvl w:ilvl="7" w:tplc="B68EF950">
      <w:start w:val="1"/>
      <w:numFmt w:val="bullet"/>
      <w:lvlText w:val="•"/>
      <w:lvlJc w:val="left"/>
      <w:pPr>
        <w:tabs>
          <w:tab w:val="num" w:pos="5760"/>
        </w:tabs>
        <w:ind w:left="5760" w:hanging="360"/>
      </w:pPr>
      <w:rPr>
        <w:rFonts w:ascii="Arial" w:hAnsi="Arial" w:cs="Times New Roman" w:hint="default"/>
      </w:rPr>
    </w:lvl>
    <w:lvl w:ilvl="8" w:tplc="FA425A68">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FC4C4E"/>
    <w:multiLevelType w:val="hybridMultilevel"/>
    <w:tmpl w:val="FC9456B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num w:numId="1">
    <w:abstractNumId w:val="20"/>
  </w:num>
  <w:num w:numId="2">
    <w:abstractNumId w:val="17"/>
  </w:num>
  <w:num w:numId="3">
    <w:abstractNumId w:val="16"/>
  </w:num>
  <w:num w:numId="4">
    <w:abstractNumId w:val="8"/>
  </w:num>
  <w:num w:numId="5">
    <w:abstractNumId w:val="44"/>
  </w:num>
  <w:num w:numId="6">
    <w:abstractNumId w:val="5"/>
  </w:num>
  <w:num w:numId="7">
    <w:abstractNumId w:val="34"/>
  </w:num>
  <w:num w:numId="8">
    <w:abstractNumId w:val="41"/>
  </w:num>
  <w:num w:numId="9">
    <w:abstractNumId w:val="1"/>
  </w:num>
  <w:num w:numId="10">
    <w:abstractNumId w:val="45"/>
  </w:num>
  <w:num w:numId="11">
    <w:abstractNumId w:val="38"/>
  </w:num>
  <w:num w:numId="12">
    <w:abstractNumId w:val="35"/>
  </w:num>
  <w:num w:numId="13">
    <w:abstractNumId w:val="30"/>
  </w:num>
  <w:num w:numId="14">
    <w:abstractNumId w:val="31"/>
  </w:num>
  <w:num w:numId="15">
    <w:abstractNumId w:val="4"/>
  </w:num>
  <w:num w:numId="16">
    <w:abstractNumId w:val="18"/>
  </w:num>
  <w:num w:numId="17">
    <w:abstractNumId w:val="14"/>
  </w:num>
  <w:num w:numId="18">
    <w:abstractNumId w:val="33"/>
  </w:num>
  <w:num w:numId="19">
    <w:abstractNumId w:val="6"/>
  </w:num>
  <w:num w:numId="20">
    <w:abstractNumId w:val="32"/>
  </w:num>
  <w:num w:numId="21">
    <w:abstractNumId w:val="2"/>
  </w:num>
  <w:num w:numId="22">
    <w:abstractNumId w:val="24"/>
  </w:num>
  <w:num w:numId="23">
    <w:abstractNumId w:val="27"/>
  </w:num>
  <w:num w:numId="24">
    <w:abstractNumId w:val="37"/>
  </w:num>
  <w:num w:numId="25">
    <w:abstractNumId w:val="22"/>
  </w:num>
  <w:num w:numId="26">
    <w:abstractNumId w:val="42"/>
  </w:num>
  <w:num w:numId="27">
    <w:abstractNumId w:val="10"/>
  </w:num>
  <w:num w:numId="28">
    <w:abstractNumId w:val="7"/>
  </w:num>
  <w:num w:numId="29">
    <w:abstractNumId w:val="9"/>
  </w:num>
  <w:num w:numId="30">
    <w:abstractNumId w:val="28"/>
  </w:num>
  <w:num w:numId="31">
    <w:abstractNumId w:val="13"/>
  </w:num>
  <w:num w:numId="32">
    <w:abstractNumId w:val="40"/>
  </w:num>
  <w:num w:numId="33">
    <w:abstractNumId w:val="3"/>
  </w:num>
  <w:num w:numId="34">
    <w:abstractNumId w:val="0"/>
  </w:num>
  <w:num w:numId="35">
    <w:abstractNumId w:val="23"/>
  </w:num>
  <w:num w:numId="36">
    <w:abstractNumId w:val="12"/>
  </w:num>
  <w:num w:numId="37">
    <w:abstractNumId w:val="19"/>
  </w:num>
  <w:num w:numId="38">
    <w:abstractNumId w:val="36"/>
  </w:num>
  <w:num w:numId="39">
    <w:abstractNumId w:val="11"/>
  </w:num>
  <w:num w:numId="40">
    <w:abstractNumId w:val="43"/>
  </w:num>
  <w:num w:numId="41">
    <w:abstractNumId w:val="25"/>
  </w:num>
  <w:num w:numId="42">
    <w:abstractNumId w:val="39"/>
  </w:num>
  <w:num w:numId="43">
    <w:abstractNumId w:val="29"/>
  </w:num>
  <w:num w:numId="44">
    <w:abstractNumId w:val="15"/>
  </w:num>
  <w:num w:numId="45">
    <w:abstractNumId w:val="46"/>
  </w:num>
  <w:num w:numId="46">
    <w:abstractNumId w:val="26"/>
  </w:num>
  <w:num w:numId="47">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73"/>
    <w:rsid w:val="0000159F"/>
    <w:rsid w:val="0000313F"/>
    <w:rsid w:val="00004AC8"/>
    <w:rsid w:val="00006055"/>
    <w:rsid w:val="00006AD4"/>
    <w:rsid w:val="000074C4"/>
    <w:rsid w:val="000079A6"/>
    <w:rsid w:val="00011BB2"/>
    <w:rsid w:val="000124E0"/>
    <w:rsid w:val="00012505"/>
    <w:rsid w:val="00012C4F"/>
    <w:rsid w:val="000131D1"/>
    <w:rsid w:val="00013455"/>
    <w:rsid w:val="000134E3"/>
    <w:rsid w:val="00013632"/>
    <w:rsid w:val="000137FC"/>
    <w:rsid w:val="00013AF0"/>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5476"/>
    <w:rsid w:val="00026C65"/>
    <w:rsid w:val="00027755"/>
    <w:rsid w:val="00030048"/>
    <w:rsid w:val="0003072D"/>
    <w:rsid w:val="000314CD"/>
    <w:rsid w:val="0003290A"/>
    <w:rsid w:val="00033544"/>
    <w:rsid w:val="0003479E"/>
    <w:rsid w:val="0003484F"/>
    <w:rsid w:val="00035691"/>
    <w:rsid w:val="0004132D"/>
    <w:rsid w:val="00041358"/>
    <w:rsid w:val="00044CFA"/>
    <w:rsid w:val="000459C7"/>
    <w:rsid w:val="000464F0"/>
    <w:rsid w:val="00046630"/>
    <w:rsid w:val="00046C80"/>
    <w:rsid w:val="00047FFA"/>
    <w:rsid w:val="00050112"/>
    <w:rsid w:val="00050466"/>
    <w:rsid w:val="000505CC"/>
    <w:rsid w:val="00050EB9"/>
    <w:rsid w:val="000511F9"/>
    <w:rsid w:val="000517FD"/>
    <w:rsid w:val="0005230E"/>
    <w:rsid w:val="000525D6"/>
    <w:rsid w:val="00052850"/>
    <w:rsid w:val="000528A2"/>
    <w:rsid w:val="00052BBA"/>
    <w:rsid w:val="00052C0A"/>
    <w:rsid w:val="00052E2B"/>
    <w:rsid w:val="00054D9D"/>
    <w:rsid w:val="00055676"/>
    <w:rsid w:val="00056544"/>
    <w:rsid w:val="00056850"/>
    <w:rsid w:val="00056949"/>
    <w:rsid w:val="00060269"/>
    <w:rsid w:val="00060D8E"/>
    <w:rsid w:val="00062159"/>
    <w:rsid w:val="00062ABB"/>
    <w:rsid w:val="000631B7"/>
    <w:rsid w:val="00063D9E"/>
    <w:rsid w:val="00064AD3"/>
    <w:rsid w:val="00065088"/>
    <w:rsid w:val="000652D3"/>
    <w:rsid w:val="000654A0"/>
    <w:rsid w:val="00066295"/>
    <w:rsid w:val="00067D46"/>
    <w:rsid w:val="00067FFB"/>
    <w:rsid w:val="000703BB"/>
    <w:rsid w:val="000707CA"/>
    <w:rsid w:val="000707FF"/>
    <w:rsid w:val="0007208A"/>
    <w:rsid w:val="00072BBA"/>
    <w:rsid w:val="00072FF5"/>
    <w:rsid w:val="0007386D"/>
    <w:rsid w:val="00075FDA"/>
    <w:rsid w:val="000762E8"/>
    <w:rsid w:val="00076386"/>
    <w:rsid w:val="00076D82"/>
    <w:rsid w:val="00080A16"/>
    <w:rsid w:val="00081EC2"/>
    <w:rsid w:val="000823FE"/>
    <w:rsid w:val="00083800"/>
    <w:rsid w:val="00083C3D"/>
    <w:rsid w:val="00084A65"/>
    <w:rsid w:val="000867F7"/>
    <w:rsid w:val="0009185A"/>
    <w:rsid w:val="00091A10"/>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6BCA"/>
    <w:rsid w:val="000A7BC5"/>
    <w:rsid w:val="000A7F64"/>
    <w:rsid w:val="000B0C45"/>
    <w:rsid w:val="000B1072"/>
    <w:rsid w:val="000B10A4"/>
    <w:rsid w:val="000B12B9"/>
    <w:rsid w:val="000B16DB"/>
    <w:rsid w:val="000B1C5E"/>
    <w:rsid w:val="000B2282"/>
    <w:rsid w:val="000B2A11"/>
    <w:rsid w:val="000B2A5B"/>
    <w:rsid w:val="000B2B69"/>
    <w:rsid w:val="000B3B91"/>
    <w:rsid w:val="000B5AC9"/>
    <w:rsid w:val="000B5F0A"/>
    <w:rsid w:val="000C1D59"/>
    <w:rsid w:val="000C3D66"/>
    <w:rsid w:val="000C501D"/>
    <w:rsid w:val="000C74BA"/>
    <w:rsid w:val="000C7531"/>
    <w:rsid w:val="000C7C3F"/>
    <w:rsid w:val="000D0BD6"/>
    <w:rsid w:val="000D0C61"/>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E7BB6"/>
    <w:rsid w:val="000F15B2"/>
    <w:rsid w:val="000F19CB"/>
    <w:rsid w:val="000F19DE"/>
    <w:rsid w:val="000F2E1F"/>
    <w:rsid w:val="000F37B0"/>
    <w:rsid w:val="000F4595"/>
    <w:rsid w:val="000F46C5"/>
    <w:rsid w:val="000F4752"/>
    <w:rsid w:val="000F4CB2"/>
    <w:rsid w:val="000F4EC0"/>
    <w:rsid w:val="000F568D"/>
    <w:rsid w:val="000F6351"/>
    <w:rsid w:val="000F7036"/>
    <w:rsid w:val="000F72E8"/>
    <w:rsid w:val="0010192F"/>
    <w:rsid w:val="00101C4F"/>
    <w:rsid w:val="00102C9F"/>
    <w:rsid w:val="001036C8"/>
    <w:rsid w:val="00105190"/>
    <w:rsid w:val="00105DB7"/>
    <w:rsid w:val="001068D2"/>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1C8"/>
    <w:rsid w:val="001237AC"/>
    <w:rsid w:val="00123A30"/>
    <w:rsid w:val="00123FC0"/>
    <w:rsid w:val="00124665"/>
    <w:rsid w:val="00124E12"/>
    <w:rsid w:val="001264D8"/>
    <w:rsid w:val="0012673D"/>
    <w:rsid w:val="001269B8"/>
    <w:rsid w:val="00127099"/>
    <w:rsid w:val="00130783"/>
    <w:rsid w:val="00130B3C"/>
    <w:rsid w:val="00131700"/>
    <w:rsid w:val="0013185A"/>
    <w:rsid w:val="00132B71"/>
    <w:rsid w:val="00132C5B"/>
    <w:rsid w:val="00133579"/>
    <w:rsid w:val="00133EED"/>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47774"/>
    <w:rsid w:val="00150175"/>
    <w:rsid w:val="001502C8"/>
    <w:rsid w:val="0015052C"/>
    <w:rsid w:val="00150B49"/>
    <w:rsid w:val="0015130F"/>
    <w:rsid w:val="00151954"/>
    <w:rsid w:val="00151F92"/>
    <w:rsid w:val="00153A0F"/>
    <w:rsid w:val="001540E4"/>
    <w:rsid w:val="00154533"/>
    <w:rsid w:val="00154DA4"/>
    <w:rsid w:val="00155464"/>
    <w:rsid w:val="00155BFD"/>
    <w:rsid w:val="001563F0"/>
    <w:rsid w:val="00157390"/>
    <w:rsid w:val="00160998"/>
    <w:rsid w:val="00160CD6"/>
    <w:rsid w:val="0016316A"/>
    <w:rsid w:val="0016330D"/>
    <w:rsid w:val="00163E1B"/>
    <w:rsid w:val="00164171"/>
    <w:rsid w:val="00164E50"/>
    <w:rsid w:val="00164E58"/>
    <w:rsid w:val="00165033"/>
    <w:rsid w:val="00165B18"/>
    <w:rsid w:val="001670EA"/>
    <w:rsid w:val="0016728D"/>
    <w:rsid w:val="001674A0"/>
    <w:rsid w:val="00170A50"/>
    <w:rsid w:val="00171F0C"/>
    <w:rsid w:val="00174FFD"/>
    <w:rsid w:val="001759CA"/>
    <w:rsid w:val="0017726A"/>
    <w:rsid w:val="00177D03"/>
    <w:rsid w:val="00177DD3"/>
    <w:rsid w:val="00180278"/>
    <w:rsid w:val="00181296"/>
    <w:rsid w:val="001818A7"/>
    <w:rsid w:val="00182725"/>
    <w:rsid w:val="001829C8"/>
    <w:rsid w:val="00182C1C"/>
    <w:rsid w:val="00182CA0"/>
    <w:rsid w:val="00184098"/>
    <w:rsid w:val="00186904"/>
    <w:rsid w:val="00186B0A"/>
    <w:rsid w:val="00186C5C"/>
    <w:rsid w:val="001905BD"/>
    <w:rsid w:val="00192FDA"/>
    <w:rsid w:val="00192FE6"/>
    <w:rsid w:val="00193986"/>
    <w:rsid w:val="00193B08"/>
    <w:rsid w:val="00194570"/>
    <w:rsid w:val="00195EC5"/>
    <w:rsid w:val="00196BF4"/>
    <w:rsid w:val="001970EE"/>
    <w:rsid w:val="001972DA"/>
    <w:rsid w:val="001976AA"/>
    <w:rsid w:val="001A02F6"/>
    <w:rsid w:val="001A052D"/>
    <w:rsid w:val="001A0CFB"/>
    <w:rsid w:val="001A15C6"/>
    <w:rsid w:val="001A5E19"/>
    <w:rsid w:val="001A5E1A"/>
    <w:rsid w:val="001B01FA"/>
    <w:rsid w:val="001B0832"/>
    <w:rsid w:val="001B18A7"/>
    <w:rsid w:val="001B21C9"/>
    <w:rsid w:val="001B271C"/>
    <w:rsid w:val="001B2762"/>
    <w:rsid w:val="001B3270"/>
    <w:rsid w:val="001B36FC"/>
    <w:rsid w:val="001B3CFB"/>
    <w:rsid w:val="001B41ED"/>
    <w:rsid w:val="001B4607"/>
    <w:rsid w:val="001B480A"/>
    <w:rsid w:val="001B69CA"/>
    <w:rsid w:val="001B6F19"/>
    <w:rsid w:val="001B741D"/>
    <w:rsid w:val="001B7E0C"/>
    <w:rsid w:val="001C0586"/>
    <w:rsid w:val="001C0674"/>
    <w:rsid w:val="001C0A94"/>
    <w:rsid w:val="001C226F"/>
    <w:rsid w:val="001C45F0"/>
    <w:rsid w:val="001C52F3"/>
    <w:rsid w:val="001C54B2"/>
    <w:rsid w:val="001C66AC"/>
    <w:rsid w:val="001C6754"/>
    <w:rsid w:val="001C77F0"/>
    <w:rsid w:val="001D04AA"/>
    <w:rsid w:val="001D2EF5"/>
    <w:rsid w:val="001D307B"/>
    <w:rsid w:val="001D46A0"/>
    <w:rsid w:val="001D4E22"/>
    <w:rsid w:val="001D7CA4"/>
    <w:rsid w:val="001D7E58"/>
    <w:rsid w:val="001E01A8"/>
    <w:rsid w:val="001E1CF8"/>
    <w:rsid w:val="001E289F"/>
    <w:rsid w:val="001E30A0"/>
    <w:rsid w:val="001E3F75"/>
    <w:rsid w:val="001E4331"/>
    <w:rsid w:val="001E4D4F"/>
    <w:rsid w:val="001E55FB"/>
    <w:rsid w:val="001E57CF"/>
    <w:rsid w:val="001E5981"/>
    <w:rsid w:val="001E74BA"/>
    <w:rsid w:val="001E7587"/>
    <w:rsid w:val="001E7B9F"/>
    <w:rsid w:val="001F01FB"/>
    <w:rsid w:val="001F0658"/>
    <w:rsid w:val="001F0E92"/>
    <w:rsid w:val="001F1987"/>
    <w:rsid w:val="001F1D77"/>
    <w:rsid w:val="001F1E0F"/>
    <w:rsid w:val="001F23BD"/>
    <w:rsid w:val="001F28AA"/>
    <w:rsid w:val="001F34DA"/>
    <w:rsid w:val="001F4136"/>
    <w:rsid w:val="001F4DAC"/>
    <w:rsid w:val="001F4DD3"/>
    <w:rsid w:val="001F5019"/>
    <w:rsid w:val="001F650F"/>
    <w:rsid w:val="001F67AA"/>
    <w:rsid w:val="001F7599"/>
    <w:rsid w:val="0020189F"/>
    <w:rsid w:val="00204056"/>
    <w:rsid w:val="00204B3A"/>
    <w:rsid w:val="0020535A"/>
    <w:rsid w:val="00205642"/>
    <w:rsid w:val="00205C16"/>
    <w:rsid w:val="00206955"/>
    <w:rsid w:val="00207860"/>
    <w:rsid w:val="00210309"/>
    <w:rsid w:val="00212B70"/>
    <w:rsid w:val="00212FB8"/>
    <w:rsid w:val="00213709"/>
    <w:rsid w:val="002149AF"/>
    <w:rsid w:val="00214A86"/>
    <w:rsid w:val="00215AAA"/>
    <w:rsid w:val="00215D6C"/>
    <w:rsid w:val="0021683C"/>
    <w:rsid w:val="00221985"/>
    <w:rsid w:val="00221EC5"/>
    <w:rsid w:val="00222264"/>
    <w:rsid w:val="00222A7A"/>
    <w:rsid w:val="002234D9"/>
    <w:rsid w:val="00224A2C"/>
    <w:rsid w:val="002256D9"/>
    <w:rsid w:val="00225882"/>
    <w:rsid w:val="00225FFF"/>
    <w:rsid w:val="0022687C"/>
    <w:rsid w:val="002269C0"/>
    <w:rsid w:val="00226C6D"/>
    <w:rsid w:val="002272D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02C4"/>
    <w:rsid w:val="00240413"/>
    <w:rsid w:val="00241311"/>
    <w:rsid w:val="00241F82"/>
    <w:rsid w:val="00242E22"/>
    <w:rsid w:val="002431D6"/>
    <w:rsid w:val="0024336B"/>
    <w:rsid w:val="0024424F"/>
    <w:rsid w:val="00244595"/>
    <w:rsid w:val="00244A8D"/>
    <w:rsid w:val="00244D28"/>
    <w:rsid w:val="00245720"/>
    <w:rsid w:val="00245A6F"/>
    <w:rsid w:val="00245FD5"/>
    <w:rsid w:val="002465E4"/>
    <w:rsid w:val="002467D1"/>
    <w:rsid w:val="00247566"/>
    <w:rsid w:val="00247705"/>
    <w:rsid w:val="002477DF"/>
    <w:rsid w:val="00250E05"/>
    <w:rsid w:val="002512AC"/>
    <w:rsid w:val="00251AD6"/>
    <w:rsid w:val="002524B6"/>
    <w:rsid w:val="00252BBC"/>
    <w:rsid w:val="00252C17"/>
    <w:rsid w:val="0025307F"/>
    <w:rsid w:val="002530A9"/>
    <w:rsid w:val="002531D6"/>
    <w:rsid w:val="00253CE3"/>
    <w:rsid w:val="002551BD"/>
    <w:rsid w:val="002568D0"/>
    <w:rsid w:val="00256B73"/>
    <w:rsid w:val="00262661"/>
    <w:rsid w:val="0026299C"/>
    <w:rsid w:val="00262ADA"/>
    <w:rsid w:val="002632DF"/>
    <w:rsid w:val="0026400A"/>
    <w:rsid w:val="002640BA"/>
    <w:rsid w:val="00264CF2"/>
    <w:rsid w:val="00266462"/>
    <w:rsid w:val="00267587"/>
    <w:rsid w:val="00270822"/>
    <w:rsid w:val="00271222"/>
    <w:rsid w:val="00271589"/>
    <w:rsid w:val="002729FA"/>
    <w:rsid w:val="00273177"/>
    <w:rsid w:val="00274775"/>
    <w:rsid w:val="00274EEF"/>
    <w:rsid w:val="00275074"/>
    <w:rsid w:val="00275880"/>
    <w:rsid w:val="002763E9"/>
    <w:rsid w:val="00276736"/>
    <w:rsid w:val="00277862"/>
    <w:rsid w:val="00280E48"/>
    <w:rsid w:val="0028443D"/>
    <w:rsid w:val="00284C7E"/>
    <w:rsid w:val="00284E32"/>
    <w:rsid w:val="002851EB"/>
    <w:rsid w:val="00285510"/>
    <w:rsid w:val="00285DE2"/>
    <w:rsid w:val="0028616D"/>
    <w:rsid w:val="002865E2"/>
    <w:rsid w:val="00286965"/>
    <w:rsid w:val="002869D5"/>
    <w:rsid w:val="00286AE7"/>
    <w:rsid w:val="00287D0B"/>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607D"/>
    <w:rsid w:val="002A77A1"/>
    <w:rsid w:val="002B0878"/>
    <w:rsid w:val="002B12C2"/>
    <w:rsid w:val="002B132E"/>
    <w:rsid w:val="002B257E"/>
    <w:rsid w:val="002B2813"/>
    <w:rsid w:val="002B2D29"/>
    <w:rsid w:val="002B4C6C"/>
    <w:rsid w:val="002B5DA0"/>
    <w:rsid w:val="002C0C4B"/>
    <w:rsid w:val="002C164C"/>
    <w:rsid w:val="002C1EEA"/>
    <w:rsid w:val="002C4667"/>
    <w:rsid w:val="002C47AD"/>
    <w:rsid w:val="002C4A24"/>
    <w:rsid w:val="002C6034"/>
    <w:rsid w:val="002C613E"/>
    <w:rsid w:val="002C620C"/>
    <w:rsid w:val="002C635B"/>
    <w:rsid w:val="002C7571"/>
    <w:rsid w:val="002C7CFF"/>
    <w:rsid w:val="002D0BC6"/>
    <w:rsid w:val="002D11F7"/>
    <w:rsid w:val="002D17C5"/>
    <w:rsid w:val="002D365F"/>
    <w:rsid w:val="002D406E"/>
    <w:rsid w:val="002D4127"/>
    <w:rsid w:val="002D6C15"/>
    <w:rsid w:val="002D78C2"/>
    <w:rsid w:val="002D7C86"/>
    <w:rsid w:val="002E0692"/>
    <w:rsid w:val="002E1D74"/>
    <w:rsid w:val="002E2943"/>
    <w:rsid w:val="002E2CF1"/>
    <w:rsid w:val="002E2E0C"/>
    <w:rsid w:val="002E34AF"/>
    <w:rsid w:val="002E4AAC"/>
    <w:rsid w:val="002E53DE"/>
    <w:rsid w:val="002E563B"/>
    <w:rsid w:val="002E62D2"/>
    <w:rsid w:val="002E74AF"/>
    <w:rsid w:val="002E758C"/>
    <w:rsid w:val="002F048F"/>
    <w:rsid w:val="002F1038"/>
    <w:rsid w:val="002F1B80"/>
    <w:rsid w:val="002F1CDB"/>
    <w:rsid w:val="002F22FF"/>
    <w:rsid w:val="002F2D8F"/>
    <w:rsid w:val="002F4A80"/>
    <w:rsid w:val="002F4E0E"/>
    <w:rsid w:val="002F6061"/>
    <w:rsid w:val="002F695B"/>
    <w:rsid w:val="002F72DA"/>
    <w:rsid w:val="002F76B1"/>
    <w:rsid w:val="002F7CC8"/>
    <w:rsid w:val="002F7D66"/>
    <w:rsid w:val="002F7DBE"/>
    <w:rsid w:val="0030055E"/>
    <w:rsid w:val="0030090B"/>
    <w:rsid w:val="003025F3"/>
    <w:rsid w:val="00302AE8"/>
    <w:rsid w:val="00302BB1"/>
    <w:rsid w:val="00302C31"/>
    <w:rsid w:val="00303A23"/>
    <w:rsid w:val="00304210"/>
    <w:rsid w:val="003048D7"/>
    <w:rsid w:val="00304A1B"/>
    <w:rsid w:val="00304AD2"/>
    <w:rsid w:val="003062E6"/>
    <w:rsid w:val="003068B6"/>
    <w:rsid w:val="00306920"/>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1FE7"/>
    <w:rsid w:val="0032235B"/>
    <w:rsid w:val="003224AA"/>
    <w:rsid w:val="003224E7"/>
    <w:rsid w:val="00324D9F"/>
    <w:rsid w:val="003254F7"/>
    <w:rsid w:val="00325D7A"/>
    <w:rsid w:val="00326145"/>
    <w:rsid w:val="00326659"/>
    <w:rsid w:val="00327163"/>
    <w:rsid w:val="00327305"/>
    <w:rsid w:val="00327490"/>
    <w:rsid w:val="00327531"/>
    <w:rsid w:val="00327A30"/>
    <w:rsid w:val="00330187"/>
    <w:rsid w:val="003303B6"/>
    <w:rsid w:val="00331C77"/>
    <w:rsid w:val="00331DB6"/>
    <w:rsid w:val="00331F96"/>
    <w:rsid w:val="00332ACB"/>
    <w:rsid w:val="00332B55"/>
    <w:rsid w:val="003353DC"/>
    <w:rsid w:val="00335EA8"/>
    <w:rsid w:val="003363DD"/>
    <w:rsid w:val="00336B9B"/>
    <w:rsid w:val="00336C46"/>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2F08"/>
    <w:rsid w:val="003534EC"/>
    <w:rsid w:val="0035443D"/>
    <w:rsid w:val="00354FEE"/>
    <w:rsid w:val="003554FB"/>
    <w:rsid w:val="00356275"/>
    <w:rsid w:val="003569B7"/>
    <w:rsid w:val="00356B54"/>
    <w:rsid w:val="00356C0B"/>
    <w:rsid w:val="00357B9C"/>
    <w:rsid w:val="00361412"/>
    <w:rsid w:val="003615CA"/>
    <w:rsid w:val="00362E7F"/>
    <w:rsid w:val="003642A6"/>
    <w:rsid w:val="003669B1"/>
    <w:rsid w:val="00367337"/>
    <w:rsid w:val="00367367"/>
    <w:rsid w:val="00367FD8"/>
    <w:rsid w:val="00370B63"/>
    <w:rsid w:val="00370FCC"/>
    <w:rsid w:val="003711AF"/>
    <w:rsid w:val="00371EF8"/>
    <w:rsid w:val="00372482"/>
    <w:rsid w:val="00374848"/>
    <w:rsid w:val="00375D09"/>
    <w:rsid w:val="0037739D"/>
    <w:rsid w:val="0037751C"/>
    <w:rsid w:val="00380F3F"/>
    <w:rsid w:val="00382232"/>
    <w:rsid w:val="003829B1"/>
    <w:rsid w:val="003829F2"/>
    <w:rsid w:val="00382F1A"/>
    <w:rsid w:val="00383282"/>
    <w:rsid w:val="00383658"/>
    <w:rsid w:val="0038412E"/>
    <w:rsid w:val="00384968"/>
    <w:rsid w:val="00386053"/>
    <w:rsid w:val="0038771D"/>
    <w:rsid w:val="00392B43"/>
    <w:rsid w:val="00393E44"/>
    <w:rsid w:val="00394270"/>
    <w:rsid w:val="003959D9"/>
    <w:rsid w:val="00396C4B"/>
    <w:rsid w:val="003971A2"/>
    <w:rsid w:val="003977DC"/>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A18"/>
    <w:rsid w:val="003C1DC2"/>
    <w:rsid w:val="003C2902"/>
    <w:rsid w:val="003C3261"/>
    <w:rsid w:val="003C5C41"/>
    <w:rsid w:val="003C6BB0"/>
    <w:rsid w:val="003C7461"/>
    <w:rsid w:val="003D0788"/>
    <w:rsid w:val="003D132A"/>
    <w:rsid w:val="003D1517"/>
    <w:rsid w:val="003D2938"/>
    <w:rsid w:val="003D2C75"/>
    <w:rsid w:val="003D2D5F"/>
    <w:rsid w:val="003D3211"/>
    <w:rsid w:val="003D3216"/>
    <w:rsid w:val="003D3FBA"/>
    <w:rsid w:val="003D402B"/>
    <w:rsid w:val="003D75C8"/>
    <w:rsid w:val="003D764F"/>
    <w:rsid w:val="003D7D81"/>
    <w:rsid w:val="003E0667"/>
    <w:rsid w:val="003E0BCE"/>
    <w:rsid w:val="003E13E0"/>
    <w:rsid w:val="003E1660"/>
    <w:rsid w:val="003E1C09"/>
    <w:rsid w:val="003E1CD1"/>
    <w:rsid w:val="003E2A2D"/>
    <w:rsid w:val="003E3497"/>
    <w:rsid w:val="003E3F51"/>
    <w:rsid w:val="003E4790"/>
    <w:rsid w:val="003E504D"/>
    <w:rsid w:val="003E521F"/>
    <w:rsid w:val="003E5606"/>
    <w:rsid w:val="003E64A9"/>
    <w:rsid w:val="003E7002"/>
    <w:rsid w:val="003E7905"/>
    <w:rsid w:val="003F0336"/>
    <w:rsid w:val="003F17B4"/>
    <w:rsid w:val="003F2147"/>
    <w:rsid w:val="003F4488"/>
    <w:rsid w:val="003F5547"/>
    <w:rsid w:val="003F5C40"/>
    <w:rsid w:val="003F6E12"/>
    <w:rsid w:val="003F75ED"/>
    <w:rsid w:val="004002B7"/>
    <w:rsid w:val="00400A68"/>
    <w:rsid w:val="00400F31"/>
    <w:rsid w:val="00403408"/>
    <w:rsid w:val="00403A2A"/>
    <w:rsid w:val="00403C02"/>
    <w:rsid w:val="00405A3B"/>
    <w:rsid w:val="00406B4D"/>
    <w:rsid w:val="00411168"/>
    <w:rsid w:val="004122C2"/>
    <w:rsid w:val="004125F6"/>
    <w:rsid w:val="0041443C"/>
    <w:rsid w:val="004154F7"/>
    <w:rsid w:val="00416D44"/>
    <w:rsid w:val="00416EB8"/>
    <w:rsid w:val="004174BE"/>
    <w:rsid w:val="004176FF"/>
    <w:rsid w:val="00421A27"/>
    <w:rsid w:val="00421D0A"/>
    <w:rsid w:val="004238B8"/>
    <w:rsid w:val="004241C5"/>
    <w:rsid w:val="004244AF"/>
    <w:rsid w:val="00424FA7"/>
    <w:rsid w:val="00425397"/>
    <w:rsid w:val="004258A8"/>
    <w:rsid w:val="00425D78"/>
    <w:rsid w:val="00426428"/>
    <w:rsid w:val="00426A87"/>
    <w:rsid w:val="004309D8"/>
    <w:rsid w:val="004313D1"/>
    <w:rsid w:val="00431FD5"/>
    <w:rsid w:val="00432110"/>
    <w:rsid w:val="00433EBE"/>
    <w:rsid w:val="00434406"/>
    <w:rsid w:val="00437A1D"/>
    <w:rsid w:val="00440FED"/>
    <w:rsid w:val="00441194"/>
    <w:rsid w:val="0044195F"/>
    <w:rsid w:val="00441A95"/>
    <w:rsid w:val="00441B0A"/>
    <w:rsid w:val="00441B92"/>
    <w:rsid w:val="00442607"/>
    <w:rsid w:val="0044474B"/>
    <w:rsid w:val="00445FF7"/>
    <w:rsid w:val="00447CE9"/>
    <w:rsid w:val="0045050C"/>
    <w:rsid w:val="00450575"/>
    <w:rsid w:val="00450B91"/>
    <w:rsid w:val="004524FF"/>
    <w:rsid w:val="00452FAE"/>
    <w:rsid w:val="00453341"/>
    <w:rsid w:val="00453EF8"/>
    <w:rsid w:val="004545C6"/>
    <w:rsid w:val="00454DCA"/>
    <w:rsid w:val="00455576"/>
    <w:rsid w:val="00455E3B"/>
    <w:rsid w:val="00455FEA"/>
    <w:rsid w:val="00456006"/>
    <w:rsid w:val="004561C0"/>
    <w:rsid w:val="0045650A"/>
    <w:rsid w:val="00456544"/>
    <w:rsid w:val="00456649"/>
    <w:rsid w:val="00456653"/>
    <w:rsid w:val="004567B7"/>
    <w:rsid w:val="00456856"/>
    <w:rsid w:val="00456C0F"/>
    <w:rsid w:val="00457810"/>
    <w:rsid w:val="00460070"/>
    <w:rsid w:val="00461210"/>
    <w:rsid w:val="00462490"/>
    <w:rsid w:val="00462A0A"/>
    <w:rsid w:val="00465299"/>
    <w:rsid w:val="00465C91"/>
    <w:rsid w:val="00466223"/>
    <w:rsid w:val="00466A0F"/>
    <w:rsid w:val="00466F32"/>
    <w:rsid w:val="0046795B"/>
    <w:rsid w:val="00467D72"/>
    <w:rsid w:val="004708C0"/>
    <w:rsid w:val="004715CB"/>
    <w:rsid w:val="00471863"/>
    <w:rsid w:val="00471A2A"/>
    <w:rsid w:val="00473293"/>
    <w:rsid w:val="00473A14"/>
    <w:rsid w:val="00474CA8"/>
    <w:rsid w:val="00474DB6"/>
    <w:rsid w:val="00474E43"/>
    <w:rsid w:val="00475786"/>
    <w:rsid w:val="00475A4A"/>
    <w:rsid w:val="004806D3"/>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3BF"/>
    <w:rsid w:val="004C483D"/>
    <w:rsid w:val="004C5BCC"/>
    <w:rsid w:val="004C6C7D"/>
    <w:rsid w:val="004C7112"/>
    <w:rsid w:val="004C795A"/>
    <w:rsid w:val="004C7F93"/>
    <w:rsid w:val="004D1BB7"/>
    <w:rsid w:val="004D26B8"/>
    <w:rsid w:val="004D38C2"/>
    <w:rsid w:val="004D4A23"/>
    <w:rsid w:val="004D4FBD"/>
    <w:rsid w:val="004D4FC0"/>
    <w:rsid w:val="004D6EC1"/>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FF6"/>
    <w:rsid w:val="00500572"/>
    <w:rsid w:val="00501304"/>
    <w:rsid w:val="00501425"/>
    <w:rsid w:val="005036BE"/>
    <w:rsid w:val="00504311"/>
    <w:rsid w:val="0050485C"/>
    <w:rsid w:val="00504AC6"/>
    <w:rsid w:val="0051033E"/>
    <w:rsid w:val="00510C5E"/>
    <w:rsid w:val="00511079"/>
    <w:rsid w:val="00511CDF"/>
    <w:rsid w:val="00511DA3"/>
    <w:rsid w:val="0051221F"/>
    <w:rsid w:val="00512829"/>
    <w:rsid w:val="00512BCD"/>
    <w:rsid w:val="00513839"/>
    <w:rsid w:val="00513B29"/>
    <w:rsid w:val="00513DEF"/>
    <w:rsid w:val="00513F57"/>
    <w:rsid w:val="0051423C"/>
    <w:rsid w:val="00514C91"/>
    <w:rsid w:val="005153CE"/>
    <w:rsid w:val="00515543"/>
    <w:rsid w:val="00516241"/>
    <w:rsid w:val="00516FD9"/>
    <w:rsid w:val="00517261"/>
    <w:rsid w:val="0051791D"/>
    <w:rsid w:val="005201F6"/>
    <w:rsid w:val="00520630"/>
    <w:rsid w:val="00520D6D"/>
    <w:rsid w:val="00523E75"/>
    <w:rsid w:val="005243E0"/>
    <w:rsid w:val="0052495E"/>
    <w:rsid w:val="00524D5C"/>
    <w:rsid w:val="005256F3"/>
    <w:rsid w:val="00525F32"/>
    <w:rsid w:val="00526301"/>
    <w:rsid w:val="005265A3"/>
    <w:rsid w:val="00526783"/>
    <w:rsid w:val="0052721C"/>
    <w:rsid w:val="00527C99"/>
    <w:rsid w:val="00527FB1"/>
    <w:rsid w:val="005314C5"/>
    <w:rsid w:val="0053162F"/>
    <w:rsid w:val="00531777"/>
    <w:rsid w:val="00532380"/>
    <w:rsid w:val="0053281C"/>
    <w:rsid w:val="005340C9"/>
    <w:rsid w:val="0053425B"/>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0A6E"/>
    <w:rsid w:val="005518ED"/>
    <w:rsid w:val="00552093"/>
    <w:rsid w:val="00553020"/>
    <w:rsid w:val="00554E4B"/>
    <w:rsid w:val="00555F67"/>
    <w:rsid w:val="00556605"/>
    <w:rsid w:val="0055723C"/>
    <w:rsid w:val="005605E6"/>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C3A"/>
    <w:rsid w:val="00570D9F"/>
    <w:rsid w:val="00571CA8"/>
    <w:rsid w:val="00572739"/>
    <w:rsid w:val="00572B1B"/>
    <w:rsid w:val="00574725"/>
    <w:rsid w:val="00574771"/>
    <w:rsid w:val="00574FED"/>
    <w:rsid w:val="00576A4A"/>
    <w:rsid w:val="00580793"/>
    <w:rsid w:val="00581470"/>
    <w:rsid w:val="00581893"/>
    <w:rsid w:val="00581C4C"/>
    <w:rsid w:val="00582087"/>
    <w:rsid w:val="00582196"/>
    <w:rsid w:val="005831DD"/>
    <w:rsid w:val="00584320"/>
    <w:rsid w:val="0058436F"/>
    <w:rsid w:val="00585484"/>
    <w:rsid w:val="0058596D"/>
    <w:rsid w:val="00587229"/>
    <w:rsid w:val="00587503"/>
    <w:rsid w:val="005877C3"/>
    <w:rsid w:val="00587F7F"/>
    <w:rsid w:val="00590E8D"/>
    <w:rsid w:val="00591379"/>
    <w:rsid w:val="00591511"/>
    <w:rsid w:val="005916BB"/>
    <w:rsid w:val="00591DA3"/>
    <w:rsid w:val="00592F00"/>
    <w:rsid w:val="0059331A"/>
    <w:rsid w:val="00596BBA"/>
    <w:rsid w:val="005972F8"/>
    <w:rsid w:val="0059734D"/>
    <w:rsid w:val="005975C4"/>
    <w:rsid w:val="00597ED8"/>
    <w:rsid w:val="005A0378"/>
    <w:rsid w:val="005A08F4"/>
    <w:rsid w:val="005A11D4"/>
    <w:rsid w:val="005A2D6D"/>
    <w:rsid w:val="005A34D5"/>
    <w:rsid w:val="005A3E12"/>
    <w:rsid w:val="005A423C"/>
    <w:rsid w:val="005A4904"/>
    <w:rsid w:val="005A4959"/>
    <w:rsid w:val="005A515A"/>
    <w:rsid w:val="005A5A14"/>
    <w:rsid w:val="005A6BC4"/>
    <w:rsid w:val="005A704D"/>
    <w:rsid w:val="005B0968"/>
    <w:rsid w:val="005B1FF6"/>
    <w:rsid w:val="005B2B51"/>
    <w:rsid w:val="005B34D4"/>
    <w:rsid w:val="005B3B50"/>
    <w:rsid w:val="005B3C6D"/>
    <w:rsid w:val="005B3F21"/>
    <w:rsid w:val="005B4045"/>
    <w:rsid w:val="005B49A7"/>
    <w:rsid w:val="005B609E"/>
    <w:rsid w:val="005B6C55"/>
    <w:rsid w:val="005B6DF6"/>
    <w:rsid w:val="005B6EA6"/>
    <w:rsid w:val="005B780E"/>
    <w:rsid w:val="005B7B7D"/>
    <w:rsid w:val="005C0904"/>
    <w:rsid w:val="005C09CC"/>
    <w:rsid w:val="005C1948"/>
    <w:rsid w:val="005C245F"/>
    <w:rsid w:val="005C263C"/>
    <w:rsid w:val="005C2679"/>
    <w:rsid w:val="005C41D4"/>
    <w:rsid w:val="005C6E46"/>
    <w:rsid w:val="005C715B"/>
    <w:rsid w:val="005C75A8"/>
    <w:rsid w:val="005D0079"/>
    <w:rsid w:val="005D059A"/>
    <w:rsid w:val="005D07C5"/>
    <w:rsid w:val="005D1FF8"/>
    <w:rsid w:val="005D3AB9"/>
    <w:rsid w:val="005D4302"/>
    <w:rsid w:val="005D430F"/>
    <w:rsid w:val="005D5A20"/>
    <w:rsid w:val="005D786C"/>
    <w:rsid w:val="005E00E5"/>
    <w:rsid w:val="005E049F"/>
    <w:rsid w:val="005E1F04"/>
    <w:rsid w:val="005E3073"/>
    <w:rsid w:val="005E316A"/>
    <w:rsid w:val="005E3F49"/>
    <w:rsid w:val="005E5E1A"/>
    <w:rsid w:val="005E675A"/>
    <w:rsid w:val="005E6C16"/>
    <w:rsid w:val="005F0108"/>
    <w:rsid w:val="005F0ECC"/>
    <w:rsid w:val="005F21A5"/>
    <w:rsid w:val="005F2470"/>
    <w:rsid w:val="005F28C6"/>
    <w:rsid w:val="005F3F16"/>
    <w:rsid w:val="005F52CC"/>
    <w:rsid w:val="005F5402"/>
    <w:rsid w:val="005F5E6F"/>
    <w:rsid w:val="005F6BD4"/>
    <w:rsid w:val="005F7985"/>
    <w:rsid w:val="00600033"/>
    <w:rsid w:val="0060004D"/>
    <w:rsid w:val="00600CEB"/>
    <w:rsid w:val="00601DF1"/>
    <w:rsid w:val="00602A84"/>
    <w:rsid w:val="00602AA1"/>
    <w:rsid w:val="00603131"/>
    <w:rsid w:val="00604367"/>
    <w:rsid w:val="006044BE"/>
    <w:rsid w:val="0060475F"/>
    <w:rsid w:val="00604E80"/>
    <w:rsid w:val="00604F3C"/>
    <w:rsid w:val="006060C2"/>
    <w:rsid w:val="00606A26"/>
    <w:rsid w:val="00606AC1"/>
    <w:rsid w:val="00607C43"/>
    <w:rsid w:val="00607D81"/>
    <w:rsid w:val="00610747"/>
    <w:rsid w:val="00610E03"/>
    <w:rsid w:val="0061176E"/>
    <w:rsid w:val="0061245A"/>
    <w:rsid w:val="006131CB"/>
    <w:rsid w:val="0061417F"/>
    <w:rsid w:val="00614CD1"/>
    <w:rsid w:val="0061567B"/>
    <w:rsid w:val="006166B9"/>
    <w:rsid w:val="0062152A"/>
    <w:rsid w:val="00621E3C"/>
    <w:rsid w:val="00622532"/>
    <w:rsid w:val="00622FCB"/>
    <w:rsid w:val="00623583"/>
    <w:rsid w:val="00624049"/>
    <w:rsid w:val="0062462F"/>
    <w:rsid w:val="00624BA1"/>
    <w:rsid w:val="00624F53"/>
    <w:rsid w:val="00625929"/>
    <w:rsid w:val="0062661B"/>
    <w:rsid w:val="0062796B"/>
    <w:rsid w:val="00630118"/>
    <w:rsid w:val="00630283"/>
    <w:rsid w:val="006310AE"/>
    <w:rsid w:val="00631762"/>
    <w:rsid w:val="00632196"/>
    <w:rsid w:val="00633BF2"/>
    <w:rsid w:val="00633F67"/>
    <w:rsid w:val="006345C3"/>
    <w:rsid w:val="0063615A"/>
    <w:rsid w:val="006362F9"/>
    <w:rsid w:val="006369A9"/>
    <w:rsid w:val="006373CD"/>
    <w:rsid w:val="006403AC"/>
    <w:rsid w:val="0064165D"/>
    <w:rsid w:val="0064187D"/>
    <w:rsid w:val="00641EC4"/>
    <w:rsid w:val="006433BD"/>
    <w:rsid w:val="00643784"/>
    <w:rsid w:val="00644186"/>
    <w:rsid w:val="00644A21"/>
    <w:rsid w:val="00645C9F"/>
    <w:rsid w:val="00646305"/>
    <w:rsid w:val="00646A6C"/>
    <w:rsid w:val="006475E6"/>
    <w:rsid w:val="006508B9"/>
    <w:rsid w:val="00650CA1"/>
    <w:rsid w:val="00651854"/>
    <w:rsid w:val="006519F8"/>
    <w:rsid w:val="006539E8"/>
    <w:rsid w:val="006555F7"/>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2D18"/>
    <w:rsid w:val="00672FD9"/>
    <w:rsid w:val="006742B0"/>
    <w:rsid w:val="0067499F"/>
    <w:rsid w:val="00674E6A"/>
    <w:rsid w:val="006758DE"/>
    <w:rsid w:val="00676A64"/>
    <w:rsid w:val="00677925"/>
    <w:rsid w:val="00680F46"/>
    <w:rsid w:val="00681FDC"/>
    <w:rsid w:val="006829E8"/>
    <w:rsid w:val="00682B53"/>
    <w:rsid w:val="00682F27"/>
    <w:rsid w:val="0069011A"/>
    <w:rsid w:val="00690691"/>
    <w:rsid w:val="00690E2E"/>
    <w:rsid w:val="006915D7"/>
    <w:rsid w:val="006921DC"/>
    <w:rsid w:val="006927AC"/>
    <w:rsid w:val="00692814"/>
    <w:rsid w:val="006932E7"/>
    <w:rsid w:val="00693347"/>
    <w:rsid w:val="0069334C"/>
    <w:rsid w:val="00694C93"/>
    <w:rsid w:val="00695EA1"/>
    <w:rsid w:val="00696D63"/>
    <w:rsid w:val="006A0068"/>
    <w:rsid w:val="006A032F"/>
    <w:rsid w:val="006A1605"/>
    <w:rsid w:val="006A41AE"/>
    <w:rsid w:val="006A4856"/>
    <w:rsid w:val="006A564B"/>
    <w:rsid w:val="006A6166"/>
    <w:rsid w:val="006A6ABE"/>
    <w:rsid w:val="006B08CF"/>
    <w:rsid w:val="006B0B29"/>
    <w:rsid w:val="006B0B90"/>
    <w:rsid w:val="006B1470"/>
    <w:rsid w:val="006B1545"/>
    <w:rsid w:val="006B2DA7"/>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4F16"/>
    <w:rsid w:val="006D5ED9"/>
    <w:rsid w:val="006D632E"/>
    <w:rsid w:val="006E094A"/>
    <w:rsid w:val="006E0D14"/>
    <w:rsid w:val="006E12B1"/>
    <w:rsid w:val="006E13D1"/>
    <w:rsid w:val="006E2771"/>
    <w:rsid w:val="006E283E"/>
    <w:rsid w:val="006E4115"/>
    <w:rsid w:val="006E4D0C"/>
    <w:rsid w:val="006E4D1B"/>
    <w:rsid w:val="006E509A"/>
    <w:rsid w:val="006E5B78"/>
    <w:rsid w:val="006E6BA3"/>
    <w:rsid w:val="006F01EB"/>
    <w:rsid w:val="006F1116"/>
    <w:rsid w:val="006F1206"/>
    <w:rsid w:val="006F19C5"/>
    <w:rsid w:val="006F1A37"/>
    <w:rsid w:val="006F297C"/>
    <w:rsid w:val="006F3196"/>
    <w:rsid w:val="006F3C54"/>
    <w:rsid w:val="006F4ACC"/>
    <w:rsid w:val="006F5E64"/>
    <w:rsid w:val="006F60DE"/>
    <w:rsid w:val="006F6A87"/>
    <w:rsid w:val="006F6BBD"/>
    <w:rsid w:val="006F7914"/>
    <w:rsid w:val="006F7952"/>
    <w:rsid w:val="006F7B8B"/>
    <w:rsid w:val="006F7C5E"/>
    <w:rsid w:val="006F7E46"/>
    <w:rsid w:val="007002E4"/>
    <w:rsid w:val="00700AB4"/>
    <w:rsid w:val="00700FCA"/>
    <w:rsid w:val="00701645"/>
    <w:rsid w:val="00702AD6"/>
    <w:rsid w:val="00702D5A"/>
    <w:rsid w:val="00702EF7"/>
    <w:rsid w:val="00703989"/>
    <w:rsid w:val="007042E9"/>
    <w:rsid w:val="0070677B"/>
    <w:rsid w:val="00707462"/>
    <w:rsid w:val="00707749"/>
    <w:rsid w:val="00707857"/>
    <w:rsid w:val="0071118B"/>
    <w:rsid w:val="0071159A"/>
    <w:rsid w:val="007115D2"/>
    <w:rsid w:val="00711E13"/>
    <w:rsid w:val="00711E37"/>
    <w:rsid w:val="00712546"/>
    <w:rsid w:val="00712EDA"/>
    <w:rsid w:val="007136D0"/>
    <w:rsid w:val="0071528E"/>
    <w:rsid w:val="007155A9"/>
    <w:rsid w:val="007158E1"/>
    <w:rsid w:val="0071705B"/>
    <w:rsid w:val="0071740A"/>
    <w:rsid w:val="007178D1"/>
    <w:rsid w:val="00720505"/>
    <w:rsid w:val="00721C4D"/>
    <w:rsid w:val="0072229D"/>
    <w:rsid w:val="007236A3"/>
    <w:rsid w:val="007239B6"/>
    <w:rsid w:val="0072490A"/>
    <w:rsid w:val="0072517D"/>
    <w:rsid w:val="00726878"/>
    <w:rsid w:val="00726F4A"/>
    <w:rsid w:val="00727965"/>
    <w:rsid w:val="00727C98"/>
    <w:rsid w:val="00730D02"/>
    <w:rsid w:val="0073124A"/>
    <w:rsid w:val="007317FF"/>
    <w:rsid w:val="00731B79"/>
    <w:rsid w:val="00733893"/>
    <w:rsid w:val="00734A05"/>
    <w:rsid w:val="00735C6F"/>
    <w:rsid w:val="007366CF"/>
    <w:rsid w:val="00737174"/>
    <w:rsid w:val="007408D5"/>
    <w:rsid w:val="00741C59"/>
    <w:rsid w:val="00742B44"/>
    <w:rsid w:val="0074655A"/>
    <w:rsid w:val="007469B7"/>
    <w:rsid w:val="00751AED"/>
    <w:rsid w:val="00751FB3"/>
    <w:rsid w:val="00753BB5"/>
    <w:rsid w:val="007547B2"/>
    <w:rsid w:val="00755195"/>
    <w:rsid w:val="0075583D"/>
    <w:rsid w:val="00756832"/>
    <w:rsid w:val="007569C5"/>
    <w:rsid w:val="0076244D"/>
    <w:rsid w:val="0076266E"/>
    <w:rsid w:val="007626D0"/>
    <w:rsid w:val="00764BFA"/>
    <w:rsid w:val="007651CA"/>
    <w:rsid w:val="00765572"/>
    <w:rsid w:val="00765AA1"/>
    <w:rsid w:val="00767519"/>
    <w:rsid w:val="00767EE3"/>
    <w:rsid w:val="007704E1"/>
    <w:rsid w:val="007707AF"/>
    <w:rsid w:val="00771806"/>
    <w:rsid w:val="00772569"/>
    <w:rsid w:val="00772E8C"/>
    <w:rsid w:val="007730D8"/>
    <w:rsid w:val="007736D3"/>
    <w:rsid w:val="00773889"/>
    <w:rsid w:val="00773B54"/>
    <w:rsid w:val="0077500F"/>
    <w:rsid w:val="0077548E"/>
    <w:rsid w:val="00775CA6"/>
    <w:rsid w:val="00777315"/>
    <w:rsid w:val="0077767A"/>
    <w:rsid w:val="007802E4"/>
    <w:rsid w:val="00780919"/>
    <w:rsid w:val="00781BDD"/>
    <w:rsid w:val="007826C8"/>
    <w:rsid w:val="00782972"/>
    <w:rsid w:val="00784190"/>
    <w:rsid w:val="0078457B"/>
    <w:rsid w:val="00784756"/>
    <w:rsid w:val="00784B34"/>
    <w:rsid w:val="0078539D"/>
    <w:rsid w:val="007856C1"/>
    <w:rsid w:val="00786CC4"/>
    <w:rsid w:val="00787051"/>
    <w:rsid w:val="0079018D"/>
    <w:rsid w:val="00791A00"/>
    <w:rsid w:val="00791DBA"/>
    <w:rsid w:val="00792CEE"/>
    <w:rsid w:val="00793D97"/>
    <w:rsid w:val="00794C56"/>
    <w:rsid w:val="00794E92"/>
    <w:rsid w:val="0079656A"/>
    <w:rsid w:val="00796971"/>
    <w:rsid w:val="00796D86"/>
    <w:rsid w:val="00796F15"/>
    <w:rsid w:val="007A138F"/>
    <w:rsid w:val="007A1640"/>
    <w:rsid w:val="007A1706"/>
    <w:rsid w:val="007A18BA"/>
    <w:rsid w:val="007A36A9"/>
    <w:rsid w:val="007A39DF"/>
    <w:rsid w:val="007A43ED"/>
    <w:rsid w:val="007A4997"/>
    <w:rsid w:val="007A4BDD"/>
    <w:rsid w:val="007A4C98"/>
    <w:rsid w:val="007A6A5C"/>
    <w:rsid w:val="007A72EE"/>
    <w:rsid w:val="007A7921"/>
    <w:rsid w:val="007B0352"/>
    <w:rsid w:val="007B0397"/>
    <w:rsid w:val="007B3502"/>
    <w:rsid w:val="007B44ED"/>
    <w:rsid w:val="007B491A"/>
    <w:rsid w:val="007B4E9F"/>
    <w:rsid w:val="007B5370"/>
    <w:rsid w:val="007B585D"/>
    <w:rsid w:val="007B61F5"/>
    <w:rsid w:val="007B63FA"/>
    <w:rsid w:val="007B7221"/>
    <w:rsid w:val="007B73B3"/>
    <w:rsid w:val="007B7496"/>
    <w:rsid w:val="007B7AF5"/>
    <w:rsid w:val="007C0802"/>
    <w:rsid w:val="007C12BE"/>
    <w:rsid w:val="007C1B2E"/>
    <w:rsid w:val="007C2739"/>
    <w:rsid w:val="007C2F9D"/>
    <w:rsid w:val="007C4B0F"/>
    <w:rsid w:val="007C4DAD"/>
    <w:rsid w:val="007C4E9F"/>
    <w:rsid w:val="007C501D"/>
    <w:rsid w:val="007C5830"/>
    <w:rsid w:val="007C5DB8"/>
    <w:rsid w:val="007C6CA2"/>
    <w:rsid w:val="007C6E88"/>
    <w:rsid w:val="007D05B2"/>
    <w:rsid w:val="007D0C44"/>
    <w:rsid w:val="007D1972"/>
    <w:rsid w:val="007D1F33"/>
    <w:rsid w:val="007D2146"/>
    <w:rsid w:val="007D24BF"/>
    <w:rsid w:val="007D3307"/>
    <w:rsid w:val="007D432A"/>
    <w:rsid w:val="007D599E"/>
    <w:rsid w:val="007D5E27"/>
    <w:rsid w:val="007D6F64"/>
    <w:rsid w:val="007E25AB"/>
    <w:rsid w:val="007E2C70"/>
    <w:rsid w:val="007E5AC2"/>
    <w:rsid w:val="007E67FC"/>
    <w:rsid w:val="007E6999"/>
    <w:rsid w:val="007E79C5"/>
    <w:rsid w:val="007F0036"/>
    <w:rsid w:val="007F143A"/>
    <w:rsid w:val="007F2845"/>
    <w:rsid w:val="007F33D5"/>
    <w:rsid w:val="007F3BCD"/>
    <w:rsid w:val="007F43BC"/>
    <w:rsid w:val="007F44D7"/>
    <w:rsid w:val="007F4740"/>
    <w:rsid w:val="007F5CEB"/>
    <w:rsid w:val="007F6B5C"/>
    <w:rsid w:val="00800282"/>
    <w:rsid w:val="008006C6"/>
    <w:rsid w:val="00800C52"/>
    <w:rsid w:val="0080153E"/>
    <w:rsid w:val="0080313D"/>
    <w:rsid w:val="0080671D"/>
    <w:rsid w:val="00806BD1"/>
    <w:rsid w:val="0080742D"/>
    <w:rsid w:val="008100AC"/>
    <w:rsid w:val="0081052F"/>
    <w:rsid w:val="0081151E"/>
    <w:rsid w:val="00812498"/>
    <w:rsid w:val="0081263E"/>
    <w:rsid w:val="008127E6"/>
    <w:rsid w:val="0081336E"/>
    <w:rsid w:val="00813928"/>
    <w:rsid w:val="0081404A"/>
    <w:rsid w:val="0082058C"/>
    <w:rsid w:val="00820DC7"/>
    <w:rsid w:val="00820FFB"/>
    <w:rsid w:val="00821698"/>
    <w:rsid w:val="008221FE"/>
    <w:rsid w:val="0082277A"/>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BBD"/>
    <w:rsid w:val="00835FB4"/>
    <w:rsid w:val="00836B7A"/>
    <w:rsid w:val="008409AA"/>
    <w:rsid w:val="00840FB8"/>
    <w:rsid w:val="0084150F"/>
    <w:rsid w:val="00842489"/>
    <w:rsid w:val="00842529"/>
    <w:rsid w:val="00843316"/>
    <w:rsid w:val="0084353E"/>
    <w:rsid w:val="00843A7A"/>
    <w:rsid w:val="008447F5"/>
    <w:rsid w:val="00845927"/>
    <w:rsid w:val="00846292"/>
    <w:rsid w:val="00847885"/>
    <w:rsid w:val="00847AE5"/>
    <w:rsid w:val="00847BA3"/>
    <w:rsid w:val="00850413"/>
    <w:rsid w:val="008506E1"/>
    <w:rsid w:val="008515EE"/>
    <w:rsid w:val="008517E9"/>
    <w:rsid w:val="00851878"/>
    <w:rsid w:val="0085201D"/>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2B"/>
    <w:rsid w:val="00866A11"/>
    <w:rsid w:val="00866B18"/>
    <w:rsid w:val="00867651"/>
    <w:rsid w:val="00870D04"/>
    <w:rsid w:val="00870E8A"/>
    <w:rsid w:val="0087121B"/>
    <w:rsid w:val="008714B6"/>
    <w:rsid w:val="008714DB"/>
    <w:rsid w:val="00872BE1"/>
    <w:rsid w:val="008743F3"/>
    <w:rsid w:val="0087444A"/>
    <w:rsid w:val="00875139"/>
    <w:rsid w:val="00875410"/>
    <w:rsid w:val="00875659"/>
    <w:rsid w:val="0087620A"/>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D21"/>
    <w:rsid w:val="00894FDC"/>
    <w:rsid w:val="008960BE"/>
    <w:rsid w:val="00897D6F"/>
    <w:rsid w:val="008A0900"/>
    <w:rsid w:val="008A1094"/>
    <w:rsid w:val="008A16F9"/>
    <w:rsid w:val="008A1D3E"/>
    <w:rsid w:val="008A4B16"/>
    <w:rsid w:val="008A4D63"/>
    <w:rsid w:val="008A51CC"/>
    <w:rsid w:val="008A52D1"/>
    <w:rsid w:val="008A6D62"/>
    <w:rsid w:val="008A6DE5"/>
    <w:rsid w:val="008B13E9"/>
    <w:rsid w:val="008B39E0"/>
    <w:rsid w:val="008B3B51"/>
    <w:rsid w:val="008B4057"/>
    <w:rsid w:val="008B4145"/>
    <w:rsid w:val="008B4CAC"/>
    <w:rsid w:val="008B5290"/>
    <w:rsid w:val="008B5BBC"/>
    <w:rsid w:val="008B68D1"/>
    <w:rsid w:val="008B6DCF"/>
    <w:rsid w:val="008B7812"/>
    <w:rsid w:val="008C2B64"/>
    <w:rsid w:val="008C2CFD"/>
    <w:rsid w:val="008C3E9C"/>
    <w:rsid w:val="008C57D6"/>
    <w:rsid w:val="008C603A"/>
    <w:rsid w:val="008C66B7"/>
    <w:rsid w:val="008C6D94"/>
    <w:rsid w:val="008C71C8"/>
    <w:rsid w:val="008D167D"/>
    <w:rsid w:val="008D261F"/>
    <w:rsid w:val="008D2B53"/>
    <w:rsid w:val="008D46AC"/>
    <w:rsid w:val="008D492A"/>
    <w:rsid w:val="008D4B58"/>
    <w:rsid w:val="008D4B8A"/>
    <w:rsid w:val="008D4BC2"/>
    <w:rsid w:val="008D5934"/>
    <w:rsid w:val="008D6541"/>
    <w:rsid w:val="008D7D7B"/>
    <w:rsid w:val="008E0F52"/>
    <w:rsid w:val="008E118F"/>
    <w:rsid w:val="008E2316"/>
    <w:rsid w:val="008E34BE"/>
    <w:rsid w:val="008E42F4"/>
    <w:rsid w:val="008E502A"/>
    <w:rsid w:val="008E5307"/>
    <w:rsid w:val="008E5657"/>
    <w:rsid w:val="008E5E51"/>
    <w:rsid w:val="008E721F"/>
    <w:rsid w:val="008E7D63"/>
    <w:rsid w:val="008F00DB"/>
    <w:rsid w:val="008F06FE"/>
    <w:rsid w:val="008F110E"/>
    <w:rsid w:val="008F1264"/>
    <w:rsid w:val="008F47C6"/>
    <w:rsid w:val="008F5948"/>
    <w:rsid w:val="008F5D03"/>
    <w:rsid w:val="009006A2"/>
    <w:rsid w:val="009007A5"/>
    <w:rsid w:val="0090102B"/>
    <w:rsid w:val="00901448"/>
    <w:rsid w:val="0090238D"/>
    <w:rsid w:val="009036BC"/>
    <w:rsid w:val="009059DE"/>
    <w:rsid w:val="00905C47"/>
    <w:rsid w:val="00906379"/>
    <w:rsid w:val="0090638B"/>
    <w:rsid w:val="00906393"/>
    <w:rsid w:val="00907B62"/>
    <w:rsid w:val="009101EA"/>
    <w:rsid w:val="009106FC"/>
    <w:rsid w:val="0091090F"/>
    <w:rsid w:val="00911896"/>
    <w:rsid w:val="009118BB"/>
    <w:rsid w:val="0091191F"/>
    <w:rsid w:val="00915B81"/>
    <w:rsid w:val="00915D6B"/>
    <w:rsid w:val="009160DF"/>
    <w:rsid w:val="009162C7"/>
    <w:rsid w:val="00916EC2"/>
    <w:rsid w:val="0092124A"/>
    <w:rsid w:val="009213BD"/>
    <w:rsid w:val="00921CA5"/>
    <w:rsid w:val="009240C6"/>
    <w:rsid w:val="00924627"/>
    <w:rsid w:val="009249EB"/>
    <w:rsid w:val="009250A8"/>
    <w:rsid w:val="009251C8"/>
    <w:rsid w:val="00925BE6"/>
    <w:rsid w:val="00926F61"/>
    <w:rsid w:val="0093000B"/>
    <w:rsid w:val="00930879"/>
    <w:rsid w:val="0093123D"/>
    <w:rsid w:val="009318C4"/>
    <w:rsid w:val="00933040"/>
    <w:rsid w:val="009330E9"/>
    <w:rsid w:val="00935358"/>
    <w:rsid w:val="00935D15"/>
    <w:rsid w:val="0093608D"/>
    <w:rsid w:val="009411FB"/>
    <w:rsid w:val="009414A9"/>
    <w:rsid w:val="00941B71"/>
    <w:rsid w:val="009421AD"/>
    <w:rsid w:val="0094221C"/>
    <w:rsid w:val="0094262D"/>
    <w:rsid w:val="0094409C"/>
    <w:rsid w:val="00944159"/>
    <w:rsid w:val="009444D9"/>
    <w:rsid w:val="009449B2"/>
    <w:rsid w:val="00944A82"/>
    <w:rsid w:val="0094601F"/>
    <w:rsid w:val="00946C4D"/>
    <w:rsid w:val="009474E1"/>
    <w:rsid w:val="00950387"/>
    <w:rsid w:val="0095285B"/>
    <w:rsid w:val="00953099"/>
    <w:rsid w:val="009539A2"/>
    <w:rsid w:val="00953FE9"/>
    <w:rsid w:val="0095481C"/>
    <w:rsid w:val="00955E2B"/>
    <w:rsid w:val="009567E6"/>
    <w:rsid w:val="00957076"/>
    <w:rsid w:val="00957132"/>
    <w:rsid w:val="009576FD"/>
    <w:rsid w:val="009578EB"/>
    <w:rsid w:val="009578FF"/>
    <w:rsid w:val="00960446"/>
    <w:rsid w:val="009610ED"/>
    <w:rsid w:val="00961C2A"/>
    <w:rsid w:val="00961D02"/>
    <w:rsid w:val="00961DDB"/>
    <w:rsid w:val="009633BB"/>
    <w:rsid w:val="0096354A"/>
    <w:rsid w:val="0096485F"/>
    <w:rsid w:val="00965981"/>
    <w:rsid w:val="00966B46"/>
    <w:rsid w:val="0096726D"/>
    <w:rsid w:val="00967354"/>
    <w:rsid w:val="00971592"/>
    <w:rsid w:val="00971DDF"/>
    <w:rsid w:val="009731D6"/>
    <w:rsid w:val="009744A4"/>
    <w:rsid w:val="00974746"/>
    <w:rsid w:val="00974C40"/>
    <w:rsid w:val="00975119"/>
    <w:rsid w:val="00975D47"/>
    <w:rsid w:val="009762F8"/>
    <w:rsid w:val="00976F04"/>
    <w:rsid w:val="009775E9"/>
    <w:rsid w:val="009777F4"/>
    <w:rsid w:val="00977AD8"/>
    <w:rsid w:val="00980581"/>
    <w:rsid w:val="00980A10"/>
    <w:rsid w:val="00981130"/>
    <w:rsid w:val="00983038"/>
    <w:rsid w:val="00983D46"/>
    <w:rsid w:val="00983DCA"/>
    <w:rsid w:val="009851BF"/>
    <w:rsid w:val="00985A6C"/>
    <w:rsid w:val="00985EA1"/>
    <w:rsid w:val="00985EF7"/>
    <w:rsid w:val="00986396"/>
    <w:rsid w:val="00986A32"/>
    <w:rsid w:val="00986CF9"/>
    <w:rsid w:val="00987416"/>
    <w:rsid w:val="009907E2"/>
    <w:rsid w:val="00990C0E"/>
    <w:rsid w:val="00990D75"/>
    <w:rsid w:val="00991093"/>
    <w:rsid w:val="0099163B"/>
    <w:rsid w:val="00992343"/>
    <w:rsid w:val="0099429B"/>
    <w:rsid w:val="00996306"/>
    <w:rsid w:val="00996744"/>
    <w:rsid w:val="009967DA"/>
    <w:rsid w:val="00996A11"/>
    <w:rsid w:val="00997CF4"/>
    <w:rsid w:val="009A1169"/>
    <w:rsid w:val="009A1AAC"/>
    <w:rsid w:val="009A3789"/>
    <w:rsid w:val="009A4860"/>
    <w:rsid w:val="009A6919"/>
    <w:rsid w:val="009A6AC7"/>
    <w:rsid w:val="009A6C40"/>
    <w:rsid w:val="009A6CC2"/>
    <w:rsid w:val="009A71C3"/>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226D"/>
    <w:rsid w:val="009E3CD1"/>
    <w:rsid w:val="009E4A5F"/>
    <w:rsid w:val="009E5988"/>
    <w:rsid w:val="009E5AF5"/>
    <w:rsid w:val="009E5EB5"/>
    <w:rsid w:val="009E623F"/>
    <w:rsid w:val="009E74F0"/>
    <w:rsid w:val="009F0768"/>
    <w:rsid w:val="009F12F3"/>
    <w:rsid w:val="009F1573"/>
    <w:rsid w:val="009F7867"/>
    <w:rsid w:val="009F7D66"/>
    <w:rsid w:val="00A00BD2"/>
    <w:rsid w:val="00A00E56"/>
    <w:rsid w:val="00A027F3"/>
    <w:rsid w:val="00A02FAD"/>
    <w:rsid w:val="00A03978"/>
    <w:rsid w:val="00A05DF3"/>
    <w:rsid w:val="00A05F4C"/>
    <w:rsid w:val="00A0670C"/>
    <w:rsid w:val="00A07E08"/>
    <w:rsid w:val="00A10FA3"/>
    <w:rsid w:val="00A12798"/>
    <w:rsid w:val="00A153BE"/>
    <w:rsid w:val="00A15DEE"/>
    <w:rsid w:val="00A167B5"/>
    <w:rsid w:val="00A168A6"/>
    <w:rsid w:val="00A16DBE"/>
    <w:rsid w:val="00A17C4F"/>
    <w:rsid w:val="00A20653"/>
    <w:rsid w:val="00A20A39"/>
    <w:rsid w:val="00A238BD"/>
    <w:rsid w:val="00A243E4"/>
    <w:rsid w:val="00A2459D"/>
    <w:rsid w:val="00A24E23"/>
    <w:rsid w:val="00A25060"/>
    <w:rsid w:val="00A251B8"/>
    <w:rsid w:val="00A25F05"/>
    <w:rsid w:val="00A272F3"/>
    <w:rsid w:val="00A311AE"/>
    <w:rsid w:val="00A312A6"/>
    <w:rsid w:val="00A3130E"/>
    <w:rsid w:val="00A324CF"/>
    <w:rsid w:val="00A32701"/>
    <w:rsid w:val="00A32E8B"/>
    <w:rsid w:val="00A32ED6"/>
    <w:rsid w:val="00A344A5"/>
    <w:rsid w:val="00A3457F"/>
    <w:rsid w:val="00A346C3"/>
    <w:rsid w:val="00A34A89"/>
    <w:rsid w:val="00A35730"/>
    <w:rsid w:val="00A37381"/>
    <w:rsid w:val="00A40F87"/>
    <w:rsid w:val="00A418F8"/>
    <w:rsid w:val="00A42D07"/>
    <w:rsid w:val="00A450C0"/>
    <w:rsid w:val="00A45468"/>
    <w:rsid w:val="00A455F8"/>
    <w:rsid w:val="00A4791B"/>
    <w:rsid w:val="00A503E3"/>
    <w:rsid w:val="00A50A48"/>
    <w:rsid w:val="00A51242"/>
    <w:rsid w:val="00A5126D"/>
    <w:rsid w:val="00A51522"/>
    <w:rsid w:val="00A51573"/>
    <w:rsid w:val="00A51A5E"/>
    <w:rsid w:val="00A52895"/>
    <w:rsid w:val="00A53692"/>
    <w:rsid w:val="00A53DA0"/>
    <w:rsid w:val="00A56C4B"/>
    <w:rsid w:val="00A5765D"/>
    <w:rsid w:val="00A60340"/>
    <w:rsid w:val="00A607CB"/>
    <w:rsid w:val="00A60FFE"/>
    <w:rsid w:val="00A62521"/>
    <w:rsid w:val="00A6351F"/>
    <w:rsid w:val="00A643E0"/>
    <w:rsid w:val="00A645F1"/>
    <w:rsid w:val="00A64C81"/>
    <w:rsid w:val="00A65A70"/>
    <w:rsid w:val="00A668E9"/>
    <w:rsid w:val="00A66F36"/>
    <w:rsid w:val="00A676D9"/>
    <w:rsid w:val="00A67EFC"/>
    <w:rsid w:val="00A7031E"/>
    <w:rsid w:val="00A70759"/>
    <w:rsid w:val="00A71140"/>
    <w:rsid w:val="00A72B7B"/>
    <w:rsid w:val="00A73DC9"/>
    <w:rsid w:val="00A74692"/>
    <w:rsid w:val="00A7618B"/>
    <w:rsid w:val="00A7640B"/>
    <w:rsid w:val="00A77338"/>
    <w:rsid w:val="00A7778B"/>
    <w:rsid w:val="00A7788D"/>
    <w:rsid w:val="00A803BC"/>
    <w:rsid w:val="00A80969"/>
    <w:rsid w:val="00A83A4B"/>
    <w:rsid w:val="00A84805"/>
    <w:rsid w:val="00A858C5"/>
    <w:rsid w:val="00A85C1B"/>
    <w:rsid w:val="00A86EA7"/>
    <w:rsid w:val="00A91244"/>
    <w:rsid w:val="00A91AA1"/>
    <w:rsid w:val="00A92776"/>
    <w:rsid w:val="00A92FB8"/>
    <w:rsid w:val="00A93181"/>
    <w:rsid w:val="00A938E6"/>
    <w:rsid w:val="00A93B50"/>
    <w:rsid w:val="00A93CCF"/>
    <w:rsid w:val="00A95BD5"/>
    <w:rsid w:val="00A96F78"/>
    <w:rsid w:val="00A97CD6"/>
    <w:rsid w:val="00AA1087"/>
    <w:rsid w:val="00AA10A5"/>
    <w:rsid w:val="00AA150A"/>
    <w:rsid w:val="00AA25A9"/>
    <w:rsid w:val="00AA26D9"/>
    <w:rsid w:val="00AA27F5"/>
    <w:rsid w:val="00AA3DEA"/>
    <w:rsid w:val="00AA4AE2"/>
    <w:rsid w:val="00AA51AD"/>
    <w:rsid w:val="00AA591E"/>
    <w:rsid w:val="00AA65C9"/>
    <w:rsid w:val="00AB0A32"/>
    <w:rsid w:val="00AB0E56"/>
    <w:rsid w:val="00AB3A15"/>
    <w:rsid w:val="00AB4ECC"/>
    <w:rsid w:val="00AB4FBA"/>
    <w:rsid w:val="00AB6601"/>
    <w:rsid w:val="00AB674E"/>
    <w:rsid w:val="00AB6D79"/>
    <w:rsid w:val="00AB7806"/>
    <w:rsid w:val="00AC02C1"/>
    <w:rsid w:val="00AC0AB6"/>
    <w:rsid w:val="00AC0C71"/>
    <w:rsid w:val="00AC10AD"/>
    <w:rsid w:val="00AC14B6"/>
    <w:rsid w:val="00AC1E55"/>
    <w:rsid w:val="00AC2F2B"/>
    <w:rsid w:val="00AC429F"/>
    <w:rsid w:val="00AC49A9"/>
    <w:rsid w:val="00AC5F27"/>
    <w:rsid w:val="00AC60B4"/>
    <w:rsid w:val="00AC6C0E"/>
    <w:rsid w:val="00AD00C5"/>
    <w:rsid w:val="00AD085F"/>
    <w:rsid w:val="00AD165F"/>
    <w:rsid w:val="00AD2794"/>
    <w:rsid w:val="00AD2DC5"/>
    <w:rsid w:val="00AD335F"/>
    <w:rsid w:val="00AD3421"/>
    <w:rsid w:val="00AD3455"/>
    <w:rsid w:val="00AD3861"/>
    <w:rsid w:val="00AD3CAD"/>
    <w:rsid w:val="00AD69FF"/>
    <w:rsid w:val="00AD6F67"/>
    <w:rsid w:val="00AD702B"/>
    <w:rsid w:val="00AD72E6"/>
    <w:rsid w:val="00AD7311"/>
    <w:rsid w:val="00AD7B28"/>
    <w:rsid w:val="00AD7C95"/>
    <w:rsid w:val="00AE0960"/>
    <w:rsid w:val="00AE0E33"/>
    <w:rsid w:val="00AE1257"/>
    <w:rsid w:val="00AE1DA3"/>
    <w:rsid w:val="00AE31C2"/>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4E9"/>
    <w:rsid w:val="00AF5564"/>
    <w:rsid w:val="00AF576F"/>
    <w:rsid w:val="00AF5EC6"/>
    <w:rsid w:val="00AF6323"/>
    <w:rsid w:val="00AF6E8A"/>
    <w:rsid w:val="00AF71D9"/>
    <w:rsid w:val="00AF7213"/>
    <w:rsid w:val="00AF7D92"/>
    <w:rsid w:val="00AF7FC8"/>
    <w:rsid w:val="00B011CC"/>
    <w:rsid w:val="00B03C76"/>
    <w:rsid w:val="00B04048"/>
    <w:rsid w:val="00B04F3D"/>
    <w:rsid w:val="00B0519F"/>
    <w:rsid w:val="00B056DF"/>
    <w:rsid w:val="00B05702"/>
    <w:rsid w:val="00B05FEE"/>
    <w:rsid w:val="00B06DD9"/>
    <w:rsid w:val="00B07CD6"/>
    <w:rsid w:val="00B07E52"/>
    <w:rsid w:val="00B07E65"/>
    <w:rsid w:val="00B10010"/>
    <w:rsid w:val="00B10248"/>
    <w:rsid w:val="00B11775"/>
    <w:rsid w:val="00B12660"/>
    <w:rsid w:val="00B1274E"/>
    <w:rsid w:val="00B129D0"/>
    <w:rsid w:val="00B12D0F"/>
    <w:rsid w:val="00B1302D"/>
    <w:rsid w:val="00B133E5"/>
    <w:rsid w:val="00B13B77"/>
    <w:rsid w:val="00B149A6"/>
    <w:rsid w:val="00B14DC2"/>
    <w:rsid w:val="00B1513F"/>
    <w:rsid w:val="00B15B31"/>
    <w:rsid w:val="00B15B89"/>
    <w:rsid w:val="00B1746F"/>
    <w:rsid w:val="00B17EA8"/>
    <w:rsid w:val="00B20725"/>
    <w:rsid w:val="00B20B94"/>
    <w:rsid w:val="00B20C91"/>
    <w:rsid w:val="00B22CD3"/>
    <w:rsid w:val="00B2506B"/>
    <w:rsid w:val="00B2585C"/>
    <w:rsid w:val="00B2628E"/>
    <w:rsid w:val="00B266B0"/>
    <w:rsid w:val="00B27921"/>
    <w:rsid w:val="00B3000E"/>
    <w:rsid w:val="00B30031"/>
    <w:rsid w:val="00B30CD1"/>
    <w:rsid w:val="00B326A8"/>
    <w:rsid w:val="00B329EB"/>
    <w:rsid w:val="00B33330"/>
    <w:rsid w:val="00B33508"/>
    <w:rsid w:val="00B3377E"/>
    <w:rsid w:val="00B35BC9"/>
    <w:rsid w:val="00B35DA4"/>
    <w:rsid w:val="00B36B65"/>
    <w:rsid w:val="00B37C6F"/>
    <w:rsid w:val="00B40A1B"/>
    <w:rsid w:val="00B40A96"/>
    <w:rsid w:val="00B4184B"/>
    <w:rsid w:val="00B422A7"/>
    <w:rsid w:val="00B42A32"/>
    <w:rsid w:val="00B42FA6"/>
    <w:rsid w:val="00B4346A"/>
    <w:rsid w:val="00B4399E"/>
    <w:rsid w:val="00B43A16"/>
    <w:rsid w:val="00B441F6"/>
    <w:rsid w:val="00B44B71"/>
    <w:rsid w:val="00B44EE2"/>
    <w:rsid w:val="00B45317"/>
    <w:rsid w:val="00B45C10"/>
    <w:rsid w:val="00B45CE1"/>
    <w:rsid w:val="00B46A75"/>
    <w:rsid w:val="00B46FB7"/>
    <w:rsid w:val="00B47136"/>
    <w:rsid w:val="00B500CD"/>
    <w:rsid w:val="00B5239C"/>
    <w:rsid w:val="00B52FD2"/>
    <w:rsid w:val="00B53893"/>
    <w:rsid w:val="00B53E5A"/>
    <w:rsid w:val="00B546CC"/>
    <w:rsid w:val="00B548C2"/>
    <w:rsid w:val="00B552B9"/>
    <w:rsid w:val="00B55428"/>
    <w:rsid w:val="00B55E5C"/>
    <w:rsid w:val="00B570BF"/>
    <w:rsid w:val="00B57144"/>
    <w:rsid w:val="00B5729A"/>
    <w:rsid w:val="00B57793"/>
    <w:rsid w:val="00B57F99"/>
    <w:rsid w:val="00B61188"/>
    <w:rsid w:val="00B63079"/>
    <w:rsid w:val="00B63337"/>
    <w:rsid w:val="00B6369F"/>
    <w:rsid w:val="00B639D7"/>
    <w:rsid w:val="00B6446B"/>
    <w:rsid w:val="00B64AA7"/>
    <w:rsid w:val="00B66594"/>
    <w:rsid w:val="00B67805"/>
    <w:rsid w:val="00B70A76"/>
    <w:rsid w:val="00B721CD"/>
    <w:rsid w:val="00B7267A"/>
    <w:rsid w:val="00B726FF"/>
    <w:rsid w:val="00B7291A"/>
    <w:rsid w:val="00B72AA4"/>
    <w:rsid w:val="00B753B6"/>
    <w:rsid w:val="00B75454"/>
    <w:rsid w:val="00B757D1"/>
    <w:rsid w:val="00B76BCD"/>
    <w:rsid w:val="00B76EE9"/>
    <w:rsid w:val="00B77880"/>
    <w:rsid w:val="00B77FD9"/>
    <w:rsid w:val="00B80D90"/>
    <w:rsid w:val="00B82537"/>
    <w:rsid w:val="00B82613"/>
    <w:rsid w:val="00B828B5"/>
    <w:rsid w:val="00B83B0D"/>
    <w:rsid w:val="00B83E73"/>
    <w:rsid w:val="00B84E9C"/>
    <w:rsid w:val="00B8548A"/>
    <w:rsid w:val="00B85522"/>
    <w:rsid w:val="00B869DF"/>
    <w:rsid w:val="00B90E2A"/>
    <w:rsid w:val="00B90F2A"/>
    <w:rsid w:val="00B9198D"/>
    <w:rsid w:val="00B91BFD"/>
    <w:rsid w:val="00B93008"/>
    <w:rsid w:val="00B93EB7"/>
    <w:rsid w:val="00B9406D"/>
    <w:rsid w:val="00B944C0"/>
    <w:rsid w:val="00B94BA7"/>
    <w:rsid w:val="00B94BE9"/>
    <w:rsid w:val="00B94E0E"/>
    <w:rsid w:val="00B96736"/>
    <w:rsid w:val="00B97CA3"/>
    <w:rsid w:val="00BA143E"/>
    <w:rsid w:val="00BA3D7B"/>
    <w:rsid w:val="00BA3F17"/>
    <w:rsid w:val="00BA4D1D"/>
    <w:rsid w:val="00BA76A9"/>
    <w:rsid w:val="00BA7BB2"/>
    <w:rsid w:val="00BB018B"/>
    <w:rsid w:val="00BB2266"/>
    <w:rsid w:val="00BB2416"/>
    <w:rsid w:val="00BB2A0B"/>
    <w:rsid w:val="00BB3E2B"/>
    <w:rsid w:val="00BB48E4"/>
    <w:rsid w:val="00BB5043"/>
    <w:rsid w:val="00BB5D1C"/>
    <w:rsid w:val="00BB6552"/>
    <w:rsid w:val="00BB6B9B"/>
    <w:rsid w:val="00BB754F"/>
    <w:rsid w:val="00BC07D4"/>
    <w:rsid w:val="00BC0A5D"/>
    <w:rsid w:val="00BC0BE3"/>
    <w:rsid w:val="00BC1AD9"/>
    <w:rsid w:val="00BC32E7"/>
    <w:rsid w:val="00BC46F2"/>
    <w:rsid w:val="00BC478E"/>
    <w:rsid w:val="00BC58B9"/>
    <w:rsid w:val="00BC644D"/>
    <w:rsid w:val="00BC6A49"/>
    <w:rsid w:val="00BC7788"/>
    <w:rsid w:val="00BD0E2F"/>
    <w:rsid w:val="00BD0E81"/>
    <w:rsid w:val="00BD399D"/>
    <w:rsid w:val="00BD3E68"/>
    <w:rsid w:val="00BD40CA"/>
    <w:rsid w:val="00BD5468"/>
    <w:rsid w:val="00BD598A"/>
    <w:rsid w:val="00BD692E"/>
    <w:rsid w:val="00BD75B4"/>
    <w:rsid w:val="00BD7BFE"/>
    <w:rsid w:val="00BD7D14"/>
    <w:rsid w:val="00BE02B4"/>
    <w:rsid w:val="00BE0A4E"/>
    <w:rsid w:val="00BE1553"/>
    <w:rsid w:val="00BE2797"/>
    <w:rsid w:val="00BE31D7"/>
    <w:rsid w:val="00BE3BE1"/>
    <w:rsid w:val="00BE4EC9"/>
    <w:rsid w:val="00BE631E"/>
    <w:rsid w:val="00BE7646"/>
    <w:rsid w:val="00BF0BD4"/>
    <w:rsid w:val="00BF0CCF"/>
    <w:rsid w:val="00BF0FC5"/>
    <w:rsid w:val="00BF10BC"/>
    <w:rsid w:val="00BF21AC"/>
    <w:rsid w:val="00BF2E53"/>
    <w:rsid w:val="00BF3133"/>
    <w:rsid w:val="00BF3669"/>
    <w:rsid w:val="00BF3C0D"/>
    <w:rsid w:val="00BF4F69"/>
    <w:rsid w:val="00BF711C"/>
    <w:rsid w:val="00BF7C74"/>
    <w:rsid w:val="00C00735"/>
    <w:rsid w:val="00C00ED8"/>
    <w:rsid w:val="00C02E65"/>
    <w:rsid w:val="00C03309"/>
    <w:rsid w:val="00C04C83"/>
    <w:rsid w:val="00C067D5"/>
    <w:rsid w:val="00C072FE"/>
    <w:rsid w:val="00C12E39"/>
    <w:rsid w:val="00C1339A"/>
    <w:rsid w:val="00C14164"/>
    <w:rsid w:val="00C15D8E"/>
    <w:rsid w:val="00C17012"/>
    <w:rsid w:val="00C178FB"/>
    <w:rsid w:val="00C22B28"/>
    <w:rsid w:val="00C22B5A"/>
    <w:rsid w:val="00C24077"/>
    <w:rsid w:val="00C257B7"/>
    <w:rsid w:val="00C272E8"/>
    <w:rsid w:val="00C311EC"/>
    <w:rsid w:val="00C317F0"/>
    <w:rsid w:val="00C320C0"/>
    <w:rsid w:val="00C321F5"/>
    <w:rsid w:val="00C33359"/>
    <w:rsid w:val="00C348D6"/>
    <w:rsid w:val="00C35389"/>
    <w:rsid w:val="00C365E7"/>
    <w:rsid w:val="00C36E34"/>
    <w:rsid w:val="00C404EE"/>
    <w:rsid w:val="00C40D2D"/>
    <w:rsid w:val="00C40FC3"/>
    <w:rsid w:val="00C4171B"/>
    <w:rsid w:val="00C4221B"/>
    <w:rsid w:val="00C42689"/>
    <w:rsid w:val="00C42988"/>
    <w:rsid w:val="00C42BD4"/>
    <w:rsid w:val="00C43547"/>
    <w:rsid w:val="00C43FF0"/>
    <w:rsid w:val="00C4421B"/>
    <w:rsid w:val="00C44641"/>
    <w:rsid w:val="00C45EF5"/>
    <w:rsid w:val="00C46B7E"/>
    <w:rsid w:val="00C50A4E"/>
    <w:rsid w:val="00C50CE4"/>
    <w:rsid w:val="00C51019"/>
    <w:rsid w:val="00C51A73"/>
    <w:rsid w:val="00C520B1"/>
    <w:rsid w:val="00C522D6"/>
    <w:rsid w:val="00C53E7C"/>
    <w:rsid w:val="00C54020"/>
    <w:rsid w:val="00C5406F"/>
    <w:rsid w:val="00C545C5"/>
    <w:rsid w:val="00C54AD1"/>
    <w:rsid w:val="00C55566"/>
    <w:rsid w:val="00C6038F"/>
    <w:rsid w:val="00C61D4B"/>
    <w:rsid w:val="00C62B0A"/>
    <w:rsid w:val="00C63120"/>
    <w:rsid w:val="00C63F08"/>
    <w:rsid w:val="00C640FE"/>
    <w:rsid w:val="00C650CF"/>
    <w:rsid w:val="00C6528C"/>
    <w:rsid w:val="00C661E8"/>
    <w:rsid w:val="00C6648F"/>
    <w:rsid w:val="00C671D0"/>
    <w:rsid w:val="00C70084"/>
    <w:rsid w:val="00C70C3C"/>
    <w:rsid w:val="00C71582"/>
    <w:rsid w:val="00C7235B"/>
    <w:rsid w:val="00C72E18"/>
    <w:rsid w:val="00C731AD"/>
    <w:rsid w:val="00C7322E"/>
    <w:rsid w:val="00C73553"/>
    <w:rsid w:val="00C7380B"/>
    <w:rsid w:val="00C74421"/>
    <w:rsid w:val="00C7542D"/>
    <w:rsid w:val="00C75F2F"/>
    <w:rsid w:val="00C75FEE"/>
    <w:rsid w:val="00C76346"/>
    <w:rsid w:val="00C76F1D"/>
    <w:rsid w:val="00C77D26"/>
    <w:rsid w:val="00C80BDF"/>
    <w:rsid w:val="00C84B29"/>
    <w:rsid w:val="00C84D39"/>
    <w:rsid w:val="00C85277"/>
    <w:rsid w:val="00C8562B"/>
    <w:rsid w:val="00C85D76"/>
    <w:rsid w:val="00C8611D"/>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779"/>
    <w:rsid w:val="00CA4F8B"/>
    <w:rsid w:val="00CA519F"/>
    <w:rsid w:val="00CA66F7"/>
    <w:rsid w:val="00CB09DA"/>
    <w:rsid w:val="00CB0BD9"/>
    <w:rsid w:val="00CB1CAC"/>
    <w:rsid w:val="00CB1D87"/>
    <w:rsid w:val="00CB1DE8"/>
    <w:rsid w:val="00CB1E3B"/>
    <w:rsid w:val="00CB1F1D"/>
    <w:rsid w:val="00CB21D2"/>
    <w:rsid w:val="00CB4212"/>
    <w:rsid w:val="00CB514D"/>
    <w:rsid w:val="00CB600D"/>
    <w:rsid w:val="00CB71F8"/>
    <w:rsid w:val="00CB7EE0"/>
    <w:rsid w:val="00CC26DB"/>
    <w:rsid w:val="00CC2738"/>
    <w:rsid w:val="00CC300C"/>
    <w:rsid w:val="00CC35AE"/>
    <w:rsid w:val="00CC3DAA"/>
    <w:rsid w:val="00CC43B0"/>
    <w:rsid w:val="00CC49C7"/>
    <w:rsid w:val="00CC4C2C"/>
    <w:rsid w:val="00CC5057"/>
    <w:rsid w:val="00CC5603"/>
    <w:rsid w:val="00CC587F"/>
    <w:rsid w:val="00CD078F"/>
    <w:rsid w:val="00CD121E"/>
    <w:rsid w:val="00CD1922"/>
    <w:rsid w:val="00CD239A"/>
    <w:rsid w:val="00CD28F0"/>
    <w:rsid w:val="00CD386B"/>
    <w:rsid w:val="00CD3ED8"/>
    <w:rsid w:val="00CD6AF8"/>
    <w:rsid w:val="00CD736C"/>
    <w:rsid w:val="00CD761D"/>
    <w:rsid w:val="00CD76B5"/>
    <w:rsid w:val="00CE2346"/>
    <w:rsid w:val="00CE2B02"/>
    <w:rsid w:val="00CE4F2D"/>
    <w:rsid w:val="00CE6A8A"/>
    <w:rsid w:val="00CE6F0F"/>
    <w:rsid w:val="00CE7281"/>
    <w:rsid w:val="00CE7C7C"/>
    <w:rsid w:val="00CF002F"/>
    <w:rsid w:val="00CF0246"/>
    <w:rsid w:val="00CF0C02"/>
    <w:rsid w:val="00CF1899"/>
    <w:rsid w:val="00CF2483"/>
    <w:rsid w:val="00CF24E2"/>
    <w:rsid w:val="00CF2FEB"/>
    <w:rsid w:val="00CF393D"/>
    <w:rsid w:val="00CF4ABD"/>
    <w:rsid w:val="00CF5A53"/>
    <w:rsid w:val="00CF5D28"/>
    <w:rsid w:val="00CF6942"/>
    <w:rsid w:val="00CF6F1E"/>
    <w:rsid w:val="00D001F9"/>
    <w:rsid w:val="00D0036E"/>
    <w:rsid w:val="00D00BB7"/>
    <w:rsid w:val="00D01EAD"/>
    <w:rsid w:val="00D02BB5"/>
    <w:rsid w:val="00D03013"/>
    <w:rsid w:val="00D035B9"/>
    <w:rsid w:val="00D060FF"/>
    <w:rsid w:val="00D064E8"/>
    <w:rsid w:val="00D06572"/>
    <w:rsid w:val="00D065CD"/>
    <w:rsid w:val="00D06A32"/>
    <w:rsid w:val="00D07D93"/>
    <w:rsid w:val="00D1047D"/>
    <w:rsid w:val="00D113DA"/>
    <w:rsid w:val="00D11D9A"/>
    <w:rsid w:val="00D12325"/>
    <w:rsid w:val="00D12EB1"/>
    <w:rsid w:val="00D14487"/>
    <w:rsid w:val="00D15E7E"/>
    <w:rsid w:val="00D162EF"/>
    <w:rsid w:val="00D17F03"/>
    <w:rsid w:val="00D20016"/>
    <w:rsid w:val="00D207A7"/>
    <w:rsid w:val="00D20CD6"/>
    <w:rsid w:val="00D20E00"/>
    <w:rsid w:val="00D214C2"/>
    <w:rsid w:val="00D21DBE"/>
    <w:rsid w:val="00D2244B"/>
    <w:rsid w:val="00D2279F"/>
    <w:rsid w:val="00D22AF1"/>
    <w:rsid w:val="00D22E93"/>
    <w:rsid w:val="00D232FD"/>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3A48"/>
    <w:rsid w:val="00D34393"/>
    <w:rsid w:val="00D3462C"/>
    <w:rsid w:val="00D35198"/>
    <w:rsid w:val="00D3584B"/>
    <w:rsid w:val="00D37436"/>
    <w:rsid w:val="00D376F7"/>
    <w:rsid w:val="00D41004"/>
    <w:rsid w:val="00D41979"/>
    <w:rsid w:val="00D42001"/>
    <w:rsid w:val="00D42240"/>
    <w:rsid w:val="00D42384"/>
    <w:rsid w:val="00D427C3"/>
    <w:rsid w:val="00D42EB8"/>
    <w:rsid w:val="00D4426B"/>
    <w:rsid w:val="00D44922"/>
    <w:rsid w:val="00D44932"/>
    <w:rsid w:val="00D46111"/>
    <w:rsid w:val="00D47953"/>
    <w:rsid w:val="00D47C16"/>
    <w:rsid w:val="00D502AF"/>
    <w:rsid w:val="00D50709"/>
    <w:rsid w:val="00D50764"/>
    <w:rsid w:val="00D50C12"/>
    <w:rsid w:val="00D518FF"/>
    <w:rsid w:val="00D51A77"/>
    <w:rsid w:val="00D52027"/>
    <w:rsid w:val="00D52751"/>
    <w:rsid w:val="00D5354F"/>
    <w:rsid w:val="00D53649"/>
    <w:rsid w:val="00D53830"/>
    <w:rsid w:val="00D53DCD"/>
    <w:rsid w:val="00D54695"/>
    <w:rsid w:val="00D54FB3"/>
    <w:rsid w:val="00D55889"/>
    <w:rsid w:val="00D55ABE"/>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0CD"/>
    <w:rsid w:val="00D742FF"/>
    <w:rsid w:val="00D752CD"/>
    <w:rsid w:val="00D758B3"/>
    <w:rsid w:val="00D75AFE"/>
    <w:rsid w:val="00D76ADC"/>
    <w:rsid w:val="00D77413"/>
    <w:rsid w:val="00D7796B"/>
    <w:rsid w:val="00D80D62"/>
    <w:rsid w:val="00D80F4C"/>
    <w:rsid w:val="00D81F10"/>
    <w:rsid w:val="00D8201E"/>
    <w:rsid w:val="00D820BD"/>
    <w:rsid w:val="00D840D1"/>
    <w:rsid w:val="00D84994"/>
    <w:rsid w:val="00D84A57"/>
    <w:rsid w:val="00D84C3B"/>
    <w:rsid w:val="00D86873"/>
    <w:rsid w:val="00D870B1"/>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A7E65"/>
    <w:rsid w:val="00DB0AB8"/>
    <w:rsid w:val="00DB0D2A"/>
    <w:rsid w:val="00DB11CD"/>
    <w:rsid w:val="00DB1DAB"/>
    <w:rsid w:val="00DB39D4"/>
    <w:rsid w:val="00DB3A47"/>
    <w:rsid w:val="00DB4E06"/>
    <w:rsid w:val="00DB5346"/>
    <w:rsid w:val="00DB5636"/>
    <w:rsid w:val="00DB622B"/>
    <w:rsid w:val="00DB6A80"/>
    <w:rsid w:val="00DB6C06"/>
    <w:rsid w:val="00DB7B06"/>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4D26"/>
    <w:rsid w:val="00DD55E0"/>
    <w:rsid w:val="00DD5E12"/>
    <w:rsid w:val="00DD6A61"/>
    <w:rsid w:val="00DE0C66"/>
    <w:rsid w:val="00DE1904"/>
    <w:rsid w:val="00DE2589"/>
    <w:rsid w:val="00DE3202"/>
    <w:rsid w:val="00DE3903"/>
    <w:rsid w:val="00DE3DBB"/>
    <w:rsid w:val="00DE43A2"/>
    <w:rsid w:val="00DE4A74"/>
    <w:rsid w:val="00DE4B05"/>
    <w:rsid w:val="00DE541C"/>
    <w:rsid w:val="00DE5F40"/>
    <w:rsid w:val="00DE6617"/>
    <w:rsid w:val="00DE737B"/>
    <w:rsid w:val="00DE7D37"/>
    <w:rsid w:val="00DF0587"/>
    <w:rsid w:val="00DF071C"/>
    <w:rsid w:val="00DF100B"/>
    <w:rsid w:val="00DF23CA"/>
    <w:rsid w:val="00DF2929"/>
    <w:rsid w:val="00DF2ED3"/>
    <w:rsid w:val="00DF3B76"/>
    <w:rsid w:val="00DF4359"/>
    <w:rsid w:val="00DF4D53"/>
    <w:rsid w:val="00DF7742"/>
    <w:rsid w:val="00DF7751"/>
    <w:rsid w:val="00DF7784"/>
    <w:rsid w:val="00E004EA"/>
    <w:rsid w:val="00E031BB"/>
    <w:rsid w:val="00E0424A"/>
    <w:rsid w:val="00E0520E"/>
    <w:rsid w:val="00E0576C"/>
    <w:rsid w:val="00E05C71"/>
    <w:rsid w:val="00E0626B"/>
    <w:rsid w:val="00E068BC"/>
    <w:rsid w:val="00E073F0"/>
    <w:rsid w:val="00E10761"/>
    <w:rsid w:val="00E108E4"/>
    <w:rsid w:val="00E11D7A"/>
    <w:rsid w:val="00E11EEB"/>
    <w:rsid w:val="00E128F2"/>
    <w:rsid w:val="00E13883"/>
    <w:rsid w:val="00E13EE4"/>
    <w:rsid w:val="00E16463"/>
    <w:rsid w:val="00E20CCC"/>
    <w:rsid w:val="00E215CE"/>
    <w:rsid w:val="00E21866"/>
    <w:rsid w:val="00E239D1"/>
    <w:rsid w:val="00E23FB2"/>
    <w:rsid w:val="00E26727"/>
    <w:rsid w:val="00E26970"/>
    <w:rsid w:val="00E27791"/>
    <w:rsid w:val="00E30F2D"/>
    <w:rsid w:val="00E313D4"/>
    <w:rsid w:val="00E319DB"/>
    <w:rsid w:val="00E31AFC"/>
    <w:rsid w:val="00E335DA"/>
    <w:rsid w:val="00E33889"/>
    <w:rsid w:val="00E33B0B"/>
    <w:rsid w:val="00E3409E"/>
    <w:rsid w:val="00E34F76"/>
    <w:rsid w:val="00E372D9"/>
    <w:rsid w:val="00E37BE5"/>
    <w:rsid w:val="00E41A27"/>
    <w:rsid w:val="00E423CF"/>
    <w:rsid w:val="00E4285A"/>
    <w:rsid w:val="00E42B0E"/>
    <w:rsid w:val="00E430C7"/>
    <w:rsid w:val="00E43D8A"/>
    <w:rsid w:val="00E45675"/>
    <w:rsid w:val="00E45832"/>
    <w:rsid w:val="00E4608B"/>
    <w:rsid w:val="00E461CA"/>
    <w:rsid w:val="00E47CFA"/>
    <w:rsid w:val="00E501D3"/>
    <w:rsid w:val="00E5234E"/>
    <w:rsid w:val="00E53A01"/>
    <w:rsid w:val="00E54961"/>
    <w:rsid w:val="00E564C4"/>
    <w:rsid w:val="00E567C9"/>
    <w:rsid w:val="00E604C4"/>
    <w:rsid w:val="00E60809"/>
    <w:rsid w:val="00E60991"/>
    <w:rsid w:val="00E609DD"/>
    <w:rsid w:val="00E61300"/>
    <w:rsid w:val="00E614F2"/>
    <w:rsid w:val="00E635B9"/>
    <w:rsid w:val="00E640F4"/>
    <w:rsid w:val="00E64205"/>
    <w:rsid w:val="00E65D15"/>
    <w:rsid w:val="00E6681F"/>
    <w:rsid w:val="00E66C49"/>
    <w:rsid w:val="00E67EE5"/>
    <w:rsid w:val="00E7013A"/>
    <w:rsid w:val="00E726A0"/>
    <w:rsid w:val="00E73114"/>
    <w:rsid w:val="00E74F5D"/>
    <w:rsid w:val="00E75F15"/>
    <w:rsid w:val="00E76034"/>
    <w:rsid w:val="00E767D3"/>
    <w:rsid w:val="00E80440"/>
    <w:rsid w:val="00E80515"/>
    <w:rsid w:val="00E81508"/>
    <w:rsid w:val="00E81752"/>
    <w:rsid w:val="00E817E0"/>
    <w:rsid w:val="00E81932"/>
    <w:rsid w:val="00E819FB"/>
    <w:rsid w:val="00E82B3D"/>
    <w:rsid w:val="00E82EE4"/>
    <w:rsid w:val="00E831E7"/>
    <w:rsid w:val="00E843B5"/>
    <w:rsid w:val="00E84A3B"/>
    <w:rsid w:val="00E85307"/>
    <w:rsid w:val="00E85701"/>
    <w:rsid w:val="00E87E13"/>
    <w:rsid w:val="00E907E4"/>
    <w:rsid w:val="00E90A24"/>
    <w:rsid w:val="00E90C34"/>
    <w:rsid w:val="00E914FB"/>
    <w:rsid w:val="00E919AC"/>
    <w:rsid w:val="00E91AC8"/>
    <w:rsid w:val="00E92244"/>
    <w:rsid w:val="00E946A6"/>
    <w:rsid w:val="00E947E4"/>
    <w:rsid w:val="00E94C9F"/>
    <w:rsid w:val="00E96A29"/>
    <w:rsid w:val="00E96B28"/>
    <w:rsid w:val="00E96FE6"/>
    <w:rsid w:val="00E97652"/>
    <w:rsid w:val="00E9765F"/>
    <w:rsid w:val="00EA0A5C"/>
    <w:rsid w:val="00EA0AD2"/>
    <w:rsid w:val="00EA0CF0"/>
    <w:rsid w:val="00EA1D43"/>
    <w:rsid w:val="00EA20B0"/>
    <w:rsid w:val="00EA3BD6"/>
    <w:rsid w:val="00EA4A9D"/>
    <w:rsid w:val="00EA4EC9"/>
    <w:rsid w:val="00EA5374"/>
    <w:rsid w:val="00EA5E0F"/>
    <w:rsid w:val="00EA6AF3"/>
    <w:rsid w:val="00EA6FE4"/>
    <w:rsid w:val="00EA7723"/>
    <w:rsid w:val="00EA7F4C"/>
    <w:rsid w:val="00EB02CB"/>
    <w:rsid w:val="00EB1D47"/>
    <w:rsid w:val="00EB2146"/>
    <w:rsid w:val="00EB2317"/>
    <w:rsid w:val="00EB2594"/>
    <w:rsid w:val="00EB279B"/>
    <w:rsid w:val="00EB2ABB"/>
    <w:rsid w:val="00EB4D36"/>
    <w:rsid w:val="00EB55CA"/>
    <w:rsid w:val="00EB584C"/>
    <w:rsid w:val="00EB5D88"/>
    <w:rsid w:val="00EB7307"/>
    <w:rsid w:val="00EC092D"/>
    <w:rsid w:val="00EC14B0"/>
    <w:rsid w:val="00EC1EE3"/>
    <w:rsid w:val="00EC204E"/>
    <w:rsid w:val="00EC249E"/>
    <w:rsid w:val="00EC2614"/>
    <w:rsid w:val="00EC2CFF"/>
    <w:rsid w:val="00EC3B4F"/>
    <w:rsid w:val="00EC440C"/>
    <w:rsid w:val="00EC4D33"/>
    <w:rsid w:val="00EC5F2F"/>
    <w:rsid w:val="00EC651E"/>
    <w:rsid w:val="00EC692E"/>
    <w:rsid w:val="00EC745E"/>
    <w:rsid w:val="00EC7EAF"/>
    <w:rsid w:val="00ED1144"/>
    <w:rsid w:val="00ED1759"/>
    <w:rsid w:val="00ED27C3"/>
    <w:rsid w:val="00ED33AE"/>
    <w:rsid w:val="00ED3775"/>
    <w:rsid w:val="00ED427D"/>
    <w:rsid w:val="00ED4A6D"/>
    <w:rsid w:val="00ED59EF"/>
    <w:rsid w:val="00ED6D4A"/>
    <w:rsid w:val="00ED6E42"/>
    <w:rsid w:val="00ED738C"/>
    <w:rsid w:val="00ED7918"/>
    <w:rsid w:val="00ED7FD3"/>
    <w:rsid w:val="00EE2BD5"/>
    <w:rsid w:val="00EE3663"/>
    <w:rsid w:val="00EE41C4"/>
    <w:rsid w:val="00EE4372"/>
    <w:rsid w:val="00EE4A40"/>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1F4F"/>
    <w:rsid w:val="00F12351"/>
    <w:rsid w:val="00F16739"/>
    <w:rsid w:val="00F16DE2"/>
    <w:rsid w:val="00F17C5F"/>
    <w:rsid w:val="00F2052B"/>
    <w:rsid w:val="00F210C7"/>
    <w:rsid w:val="00F2113C"/>
    <w:rsid w:val="00F213FF"/>
    <w:rsid w:val="00F2260F"/>
    <w:rsid w:val="00F230F1"/>
    <w:rsid w:val="00F242AD"/>
    <w:rsid w:val="00F247F2"/>
    <w:rsid w:val="00F24937"/>
    <w:rsid w:val="00F25120"/>
    <w:rsid w:val="00F252A8"/>
    <w:rsid w:val="00F2608D"/>
    <w:rsid w:val="00F265F7"/>
    <w:rsid w:val="00F26DE4"/>
    <w:rsid w:val="00F27C15"/>
    <w:rsid w:val="00F27FA6"/>
    <w:rsid w:val="00F337F7"/>
    <w:rsid w:val="00F33DC8"/>
    <w:rsid w:val="00F34350"/>
    <w:rsid w:val="00F34444"/>
    <w:rsid w:val="00F34F36"/>
    <w:rsid w:val="00F360A6"/>
    <w:rsid w:val="00F36F33"/>
    <w:rsid w:val="00F4065A"/>
    <w:rsid w:val="00F40F19"/>
    <w:rsid w:val="00F423D5"/>
    <w:rsid w:val="00F4275C"/>
    <w:rsid w:val="00F45693"/>
    <w:rsid w:val="00F47983"/>
    <w:rsid w:val="00F47C8B"/>
    <w:rsid w:val="00F506B0"/>
    <w:rsid w:val="00F506DF"/>
    <w:rsid w:val="00F51462"/>
    <w:rsid w:val="00F51F04"/>
    <w:rsid w:val="00F52339"/>
    <w:rsid w:val="00F5277A"/>
    <w:rsid w:val="00F532E8"/>
    <w:rsid w:val="00F537FF"/>
    <w:rsid w:val="00F55932"/>
    <w:rsid w:val="00F560FE"/>
    <w:rsid w:val="00F60358"/>
    <w:rsid w:val="00F605B6"/>
    <w:rsid w:val="00F60737"/>
    <w:rsid w:val="00F6111C"/>
    <w:rsid w:val="00F613EC"/>
    <w:rsid w:val="00F614C0"/>
    <w:rsid w:val="00F61647"/>
    <w:rsid w:val="00F61C5C"/>
    <w:rsid w:val="00F61F5F"/>
    <w:rsid w:val="00F657CF"/>
    <w:rsid w:val="00F66A00"/>
    <w:rsid w:val="00F713A3"/>
    <w:rsid w:val="00F719B0"/>
    <w:rsid w:val="00F71A8F"/>
    <w:rsid w:val="00F73E5A"/>
    <w:rsid w:val="00F75330"/>
    <w:rsid w:val="00F76234"/>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97420"/>
    <w:rsid w:val="00FA0509"/>
    <w:rsid w:val="00FA2B86"/>
    <w:rsid w:val="00FA2C70"/>
    <w:rsid w:val="00FA3F80"/>
    <w:rsid w:val="00FA413A"/>
    <w:rsid w:val="00FA4144"/>
    <w:rsid w:val="00FA4DDF"/>
    <w:rsid w:val="00FA68DC"/>
    <w:rsid w:val="00FA6E7F"/>
    <w:rsid w:val="00FA7114"/>
    <w:rsid w:val="00FA7DD8"/>
    <w:rsid w:val="00FB0826"/>
    <w:rsid w:val="00FB2379"/>
    <w:rsid w:val="00FB4B8A"/>
    <w:rsid w:val="00FB5152"/>
    <w:rsid w:val="00FB59FD"/>
    <w:rsid w:val="00FB680E"/>
    <w:rsid w:val="00FB79CE"/>
    <w:rsid w:val="00FC0065"/>
    <w:rsid w:val="00FC3AEE"/>
    <w:rsid w:val="00FC3BCE"/>
    <w:rsid w:val="00FC6238"/>
    <w:rsid w:val="00FC78AD"/>
    <w:rsid w:val="00FD0D70"/>
    <w:rsid w:val="00FD33FC"/>
    <w:rsid w:val="00FD3730"/>
    <w:rsid w:val="00FD3A9B"/>
    <w:rsid w:val="00FD3ADE"/>
    <w:rsid w:val="00FD3B08"/>
    <w:rsid w:val="00FD4032"/>
    <w:rsid w:val="00FD4806"/>
    <w:rsid w:val="00FD4BA4"/>
    <w:rsid w:val="00FD4DD3"/>
    <w:rsid w:val="00FD534E"/>
    <w:rsid w:val="00FD56C7"/>
    <w:rsid w:val="00FD5CBB"/>
    <w:rsid w:val="00FD5F24"/>
    <w:rsid w:val="00FD6B74"/>
    <w:rsid w:val="00FD70AE"/>
    <w:rsid w:val="00FD7A78"/>
    <w:rsid w:val="00FE002E"/>
    <w:rsid w:val="00FE04B0"/>
    <w:rsid w:val="00FE1223"/>
    <w:rsid w:val="00FE2398"/>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5A6"/>
    <w:rsid w:val="00FF3B7F"/>
    <w:rsid w:val="00FF5B41"/>
    <w:rsid w:val="00FF6822"/>
    <w:rsid w:val="00FF73D0"/>
    <w:rsid w:val="0FDC08DB"/>
    <w:rsid w:val="17124F94"/>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63F77E67-DB73-48AE-9DB4-F47BE501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ind w:left="7097"/>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qFormat/>
    <w:rsid w:val="00BE7646"/>
    <w:rPr>
      <w:rFonts w:ascii="Arial" w:hAnsi="Arial"/>
      <w:b/>
      <w:lang w:val="en-GB"/>
    </w:rPr>
  </w:style>
  <w:style w:type="character" w:customStyle="1" w:styleId="TACChar">
    <w:name w:val="TAC Char"/>
    <w:link w:val="TAC"/>
    <w:qFormat/>
    <w:locked/>
    <w:rsid w:val="00BE7646"/>
    <w:rPr>
      <w:rFonts w:ascii="Arial" w:hAnsi="Arial"/>
      <w:sz w:val="18"/>
      <w:lang w:val="en-GB"/>
    </w:rPr>
  </w:style>
  <w:style w:type="character" w:customStyle="1" w:styleId="TAHCar">
    <w:name w:val="TAH Car"/>
    <w:link w:val="TAH"/>
    <w:qFormat/>
    <w:rsid w:val="00BE7646"/>
    <w:rPr>
      <w:rFonts w:ascii="Arial" w:hAnsi="Arial"/>
      <w:b/>
      <w:sz w:val="18"/>
      <w:lang w:val="en-GB"/>
    </w:rPr>
  </w:style>
  <w:style w:type="character" w:customStyle="1" w:styleId="PLChar">
    <w:name w:val="PL Char"/>
    <w:link w:val="PL"/>
    <w:qFormat/>
    <w:rsid w:val="00A73DC9"/>
    <w:rPr>
      <w:rFonts w:ascii="Courier New" w:hAnsi="Courier New"/>
      <w:noProof/>
      <w:sz w:val="16"/>
    </w:rPr>
  </w:style>
  <w:style w:type="paragraph" w:customStyle="1" w:styleId="RAN1bullet1">
    <w:name w:val="RAN1 bullet1"/>
    <w:basedOn w:val="Normal"/>
    <w:link w:val="RAN1bullet1Char"/>
    <w:qFormat/>
    <w:rsid w:val="006A1605"/>
    <w:p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A1605"/>
    <w:rPr>
      <w:rFonts w:ascii="Times" w:eastAsia="Batang" w:hAnsi="Times"/>
      <w:szCs w:val="24"/>
      <w:lang w:val="en-GB" w:eastAsia="x-none"/>
    </w:rPr>
  </w:style>
  <w:style w:type="character" w:customStyle="1" w:styleId="fontstyle01">
    <w:name w:val="fontstyle01"/>
    <w:basedOn w:val="DefaultParagraphFont"/>
    <w:rsid w:val="006F7952"/>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6F7952"/>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274404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014948">
      <w:bodyDiv w:val="1"/>
      <w:marLeft w:val="0"/>
      <w:marRight w:val="0"/>
      <w:marTop w:val="0"/>
      <w:marBottom w:val="0"/>
      <w:divBdr>
        <w:top w:val="none" w:sz="0" w:space="0" w:color="auto"/>
        <w:left w:val="none" w:sz="0" w:space="0" w:color="auto"/>
        <w:bottom w:val="none" w:sz="0" w:space="0" w:color="auto"/>
        <w:right w:val="none" w:sz="0" w:space="0" w:color="auto"/>
      </w:divBdr>
      <w:divsChild>
        <w:div w:id="45377700">
          <w:marLeft w:val="1800"/>
          <w:marRight w:val="0"/>
          <w:marTop w:val="0"/>
          <w:marBottom w:val="0"/>
          <w:divBdr>
            <w:top w:val="none" w:sz="0" w:space="0" w:color="auto"/>
            <w:left w:val="none" w:sz="0" w:space="0" w:color="auto"/>
            <w:bottom w:val="none" w:sz="0" w:space="0" w:color="auto"/>
            <w:right w:val="none" w:sz="0" w:space="0" w:color="auto"/>
          </w:divBdr>
        </w:div>
        <w:div w:id="64424735">
          <w:marLeft w:val="1800"/>
          <w:marRight w:val="0"/>
          <w:marTop w:val="0"/>
          <w:marBottom w:val="0"/>
          <w:divBdr>
            <w:top w:val="none" w:sz="0" w:space="0" w:color="auto"/>
            <w:left w:val="none" w:sz="0" w:space="0" w:color="auto"/>
            <w:bottom w:val="none" w:sz="0" w:space="0" w:color="auto"/>
            <w:right w:val="none" w:sz="0" w:space="0" w:color="auto"/>
          </w:divBdr>
        </w:div>
        <w:div w:id="283076283">
          <w:marLeft w:val="720"/>
          <w:marRight w:val="0"/>
          <w:marTop w:val="0"/>
          <w:marBottom w:val="0"/>
          <w:divBdr>
            <w:top w:val="none" w:sz="0" w:space="0" w:color="auto"/>
            <w:left w:val="none" w:sz="0" w:space="0" w:color="auto"/>
            <w:bottom w:val="none" w:sz="0" w:space="0" w:color="auto"/>
            <w:right w:val="none" w:sz="0" w:space="0" w:color="auto"/>
          </w:divBdr>
        </w:div>
        <w:div w:id="366565580">
          <w:marLeft w:val="1800"/>
          <w:marRight w:val="0"/>
          <w:marTop w:val="0"/>
          <w:marBottom w:val="0"/>
          <w:divBdr>
            <w:top w:val="none" w:sz="0" w:space="0" w:color="auto"/>
            <w:left w:val="none" w:sz="0" w:space="0" w:color="auto"/>
            <w:bottom w:val="none" w:sz="0" w:space="0" w:color="auto"/>
            <w:right w:val="none" w:sz="0" w:space="0" w:color="auto"/>
          </w:divBdr>
        </w:div>
        <w:div w:id="449860197">
          <w:marLeft w:val="1800"/>
          <w:marRight w:val="0"/>
          <w:marTop w:val="0"/>
          <w:marBottom w:val="0"/>
          <w:divBdr>
            <w:top w:val="none" w:sz="0" w:space="0" w:color="auto"/>
            <w:left w:val="none" w:sz="0" w:space="0" w:color="auto"/>
            <w:bottom w:val="none" w:sz="0" w:space="0" w:color="auto"/>
            <w:right w:val="none" w:sz="0" w:space="0" w:color="auto"/>
          </w:divBdr>
        </w:div>
        <w:div w:id="1008949791">
          <w:marLeft w:val="1166"/>
          <w:marRight w:val="0"/>
          <w:marTop w:val="0"/>
          <w:marBottom w:val="0"/>
          <w:divBdr>
            <w:top w:val="none" w:sz="0" w:space="0" w:color="auto"/>
            <w:left w:val="none" w:sz="0" w:space="0" w:color="auto"/>
            <w:bottom w:val="none" w:sz="0" w:space="0" w:color="auto"/>
            <w:right w:val="none" w:sz="0" w:space="0" w:color="auto"/>
          </w:divBdr>
        </w:div>
        <w:div w:id="1020935036">
          <w:marLeft w:val="1166"/>
          <w:marRight w:val="0"/>
          <w:marTop w:val="0"/>
          <w:marBottom w:val="0"/>
          <w:divBdr>
            <w:top w:val="none" w:sz="0" w:space="0" w:color="auto"/>
            <w:left w:val="none" w:sz="0" w:space="0" w:color="auto"/>
            <w:bottom w:val="none" w:sz="0" w:space="0" w:color="auto"/>
            <w:right w:val="none" w:sz="0" w:space="0" w:color="auto"/>
          </w:divBdr>
        </w:div>
        <w:div w:id="1048334683">
          <w:marLeft w:val="1166"/>
          <w:marRight w:val="0"/>
          <w:marTop w:val="0"/>
          <w:marBottom w:val="0"/>
          <w:divBdr>
            <w:top w:val="none" w:sz="0" w:space="0" w:color="auto"/>
            <w:left w:val="none" w:sz="0" w:space="0" w:color="auto"/>
            <w:bottom w:val="none" w:sz="0" w:space="0" w:color="auto"/>
            <w:right w:val="none" w:sz="0" w:space="0" w:color="auto"/>
          </w:divBdr>
        </w:div>
        <w:div w:id="1158618638">
          <w:marLeft w:val="1800"/>
          <w:marRight w:val="0"/>
          <w:marTop w:val="0"/>
          <w:marBottom w:val="0"/>
          <w:divBdr>
            <w:top w:val="none" w:sz="0" w:space="0" w:color="auto"/>
            <w:left w:val="none" w:sz="0" w:space="0" w:color="auto"/>
            <w:bottom w:val="none" w:sz="0" w:space="0" w:color="auto"/>
            <w:right w:val="none" w:sz="0" w:space="0" w:color="auto"/>
          </w:divBdr>
        </w:div>
        <w:div w:id="1503930083">
          <w:marLeft w:val="2520"/>
          <w:marRight w:val="0"/>
          <w:marTop w:val="0"/>
          <w:marBottom w:val="0"/>
          <w:divBdr>
            <w:top w:val="none" w:sz="0" w:space="0" w:color="auto"/>
            <w:left w:val="none" w:sz="0" w:space="0" w:color="auto"/>
            <w:bottom w:val="none" w:sz="0" w:space="0" w:color="auto"/>
            <w:right w:val="none" w:sz="0" w:space="0" w:color="auto"/>
          </w:divBdr>
        </w:div>
        <w:div w:id="1590508368">
          <w:marLeft w:val="547"/>
          <w:marRight w:val="0"/>
          <w:marTop w:val="0"/>
          <w:marBottom w:val="0"/>
          <w:divBdr>
            <w:top w:val="none" w:sz="0" w:space="0" w:color="auto"/>
            <w:left w:val="none" w:sz="0" w:space="0" w:color="auto"/>
            <w:bottom w:val="none" w:sz="0" w:space="0" w:color="auto"/>
            <w:right w:val="none" w:sz="0" w:space="0" w:color="auto"/>
          </w:divBdr>
        </w:div>
        <w:div w:id="1953247629">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363949375">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1410158855">
          <w:marLeft w:val="547"/>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141698791">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873229852">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sChild>
    </w:div>
    <w:div w:id="603420304">
      <w:bodyDiv w:val="1"/>
      <w:marLeft w:val="0"/>
      <w:marRight w:val="0"/>
      <w:marTop w:val="0"/>
      <w:marBottom w:val="0"/>
      <w:divBdr>
        <w:top w:val="none" w:sz="0" w:space="0" w:color="auto"/>
        <w:left w:val="none" w:sz="0" w:space="0" w:color="auto"/>
        <w:bottom w:val="none" w:sz="0" w:space="0" w:color="auto"/>
        <w:right w:val="none" w:sz="0" w:space="0" w:color="auto"/>
      </w:divBdr>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97218793">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413011533">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0306931">
          <w:marLeft w:val="1166"/>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1957981849">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92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766078435">
          <w:marLeft w:val="547"/>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446119279">
          <w:marLeft w:val="547"/>
          <w:marRight w:val="0"/>
          <w:marTop w:val="0"/>
          <w:marBottom w:val="0"/>
          <w:divBdr>
            <w:top w:val="none" w:sz="0" w:space="0" w:color="auto"/>
            <w:left w:val="none" w:sz="0" w:space="0" w:color="auto"/>
            <w:bottom w:val="none" w:sz="0" w:space="0" w:color="auto"/>
            <w:right w:val="none" w:sz="0" w:space="0" w:color="auto"/>
          </w:divBdr>
        </w:div>
        <w:div w:id="1524126160">
          <w:marLeft w:val="72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563414905">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1066026046">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332729434">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472863835">
          <w:marLeft w:val="547"/>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190728009">
      <w:bodyDiv w:val="1"/>
      <w:marLeft w:val="0"/>
      <w:marRight w:val="0"/>
      <w:marTop w:val="0"/>
      <w:marBottom w:val="0"/>
      <w:divBdr>
        <w:top w:val="none" w:sz="0" w:space="0" w:color="auto"/>
        <w:left w:val="none" w:sz="0" w:space="0" w:color="auto"/>
        <w:bottom w:val="none" w:sz="0" w:space="0" w:color="auto"/>
        <w:right w:val="none" w:sz="0" w:space="0" w:color="auto"/>
      </w:divBdr>
      <w:divsChild>
        <w:div w:id="99299879">
          <w:marLeft w:val="1166"/>
          <w:marRight w:val="0"/>
          <w:marTop w:val="0"/>
          <w:marBottom w:val="0"/>
          <w:divBdr>
            <w:top w:val="none" w:sz="0" w:space="0" w:color="auto"/>
            <w:left w:val="none" w:sz="0" w:space="0" w:color="auto"/>
            <w:bottom w:val="none" w:sz="0" w:space="0" w:color="auto"/>
            <w:right w:val="none" w:sz="0" w:space="0" w:color="auto"/>
          </w:divBdr>
        </w:div>
        <w:div w:id="664016263">
          <w:marLeft w:val="547"/>
          <w:marRight w:val="0"/>
          <w:marTop w:val="0"/>
          <w:marBottom w:val="0"/>
          <w:divBdr>
            <w:top w:val="none" w:sz="0" w:space="0" w:color="auto"/>
            <w:left w:val="none" w:sz="0" w:space="0" w:color="auto"/>
            <w:bottom w:val="none" w:sz="0" w:space="0" w:color="auto"/>
            <w:right w:val="none" w:sz="0" w:space="0" w:color="auto"/>
          </w:divBdr>
        </w:div>
        <w:div w:id="973557503">
          <w:marLeft w:val="1166"/>
          <w:marRight w:val="0"/>
          <w:marTop w:val="0"/>
          <w:marBottom w:val="0"/>
          <w:divBdr>
            <w:top w:val="none" w:sz="0" w:space="0" w:color="auto"/>
            <w:left w:val="none" w:sz="0" w:space="0" w:color="auto"/>
            <w:bottom w:val="none" w:sz="0" w:space="0" w:color="auto"/>
            <w:right w:val="none" w:sz="0" w:space="0" w:color="auto"/>
          </w:divBdr>
        </w:div>
        <w:div w:id="1032615025">
          <w:marLeft w:val="1800"/>
          <w:marRight w:val="0"/>
          <w:marTop w:val="0"/>
          <w:marBottom w:val="0"/>
          <w:divBdr>
            <w:top w:val="none" w:sz="0" w:space="0" w:color="auto"/>
            <w:left w:val="none" w:sz="0" w:space="0" w:color="auto"/>
            <w:bottom w:val="none" w:sz="0" w:space="0" w:color="auto"/>
            <w:right w:val="none" w:sz="0" w:space="0" w:color="auto"/>
          </w:divBdr>
        </w:div>
        <w:div w:id="1270313635">
          <w:marLeft w:val="1800"/>
          <w:marRight w:val="0"/>
          <w:marTop w:val="0"/>
          <w:marBottom w:val="0"/>
          <w:divBdr>
            <w:top w:val="none" w:sz="0" w:space="0" w:color="auto"/>
            <w:left w:val="none" w:sz="0" w:space="0" w:color="auto"/>
            <w:bottom w:val="none" w:sz="0" w:space="0" w:color="auto"/>
            <w:right w:val="none" w:sz="0" w:space="0" w:color="auto"/>
          </w:divBdr>
        </w:div>
        <w:div w:id="1292635099">
          <w:marLeft w:val="1800"/>
          <w:marRight w:val="0"/>
          <w:marTop w:val="0"/>
          <w:marBottom w:val="0"/>
          <w:divBdr>
            <w:top w:val="none" w:sz="0" w:space="0" w:color="auto"/>
            <w:left w:val="none" w:sz="0" w:space="0" w:color="auto"/>
            <w:bottom w:val="none" w:sz="0" w:space="0" w:color="auto"/>
            <w:right w:val="none" w:sz="0" w:space="0" w:color="auto"/>
          </w:divBdr>
        </w:div>
        <w:div w:id="1374159043">
          <w:marLeft w:val="1800"/>
          <w:marRight w:val="0"/>
          <w:marTop w:val="0"/>
          <w:marBottom w:val="0"/>
          <w:divBdr>
            <w:top w:val="none" w:sz="0" w:space="0" w:color="auto"/>
            <w:left w:val="none" w:sz="0" w:space="0" w:color="auto"/>
            <w:bottom w:val="none" w:sz="0" w:space="0" w:color="auto"/>
            <w:right w:val="none" w:sz="0" w:space="0" w:color="auto"/>
          </w:divBdr>
        </w:div>
        <w:div w:id="1671105216">
          <w:marLeft w:val="1800"/>
          <w:marRight w:val="0"/>
          <w:marTop w:val="0"/>
          <w:marBottom w:val="0"/>
          <w:divBdr>
            <w:top w:val="none" w:sz="0" w:space="0" w:color="auto"/>
            <w:left w:val="none" w:sz="0" w:space="0" w:color="auto"/>
            <w:bottom w:val="none" w:sz="0" w:space="0" w:color="auto"/>
            <w:right w:val="none" w:sz="0" w:space="0" w:color="auto"/>
          </w:divBdr>
        </w:div>
        <w:div w:id="1733579413">
          <w:marLeft w:val="2520"/>
          <w:marRight w:val="0"/>
          <w:marTop w:val="0"/>
          <w:marBottom w:val="0"/>
          <w:divBdr>
            <w:top w:val="none" w:sz="0" w:space="0" w:color="auto"/>
            <w:left w:val="none" w:sz="0" w:space="0" w:color="auto"/>
            <w:bottom w:val="none" w:sz="0" w:space="0" w:color="auto"/>
            <w:right w:val="none" w:sz="0" w:space="0" w:color="auto"/>
          </w:divBdr>
        </w:div>
        <w:div w:id="1889536162">
          <w:marLeft w:val="720"/>
          <w:marRight w:val="0"/>
          <w:marTop w:val="0"/>
          <w:marBottom w:val="0"/>
          <w:divBdr>
            <w:top w:val="none" w:sz="0" w:space="0" w:color="auto"/>
            <w:left w:val="none" w:sz="0" w:space="0" w:color="auto"/>
            <w:bottom w:val="none" w:sz="0" w:space="0" w:color="auto"/>
            <w:right w:val="none" w:sz="0" w:space="0" w:color="auto"/>
          </w:divBdr>
        </w:div>
        <w:div w:id="2049795338">
          <w:marLeft w:val="1166"/>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67377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2698386">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4261739">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9868990">
      <w:bodyDiv w:val="1"/>
      <w:marLeft w:val="0"/>
      <w:marRight w:val="0"/>
      <w:marTop w:val="0"/>
      <w:marBottom w:val="0"/>
      <w:divBdr>
        <w:top w:val="none" w:sz="0" w:space="0" w:color="auto"/>
        <w:left w:val="none" w:sz="0" w:space="0" w:color="auto"/>
        <w:bottom w:val="none" w:sz="0" w:space="0" w:color="auto"/>
        <w:right w:val="none" w:sz="0" w:space="0" w:color="auto"/>
      </w:divBdr>
      <w:divsChild>
        <w:div w:id="145123434">
          <w:marLeft w:val="1166"/>
          <w:marRight w:val="0"/>
          <w:marTop w:val="0"/>
          <w:marBottom w:val="0"/>
          <w:divBdr>
            <w:top w:val="none" w:sz="0" w:space="0" w:color="auto"/>
            <w:left w:val="none" w:sz="0" w:space="0" w:color="auto"/>
            <w:bottom w:val="none" w:sz="0" w:space="0" w:color="auto"/>
            <w:right w:val="none" w:sz="0" w:space="0" w:color="auto"/>
          </w:divBdr>
        </w:div>
        <w:div w:id="598875991">
          <w:marLeft w:val="1166"/>
          <w:marRight w:val="0"/>
          <w:marTop w:val="0"/>
          <w:marBottom w:val="0"/>
          <w:divBdr>
            <w:top w:val="none" w:sz="0" w:space="0" w:color="auto"/>
            <w:left w:val="none" w:sz="0" w:space="0" w:color="auto"/>
            <w:bottom w:val="none" w:sz="0" w:space="0" w:color="auto"/>
            <w:right w:val="none" w:sz="0" w:space="0" w:color="auto"/>
          </w:divBdr>
        </w:div>
        <w:div w:id="1838836087">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1964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2172535">
      <w:bodyDiv w:val="1"/>
      <w:marLeft w:val="0"/>
      <w:marRight w:val="0"/>
      <w:marTop w:val="0"/>
      <w:marBottom w:val="0"/>
      <w:divBdr>
        <w:top w:val="none" w:sz="0" w:space="0" w:color="auto"/>
        <w:left w:val="none" w:sz="0" w:space="0" w:color="auto"/>
        <w:bottom w:val="none" w:sz="0" w:space="0" w:color="auto"/>
        <w:right w:val="none" w:sz="0" w:space="0" w:color="auto"/>
      </w:divBdr>
      <w:divsChild>
        <w:div w:id="1993410335">
          <w:marLeft w:val="547"/>
          <w:marRight w:val="0"/>
          <w:marTop w:val="0"/>
          <w:marBottom w:val="0"/>
          <w:divBdr>
            <w:top w:val="none" w:sz="0" w:space="0" w:color="auto"/>
            <w:left w:val="none" w:sz="0" w:space="0" w:color="auto"/>
            <w:bottom w:val="none" w:sz="0" w:space="0" w:color="auto"/>
            <w:right w:val="none" w:sz="0" w:space="0" w:color="auto"/>
          </w:divBdr>
        </w:div>
        <w:div w:id="1485511394">
          <w:marLeft w:val="1166"/>
          <w:marRight w:val="0"/>
          <w:marTop w:val="0"/>
          <w:marBottom w:val="0"/>
          <w:divBdr>
            <w:top w:val="none" w:sz="0" w:space="0" w:color="auto"/>
            <w:left w:val="none" w:sz="0" w:space="0" w:color="auto"/>
            <w:bottom w:val="none" w:sz="0" w:space="0" w:color="auto"/>
            <w:right w:val="none" w:sz="0" w:space="0" w:color="auto"/>
          </w:divBdr>
        </w:div>
        <w:div w:id="1821001002">
          <w:marLeft w:val="1166"/>
          <w:marRight w:val="0"/>
          <w:marTop w:val="0"/>
          <w:marBottom w:val="0"/>
          <w:divBdr>
            <w:top w:val="none" w:sz="0" w:space="0" w:color="auto"/>
            <w:left w:val="none" w:sz="0" w:space="0" w:color="auto"/>
            <w:bottom w:val="none" w:sz="0" w:space="0" w:color="auto"/>
            <w:right w:val="none" w:sz="0" w:space="0" w:color="auto"/>
          </w:divBdr>
        </w:div>
        <w:div w:id="120613824">
          <w:marLeft w:val="1800"/>
          <w:marRight w:val="0"/>
          <w:marTop w:val="0"/>
          <w:marBottom w:val="0"/>
          <w:divBdr>
            <w:top w:val="none" w:sz="0" w:space="0" w:color="auto"/>
            <w:left w:val="none" w:sz="0" w:space="0" w:color="auto"/>
            <w:bottom w:val="none" w:sz="0" w:space="0" w:color="auto"/>
            <w:right w:val="none" w:sz="0" w:space="0" w:color="auto"/>
          </w:divBdr>
        </w:div>
        <w:div w:id="742067154">
          <w:marLeft w:val="1800"/>
          <w:marRight w:val="0"/>
          <w:marTop w:val="0"/>
          <w:marBottom w:val="0"/>
          <w:divBdr>
            <w:top w:val="none" w:sz="0" w:space="0" w:color="auto"/>
            <w:left w:val="none" w:sz="0" w:space="0" w:color="auto"/>
            <w:bottom w:val="none" w:sz="0" w:space="0" w:color="auto"/>
            <w:right w:val="none" w:sz="0" w:space="0" w:color="auto"/>
          </w:divBdr>
        </w:div>
        <w:div w:id="1513838656">
          <w:marLeft w:val="1166"/>
          <w:marRight w:val="0"/>
          <w:marTop w:val="0"/>
          <w:marBottom w:val="0"/>
          <w:divBdr>
            <w:top w:val="none" w:sz="0" w:space="0" w:color="auto"/>
            <w:left w:val="none" w:sz="0" w:space="0" w:color="auto"/>
            <w:bottom w:val="none" w:sz="0" w:space="0" w:color="auto"/>
            <w:right w:val="none" w:sz="0" w:space="0" w:color="auto"/>
          </w:divBdr>
        </w:div>
        <w:div w:id="599875782">
          <w:marLeft w:val="1166"/>
          <w:marRight w:val="0"/>
          <w:marTop w:val="0"/>
          <w:marBottom w:val="0"/>
          <w:divBdr>
            <w:top w:val="none" w:sz="0" w:space="0" w:color="auto"/>
            <w:left w:val="none" w:sz="0" w:space="0" w:color="auto"/>
            <w:bottom w:val="none" w:sz="0" w:space="0" w:color="auto"/>
            <w:right w:val="none" w:sz="0" w:space="0" w:color="auto"/>
          </w:divBdr>
        </w:div>
        <w:div w:id="1960064096">
          <w:marLeft w:val="1800"/>
          <w:marRight w:val="0"/>
          <w:marTop w:val="0"/>
          <w:marBottom w:val="0"/>
          <w:divBdr>
            <w:top w:val="none" w:sz="0" w:space="0" w:color="auto"/>
            <w:left w:val="none" w:sz="0" w:space="0" w:color="auto"/>
            <w:bottom w:val="none" w:sz="0" w:space="0" w:color="auto"/>
            <w:right w:val="none" w:sz="0" w:space="0" w:color="auto"/>
          </w:divBdr>
        </w:div>
      </w:divsChild>
    </w:div>
    <w:div w:id="1828017151">
      <w:bodyDiv w:val="1"/>
      <w:marLeft w:val="0"/>
      <w:marRight w:val="0"/>
      <w:marTop w:val="0"/>
      <w:marBottom w:val="0"/>
      <w:divBdr>
        <w:top w:val="none" w:sz="0" w:space="0" w:color="auto"/>
        <w:left w:val="none" w:sz="0" w:space="0" w:color="auto"/>
        <w:bottom w:val="none" w:sz="0" w:space="0" w:color="auto"/>
        <w:right w:val="none" w:sz="0" w:space="0" w:color="auto"/>
      </w:divBdr>
      <w:divsChild>
        <w:div w:id="1121991394">
          <w:marLeft w:val="1800"/>
          <w:marRight w:val="0"/>
          <w:marTop w:val="0"/>
          <w:marBottom w:val="120"/>
          <w:divBdr>
            <w:top w:val="none" w:sz="0" w:space="0" w:color="auto"/>
            <w:left w:val="none" w:sz="0" w:space="0" w:color="auto"/>
            <w:bottom w:val="none" w:sz="0" w:space="0" w:color="auto"/>
            <w:right w:val="none" w:sz="0" w:space="0" w:color="auto"/>
          </w:divBdr>
        </w:div>
        <w:div w:id="1127771354">
          <w:marLeft w:val="1166"/>
          <w:marRight w:val="0"/>
          <w:marTop w:val="0"/>
          <w:marBottom w:val="120"/>
          <w:divBdr>
            <w:top w:val="none" w:sz="0" w:space="0" w:color="auto"/>
            <w:left w:val="none" w:sz="0" w:space="0" w:color="auto"/>
            <w:bottom w:val="none" w:sz="0" w:space="0" w:color="auto"/>
            <w:right w:val="none" w:sz="0" w:space="0" w:color="auto"/>
          </w:divBdr>
        </w:div>
        <w:div w:id="1356006757">
          <w:marLeft w:val="1166"/>
          <w:marRight w:val="0"/>
          <w:marTop w:val="0"/>
          <w:marBottom w:val="120"/>
          <w:divBdr>
            <w:top w:val="none" w:sz="0" w:space="0" w:color="auto"/>
            <w:left w:val="none" w:sz="0" w:space="0" w:color="auto"/>
            <w:bottom w:val="none" w:sz="0" w:space="0" w:color="auto"/>
            <w:right w:val="none" w:sz="0" w:space="0" w:color="auto"/>
          </w:divBdr>
        </w:div>
        <w:div w:id="1889218883">
          <w:marLeft w:val="547"/>
          <w:marRight w:val="0"/>
          <w:marTop w:val="0"/>
          <w:marBottom w:val="12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585530953">
          <w:marLeft w:val="547"/>
          <w:marRight w:val="0"/>
          <w:marTop w:val="0"/>
          <w:marBottom w:val="0"/>
          <w:divBdr>
            <w:top w:val="none" w:sz="0" w:space="0" w:color="auto"/>
            <w:left w:val="none" w:sz="0" w:space="0" w:color="auto"/>
            <w:bottom w:val="none" w:sz="0" w:space="0" w:color="auto"/>
            <w:right w:val="none" w:sz="0" w:space="0" w:color="auto"/>
          </w:divBdr>
        </w:div>
        <w:div w:id="1662390423">
          <w:marLeft w:val="720"/>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7690228">
      <w:bodyDiv w:val="1"/>
      <w:marLeft w:val="0"/>
      <w:marRight w:val="0"/>
      <w:marTop w:val="0"/>
      <w:marBottom w:val="0"/>
      <w:divBdr>
        <w:top w:val="none" w:sz="0" w:space="0" w:color="auto"/>
        <w:left w:val="none" w:sz="0" w:space="0" w:color="auto"/>
        <w:bottom w:val="none" w:sz="0" w:space="0" w:color="auto"/>
        <w:right w:val="none" w:sz="0" w:space="0" w:color="auto"/>
      </w:divBdr>
      <w:divsChild>
        <w:div w:id="562914004">
          <w:marLeft w:val="1166"/>
          <w:marRight w:val="0"/>
          <w:marTop w:val="0"/>
          <w:marBottom w:val="0"/>
          <w:divBdr>
            <w:top w:val="none" w:sz="0" w:space="0" w:color="auto"/>
            <w:left w:val="none" w:sz="0" w:space="0" w:color="auto"/>
            <w:bottom w:val="none" w:sz="0" w:space="0" w:color="auto"/>
            <w:right w:val="none" w:sz="0" w:space="0" w:color="auto"/>
          </w:divBdr>
        </w:div>
        <w:div w:id="1551258158">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3857265">
      <w:bodyDiv w:val="1"/>
      <w:marLeft w:val="0"/>
      <w:marRight w:val="0"/>
      <w:marTop w:val="0"/>
      <w:marBottom w:val="0"/>
      <w:divBdr>
        <w:top w:val="none" w:sz="0" w:space="0" w:color="auto"/>
        <w:left w:val="none" w:sz="0" w:space="0" w:color="auto"/>
        <w:bottom w:val="none" w:sz="0" w:space="0" w:color="auto"/>
        <w:right w:val="none" w:sz="0" w:space="0" w:color="auto"/>
      </w:divBdr>
      <w:divsChild>
        <w:div w:id="1490441710">
          <w:marLeft w:val="547"/>
          <w:marRight w:val="0"/>
          <w:marTop w:val="0"/>
          <w:marBottom w:val="0"/>
          <w:divBdr>
            <w:top w:val="none" w:sz="0" w:space="0" w:color="auto"/>
            <w:left w:val="none" w:sz="0" w:space="0" w:color="auto"/>
            <w:bottom w:val="none" w:sz="0" w:space="0" w:color="auto"/>
            <w:right w:val="none" w:sz="0" w:space="0" w:color="auto"/>
          </w:divBdr>
        </w:div>
        <w:div w:id="1803380305">
          <w:marLeft w:val="1166"/>
          <w:marRight w:val="0"/>
          <w:marTop w:val="0"/>
          <w:marBottom w:val="0"/>
          <w:divBdr>
            <w:top w:val="none" w:sz="0" w:space="0" w:color="auto"/>
            <w:left w:val="none" w:sz="0" w:space="0" w:color="auto"/>
            <w:bottom w:val="none" w:sz="0" w:space="0" w:color="auto"/>
            <w:right w:val="none" w:sz="0" w:space="0" w:color="auto"/>
          </w:divBdr>
        </w:div>
        <w:div w:id="764031909">
          <w:marLeft w:val="1166"/>
          <w:marRight w:val="0"/>
          <w:marTop w:val="0"/>
          <w:marBottom w:val="0"/>
          <w:divBdr>
            <w:top w:val="none" w:sz="0" w:space="0" w:color="auto"/>
            <w:left w:val="none" w:sz="0" w:space="0" w:color="auto"/>
            <w:bottom w:val="none" w:sz="0" w:space="0" w:color="auto"/>
            <w:right w:val="none" w:sz="0" w:space="0" w:color="auto"/>
          </w:divBdr>
        </w:div>
        <w:div w:id="1232081759">
          <w:marLeft w:val="1800"/>
          <w:marRight w:val="0"/>
          <w:marTop w:val="0"/>
          <w:marBottom w:val="0"/>
          <w:divBdr>
            <w:top w:val="none" w:sz="0" w:space="0" w:color="auto"/>
            <w:left w:val="none" w:sz="0" w:space="0" w:color="auto"/>
            <w:bottom w:val="none" w:sz="0" w:space="0" w:color="auto"/>
            <w:right w:val="none" w:sz="0" w:space="0" w:color="auto"/>
          </w:divBdr>
        </w:div>
        <w:div w:id="317273350">
          <w:marLeft w:val="1800"/>
          <w:marRight w:val="0"/>
          <w:marTop w:val="0"/>
          <w:marBottom w:val="0"/>
          <w:divBdr>
            <w:top w:val="none" w:sz="0" w:space="0" w:color="auto"/>
            <w:left w:val="none" w:sz="0" w:space="0" w:color="auto"/>
            <w:bottom w:val="none" w:sz="0" w:space="0" w:color="auto"/>
            <w:right w:val="none" w:sz="0" w:space="0" w:color="auto"/>
          </w:divBdr>
        </w:div>
        <w:div w:id="260262610">
          <w:marLeft w:val="1166"/>
          <w:marRight w:val="0"/>
          <w:marTop w:val="0"/>
          <w:marBottom w:val="0"/>
          <w:divBdr>
            <w:top w:val="none" w:sz="0" w:space="0" w:color="auto"/>
            <w:left w:val="none" w:sz="0" w:space="0" w:color="auto"/>
            <w:bottom w:val="none" w:sz="0" w:space="0" w:color="auto"/>
            <w:right w:val="none" w:sz="0" w:space="0" w:color="auto"/>
          </w:divBdr>
        </w:div>
        <w:div w:id="146561015">
          <w:marLeft w:val="1166"/>
          <w:marRight w:val="0"/>
          <w:marTop w:val="0"/>
          <w:marBottom w:val="0"/>
          <w:divBdr>
            <w:top w:val="none" w:sz="0" w:space="0" w:color="auto"/>
            <w:left w:val="none" w:sz="0" w:space="0" w:color="auto"/>
            <w:bottom w:val="none" w:sz="0" w:space="0" w:color="auto"/>
            <w:right w:val="none" w:sz="0" w:space="0" w:color="auto"/>
          </w:divBdr>
        </w:div>
        <w:div w:id="618338459">
          <w:marLeft w:val="180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1058679">
      <w:bodyDiv w:val="1"/>
      <w:marLeft w:val="0"/>
      <w:marRight w:val="0"/>
      <w:marTop w:val="0"/>
      <w:marBottom w:val="0"/>
      <w:divBdr>
        <w:top w:val="none" w:sz="0" w:space="0" w:color="auto"/>
        <w:left w:val="none" w:sz="0" w:space="0" w:color="auto"/>
        <w:bottom w:val="none" w:sz="0" w:space="0" w:color="auto"/>
        <w:right w:val="none" w:sz="0" w:space="0" w:color="auto"/>
      </w:divBdr>
    </w:div>
    <w:div w:id="2013949441">
      <w:bodyDiv w:val="1"/>
      <w:marLeft w:val="0"/>
      <w:marRight w:val="0"/>
      <w:marTop w:val="0"/>
      <w:marBottom w:val="0"/>
      <w:divBdr>
        <w:top w:val="none" w:sz="0" w:space="0" w:color="auto"/>
        <w:left w:val="none" w:sz="0" w:space="0" w:color="auto"/>
        <w:bottom w:val="none" w:sz="0" w:space="0" w:color="auto"/>
        <w:right w:val="none" w:sz="0" w:space="0" w:color="auto"/>
      </w:divBdr>
      <w:divsChild>
        <w:div w:id="310864376">
          <w:marLeft w:val="547"/>
          <w:marRight w:val="0"/>
          <w:marTop w:val="180"/>
          <w:marBottom w:val="180"/>
          <w:divBdr>
            <w:top w:val="none" w:sz="0" w:space="0" w:color="auto"/>
            <w:left w:val="none" w:sz="0" w:space="0" w:color="auto"/>
            <w:bottom w:val="none" w:sz="0" w:space="0" w:color="auto"/>
            <w:right w:val="none" w:sz="0" w:space="0" w:color="auto"/>
          </w:divBdr>
        </w:div>
      </w:divsChild>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650524304">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1200625200">
          <w:marLeft w:val="547"/>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hyperlink" Target="file:///D:\userdata\kschober\Nokia\5G%20Radio%20-%20RAN1%205G%20Documents%20(2)\2018-02%20RAN1-92\7.1.3%20Scheduling%20HARQ%20Aspects\R1-180112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yperlink" Target="file:///D:\userdata\kschober\Nokia\5G%20Radio%20-%20RAN1%205G%20Documents%20(2)\2018-02%20RAN1-92\7.1.3%20Scheduling%20HARQ%20Aspects\R1-1801079.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5AIRPNAIUNRU-1830940522-3255</_dlc_DocId>
    <_dlc_DocIdUrl xmlns="71c5aaf6-e6ce-465b-b873-5148d2a4c105">
      <Url>https://nokia.sharepoint.com/sites/c5g/5gradio/_layouts/15/DocIdRedir.aspx?ID=5AIRPNAIUNRU-1830940522-3255</Url>
      <Description>5AIRPNAIUNRU-1830940522-3255</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552D4EAF-6DD9-40D2-AE8D-47DA32541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E340D-B72B-40A4-8199-93BD17CB83AB}">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5055863-04CC-4B3D-8EBA-1FD8F10F4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298</TotalTime>
  <Pages>12</Pages>
  <Words>5345</Words>
  <Characters>30469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Karol Schober</cp:lastModifiedBy>
  <cp:revision>15</cp:revision>
  <cp:lastPrinted>2016-06-20T11:35:00Z</cp:lastPrinted>
  <dcterms:created xsi:type="dcterms:W3CDTF">2018-05-08T17:55:00Z</dcterms:created>
  <dcterms:modified xsi:type="dcterms:W3CDTF">2018-05-11T18:04:00Z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e8af4d74-ad23-4970-9c62-56230f63a1d7</vt:lpwstr>
  </property>
</Properties>
</file>