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rsidR="00F5769B" w:rsidRPr="00CF195E" w:rsidRDefault="007B4F57" w:rsidP="00F5769B">
      <w:pPr>
        <w:tabs>
          <w:tab w:val="right" w:pos="9216"/>
        </w:tabs>
        <w:spacing w:after="0"/>
        <w:jc w:val="left"/>
        <w:rPr>
          <w:b/>
          <w:kern w:val="2"/>
          <w:lang w:eastAsia="zh-CN"/>
        </w:rPr>
      </w:pPr>
      <w:r>
        <w:rPr>
          <w:b/>
          <w:noProof/>
          <w:color w:val="000000"/>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3D41C"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x0gKw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ozsdICsFAABLFgAADgAA&#10;AAAAAAAAAAAAAAAuAgAAZHJzL2Uyb0RvYy54bWxQSwECLQAUAAYACAAAACEACNszb9YAAAD/AAAA&#10;DwAAAAAAAAAAAAAAAACFBwAAZHJzL2Rvd25yZXYueG1sUEsFBgAAAAAEAAQA8wAAAI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F5769B" w:rsidRPr="006D21A1">
        <w:rPr>
          <w:b/>
          <w:noProof/>
          <w:color w:val="000000"/>
          <w:kern w:val="2"/>
          <w:lang w:eastAsia="zh-CN"/>
        </w:rPr>
        <w:t xml:space="preserve">3GPP TSG RAN WG1 </w:t>
      </w:r>
      <w:r w:rsidR="00F5769B" w:rsidRPr="00607523">
        <w:rPr>
          <w:b/>
          <w:kern w:val="2"/>
          <w:lang w:eastAsia="zh-CN"/>
        </w:rPr>
        <w:t>Meeting</w:t>
      </w:r>
      <w:r w:rsidR="00F5769B">
        <w:rPr>
          <w:b/>
          <w:kern w:val="2"/>
          <w:lang w:eastAsia="zh-CN"/>
        </w:rPr>
        <w:t xml:space="preserve"> #92bis</w:t>
      </w:r>
      <w:r w:rsidR="00F5769B" w:rsidRPr="00CF195E">
        <w:rPr>
          <w:b/>
          <w:kern w:val="2"/>
          <w:lang w:eastAsia="zh-CN"/>
        </w:rPr>
        <w:tab/>
      </w:r>
      <w:r w:rsidR="000E7931" w:rsidRPr="000E7931">
        <w:rPr>
          <w:b/>
          <w:kern w:val="2"/>
          <w:lang w:eastAsia="zh-CN"/>
        </w:rPr>
        <w:t>R1-1803653</w:t>
      </w:r>
    </w:p>
    <w:bookmarkEnd w:id="0"/>
    <w:p w:rsidR="00F5769B" w:rsidRPr="007F3580" w:rsidRDefault="00F5769B" w:rsidP="00F5769B">
      <w:pPr>
        <w:rPr>
          <w:b/>
          <w:bCs/>
        </w:rPr>
      </w:pPr>
      <w:r>
        <w:rPr>
          <w:b/>
          <w:bCs/>
        </w:rPr>
        <w:t>Sanya</w:t>
      </w:r>
      <w:r w:rsidRPr="007F3580">
        <w:rPr>
          <w:b/>
          <w:bCs/>
        </w:rPr>
        <w:t xml:space="preserve">, </w:t>
      </w:r>
      <w:r>
        <w:rPr>
          <w:b/>
          <w:bCs/>
        </w:rPr>
        <w:t>China</w:t>
      </w:r>
      <w:r w:rsidRPr="007F3580">
        <w:rPr>
          <w:b/>
          <w:bCs/>
        </w:rPr>
        <w:t xml:space="preserve">, </w:t>
      </w:r>
      <w:r>
        <w:rPr>
          <w:b/>
          <w:bCs/>
        </w:rPr>
        <w:t>April</w:t>
      </w:r>
      <w:r w:rsidRPr="007F3580">
        <w:rPr>
          <w:b/>
          <w:bCs/>
        </w:rPr>
        <w:t xml:space="preserve"> </w:t>
      </w:r>
      <w:r>
        <w:rPr>
          <w:b/>
          <w:bCs/>
        </w:rPr>
        <w:t>16 – 20</w:t>
      </w:r>
      <w:r w:rsidRPr="007F3580">
        <w:rPr>
          <w:b/>
          <w:bCs/>
        </w:rPr>
        <w:t>, 2018</w:t>
      </w:r>
    </w:p>
    <w:p w:rsidR="00F5769B" w:rsidRPr="00126448" w:rsidRDefault="00F5769B" w:rsidP="00F5769B">
      <w:pPr>
        <w:pBdr>
          <w:top w:val="single" w:sz="4" w:space="1" w:color="auto"/>
        </w:pBdr>
        <w:spacing w:after="0"/>
        <w:jc w:val="left"/>
        <w:rPr>
          <w:b/>
          <w:kern w:val="2"/>
          <w:sz w:val="16"/>
          <w:szCs w:val="16"/>
          <w:lang w:eastAsia="zh-CN"/>
        </w:rPr>
      </w:pPr>
    </w:p>
    <w:p w:rsidR="00F5769B" w:rsidRPr="00CF195E" w:rsidRDefault="00F5769B" w:rsidP="00F5769B">
      <w:pPr>
        <w:spacing w:after="60"/>
        <w:ind w:left="1555" w:hanging="1555"/>
        <w:jc w:val="left"/>
        <w:rPr>
          <w:b/>
          <w:kern w:val="2"/>
          <w:lang w:eastAsia="zh-CN"/>
        </w:rPr>
      </w:pPr>
      <w:r w:rsidRPr="00B35376">
        <w:rPr>
          <w:b/>
          <w:kern w:val="2"/>
          <w:lang w:eastAsia="zh-CN"/>
        </w:rPr>
        <w:t>Agenda Item:</w:t>
      </w:r>
      <w:r w:rsidRPr="00B35376">
        <w:rPr>
          <w:b/>
          <w:kern w:val="2"/>
          <w:lang w:eastAsia="zh-CN"/>
        </w:rPr>
        <w:tab/>
      </w:r>
      <w:r w:rsidR="00D87FF2" w:rsidRPr="00D87FF2">
        <w:rPr>
          <w:b/>
          <w:kern w:val="2"/>
          <w:lang w:eastAsia="zh-CN"/>
        </w:rPr>
        <w:t>7.1.3.4.1</w:t>
      </w:r>
    </w:p>
    <w:p w:rsidR="00F5769B" w:rsidRPr="00CF195E" w:rsidRDefault="00F5769B" w:rsidP="00F5769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Pr>
          <w:b/>
          <w:kern w:val="2"/>
          <w:lang w:eastAsia="zh-CN"/>
        </w:rPr>
        <w:t>HiSilicon</w:t>
      </w:r>
    </w:p>
    <w:p w:rsidR="00F5769B" w:rsidRPr="00CF195E" w:rsidRDefault="00F5769B" w:rsidP="00F5769B">
      <w:pPr>
        <w:spacing w:after="60"/>
        <w:ind w:left="1555" w:hanging="1555"/>
        <w:jc w:val="left"/>
        <w:rPr>
          <w:b/>
          <w:kern w:val="2"/>
          <w:lang w:eastAsia="zh-CN"/>
        </w:rPr>
      </w:pPr>
      <w:r w:rsidRPr="00CF195E">
        <w:rPr>
          <w:b/>
          <w:kern w:val="2"/>
          <w:lang w:eastAsia="zh-CN"/>
        </w:rPr>
        <w:t>Title:</w:t>
      </w:r>
      <w:r w:rsidRPr="00CF195E">
        <w:rPr>
          <w:b/>
          <w:kern w:val="2"/>
          <w:lang w:eastAsia="zh-CN"/>
        </w:rPr>
        <w:tab/>
      </w:r>
      <w:r w:rsidRPr="00074E80">
        <w:rPr>
          <w:b/>
          <w:kern w:val="2"/>
          <w:lang w:eastAsia="zh-CN"/>
        </w:rPr>
        <w:t>Remaining issues on bandwidth part and wideband operation</w:t>
      </w:r>
    </w:p>
    <w:p w:rsidR="00F5769B" w:rsidRPr="00CF195E" w:rsidRDefault="00F5769B" w:rsidP="00F5769B">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F5769B" w:rsidRPr="00CF195E" w:rsidRDefault="00F5769B" w:rsidP="00F5769B">
      <w:pPr>
        <w:pBdr>
          <w:bottom w:val="single" w:sz="4" w:space="1" w:color="auto"/>
        </w:pBdr>
        <w:spacing w:after="0"/>
        <w:jc w:val="left"/>
        <w:rPr>
          <w:b/>
          <w:kern w:val="2"/>
          <w:sz w:val="16"/>
          <w:szCs w:val="16"/>
          <w:lang w:eastAsia="zh-CN"/>
        </w:rPr>
      </w:pPr>
    </w:p>
    <w:p w:rsidR="00F5769B" w:rsidRPr="00CF195E" w:rsidRDefault="00F5769B" w:rsidP="00F5769B">
      <w:pPr>
        <w:pStyle w:val="1"/>
      </w:pPr>
      <w:bookmarkStart w:id="1" w:name="_Ref124589705"/>
      <w:bookmarkStart w:id="2" w:name="_Ref129681862"/>
      <w:r w:rsidRPr="00CF195E">
        <w:t>Introduction</w:t>
      </w:r>
      <w:bookmarkEnd w:id="1"/>
      <w:bookmarkEnd w:id="2"/>
    </w:p>
    <w:p w:rsidR="00F5769B" w:rsidRDefault="00F5769B" w:rsidP="00F5769B">
      <w:pPr>
        <w:rPr>
          <w:rFonts w:eastAsia="MS Mincho"/>
          <w:lang w:eastAsia="ja-JP"/>
        </w:rPr>
      </w:pPr>
      <w:bookmarkStart w:id="3" w:name="_Ref129681832"/>
      <w:r>
        <w:rPr>
          <w:rFonts w:eastAsia="MS Mincho"/>
          <w:lang w:eastAsia="ja-JP"/>
        </w:rPr>
        <w:t>In NRAH#1801 meeting, the following working assumption</w:t>
      </w:r>
      <w:r w:rsidR="005848C1">
        <w:rPr>
          <w:rFonts w:eastAsia="MS Mincho"/>
          <w:lang w:eastAsia="ja-JP"/>
        </w:rPr>
        <w:t>s</w:t>
      </w:r>
      <w:r>
        <w:rPr>
          <w:rFonts w:eastAsia="MS Mincho"/>
          <w:lang w:eastAsia="ja-JP"/>
        </w:rPr>
        <w:t xml:space="preserve"> on bandwidth part switching </w:t>
      </w:r>
      <w:r w:rsidR="005848C1">
        <w:rPr>
          <w:rFonts w:eastAsia="MS Mincho"/>
          <w:lang w:eastAsia="ja-JP"/>
        </w:rPr>
        <w:t xml:space="preserve">were </w:t>
      </w:r>
      <w:r>
        <w:rPr>
          <w:rFonts w:eastAsia="MS Mincho"/>
          <w:lang w:eastAsia="ja-JP"/>
        </w:rPr>
        <w:t>achieved</w:t>
      </w:r>
      <w:r w:rsidR="00F445FE">
        <w:rPr>
          <w:rFonts w:eastAsia="MS Mincho"/>
          <w:lang w:eastAsia="ja-JP"/>
        </w:rPr>
        <w:t xml:space="preserve"> </w:t>
      </w:r>
      <w:r w:rsidR="00A3152D">
        <w:rPr>
          <w:rFonts w:eastAsia="MS Mincho"/>
          <w:lang w:eastAsia="ja-JP"/>
        </w:rPr>
        <w:fldChar w:fldCharType="begin"/>
      </w:r>
      <w:r w:rsidR="00F445FE">
        <w:rPr>
          <w:rFonts w:eastAsia="MS Mincho"/>
          <w:lang w:eastAsia="ja-JP"/>
        </w:rPr>
        <w:instrText xml:space="preserve"> REF _Ref510426720 \r \h </w:instrText>
      </w:r>
      <w:r w:rsidR="00A3152D">
        <w:rPr>
          <w:rFonts w:eastAsia="MS Mincho"/>
          <w:lang w:eastAsia="ja-JP"/>
        </w:rPr>
      </w:r>
      <w:r w:rsidR="00A3152D">
        <w:rPr>
          <w:rFonts w:eastAsia="MS Mincho"/>
          <w:lang w:eastAsia="ja-JP"/>
        </w:rPr>
        <w:fldChar w:fldCharType="separate"/>
      </w:r>
      <w:r w:rsidR="006F61EF">
        <w:rPr>
          <w:rFonts w:eastAsia="MS Mincho"/>
          <w:lang w:eastAsia="ja-JP"/>
        </w:rPr>
        <w:t>[1]</w:t>
      </w:r>
      <w:r w:rsidR="00A3152D">
        <w:rPr>
          <w:rFonts w:eastAsia="MS Mincho"/>
          <w:lang w:eastAsia="ja-JP"/>
        </w:rPr>
        <w:fldChar w:fldCharType="end"/>
      </w:r>
      <w:r>
        <w:rPr>
          <w:rFonts w:eastAsia="MS Mincho"/>
          <w:lang w:eastAsia="ja-JP"/>
        </w:rPr>
        <w:t>:</w:t>
      </w:r>
    </w:p>
    <w:p w:rsidR="00F5769B" w:rsidRPr="001A2CC7" w:rsidRDefault="00F5769B" w:rsidP="00F5769B">
      <w:pPr>
        <w:rPr>
          <w:szCs w:val="20"/>
          <w:highlight w:val="darkYellow"/>
        </w:rPr>
      </w:pPr>
      <w:r w:rsidRPr="001A2CC7">
        <w:rPr>
          <w:szCs w:val="20"/>
          <w:highlight w:val="darkYellow"/>
        </w:rPr>
        <w:t>Working assumption:</w:t>
      </w:r>
    </w:p>
    <w:p w:rsidR="00F5769B" w:rsidRPr="000F23BF" w:rsidRDefault="00F5769B" w:rsidP="00537EAA">
      <w:pPr>
        <w:numPr>
          <w:ilvl w:val="0"/>
          <w:numId w:val="8"/>
        </w:numPr>
        <w:autoSpaceDE/>
        <w:autoSpaceDN/>
        <w:adjustRightInd/>
        <w:snapToGrid/>
        <w:spacing w:after="0"/>
        <w:jc w:val="left"/>
        <w:rPr>
          <w:szCs w:val="20"/>
        </w:rPr>
      </w:pPr>
      <w:r w:rsidRPr="000F23BF">
        <w:rPr>
          <w:szCs w:val="20"/>
        </w:rPr>
        <w:t>Sizes of all DCI bitfields in DCI formats 0-1 and 1-1 in USS determined by current BWP. Data transmitted on the BWP indicated by the BWP index. If the BWP index activates another BWP, transform as follows:</w:t>
      </w:r>
    </w:p>
    <w:p w:rsidR="00F5769B" w:rsidRPr="000F23BF" w:rsidRDefault="00F5769B" w:rsidP="00537EAA">
      <w:pPr>
        <w:numPr>
          <w:ilvl w:val="1"/>
          <w:numId w:val="8"/>
        </w:numPr>
        <w:autoSpaceDE/>
        <w:autoSpaceDN/>
        <w:adjustRightInd/>
        <w:snapToGrid/>
        <w:spacing w:after="0"/>
        <w:jc w:val="left"/>
        <w:rPr>
          <w:szCs w:val="20"/>
        </w:rPr>
      </w:pPr>
      <w:r w:rsidRPr="000F23BF">
        <w:rPr>
          <w:szCs w:val="20"/>
        </w:rPr>
        <w:t>Zero-pad too small bitfields to match the new BWP</w:t>
      </w:r>
    </w:p>
    <w:p w:rsidR="00F5769B" w:rsidRPr="000F23BF" w:rsidRDefault="00F5769B" w:rsidP="00537EAA">
      <w:pPr>
        <w:numPr>
          <w:ilvl w:val="1"/>
          <w:numId w:val="8"/>
        </w:numPr>
        <w:autoSpaceDE/>
        <w:autoSpaceDN/>
        <w:adjustRightInd/>
        <w:snapToGrid/>
        <w:spacing w:after="0"/>
        <w:jc w:val="left"/>
        <w:rPr>
          <w:szCs w:val="20"/>
        </w:rPr>
      </w:pPr>
      <w:r w:rsidRPr="000F23BF">
        <w:rPr>
          <w:szCs w:val="20"/>
        </w:rPr>
        <w:t>Truncate too large bitfields to match the new BWP</w:t>
      </w:r>
    </w:p>
    <w:p w:rsidR="008E472E" w:rsidRPr="00F25BE8" w:rsidRDefault="008E472E" w:rsidP="008E472E">
      <w:pPr>
        <w:rPr>
          <w:lang w:val="en-GB"/>
        </w:rPr>
      </w:pPr>
      <w:r w:rsidRPr="00F25BE8">
        <w:rPr>
          <w:highlight w:val="green"/>
          <w:lang w:val="en-GB"/>
        </w:rPr>
        <w:t>Agreements:</w:t>
      </w:r>
    </w:p>
    <w:p w:rsidR="008E472E" w:rsidRPr="008015E3" w:rsidRDefault="008E472E" w:rsidP="008E472E">
      <w:pPr>
        <w:rPr>
          <w:lang w:val="en-GB"/>
        </w:rPr>
      </w:pPr>
      <w:r w:rsidRPr="008015E3">
        <w:rPr>
          <w:lang w:val="en-GB"/>
        </w:rPr>
        <w:t>For one carrier:</w:t>
      </w:r>
    </w:p>
    <w:p w:rsidR="008E472E" w:rsidRPr="008015E3" w:rsidRDefault="008E472E" w:rsidP="008E472E">
      <w:pPr>
        <w:widowControl w:val="0"/>
        <w:numPr>
          <w:ilvl w:val="0"/>
          <w:numId w:val="19"/>
        </w:numPr>
        <w:autoSpaceDE/>
        <w:autoSpaceDN/>
        <w:adjustRightInd/>
        <w:snapToGrid/>
        <w:spacing w:after="0"/>
        <w:rPr>
          <w:lang w:val="en-GB"/>
        </w:rPr>
      </w:pPr>
      <w:r w:rsidRPr="008015E3">
        <w:rPr>
          <w:lang w:val="en-GB"/>
        </w:rPr>
        <w:t>(</w:t>
      </w:r>
      <w:r w:rsidRPr="008015E3">
        <w:rPr>
          <w:highlight w:val="darkYellow"/>
          <w:lang w:val="en-GB"/>
        </w:rPr>
        <w:t>working assumption</w:t>
      </w:r>
      <w:r w:rsidRPr="008015E3">
        <w:rPr>
          <w:lang w:val="en-GB"/>
        </w:rPr>
        <w:t>) Payload sizes for 2-2 and 2-3 are padded (if needed) to match the size of formats 0-0/1-0 as defined by the initial BWP</w:t>
      </w:r>
    </w:p>
    <w:p w:rsidR="008E472E" w:rsidRPr="008015E3" w:rsidRDefault="008E472E" w:rsidP="008E472E">
      <w:pPr>
        <w:widowControl w:val="0"/>
        <w:numPr>
          <w:ilvl w:val="0"/>
          <w:numId w:val="19"/>
        </w:numPr>
        <w:autoSpaceDE/>
        <w:autoSpaceDN/>
        <w:adjustRightInd/>
        <w:snapToGrid/>
        <w:spacing w:after="0"/>
        <w:rPr>
          <w:lang w:val="en-GB"/>
        </w:rPr>
      </w:pPr>
      <w:r w:rsidRPr="008015E3">
        <w:rPr>
          <w:lang w:val="en-GB"/>
        </w:rPr>
        <w:t>(</w:t>
      </w:r>
      <w:r w:rsidRPr="008015E3">
        <w:rPr>
          <w:highlight w:val="darkYellow"/>
          <w:lang w:val="en-GB"/>
        </w:rPr>
        <w:t>working assumption</w:t>
      </w:r>
      <w:r w:rsidRPr="008015E3">
        <w:rPr>
          <w:lang w:val="en-GB"/>
        </w:rPr>
        <w:t>) At most 4 different DCI sizes are monitored by the UE per slot</w:t>
      </w:r>
    </w:p>
    <w:p w:rsidR="008E472E" w:rsidRPr="008015E3" w:rsidRDefault="008E472E" w:rsidP="008E472E">
      <w:pPr>
        <w:widowControl w:val="0"/>
        <w:numPr>
          <w:ilvl w:val="1"/>
          <w:numId w:val="19"/>
        </w:numPr>
        <w:autoSpaceDE/>
        <w:autoSpaceDN/>
        <w:adjustRightInd/>
        <w:snapToGrid/>
        <w:spacing w:after="0"/>
        <w:rPr>
          <w:lang w:val="en-GB"/>
        </w:rPr>
      </w:pPr>
      <w:r w:rsidRPr="008015E3">
        <w:rPr>
          <w:lang w:val="en-GB"/>
        </w:rPr>
        <w:t>At most 3 different DCI sizes are monitored per C-RNTI per slot</w:t>
      </w:r>
    </w:p>
    <w:p w:rsidR="008E472E" w:rsidRPr="008015E3" w:rsidRDefault="008E472E" w:rsidP="008E472E">
      <w:pPr>
        <w:widowControl w:val="0"/>
        <w:numPr>
          <w:ilvl w:val="0"/>
          <w:numId w:val="19"/>
        </w:numPr>
        <w:autoSpaceDE/>
        <w:autoSpaceDN/>
        <w:adjustRightInd/>
        <w:snapToGrid/>
        <w:spacing w:after="0"/>
        <w:rPr>
          <w:lang w:val="en-GB"/>
        </w:rPr>
      </w:pPr>
      <w:r w:rsidRPr="008015E3">
        <w:rPr>
          <w:lang w:val="en-GB"/>
        </w:rPr>
        <w:t>Payload size for formats 0-1 and 1-1 may differ</w:t>
      </w:r>
    </w:p>
    <w:p w:rsidR="00F5769B" w:rsidRPr="00353E36" w:rsidRDefault="00F5769B" w:rsidP="00F5769B">
      <w:pPr>
        <w:rPr>
          <w:rFonts w:eastAsia="MS Mincho"/>
          <w:lang w:val="en-GB" w:eastAsia="ja-JP"/>
        </w:rPr>
      </w:pPr>
    </w:p>
    <w:p w:rsidR="00F5769B" w:rsidRDefault="00F5769B" w:rsidP="003F6532">
      <w:pPr>
        <w:rPr>
          <w:szCs w:val="20"/>
          <w:lang w:eastAsia="zh-CN"/>
        </w:rPr>
      </w:pPr>
      <w:r>
        <w:rPr>
          <w:rFonts w:eastAsia="MS Mincho"/>
          <w:lang w:eastAsia="ja-JP"/>
        </w:rPr>
        <w:t xml:space="preserve">In RAN1#92 meeting, the following agreement on bandwidth part </w:t>
      </w:r>
      <w:r w:rsidR="005848C1">
        <w:rPr>
          <w:rFonts w:eastAsia="MS Mincho"/>
          <w:lang w:eastAsia="ja-JP"/>
        </w:rPr>
        <w:t xml:space="preserve">was </w:t>
      </w:r>
      <w:r>
        <w:rPr>
          <w:rFonts w:eastAsia="MS Mincho"/>
          <w:lang w:eastAsia="ja-JP"/>
        </w:rPr>
        <w:t>achieved</w:t>
      </w:r>
      <w:r w:rsidR="00F445FE">
        <w:rPr>
          <w:rFonts w:eastAsia="MS Mincho"/>
          <w:lang w:eastAsia="ja-JP"/>
        </w:rPr>
        <w:t xml:space="preserve"> </w:t>
      </w:r>
      <w:r w:rsidR="00A3152D">
        <w:rPr>
          <w:rFonts w:eastAsia="MS Mincho"/>
          <w:lang w:eastAsia="ja-JP"/>
        </w:rPr>
        <w:fldChar w:fldCharType="begin"/>
      </w:r>
      <w:r w:rsidR="00F445FE">
        <w:rPr>
          <w:rFonts w:eastAsia="MS Mincho"/>
          <w:lang w:eastAsia="ja-JP"/>
        </w:rPr>
        <w:instrText xml:space="preserve"> REF _Ref510426744 \r \h </w:instrText>
      </w:r>
      <w:r w:rsidR="00A3152D">
        <w:rPr>
          <w:rFonts w:eastAsia="MS Mincho"/>
          <w:lang w:eastAsia="ja-JP"/>
        </w:rPr>
      </w:r>
      <w:r w:rsidR="00A3152D">
        <w:rPr>
          <w:rFonts w:eastAsia="MS Mincho"/>
          <w:lang w:eastAsia="ja-JP"/>
        </w:rPr>
        <w:fldChar w:fldCharType="separate"/>
      </w:r>
      <w:r w:rsidR="006F61EF">
        <w:rPr>
          <w:rFonts w:eastAsia="MS Mincho"/>
          <w:lang w:eastAsia="ja-JP"/>
        </w:rPr>
        <w:t>[2]</w:t>
      </w:r>
      <w:r w:rsidR="00A3152D">
        <w:rPr>
          <w:rFonts w:eastAsia="MS Mincho"/>
          <w:lang w:eastAsia="ja-JP"/>
        </w:rPr>
        <w:fldChar w:fldCharType="end"/>
      </w:r>
      <w:r>
        <w:rPr>
          <w:szCs w:val="20"/>
          <w:lang w:eastAsia="zh-CN"/>
        </w:rPr>
        <w:t>.</w:t>
      </w:r>
    </w:p>
    <w:p w:rsidR="00F5769B" w:rsidRPr="00FE49CA" w:rsidRDefault="00F5769B" w:rsidP="00F5769B">
      <w:pPr>
        <w:rPr>
          <w:szCs w:val="20"/>
          <w:lang w:eastAsia="zh-TW"/>
        </w:rPr>
      </w:pPr>
      <w:r w:rsidRPr="00FE49CA">
        <w:rPr>
          <w:szCs w:val="20"/>
          <w:highlight w:val="green"/>
          <w:lang w:eastAsia="zh-TW"/>
        </w:rPr>
        <w:t>Agreements</w:t>
      </w:r>
      <w:r w:rsidRPr="00FE49CA">
        <w:rPr>
          <w:szCs w:val="20"/>
          <w:lang w:eastAsia="zh-TW"/>
        </w:rPr>
        <w:t>:</w:t>
      </w:r>
    </w:p>
    <w:p w:rsidR="00F5769B" w:rsidRPr="00AF1A70" w:rsidRDefault="00F5769B" w:rsidP="00537EAA">
      <w:pPr>
        <w:numPr>
          <w:ilvl w:val="0"/>
          <w:numId w:val="10"/>
        </w:numPr>
        <w:autoSpaceDE/>
        <w:autoSpaceDN/>
        <w:adjustRightInd/>
        <w:snapToGrid/>
        <w:spacing w:after="0"/>
        <w:ind w:left="567" w:hanging="207"/>
        <w:jc w:val="left"/>
        <w:rPr>
          <w:szCs w:val="20"/>
        </w:rPr>
      </w:pPr>
      <w:r w:rsidRPr="00AF1A70">
        <w:rPr>
          <w:szCs w:val="20"/>
        </w:rPr>
        <w:t xml:space="preserve">A UE is not expected to receive </w:t>
      </w:r>
      <w:r w:rsidRPr="00AF1A70">
        <w:rPr>
          <w:szCs w:val="20"/>
          <w:lang w:eastAsia="zh-TW"/>
        </w:rPr>
        <w:t>DL signals or transmit UL signals during the transition time of active DL or UL BWP switch</w:t>
      </w:r>
    </w:p>
    <w:p w:rsidR="00F5769B" w:rsidRPr="00AF1A70" w:rsidRDefault="00F5769B" w:rsidP="00537EAA">
      <w:pPr>
        <w:numPr>
          <w:ilvl w:val="1"/>
          <w:numId w:val="10"/>
        </w:numPr>
        <w:autoSpaceDE/>
        <w:autoSpaceDN/>
        <w:adjustRightInd/>
        <w:snapToGrid/>
        <w:spacing w:after="0"/>
        <w:jc w:val="left"/>
        <w:rPr>
          <w:szCs w:val="20"/>
        </w:rPr>
      </w:pPr>
      <w:r w:rsidRPr="00AF1A70">
        <w:rPr>
          <w:szCs w:val="20"/>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rsidR="00F5769B" w:rsidRPr="00AF1A70" w:rsidRDefault="00F5769B" w:rsidP="00537EAA">
      <w:pPr>
        <w:numPr>
          <w:ilvl w:val="1"/>
          <w:numId w:val="10"/>
        </w:numPr>
        <w:autoSpaceDE/>
        <w:autoSpaceDN/>
        <w:adjustRightInd/>
        <w:snapToGrid/>
        <w:spacing w:after="0"/>
        <w:jc w:val="left"/>
        <w:rPr>
          <w:szCs w:val="20"/>
        </w:rPr>
      </w:pPr>
      <w:r w:rsidRPr="00AF1A70">
        <w:rPr>
          <w:szCs w:val="20"/>
        </w:rPr>
        <w:t xml:space="preserve">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w:t>
      </w:r>
      <w:r w:rsidRPr="00AF1A70">
        <w:rPr>
          <w:szCs w:val="20"/>
          <w:lang w:eastAsia="zh-TW"/>
        </w:rPr>
        <w:t>DL signals or transmit UL signals in the default DL BWP for paired spectrum or the default DL or UL BWP for unpaired spectrum</w:t>
      </w:r>
    </w:p>
    <w:p w:rsidR="00F5769B" w:rsidRDefault="00F5769B" w:rsidP="00F5769B">
      <w:pPr>
        <w:autoSpaceDE/>
        <w:autoSpaceDN/>
        <w:adjustRightInd/>
        <w:snapToGrid/>
        <w:spacing w:after="0"/>
        <w:rPr>
          <w:szCs w:val="20"/>
        </w:rPr>
      </w:pPr>
    </w:p>
    <w:p w:rsidR="00F5769B" w:rsidRPr="003A2F96" w:rsidRDefault="00F5769B" w:rsidP="001168B5">
      <w:pPr>
        <w:autoSpaceDE/>
        <w:autoSpaceDN/>
        <w:adjustRightInd/>
        <w:snapToGrid/>
        <w:spacing w:after="0"/>
        <w:rPr>
          <w:lang w:val="en-GB" w:eastAsia="zh-CN"/>
        </w:rPr>
      </w:pPr>
      <w:r w:rsidRPr="00981FDB">
        <w:rPr>
          <w:rFonts w:eastAsia="MS Mincho"/>
          <w:lang w:eastAsia="ja-JP"/>
        </w:rPr>
        <w:t xml:space="preserve">In this </w:t>
      </w:r>
      <w:r>
        <w:rPr>
          <w:rFonts w:eastAsia="MS Mincho"/>
          <w:lang w:eastAsia="ja-JP"/>
        </w:rPr>
        <w:t>contribution</w:t>
      </w:r>
      <w:r w:rsidRPr="00981FDB">
        <w:rPr>
          <w:rFonts w:eastAsia="MS Mincho"/>
          <w:lang w:eastAsia="ja-JP"/>
        </w:rPr>
        <w:t>,</w:t>
      </w:r>
      <w:r>
        <w:rPr>
          <w:rFonts w:eastAsia="MS Mincho"/>
          <w:lang w:eastAsia="ja-JP"/>
        </w:rPr>
        <w:t xml:space="preserve"> </w:t>
      </w:r>
      <w:r>
        <w:rPr>
          <w:lang w:val="en-GB" w:eastAsia="zh-CN"/>
        </w:rPr>
        <w:t xml:space="preserve">remaining issues on bandwidth part and wideband operation are </w:t>
      </w:r>
      <w:r w:rsidR="00A845A2">
        <w:rPr>
          <w:lang w:val="en-GB" w:eastAsia="zh-CN"/>
        </w:rPr>
        <w:t>summarized</w:t>
      </w:r>
      <w:r w:rsidR="001168B5">
        <w:rPr>
          <w:lang w:val="en-GB" w:eastAsia="zh-CN"/>
        </w:rPr>
        <w:t>.</w:t>
      </w:r>
      <w:r>
        <w:rPr>
          <w:lang w:val="en-GB" w:eastAsia="zh-CN"/>
        </w:rPr>
        <w:t xml:space="preserve"> </w:t>
      </w:r>
      <w:r w:rsidR="001168B5">
        <w:rPr>
          <w:lang w:val="en-GB" w:eastAsia="zh-CN"/>
        </w:rPr>
        <w:t>D</w:t>
      </w:r>
      <w:r w:rsidR="00A845A2">
        <w:rPr>
          <w:lang w:val="en-GB" w:eastAsia="zh-CN"/>
        </w:rPr>
        <w:t xml:space="preserve">etails could be found in our companion contributions </w:t>
      </w:r>
      <w:r w:rsidR="00A3152D">
        <w:rPr>
          <w:lang w:val="en-GB" w:eastAsia="zh-CN"/>
        </w:rPr>
        <w:fldChar w:fldCharType="begin"/>
      </w:r>
      <w:r w:rsidR="005848C1">
        <w:rPr>
          <w:lang w:val="en-GB" w:eastAsia="zh-CN"/>
        </w:rPr>
        <w:instrText xml:space="preserve"> REF _Ref510617293 \r \h </w:instrText>
      </w:r>
      <w:r w:rsidR="00A3152D">
        <w:rPr>
          <w:lang w:val="en-GB" w:eastAsia="zh-CN"/>
        </w:rPr>
      </w:r>
      <w:r w:rsidR="00A3152D">
        <w:rPr>
          <w:lang w:val="en-GB" w:eastAsia="zh-CN"/>
        </w:rPr>
        <w:fldChar w:fldCharType="separate"/>
      </w:r>
      <w:r w:rsidR="006F61EF">
        <w:rPr>
          <w:lang w:val="en-GB" w:eastAsia="zh-CN"/>
        </w:rPr>
        <w:t>[3]</w:t>
      </w:r>
      <w:r w:rsidR="00A3152D">
        <w:rPr>
          <w:lang w:val="en-GB" w:eastAsia="zh-CN"/>
        </w:rPr>
        <w:fldChar w:fldCharType="end"/>
      </w:r>
      <w:r w:rsidR="00A3152D">
        <w:rPr>
          <w:lang w:val="en-GB" w:eastAsia="zh-CN"/>
        </w:rPr>
        <w:fldChar w:fldCharType="begin"/>
      </w:r>
      <w:r w:rsidR="00A845A2">
        <w:rPr>
          <w:lang w:val="en-GB" w:eastAsia="zh-CN"/>
        </w:rPr>
        <w:instrText xml:space="preserve"> REF _Ref510429013 \r \h </w:instrText>
      </w:r>
      <w:r w:rsidR="00A3152D">
        <w:rPr>
          <w:lang w:val="en-GB" w:eastAsia="zh-CN"/>
        </w:rPr>
      </w:r>
      <w:r w:rsidR="00A3152D">
        <w:rPr>
          <w:lang w:val="en-GB" w:eastAsia="zh-CN"/>
        </w:rPr>
        <w:fldChar w:fldCharType="separate"/>
      </w:r>
      <w:r w:rsidR="006F61EF">
        <w:rPr>
          <w:lang w:val="en-GB" w:eastAsia="zh-CN"/>
        </w:rPr>
        <w:t>[4]</w:t>
      </w:r>
      <w:r w:rsidR="00A3152D">
        <w:rPr>
          <w:lang w:val="en-GB" w:eastAsia="zh-CN"/>
        </w:rPr>
        <w:fldChar w:fldCharType="end"/>
      </w:r>
      <w:r w:rsidR="00A3152D">
        <w:rPr>
          <w:lang w:val="en-GB" w:eastAsia="zh-CN"/>
        </w:rPr>
        <w:fldChar w:fldCharType="begin"/>
      </w:r>
      <w:r w:rsidR="00A845A2">
        <w:rPr>
          <w:lang w:val="en-GB" w:eastAsia="zh-CN"/>
        </w:rPr>
        <w:instrText xml:space="preserve"> REF _Ref510429015 \r \h </w:instrText>
      </w:r>
      <w:r w:rsidR="00A3152D">
        <w:rPr>
          <w:lang w:val="en-GB" w:eastAsia="zh-CN"/>
        </w:rPr>
      </w:r>
      <w:r w:rsidR="00A3152D">
        <w:rPr>
          <w:lang w:val="en-GB" w:eastAsia="zh-CN"/>
        </w:rPr>
        <w:fldChar w:fldCharType="separate"/>
      </w:r>
      <w:r w:rsidR="006F61EF">
        <w:rPr>
          <w:lang w:val="en-GB" w:eastAsia="zh-CN"/>
        </w:rPr>
        <w:t>[5]</w:t>
      </w:r>
      <w:r w:rsidR="00A3152D">
        <w:rPr>
          <w:lang w:val="en-GB" w:eastAsia="zh-CN"/>
        </w:rPr>
        <w:fldChar w:fldCharType="end"/>
      </w:r>
      <w:r w:rsidR="00A3152D">
        <w:rPr>
          <w:lang w:val="en-GB" w:eastAsia="zh-CN"/>
        </w:rPr>
        <w:fldChar w:fldCharType="begin"/>
      </w:r>
      <w:r w:rsidR="00A845A2">
        <w:rPr>
          <w:lang w:val="en-GB" w:eastAsia="zh-CN"/>
        </w:rPr>
        <w:instrText xml:space="preserve"> REF _Ref510429016 \r \h </w:instrText>
      </w:r>
      <w:r w:rsidR="00A3152D">
        <w:rPr>
          <w:lang w:val="en-GB" w:eastAsia="zh-CN"/>
        </w:rPr>
      </w:r>
      <w:r w:rsidR="00A3152D">
        <w:rPr>
          <w:lang w:val="en-GB" w:eastAsia="zh-CN"/>
        </w:rPr>
        <w:fldChar w:fldCharType="separate"/>
      </w:r>
      <w:r w:rsidR="006F61EF">
        <w:rPr>
          <w:lang w:val="en-GB" w:eastAsia="zh-CN"/>
        </w:rPr>
        <w:t>[6]</w:t>
      </w:r>
      <w:r w:rsidR="00A3152D">
        <w:rPr>
          <w:lang w:val="en-GB" w:eastAsia="zh-CN"/>
        </w:rPr>
        <w:fldChar w:fldCharType="end"/>
      </w:r>
      <w:r w:rsidR="00A845A2">
        <w:rPr>
          <w:lang w:val="en-GB" w:eastAsia="zh-CN"/>
        </w:rPr>
        <w:t>.</w:t>
      </w:r>
      <w:r>
        <w:rPr>
          <w:lang w:val="en-GB" w:eastAsia="zh-CN"/>
        </w:rPr>
        <w:t xml:space="preserve"> </w:t>
      </w:r>
    </w:p>
    <w:p w:rsidR="00F5769B" w:rsidRDefault="00F5769B" w:rsidP="00F5769B">
      <w:pPr>
        <w:pStyle w:val="1"/>
        <w:rPr>
          <w:lang w:eastAsia="ja-JP"/>
        </w:rPr>
      </w:pPr>
      <w:r w:rsidRPr="00896D0D">
        <w:rPr>
          <w:lang w:eastAsia="ja-JP"/>
        </w:rPr>
        <w:t>DCI size and interpretation for different BWP</w:t>
      </w:r>
    </w:p>
    <w:p w:rsidR="00D935F9" w:rsidRDefault="00D935F9" w:rsidP="00353E36">
      <w:pPr>
        <w:pStyle w:val="2"/>
      </w:pPr>
      <w:r>
        <w:t>DCI size determination</w:t>
      </w:r>
    </w:p>
    <w:p w:rsidR="00D935F9" w:rsidRDefault="00D935F9" w:rsidP="00D935F9">
      <w:pPr>
        <w:rPr>
          <w:lang w:val="en-GB"/>
        </w:rPr>
      </w:pPr>
      <w:r>
        <w:rPr>
          <w:lang w:val="en-GB"/>
        </w:rPr>
        <w:t>Regarding the DCI size budget, we think that the current working assumption of a</w:t>
      </w:r>
      <w:r w:rsidRPr="00107FD8">
        <w:rPr>
          <w:lang w:val="en-GB"/>
        </w:rPr>
        <w:t>t most 4 different DCI sizes per slot</w:t>
      </w:r>
      <w:r>
        <w:rPr>
          <w:lang w:val="en-GB"/>
        </w:rPr>
        <w:t xml:space="preserve"> and a</w:t>
      </w:r>
      <w:r w:rsidRPr="00107FD8">
        <w:rPr>
          <w:lang w:val="en-GB"/>
        </w:rPr>
        <w:t xml:space="preserve">t most 3 different DCI sizes per C-RNTI per slot </w:t>
      </w:r>
      <w:r>
        <w:rPr>
          <w:lang w:val="en-GB"/>
        </w:rPr>
        <w:t>is reasonable.</w:t>
      </w:r>
      <w:r w:rsidR="008432EE">
        <w:rPr>
          <w:lang w:val="en-GB"/>
        </w:rPr>
        <w:t xml:space="preserve"> </w:t>
      </w:r>
      <w:r>
        <w:rPr>
          <w:lang w:val="en-GB"/>
        </w:rPr>
        <w:t xml:space="preserve"> </w:t>
      </w:r>
      <w:r w:rsidR="008432EE">
        <w:rPr>
          <w:lang w:val="en-GB"/>
        </w:rPr>
        <w:t xml:space="preserve">In order to provide the relationship between BWPs and DCI sizes such that the DCI budget is </w:t>
      </w:r>
      <w:r w:rsidR="005848C1">
        <w:rPr>
          <w:lang w:val="en-GB"/>
        </w:rPr>
        <w:t>fulfilled</w:t>
      </w:r>
      <w:r w:rsidR="008432EE">
        <w:rPr>
          <w:lang w:val="en-GB"/>
        </w:rPr>
        <w:t xml:space="preserve">, several approaches which </w:t>
      </w:r>
      <w:r w:rsidR="008432EE">
        <w:rPr>
          <w:lang w:val="en-GB"/>
        </w:rPr>
        <w:lastRenderedPageBreak/>
        <w:t xml:space="preserve">are aligned with the current agreements/WAs on DCI size are discussed in our companion contribution </w:t>
      </w:r>
      <w:r w:rsidR="00A3152D">
        <w:rPr>
          <w:lang w:val="en-GB"/>
        </w:rPr>
        <w:fldChar w:fldCharType="begin"/>
      </w:r>
      <w:r w:rsidR="008432EE">
        <w:rPr>
          <w:lang w:val="en-GB"/>
        </w:rPr>
        <w:instrText xml:space="preserve"> REF _Ref510617293 \r \h </w:instrText>
      </w:r>
      <w:r w:rsidR="00A3152D">
        <w:rPr>
          <w:lang w:val="en-GB"/>
        </w:rPr>
      </w:r>
      <w:r w:rsidR="00A3152D">
        <w:rPr>
          <w:lang w:val="en-GB"/>
        </w:rPr>
        <w:fldChar w:fldCharType="separate"/>
      </w:r>
      <w:r w:rsidR="006F61EF">
        <w:rPr>
          <w:lang w:val="en-GB"/>
        </w:rPr>
        <w:t>[3]</w:t>
      </w:r>
      <w:r w:rsidR="00A3152D">
        <w:rPr>
          <w:lang w:val="en-GB"/>
        </w:rPr>
        <w:fldChar w:fldCharType="end"/>
      </w:r>
      <w:r w:rsidR="008432EE">
        <w:rPr>
          <w:lang w:val="en-GB"/>
        </w:rPr>
        <w:t xml:space="preserve">. </w:t>
      </w:r>
      <w:r>
        <w:rPr>
          <w:lang w:val="en-GB"/>
        </w:rPr>
        <w:t>Therefore, we propose to confirm the current WA:</w:t>
      </w:r>
    </w:p>
    <w:p w:rsidR="00D935F9" w:rsidRDefault="00D935F9" w:rsidP="00D935F9">
      <w:pPr>
        <w:rPr>
          <w:i/>
          <w:iCs/>
          <w:lang w:val="en-GB"/>
        </w:rPr>
      </w:pPr>
      <w:r w:rsidRPr="00F25BE8">
        <w:rPr>
          <w:b/>
          <w:bCs/>
          <w:i/>
          <w:iCs/>
          <w:lang w:val="en-GB"/>
        </w:rPr>
        <w:t>Proposal 1:</w:t>
      </w:r>
      <w:r w:rsidRPr="00F25BE8">
        <w:rPr>
          <w:i/>
          <w:iCs/>
          <w:lang w:val="en-GB"/>
        </w:rPr>
        <w:t xml:space="preserve"> Confirm the following working assumption on DCI size budget:</w:t>
      </w:r>
    </w:p>
    <w:p w:rsidR="00D935F9" w:rsidRPr="00A62B4E" w:rsidRDefault="00D935F9" w:rsidP="00D935F9">
      <w:pPr>
        <w:rPr>
          <w:i/>
          <w:iCs/>
          <w:lang w:val="en-GB"/>
        </w:rPr>
      </w:pPr>
      <w:r w:rsidRPr="00A62B4E">
        <w:rPr>
          <w:i/>
          <w:iCs/>
          <w:lang w:val="en-GB"/>
        </w:rPr>
        <w:t>For one carrier:</w:t>
      </w:r>
    </w:p>
    <w:p w:rsidR="00D935F9" w:rsidRPr="00A62B4E" w:rsidRDefault="00D935F9" w:rsidP="00D935F9">
      <w:pPr>
        <w:widowControl w:val="0"/>
        <w:numPr>
          <w:ilvl w:val="0"/>
          <w:numId w:val="19"/>
        </w:numPr>
        <w:autoSpaceDE/>
        <w:autoSpaceDN/>
        <w:adjustRightInd/>
        <w:snapToGrid/>
        <w:spacing w:after="0"/>
        <w:rPr>
          <w:i/>
          <w:iCs/>
          <w:lang w:val="en-GB"/>
        </w:rPr>
      </w:pPr>
      <w:r w:rsidRPr="00A62B4E">
        <w:rPr>
          <w:i/>
          <w:iCs/>
          <w:lang w:val="en-GB"/>
        </w:rPr>
        <w:t>(</w:t>
      </w:r>
      <w:r w:rsidRPr="00A62B4E">
        <w:rPr>
          <w:i/>
          <w:iCs/>
          <w:highlight w:val="darkYellow"/>
          <w:lang w:val="en-GB"/>
        </w:rPr>
        <w:t>working assumption</w:t>
      </w:r>
      <w:r w:rsidRPr="00A62B4E">
        <w:rPr>
          <w:i/>
          <w:iCs/>
          <w:lang w:val="en-GB"/>
        </w:rPr>
        <w:t>) At most 4 different DCI sizes are monitored by the UE per slot</w:t>
      </w:r>
    </w:p>
    <w:p w:rsidR="00D935F9" w:rsidRPr="00A62B4E" w:rsidRDefault="00D935F9" w:rsidP="00D935F9">
      <w:pPr>
        <w:widowControl w:val="0"/>
        <w:numPr>
          <w:ilvl w:val="1"/>
          <w:numId w:val="19"/>
        </w:numPr>
        <w:autoSpaceDE/>
        <w:autoSpaceDN/>
        <w:adjustRightInd/>
        <w:snapToGrid/>
        <w:spacing w:after="0"/>
        <w:rPr>
          <w:i/>
          <w:iCs/>
          <w:lang w:val="en-GB"/>
        </w:rPr>
      </w:pPr>
      <w:r w:rsidRPr="00A62B4E">
        <w:rPr>
          <w:i/>
          <w:iCs/>
          <w:lang w:val="en-GB"/>
        </w:rPr>
        <w:t>At most 3 different DCI sizes are monitored per C-RNTI per slot</w:t>
      </w:r>
    </w:p>
    <w:p w:rsidR="00D935F9" w:rsidRDefault="00D935F9" w:rsidP="00D935F9"/>
    <w:p w:rsidR="00D935F9" w:rsidRPr="00F25BE8" w:rsidRDefault="00D935F9" w:rsidP="00353E36">
      <w:pPr>
        <w:pStyle w:val="2"/>
      </w:pPr>
      <w:r w:rsidRPr="00F25BE8">
        <w:t xml:space="preserve">Fallback </w:t>
      </w:r>
      <w:r>
        <w:t>DCI interpretation</w:t>
      </w:r>
    </w:p>
    <w:p w:rsidR="00126448" w:rsidRDefault="00C71B65" w:rsidP="0044063C">
      <w:pPr>
        <w:rPr>
          <w:lang w:val="en-GB" w:eastAsia="zh-CN"/>
        </w:rPr>
      </w:pPr>
      <w:r>
        <w:rPr>
          <w:lang w:val="en-GB" w:eastAsia="zh-CN"/>
        </w:rPr>
        <w:t>According to the current working assumptions, the payload size of fallback DCI in CSS is determined by the initial DL BWP. If the active (DL or UL) BWP where the UE receives the fallback DCI is different from the initial DL BWP, it is still an open issue how to interpret the frequency-domain resource allocation field in the fallback DCI.</w:t>
      </w:r>
      <w:r w:rsidR="009A607D">
        <w:rPr>
          <w:lang w:val="en-GB" w:eastAsia="zh-CN"/>
        </w:rPr>
        <w:t xml:space="preserve"> The main challenge is to ensure that each UE in a group of UEs that are reached by the same fallback DCI in CSS interprets the frequency-domain </w:t>
      </w:r>
      <w:r w:rsidR="006F61EF">
        <w:rPr>
          <w:lang w:val="en-GB" w:eastAsia="zh-CN"/>
        </w:rPr>
        <w:t>resource allocation</w:t>
      </w:r>
      <w:r w:rsidR="009A607D">
        <w:rPr>
          <w:lang w:val="en-GB" w:eastAsia="zh-CN"/>
        </w:rPr>
        <w:t xml:space="preserve"> such that</w:t>
      </w:r>
    </w:p>
    <w:p w:rsidR="009A607D" w:rsidRDefault="009A607D" w:rsidP="009A607D">
      <w:pPr>
        <w:numPr>
          <w:ilvl w:val="0"/>
          <w:numId w:val="25"/>
        </w:numPr>
        <w:rPr>
          <w:lang w:val="en-GB" w:eastAsia="zh-CN"/>
        </w:rPr>
      </w:pPr>
      <w:r>
        <w:rPr>
          <w:lang w:val="en-GB" w:eastAsia="zh-CN"/>
        </w:rPr>
        <w:t>a</w:t>
      </w:r>
      <w:r w:rsidRPr="008C1535">
        <w:rPr>
          <w:lang w:val="en-GB" w:eastAsia="zh-CN"/>
        </w:rPr>
        <w:t xml:space="preserve">ll UEs </w:t>
      </w:r>
      <w:r>
        <w:rPr>
          <w:lang w:val="en-GB" w:eastAsia="zh-CN"/>
        </w:rPr>
        <w:t xml:space="preserve">in the group </w:t>
      </w:r>
      <w:r w:rsidRPr="008C1535">
        <w:rPr>
          <w:lang w:val="en-GB" w:eastAsia="zh-CN"/>
        </w:rPr>
        <w:t>obtain the same frequency location of PDSCH</w:t>
      </w:r>
      <w:r>
        <w:rPr>
          <w:lang w:val="en-GB" w:eastAsia="zh-CN"/>
        </w:rPr>
        <w:t>, and</w:t>
      </w:r>
    </w:p>
    <w:p w:rsidR="00DC6ECD" w:rsidRDefault="009A607D">
      <w:pPr>
        <w:numPr>
          <w:ilvl w:val="0"/>
          <w:numId w:val="25"/>
        </w:numPr>
        <w:rPr>
          <w:lang w:val="en-GB" w:eastAsia="zh-CN"/>
        </w:rPr>
      </w:pPr>
      <w:r>
        <w:rPr>
          <w:lang w:val="en-GB" w:eastAsia="zh-CN"/>
        </w:rPr>
        <w:t>t</w:t>
      </w:r>
      <w:r w:rsidRPr="008C1535">
        <w:rPr>
          <w:lang w:val="en-GB" w:eastAsia="zh-CN"/>
        </w:rPr>
        <w:t xml:space="preserve">he interpreted frequency location of the PDSCH is within the frequency range of the active BWP of </w:t>
      </w:r>
      <w:r>
        <w:rPr>
          <w:lang w:val="en-GB" w:eastAsia="zh-CN"/>
        </w:rPr>
        <w:t>each</w:t>
      </w:r>
      <w:r w:rsidRPr="008C1535">
        <w:rPr>
          <w:lang w:val="en-GB" w:eastAsia="zh-CN"/>
        </w:rPr>
        <w:t xml:space="preserve"> UE</w:t>
      </w:r>
      <w:r>
        <w:rPr>
          <w:lang w:val="en-GB" w:eastAsia="zh-CN"/>
        </w:rPr>
        <w:t xml:space="preserve"> in the group</w:t>
      </w:r>
    </w:p>
    <w:p w:rsidR="00DC6ECD" w:rsidRDefault="009A607D" w:rsidP="00844236">
      <w:pPr>
        <w:spacing w:beforeLines="50" w:before="120"/>
        <w:rPr>
          <w:lang w:val="en-GB" w:eastAsia="zh-CN"/>
        </w:rPr>
      </w:pPr>
      <w:r>
        <w:rPr>
          <w:lang w:val="en-GB" w:eastAsia="zh-CN"/>
        </w:rPr>
        <w:t xml:space="preserve">In </w:t>
      </w:r>
      <w:r w:rsidR="00A3152D">
        <w:rPr>
          <w:lang w:val="en-GB" w:eastAsia="zh-CN"/>
        </w:rPr>
        <w:fldChar w:fldCharType="begin"/>
      </w:r>
      <w:r>
        <w:rPr>
          <w:lang w:val="en-GB" w:eastAsia="zh-CN"/>
        </w:rPr>
        <w:instrText xml:space="preserve"> REF _Ref510617293 \r \h </w:instrText>
      </w:r>
      <w:r w:rsidR="00A3152D">
        <w:rPr>
          <w:lang w:val="en-GB" w:eastAsia="zh-CN"/>
        </w:rPr>
      </w:r>
      <w:r w:rsidR="00A3152D">
        <w:rPr>
          <w:lang w:val="en-GB" w:eastAsia="zh-CN"/>
        </w:rPr>
        <w:fldChar w:fldCharType="separate"/>
      </w:r>
      <w:r w:rsidR="006F61EF">
        <w:rPr>
          <w:lang w:val="en-GB" w:eastAsia="zh-CN"/>
        </w:rPr>
        <w:t>[3]</w:t>
      </w:r>
      <w:r w:rsidR="00A3152D">
        <w:rPr>
          <w:lang w:val="en-GB" w:eastAsia="zh-CN"/>
        </w:rPr>
        <w:fldChar w:fldCharType="end"/>
      </w:r>
      <w:r>
        <w:rPr>
          <w:lang w:val="en-GB" w:eastAsia="zh-CN"/>
        </w:rPr>
        <w:t>, we discuss how to achieve the above requirement</w:t>
      </w:r>
      <w:r w:rsidR="008432EE">
        <w:rPr>
          <w:lang w:val="en-GB" w:eastAsia="zh-CN"/>
        </w:rPr>
        <w:t>s</w:t>
      </w:r>
      <w:r>
        <w:rPr>
          <w:lang w:val="en-GB" w:eastAsia="zh-CN"/>
        </w:rPr>
        <w:t>, and proposals are copied below.</w:t>
      </w:r>
    </w:p>
    <w:p w:rsidR="0044063C" w:rsidRPr="00CE43F6" w:rsidRDefault="0044063C" w:rsidP="0044063C">
      <w:pPr>
        <w:rPr>
          <w:i/>
          <w:iCs/>
          <w:lang w:val="en-GB" w:eastAsia="zh-CN"/>
        </w:rPr>
      </w:pPr>
      <w:r w:rsidRPr="00AA3FAA">
        <w:rPr>
          <w:b/>
          <w:bCs/>
          <w:i/>
          <w:iCs/>
          <w:lang w:val="en-GB" w:eastAsia="zh-CN"/>
        </w:rPr>
        <w:t>Proposal 2:</w:t>
      </w:r>
      <w:r w:rsidRPr="00AA3FAA">
        <w:rPr>
          <w:i/>
          <w:iCs/>
          <w:lang w:val="en-GB" w:eastAsia="zh-CN"/>
        </w:rPr>
        <w:t xml:space="preserve"> </w:t>
      </w:r>
      <w:r>
        <w:rPr>
          <w:i/>
          <w:iCs/>
          <w:lang w:val="en-GB" w:eastAsia="zh-CN"/>
        </w:rPr>
        <w:t xml:space="preserve">For </w:t>
      </w:r>
      <w:r w:rsidRPr="00DF1168">
        <w:rPr>
          <w:i/>
          <w:iCs/>
          <w:lang w:val="en-GB" w:eastAsia="zh-CN"/>
        </w:rPr>
        <w:t>fallback DCI in CSS</w:t>
      </w:r>
      <w:r>
        <w:rPr>
          <w:i/>
          <w:iCs/>
          <w:lang w:val="en-GB" w:eastAsia="zh-CN"/>
        </w:rPr>
        <w:t>, t</w:t>
      </w:r>
      <w:r w:rsidRPr="00CE43F6">
        <w:rPr>
          <w:i/>
          <w:iCs/>
          <w:lang w:eastAsia="zh-CN"/>
        </w:rPr>
        <w:t xml:space="preserve">he size of initial DL BWP is used as the BWP size for derivation of </w:t>
      </w:r>
      <m:oMath>
        <m:sSub>
          <m:sSubPr>
            <m:ctrlPr>
              <w:rPr>
                <w:rFonts w:ascii="Cambria Math" w:hAnsi="Cambria Math"/>
                <w:i/>
                <w:iCs/>
                <w:lang w:eastAsia="zh-CN"/>
              </w:rPr>
            </m:ctrlPr>
          </m:sSubPr>
          <m:e>
            <m:r>
              <w:rPr>
                <w:rFonts w:ascii="Cambria Math" w:hAnsi="Cambria Math"/>
                <w:lang w:eastAsia="zh-CN"/>
              </w:rPr>
              <m:t>RB</m:t>
            </m:r>
          </m:e>
          <m:sub>
            <m:r>
              <w:rPr>
                <w:rFonts w:ascii="Cambria Math" w:hAnsi="Cambria Math"/>
                <w:lang w:eastAsia="zh-CN"/>
              </w:rPr>
              <m:t>start</m:t>
            </m:r>
          </m:sub>
        </m:sSub>
      </m:oMath>
      <w:r w:rsidRPr="00CE43F6">
        <w:rPr>
          <w:i/>
          <w:iCs/>
          <w:lang w:eastAsia="zh-CN"/>
        </w:rP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RBs</m:t>
            </m:r>
          </m:sub>
        </m:sSub>
      </m:oMath>
      <w:r w:rsidRPr="00CE43F6">
        <w:rPr>
          <w:i/>
          <w:iCs/>
          <w:lang w:eastAsia="zh-CN"/>
        </w:rPr>
        <w:t xml:space="preserve"> from RIV</w:t>
      </w:r>
      <w:r w:rsidR="00BE1F42">
        <w:rPr>
          <w:i/>
          <w:iCs/>
          <w:lang w:eastAsia="zh-CN"/>
        </w:rPr>
        <w:t>.</w:t>
      </w:r>
    </w:p>
    <w:p w:rsidR="0044063C" w:rsidRDefault="0044063C" w:rsidP="0044063C">
      <w:pPr>
        <w:rPr>
          <w:i/>
          <w:iCs/>
          <w:lang w:val="en-GB" w:eastAsia="zh-CN"/>
        </w:rPr>
      </w:pPr>
      <w:r w:rsidRPr="00AA3FAA">
        <w:rPr>
          <w:b/>
          <w:bCs/>
          <w:i/>
          <w:iCs/>
          <w:lang w:val="en-GB" w:eastAsia="zh-CN"/>
        </w:rPr>
        <w:t xml:space="preserve">Proposal </w:t>
      </w:r>
      <w:r>
        <w:rPr>
          <w:b/>
          <w:bCs/>
          <w:i/>
          <w:iCs/>
          <w:lang w:val="en-GB" w:eastAsia="zh-CN"/>
        </w:rPr>
        <w:t>3</w:t>
      </w:r>
      <w:r w:rsidRPr="00AA3FAA">
        <w:rPr>
          <w:b/>
          <w:bCs/>
          <w:i/>
          <w:iCs/>
          <w:lang w:val="en-GB" w:eastAsia="zh-CN"/>
        </w:rPr>
        <w:t>:</w:t>
      </w:r>
      <w:r w:rsidRPr="00AA3FAA">
        <w:rPr>
          <w:i/>
          <w:iCs/>
          <w:lang w:val="en-GB" w:eastAsia="zh-CN"/>
        </w:rPr>
        <w:t xml:space="preserve"> </w:t>
      </w:r>
      <w:r>
        <w:rPr>
          <w:i/>
          <w:iCs/>
          <w:lang w:val="en-GB" w:eastAsia="zh-CN"/>
        </w:rPr>
        <w:t xml:space="preserve">For </w:t>
      </w:r>
      <w:r w:rsidRPr="00DF1168">
        <w:rPr>
          <w:i/>
          <w:iCs/>
          <w:lang w:val="en-GB" w:eastAsia="zh-CN"/>
        </w:rPr>
        <w:t>fallback DCI in CSS</w:t>
      </w:r>
      <w:r>
        <w:rPr>
          <w:i/>
          <w:iCs/>
          <w:lang w:val="en-GB" w:eastAsia="zh-CN"/>
        </w:rPr>
        <w:t>:</w:t>
      </w:r>
    </w:p>
    <w:p w:rsidR="0044063C" w:rsidRPr="00CE43F6" w:rsidRDefault="0044063C" w:rsidP="0044063C">
      <w:pPr>
        <w:pStyle w:val="af0"/>
        <w:numPr>
          <w:ilvl w:val="0"/>
          <w:numId w:val="30"/>
        </w:numPr>
        <w:rPr>
          <w:i/>
          <w:iCs/>
          <w:lang w:eastAsia="zh-CN"/>
        </w:rPr>
      </w:pPr>
      <w:r>
        <w:rPr>
          <w:i/>
          <w:iCs/>
          <w:lang w:eastAsia="zh-CN"/>
        </w:rPr>
        <w:t xml:space="preserve">For </w:t>
      </w:r>
      <w:r>
        <w:rPr>
          <w:i/>
          <w:iCs/>
          <w:sz w:val="22"/>
          <w:szCs w:val="22"/>
          <w:lang w:eastAsia="zh-CN"/>
        </w:rPr>
        <w:t>n</w:t>
      </w:r>
      <w:r w:rsidRPr="00CE43F6">
        <w:rPr>
          <w:i/>
          <w:iCs/>
          <w:sz w:val="22"/>
          <w:szCs w:val="22"/>
          <w:lang w:eastAsia="zh-CN"/>
        </w:rPr>
        <w:t>on-interleaved VRB-to-PRB mapping</w:t>
      </w:r>
      <w:r>
        <w:rPr>
          <w:i/>
          <w:iCs/>
          <w:sz w:val="22"/>
          <w:szCs w:val="22"/>
          <w:lang w:eastAsia="zh-CN"/>
        </w:rPr>
        <w:t>, the VRB 0 is mapped</w:t>
      </w:r>
      <w:r w:rsidRPr="00CE43F6">
        <w:rPr>
          <w:i/>
          <w:iCs/>
          <w:sz w:val="22"/>
          <w:szCs w:val="22"/>
          <w:lang w:eastAsia="zh-CN"/>
        </w:rPr>
        <w:t xml:space="preserve"> to the lowest-numbered PRB of the CORESET where the fallback DCI has been decoded by the UE</w:t>
      </w:r>
      <w:r>
        <w:rPr>
          <w:i/>
          <w:iCs/>
          <w:sz w:val="22"/>
          <w:szCs w:val="22"/>
          <w:lang w:eastAsia="zh-CN"/>
        </w:rPr>
        <w:t>;</w:t>
      </w:r>
    </w:p>
    <w:p w:rsidR="0044063C" w:rsidRPr="00CE43F6" w:rsidRDefault="0044063C" w:rsidP="0044063C">
      <w:pPr>
        <w:pStyle w:val="af0"/>
        <w:numPr>
          <w:ilvl w:val="0"/>
          <w:numId w:val="30"/>
        </w:numPr>
        <w:rPr>
          <w:i/>
          <w:iCs/>
          <w:lang w:eastAsia="zh-CN"/>
        </w:rPr>
      </w:pPr>
      <w:r w:rsidRPr="00CE43F6">
        <w:rPr>
          <w:i/>
          <w:iCs/>
          <w:sz w:val="22"/>
          <w:szCs w:val="22"/>
          <w:lang w:eastAsia="zh-CN"/>
        </w:rPr>
        <w:t>For Interleaved VRB-to-PRB mapping</w:t>
      </w:r>
      <w:r>
        <w:rPr>
          <w:i/>
          <w:iCs/>
          <w:sz w:val="22"/>
          <w:szCs w:val="22"/>
          <w:lang w:eastAsia="zh-CN"/>
        </w:rPr>
        <w:t>,</w:t>
      </w:r>
    </w:p>
    <w:p w:rsidR="0044063C" w:rsidRDefault="0044063C" w:rsidP="0044063C">
      <w:pPr>
        <w:pStyle w:val="af0"/>
        <w:numPr>
          <w:ilvl w:val="2"/>
          <w:numId w:val="24"/>
        </w:numPr>
        <w:ind w:left="1440"/>
        <w:rPr>
          <w:i/>
          <w:iCs/>
          <w:lang w:eastAsia="zh-CN"/>
        </w:rPr>
      </w:pPr>
      <w:r>
        <w:rPr>
          <w:i/>
          <w:iCs/>
          <w:sz w:val="22"/>
          <w:szCs w:val="22"/>
          <w:lang w:eastAsia="zh-CN"/>
        </w:rPr>
        <w:t>t</w:t>
      </w:r>
      <w:r w:rsidRPr="00693C90">
        <w:rPr>
          <w:i/>
          <w:iCs/>
          <w:sz w:val="22"/>
          <w:szCs w:val="22"/>
          <w:lang w:eastAsia="zh-CN"/>
        </w:rPr>
        <w:t xml:space="preserve">he </w:t>
      </w:r>
      <w:r>
        <w:rPr>
          <w:i/>
          <w:iCs/>
          <w:sz w:val="22"/>
          <w:szCs w:val="22"/>
          <w:lang w:eastAsia="zh-CN"/>
        </w:rPr>
        <w:t xml:space="preserve">size of initial DL BWP is used as the </w:t>
      </w:r>
      <w:r w:rsidRPr="00AA3FAA">
        <w:rPr>
          <w:i/>
          <w:iCs/>
          <w:sz w:val="22"/>
          <w:szCs w:val="22"/>
          <w:lang w:eastAsia="zh-CN"/>
        </w:rPr>
        <w:t>BWP size in the interleaver formula</w:t>
      </w:r>
      <w:r>
        <w:rPr>
          <w:i/>
          <w:iCs/>
          <w:sz w:val="22"/>
          <w:szCs w:val="22"/>
          <w:lang w:eastAsia="zh-CN"/>
        </w:rPr>
        <w:t>;</w:t>
      </w:r>
    </w:p>
    <w:p w:rsidR="0044063C" w:rsidRPr="00CE43F6" w:rsidRDefault="0044063C" w:rsidP="0044063C">
      <w:pPr>
        <w:pStyle w:val="af0"/>
        <w:numPr>
          <w:ilvl w:val="2"/>
          <w:numId w:val="24"/>
        </w:numPr>
        <w:ind w:left="1440"/>
        <w:rPr>
          <w:i/>
          <w:iCs/>
          <w:lang w:eastAsia="zh-CN"/>
        </w:rPr>
      </w:pPr>
      <w:r>
        <w:rPr>
          <w:i/>
          <w:iCs/>
          <w:sz w:val="22"/>
          <w:szCs w:val="22"/>
          <w:lang w:eastAsia="zh-CN"/>
        </w:rPr>
        <w:t>t</w:t>
      </w:r>
      <w:r w:rsidRPr="00CE43F6">
        <w:rPr>
          <w:i/>
          <w:iCs/>
          <w:sz w:val="22"/>
          <w:szCs w:val="22"/>
          <w:lang w:eastAsia="zh-CN"/>
        </w:rPr>
        <w:t xml:space="preserve">he PRB bundle 0 after the VRB-to-PRB interleaving </w:t>
      </w:r>
      <w:r>
        <w:rPr>
          <w:i/>
          <w:iCs/>
          <w:sz w:val="22"/>
          <w:szCs w:val="22"/>
          <w:lang w:eastAsia="zh-CN"/>
        </w:rPr>
        <w:t>is mapped</w:t>
      </w:r>
      <w:r w:rsidRPr="00CE43F6">
        <w:rPr>
          <w:i/>
          <w:iCs/>
          <w:sz w:val="22"/>
          <w:szCs w:val="22"/>
          <w:lang w:eastAsia="zh-CN"/>
        </w:rPr>
        <w:t xml:space="preserve"> to the PRB bundle which contains the lowest-numbered PRB of the CORESET where the fallback DCI has been decoded by the UE.</w:t>
      </w:r>
    </w:p>
    <w:p w:rsidR="00F5769B" w:rsidRDefault="00F5769B" w:rsidP="00F5769B">
      <w:pPr>
        <w:rPr>
          <w:lang w:eastAsia="ja-JP"/>
        </w:rPr>
      </w:pPr>
    </w:p>
    <w:p w:rsidR="00F5769B" w:rsidRDefault="00F5769B" w:rsidP="00F5769B">
      <w:pPr>
        <w:pStyle w:val="2"/>
        <w:rPr>
          <w:lang w:eastAsia="ja-JP"/>
        </w:rPr>
      </w:pPr>
      <w:r>
        <w:rPr>
          <w:lang w:eastAsia="ja-JP"/>
        </w:rPr>
        <w:t>Non-fallback DCI</w:t>
      </w:r>
      <w:r w:rsidR="00CD00C4">
        <w:rPr>
          <w:lang w:eastAsia="ja-JP"/>
        </w:rPr>
        <w:t xml:space="preserve"> interpretation</w:t>
      </w:r>
    </w:p>
    <w:p w:rsidR="00F5769B" w:rsidRDefault="00F5769B" w:rsidP="00F5769B">
      <w:pPr>
        <w:pStyle w:val="3"/>
        <w:rPr>
          <w:lang w:eastAsia="ja-JP"/>
        </w:rPr>
      </w:pPr>
      <w:r>
        <w:rPr>
          <w:lang w:eastAsia="ja-JP"/>
        </w:rPr>
        <w:t>DL DCI fie</w:t>
      </w:r>
      <w:r w:rsidR="00137615">
        <w:rPr>
          <w:lang w:eastAsia="ja-JP"/>
        </w:rPr>
        <w:t>l</w:t>
      </w:r>
      <w:r>
        <w:rPr>
          <w:lang w:eastAsia="ja-JP"/>
        </w:rPr>
        <w:t>d interpretation</w:t>
      </w:r>
    </w:p>
    <w:p w:rsidR="00C0236A" w:rsidRDefault="00C0236A" w:rsidP="00C0236A">
      <w:pPr>
        <w:rPr>
          <w:kern w:val="2"/>
          <w:lang w:eastAsia="zh-CN"/>
        </w:rPr>
      </w:pPr>
      <w:r>
        <w:rPr>
          <w:kern w:val="2"/>
          <w:lang w:eastAsia="zh-CN"/>
        </w:rPr>
        <w:t xml:space="preserve">We give our analysis for each field of the DCI </w:t>
      </w:r>
      <w:r w:rsidR="00833DBA">
        <w:rPr>
          <w:kern w:val="2"/>
          <w:lang w:eastAsia="zh-CN"/>
        </w:rPr>
        <w:t xml:space="preserve">format </w:t>
      </w:r>
      <w:r>
        <w:rPr>
          <w:kern w:val="2"/>
          <w:lang w:eastAsia="zh-CN"/>
        </w:rPr>
        <w:t>1-1 as follows</w:t>
      </w:r>
      <w:r w:rsidR="008432EE">
        <w:rPr>
          <w:kern w:val="2"/>
          <w:lang w:eastAsia="zh-CN"/>
        </w:rPr>
        <w:t xml:space="preserve">. Details could be found in our companion contribution </w:t>
      </w:r>
      <w:r w:rsidR="00A3152D">
        <w:rPr>
          <w:kern w:val="2"/>
          <w:lang w:eastAsia="zh-CN"/>
        </w:rPr>
        <w:fldChar w:fldCharType="begin"/>
      </w:r>
      <w:r w:rsidR="008432EE">
        <w:rPr>
          <w:kern w:val="2"/>
          <w:lang w:eastAsia="zh-CN"/>
        </w:rPr>
        <w:instrText xml:space="preserve"> REF _Ref510429013 \r \h </w:instrText>
      </w:r>
      <w:r w:rsidR="00A3152D">
        <w:rPr>
          <w:kern w:val="2"/>
          <w:lang w:eastAsia="zh-CN"/>
        </w:rPr>
      </w:r>
      <w:r w:rsidR="00A3152D">
        <w:rPr>
          <w:kern w:val="2"/>
          <w:lang w:eastAsia="zh-CN"/>
        </w:rPr>
        <w:fldChar w:fldCharType="separate"/>
      </w:r>
      <w:r w:rsidR="006F61EF">
        <w:rPr>
          <w:kern w:val="2"/>
          <w:lang w:eastAsia="zh-CN"/>
        </w:rPr>
        <w:t>[4]</w:t>
      </w:r>
      <w:r w:rsidR="00A3152D">
        <w:rPr>
          <w:kern w:val="2"/>
          <w:lang w:eastAsia="zh-CN"/>
        </w:rPr>
        <w:fldChar w:fldCharType="end"/>
      </w:r>
      <w:r w:rsidR="008432EE">
        <w:rPr>
          <w:kern w:val="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01"/>
        <w:gridCol w:w="1796"/>
        <w:gridCol w:w="4338"/>
      </w:tblGrid>
      <w:tr w:rsidR="00C0236A" w:rsidRPr="00931FC4" w:rsidTr="00110A1A">
        <w:tc>
          <w:tcPr>
            <w:tcW w:w="3227" w:type="dxa"/>
            <w:gridSpan w:val="2"/>
            <w:shd w:val="clear" w:color="auto" w:fill="auto"/>
          </w:tcPr>
          <w:p w:rsidR="00C0236A" w:rsidRPr="00931FC4" w:rsidRDefault="00C0236A" w:rsidP="00110A1A">
            <w:pPr>
              <w:widowControl w:val="0"/>
              <w:jc w:val="center"/>
              <w:rPr>
                <w:kern w:val="2"/>
                <w:lang w:eastAsia="zh-CN"/>
              </w:rPr>
            </w:pPr>
            <w:r w:rsidRPr="00931FC4">
              <w:rPr>
                <w:rFonts w:hint="eastAsia"/>
                <w:kern w:val="2"/>
                <w:lang w:eastAsia="zh-CN"/>
              </w:rPr>
              <w:t>DCI information field</w:t>
            </w:r>
          </w:p>
        </w:tc>
        <w:tc>
          <w:tcPr>
            <w:tcW w:w="1843" w:type="dxa"/>
            <w:shd w:val="clear" w:color="auto" w:fill="auto"/>
          </w:tcPr>
          <w:p w:rsidR="00C0236A" w:rsidRPr="00931FC4" w:rsidRDefault="00C0236A" w:rsidP="00110A1A">
            <w:pPr>
              <w:widowControl w:val="0"/>
              <w:jc w:val="center"/>
              <w:rPr>
                <w:kern w:val="2"/>
                <w:lang w:eastAsia="zh-CN"/>
              </w:rPr>
            </w:pPr>
            <w:r w:rsidRPr="00931FC4">
              <w:rPr>
                <w:kern w:val="2"/>
                <w:lang w:eastAsia="zh-CN"/>
              </w:rPr>
              <w:t>Bi</w:t>
            </w:r>
            <w:r w:rsidRPr="00931FC4">
              <w:rPr>
                <w:rFonts w:hint="eastAsia"/>
                <w:kern w:val="2"/>
                <w:lang w:eastAsia="zh-CN"/>
              </w:rPr>
              <w:t>t</w:t>
            </w:r>
            <w:r>
              <w:rPr>
                <w:kern w:val="2"/>
                <w:lang w:eastAsia="zh-CN"/>
              </w:rPr>
              <w:t xml:space="preserve"> width</w:t>
            </w:r>
          </w:p>
        </w:tc>
        <w:tc>
          <w:tcPr>
            <w:tcW w:w="4463" w:type="dxa"/>
            <w:shd w:val="clear" w:color="auto" w:fill="auto"/>
          </w:tcPr>
          <w:p w:rsidR="00C0236A" w:rsidRPr="00931FC4" w:rsidRDefault="00C0236A" w:rsidP="00110A1A">
            <w:pPr>
              <w:widowControl w:val="0"/>
              <w:jc w:val="center"/>
              <w:rPr>
                <w:kern w:val="2"/>
                <w:lang w:eastAsia="zh-CN"/>
              </w:rPr>
            </w:pPr>
            <w:r w:rsidRPr="00931FC4">
              <w:rPr>
                <w:kern w:val="2"/>
                <w:lang w:eastAsia="zh-CN"/>
              </w:rPr>
              <w:t>Impact of working assumption</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t>Carrier indicator</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0 or 3</w:t>
            </w:r>
          </w:p>
        </w:tc>
        <w:tc>
          <w:tcPr>
            <w:tcW w:w="4463"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Pr>
                <w:rFonts w:hint="eastAsia"/>
                <w:lang w:eastAsia="zh-CN"/>
              </w:rPr>
              <w:t xml:space="preserve">Identifier for </w:t>
            </w:r>
            <w:r>
              <w:rPr>
                <w:rFonts w:hint="eastAsia"/>
              </w:rPr>
              <w:t>DCI formats</w:t>
            </w:r>
          </w:p>
        </w:tc>
        <w:tc>
          <w:tcPr>
            <w:tcW w:w="1843" w:type="dxa"/>
            <w:shd w:val="clear" w:color="auto" w:fill="auto"/>
          </w:tcPr>
          <w:p w:rsidR="00C0236A" w:rsidRPr="00931FC4" w:rsidRDefault="00C0236A" w:rsidP="00F27B63">
            <w:pPr>
              <w:widowControl w:val="0"/>
              <w:jc w:val="left"/>
              <w:rPr>
                <w:kern w:val="2"/>
                <w:lang w:eastAsia="zh-CN"/>
              </w:rPr>
            </w:pPr>
            <w:r>
              <w:rPr>
                <w:rFonts w:hint="eastAsia"/>
                <w:kern w:val="2"/>
                <w:lang w:eastAsia="zh-CN"/>
              </w:rPr>
              <w:t>1</w:t>
            </w:r>
          </w:p>
        </w:tc>
        <w:tc>
          <w:tcPr>
            <w:tcW w:w="4463"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3227" w:type="dxa"/>
            <w:gridSpan w:val="2"/>
            <w:shd w:val="clear" w:color="auto" w:fill="auto"/>
          </w:tcPr>
          <w:p w:rsidR="00C0236A" w:rsidRDefault="00C0236A" w:rsidP="00F27B63">
            <w:pPr>
              <w:widowControl w:val="0"/>
              <w:jc w:val="left"/>
              <w:rPr>
                <w:lang w:eastAsia="zh-CN"/>
              </w:rPr>
            </w:pPr>
            <w:r>
              <w:rPr>
                <w:rFonts w:hint="eastAsia"/>
                <w:lang w:eastAsia="zh-CN"/>
              </w:rPr>
              <w:t>Bandwidth part indicator</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0,1 or 2 bits</w:t>
            </w:r>
          </w:p>
        </w:tc>
        <w:tc>
          <w:tcPr>
            <w:tcW w:w="4463"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Pr>
                <w:rFonts w:hint="eastAsia"/>
                <w:lang w:eastAsia="zh-CN"/>
              </w:rPr>
              <w:t>Frequency domain resource assignment</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xx</w:t>
            </w:r>
          </w:p>
        </w:tc>
        <w:tc>
          <w:tcPr>
            <w:tcW w:w="4463" w:type="dxa"/>
            <w:shd w:val="clear" w:color="auto" w:fill="auto"/>
          </w:tcPr>
          <w:p w:rsidR="00C0236A" w:rsidRPr="00931FC4" w:rsidRDefault="00D94DA9" w:rsidP="00F27B63">
            <w:pPr>
              <w:widowControl w:val="0"/>
              <w:jc w:val="left"/>
              <w:rPr>
                <w:kern w:val="2"/>
                <w:lang w:eastAsia="zh-CN"/>
              </w:rPr>
            </w:pPr>
            <w:r>
              <w:rPr>
                <w:kern w:val="2"/>
                <w:lang w:eastAsia="zh-CN"/>
              </w:rPr>
              <w:t xml:space="preserve">If the bit length is too small to </w:t>
            </w:r>
            <w:r w:rsidRPr="000F23BF">
              <w:rPr>
                <w:szCs w:val="20"/>
              </w:rPr>
              <w:t>match the new BWP</w:t>
            </w:r>
            <w:r>
              <w:rPr>
                <w:kern w:val="2"/>
                <w:lang w:eastAsia="zh-CN"/>
              </w:rPr>
              <w:t xml:space="preserve">, Type 0 or Type 1 RA can be used based on current BWP and new BWP configuration. Details can be found </w:t>
            </w:r>
            <w:r>
              <w:rPr>
                <w:lang w:eastAsia="zh-CN"/>
              </w:rPr>
              <w:t xml:space="preserve">in </w:t>
            </w:r>
            <w:r>
              <w:rPr>
                <w:lang w:eastAsia="zh-CN"/>
              </w:rPr>
              <w:fldChar w:fldCharType="begin"/>
            </w:r>
            <w:r>
              <w:rPr>
                <w:lang w:eastAsia="zh-CN"/>
              </w:rPr>
              <w:instrText xml:space="preserve"> REF _Ref510429013 \r \h  \* MERGEFORMAT </w:instrText>
            </w:r>
            <w:r>
              <w:rPr>
                <w:lang w:eastAsia="zh-CN"/>
              </w:rPr>
            </w:r>
            <w:r>
              <w:rPr>
                <w:lang w:eastAsia="zh-CN"/>
              </w:rPr>
              <w:fldChar w:fldCharType="separate"/>
            </w:r>
            <w:r>
              <w:rPr>
                <w:lang w:eastAsia="zh-CN"/>
              </w:rPr>
              <w:t>[4]</w:t>
            </w:r>
            <w:r>
              <w:rPr>
                <w:lang w:eastAsia="zh-CN"/>
              </w:rPr>
              <w:fldChar w:fldCharType="end"/>
            </w:r>
            <w:r>
              <w:rPr>
                <w:lang w:eastAsia="zh-CN"/>
              </w:rPr>
              <w: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Pr>
                <w:rFonts w:hint="eastAsia"/>
                <w:lang w:eastAsia="zh-CN"/>
              </w:rPr>
              <w:t>Time domain resource assignment</w:t>
            </w:r>
          </w:p>
        </w:tc>
        <w:tc>
          <w:tcPr>
            <w:tcW w:w="1843" w:type="dxa"/>
            <w:shd w:val="clear" w:color="auto" w:fill="auto"/>
          </w:tcPr>
          <w:p w:rsidR="00C0236A" w:rsidRPr="00931FC4" w:rsidRDefault="00C0236A" w:rsidP="00F27B63">
            <w:pPr>
              <w:widowControl w:val="0"/>
              <w:jc w:val="left"/>
              <w:rPr>
                <w:kern w:val="2"/>
                <w:lang w:eastAsia="zh-CN"/>
              </w:rPr>
            </w:pPr>
            <w:r>
              <w:rPr>
                <w:rFonts w:hint="eastAsia"/>
                <w:lang w:eastAsia="zh-CN"/>
              </w:rPr>
              <w:t>0, 1, 2, 3, or 4</w:t>
            </w:r>
          </w:p>
        </w:tc>
        <w:tc>
          <w:tcPr>
            <w:tcW w:w="4463" w:type="dxa"/>
            <w:shd w:val="clear" w:color="auto" w:fill="auto"/>
          </w:tcPr>
          <w:p w:rsidR="00C0236A" w:rsidRPr="00931FC4" w:rsidRDefault="00360610" w:rsidP="00F27B63">
            <w:pPr>
              <w:widowControl w:val="0"/>
              <w:jc w:val="left"/>
              <w:rPr>
                <w:kern w:val="2"/>
                <w:lang w:eastAsia="zh-CN"/>
              </w:rPr>
            </w:pPr>
            <w:r>
              <w:rPr>
                <w:lang w:eastAsia="zh-CN"/>
              </w:rPr>
              <w:t>Configure at least one large enough K0 fo</w:t>
            </w:r>
            <w:r>
              <w:rPr>
                <w:rFonts w:hint="eastAsia"/>
                <w:lang w:eastAsia="zh-CN"/>
              </w:rPr>
              <w:t xml:space="preserve">r </w:t>
            </w:r>
            <w:r>
              <w:rPr>
                <w:lang w:eastAsia="zh-CN"/>
              </w:rPr>
              <w:t xml:space="preserve">the new BWP to cover the switching delay. Details </w:t>
            </w:r>
            <w:r w:rsidR="00C3123F">
              <w:rPr>
                <w:lang w:eastAsia="zh-CN"/>
              </w:rPr>
              <w:t xml:space="preserve">can </w:t>
            </w:r>
            <w:r>
              <w:rPr>
                <w:lang w:eastAsia="zh-CN"/>
              </w:rPr>
              <w:t xml:space="preserve">be found in </w:t>
            </w:r>
            <w:r w:rsidR="00A3152D">
              <w:rPr>
                <w:lang w:eastAsia="zh-CN"/>
              </w:rPr>
              <w:fldChar w:fldCharType="begin"/>
            </w:r>
            <w:r>
              <w:rPr>
                <w:lang w:eastAsia="zh-CN"/>
              </w:rPr>
              <w:instrText xml:space="preserve"> REF _Ref510429013 \r \h </w:instrText>
            </w:r>
            <w:r w:rsidR="00423A53">
              <w:rPr>
                <w:lang w:eastAsia="zh-CN"/>
              </w:rPr>
              <w:instrText xml:space="preserve"> \* MERGEFORMAT </w:instrText>
            </w:r>
            <w:r w:rsidR="00A3152D">
              <w:rPr>
                <w:lang w:eastAsia="zh-CN"/>
              </w:rPr>
            </w:r>
            <w:r w:rsidR="00A3152D">
              <w:rPr>
                <w:lang w:eastAsia="zh-CN"/>
              </w:rPr>
              <w:fldChar w:fldCharType="separate"/>
            </w:r>
            <w:r w:rsidR="006F61EF">
              <w:rPr>
                <w:lang w:eastAsia="zh-CN"/>
              </w:rPr>
              <w:t>[4]</w:t>
            </w:r>
            <w:r w:rsidR="00A3152D">
              <w:rPr>
                <w:lang w:eastAsia="zh-CN"/>
              </w:rPr>
              <w:fldChar w:fldCharType="end"/>
            </w:r>
            <w:r>
              <w:rPr>
                <w:lang w:eastAsia="zh-CN"/>
              </w:rPr>
              <w: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Pr>
                <w:rFonts w:hint="eastAsia"/>
                <w:lang w:eastAsia="zh-CN"/>
              </w:rPr>
              <w:lastRenderedPageBreak/>
              <w:t>VRB-to-PRB mapping</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0 or 1</w:t>
            </w:r>
          </w:p>
        </w:tc>
        <w:tc>
          <w:tcPr>
            <w:tcW w:w="4463" w:type="dxa"/>
            <w:shd w:val="clear" w:color="auto" w:fill="auto"/>
          </w:tcPr>
          <w:p w:rsidR="00C0236A" w:rsidRPr="00931FC4" w:rsidRDefault="00C0236A" w:rsidP="00F27B63">
            <w:pPr>
              <w:widowControl w:val="0"/>
              <w:jc w:val="left"/>
              <w:rPr>
                <w:kern w:val="2"/>
                <w:lang w:eastAsia="zh-CN"/>
              </w:rPr>
            </w:pPr>
            <w:r w:rsidRPr="00931FC4">
              <w:rPr>
                <w:kern w:val="2"/>
                <w:lang w:eastAsia="zh-CN"/>
              </w:rPr>
              <w:t>C</w:t>
            </w:r>
            <w:r w:rsidRPr="00931FC4">
              <w:rPr>
                <w:rFonts w:hint="eastAsia"/>
                <w:kern w:val="2"/>
                <w:lang w:eastAsia="zh-CN"/>
              </w:rPr>
              <w:t xml:space="preserve">an </w:t>
            </w:r>
            <w:r w:rsidRPr="00931FC4">
              <w:rPr>
                <w:kern w:val="2"/>
                <w:lang w:eastAsia="zh-CN"/>
              </w:rPr>
              <w:t>be deemed as not support by default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Pr>
                <w:rFonts w:hint="eastAsia"/>
                <w:lang w:eastAsia="zh-CN"/>
              </w:rPr>
              <w:t>PRB bundling size indicator</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0 or 1</w:t>
            </w:r>
          </w:p>
        </w:tc>
        <w:tc>
          <w:tcPr>
            <w:tcW w:w="446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 xml:space="preserve">Can be deemed as </w:t>
            </w:r>
            <w:r w:rsidRPr="00931FC4">
              <w:rPr>
                <w:kern w:val="2"/>
                <w:lang w:eastAsia="zh-CN"/>
              </w:rPr>
              <w:t>2 PRB</w:t>
            </w:r>
            <w:r w:rsidRPr="00931FC4">
              <w:rPr>
                <w:rFonts w:hint="eastAsia"/>
                <w:kern w:val="2"/>
                <w:lang w:eastAsia="zh-CN"/>
              </w:rPr>
              <w:t xml:space="preserve"> by default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Pr>
                <w:rFonts w:hint="eastAsia"/>
                <w:lang w:eastAsia="zh-CN"/>
              </w:rPr>
              <w:t>Rate matching indicator</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0,1 or 2</w:t>
            </w:r>
          </w:p>
        </w:tc>
        <w:tc>
          <w:tcPr>
            <w:tcW w:w="4463" w:type="dxa"/>
            <w:shd w:val="clear" w:color="auto" w:fill="auto"/>
          </w:tcPr>
          <w:p w:rsidR="00C0236A" w:rsidRPr="00931FC4" w:rsidRDefault="00C0236A" w:rsidP="00F27B63">
            <w:pPr>
              <w:widowControl w:val="0"/>
              <w:jc w:val="left"/>
              <w:rPr>
                <w:kern w:val="2"/>
                <w:lang w:eastAsia="zh-CN"/>
              </w:rPr>
            </w:pPr>
            <w:r w:rsidRPr="00931FC4">
              <w:rPr>
                <w:kern w:val="2"/>
                <w:lang w:eastAsia="zh-CN"/>
              </w:rPr>
              <w:t>PDSCH can be rate-matched around all configured resource sets irrespective of whether the resource sets are configured as dynamic.</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Pr>
                <w:rFonts w:hint="eastAsia"/>
                <w:lang w:eastAsia="zh-CN"/>
              </w:rPr>
              <w:t>ZP CSI-RS trigger</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0,1 or 2</w:t>
            </w:r>
          </w:p>
        </w:tc>
        <w:tc>
          <w:tcPr>
            <w:tcW w:w="4463" w:type="dxa"/>
            <w:shd w:val="clear" w:color="auto" w:fill="auto"/>
          </w:tcPr>
          <w:p w:rsidR="00C0236A" w:rsidRPr="00931FC4" w:rsidRDefault="00C0236A" w:rsidP="00F27B63">
            <w:pPr>
              <w:widowControl w:val="0"/>
              <w:jc w:val="left"/>
              <w:rPr>
                <w:kern w:val="2"/>
                <w:lang w:eastAsia="zh-CN"/>
              </w:rPr>
            </w:pPr>
            <w:r w:rsidRPr="00931FC4">
              <w:rPr>
                <w:kern w:val="2"/>
                <w:lang w:eastAsia="zh-CN"/>
              </w:rPr>
              <w:t>PDSCH can be rate-matched around all configured ZP CSI-RS resource sets irrespective of whether the resource sets are configured as dynamic.</w:t>
            </w:r>
          </w:p>
        </w:tc>
      </w:tr>
      <w:tr w:rsidR="00C0236A" w:rsidRPr="00931FC4" w:rsidTr="00110A1A">
        <w:tc>
          <w:tcPr>
            <w:tcW w:w="675" w:type="dxa"/>
            <w:vMerge w:val="restart"/>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TB1</w:t>
            </w:r>
          </w:p>
        </w:tc>
        <w:tc>
          <w:tcPr>
            <w:tcW w:w="2552" w:type="dxa"/>
            <w:shd w:val="clear" w:color="auto" w:fill="auto"/>
          </w:tcPr>
          <w:p w:rsidR="00C0236A" w:rsidRPr="00931FC4" w:rsidRDefault="00C0236A" w:rsidP="00F27B63">
            <w:pPr>
              <w:widowControl w:val="0"/>
              <w:jc w:val="left"/>
              <w:rPr>
                <w:kern w:val="2"/>
                <w:lang w:eastAsia="zh-CN"/>
              </w:rPr>
            </w:pPr>
            <w:r>
              <w:t>Modulation and coding scheme</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5</w:t>
            </w:r>
          </w:p>
        </w:tc>
        <w:tc>
          <w:tcPr>
            <w:tcW w:w="4463" w:type="dxa"/>
            <w:vMerge w:val="restart"/>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675" w:type="dxa"/>
            <w:vMerge/>
            <w:shd w:val="clear" w:color="auto" w:fill="auto"/>
          </w:tcPr>
          <w:p w:rsidR="00C0236A" w:rsidRPr="00931FC4" w:rsidRDefault="00C0236A" w:rsidP="00F27B63">
            <w:pPr>
              <w:widowControl w:val="0"/>
              <w:jc w:val="left"/>
              <w:rPr>
                <w:kern w:val="2"/>
                <w:lang w:eastAsia="zh-CN"/>
              </w:rPr>
            </w:pPr>
          </w:p>
        </w:tc>
        <w:tc>
          <w:tcPr>
            <w:tcW w:w="2552" w:type="dxa"/>
            <w:shd w:val="clear" w:color="auto" w:fill="auto"/>
          </w:tcPr>
          <w:p w:rsidR="00C0236A" w:rsidRPr="00931FC4" w:rsidRDefault="00C0236A" w:rsidP="00F27B63">
            <w:pPr>
              <w:widowControl w:val="0"/>
              <w:jc w:val="left"/>
              <w:rPr>
                <w:kern w:val="2"/>
                <w:lang w:eastAsia="zh-CN"/>
              </w:rPr>
            </w:pPr>
            <w:r>
              <w:t>New data indicator</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1</w:t>
            </w:r>
          </w:p>
        </w:tc>
        <w:tc>
          <w:tcPr>
            <w:tcW w:w="4463" w:type="dxa"/>
            <w:vMerge/>
            <w:shd w:val="clear" w:color="auto" w:fill="auto"/>
          </w:tcPr>
          <w:p w:rsidR="00C0236A" w:rsidRPr="00931FC4" w:rsidRDefault="00C0236A" w:rsidP="00F27B63">
            <w:pPr>
              <w:widowControl w:val="0"/>
              <w:jc w:val="left"/>
              <w:rPr>
                <w:kern w:val="2"/>
                <w:lang w:eastAsia="zh-CN"/>
              </w:rPr>
            </w:pPr>
          </w:p>
        </w:tc>
      </w:tr>
      <w:tr w:rsidR="00C0236A" w:rsidRPr="00931FC4" w:rsidTr="00110A1A">
        <w:tc>
          <w:tcPr>
            <w:tcW w:w="675" w:type="dxa"/>
            <w:vMerge/>
            <w:shd w:val="clear" w:color="auto" w:fill="auto"/>
          </w:tcPr>
          <w:p w:rsidR="00C0236A" w:rsidRPr="00931FC4" w:rsidRDefault="00C0236A" w:rsidP="00F27B63">
            <w:pPr>
              <w:widowControl w:val="0"/>
              <w:jc w:val="left"/>
              <w:rPr>
                <w:kern w:val="2"/>
                <w:lang w:eastAsia="zh-CN"/>
              </w:rPr>
            </w:pPr>
          </w:p>
        </w:tc>
        <w:tc>
          <w:tcPr>
            <w:tcW w:w="2552" w:type="dxa"/>
            <w:shd w:val="clear" w:color="auto" w:fill="auto"/>
          </w:tcPr>
          <w:p w:rsidR="00C0236A" w:rsidRPr="00931FC4" w:rsidRDefault="00C0236A" w:rsidP="00F27B63">
            <w:pPr>
              <w:widowControl w:val="0"/>
              <w:jc w:val="left"/>
              <w:rPr>
                <w:kern w:val="2"/>
                <w:lang w:eastAsia="zh-CN"/>
              </w:rPr>
            </w:pPr>
            <w:r>
              <w:t>Redundancy version</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2</w:t>
            </w:r>
          </w:p>
        </w:tc>
        <w:tc>
          <w:tcPr>
            <w:tcW w:w="4463" w:type="dxa"/>
            <w:vMerge/>
            <w:shd w:val="clear" w:color="auto" w:fill="auto"/>
          </w:tcPr>
          <w:p w:rsidR="00C0236A" w:rsidRPr="00931FC4" w:rsidRDefault="00C0236A" w:rsidP="00F27B63">
            <w:pPr>
              <w:widowControl w:val="0"/>
              <w:jc w:val="left"/>
              <w:rPr>
                <w:kern w:val="2"/>
                <w:lang w:eastAsia="zh-CN"/>
              </w:rPr>
            </w:pPr>
          </w:p>
        </w:tc>
      </w:tr>
      <w:tr w:rsidR="00C0236A" w:rsidRPr="00931FC4" w:rsidTr="00110A1A">
        <w:tc>
          <w:tcPr>
            <w:tcW w:w="675" w:type="dxa"/>
            <w:vMerge w:val="restart"/>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TB2</w:t>
            </w:r>
          </w:p>
        </w:tc>
        <w:tc>
          <w:tcPr>
            <w:tcW w:w="2552" w:type="dxa"/>
            <w:shd w:val="clear" w:color="auto" w:fill="auto"/>
          </w:tcPr>
          <w:p w:rsidR="00C0236A" w:rsidRPr="00931FC4" w:rsidRDefault="00C0236A" w:rsidP="00F27B63">
            <w:pPr>
              <w:widowControl w:val="0"/>
              <w:jc w:val="left"/>
              <w:rPr>
                <w:kern w:val="2"/>
                <w:lang w:eastAsia="zh-CN"/>
              </w:rPr>
            </w:pPr>
            <w:r>
              <w:t>Modulation and coding scheme</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5</w:t>
            </w:r>
          </w:p>
        </w:tc>
        <w:tc>
          <w:tcPr>
            <w:tcW w:w="4463" w:type="dxa"/>
            <w:vMerge w:val="restart"/>
            <w:shd w:val="clear" w:color="auto" w:fill="auto"/>
          </w:tcPr>
          <w:p w:rsidR="00C0236A" w:rsidRPr="00931FC4" w:rsidRDefault="00C0236A" w:rsidP="00F27B63">
            <w:pPr>
              <w:widowControl w:val="0"/>
              <w:jc w:val="left"/>
              <w:rPr>
                <w:kern w:val="2"/>
                <w:lang w:eastAsia="zh-CN"/>
              </w:rPr>
            </w:pPr>
            <w:r w:rsidRPr="00931FC4">
              <w:rPr>
                <w:kern w:val="2"/>
                <w:lang w:eastAsia="zh-CN"/>
              </w:rPr>
              <w:t>C</w:t>
            </w:r>
            <w:r w:rsidRPr="00931FC4">
              <w:rPr>
                <w:rFonts w:hint="eastAsia"/>
                <w:kern w:val="2"/>
                <w:lang w:eastAsia="zh-CN"/>
              </w:rPr>
              <w:t xml:space="preserve">an </w:t>
            </w:r>
            <w:r w:rsidRPr="00931FC4">
              <w:rPr>
                <w:kern w:val="2"/>
                <w:lang w:eastAsia="zh-CN"/>
              </w:rPr>
              <w:t>be deemed as useless for BWP switching</w:t>
            </w:r>
            <w:r>
              <w:rPr>
                <w:kern w:val="2"/>
                <w:lang w:eastAsia="zh-CN"/>
              </w:rPr>
              <w:t xml:space="preserve"> since it is tremendous to schedule a higher rank transmission since CSI for the new BWP is not available.</w:t>
            </w:r>
          </w:p>
        </w:tc>
      </w:tr>
      <w:tr w:rsidR="00C0236A" w:rsidRPr="00931FC4" w:rsidTr="00110A1A">
        <w:tc>
          <w:tcPr>
            <w:tcW w:w="675" w:type="dxa"/>
            <w:vMerge/>
            <w:shd w:val="clear" w:color="auto" w:fill="auto"/>
          </w:tcPr>
          <w:p w:rsidR="00C0236A" w:rsidRPr="00931FC4" w:rsidRDefault="00C0236A" w:rsidP="00F27B63">
            <w:pPr>
              <w:widowControl w:val="0"/>
              <w:jc w:val="left"/>
              <w:rPr>
                <w:kern w:val="2"/>
                <w:lang w:eastAsia="zh-CN"/>
              </w:rPr>
            </w:pPr>
          </w:p>
        </w:tc>
        <w:tc>
          <w:tcPr>
            <w:tcW w:w="2552" w:type="dxa"/>
            <w:shd w:val="clear" w:color="auto" w:fill="auto"/>
          </w:tcPr>
          <w:p w:rsidR="00C0236A" w:rsidRPr="00931FC4" w:rsidRDefault="00C0236A" w:rsidP="00F27B63">
            <w:pPr>
              <w:widowControl w:val="0"/>
              <w:jc w:val="left"/>
              <w:rPr>
                <w:kern w:val="2"/>
                <w:lang w:eastAsia="zh-CN"/>
              </w:rPr>
            </w:pPr>
            <w:r>
              <w:t>New data indicator</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1</w:t>
            </w:r>
          </w:p>
        </w:tc>
        <w:tc>
          <w:tcPr>
            <w:tcW w:w="4463" w:type="dxa"/>
            <w:vMerge/>
            <w:shd w:val="clear" w:color="auto" w:fill="auto"/>
          </w:tcPr>
          <w:p w:rsidR="00C0236A" w:rsidRPr="00931FC4" w:rsidRDefault="00C0236A" w:rsidP="00F27B63">
            <w:pPr>
              <w:widowControl w:val="0"/>
              <w:jc w:val="left"/>
              <w:rPr>
                <w:kern w:val="2"/>
                <w:lang w:eastAsia="zh-CN"/>
              </w:rPr>
            </w:pPr>
          </w:p>
        </w:tc>
      </w:tr>
      <w:tr w:rsidR="00C0236A" w:rsidRPr="00931FC4" w:rsidTr="00110A1A">
        <w:tc>
          <w:tcPr>
            <w:tcW w:w="675" w:type="dxa"/>
            <w:vMerge/>
            <w:shd w:val="clear" w:color="auto" w:fill="auto"/>
          </w:tcPr>
          <w:p w:rsidR="00C0236A" w:rsidRPr="00931FC4" w:rsidRDefault="00C0236A" w:rsidP="00F27B63">
            <w:pPr>
              <w:widowControl w:val="0"/>
              <w:jc w:val="left"/>
              <w:rPr>
                <w:kern w:val="2"/>
                <w:lang w:eastAsia="zh-CN"/>
              </w:rPr>
            </w:pPr>
          </w:p>
        </w:tc>
        <w:tc>
          <w:tcPr>
            <w:tcW w:w="2552" w:type="dxa"/>
            <w:shd w:val="clear" w:color="auto" w:fill="auto"/>
          </w:tcPr>
          <w:p w:rsidR="00C0236A" w:rsidRPr="00931FC4" w:rsidRDefault="00C0236A" w:rsidP="00F27B63">
            <w:pPr>
              <w:widowControl w:val="0"/>
              <w:jc w:val="left"/>
              <w:rPr>
                <w:kern w:val="2"/>
                <w:lang w:eastAsia="zh-CN"/>
              </w:rPr>
            </w:pPr>
            <w:r>
              <w:t>Redundancy version</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2</w:t>
            </w:r>
          </w:p>
        </w:tc>
        <w:tc>
          <w:tcPr>
            <w:tcW w:w="4463" w:type="dxa"/>
            <w:vMerge/>
            <w:shd w:val="clear" w:color="auto" w:fill="auto"/>
          </w:tcPr>
          <w:p w:rsidR="00C0236A" w:rsidRPr="00931FC4" w:rsidRDefault="00C0236A" w:rsidP="00F27B63">
            <w:pPr>
              <w:widowControl w:val="0"/>
              <w:jc w:val="left"/>
              <w:rPr>
                <w:kern w:val="2"/>
                <w:lang w:eastAsia="zh-CN"/>
              </w:rPr>
            </w:pP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t>HARQ process number</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4</w:t>
            </w:r>
          </w:p>
        </w:tc>
        <w:tc>
          <w:tcPr>
            <w:tcW w:w="4463"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Pr>
                <w:rFonts w:hint="eastAsia"/>
                <w:lang w:eastAsia="zh-CN"/>
              </w:rPr>
              <w:t>Downlink assignment index</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0,2</w:t>
            </w:r>
            <w:r w:rsidRPr="00931FC4">
              <w:rPr>
                <w:kern w:val="2"/>
                <w:lang w:eastAsia="zh-CN"/>
              </w:rPr>
              <w:t xml:space="preserve"> or </w:t>
            </w:r>
            <w:r w:rsidRPr="00931FC4">
              <w:rPr>
                <w:rFonts w:hint="eastAsia"/>
                <w:kern w:val="2"/>
                <w:lang w:eastAsia="zh-CN"/>
              </w:rPr>
              <w:t>4</w:t>
            </w:r>
          </w:p>
        </w:tc>
        <w:tc>
          <w:tcPr>
            <w:tcW w:w="4463"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t>TPC command for scheduled PU</w:t>
            </w:r>
            <w:r>
              <w:rPr>
                <w:rFonts w:hint="eastAsia"/>
                <w:lang w:eastAsia="zh-CN"/>
              </w:rPr>
              <w:t>C</w:t>
            </w:r>
            <w:r>
              <w:t>CH</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2</w:t>
            </w:r>
          </w:p>
        </w:tc>
        <w:tc>
          <w:tcPr>
            <w:tcW w:w="4463"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Pr>
                <w:rFonts w:hint="eastAsia"/>
                <w:lang w:eastAsia="zh-CN"/>
              </w:rPr>
              <w:t>PUCCH resource indicator</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2</w:t>
            </w:r>
          </w:p>
        </w:tc>
        <w:tc>
          <w:tcPr>
            <w:tcW w:w="4463"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Pr>
                <w:rFonts w:hint="eastAsia"/>
                <w:lang w:eastAsia="zh-CN"/>
              </w:rPr>
              <w:t>PDSCH-to-HARQ</w:t>
            </w:r>
            <w:r>
              <w:rPr>
                <w:lang w:eastAsia="zh-CN"/>
              </w:rPr>
              <w:t xml:space="preserve"> </w:t>
            </w:r>
            <w:r>
              <w:rPr>
                <w:rFonts w:hint="eastAsia"/>
                <w:lang w:eastAsia="zh-CN"/>
              </w:rPr>
              <w:t>feedback timing indicator</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3</w:t>
            </w:r>
          </w:p>
        </w:tc>
        <w:tc>
          <w:tcPr>
            <w:tcW w:w="4463"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t>Antenna port(s)</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4,5,6</w:t>
            </w:r>
          </w:p>
        </w:tc>
        <w:tc>
          <w:tcPr>
            <w:tcW w:w="446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 xml:space="preserve">Improper </w:t>
            </w:r>
            <w:r w:rsidRPr="00931FC4">
              <w:rPr>
                <w:kern w:val="2"/>
                <w:lang w:eastAsia="zh-CN"/>
              </w:rPr>
              <w:t>antenna ports</w:t>
            </w:r>
            <w:r w:rsidRPr="00931FC4">
              <w:rPr>
                <w:rFonts w:hint="eastAsia"/>
                <w:kern w:val="2"/>
                <w:lang w:eastAsia="zh-CN"/>
              </w:rPr>
              <w:t xml:space="preserve"> might be selected, which may lead to poor performance. </w:t>
            </w:r>
            <w:r w:rsidRPr="00931FC4">
              <w:rPr>
                <w:kern w:val="2"/>
                <w:lang w:eastAsia="zh-CN"/>
              </w:rPr>
              <w:t>However, it is acceptable since BWP switching should not be a frequent event.</w:t>
            </w:r>
          </w:p>
        </w:tc>
      </w:tr>
      <w:tr w:rsidR="00C0236A" w:rsidRPr="00931FC4" w:rsidTr="00110A1A">
        <w:tc>
          <w:tcPr>
            <w:tcW w:w="3227" w:type="dxa"/>
            <w:gridSpan w:val="2"/>
            <w:shd w:val="clear" w:color="auto" w:fill="auto"/>
          </w:tcPr>
          <w:p w:rsidR="00C0236A" w:rsidRDefault="00C0236A" w:rsidP="00F27B63">
            <w:pPr>
              <w:widowControl w:val="0"/>
              <w:jc w:val="left"/>
            </w:pPr>
            <w:r>
              <w:rPr>
                <w:rFonts w:hint="eastAsia"/>
                <w:lang w:eastAsia="zh-CN"/>
              </w:rPr>
              <w:t>Transmission configuration indication</w:t>
            </w:r>
          </w:p>
        </w:tc>
        <w:tc>
          <w:tcPr>
            <w:tcW w:w="1843" w:type="dxa"/>
            <w:shd w:val="clear" w:color="auto" w:fill="auto"/>
          </w:tcPr>
          <w:p w:rsidR="00C0236A" w:rsidRPr="00931FC4" w:rsidRDefault="00C0236A" w:rsidP="00F27B63">
            <w:pPr>
              <w:widowControl w:val="0"/>
              <w:jc w:val="left"/>
              <w:rPr>
                <w:kern w:val="2"/>
                <w:lang w:eastAsia="zh-CN"/>
              </w:rPr>
            </w:pPr>
            <w:r>
              <w:rPr>
                <w:rFonts w:hint="eastAsia"/>
                <w:kern w:val="2"/>
                <w:lang w:eastAsia="zh-CN"/>
              </w:rPr>
              <w:t>0 or 3</w:t>
            </w:r>
          </w:p>
        </w:tc>
        <w:tc>
          <w:tcPr>
            <w:tcW w:w="4463"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SRS request</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2</w:t>
            </w:r>
          </w:p>
        </w:tc>
        <w:tc>
          <w:tcPr>
            <w:tcW w:w="4463"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Pr>
                <w:rFonts w:hint="eastAsia"/>
                <w:lang w:eastAsia="zh-CN"/>
              </w:rPr>
              <w:t>CBG transmission information (CBGTI)</w:t>
            </w:r>
          </w:p>
        </w:tc>
        <w:tc>
          <w:tcPr>
            <w:tcW w:w="1843" w:type="dxa"/>
            <w:shd w:val="clear" w:color="auto" w:fill="auto"/>
          </w:tcPr>
          <w:p w:rsidR="00C0236A" w:rsidRPr="00931FC4" w:rsidRDefault="00C0236A" w:rsidP="00F27B63">
            <w:pPr>
              <w:widowControl w:val="0"/>
              <w:jc w:val="left"/>
              <w:rPr>
                <w:kern w:val="2"/>
                <w:lang w:eastAsia="zh-CN"/>
              </w:rPr>
            </w:pPr>
            <w:r w:rsidRPr="00931FC4">
              <w:rPr>
                <w:kern w:val="2"/>
                <w:lang w:eastAsia="zh-CN"/>
              </w:rPr>
              <w:t>0, 2, 4, 6, or 8</w:t>
            </w:r>
          </w:p>
        </w:tc>
        <w:tc>
          <w:tcPr>
            <w:tcW w:w="4463"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Pr>
                <w:rFonts w:hint="eastAsia"/>
                <w:lang w:eastAsia="zh-CN"/>
              </w:rPr>
              <w:t xml:space="preserve">CBG </w:t>
            </w:r>
            <w:r w:rsidRPr="00931FC4">
              <w:rPr>
                <w:rFonts w:eastAsia="MS Mincho" w:hint="eastAsia"/>
                <w:lang w:eastAsia="ja-JP"/>
              </w:rPr>
              <w:t>flushing out information</w:t>
            </w:r>
            <w:r>
              <w:rPr>
                <w:rFonts w:hint="eastAsia"/>
                <w:lang w:eastAsia="zh-CN"/>
              </w:rPr>
              <w:t xml:space="preserve"> (CBGFI)</w:t>
            </w:r>
          </w:p>
        </w:tc>
        <w:tc>
          <w:tcPr>
            <w:tcW w:w="1843" w:type="dxa"/>
            <w:shd w:val="clear" w:color="auto" w:fill="auto"/>
          </w:tcPr>
          <w:p w:rsidR="00C0236A" w:rsidRPr="00931FC4" w:rsidRDefault="00C0236A" w:rsidP="00F27B63">
            <w:pPr>
              <w:widowControl w:val="0"/>
              <w:jc w:val="left"/>
              <w:rPr>
                <w:kern w:val="2"/>
                <w:lang w:eastAsia="zh-CN"/>
              </w:rPr>
            </w:pPr>
            <w:r w:rsidRPr="00931FC4">
              <w:rPr>
                <w:kern w:val="2"/>
                <w:lang w:eastAsia="zh-CN"/>
              </w:rPr>
              <w:t>0, 2, 4, 6, or 8</w:t>
            </w:r>
          </w:p>
        </w:tc>
        <w:tc>
          <w:tcPr>
            <w:tcW w:w="4463"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3227" w:type="dxa"/>
            <w:gridSpan w:val="2"/>
            <w:shd w:val="clear" w:color="auto" w:fill="auto"/>
          </w:tcPr>
          <w:p w:rsidR="00C0236A" w:rsidRPr="00931FC4" w:rsidRDefault="00C0236A" w:rsidP="00F27B63">
            <w:pPr>
              <w:widowControl w:val="0"/>
              <w:jc w:val="left"/>
              <w:rPr>
                <w:kern w:val="2"/>
                <w:lang w:eastAsia="zh-CN"/>
              </w:rPr>
            </w:pPr>
            <w:r>
              <w:rPr>
                <w:rFonts w:hint="eastAsia"/>
                <w:lang w:eastAsia="zh-CN"/>
              </w:rPr>
              <w:t>DMRS sequence initialization</w:t>
            </w:r>
          </w:p>
        </w:tc>
        <w:tc>
          <w:tcPr>
            <w:tcW w:w="1843"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0 or 1</w:t>
            </w:r>
          </w:p>
        </w:tc>
        <w:tc>
          <w:tcPr>
            <w:tcW w:w="4463" w:type="dxa"/>
            <w:shd w:val="clear" w:color="auto" w:fill="auto"/>
          </w:tcPr>
          <w:p w:rsidR="00C0236A" w:rsidRPr="00931FC4" w:rsidRDefault="00C0236A" w:rsidP="00F27B63">
            <w:pPr>
              <w:widowControl w:val="0"/>
              <w:jc w:val="left"/>
              <w:rPr>
                <w:kern w:val="2"/>
                <w:lang w:eastAsia="zh-CN"/>
              </w:rPr>
            </w:pPr>
            <w:r w:rsidRPr="009C1991">
              <w:t>May not be able to do non-orthogonal MU-MIMO</w:t>
            </w:r>
            <w:r>
              <w:t>, which is acceptable</w:t>
            </w:r>
          </w:p>
        </w:tc>
      </w:tr>
    </w:tbl>
    <w:p w:rsidR="00110A1A" w:rsidRDefault="00110A1A" w:rsidP="00F5769B">
      <w:pPr>
        <w:rPr>
          <w:b/>
          <w:i/>
          <w:kern w:val="2"/>
          <w:lang w:eastAsia="zh-CN"/>
        </w:rPr>
      </w:pPr>
    </w:p>
    <w:p w:rsidR="00F5769B" w:rsidRDefault="00C0236A" w:rsidP="003F6532">
      <w:pPr>
        <w:rPr>
          <w:i/>
          <w:kern w:val="2"/>
          <w:lang w:eastAsia="zh-CN"/>
        </w:rPr>
      </w:pPr>
      <w:r w:rsidRPr="0025267A">
        <w:rPr>
          <w:rFonts w:hint="eastAsia"/>
          <w:b/>
          <w:i/>
          <w:kern w:val="2"/>
          <w:lang w:eastAsia="zh-CN"/>
        </w:rPr>
        <w:t>Observation</w:t>
      </w:r>
      <w:r>
        <w:rPr>
          <w:b/>
          <w:i/>
          <w:kern w:val="2"/>
          <w:lang w:eastAsia="zh-CN"/>
        </w:rPr>
        <w:t xml:space="preserve"> </w:t>
      </w:r>
      <w:r w:rsidR="006F61EF">
        <w:rPr>
          <w:b/>
          <w:i/>
          <w:kern w:val="2"/>
          <w:lang w:eastAsia="zh-CN"/>
        </w:rPr>
        <w:t>1</w:t>
      </w:r>
      <w:r w:rsidRPr="0025267A">
        <w:rPr>
          <w:rFonts w:hint="eastAsia"/>
          <w:b/>
          <w:i/>
          <w:kern w:val="2"/>
          <w:lang w:eastAsia="zh-CN"/>
        </w:rPr>
        <w:t>:</w:t>
      </w:r>
      <w:r w:rsidRPr="001D52D0">
        <w:rPr>
          <w:rFonts w:hint="eastAsia"/>
          <w:i/>
          <w:kern w:val="2"/>
          <w:lang w:eastAsia="zh-CN"/>
        </w:rPr>
        <w:t xml:space="preserve"> </w:t>
      </w:r>
      <w:r w:rsidR="00703859">
        <w:rPr>
          <w:i/>
          <w:kern w:val="2"/>
          <w:lang w:eastAsia="zh-CN"/>
        </w:rPr>
        <w:t xml:space="preserve">No </w:t>
      </w:r>
      <w:r w:rsidR="00703859" w:rsidRPr="00703859">
        <w:rPr>
          <w:i/>
          <w:kern w:val="2"/>
          <w:lang w:eastAsia="zh-CN"/>
        </w:rPr>
        <w:t>fundamental</w:t>
      </w:r>
      <w:r w:rsidR="00703859" w:rsidRPr="00703859" w:rsidDel="00110A1A">
        <w:rPr>
          <w:i/>
          <w:kern w:val="2"/>
          <w:lang w:eastAsia="zh-CN"/>
        </w:rPr>
        <w:t xml:space="preserve"> </w:t>
      </w:r>
      <w:r w:rsidR="00703859">
        <w:rPr>
          <w:i/>
          <w:kern w:val="2"/>
          <w:lang w:eastAsia="zh-CN"/>
        </w:rPr>
        <w:t>issue is found with w</w:t>
      </w:r>
      <w:r w:rsidRPr="001D52D0">
        <w:rPr>
          <w:i/>
          <w:kern w:val="2"/>
          <w:lang w:eastAsia="zh-CN"/>
        </w:rPr>
        <w:t xml:space="preserve">orking assumption for DCI format </w:t>
      </w:r>
      <w:r w:rsidR="00833DBA">
        <w:rPr>
          <w:i/>
          <w:kern w:val="2"/>
          <w:lang w:eastAsia="zh-CN"/>
        </w:rPr>
        <w:t>1</w:t>
      </w:r>
      <w:r w:rsidRPr="001D52D0">
        <w:rPr>
          <w:i/>
          <w:kern w:val="2"/>
          <w:lang w:eastAsia="zh-CN"/>
        </w:rPr>
        <w:t>_1</w:t>
      </w:r>
      <w:r w:rsidR="00833DBA">
        <w:rPr>
          <w:i/>
          <w:kern w:val="2"/>
          <w:lang w:eastAsia="zh-CN"/>
        </w:rPr>
        <w:t>.</w:t>
      </w:r>
    </w:p>
    <w:p w:rsidR="00C0236A" w:rsidRPr="00703859" w:rsidRDefault="00C0236A" w:rsidP="00F5769B">
      <w:pPr>
        <w:rPr>
          <w:lang w:eastAsia="ja-JP"/>
        </w:rPr>
      </w:pPr>
    </w:p>
    <w:p w:rsidR="00F5769B" w:rsidRDefault="00F5769B" w:rsidP="00F5769B">
      <w:pPr>
        <w:pStyle w:val="3"/>
        <w:rPr>
          <w:lang w:eastAsia="ja-JP"/>
        </w:rPr>
      </w:pPr>
      <w:r>
        <w:rPr>
          <w:lang w:eastAsia="ja-JP"/>
        </w:rPr>
        <w:lastRenderedPageBreak/>
        <w:t>UL DCI fie</w:t>
      </w:r>
      <w:r w:rsidR="00137615">
        <w:rPr>
          <w:lang w:eastAsia="ja-JP"/>
        </w:rPr>
        <w:t>l</w:t>
      </w:r>
      <w:r>
        <w:rPr>
          <w:lang w:eastAsia="ja-JP"/>
        </w:rPr>
        <w:t>d interpretation</w:t>
      </w:r>
    </w:p>
    <w:p w:rsidR="00C0236A" w:rsidRDefault="00C0236A" w:rsidP="00C0236A">
      <w:pPr>
        <w:rPr>
          <w:kern w:val="2"/>
          <w:lang w:eastAsia="zh-CN"/>
        </w:rPr>
      </w:pPr>
      <w:r>
        <w:rPr>
          <w:kern w:val="2"/>
          <w:lang w:eastAsia="zh-CN"/>
        </w:rPr>
        <w:t xml:space="preserve">We give our analysis for each field of the DCI </w:t>
      </w:r>
      <w:r w:rsidR="00833DBA">
        <w:rPr>
          <w:kern w:val="2"/>
          <w:lang w:eastAsia="zh-CN"/>
        </w:rPr>
        <w:t xml:space="preserve">format </w:t>
      </w:r>
      <w:r>
        <w:rPr>
          <w:kern w:val="2"/>
          <w:lang w:eastAsia="zh-CN"/>
        </w:rPr>
        <w:t>0-1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2583"/>
        <w:gridCol w:w="4252"/>
      </w:tblGrid>
      <w:tr w:rsidR="00C0236A" w:rsidRPr="00931FC4" w:rsidTr="00110A1A">
        <w:tc>
          <w:tcPr>
            <w:tcW w:w="2538" w:type="dxa"/>
            <w:shd w:val="clear" w:color="auto" w:fill="auto"/>
          </w:tcPr>
          <w:p w:rsidR="00C0236A" w:rsidRPr="00931FC4" w:rsidRDefault="00C0236A" w:rsidP="00110A1A">
            <w:pPr>
              <w:widowControl w:val="0"/>
              <w:jc w:val="center"/>
              <w:rPr>
                <w:kern w:val="2"/>
                <w:lang w:eastAsia="zh-CN"/>
              </w:rPr>
            </w:pPr>
            <w:r w:rsidRPr="00931FC4">
              <w:rPr>
                <w:rFonts w:hint="eastAsia"/>
                <w:kern w:val="2"/>
                <w:lang w:eastAsia="zh-CN"/>
              </w:rPr>
              <w:t>DCI information field</w:t>
            </w:r>
          </w:p>
        </w:tc>
        <w:tc>
          <w:tcPr>
            <w:tcW w:w="2583" w:type="dxa"/>
            <w:shd w:val="clear" w:color="auto" w:fill="auto"/>
          </w:tcPr>
          <w:p w:rsidR="00C0236A" w:rsidRPr="00931FC4" w:rsidRDefault="00C0236A" w:rsidP="00110A1A">
            <w:pPr>
              <w:widowControl w:val="0"/>
              <w:jc w:val="center"/>
              <w:rPr>
                <w:kern w:val="2"/>
                <w:lang w:eastAsia="zh-CN"/>
              </w:rPr>
            </w:pPr>
            <w:r w:rsidRPr="00931FC4">
              <w:rPr>
                <w:kern w:val="2"/>
                <w:lang w:eastAsia="zh-CN"/>
              </w:rPr>
              <w:t>Bi</w:t>
            </w:r>
            <w:r w:rsidRPr="00931FC4">
              <w:rPr>
                <w:rFonts w:hint="eastAsia"/>
                <w:kern w:val="2"/>
                <w:lang w:eastAsia="zh-CN"/>
              </w:rPr>
              <w:t>t</w:t>
            </w:r>
            <w:r>
              <w:rPr>
                <w:kern w:val="2"/>
                <w:lang w:eastAsia="zh-CN"/>
              </w:rPr>
              <w:t xml:space="preserve"> </w:t>
            </w:r>
            <w:r w:rsidRPr="00931FC4">
              <w:rPr>
                <w:rFonts w:hint="eastAsia"/>
                <w:kern w:val="2"/>
                <w:lang w:eastAsia="zh-CN"/>
              </w:rPr>
              <w:t>width</w:t>
            </w:r>
          </w:p>
        </w:tc>
        <w:tc>
          <w:tcPr>
            <w:tcW w:w="4412" w:type="dxa"/>
            <w:shd w:val="clear" w:color="auto" w:fill="auto"/>
          </w:tcPr>
          <w:p w:rsidR="00C0236A" w:rsidRPr="00931FC4" w:rsidRDefault="00C0236A" w:rsidP="00110A1A">
            <w:pPr>
              <w:widowControl w:val="0"/>
              <w:jc w:val="center"/>
              <w:rPr>
                <w:kern w:val="2"/>
                <w:lang w:eastAsia="zh-CN"/>
              </w:rPr>
            </w:pPr>
            <w:r w:rsidRPr="00931FC4">
              <w:rPr>
                <w:kern w:val="2"/>
                <w:lang w:eastAsia="zh-CN"/>
              </w:rPr>
              <w:t>Impact of working assumption</w:t>
            </w:r>
          </w:p>
        </w:tc>
      </w:tr>
      <w:tr w:rsidR="00C0236A" w:rsidRPr="00931FC4" w:rsidTr="00110A1A">
        <w:tc>
          <w:tcPr>
            <w:tcW w:w="2538" w:type="dxa"/>
            <w:shd w:val="clear" w:color="auto" w:fill="auto"/>
            <w:vAlign w:val="center"/>
          </w:tcPr>
          <w:p w:rsidR="00C0236A" w:rsidRPr="00F27B63" w:rsidRDefault="00C0236A" w:rsidP="003F6532">
            <w:pPr>
              <w:widowControl w:val="0"/>
              <w:autoSpaceDE/>
              <w:autoSpaceDN/>
              <w:adjustRightInd/>
              <w:snapToGrid/>
              <w:spacing w:after="0"/>
              <w:jc w:val="left"/>
              <w:rPr>
                <w:lang w:eastAsia="zh-CN"/>
              </w:rPr>
            </w:pPr>
            <w:r w:rsidRPr="00F27B63">
              <w:t>Carrier indicator</w:t>
            </w:r>
          </w:p>
        </w:tc>
        <w:tc>
          <w:tcPr>
            <w:tcW w:w="2583" w:type="dxa"/>
            <w:shd w:val="clear" w:color="auto" w:fill="auto"/>
            <w:vAlign w:val="center"/>
          </w:tcPr>
          <w:p w:rsidR="00C0236A" w:rsidRPr="00F27B63" w:rsidRDefault="00C0236A" w:rsidP="00F27B63">
            <w:pPr>
              <w:widowControl w:val="0"/>
              <w:jc w:val="left"/>
            </w:pPr>
            <w:r w:rsidRPr="00F27B63">
              <w:t>0 or 3</w:t>
            </w:r>
          </w:p>
        </w:tc>
        <w:tc>
          <w:tcPr>
            <w:tcW w:w="4412"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3F6532">
              <w:rPr>
                <w:rFonts w:hint="eastAsia"/>
                <w:lang w:eastAsia="zh-CN"/>
              </w:rPr>
              <w:t>UL/SUL indicator</w:t>
            </w:r>
          </w:p>
        </w:tc>
        <w:tc>
          <w:tcPr>
            <w:tcW w:w="2583" w:type="dxa"/>
            <w:shd w:val="clear" w:color="auto" w:fill="auto"/>
            <w:vAlign w:val="center"/>
          </w:tcPr>
          <w:p w:rsidR="00C0236A" w:rsidRPr="00F27B63" w:rsidRDefault="00C0236A" w:rsidP="00F27B63">
            <w:pPr>
              <w:widowControl w:val="0"/>
              <w:jc w:val="left"/>
            </w:pPr>
            <w:r w:rsidRPr="00F27B63">
              <w:t>0 or 1</w:t>
            </w:r>
          </w:p>
        </w:tc>
        <w:tc>
          <w:tcPr>
            <w:tcW w:w="4412"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3F6532">
              <w:rPr>
                <w:rFonts w:hint="eastAsia"/>
                <w:lang w:eastAsia="zh-CN"/>
              </w:rPr>
              <w:t xml:space="preserve">Identifier for </w:t>
            </w:r>
            <w:r w:rsidRPr="003F6532">
              <w:rPr>
                <w:rFonts w:hint="eastAsia"/>
              </w:rPr>
              <w:t>DCI formats</w:t>
            </w:r>
          </w:p>
        </w:tc>
        <w:tc>
          <w:tcPr>
            <w:tcW w:w="2583" w:type="dxa"/>
            <w:shd w:val="clear" w:color="auto" w:fill="auto"/>
            <w:vAlign w:val="center"/>
          </w:tcPr>
          <w:p w:rsidR="00C0236A" w:rsidRPr="00F27B63" w:rsidRDefault="00C0236A" w:rsidP="00F27B63">
            <w:pPr>
              <w:widowControl w:val="0"/>
              <w:jc w:val="left"/>
              <w:rPr>
                <w:lang w:eastAsia="zh-CN"/>
              </w:rPr>
            </w:pPr>
            <w:r w:rsidRPr="00F27B63">
              <w:rPr>
                <w:lang w:eastAsia="zh-CN"/>
              </w:rPr>
              <w:t>1 bit</w:t>
            </w:r>
          </w:p>
        </w:tc>
        <w:tc>
          <w:tcPr>
            <w:tcW w:w="4412"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Bandwidth part indicator</w:t>
            </w:r>
          </w:p>
        </w:tc>
        <w:tc>
          <w:tcPr>
            <w:tcW w:w="2583" w:type="dxa"/>
            <w:shd w:val="clear" w:color="auto" w:fill="auto"/>
            <w:vAlign w:val="center"/>
          </w:tcPr>
          <w:p w:rsidR="00C0236A" w:rsidRPr="00F27B63" w:rsidRDefault="00C0236A" w:rsidP="00F27B63">
            <w:pPr>
              <w:widowControl w:val="0"/>
              <w:jc w:val="left"/>
            </w:pPr>
            <w:r w:rsidRPr="00F27B63">
              <w:t>0, 1, or 2</w:t>
            </w:r>
          </w:p>
        </w:tc>
        <w:tc>
          <w:tcPr>
            <w:tcW w:w="4412"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Frequency domain resource assignment</w:t>
            </w:r>
          </w:p>
        </w:tc>
        <w:tc>
          <w:tcPr>
            <w:tcW w:w="2583" w:type="dxa"/>
            <w:shd w:val="clear" w:color="auto" w:fill="auto"/>
            <w:vAlign w:val="center"/>
          </w:tcPr>
          <w:p w:rsidR="00C0236A" w:rsidRPr="00F27B63" w:rsidRDefault="00C0236A" w:rsidP="00F27B63">
            <w:pPr>
              <w:widowControl w:val="0"/>
              <w:jc w:val="left"/>
            </w:pPr>
            <w:r w:rsidRPr="00F27B63">
              <w:t>XX</w:t>
            </w:r>
          </w:p>
        </w:tc>
        <w:tc>
          <w:tcPr>
            <w:tcW w:w="4412" w:type="dxa"/>
            <w:shd w:val="clear" w:color="auto" w:fill="auto"/>
          </w:tcPr>
          <w:p w:rsidR="00C0236A" w:rsidRPr="00931FC4" w:rsidRDefault="000E7931" w:rsidP="00F27B63">
            <w:pPr>
              <w:widowControl w:val="0"/>
              <w:jc w:val="left"/>
              <w:rPr>
                <w:kern w:val="2"/>
                <w:lang w:eastAsia="zh-CN"/>
              </w:rPr>
            </w:pPr>
            <w:r>
              <w:rPr>
                <w:kern w:val="2"/>
                <w:lang w:eastAsia="zh-CN"/>
              </w:rPr>
              <w:t xml:space="preserve">If the bit length is too small to </w:t>
            </w:r>
            <w:r w:rsidRPr="000F23BF">
              <w:rPr>
                <w:szCs w:val="20"/>
              </w:rPr>
              <w:t>match the new BWP</w:t>
            </w:r>
            <w:r>
              <w:rPr>
                <w:kern w:val="2"/>
                <w:lang w:eastAsia="zh-CN"/>
              </w:rPr>
              <w:t xml:space="preserve">, </w:t>
            </w:r>
            <w:r w:rsidR="00C3123F">
              <w:rPr>
                <w:kern w:val="2"/>
                <w:lang w:eastAsia="zh-CN"/>
              </w:rPr>
              <w:t xml:space="preserve">Type 0 or Type 1 RA can be used based on </w:t>
            </w:r>
            <w:r w:rsidR="00D94DA9">
              <w:rPr>
                <w:kern w:val="2"/>
                <w:lang w:eastAsia="zh-CN"/>
              </w:rPr>
              <w:t>current BWP and new BWP configuration. D</w:t>
            </w:r>
            <w:r w:rsidR="00C3123F">
              <w:rPr>
                <w:kern w:val="2"/>
                <w:lang w:eastAsia="zh-CN"/>
              </w:rPr>
              <w:t xml:space="preserve">etails </w:t>
            </w:r>
            <w:r w:rsidR="00D94DA9">
              <w:rPr>
                <w:kern w:val="2"/>
                <w:lang w:eastAsia="zh-CN"/>
              </w:rPr>
              <w:t>can be found</w:t>
            </w:r>
            <w:r w:rsidR="00C3123F">
              <w:rPr>
                <w:kern w:val="2"/>
                <w:lang w:eastAsia="zh-CN"/>
              </w:rPr>
              <w:t xml:space="preserve"> </w:t>
            </w:r>
            <w:r w:rsidR="00360610">
              <w:rPr>
                <w:lang w:eastAsia="zh-CN"/>
              </w:rPr>
              <w:t xml:space="preserve">in </w:t>
            </w:r>
            <w:r w:rsidR="00A3152D">
              <w:rPr>
                <w:lang w:eastAsia="zh-CN"/>
              </w:rPr>
              <w:fldChar w:fldCharType="begin"/>
            </w:r>
            <w:r w:rsidR="00360610">
              <w:rPr>
                <w:lang w:eastAsia="zh-CN"/>
              </w:rPr>
              <w:instrText xml:space="preserve"> REF _Ref510429013 \r \h </w:instrText>
            </w:r>
            <w:r w:rsidR="00423A53">
              <w:rPr>
                <w:lang w:eastAsia="zh-CN"/>
              </w:rPr>
              <w:instrText xml:space="preserve"> \* MERGEFORMAT </w:instrText>
            </w:r>
            <w:r w:rsidR="00A3152D">
              <w:rPr>
                <w:lang w:eastAsia="zh-CN"/>
              </w:rPr>
            </w:r>
            <w:r w:rsidR="00A3152D">
              <w:rPr>
                <w:lang w:eastAsia="zh-CN"/>
              </w:rPr>
              <w:fldChar w:fldCharType="separate"/>
            </w:r>
            <w:r w:rsidR="006F61EF">
              <w:rPr>
                <w:lang w:eastAsia="zh-CN"/>
              </w:rPr>
              <w:t>[4]</w:t>
            </w:r>
            <w:r w:rsidR="00A3152D">
              <w:rPr>
                <w:lang w:eastAsia="zh-CN"/>
              </w:rPr>
              <w:fldChar w:fldCharType="end"/>
            </w:r>
            <w:r w:rsidR="00360610">
              <w:rPr>
                <w:lang w:eastAsia="zh-CN"/>
              </w:rPr>
              <w: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Time domain resource assignment</w:t>
            </w:r>
          </w:p>
        </w:tc>
        <w:tc>
          <w:tcPr>
            <w:tcW w:w="2583" w:type="dxa"/>
            <w:shd w:val="clear" w:color="auto" w:fill="auto"/>
            <w:vAlign w:val="center"/>
          </w:tcPr>
          <w:p w:rsidR="00C0236A" w:rsidRPr="00F27B63" w:rsidRDefault="00C0236A" w:rsidP="00F27B63">
            <w:pPr>
              <w:widowControl w:val="0"/>
              <w:jc w:val="left"/>
            </w:pPr>
            <w:r w:rsidRPr="00F27B63">
              <w:t>0, 1, 2, 3, or 4</w:t>
            </w:r>
          </w:p>
        </w:tc>
        <w:tc>
          <w:tcPr>
            <w:tcW w:w="4412" w:type="dxa"/>
            <w:shd w:val="clear" w:color="auto" w:fill="auto"/>
          </w:tcPr>
          <w:p w:rsidR="00C0236A" w:rsidRPr="00931FC4" w:rsidRDefault="00360610" w:rsidP="00F27B63">
            <w:pPr>
              <w:widowControl w:val="0"/>
              <w:jc w:val="left"/>
              <w:rPr>
                <w:kern w:val="2"/>
                <w:lang w:eastAsia="zh-CN"/>
              </w:rPr>
            </w:pPr>
            <w:r>
              <w:rPr>
                <w:lang w:eastAsia="zh-CN"/>
              </w:rPr>
              <w:t>Configure at least one large enough K2 fo</w:t>
            </w:r>
            <w:r>
              <w:rPr>
                <w:rFonts w:hint="eastAsia"/>
                <w:lang w:eastAsia="zh-CN"/>
              </w:rPr>
              <w:t xml:space="preserve">r </w:t>
            </w:r>
            <w:r>
              <w:rPr>
                <w:lang w:eastAsia="zh-CN"/>
              </w:rPr>
              <w:t>the new BWP to cover the switching delay. Details c</w:t>
            </w:r>
            <w:r w:rsidR="00C3123F">
              <w:rPr>
                <w:lang w:eastAsia="zh-CN"/>
              </w:rPr>
              <w:t>an</w:t>
            </w:r>
            <w:r>
              <w:rPr>
                <w:lang w:eastAsia="zh-CN"/>
              </w:rPr>
              <w:t xml:space="preserve"> be found in </w:t>
            </w:r>
            <w:r w:rsidR="00A3152D">
              <w:rPr>
                <w:lang w:eastAsia="zh-CN"/>
              </w:rPr>
              <w:fldChar w:fldCharType="begin"/>
            </w:r>
            <w:r>
              <w:rPr>
                <w:lang w:eastAsia="zh-CN"/>
              </w:rPr>
              <w:instrText xml:space="preserve"> REF _Ref510429013 \r \h </w:instrText>
            </w:r>
            <w:r w:rsidR="00423A53">
              <w:rPr>
                <w:lang w:eastAsia="zh-CN"/>
              </w:rPr>
              <w:instrText xml:space="preserve"> \* MERGEFORMAT </w:instrText>
            </w:r>
            <w:r w:rsidR="00A3152D">
              <w:rPr>
                <w:lang w:eastAsia="zh-CN"/>
              </w:rPr>
            </w:r>
            <w:r w:rsidR="00A3152D">
              <w:rPr>
                <w:lang w:eastAsia="zh-CN"/>
              </w:rPr>
              <w:fldChar w:fldCharType="separate"/>
            </w:r>
            <w:r w:rsidR="006F61EF">
              <w:rPr>
                <w:lang w:eastAsia="zh-CN"/>
              </w:rPr>
              <w:t>[4]</w:t>
            </w:r>
            <w:r w:rsidR="00A3152D">
              <w:rPr>
                <w:lang w:eastAsia="zh-CN"/>
              </w:rPr>
              <w:fldChar w:fldCharType="end"/>
            </w:r>
            <w:r>
              <w:rPr>
                <w:lang w:eastAsia="zh-CN"/>
              </w:rPr>
              <w: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VRB-to-PRB mapping</w:t>
            </w:r>
          </w:p>
        </w:tc>
        <w:tc>
          <w:tcPr>
            <w:tcW w:w="2583" w:type="dxa"/>
            <w:shd w:val="clear" w:color="auto" w:fill="auto"/>
            <w:vAlign w:val="center"/>
          </w:tcPr>
          <w:p w:rsidR="00C0236A" w:rsidRPr="00F27B63" w:rsidRDefault="00C0236A" w:rsidP="00F27B63">
            <w:pPr>
              <w:widowControl w:val="0"/>
              <w:jc w:val="left"/>
            </w:pPr>
            <w:r w:rsidRPr="00F27B63">
              <w:t>0 or 1</w:t>
            </w:r>
          </w:p>
        </w:tc>
        <w:tc>
          <w:tcPr>
            <w:tcW w:w="4412" w:type="dxa"/>
            <w:shd w:val="clear" w:color="auto" w:fill="auto"/>
          </w:tcPr>
          <w:p w:rsidR="00C0236A" w:rsidRPr="00931FC4" w:rsidRDefault="00C0236A" w:rsidP="00F27B63">
            <w:pPr>
              <w:widowControl w:val="0"/>
              <w:jc w:val="left"/>
              <w:rPr>
                <w:kern w:val="2"/>
                <w:lang w:eastAsia="zh-CN"/>
              </w:rPr>
            </w:pPr>
            <w:r w:rsidRPr="00931FC4">
              <w:rPr>
                <w:kern w:val="2"/>
                <w:lang w:eastAsia="zh-CN"/>
              </w:rPr>
              <w:t>C</w:t>
            </w:r>
            <w:r w:rsidRPr="00931FC4">
              <w:rPr>
                <w:rFonts w:hint="eastAsia"/>
                <w:kern w:val="2"/>
                <w:lang w:eastAsia="zh-CN"/>
              </w:rPr>
              <w:t xml:space="preserve">an </w:t>
            </w:r>
            <w:r w:rsidRPr="00931FC4">
              <w:rPr>
                <w:kern w:val="2"/>
                <w:lang w:eastAsia="zh-CN"/>
              </w:rPr>
              <w:t>be deemed as not support by default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Frequency hopping flag</w:t>
            </w:r>
          </w:p>
        </w:tc>
        <w:tc>
          <w:tcPr>
            <w:tcW w:w="2583" w:type="dxa"/>
            <w:shd w:val="clear" w:color="auto" w:fill="auto"/>
            <w:vAlign w:val="center"/>
          </w:tcPr>
          <w:p w:rsidR="00C0236A" w:rsidRPr="00F27B63" w:rsidRDefault="00C0236A" w:rsidP="00F27B63">
            <w:pPr>
              <w:widowControl w:val="0"/>
              <w:jc w:val="left"/>
            </w:pPr>
            <w:r w:rsidRPr="00F27B63">
              <w:t>0 or 1</w:t>
            </w:r>
          </w:p>
        </w:tc>
        <w:tc>
          <w:tcPr>
            <w:tcW w:w="4412"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Can be deemed as not support by default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Modulation and coding scheme</w:t>
            </w:r>
          </w:p>
        </w:tc>
        <w:tc>
          <w:tcPr>
            <w:tcW w:w="2583" w:type="dxa"/>
            <w:shd w:val="clear" w:color="auto" w:fill="auto"/>
            <w:vAlign w:val="center"/>
          </w:tcPr>
          <w:p w:rsidR="00C0236A" w:rsidRPr="00F27B63" w:rsidRDefault="00C0236A" w:rsidP="00F27B63">
            <w:pPr>
              <w:widowControl w:val="0"/>
              <w:jc w:val="left"/>
            </w:pPr>
            <w:r w:rsidRPr="00F27B63">
              <w:t>5</w:t>
            </w:r>
          </w:p>
        </w:tc>
        <w:tc>
          <w:tcPr>
            <w:tcW w:w="4412"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New data indicator</w:t>
            </w:r>
          </w:p>
        </w:tc>
        <w:tc>
          <w:tcPr>
            <w:tcW w:w="2583" w:type="dxa"/>
            <w:shd w:val="clear" w:color="auto" w:fill="auto"/>
            <w:vAlign w:val="center"/>
          </w:tcPr>
          <w:p w:rsidR="00C0236A" w:rsidRPr="00F27B63" w:rsidRDefault="00C0236A" w:rsidP="00F27B63">
            <w:pPr>
              <w:widowControl w:val="0"/>
              <w:jc w:val="left"/>
            </w:pPr>
            <w:r w:rsidRPr="00F27B63">
              <w:t>1</w:t>
            </w:r>
          </w:p>
        </w:tc>
        <w:tc>
          <w:tcPr>
            <w:tcW w:w="4412"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Redundancy version</w:t>
            </w:r>
          </w:p>
        </w:tc>
        <w:tc>
          <w:tcPr>
            <w:tcW w:w="2583" w:type="dxa"/>
            <w:shd w:val="clear" w:color="auto" w:fill="auto"/>
            <w:vAlign w:val="center"/>
          </w:tcPr>
          <w:p w:rsidR="00C0236A" w:rsidRPr="00F27B63" w:rsidRDefault="00C0236A" w:rsidP="00F27B63">
            <w:pPr>
              <w:widowControl w:val="0"/>
              <w:jc w:val="left"/>
            </w:pPr>
            <w:r w:rsidRPr="00F27B63">
              <w:t>2</w:t>
            </w:r>
          </w:p>
        </w:tc>
        <w:tc>
          <w:tcPr>
            <w:tcW w:w="4412"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HARQ process number</w:t>
            </w:r>
          </w:p>
        </w:tc>
        <w:tc>
          <w:tcPr>
            <w:tcW w:w="2583" w:type="dxa"/>
            <w:shd w:val="clear" w:color="auto" w:fill="auto"/>
            <w:vAlign w:val="center"/>
          </w:tcPr>
          <w:p w:rsidR="00C0236A" w:rsidRPr="00F27B63" w:rsidRDefault="00C0236A" w:rsidP="00F27B63">
            <w:pPr>
              <w:widowControl w:val="0"/>
              <w:jc w:val="left"/>
            </w:pPr>
            <w:r w:rsidRPr="00F27B63">
              <w:t>4</w:t>
            </w:r>
          </w:p>
        </w:tc>
        <w:tc>
          <w:tcPr>
            <w:tcW w:w="4412"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1st downlink assignment index</w:t>
            </w:r>
          </w:p>
        </w:tc>
        <w:tc>
          <w:tcPr>
            <w:tcW w:w="2583" w:type="dxa"/>
            <w:shd w:val="clear" w:color="auto" w:fill="auto"/>
            <w:vAlign w:val="center"/>
          </w:tcPr>
          <w:p w:rsidR="00C0236A" w:rsidRPr="00F27B63" w:rsidRDefault="00C0236A" w:rsidP="00F27B63">
            <w:pPr>
              <w:widowControl w:val="0"/>
              <w:jc w:val="left"/>
            </w:pPr>
            <w:r w:rsidRPr="00F27B63">
              <w:t>1 or 2</w:t>
            </w:r>
          </w:p>
        </w:tc>
        <w:tc>
          <w:tcPr>
            <w:tcW w:w="4412"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2nd downlink assignment index</w:t>
            </w:r>
          </w:p>
        </w:tc>
        <w:tc>
          <w:tcPr>
            <w:tcW w:w="2583" w:type="dxa"/>
            <w:shd w:val="clear" w:color="auto" w:fill="auto"/>
            <w:vAlign w:val="center"/>
          </w:tcPr>
          <w:p w:rsidR="00C0236A" w:rsidRPr="00F27B63" w:rsidRDefault="00C0236A" w:rsidP="00F27B63">
            <w:pPr>
              <w:widowControl w:val="0"/>
              <w:jc w:val="left"/>
            </w:pPr>
            <w:r w:rsidRPr="00F27B63">
              <w:t>0 or 2</w:t>
            </w:r>
          </w:p>
        </w:tc>
        <w:tc>
          <w:tcPr>
            <w:tcW w:w="4412"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TPC command for scheduled PUSCH</w:t>
            </w:r>
          </w:p>
        </w:tc>
        <w:tc>
          <w:tcPr>
            <w:tcW w:w="2583" w:type="dxa"/>
            <w:shd w:val="clear" w:color="auto" w:fill="auto"/>
            <w:vAlign w:val="center"/>
          </w:tcPr>
          <w:p w:rsidR="00C0236A" w:rsidRPr="00F27B63" w:rsidRDefault="00C0236A" w:rsidP="00F27B63">
            <w:pPr>
              <w:widowControl w:val="0"/>
              <w:jc w:val="left"/>
            </w:pPr>
            <w:r w:rsidRPr="00F27B63">
              <w:t>2</w:t>
            </w:r>
          </w:p>
        </w:tc>
        <w:tc>
          <w:tcPr>
            <w:tcW w:w="4412"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SRS resource indicator</w:t>
            </w:r>
          </w:p>
        </w:tc>
        <w:tc>
          <w:tcPr>
            <w:tcW w:w="2583" w:type="dxa"/>
            <w:shd w:val="clear" w:color="auto" w:fill="auto"/>
            <w:vAlign w:val="center"/>
          </w:tcPr>
          <w:p w:rsidR="00C0236A" w:rsidRPr="00F27B63" w:rsidRDefault="00C0236A" w:rsidP="00F27B63">
            <w:pPr>
              <w:widowControl w:val="0"/>
              <w:jc w:val="left"/>
            </w:pPr>
            <w:r w:rsidRPr="003F6532">
              <w:rPr>
                <w:position w:val="-34"/>
              </w:rPr>
              <w:object w:dxaOrig="260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36.7pt" o:ole="">
                  <v:imagedata r:id="rId8" o:title=""/>
                </v:shape>
                <o:OLEObject Type="Embed" ProgID="Equation.3" ShapeID="_x0000_i1025" DrawAspect="Content" ObjectID="_1584595728" r:id="rId9"/>
              </w:object>
            </w:r>
            <w:r w:rsidRPr="003F6532">
              <w:rPr>
                <w:rFonts w:hint="eastAsia"/>
                <w:lang w:eastAsia="zh-CN"/>
              </w:rPr>
              <w:t xml:space="preserve"> or </w:t>
            </w:r>
            <w:r w:rsidRPr="003F6532">
              <w:rPr>
                <w:position w:val="-12"/>
              </w:rPr>
              <w:object w:dxaOrig="1260" w:dyaOrig="360">
                <v:shape id="_x0000_i1026" type="#_x0000_t75" style="width:58.4pt;height:15.6pt" o:ole="">
                  <v:imagedata r:id="rId10" o:title=""/>
                </v:shape>
                <o:OLEObject Type="Embed" ProgID="Equation.3" ShapeID="_x0000_i1026" DrawAspect="Content" ObjectID="_1584595729" r:id="rId11"/>
              </w:object>
            </w:r>
          </w:p>
        </w:tc>
        <w:tc>
          <w:tcPr>
            <w:tcW w:w="4412" w:type="dxa"/>
            <w:shd w:val="clear" w:color="auto" w:fill="auto"/>
          </w:tcPr>
          <w:p w:rsidR="00C0236A" w:rsidRPr="00931FC4" w:rsidRDefault="00C0236A" w:rsidP="00F27B63">
            <w:pPr>
              <w:widowControl w:val="0"/>
              <w:jc w:val="left"/>
              <w:rPr>
                <w:kern w:val="2"/>
                <w:lang w:eastAsia="zh-CN"/>
              </w:rPr>
            </w:pPr>
            <w:r w:rsidRPr="00931FC4">
              <w:rPr>
                <w:kern w:val="2"/>
                <w:lang w:eastAsia="zh-CN"/>
              </w:rPr>
              <w:t>Improper resource might be indicated, which leads to poor performance. However, it is acceptable since BWP switching should not be a frequent event.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Precoding information and number of layers</w:t>
            </w:r>
          </w:p>
        </w:tc>
        <w:tc>
          <w:tcPr>
            <w:tcW w:w="2583" w:type="dxa"/>
            <w:shd w:val="clear" w:color="auto" w:fill="auto"/>
            <w:vAlign w:val="center"/>
          </w:tcPr>
          <w:p w:rsidR="00C0236A" w:rsidRPr="00F27B63" w:rsidRDefault="00C0236A" w:rsidP="00F27B63">
            <w:pPr>
              <w:widowControl w:val="0"/>
              <w:jc w:val="left"/>
            </w:pPr>
            <w:r w:rsidRPr="00F27B63">
              <w:t>0, 1, 2, 3, 4, 5, or 6</w:t>
            </w:r>
          </w:p>
        </w:tc>
        <w:tc>
          <w:tcPr>
            <w:tcW w:w="4412"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 xml:space="preserve">Improper codebook might be selected, which may lead to poor performance. </w:t>
            </w:r>
            <w:r w:rsidRPr="00931FC4">
              <w:rPr>
                <w:kern w:val="2"/>
                <w:lang w:eastAsia="zh-CN"/>
              </w:rPr>
              <w:t>However, it is acceptable since BWP switching should not be a frequent event.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Antenna ports</w:t>
            </w:r>
          </w:p>
        </w:tc>
        <w:tc>
          <w:tcPr>
            <w:tcW w:w="2583" w:type="dxa"/>
            <w:shd w:val="clear" w:color="auto" w:fill="auto"/>
            <w:vAlign w:val="center"/>
          </w:tcPr>
          <w:p w:rsidR="00C0236A" w:rsidRPr="00F27B63" w:rsidRDefault="00C0236A" w:rsidP="00F27B63">
            <w:pPr>
              <w:widowControl w:val="0"/>
              <w:jc w:val="left"/>
            </w:pPr>
            <w:r w:rsidRPr="00F27B63">
              <w:t>2 to 5</w:t>
            </w:r>
          </w:p>
        </w:tc>
        <w:tc>
          <w:tcPr>
            <w:tcW w:w="4412"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 xml:space="preserve">Improper </w:t>
            </w:r>
            <w:r w:rsidRPr="00931FC4">
              <w:rPr>
                <w:kern w:val="2"/>
                <w:lang w:eastAsia="zh-CN"/>
              </w:rPr>
              <w:t>antenna ports</w:t>
            </w:r>
            <w:r w:rsidRPr="00931FC4">
              <w:rPr>
                <w:rFonts w:hint="eastAsia"/>
                <w:kern w:val="2"/>
                <w:lang w:eastAsia="zh-CN"/>
              </w:rPr>
              <w:t xml:space="preserve"> might be selected, which may lead to poor performance. </w:t>
            </w:r>
            <w:r w:rsidRPr="00931FC4">
              <w:rPr>
                <w:kern w:val="2"/>
                <w:lang w:eastAsia="zh-CN"/>
              </w:rPr>
              <w:t>However, it is acceptable since BWP switching should not be a frequent event.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SRS request</w:t>
            </w:r>
          </w:p>
        </w:tc>
        <w:tc>
          <w:tcPr>
            <w:tcW w:w="2583" w:type="dxa"/>
            <w:shd w:val="clear" w:color="auto" w:fill="auto"/>
            <w:vAlign w:val="center"/>
          </w:tcPr>
          <w:p w:rsidR="00C0236A" w:rsidRPr="00F27B63" w:rsidRDefault="00C0236A" w:rsidP="00F27B63">
            <w:pPr>
              <w:widowControl w:val="0"/>
              <w:jc w:val="left"/>
            </w:pPr>
            <w:r w:rsidRPr="00F27B63">
              <w:t>2 or 3</w:t>
            </w:r>
          </w:p>
        </w:tc>
        <w:tc>
          <w:tcPr>
            <w:tcW w:w="4412"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CSI request</w:t>
            </w:r>
          </w:p>
        </w:tc>
        <w:tc>
          <w:tcPr>
            <w:tcW w:w="2583" w:type="dxa"/>
            <w:shd w:val="clear" w:color="auto" w:fill="auto"/>
            <w:vAlign w:val="center"/>
          </w:tcPr>
          <w:p w:rsidR="00C0236A" w:rsidRPr="00F27B63" w:rsidRDefault="00C0236A" w:rsidP="00F27B63">
            <w:pPr>
              <w:widowControl w:val="0"/>
              <w:jc w:val="left"/>
            </w:pPr>
            <w:r w:rsidRPr="00F27B63">
              <w:t>0, 1, 2, 3, 4, 5, or 6</w:t>
            </w:r>
          </w:p>
        </w:tc>
        <w:tc>
          <w:tcPr>
            <w:tcW w:w="4412"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 xml:space="preserve">This field </w:t>
            </w:r>
            <w:r w:rsidRPr="00931FC4">
              <w:rPr>
                <w:kern w:val="2"/>
                <w:lang w:eastAsia="zh-CN"/>
              </w:rPr>
              <w:t>is</w:t>
            </w:r>
            <w:r w:rsidRPr="00931FC4">
              <w:rPr>
                <w:rFonts w:hint="eastAsia"/>
                <w:kern w:val="2"/>
                <w:lang w:eastAsia="zh-CN"/>
              </w:rPr>
              <w:t xml:space="preserve"> useless </w:t>
            </w:r>
            <w:r w:rsidRPr="00931FC4">
              <w:rPr>
                <w:kern w:val="2"/>
                <w:lang w:eastAsia="zh-CN"/>
              </w:rPr>
              <w:t xml:space="preserve">in BWP switching since no measurement is allowed in the transition </w:t>
            </w:r>
            <w:r w:rsidRPr="00931FC4">
              <w:rPr>
                <w:kern w:val="2"/>
                <w:lang w:eastAsia="zh-CN"/>
              </w:rPr>
              <w:lastRenderedPageBreak/>
              <w:t>time.</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lastRenderedPageBreak/>
              <w:t>CBG transmission information (CBGTI)</w:t>
            </w:r>
          </w:p>
        </w:tc>
        <w:tc>
          <w:tcPr>
            <w:tcW w:w="2583" w:type="dxa"/>
            <w:shd w:val="clear" w:color="auto" w:fill="auto"/>
            <w:vAlign w:val="center"/>
          </w:tcPr>
          <w:p w:rsidR="00C0236A" w:rsidRPr="00F27B63" w:rsidRDefault="00C0236A" w:rsidP="00F27B63">
            <w:pPr>
              <w:widowControl w:val="0"/>
              <w:jc w:val="left"/>
            </w:pPr>
            <w:r w:rsidRPr="00F27B63">
              <w:t>0, 2, 4, 6, or 8</w:t>
            </w:r>
          </w:p>
        </w:tc>
        <w:tc>
          <w:tcPr>
            <w:tcW w:w="4412" w:type="dxa"/>
            <w:shd w:val="clear" w:color="auto" w:fill="auto"/>
          </w:tcPr>
          <w:p w:rsidR="00C0236A" w:rsidRPr="00931FC4" w:rsidRDefault="00C0236A" w:rsidP="00F27B63">
            <w:pPr>
              <w:widowControl w:val="0"/>
              <w:jc w:val="left"/>
              <w:rPr>
                <w:kern w:val="2"/>
                <w:lang w:eastAsia="zh-CN"/>
              </w:rPr>
            </w:pPr>
            <w:r>
              <w:rPr>
                <w:kern w:val="2"/>
                <w:lang w:eastAsia="zh-CN"/>
              </w:rPr>
              <w:t>Not BWP dependent.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PTRS-DMRS association</w:t>
            </w:r>
          </w:p>
        </w:tc>
        <w:tc>
          <w:tcPr>
            <w:tcW w:w="2583" w:type="dxa"/>
            <w:shd w:val="clear" w:color="auto" w:fill="auto"/>
            <w:vAlign w:val="center"/>
          </w:tcPr>
          <w:p w:rsidR="00C0236A" w:rsidRPr="00F27B63" w:rsidRDefault="00C0236A" w:rsidP="00F27B63">
            <w:pPr>
              <w:widowControl w:val="0"/>
              <w:jc w:val="left"/>
            </w:pPr>
            <w:r w:rsidRPr="00F27B63">
              <w:t>0 or 2</w:t>
            </w:r>
          </w:p>
        </w:tc>
        <w:tc>
          <w:tcPr>
            <w:tcW w:w="4412"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May limit the DMRS port number</w:t>
            </w:r>
            <w:r>
              <w:rPr>
                <w:kern w:val="2"/>
                <w:lang w:eastAsia="zh-CN"/>
              </w:rPr>
              <w:t>.</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beta_offset indicator</w:t>
            </w:r>
          </w:p>
        </w:tc>
        <w:tc>
          <w:tcPr>
            <w:tcW w:w="2583" w:type="dxa"/>
            <w:shd w:val="clear" w:color="auto" w:fill="auto"/>
            <w:vAlign w:val="center"/>
          </w:tcPr>
          <w:p w:rsidR="00C0236A" w:rsidRPr="00F27B63" w:rsidRDefault="00C0236A" w:rsidP="00F27B63">
            <w:pPr>
              <w:widowControl w:val="0"/>
              <w:jc w:val="left"/>
            </w:pPr>
            <w:r w:rsidRPr="00F27B63">
              <w:t>0 or 2</w:t>
            </w:r>
          </w:p>
        </w:tc>
        <w:tc>
          <w:tcPr>
            <w:tcW w:w="4412" w:type="dxa"/>
            <w:shd w:val="clear" w:color="auto" w:fill="auto"/>
          </w:tcPr>
          <w:p w:rsidR="00C0236A" w:rsidRPr="00931FC4" w:rsidRDefault="00C0236A" w:rsidP="00F27B63">
            <w:pPr>
              <w:widowControl w:val="0"/>
              <w:jc w:val="left"/>
              <w:rPr>
                <w:kern w:val="2"/>
                <w:lang w:eastAsia="zh-CN"/>
              </w:rPr>
            </w:pPr>
            <w:r w:rsidRPr="00931FC4">
              <w:rPr>
                <w:rFonts w:hint="eastAsia"/>
                <w:kern w:val="2"/>
                <w:lang w:eastAsia="zh-CN"/>
              </w:rPr>
              <w:t>May lead to poor UCI piggyback performance.</w:t>
            </w:r>
          </w:p>
        </w:tc>
      </w:tr>
      <w:tr w:rsidR="00C0236A" w:rsidRPr="00931FC4" w:rsidTr="00110A1A">
        <w:tc>
          <w:tcPr>
            <w:tcW w:w="2538" w:type="dxa"/>
            <w:shd w:val="clear" w:color="auto" w:fill="auto"/>
            <w:vAlign w:val="center"/>
          </w:tcPr>
          <w:p w:rsidR="00C0236A" w:rsidRPr="00F27B63" w:rsidRDefault="00C0236A" w:rsidP="003F6532">
            <w:pPr>
              <w:widowControl w:val="0"/>
              <w:jc w:val="left"/>
            </w:pPr>
            <w:r w:rsidRPr="00F27B63">
              <w:t>DMRS sequence initialization</w:t>
            </w:r>
          </w:p>
        </w:tc>
        <w:tc>
          <w:tcPr>
            <w:tcW w:w="2583" w:type="dxa"/>
            <w:shd w:val="clear" w:color="auto" w:fill="auto"/>
            <w:vAlign w:val="center"/>
          </w:tcPr>
          <w:p w:rsidR="00C0236A" w:rsidRPr="00F27B63" w:rsidRDefault="00C0236A" w:rsidP="00F27B63">
            <w:pPr>
              <w:widowControl w:val="0"/>
              <w:jc w:val="left"/>
            </w:pPr>
            <w:r w:rsidRPr="00F27B63">
              <w:t>0 or 1</w:t>
            </w:r>
          </w:p>
        </w:tc>
        <w:tc>
          <w:tcPr>
            <w:tcW w:w="4412" w:type="dxa"/>
            <w:shd w:val="clear" w:color="auto" w:fill="auto"/>
          </w:tcPr>
          <w:p w:rsidR="00C0236A" w:rsidRPr="00931FC4" w:rsidRDefault="00C0236A" w:rsidP="00F27B63">
            <w:pPr>
              <w:widowControl w:val="0"/>
              <w:jc w:val="left"/>
              <w:rPr>
                <w:kern w:val="2"/>
                <w:lang w:eastAsia="zh-CN"/>
              </w:rPr>
            </w:pPr>
            <w:r w:rsidRPr="009C1991">
              <w:t>May not be able to do non-orthogonal MU-MIMO</w:t>
            </w:r>
            <w:r>
              <w:t>.</w:t>
            </w:r>
          </w:p>
        </w:tc>
      </w:tr>
    </w:tbl>
    <w:p w:rsidR="00C0236A" w:rsidRDefault="00C0236A" w:rsidP="00C0236A">
      <w:pPr>
        <w:rPr>
          <w:b/>
          <w:i/>
          <w:kern w:val="2"/>
          <w:lang w:eastAsia="zh-CN"/>
        </w:rPr>
      </w:pPr>
    </w:p>
    <w:p w:rsidR="00C0236A" w:rsidRDefault="00C0236A">
      <w:pPr>
        <w:rPr>
          <w:b/>
          <w:i/>
          <w:kern w:val="2"/>
          <w:lang w:eastAsia="zh-CN"/>
        </w:rPr>
      </w:pPr>
      <w:r w:rsidRPr="0025267A">
        <w:rPr>
          <w:rFonts w:hint="eastAsia"/>
          <w:b/>
          <w:i/>
          <w:kern w:val="2"/>
          <w:lang w:eastAsia="zh-CN"/>
        </w:rPr>
        <w:t>Observation</w:t>
      </w:r>
      <w:r>
        <w:rPr>
          <w:b/>
          <w:i/>
          <w:kern w:val="2"/>
          <w:lang w:eastAsia="zh-CN"/>
        </w:rPr>
        <w:t xml:space="preserve"> </w:t>
      </w:r>
      <w:r w:rsidR="006F61EF">
        <w:rPr>
          <w:b/>
          <w:i/>
          <w:kern w:val="2"/>
          <w:lang w:eastAsia="zh-CN"/>
        </w:rPr>
        <w:t>2</w:t>
      </w:r>
      <w:r w:rsidRPr="0025267A">
        <w:rPr>
          <w:rFonts w:hint="eastAsia"/>
          <w:b/>
          <w:i/>
          <w:kern w:val="2"/>
          <w:lang w:eastAsia="zh-CN"/>
        </w:rPr>
        <w:t xml:space="preserve">: </w:t>
      </w:r>
      <w:r w:rsidR="00703859">
        <w:rPr>
          <w:i/>
          <w:kern w:val="2"/>
          <w:lang w:eastAsia="zh-CN"/>
        </w:rPr>
        <w:t xml:space="preserve">No </w:t>
      </w:r>
      <w:r w:rsidR="00703859" w:rsidRPr="00703859">
        <w:rPr>
          <w:i/>
          <w:kern w:val="2"/>
          <w:lang w:eastAsia="zh-CN"/>
        </w:rPr>
        <w:t>fundamental</w:t>
      </w:r>
      <w:r w:rsidR="00703859" w:rsidRPr="00703859" w:rsidDel="00110A1A">
        <w:rPr>
          <w:i/>
          <w:kern w:val="2"/>
          <w:lang w:eastAsia="zh-CN"/>
        </w:rPr>
        <w:t xml:space="preserve"> </w:t>
      </w:r>
      <w:r w:rsidR="00703859">
        <w:rPr>
          <w:i/>
          <w:kern w:val="2"/>
          <w:lang w:eastAsia="zh-CN"/>
        </w:rPr>
        <w:t>issue is found with w</w:t>
      </w:r>
      <w:r w:rsidR="00703859" w:rsidRPr="001D52D0">
        <w:rPr>
          <w:i/>
          <w:kern w:val="2"/>
          <w:lang w:eastAsia="zh-CN"/>
        </w:rPr>
        <w:t xml:space="preserve">orking assumption for </w:t>
      </w:r>
      <w:r w:rsidR="009751B0">
        <w:rPr>
          <w:i/>
          <w:kern w:val="2"/>
          <w:lang w:eastAsia="zh-CN"/>
        </w:rPr>
        <w:t xml:space="preserve">DCI format </w:t>
      </w:r>
      <w:r w:rsidR="00833DBA">
        <w:rPr>
          <w:i/>
          <w:kern w:val="2"/>
          <w:lang w:eastAsia="zh-CN"/>
        </w:rPr>
        <w:t>0</w:t>
      </w:r>
      <w:r w:rsidR="009751B0">
        <w:rPr>
          <w:i/>
          <w:kern w:val="2"/>
          <w:lang w:eastAsia="zh-CN"/>
        </w:rPr>
        <w:t>_1</w:t>
      </w:r>
    </w:p>
    <w:p w:rsidR="00C0236A" w:rsidRDefault="00C0236A" w:rsidP="00C0236A">
      <w:pPr>
        <w:spacing w:afterLines="50"/>
        <w:rPr>
          <w:lang w:eastAsia="zh-CN"/>
        </w:rPr>
      </w:pPr>
      <w:r>
        <w:rPr>
          <w:rFonts w:eastAsia="MS Mincho"/>
          <w:lang w:eastAsia="ja-JP"/>
        </w:rPr>
        <w:t>If there is a bit field in the DCI of the new BWP which does not exist in the DCI of the current BWP, then a default value, e.g. all-zero, for that field can be considered by UE. For example, if</w:t>
      </w:r>
      <w:r>
        <w:rPr>
          <w:lang w:eastAsia="zh-CN"/>
        </w:rPr>
        <w:t xml:space="preserve"> only resource allocation type 0 is configured for the current BWP while resource allocation type 1 is configured for the new BWP, there will be no DCI field for VRB-to-PRB mapping for DCI format 0_1 and DCI format 1_1 in the current BWP. In this case, the VRB-to-PRB mapping bit field can be set to zero by UE.</w:t>
      </w:r>
    </w:p>
    <w:p w:rsidR="004B0DBA" w:rsidRPr="00A621EA" w:rsidRDefault="004B0DBA" w:rsidP="004B0DBA">
      <w:pPr>
        <w:spacing w:afterLines="50"/>
        <w:rPr>
          <w:rFonts w:ascii="Times" w:eastAsia="Batang" w:hAnsi="Times"/>
          <w:i/>
          <w:sz w:val="20"/>
          <w:szCs w:val="20"/>
          <w:lang w:val="en-GB" w:eastAsia="zh-TW"/>
        </w:rPr>
      </w:pPr>
      <w:r w:rsidRPr="009A6711">
        <w:rPr>
          <w:b/>
          <w:i/>
          <w:lang w:val="en-GB" w:eastAsia="zh-CN"/>
        </w:rPr>
        <w:t>Proposal</w:t>
      </w:r>
      <w:r w:rsidR="009751B0">
        <w:rPr>
          <w:b/>
          <w:i/>
          <w:lang w:val="en-GB" w:eastAsia="zh-CN"/>
        </w:rPr>
        <w:t xml:space="preserve"> </w:t>
      </w:r>
      <w:r w:rsidR="00204145">
        <w:rPr>
          <w:b/>
          <w:i/>
          <w:lang w:val="en-GB" w:eastAsia="zh-CN"/>
        </w:rPr>
        <w:t>4</w:t>
      </w:r>
      <w:r w:rsidRPr="00A621EA">
        <w:rPr>
          <w:i/>
          <w:lang w:val="en-GB" w:eastAsia="zh-CN"/>
        </w:rPr>
        <w:t xml:space="preserve">: </w:t>
      </w:r>
      <w:r w:rsidR="003F2AAA">
        <w:rPr>
          <w:i/>
          <w:lang w:val="en-GB" w:eastAsia="zh-CN"/>
        </w:rPr>
        <w:t>Confirm the following working assumption:</w:t>
      </w:r>
      <w:r w:rsidRPr="00A621EA">
        <w:rPr>
          <w:rFonts w:ascii="Times" w:eastAsia="Batang" w:hAnsi="Times"/>
          <w:i/>
          <w:sz w:val="20"/>
          <w:szCs w:val="20"/>
          <w:lang w:val="en-GB" w:eastAsia="zh-TW"/>
        </w:rPr>
        <w:t xml:space="preserve"> </w:t>
      </w:r>
    </w:p>
    <w:p w:rsidR="003F2AAA" w:rsidRPr="003F2AAA" w:rsidRDefault="003F2AAA" w:rsidP="003F2AAA">
      <w:pPr>
        <w:numPr>
          <w:ilvl w:val="0"/>
          <w:numId w:val="8"/>
        </w:numPr>
        <w:autoSpaceDE/>
        <w:autoSpaceDN/>
        <w:adjustRightInd/>
        <w:snapToGrid/>
        <w:spacing w:after="0"/>
        <w:jc w:val="left"/>
        <w:rPr>
          <w:i/>
          <w:szCs w:val="20"/>
        </w:rPr>
      </w:pPr>
      <w:r w:rsidRPr="003F2AAA">
        <w:rPr>
          <w:i/>
          <w:szCs w:val="20"/>
        </w:rPr>
        <w:t>Sizes of all DCI bitfields in DCI formats 0-1 and 1-1 in USS determined by current BWP. Data transmitted on the BWP indicated by the BWP index. If the BWP index activates another BWP, transform as follows:</w:t>
      </w:r>
    </w:p>
    <w:p w:rsidR="003F2AAA" w:rsidRPr="003F2AAA" w:rsidRDefault="003F2AAA" w:rsidP="003F2AAA">
      <w:pPr>
        <w:numPr>
          <w:ilvl w:val="1"/>
          <w:numId w:val="8"/>
        </w:numPr>
        <w:autoSpaceDE/>
        <w:autoSpaceDN/>
        <w:adjustRightInd/>
        <w:snapToGrid/>
        <w:spacing w:after="0"/>
        <w:jc w:val="left"/>
        <w:rPr>
          <w:i/>
          <w:szCs w:val="20"/>
        </w:rPr>
      </w:pPr>
      <w:r w:rsidRPr="003F2AAA">
        <w:rPr>
          <w:i/>
          <w:szCs w:val="20"/>
        </w:rPr>
        <w:t>Zero-pad too small bitfields to match the new BWP</w:t>
      </w:r>
    </w:p>
    <w:p w:rsidR="003F2AAA" w:rsidRPr="003F2AAA" w:rsidRDefault="003F2AAA" w:rsidP="009751B0">
      <w:pPr>
        <w:numPr>
          <w:ilvl w:val="1"/>
          <w:numId w:val="8"/>
        </w:numPr>
        <w:autoSpaceDE/>
        <w:autoSpaceDN/>
        <w:adjustRightInd/>
        <w:snapToGrid/>
        <w:ind w:left="1434" w:hanging="357"/>
        <w:jc w:val="left"/>
        <w:rPr>
          <w:i/>
          <w:szCs w:val="20"/>
        </w:rPr>
      </w:pPr>
      <w:r w:rsidRPr="003F2AAA">
        <w:rPr>
          <w:i/>
          <w:szCs w:val="20"/>
        </w:rPr>
        <w:t>Truncate too large bitfields to match the new BWP</w:t>
      </w:r>
    </w:p>
    <w:p w:rsidR="00F5769B" w:rsidRDefault="00F5769B" w:rsidP="00F5769B">
      <w:pPr>
        <w:rPr>
          <w:lang w:eastAsia="ja-JP"/>
        </w:rPr>
      </w:pPr>
    </w:p>
    <w:p w:rsidR="00F5769B" w:rsidRDefault="00F5769B" w:rsidP="00F5769B">
      <w:pPr>
        <w:pStyle w:val="1"/>
        <w:rPr>
          <w:lang w:eastAsia="ja-JP"/>
        </w:rPr>
      </w:pPr>
      <w:r>
        <w:rPr>
          <w:lang w:eastAsia="ja-JP"/>
        </w:rPr>
        <w:t>Clarification on RMSI RB grid</w:t>
      </w:r>
    </w:p>
    <w:p w:rsidR="00F5769B" w:rsidRPr="000D5DA5" w:rsidRDefault="00F5769B" w:rsidP="00F5769B">
      <w:pPr>
        <w:rPr>
          <w:lang w:eastAsia="zh-CN"/>
        </w:rPr>
      </w:pPr>
      <w:r w:rsidRPr="000D5DA5">
        <w:rPr>
          <w:lang w:eastAsia="zh-CN"/>
        </w:rPr>
        <w:t xml:space="preserve">For SS/PBCH type A, </w:t>
      </w:r>
      <w:r>
        <w:rPr>
          <w:lang w:eastAsia="zh-CN"/>
        </w:rPr>
        <w:t xml:space="preserve">it is agreed that </w:t>
      </w:r>
      <w:r w:rsidRPr="000D5DA5">
        <w:rPr>
          <w:lang w:eastAsia="zh-CN"/>
        </w:rPr>
        <w:t>the subcarrier spacing of</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CRB</m:t>
            </m:r>
          </m:sub>
          <m:sup>
            <m:r>
              <w:rPr>
                <w:rFonts w:ascii="Cambria Math" w:hAnsi="Cambria Math"/>
                <w:lang w:eastAsia="zh-CN"/>
              </w:rPr>
              <m:t>SSB</m:t>
            </m:r>
          </m:sup>
        </m:sSubSup>
      </m:oMath>
      <w:r w:rsidRPr="000D5DA5">
        <w:rPr>
          <w:lang w:eastAsia="zh-CN"/>
        </w:rPr>
        <w:t xml:space="preserve"> is 15</w:t>
      </w:r>
      <w:r w:rsidR="006F61EF">
        <w:rPr>
          <w:lang w:eastAsia="zh-CN"/>
        </w:rPr>
        <w:t xml:space="preserve"> </w:t>
      </w:r>
      <w:r w:rsidRPr="000D5DA5">
        <w:rPr>
          <w:lang w:eastAsia="zh-CN"/>
        </w:rPr>
        <w:t xml:space="preserve">KHz. Therefore, after decoding </w:t>
      </w:r>
      <w:r>
        <w:rPr>
          <w:lang w:eastAsia="zh-CN"/>
        </w:rPr>
        <w:t>the subcarrier offset in PBCH</w:t>
      </w:r>
      <w:r w:rsidRPr="000D5DA5">
        <w:rPr>
          <w:lang w:eastAsia="zh-CN"/>
        </w:rPr>
        <w:t>, UE finds the subcarrier 0 of</w:t>
      </w:r>
      <w:r>
        <w:rPr>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CRB</m:t>
            </m:r>
          </m:sub>
          <m:sup>
            <m:r>
              <w:rPr>
                <w:rFonts w:ascii="Cambria Math" w:hAnsi="Cambria Math"/>
                <w:lang w:eastAsia="zh-CN"/>
              </w:rPr>
              <m:t>SSB</m:t>
            </m:r>
          </m:sup>
        </m:sSubSup>
      </m:oMath>
      <w:r>
        <w:rPr>
          <w:lang w:eastAsia="zh-CN"/>
        </w:rPr>
        <w:t>, and thus</w:t>
      </w:r>
      <w:r w:rsidRPr="000D5DA5">
        <w:rPr>
          <w:lang w:eastAsia="zh-CN"/>
        </w:rPr>
        <w:t xml:space="preserve"> it finds the CRB grid of 15 KHz. Now, if subcarrier spacing of RMSI is 30</w:t>
      </w:r>
      <w:r w:rsidR="006F61EF">
        <w:rPr>
          <w:lang w:eastAsia="zh-CN"/>
        </w:rPr>
        <w:t xml:space="preserve"> </w:t>
      </w:r>
      <w:r w:rsidRPr="000D5DA5">
        <w:rPr>
          <w:lang w:eastAsia="zh-CN"/>
        </w:rPr>
        <w:t>KHz, UE still has am</w:t>
      </w:r>
      <w:r>
        <w:rPr>
          <w:lang w:eastAsia="zh-CN"/>
        </w:rPr>
        <w:t>biguity on the CRB grid of RMSI</w:t>
      </w:r>
      <w:r w:rsidR="0065684F">
        <w:rPr>
          <w:lang w:eastAsia="zh-CN"/>
        </w:rPr>
        <w:t xml:space="preserve"> </w:t>
      </w:r>
      <w:r w:rsidR="00A3152D">
        <w:rPr>
          <w:lang w:eastAsia="zh-CN"/>
        </w:rPr>
        <w:fldChar w:fldCharType="begin"/>
      </w:r>
      <w:r w:rsidR="0065684F">
        <w:rPr>
          <w:lang w:eastAsia="zh-CN"/>
        </w:rPr>
        <w:instrText xml:space="preserve"> REF _Ref510429015 \r \h </w:instrText>
      </w:r>
      <w:r w:rsidR="00A3152D">
        <w:rPr>
          <w:lang w:eastAsia="zh-CN"/>
        </w:rPr>
      </w:r>
      <w:r w:rsidR="00A3152D">
        <w:rPr>
          <w:lang w:eastAsia="zh-CN"/>
        </w:rPr>
        <w:fldChar w:fldCharType="separate"/>
      </w:r>
      <w:r w:rsidR="006F61EF">
        <w:rPr>
          <w:lang w:eastAsia="zh-CN"/>
        </w:rPr>
        <w:t>[5]</w:t>
      </w:r>
      <w:r w:rsidR="00A3152D">
        <w:rPr>
          <w:lang w:eastAsia="zh-CN"/>
        </w:rPr>
        <w:fldChar w:fldCharType="end"/>
      </w:r>
      <w:r>
        <w:rPr>
          <w:lang w:eastAsia="zh-CN"/>
        </w:rPr>
        <w:t>.</w:t>
      </w:r>
      <w:r w:rsidRPr="00E07A58">
        <w:rPr>
          <w:lang w:eastAsia="zh-CN"/>
        </w:rPr>
        <w:t xml:space="preserve"> </w:t>
      </w:r>
      <w:r w:rsidRPr="000D5DA5">
        <w:rPr>
          <w:lang w:eastAsia="zh-CN"/>
        </w:rPr>
        <w:t>The ambiguity is illustrated in</w:t>
      </w:r>
      <w:r>
        <w:rPr>
          <w:lang w:eastAsia="zh-CN"/>
        </w:rPr>
        <w:t xml:space="preserve"> </w:t>
      </w:r>
      <w:r w:rsidR="00A3152D">
        <w:rPr>
          <w:lang w:eastAsia="zh-CN"/>
        </w:rPr>
        <w:fldChar w:fldCharType="begin"/>
      </w:r>
      <w:r>
        <w:rPr>
          <w:lang w:eastAsia="zh-CN"/>
        </w:rPr>
        <w:instrText xml:space="preserve"> REF _Ref505957098 \h </w:instrText>
      </w:r>
      <w:r w:rsidR="00A3152D">
        <w:rPr>
          <w:lang w:eastAsia="zh-CN"/>
        </w:rPr>
      </w:r>
      <w:r w:rsidR="00A3152D">
        <w:rPr>
          <w:lang w:eastAsia="zh-CN"/>
        </w:rPr>
        <w:fldChar w:fldCharType="separate"/>
      </w:r>
      <w:r w:rsidR="006F61EF">
        <w:t xml:space="preserve">Figure </w:t>
      </w:r>
      <w:r w:rsidR="006F61EF">
        <w:rPr>
          <w:noProof/>
        </w:rPr>
        <w:t>1</w:t>
      </w:r>
      <w:r w:rsidR="00A3152D">
        <w:rPr>
          <w:lang w:eastAsia="zh-CN"/>
        </w:rPr>
        <w:fldChar w:fldCharType="end"/>
      </w:r>
      <w:r>
        <w:rPr>
          <w:lang w:eastAsia="zh-CN"/>
        </w:rPr>
        <w:t>,</w:t>
      </w:r>
      <w:r w:rsidRPr="000D5DA5">
        <w:rPr>
          <w:lang w:eastAsia="zh-CN"/>
        </w:rPr>
        <w:t xml:space="preserve"> </w:t>
      </w:r>
      <w:r w:rsidR="00D25408">
        <w:rPr>
          <w:lang w:eastAsia="zh-CN"/>
        </w:rPr>
        <w:t xml:space="preserve">where </w:t>
      </w:r>
      <w:r w:rsidRPr="000D5DA5">
        <w:rPr>
          <w:lang w:eastAsia="zh-CN"/>
        </w:rPr>
        <w:t>UE has ambiguity between case 1 and case 2, since both cases satisfy the nested grid.</w:t>
      </w:r>
      <w:r>
        <w:rPr>
          <w:lang w:eastAsia="zh-CN"/>
        </w:rPr>
        <w:t xml:space="preserve"> </w:t>
      </w:r>
      <w:r w:rsidRPr="000D5DA5">
        <w:rPr>
          <w:lang w:eastAsia="zh-CN"/>
        </w:rPr>
        <w:t xml:space="preserve">In fact, the number of bits </w:t>
      </w:r>
      <w:r>
        <w:rPr>
          <w:lang w:eastAsia="zh-CN"/>
        </w:rPr>
        <w:t xml:space="preserve">for subcarrier offset </w:t>
      </w:r>
      <w:r w:rsidRPr="000D5DA5">
        <w:rPr>
          <w:lang w:eastAsia="zh-CN"/>
        </w:rPr>
        <w:t xml:space="preserve">in </w:t>
      </w:r>
      <w:r>
        <w:rPr>
          <w:lang w:eastAsia="zh-CN"/>
        </w:rPr>
        <w:t>PBCH</w:t>
      </w:r>
      <w:r w:rsidRPr="000D5DA5">
        <w:rPr>
          <w:lang w:eastAsia="zh-CN"/>
        </w:rPr>
        <w:t xml:space="preserve"> was agreed to be increased from 4 to 5 bits to resolve this ambiguity</w:t>
      </w:r>
      <w:r>
        <w:rPr>
          <w:lang w:eastAsia="zh-CN"/>
        </w:rPr>
        <w:t>.</w:t>
      </w:r>
      <w:r w:rsidRPr="000D5DA5">
        <w:rPr>
          <w:lang w:eastAsia="zh-CN"/>
        </w:rPr>
        <w:t xml:space="preserve"> However, it is not fully captured in the current </w:t>
      </w:r>
      <w:r>
        <w:rPr>
          <w:lang w:eastAsia="zh-CN"/>
        </w:rPr>
        <w:t>TS 38.211</w:t>
      </w:r>
      <w:r w:rsidRPr="000D5DA5">
        <w:rPr>
          <w:lang w:eastAsia="zh-CN"/>
        </w:rPr>
        <w:t>.</w:t>
      </w:r>
    </w:p>
    <w:p w:rsidR="00F5769B" w:rsidRDefault="00D25408" w:rsidP="00F5769B">
      <w:pPr>
        <w:keepNext/>
        <w:jc w:val="center"/>
      </w:pPr>
      <w:r w:rsidRPr="00233054">
        <w:rPr>
          <w:noProof/>
          <w:lang w:eastAsia="zh-CN"/>
        </w:rPr>
        <w:drawing>
          <wp:inline distT="0" distB="0" distL="0" distR="0" wp14:anchorId="2906A1E4" wp14:editId="7E7D5ED2">
            <wp:extent cx="5029200" cy="104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9200" cy="1040400"/>
                    </a:xfrm>
                    <a:prstGeom prst="rect">
                      <a:avLst/>
                    </a:prstGeom>
                    <a:noFill/>
                    <a:ln>
                      <a:noFill/>
                    </a:ln>
                  </pic:spPr>
                </pic:pic>
              </a:graphicData>
            </a:graphic>
          </wp:inline>
        </w:drawing>
      </w:r>
    </w:p>
    <w:p w:rsidR="00D25408" w:rsidRDefault="00D25408" w:rsidP="00F5769B">
      <w:pPr>
        <w:keepNext/>
        <w:jc w:val="center"/>
      </w:pPr>
      <w:r w:rsidRPr="00233054">
        <w:rPr>
          <w:noProof/>
          <w:lang w:eastAsia="zh-CN"/>
        </w:rPr>
        <w:drawing>
          <wp:inline distT="0" distB="0" distL="0" distR="0" wp14:anchorId="1EACBF19" wp14:editId="642BF121">
            <wp:extent cx="5353200" cy="1065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3200" cy="1065600"/>
                    </a:xfrm>
                    <a:prstGeom prst="rect">
                      <a:avLst/>
                    </a:prstGeom>
                    <a:noFill/>
                    <a:ln>
                      <a:noFill/>
                    </a:ln>
                  </pic:spPr>
                </pic:pic>
              </a:graphicData>
            </a:graphic>
          </wp:inline>
        </w:drawing>
      </w:r>
    </w:p>
    <w:p w:rsidR="00F5769B" w:rsidRDefault="00F5769B" w:rsidP="00D25408">
      <w:pPr>
        <w:pStyle w:val="a5"/>
      </w:pPr>
      <w:bookmarkStart w:id="4" w:name="_Ref505957098"/>
      <w:r>
        <w:t xml:space="preserve">Figure </w:t>
      </w:r>
      <w:r w:rsidR="00A3152D">
        <w:fldChar w:fldCharType="begin"/>
      </w:r>
      <w:r>
        <w:instrText xml:space="preserve"> SEQ Figure \* ARABIC </w:instrText>
      </w:r>
      <w:r w:rsidR="00A3152D">
        <w:fldChar w:fldCharType="separate"/>
      </w:r>
      <w:r w:rsidR="006F61EF">
        <w:rPr>
          <w:noProof/>
        </w:rPr>
        <w:t>1</w:t>
      </w:r>
      <w:r w:rsidR="00A3152D">
        <w:fldChar w:fldCharType="end"/>
      </w:r>
      <w:bookmarkEnd w:id="4"/>
      <w:r>
        <w:t xml:space="preserve">. </w:t>
      </w:r>
      <w:r w:rsidR="00D25408">
        <w:t>Ambiguity of RMSI RB grid when (SS/PBCH SCS, RMSI SCS) is (15 KHz, 30 KHz).</w:t>
      </w:r>
    </w:p>
    <w:p w:rsidR="00F5769B" w:rsidRDefault="00F5769B">
      <w:pPr>
        <w:spacing w:afterLines="50"/>
        <w:rPr>
          <w:i/>
          <w:lang w:eastAsia="zh-CN"/>
        </w:rPr>
      </w:pPr>
      <w:r w:rsidRPr="000E0050">
        <w:rPr>
          <w:rFonts w:hint="eastAsia"/>
          <w:b/>
          <w:i/>
          <w:lang w:eastAsia="zh-CN"/>
        </w:rPr>
        <w:t>Proposal</w:t>
      </w:r>
      <w:r>
        <w:rPr>
          <w:b/>
          <w:i/>
          <w:lang w:eastAsia="zh-CN"/>
        </w:rPr>
        <w:t xml:space="preserve"> </w:t>
      </w:r>
      <w:r w:rsidR="006F61EF">
        <w:rPr>
          <w:b/>
          <w:i/>
          <w:lang w:eastAsia="zh-CN"/>
        </w:rPr>
        <w:t>5</w:t>
      </w:r>
      <w:r w:rsidRPr="000E0050">
        <w:rPr>
          <w:rFonts w:hint="eastAsia"/>
          <w:b/>
          <w:i/>
          <w:lang w:eastAsia="zh-CN"/>
        </w:rPr>
        <w:t xml:space="preserve">: </w:t>
      </w:r>
      <w:r>
        <w:rPr>
          <w:i/>
          <w:lang w:eastAsia="zh-CN"/>
        </w:rPr>
        <w:t>Text proposal to TS 38.211 section 7.4.3.1:</w:t>
      </w:r>
    </w:p>
    <w:p w:rsidR="00F5769B" w:rsidRDefault="00F5769B" w:rsidP="00F5769B">
      <w:bookmarkStart w:id="5" w:name="_Hlk504054281"/>
      <w:r>
        <w:t xml:space="preserve">For an SS/PBCH block, the UE shall assume </w:t>
      </w:r>
    </w:p>
    <w:p w:rsidR="00F5769B" w:rsidRDefault="00F5769B" w:rsidP="00F5769B">
      <w:pPr>
        <w:pStyle w:val="B1"/>
      </w:pPr>
      <w:r>
        <w:lastRenderedPageBreak/>
        <w:t>-</w:t>
      </w:r>
      <w:r>
        <w:tab/>
        <w:t xml:space="preserve">antenna port </w:t>
      </w:r>
      <w:r w:rsidRPr="00372D6C">
        <w:rPr>
          <w:position w:val="-10"/>
        </w:rPr>
        <w:object w:dxaOrig="820" w:dyaOrig="279">
          <v:shape id="_x0000_i1027" type="#_x0000_t75" style="width:40.75pt;height:13.6pt" o:ole="">
            <v:imagedata r:id="rId14" o:title=""/>
          </v:shape>
          <o:OLEObject Type="Embed" ProgID="Equation.3" ShapeID="_x0000_i1027" DrawAspect="Content" ObjectID="_1584595730" r:id="rId15"/>
        </w:object>
      </w:r>
      <w:r w:rsidRPr="00C41387">
        <w:t xml:space="preserve"> is used for transmission of PSS, SSS and PBCH</w:t>
      </w:r>
      <w:r>
        <w:t>,</w:t>
      </w:r>
    </w:p>
    <w:p w:rsidR="00F5769B" w:rsidRDefault="00F5769B" w:rsidP="00F5769B">
      <w:pPr>
        <w:pStyle w:val="B1"/>
      </w:pPr>
      <w:r>
        <w:t>-</w:t>
      </w:r>
      <w:r>
        <w:tab/>
        <w:t>the same cyclic prefix length and subcarrier spacing for the PSS, SSS, and PBCH,</w:t>
      </w:r>
    </w:p>
    <w:p w:rsidR="00F5769B" w:rsidRDefault="00F5769B" w:rsidP="00F5769B">
      <w:pPr>
        <w:pStyle w:val="B1"/>
      </w:pPr>
      <w:r>
        <w:t>-</w:t>
      </w:r>
      <w:r>
        <w:tab/>
        <w:t xml:space="preserve">for SS/PBCH block type A, </w:t>
      </w:r>
      <w:r w:rsidRPr="00372D6C">
        <w:rPr>
          <w:position w:val="-10"/>
        </w:rPr>
        <w:object w:dxaOrig="780" w:dyaOrig="300">
          <v:shape id="_x0000_i1028" type="#_x0000_t75" style="width:39.4pt;height:14.95pt" o:ole="">
            <v:imagedata r:id="rId16" o:title=""/>
          </v:shape>
          <o:OLEObject Type="Embed" ProgID="Equation.3" ShapeID="_x0000_i1028" DrawAspect="Content" ObjectID="_1584595731" r:id="rId17"/>
        </w:object>
      </w:r>
      <w:r>
        <w:t xml:space="preserve"> and </w:t>
      </w:r>
      <w:r w:rsidRPr="00372D6C">
        <w:rPr>
          <w:position w:val="-10"/>
        </w:rPr>
        <w:object w:dxaOrig="1719" w:dyaOrig="300">
          <v:shape id="_x0000_i1029" type="#_x0000_t75" style="width:85.6pt;height:14.95pt" o:ole="">
            <v:imagedata r:id="rId18" o:title=""/>
          </v:shape>
          <o:OLEObject Type="Embed" ProgID="Equation.3" ShapeID="_x0000_i1029" DrawAspect="Content" ObjectID="_1584595732" r:id="rId19"/>
        </w:object>
      </w:r>
      <w:r>
        <w:t xml:space="preserve"> with the quantities </w:t>
      </w:r>
      <w:r w:rsidRPr="00372D6C">
        <w:rPr>
          <w:position w:val="-10"/>
        </w:rPr>
        <w:object w:dxaOrig="420" w:dyaOrig="300">
          <v:shape id="_x0000_i1030" type="#_x0000_t75" style="width:20.4pt;height:14.95pt" o:ole="">
            <v:imagedata r:id="rId20" o:title=""/>
          </v:shape>
          <o:OLEObject Type="Embed" ProgID="Equation.3" ShapeID="_x0000_i1030" DrawAspect="Content" ObjectID="_1584595733" r:id="rId21"/>
        </w:object>
      </w:r>
      <w:r>
        <w:t xml:space="preserve">, and </w:t>
      </w:r>
      <w:r w:rsidRPr="00372D6C">
        <w:rPr>
          <w:position w:val="-10"/>
        </w:rPr>
        <w:object w:dxaOrig="520" w:dyaOrig="340">
          <v:shape id="_x0000_i1031" type="#_x0000_t75" style="width:25.8pt;height:17.65pt" o:ole="">
            <v:imagedata r:id="rId22" o:title=""/>
          </v:shape>
          <o:OLEObject Type="Embed" ProgID="Equation.3" ShapeID="_x0000_i1031" DrawAspect="Content" ObjectID="_1584595734" r:id="rId23"/>
        </w:object>
      </w:r>
      <w:r>
        <w:t xml:space="preserve"> expressed in terms of 15 kHz subcarrier spacing, and</w:t>
      </w:r>
    </w:p>
    <w:p w:rsidR="00F5769B" w:rsidRDefault="00F5769B" w:rsidP="00F5769B">
      <w:pPr>
        <w:pStyle w:val="B1"/>
      </w:pPr>
      <w:r>
        <w:t>-</w:t>
      </w:r>
      <w:r>
        <w:tab/>
        <w:t xml:space="preserve">for SS/PBCH block type B, </w:t>
      </w:r>
      <w:r w:rsidRPr="00372D6C">
        <w:rPr>
          <w:position w:val="-10"/>
        </w:rPr>
        <w:object w:dxaOrig="780" w:dyaOrig="300">
          <v:shape id="_x0000_i1032" type="#_x0000_t75" style="width:39.4pt;height:14.95pt" o:ole="">
            <v:imagedata r:id="rId24" o:title=""/>
          </v:shape>
          <o:OLEObject Type="Embed" ProgID="Equation.3" ShapeID="_x0000_i1032" DrawAspect="Content" ObjectID="_1584595735" r:id="rId25"/>
        </w:object>
      </w:r>
      <w:r>
        <w:t xml:space="preserve"> and </w:t>
      </w:r>
      <w:r w:rsidRPr="00372D6C">
        <w:rPr>
          <w:position w:val="-10"/>
        </w:rPr>
        <w:object w:dxaOrig="1680" w:dyaOrig="300">
          <v:shape id="_x0000_i1033" type="#_x0000_t75" style="width:83.55pt;height:14.95pt" o:ole="">
            <v:imagedata r:id="rId26" o:title=""/>
          </v:shape>
          <o:OLEObject Type="Embed" ProgID="Equation.3" ShapeID="_x0000_i1033" DrawAspect="Content" ObjectID="_1584595736" r:id="rId27"/>
        </w:object>
      </w:r>
      <w:r>
        <w:t xml:space="preserve"> with the quantity </w:t>
      </w:r>
      <w:r w:rsidRPr="00372D6C">
        <w:rPr>
          <w:position w:val="-10"/>
        </w:rPr>
        <w:object w:dxaOrig="420" w:dyaOrig="300">
          <v:shape id="_x0000_i1034" type="#_x0000_t75" style="width:20.4pt;height:14.95pt" o:ole="">
            <v:imagedata r:id="rId20" o:title=""/>
          </v:shape>
          <o:OLEObject Type="Embed" ProgID="Equation.3" ShapeID="_x0000_i1034" DrawAspect="Content" ObjectID="_1584595737" r:id="rId28"/>
        </w:object>
      </w:r>
      <w:r>
        <w:t xml:space="preserve">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v:shape id="_x0000_i1035" type="#_x0000_t75" style="width:25.8pt;height:17.65pt" o:ole="">
            <v:imagedata r:id="rId22" o:title=""/>
          </v:shape>
          <o:OLEObject Type="Embed" ProgID="Equation.3" ShapeID="_x0000_i1035" DrawAspect="Content" ObjectID="_1584595738" r:id="rId29"/>
        </w:object>
      </w:r>
      <w:r>
        <w:t xml:space="preserve"> is expressed in terms of 60 kHz subcarrier spacing.</w:t>
      </w:r>
    </w:p>
    <w:p w:rsidR="00F5769B" w:rsidRDefault="00F5769B" w:rsidP="00F5769B">
      <w:pPr>
        <w:pStyle w:val="B1"/>
      </w:pPr>
      <w:r>
        <w:t>-</w:t>
      </w:r>
      <w:r>
        <w:tab/>
      </w:r>
      <w:r w:rsidRPr="004474C5">
        <w:rPr>
          <w:color w:val="FF0000"/>
        </w:rPr>
        <w:t xml:space="preserve">the center of subcarrier 0 of common resource block </w:t>
      </w:r>
      <w:r w:rsidRPr="004474C5">
        <w:rPr>
          <w:color w:val="FF0000"/>
          <w:position w:val="-10"/>
        </w:rPr>
        <w:object w:dxaOrig="520" w:dyaOrig="340">
          <v:shape id="_x0000_i1036" type="#_x0000_t75" style="width:25.8pt;height:17.65pt" o:ole="">
            <v:imagedata r:id="rId22" o:title=""/>
          </v:shape>
          <o:OLEObject Type="Embed" ProgID="Equation.3" ShapeID="_x0000_i1036" DrawAspect="Content" ObjectID="_1584595739" r:id="rId30"/>
        </w:object>
      </w:r>
      <w:r w:rsidRPr="004474C5">
        <w:rPr>
          <w:color w:val="FF0000"/>
        </w:rPr>
        <w:t xml:space="preserve">coincides with the center of subcarrier 0 of a common resource block of the subcarrier spacing provided by the higher-layer parameter </w:t>
      </w:r>
      <w:r w:rsidRPr="004474C5">
        <w:rPr>
          <w:i/>
          <w:color w:val="FF0000"/>
        </w:rPr>
        <w:t>subCarrierSpacingCommon</w:t>
      </w:r>
      <w:r w:rsidRPr="004474C5">
        <w:rPr>
          <w:color w:val="FF0000"/>
        </w:rPr>
        <w:t>.</w:t>
      </w:r>
    </w:p>
    <w:bookmarkEnd w:id="5"/>
    <w:p w:rsidR="00F5769B" w:rsidRDefault="00F5769B" w:rsidP="00F5769B">
      <w:pPr>
        <w:spacing w:afterLines="50"/>
        <w:rPr>
          <w:b/>
          <w:i/>
          <w:lang w:eastAsia="zh-CN"/>
        </w:rPr>
      </w:pPr>
    </w:p>
    <w:p w:rsidR="00F5769B" w:rsidRPr="00896D0D" w:rsidRDefault="00F5769B" w:rsidP="00F5769B">
      <w:pPr>
        <w:pStyle w:val="1"/>
        <w:rPr>
          <w:lang w:eastAsia="ja-JP"/>
        </w:rPr>
      </w:pPr>
      <w:r w:rsidRPr="00896D0D">
        <w:rPr>
          <w:lang w:eastAsia="ja-JP"/>
        </w:rPr>
        <w:t xml:space="preserve">HARQ-ACK </w:t>
      </w:r>
      <w:r>
        <w:rPr>
          <w:lang w:eastAsia="ja-JP"/>
        </w:rPr>
        <w:t>for</w:t>
      </w:r>
      <w:r w:rsidRPr="00896D0D">
        <w:rPr>
          <w:lang w:eastAsia="ja-JP"/>
        </w:rPr>
        <w:t xml:space="preserve"> BWP switching</w:t>
      </w:r>
    </w:p>
    <w:p w:rsidR="00F5769B" w:rsidRPr="00A2181A" w:rsidRDefault="00F5769B" w:rsidP="00F5769B">
      <w:r w:rsidRPr="00A2181A">
        <w:t xml:space="preserve">In </w:t>
      </w:r>
      <w:r>
        <w:t>RAN1#91 meeting, the following agreement was concluded.</w:t>
      </w:r>
    </w:p>
    <w:p w:rsidR="00F5769B" w:rsidRPr="00A2181A" w:rsidRDefault="00F5769B" w:rsidP="00F5769B">
      <w:pPr>
        <w:autoSpaceDE/>
        <w:autoSpaceDN/>
        <w:adjustRightInd/>
        <w:snapToGrid/>
        <w:spacing w:after="0"/>
        <w:ind w:left="720" w:hanging="720"/>
        <w:jc w:val="left"/>
        <w:rPr>
          <w:rFonts w:ascii="Times" w:eastAsia="Batang" w:hAnsi="Times"/>
          <w:sz w:val="20"/>
          <w:szCs w:val="20"/>
          <w:lang w:val="en-GB" w:eastAsia="zh-TW"/>
        </w:rPr>
      </w:pPr>
      <w:r w:rsidRPr="00A2181A">
        <w:rPr>
          <w:rFonts w:ascii="Times" w:eastAsia="Batang" w:hAnsi="Times"/>
          <w:sz w:val="20"/>
          <w:szCs w:val="20"/>
          <w:highlight w:val="green"/>
          <w:lang w:val="en-GB" w:eastAsia="zh-TW"/>
        </w:rPr>
        <w:t>Agreements</w:t>
      </w:r>
      <w:r w:rsidRPr="00A2181A">
        <w:rPr>
          <w:rFonts w:ascii="Times" w:eastAsia="Batang" w:hAnsi="Times"/>
          <w:sz w:val="20"/>
          <w:szCs w:val="20"/>
          <w:lang w:val="en-GB" w:eastAsia="zh-TW"/>
        </w:rPr>
        <w:t>:</w:t>
      </w:r>
    </w:p>
    <w:p w:rsidR="00F5769B" w:rsidRPr="00A2181A" w:rsidRDefault="00F5769B" w:rsidP="00537EAA">
      <w:pPr>
        <w:numPr>
          <w:ilvl w:val="0"/>
          <w:numId w:val="7"/>
        </w:numPr>
        <w:autoSpaceDE/>
        <w:autoSpaceDN/>
        <w:adjustRightInd/>
        <w:snapToGrid/>
        <w:ind w:left="567" w:hanging="210"/>
        <w:jc w:val="left"/>
        <w:rPr>
          <w:rFonts w:ascii="Times" w:eastAsia="Batang" w:hAnsi="Times"/>
          <w:sz w:val="20"/>
          <w:szCs w:val="20"/>
          <w:lang w:val="en-GB" w:eastAsia="zh-TW"/>
        </w:rPr>
      </w:pPr>
      <w:r w:rsidRPr="00A2181A">
        <w:rPr>
          <w:rFonts w:ascii="Times" w:eastAsia="Batang" w:hAnsi="Times"/>
          <w:sz w:val="20"/>
          <w:szCs w:val="20"/>
          <w:lang w:val="en-GB" w:eastAsia="zh-TW"/>
        </w:rPr>
        <w:t>A UE is not expected to transmit HARQ-ACK if a UE’s active UL BWP is switched between the reception of the corresponding DL assignment and the time of HARQ-ACK transmission at least for the paired spectrum</w:t>
      </w:r>
    </w:p>
    <w:p w:rsidR="00F5769B" w:rsidRDefault="00F5769B" w:rsidP="00F5769B">
      <w:r w:rsidRPr="00743D2F">
        <w:t xml:space="preserve">For </w:t>
      </w:r>
      <w:r>
        <w:t>other cases as shown following, whether UE should transmit HARQ-ACK should be clarified.</w:t>
      </w:r>
    </w:p>
    <w:p w:rsidR="00F5769B" w:rsidRPr="006F61EF" w:rsidRDefault="00A3152D" w:rsidP="00537EAA">
      <w:pPr>
        <w:numPr>
          <w:ilvl w:val="0"/>
          <w:numId w:val="13"/>
        </w:numPr>
      </w:pPr>
      <w:r w:rsidRPr="00A3152D">
        <w:t xml:space="preserve">Case#1: For FDD, UE’s active UL BWP is not switched </w:t>
      </w:r>
      <w:r w:rsidRPr="00A3152D">
        <w:rPr>
          <w:rFonts w:eastAsia="Batang"/>
          <w:lang w:val="en-GB" w:eastAsia="zh-TW"/>
        </w:rPr>
        <w:t xml:space="preserve">between the reception of the corresponding DL assignment and the time of HARQ-ACK transmission </w:t>
      </w:r>
    </w:p>
    <w:p w:rsidR="00F5769B" w:rsidRPr="006F61EF" w:rsidRDefault="00A3152D" w:rsidP="00537EAA">
      <w:pPr>
        <w:numPr>
          <w:ilvl w:val="0"/>
          <w:numId w:val="13"/>
        </w:numPr>
      </w:pPr>
      <w:r w:rsidRPr="00A3152D">
        <w:rPr>
          <w:rFonts w:eastAsia="Batang"/>
          <w:lang w:val="en-GB" w:eastAsia="zh-TW"/>
        </w:rPr>
        <w:t xml:space="preserve">Case#2: </w:t>
      </w:r>
      <w:r w:rsidRPr="00A3152D">
        <w:t xml:space="preserve">For TDD, UE’s active UL BWP is switched </w:t>
      </w:r>
      <w:r w:rsidRPr="00A3152D">
        <w:rPr>
          <w:rFonts w:eastAsia="Batang"/>
          <w:lang w:val="en-GB" w:eastAsia="zh-TW"/>
        </w:rPr>
        <w:t>between the reception of the corresponding DL assignment and the time of HARQ-ACK transmission</w:t>
      </w:r>
    </w:p>
    <w:p w:rsidR="00F5769B" w:rsidRPr="00743D2F" w:rsidRDefault="00F5769B" w:rsidP="00F5769B">
      <w:pPr>
        <w:rPr>
          <w:lang w:eastAsia="zh-CN"/>
        </w:rPr>
      </w:pPr>
      <w:r>
        <w:t>For case#1, UE could transmit HARQ-ACK by dynamic HARQ-ACK codebook, and it is already supported by specification. I</w:t>
      </w:r>
      <w:r>
        <w:rPr>
          <w:lang w:val="en-GB"/>
        </w:rPr>
        <w:t xml:space="preserve">t is agreed that the PDCCHs can be configured per BWP. The PDCCH monitoring of CCs/BWPs with same/different numerologies is nothing different, i.e., (a)-(d) in </w:t>
      </w:r>
      <w:r w:rsidR="00A3152D">
        <w:rPr>
          <w:lang w:val="en-GB"/>
        </w:rPr>
        <w:fldChar w:fldCharType="begin"/>
      </w:r>
      <w:r>
        <w:rPr>
          <w:lang w:val="en-GB"/>
        </w:rPr>
        <w:instrText xml:space="preserve"> REF _Ref505953643 \h </w:instrText>
      </w:r>
      <w:r w:rsidR="00A3152D">
        <w:rPr>
          <w:lang w:val="en-GB"/>
        </w:rPr>
      </w:r>
      <w:r w:rsidR="00A3152D">
        <w:rPr>
          <w:lang w:val="en-GB"/>
        </w:rPr>
        <w:fldChar w:fldCharType="separate"/>
      </w:r>
      <w:r w:rsidR="006F61EF">
        <w:t xml:space="preserve">Figure </w:t>
      </w:r>
      <w:r w:rsidR="006F61EF">
        <w:rPr>
          <w:noProof/>
        </w:rPr>
        <w:t>2</w:t>
      </w:r>
      <w:r w:rsidR="00A3152D">
        <w:rPr>
          <w:lang w:val="en-GB"/>
        </w:rPr>
        <w:fldChar w:fldCharType="end"/>
      </w:r>
      <w:r>
        <w:rPr>
          <w:lang w:val="en-GB"/>
        </w:rPr>
        <w:t xml:space="preserve"> are equivalent. Furthermore, as shown in </w:t>
      </w:r>
      <w:r w:rsidR="00A3152D">
        <w:rPr>
          <w:lang w:val="en-GB"/>
        </w:rPr>
        <w:fldChar w:fldCharType="begin"/>
      </w:r>
      <w:r>
        <w:rPr>
          <w:lang w:val="en-GB"/>
        </w:rPr>
        <w:instrText xml:space="preserve"> REF _Ref505953643 \h </w:instrText>
      </w:r>
      <w:r w:rsidR="00A3152D">
        <w:rPr>
          <w:lang w:val="en-GB"/>
        </w:rPr>
      </w:r>
      <w:r w:rsidR="00A3152D">
        <w:rPr>
          <w:lang w:val="en-GB"/>
        </w:rPr>
        <w:fldChar w:fldCharType="separate"/>
      </w:r>
      <w:r w:rsidR="006F61EF">
        <w:t xml:space="preserve">Figure </w:t>
      </w:r>
      <w:r w:rsidR="006F61EF">
        <w:rPr>
          <w:noProof/>
        </w:rPr>
        <w:t>2</w:t>
      </w:r>
      <w:r w:rsidR="00A3152D">
        <w:rPr>
          <w:lang w:val="en-GB"/>
        </w:rPr>
        <w:fldChar w:fldCharType="end"/>
      </w:r>
      <w:r>
        <w:rPr>
          <w:lang w:val="en-GB"/>
        </w:rPr>
        <w:t xml:space="preserve"> (c)~(d), current HARQ-ACK codebook design already supports the dynamic BWP switching with same/different numerologies only if it is clarified that “t</w:t>
      </w:r>
      <w:r w:rsidRPr="0076765D">
        <w:rPr>
          <w:lang w:val="en-GB"/>
        </w:rPr>
        <w:t xml:space="preserve">he PDCCH monitoring occasion set of a serving cell </w:t>
      </w:r>
      <w:r>
        <w:rPr>
          <w:lang w:val="en-GB"/>
        </w:rPr>
        <w:t>is the</w:t>
      </w:r>
      <w:r w:rsidRPr="0076765D">
        <w:rPr>
          <w:lang w:val="en-GB"/>
        </w:rPr>
        <w:t xml:space="preserve"> union of PDCCH monitoring occasions across all configured DL BWP</w:t>
      </w:r>
      <w:r>
        <w:rPr>
          <w:lang w:val="en-GB"/>
        </w:rPr>
        <w:t>s”.</w:t>
      </w:r>
    </w:p>
    <w:p w:rsidR="00F5769B" w:rsidRDefault="00F5769B" w:rsidP="00F5769B">
      <w:pPr>
        <w:keepNext/>
        <w:jc w:val="center"/>
      </w:pPr>
      <w:r w:rsidRPr="00E04CB5">
        <w:rPr>
          <w:noProof/>
          <w:lang w:eastAsia="zh-CN"/>
        </w:rPr>
        <w:drawing>
          <wp:inline distT="0" distB="0" distL="0" distR="0">
            <wp:extent cx="5052060" cy="23787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52060" cy="2378710"/>
                    </a:xfrm>
                    <a:prstGeom prst="rect">
                      <a:avLst/>
                    </a:prstGeom>
                    <a:noFill/>
                    <a:ln>
                      <a:noFill/>
                    </a:ln>
                  </pic:spPr>
                </pic:pic>
              </a:graphicData>
            </a:graphic>
          </wp:inline>
        </w:drawing>
      </w:r>
    </w:p>
    <w:p w:rsidR="00F5769B" w:rsidRDefault="00F5769B" w:rsidP="00F5769B">
      <w:pPr>
        <w:pStyle w:val="a5"/>
      </w:pPr>
      <w:bookmarkStart w:id="6" w:name="_Ref505953643"/>
      <w:r>
        <w:t xml:space="preserve">Figure </w:t>
      </w:r>
      <w:r w:rsidR="00A3152D">
        <w:fldChar w:fldCharType="begin"/>
      </w:r>
      <w:r>
        <w:instrText xml:space="preserve"> SEQ Figure \* ARABIC </w:instrText>
      </w:r>
      <w:r w:rsidR="00A3152D">
        <w:fldChar w:fldCharType="separate"/>
      </w:r>
      <w:r w:rsidR="006F61EF">
        <w:rPr>
          <w:noProof/>
        </w:rPr>
        <w:t>2</w:t>
      </w:r>
      <w:r w:rsidR="00A3152D">
        <w:fldChar w:fldCharType="end"/>
      </w:r>
      <w:bookmarkEnd w:id="6"/>
      <w:r>
        <w:t xml:space="preserve">. </w:t>
      </w:r>
      <w:r w:rsidRPr="00C02C52">
        <w:t>An illustration of the use cases c</w:t>
      </w:r>
      <w:r>
        <w:t>urrent dynamic codebook support</w:t>
      </w:r>
    </w:p>
    <w:p w:rsidR="00F5769B" w:rsidRDefault="00F5769B">
      <w:pPr>
        <w:spacing w:afterLines="50"/>
        <w:rPr>
          <w:i/>
          <w:lang w:val="en-GB" w:eastAsia="zh-CN"/>
        </w:rPr>
      </w:pPr>
      <w:r>
        <w:rPr>
          <w:b/>
          <w:i/>
          <w:lang w:eastAsia="zh-CN"/>
        </w:rPr>
        <w:t xml:space="preserve">Observation </w:t>
      </w:r>
      <w:r w:rsidR="006F61EF">
        <w:rPr>
          <w:b/>
          <w:i/>
          <w:lang w:eastAsia="zh-CN"/>
        </w:rPr>
        <w:t>3</w:t>
      </w:r>
      <w:r w:rsidRPr="00087C02">
        <w:rPr>
          <w:b/>
          <w:i/>
          <w:lang w:eastAsia="zh-CN"/>
        </w:rPr>
        <w:t xml:space="preserve">: </w:t>
      </w:r>
      <w:r>
        <w:rPr>
          <w:i/>
          <w:lang w:val="en-GB" w:eastAsia="zh-CN"/>
        </w:rPr>
        <w:t>The dynamic HARQ-ACK codebook design already supports the following use cases</w:t>
      </w:r>
    </w:p>
    <w:p w:rsidR="00F5769B" w:rsidRPr="005645F0" w:rsidRDefault="00A3152D" w:rsidP="00844236">
      <w:pPr>
        <w:pStyle w:val="af0"/>
        <w:numPr>
          <w:ilvl w:val="0"/>
          <w:numId w:val="9"/>
        </w:numPr>
        <w:spacing w:afterLines="50" w:after="120"/>
        <w:rPr>
          <w:i/>
          <w:sz w:val="22"/>
          <w:szCs w:val="22"/>
          <w:lang w:eastAsia="zh-CN"/>
        </w:rPr>
      </w:pPr>
      <w:r w:rsidRPr="00A3152D">
        <w:rPr>
          <w:i/>
          <w:sz w:val="22"/>
          <w:szCs w:val="22"/>
          <w:lang w:eastAsia="zh-CN"/>
        </w:rPr>
        <w:lastRenderedPageBreak/>
        <w:t>CA with same numerology and same/different PDCCH monitoring periods</w:t>
      </w:r>
    </w:p>
    <w:p w:rsidR="00DC6ECD" w:rsidRDefault="00A3152D" w:rsidP="00844236">
      <w:pPr>
        <w:pStyle w:val="af0"/>
        <w:numPr>
          <w:ilvl w:val="0"/>
          <w:numId w:val="9"/>
        </w:numPr>
        <w:spacing w:afterLines="50" w:after="120"/>
        <w:rPr>
          <w:i/>
          <w:sz w:val="22"/>
          <w:szCs w:val="22"/>
          <w:lang w:eastAsia="zh-CN"/>
        </w:rPr>
      </w:pPr>
      <w:r w:rsidRPr="00A3152D">
        <w:rPr>
          <w:i/>
          <w:sz w:val="22"/>
          <w:szCs w:val="22"/>
          <w:lang w:eastAsia="zh-CN"/>
        </w:rPr>
        <w:t>CA with different numerologies and same/different PDCCH monitoring periods</w:t>
      </w:r>
    </w:p>
    <w:p w:rsidR="00DC6ECD" w:rsidRDefault="00A3152D" w:rsidP="00844236">
      <w:pPr>
        <w:pStyle w:val="af0"/>
        <w:numPr>
          <w:ilvl w:val="0"/>
          <w:numId w:val="9"/>
        </w:numPr>
        <w:spacing w:afterLines="50" w:after="120"/>
        <w:rPr>
          <w:i/>
          <w:sz w:val="22"/>
          <w:szCs w:val="22"/>
          <w:lang w:eastAsia="zh-CN"/>
        </w:rPr>
      </w:pPr>
      <w:r w:rsidRPr="00A3152D">
        <w:rPr>
          <w:i/>
          <w:sz w:val="22"/>
          <w:szCs w:val="22"/>
          <w:lang w:eastAsia="zh-CN"/>
        </w:rPr>
        <w:t>Dynamic DL BWP switching with same numerology</w:t>
      </w:r>
    </w:p>
    <w:p w:rsidR="00DC6ECD" w:rsidRDefault="00A3152D" w:rsidP="00844236">
      <w:pPr>
        <w:pStyle w:val="af0"/>
        <w:numPr>
          <w:ilvl w:val="0"/>
          <w:numId w:val="9"/>
        </w:numPr>
        <w:spacing w:afterLines="50" w:after="120"/>
        <w:rPr>
          <w:i/>
          <w:sz w:val="22"/>
          <w:szCs w:val="22"/>
          <w:lang w:eastAsia="zh-CN"/>
        </w:rPr>
      </w:pPr>
      <w:r w:rsidRPr="00A3152D">
        <w:rPr>
          <w:i/>
          <w:sz w:val="22"/>
          <w:szCs w:val="22"/>
          <w:lang w:eastAsia="zh-CN"/>
        </w:rPr>
        <w:t>Dynamic DL BWP switching with different numerologies.</w:t>
      </w:r>
    </w:p>
    <w:p w:rsidR="00F5769B" w:rsidRDefault="00F5769B" w:rsidP="00F5769B">
      <w:pPr>
        <w:spacing w:afterLines="50"/>
        <w:rPr>
          <w:b/>
          <w:i/>
          <w:lang w:val="en-GB" w:eastAsia="zh-CN"/>
        </w:rPr>
      </w:pPr>
    </w:p>
    <w:p w:rsidR="00D348E7" w:rsidRDefault="00D348E7" w:rsidP="00F5769B">
      <w:pPr>
        <w:spacing w:afterLines="50"/>
        <w:rPr>
          <w:lang w:val="en-GB" w:eastAsia="zh-CN"/>
        </w:rPr>
      </w:pPr>
      <w:r w:rsidRPr="00460307">
        <w:rPr>
          <w:lang w:val="en-GB" w:eastAsia="zh-CN"/>
        </w:rPr>
        <w:t>For case#2,</w:t>
      </w:r>
      <w:r w:rsidR="00B67955">
        <w:rPr>
          <w:lang w:val="en-GB" w:eastAsia="zh-CN"/>
        </w:rPr>
        <w:t xml:space="preserve"> </w:t>
      </w:r>
      <w:r w:rsidR="00544F10">
        <w:rPr>
          <w:lang w:val="en-GB" w:eastAsia="zh-CN"/>
        </w:rPr>
        <w:t>if the DL</w:t>
      </w:r>
      <w:r w:rsidR="00544F10">
        <w:rPr>
          <w:rFonts w:hint="eastAsia"/>
          <w:lang w:val="en-GB" w:eastAsia="zh-CN"/>
        </w:rPr>
        <w:t xml:space="preserve"> assignment triggers BWP switching, HARQ-ACK should be transmitted </w:t>
      </w:r>
      <w:r w:rsidR="00544F10">
        <w:rPr>
          <w:lang w:val="en-GB" w:eastAsia="zh-CN"/>
        </w:rPr>
        <w:t xml:space="preserve">since it can be deemed as an indication of successful BWP switching. </w:t>
      </w:r>
      <w:r w:rsidR="00A621EA">
        <w:rPr>
          <w:lang w:val="en-GB" w:eastAsia="zh-CN"/>
        </w:rPr>
        <w:t>Otherwise</w:t>
      </w:r>
      <w:r w:rsidR="00544F10">
        <w:rPr>
          <w:lang w:val="en-GB" w:eastAsia="zh-CN"/>
        </w:rPr>
        <w:t xml:space="preserve">, the HARQ-ACK is not expected to transmit due to the following </w:t>
      </w:r>
      <w:r w:rsidR="00AD2A5D">
        <w:rPr>
          <w:lang w:val="en-GB" w:eastAsia="zh-CN"/>
        </w:rPr>
        <w:t xml:space="preserve">two </w:t>
      </w:r>
      <w:r w:rsidR="00544F10">
        <w:rPr>
          <w:lang w:val="en-GB" w:eastAsia="zh-CN"/>
        </w:rPr>
        <w:t>aspects:</w:t>
      </w:r>
    </w:p>
    <w:p w:rsidR="00D348E7" w:rsidRPr="003E769F" w:rsidRDefault="006E7CA7" w:rsidP="00844236">
      <w:pPr>
        <w:pStyle w:val="af0"/>
        <w:numPr>
          <w:ilvl w:val="0"/>
          <w:numId w:val="18"/>
        </w:numPr>
        <w:spacing w:afterLines="50" w:after="120"/>
        <w:rPr>
          <w:sz w:val="22"/>
          <w:szCs w:val="22"/>
          <w:lang w:eastAsia="zh-CN"/>
        </w:rPr>
      </w:pPr>
      <w:r w:rsidRPr="003E769F">
        <w:rPr>
          <w:rFonts w:hint="eastAsia"/>
          <w:sz w:val="22"/>
          <w:szCs w:val="22"/>
          <w:lang w:eastAsia="zh-CN"/>
        </w:rPr>
        <w:t>Specification complexity.</w:t>
      </w:r>
      <w:r w:rsidRPr="003E769F">
        <w:rPr>
          <w:sz w:val="22"/>
          <w:szCs w:val="22"/>
          <w:lang w:eastAsia="zh-CN"/>
        </w:rPr>
        <w:t xml:space="preserve"> Since the </w:t>
      </w:r>
      <w:r w:rsidR="003E769F">
        <w:rPr>
          <w:sz w:val="22"/>
          <w:szCs w:val="22"/>
          <w:lang w:eastAsia="zh-CN"/>
        </w:rPr>
        <w:t>UL BWP</w:t>
      </w:r>
      <w:r w:rsidR="003E769F">
        <w:rPr>
          <w:rFonts w:hint="eastAsia"/>
          <w:sz w:val="22"/>
          <w:szCs w:val="22"/>
          <w:lang w:eastAsia="zh-CN"/>
        </w:rPr>
        <w:t xml:space="preserve"> has been switched, the </w:t>
      </w:r>
      <w:r w:rsidRPr="003E769F">
        <w:rPr>
          <w:sz w:val="22"/>
          <w:szCs w:val="22"/>
          <w:lang w:eastAsia="zh-CN"/>
        </w:rPr>
        <w:t>resource allocated for the HARQ-ACK does not exist</w:t>
      </w:r>
      <w:r w:rsidR="003E769F">
        <w:rPr>
          <w:rFonts w:hint="eastAsia"/>
          <w:sz w:val="22"/>
          <w:szCs w:val="22"/>
          <w:lang w:eastAsia="zh-CN"/>
        </w:rPr>
        <w:t xml:space="preserve">. </w:t>
      </w:r>
      <w:r w:rsidR="00AD2A5D">
        <w:rPr>
          <w:sz w:val="22"/>
          <w:szCs w:val="22"/>
          <w:lang w:eastAsia="zh-CN"/>
        </w:rPr>
        <w:t xml:space="preserve">Some companies propose to transmit the HARQ-ACK later on the new BWP. For one aspect, it </w:t>
      </w:r>
      <w:r w:rsidR="00E34A3C">
        <w:rPr>
          <w:sz w:val="22"/>
          <w:szCs w:val="22"/>
          <w:lang w:eastAsia="zh-CN"/>
        </w:rPr>
        <w:t>increases</w:t>
      </w:r>
      <w:r w:rsidR="00AD2A5D">
        <w:rPr>
          <w:sz w:val="22"/>
          <w:szCs w:val="22"/>
          <w:lang w:eastAsia="zh-CN"/>
        </w:rPr>
        <w:t xml:space="preserve"> the delay of feedback. </w:t>
      </w:r>
      <w:r w:rsidR="00E34A3C">
        <w:rPr>
          <w:sz w:val="22"/>
          <w:szCs w:val="22"/>
          <w:lang w:eastAsia="zh-CN"/>
        </w:rPr>
        <w:t>For another aspect, it brings m</w:t>
      </w:r>
      <w:r w:rsidR="00AD2A5D">
        <w:rPr>
          <w:sz w:val="22"/>
          <w:szCs w:val="22"/>
          <w:lang w:eastAsia="zh-CN"/>
        </w:rPr>
        <w:t xml:space="preserve">ore specification efforts on HARQ timing </w:t>
      </w:r>
      <w:r w:rsidR="00A621EA">
        <w:rPr>
          <w:sz w:val="22"/>
          <w:szCs w:val="22"/>
          <w:lang w:eastAsia="zh-CN"/>
        </w:rPr>
        <w:t>and HARQ codebook</w:t>
      </w:r>
      <w:r w:rsidR="00AD2A5D">
        <w:rPr>
          <w:sz w:val="22"/>
          <w:szCs w:val="22"/>
          <w:lang w:eastAsia="zh-CN"/>
        </w:rPr>
        <w:t xml:space="preserve"> </w:t>
      </w:r>
      <w:r w:rsidR="00E34A3C">
        <w:rPr>
          <w:sz w:val="22"/>
          <w:szCs w:val="22"/>
          <w:lang w:eastAsia="zh-CN"/>
        </w:rPr>
        <w:t>just for BWP switching scenario and</w:t>
      </w:r>
      <w:r w:rsidR="00AD2A5D">
        <w:rPr>
          <w:sz w:val="22"/>
          <w:szCs w:val="22"/>
          <w:lang w:eastAsia="zh-CN"/>
        </w:rPr>
        <w:t xml:space="preserve"> makes the gNB</w:t>
      </w:r>
      <w:r w:rsidR="00AD2A5D">
        <w:rPr>
          <w:rFonts w:hint="eastAsia"/>
          <w:sz w:val="22"/>
          <w:szCs w:val="22"/>
          <w:lang w:eastAsia="zh-CN"/>
        </w:rPr>
        <w:t xml:space="preserve"> scheduling more complex.</w:t>
      </w:r>
    </w:p>
    <w:p w:rsidR="00DC6ECD" w:rsidRDefault="008C767C" w:rsidP="00844236">
      <w:pPr>
        <w:pStyle w:val="af0"/>
        <w:numPr>
          <w:ilvl w:val="0"/>
          <w:numId w:val="18"/>
        </w:numPr>
        <w:spacing w:afterLines="50" w:after="120"/>
        <w:rPr>
          <w:sz w:val="22"/>
          <w:szCs w:val="22"/>
          <w:lang w:eastAsia="zh-CN"/>
        </w:rPr>
      </w:pPr>
      <w:r w:rsidRPr="008C767C">
        <w:rPr>
          <w:sz w:val="22"/>
          <w:szCs w:val="22"/>
          <w:lang w:eastAsia="zh-CN"/>
        </w:rPr>
        <w:t>Retransmission across BWP</w:t>
      </w:r>
      <w:r w:rsidRPr="008C767C">
        <w:rPr>
          <w:rFonts w:hint="eastAsia"/>
          <w:sz w:val="22"/>
          <w:szCs w:val="22"/>
          <w:lang w:eastAsia="zh-CN"/>
        </w:rPr>
        <w:t xml:space="preserve"> has been </w:t>
      </w:r>
      <w:r w:rsidR="00E34A3C">
        <w:rPr>
          <w:sz w:val="22"/>
          <w:szCs w:val="22"/>
          <w:lang w:eastAsia="zh-CN"/>
        </w:rPr>
        <w:t>supported</w:t>
      </w:r>
      <w:r w:rsidRPr="008C767C">
        <w:rPr>
          <w:rFonts w:hint="eastAsia"/>
          <w:sz w:val="22"/>
          <w:szCs w:val="22"/>
          <w:lang w:eastAsia="zh-CN"/>
        </w:rPr>
        <w:t xml:space="preserve">. </w:t>
      </w:r>
      <w:r w:rsidRPr="008C767C">
        <w:rPr>
          <w:sz w:val="22"/>
          <w:szCs w:val="22"/>
          <w:lang w:eastAsia="zh-CN"/>
        </w:rPr>
        <w:t>If HARQ-ACK</w:t>
      </w:r>
      <w:r w:rsidRPr="008C767C">
        <w:rPr>
          <w:rFonts w:hint="eastAsia"/>
          <w:sz w:val="22"/>
          <w:szCs w:val="22"/>
          <w:lang w:eastAsia="zh-CN"/>
        </w:rPr>
        <w:t xml:space="preserve"> </w:t>
      </w:r>
      <w:r w:rsidRPr="008C767C">
        <w:rPr>
          <w:sz w:val="22"/>
          <w:szCs w:val="22"/>
          <w:lang w:eastAsia="zh-CN"/>
        </w:rPr>
        <w:t>is not transmitted due to the BWP switching, gNB can schedule a retransmission on the new BWP.</w:t>
      </w:r>
      <w:r w:rsidR="00E34A3C">
        <w:rPr>
          <w:sz w:val="22"/>
          <w:szCs w:val="22"/>
          <w:lang w:eastAsia="zh-CN"/>
        </w:rPr>
        <w:t xml:space="preserve"> No more specification efforts for this case.</w:t>
      </w:r>
    </w:p>
    <w:p w:rsidR="00DA4CC6" w:rsidRPr="00E34A3C" w:rsidRDefault="00E34A3C" w:rsidP="00F5769B">
      <w:pPr>
        <w:spacing w:afterLines="50"/>
        <w:rPr>
          <w:lang w:val="en-GB" w:eastAsia="zh-CN"/>
        </w:rPr>
      </w:pPr>
      <w:r w:rsidRPr="00E34A3C">
        <w:rPr>
          <w:rFonts w:hint="eastAsia"/>
          <w:lang w:val="en-GB" w:eastAsia="zh-CN"/>
        </w:rPr>
        <w:t>Based on the analysis above,</w:t>
      </w:r>
      <w:r>
        <w:rPr>
          <w:lang w:val="en-GB" w:eastAsia="zh-CN"/>
        </w:rPr>
        <w:t xml:space="preserve"> we have the following proposal:</w:t>
      </w:r>
    </w:p>
    <w:p w:rsidR="00D348E7" w:rsidRPr="00A621EA" w:rsidRDefault="00D348E7">
      <w:pPr>
        <w:spacing w:afterLines="50"/>
        <w:rPr>
          <w:rFonts w:ascii="Times" w:eastAsia="Batang" w:hAnsi="Times"/>
          <w:i/>
          <w:sz w:val="20"/>
          <w:szCs w:val="20"/>
          <w:lang w:val="en-GB" w:eastAsia="zh-TW"/>
        </w:rPr>
      </w:pPr>
      <w:r w:rsidRPr="009A6711">
        <w:rPr>
          <w:b/>
          <w:i/>
          <w:lang w:val="en-GB" w:eastAsia="zh-CN"/>
        </w:rPr>
        <w:t>Proposal</w:t>
      </w:r>
      <w:r w:rsidR="009751B0">
        <w:rPr>
          <w:b/>
          <w:i/>
          <w:lang w:val="en-GB" w:eastAsia="zh-CN"/>
        </w:rPr>
        <w:t xml:space="preserve"> </w:t>
      </w:r>
      <w:r w:rsidR="005645F0">
        <w:rPr>
          <w:b/>
          <w:i/>
          <w:lang w:val="en-GB" w:eastAsia="zh-CN"/>
        </w:rPr>
        <w:t>6</w:t>
      </w:r>
      <w:r w:rsidRPr="00A621EA">
        <w:rPr>
          <w:i/>
          <w:lang w:val="en-GB" w:eastAsia="zh-CN"/>
        </w:rPr>
        <w:t xml:space="preserve">: For TDD, when a UE’s active UL BWP is switched between the </w:t>
      </w:r>
      <w:r w:rsidRPr="00A621EA">
        <w:rPr>
          <w:rFonts w:ascii="Times" w:eastAsia="Batang" w:hAnsi="Times"/>
          <w:i/>
          <w:sz w:val="20"/>
          <w:szCs w:val="20"/>
          <w:lang w:val="en-GB" w:eastAsia="zh-TW"/>
        </w:rPr>
        <w:t xml:space="preserve">reception of the corresponding DL assignment and the time of HARQ-ACK transmission, </w:t>
      </w:r>
    </w:p>
    <w:p w:rsidR="00DC6ECD" w:rsidRDefault="00A3152D" w:rsidP="00844236">
      <w:pPr>
        <w:pStyle w:val="af0"/>
        <w:numPr>
          <w:ilvl w:val="0"/>
          <w:numId w:val="15"/>
        </w:numPr>
        <w:spacing w:afterLines="50" w:after="120"/>
        <w:rPr>
          <w:i/>
          <w:sz w:val="22"/>
          <w:szCs w:val="22"/>
          <w:lang w:eastAsia="zh-CN"/>
        </w:rPr>
      </w:pPr>
      <w:r w:rsidRPr="00A3152D">
        <w:rPr>
          <w:i/>
          <w:sz w:val="22"/>
          <w:szCs w:val="22"/>
          <w:lang w:eastAsia="zh-CN"/>
        </w:rPr>
        <w:t>If the DL assignment is triggering BWP switching, UE transmits HARQ-ACK</w:t>
      </w:r>
    </w:p>
    <w:p w:rsidR="00DC6ECD" w:rsidRDefault="00A3152D" w:rsidP="00844236">
      <w:pPr>
        <w:pStyle w:val="af0"/>
        <w:numPr>
          <w:ilvl w:val="0"/>
          <w:numId w:val="15"/>
        </w:numPr>
        <w:spacing w:afterLines="50" w:after="120"/>
        <w:rPr>
          <w:i/>
          <w:sz w:val="22"/>
          <w:szCs w:val="22"/>
          <w:lang w:eastAsia="zh-CN"/>
        </w:rPr>
      </w:pPr>
      <w:r w:rsidRPr="00A3152D">
        <w:rPr>
          <w:i/>
          <w:sz w:val="22"/>
          <w:szCs w:val="22"/>
          <w:lang w:eastAsia="zh-CN"/>
        </w:rPr>
        <w:t>Otherwise, the UE is not expected to transmit HARQ-ACK</w:t>
      </w:r>
    </w:p>
    <w:p w:rsidR="00F5769B" w:rsidRDefault="00F5769B" w:rsidP="00F5769B">
      <w:pPr>
        <w:spacing w:afterLines="50"/>
        <w:rPr>
          <w:b/>
          <w:i/>
          <w:lang w:eastAsia="zh-CN"/>
        </w:rPr>
      </w:pPr>
    </w:p>
    <w:p w:rsidR="00F5769B" w:rsidRPr="00896D0D" w:rsidRDefault="00F5769B" w:rsidP="00F5769B">
      <w:pPr>
        <w:pStyle w:val="1"/>
        <w:rPr>
          <w:lang w:eastAsia="ja-JP"/>
        </w:rPr>
      </w:pPr>
      <w:r>
        <w:rPr>
          <w:lang w:eastAsia="ja-JP"/>
        </w:rPr>
        <w:t>k0 in OFDM baseband signal generation</w:t>
      </w:r>
    </w:p>
    <w:p w:rsidR="00F5769B" w:rsidRDefault="00F5769B" w:rsidP="00F5769B">
      <w:pPr>
        <w:spacing w:afterLines="50"/>
        <w:rPr>
          <w:b/>
          <w:i/>
          <w:lang w:eastAsia="zh-CN"/>
        </w:rPr>
      </w:pPr>
      <w:r>
        <w:t xml:space="preserve">Regarding the set of values for k0 for OFDM symbol generation, values of -6,0,6 were agreed in </w:t>
      </w:r>
      <w:r w:rsidR="00337B55">
        <w:t xml:space="preserve">the </w:t>
      </w:r>
      <w:r>
        <w:t>last meeting</w:t>
      </w:r>
      <w:r w:rsidR="00337B55">
        <w:t xml:space="preserve"> </w:t>
      </w:r>
      <w:r w:rsidR="00337B55">
        <w:fldChar w:fldCharType="begin"/>
      </w:r>
      <w:r w:rsidR="00337B55">
        <w:instrText xml:space="preserve"> REF _Ref510691483 \r \h </w:instrText>
      </w:r>
      <w:r w:rsidR="00337B55">
        <w:fldChar w:fldCharType="separate"/>
      </w:r>
      <w:r w:rsidR="00337B55">
        <w:rPr>
          <w:cs/>
        </w:rPr>
        <w:t>‎</w:t>
      </w:r>
      <w:r w:rsidR="00337B55">
        <w:t>[2]</w:t>
      </w:r>
      <w:r w:rsidR="00337B55">
        <w:fldChar w:fldCharType="end"/>
      </w:r>
      <w:r>
        <w:t xml:space="preserve">. </w:t>
      </w:r>
    </w:p>
    <w:p w:rsidR="00F5769B" w:rsidRPr="00AF1A70" w:rsidRDefault="00F5769B" w:rsidP="00F5769B">
      <w:pPr>
        <w:rPr>
          <w:szCs w:val="20"/>
        </w:rPr>
      </w:pPr>
      <w:r w:rsidRPr="00AF1A70">
        <w:rPr>
          <w:szCs w:val="20"/>
          <w:highlight w:val="green"/>
        </w:rPr>
        <w:t>Agreements</w:t>
      </w:r>
      <w:r w:rsidRPr="00AF1A70">
        <w:rPr>
          <w:szCs w:val="20"/>
        </w:rPr>
        <w:t>:</w:t>
      </w:r>
    </w:p>
    <w:p w:rsidR="00F5769B" w:rsidRPr="00AF1A70" w:rsidRDefault="00F5769B" w:rsidP="00537EAA">
      <w:pPr>
        <w:pStyle w:val="a3"/>
        <w:numPr>
          <w:ilvl w:val="0"/>
          <w:numId w:val="12"/>
        </w:numPr>
        <w:autoSpaceDE/>
        <w:autoSpaceDN/>
        <w:adjustRightInd/>
        <w:snapToGrid/>
      </w:pPr>
      <w:r w:rsidRPr="00AF1A70">
        <w:t xml:space="preserve">For RRC parameter </w:t>
      </w:r>
      <w:r w:rsidRPr="00AF1A70">
        <w:rPr>
          <w:i/>
        </w:rPr>
        <w:t>k</w:t>
      </w:r>
      <w:r w:rsidRPr="00AF1A70">
        <w:t>0, it takes values -6, 0 and 6</w:t>
      </w:r>
    </w:p>
    <w:p w:rsidR="0070416B" w:rsidRPr="008C4DFC" w:rsidRDefault="0070416B" w:rsidP="00EA1A4D">
      <w:pPr>
        <w:rPr>
          <w:rFonts w:eastAsia="Yu Mincho"/>
        </w:rPr>
      </w:pPr>
      <w:bookmarkStart w:id="7" w:name="_Ref124589665"/>
      <w:bookmarkStart w:id="8" w:name="_Ref71620620"/>
      <w:bookmarkStart w:id="9" w:name="_Ref124671424"/>
      <w:r>
        <w:rPr>
          <w:lang w:eastAsia="zh-TW"/>
        </w:rPr>
        <w:t xml:space="preserve">The parameter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 xml:space="preserve"> is the subcarrier offset from the “middle subcarrier” of the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t xml:space="preserve"> usable subcarriers of numerology </w:t>
      </w:r>
      <m:oMath>
        <m:r>
          <w:rPr>
            <w:rFonts w:ascii="Cambria Math" w:hAnsi="Cambria Math"/>
          </w:rPr>
          <m:t>μ</m:t>
        </m:r>
      </m:oMath>
      <w:r>
        <w:t xml:space="preserve">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Therefore, to determine the set of possible values for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1F1D3D">
        <w:t>, the possible mapping</w:t>
      </w:r>
      <w:r>
        <w:t xml:space="preserve"> of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to the resource grid should be first </w:t>
      </w:r>
      <w:r w:rsidR="00EA1A4D">
        <w:t>considered</w:t>
      </w:r>
      <w:r>
        <w:t>.  Currently, t</w:t>
      </w:r>
      <w:r w:rsidRPr="008C4DFC">
        <w:rPr>
          <w:rFonts w:eastAsia="Yu Mincho"/>
        </w:rPr>
        <w:t xml:space="preserve">he mapping between the </w:t>
      </w:r>
      <w:r w:rsidRPr="008C4DFC">
        <w:rPr>
          <w:rFonts w:eastAsia="Yu Mincho"/>
          <w:i/>
        </w:rPr>
        <w:t>RF reference frequency</w:t>
      </w:r>
      <w:r w:rsidRPr="008C4DFC">
        <w:rPr>
          <w:rFonts w:eastAsia="Yu Mincho"/>
        </w:rPr>
        <w:t xml:space="preserve"> on the channel raster and the corresponding resource element is given in </w:t>
      </w:r>
      <w:r>
        <w:rPr>
          <w:rFonts w:eastAsia="Yu Mincho"/>
        </w:rPr>
        <w:t>table</w:t>
      </w:r>
      <w:r w:rsidRPr="008C4DFC">
        <w:rPr>
          <w:rFonts w:eastAsia="Yu Mincho"/>
        </w:rPr>
        <w:t xml:space="preserve"> 5.4.2</w:t>
      </w:r>
      <w:r>
        <w:rPr>
          <w:rFonts w:eastAsia="Yu Mincho"/>
        </w:rPr>
        <w:t>.2</w:t>
      </w:r>
      <w:r w:rsidRPr="008C4DFC">
        <w:rPr>
          <w:rFonts w:eastAsia="Yu Mincho"/>
        </w:rPr>
        <w:t>-1</w:t>
      </w:r>
      <w:r>
        <w:rPr>
          <w:rFonts w:eastAsia="Yu Mincho"/>
        </w:rPr>
        <w:t xml:space="preserve"> of </w:t>
      </w:r>
      <w:r>
        <w:t>TS38.104</w:t>
      </w:r>
      <w:r w:rsidRPr="008C4DFC">
        <w:rPr>
          <w:rFonts w:eastAsia="Yu Mincho"/>
        </w:rPr>
        <w:t xml:space="preserve">. </w:t>
      </w:r>
      <w:r w:rsidR="00EA1A4D">
        <w:rPr>
          <w:rFonts w:eastAsia="Yu Mincho"/>
        </w:rPr>
        <w:t xml:space="preserve">It is also specified in </w:t>
      </w:r>
      <w:r w:rsidR="001E4877">
        <w:rPr>
          <w:rFonts w:eastAsia="Yu Mincho"/>
        </w:rPr>
        <w:t>TS</w:t>
      </w:r>
      <w:r w:rsidR="00EA1A4D">
        <w:rPr>
          <w:rFonts w:eastAsia="Yu Mincho"/>
        </w:rPr>
        <w:t xml:space="preserve">38.104 that </w:t>
      </w:r>
      <w:r w:rsidR="00EA1A4D">
        <w:t>t</w:t>
      </w:r>
      <w:r w:rsidR="00EA1A4D" w:rsidRPr="0026385F">
        <w:t>he mapping must apply to at least one numerology supported by the BS</w:t>
      </w:r>
      <w:r w:rsidR="00EA1A4D">
        <w:t>.</w:t>
      </w:r>
    </w:p>
    <w:p w:rsidR="0070416B" w:rsidRPr="00EB2D30" w:rsidRDefault="0070416B" w:rsidP="0070416B">
      <w:pPr>
        <w:jc w:val="center"/>
        <w:rPr>
          <w:rFonts w:asciiTheme="minorBidi" w:hAnsiTheme="minorBidi" w:cstheme="minorBidi"/>
          <w:b/>
          <w:bCs/>
          <w:sz w:val="20"/>
          <w:szCs w:val="20"/>
          <w:lang w:eastAsia="zh-CN"/>
        </w:rPr>
      </w:pPr>
      <w:r w:rsidRPr="00EB2D30">
        <w:rPr>
          <w:rFonts w:asciiTheme="minorBidi" w:hAnsiTheme="minorBidi" w:cstheme="minorBidi"/>
          <w:b/>
          <w:bCs/>
          <w:sz w:val="20"/>
          <w:szCs w:val="20"/>
        </w:rPr>
        <w:t>Table 5.4.2.2-1 (TS38.104):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70416B" w:rsidRPr="008C4DFC" w:rsidTr="0070416B">
        <w:trPr>
          <w:jc w:val="center"/>
        </w:trPr>
        <w:tc>
          <w:tcPr>
            <w:tcW w:w="3758" w:type="dxa"/>
            <w:tcBorders>
              <w:top w:val="single" w:sz="4" w:space="0" w:color="auto"/>
              <w:left w:val="single" w:sz="4" w:space="0" w:color="auto"/>
              <w:bottom w:val="single" w:sz="4" w:space="0" w:color="auto"/>
              <w:right w:val="single" w:sz="4" w:space="0" w:color="auto"/>
            </w:tcBorders>
          </w:tcPr>
          <w:p w:rsidR="0070416B" w:rsidRPr="008C4DFC" w:rsidRDefault="0070416B" w:rsidP="0070416B">
            <w:pPr>
              <w:pStyle w:val="TAC"/>
              <w:rPr>
                <w:rFonts w:eastAsia="Yu Mincho"/>
              </w:rPr>
            </w:pPr>
            <w:r w:rsidRPr="008C4DFC">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70416B" w:rsidRPr="008C4DFC" w:rsidRDefault="0070416B" w:rsidP="0070416B">
            <w:pPr>
              <w:pStyle w:val="TAC"/>
              <w:rPr>
                <w:rFonts w:eastAsia="Yu Mincho" w:cs="v5.0.0"/>
                <w:vertAlign w:val="superscript"/>
                <w:lang w:eastAsia="ja-JP"/>
              </w:rPr>
            </w:pPr>
            <w:r w:rsidRPr="008C4DFC">
              <w:rPr>
                <w:rFonts w:eastAsia="Yu Mincho"/>
                <w:position w:val="-10"/>
              </w:rPr>
              <w:object w:dxaOrig="1455" w:dyaOrig="360">
                <v:shape id="_x0000_i1037" type="#_x0000_t75" style="width:73.35pt;height:18.35pt" o:ole="">
                  <v:imagedata r:id="rId32" o:title=""/>
                </v:shape>
                <o:OLEObject Type="Embed" ProgID="Equation.3" ShapeID="_x0000_i1037" DrawAspect="Content" ObjectID="_1584595740" r:id="rId33"/>
              </w:object>
            </w:r>
          </w:p>
        </w:tc>
        <w:tc>
          <w:tcPr>
            <w:tcW w:w="2406" w:type="dxa"/>
            <w:tcBorders>
              <w:top w:val="single" w:sz="4" w:space="0" w:color="auto"/>
              <w:left w:val="single" w:sz="4" w:space="0" w:color="auto"/>
              <w:bottom w:val="single" w:sz="4" w:space="0" w:color="auto"/>
              <w:right w:val="single" w:sz="4" w:space="0" w:color="auto"/>
            </w:tcBorders>
            <w:hideMark/>
          </w:tcPr>
          <w:p w:rsidR="0070416B" w:rsidRPr="008C4DFC" w:rsidRDefault="0070416B" w:rsidP="0070416B">
            <w:pPr>
              <w:pStyle w:val="TAC"/>
              <w:rPr>
                <w:rFonts w:eastAsia="Yu Mincho" w:cs="v5.0.0"/>
              </w:rPr>
            </w:pPr>
            <w:r w:rsidRPr="008C4DFC">
              <w:rPr>
                <w:rFonts w:eastAsia="Yu Mincho"/>
                <w:position w:val="-10"/>
              </w:rPr>
              <w:object w:dxaOrig="1395" w:dyaOrig="360">
                <v:shape id="_x0000_i1038" type="#_x0000_t75" style="width:69.95pt;height:18.35pt" o:ole="">
                  <v:imagedata r:id="rId34" o:title=""/>
                </v:shape>
                <o:OLEObject Type="Embed" ProgID="Equation.3" ShapeID="_x0000_i1038" DrawAspect="Content" ObjectID="_1584595741" r:id="rId35"/>
              </w:object>
            </w:r>
          </w:p>
        </w:tc>
      </w:tr>
      <w:tr w:rsidR="0070416B" w:rsidRPr="008C4DFC" w:rsidTr="0070416B">
        <w:trPr>
          <w:jc w:val="center"/>
        </w:trPr>
        <w:tc>
          <w:tcPr>
            <w:tcW w:w="3758" w:type="dxa"/>
            <w:tcBorders>
              <w:top w:val="single" w:sz="4" w:space="0" w:color="auto"/>
              <w:left w:val="single" w:sz="4" w:space="0" w:color="auto"/>
              <w:bottom w:val="single" w:sz="4" w:space="0" w:color="auto"/>
              <w:right w:val="single" w:sz="4" w:space="0" w:color="auto"/>
            </w:tcBorders>
            <w:hideMark/>
          </w:tcPr>
          <w:p w:rsidR="0070416B" w:rsidRPr="008C4DFC" w:rsidRDefault="0070416B" w:rsidP="0070416B">
            <w:pPr>
              <w:pStyle w:val="TAL"/>
              <w:rPr>
                <w:rFonts w:eastAsia="Yu Mincho"/>
              </w:rPr>
            </w:pPr>
            <w:r w:rsidRPr="008C4DFC">
              <w:rPr>
                <w:rFonts w:eastAsia="Yu Mincho"/>
              </w:rPr>
              <w:t xml:space="preserve">Resource element index </w:t>
            </w:r>
            <w:r w:rsidRPr="008C4DFC">
              <w:rPr>
                <w:rFonts w:eastAsia="Yu Mincho"/>
                <w:position w:val="-6"/>
              </w:rPr>
              <w:object w:dxaOrig="165" w:dyaOrig="270">
                <v:shape id="_x0000_i1039" type="#_x0000_t75" style="width:8.15pt;height:13.6pt" o:ole="">
                  <v:imagedata r:id="rId36" o:title=""/>
                </v:shape>
                <o:OLEObject Type="Embed" ProgID="Equation.3" ShapeID="_x0000_i1039" DrawAspect="Content" ObjectID="_1584595742" r:id="rId37"/>
              </w:object>
            </w:r>
          </w:p>
        </w:tc>
        <w:tc>
          <w:tcPr>
            <w:tcW w:w="2406" w:type="dxa"/>
            <w:tcBorders>
              <w:top w:val="single" w:sz="4" w:space="0" w:color="auto"/>
              <w:left w:val="single" w:sz="4" w:space="0" w:color="auto"/>
              <w:bottom w:val="single" w:sz="4" w:space="0" w:color="auto"/>
              <w:right w:val="single" w:sz="4" w:space="0" w:color="auto"/>
            </w:tcBorders>
            <w:hideMark/>
          </w:tcPr>
          <w:p w:rsidR="0070416B" w:rsidRPr="008C4DFC" w:rsidRDefault="0070416B" w:rsidP="0070416B">
            <w:pPr>
              <w:pStyle w:val="TAC"/>
              <w:rPr>
                <w:rFonts w:eastAsia="Yu Mincho"/>
              </w:rPr>
            </w:pPr>
            <w:r w:rsidRPr="008C4DFC">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70416B" w:rsidRPr="008C4DFC" w:rsidRDefault="0070416B" w:rsidP="0070416B">
            <w:pPr>
              <w:pStyle w:val="TAC"/>
              <w:rPr>
                <w:rFonts w:eastAsia="Yu Mincho"/>
              </w:rPr>
            </w:pPr>
            <w:r w:rsidRPr="008C4DFC">
              <w:rPr>
                <w:rFonts w:eastAsia="Yu Mincho"/>
              </w:rPr>
              <w:t>6</w:t>
            </w:r>
          </w:p>
        </w:tc>
      </w:tr>
      <w:tr w:rsidR="0070416B" w:rsidRPr="008C4DFC" w:rsidTr="0070416B">
        <w:trPr>
          <w:jc w:val="center"/>
        </w:trPr>
        <w:tc>
          <w:tcPr>
            <w:tcW w:w="3758" w:type="dxa"/>
            <w:tcBorders>
              <w:top w:val="single" w:sz="4" w:space="0" w:color="auto"/>
              <w:left w:val="single" w:sz="4" w:space="0" w:color="auto"/>
              <w:bottom w:val="single" w:sz="4" w:space="0" w:color="auto"/>
              <w:right w:val="single" w:sz="4" w:space="0" w:color="auto"/>
            </w:tcBorders>
          </w:tcPr>
          <w:p w:rsidR="0070416B" w:rsidRPr="008C4DFC" w:rsidRDefault="0070416B" w:rsidP="0070416B">
            <w:pPr>
              <w:pStyle w:val="TAL"/>
              <w:rPr>
                <w:rFonts w:eastAsia="Yu Mincho"/>
              </w:rPr>
            </w:pPr>
            <w:r w:rsidRPr="008C4DFC">
              <w:rPr>
                <w:rFonts w:eastAsia="Yu Mincho"/>
              </w:rPr>
              <w:t xml:space="preserve">Physical resource block number </w:t>
            </w:r>
            <w:r w:rsidRPr="008C4DFC">
              <w:rPr>
                <w:rFonts w:eastAsia="Yu Mincho"/>
                <w:position w:val="-10"/>
              </w:rPr>
              <w:object w:dxaOrig="435" w:dyaOrig="315">
                <v:shape id="_x0000_i1040" type="#_x0000_t75" style="width:21.75pt;height:15.6pt" o:ole="">
                  <v:imagedata r:id="rId38" o:title=""/>
                </v:shape>
                <o:OLEObject Type="Embed" ProgID="Equation.3" ShapeID="_x0000_i1040" DrawAspect="Content" ObjectID="_1584595743" r:id="rId39"/>
              </w:object>
            </w:r>
          </w:p>
          <w:p w:rsidR="0070416B" w:rsidRPr="008C4DFC" w:rsidRDefault="0070416B" w:rsidP="0070416B">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70416B" w:rsidRPr="008C4DFC" w:rsidRDefault="0070416B" w:rsidP="0070416B">
            <w:pPr>
              <w:pStyle w:val="TAC"/>
              <w:rPr>
                <w:rFonts w:eastAsia="Yu Mincho" w:cs="v5.0.0"/>
              </w:rPr>
            </w:pPr>
            <w:r w:rsidRPr="008C4DFC">
              <w:rPr>
                <w:rFonts w:eastAsia="Yu Mincho"/>
                <w:position w:val="-32"/>
              </w:rPr>
              <w:object w:dxaOrig="1365" w:dyaOrig="735">
                <v:shape id="_x0000_i1041" type="#_x0000_t75" style="width:68.6pt;height:36.7pt" o:ole="">
                  <v:imagedata r:id="rId40" o:title=""/>
                </v:shape>
                <o:OLEObject Type="Embed" ProgID="Equation.3" ShapeID="_x0000_i1041" DrawAspect="Content" ObjectID="_1584595744" r:id="rId41"/>
              </w:object>
            </w:r>
          </w:p>
        </w:tc>
        <w:tc>
          <w:tcPr>
            <w:tcW w:w="2406" w:type="dxa"/>
            <w:tcBorders>
              <w:top w:val="single" w:sz="4" w:space="0" w:color="auto"/>
              <w:left w:val="single" w:sz="4" w:space="0" w:color="auto"/>
              <w:bottom w:val="single" w:sz="4" w:space="0" w:color="auto"/>
              <w:right w:val="single" w:sz="4" w:space="0" w:color="auto"/>
            </w:tcBorders>
            <w:hideMark/>
          </w:tcPr>
          <w:p w:rsidR="0070416B" w:rsidRPr="008C4DFC" w:rsidRDefault="0070416B" w:rsidP="0070416B">
            <w:pPr>
              <w:pStyle w:val="TAC"/>
              <w:rPr>
                <w:rFonts w:eastAsia="Yu Mincho" w:cs="v5.0.0"/>
              </w:rPr>
            </w:pPr>
            <w:r w:rsidRPr="008C4DFC">
              <w:rPr>
                <w:rFonts w:eastAsia="Yu Mincho"/>
                <w:position w:val="-32"/>
              </w:rPr>
              <w:object w:dxaOrig="1365" w:dyaOrig="735">
                <v:shape id="_x0000_i1042" type="#_x0000_t75" style="width:68.6pt;height:36.7pt" o:ole="">
                  <v:imagedata r:id="rId42" o:title=""/>
                </v:shape>
                <o:OLEObject Type="Embed" ProgID="Equation.3" ShapeID="_x0000_i1042" DrawAspect="Content" ObjectID="_1584595745" r:id="rId43"/>
              </w:object>
            </w:r>
          </w:p>
        </w:tc>
      </w:tr>
    </w:tbl>
    <w:p w:rsidR="0070416B" w:rsidRPr="008C4DFC" w:rsidRDefault="0070416B">
      <w:pPr>
        <w:rPr>
          <w:lang w:eastAsia="ja-JP"/>
        </w:rPr>
      </w:pPr>
    </w:p>
    <w:p w:rsidR="0070416B" w:rsidRDefault="0070416B">
      <w:r>
        <w:t>However, as discussed in our companion contribution</w:t>
      </w:r>
      <w:r w:rsidR="0065684F">
        <w:t xml:space="preserve"> </w:t>
      </w:r>
      <w:r w:rsidR="00A3152D">
        <w:fldChar w:fldCharType="begin"/>
      </w:r>
      <w:r w:rsidR="0065684F">
        <w:instrText xml:space="preserve"> REF _Ref510429016 \r \h </w:instrText>
      </w:r>
      <w:r w:rsidR="00A3152D">
        <w:fldChar w:fldCharType="separate"/>
      </w:r>
      <w:r w:rsidR="006F61EF">
        <w:t>[6]</w:t>
      </w:r>
      <w:r w:rsidR="00A3152D">
        <w:fldChar w:fldCharType="end"/>
      </w:r>
      <w:r>
        <w:t xml:space="preserve">, the current </w:t>
      </w:r>
      <w:r w:rsidR="001F1D3D">
        <w:t>c</w:t>
      </w:r>
      <w:r w:rsidRPr="005921CA">
        <w:t xml:space="preserve">hannel </w:t>
      </w:r>
      <w:r w:rsidR="001F1D3D">
        <w:t>raster to resource element m</w:t>
      </w:r>
      <w:r w:rsidRPr="005921CA">
        <w:t>apping</w:t>
      </w:r>
      <w:r>
        <w:t xml:space="preserve"> can result in f</w:t>
      </w:r>
      <w:r w:rsidRPr="00782853">
        <w:t xml:space="preserve">ractional values for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 To see this, as a particular example, consider a 15MHz carrier which supports all SCSs {15KHz, 30KHz, 60KHz} in FR1, and consider the following setting:</w:t>
      </w:r>
    </w:p>
    <w:p w:rsidR="0070416B" w:rsidRDefault="0070416B" w:rsidP="0070416B">
      <w:pPr>
        <w:pStyle w:val="af0"/>
        <w:numPr>
          <w:ilvl w:val="0"/>
          <w:numId w:val="12"/>
        </w:numPr>
      </w:pPr>
      <w:r>
        <w:t>Guardband values are based on the minimum guardband requirement of RAN4 for each SCS for 15MHz carrier (TS38.104 Table 5.3.3-1).</w:t>
      </w:r>
    </w:p>
    <w:p w:rsidR="0070416B" w:rsidRDefault="0070416B" w:rsidP="0070416B">
      <w:pPr>
        <w:pStyle w:val="af0"/>
        <w:numPr>
          <w:ilvl w:val="0"/>
          <w:numId w:val="12"/>
        </w:numPr>
      </w:pPr>
      <w:r>
        <w:lastRenderedPageBreak/>
        <w:t>For 15KHz SCS, the maximum transmission bandwidth of 79 RBs is utilized, which fully utilizes the available carrier bandwidth.</w:t>
      </w:r>
    </w:p>
    <w:p w:rsidR="0070416B" w:rsidRDefault="0070416B" w:rsidP="0070416B">
      <w:pPr>
        <w:pStyle w:val="af0"/>
        <w:numPr>
          <w:ilvl w:val="0"/>
          <w:numId w:val="12"/>
        </w:numPr>
      </w:pPr>
      <w:r>
        <w:t xml:space="preserve">The carrier frequency is assumed to coincide with subcarrier 6 of the middle RB of the 79 RBs of 15KHz SCS, i.e. 40th RB (TS38.104 </w:t>
      </w:r>
      <w:r w:rsidRPr="00C24689">
        <w:t>Table 5.4.2.2-1</w:t>
      </w:r>
      <w:r>
        <w:t>).</w:t>
      </w:r>
    </w:p>
    <w:p w:rsidR="0070416B" w:rsidRPr="00B8087F" w:rsidRDefault="0070416B" w:rsidP="0070416B">
      <w:pPr>
        <w:pStyle w:val="af0"/>
        <w:numPr>
          <w:ilvl w:val="0"/>
          <w:numId w:val="12"/>
        </w:numPr>
      </w:pPr>
      <w:r>
        <w:t>For 30KHz and 60KHz SCS, the transmission bandwidths (number of RBs) are the maximum transmission bandwidths that satisfy both the guardband and the nested RB grid.</w:t>
      </w:r>
    </w:p>
    <w:p w:rsidR="0070416B" w:rsidRPr="0080684C" w:rsidRDefault="00A3152D">
      <w:pPr>
        <w:rPr>
          <w:lang w:val="en-GB"/>
        </w:rPr>
      </w:pPr>
      <w:r>
        <w:rPr>
          <w:lang w:val="en-GB"/>
        </w:rPr>
        <w:fldChar w:fldCharType="begin"/>
      </w:r>
      <w:r w:rsidR="008E3A07">
        <w:rPr>
          <w:lang w:val="en-GB"/>
        </w:rPr>
        <w:instrText xml:space="preserve"> REF _Ref509863899 \h </w:instrText>
      </w:r>
      <w:r>
        <w:rPr>
          <w:lang w:val="en-GB"/>
        </w:rPr>
      </w:r>
      <w:r>
        <w:rPr>
          <w:lang w:val="en-GB"/>
        </w:rPr>
        <w:fldChar w:fldCharType="separate"/>
      </w:r>
      <w:r w:rsidR="006F61EF">
        <w:t xml:space="preserve">Figure </w:t>
      </w:r>
      <w:r w:rsidR="006F61EF">
        <w:rPr>
          <w:noProof/>
        </w:rPr>
        <w:t>3</w:t>
      </w:r>
      <w:r>
        <w:rPr>
          <w:lang w:val="en-GB"/>
        </w:rPr>
        <w:fldChar w:fldCharType="end"/>
      </w:r>
      <w:r w:rsidR="008E3A07">
        <w:rPr>
          <w:lang w:val="en-GB"/>
        </w:rPr>
        <w:t>-</w:t>
      </w:r>
      <w:r>
        <w:rPr>
          <w:lang w:val="en-GB"/>
        </w:rPr>
        <w:fldChar w:fldCharType="begin"/>
      </w:r>
      <w:r w:rsidR="008E3A07">
        <w:rPr>
          <w:lang w:val="en-GB"/>
        </w:rPr>
        <w:instrText xml:space="preserve"> REF _Ref509863905 \h </w:instrText>
      </w:r>
      <w:r>
        <w:rPr>
          <w:lang w:val="en-GB"/>
        </w:rPr>
      </w:r>
      <w:r>
        <w:rPr>
          <w:lang w:val="en-GB"/>
        </w:rPr>
        <w:fldChar w:fldCharType="separate"/>
      </w:r>
      <w:r w:rsidR="006F61EF">
        <w:t xml:space="preserve">Figure </w:t>
      </w:r>
      <w:r w:rsidR="006F61EF">
        <w:rPr>
          <w:noProof/>
        </w:rPr>
        <w:t>6</w:t>
      </w:r>
      <w:r>
        <w:rPr>
          <w:lang w:val="en-GB"/>
        </w:rPr>
        <w:fldChar w:fldCharType="end"/>
      </w:r>
      <w:r w:rsidR="008E3A07">
        <w:rPr>
          <w:lang w:val="en-GB"/>
        </w:rPr>
        <w:t xml:space="preserve"> show </w:t>
      </w:r>
      <w:r w:rsidR="0070416B">
        <w:rPr>
          <w:lang w:val="en-GB"/>
        </w:rPr>
        <w:t xml:space="preserve">all possible RB arrangement with the above settings. For each RB arrangement, the corresponding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70416B">
        <w:t xml:space="preserve"> of each numerology </w:t>
      </w:r>
      <w:r w:rsidR="0070416B" w:rsidRPr="0080684C">
        <w:rPr>
          <w:i/>
          <w:iCs/>
        </w:rPr>
        <w:t>µ</w:t>
      </w:r>
      <w:r w:rsidR="0070416B">
        <w:t xml:space="preserve"> is also indicated in the figure.</w:t>
      </w:r>
    </w:p>
    <w:p w:rsidR="008E3A07" w:rsidRDefault="008E3A07" w:rsidP="008E3A07"/>
    <w:p w:rsidR="008E3A07" w:rsidRDefault="008E3A07" w:rsidP="008E3A07">
      <w:pPr>
        <w:keepNext/>
        <w:spacing w:afterLines="50"/>
        <w:jc w:val="center"/>
      </w:pPr>
      <w:r w:rsidRPr="00D85D51">
        <w:rPr>
          <w:noProof/>
          <w:lang w:eastAsia="zh-CN"/>
        </w:rPr>
        <w:drawing>
          <wp:inline distT="0" distB="0" distL="0" distR="0">
            <wp:extent cx="5916295" cy="10363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916295" cy="1036320"/>
                    </a:xfrm>
                    <a:prstGeom prst="rect">
                      <a:avLst/>
                    </a:prstGeom>
                    <a:noFill/>
                    <a:ln>
                      <a:noFill/>
                    </a:ln>
                  </pic:spPr>
                </pic:pic>
              </a:graphicData>
            </a:graphic>
          </wp:inline>
        </w:drawing>
      </w:r>
    </w:p>
    <w:p w:rsidR="008E3A07" w:rsidRDefault="008E3A07" w:rsidP="008E3A07">
      <w:pPr>
        <w:pStyle w:val="a5"/>
        <w:rPr>
          <w:b w:val="0"/>
          <w:i/>
        </w:rPr>
      </w:pPr>
      <w:bookmarkStart w:id="10" w:name="_Ref509863899"/>
      <w:r>
        <w:t xml:space="preserve">Figure </w:t>
      </w:r>
      <w:r w:rsidR="00A3152D">
        <w:fldChar w:fldCharType="begin"/>
      </w:r>
      <w:r>
        <w:instrText xml:space="preserve"> SEQ Figure \* ARABIC </w:instrText>
      </w:r>
      <w:r w:rsidR="00A3152D">
        <w:fldChar w:fldCharType="separate"/>
      </w:r>
      <w:r w:rsidR="006F61EF">
        <w:rPr>
          <w:noProof/>
        </w:rPr>
        <w:t>3</w:t>
      </w:r>
      <w:r w:rsidR="00A3152D">
        <w:fldChar w:fldCharType="end"/>
      </w:r>
      <w:bookmarkEnd w:id="10"/>
      <w:r>
        <w:t xml:space="preserve"> Examples of k0=0,-3,-4.5</w:t>
      </w:r>
    </w:p>
    <w:p w:rsidR="008E3A07" w:rsidRDefault="008E3A07" w:rsidP="008E3A07">
      <w:pPr>
        <w:keepNext/>
        <w:spacing w:afterLines="50"/>
        <w:jc w:val="center"/>
      </w:pPr>
      <w:r w:rsidRPr="00D85D51">
        <w:rPr>
          <w:noProof/>
          <w:lang w:eastAsia="zh-CN"/>
        </w:rPr>
        <w:drawing>
          <wp:inline distT="0" distB="0" distL="0" distR="0">
            <wp:extent cx="5916295" cy="1035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916295" cy="1035050"/>
                    </a:xfrm>
                    <a:prstGeom prst="rect">
                      <a:avLst/>
                    </a:prstGeom>
                    <a:noFill/>
                    <a:ln>
                      <a:noFill/>
                    </a:ln>
                  </pic:spPr>
                </pic:pic>
              </a:graphicData>
            </a:graphic>
          </wp:inline>
        </w:drawing>
      </w:r>
    </w:p>
    <w:p w:rsidR="008E3A07" w:rsidRPr="000E0050" w:rsidRDefault="008E3A07" w:rsidP="008E3A07">
      <w:pPr>
        <w:pStyle w:val="a5"/>
        <w:rPr>
          <w:b w:val="0"/>
          <w:i/>
        </w:rPr>
      </w:pPr>
      <w:r>
        <w:t xml:space="preserve">Figure </w:t>
      </w:r>
      <w:r w:rsidR="00A3152D">
        <w:fldChar w:fldCharType="begin"/>
      </w:r>
      <w:r>
        <w:instrText xml:space="preserve"> SEQ Figure \* ARABIC </w:instrText>
      </w:r>
      <w:r w:rsidR="00A3152D">
        <w:fldChar w:fldCharType="separate"/>
      </w:r>
      <w:r w:rsidR="006F61EF">
        <w:rPr>
          <w:noProof/>
        </w:rPr>
        <w:t>4</w:t>
      </w:r>
      <w:r w:rsidR="00A3152D">
        <w:fldChar w:fldCharType="end"/>
      </w:r>
      <w:r>
        <w:t xml:space="preserve"> Examples of k0=0,-3,+1.5</w:t>
      </w:r>
    </w:p>
    <w:p w:rsidR="008E3A07" w:rsidRDefault="008E3A07" w:rsidP="008E3A07">
      <w:pPr>
        <w:keepNext/>
        <w:jc w:val="center"/>
      </w:pPr>
      <w:r w:rsidRPr="00D85D51">
        <w:rPr>
          <w:noProof/>
          <w:lang w:eastAsia="zh-CN"/>
        </w:rPr>
        <w:drawing>
          <wp:inline distT="0" distB="0" distL="0" distR="0">
            <wp:extent cx="5916295" cy="10363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16295" cy="1036320"/>
                    </a:xfrm>
                    <a:prstGeom prst="rect">
                      <a:avLst/>
                    </a:prstGeom>
                    <a:noFill/>
                    <a:ln>
                      <a:noFill/>
                    </a:ln>
                  </pic:spPr>
                </pic:pic>
              </a:graphicData>
            </a:graphic>
          </wp:inline>
        </w:drawing>
      </w:r>
    </w:p>
    <w:p w:rsidR="008E3A07" w:rsidRDefault="008E3A07" w:rsidP="008E3A07">
      <w:pPr>
        <w:pStyle w:val="a5"/>
      </w:pPr>
      <w:r>
        <w:t xml:space="preserve">Figure </w:t>
      </w:r>
      <w:r w:rsidR="00A3152D">
        <w:fldChar w:fldCharType="begin"/>
      </w:r>
      <w:r>
        <w:instrText xml:space="preserve"> SEQ Figure \* ARABIC </w:instrText>
      </w:r>
      <w:r w:rsidR="00A3152D">
        <w:fldChar w:fldCharType="separate"/>
      </w:r>
      <w:r w:rsidR="006F61EF">
        <w:rPr>
          <w:noProof/>
        </w:rPr>
        <w:t>5</w:t>
      </w:r>
      <w:r w:rsidR="00A3152D">
        <w:fldChar w:fldCharType="end"/>
      </w:r>
      <w:r>
        <w:t xml:space="preserve"> Examples of k0=0,+3,-1.5</w:t>
      </w:r>
    </w:p>
    <w:p w:rsidR="008E3A07" w:rsidRDefault="008E3A07" w:rsidP="008E3A07">
      <w:pPr>
        <w:keepNext/>
        <w:jc w:val="center"/>
      </w:pPr>
      <w:r w:rsidRPr="00D85D51">
        <w:rPr>
          <w:noProof/>
          <w:lang w:eastAsia="zh-CN"/>
        </w:rPr>
        <w:drawing>
          <wp:inline distT="0" distB="0" distL="0" distR="0">
            <wp:extent cx="5916295" cy="10350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916295" cy="1035050"/>
                    </a:xfrm>
                    <a:prstGeom prst="rect">
                      <a:avLst/>
                    </a:prstGeom>
                    <a:noFill/>
                    <a:ln>
                      <a:noFill/>
                    </a:ln>
                  </pic:spPr>
                </pic:pic>
              </a:graphicData>
            </a:graphic>
          </wp:inline>
        </w:drawing>
      </w:r>
    </w:p>
    <w:p w:rsidR="008E3A07" w:rsidRDefault="008E3A07" w:rsidP="008E3A07">
      <w:pPr>
        <w:pStyle w:val="a5"/>
      </w:pPr>
      <w:bookmarkStart w:id="11" w:name="_Ref509863905"/>
      <w:r>
        <w:t xml:space="preserve">Figure </w:t>
      </w:r>
      <w:r w:rsidR="00A3152D">
        <w:fldChar w:fldCharType="begin"/>
      </w:r>
      <w:r>
        <w:instrText xml:space="preserve"> SEQ Figure \* ARABIC </w:instrText>
      </w:r>
      <w:r w:rsidR="00A3152D">
        <w:fldChar w:fldCharType="separate"/>
      </w:r>
      <w:r w:rsidR="006F61EF">
        <w:rPr>
          <w:noProof/>
        </w:rPr>
        <w:t>6</w:t>
      </w:r>
      <w:r w:rsidR="00A3152D">
        <w:fldChar w:fldCharType="end"/>
      </w:r>
      <w:bookmarkEnd w:id="11"/>
      <w:r>
        <w:t xml:space="preserve"> Examples of k0=0,+3,+4.5</w:t>
      </w:r>
    </w:p>
    <w:p w:rsidR="008E3A07" w:rsidRPr="00353E36" w:rsidRDefault="008E3A07" w:rsidP="00353E36"/>
    <w:p w:rsidR="00EA1A4D" w:rsidRDefault="00B54955" w:rsidP="003F6532">
      <w:r>
        <w:t xml:space="preserve">It </w:t>
      </w:r>
      <w:r w:rsidR="006C6C94">
        <w:t>is</w:t>
      </w:r>
      <w:r>
        <w:t xml:space="preserve"> seen in the figures </w:t>
      </w:r>
      <w:r w:rsidR="006C6C94">
        <w:t xml:space="preserve">that </w:t>
      </w:r>
      <w:r>
        <w:t xml:space="preserve">if the number of RBs with the smallest SCS is odd,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 xml:space="preserve"> can take additional values</w:t>
      </w:r>
      <w:r w:rsidR="00F27B63">
        <w:t xml:space="preserve"> </w:t>
      </w:r>
      <w:r>
        <w:t>{-4.5,-3,-1.5,+1.5,+3,+4.5} (in addition to the agreed values {-6,0,+6}). Si</w:t>
      </w:r>
      <w:r w:rsidR="00EA1A4D">
        <w:t xml:space="preserve">nce both </w:t>
      </w:r>
      <w:r w:rsidR="00EA1A4D">
        <w:sym w:font="Symbol" w:char="F0B1"/>
      </w:r>
      <w:r w:rsidR="00EA1A4D">
        <w:t xml:space="preserve">1.5 and </w:t>
      </w:r>
      <w:r w:rsidR="00EA1A4D">
        <w:sym w:font="Symbol" w:char="F0B1"/>
      </w:r>
      <w:r w:rsidR="00EA1A4D">
        <w:t xml:space="preserve">4.5 can satisfy the RB alignment of mixed numerology for 60kHz SCS, it may not be necessary to support both values. Also the absolute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EA1A4D">
        <w:rPr>
          <w:rFonts w:hint="eastAsia"/>
          <w:lang w:eastAsia="zh-CN"/>
        </w:rPr>
        <w:t xml:space="preserve"> should </w:t>
      </w:r>
      <w:r w:rsidR="00EA1A4D">
        <w:rPr>
          <w:lang w:eastAsia="zh-CN"/>
        </w:rPr>
        <w:t xml:space="preserve">be minimized in order to make the guard band as symmetric as possible, and thus </w:t>
      </w:r>
      <w:r w:rsidR="00EA1A4D">
        <w:sym w:font="Symbol" w:char="F0B1"/>
      </w:r>
      <w:r w:rsidR="00EA1A4D">
        <w:t xml:space="preserve">1.5 is preferred to be supported rather than </w:t>
      </w:r>
      <w:r w:rsidR="00EA1A4D">
        <w:sym w:font="Symbol" w:char="F0B1"/>
      </w:r>
      <w:r w:rsidR="00EA1A4D">
        <w:t xml:space="preserve">4.5. </w:t>
      </w:r>
    </w:p>
    <w:p w:rsidR="00EA1A4D" w:rsidRPr="00CE43F6" w:rsidRDefault="00EA1A4D">
      <w:pPr>
        <w:rPr>
          <w:i/>
          <w:iCs/>
        </w:rPr>
      </w:pPr>
      <w:r w:rsidRPr="00CE43F6">
        <w:rPr>
          <w:b/>
          <w:bCs/>
          <w:i/>
          <w:iCs/>
        </w:rPr>
        <w:t xml:space="preserve">Proposal </w:t>
      </w:r>
      <w:r>
        <w:rPr>
          <w:b/>
          <w:bCs/>
          <w:i/>
          <w:iCs/>
        </w:rPr>
        <w:t>7</w:t>
      </w:r>
      <w:r w:rsidRPr="00CE43F6">
        <w:rPr>
          <w:b/>
          <w:bCs/>
          <w:i/>
          <w:iCs/>
        </w:rPr>
        <w:t>:</w:t>
      </w:r>
      <w:r w:rsidRPr="00CE43F6">
        <w:rPr>
          <w:i/>
          <w:iCs/>
        </w:rPr>
        <w:t xml:space="preserve"> Additional values {-3, -1.5, +1.5, +3} should be supported for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CE43F6">
        <w:rPr>
          <w:i/>
          <w:iCs/>
        </w:rPr>
        <w:t>.</w:t>
      </w:r>
    </w:p>
    <w:p w:rsidR="0070416B" w:rsidRPr="006759AD" w:rsidRDefault="00960A53" w:rsidP="003F6532">
      <w:pPr>
        <w:rPr>
          <w:i/>
          <w:iCs/>
        </w:rPr>
      </w:pPr>
      <w:r w:rsidRPr="00353E36">
        <w:lastRenderedPageBreak/>
        <w:t xml:space="preserve">Also, </w:t>
      </w:r>
      <w:r w:rsidR="00407AC7">
        <w:t xml:space="preserve">as shown in our companion contribution </w:t>
      </w:r>
      <w:r w:rsidR="00407AC7">
        <w:fldChar w:fldCharType="begin"/>
      </w:r>
      <w:r w:rsidR="00407AC7">
        <w:instrText xml:space="preserve"> REF _Ref510429016 \r \h </w:instrText>
      </w:r>
      <w:r w:rsidR="00407AC7">
        <w:fldChar w:fldCharType="separate"/>
      </w:r>
      <w:r w:rsidR="00407AC7">
        <w:rPr>
          <w:cs/>
        </w:rPr>
        <w:t>‎</w:t>
      </w:r>
      <w:r w:rsidR="00407AC7">
        <w:t>[6]</w:t>
      </w:r>
      <w:r w:rsidR="00407AC7">
        <w:fldChar w:fldCharType="end"/>
      </w:r>
      <w:r w:rsidR="00407AC7">
        <w:t xml:space="preserve">, </w:t>
      </w:r>
      <w:r w:rsidRPr="00353E36">
        <w:t>t</w:t>
      </w:r>
      <w:r w:rsidR="0070416B" w:rsidRPr="00353E36">
        <w:t>he parameter</w:t>
      </w:r>
      <w:r w:rsidR="0070416B" w:rsidRPr="006759AD">
        <w:rPr>
          <w:i/>
          <w:iCs/>
        </w:rPr>
        <w:t xml:space="preserve">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70416B" w:rsidRPr="006759AD">
        <w:rPr>
          <w:i/>
          <w:iCs/>
        </w:rPr>
        <w:t xml:space="preserve"> </w:t>
      </w:r>
      <w:r w:rsidR="0070416B" w:rsidRPr="00353E36">
        <w:t>for numerology</w:t>
      </w:r>
      <w:r w:rsidR="0070416B">
        <w:rPr>
          <w:i/>
          <w:iCs/>
        </w:rPr>
        <w:t xml:space="preserve"> µ </w:t>
      </w:r>
      <w:r w:rsidR="0070416B" w:rsidRPr="00353E36">
        <w:t>can be derived from</w:t>
      </w:r>
      <w:r w:rsidR="0070416B">
        <w:rPr>
          <w:i/>
          <w:iCs/>
        </w:rPr>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oMath>
      <w:r w:rsidR="0070416B">
        <w:rPr>
          <w:i/>
          <w:iCs/>
        </w:rPr>
        <w:t xml:space="preserve"> </w:t>
      </w:r>
      <w:r w:rsidR="0070416B" w:rsidRPr="00353E36">
        <w:t>for a numerology</w:t>
      </w:r>
      <w:r w:rsidR="0070416B">
        <w:rPr>
          <w:i/>
          <w:iCs/>
        </w:rPr>
        <w:t xml:space="preserve">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0070416B">
        <w:rPr>
          <w:i/>
          <w:iCs/>
        </w:rPr>
        <w:t xml:space="preserve"> </w:t>
      </w:r>
      <w:r w:rsidR="00407AC7">
        <w:t>and</w:t>
      </w:r>
      <w:r w:rsidR="0070416B" w:rsidRPr="00353E36">
        <w:t xml:space="preserve"> RRC parameters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0070416B" w:rsidRPr="00353E36">
        <w:t>,</w:t>
      </w:r>
      <w:r w:rsidR="0070416B"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oMath>
      <w:r w:rsidR="0070416B" w:rsidRPr="00353E36">
        <w:t>,</w:t>
      </w:r>
      <w:r w:rsidR="0070416B"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0070416B" w:rsidRPr="00353E36">
        <w:t>, and</w:t>
      </w:r>
      <w:r w:rsidR="0070416B"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oMath>
      <w:r w:rsidR="0070416B" w:rsidRPr="00353E36">
        <w:t>.</w:t>
      </w:r>
    </w:p>
    <w:p w:rsidR="00EA1A4D" w:rsidRPr="00874A08" w:rsidRDefault="00EA1A4D" w:rsidP="00EA1A4D">
      <w:pPr>
        <w:rPr>
          <w:i/>
          <w:iCs/>
        </w:rPr>
      </w:pPr>
      <w:r w:rsidRPr="00874A08">
        <w:rPr>
          <w:b/>
          <w:bCs/>
          <w:i/>
          <w:iCs/>
        </w:rPr>
        <w:t xml:space="preserve">Proposal </w:t>
      </w:r>
      <w:r>
        <w:rPr>
          <w:b/>
          <w:bCs/>
          <w:i/>
          <w:iCs/>
        </w:rPr>
        <w:t>8</w:t>
      </w:r>
      <w:r w:rsidRPr="00874A08">
        <w:rPr>
          <w:b/>
          <w:bCs/>
          <w:i/>
          <w:iCs/>
        </w:rPr>
        <w:t>:</w:t>
      </w:r>
      <w:r w:rsidRPr="00874A08">
        <w:rPr>
          <w:i/>
          <w:iCs/>
        </w:rPr>
        <w:t xml:space="preserve"> </w:t>
      </w:r>
      <w:r>
        <w:rPr>
          <w:i/>
          <w:iCs/>
        </w:rPr>
        <w:t xml:space="preserve">The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oMath>
      <w:r>
        <w:rPr>
          <w:i/>
          <w:iCs/>
        </w:rPr>
        <w:t xml:space="preserve"> is RRC signaled to the UE only for o</w:t>
      </w:r>
      <w:r w:rsidRPr="00013B01">
        <w:rPr>
          <w:i/>
          <w:iCs/>
        </w:rPr>
        <w:t>ne numerology</w:t>
      </w:r>
      <w:r>
        <w:rPr>
          <w:i/>
          <w:iCs/>
        </w:rPr>
        <w:t xml:space="preserve">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Pr>
          <w:i/>
        </w:rPr>
        <w:t xml:space="preserve">. </w:t>
      </w:r>
      <w:r w:rsidRPr="00874A08">
        <w:rPr>
          <w:i/>
          <w:iCs/>
        </w:rPr>
        <w:t xml:space="preserve">The value of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874A08">
        <w:rPr>
          <w:i/>
          <w:iCs/>
        </w:rPr>
        <w:t xml:space="preserve"> for </w:t>
      </w:r>
      <w:r>
        <w:rPr>
          <w:i/>
          <w:iCs/>
        </w:rPr>
        <w:t xml:space="preserve">any other </w:t>
      </w:r>
      <w:r w:rsidRPr="00874A08">
        <w:rPr>
          <w:i/>
          <w:iCs/>
        </w:rPr>
        <w:t xml:space="preserve">numerology </w:t>
      </w:r>
      <m:oMath>
        <m:r>
          <w:rPr>
            <w:rFonts w:ascii="Cambria Math" w:hAnsi="Cambria Math"/>
          </w:rPr>
          <m:t>μ</m:t>
        </m:r>
      </m:oMath>
      <w:r>
        <w:rPr>
          <w:i/>
          <w:iCs/>
        </w:rPr>
        <w:t xml:space="preserve"> </w:t>
      </w:r>
      <w:r w:rsidRPr="00874A08">
        <w:rPr>
          <w:i/>
          <w:iCs/>
        </w:rPr>
        <w:t xml:space="preserve">is </w:t>
      </w:r>
      <w:r>
        <w:rPr>
          <w:i/>
          <w:iCs/>
        </w:rPr>
        <w:t>derived</w:t>
      </w:r>
      <w:r w:rsidRPr="00874A08">
        <w:rPr>
          <w:i/>
          <w:iCs/>
        </w:rPr>
        <w:t xml:space="preserve"> b</w:t>
      </w:r>
      <w:r>
        <w:rPr>
          <w:i/>
          <w:iCs/>
        </w:rPr>
        <w:t xml:space="preserve">y the UE using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r>
              <w:rPr>
                <w:rFonts w:ascii="Cambria Math" w:hAnsi="Cambria Math"/>
              </w:rPr>
              <m:t>μ</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e>
        </m:d>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r>
              <w:rPr>
                <w:rFonts w:ascii="Cambria Math" w:hAnsi="Cambria Math"/>
              </w:rPr>
              <m:t>-μ</m:t>
            </m:r>
          </m:sup>
        </m:sSup>
      </m:oMath>
      <w:r>
        <w:rPr>
          <w:i/>
          <w:iCs/>
        </w:rPr>
        <w:t xml:space="preserve">, 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0,</m:t>
            </m:r>
            <m:r>
              <w:rPr>
                <w:rFonts w:ascii="Cambria Math" w:hAnsi="Cambria Math"/>
              </w:rPr>
              <m:t>x</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start</m:t>
                </m:r>
                <m:r>
                  <m:rPr>
                    <m:sty m:val="p"/>
                  </m:rPr>
                  <w:rPr>
                    <w:rFonts w:ascii="Cambria Math" w:hAnsi="Cambria Math"/>
                  </w:rPr>
                  <m:t>,</m:t>
                </m:r>
                <m:r>
                  <w:rPr>
                    <w:rFonts w:ascii="Cambria Math" w:hAnsi="Cambria Math"/>
                  </w:rPr>
                  <m:t>μ</m:t>
                </m:r>
              </m:sup>
            </m:sSubSup>
            <m:r>
              <m:rPr>
                <m:sty m:val="p"/>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num>
              <m:den>
                <m:r>
                  <m:rPr>
                    <m:sty m:val="p"/>
                  </m:rPr>
                  <w:rPr>
                    <w:rFonts w:ascii="Cambria Math" w:hAnsi="Cambria Math"/>
                  </w:rPr>
                  <m:t>2</m:t>
                </m:r>
              </m:den>
            </m:f>
          </m:e>
        </m:d>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Pr>
          <w:i/>
        </w:rPr>
        <w:t>.</w:t>
      </w:r>
    </w:p>
    <w:p w:rsidR="00F5769B" w:rsidRPr="00353E36" w:rsidRDefault="00F5769B" w:rsidP="00F5769B">
      <w:pPr>
        <w:rPr>
          <w:lang w:eastAsia="zh-CN"/>
        </w:rPr>
      </w:pPr>
    </w:p>
    <w:p w:rsidR="00F5769B" w:rsidRPr="009343CA" w:rsidRDefault="00F5769B" w:rsidP="00F5769B">
      <w:pPr>
        <w:pStyle w:val="1"/>
        <w:rPr>
          <w:lang w:eastAsia="zh-CN"/>
        </w:rPr>
      </w:pPr>
      <w:r>
        <w:rPr>
          <w:lang w:eastAsia="zh-CN"/>
        </w:rPr>
        <w:t>Conclusion</w:t>
      </w:r>
    </w:p>
    <w:p w:rsidR="00204145" w:rsidRDefault="00204145" w:rsidP="00204145">
      <w:pPr>
        <w:rPr>
          <w:i/>
          <w:iCs/>
          <w:lang w:val="en-GB"/>
        </w:rPr>
      </w:pPr>
      <w:r w:rsidRPr="00F25BE8">
        <w:rPr>
          <w:b/>
          <w:bCs/>
          <w:i/>
          <w:iCs/>
          <w:lang w:val="en-GB"/>
        </w:rPr>
        <w:t>Proposal 1:</w:t>
      </w:r>
      <w:r w:rsidRPr="00F25BE8">
        <w:rPr>
          <w:i/>
          <w:iCs/>
          <w:lang w:val="en-GB"/>
        </w:rPr>
        <w:t xml:space="preserve"> Confirm the following working assumption on DCI size budget:</w:t>
      </w:r>
    </w:p>
    <w:p w:rsidR="00204145" w:rsidRPr="00A62B4E" w:rsidRDefault="00204145" w:rsidP="00204145">
      <w:pPr>
        <w:rPr>
          <w:i/>
          <w:iCs/>
          <w:lang w:val="en-GB"/>
        </w:rPr>
      </w:pPr>
      <w:r w:rsidRPr="00A62B4E">
        <w:rPr>
          <w:i/>
          <w:iCs/>
          <w:lang w:val="en-GB"/>
        </w:rPr>
        <w:t>For one carrier:</w:t>
      </w:r>
    </w:p>
    <w:p w:rsidR="00204145" w:rsidRPr="00A62B4E" w:rsidRDefault="00204145" w:rsidP="00204145">
      <w:pPr>
        <w:widowControl w:val="0"/>
        <w:numPr>
          <w:ilvl w:val="0"/>
          <w:numId w:val="19"/>
        </w:numPr>
        <w:autoSpaceDE/>
        <w:autoSpaceDN/>
        <w:adjustRightInd/>
        <w:snapToGrid/>
        <w:spacing w:after="0"/>
        <w:rPr>
          <w:i/>
          <w:iCs/>
          <w:lang w:val="en-GB"/>
        </w:rPr>
      </w:pPr>
      <w:r w:rsidRPr="00A62B4E">
        <w:rPr>
          <w:i/>
          <w:iCs/>
          <w:lang w:val="en-GB"/>
        </w:rPr>
        <w:t>(</w:t>
      </w:r>
      <w:r w:rsidRPr="00A62B4E">
        <w:rPr>
          <w:i/>
          <w:iCs/>
          <w:highlight w:val="darkYellow"/>
          <w:lang w:val="en-GB"/>
        </w:rPr>
        <w:t>working assumption</w:t>
      </w:r>
      <w:r w:rsidRPr="00A62B4E">
        <w:rPr>
          <w:i/>
          <w:iCs/>
          <w:lang w:val="en-GB"/>
        </w:rPr>
        <w:t>) At most 4 different DCI sizes are monitored by the UE per slot</w:t>
      </w:r>
    </w:p>
    <w:p w:rsidR="00A3152D" w:rsidRDefault="00204145" w:rsidP="00A3152D">
      <w:pPr>
        <w:widowControl w:val="0"/>
        <w:numPr>
          <w:ilvl w:val="1"/>
          <w:numId w:val="19"/>
        </w:numPr>
        <w:autoSpaceDE/>
        <w:autoSpaceDN/>
        <w:adjustRightInd/>
        <w:snapToGrid/>
        <w:ind w:left="1434" w:hanging="357"/>
        <w:rPr>
          <w:i/>
          <w:iCs/>
          <w:lang w:val="en-GB"/>
        </w:rPr>
      </w:pPr>
      <w:r w:rsidRPr="00A62B4E">
        <w:rPr>
          <w:i/>
          <w:iCs/>
          <w:lang w:val="en-GB"/>
        </w:rPr>
        <w:t>At most 3 different DCI sizes are monitored per C-RNTI per slot</w:t>
      </w:r>
    </w:p>
    <w:p w:rsidR="00204145" w:rsidRPr="00CE43F6" w:rsidRDefault="00204145" w:rsidP="00204145">
      <w:pPr>
        <w:rPr>
          <w:i/>
          <w:iCs/>
          <w:lang w:val="en-GB" w:eastAsia="zh-CN"/>
        </w:rPr>
      </w:pPr>
      <w:r w:rsidRPr="00AA3FAA">
        <w:rPr>
          <w:b/>
          <w:bCs/>
          <w:i/>
          <w:iCs/>
          <w:lang w:val="en-GB" w:eastAsia="zh-CN"/>
        </w:rPr>
        <w:t>Proposal 2:</w:t>
      </w:r>
      <w:r w:rsidRPr="00AA3FAA">
        <w:rPr>
          <w:i/>
          <w:iCs/>
          <w:lang w:val="en-GB" w:eastAsia="zh-CN"/>
        </w:rPr>
        <w:t xml:space="preserve"> </w:t>
      </w:r>
      <w:r>
        <w:rPr>
          <w:i/>
          <w:iCs/>
          <w:lang w:val="en-GB" w:eastAsia="zh-CN"/>
        </w:rPr>
        <w:t xml:space="preserve">For </w:t>
      </w:r>
      <w:r w:rsidRPr="00DF1168">
        <w:rPr>
          <w:i/>
          <w:iCs/>
          <w:lang w:val="en-GB" w:eastAsia="zh-CN"/>
        </w:rPr>
        <w:t>fallback DCI in CSS</w:t>
      </w:r>
      <w:r>
        <w:rPr>
          <w:i/>
          <w:iCs/>
          <w:lang w:val="en-GB" w:eastAsia="zh-CN"/>
        </w:rPr>
        <w:t>, t</w:t>
      </w:r>
      <w:r w:rsidRPr="00CE43F6">
        <w:rPr>
          <w:i/>
          <w:iCs/>
          <w:lang w:eastAsia="zh-CN"/>
        </w:rPr>
        <w:t xml:space="preserve">he size of initial DL BWP is used as the BWP size for derivation of </w:t>
      </w:r>
      <m:oMath>
        <m:sSub>
          <m:sSubPr>
            <m:ctrlPr>
              <w:rPr>
                <w:rFonts w:ascii="Cambria Math" w:hAnsi="Cambria Math"/>
                <w:i/>
                <w:iCs/>
                <w:lang w:eastAsia="zh-CN"/>
              </w:rPr>
            </m:ctrlPr>
          </m:sSubPr>
          <m:e>
            <m:r>
              <w:rPr>
                <w:rFonts w:ascii="Cambria Math" w:hAnsi="Cambria Math"/>
                <w:lang w:eastAsia="zh-CN"/>
              </w:rPr>
              <m:t>RB</m:t>
            </m:r>
          </m:e>
          <m:sub>
            <m:r>
              <w:rPr>
                <w:rFonts w:ascii="Cambria Math" w:hAnsi="Cambria Math"/>
                <w:lang w:eastAsia="zh-CN"/>
              </w:rPr>
              <m:t>start</m:t>
            </m:r>
          </m:sub>
        </m:sSub>
      </m:oMath>
      <w:r w:rsidRPr="00CE43F6">
        <w:rPr>
          <w:i/>
          <w:iCs/>
          <w:lang w:eastAsia="zh-CN"/>
        </w:rP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RBs</m:t>
            </m:r>
          </m:sub>
        </m:sSub>
      </m:oMath>
      <w:r w:rsidRPr="00CE43F6">
        <w:rPr>
          <w:i/>
          <w:iCs/>
          <w:lang w:eastAsia="zh-CN"/>
        </w:rPr>
        <w:t xml:space="preserve"> from RIV</w:t>
      </w:r>
      <w:r w:rsidR="00BE1F42">
        <w:rPr>
          <w:i/>
          <w:iCs/>
          <w:lang w:eastAsia="zh-CN"/>
        </w:rPr>
        <w:t>.</w:t>
      </w:r>
    </w:p>
    <w:p w:rsidR="00204145" w:rsidRDefault="00204145" w:rsidP="00204145">
      <w:pPr>
        <w:rPr>
          <w:i/>
          <w:iCs/>
          <w:lang w:val="en-GB" w:eastAsia="zh-CN"/>
        </w:rPr>
      </w:pPr>
      <w:r w:rsidRPr="00AA3FAA">
        <w:rPr>
          <w:b/>
          <w:bCs/>
          <w:i/>
          <w:iCs/>
          <w:lang w:val="en-GB" w:eastAsia="zh-CN"/>
        </w:rPr>
        <w:t xml:space="preserve">Proposal </w:t>
      </w:r>
      <w:r>
        <w:rPr>
          <w:b/>
          <w:bCs/>
          <w:i/>
          <w:iCs/>
          <w:lang w:val="en-GB" w:eastAsia="zh-CN"/>
        </w:rPr>
        <w:t>3</w:t>
      </w:r>
      <w:r w:rsidRPr="00AA3FAA">
        <w:rPr>
          <w:b/>
          <w:bCs/>
          <w:i/>
          <w:iCs/>
          <w:lang w:val="en-GB" w:eastAsia="zh-CN"/>
        </w:rPr>
        <w:t>:</w:t>
      </w:r>
      <w:r w:rsidRPr="00AA3FAA">
        <w:rPr>
          <w:i/>
          <w:iCs/>
          <w:lang w:val="en-GB" w:eastAsia="zh-CN"/>
        </w:rPr>
        <w:t xml:space="preserve"> </w:t>
      </w:r>
      <w:r>
        <w:rPr>
          <w:i/>
          <w:iCs/>
          <w:lang w:val="en-GB" w:eastAsia="zh-CN"/>
        </w:rPr>
        <w:t xml:space="preserve">For </w:t>
      </w:r>
      <w:r w:rsidRPr="00DF1168">
        <w:rPr>
          <w:i/>
          <w:iCs/>
          <w:lang w:val="en-GB" w:eastAsia="zh-CN"/>
        </w:rPr>
        <w:t>fallback DCI in CSS</w:t>
      </w:r>
      <w:r>
        <w:rPr>
          <w:i/>
          <w:iCs/>
          <w:lang w:val="en-GB" w:eastAsia="zh-CN"/>
        </w:rPr>
        <w:t>:</w:t>
      </w:r>
    </w:p>
    <w:p w:rsidR="00204145" w:rsidRPr="00CE43F6" w:rsidRDefault="00204145" w:rsidP="00204145">
      <w:pPr>
        <w:pStyle w:val="af0"/>
        <w:numPr>
          <w:ilvl w:val="0"/>
          <w:numId w:val="30"/>
        </w:numPr>
        <w:rPr>
          <w:i/>
          <w:iCs/>
          <w:lang w:eastAsia="zh-CN"/>
        </w:rPr>
      </w:pPr>
      <w:r>
        <w:rPr>
          <w:i/>
          <w:iCs/>
          <w:lang w:eastAsia="zh-CN"/>
        </w:rPr>
        <w:t xml:space="preserve">For </w:t>
      </w:r>
      <w:r>
        <w:rPr>
          <w:i/>
          <w:iCs/>
          <w:sz w:val="22"/>
          <w:szCs w:val="22"/>
          <w:lang w:eastAsia="zh-CN"/>
        </w:rPr>
        <w:t>n</w:t>
      </w:r>
      <w:r w:rsidRPr="00CE43F6">
        <w:rPr>
          <w:i/>
          <w:iCs/>
          <w:sz w:val="22"/>
          <w:szCs w:val="22"/>
          <w:lang w:eastAsia="zh-CN"/>
        </w:rPr>
        <w:t>on-interleaved VRB-to-PRB mapping</w:t>
      </w:r>
      <w:r>
        <w:rPr>
          <w:i/>
          <w:iCs/>
          <w:sz w:val="22"/>
          <w:szCs w:val="22"/>
          <w:lang w:eastAsia="zh-CN"/>
        </w:rPr>
        <w:t>, the VRB 0 is mapped</w:t>
      </w:r>
      <w:r w:rsidRPr="00CE43F6">
        <w:rPr>
          <w:i/>
          <w:iCs/>
          <w:sz w:val="22"/>
          <w:szCs w:val="22"/>
          <w:lang w:eastAsia="zh-CN"/>
        </w:rPr>
        <w:t xml:space="preserve"> to the lowest-numbered PRB of the CORESET where the fallback DCI has been decoded by the UE</w:t>
      </w:r>
      <w:r>
        <w:rPr>
          <w:i/>
          <w:iCs/>
          <w:sz w:val="22"/>
          <w:szCs w:val="22"/>
          <w:lang w:eastAsia="zh-CN"/>
        </w:rPr>
        <w:t>;</w:t>
      </w:r>
    </w:p>
    <w:p w:rsidR="00204145" w:rsidRPr="00CE43F6" w:rsidRDefault="00204145" w:rsidP="00204145">
      <w:pPr>
        <w:pStyle w:val="af0"/>
        <w:numPr>
          <w:ilvl w:val="0"/>
          <w:numId w:val="30"/>
        </w:numPr>
        <w:rPr>
          <w:i/>
          <w:iCs/>
          <w:lang w:eastAsia="zh-CN"/>
        </w:rPr>
      </w:pPr>
      <w:r w:rsidRPr="00CE43F6">
        <w:rPr>
          <w:i/>
          <w:iCs/>
          <w:sz w:val="22"/>
          <w:szCs w:val="22"/>
          <w:lang w:eastAsia="zh-CN"/>
        </w:rPr>
        <w:t>For Interleaved VRB-to-PRB mapping</w:t>
      </w:r>
      <w:r>
        <w:rPr>
          <w:i/>
          <w:iCs/>
          <w:sz w:val="22"/>
          <w:szCs w:val="22"/>
          <w:lang w:eastAsia="zh-CN"/>
        </w:rPr>
        <w:t>,</w:t>
      </w:r>
    </w:p>
    <w:p w:rsidR="00204145" w:rsidRDefault="00204145" w:rsidP="00204145">
      <w:pPr>
        <w:pStyle w:val="af0"/>
        <w:numPr>
          <w:ilvl w:val="2"/>
          <w:numId w:val="24"/>
        </w:numPr>
        <w:ind w:left="1440"/>
        <w:rPr>
          <w:i/>
          <w:iCs/>
          <w:lang w:eastAsia="zh-CN"/>
        </w:rPr>
      </w:pPr>
      <w:r>
        <w:rPr>
          <w:i/>
          <w:iCs/>
          <w:sz w:val="22"/>
          <w:szCs w:val="22"/>
          <w:lang w:eastAsia="zh-CN"/>
        </w:rPr>
        <w:t>t</w:t>
      </w:r>
      <w:r w:rsidRPr="00693C90">
        <w:rPr>
          <w:i/>
          <w:iCs/>
          <w:sz w:val="22"/>
          <w:szCs w:val="22"/>
          <w:lang w:eastAsia="zh-CN"/>
        </w:rPr>
        <w:t xml:space="preserve">he </w:t>
      </w:r>
      <w:r>
        <w:rPr>
          <w:i/>
          <w:iCs/>
          <w:sz w:val="22"/>
          <w:szCs w:val="22"/>
          <w:lang w:eastAsia="zh-CN"/>
        </w:rPr>
        <w:t xml:space="preserve">size of initial DL BWP is used as the </w:t>
      </w:r>
      <w:r w:rsidRPr="00AA3FAA">
        <w:rPr>
          <w:i/>
          <w:iCs/>
          <w:sz w:val="22"/>
          <w:szCs w:val="22"/>
          <w:lang w:eastAsia="zh-CN"/>
        </w:rPr>
        <w:t>BWP size in the interleaver formula</w:t>
      </w:r>
      <w:r>
        <w:rPr>
          <w:i/>
          <w:iCs/>
          <w:sz w:val="22"/>
          <w:szCs w:val="22"/>
          <w:lang w:eastAsia="zh-CN"/>
        </w:rPr>
        <w:t>;</w:t>
      </w:r>
    </w:p>
    <w:p w:rsidR="00204145" w:rsidRPr="00CE43F6" w:rsidRDefault="00204145" w:rsidP="00204145">
      <w:pPr>
        <w:pStyle w:val="af0"/>
        <w:numPr>
          <w:ilvl w:val="2"/>
          <w:numId w:val="24"/>
        </w:numPr>
        <w:ind w:left="1440"/>
        <w:rPr>
          <w:i/>
          <w:iCs/>
          <w:lang w:eastAsia="zh-CN"/>
        </w:rPr>
      </w:pPr>
      <w:r>
        <w:rPr>
          <w:i/>
          <w:iCs/>
          <w:sz w:val="22"/>
          <w:szCs w:val="22"/>
          <w:lang w:eastAsia="zh-CN"/>
        </w:rPr>
        <w:t>t</w:t>
      </w:r>
      <w:r w:rsidRPr="00CE43F6">
        <w:rPr>
          <w:i/>
          <w:iCs/>
          <w:sz w:val="22"/>
          <w:szCs w:val="22"/>
          <w:lang w:eastAsia="zh-CN"/>
        </w:rPr>
        <w:t xml:space="preserve">he PRB bundle 0 after the VRB-to-PRB interleaving </w:t>
      </w:r>
      <w:r>
        <w:rPr>
          <w:i/>
          <w:iCs/>
          <w:sz w:val="22"/>
          <w:szCs w:val="22"/>
          <w:lang w:eastAsia="zh-CN"/>
        </w:rPr>
        <w:t>is mapped</w:t>
      </w:r>
      <w:r w:rsidRPr="00CE43F6">
        <w:rPr>
          <w:i/>
          <w:iCs/>
          <w:sz w:val="22"/>
          <w:szCs w:val="22"/>
          <w:lang w:eastAsia="zh-CN"/>
        </w:rPr>
        <w:t xml:space="preserve"> to the PRB bundle which contains the lowest-numbered PRB of the CORESET where the fallback DCI has been decoded by the UE.</w:t>
      </w:r>
    </w:p>
    <w:p w:rsidR="00204145" w:rsidRDefault="00204145" w:rsidP="00204145">
      <w:pPr>
        <w:rPr>
          <w:i/>
          <w:kern w:val="2"/>
          <w:lang w:eastAsia="zh-CN"/>
        </w:rPr>
      </w:pPr>
      <w:r w:rsidRPr="0025267A">
        <w:rPr>
          <w:rFonts w:hint="eastAsia"/>
          <w:b/>
          <w:i/>
          <w:kern w:val="2"/>
          <w:lang w:eastAsia="zh-CN"/>
        </w:rPr>
        <w:t>Observation</w:t>
      </w:r>
      <w:r>
        <w:rPr>
          <w:b/>
          <w:i/>
          <w:kern w:val="2"/>
          <w:lang w:eastAsia="zh-CN"/>
        </w:rPr>
        <w:t xml:space="preserve"> </w:t>
      </w:r>
      <w:r w:rsidR="006F61EF">
        <w:rPr>
          <w:b/>
          <w:i/>
          <w:kern w:val="2"/>
          <w:lang w:eastAsia="zh-CN"/>
        </w:rPr>
        <w:t>1</w:t>
      </w:r>
      <w:r w:rsidRPr="0025267A">
        <w:rPr>
          <w:rFonts w:hint="eastAsia"/>
          <w:b/>
          <w:i/>
          <w:kern w:val="2"/>
          <w:lang w:eastAsia="zh-CN"/>
        </w:rPr>
        <w:t>:</w:t>
      </w:r>
      <w:r w:rsidRPr="001D52D0">
        <w:rPr>
          <w:rFonts w:hint="eastAsia"/>
          <w:i/>
          <w:kern w:val="2"/>
          <w:lang w:eastAsia="zh-CN"/>
        </w:rPr>
        <w:t xml:space="preserve"> </w:t>
      </w:r>
      <w:r>
        <w:rPr>
          <w:i/>
          <w:kern w:val="2"/>
          <w:lang w:eastAsia="zh-CN"/>
        </w:rPr>
        <w:t xml:space="preserve">No </w:t>
      </w:r>
      <w:r w:rsidRPr="00703859">
        <w:rPr>
          <w:i/>
          <w:kern w:val="2"/>
          <w:lang w:eastAsia="zh-CN"/>
        </w:rPr>
        <w:t>fundamental</w:t>
      </w:r>
      <w:r w:rsidRPr="00703859" w:rsidDel="00110A1A">
        <w:rPr>
          <w:i/>
          <w:kern w:val="2"/>
          <w:lang w:eastAsia="zh-CN"/>
        </w:rPr>
        <w:t xml:space="preserve"> </w:t>
      </w:r>
      <w:r>
        <w:rPr>
          <w:i/>
          <w:kern w:val="2"/>
          <w:lang w:eastAsia="zh-CN"/>
        </w:rPr>
        <w:t>issue is found with w</w:t>
      </w:r>
      <w:r w:rsidRPr="001D52D0">
        <w:rPr>
          <w:i/>
          <w:kern w:val="2"/>
          <w:lang w:eastAsia="zh-CN"/>
        </w:rPr>
        <w:t xml:space="preserve">orking assumption for DCI format </w:t>
      </w:r>
      <w:r w:rsidR="00833DBA">
        <w:rPr>
          <w:i/>
          <w:kern w:val="2"/>
          <w:lang w:eastAsia="zh-CN"/>
        </w:rPr>
        <w:t>1</w:t>
      </w:r>
      <w:r w:rsidRPr="001D52D0">
        <w:rPr>
          <w:i/>
          <w:kern w:val="2"/>
          <w:lang w:eastAsia="zh-CN"/>
        </w:rPr>
        <w:t>_1</w:t>
      </w:r>
      <w:r w:rsidR="00E7218F">
        <w:rPr>
          <w:i/>
          <w:kern w:val="2"/>
          <w:lang w:eastAsia="zh-CN"/>
        </w:rPr>
        <w:t>.</w:t>
      </w:r>
      <w:bookmarkStart w:id="12" w:name="_GoBack"/>
      <w:bookmarkEnd w:id="12"/>
    </w:p>
    <w:p w:rsidR="00204145" w:rsidRDefault="00204145" w:rsidP="00204145">
      <w:pPr>
        <w:rPr>
          <w:b/>
          <w:i/>
          <w:kern w:val="2"/>
          <w:lang w:eastAsia="zh-CN"/>
        </w:rPr>
      </w:pPr>
      <w:r w:rsidRPr="0025267A">
        <w:rPr>
          <w:rFonts w:hint="eastAsia"/>
          <w:b/>
          <w:i/>
          <w:kern w:val="2"/>
          <w:lang w:eastAsia="zh-CN"/>
        </w:rPr>
        <w:t>Observation</w:t>
      </w:r>
      <w:r>
        <w:rPr>
          <w:b/>
          <w:i/>
          <w:kern w:val="2"/>
          <w:lang w:eastAsia="zh-CN"/>
        </w:rPr>
        <w:t xml:space="preserve"> </w:t>
      </w:r>
      <w:r w:rsidR="006F61EF">
        <w:rPr>
          <w:b/>
          <w:i/>
          <w:kern w:val="2"/>
          <w:lang w:eastAsia="zh-CN"/>
        </w:rPr>
        <w:t>2</w:t>
      </w:r>
      <w:r w:rsidRPr="0025267A">
        <w:rPr>
          <w:rFonts w:hint="eastAsia"/>
          <w:b/>
          <w:i/>
          <w:kern w:val="2"/>
          <w:lang w:eastAsia="zh-CN"/>
        </w:rPr>
        <w:t xml:space="preserve">: </w:t>
      </w:r>
      <w:r>
        <w:rPr>
          <w:i/>
          <w:kern w:val="2"/>
          <w:lang w:eastAsia="zh-CN"/>
        </w:rPr>
        <w:t xml:space="preserve">No </w:t>
      </w:r>
      <w:r w:rsidRPr="00703859">
        <w:rPr>
          <w:i/>
          <w:kern w:val="2"/>
          <w:lang w:eastAsia="zh-CN"/>
        </w:rPr>
        <w:t>fundamental</w:t>
      </w:r>
      <w:r w:rsidRPr="00703859" w:rsidDel="00110A1A">
        <w:rPr>
          <w:i/>
          <w:kern w:val="2"/>
          <w:lang w:eastAsia="zh-CN"/>
        </w:rPr>
        <w:t xml:space="preserve"> </w:t>
      </w:r>
      <w:r>
        <w:rPr>
          <w:i/>
          <w:kern w:val="2"/>
          <w:lang w:eastAsia="zh-CN"/>
        </w:rPr>
        <w:t>issue is found with w</w:t>
      </w:r>
      <w:r w:rsidRPr="001D52D0">
        <w:rPr>
          <w:i/>
          <w:kern w:val="2"/>
          <w:lang w:eastAsia="zh-CN"/>
        </w:rPr>
        <w:t xml:space="preserve">orking assumption for </w:t>
      </w:r>
      <w:r>
        <w:rPr>
          <w:i/>
          <w:kern w:val="2"/>
          <w:lang w:eastAsia="zh-CN"/>
        </w:rPr>
        <w:t xml:space="preserve">DCI format </w:t>
      </w:r>
      <w:r w:rsidR="00833DBA">
        <w:rPr>
          <w:i/>
          <w:kern w:val="2"/>
          <w:lang w:eastAsia="zh-CN"/>
        </w:rPr>
        <w:t>0</w:t>
      </w:r>
      <w:r>
        <w:rPr>
          <w:i/>
          <w:kern w:val="2"/>
          <w:lang w:eastAsia="zh-CN"/>
        </w:rPr>
        <w:t>_1</w:t>
      </w:r>
    </w:p>
    <w:p w:rsidR="00204145" w:rsidRPr="00A621EA" w:rsidRDefault="00204145" w:rsidP="00204145">
      <w:pPr>
        <w:spacing w:afterLines="50"/>
        <w:rPr>
          <w:rFonts w:ascii="Times" w:eastAsia="Batang" w:hAnsi="Times"/>
          <w:i/>
          <w:sz w:val="20"/>
          <w:szCs w:val="20"/>
          <w:lang w:val="en-GB" w:eastAsia="zh-TW"/>
        </w:rPr>
      </w:pPr>
      <w:r w:rsidRPr="009A6711">
        <w:rPr>
          <w:b/>
          <w:i/>
          <w:lang w:val="en-GB" w:eastAsia="zh-CN"/>
        </w:rPr>
        <w:t>Proposal</w:t>
      </w:r>
      <w:r>
        <w:rPr>
          <w:b/>
          <w:i/>
          <w:lang w:val="en-GB" w:eastAsia="zh-CN"/>
        </w:rPr>
        <w:t xml:space="preserve"> 4</w:t>
      </w:r>
      <w:r w:rsidRPr="00A621EA">
        <w:rPr>
          <w:i/>
          <w:lang w:val="en-GB" w:eastAsia="zh-CN"/>
        </w:rPr>
        <w:t xml:space="preserve">: </w:t>
      </w:r>
      <w:r>
        <w:rPr>
          <w:i/>
          <w:lang w:val="en-GB" w:eastAsia="zh-CN"/>
        </w:rPr>
        <w:t>Confirm the following working assumption:</w:t>
      </w:r>
      <w:r w:rsidRPr="00A621EA">
        <w:rPr>
          <w:rFonts w:ascii="Times" w:eastAsia="Batang" w:hAnsi="Times"/>
          <w:i/>
          <w:sz w:val="20"/>
          <w:szCs w:val="20"/>
          <w:lang w:val="en-GB" w:eastAsia="zh-TW"/>
        </w:rPr>
        <w:t xml:space="preserve"> </w:t>
      </w:r>
    </w:p>
    <w:p w:rsidR="00204145" w:rsidRPr="003F2AAA" w:rsidRDefault="00204145" w:rsidP="00204145">
      <w:pPr>
        <w:numPr>
          <w:ilvl w:val="0"/>
          <w:numId w:val="8"/>
        </w:numPr>
        <w:autoSpaceDE/>
        <w:autoSpaceDN/>
        <w:adjustRightInd/>
        <w:snapToGrid/>
        <w:spacing w:after="0"/>
        <w:jc w:val="left"/>
        <w:rPr>
          <w:i/>
          <w:szCs w:val="20"/>
        </w:rPr>
      </w:pPr>
      <w:r w:rsidRPr="003F2AAA">
        <w:rPr>
          <w:i/>
          <w:szCs w:val="20"/>
        </w:rPr>
        <w:t>Sizes of all DCI bitfields in DCI formats 0-1 and 1-1 in USS determined by current BWP. Data transmitted on the BWP indicated by the BWP index. If the BWP index activates another BWP, transform as follows:</w:t>
      </w:r>
    </w:p>
    <w:p w:rsidR="00204145" w:rsidRPr="003F2AAA" w:rsidRDefault="00204145" w:rsidP="00204145">
      <w:pPr>
        <w:numPr>
          <w:ilvl w:val="1"/>
          <w:numId w:val="8"/>
        </w:numPr>
        <w:autoSpaceDE/>
        <w:autoSpaceDN/>
        <w:adjustRightInd/>
        <w:snapToGrid/>
        <w:spacing w:after="0"/>
        <w:jc w:val="left"/>
        <w:rPr>
          <w:i/>
          <w:szCs w:val="20"/>
        </w:rPr>
      </w:pPr>
      <w:r w:rsidRPr="003F2AAA">
        <w:rPr>
          <w:i/>
          <w:szCs w:val="20"/>
        </w:rPr>
        <w:t>Zero-pad too small bitfields to match the new BWP</w:t>
      </w:r>
    </w:p>
    <w:p w:rsidR="00204145" w:rsidRPr="003F2AAA" w:rsidRDefault="00204145" w:rsidP="00204145">
      <w:pPr>
        <w:numPr>
          <w:ilvl w:val="1"/>
          <w:numId w:val="8"/>
        </w:numPr>
        <w:autoSpaceDE/>
        <w:autoSpaceDN/>
        <w:adjustRightInd/>
        <w:snapToGrid/>
        <w:ind w:left="1434" w:hanging="357"/>
        <w:jc w:val="left"/>
        <w:rPr>
          <w:i/>
          <w:szCs w:val="20"/>
        </w:rPr>
      </w:pPr>
      <w:r w:rsidRPr="003F2AAA">
        <w:rPr>
          <w:i/>
          <w:szCs w:val="20"/>
        </w:rPr>
        <w:t>Truncate too large bitfields to match the new BWP</w:t>
      </w:r>
    </w:p>
    <w:p w:rsidR="00204145" w:rsidRDefault="00204145">
      <w:pPr>
        <w:spacing w:afterLines="50"/>
        <w:rPr>
          <w:i/>
          <w:lang w:eastAsia="zh-CN"/>
        </w:rPr>
      </w:pPr>
      <w:r w:rsidRPr="000E0050">
        <w:rPr>
          <w:rFonts w:hint="eastAsia"/>
          <w:b/>
          <w:i/>
          <w:lang w:eastAsia="zh-CN"/>
        </w:rPr>
        <w:t>Proposal</w:t>
      </w:r>
      <w:r>
        <w:rPr>
          <w:b/>
          <w:i/>
          <w:lang w:eastAsia="zh-CN"/>
        </w:rPr>
        <w:t xml:space="preserve"> </w:t>
      </w:r>
      <w:r w:rsidR="006F61EF">
        <w:rPr>
          <w:b/>
          <w:i/>
          <w:lang w:eastAsia="zh-CN"/>
        </w:rPr>
        <w:t>5</w:t>
      </w:r>
      <w:r w:rsidRPr="000E0050">
        <w:rPr>
          <w:rFonts w:hint="eastAsia"/>
          <w:b/>
          <w:i/>
          <w:lang w:eastAsia="zh-CN"/>
        </w:rPr>
        <w:t xml:space="preserve">: </w:t>
      </w:r>
      <w:r>
        <w:rPr>
          <w:i/>
          <w:lang w:eastAsia="zh-CN"/>
        </w:rPr>
        <w:t>Text proposal to TS 38.211 section 7.4.3.1:</w:t>
      </w:r>
    </w:p>
    <w:p w:rsidR="00204145" w:rsidRDefault="00204145" w:rsidP="00204145">
      <w:r>
        <w:t xml:space="preserve">For an SS/PBCH block, the UE shall assume </w:t>
      </w:r>
    </w:p>
    <w:p w:rsidR="00204145" w:rsidRDefault="00204145" w:rsidP="00204145">
      <w:pPr>
        <w:pStyle w:val="B1"/>
      </w:pPr>
      <w:r>
        <w:t>-</w:t>
      </w:r>
      <w:r>
        <w:tab/>
        <w:t xml:space="preserve">antenna port </w:t>
      </w:r>
      <w:r w:rsidRPr="00372D6C">
        <w:rPr>
          <w:position w:val="-10"/>
        </w:rPr>
        <w:object w:dxaOrig="820" w:dyaOrig="279">
          <v:shape id="_x0000_i1043" type="#_x0000_t75" style="width:40.75pt;height:12.9pt" o:ole="">
            <v:imagedata r:id="rId14" o:title=""/>
          </v:shape>
          <o:OLEObject Type="Embed" ProgID="Equation.3" ShapeID="_x0000_i1043" DrawAspect="Content" ObjectID="_1584595746" r:id="rId48"/>
        </w:object>
      </w:r>
      <w:r w:rsidRPr="00C41387">
        <w:t xml:space="preserve"> is used for transmission of PSS, SSS and PBCH</w:t>
      </w:r>
      <w:r>
        <w:t>,</w:t>
      </w:r>
    </w:p>
    <w:p w:rsidR="00204145" w:rsidRDefault="00204145" w:rsidP="00204145">
      <w:pPr>
        <w:pStyle w:val="B1"/>
      </w:pPr>
      <w:r>
        <w:t>-</w:t>
      </w:r>
      <w:r>
        <w:tab/>
        <w:t>the same cyclic prefix length and subcarrier spacing for the PSS, SSS, and PBCH,</w:t>
      </w:r>
    </w:p>
    <w:p w:rsidR="00204145" w:rsidRDefault="00204145" w:rsidP="00204145">
      <w:pPr>
        <w:pStyle w:val="B1"/>
      </w:pPr>
      <w:r>
        <w:t>-</w:t>
      </w:r>
      <w:r>
        <w:tab/>
        <w:t xml:space="preserve">for SS/PBCH block type A, </w:t>
      </w:r>
      <w:r w:rsidRPr="00372D6C">
        <w:rPr>
          <w:position w:val="-10"/>
        </w:rPr>
        <w:object w:dxaOrig="780" w:dyaOrig="300">
          <v:shape id="_x0000_i1044" type="#_x0000_t75" style="width:39.4pt;height:14.95pt" o:ole="">
            <v:imagedata r:id="rId16" o:title=""/>
          </v:shape>
          <o:OLEObject Type="Embed" ProgID="Equation.3" ShapeID="_x0000_i1044" DrawAspect="Content" ObjectID="_1584595747" r:id="rId49"/>
        </w:object>
      </w:r>
      <w:r>
        <w:t xml:space="preserve"> and </w:t>
      </w:r>
      <w:r w:rsidRPr="00372D6C">
        <w:rPr>
          <w:position w:val="-10"/>
        </w:rPr>
        <w:object w:dxaOrig="1719" w:dyaOrig="300">
          <v:shape id="_x0000_i1045" type="#_x0000_t75" style="width:84.9pt;height:14.95pt" o:ole="">
            <v:imagedata r:id="rId18" o:title=""/>
          </v:shape>
          <o:OLEObject Type="Embed" ProgID="Equation.3" ShapeID="_x0000_i1045" DrawAspect="Content" ObjectID="_1584595748" r:id="rId50"/>
        </w:object>
      </w:r>
      <w:r>
        <w:t xml:space="preserve"> with the quantities </w:t>
      </w:r>
      <w:r w:rsidRPr="00372D6C">
        <w:rPr>
          <w:position w:val="-10"/>
        </w:rPr>
        <w:object w:dxaOrig="420" w:dyaOrig="300">
          <v:shape id="_x0000_i1046" type="#_x0000_t75" style="width:20.4pt;height:14.95pt" o:ole="">
            <v:imagedata r:id="rId20" o:title=""/>
          </v:shape>
          <o:OLEObject Type="Embed" ProgID="Equation.3" ShapeID="_x0000_i1046" DrawAspect="Content" ObjectID="_1584595749" r:id="rId51"/>
        </w:object>
      </w:r>
      <w:r>
        <w:t xml:space="preserve">, and </w:t>
      </w:r>
      <w:r w:rsidRPr="00372D6C">
        <w:rPr>
          <w:position w:val="-10"/>
        </w:rPr>
        <w:object w:dxaOrig="520" w:dyaOrig="340">
          <v:shape id="_x0000_i1047" type="#_x0000_t75" style="width:25.8pt;height:17.65pt" o:ole="">
            <v:imagedata r:id="rId22" o:title=""/>
          </v:shape>
          <o:OLEObject Type="Embed" ProgID="Equation.3" ShapeID="_x0000_i1047" DrawAspect="Content" ObjectID="_1584595750" r:id="rId52"/>
        </w:object>
      </w:r>
      <w:r>
        <w:t xml:space="preserve"> expressed in terms of 15 kHz subcarrier spacing, and</w:t>
      </w:r>
    </w:p>
    <w:p w:rsidR="00204145" w:rsidRDefault="00204145" w:rsidP="00204145">
      <w:pPr>
        <w:pStyle w:val="B1"/>
      </w:pPr>
      <w:r>
        <w:t>-</w:t>
      </w:r>
      <w:r>
        <w:tab/>
        <w:t xml:space="preserve">for SS/PBCH block type B, </w:t>
      </w:r>
      <w:r w:rsidRPr="00372D6C">
        <w:rPr>
          <w:position w:val="-10"/>
        </w:rPr>
        <w:object w:dxaOrig="780" w:dyaOrig="300">
          <v:shape id="_x0000_i1048" type="#_x0000_t75" style="width:39.4pt;height:14.95pt" o:ole="">
            <v:imagedata r:id="rId24" o:title=""/>
          </v:shape>
          <o:OLEObject Type="Embed" ProgID="Equation.3" ShapeID="_x0000_i1048" DrawAspect="Content" ObjectID="_1584595751" r:id="rId53"/>
        </w:object>
      </w:r>
      <w:r>
        <w:t xml:space="preserve"> and </w:t>
      </w:r>
      <w:r w:rsidRPr="00372D6C">
        <w:rPr>
          <w:position w:val="-10"/>
        </w:rPr>
        <w:object w:dxaOrig="1680" w:dyaOrig="300">
          <v:shape id="_x0000_i1049" type="#_x0000_t75" style="width:83.55pt;height:14.95pt" o:ole="">
            <v:imagedata r:id="rId26" o:title=""/>
          </v:shape>
          <o:OLEObject Type="Embed" ProgID="Equation.3" ShapeID="_x0000_i1049" DrawAspect="Content" ObjectID="_1584595752" r:id="rId54"/>
        </w:object>
      </w:r>
      <w:r>
        <w:t xml:space="preserve"> with the quantity </w:t>
      </w:r>
      <w:r w:rsidRPr="00372D6C">
        <w:rPr>
          <w:position w:val="-10"/>
        </w:rPr>
        <w:object w:dxaOrig="420" w:dyaOrig="300">
          <v:shape id="_x0000_i1050" type="#_x0000_t75" style="width:20.4pt;height:14.95pt" o:ole="">
            <v:imagedata r:id="rId20" o:title=""/>
          </v:shape>
          <o:OLEObject Type="Embed" ProgID="Equation.3" ShapeID="_x0000_i1050" DrawAspect="Content" ObjectID="_1584595753" r:id="rId55"/>
        </w:object>
      </w:r>
      <w:r>
        <w:t xml:space="preserve">expressed in terms of the subcarrier spacing provided by the higher-layer parameter </w:t>
      </w:r>
      <w:r w:rsidRPr="00804FFE">
        <w:rPr>
          <w:i/>
        </w:rPr>
        <w:t>subCarrierSpacingC</w:t>
      </w:r>
      <w:r>
        <w:rPr>
          <w:i/>
        </w:rPr>
        <w:t>o</w:t>
      </w:r>
      <w:r w:rsidRPr="00804FFE">
        <w:rPr>
          <w:i/>
        </w:rPr>
        <w:t>mmon</w:t>
      </w:r>
      <w:r w:rsidRPr="008A1CCF">
        <w:t xml:space="preserve"> and </w:t>
      </w:r>
      <w:r w:rsidRPr="00372D6C">
        <w:rPr>
          <w:position w:val="-10"/>
        </w:rPr>
        <w:object w:dxaOrig="520" w:dyaOrig="340">
          <v:shape id="_x0000_i1051" type="#_x0000_t75" style="width:25.8pt;height:17.65pt" o:ole="">
            <v:imagedata r:id="rId22" o:title=""/>
          </v:shape>
          <o:OLEObject Type="Embed" ProgID="Equation.3" ShapeID="_x0000_i1051" DrawAspect="Content" ObjectID="_1584595754" r:id="rId56"/>
        </w:object>
      </w:r>
      <w:r>
        <w:t xml:space="preserve"> is expressed in terms of 60 kHz subcarrier spacing.</w:t>
      </w:r>
    </w:p>
    <w:p w:rsidR="00204145" w:rsidRDefault="00204145" w:rsidP="00204145">
      <w:pPr>
        <w:pStyle w:val="B1"/>
      </w:pPr>
      <w:r>
        <w:t>-</w:t>
      </w:r>
      <w:r>
        <w:tab/>
      </w:r>
      <w:r w:rsidRPr="004474C5">
        <w:rPr>
          <w:color w:val="FF0000"/>
        </w:rPr>
        <w:t xml:space="preserve">the center of subcarrier 0 of common resource block </w:t>
      </w:r>
      <w:r w:rsidRPr="004474C5">
        <w:rPr>
          <w:color w:val="FF0000"/>
          <w:position w:val="-10"/>
        </w:rPr>
        <w:object w:dxaOrig="520" w:dyaOrig="340">
          <v:shape id="_x0000_i1052" type="#_x0000_t75" style="width:25.8pt;height:17.65pt" o:ole="">
            <v:imagedata r:id="rId22" o:title=""/>
          </v:shape>
          <o:OLEObject Type="Embed" ProgID="Equation.3" ShapeID="_x0000_i1052" DrawAspect="Content" ObjectID="_1584595755" r:id="rId57"/>
        </w:object>
      </w:r>
      <w:r w:rsidRPr="004474C5">
        <w:rPr>
          <w:color w:val="FF0000"/>
        </w:rPr>
        <w:t xml:space="preserve">coincides with the center of subcarrier 0 of a common resource block of the subcarrier spacing provided by the higher-layer parameter </w:t>
      </w:r>
      <w:r w:rsidRPr="004474C5">
        <w:rPr>
          <w:i/>
          <w:color w:val="FF0000"/>
        </w:rPr>
        <w:t>subCarrierSpacingCommon</w:t>
      </w:r>
      <w:r w:rsidRPr="004474C5">
        <w:rPr>
          <w:color w:val="FF0000"/>
        </w:rPr>
        <w:t>.</w:t>
      </w:r>
    </w:p>
    <w:p w:rsidR="00204145" w:rsidRDefault="00204145" w:rsidP="00204145">
      <w:pPr>
        <w:spacing w:afterLines="50"/>
        <w:rPr>
          <w:i/>
          <w:lang w:val="en-GB" w:eastAsia="zh-CN"/>
        </w:rPr>
      </w:pPr>
      <w:r>
        <w:rPr>
          <w:b/>
          <w:i/>
          <w:lang w:eastAsia="zh-CN"/>
        </w:rPr>
        <w:lastRenderedPageBreak/>
        <w:t xml:space="preserve">Observation </w:t>
      </w:r>
      <w:r w:rsidR="006F61EF">
        <w:rPr>
          <w:b/>
          <w:i/>
          <w:lang w:eastAsia="zh-CN"/>
        </w:rPr>
        <w:t>3</w:t>
      </w:r>
      <w:r w:rsidRPr="00087C02">
        <w:rPr>
          <w:b/>
          <w:i/>
          <w:lang w:eastAsia="zh-CN"/>
        </w:rPr>
        <w:t xml:space="preserve">: </w:t>
      </w:r>
      <w:r>
        <w:rPr>
          <w:i/>
          <w:lang w:val="en-GB" w:eastAsia="zh-CN"/>
        </w:rPr>
        <w:t>The dynamic HARQ-ACK codebook design already supports the following use cases</w:t>
      </w:r>
    </w:p>
    <w:p w:rsidR="00204145" w:rsidRPr="005645F0" w:rsidRDefault="00A3152D" w:rsidP="00844236">
      <w:pPr>
        <w:pStyle w:val="af0"/>
        <w:numPr>
          <w:ilvl w:val="0"/>
          <w:numId w:val="9"/>
        </w:numPr>
        <w:spacing w:afterLines="50" w:after="120"/>
        <w:rPr>
          <w:i/>
          <w:sz w:val="22"/>
          <w:szCs w:val="22"/>
          <w:lang w:eastAsia="zh-CN"/>
        </w:rPr>
      </w:pPr>
      <w:r w:rsidRPr="00A3152D">
        <w:rPr>
          <w:i/>
          <w:sz w:val="22"/>
          <w:szCs w:val="22"/>
          <w:lang w:eastAsia="zh-CN"/>
        </w:rPr>
        <w:t>CA with same numerology and same/different PDCCH monitoring periods</w:t>
      </w:r>
    </w:p>
    <w:p w:rsidR="00DC6ECD" w:rsidRDefault="00A3152D" w:rsidP="00844236">
      <w:pPr>
        <w:pStyle w:val="af0"/>
        <w:numPr>
          <w:ilvl w:val="0"/>
          <w:numId w:val="9"/>
        </w:numPr>
        <w:spacing w:afterLines="50" w:after="120"/>
        <w:rPr>
          <w:i/>
          <w:sz w:val="22"/>
          <w:szCs w:val="22"/>
          <w:lang w:eastAsia="zh-CN"/>
        </w:rPr>
      </w:pPr>
      <w:r w:rsidRPr="00A3152D">
        <w:rPr>
          <w:i/>
          <w:sz w:val="22"/>
          <w:szCs w:val="22"/>
          <w:lang w:eastAsia="zh-CN"/>
        </w:rPr>
        <w:t>CA with different numerologies and same/different PDCCH monitoring periods</w:t>
      </w:r>
    </w:p>
    <w:p w:rsidR="00DC6ECD" w:rsidRDefault="00A3152D" w:rsidP="00844236">
      <w:pPr>
        <w:pStyle w:val="af0"/>
        <w:numPr>
          <w:ilvl w:val="0"/>
          <w:numId w:val="9"/>
        </w:numPr>
        <w:spacing w:afterLines="50" w:after="120"/>
        <w:rPr>
          <w:i/>
          <w:sz w:val="22"/>
          <w:szCs w:val="22"/>
          <w:lang w:eastAsia="zh-CN"/>
        </w:rPr>
      </w:pPr>
      <w:r w:rsidRPr="00A3152D">
        <w:rPr>
          <w:i/>
          <w:sz w:val="22"/>
          <w:szCs w:val="22"/>
          <w:lang w:eastAsia="zh-CN"/>
        </w:rPr>
        <w:t>Dynamic DL BWP switching with same numerology</w:t>
      </w:r>
    </w:p>
    <w:p w:rsidR="00A3152D" w:rsidRDefault="00A3152D" w:rsidP="00844236">
      <w:pPr>
        <w:pStyle w:val="af0"/>
        <w:numPr>
          <w:ilvl w:val="0"/>
          <w:numId w:val="9"/>
        </w:numPr>
        <w:spacing w:afterLines="50" w:after="120"/>
        <w:rPr>
          <w:b/>
          <w:i/>
          <w:lang w:eastAsia="zh-CN"/>
        </w:rPr>
      </w:pPr>
      <w:r w:rsidRPr="00A3152D">
        <w:rPr>
          <w:i/>
          <w:sz w:val="22"/>
          <w:szCs w:val="22"/>
          <w:lang w:eastAsia="zh-CN"/>
        </w:rPr>
        <w:t>Dynamic DL BWP switching with different numerologies.</w:t>
      </w:r>
    </w:p>
    <w:p w:rsidR="00204145" w:rsidRPr="00A621EA" w:rsidRDefault="00204145" w:rsidP="00204145">
      <w:pPr>
        <w:spacing w:afterLines="50"/>
        <w:rPr>
          <w:rFonts w:ascii="Times" w:eastAsia="Batang" w:hAnsi="Times"/>
          <w:i/>
          <w:sz w:val="20"/>
          <w:szCs w:val="20"/>
          <w:lang w:val="en-GB" w:eastAsia="zh-TW"/>
        </w:rPr>
      </w:pPr>
      <w:r w:rsidRPr="009A6711">
        <w:rPr>
          <w:b/>
          <w:i/>
          <w:lang w:val="en-GB" w:eastAsia="zh-CN"/>
        </w:rPr>
        <w:t>Proposal</w:t>
      </w:r>
      <w:r>
        <w:rPr>
          <w:b/>
          <w:i/>
          <w:lang w:val="en-GB" w:eastAsia="zh-CN"/>
        </w:rPr>
        <w:t xml:space="preserve"> </w:t>
      </w:r>
      <w:r w:rsidR="005645F0">
        <w:rPr>
          <w:b/>
          <w:i/>
          <w:lang w:val="en-GB" w:eastAsia="zh-CN"/>
        </w:rPr>
        <w:t>6</w:t>
      </w:r>
      <w:r w:rsidRPr="00A621EA">
        <w:rPr>
          <w:i/>
          <w:lang w:val="en-GB" w:eastAsia="zh-CN"/>
        </w:rPr>
        <w:t xml:space="preserve">: For TDD, when a UE’s active UL BWP is switched between the </w:t>
      </w:r>
      <w:r w:rsidRPr="00A621EA">
        <w:rPr>
          <w:rFonts w:ascii="Times" w:eastAsia="Batang" w:hAnsi="Times"/>
          <w:i/>
          <w:sz w:val="20"/>
          <w:szCs w:val="20"/>
          <w:lang w:val="en-GB" w:eastAsia="zh-TW"/>
        </w:rPr>
        <w:t xml:space="preserve">reception of the corresponding DL assignment and the time of HARQ-ACK transmission, </w:t>
      </w:r>
    </w:p>
    <w:p w:rsidR="00DC6ECD" w:rsidRDefault="00A3152D" w:rsidP="00844236">
      <w:pPr>
        <w:pStyle w:val="af0"/>
        <w:numPr>
          <w:ilvl w:val="0"/>
          <w:numId w:val="15"/>
        </w:numPr>
        <w:spacing w:afterLines="50" w:after="120"/>
        <w:rPr>
          <w:i/>
          <w:sz w:val="22"/>
          <w:szCs w:val="22"/>
          <w:lang w:eastAsia="zh-CN"/>
        </w:rPr>
      </w:pPr>
      <w:r w:rsidRPr="00A3152D">
        <w:rPr>
          <w:i/>
          <w:sz w:val="22"/>
          <w:szCs w:val="22"/>
          <w:lang w:eastAsia="zh-CN"/>
        </w:rPr>
        <w:t>If the DL assignment is triggering BWP switching, UE transmits HARQ-ACK</w:t>
      </w:r>
    </w:p>
    <w:p w:rsidR="00DC6ECD" w:rsidRDefault="00A3152D" w:rsidP="00844236">
      <w:pPr>
        <w:pStyle w:val="af0"/>
        <w:numPr>
          <w:ilvl w:val="0"/>
          <w:numId w:val="15"/>
        </w:numPr>
        <w:spacing w:afterLines="50" w:after="120"/>
        <w:rPr>
          <w:i/>
          <w:sz w:val="22"/>
          <w:szCs w:val="22"/>
          <w:lang w:eastAsia="zh-CN"/>
        </w:rPr>
      </w:pPr>
      <w:r w:rsidRPr="00A3152D">
        <w:rPr>
          <w:i/>
          <w:sz w:val="22"/>
          <w:szCs w:val="22"/>
          <w:lang w:eastAsia="zh-CN"/>
        </w:rPr>
        <w:t>Otherwise, the UE is not expected to transmit HARQ-ACK</w:t>
      </w:r>
    </w:p>
    <w:p w:rsidR="00EA1A4D" w:rsidRPr="00CE43F6" w:rsidRDefault="00EA1A4D" w:rsidP="00EA1A4D">
      <w:pPr>
        <w:rPr>
          <w:i/>
          <w:iCs/>
        </w:rPr>
      </w:pPr>
      <w:r w:rsidRPr="00CE43F6">
        <w:rPr>
          <w:b/>
          <w:bCs/>
          <w:i/>
          <w:iCs/>
        </w:rPr>
        <w:t xml:space="preserve">Proposal </w:t>
      </w:r>
      <w:r>
        <w:rPr>
          <w:b/>
          <w:bCs/>
          <w:i/>
          <w:iCs/>
        </w:rPr>
        <w:t>7</w:t>
      </w:r>
      <w:r w:rsidRPr="00CE43F6">
        <w:rPr>
          <w:b/>
          <w:bCs/>
          <w:i/>
          <w:iCs/>
        </w:rPr>
        <w:t>:</w:t>
      </w:r>
      <w:r w:rsidRPr="00CE43F6">
        <w:rPr>
          <w:i/>
          <w:iCs/>
        </w:rPr>
        <w:t xml:space="preserve"> Additional values {-3, -1.5, +1.5, +3} should be supported for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CE43F6">
        <w:rPr>
          <w:i/>
          <w:iCs/>
        </w:rPr>
        <w:t>.</w:t>
      </w:r>
    </w:p>
    <w:p w:rsidR="00407AC7" w:rsidRPr="00874A08" w:rsidRDefault="00407AC7" w:rsidP="00407AC7">
      <w:pPr>
        <w:rPr>
          <w:i/>
          <w:iCs/>
        </w:rPr>
      </w:pPr>
      <w:r w:rsidRPr="00874A08">
        <w:rPr>
          <w:b/>
          <w:bCs/>
          <w:i/>
          <w:iCs/>
        </w:rPr>
        <w:t xml:space="preserve">Proposal </w:t>
      </w:r>
      <w:r>
        <w:rPr>
          <w:b/>
          <w:bCs/>
          <w:i/>
          <w:iCs/>
        </w:rPr>
        <w:t>8</w:t>
      </w:r>
      <w:r w:rsidRPr="00874A08">
        <w:rPr>
          <w:b/>
          <w:bCs/>
          <w:i/>
          <w:iCs/>
        </w:rPr>
        <w:t>:</w:t>
      </w:r>
      <w:r w:rsidRPr="00874A08">
        <w:rPr>
          <w:i/>
          <w:iCs/>
        </w:rPr>
        <w:t xml:space="preserve"> </w:t>
      </w:r>
      <w:r>
        <w:rPr>
          <w:i/>
          <w:iCs/>
        </w:rPr>
        <w:t xml:space="preserve">The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oMath>
      <w:r>
        <w:rPr>
          <w:i/>
          <w:iCs/>
        </w:rPr>
        <w:t xml:space="preserve"> is RRC signaled to the UE only for o</w:t>
      </w:r>
      <w:r w:rsidRPr="00013B01">
        <w:rPr>
          <w:i/>
          <w:iCs/>
        </w:rPr>
        <w:t>ne numerology</w:t>
      </w:r>
      <w:r>
        <w:rPr>
          <w:i/>
          <w:iCs/>
        </w:rPr>
        <w:t xml:space="preserve">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Pr>
          <w:i/>
        </w:rPr>
        <w:t xml:space="preserve">. </w:t>
      </w:r>
      <w:r w:rsidRPr="00874A08">
        <w:rPr>
          <w:i/>
          <w:iCs/>
        </w:rPr>
        <w:t xml:space="preserve">The value of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874A08">
        <w:rPr>
          <w:i/>
          <w:iCs/>
        </w:rPr>
        <w:t xml:space="preserve"> for </w:t>
      </w:r>
      <w:r>
        <w:rPr>
          <w:i/>
          <w:iCs/>
        </w:rPr>
        <w:t xml:space="preserve">any other </w:t>
      </w:r>
      <w:r w:rsidRPr="00874A08">
        <w:rPr>
          <w:i/>
          <w:iCs/>
        </w:rPr>
        <w:t xml:space="preserve">numerology </w:t>
      </w:r>
      <m:oMath>
        <m:r>
          <w:rPr>
            <w:rFonts w:ascii="Cambria Math" w:hAnsi="Cambria Math"/>
          </w:rPr>
          <m:t>μ</m:t>
        </m:r>
      </m:oMath>
      <w:r>
        <w:rPr>
          <w:i/>
          <w:iCs/>
        </w:rPr>
        <w:t xml:space="preserve"> </w:t>
      </w:r>
      <w:r w:rsidRPr="00874A08">
        <w:rPr>
          <w:i/>
          <w:iCs/>
        </w:rPr>
        <w:t xml:space="preserve">is </w:t>
      </w:r>
      <w:r>
        <w:rPr>
          <w:i/>
          <w:iCs/>
        </w:rPr>
        <w:t>derived</w:t>
      </w:r>
      <w:r w:rsidRPr="00874A08">
        <w:rPr>
          <w:i/>
          <w:iCs/>
        </w:rPr>
        <w:t xml:space="preserve"> b</w:t>
      </w:r>
      <w:r>
        <w:rPr>
          <w:i/>
          <w:iCs/>
        </w:rPr>
        <w:t xml:space="preserve">y the UE using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r>
              <w:rPr>
                <w:rFonts w:ascii="Cambria Math" w:hAnsi="Cambria Math"/>
              </w:rPr>
              <m:t>μ</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e>
        </m:d>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r>
              <w:rPr>
                <w:rFonts w:ascii="Cambria Math" w:hAnsi="Cambria Math"/>
              </w:rPr>
              <m:t>-μ</m:t>
            </m:r>
          </m:sup>
        </m:sSup>
      </m:oMath>
      <w:r>
        <w:rPr>
          <w:i/>
          <w:iCs/>
        </w:rPr>
        <w:t xml:space="preserve">, 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0,</m:t>
            </m:r>
            <m:r>
              <w:rPr>
                <w:rFonts w:ascii="Cambria Math" w:hAnsi="Cambria Math"/>
              </w:rPr>
              <m:t>x</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start</m:t>
                </m:r>
                <m:r>
                  <m:rPr>
                    <m:sty m:val="p"/>
                  </m:rPr>
                  <w:rPr>
                    <w:rFonts w:ascii="Cambria Math" w:hAnsi="Cambria Math"/>
                  </w:rPr>
                  <m:t>,</m:t>
                </m:r>
                <m:r>
                  <w:rPr>
                    <w:rFonts w:ascii="Cambria Math" w:hAnsi="Cambria Math"/>
                  </w:rPr>
                  <m:t>μ</m:t>
                </m:r>
              </m:sup>
            </m:sSubSup>
            <m:r>
              <m:rPr>
                <m:sty m:val="p"/>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num>
              <m:den>
                <m:r>
                  <m:rPr>
                    <m:sty m:val="p"/>
                  </m:rPr>
                  <w:rPr>
                    <w:rFonts w:ascii="Cambria Math" w:hAnsi="Cambria Math"/>
                  </w:rPr>
                  <m:t>2</m:t>
                </m:r>
              </m:den>
            </m:f>
          </m:e>
        </m:d>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Pr>
          <w:i/>
        </w:rPr>
        <w:t>.</w:t>
      </w:r>
    </w:p>
    <w:p w:rsidR="009A6711" w:rsidRPr="009A6711" w:rsidRDefault="009A6711" w:rsidP="00F5769B">
      <w:pPr>
        <w:autoSpaceDE/>
        <w:autoSpaceDN/>
        <w:adjustRightInd/>
        <w:snapToGrid/>
        <w:spacing w:afterLines="50"/>
        <w:jc w:val="left"/>
        <w:rPr>
          <w:b/>
          <w:i/>
          <w:iCs/>
        </w:rPr>
      </w:pPr>
    </w:p>
    <w:p w:rsidR="00F5769B" w:rsidRPr="00CF195E" w:rsidRDefault="00F5769B" w:rsidP="00F5769B">
      <w:pPr>
        <w:pStyle w:val="1"/>
        <w:numPr>
          <w:ilvl w:val="0"/>
          <w:numId w:val="0"/>
        </w:numPr>
        <w:ind w:left="432" w:hanging="432"/>
      </w:pPr>
      <w:r w:rsidRPr="00CF195E">
        <w:t>References</w:t>
      </w:r>
    </w:p>
    <w:p w:rsidR="00F5769B" w:rsidRDefault="00F5769B" w:rsidP="00F5769B">
      <w:pPr>
        <w:pStyle w:val="References"/>
        <w:rPr>
          <w:lang w:eastAsia="zh-CN"/>
        </w:rPr>
      </w:pPr>
      <w:bookmarkStart w:id="13" w:name="_Ref510426720"/>
      <w:bookmarkStart w:id="14" w:name="_Ref479869318"/>
      <w:bookmarkStart w:id="15" w:name="_Ref465774157"/>
      <w:bookmarkStart w:id="16" w:name="_Ref167612671"/>
      <w:bookmarkStart w:id="17" w:name="_Ref167612875"/>
      <w:bookmarkStart w:id="18" w:name="_Ref446337549"/>
      <w:bookmarkStart w:id="19" w:name="_Ref446340775"/>
      <w:bookmarkStart w:id="20" w:name="_Ref456015513"/>
      <w:bookmarkStart w:id="21" w:name="_Ref492476490"/>
      <w:bookmarkStart w:id="22" w:name="_Ref494358297"/>
      <w:bookmarkEnd w:id="3"/>
      <w:bookmarkEnd w:id="7"/>
      <w:bookmarkEnd w:id="8"/>
      <w:bookmarkEnd w:id="9"/>
      <w:r>
        <w:rPr>
          <w:lang w:eastAsia="zh-CN"/>
        </w:rPr>
        <w:t>Chairman notes NRAH#1801</w:t>
      </w:r>
      <w:bookmarkEnd w:id="13"/>
      <w:r w:rsidR="00337B55">
        <w:rPr>
          <w:lang w:eastAsia="zh-CN"/>
        </w:rPr>
        <w:t>.</w:t>
      </w:r>
    </w:p>
    <w:p w:rsidR="00F5769B" w:rsidRDefault="00F5769B" w:rsidP="00F5769B">
      <w:pPr>
        <w:pStyle w:val="References"/>
        <w:rPr>
          <w:lang w:eastAsia="zh-CN"/>
        </w:rPr>
      </w:pPr>
      <w:bookmarkStart w:id="23" w:name="_Ref510426744"/>
      <w:bookmarkStart w:id="24" w:name="_Ref510691483"/>
      <w:r>
        <w:rPr>
          <w:lang w:eastAsia="zh-CN"/>
        </w:rPr>
        <w:t>Chairman notes RAN1#92</w:t>
      </w:r>
      <w:bookmarkEnd w:id="23"/>
      <w:r w:rsidR="00337B55">
        <w:rPr>
          <w:lang w:eastAsia="zh-CN"/>
        </w:rPr>
        <w:t>.</w:t>
      </w:r>
      <w:bookmarkEnd w:id="24"/>
    </w:p>
    <w:p w:rsidR="00A3152D" w:rsidRDefault="00126448">
      <w:pPr>
        <w:pStyle w:val="References"/>
        <w:rPr>
          <w:lang w:eastAsia="zh-CN"/>
        </w:rPr>
      </w:pPr>
      <w:bookmarkStart w:id="25" w:name="_Ref510617293"/>
      <w:r w:rsidRPr="00126448">
        <w:rPr>
          <w:lang w:eastAsia="zh-CN"/>
        </w:rPr>
        <w:t>R1-1803707</w:t>
      </w:r>
      <w:r>
        <w:rPr>
          <w:lang w:eastAsia="zh-CN"/>
        </w:rPr>
        <w:t>,</w:t>
      </w:r>
      <w:r w:rsidRPr="00126448">
        <w:rPr>
          <w:lang w:eastAsia="zh-CN"/>
        </w:rPr>
        <w:t xml:space="preserve"> </w:t>
      </w:r>
      <w:r>
        <w:rPr>
          <w:lang w:eastAsia="zh-CN"/>
        </w:rPr>
        <w:t>“</w:t>
      </w:r>
      <w:r w:rsidRPr="00126448">
        <w:rPr>
          <w:lang w:eastAsia="zh-CN"/>
        </w:rPr>
        <w:t>Remaining issues on DCI contents and format</w:t>
      </w:r>
      <w:r>
        <w:rPr>
          <w:lang w:eastAsia="zh-CN"/>
        </w:rPr>
        <w:t xml:space="preserve">”, </w:t>
      </w:r>
      <w:r w:rsidRPr="00EF082A">
        <w:rPr>
          <w:lang w:eastAsia="zh-CN"/>
        </w:rPr>
        <w:t xml:space="preserve">Huawei, HiSilicon, </w:t>
      </w:r>
      <w:r w:rsidRPr="00B55B96">
        <w:rPr>
          <w:lang w:eastAsia="zh-CN"/>
        </w:rPr>
        <w:t>Sanya, China, April 16 –20, 2018</w:t>
      </w:r>
      <w:r w:rsidRPr="00EF082A">
        <w:rPr>
          <w:lang w:eastAsia="zh-CN"/>
        </w:rPr>
        <w:t>.</w:t>
      </w:r>
      <w:bookmarkEnd w:id="25"/>
    </w:p>
    <w:p w:rsidR="00A845A2" w:rsidRDefault="003A2F96" w:rsidP="00126448">
      <w:pPr>
        <w:pStyle w:val="References"/>
        <w:rPr>
          <w:lang w:eastAsia="zh-CN"/>
        </w:rPr>
      </w:pPr>
      <w:bookmarkStart w:id="26" w:name="_Ref510429013"/>
      <w:r w:rsidRPr="003A2F96">
        <w:rPr>
          <w:lang w:eastAsia="zh-CN"/>
        </w:rPr>
        <w:t>R1-1803708</w:t>
      </w:r>
      <w:r>
        <w:rPr>
          <w:rFonts w:hint="eastAsia"/>
          <w:lang w:eastAsia="zh-CN"/>
        </w:rPr>
        <w:t>,</w:t>
      </w:r>
      <w:r w:rsidR="00A845A2">
        <w:rPr>
          <w:lang w:eastAsia="zh-CN"/>
        </w:rPr>
        <w:t xml:space="preserve"> “</w:t>
      </w:r>
      <w:r w:rsidR="00126448" w:rsidRPr="00126448">
        <w:rPr>
          <w:lang w:eastAsia="zh-CN"/>
        </w:rPr>
        <w:t>DCI interpretation for different BWP</w:t>
      </w:r>
      <w:r w:rsidR="00A845A2">
        <w:rPr>
          <w:lang w:eastAsia="zh-CN"/>
        </w:rPr>
        <w:t xml:space="preserve">”, </w:t>
      </w:r>
      <w:r w:rsidR="00A845A2" w:rsidRPr="00EF082A">
        <w:rPr>
          <w:lang w:eastAsia="zh-CN"/>
        </w:rPr>
        <w:t xml:space="preserve">Huawei, HiSilicon, </w:t>
      </w:r>
      <w:r w:rsidR="00A845A2" w:rsidRPr="00B55B96">
        <w:rPr>
          <w:lang w:eastAsia="zh-CN"/>
        </w:rPr>
        <w:t>Sanya, China, April 16 –20, 2018</w:t>
      </w:r>
      <w:r w:rsidR="00A845A2" w:rsidRPr="00EF082A">
        <w:rPr>
          <w:lang w:eastAsia="zh-CN"/>
        </w:rPr>
        <w:t>.</w:t>
      </w:r>
      <w:bookmarkEnd w:id="26"/>
    </w:p>
    <w:p w:rsidR="00A845A2" w:rsidRDefault="003A2F96" w:rsidP="00BE1F42">
      <w:pPr>
        <w:pStyle w:val="References"/>
        <w:rPr>
          <w:lang w:eastAsia="zh-CN"/>
        </w:rPr>
      </w:pPr>
      <w:bookmarkStart w:id="27" w:name="_Ref510429015"/>
      <w:r w:rsidRPr="003A2F96">
        <w:rPr>
          <w:lang w:eastAsia="zh-CN"/>
        </w:rPr>
        <w:t>R1-1803650</w:t>
      </w:r>
      <w:r>
        <w:rPr>
          <w:rFonts w:hint="eastAsia"/>
          <w:lang w:eastAsia="zh-CN"/>
        </w:rPr>
        <w:t xml:space="preserve">, </w:t>
      </w:r>
      <w:r w:rsidR="00A845A2">
        <w:rPr>
          <w:lang w:eastAsia="zh-CN"/>
        </w:rPr>
        <w:t>“</w:t>
      </w:r>
      <w:r w:rsidR="00A845A2" w:rsidRPr="007C78EF">
        <w:rPr>
          <w:lang w:eastAsia="zh-CN"/>
        </w:rPr>
        <w:t>On RMSI PRB grid</w:t>
      </w:r>
      <w:r w:rsidR="00A845A2">
        <w:rPr>
          <w:lang w:eastAsia="zh-CN"/>
        </w:rPr>
        <w:t xml:space="preserve">”, </w:t>
      </w:r>
      <w:r w:rsidR="00A845A2" w:rsidRPr="00EF082A">
        <w:rPr>
          <w:lang w:eastAsia="zh-CN"/>
        </w:rPr>
        <w:t xml:space="preserve">Huawei, HiSilicon, </w:t>
      </w:r>
      <w:r w:rsidR="00A845A2" w:rsidRPr="00B55B96">
        <w:rPr>
          <w:lang w:eastAsia="zh-CN"/>
        </w:rPr>
        <w:t>Sanya, China, April 16 –20, 2018</w:t>
      </w:r>
      <w:r w:rsidR="00A845A2" w:rsidRPr="00EF082A">
        <w:rPr>
          <w:lang w:eastAsia="zh-CN"/>
        </w:rPr>
        <w:t>.</w:t>
      </w:r>
      <w:bookmarkEnd w:id="27"/>
    </w:p>
    <w:p w:rsidR="00F445FE" w:rsidRDefault="003A2F96" w:rsidP="00F445FE">
      <w:pPr>
        <w:pStyle w:val="References"/>
        <w:rPr>
          <w:lang w:eastAsia="zh-CN"/>
        </w:rPr>
      </w:pPr>
      <w:bookmarkStart w:id="28" w:name="_Ref510429016"/>
      <w:r w:rsidRPr="003A2F96">
        <w:rPr>
          <w:lang w:eastAsia="zh-CN"/>
        </w:rPr>
        <w:t>R1-1803651</w:t>
      </w:r>
      <w:r>
        <w:rPr>
          <w:rFonts w:hint="eastAsia"/>
          <w:lang w:eastAsia="zh-CN"/>
        </w:rPr>
        <w:t>,</w:t>
      </w:r>
      <w:r w:rsidR="00F445FE">
        <w:rPr>
          <w:lang w:eastAsia="zh-CN"/>
        </w:rPr>
        <w:t xml:space="preserve"> “</w:t>
      </w:r>
      <w:r w:rsidR="00F445FE" w:rsidRPr="00F445FE">
        <w:rPr>
          <w:lang w:eastAsia="zh-CN"/>
        </w:rPr>
        <w:t>On k0 for OFDM signal generation</w:t>
      </w:r>
      <w:r w:rsidR="00F445FE">
        <w:rPr>
          <w:lang w:eastAsia="zh-CN"/>
        </w:rPr>
        <w:t xml:space="preserve">”, </w:t>
      </w:r>
      <w:r w:rsidR="00F445FE" w:rsidRPr="00EF082A">
        <w:rPr>
          <w:lang w:eastAsia="zh-CN"/>
        </w:rPr>
        <w:t xml:space="preserve">Huawei, HiSilicon, </w:t>
      </w:r>
      <w:r w:rsidR="00F445FE" w:rsidRPr="00B55B96">
        <w:rPr>
          <w:lang w:eastAsia="zh-CN"/>
        </w:rPr>
        <w:t>Sanya, China, April 16 –20, 2018</w:t>
      </w:r>
      <w:r w:rsidR="00F445FE" w:rsidRPr="00EF082A">
        <w:rPr>
          <w:lang w:eastAsia="zh-CN"/>
        </w:rPr>
        <w:t>.</w:t>
      </w:r>
      <w:bookmarkEnd w:id="28"/>
    </w:p>
    <w:bookmarkEnd w:id="14"/>
    <w:bookmarkEnd w:id="15"/>
    <w:bookmarkEnd w:id="16"/>
    <w:bookmarkEnd w:id="17"/>
    <w:bookmarkEnd w:id="18"/>
    <w:bookmarkEnd w:id="19"/>
    <w:bookmarkEnd w:id="20"/>
    <w:bookmarkEnd w:id="21"/>
    <w:bookmarkEnd w:id="22"/>
    <w:p w:rsidR="000022FB" w:rsidRPr="00F5769B" w:rsidRDefault="000022FB" w:rsidP="00F5769B">
      <w:pPr>
        <w:rPr>
          <w:lang w:eastAsia="zh-CN"/>
        </w:rPr>
      </w:pPr>
    </w:p>
    <w:sectPr w:rsidR="000022FB" w:rsidRPr="00F5769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D27" w:rsidRDefault="00B35D27">
      <w:r>
        <w:separator/>
      </w:r>
    </w:p>
  </w:endnote>
  <w:endnote w:type="continuationSeparator" w:id="0">
    <w:p w:rsidR="00B35D27" w:rsidRDefault="00B3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default"/>
    <w:sig w:usb0="00000000" w:usb1="00000000"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D27" w:rsidRDefault="00B35D27">
      <w:r>
        <w:separator/>
      </w:r>
    </w:p>
  </w:footnote>
  <w:footnote w:type="continuationSeparator" w:id="0">
    <w:p w:rsidR="00B35D27" w:rsidRDefault="00B35D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64B1"/>
    <w:multiLevelType w:val="hybridMultilevel"/>
    <w:tmpl w:val="EBDCF708"/>
    <w:lvl w:ilvl="0" w:tplc="04090001">
      <w:start w:val="1"/>
      <w:numFmt w:val="bullet"/>
      <w:lvlText w:val=""/>
      <w:lvlJc w:val="left"/>
      <w:pPr>
        <w:ind w:left="780" w:hanging="4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D7015"/>
    <w:multiLevelType w:val="hybridMultilevel"/>
    <w:tmpl w:val="6144F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F7EED"/>
    <w:multiLevelType w:val="hybridMultilevel"/>
    <w:tmpl w:val="9656FE3C"/>
    <w:lvl w:ilvl="0" w:tplc="DA6E4F1C">
      <w:start w:val="7"/>
      <w:numFmt w:val="bullet"/>
      <w:lvlText w:val="-"/>
      <w:lvlJc w:val="left"/>
      <w:pPr>
        <w:ind w:left="720" w:hanging="360"/>
      </w:pPr>
      <w:rPr>
        <w:rFonts w:ascii="Times New Roman" w:eastAsia="Times New Roma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336A9"/>
    <w:multiLevelType w:val="hybridMultilevel"/>
    <w:tmpl w:val="57D283F6"/>
    <w:lvl w:ilvl="0" w:tplc="118EE8C6">
      <w:numFmt w:val="bullet"/>
      <w:lvlText w:val="-"/>
      <w:lvlJc w:val="left"/>
      <w:pPr>
        <w:ind w:left="1145" w:hanging="360"/>
      </w:pPr>
      <w:rPr>
        <w:rFonts w:ascii="Times New Roman" w:eastAsia="Times New Roman" w:hAnsi="Times New Roman" w:cs="Times New Roman" w:hint="default"/>
        <w:lang w:val="en-GB"/>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25708"/>
    <w:multiLevelType w:val="hybridMultilevel"/>
    <w:tmpl w:val="49B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5453A4"/>
    <w:multiLevelType w:val="hybridMultilevel"/>
    <w:tmpl w:val="09BE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C41ED"/>
    <w:multiLevelType w:val="hybridMultilevel"/>
    <w:tmpl w:val="77A8C71C"/>
    <w:lvl w:ilvl="0" w:tplc="70BEAD2C">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B4D5815"/>
    <w:multiLevelType w:val="hybridMultilevel"/>
    <w:tmpl w:val="E4DC7CC8"/>
    <w:lvl w:ilvl="0" w:tplc="04090001">
      <w:start w:val="1"/>
      <w:numFmt w:val="bullet"/>
      <w:lvlText w:val=""/>
      <w:lvlJc w:val="left"/>
      <w:pPr>
        <w:ind w:left="720" w:hanging="360"/>
      </w:pPr>
      <w:rPr>
        <w:rFonts w:ascii="Symbol" w:hAnsi="Symbol" w:hint="default"/>
        <w:sz w:val="20"/>
      </w:rPr>
    </w:lvl>
    <w:lvl w:ilvl="1" w:tplc="FEC0D59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9A2FF2"/>
    <w:multiLevelType w:val="hybridMultilevel"/>
    <w:tmpl w:val="4BAC8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6F43A6"/>
    <w:multiLevelType w:val="hybridMultilevel"/>
    <w:tmpl w:val="F72043A2"/>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9BCEBE1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081002"/>
    <w:multiLevelType w:val="hybridMultilevel"/>
    <w:tmpl w:val="98A0DB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8849ED"/>
    <w:multiLevelType w:val="hybridMultilevel"/>
    <w:tmpl w:val="BA06FD42"/>
    <w:lvl w:ilvl="0" w:tplc="DB1E92C2">
      <w:numFmt w:val="bullet"/>
      <w:lvlText w:val="-"/>
      <w:lvlJc w:val="left"/>
      <w:pPr>
        <w:ind w:left="720" w:hanging="360"/>
      </w:pPr>
      <w:rPr>
        <w:rFonts w:ascii="?? ??" w:eastAsia="Calibri Light" w:hAnsi="?? ??" w:cs="?? ??"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7254A"/>
    <w:multiLevelType w:val="hybridMultilevel"/>
    <w:tmpl w:val="807ED358"/>
    <w:lvl w:ilvl="0" w:tplc="04090001">
      <w:start w:val="1"/>
      <w:numFmt w:val="bullet"/>
      <w:lvlText w:val=""/>
      <w:lvlJc w:val="left"/>
      <w:pPr>
        <w:ind w:left="845" w:hanging="420"/>
      </w:pPr>
      <w:rPr>
        <w:rFonts w:ascii="Symbol" w:hAnsi="Symbol" w:hint="default"/>
      </w:r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4BE25B7F"/>
    <w:multiLevelType w:val="hybridMultilevel"/>
    <w:tmpl w:val="27EE57E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EFA04AA"/>
    <w:multiLevelType w:val="hybridMultilevel"/>
    <w:tmpl w:val="D982EB74"/>
    <w:lvl w:ilvl="0" w:tplc="BE6E2A94">
      <w:start w:val="166"/>
      <w:numFmt w:val="bullet"/>
      <w:lvlText w:val="–"/>
      <w:lvlJc w:val="left"/>
      <w:pPr>
        <w:ind w:left="785" w:hanging="360"/>
      </w:pPr>
      <w:rPr>
        <w:rFonts w:ascii="Times New Roman" w:hAnsi="Times New Roman" w:cs="Times New Roman" w:hint="default"/>
      </w:rPr>
    </w:lvl>
    <w:lvl w:ilvl="1" w:tplc="04090005">
      <w:start w:val="1"/>
      <w:numFmt w:val="bullet"/>
      <w:lvlText w:val=""/>
      <w:lvlJc w:val="left"/>
      <w:pPr>
        <w:ind w:left="1505" w:hanging="360"/>
      </w:pPr>
      <w:rPr>
        <w:rFonts w:ascii="Wingdings" w:hAnsi="Wingding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5954271A"/>
    <w:multiLevelType w:val="hybridMultilevel"/>
    <w:tmpl w:val="9692CE1A"/>
    <w:lvl w:ilvl="0" w:tplc="BE6E2A94">
      <w:start w:val="166"/>
      <w:numFmt w:val="bullet"/>
      <w:lvlText w:val="–"/>
      <w:lvlJc w:val="left"/>
      <w:pPr>
        <w:ind w:left="785" w:hanging="360"/>
      </w:pPr>
      <w:rPr>
        <w:rFonts w:ascii="Times New Roman" w:hAnsi="Times New Roman" w:cs="Times New Roman" w:hint="default"/>
      </w:rPr>
    </w:lvl>
    <w:lvl w:ilvl="1" w:tplc="BE6E2A94">
      <w:start w:val="166"/>
      <w:numFmt w:val="bullet"/>
      <w:lvlText w:val="–"/>
      <w:lvlJc w:val="left"/>
      <w:pPr>
        <w:ind w:left="1505" w:hanging="360"/>
      </w:pPr>
      <w:rPr>
        <w:rFonts w:ascii="Times New Roman" w:hAnsi="Times New Roman" w:cs="Times New Roman"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606B2863"/>
    <w:multiLevelType w:val="hybridMultilevel"/>
    <w:tmpl w:val="21DEBA86"/>
    <w:lvl w:ilvl="0" w:tplc="04090001">
      <w:start w:val="1"/>
      <w:numFmt w:val="bullet"/>
      <w:lvlText w:val=""/>
      <w:lvlJc w:val="left"/>
      <w:pPr>
        <w:ind w:left="845" w:hanging="420"/>
      </w:pPr>
      <w:rPr>
        <w:rFonts w:ascii="Symbol" w:hAnsi="Symbol" w:hint="default"/>
      </w:rPr>
    </w:lvl>
    <w:lvl w:ilvl="1" w:tplc="BE6E2A94">
      <w:start w:val="166"/>
      <w:numFmt w:val="bullet"/>
      <w:lvlText w:val="–"/>
      <w:lvlJc w:val="left"/>
      <w:pPr>
        <w:ind w:left="1505" w:hanging="360"/>
      </w:pPr>
      <w:rPr>
        <w:rFonts w:ascii="Times New Roman" w:hAnsi="Times New Roman" w:cs="Times New Roman" w:hint="default"/>
      </w:r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66AF091B"/>
    <w:multiLevelType w:val="hybridMultilevel"/>
    <w:tmpl w:val="0F7E9A78"/>
    <w:lvl w:ilvl="0" w:tplc="04090001">
      <w:start w:val="1"/>
      <w:numFmt w:val="bullet"/>
      <w:lvlText w:val=""/>
      <w:lvlJc w:val="left"/>
      <w:pPr>
        <w:tabs>
          <w:tab w:val="num" w:pos="720"/>
        </w:tabs>
        <w:ind w:left="720" w:hanging="360"/>
      </w:pPr>
      <w:rPr>
        <w:rFonts w:ascii="Symbol" w:hAnsi="Symbol" w:hint="default"/>
      </w:rPr>
    </w:lvl>
    <w:lvl w:ilvl="1" w:tplc="27CC10D8" w:tentative="1">
      <w:start w:val="1"/>
      <w:numFmt w:val="decimal"/>
      <w:lvlText w:val="%2)"/>
      <w:lvlJc w:val="left"/>
      <w:pPr>
        <w:tabs>
          <w:tab w:val="num" w:pos="1440"/>
        </w:tabs>
        <w:ind w:left="1440" w:hanging="360"/>
      </w:pPr>
    </w:lvl>
    <w:lvl w:ilvl="2" w:tplc="8F8ED5FE" w:tentative="1">
      <w:start w:val="1"/>
      <w:numFmt w:val="decimal"/>
      <w:lvlText w:val="%3)"/>
      <w:lvlJc w:val="left"/>
      <w:pPr>
        <w:tabs>
          <w:tab w:val="num" w:pos="2160"/>
        </w:tabs>
        <w:ind w:left="2160" w:hanging="360"/>
      </w:pPr>
    </w:lvl>
    <w:lvl w:ilvl="3" w:tplc="135E4C5A" w:tentative="1">
      <w:start w:val="1"/>
      <w:numFmt w:val="decimal"/>
      <w:lvlText w:val="%4)"/>
      <w:lvlJc w:val="left"/>
      <w:pPr>
        <w:tabs>
          <w:tab w:val="num" w:pos="2880"/>
        </w:tabs>
        <w:ind w:left="2880" w:hanging="360"/>
      </w:pPr>
    </w:lvl>
    <w:lvl w:ilvl="4" w:tplc="912A8E02" w:tentative="1">
      <w:start w:val="1"/>
      <w:numFmt w:val="decimal"/>
      <w:lvlText w:val="%5)"/>
      <w:lvlJc w:val="left"/>
      <w:pPr>
        <w:tabs>
          <w:tab w:val="num" w:pos="3600"/>
        </w:tabs>
        <w:ind w:left="3600" w:hanging="360"/>
      </w:pPr>
    </w:lvl>
    <w:lvl w:ilvl="5" w:tplc="8C5AE746" w:tentative="1">
      <w:start w:val="1"/>
      <w:numFmt w:val="decimal"/>
      <w:lvlText w:val="%6)"/>
      <w:lvlJc w:val="left"/>
      <w:pPr>
        <w:tabs>
          <w:tab w:val="num" w:pos="4320"/>
        </w:tabs>
        <w:ind w:left="4320" w:hanging="360"/>
      </w:pPr>
    </w:lvl>
    <w:lvl w:ilvl="6" w:tplc="0E228762" w:tentative="1">
      <w:start w:val="1"/>
      <w:numFmt w:val="decimal"/>
      <w:lvlText w:val="%7)"/>
      <w:lvlJc w:val="left"/>
      <w:pPr>
        <w:tabs>
          <w:tab w:val="num" w:pos="5040"/>
        </w:tabs>
        <w:ind w:left="5040" w:hanging="360"/>
      </w:pPr>
    </w:lvl>
    <w:lvl w:ilvl="7" w:tplc="329A83CC" w:tentative="1">
      <w:start w:val="1"/>
      <w:numFmt w:val="decimal"/>
      <w:lvlText w:val="%8)"/>
      <w:lvlJc w:val="left"/>
      <w:pPr>
        <w:tabs>
          <w:tab w:val="num" w:pos="5760"/>
        </w:tabs>
        <w:ind w:left="5760" w:hanging="360"/>
      </w:pPr>
    </w:lvl>
    <w:lvl w:ilvl="8" w:tplc="B498A16A" w:tentative="1">
      <w:start w:val="1"/>
      <w:numFmt w:val="decimal"/>
      <w:lvlText w:val="%9)"/>
      <w:lvlJc w:val="left"/>
      <w:pPr>
        <w:tabs>
          <w:tab w:val="num" w:pos="6480"/>
        </w:tabs>
        <w:ind w:left="6480" w:hanging="360"/>
      </w:pPr>
    </w:lvl>
  </w:abstractNum>
  <w:abstractNum w:abstractNumId="26" w15:restartNumberingAfterBreak="0">
    <w:nsid w:val="67B27660"/>
    <w:multiLevelType w:val="hybridMultilevel"/>
    <w:tmpl w:val="75EC693C"/>
    <w:lvl w:ilvl="0" w:tplc="665E7D9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EF2F15"/>
    <w:multiLevelType w:val="hybridMultilevel"/>
    <w:tmpl w:val="DF3A326C"/>
    <w:lvl w:ilvl="0" w:tplc="7FE6198E">
      <w:start w:val="2375"/>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F41DD0"/>
    <w:multiLevelType w:val="hybridMultilevel"/>
    <w:tmpl w:val="DE38B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3"/>
  </w:num>
  <w:num w:numId="4">
    <w:abstractNumId w:val="1"/>
  </w:num>
  <w:num w:numId="5">
    <w:abstractNumId w:val="30"/>
  </w:num>
  <w:num w:numId="6">
    <w:abstractNumId w:val="14"/>
  </w:num>
  <w:num w:numId="7">
    <w:abstractNumId w:val="8"/>
  </w:num>
  <w:num w:numId="8">
    <w:abstractNumId w:val="27"/>
  </w:num>
  <w:num w:numId="9">
    <w:abstractNumId w:val="7"/>
  </w:num>
  <w:num w:numId="10">
    <w:abstractNumId w:val="4"/>
  </w:num>
  <w:num w:numId="11">
    <w:abstractNumId w:val="9"/>
  </w:num>
  <w:num w:numId="12">
    <w:abstractNumId w:val="5"/>
  </w:num>
  <w:num w:numId="13">
    <w:abstractNumId w:val="10"/>
  </w:num>
  <w:num w:numId="14">
    <w:abstractNumId w:val="28"/>
  </w:num>
  <w:num w:numId="15">
    <w:abstractNumId w:val="19"/>
  </w:num>
  <w:num w:numId="16">
    <w:abstractNumId w:val="26"/>
  </w:num>
  <w:num w:numId="17">
    <w:abstractNumId w:val="11"/>
  </w:num>
  <w:num w:numId="18">
    <w:abstractNumId w:val="13"/>
  </w:num>
  <w:num w:numId="19">
    <w:abstractNumId w:val="0"/>
  </w:num>
  <w:num w:numId="20">
    <w:abstractNumId w:val="21"/>
  </w:num>
  <w:num w:numId="21">
    <w:abstractNumId w:val="25"/>
  </w:num>
  <w:num w:numId="22">
    <w:abstractNumId w:val="22"/>
  </w:num>
  <w:num w:numId="23">
    <w:abstractNumId w:val="23"/>
  </w:num>
  <w:num w:numId="24">
    <w:abstractNumId w:val="2"/>
  </w:num>
  <w:num w:numId="25">
    <w:abstractNumId w:val="15"/>
  </w:num>
  <w:num w:numId="26">
    <w:abstractNumId w:val="6"/>
  </w:num>
  <w:num w:numId="27">
    <w:abstractNumId w:val="12"/>
  </w:num>
  <w:num w:numId="28">
    <w:abstractNumId w:val="18"/>
  </w:num>
  <w:num w:numId="29">
    <w:abstractNumId w:val="24"/>
  </w:num>
  <w:num w:numId="30">
    <w:abstractNumId w:val="20"/>
  </w:num>
  <w:num w:numId="31">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E97"/>
    <w:rsid w:val="000020F6"/>
    <w:rsid w:val="000022FB"/>
    <w:rsid w:val="00002893"/>
    <w:rsid w:val="00002B65"/>
    <w:rsid w:val="000033A3"/>
    <w:rsid w:val="00003605"/>
    <w:rsid w:val="00003917"/>
    <w:rsid w:val="00003C56"/>
    <w:rsid w:val="00003D94"/>
    <w:rsid w:val="00003EC2"/>
    <w:rsid w:val="000040A9"/>
    <w:rsid w:val="00004456"/>
    <w:rsid w:val="0000458E"/>
    <w:rsid w:val="00004E70"/>
    <w:rsid w:val="00005F9F"/>
    <w:rsid w:val="0000696F"/>
    <w:rsid w:val="00006D4A"/>
    <w:rsid w:val="00006E6C"/>
    <w:rsid w:val="000072B6"/>
    <w:rsid w:val="00007813"/>
    <w:rsid w:val="000109E6"/>
    <w:rsid w:val="00010B05"/>
    <w:rsid w:val="00011E0B"/>
    <w:rsid w:val="00011EAC"/>
    <w:rsid w:val="00011F67"/>
    <w:rsid w:val="00012862"/>
    <w:rsid w:val="000128E6"/>
    <w:rsid w:val="00013E68"/>
    <w:rsid w:val="000140BA"/>
    <w:rsid w:val="00015EFB"/>
    <w:rsid w:val="00015F1B"/>
    <w:rsid w:val="00016344"/>
    <w:rsid w:val="000165E2"/>
    <w:rsid w:val="00016BB3"/>
    <w:rsid w:val="000172BE"/>
    <w:rsid w:val="00017861"/>
    <w:rsid w:val="00017D8A"/>
    <w:rsid w:val="0002087A"/>
    <w:rsid w:val="00022A1D"/>
    <w:rsid w:val="00023388"/>
    <w:rsid w:val="00023425"/>
    <w:rsid w:val="000240C4"/>
    <w:rsid w:val="000241BE"/>
    <w:rsid w:val="000242F2"/>
    <w:rsid w:val="00026A04"/>
    <w:rsid w:val="00026D4B"/>
    <w:rsid w:val="00026E28"/>
    <w:rsid w:val="00026E6B"/>
    <w:rsid w:val="000275C6"/>
    <w:rsid w:val="00027AD6"/>
    <w:rsid w:val="00027C9A"/>
    <w:rsid w:val="0003024C"/>
    <w:rsid w:val="0003063E"/>
    <w:rsid w:val="00031ADB"/>
    <w:rsid w:val="00032056"/>
    <w:rsid w:val="000328CA"/>
    <w:rsid w:val="00032E40"/>
    <w:rsid w:val="00032F34"/>
    <w:rsid w:val="00033475"/>
    <w:rsid w:val="0003376B"/>
    <w:rsid w:val="00033F68"/>
    <w:rsid w:val="00034676"/>
    <w:rsid w:val="000346E6"/>
    <w:rsid w:val="000346F1"/>
    <w:rsid w:val="00034973"/>
    <w:rsid w:val="000351AC"/>
    <w:rsid w:val="000352B3"/>
    <w:rsid w:val="0003677C"/>
    <w:rsid w:val="000368C9"/>
    <w:rsid w:val="0004023E"/>
    <w:rsid w:val="0004024B"/>
    <w:rsid w:val="00040553"/>
    <w:rsid w:val="000410B2"/>
    <w:rsid w:val="00041C57"/>
    <w:rsid w:val="00042652"/>
    <w:rsid w:val="00042A87"/>
    <w:rsid w:val="000434B7"/>
    <w:rsid w:val="000435E4"/>
    <w:rsid w:val="00043D98"/>
    <w:rsid w:val="00043DC2"/>
    <w:rsid w:val="00044EA0"/>
    <w:rsid w:val="00045186"/>
    <w:rsid w:val="00046796"/>
    <w:rsid w:val="000467FD"/>
    <w:rsid w:val="00046AAF"/>
    <w:rsid w:val="00047225"/>
    <w:rsid w:val="00047E60"/>
    <w:rsid w:val="000500D4"/>
    <w:rsid w:val="00050196"/>
    <w:rsid w:val="00050B85"/>
    <w:rsid w:val="0005140B"/>
    <w:rsid w:val="00051D9C"/>
    <w:rsid w:val="00052762"/>
    <w:rsid w:val="00052AD2"/>
    <w:rsid w:val="000530DF"/>
    <w:rsid w:val="00053522"/>
    <w:rsid w:val="00053D67"/>
    <w:rsid w:val="00054E0C"/>
    <w:rsid w:val="000550DE"/>
    <w:rsid w:val="0005541D"/>
    <w:rsid w:val="000556E2"/>
    <w:rsid w:val="00055941"/>
    <w:rsid w:val="000565C8"/>
    <w:rsid w:val="000566A8"/>
    <w:rsid w:val="000572F8"/>
    <w:rsid w:val="00057BCF"/>
    <w:rsid w:val="00057C20"/>
    <w:rsid w:val="00057DC8"/>
    <w:rsid w:val="000612E1"/>
    <w:rsid w:val="000614FE"/>
    <w:rsid w:val="00061979"/>
    <w:rsid w:val="00062331"/>
    <w:rsid w:val="000624CD"/>
    <w:rsid w:val="00062E51"/>
    <w:rsid w:val="00064BB8"/>
    <w:rsid w:val="000656DF"/>
    <w:rsid w:val="00065D38"/>
    <w:rsid w:val="0006711E"/>
    <w:rsid w:val="0006754F"/>
    <w:rsid w:val="00067678"/>
    <w:rsid w:val="00067A10"/>
    <w:rsid w:val="00067DD1"/>
    <w:rsid w:val="000702C0"/>
    <w:rsid w:val="00070447"/>
    <w:rsid w:val="000706E6"/>
    <w:rsid w:val="000706E7"/>
    <w:rsid w:val="00070EF8"/>
    <w:rsid w:val="00071192"/>
    <w:rsid w:val="000713A7"/>
    <w:rsid w:val="00071578"/>
    <w:rsid w:val="00071808"/>
    <w:rsid w:val="000725AB"/>
    <w:rsid w:val="000728A2"/>
    <w:rsid w:val="00072A80"/>
    <w:rsid w:val="00072FAA"/>
    <w:rsid w:val="000731A0"/>
    <w:rsid w:val="000736C1"/>
    <w:rsid w:val="00073797"/>
    <w:rsid w:val="00073DEC"/>
    <w:rsid w:val="000745AA"/>
    <w:rsid w:val="00074AB0"/>
    <w:rsid w:val="00074B24"/>
    <w:rsid w:val="00074E86"/>
    <w:rsid w:val="00075702"/>
    <w:rsid w:val="00076097"/>
    <w:rsid w:val="00076098"/>
    <w:rsid w:val="00076541"/>
    <w:rsid w:val="00076706"/>
    <w:rsid w:val="00076B91"/>
    <w:rsid w:val="000772F4"/>
    <w:rsid w:val="0007756E"/>
    <w:rsid w:val="000776EB"/>
    <w:rsid w:val="00077BF1"/>
    <w:rsid w:val="000812C8"/>
    <w:rsid w:val="000815B2"/>
    <w:rsid w:val="00081F15"/>
    <w:rsid w:val="000823B0"/>
    <w:rsid w:val="00082D35"/>
    <w:rsid w:val="0008335B"/>
    <w:rsid w:val="00083379"/>
    <w:rsid w:val="000833D7"/>
    <w:rsid w:val="00083587"/>
    <w:rsid w:val="00083838"/>
    <w:rsid w:val="00083B6A"/>
    <w:rsid w:val="00083C9C"/>
    <w:rsid w:val="000841A8"/>
    <w:rsid w:val="000855DF"/>
    <w:rsid w:val="00085E04"/>
    <w:rsid w:val="000863AD"/>
    <w:rsid w:val="00086800"/>
    <w:rsid w:val="000877DC"/>
    <w:rsid w:val="00087913"/>
    <w:rsid w:val="000902DC"/>
    <w:rsid w:val="000911A8"/>
    <w:rsid w:val="000911AE"/>
    <w:rsid w:val="000914EE"/>
    <w:rsid w:val="00091DEB"/>
    <w:rsid w:val="000923E6"/>
    <w:rsid w:val="00092B4D"/>
    <w:rsid w:val="00092CC6"/>
    <w:rsid w:val="00093697"/>
    <w:rsid w:val="00093D42"/>
    <w:rsid w:val="00093DD0"/>
    <w:rsid w:val="00094A16"/>
    <w:rsid w:val="00094DE6"/>
    <w:rsid w:val="00096013"/>
    <w:rsid w:val="00096356"/>
    <w:rsid w:val="00097C99"/>
    <w:rsid w:val="000A0C17"/>
    <w:rsid w:val="000A0F14"/>
    <w:rsid w:val="000A1441"/>
    <w:rsid w:val="000A1A06"/>
    <w:rsid w:val="000A1B60"/>
    <w:rsid w:val="000A1D96"/>
    <w:rsid w:val="000A1F67"/>
    <w:rsid w:val="000A21B4"/>
    <w:rsid w:val="000A2CC7"/>
    <w:rsid w:val="000A2ED6"/>
    <w:rsid w:val="000A3E28"/>
    <w:rsid w:val="000A3FCF"/>
    <w:rsid w:val="000A4167"/>
    <w:rsid w:val="000A4205"/>
    <w:rsid w:val="000A4A19"/>
    <w:rsid w:val="000A5152"/>
    <w:rsid w:val="000A54B9"/>
    <w:rsid w:val="000A5917"/>
    <w:rsid w:val="000A622D"/>
    <w:rsid w:val="000A6351"/>
    <w:rsid w:val="000A63D6"/>
    <w:rsid w:val="000A7B38"/>
    <w:rsid w:val="000B0343"/>
    <w:rsid w:val="000B0415"/>
    <w:rsid w:val="000B135F"/>
    <w:rsid w:val="000B21C2"/>
    <w:rsid w:val="000B2985"/>
    <w:rsid w:val="000B2C88"/>
    <w:rsid w:val="000B3154"/>
    <w:rsid w:val="000B3186"/>
    <w:rsid w:val="000B3342"/>
    <w:rsid w:val="000B3552"/>
    <w:rsid w:val="000B3CD2"/>
    <w:rsid w:val="000B51FA"/>
    <w:rsid w:val="000B5681"/>
    <w:rsid w:val="000B5905"/>
    <w:rsid w:val="000B5975"/>
    <w:rsid w:val="000B665E"/>
    <w:rsid w:val="000B6B04"/>
    <w:rsid w:val="000B6E2C"/>
    <w:rsid w:val="000B6F35"/>
    <w:rsid w:val="000B76C5"/>
    <w:rsid w:val="000B7A10"/>
    <w:rsid w:val="000B7EF1"/>
    <w:rsid w:val="000C1059"/>
    <w:rsid w:val="000C115D"/>
    <w:rsid w:val="000C1535"/>
    <w:rsid w:val="000C252B"/>
    <w:rsid w:val="000C2FBD"/>
    <w:rsid w:val="000C3B0C"/>
    <w:rsid w:val="000C422D"/>
    <w:rsid w:val="000C516C"/>
    <w:rsid w:val="000C52B9"/>
    <w:rsid w:val="000C5F91"/>
    <w:rsid w:val="000C6015"/>
    <w:rsid w:val="000C6025"/>
    <w:rsid w:val="000C6B92"/>
    <w:rsid w:val="000C6C37"/>
    <w:rsid w:val="000C7FFA"/>
    <w:rsid w:val="000D0565"/>
    <w:rsid w:val="000D0E4E"/>
    <w:rsid w:val="000D113C"/>
    <w:rsid w:val="000D12D1"/>
    <w:rsid w:val="000D159A"/>
    <w:rsid w:val="000D1796"/>
    <w:rsid w:val="000D22CC"/>
    <w:rsid w:val="000D22D2"/>
    <w:rsid w:val="000D2A10"/>
    <w:rsid w:val="000D2A31"/>
    <w:rsid w:val="000D348E"/>
    <w:rsid w:val="000D36AE"/>
    <w:rsid w:val="000D38A1"/>
    <w:rsid w:val="000D4C4E"/>
    <w:rsid w:val="000D5077"/>
    <w:rsid w:val="000D5362"/>
    <w:rsid w:val="000D57F8"/>
    <w:rsid w:val="000D5851"/>
    <w:rsid w:val="000D5C60"/>
    <w:rsid w:val="000D5DA5"/>
    <w:rsid w:val="000D66AA"/>
    <w:rsid w:val="000D6DE1"/>
    <w:rsid w:val="000D71E2"/>
    <w:rsid w:val="000D73A5"/>
    <w:rsid w:val="000D75B3"/>
    <w:rsid w:val="000D7764"/>
    <w:rsid w:val="000E0050"/>
    <w:rsid w:val="000E0175"/>
    <w:rsid w:val="000E07D6"/>
    <w:rsid w:val="000E1380"/>
    <w:rsid w:val="000E18DF"/>
    <w:rsid w:val="000E2347"/>
    <w:rsid w:val="000E5494"/>
    <w:rsid w:val="000E59A0"/>
    <w:rsid w:val="000E5B10"/>
    <w:rsid w:val="000E5DA5"/>
    <w:rsid w:val="000E7190"/>
    <w:rsid w:val="000E7427"/>
    <w:rsid w:val="000E77B1"/>
    <w:rsid w:val="000E78C3"/>
    <w:rsid w:val="000E7931"/>
    <w:rsid w:val="000E7A84"/>
    <w:rsid w:val="000F137F"/>
    <w:rsid w:val="000F15BC"/>
    <w:rsid w:val="000F180A"/>
    <w:rsid w:val="000F1C92"/>
    <w:rsid w:val="000F2502"/>
    <w:rsid w:val="000F2EEE"/>
    <w:rsid w:val="000F31A6"/>
    <w:rsid w:val="000F3697"/>
    <w:rsid w:val="000F3DE2"/>
    <w:rsid w:val="000F4068"/>
    <w:rsid w:val="000F5961"/>
    <w:rsid w:val="000F6E60"/>
    <w:rsid w:val="000F7F58"/>
    <w:rsid w:val="00100128"/>
    <w:rsid w:val="00100FF3"/>
    <w:rsid w:val="001017F7"/>
    <w:rsid w:val="001023AB"/>
    <w:rsid w:val="001026CA"/>
    <w:rsid w:val="001036A3"/>
    <w:rsid w:val="001043C2"/>
    <w:rsid w:val="001043CF"/>
    <w:rsid w:val="001043E1"/>
    <w:rsid w:val="0010505A"/>
    <w:rsid w:val="00105955"/>
    <w:rsid w:val="00105CC7"/>
    <w:rsid w:val="00106B64"/>
    <w:rsid w:val="00107779"/>
    <w:rsid w:val="0010783C"/>
    <w:rsid w:val="001078C2"/>
    <w:rsid w:val="0010790C"/>
    <w:rsid w:val="00107E1C"/>
    <w:rsid w:val="00107E80"/>
    <w:rsid w:val="00110156"/>
    <w:rsid w:val="00110243"/>
    <w:rsid w:val="00110A1A"/>
    <w:rsid w:val="00110DA7"/>
    <w:rsid w:val="001112C4"/>
    <w:rsid w:val="00111444"/>
    <w:rsid w:val="00111723"/>
    <w:rsid w:val="00111E4A"/>
    <w:rsid w:val="00112559"/>
    <w:rsid w:val="001129B5"/>
    <w:rsid w:val="00114179"/>
    <w:rsid w:val="001141E3"/>
    <w:rsid w:val="0011437A"/>
    <w:rsid w:val="001144DF"/>
    <w:rsid w:val="0011557B"/>
    <w:rsid w:val="00116084"/>
    <w:rsid w:val="0011665F"/>
    <w:rsid w:val="0011671F"/>
    <w:rsid w:val="001168B5"/>
    <w:rsid w:val="00117C85"/>
    <w:rsid w:val="00117CCB"/>
    <w:rsid w:val="00120894"/>
    <w:rsid w:val="00120B13"/>
    <w:rsid w:val="00120B41"/>
    <w:rsid w:val="00122824"/>
    <w:rsid w:val="00122E25"/>
    <w:rsid w:val="00122E50"/>
    <w:rsid w:val="0012462D"/>
    <w:rsid w:val="00124D84"/>
    <w:rsid w:val="001250DD"/>
    <w:rsid w:val="00125733"/>
    <w:rsid w:val="00125A01"/>
    <w:rsid w:val="00125A24"/>
    <w:rsid w:val="001263AA"/>
    <w:rsid w:val="00126448"/>
    <w:rsid w:val="00126C56"/>
    <w:rsid w:val="00130779"/>
    <w:rsid w:val="001307A1"/>
    <w:rsid w:val="00131AE9"/>
    <w:rsid w:val="001321D3"/>
    <w:rsid w:val="00133243"/>
    <w:rsid w:val="00133302"/>
    <w:rsid w:val="00133599"/>
    <w:rsid w:val="00133BF7"/>
    <w:rsid w:val="001340F8"/>
    <w:rsid w:val="00134A4C"/>
    <w:rsid w:val="00134B88"/>
    <w:rsid w:val="0013509E"/>
    <w:rsid w:val="00135930"/>
    <w:rsid w:val="00136A23"/>
    <w:rsid w:val="00136B79"/>
    <w:rsid w:val="00136B99"/>
    <w:rsid w:val="001374A8"/>
    <w:rsid w:val="00137615"/>
    <w:rsid w:val="0014063E"/>
    <w:rsid w:val="0014087D"/>
    <w:rsid w:val="00140BB6"/>
    <w:rsid w:val="00140F74"/>
    <w:rsid w:val="00141191"/>
    <w:rsid w:val="001411D8"/>
    <w:rsid w:val="0014159C"/>
    <w:rsid w:val="001417AF"/>
    <w:rsid w:val="0014212D"/>
    <w:rsid w:val="00142665"/>
    <w:rsid w:val="0014384A"/>
    <w:rsid w:val="0014450F"/>
    <w:rsid w:val="00144D06"/>
    <w:rsid w:val="00144D8F"/>
    <w:rsid w:val="00145C74"/>
    <w:rsid w:val="001462E9"/>
    <w:rsid w:val="001469CD"/>
    <w:rsid w:val="00146E32"/>
    <w:rsid w:val="00147CC9"/>
    <w:rsid w:val="00147DB1"/>
    <w:rsid w:val="00150618"/>
    <w:rsid w:val="00151619"/>
    <w:rsid w:val="00151695"/>
    <w:rsid w:val="001520FA"/>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271E"/>
    <w:rsid w:val="00162D7A"/>
    <w:rsid w:val="00163472"/>
    <w:rsid w:val="00163EE4"/>
    <w:rsid w:val="001648B2"/>
    <w:rsid w:val="00164C57"/>
    <w:rsid w:val="00164D47"/>
    <w:rsid w:val="00164DAB"/>
    <w:rsid w:val="00165BBB"/>
    <w:rsid w:val="0016613F"/>
    <w:rsid w:val="00166215"/>
    <w:rsid w:val="00166591"/>
    <w:rsid w:val="00167DDB"/>
    <w:rsid w:val="0017086E"/>
    <w:rsid w:val="00171143"/>
    <w:rsid w:val="00172864"/>
    <w:rsid w:val="00172B82"/>
    <w:rsid w:val="00172DDD"/>
    <w:rsid w:val="00172EFA"/>
    <w:rsid w:val="00173275"/>
    <w:rsid w:val="00173608"/>
    <w:rsid w:val="00173AEC"/>
    <w:rsid w:val="00173AEF"/>
    <w:rsid w:val="00173B13"/>
    <w:rsid w:val="001745EC"/>
    <w:rsid w:val="001747B7"/>
    <w:rsid w:val="001757D8"/>
    <w:rsid w:val="001758CB"/>
    <w:rsid w:val="00175C30"/>
    <w:rsid w:val="00176DB9"/>
    <w:rsid w:val="00176FC2"/>
    <w:rsid w:val="00177069"/>
    <w:rsid w:val="00177FC1"/>
    <w:rsid w:val="001803F0"/>
    <w:rsid w:val="001804B8"/>
    <w:rsid w:val="00180860"/>
    <w:rsid w:val="001815A2"/>
    <w:rsid w:val="00181FC1"/>
    <w:rsid w:val="001820A2"/>
    <w:rsid w:val="00182871"/>
    <w:rsid w:val="00183034"/>
    <w:rsid w:val="001830F7"/>
    <w:rsid w:val="00183469"/>
    <w:rsid w:val="001835EE"/>
    <w:rsid w:val="00183EE6"/>
    <w:rsid w:val="00184301"/>
    <w:rsid w:val="0018588A"/>
    <w:rsid w:val="00186133"/>
    <w:rsid w:val="001862B9"/>
    <w:rsid w:val="0018633A"/>
    <w:rsid w:val="001868EF"/>
    <w:rsid w:val="00187252"/>
    <w:rsid w:val="00187BE0"/>
    <w:rsid w:val="00187E1A"/>
    <w:rsid w:val="00187EF4"/>
    <w:rsid w:val="00191C91"/>
    <w:rsid w:val="00191F0C"/>
    <w:rsid w:val="0019264F"/>
    <w:rsid w:val="00192DD9"/>
    <w:rsid w:val="00192F03"/>
    <w:rsid w:val="00193FA1"/>
    <w:rsid w:val="00194339"/>
    <w:rsid w:val="00194848"/>
    <w:rsid w:val="001958EA"/>
    <w:rsid w:val="00195E0E"/>
    <w:rsid w:val="00195E67"/>
    <w:rsid w:val="0019665E"/>
    <w:rsid w:val="00196FF8"/>
    <w:rsid w:val="00197812"/>
    <w:rsid w:val="001A0F53"/>
    <w:rsid w:val="001A180D"/>
    <w:rsid w:val="001A1BAC"/>
    <w:rsid w:val="001A21BE"/>
    <w:rsid w:val="001A23CE"/>
    <w:rsid w:val="001A2C89"/>
    <w:rsid w:val="001A3CA5"/>
    <w:rsid w:val="001A42BF"/>
    <w:rsid w:val="001A4DE9"/>
    <w:rsid w:val="001A52DF"/>
    <w:rsid w:val="001A673E"/>
    <w:rsid w:val="001A6C71"/>
    <w:rsid w:val="001A7094"/>
    <w:rsid w:val="001A76A0"/>
    <w:rsid w:val="001A7763"/>
    <w:rsid w:val="001A7DF9"/>
    <w:rsid w:val="001B00F6"/>
    <w:rsid w:val="001B1A81"/>
    <w:rsid w:val="001B23AF"/>
    <w:rsid w:val="001B29B6"/>
    <w:rsid w:val="001B3964"/>
    <w:rsid w:val="001B3982"/>
    <w:rsid w:val="001B3B0F"/>
    <w:rsid w:val="001B4452"/>
    <w:rsid w:val="001B466C"/>
    <w:rsid w:val="001B4F34"/>
    <w:rsid w:val="001B52EC"/>
    <w:rsid w:val="001B554A"/>
    <w:rsid w:val="001B5A05"/>
    <w:rsid w:val="001B5B19"/>
    <w:rsid w:val="001B6396"/>
    <w:rsid w:val="001B6564"/>
    <w:rsid w:val="001B691A"/>
    <w:rsid w:val="001B6B08"/>
    <w:rsid w:val="001C02D8"/>
    <w:rsid w:val="001C04E3"/>
    <w:rsid w:val="001C079F"/>
    <w:rsid w:val="001C0F7F"/>
    <w:rsid w:val="001C1CCC"/>
    <w:rsid w:val="001C2378"/>
    <w:rsid w:val="001C3BC2"/>
    <w:rsid w:val="001C3EBE"/>
    <w:rsid w:val="001C3EE9"/>
    <w:rsid w:val="001C3FA4"/>
    <w:rsid w:val="001C40F9"/>
    <w:rsid w:val="001C458B"/>
    <w:rsid w:val="001C5D4F"/>
    <w:rsid w:val="001C64C0"/>
    <w:rsid w:val="001C6727"/>
    <w:rsid w:val="001C69DA"/>
    <w:rsid w:val="001C6F06"/>
    <w:rsid w:val="001C70F2"/>
    <w:rsid w:val="001C749A"/>
    <w:rsid w:val="001C780E"/>
    <w:rsid w:val="001D0F39"/>
    <w:rsid w:val="001D2360"/>
    <w:rsid w:val="001D2A33"/>
    <w:rsid w:val="001D3109"/>
    <w:rsid w:val="001D332E"/>
    <w:rsid w:val="001D376A"/>
    <w:rsid w:val="001D5033"/>
    <w:rsid w:val="001D5C88"/>
    <w:rsid w:val="001D60F9"/>
    <w:rsid w:val="001D6567"/>
    <w:rsid w:val="001D677F"/>
    <w:rsid w:val="001D679C"/>
    <w:rsid w:val="001D695C"/>
    <w:rsid w:val="001D6FD9"/>
    <w:rsid w:val="001D7752"/>
    <w:rsid w:val="001D780E"/>
    <w:rsid w:val="001E0196"/>
    <w:rsid w:val="001E05C3"/>
    <w:rsid w:val="001E05E8"/>
    <w:rsid w:val="001E0AD3"/>
    <w:rsid w:val="001E0D72"/>
    <w:rsid w:val="001E1285"/>
    <w:rsid w:val="001E2597"/>
    <w:rsid w:val="001E3538"/>
    <w:rsid w:val="001E365A"/>
    <w:rsid w:val="001E36E4"/>
    <w:rsid w:val="001E379D"/>
    <w:rsid w:val="001E3A3C"/>
    <w:rsid w:val="001E4877"/>
    <w:rsid w:val="001E559E"/>
    <w:rsid w:val="001E5802"/>
    <w:rsid w:val="001E5867"/>
    <w:rsid w:val="001E5C23"/>
    <w:rsid w:val="001E7009"/>
    <w:rsid w:val="001E7504"/>
    <w:rsid w:val="001E76DF"/>
    <w:rsid w:val="001F066B"/>
    <w:rsid w:val="001F0A06"/>
    <w:rsid w:val="001F1308"/>
    <w:rsid w:val="001F1525"/>
    <w:rsid w:val="001F178E"/>
    <w:rsid w:val="001F1D3D"/>
    <w:rsid w:val="001F1E87"/>
    <w:rsid w:val="001F1EB6"/>
    <w:rsid w:val="001F2533"/>
    <w:rsid w:val="001F2E23"/>
    <w:rsid w:val="001F341F"/>
    <w:rsid w:val="001F3911"/>
    <w:rsid w:val="001F3F1A"/>
    <w:rsid w:val="001F4799"/>
    <w:rsid w:val="001F4CBD"/>
    <w:rsid w:val="001F4F47"/>
    <w:rsid w:val="001F5545"/>
    <w:rsid w:val="001F5777"/>
    <w:rsid w:val="001F5937"/>
    <w:rsid w:val="001F59E3"/>
    <w:rsid w:val="001F59ED"/>
    <w:rsid w:val="001F6B2E"/>
    <w:rsid w:val="001F7121"/>
    <w:rsid w:val="00200891"/>
    <w:rsid w:val="00200BEE"/>
    <w:rsid w:val="00200D2C"/>
    <w:rsid w:val="002019D8"/>
    <w:rsid w:val="00201EC7"/>
    <w:rsid w:val="00202B40"/>
    <w:rsid w:val="00202FEE"/>
    <w:rsid w:val="00202FFA"/>
    <w:rsid w:val="0020349A"/>
    <w:rsid w:val="002034B4"/>
    <w:rsid w:val="002039A1"/>
    <w:rsid w:val="00204032"/>
    <w:rsid w:val="00204145"/>
    <w:rsid w:val="00204184"/>
    <w:rsid w:val="00204BAD"/>
    <w:rsid w:val="00204D60"/>
    <w:rsid w:val="00205627"/>
    <w:rsid w:val="002056D0"/>
    <w:rsid w:val="00205EBE"/>
    <w:rsid w:val="00206169"/>
    <w:rsid w:val="00206D09"/>
    <w:rsid w:val="00207066"/>
    <w:rsid w:val="002070EF"/>
    <w:rsid w:val="00207928"/>
    <w:rsid w:val="0021034F"/>
    <w:rsid w:val="00210860"/>
    <w:rsid w:val="00210B6A"/>
    <w:rsid w:val="00210F01"/>
    <w:rsid w:val="00212CB6"/>
    <w:rsid w:val="00212E37"/>
    <w:rsid w:val="0021351D"/>
    <w:rsid w:val="002140FF"/>
    <w:rsid w:val="00214350"/>
    <w:rsid w:val="00214887"/>
    <w:rsid w:val="00214AF7"/>
    <w:rsid w:val="00214F07"/>
    <w:rsid w:val="00217094"/>
    <w:rsid w:val="0021799B"/>
    <w:rsid w:val="00217D9F"/>
    <w:rsid w:val="00220894"/>
    <w:rsid w:val="0022128D"/>
    <w:rsid w:val="00224952"/>
    <w:rsid w:val="00224DD2"/>
    <w:rsid w:val="00225A6A"/>
    <w:rsid w:val="00225AC7"/>
    <w:rsid w:val="00225ACC"/>
    <w:rsid w:val="00225E81"/>
    <w:rsid w:val="002261B4"/>
    <w:rsid w:val="002268E2"/>
    <w:rsid w:val="00226A1B"/>
    <w:rsid w:val="002278D4"/>
    <w:rsid w:val="00230CFD"/>
    <w:rsid w:val="00231C25"/>
    <w:rsid w:val="00231C6F"/>
    <w:rsid w:val="00232A90"/>
    <w:rsid w:val="00232FF1"/>
    <w:rsid w:val="00233516"/>
    <w:rsid w:val="00234151"/>
    <w:rsid w:val="0023487A"/>
    <w:rsid w:val="00234F8C"/>
    <w:rsid w:val="002352A1"/>
    <w:rsid w:val="00235542"/>
    <w:rsid w:val="00235A28"/>
    <w:rsid w:val="00235F92"/>
    <w:rsid w:val="002360EE"/>
    <w:rsid w:val="002369B0"/>
    <w:rsid w:val="00236AD8"/>
    <w:rsid w:val="00237996"/>
    <w:rsid w:val="00237BC3"/>
    <w:rsid w:val="002401F5"/>
    <w:rsid w:val="0024052A"/>
    <w:rsid w:val="00240E54"/>
    <w:rsid w:val="0024114F"/>
    <w:rsid w:val="0024263A"/>
    <w:rsid w:val="0024441A"/>
    <w:rsid w:val="002451C5"/>
    <w:rsid w:val="0024531B"/>
    <w:rsid w:val="00245F1F"/>
    <w:rsid w:val="0024663B"/>
    <w:rsid w:val="00246F16"/>
    <w:rsid w:val="00247103"/>
    <w:rsid w:val="0024718C"/>
    <w:rsid w:val="00250067"/>
    <w:rsid w:val="00250742"/>
    <w:rsid w:val="002516DE"/>
    <w:rsid w:val="00251F81"/>
    <w:rsid w:val="00252127"/>
    <w:rsid w:val="00252BE0"/>
    <w:rsid w:val="00252CA9"/>
    <w:rsid w:val="00253588"/>
    <w:rsid w:val="002546F4"/>
    <w:rsid w:val="00254C54"/>
    <w:rsid w:val="002551D0"/>
    <w:rsid w:val="002551E0"/>
    <w:rsid w:val="00255374"/>
    <w:rsid w:val="0025588B"/>
    <w:rsid w:val="00256BB3"/>
    <w:rsid w:val="00257BF4"/>
    <w:rsid w:val="00260003"/>
    <w:rsid w:val="0026035D"/>
    <w:rsid w:val="002606D6"/>
    <w:rsid w:val="00260DB4"/>
    <w:rsid w:val="00261C98"/>
    <w:rsid w:val="0026248E"/>
    <w:rsid w:val="00262914"/>
    <w:rsid w:val="002647BF"/>
    <w:rsid w:val="002647D5"/>
    <w:rsid w:val="00265032"/>
    <w:rsid w:val="002651FB"/>
    <w:rsid w:val="0026538C"/>
    <w:rsid w:val="00265781"/>
    <w:rsid w:val="00265F6C"/>
    <w:rsid w:val="00266098"/>
    <w:rsid w:val="00266426"/>
    <w:rsid w:val="00266B13"/>
    <w:rsid w:val="00270728"/>
    <w:rsid w:val="00270D42"/>
    <w:rsid w:val="00270F83"/>
    <w:rsid w:val="002714B4"/>
    <w:rsid w:val="0027195D"/>
    <w:rsid w:val="00271F09"/>
    <w:rsid w:val="002725C5"/>
    <w:rsid w:val="00272B03"/>
    <w:rsid w:val="00272B1B"/>
    <w:rsid w:val="002733E2"/>
    <w:rsid w:val="00273A24"/>
    <w:rsid w:val="00273CC2"/>
    <w:rsid w:val="002750B1"/>
    <w:rsid w:val="0027598F"/>
    <w:rsid w:val="00276A35"/>
    <w:rsid w:val="00277835"/>
    <w:rsid w:val="0028016C"/>
    <w:rsid w:val="00280AB1"/>
    <w:rsid w:val="002830A7"/>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37F"/>
    <w:rsid w:val="00292715"/>
    <w:rsid w:val="00293E57"/>
    <w:rsid w:val="00293F24"/>
    <w:rsid w:val="002940E3"/>
    <w:rsid w:val="002947D1"/>
    <w:rsid w:val="002948DF"/>
    <w:rsid w:val="00294D90"/>
    <w:rsid w:val="00296170"/>
    <w:rsid w:val="00296A6F"/>
    <w:rsid w:val="002A03D3"/>
    <w:rsid w:val="002A08C5"/>
    <w:rsid w:val="002A1E92"/>
    <w:rsid w:val="002A204D"/>
    <w:rsid w:val="002A2616"/>
    <w:rsid w:val="002A26E1"/>
    <w:rsid w:val="002A368A"/>
    <w:rsid w:val="002A3A6A"/>
    <w:rsid w:val="002A4065"/>
    <w:rsid w:val="002A59F0"/>
    <w:rsid w:val="002A5DA4"/>
    <w:rsid w:val="002A6418"/>
    <w:rsid w:val="002A6432"/>
    <w:rsid w:val="002A689E"/>
    <w:rsid w:val="002A6F25"/>
    <w:rsid w:val="002A6FD3"/>
    <w:rsid w:val="002B00A8"/>
    <w:rsid w:val="002B0A7D"/>
    <w:rsid w:val="002B0DA8"/>
    <w:rsid w:val="002B0DAE"/>
    <w:rsid w:val="002B1A69"/>
    <w:rsid w:val="002B1ABF"/>
    <w:rsid w:val="002B1FF0"/>
    <w:rsid w:val="002B2723"/>
    <w:rsid w:val="002B303A"/>
    <w:rsid w:val="002B4F21"/>
    <w:rsid w:val="002B538E"/>
    <w:rsid w:val="002B5BF0"/>
    <w:rsid w:val="002B5DCA"/>
    <w:rsid w:val="002B61ED"/>
    <w:rsid w:val="002B6BDC"/>
    <w:rsid w:val="002B75B0"/>
    <w:rsid w:val="002B7EAF"/>
    <w:rsid w:val="002B7F2C"/>
    <w:rsid w:val="002C099C"/>
    <w:rsid w:val="002C0B74"/>
    <w:rsid w:val="002C0C8B"/>
    <w:rsid w:val="002C0CBB"/>
    <w:rsid w:val="002C1201"/>
    <w:rsid w:val="002C1460"/>
    <w:rsid w:val="002C1ADE"/>
    <w:rsid w:val="002C20F2"/>
    <w:rsid w:val="002C2740"/>
    <w:rsid w:val="002C2FC2"/>
    <w:rsid w:val="002C3326"/>
    <w:rsid w:val="002C38B2"/>
    <w:rsid w:val="002C39AE"/>
    <w:rsid w:val="002C3F79"/>
    <w:rsid w:val="002C3F9C"/>
    <w:rsid w:val="002C5293"/>
    <w:rsid w:val="002C5AFA"/>
    <w:rsid w:val="002C5BEA"/>
    <w:rsid w:val="002C67C3"/>
    <w:rsid w:val="002C68B8"/>
    <w:rsid w:val="002C7DE8"/>
    <w:rsid w:val="002D0439"/>
    <w:rsid w:val="002D0ECE"/>
    <w:rsid w:val="002D11B7"/>
    <w:rsid w:val="002D2A40"/>
    <w:rsid w:val="002D3BBC"/>
    <w:rsid w:val="002D438A"/>
    <w:rsid w:val="002D5738"/>
    <w:rsid w:val="002D5E53"/>
    <w:rsid w:val="002D6A0A"/>
    <w:rsid w:val="002D6B4E"/>
    <w:rsid w:val="002D7750"/>
    <w:rsid w:val="002E0135"/>
    <w:rsid w:val="002E0319"/>
    <w:rsid w:val="002E0571"/>
    <w:rsid w:val="002E08F5"/>
    <w:rsid w:val="002E10EA"/>
    <w:rsid w:val="002E152B"/>
    <w:rsid w:val="002E179B"/>
    <w:rsid w:val="002E1C9E"/>
    <w:rsid w:val="002E257B"/>
    <w:rsid w:val="002E2B24"/>
    <w:rsid w:val="002E3C65"/>
    <w:rsid w:val="002E3F5B"/>
    <w:rsid w:val="002E42AE"/>
    <w:rsid w:val="002E4362"/>
    <w:rsid w:val="002E4EF6"/>
    <w:rsid w:val="002E63D9"/>
    <w:rsid w:val="002E640E"/>
    <w:rsid w:val="002E77E3"/>
    <w:rsid w:val="002E7A8E"/>
    <w:rsid w:val="002F0C28"/>
    <w:rsid w:val="002F0CE6"/>
    <w:rsid w:val="002F222F"/>
    <w:rsid w:val="002F2666"/>
    <w:rsid w:val="002F3CDE"/>
    <w:rsid w:val="002F549D"/>
    <w:rsid w:val="002F5DD6"/>
    <w:rsid w:val="002F5FEA"/>
    <w:rsid w:val="002F63E7"/>
    <w:rsid w:val="002F7BE3"/>
    <w:rsid w:val="002F7E6A"/>
    <w:rsid w:val="00300165"/>
    <w:rsid w:val="00300B5F"/>
    <w:rsid w:val="003010CF"/>
    <w:rsid w:val="003027E8"/>
    <w:rsid w:val="0030296F"/>
    <w:rsid w:val="00302BDC"/>
    <w:rsid w:val="00302D4B"/>
    <w:rsid w:val="00303440"/>
    <w:rsid w:val="003038B1"/>
    <w:rsid w:val="003039F1"/>
    <w:rsid w:val="00303C0F"/>
    <w:rsid w:val="00304D9B"/>
    <w:rsid w:val="00305C7D"/>
    <w:rsid w:val="00305FF9"/>
    <w:rsid w:val="00306A50"/>
    <w:rsid w:val="00306B30"/>
    <w:rsid w:val="00306E6B"/>
    <w:rsid w:val="0030702B"/>
    <w:rsid w:val="003079C6"/>
    <w:rsid w:val="00307B3B"/>
    <w:rsid w:val="00307E5D"/>
    <w:rsid w:val="003100C8"/>
    <w:rsid w:val="00310FA7"/>
    <w:rsid w:val="00311161"/>
    <w:rsid w:val="00312218"/>
    <w:rsid w:val="00312400"/>
    <w:rsid w:val="00312739"/>
    <w:rsid w:val="00312D10"/>
    <w:rsid w:val="00312E7D"/>
    <w:rsid w:val="00315031"/>
    <w:rsid w:val="00316D13"/>
    <w:rsid w:val="00316E3E"/>
    <w:rsid w:val="00317405"/>
    <w:rsid w:val="003178DA"/>
    <w:rsid w:val="00317DB8"/>
    <w:rsid w:val="00317EEB"/>
    <w:rsid w:val="00320618"/>
    <w:rsid w:val="00320C2D"/>
    <w:rsid w:val="0032100B"/>
    <w:rsid w:val="00321197"/>
    <w:rsid w:val="003212FE"/>
    <w:rsid w:val="00321445"/>
    <w:rsid w:val="00321BD7"/>
    <w:rsid w:val="0032234D"/>
    <w:rsid w:val="0032260F"/>
    <w:rsid w:val="003228DA"/>
    <w:rsid w:val="00322DEB"/>
    <w:rsid w:val="00323D6B"/>
    <w:rsid w:val="00324030"/>
    <w:rsid w:val="00324C1C"/>
    <w:rsid w:val="00324C77"/>
    <w:rsid w:val="00325F64"/>
    <w:rsid w:val="003262BB"/>
    <w:rsid w:val="00326957"/>
    <w:rsid w:val="00326AE2"/>
    <w:rsid w:val="00327DE2"/>
    <w:rsid w:val="00331273"/>
    <w:rsid w:val="00331426"/>
    <w:rsid w:val="0033171D"/>
    <w:rsid w:val="00331FC3"/>
    <w:rsid w:val="003321D7"/>
    <w:rsid w:val="003336B3"/>
    <w:rsid w:val="00334AD2"/>
    <w:rsid w:val="00335345"/>
    <w:rsid w:val="00335B75"/>
    <w:rsid w:val="00335D8C"/>
    <w:rsid w:val="00336072"/>
    <w:rsid w:val="003363A1"/>
    <w:rsid w:val="0033729C"/>
    <w:rsid w:val="003379DE"/>
    <w:rsid w:val="00337B55"/>
    <w:rsid w:val="003406BD"/>
    <w:rsid w:val="003411E7"/>
    <w:rsid w:val="00341E06"/>
    <w:rsid w:val="0034226D"/>
    <w:rsid w:val="003427FD"/>
    <w:rsid w:val="00342972"/>
    <w:rsid w:val="003429E0"/>
    <w:rsid w:val="00342FDD"/>
    <w:rsid w:val="00343786"/>
    <w:rsid w:val="0034429B"/>
    <w:rsid w:val="00344866"/>
    <w:rsid w:val="00344C47"/>
    <w:rsid w:val="00345B77"/>
    <w:rsid w:val="0034638C"/>
    <w:rsid w:val="00346F7F"/>
    <w:rsid w:val="003473F6"/>
    <w:rsid w:val="003476EF"/>
    <w:rsid w:val="0034783B"/>
    <w:rsid w:val="00347ACF"/>
    <w:rsid w:val="00350026"/>
    <w:rsid w:val="00350108"/>
    <w:rsid w:val="00350322"/>
    <w:rsid w:val="00350762"/>
    <w:rsid w:val="003507C4"/>
    <w:rsid w:val="00350F97"/>
    <w:rsid w:val="00351956"/>
    <w:rsid w:val="003519A1"/>
    <w:rsid w:val="00352480"/>
    <w:rsid w:val="003530D2"/>
    <w:rsid w:val="003531E0"/>
    <w:rsid w:val="0035331A"/>
    <w:rsid w:val="003534E1"/>
    <w:rsid w:val="00353E36"/>
    <w:rsid w:val="003548D8"/>
    <w:rsid w:val="003554CA"/>
    <w:rsid w:val="0035797C"/>
    <w:rsid w:val="00360232"/>
    <w:rsid w:val="003602E0"/>
    <w:rsid w:val="00360610"/>
    <w:rsid w:val="00360D01"/>
    <w:rsid w:val="003622F0"/>
    <w:rsid w:val="00362569"/>
    <w:rsid w:val="00362CF6"/>
    <w:rsid w:val="003631CF"/>
    <w:rsid w:val="003636CD"/>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F0D"/>
    <w:rsid w:val="003730F7"/>
    <w:rsid w:val="00374059"/>
    <w:rsid w:val="00374C0D"/>
    <w:rsid w:val="0037535B"/>
    <w:rsid w:val="003753AB"/>
    <w:rsid w:val="0037552D"/>
    <w:rsid w:val="003756DB"/>
    <w:rsid w:val="003761DB"/>
    <w:rsid w:val="00376AE5"/>
    <w:rsid w:val="003770BB"/>
    <w:rsid w:val="0037771A"/>
    <w:rsid w:val="00377E07"/>
    <w:rsid w:val="003800C6"/>
    <w:rsid w:val="003802DC"/>
    <w:rsid w:val="00380532"/>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BB9"/>
    <w:rsid w:val="00387384"/>
    <w:rsid w:val="00387403"/>
    <w:rsid w:val="00390017"/>
    <w:rsid w:val="003901A3"/>
    <w:rsid w:val="0039072F"/>
    <w:rsid w:val="00390F1A"/>
    <w:rsid w:val="00391206"/>
    <w:rsid w:val="0039209B"/>
    <w:rsid w:val="003940CE"/>
    <w:rsid w:val="003951EC"/>
    <w:rsid w:val="003975B3"/>
    <w:rsid w:val="00397A36"/>
    <w:rsid w:val="00397C1D"/>
    <w:rsid w:val="003A08F8"/>
    <w:rsid w:val="003A0EC4"/>
    <w:rsid w:val="003A0F83"/>
    <w:rsid w:val="003A180F"/>
    <w:rsid w:val="003A18DD"/>
    <w:rsid w:val="003A1909"/>
    <w:rsid w:val="003A20C8"/>
    <w:rsid w:val="003A21C3"/>
    <w:rsid w:val="003A22A8"/>
    <w:rsid w:val="003A2BFF"/>
    <w:rsid w:val="003A2C29"/>
    <w:rsid w:val="003A2EC3"/>
    <w:rsid w:val="003A2F96"/>
    <w:rsid w:val="003A36F2"/>
    <w:rsid w:val="003A3889"/>
    <w:rsid w:val="003A3D39"/>
    <w:rsid w:val="003A3EC7"/>
    <w:rsid w:val="003A40B4"/>
    <w:rsid w:val="003A67CE"/>
    <w:rsid w:val="003A7834"/>
    <w:rsid w:val="003A7C3B"/>
    <w:rsid w:val="003B0B5B"/>
    <w:rsid w:val="003B0D6C"/>
    <w:rsid w:val="003B0E79"/>
    <w:rsid w:val="003B0FF1"/>
    <w:rsid w:val="003B202F"/>
    <w:rsid w:val="003B3575"/>
    <w:rsid w:val="003B37E5"/>
    <w:rsid w:val="003B3B13"/>
    <w:rsid w:val="003B3FFC"/>
    <w:rsid w:val="003B50BC"/>
    <w:rsid w:val="003B5CA0"/>
    <w:rsid w:val="003B5D97"/>
    <w:rsid w:val="003B63A4"/>
    <w:rsid w:val="003B68FE"/>
    <w:rsid w:val="003B6942"/>
    <w:rsid w:val="003B6D7D"/>
    <w:rsid w:val="003B74FC"/>
    <w:rsid w:val="003B7D7E"/>
    <w:rsid w:val="003B7EEA"/>
    <w:rsid w:val="003C02E0"/>
    <w:rsid w:val="003C04B0"/>
    <w:rsid w:val="003C05E5"/>
    <w:rsid w:val="003C0CFA"/>
    <w:rsid w:val="003C0D29"/>
    <w:rsid w:val="003C1012"/>
    <w:rsid w:val="003C114E"/>
    <w:rsid w:val="003C11C9"/>
    <w:rsid w:val="003C1229"/>
    <w:rsid w:val="003C1B8D"/>
    <w:rsid w:val="003C1FD4"/>
    <w:rsid w:val="003C213D"/>
    <w:rsid w:val="003C25AD"/>
    <w:rsid w:val="003C2D21"/>
    <w:rsid w:val="003C4526"/>
    <w:rsid w:val="003C599B"/>
    <w:rsid w:val="003C5E6B"/>
    <w:rsid w:val="003C76AC"/>
    <w:rsid w:val="003C7AD7"/>
    <w:rsid w:val="003D084A"/>
    <w:rsid w:val="003D0FC3"/>
    <w:rsid w:val="003D1979"/>
    <w:rsid w:val="003D1EA0"/>
    <w:rsid w:val="003D2B87"/>
    <w:rsid w:val="003D2C1D"/>
    <w:rsid w:val="003D2C34"/>
    <w:rsid w:val="003D2E34"/>
    <w:rsid w:val="003D396C"/>
    <w:rsid w:val="003D3D7B"/>
    <w:rsid w:val="003D3DDD"/>
    <w:rsid w:val="003D5CBF"/>
    <w:rsid w:val="003D609F"/>
    <w:rsid w:val="003D66D2"/>
    <w:rsid w:val="003D6B75"/>
    <w:rsid w:val="003D6BCE"/>
    <w:rsid w:val="003D70A6"/>
    <w:rsid w:val="003E07AE"/>
    <w:rsid w:val="003E1024"/>
    <w:rsid w:val="003E14FC"/>
    <w:rsid w:val="003E17A7"/>
    <w:rsid w:val="003E2976"/>
    <w:rsid w:val="003E2BC2"/>
    <w:rsid w:val="003E2C0D"/>
    <w:rsid w:val="003E4858"/>
    <w:rsid w:val="003E61C9"/>
    <w:rsid w:val="003E6316"/>
    <w:rsid w:val="003E631B"/>
    <w:rsid w:val="003E6884"/>
    <w:rsid w:val="003E6AC5"/>
    <w:rsid w:val="003E769F"/>
    <w:rsid w:val="003E7B2E"/>
    <w:rsid w:val="003F0096"/>
    <w:rsid w:val="003F0850"/>
    <w:rsid w:val="003F0D12"/>
    <w:rsid w:val="003F12B0"/>
    <w:rsid w:val="003F160C"/>
    <w:rsid w:val="003F1C85"/>
    <w:rsid w:val="003F1FF2"/>
    <w:rsid w:val="003F20C4"/>
    <w:rsid w:val="003F2881"/>
    <w:rsid w:val="003F28B8"/>
    <w:rsid w:val="003F2AAA"/>
    <w:rsid w:val="003F324F"/>
    <w:rsid w:val="003F33BC"/>
    <w:rsid w:val="003F33CB"/>
    <w:rsid w:val="003F362D"/>
    <w:rsid w:val="003F3D4E"/>
    <w:rsid w:val="003F477E"/>
    <w:rsid w:val="003F5DA6"/>
    <w:rsid w:val="003F5F9A"/>
    <w:rsid w:val="003F6532"/>
    <w:rsid w:val="003F6CD2"/>
    <w:rsid w:val="003F788D"/>
    <w:rsid w:val="0040126E"/>
    <w:rsid w:val="004020D4"/>
    <w:rsid w:val="004021B6"/>
    <w:rsid w:val="00402BD3"/>
    <w:rsid w:val="004047C4"/>
    <w:rsid w:val="00404C69"/>
    <w:rsid w:val="00405503"/>
    <w:rsid w:val="0040570B"/>
    <w:rsid w:val="00405EDB"/>
    <w:rsid w:val="00405FB1"/>
    <w:rsid w:val="004063E9"/>
    <w:rsid w:val="00406460"/>
    <w:rsid w:val="00406DC0"/>
    <w:rsid w:val="00407AC7"/>
    <w:rsid w:val="0041093B"/>
    <w:rsid w:val="00412461"/>
    <w:rsid w:val="00412546"/>
    <w:rsid w:val="00413053"/>
    <w:rsid w:val="0041319C"/>
    <w:rsid w:val="004137B6"/>
    <w:rsid w:val="00413A54"/>
    <w:rsid w:val="00413C10"/>
    <w:rsid w:val="00413CD9"/>
    <w:rsid w:val="00413F9A"/>
    <w:rsid w:val="004140CA"/>
    <w:rsid w:val="004142AE"/>
    <w:rsid w:val="004144D3"/>
    <w:rsid w:val="004147BC"/>
    <w:rsid w:val="004148FD"/>
    <w:rsid w:val="00414BFF"/>
    <w:rsid w:val="00414C65"/>
    <w:rsid w:val="00415B5C"/>
    <w:rsid w:val="00415D76"/>
    <w:rsid w:val="00416255"/>
    <w:rsid w:val="00416468"/>
    <w:rsid w:val="00416665"/>
    <w:rsid w:val="00416917"/>
    <w:rsid w:val="00416A38"/>
    <w:rsid w:val="00416A67"/>
    <w:rsid w:val="00416ACB"/>
    <w:rsid w:val="00416C74"/>
    <w:rsid w:val="0041752E"/>
    <w:rsid w:val="004205DD"/>
    <w:rsid w:val="00421DCF"/>
    <w:rsid w:val="00422341"/>
    <w:rsid w:val="00422945"/>
    <w:rsid w:val="00422A18"/>
    <w:rsid w:val="00422FE7"/>
    <w:rsid w:val="004230BB"/>
    <w:rsid w:val="00423641"/>
    <w:rsid w:val="00423A53"/>
    <w:rsid w:val="00423E0D"/>
    <w:rsid w:val="00424022"/>
    <w:rsid w:val="004240D1"/>
    <w:rsid w:val="00425EE0"/>
    <w:rsid w:val="004261E7"/>
    <w:rsid w:val="00426266"/>
    <w:rsid w:val="00430A2D"/>
    <w:rsid w:val="00431505"/>
    <w:rsid w:val="00431AF0"/>
    <w:rsid w:val="0043213A"/>
    <w:rsid w:val="00432FF7"/>
    <w:rsid w:val="004330F4"/>
    <w:rsid w:val="004334D6"/>
    <w:rsid w:val="00433590"/>
    <w:rsid w:val="0043393D"/>
    <w:rsid w:val="004341D3"/>
    <w:rsid w:val="004344C7"/>
    <w:rsid w:val="00435274"/>
    <w:rsid w:val="004352AD"/>
    <w:rsid w:val="0043545D"/>
    <w:rsid w:val="00435FE2"/>
    <w:rsid w:val="00436E2F"/>
    <w:rsid w:val="00436EAB"/>
    <w:rsid w:val="004403CA"/>
    <w:rsid w:val="004405A5"/>
    <w:rsid w:val="0044063C"/>
    <w:rsid w:val="00441D91"/>
    <w:rsid w:val="004434C1"/>
    <w:rsid w:val="00443C1A"/>
    <w:rsid w:val="00443CD2"/>
    <w:rsid w:val="00444C0F"/>
    <w:rsid w:val="00444C9E"/>
    <w:rsid w:val="00445C51"/>
    <w:rsid w:val="004461D9"/>
    <w:rsid w:val="00446387"/>
    <w:rsid w:val="00446AC6"/>
    <w:rsid w:val="00447343"/>
    <w:rsid w:val="004474C5"/>
    <w:rsid w:val="0044759B"/>
    <w:rsid w:val="00447F54"/>
    <w:rsid w:val="00450418"/>
    <w:rsid w:val="00450B7E"/>
    <w:rsid w:val="0045136B"/>
    <w:rsid w:val="00451791"/>
    <w:rsid w:val="00451C7E"/>
    <w:rsid w:val="00453691"/>
    <w:rsid w:val="0045379A"/>
    <w:rsid w:val="00453BB6"/>
    <w:rsid w:val="00453CAA"/>
    <w:rsid w:val="00455113"/>
    <w:rsid w:val="004551CC"/>
    <w:rsid w:val="0045526D"/>
    <w:rsid w:val="00456421"/>
    <w:rsid w:val="00456DAB"/>
    <w:rsid w:val="00457621"/>
    <w:rsid w:val="00457BCB"/>
    <w:rsid w:val="00457E24"/>
    <w:rsid w:val="00460307"/>
    <w:rsid w:val="004608E3"/>
    <w:rsid w:val="00460CC3"/>
    <w:rsid w:val="00460CF2"/>
    <w:rsid w:val="00460E86"/>
    <w:rsid w:val="004611C9"/>
    <w:rsid w:val="00461BD1"/>
    <w:rsid w:val="004634F2"/>
    <w:rsid w:val="0046406B"/>
    <w:rsid w:val="004646B4"/>
    <w:rsid w:val="00464A88"/>
    <w:rsid w:val="004650DD"/>
    <w:rsid w:val="004651A0"/>
    <w:rsid w:val="00466532"/>
    <w:rsid w:val="004666B3"/>
    <w:rsid w:val="00467178"/>
    <w:rsid w:val="00467488"/>
    <w:rsid w:val="00467C28"/>
    <w:rsid w:val="0047057F"/>
    <w:rsid w:val="0047083E"/>
    <w:rsid w:val="00470EB5"/>
    <w:rsid w:val="00471C14"/>
    <w:rsid w:val="0047268D"/>
    <w:rsid w:val="0047286B"/>
    <w:rsid w:val="00472E27"/>
    <w:rsid w:val="00472E91"/>
    <w:rsid w:val="00474220"/>
    <w:rsid w:val="004752D3"/>
    <w:rsid w:val="004754E1"/>
    <w:rsid w:val="0047559B"/>
    <w:rsid w:val="00475CE0"/>
    <w:rsid w:val="00476827"/>
    <w:rsid w:val="00476BD4"/>
    <w:rsid w:val="00476C06"/>
    <w:rsid w:val="00476FEE"/>
    <w:rsid w:val="00477C35"/>
    <w:rsid w:val="00477F21"/>
    <w:rsid w:val="00480596"/>
    <w:rsid w:val="00480988"/>
    <w:rsid w:val="00480E05"/>
    <w:rsid w:val="004815EA"/>
    <w:rsid w:val="00482863"/>
    <w:rsid w:val="00482BBE"/>
    <w:rsid w:val="00483A12"/>
    <w:rsid w:val="00484569"/>
    <w:rsid w:val="00484A77"/>
    <w:rsid w:val="0048540F"/>
    <w:rsid w:val="00485794"/>
    <w:rsid w:val="00485970"/>
    <w:rsid w:val="00485C0D"/>
    <w:rsid w:val="00486462"/>
    <w:rsid w:val="00486575"/>
    <w:rsid w:val="004866D0"/>
    <w:rsid w:val="004909A3"/>
    <w:rsid w:val="00490CB9"/>
    <w:rsid w:val="00491299"/>
    <w:rsid w:val="00492B38"/>
    <w:rsid w:val="00493888"/>
    <w:rsid w:val="00494242"/>
    <w:rsid w:val="00494E1A"/>
    <w:rsid w:val="00494E8E"/>
    <w:rsid w:val="004955BC"/>
    <w:rsid w:val="00495D63"/>
    <w:rsid w:val="0049648F"/>
    <w:rsid w:val="00496606"/>
    <w:rsid w:val="00496F05"/>
    <w:rsid w:val="00497370"/>
    <w:rsid w:val="004A0F39"/>
    <w:rsid w:val="004A251F"/>
    <w:rsid w:val="004A2DC4"/>
    <w:rsid w:val="004A3020"/>
    <w:rsid w:val="004A38FE"/>
    <w:rsid w:val="004A3BF1"/>
    <w:rsid w:val="004A3E42"/>
    <w:rsid w:val="004A4557"/>
    <w:rsid w:val="004A4715"/>
    <w:rsid w:val="004A5046"/>
    <w:rsid w:val="004A565E"/>
    <w:rsid w:val="004A5DF3"/>
    <w:rsid w:val="004A6134"/>
    <w:rsid w:val="004A7092"/>
    <w:rsid w:val="004B0310"/>
    <w:rsid w:val="004B0DBA"/>
    <w:rsid w:val="004B1451"/>
    <w:rsid w:val="004B18F8"/>
    <w:rsid w:val="004B19F2"/>
    <w:rsid w:val="004B2B35"/>
    <w:rsid w:val="004B3BE7"/>
    <w:rsid w:val="004B49E6"/>
    <w:rsid w:val="004B4A79"/>
    <w:rsid w:val="004B4B93"/>
    <w:rsid w:val="004B4D69"/>
    <w:rsid w:val="004B550B"/>
    <w:rsid w:val="004B5D0A"/>
    <w:rsid w:val="004B6514"/>
    <w:rsid w:val="004B66C6"/>
    <w:rsid w:val="004C01A8"/>
    <w:rsid w:val="004C15EE"/>
    <w:rsid w:val="004C1840"/>
    <w:rsid w:val="004C1BCC"/>
    <w:rsid w:val="004C1D55"/>
    <w:rsid w:val="004C24C9"/>
    <w:rsid w:val="004C28F0"/>
    <w:rsid w:val="004C2934"/>
    <w:rsid w:val="004C31B6"/>
    <w:rsid w:val="004C3B78"/>
    <w:rsid w:val="004C3E9A"/>
    <w:rsid w:val="004C4E12"/>
    <w:rsid w:val="004C4E33"/>
    <w:rsid w:val="004C4FAD"/>
    <w:rsid w:val="004C5319"/>
    <w:rsid w:val="004C621F"/>
    <w:rsid w:val="004C6A00"/>
    <w:rsid w:val="004C737B"/>
    <w:rsid w:val="004C7887"/>
    <w:rsid w:val="004C7948"/>
    <w:rsid w:val="004C79C4"/>
    <w:rsid w:val="004C7B1E"/>
    <w:rsid w:val="004C7BB8"/>
    <w:rsid w:val="004C7C60"/>
    <w:rsid w:val="004D09B3"/>
    <w:rsid w:val="004D0C9B"/>
    <w:rsid w:val="004D0DFE"/>
    <w:rsid w:val="004D1623"/>
    <w:rsid w:val="004D1D91"/>
    <w:rsid w:val="004D2044"/>
    <w:rsid w:val="004D22C3"/>
    <w:rsid w:val="004D3338"/>
    <w:rsid w:val="004D45BE"/>
    <w:rsid w:val="004D4C3F"/>
    <w:rsid w:val="004D5648"/>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A31"/>
    <w:rsid w:val="004E2234"/>
    <w:rsid w:val="004E26C4"/>
    <w:rsid w:val="004E2DE0"/>
    <w:rsid w:val="004E4060"/>
    <w:rsid w:val="004E409A"/>
    <w:rsid w:val="004E4169"/>
    <w:rsid w:val="004E5C98"/>
    <w:rsid w:val="004E7A36"/>
    <w:rsid w:val="004F0FB9"/>
    <w:rsid w:val="004F1F9B"/>
    <w:rsid w:val="004F261B"/>
    <w:rsid w:val="004F2F7E"/>
    <w:rsid w:val="004F32B5"/>
    <w:rsid w:val="004F407E"/>
    <w:rsid w:val="004F46FC"/>
    <w:rsid w:val="004F5479"/>
    <w:rsid w:val="004F7528"/>
    <w:rsid w:val="004F776A"/>
    <w:rsid w:val="004F7BCA"/>
    <w:rsid w:val="004F7D89"/>
    <w:rsid w:val="00500B0D"/>
    <w:rsid w:val="00500E48"/>
    <w:rsid w:val="00501981"/>
    <w:rsid w:val="00501A85"/>
    <w:rsid w:val="00501A87"/>
    <w:rsid w:val="00501BB3"/>
    <w:rsid w:val="00501F8D"/>
    <w:rsid w:val="0050201D"/>
    <w:rsid w:val="005021DD"/>
    <w:rsid w:val="005026CA"/>
    <w:rsid w:val="00502B72"/>
    <w:rsid w:val="00503B45"/>
    <w:rsid w:val="0050436B"/>
    <w:rsid w:val="00504B60"/>
    <w:rsid w:val="00504BC1"/>
    <w:rsid w:val="00505134"/>
    <w:rsid w:val="00505382"/>
    <w:rsid w:val="00505C04"/>
    <w:rsid w:val="00506B11"/>
    <w:rsid w:val="00511615"/>
    <w:rsid w:val="00511F15"/>
    <w:rsid w:val="005123B9"/>
    <w:rsid w:val="0051318C"/>
    <w:rsid w:val="00513E59"/>
    <w:rsid w:val="005142CD"/>
    <w:rsid w:val="005143C9"/>
    <w:rsid w:val="00515495"/>
    <w:rsid w:val="005157A9"/>
    <w:rsid w:val="00516433"/>
    <w:rsid w:val="005173A7"/>
    <w:rsid w:val="005177E1"/>
    <w:rsid w:val="00520BE5"/>
    <w:rsid w:val="00520C0A"/>
    <w:rsid w:val="005218B6"/>
    <w:rsid w:val="0052241B"/>
    <w:rsid w:val="00522589"/>
    <w:rsid w:val="00522701"/>
    <w:rsid w:val="005234FD"/>
    <w:rsid w:val="00524545"/>
    <w:rsid w:val="005245F4"/>
    <w:rsid w:val="00524993"/>
    <w:rsid w:val="00524AFF"/>
    <w:rsid w:val="005255BF"/>
    <w:rsid w:val="00525613"/>
    <w:rsid w:val="005257CB"/>
    <w:rsid w:val="005257DE"/>
    <w:rsid w:val="00527200"/>
    <w:rsid w:val="00527391"/>
    <w:rsid w:val="0052770C"/>
    <w:rsid w:val="005277C4"/>
    <w:rsid w:val="00530157"/>
    <w:rsid w:val="00531A63"/>
    <w:rsid w:val="00531EBE"/>
    <w:rsid w:val="00532F8B"/>
    <w:rsid w:val="00533737"/>
    <w:rsid w:val="00533926"/>
    <w:rsid w:val="0053402C"/>
    <w:rsid w:val="00534B22"/>
    <w:rsid w:val="00535B79"/>
    <w:rsid w:val="00535D7C"/>
    <w:rsid w:val="00535E7E"/>
    <w:rsid w:val="00536579"/>
    <w:rsid w:val="00536673"/>
    <w:rsid w:val="005367E1"/>
    <w:rsid w:val="00536C1E"/>
    <w:rsid w:val="00537EAA"/>
    <w:rsid w:val="0054075D"/>
    <w:rsid w:val="0054264A"/>
    <w:rsid w:val="0054343A"/>
    <w:rsid w:val="00543974"/>
    <w:rsid w:val="00543EBF"/>
    <w:rsid w:val="00544ABA"/>
    <w:rsid w:val="00544F10"/>
    <w:rsid w:val="0054593A"/>
    <w:rsid w:val="00545A79"/>
    <w:rsid w:val="005467FB"/>
    <w:rsid w:val="00546AE9"/>
    <w:rsid w:val="00547989"/>
    <w:rsid w:val="0055051A"/>
    <w:rsid w:val="00550B2A"/>
    <w:rsid w:val="005512D7"/>
    <w:rsid w:val="00551320"/>
    <w:rsid w:val="005518A4"/>
    <w:rsid w:val="005523F4"/>
    <w:rsid w:val="00552768"/>
    <w:rsid w:val="00552935"/>
    <w:rsid w:val="00553127"/>
    <w:rsid w:val="00553287"/>
    <w:rsid w:val="005537D5"/>
    <w:rsid w:val="00554BE7"/>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5F0"/>
    <w:rsid w:val="005648F4"/>
    <w:rsid w:val="00564BC3"/>
    <w:rsid w:val="00564E72"/>
    <w:rsid w:val="00564F30"/>
    <w:rsid w:val="005656ED"/>
    <w:rsid w:val="00566544"/>
    <w:rsid w:val="00566608"/>
    <w:rsid w:val="00566B4F"/>
    <w:rsid w:val="00566C83"/>
    <w:rsid w:val="005700FE"/>
    <w:rsid w:val="00570E24"/>
    <w:rsid w:val="00571516"/>
    <w:rsid w:val="00571BA6"/>
    <w:rsid w:val="00571CDF"/>
    <w:rsid w:val="00572760"/>
    <w:rsid w:val="005729D6"/>
    <w:rsid w:val="005735A5"/>
    <w:rsid w:val="00573D54"/>
    <w:rsid w:val="005743DE"/>
    <w:rsid w:val="005744D2"/>
    <w:rsid w:val="00574B46"/>
    <w:rsid w:val="00574F3F"/>
    <w:rsid w:val="0057562C"/>
    <w:rsid w:val="005757D8"/>
    <w:rsid w:val="005759F6"/>
    <w:rsid w:val="00575E3E"/>
    <w:rsid w:val="005765F5"/>
    <w:rsid w:val="00576D6C"/>
    <w:rsid w:val="00577A2E"/>
    <w:rsid w:val="00577EBC"/>
    <w:rsid w:val="00580E48"/>
    <w:rsid w:val="00580F0A"/>
    <w:rsid w:val="00581246"/>
    <w:rsid w:val="00581798"/>
    <w:rsid w:val="00582A1F"/>
    <w:rsid w:val="00582C3A"/>
    <w:rsid w:val="00582E1A"/>
    <w:rsid w:val="00583147"/>
    <w:rsid w:val="005837A5"/>
    <w:rsid w:val="00583E66"/>
    <w:rsid w:val="00584416"/>
    <w:rsid w:val="005844A1"/>
    <w:rsid w:val="005848C1"/>
    <w:rsid w:val="0058494B"/>
    <w:rsid w:val="00584B39"/>
    <w:rsid w:val="00585028"/>
    <w:rsid w:val="005854D1"/>
    <w:rsid w:val="00585F5B"/>
    <w:rsid w:val="0058620A"/>
    <w:rsid w:val="00587FC0"/>
    <w:rsid w:val="005906AD"/>
    <w:rsid w:val="00590DA6"/>
    <w:rsid w:val="005917B6"/>
    <w:rsid w:val="00591962"/>
    <w:rsid w:val="00591C7D"/>
    <w:rsid w:val="00592B03"/>
    <w:rsid w:val="0059307E"/>
    <w:rsid w:val="00593AB9"/>
    <w:rsid w:val="00594ABB"/>
    <w:rsid w:val="00594D1C"/>
    <w:rsid w:val="00594E36"/>
    <w:rsid w:val="00594F0A"/>
    <w:rsid w:val="0059525E"/>
    <w:rsid w:val="00595887"/>
    <w:rsid w:val="005961F7"/>
    <w:rsid w:val="00596B9C"/>
    <w:rsid w:val="0059781C"/>
    <w:rsid w:val="005A054D"/>
    <w:rsid w:val="005A0A46"/>
    <w:rsid w:val="005A10B9"/>
    <w:rsid w:val="005A1199"/>
    <w:rsid w:val="005A11EA"/>
    <w:rsid w:val="005A2219"/>
    <w:rsid w:val="005A269F"/>
    <w:rsid w:val="005A305E"/>
    <w:rsid w:val="005A30BB"/>
    <w:rsid w:val="005A3887"/>
    <w:rsid w:val="005A3A37"/>
    <w:rsid w:val="005A3F9C"/>
    <w:rsid w:val="005A56E1"/>
    <w:rsid w:val="005A5B37"/>
    <w:rsid w:val="005A6D19"/>
    <w:rsid w:val="005A700C"/>
    <w:rsid w:val="005B0542"/>
    <w:rsid w:val="005B142E"/>
    <w:rsid w:val="005B1C31"/>
    <w:rsid w:val="005B2225"/>
    <w:rsid w:val="005B2799"/>
    <w:rsid w:val="005B2A54"/>
    <w:rsid w:val="005B2B77"/>
    <w:rsid w:val="005B30DE"/>
    <w:rsid w:val="005B3BF6"/>
    <w:rsid w:val="005B3D4A"/>
    <w:rsid w:val="005B3DB6"/>
    <w:rsid w:val="005B4D87"/>
    <w:rsid w:val="005B51A4"/>
    <w:rsid w:val="005B57FC"/>
    <w:rsid w:val="005B678A"/>
    <w:rsid w:val="005B7DD1"/>
    <w:rsid w:val="005C00A0"/>
    <w:rsid w:val="005C28FA"/>
    <w:rsid w:val="005C2A04"/>
    <w:rsid w:val="005C3026"/>
    <w:rsid w:val="005C40F4"/>
    <w:rsid w:val="005C43BE"/>
    <w:rsid w:val="005C44F3"/>
    <w:rsid w:val="005C557F"/>
    <w:rsid w:val="005C6DA0"/>
    <w:rsid w:val="005C712D"/>
    <w:rsid w:val="005C7238"/>
    <w:rsid w:val="005C7565"/>
    <w:rsid w:val="005C7B4A"/>
    <w:rsid w:val="005C7C75"/>
    <w:rsid w:val="005C7D73"/>
    <w:rsid w:val="005D0E4F"/>
    <w:rsid w:val="005D1E32"/>
    <w:rsid w:val="005D206B"/>
    <w:rsid w:val="005D22B7"/>
    <w:rsid w:val="005D2BDE"/>
    <w:rsid w:val="005D351D"/>
    <w:rsid w:val="005D3D76"/>
    <w:rsid w:val="005D42B0"/>
    <w:rsid w:val="005D4578"/>
    <w:rsid w:val="005D49A6"/>
    <w:rsid w:val="005D4EFA"/>
    <w:rsid w:val="005D509D"/>
    <w:rsid w:val="005D55BA"/>
    <w:rsid w:val="005D5ADB"/>
    <w:rsid w:val="005D648A"/>
    <w:rsid w:val="005D6B21"/>
    <w:rsid w:val="005D7DD3"/>
    <w:rsid w:val="005D7E0D"/>
    <w:rsid w:val="005E2002"/>
    <w:rsid w:val="005E234A"/>
    <w:rsid w:val="005E333F"/>
    <w:rsid w:val="005E3488"/>
    <w:rsid w:val="005E35CC"/>
    <w:rsid w:val="005E371E"/>
    <w:rsid w:val="005E391D"/>
    <w:rsid w:val="005E48E9"/>
    <w:rsid w:val="005E53F9"/>
    <w:rsid w:val="005E576B"/>
    <w:rsid w:val="005E7280"/>
    <w:rsid w:val="005E7520"/>
    <w:rsid w:val="005E775D"/>
    <w:rsid w:val="005F0A43"/>
    <w:rsid w:val="005F0B92"/>
    <w:rsid w:val="005F27BF"/>
    <w:rsid w:val="005F3063"/>
    <w:rsid w:val="005F4171"/>
    <w:rsid w:val="005F46D6"/>
    <w:rsid w:val="005F4C2F"/>
    <w:rsid w:val="005F4DD6"/>
    <w:rsid w:val="005F50D8"/>
    <w:rsid w:val="005F53A1"/>
    <w:rsid w:val="005F5615"/>
    <w:rsid w:val="005F6536"/>
    <w:rsid w:val="005F69F7"/>
    <w:rsid w:val="005F6B77"/>
    <w:rsid w:val="005F6E26"/>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432"/>
    <w:rsid w:val="006130D8"/>
    <w:rsid w:val="006130F7"/>
    <w:rsid w:val="00613AF8"/>
    <w:rsid w:val="00613D8E"/>
    <w:rsid w:val="00613E9C"/>
    <w:rsid w:val="00613EF3"/>
    <w:rsid w:val="006142E0"/>
    <w:rsid w:val="00614DF2"/>
    <w:rsid w:val="00614E2F"/>
    <w:rsid w:val="00616112"/>
    <w:rsid w:val="006205CA"/>
    <w:rsid w:val="00620A43"/>
    <w:rsid w:val="00621770"/>
    <w:rsid w:val="00621F53"/>
    <w:rsid w:val="00622954"/>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950"/>
    <w:rsid w:val="006304BC"/>
    <w:rsid w:val="00630DCE"/>
    <w:rsid w:val="00630EAA"/>
    <w:rsid w:val="0063120A"/>
    <w:rsid w:val="0063150B"/>
    <w:rsid w:val="00631553"/>
    <w:rsid w:val="00631585"/>
    <w:rsid w:val="006316A6"/>
    <w:rsid w:val="00632ADC"/>
    <w:rsid w:val="00633C49"/>
    <w:rsid w:val="006344A5"/>
    <w:rsid w:val="00634ACF"/>
    <w:rsid w:val="00635035"/>
    <w:rsid w:val="006354A0"/>
    <w:rsid w:val="0063580D"/>
    <w:rsid w:val="00635CAE"/>
    <w:rsid w:val="00636E41"/>
    <w:rsid w:val="00637240"/>
    <w:rsid w:val="00637327"/>
    <w:rsid w:val="006403F6"/>
    <w:rsid w:val="00641A94"/>
    <w:rsid w:val="0064354C"/>
    <w:rsid w:val="00643660"/>
    <w:rsid w:val="00644207"/>
    <w:rsid w:val="0064696A"/>
    <w:rsid w:val="006475F4"/>
    <w:rsid w:val="00650139"/>
    <w:rsid w:val="00650BC8"/>
    <w:rsid w:val="00650D76"/>
    <w:rsid w:val="00651CEF"/>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B7"/>
    <w:rsid w:val="0065510C"/>
    <w:rsid w:val="00655590"/>
    <w:rsid w:val="00655B63"/>
    <w:rsid w:val="0065684F"/>
    <w:rsid w:val="006571F6"/>
    <w:rsid w:val="006572CB"/>
    <w:rsid w:val="0065779A"/>
    <w:rsid w:val="00657CB8"/>
    <w:rsid w:val="00657E7C"/>
    <w:rsid w:val="00660641"/>
    <w:rsid w:val="00660A44"/>
    <w:rsid w:val="00660BE0"/>
    <w:rsid w:val="006618CC"/>
    <w:rsid w:val="00662111"/>
    <w:rsid w:val="00662118"/>
    <w:rsid w:val="006637C9"/>
    <w:rsid w:val="006638AD"/>
    <w:rsid w:val="006646F7"/>
    <w:rsid w:val="00664FF3"/>
    <w:rsid w:val="00665441"/>
    <w:rsid w:val="00665F87"/>
    <w:rsid w:val="00666D8D"/>
    <w:rsid w:val="00667078"/>
    <w:rsid w:val="00667320"/>
    <w:rsid w:val="0066732C"/>
    <w:rsid w:val="006673D3"/>
    <w:rsid w:val="006679C3"/>
    <w:rsid w:val="006679F5"/>
    <w:rsid w:val="00667B77"/>
    <w:rsid w:val="00670C76"/>
    <w:rsid w:val="006710DC"/>
    <w:rsid w:val="00671667"/>
    <w:rsid w:val="006716DA"/>
    <w:rsid w:val="006728ED"/>
    <w:rsid w:val="00672C9B"/>
    <w:rsid w:val="00672D80"/>
    <w:rsid w:val="006732B1"/>
    <w:rsid w:val="00673AB1"/>
    <w:rsid w:val="00673E2D"/>
    <w:rsid w:val="00673F9C"/>
    <w:rsid w:val="0067446F"/>
    <w:rsid w:val="006746A4"/>
    <w:rsid w:val="0067527C"/>
    <w:rsid w:val="00675558"/>
    <w:rsid w:val="00675611"/>
    <w:rsid w:val="00675A60"/>
    <w:rsid w:val="0067697E"/>
    <w:rsid w:val="0067734B"/>
    <w:rsid w:val="006773FB"/>
    <w:rsid w:val="00677443"/>
    <w:rsid w:val="0067769A"/>
    <w:rsid w:val="00677821"/>
    <w:rsid w:val="006806A3"/>
    <w:rsid w:val="006806A6"/>
    <w:rsid w:val="00680991"/>
    <w:rsid w:val="00681211"/>
    <w:rsid w:val="00681B36"/>
    <w:rsid w:val="00682E14"/>
    <w:rsid w:val="0068436C"/>
    <w:rsid w:val="0068545E"/>
    <w:rsid w:val="00685BC2"/>
    <w:rsid w:val="00685FD4"/>
    <w:rsid w:val="00686612"/>
    <w:rsid w:val="0068661E"/>
    <w:rsid w:val="00690A49"/>
    <w:rsid w:val="00690BB6"/>
    <w:rsid w:val="006911AF"/>
    <w:rsid w:val="00691809"/>
    <w:rsid w:val="00691B30"/>
    <w:rsid w:val="00691C5E"/>
    <w:rsid w:val="00691E09"/>
    <w:rsid w:val="006922CC"/>
    <w:rsid w:val="00692929"/>
    <w:rsid w:val="00693B1C"/>
    <w:rsid w:val="00693E1F"/>
    <w:rsid w:val="00693E89"/>
    <w:rsid w:val="00693ECB"/>
    <w:rsid w:val="00693F3C"/>
    <w:rsid w:val="00694797"/>
    <w:rsid w:val="0069496B"/>
    <w:rsid w:val="0069531E"/>
    <w:rsid w:val="00695887"/>
    <w:rsid w:val="00695E91"/>
    <w:rsid w:val="006967DD"/>
    <w:rsid w:val="00696BB4"/>
    <w:rsid w:val="00697335"/>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006A"/>
    <w:rsid w:val="006B05CD"/>
    <w:rsid w:val="006B0A75"/>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1019"/>
    <w:rsid w:val="006C1B41"/>
    <w:rsid w:val="006C219B"/>
    <w:rsid w:val="006C2BB5"/>
    <w:rsid w:val="006C2BEE"/>
    <w:rsid w:val="006C3AD8"/>
    <w:rsid w:val="006C4516"/>
    <w:rsid w:val="006C455E"/>
    <w:rsid w:val="006C5958"/>
    <w:rsid w:val="006C5B4F"/>
    <w:rsid w:val="006C643C"/>
    <w:rsid w:val="006C6C94"/>
    <w:rsid w:val="006C6E3A"/>
    <w:rsid w:val="006C6FD7"/>
    <w:rsid w:val="006C729F"/>
    <w:rsid w:val="006D00DB"/>
    <w:rsid w:val="006D0361"/>
    <w:rsid w:val="006D0A38"/>
    <w:rsid w:val="006D0B3D"/>
    <w:rsid w:val="006D0C15"/>
    <w:rsid w:val="006D0D04"/>
    <w:rsid w:val="006D16B0"/>
    <w:rsid w:val="006D2182"/>
    <w:rsid w:val="006D21A1"/>
    <w:rsid w:val="006D2444"/>
    <w:rsid w:val="006D24EE"/>
    <w:rsid w:val="006D254B"/>
    <w:rsid w:val="006D289B"/>
    <w:rsid w:val="006D2F3C"/>
    <w:rsid w:val="006D3BE1"/>
    <w:rsid w:val="006D48FC"/>
    <w:rsid w:val="006D55A0"/>
    <w:rsid w:val="006D62BC"/>
    <w:rsid w:val="006D6450"/>
    <w:rsid w:val="006D6707"/>
    <w:rsid w:val="006D6720"/>
    <w:rsid w:val="006D6939"/>
    <w:rsid w:val="006D6D1C"/>
    <w:rsid w:val="006D753B"/>
    <w:rsid w:val="006D7EB0"/>
    <w:rsid w:val="006E0138"/>
    <w:rsid w:val="006E0BB0"/>
    <w:rsid w:val="006E12C3"/>
    <w:rsid w:val="006E1391"/>
    <w:rsid w:val="006E1B98"/>
    <w:rsid w:val="006E1CF5"/>
    <w:rsid w:val="006E2529"/>
    <w:rsid w:val="006E252B"/>
    <w:rsid w:val="006E45F3"/>
    <w:rsid w:val="006E4900"/>
    <w:rsid w:val="006E4A2F"/>
    <w:rsid w:val="006E4ED4"/>
    <w:rsid w:val="006E53F0"/>
    <w:rsid w:val="006E5E19"/>
    <w:rsid w:val="006E61C3"/>
    <w:rsid w:val="006E799D"/>
    <w:rsid w:val="006E7CA7"/>
    <w:rsid w:val="006E7E81"/>
    <w:rsid w:val="006F0593"/>
    <w:rsid w:val="006F070A"/>
    <w:rsid w:val="006F1064"/>
    <w:rsid w:val="006F1B36"/>
    <w:rsid w:val="006F1EB7"/>
    <w:rsid w:val="006F26CE"/>
    <w:rsid w:val="006F4ACE"/>
    <w:rsid w:val="006F4BB5"/>
    <w:rsid w:val="006F51C7"/>
    <w:rsid w:val="006F52E5"/>
    <w:rsid w:val="006F5D77"/>
    <w:rsid w:val="006F5E31"/>
    <w:rsid w:val="006F6066"/>
    <w:rsid w:val="006F61EF"/>
    <w:rsid w:val="006F6850"/>
    <w:rsid w:val="006F6C41"/>
    <w:rsid w:val="006F707E"/>
    <w:rsid w:val="006F71BA"/>
    <w:rsid w:val="006F762A"/>
    <w:rsid w:val="007001DC"/>
    <w:rsid w:val="007005E8"/>
    <w:rsid w:val="0070060D"/>
    <w:rsid w:val="00701BF9"/>
    <w:rsid w:val="007025CB"/>
    <w:rsid w:val="007034AA"/>
    <w:rsid w:val="00703859"/>
    <w:rsid w:val="00703A6B"/>
    <w:rsid w:val="00703C9D"/>
    <w:rsid w:val="0070416B"/>
    <w:rsid w:val="007045C9"/>
    <w:rsid w:val="0070487D"/>
    <w:rsid w:val="0070490C"/>
    <w:rsid w:val="007053BF"/>
    <w:rsid w:val="00705C38"/>
    <w:rsid w:val="00706465"/>
    <w:rsid w:val="0070695A"/>
    <w:rsid w:val="00706EE4"/>
    <w:rsid w:val="0070721A"/>
    <w:rsid w:val="007076E2"/>
    <w:rsid w:val="0070782D"/>
    <w:rsid w:val="00707A2E"/>
    <w:rsid w:val="00707D60"/>
    <w:rsid w:val="007109C2"/>
    <w:rsid w:val="00710B95"/>
    <w:rsid w:val="00711340"/>
    <w:rsid w:val="007126A1"/>
    <w:rsid w:val="00712C42"/>
    <w:rsid w:val="00713DE4"/>
    <w:rsid w:val="007149C5"/>
    <w:rsid w:val="00714C47"/>
    <w:rsid w:val="00714F18"/>
    <w:rsid w:val="0071508C"/>
    <w:rsid w:val="00716462"/>
    <w:rsid w:val="00716A50"/>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4EB1"/>
    <w:rsid w:val="0072503E"/>
    <w:rsid w:val="0072522B"/>
    <w:rsid w:val="007254A0"/>
    <w:rsid w:val="00725F53"/>
    <w:rsid w:val="00726016"/>
    <w:rsid w:val="00726036"/>
    <w:rsid w:val="00726279"/>
    <w:rsid w:val="00726A9B"/>
    <w:rsid w:val="00726B74"/>
    <w:rsid w:val="00727046"/>
    <w:rsid w:val="00727120"/>
    <w:rsid w:val="00727530"/>
    <w:rsid w:val="00730D67"/>
    <w:rsid w:val="007311BD"/>
    <w:rsid w:val="00731E7C"/>
    <w:rsid w:val="00731FAD"/>
    <w:rsid w:val="00731FAE"/>
    <w:rsid w:val="007328F8"/>
    <w:rsid w:val="007329EF"/>
    <w:rsid w:val="00732BC7"/>
    <w:rsid w:val="007330AE"/>
    <w:rsid w:val="0073327A"/>
    <w:rsid w:val="00734EBE"/>
    <w:rsid w:val="007351F1"/>
    <w:rsid w:val="00735C4E"/>
    <w:rsid w:val="00736DD8"/>
    <w:rsid w:val="00737342"/>
    <w:rsid w:val="007377E2"/>
    <w:rsid w:val="0074076A"/>
    <w:rsid w:val="00740829"/>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47FBE"/>
    <w:rsid w:val="007505AD"/>
    <w:rsid w:val="00750873"/>
    <w:rsid w:val="00751091"/>
    <w:rsid w:val="007513F6"/>
    <w:rsid w:val="00751B83"/>
    <w:rsid w:val="007524F8"/>
    <w:rsid w:val="007535D7"/>
    <w:rsid w:val="00754359"/>
    <w:rsid w:val="00754411"/>
    <w:rsid w:val="00754BD9"/>
    <w:rsid w:val="00754E7A"/>
    <w:rsid w:val="00754F20"/>
    <w:rsid w:val="0075540C"/>
    <w:rsid w:val="00755DB1"/>
    <w:rsid w:val="007574FC"/>
    <w:rsid w:val="007579AF"/>
    <w:rsid w:val="0076056F"/>
    <w:rsid w:val="00760975"/>
    <w:rsid w:val="00761FDA"/>
    <w:rsid w:val="00761FF5"/>
    <w:rsid w:val="007621FF"/>
    <w:rsid w:val="0076221D"/>
    <w:rsid w:val="00762C27"/>
    <w:rsid w:val="007634E3"/>
    <w:rsid w:val="007635CB"/>
    <w:rsid w:val="00764194"/>
    <w:rsid w:val="007657BD"/>
    <w:rsid w:val="007658C2"/>
    <w:rsid w:val="00765B09"/>
    <w:rsid w:val="00765ED3"/>
    <w:rsid w:val="0076681D"/>
    <w:rsid w:val="00766A65"/>
    <w:rsid w:val="007671F5"/>
    <w:rsid w:val="007676B8"/>
    <w:rsid w:val="00767B5A"/>
    <w:rsid w:val="0077118D"/>
    <w:rsid w:val="0077175C"/>
    <w:rsid w:val="00771870"/>
    <w:rsid w:val="00771BF9"/>
    <w:rsid w:val="00772C34"/>
    <w:rsid w:val="00772F8A"/>
    <w:rsid w:val="007739C6"/>
    <w:rsid w:val="00774403"/>
    <w:rsid w:val="00774889"/>
    <w:rsid w:val="00774FF5"/>
    <w:rsid w:val="007750B3"/>
    <w:rsid w:val="00775F76"/>
    <w:rsid w:val="00776967"/>
    <w:rsid w:val="00776AEA"/>
    <w:rsid w:val="00776B62"/>
    <w:rsid w:val="00776F4A"/>
    <w:rsid w:val="00777A78"/>
    <w:rsid w:val="00777BA0"/>
    <w:rsid w:val="00777E93"/>
    <w:rsid w:val="00777FA3"/>
    <w:rsid w:val="007803BD"/>
    <w:rsid w:val="007809C6"/>
    <w:rsid w:val="0078106F"/>
    <w:rsid w:val="00781130"/>
    <w:rsid w:val="007811DC"/>
    <w:rsid w:val="0078122E"/>
    <w:rsid w:val="007820FA"/>
    <w:rsid w:val="0078285F"/>
    <w:rsid w:val="00782A77"/>
    <w:rsid w:val="00782C48"/>
    <w:rsid w:val="00782DEC"/>
    <w:rsid w:val="00783207"/>
    <w:rsid w:val="00783483"/>
    <w:rsid w:val="00783E1D"/>
    <w:rsid w:val="0078483B"/>
    <w:rsid w:val="00784EED"/>
    <w:rsid w:val="0078586E"/>
    <w:rsid w:val="00785900"/>
    <w:rsid w:val="00785DA8"/>
    <w:rsid w:val="00786958"/>
    <w:rsid w:val="00786E71"/>
    <w:rsid w:val="00790290"/>
    <w:rsid w:val="007906C1"/>
    <w:rsid w:val="0079162F"/>
    <w:rsid w:val="00794924"/>
    <w:rsid w:val="00796594"/>
    <w:rsid w:val="007A09A2"/>
    <w:rsid w:val="007A0BC2"/>
    <w:rsid w:val="007A1F44"/>
    <w:rsid w:val="007A23FF"/>
    <w:rsid w:val="007A295B"/>
    <w:rsid w:val="007A31EF"/>
    <w:rsid w:val="007A3424"/>
    <w:rsid w:val="007A35EF"/>
    <w:rsid w:val="007A43A2"/>
    <w:rsid w:val="007A4D04"/>
    <w:rsid w:val="007A5CAA"/>
    <w:rsid w:val="007A5D05"/>
    <w:rsid w:val="007A69D1"/>
    <w:rsid w:val="007A7A96"/>
    <w:rsid w:val="007A7EBF"/>
    <w:rsid w:val="007B03AF"/>
    <w:rsid w:val="007B06D9"/>
    <w:rsid w:val="007B07AE"/>
    <w:rsid w:val="007B0C2E"/>
    <w:rsid w:val="007B1543"/>
    <w:rsid w:val="007B1AC0"/>
    <w:rsid w:val="007B23CE"/>
    <w:rsid w:val="007B270A"/>
    <w:rsid w:val="007B2D3B"/>
    <w:rsid w:val="007B32A6"/>
    <w:rsid w:val="007B3C5F"/>
    <w:rsid w:val="007B3C68"/>
    <w:rsid w:val="007B461D"/>
    <w:rsid w:val="007B4E0A"/>
    <w:rsid w:val="007B4F57"/>
    <w:rsid w:val="007B52CD"/>
    <w:rsid w:val="007B6D3C"/>
    <w:rsid w:val="007B7DC1"/>
    <w:rsid w:val="007B7EDB"/>
    <w:rsid w:val="007B7FC9"/>
    <w:rsid w:val="007C09F6"/>
    <w:rsid w:val="007C1074"/>
    <w:rsid w:val="007C1551"/>
    <w:rsid w:val="007C19AD"/>
    <w:rsid w:val="007C2488"/>
    <w:rsid w:val="007C2630"/>
    <w:rsid w:val="007C26B5"/>
    <w:rsid w:val="007C3598"/>
    <w:rsid w:val="007C3FA8"/>
    <w:rsid w:val="007C4649"/>
    <w:rsid w:val="007C46D4"/>
    <w:rsid w:val="007C4D1B"/>
    <w:rsid w:val="007C4EDB"/>
    <w:rsid w:val="007C57BD"/>
    <w:rsid w:val="007C68DA"/>
    <w:rsid w:val="007C78EF"/>
    <w:rsid w:val="007D102A"/>
    <w:rsid w:val="007D229A"/>
    <w:rsid w:val="007D2B36"/>
    <w:rsid w:val="007D2F44"/>
    <w:rsid w:val="007D2F4D"/>
    <w:rsid w:val="007D4178"/>
    <w:rsid w:val="007D4D33"/>
    <w:rsid w:val="007D5556"/>
    <w:rsid w:val="007D55E4"/>
    <w:rsid w:val="007D6A86"/>
    <w:rsid w:val="007D7175"/>
    <w:rsid w:val="007E0145"/>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DDF"/>
    <w:rsid w:val="007F08E8"/>
    <w:rsid w:val="007F11C8"/>
    <w:rsid w:val="007F1CFB"/>
    <w:rsid w:val="007F220B"/>
    <w:rsid w:val="007F2796"/>
    <w:rsid w:val="007F27DD"/>
    <w:rsid w:val="007F3580"/>
    <w:rsid w:val="007F39BB"/>
    <w:rsid w:val="007F517C"/>
    <w:rsid w:val="007F6468"/>
    <w:rsid w:val="007F6880"/>
    <w:rsid w:val="007F69BD"/>
    <w:rsid w:val="007F76B4"/>
    <w:rsid w:val="007F7A48"/>
    <w:rsid w:val="007F7CB9"/>
    <w:rsid w:val="008001B4"/>
    <w:rsid w:val="00800769"/>
    <w:rsid w:val="008009A6"/>
    <w:rsid w:val="00800ED2"/>
    <w:rsid w:val="00801F9E"/>
    <w:rsid w:val="00802738"/>
    <w:rsid w:val="00802BD0"/>
    <w:rsid w:val="00802E74"/>
    <w:rsid w:val="00802F0F"/>
    <w:rsid w:val="00803AC4"/>
    <w:rsid w:val="00804B92"/>
    <w:rsid w:val="00804E21"/>
    <w:rsid w:val="00805092"/>
    <w:rsid w:val="008053A6"/>
    <w:rsid w:val="008053FF"/>
    <w:rsid w:val="00806AAF"/>
    <w:rsid w:val="00806D03"/>
    <w:rsid w:val="00806FFE"/>
    <w:rsid w:val="008070AC"/>
    <w:rsid w:val="0080735C"/>
    <w:rsid w:val="008077ED"/>
    <w:rsid w:val="008101FD"/>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F4E"/>
    <w:rsid w:val="00824FDF"/>
    <w:rsid w:val="00825125"/>
    <w:rsid w:val="008257CC"/>
    <w:rsid w:val="00825974"/>
    <w:rsid w:val="0082653B"/>
    <w:rsid w:val="00826E87"/>
    <w:rsid w:val="00826F6B"/>
    <w:rsid w:val="008274BF"/>
    <w:rsid w:val="00830193"/>
    <w:rsid w:val="00830364"/>
    <w:rsid w:val="00830391"/>
    <w:rsid w:val="00830532"/>
    <w:rsid w:val="00830DC3"/>
    <w:rsid w:val="00831555"/>
    <w:rsid w:val="00831F52"/>
    <w:rsid w:val="00832154"/>
    <w:rsid w:val="00832F5C"/>
    <w:rsid w:val="008334B9"/>
    <w:rsid w:val="00833DBA"/>
    <w:rsid w:val="008359BC"/>
    <w:rsid w:val="008359E0"/>
    <w:rsid w:val="00835CF8"/>
    <w:rsid w:val="00835F77"/>
    <w:rsid w:val="00836D31"/>
    <w:rsid w:val="008373C4"/>
    <w:rsid w:val="008376F6"/>
    <w:rsid w:val="00837D5B"/>
    <w:rsid w:val="00837DC1"/>
    <w:rsid w:val="00840607"/>
    <w:rsid w:val="00841CD2"/>
    <w:rsid w:val="00842B77"/>
    <w:rsid w:val="00842CD0"/>
    <w:rsid w:val="0084309F"/>
    <w:rsid w:val="008432EE"/>
    <w:rsid w:val="00843680"/>
    <w:rsid w:val="00844236"/>
    <w:rsid w:val="00844DBF"/>
    <w:rsid w:val="00845C12"/>
    <w:rsid w:val="008460A0"/>
    <w:rsid w:val="008469D9"/>
    <w:rsid w:val="00846DC0"/>
    <w:rsid w:val="008474A7"/>
    <w:rsid w:val="0085050A"/>
    <w:rsid w:val="008506B6"/>
    <w:rsid w:val="00850AE0"/>
    <w:rsid w:val="00852471"/>
    <w:rsid w:val="008524D2"/>
    <w:rsid w:val="00852E19"/>
    <w:rsid w:val="008549D7"/>
    <w:rsid w:val="00855DB0"/>
    <w:rsid w:val="00856452"/>
    <w:rsid w:val="00856833"/>
    <w:rsid w:val="00856840"/>
    <w:rsid w:val="00856D51"/>
    <w:rsid w:val="008574EC"/>
    <w:rsid w:val="00857AF4"/>
    <w:rsid w:val="008604E5"/>
    <w:rsid w:val="008605D3"/>
    <w:rsid w:val="0086087C"/>
    <w:rsid w:val="00860B1C"/>
    <w:rsid w:val="00860D8E"/>
    <w:rsid w:val="00860DDF"/>
    <w:rsid w:val="0086275E"/>
    <w:rsid w:val="00863BA7"/>
    <w:rsid w:val="00864440"/>
    <w:rsid w:val="00864CAC"/>
    <w:rsid w:val="00864D76"/>
    <w:rsid w:val="008650FC"/>
    <w:rsid w:val="00865149"/>
    <w:rsid w:val="00866EB3"/>
    <w:rsid w:val="0086701A"/>
    <w:rsid w:val="00867951"/>
    <w:rsid w:val="00867BD2"/>
    <w:rsid w:val="00870877"/>
    <w:rsid w:val="008712FD"/>
    <w:rsid w:val="008716A1"/>
    <w:rsid w:val="00871C37"/>
    <w:rsid w:val="00871E38"/>
    <w:rsid w:val="00872AA2"/>
    <w:rsid w:val="00872D3F"/>
    <w:rsid w:val="008733E4"/>
    <w:rsid w:val="008737CC"/>
    <w:rsid w:val="00873909"/>
    <w:rsid w:val="00873F15"/>
    <w:rsid w:val="00874096"/>
    <w:rsid w:val="008740AF"/>
    <w:rsid w:val="008756A4"/>
    <w:rsid w:val="00875F73"/>
    <w:rsid w:val="00880F24"/>
    <w:rsid w:val="00880F30"/>
    <w:rsid w:val="00883117"/>
    <w:rsid w:val="008833E8"/>
    <w:rsid w:val="0088385A"/>
    <w:rsid w:val="00883BEC"/>
    <w:rsid w:val="0088479D"/>
    <w:rsid w:val="0088524E"/>
    <w:rsid w:val="0088560E"/>
    <w:rsid w:val="008861B4"/>
    <w:rsid w:val="00886F44"/>
    <w:rsid w:val="008873AE"/>
    <w:rsid w:val="00887450"/>
    <w:rsid w:val="00887B48"/>
    <w:rsid w:val="008913E8"/>
    <w:rsid w:val="0089176E"/>
    <w:rsid w:val="008917E0"/>
    <w:rsid w:val="00891944"/>
    <w:rsid w:val="00892365"/>
    <w:rsid w:val="00892620"/>
    <w:rsid w:val="00892BE5"/>
    <w:rsid w:val="00892D25"/>
    <w:rsid w:val="0089387C"/>
    <w:rsid w:val="0089444E"/>
    <w:rsid w:val="008949DF"/>
    <w:rsid w:val="00894DEB"/>
    <w:rsid w:val="008951DB"/>
    <w:rsid w:val="0089531D"/>
    <w:rsid w:val="00895E41"/>
    <w:rsid w:val="00896332"/>
    <w:rsid w:val="008965EC"/>
    <w:rsid w:val="00896C81"/>
    <w:rsid w:val="00896D83"/>
    <w:rsid w:val="00897612"/>
    <w:rsid w:val="008A0AB2"/>
    <w:rsid w:val="008A0CFC"/>
    <w:rsid w:val="008A12FE"/>
    <w:rsid w:val="008A1CBA"/>
    <w:rsid w:val="008A281B"/>
    <w:rsid w:val="008A28B6"/>
    <w:rsid w:val="008A2BB1"/>
    <w:rsid w:val="008A3466"/>
    <w:rsid w:val="008A389F"/>
    <w:rsid w:val="008A3D02"/>
    <w:rsid w:val="008A4C7A"/>
    <w:rsid w:val="008A4D46"/>
    <w:rsid w:val="008A5940"/>
    <w:rsid w:val="008A658D"/>
    <w:rsid w:val="008A6629"/>
    <w:rsid w:val="008A672C"/>
    <w:rsid w:val="008A739F"/>
    <w:rsid w:val="008A73B2"/>
    <w:rsid w:val="008B043F"/>
    <w:rsid w:val="008B0808"/>
    <w:rsid w:val="008B0AEC"/>
    <w:rsid w:val="008B104A"/>
    <w:rsid w:val="008B13E0"/>
    <w:rsid w:val="008B1B39"/>
    <w:rsid w:val="008B1E53"/>
    <w:rsid w:val="008B1E5B"/>
    <w:rsid w:val="008B1F9C"/>
    <w:rsid w:val="008B28CA"/>
    <w:rsid w:val="008B389D"/>
    <w:rsid w:val="008B394E"/>
    <w:rsid w:val="008B3C5C"/>
    <w:rsid w:val="008B47B6"/>
    <w:rsid w:val="008B4BEE"/>
    <w:rsid w:val="008B50A7"/>
    <w:rsid w:val="008B5207"/>
    <w:rsid w:val="008B5299"/>
    <w:rsid w:val="008B5A5F"/>
    <w:rsid w:val="008B5A8C"/>
    <w:rsid w:val="008B5A99"/>
    <w:rsid w:val="008B5AB0"/>
    <w:rsid w:val="008B6054"/>
    <w:rsid w:val="008B6DFC"/>
    <w:rsid w:val="008B7478"/>
    <w:rsid w:val="008B74AB"/>
    <w:rsid w:val="008B775C"/>
    <w:rsid w:val="008B7B08"/>
    <w:rsid w:val="008C0196"/>
    <w:rsid w:val="008C077E"/>
    <w:rsid w:val="008C1196"/>
    <w:rsid w:val="008C13F0"/>
    <w:rsid w:val="008C1F26"/>
    <w:rsid w:val="008C256A"/>
    <w:rsid w:val="008C299A"/>
    <w:rsid w:val="008C2A3A"/>
    <w:rsid w:val="008C30D4"/>
    <w:rsid w:val="008C3416"/>
    <w:rsid w:val="008C4727"/>
    <w:rsid w:val="008C49CE"/>
    <w:rsid w:val="008C4C7E"/>
    <w:rsid w:val="008C5C46"/>
    <w:rsid w:val="008C6184"/>
    <w:rsid w:val="008C61B8"/>
    <w:rsid w:val="008C6610"/>
    <w:rsid w:val="008C6EEA"/>
    <w:rsid w:val="008C767C"/>
    <w:rsid w:val="008C785E"/>
    <w:rsid w:val="008C7AC6"/>
    <w:rsid w:val="008D0AFB"/>
    <w:rsid w:val="008D1511"/>
    <w:rsid w:val="008D32DF"/>
    <w:rsid w:val="008D355A"/>
    <w:rsid w:val="008D35E9"/>
    <w:rsid w:val="008D3959"/>
    <w:rsid w:val="008D3966"/>
    <w:rsid w:val="008D4352"/>
    <w:rsid w:val="008D60BC"/>
    <w:rsid w:val="008D6316"/>
    <w:rsid w:val="008D6D7B"/>
    <w:rsid w:val="008D77DC"/>
    <w:rsid w:val="008D7EB7"/>
    <w:rsid w:val="008E0EB8"/>
    <w:rsid w:val="008E10A6"/>
    <w:rsid w:val="008E1271"/>
    <w:rsid w:val="008E1BFF"/>
    <w:rsid w:val="008E2251"/>
    <w:rsid w:val="008E24B3"/>
    <w:rsid w:val="008E24CA"/>
    <w:rsid w:val="008E2AB7"/>
    <w:rsid w:val="008E2F6E"/>
    <w:rsid w:val="008E345E"/>
    <w:rsid w:val="008E38AD"/>
    <w:rsid w:val="008E3A07"/>
    <w:rsid w:val="008E3EEC"/>
    <w:rsid w:val="008E44FB"/>
    <w:rsid w:val="008E472E"/>
    <w:rsid w:val="008E4839"/>
    <w:rsid w:val="008E53D3"/>
    <w:rsid w:val="008E57D2"/>
    <w:rsid w:val="008E5BF2"/>
    <w:rsid w:val="008E5C81"/>
    <w:rsid w:val="008E706C"/>
    <w:rsid w:val="008E7768"/>
    <w:rsid w:val="008E79AF"/>
    <w:rsid w:val="008F08C4"/>
    <w:rsid w:val="008F0A38"/>
    <w:rsid w:val="008F0F84"/>
    <w:rsid w:val="008F1014"/>
    <w:rsid w:val="008F11C9"/>
    <w:rsid w:val="008F23D8"/>
    <w:rsid w:val="008F292A"/>
    <w:rsid w:val="008F2FD5"/>
    <w:rsid w:val="008F361F"/>
    <w:rsid w:val="008F367C"/>
    <w:rsid w:val="008F37E5"/>
    <w:rsid w:val="008F4384"/>
    <w:rsid w:val="008F45F3"/>
    <w:rsid w:val="008F48C2"/>
    <w:rsid w:val="008F49A0"/>
    <w:rsid w:val="008F4A40"/>
    <w:rsid w:val="008F4DE0"/>
    <w:rsid w:val="008F557D"/>
    <w:rsid w:val="008F5840"/>
    <w:rsid w:val="008F5960"/>
    <w:rsid w:val="008F5EEF"/>
    <w:rsid w:val="008F66FE"/>
    <w:rsid w:val="008F7007"/>
    <w:rsid w:val="008F705D"/>
    <w:rsid w:val="008F72CC"/>
    <w:rsid w:val="008F72CD"/>
    <w:rsid w:val="008F7F7C"/>
    <w:rsid w:val="009004CC"/>
    <w:rsid w:val="009009F3"/>
    <w:rsid w:val="0090116E"/>
    <w:rsid w:val="00901A37"/>
    <w:rsid w:val="0090299D"/>
    <w:rsid w:val="00902A5A"/>
    <w:rsid w:val="00903802"/>
    <w:rsid w:val="00903C0A"/>
    <w:rsid w:val="00904082"/>
    <w:rsid w:val="00905631"/>
    <w:rsid w:val="009065A3"/>
    <w:rsid w:val="0090696D"/>
    <w:rsid w:val="00906CD6"/>
    <w:rsid w:val="00906E4D"/>
    <w:rsid w:val="00906F31"/>
    <w:rsid w:val="009078B3"/>
    <w:rsid w:val="00907A77"/>
    <w:rsid w:val="00907E00"/>
    <w:rsid w:val="0091088D"/>
    <w:rsid w:val="00910F0D"/>
    <w:rsid w:val="00910FC9"/>
    <w:rsid w:val="00911439"/>
    <w:rsid w:val="00911AE7"/>
    <w:rsid w:val="00911BAE"/>
    <w:rsid w:val="00912852"/>
    <w:rsid w:val="0091291A"/>
    <w:rsid w:val="00913612"/>
    <w:rsid w:val="0091366A"/>
    <w:rsid w:val="00913824"/>
    <w:rsid w:val="00913DDE"/>
    <w:rsid w:val="009153E5"/>
    <w:rsid w:val="00915757"/>
    <w:rsid w:val="009159B3"/>
    <w:rsid w:val="00915A40"/>
    <w:rsid w:val="00916181"/>
    <w:rsid w:val="0091661C"/>
    <w:rsid w:val="00917571"/>
    <w:rsid w:val="009204C5"/>
    <w:rsid w:val="00920F81"/>
    <w:rsid w:val="0092180D"/>
    <w:rsid w:val="00921D14"/>
    <w:rsid w:val="009223BA"/>
    <w:rsid w:val="009229EE"/>
    <w:rsid w:val="00922C32"/>
    <w:rsid w:val="009232C9"/>
    <w:rsid w:val="009234C8"/>
    <w:rsid w:val="00923608"/>
    <w:rsid w:val="009238E5"/>
    <w:rsid w:val="00923F12"/>
    <w:rsid w:val="00924C6F"/>
    <w:rsid w:val="00924C9C"/>
    <w:rsid w:val="00924FF8"/>
    <w:rsid w:val="00925BA8"/>
    <w:rsid w:val="00925E6D"/>
    <w:rsid w:val="00926C63"/>
    <w:rsid w:val="00926DA7"/>
    <w:rsid w:val="00926E52"/>
    <w:rsid w:val="0092712C"/>
    <w:rsid w:val="009275E7"/>
    <w:rsid w:val="00927F8B"/>
    <w:rsid w:val="0093094D"/>
    <w:rsid w:val="00930C90"/>
    <w:rsid w:val="00931462"/>
    <w:rsid w:val="00931A77"/>
    <w:rsid w:val="009326C6"/>
    <w:rsid w:val="009328C7"/>
    <w:rsid w:val="00932C00"/>
    <w:rsid w:val="00932CC8"/>
    <w:rsid w:val="00932D33"/>
    <w:rsid w:val="009336EC"/>
    <w:rsid w:val="00933F56"/>
    <w:rsid w:val="009343CA"/>
    <w:rsid w:val="00934C13"/>
    <w:rsid w:val="00934C61"/>
    <w:rsid w:val="00935228"/>
    <w:rsid w:val="009352C8"/>
    <w:rsid w:val="009355A2"/>
    <w:rsid w:val="009355F7"/>
    <w:rsid w:val="00935F9E"/>
    <w:rsid w:val="00936703"/>
    <w:rsid w:val="009368D9"/>
    <w:rsid w:val="00936D98"/>
    <w:rsid w:val="00940FAF"/>
    <w:rsid w:val="00941E62"/>
    <w:rsid w:val="009425FB"/>
    <w:rsid w:val="00942C80"/>
    <w:rsid w:val="00943197"/>
    <w:rsid w:val="0094324F"/>
    <w:rsid w:val="009435F2"/>
    <w:rsid w:val="00943E4B"/>
    <w:rsid w:val="00943F6A"/>
    <w:rsid w:val="00945180"/>
    <w:rsid w:val="00945373"/>
    <w:rsid w:val="0094590C"/>
    <w:rsid w:val="00946355"/>
    <w:rsid w:val="009468B7"/>
    <w:rsid w:val="0094724E"/>
    <w:rsid w:val="009473CC"/>
    <w:rsid w:val="009474B9"/>
    <w:rsid w:val="00947973"/>
    <w:rsid w:val="00947BE6"/>
    <w:rsid w:val="0095048D"/>
    <w:rsid w:val="00950760"/>
    <w:rsid w:val="00951ADB"/>
    <w:rsid w:val="0095380C"/>
    <w:rsid w:val="0095401A"/>
    <w:rsid w:val="00954353"/>
    <w:rsid w:val="00954656"/>
    <w:rsid w:val="00955427"/>
    <w:rsid w:val="009559C7"/>
    <w:rsid w:val="00955C0A"/>
    <w:rsid w:val="00955C4F"/>
    <w:rsid w:val="00955FB9"/>
    <w:rsid w:val="0095603A"/>
    <w:rsid w:val="009561A3"/>
    <w:rsid w:val="0095682E"/>
    <w:rsid w:val="0095733D"/>
    <w:rsid w:val="0096001D"/>
    <w:rsid w:val="00960571"/>
    <w:rsid w:val="00960A53"/>
    <w:rsid w:val="00961EFC"/>
    <w:rsid w:val="00962F4B"/>
    <w:rsid w:val="009642AC"/>
    <w:rsid w:val="009657F1"/>
    <w:rsid w:val="0096625D"/>
    <w:rsid w:val="00966BC3"/>
    <w:rsid w:val="00967089"/>
    <w:rsid w:val="00967223"/>
    <w:rsid w:val="009677C3"/>
    <w:rsid w:val="00967F66"/>
    <w:rsid w:val="00970042"/>
    <w:rsid w:val="009700F4"/>
    <w:rsid w:val="009709F8"/>
    <w:rsid w:val="00970AB4"/>
    <w:rsid w:val="00970E45"/>
    <w:rsid w:val="0097222D"/>
    <w:rsid w:val="00972531"/>
    <w:rsid w:val="00972669"/>
    <w:rsid w:val="00972929"/>
    <w:rsid w:val="00972F91"/>
    <w:rsid w:val="00973827"/>
    <w:rsid w:val="00973842"/>
    <w:rsid w:val="009742D3"/>
    <w:rsid w:val="0097497E"/>
    <w:rsid w:val="009749C5"/>
    <w:rsid w:val="009751B0"/>
    <w:rsid w:val="009768CF"/>
    <w:rsid w:val="00977BA7"/>
    <w:rsid w:val="00981482"/>
    <w:rsid w:val="0098194F"/>
    <w:rsid w:val="009826C8"/>
    <w:rsid w:val="009828A7"/>
    <w:rsid w:val="009836E4"/>
    <w:rsid w:val="0098412F"/>
    <w:rsid w:val="0098447A"/>
    <w:rsid w:val="00984E9B"/>
    <w:rsid w:val="00985373"/>
    <w:rsid w:val="009855C1"/>
    <w:rsid w:val="00985C06"/>
    <w:rsid w:val="00985F28"/>
    <w:rsid w:val="009860A9"/>
    <w:rsid w:val="00986149"/>
    <w:rsid w:val="00986176"/>
    <w:rsid w:val="00986DD5"/>
    <w:rsid w:val="00986E7F"/>
    <w:rsid w:val="00987536"/>
    <w:rsid w:val="0099044E"/>
    <w:rsid w:val="00990BD5"/>
    <w:rsid w:val="00990F68"/>
    <w:rsid w:val="0099196F"/>
    <w:rsid w:val="00992B98"/>
    <w:rsid w:val="009931F2"/>
    <w:rsid w:val="0099359F"/>
    <w:rsid w:val="00994734"/>
    <w:rsid w:val="00994871"/>
    <w:rsid w:val="00994B36"/>
    <w:rsid w:val="00994D21"/>
    <w:rsid w:val="00994E08"/>
    <w:rsid w:val="00994FFD"/>
    <w:rsid w:val="009951F9"/>
    <w:rsid w:val="0099532B"/>
    <w:rsid w:val="009953BD"/>
    <w:rsid w:val="009954E6"/>
    <w:rsid w:val="00995AED"/>
    <w:rsid w:val="00995C95"/>
    <w:rsid w:val="00995E85"/>
    <w:rsid w:val="00996468"/>
    <w:rsid w:val="00996876"/>
    <w:rsid w:val="00996FFA"/>
    <w:rsid w:val="009973F1"/>
    <w:rsid w:val="009973F3"/>
    <w:rsid w:val="009A010D"/>
    <w:rsid w:val="009A040C"/>
    <w:rsid w:val="009A0C6F"/>
    <w:rsid w:val="009A0F7C"/>
    <w:rsid w:val="009A14EF"/>
    <w:rsid w:val="009A2DF9"/>
    <w:rsid w:val="009A35ED"/>
    <w:rsid w:val="009A3A86"/>
    <w:rsid w:val="009A4869"/>
    <w:rsid w:val="009A607D"/>
    <w:rsid w:val="009A661A"/>
    <w:rsid w:val="009A6711"/>
    <w:rsid w:val="009A6A6B"/>
    <w:rsid w:val="009B15E3"/>
    <w:rsid w:val="009B1EF9"/>
    <w:rsid w:val="009B2237"/>
    <w:rsid w:val="009B26AC"/>
    <w:rsid w:val="009B27CA"/>
    <w:rsid w:val="009B33E3"/>
    <w:rsid w:val="009B37E2"/>
    <w:rsid w:val="009B4519"/>
    <w:rsid w:val="009B489F"/>
    <w:rsid w:val="009B4E68"/>
    <w:rsid w:val="009B506B"/>
    <w:rsid w:val="009B57EF"/>
    <w:rsid w:val="009B5B85"/>
    <w:rsid w:val="009B69BD"/>
    <w:rsid w:val="009B6D1F"/>
    <w:rsid w:val="009B7204"/>
    <w:rsid w:val="009C0074"/>
    <w:rsid w:val="009C00E5"/>
    <w:rsid w:val="009C0564"/>
    <w:rsid w:val="009C16AE"/>
    <w:rsid w:val="009C2685"/>
    <w:rsid w:val="009C2ED2"/>
    <w:rsid w:val="009C39BC"/>
    <w:rsid w:val="009C4638"/>
    <w:rsid w:val="009C4BC2"/>
    <w:rsid w:val="009C4D22"/>
    <w:rsid w:val="009C4DED"/>
    <w:rsid w:val="009C558B"/>
    <w:rsid w:val="009C5A76"/>
    <w:rsid w:val="009C7320"/>
    <w:rsid w:val="009C7764"/>
    <w:rsid w:val="009D0729"/>
    <w:rsid w:val="009D0F66"/>
    <w:rsid w:val="009D1A06"/>
    <w:rsid w:val="009D1BA4"/>
    <w:rsid w:val="009D22E4"/>
    <w:rsid w:val="009D22F7"/>
    <w:rsid w:val="009D2A20"/>
    <w:rsid w:val="009D319C"/>
    <w:rsid w:val="009D32BF"/>
    <w:rsid w:val="009D33E3"/>
    <w:rsid w:val="009D506C"/>
    <w:rsid w:val="009D5BAB"/>
    <w:rsid w:val="009D6431"/>
    <w:rsid w:val="009D6A0A"/>
    <w:rsid w:val="009D6E96"/>
    <w:rsid w:val="009D795F"/>
    <w:rsid w:val="009D79EC"/>
    <w:rsid w:val="009D7F66"/>
    <w:rsid w:val="009E058F"/>
    <w:rsid w:val="009E0841"/>
    <w:rsid w:val="009E0A9E"/>
    <w:rsid w:val="009E19A2"/>
    <w:rsid w:val="009E28DD"/>
    <w:rsid w:val="009E3AFD"/>
    <w:rsid w:val="009E3CDD"/>
    <w:rsid w:val="009E4B16"/>
    <w:rsid w:val="009E58AA"/>
    <w:rsid w:val="009E5C60"/>
    <w:rsid w:val="009E64DB"/>
    <w:rsid w:val="009E6794"/>
    <w:rsid w:val="009E6BA3"/>
    <w:rsid w:val="009E7011"/>
    <w:rsid w:val="009E7189"/>
    <w:rsid w:val="009E7E46"/>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2695"/>
    <w:rsid w:val="00A02A20"/>
    <w:rsid w:val="00A03A22"/>
    <w:rsid w:val="00A045B9"/>
    <w:rsid w:val="00A04634"/>
    <w:rsid w:val="00A04F4E"/>
    <w:rsid w:val="00A06119"/>
    <w:rsid w:val="00A064CA"/>
    <w:rsid w:val="00A0659A"/>
    <w:rsid w:val="00A0691B"/>
    <w:rsid w:val="00A07A48"/>
    <w:rsid w:val="00A108EE"/>
    <w:rsid w:val="00A10AF9"/>
    <w:rsid w:val="00A10BB8"/>
    <w:rsid w:val="00A11019"/>
    <w:rsid w:val="00A117F4"/>
    <w:rsid w:val="00A1200D"/>
    <w:rsid w:val="00A12415"/>
    <w:rsid w:val="00A137E4"/>
    <w:rsid w:val="00A14553"/>
    <w:rsid w:val="00A14813"/>
    <w:rsid w:val="00A1566A"/>
    <w:rsid w:val="00A165BF"/>
    <w:rsid w:val="00A166E2"/>
    <w:rsid w:val="00A16A9C"/>
    <w:rsid w:val="00A172E8"/>
    <w:rsid w:val="00A179FF"/>
    <w:rsid w:val="00A202BE"/>
    <w:rsid w:val="00A21A36"/>
    <w:rsid w:val="00A228D6"/>
    <w:rsid w:val="00A22BEC"/>
    <w:rsid w:val="00A22F10"/>
    <w:rsid w:val="00A2323B"/>
    <w:rsid w:val="00A2381D"/>
    <w:rsid w:val="00A24091"/>
    <w:rsid w:val="00A24E3C"/>
    <w:rsid w:val="00A25294"/>
    <w:rsid w:val="00A254EE"/>
    <w:rsid w:val="00A258DC"/>
    <w:rsid w:val="00A259EB"/>
    <w:rsid w:val="00A25BE7"/>
    <w:rsid w:val="00A27008"/>
    <w:rsid w:val="00A27CDF"/>
    <w:rsid w:val="00A30451"/>
    <w:rsid w:val="00A309C6"/>
    <w:rsid w:val="00A30D13"/>
    <w:rsid w:val="00A31150"/>
    <w:rsid w:val="00A31173"/>
    <w:rsid w:val="00A314F9"/>
    <w:rsid w:val="00A3152D"/>
    <w:rsid w:val="00A319D0"/>
    <w:rsid w:val="00A32316"/>
    <w:rsid w:val="00A32D91"/>
    <w:rsid w:val="00A33172"/>
    <w:rsid w:val="00A3356C"/>
    <w:rsid w:val="00A3432B"/>
    <w:rsid w:val="00A343E6"/>
    <w:rsid w:val="00A346BA"/>
    <w:rsid w:val="00A34C67"/>
    <w:rsid w:val="00A34D62"/>
    <w:rsid w:val="00A3611D"/>
    <w:rsid w:val="00A36339"/>
    <w:rsid w:val="00A366E4"/>
    <w:rsid w:val="00A37551"/>
    <w:rsid w:val="00A37A05"/>
    <w:rsid w:val="00A42093"/>
    <w:rsid w:val="00A43075"/>
    <w:rsid w:val="00A4376F"/>
    <w:rsid w:val="00A43A90"/>
    <w:rsid w:val="00A43D25"/>
    <w:rsid w:val="00A4549F"/>
    <w:rsid w:val="00A45B4C"/>
    <w:rsid w:val="00A45B9B"/>
    <w:rsid w:val="00A462FE"/>
    <w:rsid w:val="00A46428"/>
    <w:rsid w:val="00A46CE7"/>
    <w:rsid w:val="00A478D1"/>
    <w:rsid w:val="00A501C9"/>
    <w:rsid w:val="00A50506"/>
    <w:rsid w:val="00A50DCB"/>
    <w:rsid w:val="00A510BA"/>
    <w:rsid w:val="00A5127B"/>
    <w:rsid w:val="00A52FBD"/>
    <w:rsid w:val="00A5376C"/>
    <w:rsid w:val="00A5383D"/>
    <w:rsid w:val="00A53F55"/>
    <w:rsid w:val="00A5417B"/>
    <w:rsid w:val="00A54599"/>
    <w:rsid w:val="00A54B82"/>
    <w:rsid w:val="00A562B3"/>
    <w:rsid w:val="00A569D4"/>
    <w:rsid w:val="00A57ED9"/>
    <w:rsid w:val="00A57F1A"/>
    <w:rsid w:val="00A60163"/>
    <w:rsid w:val="00A6038D"/>
    <w:rsid w:val="00A60CF0"/>
    <w:rsid w:val="00A61429"/>
    <w:rsid w:val="00A61514"/>
    <w:rsid w:val="00A61645"/>
    <w:rsid w:val="00A6188E"/>
    <w:rsid w:val="00A61AAD"/>
    <w:rsid w:val="00A62080"/>
    <w:rsid w:val="00A62130"/>
    <w:rsid w:val="00A621EA"/>
    <w:rsid w:val="00A62B11"/>
    <w:rsid w:val="00A62B80"/>
    <w:rsid w:val="00A630A2"/>
    <w:rsid w:val="00A632B8"/>
    <w:rsid w:val="00A6398E"/>
    <w:rsid w:val="00A63B44"/>
    <w:rsid w:val="00A63BF3"/>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33A"/>
    <w:rsid w:val="00A73D0D"/>
    <w:rsid w:val="00A73E3D"/>
    <w:rsid w:val="00A74A92"/>
    <w:rsid w:val="00A75CC1"/>
    <w:rsid w:val="00A75E88"/>
    <w:rsid w:val="00A7673E"/>
    <w:rsid w:val="00A778DB"/>
    <w:rsid w:val="00A80385"/>
    <w:rsid w:val="00A8056E"/>
    <w:rsid w:val="00A81C6B"/>
    <w:rsid w:val="00A81CE8"/>
    <w:rsid w:val="00A8276C"/>
    <w:rsid w:val="00A829B6"/>
    <w:rsid w:val="00A82D05"/>
    <w:rsid w:val="00A82D58"/>
    <w:rsid w:val="00A8399D"/>
    <w:rsid w:val="00A839AD"/>
    <w:rsid w:val="00A83E3D"/>
    <w:rsid w:val="00A84145"/>
    <w:rsid w:val="00A8443A"/>
    <w:rsid w:val="00A845A2"/>
    <w:rsid w:val="00A8479C"/>
    <w:rsid w:val="00A8557B"/>
    <w:rsid w:val="00A85654"/>
    <w:rsid w:val="00A85697"/>
    <w:rsid w:val="00A857FE"/>
    <w:rsid w:val="00A85A05"/>
    <w:rsid w:val="00A863CF"/>
    <w:rsid w:val="00A8685D"/>
    <w:rsid w:val="00A86D63"/>
    <w:rsid w:val="00A87797"/>
    <w:rsid w:val="00A90E13"/>
    <w:rsid w:val="00A90E72"/>
    <w:rsid w:val="00A91115"/>
    <w:rsid w:val="00A91533"/>
    <w:rsid w:val="00A91553"/>
    <w:rsid w:val="00A922A2"/>
    <w:rsid w:val="00A9327B"/>
    <w:rsid w:val="00A93B69"/>
    <w:rsid w:val="00A94807"/>
    <w:rsid w:val="00A94884"/>
    <w:rsid w:val="00A94C64"/>
    <w:rsid w:val="00A95B6D"/>
    <w:rsid w:val="00A963C7"/>
    <w:rsid w:val="00A97A5D"/>
    <w:rsid w:val="00AA12DE"/>
    <w:rsid w:val="00AA15E0"/>
    <w:rsid w:val="00AA1626"/>
    <w:rsid w:val="00AA1C25"/>
    <w:rsid w:val="00AA2313"/>
    <w:rsid w:val="00AA28CC"/>
    <w:rsid w:val="00AA31FC"/>
    <w:rsid w:val="00AA3872"/>
    <w:rsid w:val="00AA3DB7"/>
    <w:rsid w:val="00AA45C9"/>
    <w:rsid w:val="00AA4A97"/>
    <w:rsid w:val="00AA51F5"/>
    <w:rsid w:val="00AA525C"/>
    <w:rsid w:val="00AA5E3B"/>
    <w:rsid w:val="00AA6377"/>
    <w:rsid w:val="00AA68B4"/>
    <w:rsid w:val="00AA6C7A"/>
    <w:rsid w:val="00AA71C1"/>
    <w:rsid w:val="00AA7731"/>
    <w:rsid w:val="00AA7A16"/>
    <w:rsid w:val="00AA7DB0"/>
    <w:rsid w:val="00AB0543"/>
    <w:rsid w:val="00AB07AC"/>
    <w:rsid w:val="00AB0AC9"/>
    <w:rsid w:val="00AB185A"/>
    <w:rsid w:val="00AB1BA7"/>
    <w:rsid w:val="00AB1E04"/>
    <w:rsid w:val="00AB214B"/>
    <w:rsid w:val="00AB2688"/>
    <w:rsid w:val="00AB293D"/>
    <w:rsid w:val="00AB29CF"/>
    <w:rsid w:val="00AB3113"/>
    <w:rsid w:val="00AB345F"/>
    <w:rsid w:val="00AB348A"/>
    <w:rsid w:val="00AB3F38"/>
    <w:rsid w:val="00AB4306"/>
    <w:rsid w:val="00AB43EC"/>
    <w:rsid w:val="00AB4BF4"/>
    <w:rsid w:val="00AB4C81"/>
    <w:rsid w:val="00AB528F"/>
    <w:rsid w:val="00AB544C"/>
    <w:rsid w:val="00AB5ADF"/>
    <w:rsid w:val="00AB5E57"/>
    <w:rsid w:val="00AB66AD"/>
    <w:rsid w:val="00AB67E6"/>
    <w:rsid w:val="00AB6E8E"/>
    <w:rsid w:val="00AB725F"/>
    <w:rsid w:val="00AC020E"/>
    <w:rsid w:val="00AC0705"/>
    <w:rsid w:val="00AC109B"/>
    <w:rsid w:val="00AC166E"/>
    <w:rsid w:val="00AC40DD"/>
    <w:rsid w:val="00AC429A"/>
    <w:rsid w:val="00AC4C31"/>
    <w:rsid w:val="00AC6B3D"/>
    <w:rsid w:val="00AC74DA"/>
    <w:rsid w:val="00AC7846"/>
    <w:rsid w:val="00AC7A2B"/>
    <w:rsid w:val="00AC7C25"/>
    <w:rsid w:val="00AC7D6D"/>
    <w:rsid w:val="00AC7E8D"/>
    <w:rsid w:val="00AD0A51"/>
    <w:rsid w:val="00AD0B37"/>
    <w:rsid w:val="00AD11F7"/>
    <w:rsid w:val="00AD1B67"/>
    <w:rsid w:val="00AD1DB7"/>
    <w:rsid w:val="00AD2852"/>
    <w:rsid w:val="00AD2A5D"/>
    <w:rsid w:val="00AD3976"/>
    <w:rsid w:val="00AD4467"/>
    <w:rsid w:val="00AD4D2A"/>
    <w:rsid w:val="00AD542F"/>
    <w:rsid w:val="00AD5608"/>
    <w:rsid w:val="00AD7249"/>
    <w:rsid w:val="00AD7305"/>
    <w:rsid w:val="00AD7E64"/>
    <w:rsid w:val="00AE0C56"/>
    <w:rsid w:val="00AE149E"/>
    <w:rsid w:val="00AE166D"/>
    <w:rsid w:val="00AE187B"/>
    <w:rsid w:val="00AE1E9E"/>
    <w:rsid w:val="00AE22F2"/>
    <w:rsid w:val="00AE29FC"/>
    <w:rsid w:val="00AE2F3F"/>
    <w:rsid w:val="00AE3B4E"/>
    <w:rsid w:val="00AE499F"/>
    <w:rsid w:val="00AE4BC5"/>
    <w:rsid w:val="00AE4E48"/>
    <w:rsid w:val="00AE59EC"/>
    <w:rsid w:val="00AE67B3"/>
    <w:rsid w:val="00AE68AA"/>
    <w:rsid w:val="00AE74AB"/>
    <w:rsid w:val="00AE7864"/>
    <w:rsid w:val="00AE7949"/>
    <w:rsid w:val="00AF00D4"/>
    <w:rsid w:val="00AF06B8"/>
    <w:rsid w:val="00AF08F9"/>
    <w:rsid w:val="00AF0C07"/>
    <w:rsid w:val="00AF11D2"/>
    <w:rsid w:val="00AF25D5"/>
    <w:rsid w:val="00AF3213"/>
    <w:rsid w:val="00AF36E9"/>
    <w:rsid w:val="00AF3DBB"/>
    <w:rsid w:val="00AF45CE"/>
    <w:rsid w:val="00AF5194"/>
    <w:rsid w:val="00AF5299"/>
    <w:rsid w:val="00AF53EF"/>
    <w:rsid w:val="00AF5928"/>
    <w:rsid w:val="00AF6D22"/>
    <w:rsid w:val="00AF73C3"/>
    <w:rsid w:val="00AF774C"/>
    <w:rsid w:val="00AF795C"/>
    <w:rsid w:val="00B0012A"/>
    <w:rsid w:val="00B0053C"/>
    <w:rsid w:val="00B00752"/>
    <w:rsid w:val="00B00CD5"/>
    <w:rsid w:val="00B00D3E"/>
    <w:rsid w:val="00B0171C"/>
    <w:rsid w:val="00B01962"/>
    <w:rsid w:val="00B02451"/>
    <w:rsid w:val="00B0257E"/>
    <w:rsid w:val="00B026C1"/>
    <w:rsid w:val="00B02B9C"/>
    <w:rsid w:val="00B02F4B"/>
    <w:rsid w:val="00B0353B"/>
    <w:rsid w:val="00B03E3F"/>
    <w:rsid w:val="00B040B2"/>
    <w:rsid w:val="00B06CCA"/>
    <w:rsid w:val="00B07530"/>
    <w:rsid w:val="00B07C85"/>
    <w:rsid w:val="00B10558"/>
    <w:rsid w:val="00B1195A"/>
    <w:rsid w:val="00B1196C"/>
    <w:rsid w:val="00B120FB"/>
    <w:rsid w:val="00B15291"/>
    <w:rsid w:val="00B156A9"/>
    <w:rsid w:val="00B15F83"/>
    <w:rsid w:val="00B160FF"/>
    <w:rsid w:val="00B16322"/>
    <w:rsid w:val="00B1662E"/>
    <w:rsid w:val="00B16A6F"/>
    <w:rsid w:val="00B171CA"/>
    <w:rsid w:val="00B17EEC"/>
    <w:rsid w:val="00B22824"/>
    <w:rsid w:val="00B22C0D"/>
    <w:rsid w:val="00B23AF4"/>
    <w:rsid w:val="00B23C15"/>
    <w:rsid w:val="00B24205"/>
    <w:rsid w:val="00B24593"/>
    <w:rsid w:val="00B251CC"/>
    <w:rsid w:val="00B25762"/>
    <w:rsid w:val="00B25B40"/>
    <w:rsid w:val="00B25FDE"/>
    <w:rsid w:val="00B26AB0"/>
    <w:rsid w:val="00B26AD2"/>
    <w:rsid w:val="00B26CA2"/>
    <w:rsid w:val="00B2745C"/>
    <w:rsid w:val="00B277FC"/>
    <w:rsid w:val="00B30B4E"/>
    <w:rsid w:val="00B30C71"/>
    <w:rsid w:val="00B30E48"/>
    <w:rsid w:val="00B31246"/>
    <w:rsid w:val="00B31C28"/>
    <w:rsid w:val="00B32496"/>
    <w:rsid w:val="00B326FF"/>
    <w:rsid w:val="00B32D7F"/>
    <w:rsid w:val="00B330D3"/>
    <w:rsid w:val="00B33EBA"/>
    <w:rsid w:val="00B340AA"/>
    <w:rsid w:val="00B34814"/>
    <w:rsid w:val="00B34A9F"/>
    <w:rsid w:val="00B34B80"/>
    <w:rsid w:val="00B35186"/>
    <w:rsid w:val="00B35376"/>
    <w:rsid w:val="00B35CDA"/>
    <w:rsid w:val="00B35D27"/>
    <w:rsid w:val="00B36D77"/>
    <w:rsid w:val="00B37D97"/>
    <w:rsid w:val="00B37DB2"/>
    <w:rsid w:val="00B4003A"/>
    <w:rsid w:val="00B410BB"/>
    <w:rsid w:val="00B411BD"/>
    <w:rsid w:val="00B41559"/>
    <w:rsid w:val="00B41881"/>
    <w:rsid w:val="00B41887"/>
    <w:rsid w:val="00B418E8"/>
    <w:rsid w:val="00B41E6F"/>
    <w:rsid w:val="00B41ED5"/>
    <w:rsid w:val="00B42285"/>
    <w:rsid w:val="00B4274B"/>
    <w:rsid w:val="00B42BDF"/>
    <w:rsid w:val="00B435B1"/>
    <w:rsid w:val="00B4367F"/>
    <w:rsid w:val="00B438BA"/>
    <w:rsid w:val="00B43EF3"/>
    <w:rsid w:val="00B44032"/>
    <w:rsid w:val="00B44227"/>
    <w:rsid w:val="00B44F99"/>
    <w:rsid w:val="00B45133"/>
    <w:rsid w:val="00B45876"/>
    <w:rsid w:val="00B47264"/>
    <w:rsid w:val="00B47CAF"/>
    <w:rsid w:val="00B509FA"/>
    <w:rsid w:val="00B51426"/>
    <w:rsid w:val="00B51542"/>
    <w:rsid w:val="00B51D1D"/>
    <w:rsid w:val="00B52975"/>
    <w:rsid w:val="00B5310E"/>
    <w:rsid w:val="00B53A75"/>
    <w:rsid w:val="00B53E84"/>
    <w:rsid w:val="00B54955"/>
    <w:rsid w:val="00B54ACC"/>
    <w:rsid w:val="00B54DCB"/>
    <w:rsid w:val="00B54E82"/>
    <w:rsid w:val="00B55AC2"/>
    <w:rsid w:val="00B560C9"/>
    <w:rsid w:val="00B56533"/>
    <w:rsid w:val="00B569A3"/>
    <w:rsid w:val="00B56CFC"/>
    <w:rsid w:val="00B56DEC"/>
    <w:rsid w:val="00B57466"/>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67955"/>
    <w:rsid w:val="00B70529"/>
    <w:rsid w:val="00B711CE"/>
    <w:rsid w:val="00B71DC8"/>
    <w:rsid w:val="00B743AF"/>
    <w:rsid w:val="00B746C6"/>
    <w:rsid w:val="00B7604C"/>
    <w:rsid w:val="00B7652C"/>
    <w:rsid w:val="00B766BF"/>
    <w:rsid w:val="00B76D68"/>
    <w:rsid w:val="00B76FA6"/>
    <w:rsid w:val="00B80910"/>
    <w:rsid w:val="00B81574"/>
    <w:rsid w:val="00B818F4"/>
    <w:rsid w:val="00B81BC9"/>
    <w:rsid w:val="00B8222F"/>
    <w:rsid w:val="00B82615"/>
    <w:rsid w:val="00B83444"/>
    <w:rsid w:val="00B836ED"/>
    <w:rsid w:val="00B84006"/>
    <w:rsid w:val="00B847AE"/>
    <w:rsid w:val="00B847FD"/>
    <w:rsid w:val="00B85348"/>
    <w:rsid w:val="00B853BE"/>
    <w:rsid w:val="00B85F18"/>
    <w:rsid w:val="00B86476"/>
    <w:rsid w:val="00B86A3D"/>
    <w:rsid w:val="00B86FFE"/>
    <w:rsid w:val="00B8716B"/>
    <w:rsid w:val="00B8732F"/>
    <w:rsid w:val="00B875C7"/>
    <w:rsid w:val="00B90D10"/>
    <w:rsid w:val="00B90FE5"/>
    <w:rsid w:val="00B919AD"/>
    <w:rsid w:val="00B91A2B"/>
    <w:rsid w:val="00B93204"/>
    <w:rsid w:val="00B9343C"/>
    <w:rsid w:val="00B93922"/>
    <w:rsid w:val="00B939C4"/>
    <w:rsid w:val="00B940B9"/>
    <w:rsid w:val="00B94E17"/>
    <w:rsid w:val="00B957FE"/>
    <w:rsid w:val="00B95F02"/>
    <w:rsid w:val="00B96AEB"/>
    <w:rsid w:val="00B96BEF"/>
    <w:rsid w:val="00B96DC8"/>
    <w:rsid w:val="00B96FC0"/>
    <w:rsid w:val="00B97260"/>
    <w:rsid w:val="00B97A69"/>
    <w:rsid w:val="00BA0632"/>
    <w:rsid w:val="00BA0AAA"/>
    <w:rsid w:val="00BA0DFB"/>
    <w:rsid w:val="00BA1512"/>
    <w:rsid w:val="00BA192C"/>
    <w:rsid w:val="00BA2846"/>
    <w:rsid w:val="00BA2FEF"/>
    <w:rsid w:val="00BA387D"/>
    <w:rsid w:val="00BA5267"/>
    <w:rsid w:val="00BA559C"/>
    <w:rsid w:val="00BB1548"/>
    <w:rsid w:val="00BB1CE7"/>
    <w:rsid w:val="00BB2FD3"/>
    <w:rsid w:val="00BB2FDF"/>
    <w:rsid w:val="00BB2FFF"/>
    <w:rsid w:val="00BB3028"/>
    <w:rsid w:val="00BB4221"/>
    <w:rsid w:val="00BB4B3A"/>
    <w:rsid w:val="00BB4EBE"/>
    <w:rsid w:val="00BB4ED9"/>
    <w:rsid w:val="00BB5FCB"/>
    <w:rsid w:val="00BB604B"/>
    <w:rsid w:val="00BB63F3"/>
    <w:rsid w:val="00BB6996"/>
    <w:rsid w:val="00BC00EC"/>
    <w:rsid w:val="00BC08C5"/>
    <w:rsid w:val="00BC0CFB"/>
    <w:rsid w:val="00BC0F12"/>
    <w:rsid w:val="00BC12FB"/>
    <w:rsid w:val="00BC1A99"/>
    <w:rsid w:val="00BC1B61"/>
    <w:rsid w:val="00BC1C3C"/>
    <w:rsid w:val="00BC214B"/>
    <w:rsid w:val="00BC2907"/>
    <w:rsid w:val="00BC2B1C"/>
    <w:rsid w:val="00BC307F"/>
    <w:rsid w:val="00BC3159"/>
    <w:rsid w:val="00BC3257"/>
    <w:rsid w:val="00BC39DB"/>
    <w:rsid w:val="00BC3A32"/>
    <w:rsid w:val="00BC3B07"/>
    <w:rsid w:val="00BC437B"/>
    <w:rsid w:val="00BC46EF"/>
    <w:rsid w:val="00BC555F"/>
    <w:rsid w:val="00BC66F6"/>
    <w:rsid w:val="00BC6FD6"/>
    <w:rsid w:val="00BC7E09"/>
    <w:rsid w:val="00BC7E9C"/>
    <w:rsid w:val="00BD008E"/>
    <w:rsid w:val="00BD086A"/>
    <w:rsid w:val="00BD0C23"/>
    <w:rsid w:val="00BD1D3F"/>
    <w:rsid w:val="00BD2A95"/>
    <w:rsid w:val="00BD2F32"/>
    <w:rsid w:val="00BD2F3B"/>
    <w:rsid w:val="00BD3372"/>
    <w:rsid w:val="00BD50AA"/>
    <w:rsid w:val="00BD5135"/>
    <w:rsid w:val="00BD59CC"/>
    <w:rsid w:val="00BD7010"/>
    <w:rsid w:val="00BD7223"/>
    <w:rsid w:val="00BD7291"/>
    <w:rsid w:val="00BD7EA3"/>
    <w:rsid w:val="00BD7FE2"/>
    <w:rsid w:val="00BE0B19"/>
    <w:rsid w:val="00BE0DD8"/>
    <w:rsid w:val="00BE1CED"/>
    <w:rsid w:val="00BE1D82"/>
    <w:rsid w:val="00BE1EE4"/>
    <w:rsid w:val="00BE1F42"/>
    <w:rsid w:val="00BE1F8B"/>
    <w:rsid w:val="00BE27B7"/>
    <w:rsid w:val="00BE2B4F"/>
    <w:rsid w:val="00BE2F39"/>
    <w:rsid w:val="00BE332D"/>
    <w:rsid w:val="00BE34FB"/>
    <w:rsid w:val="00BE36A9"/>
    <w:rsid w:val="00BE3CF1"/>
    <w:rsid w:val="00BE4B20"/>
    <w:rsid w:val="00BE5FC4"/>
    <w:rsid w:val="00BE759D"/>
    <w:rsid w:val="00BE7C4D"/>
    <w:rsid w:val="00BE7F6A"/>
    <w:rsid w:val="00BF0274"/>
    <w:rsid w:val="00BF08C4"/>
    <w:rsid w:val="00BF08DD"/>
    <w:rsid w:val="00BF0BAF"/>
    <w:rsid w:val="00BF1769"/>
    <w:rsid w:val="00BF19CE"/>
    <w:rsid w:val="00BF29AA"/>
    <w:rsid w:val="00BF2B6F"/>
    <w:rsid w:val="00BF351A"/>
    <w:rsid w:val="00BF3756"/>
    <w:rsid w:val="00BF3866"/>
    <w:rsid w:val="00BF3877"/>
    <w:rsid w:val="00BF3914"/>
    <w:rsid w:val="00BF49B1"/>
    <w:rsid w:val="00BF4DE3"/>
    <w:rsid w:val="00BF50FF"/>
    <w:rsid w:val="00BF54D0"/>
    <w:rsid w:val="00BF5536"/>
    <w:rsid w:val="00BF5552"/>
    <w:rsid w:val="00BF6418"/>
    <w:rsid w:val="00BF6443"/>
    <w:rsid w:val="00BF6D39"/>
    <w:rsid w:val="00BF73F2"/>
    <w:rsid w:val="00C0069E"/>
    <w:rsid w:val="00C00A3B"/>
    <w:rsid w:val="00C01671"/>
    <w:rsid w:val="00C01A83"/>
    <w:rsid w:val="00C0236A"/>
    <w:rsid w:val="00C02419"/>
    <w:rsid w:val="00C02766"/>
    <w:rsid w:val="00C03EE8"/>
    <w:rsid w:val="00C043EC"/>
    <w:rsid w:val="00C057D6"/>
    <w:rsid w:val="00C05BEC"/>
    <w:rsid w:val="00C06B66"/>
    <w:rsid w:val="00C06D63"/>
    <w:rsid w:val="00C06E7D"/>
    <w:rsid w:val="00C07D11"/>
    <w:rsid w:val="00C1006A"/>
    <w:rsid w:val="00C10CB6"/>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927"/>
    <w:rsid w:val="00C20A00"/>
    <w:rsid w:val="00C20DD9"/>
    <w:rsid w:val="00C210D9"/>
    <w:rsid w:val="00C21673"/>
    <w:rsid w:val="00C21C7A"/>
    <w:rsid w:val="00C23130"/>
    <w:rsid w:val="00C23496"/>
    <w:rsid w:val="00C2375D"/>
    <w:rsid w:val="00C23E24"/>
    <w:rsid w:val="00C255A5"/>
    <w:rsid w:val="00C2584B"/>
    <w:rsid w:val="00C25942"/>
    <w:rsid w:val="00C25DD9"/>
    <w:rsid w:val="00C2663F"/>
    <w:rsid w:val="00C268EC"/>
    <w:rsid w:val="00C26BAC"/>
    <w:rsid w:val="00C26DB8"/>
    <w:rsid w:val="00C27B1D"/>
    <w:rsid w:val="00C3123F"/>
    <w:rsid w:val="00C31395"/>
    <w:rsid w:val="00C31C3F"/>
    <w:rsid w:val="00C32687"/>
    <w:rsid w:val="00C33C6A"/>
    <w:rsid w:val="00C3400F"/>
    <w:rsid w:val="00C34B64"/>
    <w:rsid w:val="00C34C36"/>
    <w:rsid w:val="00C352B3"/>
    <w:rsid w:val="00C3547D"/>
    <w:rsid w:val="00C364DB"/>
    <w:rsid w:val="00C3654C"/>
    <w:rsid w:val="00C3665A"/>
    <w:rsid w:val="00C36BCD"/>
    <w:rsid w:val="00C36BF5"/>
    <w:rsid w:val="00C36DBC"/>
    <w:rsid w:val="00C3735E"/>
    <w:rsid w:val="00C37513"/>
    <w:rsid w:val="00C376BA"/>
    <w:rsid w:val="00C40373"/>
    <w:rsid w:val="00C4082D"/>
    <w:rsid w:val="00C40AE6"/>
    <w:rsid w:val="00C411AF"/>
    <w:rsid w:val="00C4126D"/>
    <w:rsid w:val="00C4138D"/>
    <w:rsid w:val="00C41E3A"/>
    <w:rsid w:val="00C4293A"/>
    <w:rsid w:val="00C42C15"/>
    <w:rsid w:val="00C4304C"/>
    <w:rsid w:val="00C43315"/>
    <w:rsid w:val="00C44878"/>
    <w:rsid w:val="00C44A5E"/>
    <w:rsid w:val="00C44FB1"/>
    <w:rsid w:val="00C45160"/>
    <w:rsid w:val="00C452F5"/>
    <w:rsid w:val="00C45671"/>
    <w:rsid w:val="00C456E7"/>
    <w:rsid w:val="00C457E0"/>
    <w:rsid w:val="00C46555"/>
    <w:rsid w:val="00C4699A"/>
    <w:rsid w:val="00C46B15"/>
    <w:rsid w:val="00C46F7D"/>
    <w:rsid w:val="00C4703A"/>
    <w:rsid w:val="00C471FF"/>
    <w:rsid w:val="00C479B5"/>
    <w:rsid w:val="00C47AF7"/>
    <w:rsid w:val="00C50104"/>
    <w:rsid w:val="00C50242"/>
    <w:rsid w:val="00C5034D"/>
    <w:rsid w:val="00C5050E"/>
    <w:rsid w:val="00C508B6"/>
    <w:rsid w:val="00C50E3E"/>
    <w:rsid w:val="00C50E99"/>
    <w:rsid w:val="00C523D8"/>
    <w:rsid w:val="00C52744"/>
    <w:rsid w:val="00C53678"/>
    <w:rsid w:val="00C53EB3"/>
    <w:rsid w:val="00C542D4"/>
    <w:rsid w:val="00C547AA"/>
    <w:rsid w:val="00C54BC4"/>
    <w:rsid w:val="00C54D71"/>
    <w:rsid w:val="00C55849"/>
    <w:rsid w:val="00C563F5"/>
    <w:rsid w:val="00C570F7"/>
    <w:rsid w:val="00C57C02"/>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5AA8"/>
    <w:rsid w:val="00C67B6A"/>
    <w:rsid w:val="00C67D32"/>
    <w:rsid w:val="00C67EAB"/>
    <w:rsid w:val="00C707D4"/>
    <w:rsid w:val="00C70DFF"/>
    <w:rsid w:val="00C71B65"/>
    <w:rsid w:val="00C72D2D"/>
    <w:rsid w:val="00C72DDF"/>
    <w:rsid w:val="00C75A16"/>
    <w:rsid w:val="00C75A6B"/>
    <w:rsid w:val="00C762F4"/>
    <w:rsid w:val="00C763B6"/>
    <w:rsid w:val="00C7644F"/>
    <w:rsid w:val="00C768F6"/>
    <w:rsid w:val="00C76C03"/>
    <w:rsid w:val="00C80073"/>
    <w:rsid w:val="00C80671"/>
    <w:rsid w:val="00C80DEA"/>
    <w:rsid w:val="00C81A55"/>
    <w:rsid w:val="00C832DC"/>
    <w:rsid w:val="00C8377F"/>
    <w:rsid w:val="00C83B58"/>
    <w:rsid w:val="00C848BA"/>
    <w:rsid w:val="00C849DE"/>
    <w:rsid w:val="00C84A9F"/>
    <w:rsid w:val="00C8600E"/>
    <w:rsid w:val="00C8646D"/>
    <w:rsid w:val="00C86674"/>
    <w:rsid w:val="00C868FE"/>
    <w:rsid w:val="00C86AEF"/>
    <w:rsid w:val="00C8713E"/>
    <w:rsid w:val="00C87252"/>
    <w:rsid w:val="00C900F1"/>
    <w:rsid w:val="00C91DE3"/>
    <w:rsid w:val="00C92C7F"/>
    <w:rsid w:val="00C93204"/>
    <w:rsid w:val="00C9369D"/>
    <w:rsid w:val="00C944FA"/>
    <w:rsid w:val="00C95362"/>
    <w:rsid w:val="00C953FA"/>
    <w:rsid w:val="00C95451"/>
    <w:rsid w:val="00C95854"/>
    <w:rsid w:val="00C95E60"/>
    <w:rsid w:val="00C95EFF"/>
    <w:rsid w:val="00C9629F"/>
    <w:rsid w:val="00C96344"/>
    <w:rsid w:val="00C96E6F"/>
    <w:rsid w:val="00C97872"/>
    <w:rsid w:val="00C97DD6"/>
    <w:rsid w:val="00CA0255"/>
    <w:rsid w:val="00CA0532"/>
    <w:rsid w:val="00CA12E4"/>
    <w:rsid w:val="00CA2241"/>
    <w:rsid w:val="00CA29F4"/>
    <w:rsid w:val="00CA3CDD"/>
    <w:rsid w:val="00CA403B"/>
    <w:rsid w:val="00CA420A"/>
    <w:rsid w:val="00CA4401"/>
    <w:rsid w:val="00CA502A"/>
    <w:rsid w:val="00CA505A"/>
    <w:rsid w:val="00CA5295"/>
    <w:rsid w:val="00CA54F5"/>
    <w:rsid w:val="00CA59DD"/>
    <w:rsid w:val="00CA60DE"/>
    <w:rsid w:val="00CA6E17"/>
    <w:rsid w:val="00CB008E"/>
    <w:rsid w:val="00CB01FA"/>
    <w:rsid w:val="00CB0737"/>
    <w:rsid w:val="00CB07EE"/>
    <w:rsid w:val="00CB097A"/>
    <w:rsid w:val="00CB0CD1"/>
    <w:rsid w:val="00CB26EC"/>
    <w:rsid w:val="00CB2D2A"/>
    <w:rsid w:val="00CB4585"/>
    <w:rsid w:val="00CB4681"/>
    <w:rsid w:val="00CB5B1E"/>
    <w:rsid w:val="00CB7832"/>
    <w:rsid w:val="00CB787A"/>
    <w:rsid w:val="00CC0C4A"/>
    <w:rsid w:val="00CC1675"/>
    <w:rsid w:val="00CC17F0"/>
    <w:rsid w:val="00CC1853"/>
    <w:rsid w:val="00CC1FAE"/>
    <w:rsid w:val="00CC2ED1"/>
    <w:rsid w:val="00CC2EEA"/>
    <w:rsid w:val="00CC3A23"/>
    <w:rsid w:val="00CC3B3B"/>
    <w:rsid w:val="00CC737C"/>
    <w:rsid w:val="00CC79F0"/>
    <w:rsid w:val="00CD00C4"/>
    <w:rsid w:val="00CD073C"/>
    <w:rsid w:val="00CD087D"/>
    <w:rsid w:val="00CD0F5D"/>
    <w:rsid w:val="00CD1C0B"/>
    <w:rsid w:val="00CD239A"/>
    <w:rsid w:val="00CD3174"/>
    <w:rsid w:val="00CD34B7"/>
    <w:rsid w:val="00CD4348"/>
    <w:rsid w:val="00CD4B24"/>
    <w:rsid w:val="00CD5512"/>
    <w:rsid w:val="00CD685A"/>
    <w:rsid w:val="00CD699A"/>
    <w:rsid w:val="00CD6E3D"/>
    <w:rsid w:val="00CD71AB"/>
    <w:rsid w:val="00CD72D3"/>
    <w:rsid w:val="00CD7B75"/>
    <w:rsid w:val="00CE0109"/>
    <w:rsid w:val="00CE1FC5"/>
    <w:rsid w:val="00CE3720"/>
    <w:rsid w:val="00CE46E5"/>
    <w:rsid w:val="00CE485A"/>
    <w:rsid w:val="00CE5279"/>
    <w:rsid w:val="00CE5342"/>
    <w:rsid w:val="00CE5A78"/>
    <w:rsid w:val="00CE5A8A"/>
    <w:rsid w:val="00CE6B0D"/>
    <w:rsid w:val="00CE78AE"/>
    <w:rsid w:val="00CE79C7"/>
    <w:rsid w:val="00CE7E62"/>
    <w:rsid w:val="00CF195E"/>
    <w:rsid w:val="00CF19DA"/>
    <w:rsid w:val="00CF1C7F"/>
    <w:rsid w:val="00CF1CC0"/>
    <w:rsid w:val="00CF24F8"/>
    <w:rsid w:val="00CF2653"/>
    <w:rsid w:val="00CF3A45"/>
    <w:rsid w:val="00CF3E2D"/>
    <w:rsid w:val="00CF40BF"/>
    <w:rsid w:val="00CF4247"/>
    <w:rsid w:val="00CF4A93"/>
    <w:rsid w:val="00CF5263"/>
    <w:rsid w:val="00CF59F4"/>
    <w:rsid w:val="00CF60B5"/>
    <w:rsid w:val="00CF66E5"/>
    <w:rsid w:val="00D004FA"/>
    <w:rsid w:val="00D011C0"/>
    <w:rsid w:val="00D0127B"/>
    <w:rsid w:val="00D01B21"/>
    <w:rsid w:val="00D01E2F"/>
    <w:rsid w:val="00D02960"/>
    <w:rsid w:val="00D03102"/>
    <w:rsid w:val="00D03727"/>
    <w:rsid w:val="00D0378A"/>
    <w:rsid w:val="00D0442A"/>
    <w:rsid w:val="00D05132"/>
    <w:rsid w:val="00D057DF"/>
    <w:rsid w:val="00D05EA9"/>
    <w:rsid w:val="00D071F8"/>
    <w:rsid w:val="00D07252"/>
    <w:rsid w:val="00D074F4"/>
    <w:rsid w:val="00D0751B"/>
    <w:rsid w:val="00D07CE1"/>
    <w:rsid w:val="00D1026A"/>
    <w:rsid w:val="00D107CF"/>
    <w:rsid w:val="00D11B0B"/>
    <w:rsid w:val="00D12293"/>
    <w:rsid w:val="00D125C8"/>
    <w:rsid w:val="00D139A2"/>
    <w:rsid w:val="00D14236"/>
    <w:rsid w:val="00D14553"/>
    <w:rsid w:val="00D14DB1"/>
    <w:rsid w:val="00D15F43"/>
    <w:rsid w:val="00D16C24"/>
    <w:rsid w:val="00D16E7F"/>
    <w:rsid w:val="00D16E87"/>
    <w:rsid w:val="00D20149"/>
    <w:rsid w:val="00D2055D"/>
    <w:rsid w:val="00D207AE"/>
    <w:rsid w:val="00D20B8B"/>
    <w:rsid w:val="00D2162C"/>
    <w:rsid w:val="00D21A34"/>
    <w:rsid w:val="00D21A3C"/>
    <w:rsid w:val="00D21E41"/>
    <w:rsid w:val="00D22019"/>
    <w:rsid w:val="00D23319"/>
    <w:rsid w:val="00D233F1"/>
    <w:rsid w:val="00D25408"/>
    <w:rsid w:val="00D256F8"/>
    <w:rsid w:val="00D259AD"/>
    <w:rsid w:val="00D261F9"/>
    <w:rsid w:val="00D2685C"/>
    <w:rsid w:val="00D26969"/>
    <w:rsid w:val="00D26A3B"/>
    <w:rsid w:val="00D27AD9"/>
    <w:rsid w:val="00D302FD"/>
    <w:rsid w:val="00D3038A"/>
    <w:rsid w:val="00D30656"/>
    <w:rsid w:val="00D3098D"/>
    <w:rsid w:val="00D31747"/>
    <w:rsid w:val="00D31A02"/>
    <w:rsid w:val="00D32099"/>
    <w:rsid w:val="00D3323C"/>
    <w:rsid w:val="00D33456"/>
    <w:rsid w:val="00D3396F"/>
    <w:rsid w:val="00D33D4D"/>
    <w:rsid w:val="00D348E7"/>
    <w:rsid w:val="00D34A0B"/>
    <w:rsid w:val="00D34F2D"/>
    <w:rsid w:val="00D35BC3"/>
    <w:rsid w:val="00D35DFB"/>
    <w:rsid w:val="00D36234"/>
    <w:rsid w:val="00D36371"/>
    <w:rsid w:val="00D37E5F"/>
    <w:rsid w:val="00D41BB9"/>
    <w:rsid w:val="00D437D8"/>
    <w:rsid w:val="00D44097"/>
    <w:rsid w:val="00D447E0"/>
    <w:rsid w:val="00D44994"/>
    <w:rsid w:val="00D44CEB"/>
    <w:rsid w:val="00D45DF3"/>
    <w:rsid w:val="00D46174"/>
    <w:rsid w:val="00D46796"/>
    <w:rsid w:val="00D47962"/>
    <w:rsid w:val="00D47DD0"/>
    <w:rsid w:val="00D47EF0"/>
    <w:rsid w:val="00D50183"/>
    <w:rsid w:val="00D504AE"/>
    <w:rsid w:val="00D50978"/>
    <w:rsid w:val="00D51847"/>
    <w:rsid w:val="00D51D12"/>
    <w:rsid w:val="00D52FB8"/>
    <w:rsid w:val="00D53246"/>
    <w:rsid w:val="00D5362B"/>
    <w:rsid w:val="00D53867"/>
    <w:rsid w:val="00D55072"/>
    <w:rsid w:val="00D551B5"/>
    <w:rsid w:val="00D55709"/>
    <w:rsid w:val="00D5592D"/>
    <w:rsid w:val="00D55ED2"/>
    <w:rsid w:val="00D56DB2"/>
    <w:rsid w:val="00D5703B"/>
    <w:rsid w:val="00D5747F"/>
    <w:rsid w:val="00D57495"/>
    <w:rsid w:val="00D574FA"/>
    <w:rsid w:val="00D5796D"/>
    <w:rsid w:val="00D57BED"/>
    <w:rsid w:val="00D6009C"/>
    <w:rsid w:val="00D60122"/>
    <w:rsid w:val="00D60C8D"/>
    <w:rsid w:val="00D61374"/>
    <w:rsid w:val="00D6168A"/>
    <w:rsid w:val="00D616A5"/>
    <w:rsid w:val="00D61FF0"/>
    <w:rsid w:val="00D6211D"/>
    <w:rsid w:val="00D62C97"/>
    <w:rsid w:val="00D63517"/>
    <w:rsid w:val="00D637AE"/>
    <w:rsid w:val="00D63B75"/>
    <w:rsid w:val="00D659B1"/>
    <w:rsid w:val="00D6605A"/>
    <w:rsid w:val="00D668D0"/>
    <w:rsid w:val="00D66E18"/>
    <w:rsid w:val="00D67111"/>
    <w:rsid w:val="00D6734D"/>
    <w:rsid w:val="00D679CF"/>
    <w:rsid w:val="00D679D3"/>
    <w:rsid w:val="00D707B3"/>
    <w:rsid w:val="00D70B91"/>
    <w:rsid w:val="00D70EE5"/>
    <w:rsid w:val="00D71E9C"/>
    <w:rsid w:val="00D72CF6"/>
    <w:rsid w:val="00D72FE2"/>
    <w:rsid w:val="00D7356F"/>
    <w:rsid w:val="00D73587"/>
    <w:rsid w:val="00D73EBB"/>
    <w:rsid w:val="00D74758"/>
    <w:rsid w:val="00D74BE5"/>
    <w:rsid w:val="00D751FB"/>
    <w:rsid w:val="00D754D6"/>
    <w:rsid w:val="00D7552E"/>
    <w:rsid w:val="00D755F0"/>
    <w:rsid w:val="00D757F1"/>
    <w:rsid w:val="00D761AA"/>
    <w:rsid w:val="00D76FAE"/>
    <w:rsid w:val="00D777D7"/>
    <w:rsid w:val="00D77C01"/>
    <w:rsid w:val="00D77EF8"/>
    <w:rsid w:val="00D80AB8"/>
    <w:rsid w:val="00D81792"/>
    <w:rsid w:val="00D819B1"/>
    <w:rsid w:val="00D82494"/>
    <w:rsid w:val="00D838B8"/>
    <w:rsid w:val="00D83AE9"/>
    <w:rsid w:val="00D842FD"/>
    <w:rsid w:val="00D857B8"/>
    <w:rsid w:val="00D86A92"/>
    <w:rsid w:val="00D870F7"/>
    <w:rsid w:val="00D87175"/>
    <w:rsid w:val="00D87ABF"/>
    <w:rsid w:val="00D87FF2"/>
    <w:rsid w:val="00D905A1"/>
    <w:rsid w:val="00D908E2"/>
    <w:rsid w:val="00D90CD3"/>
    <w:rsid w:val="00D90E2D"/>
    <w:rsid w:val="00D91891"/>
    <w:rsid w:val="00D919E6"/>
    <w:rsid w:val="00D91BE1"/>
    <w:rsid w:val="00D92658"/>
    <w:rsid w:val="00D92C29"/>
    <w:rsid w:val="00D935F9"/>
    <w:rsid w:val="00D936E2"/>
    <w:rsid w:val="00D943C8"/>
    <w:rsid w:val="00D943E2"/>
    <w:rsid w:val="00D94783"/>
    <w:rsid w:val="00D94DA9"/>
    <w:rsid w:val="00D95104"/>
    <w:rsid w:val="00D95600"/>
    <w:rsid w:val="00D9595C"/>
    <w:rsid w:val="00D95EEF"/>
    <w:rsid w:val="00D95FE7"/>
    <w:rsid w:val="00D9683C"/>
    <w:rsid w:val="00D97884"/>
    <w:rsid w:val="00D97A35"/>
    <w:rsid w:val="00DA05B7"/>
    <w:rsid w:val="00DA0A7F"/>
    <w:rsid w:val="00DA0D9B"/>
    <w:rsid w:val="00DA1C31"/>
    <w:rsid w:val="00DA20BC"/>
    <w:rsid w:val="00DA2ED7"/>
    <w:rsid w:val="00DA2F90"/>
    <w:rsid w:val="00DA3842"/>
    <w:rsid w:val="00DA3E7A"/>
    <w:rsid w:val="00DA3F27"/>
    <w:rsid w:val="00DA4101"/>
    <w:rsid w:val="00DA4154"/>
    <w:rsid w:val="00DA430C"/>
    <w:rsid w:val="00DA4CC6"/>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60A9"/>
    <w:rsid w:val="00DB6D23"/>
    <w:rsid w:val="00DB7503"/>
    <w:rsid w:val="00DB796B"/>
    <w:rsid w:val="00DC1327"/>
    <w:rsid w:val="00DC1350"/>
    <w:rsid w:val="00DC1AD3"/>
    <w:rsid w:val="00DC3237"/>
    <w:rsid w:val="00DC38EF"/>
    <w:rsid w:val="00DC3CA8"/>
    <w:rsid w:val="00DC41A4"/>
    <w:rsid w:val="00DC4492"/>
    <w:rsid w:val="00DC5672"/>
    <w:rsid w:val="00DC5A58"/>
    <w:rsid w:val="00DC60A2"/>
    <w:rsid w:val="00DC6600"/>
    <w:rsid w:val="00DC67BD"/>
    <w:rsid w:val="00DC6924"/>
    <w:rsid w:val="00DC6ECD"/>
    <w:rsid w:val="00DC71F2"/>
    <w:rsid w:val="00DC766F"/>
    <w:rsid w:val="00DD1DA6"/>
    <w:rsid w:val="00DD2025"/>
    <w:rsid w:val="00DD22EA"/>
    <w:rsid w:val="00DD23A0"/>
    <w:rsid w:val="00DD3EF5"/>
    <w:rsid w:val="00DD53FA"/>
    <w:rsid w:val="00DD5F42"/>
    <w:rsid w:val="00DD617B"/>
    <w:rsid w:val="00DD6A29"/>
    <w:rsid w:val="00DD6A89"/>
    <w:rsid w:val="00DD6CE3"/>
    <w:rsid w:val="00DE002F"/>
    <w:rsid w:val="00DE0847"/>
    <w:rsid w:val="00DE0BA3"/>
    <w:rsid w:val="00DE0E59"/>
    <w:rsid w:val="00DE0F6C"/>
    <w:rsid w:val="00DE219B"/>
    <w:rsid w:val="00DE52E3"/>
    <w:rsid w:val="00DE731B"/>
    <w:rsid w:val="00DE790C"/>
    <w:rsid w:val="00DE7C00"/>
    <w:rsid w:val="00DF03E9"/>
    <w:rsid w:val="00DF03ED"/>
    <w:rsid w:val="00DF04EE"/>
    <w:rsid w:val="00DF0BF4"/>
    <w:rsid w:val="00DF0DD9"/>
    <w:rsid w:val="00DF179D"/>
    <w:rsid w:val="00DF1E9C"/>
    <w:rsid w:val="00DF1EBB"/>
    <w:rsid w:val="00DF2749"/>
    <w:rsid w:val="00DF2761"/>
    <w:rsid w:val="00DF2B3D"/>
    <w:rsid w:val="00DF3155"/>
    <w:rsid w:val="00DF3322"/>
    <w:rsid w:val="00DF3955"/>
    <w:rsid w:val="00DF41DA"/>
    <w:rsid w:val="00DF438A"/>
    <w:rsid w:val="00DF4572"/>
    <w:rsid w:val="00DF4658"/>
    <w:rsid w:val="00DF500C"/>
    <w:rsid w:val="00DF5061"/>
    <w:rsid w:val="00DF6C8B"/>
    <w:rsid w:val="00DF6DB9"/>
    <w:rsid w:val="00DF6F17"/>
    <w:rsid w:val="00DF78FA"/>
    <w:rsid w:val="00E002F1"/>
    <w:rsid w:val="00E0082C"/>
    <w:rsid w:val="00E00A84"/>
    <w:rsid w:val="00E01DAA"/>
    <w:rsid w:val="00E023E5"/>
    <w:rsid w:val="00E02432"/>
    <w:rsid w:val="00E04022"/>
    <w:rsid w:val="00E0451F"/>
    <w:rsid w:val="00E05334"/>
    <w:rsid w:val="00E06228"/>
    <w:rsid w:val="00E06E2C"/>
    <w:rsid w:val="00E0728F"/>
    <w:rsid w:val="00E0755C"/>
    <w:rsid w:val="00E07A58"/>
    <w:rsid w:val="00E10369"/>
    <w:rsid w:val="00E10879"/>
    <w:rsid w:val="00E10F6A"/>
    <w:rsid w:val="00E10FA6"/>
    <w:rsid w:val="00E114D6"/>
    <w:rsid w:val="00E130DD"/>
    <w:rsid w:val="00E14919"/>
    <w:rsid w:val="00E14A7E"/>
    <w:rsid w:val="00E14C07"/>
    <w:rsid w:val="00E151E1"/>
    <w:rsid w:val="00E15482"/>
    <w:rsid w:val="00E16160"/>
    <w:rsid w:val="00E16BA1"/>
    <w:rsid w:val="00E17619"/>
    <w:rsid w:val="00E17625"/>
    <w:rsid w:val="00E17805"/>
    <w:rsid w:val="00E17A47"/>
    <w:rsid w:val="00E20DF5"/>
    <w:rsid w:val="00E20F79"/>
    <w:rsid w:val="00E21278"/>
    <w:rsid w:val="00E22CCD"/>
    <w:rsid w:val="00E235BC"/>
    <w:rsid w:val="00E23A11"/>
    <w:rsid w:val="00E23EFE"/>
    <w:rsid w:val="00E23F63"/>
    <w:rsid w:val="00E23FB7"/>
    <w:rsid w:val="00E24304"/>
    <w:rsid w:val="00E24548"/>
    <w:rsid w:val="00E24A27"/>
    <w:rsid w:val="00E25A55"/>
    <w:rsid w:val="00E25F89"/>
    <w:rsid w:val="00E26DAB"/>
    <w:rsid w:val="00E27AFD"/>
    <w:rsid w:val="00E302C3"/>
    <w:rsid w:val="00E309EF"/>
    <w:rsid w:val="00E312F8"/>
    <w:rsid w:val="00E32D62"/>
    <w:rsid w:val="00E339DC"/>
    <w:rsid w:val="00E33E15"/>
    <w:rsid w:val="00E34A3C"/>
    <w:rsid w:val="00E34CB8"/>
    <w:rsid w:val="00E356BD"/>
    <w:rsid w:val="00E35A00"/>
    <w:rsid w:val="00E35D58"/>
    <w:rsid w:val="00E35DAF"/>
    <w:rsid w:val="00E35EF5"/>
    <w:rsid w:val="00E361B8"/>
    <w:rsid w:val="00E36413"/>
    <w:rsid w:val="00E36A1B"/>
    <w:rsid w:val="00E375BA"/>
    <w:rsid w:val="00E379A6"/>
    <w:rsid w:val="00E37C01"/>
    <w:rsid w:val="00E41824"/>
    <w:rsid w:val="00E422F1"/>
    <w:rsid w:val="00E429ED"/>
    <w:rsid w:val="00E435CB"/>
    <w:rsid w:val="00E43F37"/>
    <w:rsid w:val="00E4427B"/>
    <w:rsid w:val="00E450ED"/>
    <w:rsid w:val="00E456D3"/>
    <w:rsid w:val="00E45748"/>
    <w:rsid w:val="00E45C85"/>
    <w:rsid w:val="00E4791B"/>
    <w:rsid w:val="00E47C3E"/>
    <w:rsid w:val="00E47E31"/>
    <w:rsid w:val="00E501B3"/>
    <w:rsid w:val="00E50AC6"/>
    <w:rsid w:val="00E50BDB"/>
    <w:rsid w:val="00E51DDD"/>
    <w:rsid w:val="00E51FDD"/>
    <w:rsid w:val="00E5204A"/>
    <w:rsid w:val="00E52435"/>
    <w:rsid w:val="00E53122"/>
    <w:rsid w:val="00E5351B"/>
    <w:rsid w:val="00E53FA9"/>
    <w:rsid w:val="00E5414C"/>
    <w:rsid w:val="00E547B3"/>
    <w:rsid w:val="00E5733D"/>
    <w:rsid w:val="00E6044E"/>
    <w:rsid w:val="00E60CE9"/>
    <w:rsid w:val="00E61922"/>
    <w:rsid w:val="00E61CC0"/>
    <w:rsid w:val="00E61D28"/>
    <w:rsid w:val="00E6277B"/>
    <w:rsid w:val="00E62F00"/>
    <w:rsid w:val="00E63DB5"/>
    <w:rsid w:val="00E64424"/>
    <w:rsid w:val="00E645B1"/>
    <w:rsid w:val="00E64799"/>
    <w:rsid w:val="00E64C44"/>
    <w:rsid w:val="00E64C99"/>
    <w:rsid w:val="00E64CD3"/>
    <w:rsid w:val="00E6577D"/>
    <w:rsid w:val="00E658FC"/>
    <w:rsid w:val="00E667D8"/>
    <w:rsid w:val="00E671C9"/>
    <w:rsid w:val="00E67413"/>
    <w:rsid w:val="00E6743F"/>
    <w:rsid w:val="00E6758E"/>
    <w:rsid w:val="00E67E23"/>
    <w:rsid w:val="00E70016"/>
    <w:rsid w:val="00E70BC7"/>
    <w:rsid w:val="00E70FBC"/>
    <w:rsid w:val="00E71B4A"/>
    <w:rsid w:val="00E7218F"/>
    <w:rsid w:val="00E7242A"/>
    <w:rsid w:val="00E72C01"/>
    <w:rsid w:val="00E72DEB"/>
    <w:rsid w:val="00E741AC"/>
    <w:rsid w:val="00E743A6"/>
    <w:rsid w:val="00E745DE"/>
    <w:rsid w:val="00E7512C"/>
    <w:rsid w:val="00E75174"/>
    <w:rsid w:val="00E75223"/>
    <w:rsid w:val="00E759DF"/>
    <w:rsid w:val="00E75EBA"/>
    <w:rsid w:val="00E763B4"/>
    <w:rsid w:val="00E773DE"/>
    <w:rsid w:val="00E774AC"/>
    <w:rsid w:val="00E77848"/>
    <w:rsid w:val="00E80514"/>
    <w:rsid w:val="00E80663"/>
    <w:rsid w:val="00E80E5B"/>
    <w:rsid w:val="00E811DA"/>
    <w:rsid w:val="00E816C5"/>
    <w:rsid w:val="00E81939"/>
    <w:rsid w:val="00E81CE0"/>
    <w:rsid w:val="00E81E7C"/>
    <w:rsid w:val="00E8224D"/>
    <w:rsid w:val="00E8267F"/>
    <w:rsid w:val="00E82730"/>
    <w:rsid w:val="00E82798"/>
    <w:rsid w:val="00E835CC"/>
    <w:rsid w:val="00E83E6D"/>
    <w:rsid w:val="00E8519F"/>
    <w:rsid w:val="00E85CC3"/>
    <w:rsid w:val="00E8644A"/>
    <w:rsid w:val="00E865AC"/>
    <w:rsid w:val="00E86873"/>
    <w:rsid w:val="00E87A8D"/>
    <w:rsid w:val="00E87D7D"/>
    <w:rsid w:val="00E90279"/>
    <w:rsid w:val="00E90635"/>
    <w:rsid w:val="00E9078E"/>
    <w:rsid w:val="00E909A1"/>
    <w:rsid w:val="00E90BFF"/>
    <w:rsid w:val="00E91F04"/>
    <w:rsid w:val="00E91F35"/>
    <w:rsid w:val="00E92442"/>
    <w:rsid w:val="00E934F1"/>
    <w:rsid w:val="00E935F4"/>
    <w:rsid w:val="00E93F19"/>
    <w:rsid w:val="00E942AD"/>
    <w:rsid w:val="00E94E3B"/>
    <w:rsid w:val="00E958D1"/>
    <w:rsid w:val="00E95BA6"/>
    <w:rsid w:val="00E9603B"/>
    <w:rsid w:val="00E96087"/>
    <w:rsid w:val="00E97648"/>
    <w:rsid w:val="00EA0E4A"/>
    <w:rsid w:val="00EA1A4D"/>
    <w:rsid w:val="00EA1A54"/>
    <w:rsid w:val="00EA2226"/>
    <w:rsid w:val="00EA26FC"/>
    <w:rsid w:val="00EA2B03"/>
    <w:rsid w:val="00EA3B5A"/>
    <w:rsid w:val="00EA410E"/>
    <w:rsid w:val="00EA46D8"/>
    <w:rsid w:val="00EA49A6"/>
    <w:rsid w:val="00EA4FD1"/>
    <w:rsid w:val="00EA53C2"/>
    <w:rsid w:val="00EA53CE"/>
    <w:rsid w:val="00EA543B"/>
    <w:rsid w:val="00EA5585"/>
    <w:rsid w:val="00EA5695"/>
    <w:rsid w:val="00EA5B0A"/>
    <w:rsid w:val="00EA65AD"/>
    <w:rsid w:val="00EA7FCF"/>
    <w:rsid w:val="00EB0CA3"/>
    <w:rsid w:val="00EB104F"/>
    <w:rsid w:val="00EB1366"/>
    <w:rsid w:val="00EB1B27"/>
    <w:rsid w:val="00EB1DA8"/>
    <w:rsid w:val="00EB274D"/>
    <w:rsid w:val="00EB4CFF"/>
    <w:rsid w:val="00EB5476"/>
    <w:rsid w:val="00EB70B0"/>
    <w:rsid w:val="00EB7633"/>
    <w:rsid w:val="00EB7736"/>
    <w:rsid w:val="00EC075F"/>
    <w:rsid w:val="00EC1567"/>
    <w:rsid w:val="00EC1BEA"/>
    <w:rsid w:val="00EC2815"/>
    <w:rsid w:val="00EC2E2D"/>
    <w:rsid w:val="00EC3AD4"/>
    <w:rsid w:val="00EC462B"/>
    <w:rsid w:val="00EC4723"/>
    <w:rsid w:val="00EC56E0"/>
    <w:rsid w:val="00EC6057"/>
    <w:rsid w:val="00EC6847"/>
    <w:rsid w:val="00EC71A9"/>
    <w:rsid w:val="00EC7869"/>
    <w:rsid w:val="00EC7DB6"/>
    <w:rsid w:val="00ED0692"/>
    <w:rsid w:val="00ED0710"/>
    <w:rsid w:val="00ED07A6"/>
    <w:rsid w:val="00ED1096"/>
    <w:rsid w:val="00ED162F"/>
    <w:rsid w:val="00ED183A"/>
    <w:rsid w:val="00ED2E52"/>
    <w:rsid w:val="00ED3024"/>
    <w:rsid w:val="00ED3098"/>
    <w:rsid w:val="00ED31AC"/>
    <w:rsid w:val="00ED37CD"/>
    <w:rsid w:val="00ED4CC3"/>
    <w:rsid w:val="00ED5C5F"/>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6A"/>
    <w:rsid w:val="00EF160D"/>
    <w:rsid w:val="00EF17FF"/>
    <w:rsid w:val="00EF1F9C"/>
    <w:rsid w:val="00EF2F78"/>
    <w:rsid w:val="00EF3FC6"/>
    <w:rsid w:val="00EF4366"/>
    <w:rsid w:val="00EF44A6"/>
    <w:rsid w:val="00EF49CE"/>
    <w:rsid w:val="00EF4CD6"/>
    <w:rsid w:val="00EF55A0"/>
    <w:rsid w:val="00EF63D1"/>
    <w:rsid w:val="00EF6513"/>
    <w:rsid w:val="00EF6683"/>
    <w:rsid w:val="00EF7002"/>
    <w:rsid w:val="00EF769B"/>
    <w:rsid w:val="00F003AC"/>
    <w:rsid w:val="00F01CDC"/>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32E5"/>
    <w:rsid w:val="00F133A1"/>
    <w:rsid w:val="00F13ECD"/>
    <w:rsid w:val="00F1453C"/>
    <w:rsid w:val="00F14D76"/>
    <w:rsid w:val="00F155CE"/>
    <w:rsid w:val="00F168B8"/>
    <w:rsid w:val="00F17EAE"/>
    <w:rsid w:val="00F20118"/>
    <w:rsid w:val="00F209FE"/>
    <w:rsid w:val="00F20F6A"/>
    <w:rsid w:val="00F211FB"/>
    <w:rsid w:val="00F215DD"/>
    <w:rsid w:val="00F218D4"/>
    <w:rsid w:val="00F21919"/>
    <w:rsid w:val="00F21FD4"/>
    <w:rsid w:val="00F2250A"/>
    <w:rsid w:val="00F226AE"/>
    <w:rsid w:val="00F227FE"/>
    <w:rsid w:val="00F235FC"/>
    <w:rsid w:val="00F23DB5"/>
    <w:rsid w:val="00F246F3"/>
    <w:rsid w:val="00F24788"/>
    <w:rsid w:val="00F248C0"/>
    <w:rsid w:val="00F24B08"/>
    <w:rsid w:val="00F2640F"/>
    <w:rsid w:val="00F27264"/>
    <w:rsid w:val="00F27768"/>
    <w:rsid w:val="00F27B63"/>
    <w:rsid w:val="00F27C34"/>
    <w:rsid w:val="00F27E46"/>
    <w:rsid w:val="00F301C2"/>
    <w:rsid w:val="00F302E1"/>
    <w:rsid w:val="00F30B46"/>
    <w:rsid w:val="00F31B22"/>
    <w:rsid w:val="00F31B49"/>
    <w:rsid w:val="00F3245F"/>
    <w:rsid w:val="00F32F56"/>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1F05"/>
    <w:rsid w:val="00F422F1"/>
    <w:rsid w:val="00F42562"/>
    <w:rsid w:val="00F426A8"/>
    <w:rsid w:val="00F427B6"/>
    <w:rsid w:val="00F42A67"/>
    <w:rsid w:val="00F433BD"/>
    <w:rsid w:val="00F44181"/>
    <w:rsid w:val="00F4444C"/>
    <w:rsid w:val="00F445FE"/>
    <w:rsid w:val="00F4472A"/>
    <w:rsid w:val="00F44D03"/>
    <w:rsid w:val="00F44EC5"/>
    <w:rsid w:val="00F45D03"/>
    <w:rsid w:val="00F47002"/>
    <w:rsid w:val="00F470C8"/>
    <w:rsid w:val="00F47498"/>
    <w:rsid w:val="00F47A20"/>
    <w:rsid w:val="00F47FFE"/>
    <w:rsid w:val="00F5032A"/>
    <w:rsid w:val="00F512B2"/>
    <w:rsid w:val="00F5148C"/>
    <w:rsid w:val="00F517F6"/>
    <w:rsid w:val="00F51D45"/>
    <w:rsid w:val="00F51E17"/>
    <w:rsid w:val="00F5253B"/>
    <w:rsid w:val="00F5283D"/>
    <w:rsid w:val="00F52ABA"/>
    <w:rsid w:val="00F52BC7"/>
    <w:rsid w:val="00F53BF4"/>
    <w:rsid w:val="00F53EE4"/>
    <w:rsid w:val="00F54266"/>
    <w:rsid w:val="00F54400"/>
    <w:rsid w:val="00F55043"/>
    <w:rsid w:val="00F568E0"/>
    <w:rsid w:val="00F56DCF"/>
    <w:rsid w:val="00F57034"/>
    <w:rsid w:val="00F57572"/>
    <w:rsid w:val="00F5769B"/>
    <w:rsid w:val="00F60A6C"/>
    <w:rsid w:val="00F60BE9"/>
    <w:rsid w:val="00F60E4E"/>
    <w:rsid w:val="00F6128F"/>
    <w:rsid w:val="00F61FD8"/>
    <w:rsid w:val="00F6279D"/>
    <w:rsid w:val="00F62DAD"/>
    <w:rsid w:val="00F62DBF"/>
    <w:rsid w:val="00F63809"/>
    <w:rsid w:val="00F641FC"/>
    <w:rsid w:val="00F647F7"/>
    <w:rsid w:val="00F64945"/>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445"/>
    <w:rsid w:val="00F76ECC"/>
    <w:rsid w:val="00F76EE5"/>
    <w:rsid w:val="00F77F9E"/>
    <w:rsid w:val="00F802AF"/>
    <w:rsid w:val="00F80399"/>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2936"/>
    <w:rsid w:val="00F931C7"/>
    <w:rsid w:val="00F93559"/>
    <w:rsid w:val="00F935A5"/>
    <w:rsid w:val="00F93D39"/>
    <w:rsid w:val="00F93D72"/>
    <w:rsid w:val="00F93E65"/>
    <w:rsid w:val="00F94070"/>
    <w:rsid w:val="00F950B5"/>
    <w:rsid w:val="00F9513F"/>
    <w:rsid w:val="00F953CF"/>
    <w:rsid w:val="00F95C1D"/>
    <w:rsid w:val="00F95EA2"/>
    <w:rsid w:val="00F97908"/>
    <w:rsid w:val="00F97ADF"/>
    <w:rsid w:val="00F97B43"/>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3BE"/>
    <w:rsid w:val="00FB0082"/>
    <w:rsid w:val="00FB0243"/>
    <w:rsid w:val="00FB055A"/>
    <w:rsid w:val="00FB1527"/>
    <w:rsid w:val="00FB1A6A"/>
    <w:rsid w:val="00FB1AD6"/>
    <w:rsid w:val="00FB232E"/>
    <w:rsid w:val="00FB2537"/>
    <w:rsid w:val="00FB33DC"/>
    <w:rsid w:val="00FB4338"/>
    <w:rsid w:val="00FB477E"/>
    <w:rsid w:val="00FB4C9C"/>
    <w:rsid w:val="00FB546A"/>
    <w:rsid w:val="00FB54EB"/>
    <w:rsid w:val="00FB5DA4"/>
    <w:rsid w:val="00FB5F03"/>
    <w:rsid w:val="00FB6165"/>
    <w:rsid w:val="00FC011B"/>
    <w:rsid w:val="00FC0150"/>
    <w:rsid w:val="00FC03AB"/>
    <w:rsid w:val="00FC0AFA"/>
    <w:rsid w:val="00FC0B50"/>
    <w:rsid w:val="00FC2509"/>
    <w:rsid w:val="00FC2888"/>
    <w:rsid w:val="00FC441F"/>
    <w:rsid w:val="00FC4522"/>
    <w:rsid w:val="00FC4729"/>
    <w:rsid w:val="00FC4A8C"/>
    <w:rsid w:val="00FC53DB"/>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58CD"/>
    <w:rsid w:val="00FD71F0"/>
    <w:rsid w:val="00FD7795"/>
    <w:rsid w:val="00FD77F1"/>
    <w:rsid w:val="00FD7DF9"/>
    <w:rsid w:val="00FE0068"/>
    <w:rsid w:val="00FE0250"/>
    <w:rsid w:val="00FE0B51"/>
    <w:rsid w:val="00FE0B78"/>
    <w:rsid w:val="00FE0ED4"/>
    <w:rsid w:val="00FE17DA"/>
    <w:rsid w:val="00FE1EAB"/>
    <w:rsid w:val="00FE28A2"/>
    <w:rsid w:val="00FE3089"/>
    <w:rsid w:val="00FE3465"/>
    <w:rsid w:val="00FE39F9"/>
    <w:rsid w:val="00FE3FB6"/>
    <w:rsid w:val="00FE400C"/>
    <w:rsid w:val="00FE54C5"/>
    <w:rsid w:val="00FE67CF"/>
    <w:rsid w:val="00FE6901"/>
    <w:rsid w:val="00FE6C7F"/>
    <w:rsid w:val="00FE6D20"/>
    <w:rsid w:val="00FE6EDE"/>
    <w:rsid w:val="00FE6FB9"/>
    <w:rsid w:val="00FE7549"/>
    <w:rsid w:val="00FE7BCC"/>
    <w:rsid w:val="00FF06F3"/>
    <w:rsid w:val="00FF0ACC"/>
    <w:rsid w:val="00FF0DC6"/>
    <w:rsid w:val="00FF126D"/>
    <w:rsid w:val="00FF2310"/>
    <w:rsid w:val="00FF2720"/>
    <w:rsid w:val="00FF2E73"/>
    <w:rsid w:val="00FF4181"/>
    <w:rsid w:val="00FF4AE2"/>
    <w:rsid w:val="00FF50A8"/>
    <w:rsid w:val="00FF571E"/>
    <w:rsid w:val="00FF57FB"/>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DC1153-0224-418F-99F6-2B62096EA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uiPriority w:val="99"/>
    <w:qFormat/>
    <w:rsid w:val="00871E38"/>
    <w:pPr>
      <w:keepNext/>
      <w:numPr>
        <w:numId w:val="2"/>
      </w:numPr>
      <w:spacing w:before="120"/>
      <w:outlineLvl w:val="0"/>
    </w:pPr>
    <w:rPr>
      <w:b/>
      <w:bCs/>
      <w:sz w:val="28"/>
      <w:szCs w:val="28"/>
    </w:rPr>
  </w:style>
  <w:style w:type="paragraph" w:styleId="2">
    <w:name w:val="heading 2"/>
    <w:basedOn w:val="a"/>
    <w:next w:val="a"/>
    <w:link w:val="2Char"/>
    <w:uiPriority w:val="99"/>
    <w:qFormat/>
    <w:rsid w:val="00871E38"/>
    <w:pPr>
      <w:keepNext/>
      <w:numPr>
        <w:ilvl w:val="1"/>
        <w:numId w:val="2"/>
      </w:numPr>
      <w:spacing w:before="120"/>
      <w:outlineLvl w:val="1"/>
    </w:pPr>
    <w:rPr>
      <w:b/>
      <w:bCs/>
      <w:sz w:val="24"/>
    </w:rPr>
  </w:style>
  <w:style w:type="paragraph" w:styleId="3">
    <w:name w:val="heading 3"/>
    <w:basedOn w:val="a"/>
    <w:next w:val="a"/>
    <w:uiPriority w:val="99"/>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871E38"/>
    <w:pPr>
      <w:keepNext/>
      <w:numPr>
        <w:ilvl w:val="3"/>
        <w:numId w:val="2"/>
      </w:numPr>
      <w:spacing w:before="120"/>
      <w:outlineLvl w:val="3"/>
    </w:pPr>
    <w:rPr>
      <w:b/>
      <w:bCs/>
      <w:szCs w:val="28"/>
    </w:rPr>
  </w:style>
  <w:style w:type="paragraph" w:styleId="5">
    <w:name w:val="heading 5"/>
    <w:aliases w:val="h5,Heading5"/>
    <w:basedOn w:val="a"/>
    <w:next w:val="a"/>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9"/>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목록 단락,リスト段落"/>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iPriority w:val="99"/>
    <w:unhideWhenUsed/>
    <w:qFormat/>
    <w:rsid w:val="00AA12DE"/>
    <w:rPr>
      <w:sz w:val="20"/>
      <w:szCs w:val="20"/>
    </w:rPr>
  </w:style>
  <w:style w:type="character" w:customStyle="1" w:styleId="Char5">
    <w:name w:val="批注文字 Char"/>
    <w:link w:val="af2"/>
    <w:uiPriority w:val="99"/>
    <w:qFormat/>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RAN1text">
    <w:name w:val="RAN1 text"/>
    <w:basedOn w:val="a3"/>
    <w:link w:val="RAN1textChar"/>
    <w:qFormat/>
    <w:rsid w:val="00C54BC4"/>
    <w:pPr>
      <w:autoSpaceDE/>
      <w:autoSpaceDN/>
      <w:adjustRightInd/>
      <w:snapToGrid/>
      <w:spacing w:after="0"/>
    </w:pPr>
    <w:rPr>
      <w:rFonts w:eastAsia="MS Mincho"/>
      <w:szCs w:val="24"/>
    </w:rPr>
  </w:style>
  <w:style w:type="character" w:customStyle="1" w:styleId="RAN1textChar">
    <w:name w:val="RAN1 text Char"/>
    <w:link w:val="RAN1text"/>
    <w:rsid w:val="00C54BC4"/>
    <w:rPr>
      <w:rFonts w:eastAsia="MS Mincho"/>
      <w:szCs w:val="24"/>
    </w:rPr>
  </w:style>
  <w:style w:type="paragraph" w:customStyle="1" w:styleId="RAN1bullet1">
    <w:name w:val="RAN1 bullet1"/>
    <w:basedOn w:val="a"/>
    <w:link w:val="RAN1bullet1Char"/>
    <w:qFormat/>
    <w:rsid w:val="00C54BC4"/>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C54BC4"/>
    <w:rPr>
      <w:rFonts w:ascii="Times" w:eastAsia="Batang" w:hAnsi="Times"/>
      <w:szCs w:val="24"/>
      <w:lang w:val="en-GB"/>
    </w:rPr>
  </w:style>
  <w:style w:type="paragraph" w:customStyle="1" w:styleId="af7">
    <w:name w:val="正文（首行不缩进）"/>
    <w:link w:val="Char7"/>
    <w:rsid w:val="003B5CA0"/>
    <w:pPr>
      <w:spacing w:afterLines="50" w:line="300" w:lineRule="auto"/>
      <w:ind w:leftChars="400" w:left="400"/>
    </w:pPr>
    <w:rPr>
      <w:sz w:val="21"/>
    </w:rPr>
  </w:style>
  <w:style w:type="character" w:customStyle="1" w:styleId="Char7">
    <w:name w:val="正文（首行不缩进） Char"/>
    <w:link w:val="af7"/>
    <w:rsid w:val="003B5CA0"/>
    <w:rPr>
      <w:sz w:val="21"/>
      <w:lang w:bidi="ar-SA"/>
    </w:rPr>
  </w:style>
  <w:style w:type="paragraph" w:customStyle="1" w:styleId="RAN1bullet2">
    <w:name w:val="RAN1 bullet2"/>
    <w:basedOn w:val="a"/>
    <w:link w:val="RAN1bullet2Char"/>
    <w:qFormat/>
    <w:rsid w:val="00867951"/>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5"/>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af0"/>
    <w:link w:val="bulletChar"/>
    <w:qFormat/>
    <w:rsid w:val="00D7552E"/>
    <w:pPr>
      <w:widowControl w:val="0"/>
      <w:numPr>
        <w:numId w:val="6"/>
      </w:numPr>
      <w:overflowPunct/>
      <w:autoSpaceDE/>
      <w:autoSpaceDN/>
      <w:adjustRightInd/>
      <w:spacing w:after="0"/>
      <w:ind w:left="0"/>
      <w:jc w:val="both"/>
      <w:textAlignment w:val="auto"/>
    </w:pPr>
    <w:rPr>
      <w:rFonts w:ascii="Calibri" w:eastAsia="Times New Roman" w:hAnsi="Calibri"/>
      <w:kern w:val="2"/>
      <w:szCs w:val="24"/>
    </w:rPr>
  </w:style>
  <w:style w:type="character" w:customStyle="1" w:styleId="bulletChar">
    <w:name w:val="bullet Char"/>
    <w:link w:val="bullet"/>
    <w:rsid w:val="00D7552E"/>
    <w:rPr>
      <w:rFonts w:ascii="Calibri" w:eastAsia="Times New Roman" w:hAnsi="Calibri"/>
      <w:kern w:val="2"/>
      <w:szCs w:val="24"/>
    </w:rPr>
  </w:style>
  <w:style w:type="paragraph" w:customStyle="1" w:styleId="EQ">
    <w:name w:val="EQ"/>
    <w:basedOn w:val="a"/>
    <w:next w:val="a"/>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3F28B8"/>
    <w:rPr>
      <w:rFonts w:eastAsia="Times New Roman"/>
      <w:lang w:val="en-GB" w:eastAsia="en-US"/>
    </w:rPr>
  </w:style>
  <w:style w:type="character" w:customStyle="1" w:styleId="B1Zchn">
    <w:name w:val="B1 Zchn"/>
    <w:rsid w:val="001043CF"/>
    <w:rPr>
      <w:rFonts w:ascii="Times New Roman" w:hAnsi="Times New Roman"/>
      <w:lang w:val="en-GB" w:eastAsia="en-US"/>
    </w:rPr>
  </w:style>
  <w:style w:type="character" w:customStyle="1" w:styleId="2Char">
    <w:name w:val="标题 2 Char"/>
    <w:link w:val="2"/>
    <w:uiPriority w:val="99"/>
    <w:rsid w:val="00C456E7"/>
    <w:rPr>
      <w:b/>
      <w:bCs/>
      <w:sz w:val="24"/>
      <w:szCs w:val="22"/>
      <w:lang w:eastAsia="en-US"/>
    </w:rPr>
  </w:style>
  <w:style w:type="paragraph" w:customStyle="1" w:styleId="TAL">
    <w:name w:val="TAL"/>
    <w:basedOn w:val="a"/>
    <w:link w:val="TALChar"/>
    <w:rsid w:val="0070416B"/>
    <w:pPr>
      <w:keepNext/>
      <w:keepLines/>
      <w:autoSpaceDE/>
      <w:autoSpaceDN/>
      <w:adjustRightInd/>
      <w:snapToGrid/>
      <w:spacing w:after="0"/>
      <w:jc w:val="left"/>
    </w:pPr>
    <w:rPr>
      <w:rFonts w:ascii="Arial" w:eastAsia="Times New Roman" w:hAnsi="Arial"/>
      <w:sz w:val="18"/>
      <w:szCs w:val="20"/>
      <w:lang w:val="en-GB"/>
    </w:rPr>
  </w:style>
  <w:style w:type="paragraph" w:customStyle="1" w:styleId="TAC">
    <w:name w:val="TAC"/>
    <w:basedOn w:val="TAL"/>
    <w:link w:val="TACChar"/>
    <w:rsid w:val="0070416B"/>
    <w:pPr>
      <w:jc w:val="center"/>
    </w:pPr>
  </w:style>
  <w:style w:type="character" w:customStyle="1" w:styleId="TALChar">
    <w:name w:val="TAL Char"/>
    <w:link w:val="TAL"/>
    <w:rsid w:val="0070416B"/>
    <w:rPr>
      <w:rFonts w:ascii="Arial" w:eastAsia="Times New Roman" w:hAnsi="Arial"/>
      <w:sz w:val="18"/>
      <w:lang w:val="en-GB"/>
    </w:rPr>
  </w:style>
  <w:style w:type="character" w:customStyle="1" w:styleId="TACChar">
    <w:name w:val="TAC Char"/>
    <w:link w:val="TAC"/>
    <w:rsid w:val="0070416B"/>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35591">
      <w:bodyDiv w:val="1"/>
      <w:marLeft w:val="0"/>
      <w:marRight w:val="0"/>
      <w:marTop w:val="0"/>
      <w:marBottom w:val="0"/>
      <w:divBdr>
        <w:top w:val="none" w:sz="0" w:space="0" w:color="auto"/>
        <w:left w:val="none" w:sz="0" w:space="0" w:color="auto"/>
        <w:bottom w:val="none" w:sz="0" w:space="0" w:color="auto"/>
        <w:right w:val="none" w:sz="0" w:space="0" w:color="auto"/>
      </w:divBdr>
    </w:div>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9956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3468">
      <w:bodyDiv w:val="1"/>
      <w:marLeft w:val="0"/>
      <w:marRight w:val="0"/>
      <w:marTop w:val="0"/>
      <w:marBottom w:val="0"/>
      <w:divBdr>
        <w:top w:val="none" w:sz="0" w:space="0" w:color="auto"/>
        <w:left w:val="none" w:sz="0" w:space="0" w:color="auto"/>
        <w:bottom w:val="none" w:sz="0" w:space="0" w:color="auto"/>
        <w:right w:val="none" w:sz="0" w:space="0" w:color="auto"/>
      </w:divBdr>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0026665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6321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2.emf"/><Relationship Id="rId50" Type="http://schemas.openxmlformats.org/officeDocument/2006/relationships/oleObject" Target="embeddings/oleObject21.bin"/><Relationship Id="rId55" Type="http://schemas.openxmlformats.org/officeDocument/2006/relationships/oleObject" Target="embeddings/oleObject2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image" Target="media/image20.emf"/><Relationship Id="rId53" Type="http://schemas.openxmlformats.org/officeDocument/2006/relationships/oleObject" Target="embeddings/oleObject24.bin"/><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19.bin"/><Relationship Id="rId56" Type="http://schemas.openxmlformats.org/officeDocument/2006/relationships/oleObject" Target="embeddings/oleObject27.bin"/><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1.emf"/><Relationship Id="rId59"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image" Target="media/image12.png"/><Relationship Id="rId44" Type="http://schemas.openxmlformats.org/officeDocument/2006/relationships/image" Target="media/image19.emf"/><Relationship Id="rId52"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C9770-742C-40E7-8059-CF56A8FB1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3598</Words>
  <Characters>19576</Characters>
  <Application>Microsoft Office Word</Application>
  <DocSecurity>0</DocSecurity>
  <Lines>331</Lines>
  <Paragraphs>227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22947</CharactersWithSpaces>
  <SharedDoc>false</SharedDoc>
  <HLinks>
    <vt:vector size="6" baseType="variant">
      <vt:variant>
        <vt:i4>7077977</vt:i4>
      </vt:variant>
      <vt:variant>
        <vt:i4>7359</vt:i4>
      </vt:variant>
      <vt:variant>
        <vt:i4>1029</vt:i4>
      </vt:variant>
      <vt:variant>
        <vt:i4>1</vt:i4>
      </vt:variant>
      <vt:variant>
        <vt:lpwstr>cid:image007.png@01D39F38.AE893950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w00188379</dc:creator>
  <cp:keywords/>
  <dc:description/>
  <cp:lastModifiedBy>songxinghua</cp:lastModifiedBy>
  <cp:revision>3</cp:revision>
  <cp:lastPrinted>2007-06-19T10:08:00Z</cp:lastPrinted>
  <dcterms:created xsi:type="dcterms:W3CDTF">2018-04-05T18:28:00Z</dcterms:created>
  <dcterms:modified xsi:type="dcterms:W3CDTF">2018-04-07T00:28:00Z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(3)ju7A0v1+qqTNToOBEXBh3BrLbrjqpFX52/Sh6sHAXSSdmCtjvIrlVE+dYOqCVoDOXK7ma7O5
gfHEuze9hxxe16qxSskNtBz6B5hvWoXqfMEgXtj14uoEx0WnV6pQ8cpafAi/jVToOAZyyVfd
9dTkT+BDOUQyEhPm9yteGiquOA6CH3l3Ks1gIIoABG8/J9AeonrC3KqKNTutkBtWJQw4A35C
RkFfmlFjgRJsZQsD+9</vt:lpwstr>
  </property>
  <property fmtid="{D5CDD505-2E9C-101B-9397-08002B2CF9AE}" pid="13" name="_2015_ms_pID_725343_00">
    <vt:lpwstr>_2015_ms_pID_725343</vt:lpwstr>
  </property>
  <property fmtid="{D5CDD505-2E9C-101B-9397-08002B2CF9AE}" pid="14" name="_2015_ms_pID_7253431">
    <vt:lpwstr>oQ2y+kyiAeqqjZ5vxfPOV157nJ1zQ6oBhafuwTOlI9fn9XU0+WXRBw
dHLo/Q3gxrRIsq2EOeWKo1wVTqx9Jc8HRU6zFEIst1LgIdBLeajuipavW/Gb5lAngjGgC70h
Mho94M6LsHj2l7giwwx3YQvp84rEAM9d0Bz0hNjKL3B95liFouGOW72c8u6ZuhR9j5VpVkMW
QVBnWdG6h4V7cPjlsSM15ZLOHfVMxCG99SgV</vt:lpwstr>
  </property>
  <property fmtid="{D5CDD505-2E9C-101B-9397-08002B2CF9AE}" pid="15" name="_2015_ms_pID_7253431_00">
    <vt:lpwstr>_2015_ms_pID_7253431</vt:lpwstr>
  </property>
  <property fmtid="{D5CDD505-2E9C-101B-9397-08002B2CF9AE}" pid="16" name="_2015_ms_pID_7253432">
    <vt:lpwstr>l9PZ/aNlQuk8JT5kR57Gg83QVGc1EhBmsHiI
2pJ/ZT45AmPM/ll2I0zf1NOfXY/0jv2UT8DiLRVh/UzoZL54YQg=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1522172157</vt:lpwstr>
  </property>
</Properties>
</file>