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4C6DE0" w14:textId="08ED4FA8" w:rsidR="00FB34CE" w:rsidRPr="00585231" w:rsidRDefault="008252A9" w:rsidP="00FB34CE">
      <w:pPr>
        <w:tabs>
          <w:tab w:val="right" w:pos="9216"/>
        </w:tabs>
        <w:spacing w:after="0"/>
        <w:jc w:val="left"/>
        <w:rPr>
          <w:b/>
          <w:kern w:val="2"/>
          <w:lang w:eastAsia="zh-CN"/>
        </w:rPr>
      </w:pPr>
      <w:r>
        <w:rPr>
          <w:b/>
          <w:kern w:val="2"/>
          <w:lang w:eastAsia="zh-CN"/>
        </w:rPr>
        <w:pict w14:anchorId="073508C9">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15342G@835955749B6E11EC749357G609;;=683@CYV41043!!!!!!BIHO@]v41043!!!!@7G01C71102E29E17G3S0,18yyyy!It`vdh!Bnoushctuhno!Udlqm`ud/enb!!!!!!!!!!!!!!!!!!!!!!!!!!!!!!!!!!!!!!!!!!!!!!!!!!!!!!!!!!!!!!!!!!!!!!!!!!!!!!!!!!!!!!!!!!!!!!!!!!!!!!!!!!!!!!!!!!!!!!!!!!!!!!!!!!!!!!!!!!!!!!!!!!!!!!!!!!!!!!!!!!!!!!!!!!!!!!!!!!!!!!!!!!!!!!!!!!!!!!!!!!!!!!!!!!!!!!!!!!!!!!!!!!!!!!!!!!!!!!!!!!!!!!!!!!!!!!!!!!!!!!!!!!!!!!!!!!!!!!!!!!!!!!!!!!!!!!!!!!!!!!!!!!!!!!!!!!!!!!!!!!!!!!!!!!!!!!!!!!!!!!!!!!!!!!!!!!!!!!!!!!!!!!!!!!!!!!!!!!!!!!!!!!!!!!!!!!!!!!!!!!!!!!!!!!!!!!!!!!!!!!!!!!!!!!!!!!!!!!!!!!!!!!!!!!!!!!!!!!!!!!!!!!!!!!!!!!!!!!!!!!!!!!!!!!!!!!!!!!!!!!!!!!!!!!!!!!!!!!!!!!!!!!!!!!!!!!!!!!!!!!!!!!!!!!!!!!!!!!!!!!!!!!!!!!!!!!!!!!!!!!!!!!!!!!!!!!!!!!!!!!!!!!!!!!!!!!!!!!!!!!!!!!!!!!!!!!!!!!!!!!!!!!!!!!!!!!!!!!!!!!!!!!!!!!!!!!!!!!!!!!!!!!!!!!!!!!!!!!!!!!!!!!!!!!!!!!!!!!!!!!!!!!!!!!!!!!!!!!!!!!!!!!!!!!!!!!!!!!!!!!!!!!!!!!!!!!!!!!!!!!!!!!!!!!!!!!!!!!!!!!!!!!!!!!!!!!!!!!!!!!!!!!!!!!!!!!!!!!!!!!!!!!!!!!!!!!!!!!!!!!!!!!!!!!!!!!!!!!!!!!!!!!!!!!!!!!!!!!!!!!!!!!!!!!!!!!!!!!!!!!!!!!!!!!!!!!!!!!!!!!!!!!!!!!!!!!!!!!!!!!!!!!!!!!!!!!!!!!!!!!!!!!!!!!!!!!!!!!!!!!!!!!!!!!!!!!!!!!!!!!!!!!!!!!!!!!!!!!!!!!!!!!!!!!!!!!!!!!!!!!!!!!!!!!!!!!!!!!!!!!!!!!!!!!!!!!!!!!!!!!!!!!!!!!!!!!!!!!!!!!!!!!!!!!!!!!!!!!!!!!!!!!!!!!!!!!!!!!!!!!!!!!!!!!!!!!!!!!!!!!!!!!!!!!!!!!!!!!!!!!!!!!!!!!!!!!!!!!!!!!!!!!!!!!!!!!!!!!!!!!!!!!!!!!!!!!!!!!!!!!!!!!!!!!!!!!!!!!!!!!!!!!!!!!!!!!!!!!!!!!!!!!!!!!!!!!!!!!!!!!!!!!!!!!!!!!!!!!!!!!!!!!!!!!!!!!!!!!!!!!!!!!!!!!!!!!!!!!!!!!!!!!!!!!!!!!!!!!!!!!!!!!!!!!!!!!!!!!!!!!!!!!!!!!!!!!!!!!!!!!!!!!!!!!!!!!!!!!!!!!!!!!!!!!!!!!!!!!!!!!!!!!!!!!!!!!!!!!!!!!!!!!!!!!!!!!!!!!!!!!!!!!!!!!!!!!!!!!!!!!!!!!!!!!!!!!!!!!!!!!!!!!!!!!!!!!!!!!!!!!!!!!!!!!!!!!!!!!!!!!!!!!!!!!!!!!!!!!!!!!!!!!!!!!!!!!!!!!!!!!!!!!!!!!!!!!!!!!!!!!!!!!!!!!!!!!!!!!!!!!!!!!!!!!!!!!!!!!!!!!!!!!!!!!!!!!!!!!!!!!!!!!!!!!!!!!!!!!!!!!!!!!!!!!!!!!!!!!!!!!!!!!!!!!!!!!!!!!!!!!!!!!!!!!!!!!!!!!!!!!!!!!!!!!!!!!!!!!!!!!!!!!!!!!!!!!!!!!!!!!!!!!!!!!!!!!!!!!!!!!!!!!!!!!!!!!!!!!!!!!!!!!!!!!!!!!!!!!!!!!!!!!!!!!!!!!!!!!!!!!!!!!!!!!!!!!!!!!!!!!!!!!!!!!!!!!!!!!!!!!!!!!!!!!!!!!!!!!!!!!!!!!!!!!!!!!!!!!!!!!!!!!!!!!!!!!!!!!!!!!!!!!!!!!!!!!!!!!!!!!!!!!!!!!!!!!!!!!!!!!!!!!!!!!!!!!!!!!!!!!!!!!!!!!!!!!!!!!!!!!!!!!!!!!!!!!!!!!!!!!!!!!!!!!!!!!!!!!!!!!!!!!!!!!!!!!!!!!!!!!!!!!!!!!!!!!!!!!!!!!!!!!!!!!!!!!!!!!!!!!!!!!!!!!!!!!!!!!!!!!!!!!!!!!!!!!!!!!!!!!!!!!!!!!!!!!!!!!!!!!!!!!!!!!!!!!!!!!!!!!!!!!!!!!!!!!!!!!!!!!!!!!!!!!!!!!!!!!!!!1!^" style="position:absolute;margin-left:0;margin-top:0;width:.05pt;height:.05pt;z-index:251659264;visibility:hidden">
            <w10:anchorlock/>
          </v:shape>
        </w:pict>
      </w:r>
      <w:r w:rsidR="00FB34CE" w:rsidRPr="00585231">
        <w:rPr>
          <w:b/>
          <w:kern w:val="2"/>
          <w:lang w:eastAsia="zh-CN"/>
        </w:rPr>
        <w:t>3GPP TSG RAN WG1 Meeting #92bis</w:t>
      </w:r>
      <w:r w:rsidR="00FB34CE" w:rsidRPr="00585231">
        <w:rPr>
          <w:b/>
          <w:kern w:val="2"/>
          <w:lang w:eastAsia="zh-CN"/>
        </w:rPr>
        <w:tab/>
        <w:t>R1-18</w:t>
      </w:r>
      <w:r w:rsidR="00FD5B23">
        <w:rPr>
          <w:b/>
          <w:kern w:val="2"/>
          <w:lang w:eastAsia="zh-CN"/>
        </w:rPr>
        <w:t>05789</w:t>
      </w:r>
    </w:p>
    <w:p w14:paraId="761FED6F" w14:textId="77777777" w:rsidR="00FB34CE" w:rsidRPr="00585231" w:rsidRDefault="00FB34CE" w:rsidP="00FB34CE">
      <w:pPr>
        <w:jc w:val="left"/>
        <w:rPr>
          <w:b/>
          <w:kern w:val="2"/>
          <w:lang w:eastAsia="zh-CN"/>
        </w:rPr>
      </w:pPr>
      <w:r w:rsidRPr="00585231">
        <w:rPr>
          <w:b/>
          <w:kern w:val="2"/>
          <w:lang w:eastAsia="zh-CN"/>
        </w:rPr>
        <w:t>Sanya, China, April 16 – 20, 2018</w:t>
      </w:r>
    </w:p>
    <w:p w14:paraId="41E4AAF8" w14:textId="77777777" w:rsidR="00FB34CE" w:rsidRPr="00585231" w:rsidRDefault="00FB34CE" w:rsidP="00FB34CE">
      <w:pPr>
        <w:pBdr>
          <w:top w:val="single" w:sz="4" w:space="1" w:color="auto"/>
        </w:pBdr>
        <w:spacing w:after="0"/>
        <w:jc w:val="left"/>
        <w:rPr>
          <w:b/>
          <w:kern w:val="2"/>
          <w:sz w:val="16"/>
          <w:szCs w:val="16"/>
          <w:lang w:eastAsia="zh-CN"/>
        </w:rPr>
      </w:pPr>
    </w:p>
    <w:p w14:paraId="7C7FB871" w14:textId="3208DBB8" w:rsidR="00FB34CE" w:rsidRPr="00585231" w:rsidRDefault="00FB34CE" w:rsidP="00FB34CE">
      <w:pPr>
        <w:spacing w:after="60"/>
        <w:ind w:left="1555" w:hanging="1555"/>
        <w:jc w:val="left"/>
        <w:rPr>
          <w:b/>
          <w:kern w:val="2"/>
          <w:lang w:eastAsia="zh-CN"/>
        </w:rPr>
      </w:pPr>
      <w:r w:rsidRPr="00585231">
        <w:rPr>
          <w:b/>
          <w:kern w:val="2"/>
          <w:lang w:eastAsia="zh-CN"/>
        </w:rPr>
        <w:t>Agenda Item:</w:t>
      </w:r>
      <w:r w:rsidRPr="00585231">
        <w:rPr>
          <w:b/>
          <w:kern w:val="2"/>
          <w:lang w:eastAsia="zh-CN"/>
        </w:rPr>
        <w:tab/>
      </w:r>
      <w:r w:rsidR="00A17182">
        <w:rPr>
          <w:b/>
          <w:kern w:val="2"/>
          <w:lang w:eastAsia="zh-CN"/>
        </w:rPr>
        <w:t>6.2.5</w:t>
      </w:r>
    </w:p>
    <w:p w14:paraId="4AD3CAC6" w14:textId="77777777" w:rsidR="00FB34CE" w:rsidRPr="00585231" w:rsidRDefault="00FB34CE" w:rsidP="00FB34CE">
      <w:pPr>
        <w:spacing w:after="60"/>
        <w:ind w:left="1555" w:hanging="1555"/>
        <w:jc w:val="left"/>
        <w:rPr>
          <w:b/>
          <w:kern w:val="2"/>
          <w:lang w:eastAsia="zh-CN"/>
        </w:rPr>
      </w:pPr>
      <w:r w:rsidRPr="00585231">
        <w:rPr>
          <w:b/>
          <w:kern w:val="2"/>
          <w:lang w:eastAsia="zh-CN"/>
        </w:rPr>
        <w:t>Source:</w:t>
      </w:r>
      <w:r w:rsidRPr="00585231">
        <w:rPr>
          <w:b/>
          <w:kern w:val="2"/>
          <w:lang w:eastAsia="zh-CN"/>
        </w:rPr>
        <w:tab/>
        <w:t>Huawei, HiSilicon</w:t>
      </w:r>
    </w:p>
    <w:p w14:paraId="3A16F45B" w14:textId="31758F41" w:rsidR="002D6973" w:rsidRPr="00585231" w:rsidRDefault="0091319E" w:rsidP="0091319E">
      <w:pPr>
        <w:spacing w:after="60"/>
        <w:ind w:left="1555" w:hanging="1555"/>
        <w:jc w:val="left"/>
        <w:rPr>
          <w:b/>
          <w:kern w:val="2"/>
          <w:lang w:eastAsia="zh-CN"/>
        </w:rPr>
      </w:pPr>
      <w:r w:rsidRPr="00585231">
        <w:rPr>
          <w:b/>
          <w:kern w:val="2"/>
          <w:lang w:eastAsia="zh-CN"/>
        </w:rPr>
        <w:t>Title:</w:t>
      </w:r>
      <w:r w:rsidRPr="00585231">
        <w:rPr>
          <w:b/>
          <w:kern w:val="2"/>
          <w:lang w:eastAsia="zh-CN"/>
        </w:rPr>
        <w:tab/>
      </w:r>
      <w:r w:rsidR="00A17182">
        <w:rPr>
          <w:b/>
          <w:kern w:val="2"/>
          <w:lang w:eastAsia="zh-CN"/>
        </w:rPr>
        <w:t>RAN1 agreements for LTE V2X Phase 2</w:t>
      </w:r>
    </w:p>
    <w:p w14:paraId="1DA92C84" w14:textId="77777777" w:rsidR="0091319E" w:rsidRPr="00585231" w:rsidRDefault="0091319E" w:rsidP="0091319E">
      <w:pPr>
        <w:spacing w:after="60"/>
        <w:ind w:left="1555" w:hanging="1555"/>
        <w:jc w:val="left"/>
        <w:rPr>
          <w:b/>
          <w:kern w:val="2"/>
          <w:lang w:eastAsia="zh-CN"/>
        </w:rPr>
      </w:pPr>
      <w:r w:rsidRPr="00585231">
        <w:rPr>
          <w:b/>
          <w:kern w:val="2"/>
          <w:lang w:eastAsia="zh-CN"/>
        </w:rPr>
        <w:t>Document for:</w:t>
      </w:r>
      <w:r w:rsidRPr="00585231">
        <w:rPr>
          <w:b/>
          <w:kern w:val="2"/>
          <w:lang w:eastAsia="zh-CN"/>
        </w:rPr>
        <w:tab/>
        <w:t xml:space="preserve">Discussion and decision </w:t>
      </w:r>
    </w:p>
    <w:p w14:paraId="7E1D752D" w14:textId="77777777" w:rsidR="0091319E" w:rsidRPr="00585231" w:rsidRDefault="0091319E" w:rsidP="0091319E">
      <w:pPr>
        <w:pBdr>
          <w:bottom w:val="single" w:sz="4" w:space="1" w:color="auto"/>
        </w:pBdr>
        <w:spacing w:after="0"/>
        <w:jc w:val="left"/>
        <w:rPr>
          <w:b/>
          <w:kern w:val="2"/>
          <w:sz w:val="16"/>
          <w:szCs w:val="16"/>
          <w:lang w:eastAsia="zh-CN"/>
        </w:rPr>
      </w:pPr>
    </w:p>
    <w:p w14:paraId="4B254C83" w14:textId="77777777" w:rsidR="0091319E" w:rsidRPr="00585231" w:rsidRDefault="0091319E" w:rsidP="0091319E">
      <w:pPr>
        <w:pStyle w:val="Heading1"/>
      </w:pPr>
      <w:bookmarkStart w:id="0" w:name="_Ref124589705"/>
      <w:bookmarkStart w:id="1" w:name="_Ref129681862"/>
      <w:r w:rsidRPr="00585231">
        <w:t>Introduction</w:t>
      </w:r>
      <w:bookmarkEnd w:id="0"/>
      <w:bookmarkEnd w:id="1"/>
    </w:p>
    <w:p w14:paraId="23C46E00" w14:textId="083CA87E" w:rsidR="008153C5" w:rsidRDefault="005377B8" w:rsidP="008153C5">
      <w:pPr>
        <w:rPr>
          <w:lang w:eastAsia="zh-CN"/>
        </w:rPr>
      </w:pPr>
      <w:r>
        <w:rPr>
          <w:lang w:eastAsia="zh-CN"/>
        </w:rPr>
        <w:t>This contribution lists the agreements mode by RAN1 for LTE V2X Phase 2 from the beginning of the WI up to and including RAN1#92bis.</w:t>
      </w:r>
      <w:bookmarkStart w:id="2" w:name="_GoBack"/>
      <w:bookmarkEnd w:id="2"/>
    </w:p>
    <w:p w14:paraId="41BCBF5B" w14:textId="5FA81B4C" w:rsidR="00853EB5" w:rsidRDefault="00580552" w:rsidP="00853EB5">
      <w:pPr>
        <w:pStyle w:val="Heading1"/>
        <w:rPr>
          <w:lang w:eastAsia="zh-CN"/>
        </w:rPr>
      </w:pPr>
      <w:r>
        <w:rPr>
          <w:lang w:eastAsia="zh-CN"/>
        </w:rPr>
        <w:t>RRC parameters</w:t>
      </w:r>
    </w:p>
    <w:p w14:paraId="568FA48A" w14:textId="68C69F5C" w:rsidR="00580552" w:rsidRDefault="00580552" w:rsidP="00580552">
      <w:pPr>
        <w:rPr>
          <w:lang w:eastAsia="zh-CN"/>
        </w:rPr>
      </w:pPr>
      <w:r>
        <w:rPr>
          <w:lang w:eastAsia="zh-CN"/>
        </w:rPr>
        <w:t>A list of RRC parameters is available in R1-1805620.</w:t>
      </w:r>
    </w:p>
    <w:p w14:paraId="4F2C124B" w14:textId="73CCC1A9" w:rsidR="00580552" w:rsidRDefault="00580552" w:rsidP="00580552">
      <w:pPr>
        <w:pStyle w:val="Heading1"/>
        <w:rPr>
          <w:lang w:eastAsia="zh-CN"/>
        </w:rPr>
      </w:pPr>
      <w:r>
        <w:rPr>
          <w:lang w:eastAsia="zh-CN"/>
        </w:rPr>
        <w:t>Carrier aggregation support for mode-4 CA</w:t>
      </w:r>
    </w:p>
    <w:p w14:paraId="112E5C5F" w14:textId="61F1C9BB" w:rsidR="00580552" w:rsidRDefault="00580552" w:rsidP="00580552">
      <w:pPr>
        <w:pStyle w:val="Heading2"/>
        <w:rPr>
          <w:lang w:eastAsia="zh-CN"/>
        </w:rPr>
      </w:pPr>
      <w:r>
        <w:rPr>
          <w:lang w:eastAsia="zh-CN"/>
        </w:rPr>
        <w:t>RAN1#89</w:t>
      </w:r>
    </w:p>
    <w:p w14:paraId="58F86357" w14:textId="77777777" w:rsidR="00A05592" w:rsidRDefault="00A05592" w:rsidP="00A05592">
      <w:pPr>
        <w:rPr>
          <w:rFonts w:eastAsia="MS Mincho"/>
          <w:iCs/>
          <w:lang w:eastAsia="ja-JP"/>
        </w:rPr>
      </w:pPr>
      <w:r w:rsidRPr="003649BC">
        <w:rPr>
          <w:rFonts w:eastAsia="MS Mincho"/>
          <w:iCs/>
          <w:highlight w:val="green"/>
          <w:lang w:eastAsia="ja-JP"/>
        </w:rPr>
        <w:t>Agreement</w:t>
      </w:r>
      <w:r>
        <w:rPr>
          <w:rFonts w:eastAsia="MS Mincho"/>
          <w:iCs/>
          <w:lang w:eastAsia="ja-JP"/>
        </w:rPr>
        <w:t>:</w:t>
      </w:r>
    </w:p>
    <w:p w14:paraId="4C07E186" w14:textId="77777777" w:rsidR="00A05592" w:rsidRPr="00DC669C" w:rsidRDefault="00A05592" w:rsidP="00883312">
      <w:pPr>
        <w:numPr>
          <w:ilvl w:val="0"/>
          <w:numId w:val="17"/>
        </w:numPr>
        <w:autoSpaceDE/>
        <w:autoSpaceDN/>
        <w:adjustRightInd/>
        <w:snapToGrid/>
        <w:spacing w:after="0"/>
        <w:jc w:val="left"/>
        <w:rPr>
          <w:rFonts w:eastAsia="MS Mincho"/>
          <w:iCs/>
          <w:lang w:eastAsia="ja-JP"/>
        </w:rPr>
      </w:pPr>
      <w:r w:rsidRPr="00C56FB1">
        <w:rPr>
          <w:rFonts w:eastAsia="MS Mincho"/>
          <w:iCs/>
          <w:lang w:eastAsia="ja-JP"/>
        </w:rPr>
        <w:t>For RAN1, 3 use cases are considered for CA</w:t>
      </w:r>
      <w:r>
        <w:rPr>
          <w:rFonts w:eastAsia="MS Mincho"/>
          <w:iCs/>
          <w:lang w:eastAsia="ja-JP"/>
        </w:rPr>
        <w:t xml:space="preserve"> (</w:t>
      </w:r>
      <w:r w:rsidRPr="00C56FB1">
        <w:rPr>
          <w:rFonts w:eastAsia="MS Mincho"/>
          <w:iCs/>
          <w:lang w:eastAsia="ja-JP"/>
        </w:rPr>
        <w:t>Note that all use cases may not necessarily be supported</w:t>
      </w:r>
      <w:r w:rsidRPr="00DC669C">
        <w:rPr>
          <w:rFonts w:eastAsia="MS Mincho"/>
          <w:iCs/>
          <w:lang w:eastAsia="ja-JP"/>
        </w:rPr>
        <w:t>):</w:t>
      </w:r>
    </w:p>
    <w:p w14:paraId="6563BCD3" w14:textId="77777777" w:rsidR="00A05592" w:rsidRPr="00C56FB1" w:rsidRDefault="00A05592" w:rsidP="00883312">
      <w:pPr>
        <w:numPr>
          <w:ilvl w:val="1"/>
          <w:numId w:val="17"/>
        </w:numPr>
        <w:autoSpaceDE/>
        <w:autoSpaceDN/>
        <w:adjustRightInd/>
        <w:snapToGrid/>
        <w:spacing w:after="0"/>
        <w:jc w:val="left"/>
        <w:rPr>
          <w:rFonts w:eastAsia="MS Mincho"/>
          <w:iCs/>
          <w:lang w:eastAsia="ja-JP"/>
        </w:rPr>
      </w:pPr>
      <w:r w:rsidRPr="00C56FB1">
        <w:rPr>
          <w:rFonts w:eastAsia="MS Mincho"/>
          <w:iCs/>
          <w:lang w:eastAsia="ja-JP"/>
        </w:rPr>
        <w:t>Parallel transmission of MAC PDUs (‘parallel’ means at the same or different transmission time, but on different carriers)</w:t>
      </w:r>
      <w:r>
        <w:rPr>
          <w:rFonts w:eastAsia="MS Mincho"/>
          <w:iCs/>
          <w:lang w:eastAsia="ja-JP"/>
        </w:rPr>
        <w:t xml:space="preserve">. The MAC PDU payloads are different. </w:t>
      </w:r>
    </w:p>
    <w:p w14:paraId="3E4FE11D" w14:textId="77777777" w:rsidR="00A05592" w:rsidRPr="00A84DA5" w:rsidRDefault="00A05592" w:rsidP="00883312">
      <w:pPr>
        <w:numPr>
          <w:ilvl w:val="1"/>
          <w:numId w:val="17"/>
        </w:numPr>
        <w:autoSpaceDE/>
        <w:autoSpaceDN/>
        <w:adjustRightInd/>
        <w:snapToGrid/>
        <w:spacing w:after="0"/>
        <w:jc w:val="left"/>
        <w:rPr>
          <w:rFonts w:eastAsia="MS Mincho"/>
          <w:iCs/>
          <w:lang w:eastAsia="ja-JP"/>
        </w:rPr>
      </w:pPr>
      <w:r w:rsidRPr="00C56FB1">
        <w:rPr>
          <w:rFonts w:eastAsia="MS Mincho"/>
          <w:iCs/>
          <w:lang w:eastAsia="ja-JP"/>
        </w:rPr>
        <w:t xml:space="preserve">Parallel transmission of </w:t>
      </w:r>
      <w:r>
        <w:rPr>
          <w:rFonts w:eastAsia="MS Mincho"/>
          <w:iCs/>
          <w:lang w:eastAsia="ja-JP"/>
        </w:rPr>
        <w:t>replicated copies of the same packet</w:t>
      </w:r>
      <w:r w:rsidRPr="00C56FB1">
        <w:rPr>
          <w:rFonts w:eastAsia="MS Mincho"/>
          <w:iCs/>
          <w:lang w:eastAsia="ja-JP"/>
        </w:rPr>
        <w:t xml:space="preserve"> (‘parallel’ means at the same or different transmission time, but on different carriers)</w:t>
      </w:r>
    </w:p>
    <w:p w14:paraId="197BF60C" w14:textId="77777777" w:rsidR="00A05592" w:rsidRPr="00676F25" w:rsidRDefault="00A05592" w:rsidP="00883312">
      <w:pPr>
        <w:numPr>
          <w:ilvl w:val="2"/>
          <w:numId w:val="17"/>
        </w:numPr>
        <w:autoSpaceDE/>
        <w:autoSpaceDN/>
        <w:adjustRightInd/>
        <w:snapToGrid/>
        <w:spacing w:after="0"/>
        <w:jc w:val="left"/>
        <w:rPr>
          <w:rFonts w:eastAsia="MS Mincho"/>
          <w:iCs/>
          <w:lang w:eastAsia="ja-JP"/>
        </w:rPr>
      </w:pPr>
      <w:r>
        <w:rPr>
          <w:rFonts w:eastAsia="MS Mincho"/>
          <w:iCs/>
          <w:lang w:eastAsia="ja-JP"/>
        </w:rPr>
        <w:t>FFS at which layer replication is done</w:t>
      </w:r>
    </w:p>
    <w:p w14:paraId="439ADC09" w14:textId="77777777" w:rsidR="00A05592" w:rsidRPr="00676F25" w:rsidRDefault="00A05592" w:rsidP="00883312">
      <w:pPr>
        <w:numPr>
          <w:ilvl w:val="1"/>
          <w:numId w:val="17"/>
        </w:numPr>
        <w:autoSpaceDE/>
        <w:autoSpaceDN/>
        <w:adjustRightInd/>
        <w:snapToGrid/>
        <w:spacing w:after="0"/>
        <w:jc w:val="left"/>
        <w:rPr>
          <w:rFonts w:eastAsia="MS Mincho"/>
          <w:iCs/>
          <w:lang w:eastAsia="ja-JP"/>
        </w:rPr>
      </w:pPr>
      <w:r>
        <w:rPr>
          <w:rFonts w:eastAsia="MS Mincho"/>
          <w:iCs/>
          <w:lang w:eastAsia="ja-JP"/>
        </w:rPr>
        <w:t>Capacity improvements from the receiver perspective</w:t>
      </w:r>
    </w:p>
    <w:p w14:paraId="26F82F85" w14:textId="77777777" w:rsidR="00A05592" w:rsidRPr="003649BC" w:rsidRDefault="00A05592" w:rsidP="00883312">
      <w:pPr>
        <w:numPr>
          <w:ilvl w:val="2"/>
          <w:numId w:val="17"/>
        </w:numPr>
        <w:autoSpaceDE/>
        <w:autoSpaceDN/>
        <w:adjustRightInd/>
        <w:snapToGrid/>
        <w:spacing w:after="0"/>
        <w:jc w:val="left"/>
        <w:rPr>
          <w:rFonts w:eastAsia="MS Mincho"/>
          <w:iCs/>
          <w:lang w:eastAsia="ja-JP"/>
        </w:rPr>
      </w:pPr>
      <w:r w:rsidRPr="00C56FB1">
        <w:rPr>
          <w:rFonts w:eastAsia="MS Mincho"/>
          <w:iCs/>
          <w:lang w:eastAsia="ja-JP"/>
        </w:rPr>
        <w:t>Note: From the receiver’s perspective, simultaneous reception over multiple carriers is assumed.</w:t>
      </w:r>
      <w:r>
        <w:rPr>
          <w:rFonts w:eastAsia="MS Mincho"/>
          <w:iCs/>
          <w:lang w:eastAsia="ja-JP"/>
        </w:rPr>
        <w:t xml:space="preserve"> From a transmitter’s perspective, transmission occurs over a subset of the available carriers</w:t>
      </w:r>
    </w:p>
    <w:p w14:paraId="1A43CA86" w14:textId="77777777" w:rsidR="00A05592" w:rsidRPr="00DC669C" w:rsidRDefault="00A05592" w:rsidP="00883312">
      <w:pPr>
        <w:numPr>
          <w:ilvl w:val="2"/>
          <w:numId w:val="17"/>
        </w:numPr>
        <w:autoSpaceDE/>
        <w:autoSpaceDN/>
        <w:adjustRightInd/>
        <w:snapToGrid/>
        <w:spacing w:after="0"/>
        <w:jc w:val="left"/>
        <w:rPr>
          <w:rFonts w:eastAsia="MS Mincho"/>
          <w:iCs/>
          <w:lang w:eastAsia="ja-JP"/>
        </w:rPr>
      </w:pPr>
      <w:r>
        <w:rPr>
          <w:rFonts w:eastAsia="MS Mincho"/>
          <w:iCs/>
          <w:lang w:eastAsia="ja-JP"/>
        </w:rPr>
        <w:t>For example, capacity could be increased a UE transmits on a single carrier (which can be different for each UE), but receives over all carriers</w:t>
      </w:r>
    </w:p>
    <w:p w14:paraId="586C8E70" w14:textId="77777777" w:rsidR="00A05592" w:rsidRDefault="00A05592" w:rsidP="00A05592">
      <w:pPr>
        <w:rPr>
          <w:rFonts w:eastAsia="MS Mincho"/>
          <w:iCs/>
          <w:lang w:eastAsia="ja-JP"/>
        </w:rPr>
      </w:pPr>
      <w:r w:rsidRPr="004951CA">
        <w:rPr>
          <w:rFonts w:eastAsia="MS Mincho"/>
          <w:iCs/>
          <w:highlight w:val="green"/>
          <w:lang w:eastAsia="ja-JP"/>
        </w:rPr>
        <w:t>Agreement</w:t>
      </w:r>
      <w:r>
        <w:rPr>
          <w:rFonts w:eastAsia="MS Mincho"/>
          <w:iCs/>
          <w:lang w:eastAsia="ja-JP"/>
        </w:rPr>
        <w:t>:</w:t>
      </w:r>
    </w:p>
    <w:p w14:paraId="57A133CF" w14:textId="77777777" w:rsidR="00A05592" w:rsidRDefault="00A05592" w:rsidP="00883312">
      <w:pPr>
        <w:numPr>
          <w:ilvl w:val="0"/>
          <w:numId w:val="18"/>
        </w:numPr>
        <w:autoSpaceDE/>
        <w:autoSpaceDN/>
        <w:adjustRightInd/>
        <w:snapToGrid/>
        <w:spacing w:after="0"/>
        <w:jc w:val="left"/>
        <w:rPr>
          <w:rFonts w:eastAsia="MS Mincho"/>
          <w:iCs/>
          <w:lang w:eastAsia="ja-JP"/>
        </w:rPr>
      </w:pPr>
      <w:r w:rsidRPr="00CC3297">
        <w:rPr>
          <w:rFonts w:eastAsia="MS Mincho"/>
          <w:iCs/>
          <w:lang w:eastAsia="ja-JP"/>
        </w:rPr>
        <w:t xml:space="preserve">In rel. 15 V2X WI, PSCCH and </w:t>
      </w:r>
      <w:r>
        <w:rPr>
          <w:rFonts w:eastAsia="MS Mincho"/>
          <w:iCs/>
          <w:lang w:eastAsia="ja-JP"/>
        </w:rPr>
        <w:t>its</w:t>
      </w:r>
      <w:r w:rsidRPr="00CC3297">
        <w:rPr>
          <w:rFonts w:eastAsia="MS Mincho"/>
          <w:iCs/>
          <w:lang w:eastAsia="ja-JP"/>
        </w:rPr>
        <w:t xml:space="preserve"> associated PSSCH are transmitted in same carrier. </w:t>
      </w:r>
    </w:p>
    <w:p w14:paraId="5E4D63DD" w14:textId="77777777" w:rsidR="00A05592" w:rsidRDefault="00A05592" w:rsidP="00883312">
      <w:pPr>
        <w:numPr>
          <w:ilvl w:val="0"/>
          <w:numId w:val="18"/>
        </w:numPr>
        <w:autoSpaceDE/>
        <w:autoSpaceDN/>
        <w:adjustRightInd/>
        <w:snapToGrid/>
        <w:spacing w:after="0"/>
        <w:jc w:val="left"/>
        <w:rPr>
          <w:rFonts w:eastAsia="MS Mincho"/>
          <w:iCs/>
          <w:lang w:eastAsia="ja-JP"/>
        </w:rPr>
      </w:pPr>
      <w:r>
        <w:rPr>
          <w:rFonts w:eastAsia="MS Mincho"/>
          <w:iCs/>
          <w:lang w:eastAsia="ja-JP"/>
        </w:rPr>
        <w:t xml:space="preserve">This does not preclude the PSCCH to contain information about other carriers, as long as within the scope of the WID </w:t>
      </w:r>
    </w:p>
    <w:p w14:paraId="0DBAF93D" w14:textId="77777777" w:rsidR="00A05592" w:rsidRPr="00A05592" w:rsidRDefault="00A05592" w:rsidP="00A05592">
      <w:pPr>
        <w:rPr>
          <w:lang w:eastAsia="zh-CN"/>
        </w:rPr>
      </w:pPr>
    </w:p>
    <w:p w14:paraId="4D521B65" w14:textId="6BCED547" w:rsidR="00580552" w:rsidRDefault="00580552" w:rsidP="00580552">
      <w:pPr>
        <w:pStyle w:val="Heading2"/>
        <w:rPr>
          <w:lang w:eastAsia="zh-CN"/>
        </w:rPr>
      </w:pPr>
      <w:r>
        <w:rPr>
          <w:lang w:eastAsia="zh-CN"/>
        </w:rPr>
        <w:t>RAN1#90</w:t>
      </w:r>
    </w:p>
    <w:p w14:paraId="6713AF9A" w14:textId="77777777" w:rsidR="00A9140B" w:rsidRDefault="00A9140B" w:rsidP="00A9140B">
      <w:pPr>
        <w:rPr>
          <w:rFonts w:eastAsia="MS Mincho"/>
          <w:iCs/>
          <w:lang w:eastAsia="ja-JP"/>
        </w:rPr>
      </w:pPr>
      <w:r w:rsidRPr="00117430">
        <w:rPr>
          <w:rFonts w:eastAsia="MS Mincho"/>
          <w:iCs/>
          <w:highlight w:val="green"/>
          <w:lang w:eastAsia="ja-JP"/>
        </w:rPr>
        <w:t>Agreement</w:t>
      </w:r>
      <w:r>
        <w:rPr>
          <w:rFonts w:eastAsia="MS Mincho"/>
          <w:iCs/>
          <w:lang w:eastAsia="ja-JP"/>
        </w:rPr>
        <w:t>:</w:t>
      </w:r>
    </w:p>
    <w:p w14:paraId="79449F80" w14:textId="77777777" w:rsidR="00A9140B" w:rsidRPr="00117430" w:rsidRDefault="00A9140B" w:rsidP="00883312">
      <w:pPr>
        <w:numPr>
          <w:ilvl w:val="0"/>
          <w:numId w:val="26"/>
        </w:numPr>
        <w:autoSpaceDE/>
        <w:autoSpaceDN/>
        <w:adjustRightInd/>
        <w:snapToGrid/>
        <w:spacing w:after="0"/>
        <w:jc w:val="left"/>
        <w:rPr>
          <w:rFonts w:eastAsia="MS Mincho"/>
          <w:iCs/>
          <w:szCs w:val="20"/>
          <w:lang w:eastAsia="ja-JP"/>
        </w:rPr>
      </w:pPr>
      <w:r w:rsidRPr="00117430">
        <w:rPr>
          <w:rFonts w:eastAsia="MS Mincho"/>
          <w:iCs/>
          <w:szCs w:val="20"/>
          <w:lang w:eastAsia="ja-JP"/>
        </w:rPr>
        <w:t>From RAN1 perspective, no additional standardization work is needed for supporting Mode 3 scheduling in PC5 CA (up to 8 PC5 carriers)</w:t>
      </w:r>
    </w:p>
    <w:p w14:paraId="58A7FBAB" w14:textId="77777777" w:rsidR="00A9140B" w:rsidRPr="00117430" w:rsidRDefault="00A9140B" w:rsidP="00883312">
      <w:pPr>
        <w:numPr>
          <w:ilvl w:val="1"/>
          <w:numId w:val="26"/>
        </w:numPr>
        <w:autoSpaceDE/>
        <w:autoSpaceDN/>
        <w:adjustRightInd/>
        <w:snapToGrid/>
        <w:spacing w:after="0"/>
        <w:jc w:val="left"/>
        <w:rPr>
          <w:rFonts w:eastAsia="MS Mincho"/>
          <w:iCs/>
          <w:szCs w:val="20"/>
          <w:lang w:eastAsia="ja-JP"/>
        </w:rPr>
      </w:pPr>
      <w:r w:rsidRPr="00117430">
        <w:rPr>
          <w:rFonts w:eastAsia="MS Mincho"/>
          <w:iCs/>
          <w:szCs w:val="20"/>
          <w:lang w:eastAsia="ja-JP"/>
        </w:rPr>
        <w:t>Send LS to RAN2.</w:t>
      </w:r>
    </w:p>
    <w:p w14:paraId="3CE7B771" w14:textId="77777777" w:rsidR="00A9140B" w:rsidRDefault="00A9140B" w:rsidP="00A9140B">
      <w:pPr>
        <w:rPr>
          <w:rFonts w:eastAsia="MS Mincho"/>
          <w:iCs/>
          <w:lang w:eastAsia="ja-JP"/>
        </w:rPr>
      </w:pPr>
      <w:r w:rsidRPr="00050411">
        <w:rPr>
          <w:rFonts w:eastAsia="MS Mincho"/>
          <w:iCs/>
          <w:highlight w:val="green"/>
          <w:lang w:eastAsia="ja-JP"/>
        </w:rPr>
        <w:t>Agreement</w:t>
      </w:r>
      <w:r>
        <w:rPr>
          <w:rFonts w:eastAsia="MS Mincho"/>
          <w:iCs/>
          <w:lang w:eastAsia="ja-JP"/>
        </w:rPr>
        <w:t>:</w:t>
      </w:r>
    </w:p>
    <w:p w14:paraId="207543D1" w14:textId="77777777" w:rsidR="00A9140B" w:rsidRPr="00050411" w:rsidRDefault="00A9140B" w:rsidP="00883312">
      <w:pPr>
        <w:numPr>
          <w:ilvl w:val="0"/>
          <w:numId w:val="27"/>
        </w:numPr>
        <w:autoSpaceDE/>
        <w:autoSpaceDN/>
        <w:adjustRightInd/>
        <w:snapToGrid/>
        <w:spacing w:after="0"/>
        <w:jc w:val="left"/>
        <w:rPr>
          <w:rFonts w:eastAsia="MS Mincho"/>
          <w:iCs/>
          <w:lang w:eastAsia="ja-JP"/>
        </w:rPr>
      </w:pPr>
      <w:r w:rsidRPr="00050411">
        <w:rPr>
          <w:rFonts w:eastAsia="MS Mincho"/>
          <w:iCs/>
          <w:lang w:eastAsia="ja-JP"/>
        </w:rPr>
        <w:t>For the three CA use cases identified in RAN1#89</w:t>
      </w:r>
    </w:p>
    <w:p w14:paraId="4DB773A1" w14:textId="77777777" w:rsidR="00A9140B" w:rsidRPr="00050411" w:rsidRDefault="00A9140B" w:rsidP="00883312">
      <w:pPr>
        <w:numPr>
          <w:ilvl w:val="1"/>
          <w:numId w:val="27"/>
        </w:numPr>
        <w:autoSpaceDE/>
        <w:autoSpaceDN/>
        <w:adjustRightInd/>
        <w:snapToGrid/>
        <w:spacing w:after="0"/>
        <w:jc w:val="left"/>
        <w:rPr>
          <w:rFonts w:eastAsia="MS Mincho"/>
          <w:iCs/>
          <w:lang w:eastAsia="ja-JP"/>
        </w:rPr>
      </w:pPr>
      <w:r w:rsidRPr="00050411">
        <w:rPr>
          <w:rFonts w:eastAsia="MS Mincho"/>
          <w:iCs/>
          <w:lang w:eastAsia="ja-JP"/>
        </w:rPr>
        <w:t>First and third use case are prioritized in RAN1</w:t>
      </w:r>
      <w:r w:rsidRPr="00050411">
        <w:rPr>
          <w:rFonts w:eastAsia="MS Mincho"/>
          <w:i/>
          <w:iCs/>
          <w:lang w:eastAsia="ja-JP"/>
        </w:rPr>
        <w:t>.</w:t>
      </w:r>
    </w:p>
    <w:p w14:paraId="11DBC500" w14:textId="77777777" w:rsidR="00A9140B" w:rsidRPr="00050411" w:rsidRDefault="00A9140B" w:rsidP="00883312">
      <w:pPr>
        <w:numPr>
          <w:ilvl w:val="1"/>
          <w:numId w:val="27"/>
        </w:numPr>
        <w:autoSpaceDE/>
        <w:autoSpaceDN/>
        <w:adjustRightInd/>
        <w:snapToGrid/>
        <w:spacing w:after="0"/>
        <w:jc w:val="left"/>
        <w:rPr>
          <w:rFonts w:eastAsia="MS Mincho"/>
          <w:iCs/>
          <w:lang w:eastAsia="ja-JP"/>
        </w:rPr>
      </w:pPr>
      <w:r w:rsidRPr="00050411">
        <w:rPr>
          <w:rFonts w:eastAsia="MS Mincho"/>
          <w:iCs/>
          <w:lang w:eastAsia="ja-JP"/>
        </w:rPr>
        <w:t>For the second case, packet duplication can be done at higher layers (up to RAN2 to decide).</w:t>
      </w:r>
    </w:p>
    <w:p w14:paraId="37215EDA" w14:textId="77777777" w:rsidR="00A9140B" w:rsidRPr="00050411" w:rsidRDefault="00A9140B" w:rsidP="00883312">
      <w:pPr>
        <w:numPr>
          <w:ilvl w:val="0"/>
          <w:numId w:val="27"/>
        </w:numPr>
        <w:autoSpaceDE/>
        <w:autoSpaceDN/>
        <w:adjustRightInd/>
        <w:snapToGrid/>
        <w:spacing w:after="0"/>
        <w:jc w:val="left"/>
        <w:rPr>
          <w:rFonts w:eastAsia="MS Mincho"/>
          <w:iCs/>
          <w:lang w:eastAsia="ja-JP"/>
        </w:rPr>
      </w:pPr>
      <w:r w:rsidRPr="00050411">
        <w:rPr>
          <w:rFonts w:eastAsia="MS Mincho"/>
          <w:iCs/>
          <w:lang w:eastAsia="ja-JP"/>
        </w:rPr>
        <w:t xml:space="preserve">Send an LS to RAN2 to inform them of the decision. </w:t>
      </w:r>
    </w:p>
    <w:p w14:paraId="1DA00E88" w14:textId="77777777" w:rsidR="00A9140B" w:rsidRDefault="00A9140B" w:rsidP="00A9140B">
      <w:pPr>
        <w:rPr>
          <w:rFonts w:eastAsia="MS Mincho"/>
          <w:iCs/>
          <w:lang w:eastAsia="ja-JP"/>
        </w:rPr>
      </w:pPr>
      <w:r w:rsidRPr="00285BD2">
        <w:rPr>
          <w:rFonts w:eastAsia="MS Mincho"/>
          <w:iCs/>
          <w:highlight w:val="green"/>
          <w:lang w:eastAsia="ja-JP"/>
        </w:rPr>
        <w:t>Agreement:</w:t>
      </w:r>
    </w:p>
    <w:p w14:paraId="205A3659" w14:textId="77777777" w:rsidR="00A9140B" w:rsidRPr="008A59F8" w:rsidRDefault="00A9140B" w:rsidP="00883312">
      <w:pPr>
        <w:numPr>
          <w:ilvl w:val="1"/>
          <w:numId w:val="28"/>
        </w:numPr>
        <w:autoSpaceDE/>
        <w:autoSpaceDN/>
        <w:adjustRightInd/>
        <w:snapToGrid/>
        <w:spacing w:after="0"/>
        <w:jc w:val="left"/>
        <w:rPr>
          <w:rFonts w:eastAsia="MS Mincho"/>
          <w:iCs/>
          <w:lang w:eastAsia="ja-JP"/>
        </w:rPr>
      </w:pPr>
      <w:r w:rsidRPr="008A59F8">
        <w:rPr>
          <w:rFonts w:eastAsia="MS Mincho"/>
          <w:iCs/>
          <w:lang w:eastAsia="ja-JP"/>
        </w:rPr>
        <w:lastRenderedPageBreak/>
        <w:t xml:space="preserve">At least Rel-14 per-carrier independent sensing procedure and resource (re)selection is </w:t>
      </w:r>
      <w:r>
        <w:rPr>
          <w:rFonts w:eastAsia="MS Mincho"/>
          <w:iCs/>
          <w:lang w:eastAsia="ja-JP"/>
        </w:rPr>
        <w:t>supported</w:t>
      </w:r>
    </w:p>
    <w:p w14:paraId="3FE3BDFD" w14:textId="77777777" w:rsidR="00A9140B" w:rsidRDefault="00A9140B" w:rsidP="00883312">
      <w:pPr>
        <w:numPr>
          <w:ilvl w:val="1"/>
          <w:numId w:val="28"/>
        </w:numPr>
        <w:autoSpaceDE/>
        <w:autoSpaceDN/>
        <w:adjustRightInd/>
        <w:snapToGrid/>
        <w:spacing w:after="0"/>
        <w:jc w:val="left"/>
        <w:rPr>
          <w:rFonts w:eastAsia="MS Mincho"/>
          <w:iCs/>
          <w:lang w:eastAsia="ja-JP"/>
        </w:rPr>
      </w:pPr>
      <w:r w:rsidRPr="008A59F8">
        <w:rPr>
          <w:rFonts w:eastAsia="MS Mincho"/>
          <w:iCs/>
          <w:lang w:eastAsia="ja-JP"/>
        </w:rPr>
        <w:t xml:space="preserve">FFS whether other solution is needed. </w:t>
      </w:r>
    </w:p>
    <w:p w14:paraId="1EFC5B98" w14:textId="77777777" w:rsidR="00A9140B" w:rsidRDefault="00A9140B" w:rsidP="00883312">
      <w:pPr>
        <w:numPr>
          <w:ilvl w:val="1"/>
          <w:numId w:val="28"/>
        </w:numPr>
        <w:autoSpaceDE/>
        <w:autoSpaceDN/>
        <w:adjustRightInd/>
        <w:snapToGrid/>
        <w:spacing w:after="0"/>
        <w:jc w:val="left"/>
        <w:rPr>
          <w:rFonts w:eastAsia="MS Mincho"/>
          <w:iCs/>
          <w:lang w:eastAsia="ja-JP"/>
        </w:rPr>
      </w:pPr>
      <w:r>
        <w:rPr>
          <w:rFonts w:eastAsia="MS Mincho"/>
          <w:iCs/>
          <w:lang w:eastAsia="ja-JP"/>
        </w:rPr>
        <w:t>FFS if sensing on multiple carriers as a single set of resources is supported</w:t>
      </w:r>
    </w:p>
    <w:p w14:paraId="52529109" w14:textId="77777777" w:rsidR="00A9140B" w:rsidRDefault="00A9140B" w:rsidP="00883312">
      <w:pPr>
        <w:numPr>
          <w:ilvl w:val="1"/>
          <w:numId w:val="28"/>
        </w:numPr>
        <w:autoSpaceDE/>
        <w:autoSpaceDN/>
        <w:adjustRightInd/>
        <w:snapToGrid/>
        <w:spacing w:after="0"/>
        <w:jc w:val="left"/>
        <w:rPr>
          <w:rFonts w:eastAsia="MS Mincho"/>
          <w:iCs/>
          <w:lang w:eastAsia="ja-JP"/>
        </w:rPr>
      </w:pPr>
      <w:r>
        <w:rPr>
          <w:rFonts w:eastAsia="MS Mincho"/>
          <w:iCs/>
          <w:lang w:eastAsia="ja-JP"/>
        </w:rPr>
        <w:t>FFS if sensing can be done on a per-carrier basis, but resource selection can be different than Rel-14 UEs</w:t>
      </w:r>
    </w:p>
    <w:p w14:paraId="7A89CD71" w14:textId="77777777" w:rsidR="00A9140B" w:rsidRDefault="00A9140B" w:rsidP="00A9140B">
      <w:pPr>
        <w:rPr>
          <w:rFonts w:eastAsia="MS Mincho"/>
          <w:iCs/>
          <w:lang w:eastAsia="ja-JP"/>
        </w:rPr>
      </w:pPr>
      <w:r w:rsidRPr="009C6A56">
        <w:rPr>
          <w:rFonts w:eastAsia="MS Mincho"/>
          <w:iCs/>
          <w:highlight w:val="green"/>
          <w:lang w:eastAsia="ja-JP"/>
        </w:rPr>
        <w:t>Agreement</w:t>
      </w:r>
      <w:r>
        <w:rPr>
          <w:rFonts w:eastAsia="MS Mincho"/>
          <w:iCs/>
          <w:lang w:eastAsia="ja-JP"/>
        </w:rPr>
        <w:t>:</w:t>
      </w:r>
    </w:p>
    <w:p w14:paraId="139B713F" w14:textId="77777777" w:rsidR="00A9140B" w:rsidRDefault="00A9140B" w:rsidP="00883312">
      <w:pPr>
        <w:numPr>
          <w:ilvl w:val="1"/>
          <w:numId w:val="29"/>
        </w:numPr>
        <w:autoSpaceDE/>
        <w:autoSpaceDN/>
        <w:adjustRightInd/>
        <w:snapToGrid/>
        <w:spacing w:after="0"/>
        <w:jc w:val="left"/>
        <w:rPr>
          <w:rFonts w:eastAsia="MS Mincho"/>
          <w:iCs/>
          <w:lang w:eastAsia="ja-JP"/>
        </w:rPr>
      </w:pPr>
      <w:r>
        <w:rPr>
          <w:rFonts w:eastAsia="MS Mincho"/>
          <w:iCs/>
          <w:lang w:eastAsia="ja-JP"/>
        </w:rPr>
        <w:t>Higher</w:t>
      </w:r>
      <w:r w:rsidRPr="007D49F0">
        <w:rPr>
          <w:rFonts w:eastAsia="MS Mincho"/>
          <w:iCs/>
          <w:lang w:eastAsia="ja-JP"/>
        </w:rPr>
        <w:t xml:space="preserve"> layer </w:t>
      </w:r>
      <w:r>
        <w:rPr>
          <w:rFonts w:eastAsia="MS Mincho"/>
          <w:iCs/>
          <w:lang w:eastAsia="ja-JP"/>
        </w:rPr>
        <w:t>semi-statically provides</w:t>
      </w:r>
      <w:r w:rsidRPr="007D49F0">
        <w:rPr>
          <w:rFonts w:eastAsia="MS Mincho"/>
          <w:iCs/>
          <w:lang w:eastAsia="ja-JP"/>
        </w:rPr>
        <w:t xml:space="preserve"> potential carrier(s)</w:t>
      </w:r>
      <w:r>
        <w:rPr>
          <w:rFonts w:eastAsia="MS Mincho"/>
          <w:iCs/>
          <w:lang w:eastAsia="ja-JP"/>
        </w:rPr>
        <w:t xml:space="preserve"> for </w:t>
      </w:r>
      <w:r w:rsidRPr="007D49F0">
        <w:rPr>
          <w:rFonts w:eastAsia="MS Mincho"/>
          <w:iCs/>
          <w:lang w:eastAsia="ja-JP"/>
        </w:rPr>
        <w:t xml:space="preserve">Tx </w:t>
      </w:r>
      <w:r>
        <w:rPr>
          <w:rFonts w:eastAsia="MS Mincho"/>
          <w:iCs/>
          <w:lang w:eastAsia="ja-JP"/>
        </w:rPr>
        <w:t xml:space="preserve">and Rx </w:t>
      </w:r>
      <w:r w:rsidRPr="007D49F0">
        <w:rPr>
          <w:rFonts w:eastAsia="MS Mincho"/>
          <w:iCs/>
          <w:lang w:eastAsia="ja-JP"/>
        </w:rPr>
        <w:t>for CA</w:t>
      </w:r>
    </w:p>
    <w:p w14:paraId="4D5447D7" w14:textId="77777777" w:rsidR="00A9140B" w:rsidRDefault="00A9140B" w:rsidP="00883312">
      <w:pPr>
        <w:numPr>
          <w:ilvl w:val="1"/>
          <w:numId w:val="29"/>
        </w:numPr>
        <w:autoSpaceDE/>
        <w:autoSpaceDN/>
        <w:adjustRightInd/>
        <w:snapToGrid/>
        <w:spacing w:after="0"/>
        <w:jc w:val="left"/>
        <w:rPr>
          <w:rFonts w:eastAsia="MS Mincho"/>
          <w:iCs/>
          <w:lang w:eastAsia="ja-JP"/>
        </w:rPr>
      </w:pPr>
      <w:r w:rsidRPr="009C6A56">
        <w:rPr>
          <w:rFonts w:eastAsia="MS Mincho"/>
          <w:iCs/>
          <w:lang w:eastAsia="ja-JP"/>
        </w:rPr>
        <w:t xml:space="preserve">FFS how Tx carrier(s) is(are) selected within the set of potential Tx carrier(s) </w:t>
      </w:r>
    </w:p>
    <w:p w14:paraId="3554E7A9" w14:textId="77777777" w:rsidR="00A9140B" w:rsidRPr="009C6A56" w:rsidRDefault="00A9140B" w:rsidP="00883312">
      <w:pPr>
        <w:numPr>
          <w:ilvl w:val="1"/>
          <w:numId w:val="29"/>
        </w:numPr>
        <w:autoSpaceDE/>
        <w:autoSpaceDN/>
        <w:adjustRightInd/>
        <w:snapToGrid/>
        <w:spacing w:after="0"/>
        <w:jc w:val="left"/>
        <w:rPr>
          <w:rFonts w:eastAsia="MS Mincho"/>
          <w:iCs/>
          <w:lang w:eastAsia="ja-JP"/>
        </w:rPr>
      </w:pPr>
      <w:r w:rsidRPr="009C6A56">
        <w:rPr>
          <w:rFonts w:eastAsia="MS Mincho"/>
          <w:iCs/>
          <w:lang w:eastAsia="ja-JP"/>
        </w:rPr>
        <w:t>Send LS to RAN2 cc SA2 to inform them of this assumption (including the note)</w:t>
      </w:r>
    </w:p>
    <w:p w14:paraId="15480F18" w14:textId="77777777" w:rsidR="00A9140B" w:rsidRPr="007D49F0" w:rsidRDefault="00A9140B" w:rsidP="00A9140B">
      <w:pPr>
        <w:rPr>
          <w:rFonts w:eastAsia="MS Mincho"/>
          <w:iCs/>
          <w:lang w:eastAsia="ja-JP"/>
        </w:rPr>
      </w:pPr>
      <w:r>
        <w:rPr>
          <w:rFonts w:eastAsia="MS Mincho"/>
          <w:iCs/>
          <w:lang w:eastAsia="ja-JP"/>
        </w:rPr>
        <w:t>Note: it is RAN1 understanding that the higher layers will take other constraints (e.g., UE capability, services, etc.) into account when providing the set of potential carrier(s)</w:t>
      </w:r>
    </w:p>
    <w:p w14:paraId="256692A6" w14:textId="77777777" w:rsidR="0054391A" w:rsidRPr="009034CC" w:rsidRDefault="0054391A" w:rsidP="0054391A">
      <w:pPr>
        <w:rPr>
          <w:rFonts w:eastAsia="MS Mincho"/>
          <w:iCs/>
          <w:lang w:eastAsia="ja-JP"/>
        </w:rPr>
      </w:pPr>
      <w:r w:rsidRPr="00285BD2">
        <w:rPr>
          <w:rFonts w:eastAsia="MS Mincho"/>
          <w:iCs/>
          <w:highlight w:val="darkYellow"/>
          <w:lang w:eastAsia="ja-JP"/>
        </w:rPr>
        <w:t>Working assumption</w:t>
      </w:r>
      <w:r>
        <w:rPr>
          <w:rFonts w:eastAsia="MS Mincho"/>
          <w:iCs/>
          <w:lang w:eastAsia="ja-JP"/>
        </w:rPr>
        <w:t>: Any sensing and resource (re)selection procedure</w:t>
      </w:r>
      <w:r w:rsidRPr="009034CC">
        <w:rPr>
          <w:rFonts w:eastAsia="MS Mincho"/>
          <w:iCs/>
          <w:lang w:eastAsia="ja-JP"/>
        </w:rPr>
        <w:t xml:space="preserve"> </w:t>
      </w:r>
      <w:r>
        <w:rPr>
          <w:rFonts w:eastAsia="MS Mincho"/>
          <w:iCs/>
          <w:lang w:eastAsia="ja-JP"/>
        </w:rPr>
        <w:t>uses</w:t>
      </w:r>
      <w:r w:rsidRPr="009034CC">
        <w:rPr>
          <w:rFonts w:eastAsia="MS Mincho"/>
          <w:iCs/>
          <w:lang w:eastAsia="ja-JP"/>
        </w:rPr>
        <w:t xml:space="preserve"> the Rel-14 PHY </w:t>
      </w:r>
      <w:r>
        <w:rPr>
          <w:rFonts w:eastAsia="MS Mincho"/>
          <w:iCs/>
          <w:lang w:eastAsia="ja-JP"/>
        </w:rPr>
        <w:t xml:space="preserve">UE </w:t>
      </w:r>
      <w:r w:rsidRPr="009034CC">
        <w:rPr>
          <w:rFonts w:eastAsia="MS Mincho"/>
          <w:iCs/>
          <w:lang w:eastAsia="ja-JP"/>
        </w:rPr>
        <w:t xml:space="preserve">procedure of determining the subset of resources </w:t>
      </w:r>
      <w:r>
        <w:rPr>
          <w:rFonts w:eastAsia="MS Mincho"/>
          <w:iCs/>
          <w:lang w:eastAsia="ja-JP"/>
        </w:rPr>
        <w:t xml:space="preserve">to be reported to higher layers in PSSCH resource selection in sidelink transmission mode 4. Additional rules for resource exclusion of resources is not precluded after the procedure </w:t>
      </w:r>
    </w:p>
    <w:p w14:paraId="0649AFF4" w14:textId="77777777" w:rsidR="00A9140B" w:rsidRPr="00A9140B" w:rsidRDefault="00A9140B" w:rsidP="00A9140B">
      <w:pPr>
        <w:rPr>
          <w:lang w:eastAsia="zh-CN"/>
        </w:rPr>
      </w:pPr>
    </w:p>
    <w:p w14:paraId="13D4F52F" w14:textId="4E2A1BB8" w:rsidR="00580552" w:rsidRDefault="00CF3AB6" w:rsidP="00580552">
      <w:pPr>
        <w:pStyle w:val="Heading2"/>
        <w:rPr>
          <w:lang w:eastAsia="zh-CN"/>
        </w:rPr>
      </w:pPr>
      <w:r>
        <w:rPr>
          <w:lang w:eastAsia="zh-CN"/>
        </w:rPr>
        <w:t>RAN1#90b</w:t>
      </w:r>
    </w:p>
    <w:p w14:paraId="0A31358A" w14:textId="77777777" w:rsidR="003A5EE9" w:rsidRDefault="003A5EE9" w:rsidP="003A5EE9">
      <w:r w:rsidRPr="00A34627">
        <w:rPr>
          <w:highlight w:val="green"/>
        </w:rPr>
        <w:t>Agreement</w:t>
      </w:r>
      <w:r>
        <w:t xml:space="preserve">: </w:t>
      </w:r>
      <w:r>
        <w:rPr>
          <w:rFonts w:eastAsia="MS Mincho"/>
          <w:iCs/>
          <w:lang w:eastAsia="ja-JP"/>
        </w:rPr>
        <w:t>Any sensing and resource (re)selection procedure</w:t>
      </w:r>
      <w:r w:rsidRPr="009034CC">
        <w:rPr>
          <w:rFonts w:eastAsia="MS Mincho"/>
          <w:iCs/>
          <w:lang w:eastAsia="ja-JP"/>
        </w:rPr>
        <w:t xml:space="preserve"> </w:t>
      </w:r>
      <w:r>
        <w:rPr>
          <w:rFonts w:eastAsia="MS Mincho"/>
          <w:iCs/>
          <w:lang w:eastAsia="ja-JP"/>
        </w:rPr>
        <w:t>uses</w:t>
      </w:r>
      <w:r w:rsidRPr="009034CC">
        <w:rPr>
          <w:rFonts w:eastAsia="MS Mincho"/>
          <w:iCs/>
          <w:lang w:eastAsia="ja-JP"/>
        </w:rPr>
        <w:t xml:space="preserve"> the Rel-14 PHY </w:t>
      </w:r>
      <w:r>
        <w:rPr>
          <w:rFonts w:eastAsia="MS Mincho"/>
          <w:iCs/>
          <w:lang w:eastAsia="ja-JP"/>
        </w:rPr>
        <w:t xml:space="preserve">UE </w:t>
      </w:r>
      <w:r w:rsidRPr="009034CC">
        <w:rPr>
          <w:rFonts w:eastAsia="MS Mincho"/>
          <w:iCs/>
          <w:lang w:eastAsia="ja-JP"/>
        </w:rPr>
        <w:t xml:space="preserve">procedure of determining the subset of resources </w:t>
      </w:r>
      <w:r>
        <w:rPr>
          <w:rFonts w:eastAsia="MS Mincho"/>
          <w:iCs/>
          <w:lang w:eastAsia="ja-JP"/>
        </w:rPr>
        <w:t>to be reported to higher layers in PSSCH resource selection in sidelink transmission mode 4. Additional rules for resource exclusion of resources is not precluded after the procedure</w:t>
      </w:r>
    </w:p>
    <w:p w14:paraId="5E41A859" w14:textId="2A0F38DD" w:rsidR="00E75E10" w:rsidRDefault="00E75E10" w:rsidP="00580552">
      <w:pPr>
        <w:pStyle w:val="Heading2"/>
        <w:rPr>
          <w:lang w:eastAsia="zh-CN"/>
        </w:rPr>
      </w:pPr>
      <w:r>
        <w:rPr>
          <w:lang w:eastAsia="zh-CN"/>
        </w:rPr>
        <w:t>RAN1#91</w:t>
      </w:r>
    </w:p>
    <w:p w14:paraId="12573851" w14:textId="77777777" w:rsidR="00711F3B" w:rsidRPr="00B94606" w:rsidRDefault="00711F3B" w:rsidP="00711F3B">
      <w:pPr>
        <w:rPr>
          <w:rFonts w:eastAsia="Yu Mincho"/>
          <w:szCs w:val="20"/>
          <w:lang w:eastAsia="ja-JP"/>
        </w:rPr>
      </w:pPr>
      <w:r w:rsidRPr="00B94606">
        <w:rPr>
          <w:rFonts w:eastAsia="Yu Mincho"/>
          <w:szCs w:val="20"/>
          <w:highlight w:val="green"/>
          <w:lang w:eastAsia="ja-JP"/>
        </w:rPr>
        <w:t>Agreement</w:t>
      </w:r>
    </w:p>
    <w:p w14:paraId="371824F0" w14:textId="77777777" w:rsidR="00711F3B" w:rsidRPr="00440DD6" w:rsidRDefault="00711F3B" w:rsidP="00883312">
      <w:pPr>
        <w:numPr>
          <w:ilvl w:val="0"/>
          <w:numId w:val="34"/>
        </w:numPr>
        <w:autoSpaceDE/>
        <w:autoSpaceDN/>
        <w:adjustRightInd/>
        <w:snapToGrid/>
        <w:spacing w:after="0"/>
        <w:jc w:val="left"/>
        <w:rPr>
          <w:szCs w:val="20"/>
          <w:lang w:eastAsia="x-none"/>
        </w:rPr>
      </w:pPr>
      <w:r w:rsidRPr="00440DD6">
        <w:rPr>
          <w:szCs w:val="20"/>
          <w:lang w:eastAsia="x-none"/>
        </w:rPr>
        <w:t>Confirm the following working assumption made in RAN1#90bis meeting with the following update:</w:t>
      </w:r>
    </w:p>
    <w:p w14:paraId="344DD6CB" w14:textId="77777777" w:rsidR="00711F3B" w:rsidRPr="00440DD6" w:rsidRDefault="00711F3B" w:rsidP="00883312">
      <w:pPr>
        <w:numPr>
          <w:ilvl w:val="1"/>
          <w:numId w:val="34"/>
        </w:numPr>
        <w:autoSpaceDE/>
        <w:autoSpaceDN/>
        <w:adjustRightInd/>
        <w:snapToGrid/>
        <w:spacing w:after="0"/>
        <w:jc w:val="left"/>
        <w:rPr>
          <w:szCs w:val="20"/>
          <w:lang w:eastAsia="x-none"/>
        </w:rPr>
      </w:pPr>
      <w:r w:rsidRPr="00440DD6">
        <w:rPr>
          <w:szCs w:val="20"/>
          <w:lang w:eastAsia="x-none"/>
        </w:rPr>
        <w:t xml:space="preserve">For a given MAC PDU, RAN1 assumes that a single carrier is provided by higher layer for its transmission. </w:t>
      </w:r>
    </w:p>
    <w:p w14:paraId="2935E7CA" w14:textId="77777777" w:rsidR="00711F3B" w:rsidRPr="00440DD6" w:rsidRDefault="00711F3B" w:rsidP="00883312">
      <w:pPr>
        <w:numPr>
          <w:ilvl w:val="1"/>
          <w:numId w:val="34"/>
        </w:numPr>
        <w:autoSpaceDE/>
        <w:autoSpaceDN/>
        <w:adjustRightInd/>
        <w:snapToGrid/>
        <w:spacing w:after="0"/>
        <w:jc w:val="left"/>
        <w:rPr>
          <w:szCs w:val="20"/>
          <w:lang w:eastAsia="x-none"/>
        </w:rPr>
      </w:pPr>
      <w:r w:rsidRPr="00440DD6">
        <w:rPr>
          <w:szCs w:val="20"/>
          <w:lang w:eastAsia="x-none"/>
        </w:rPr>
        <w:t xml:space="preserve">From RAN1 perspective, the following factors can be taken into account for TX carrier selection.  </w:t>
      </w:r>
    </w:p>
    <w:p w14:paraId="1409F326" w14:textId="77777777" w:rsidR="00711F3B" w:rsidRPr="00440DD6" w:rsidRDefault="00711F3B" w:rsidP="00883312">
      <w:pPr>
        <w:numPr>
          <w:ilvl w:val="2"/>
          <w:numId w:val="34"/>
        </w:numPr>
        <w:autoSpaceDE/>
        <w:autoSpaceDN/>
        <w:adjustRightInd/>
        <w:snapToGrid/>
        <w:spacing w:after="0"/>
        <w:jc w:val="left"/>
        <w:rPr>
          <w:szCs w:val="20"/>
          <w:lang w:eastAsia="x-none"/>
        </w:rPr>
      </w:pPr>
      <w:r w:rsidRPr="00440DD6">
        <w:rPr>
          <w:szCs w:val="20"/>
          <w:lang w:eastAsia="x-none"/>
        </w:rPr>
        <w:t>CBR</w:t>
      </w:r>
    </w:p>
    <w:p w14:paraId="5CC1A636" w14:textId="77777777" w:rsidR="00711F3B" w:rsidRPr="00440DD6" w:rsidRDefault="00711F3B" w:rsidP="00883312">
      <w:pPr>
        <w:numPr>
          <w:ilvl w:val="2"/>
          <w:numId w:val="34"/>
        </w:numPr>
        <w:autoSpaceDE/>
        <w:autoSpaceDN/>
        <w:adjustRightInd/>
        <w:snapToGrid/>
        <w:spacing w:after="0"/>
        <w:jc w:val="left"/>
        <w:rPr>
          <w:szCs w:val="20"/>
          <w:lang w:eastAsia="x-none"/>
        </w:rPr>
      </w:pPr>
      <w:r w:rsidRPr="00440DD6">
        <w:rPr>
          <w:szCs w:val="20"/>
          <w:lang w:eastAsia="x-none"/>
        </w:rPr>
        <w:t>UE capability (e.g. number of TX chains, implementation related aspects such as power budget sharing capability, TX chain retuning capability)</w:t>
      </w:r>
    </w:p>
    <w:p w14:paraId="0C12424F" w14:textId="77777777" w:rsidR="00711F3B" w:rsidRPr="00440DD6" w:rsidRDefault="00711F3B" w:rsidP="00883312">
      <w:pPr>
        <w:numPr>
          <w:ilvl w:val="1"/>
          <w:numId w:val="34"/>
        </w:numPr>
        <w:autoSpaceDE/>
        <w:autoSpaceDN/>
        <w:adjustRightInd/>
        <w:snapToGrid/>
        <w:spacing w:after="0"/>
        <w:jc w:val="left"/>
        <w:rPr>
          <w:szCs w:val="20"/>
          <w:lang w:eastAsia="x-none"/>
        </w:rPr>
      </w:pPr>
      <w:r w:rsidRPr="00440DD6">
        <w:rPr>
          <w:szCs w:val="20"/>
          <w:lang w:eastAsia="x-none"/>
        </w:rPr>
        <w:t>For a given MAC PDU, a single carrier is used for transmission and potential retransmission of this MAC PDU.</w:t>
      </w:r>
    </w:p>
    <w:p w14:paraId="33867843" w14:textId="77777777" w:rsidR="00711F3B" w:rsidRPr="00440DD6" w:rsidRDefault="00711F3B" w:rsidP="00883312">
      <w:pPr>
        <w:numPr>
          <w:ilvl w:val="1"/>
          <w:numId w:val="34"/>
        </w:numPr>
        <w:autoSpaceDE/>
        <w:autoSpaceDN/>
        <w:adjustRightInd/>
        <w:snapToGrid/>
        <w:spacing w:after="0"/>
        <w:jc w:val="left"/>
        <w:rPr>
          <w:szCs w:val="20"/>
          <w:lang w:eastAsia="x-none"/>
        </w:rPr>
      </w:pPr>
      <w:r w:rsidRPr="00440DD6">
        <w:rPr>
          <w:szCs w:val="20"/>
          <w:lang w:eastAsia="x-none"/>
        </w:rPr>
        <w:t xml:space="preserve">From RAN1 perspective, once a carrier is selected, the same carrier is used for all MAC PDUs of the same sidelink process at least until resource reselection is triggered for that same sidelink process based on Rel-14 triggering conditions </w:t>
      </w:r>
      <w:bookmarkStart w:id="3" w:name="_Hlk499860442"/>
      <w:r w:rsidRPr="00440DD6">
        <w:rPr>
          <w:szCs w:val="20"/>
          <w:lang w:eastAsia="x-none"/>
        </w:rPr>
        <w:t>and, if any, new Rel-15 triggering conditions</w:t>
      </w:r>
      <w:bookmarkEnd w:id="3"/>
      <w:r w:rsidRPr="00440DD6">
        <w:rPr>
          <w:szCs w:val="20"/>
          <w:lang w:eastAsia="x-none"/>
        </w:rPr>
        <w:t>.</w:t>
      </w:r>
    </w:p>
    <w:p w14:paraId="48C07895" w14:textId="77777777" w:rsidR="00711F3B" w:rsidRPr="00440DD6" w:rsidRDefault="00711F3B" w:rsidP="00883312">
      <w:pPr>
        <w:numPr>
          <w:ilvl w:val="2"/>
          <w:numId w:val="34"/>
        </w:numPr>
        <w:autoSpaceDE/>
        <w:autoSpaceDN/>
        <w:adjustRightInd/>
        <w:snapToGrid/>
        <w:spacing w:after="0"/>
        <w:jc w:val="left"/>
        <w:rPr>
          <w:szCs w:val="20"/>
          <w:lang w:eastAsia="x-none"/>
        </w:rPr>
      </w:pPr>
      <w:r w:rsidRPr="00440DD6">
        <w:rPr>
          <w:szCs w:val="20"/>
          <w:lang w:eastAsia="x-none"/>
        </w:rPr>
        <w:t>Note that the UE is not precluded to switch transmission chains between component carriers for different sidelink processes.</w:t>
      </w:r>
    </w:p>
    <w:p w14:paraId="2CF1F79D" w14:textId="77777777" w:rsidR="009E329B" w:rsidRPr="00B208C2" w:rsidRDefault="009E329B" w:rsidP="009E329B">
      <w:pPr>
        <w:rPr>
          <w:rFonts w:eastAsia="Yu Mincho"/>
          <w:lang w:eastAsia="ja-JP"/>
        </w:rPr>
      </w:pPr>
      <w:r w:rsidRPr="00B208C2">
        <w:rPr>
          <w:rFonts w:eastAsia="Yu Mincho"/>
          <w:highlight w:val="green"/>
          <w:lang w:eastAsia="ja-JP"/>
        </w:rPr>
        <w:t>Agreement</w:t>
      </w:r>
    </w:p>
    <w:p w14:paraId="59B51AAD" w14:textId="77777777" w:rsidR="009E329B" w:rsidRPr="000A3131" w:rsidRDefault="009E329B" w:rsidP="00883312">
      <w:pPr>
        <w:numPr>
          <w:ilvl w:val="0"/>
          <w:numId w:val="35"/>
        </w:numPr>
        <w:autoSpaceDE/>
        <w:autoSpaceDN/>
        <w:adjustRightInd/>
        <w:snapToGrid/>
        <w:spacing w:after="0"/>
        <w:jc w:val="left"/>
        <w:rPr>
          <w:szCs w:val="20"/>
          <w:lang w:eastAsia="x-none"/>
        </w:rPr>
      </w:pPr>
      <w:r w:rsidRPr="000A3131">
        <w:rPr>
          <w:szCs w:val="20"/>
          <w:lang w:eastAsia="x-none"/>
        </w:rPr>
        <w:t xml:space="preserve">From RAN1 understanding, the limited TX capability means that the UE cannot support transmission(s) over carrier(s) in a subframe due to </w:t>
      </w:r>
    </w:p>
    <w:p w14:paraId="13CD341E" w14:textId="77777777" w:rsidR="009E329B" w:rsidRPr="000A3131" w:rsidRDefault="009E329B" w:rsidP="00883312">
      <w:pPr>
        <w:numPr>
          <w:ilvl w:val="1"/>
          <w:numId w:val="35"/>
        </w:numPr>
        <w:autoSpaceDE/>
        <w:autoSpaceDN/>
        <w:adjustRightInd/>
        <w:snapToGrid/>
        <w:spacing w:after="0"/>
        <w:jc w:val="left"/>
        <w:rPr>
          <w:szCs w:val="20"/>
          <w:lang w:eastAsia="x-none"/>
        </w:rPr>
      </w:pPr>
      <w:r w:rsidRPr="000A3131">
        <w:rPr>
          <w:szCs w:val="20"/>
        </w:rPr>
        <w:t>(a) Number of TX chains smaller than the number of configured TX carriers or</w:t>
      </w:r>
    </w:p>
    <w:p w14:paraId="42553180" w14:textId="77777777" w:rsidR="009E329B" w:rsidRPr="000A3131" w:rsidRDefault="009E329B" w:rsidP="00883312">
      <w:pPr>
        <w:numPr>
          <w:ilvl w:val="1"/>
          <w:numId w:val="35"/>
        </w:numPr>
        <w:autoSpaceDE/>
        <w:autoSpaceDN/>
        <w:adjustRightInd/>
        <w:snapToGrid/>
        <w:spacing w:after="0"/>
        <w:jc w:val="left"/>
        <w:rPr>
          <w:szCs w:val="20"/>
          <w:lang w:eastAsia="x-none"/>
        </w:rPr>
      </w:pPr>
      <w:r w:rsidRPr="000A3131">
        <w:rPr>
          <w:szCs w:val="20"/>
        </w:rPr>
        <w:t>(b) UE doesn’t support the given band combination or</w:t>
      </w:r>
    </w:p>
    <w:p w14:paraId="5958C3BB" w14:textId="77777777" w:rsidR="009E329B" w:rsidRPr="000A3131" w:rsidRDefault="009E329B" w:rsidP="00883312">
      <w:pPr>
        <w:numPr>
          <w:ilvl w:val="1"/>
          <w:numId w:val="35"/>
        </w:numPr>
        <w:autoSpaceDE/>
        <w:autoSpaceDN/>
        <w:adjustRightInd/>
        <w:snapToGrid/>
        <w:spacing w:after="0"/>
        <w:jc w:val="left"/>
        <w:rPr>
          <w:szCs w:val="20"/>
          <w:lang w:eastAsia="x-none"/>
        </w:rPr>
      </w:pPr>
      <w:r w:rsidRPr="000A3131">
        <w:rPr>
          <w:szCs w:val="20"/>
          <w:lang w:eastAsia="x-none"/>
        </w:rPr>
        <w:t>(c) TX chain switching time or</w:t>
      </w:r>
    </w:p>
    <w:p w14:paraId="3D59BAAB" w14:textId="77777777" w:rsidR="009E329B" w:rsidRPr="000A3131" w:rsidRDefault="009E329B" w:rsidP="00883312">
      <w:pPr>
        <w:numPr>
          <w:ilvl w:val="1"/>
          <w:numId w:val="35"/>
        </w:numPr>
        <w:autoSpaceDE/>
        <w:autoSpaceDN/>
        <w:adjustRightInd/>
        <w:snapToGrid/>
        <w:spacing w:after="0"/>
        <w:jc w:val="left"/>
        <w:rPr>
          <w:szCs w:val="20"/>
          <w:lang w:eastAsia="x-none"/>
        </w:rPr>
      </w:pPr>
      <w:r w:rsidRPr="000A3131">
        <w:rPr>
          <w:szCs w:val="20"/>
        </w:rPr>
        <w:t xml:space="preserve">(d) UE cannot fulfill the RF requirement due to, e.g., </w:t>
      </w:r>
      <w:r w:rsidRPr="000A3131">
        <w:rPr>
          <w:szCs w:val="20"/>
          <w:lang w:eastAsia="x-none"/>
        </w:rPr>
        <w:t>PSD imbalance</w:t>
      </w:r>
    </w:p>
    <w:p w14:paraId="11467153" w14:textId="77777777" w:rsidR="009E329B" w:rsidRPr="000A3131" w:rsidRDefault="009E329B" w:rsidP="00883312">
      <w:pPr>
        <w:numPr>
          <w:ilvl w:val="0"/>
          <w:numId w:val="35"/>
        </w:numPr>
        <w:autoSpaceDE/>
        <w:autoSpaceDN/>
        <w:adjustRightInd/>
        <w:snapToGrid/>
        <w:spacing w:after="0"/>
        <w:jc w:val="left"/>
        <w:rPr>
          <w:szCs w:val="20"/>
          <w:lang w:eastAsia="x-none"/>
        </w:rPr>
      </w:pPr>
      <w:r w:rsidRPr="000A3131">
        <w:rPr>
          <w:szCs w:val="20"/>
          <w:lang w:eastAsia="x-none"/>
        </w:rPr>
        <w:t>For a UE with limited TX capability, RAN1 considers the following options for resource selection in mode 4 CA.</w:t>
      </w:r>
    </w:p>
    <w:p w14:paraId="56763379" w14:textId="77777777" w:rsidR="009E329B" w:rsidRPr="000A3131" w:rsidRDefault="009E329B" w:rsidP="00883312">
      <w:pPr>
        <w:numPr>
          <w:ilvl w:val="1"/>
          <w:numId w:val="35"/>
        </w:numPr>
        <w:autoSpaceDE/>
        <w:autoSpaceDN/>
        <w:adjustRightInd/>
        <w:snapToGrid/>
        <w:spacing w:after="0"/>
        <w:jc w:val="left"/>
        <w:rPr>
          <w:szCs w:val="20"/>
          <w:lang w:eastAsia="x-none"/>
        </w:rPr>
      </w:pPr>
      <w:r w:rsidRPr="000A3131">
        <w:rPr>
          <w:szCs w:val="20"/>
          <w:lang w:eastAsia="x-none"/>
        </w:rPr>
        <w:lastRenderedPageBreak/>
        <w:t>Option 1-1: When the UE performs the resource selection for a certain carrier, any subframe of that carrier shall be excluded from the reported candidate resource set if using that subframe exceeds its TX capability limitation under the given resource reservation in the other carriers.</w:t>
      </w:r>
    </w:p>
    <w:p w14:paraId="0FA19D40" w14:textId="77777777" w:rsidR="009E329B" w:rsidRPr="000A3131" w:rsidRDefault="009E329B" w:rsidP="00883312">
      <w:pPr>
        <w:numPr>
          <w:ilvl w:val="2"/>
          <w:numId w:val="35"/>
        </w:numPr>
        <w:autoSpaceDE/>
        <w:autoSpaceDN/>
        <w:adjustRightInd/>
        <w:snapToGrid/>
        <w:spacing w:after="0"/>
        <w:jc w:val="left"/>
        <w:rPr>
          <w:szCs w:val="20"/>
          <w:lang w:eastAsia="x-none"/>
        </w:rPr>
      </w:pPr>
      <w:r w:rsidRPr="000A3131">
        <w:rPr>
          <w:szCs w:val="20"/>
          <w:lang w:eastAsia="x-none"/>
        </w:rPr>
        <w:t xml:space="preserve">FFS details, e.g., the carrier resource selection order should consider PPPP of transmission </w:t>
      </w:r>
      <w:r w:rsidRPr="000A3131">
        <w:rPr>
          <w:szCs w:val="20"/>
        </w:rPr>
        <w:t>and CBR</w:t>
      </w:r>
      <w:r w:rsidRPr="000A3131">
        <w:rPr>
          <w:szCs w:val="20"/>
          <w:lang w:eastAsia="x-none"/>
        </w:rPr>
        <w:t>.</w:t>
      </w:r>
    </w:p>
    <w:p w14:paraId="461A5021" w14:textId="77777777" w:rsidR="009E329B" w:rsidRPr="000A3131" w:rsidRDefault="009E329B" w:rsidP="00883312">
      <w:pPr>
        <w:numPr>
          <w:ilvl w:val="1"/>
          <w:numId w:val="35"/>
        </w:numPr>
        <w:autoSpaceDE/>
        <w:autoSpaceDN/>
        <w:adjustRightInd/>
        <w:snapToGrid/>
        <w:spacing w:after="0"/>
        <w:jc w:val="left"/>
        <w:rPr>
          <w:szCs w:val="20"/>
          <w:lang w:eastAsia="x-none"/>
        </w:rPr>
      </w:pPr>
      <w:r w:rsidRPr="000A3131">
        <w:rPr>
          <w:szCs w:val="20"/>
          <w:lang w:eastAsia="x-none"/>
        </w:rPr>
        <w:t>Option 1-2: If the per-carrier independent resource selection leads to transmissions beyond the TX capability of the UE in a subframe, UE re-does resource reselection within the given reported candidate resource set until the resultant transmission resources can be supported by the UE.</w:t>
      </w:r>
    </w:p>
    <w:p w14:paraId="7A80DE72" w14:textId="77777777" w:rsidR="009E329B" w:rsidRPr="000A3131" w:rsidRDefault="009E329B" w:rsidP="00883312">
      <w:pPr>
        <w:numPr>
          <w:ilvl w:val="2"/>
          <w:numId w:val="35"/>
        </w:numPr>
        <w:autoSpaceDE/>
        <w:autoSpaceDN/>
        <w:adjustRightInd/>
        <w:snapToGrid/>
        <w:spacing w:after="0"/>
        <w:jc w:val="left"/>
        <w:rPr>
          <w:szCs w:val="20"/>
          <w:lang w:eastAsia="x-none"/>
        </w:rPr>
      </w:pPr>
      <w:r w:rsidRPr="000A3131">
        <w:rPr>
          <w:rFonts w:eastAsia="Yu Mincho"/>
          <w:szCs w:val="20"/>
          <w:lang w:eastAsia="ja-JP"/>
        </w:rPr>
        <w:t xml:space="preserve">FFS: whether </w:t>
      </w:r>
      <w:r w:rsidRPr="000A3131">
        <w:rPr>
          <w:szCs w:val="20"/>
          <w:lang w:eastAsia="x-none"/>
        </w:rPr>
        <w:t>it is up to UE implementation</w:t>
      </w:r>
    </w:p>
    <w:p w14:paraId="3CE2C129" w14:textId="77777777" w:rsidR="009E329B" w:rsidRPr="000A3131" w:rsidRDefault="009E329B" w:rsidP="00883312">
      <w:pPr>
        <w:numPr>
          <w:ilvl w:val="2"/>
          <w:numId w:val="35"/>
        </w:numPr>
        <w:autoSpaceDE/>
        <w:autoSpaceDN/>
        <w:adjustRightInd/>
        <w:snapToGrid/>
        <w:spacing w:after="0"/>
        <w:jc w:val="left"/>
        <w:rPr>
          <w:szCs w:val="20"/>
          <w:lang w:eastAsia="x-none"/>
        </w:rPr>
      </w:pPr>
      <w:r w:rsidRPr="000A3131">
        <w:rPr>
          <w:szCs w:val="20"/>
          <w:lang w:eastAsia="x-none"/>
        </w:rPr>
        <w:t>FFS details, e.g., the carrier resource selection order should consider PPPP of transmission and CBR.</w:t>
      </w:r>
    </w:p>
    <w:p w14:paraId="62192493" w14:textId="77777777" w:rsidR="009E329B" w:rsidRPr="000A3131" w:rsidRDefault="009E329B" w:rsidP="00883312">
      <w:pPr>
        <w:numPr>
          <w:ilvl w:val="1"/>
          <w:numId w:val="35"/>
        </w:numPr>
        <w:autoSpaceDE/>
        <w:autoSpaceDN/>
        <w:adjustRightInd/>
        <w:snapToGrid/>
        <w:spacing w:after="0"/>
        <w:jc w:val="left"/>
        <w:rPr>
          <w:szCs w:val="20"/>
          <w:lang w:eastAsia="x-none"/>
        </w:rPr>
      </w:pPr>
      <w:r w:rsidRPr="000A3131">
        <w:rPr>
          <w:szCs w:val="20"/>
          <w:lang w:eastAsia="x-none"/>
        </w:rPr>
        <w:t xml:space="preserve">Option 2: After performing the per-carrier independent resource selection, the UE shall drop transmission in a subframe where using that subframe exceed its TX capability limitation. </w:t>
      </w:r>
    </w:p>
    <w:p w14:paraId="799CFDB4" w14:textId="77777777" w:rsidR="009E329B" w:rsidRPr="000A3131" w:rsidRDefault="009E329B" w:rsidP="00883312">
      <w:pPr>
        <w:numPr>
          <w:ilvl w:val="2"/>
          <w:numId w:val="35"/>
        </w:numPr>
        <w:autoSpaceDE/>
        <w:autoSpaceDN/>
        <w:adjustRightInd/>
        <w:snapToGrid/>
        <w:spacing w:after="0"/>
        <w:jc w:val="left"/>
        <w:rPr>
          <w:szCs w:val="20"/>
          <w:lang w:eastAsia="x-none"/>
        </w:rPr>
      </w:pPr>
      <w:r w:rsidRPr="000A3131">
        <w:rPr>
          <w:szCs w:val="20"/>
          <w:lang w:eastAsia="x-none"/>
        </w:rPr>
        <w:t>FFS details of dropping rule, e.g., whether/how to consider PPPP and CBR</w:t>
      </w:r>
    </w:p>
    <w:p w14:paraId="0F769E47" w14:textId="2865D37C" w:rsidR="009E329B" w:rsidRPr="009E329B" w:rsidRDefault="009E329B" w:rsidP="00883312">
      <w:pPr>
        <w:numPr>
          <w:ilvl w:val="1"/>
          <w:numId w:val="35"/>
        </w:numPr>
        <w:autoSpaceDE/>
        <w:autoSpaceDN/>
        <w:adjustRightInd/>
        <w:snapToGrid/>
        <w:spacing w:after="0"/>
        <w:jc w:val="left"/>
        <w:rPr>
          <w:szCs w:val="20"/>
          <w:lang w:eastAsia="x-none"/>
        </w:rPr>
      </w:pPr>
      <w:r w:rsidRPr="000A3131">
        <w:rPr>
          <w:szCs w:val="20"/>
          <w:lang w:eastAsia="x-none"/>
        </w:rPr>
        <w:t>FFS whether/how to consider other aspects (e.g., half duplex problem) in terms of resource selection</w:t>
      </w:r>
    </w:p>
    <w:p w14:paraId="54A2BC98" w14:textId="77777777" w:rsidR="009E329B" w:rsidRPr="000A3131" w:rsidRDefault="009E329B" w:rsidP="00883312">
      <w:pPr>
        <w:numPr>
          <w:ilvl w:val="0"/>
          <w:numId w:val="35"/>
        </w:numPr>
        <w:autoSpaceDE/>
        <w:autoSpaceDN/>
        <w:adjustRightInd/>
        <w:snapToGrid/>
        <w:spacing w:after="0"/>
        <w:jc w:val="left"/>
        <w:rPr>
          <w:szCs w:val="20"/>
          <w:lang w:eastAsia="x-none"/>
        </w:rPr>
      </w:pPr>
      <w:r w:rsidRPr="000A3131">
        <w:rPr>
          <w:szCs w:val="20"/>
          <w:lang w:eastAsia="x-none"/>
        </w:rPr>
        <w:t>Down-select one combination among the followings:</w:t>
      </w:r>
    </w:p>
    <w:p w14:paraId="0229F2E8" w14:textId="77777777" w:rsidR="009E329B" w:rsidRPr="000A3131" w:rsidRDefault="009E329B" w:rsidP="00883312">
      <w:pPr>
        <w:numPr>
          <w:ilvl w:val="1"/>
          <w:numId w:val="35"/>
        </w:numPr>
        <w:autoSpaceDE/>
        <w:autoSpaceDN/>
        <w:adjustRightInd/>
        <w:snapToGrid/>
        <w:spacing w:after="0"/>
        <w:jc w:val="left"/>
        <w:rPr>
          <w:szCs w:val="20"/>
          <w:lang w:eastAsia="x-none"/>
        </w:rPr>
      </w:pPr>
      <w:r w:rsidRPr="000A3131">
        <w:rPr>
          <w:szCs w:val="20"/>
          <w:lang w:eastAsia="x-none"/>
        </w:rPr>
        <w:t>Option 1-1 for (a), (b), and (c)</w:t>
      </w:r>
    </w:p>
    <w:p w14:paraId="1E586009" w14:textId="77777777" w:rsidR="009E329B" w:rsidRPr="000A3131" w:rsidRDefault="009E329B" w:rsidP="00883312">
      <w:pPr>
        <w:numPr>
          <w:ilvl w:val="2"/>
          <w:numId w:val="35"/>
        </w:numPr>
        <w:autoSpaceDE/>
        <w:autoSpaceDN/>
        <w:adjustRightInd/>
        <w:snapToGrid/>
        <w:spacing w:after="0"/>
        <w:jc w:val="left"/>
        <w:rPr>
          <w:szCs w:val="20"/>
          <w:lang w:eastAsia="x-none"/>
        </w:rPr>
      </w:pPr>
      <w:r w:rsidRPr="000A3131">
        <w:rPr>
          <w:szCs w:val="20"/>
          <w:lang w:eastAsia="x-none"/>
        </w:rPr>
        <w:t>the UE shall drop transmission in a subframe where using that subframe is beyond TX capability with (d)</w:t>
      </w:r>
    </w:p>
    <w:p w14:paraId="3F690420" w14:textId="77777777" w:rsidR="009E329B" w:rsidRPr="000A3131" w:rsidRDefault="009E329B" w:rsidP="00883312">
      <w:pPr>
        <w:numPr>
          <w:ilvl w:val="1"/>
          <w:numId w:val="35"/>
        </w:numPr>
        <w:autoSpaceDE/>
        <w:autoSpaceDN/>
        <w:adjustRightInd/>
        <w:snapToGrid/>
        <w:spacing w:after="0"/>
        <w:jc w:val="left"/>
        <w:rPr>
          <w:szCs w:val="20"/>
          <w:lang w:eastAsia="x-none"/>
        </w:rPr>
      </w:pPr>
      <w:r w:rsidRPr="000A3131">
        <w:rPr>
          <w:szCs w:val="20"/>
          <w:lang w:eastAsia="x-none"/>
        </w:rPr>
        <w:t>Option 1-1 for (a), (b), and (c)</w:t>
      </w:r>
    </w:p>
    <w:p w14:paraId="3AD01BB6" w14:textId="77777777" w:rsidR="009E329B" w:rsidRPr="000A3131" w:rsidRDefault="009E329B" w:rsidP="00883312">
      <w:pPr>
        <w:numPr>
          <w:ilvl w:val="2"/>
          <w:numId w:val="35"/>
        </w:numPr>
        <w:autoSpaceDE/>
        <w:autoSpaceDN/>
        <w:adjustRightInd/>
        <w:snapToGrid/>
        <w:spacing w:after="0"/>
        <w:jc w:val="left"/>
        <w:rPr>
          <w:szCs w:val="20"/>
          <w:lang w:eastAsia="x-none"/>
        </w:rPr>
      </w:pPr>
      <w:r w:rsidRPr="000A3131">
        <w:rPr>
          <w:szCs w:val="20"/>
          <w:lang w:eastAsia="x-none"/>
        </w:rPr>
        <w:t>UE re-does resource reselection within the given reported candidate resource set until the resultant transmission resources fulfill TX capability with (d)</w:t>
      </w:r>
    </w:p>
    <w:p w14:paraId="5CC3F805" w14:textId="77777777" w:rsidR="009E329B" w:rsidRPr="000A3131" w:rsidRDefault="009E329B" w:rsidP="00883312">
      <w:pPr>
        <w:numPr>
          <w:ilvl w:val="1"/>
          <w:numId w:val="35"/>
        </w:numPr>
        <w:autoSpaceDE/>
        <w:autoSpaceDN/>
        <w:adjustRightInd/>
        <w:snapToGrid/>
        <w:spacing w:after="0"/>
        <w:jc w:val="left"/>
        <w:rPr>
          <w:szCs w:val="20"/>
          <w:lang w:eastAsia="x-none"/>
        </w:rPr>
      </w:pPr>
      <w:r w:rsidRPr="000A3131">
        <w:rPr>
          <w:szCs w:val="20"/>
          <w:lang w:eastAsia="x-none"/>
        </w:rPr>
        <w:t>Option 1-2 for (a), (b), and (c) + Option 2 for (d)</w:t>
      </w:r>
    </w:p>
    <w:p w14:paraId="650ECF06" w14:textId="77777777" w:rsidR="009E329B" w:rsidRPr="000A3131" w:rsidRDefault="009E329B" w:rsidP="00883312">
      <w:pPr>
        <w:numPr>
          <w:ilvl w:val="1"/>
          <w:numId w:val="35"/>
        </w:numPr>
        <w:autoSpaceDE/>
        <w:autoSpaceDN/>
        <w:adjustRightInd/>
        <w:snapToGrid/>
        <w:spacing w:after="0"/>
        <w:jc w:val="left"/>
        <w:rPr>
          <w:szCs w:val="20"/>
          <w:lang w:eastAsia="x-none"/>
        </w:rPr>
      </w:pPr>
      <w:r w:rsidRPr="000A3131">
        <w:rPr>
          <w:szCs w:val="20"/>
          <w:lang w:eastAsia="x-none"/>
        </w:rPr>
        <w:t>Option 1-1 for (a), (b), (c), and (d)</w:t>
      </w:r>
    </w:p>
    <w:p w14:paraId="04291903" w14:textId="77777777" w:rsidR="009E329B" w:rsidRPr="000A3131" w:rsidRDefault="009E329B" w:rsidP="00883312">
      <w:pPr>
        <w:numPr>
          <w:ilvl w:val="1"/>
          <w:numId w:val="35"/>
        </w:numPr>
        <w:autoSpaceDE/>
        <w:autoSpaceDN/>
        <w:adjustRightInd/>
        <w:snapToGrid/>
        <w:spacing w:after="0"/>
        <w:jc w:val="left"/>
        <w:rPr>
          <w:szCs w:val="20"/>
          <w:lang w:eastAsia="x-none"/>
        </w:rPr>
      </w:pPr>
      <w:r w:rsidRPr="000A3131">
        <w:rPr>
          <w:szCs w:val="20"/>
          <w:lang w:eastAsia="x-none"/>
        </w:rPr>
        <w:t>Option 1-2 for (a), (b), (c), and (d)</w:t>
      </w:r>
    </w:p>
    <w:p w14:paraId="37B136EC" w14:textId="77777777" w:rsidR="009E329B" w:rsidRPr="000A3131" w:rsidRDefault="009E329B" w:rsidP="00883312">
      <w:pPr>
        <w:numPr>
          <w:ilvl w:val="1"/>
          <w:numId w:val="35"/>
        </w:numPr>
        <w:autoSpaceDE/>
        <w:autoSpaceDN/>
        <w:adjustRightInd/>
        <w:snapToGrid/>
        <w:spacing w:after="0"/>
        <w:jc w:val="left"/>
        <w:rPr>
          <w:szCs w:val="20"/>
          <w:lang w:eastAsia="x-none"/>
        </w:rPr>
      </w:pPr>
      <w:r w:rsidRPr="000A3131">
        <w:rPr>
          <w:szCs w:val="20"/>
          <w:lang w:eastAsia="x-none"/>
        </w:rPr>
        <w:t>Option 2 for (a), (b), (c), and (d)</w:t>
      </w:r>
    </w:p>
    <w:p w14:paraId="23233B21" w14:textId="77777777" w:rsidR="00410B95" w:rsidRDefault="00410B95" w:rsidP="00410B95">
      <w:pPr>
        <w:rPr>
          <w:rFonts w:eastAsia="Yu Mincho"/>
          <w:lang w:eastAsia="ja-JP"/>
        </w:rPr>
      </w:pPr>
      <w:r w:rsidRPr="007A24F5">
        <w:rPr>
          <w:rFonts w:eastAsia="Yu Mincho"/>
          <w:highlight w:val="green"/>
          <w:lang w:eastAsia="ja-JP"/>
        </w:rPr>
        <w:t>Agreement</w:t>
      </w:r>
    </w:p>
    <w:p w14:paraId="19A016DD" w14:textId="77777777" w:rsidR="00410B95" w:rsidRPr="007A24F5" w:rsidRDefault="00410B95" w:rsidP="00883312">
      <w:pPr>
        <w:numPr>
          <w:ilvl w:val="0"/>
          <w:numId w:val="36"/>
        </w:numPr>
        <w:autoSpaceDE/>
        <w:autoSpaceDN/>
        <w:adjustRightInd/>
        <w:snapToGrid/>
        <w:spacing w:after="0"/>
        <w:jc w:val="left"/>
        <w:rPr>
          <w:rFonts w:eastAsia="Yu Mincho"/>
          <w:szCs w:val="20"/>
          <w:lang w:eastAsia="ja-JP"/>
        </w:rPr>
      </w:pPr>
      <w:r w:rsidRPr="007A24F5">
        <w:rPr>
          <w:rFonts w:eastAsia="Yu Mincho"/>
          <w:szCs w:val="20"/>
          <w:lang w:eastAsia="ja-JP"/>
        </w:rPr>
        <w:t xml:space="preserve">RAN1 specification of CA for LTE-V2X will be also applicable to “reception over non-contiguous carriers”, which RAN1 consdiers </w:t>
      </w:r>
      <w:r>
        <w:rPr>
          <w:rFonts w:eastAsia="Yu Mincho"/>
          <w:szCs w:val="20"/>
          <w:lang w:eastAsia="ja-JP"/>
        </w:rPr>
        <w:t>to</w:t>
      </w:r>
      <w:r w:rsidRPr="007A24F5">
        <w:rPr>
          <w:rFonts w:eastAsia="Yu Mincho"/>
          <w:szCs w:val="20"/>
          <w:lang w:eastAsia="ja-JP"/>
        </w:rPr>
        <w:t xml:space="preserve"> be useful, in some operations scenarios</w:t>
      </w:r>
    </w:p>
    <w:p w14:paraId="17E43D45" w14:textId="77777777" w:rsidR="00E75E10" w:rsidRDefault="00E75E10" w:rsidP="00E75E10">
      <w:pPr>
        <w:rPr>
          <w:lang w:eastAsia="zh-CN"/>
        </w:rPr>
      </w:pPr>
    </w:p>
    <w:p w14:paraId="7FB54A02" w14:textId="77B1D66A" w:rsidR="00580552" w:rsidRDefault="00580552" w:rsidP="00580552">
      <w:pPr>
        <w:pStyle w:val="Heading2"/>
        <w:rPr>
          <w:lang w:eastAsia="zh-CN"/>
        </w:rPr>
      </w:pPr>
      <w:r>
        <w:rPr>
          <w:lang w:eastAsia="zh-CN"/>
        </w:rPr>
        <w:t>RAN1#92</w:t>
      </w:r>
    </w:p>
    <w:p w14:paraId="57BFC6C2" w14:textId="77777777" w:rsidR="00B7771C" w:rsidRPr="00064D1E" w:rsidRDefault="00B7771C" w:rsidP="00B7771C">
      <w:pPr>
        <w:rPr>
          <w:b/>
          <w:highlight w:val="green"/>
          <w:u w:val="single"/>
        </w:rPr>
      </w:pPr>
      <w:r w:rsidRPr="00064D1E">
        <w:rPr>
          <w:b/>
          <w:highlight w:val="green"/>
          <w:u w:val="single"/>
        </w:rPr>
        <w:t xml:space="preserve">Agreement: </w:t>
      </w:r>
    </w:p>
    <w:p w14:paraId="7338DBE3" w14:textId="77777777" w:rsidR="00B7771C" w:rsidRPr="00A74EFA" w:rsidRDefault="00B7771C" w:rsidP="00883312">
      <w:pPr>
        <w:numPr>
          <w:ilvl w:val="0"/>
          <w:numId w:val="5"/>
        </w:numPr>
        <w:autoSpaceDE/>
        <w:autoSpaceDN/>
        <w:adjustRightInd/>
        <w:snapToGrid/>
        <w:spacing w:after="0"/>
        <w:jc w:val="left"/>
        <w:rPr>
          <w:b/>
          <w:u w:val="single"/>
        </w:rPr>
      </w:pPr>
      <w:r>
        <w:t>Case (b) includes unsupported carrier combinations as well as band combinations</w:t>
      </w:r>
    </w:p>
    <w:p w14:paraId="67588461" w14:textId="77777777" w:rsidR="00B7771C" w:rsidRPr="00A74EFA" w:rsidRDefault="00B7771C" w:rsidP="00B7771C">
      <w:pPr>
        <w:rPr>
          <w:b/>
          <w:u w:val="single"/>
        </w:rPr>
      </w:pPr>
      <w:r>
        <w:t>For cases when limited tx capability the UE cannot support transmission(s) over carrier(s):</w:t>
      </w:r>
    </w:p>
    <w:p w14:paraId="49DB7340" w14:textId="77777777" w:rsidR="00B7771C" w:rsidRDefault="00B7771C" w:rsidP="00883312">
      <w:pPr>
        <w:numPr>
          <w:ilvl w:val="0"/>
          <w:numId w:val="5"/>
        </w:numPr>
        <w:autoSpaceDE/>
        <w:autoSpaceDN/>
        <w:adjustRightInd/>
        <w:snapToGrid/>
        <w:spacing w:after="0"/>
        <w:jc w:val="left"/>
      </w:pPr>
      <w:r>
        <w:t>The UE shall follow Option 1-1 for (a), (b), (c)</w:t>
      </w:r>
    </w:p>
    <w:p w14:paraId="02E13B51" w14:textId="77777777" w:rsidR="00B7771C" w:rsidRDefault="00B7771C" w:rsidP="00883312">
      <w:pPr>
        <w:numPr>
          <w:ilvl w:val="0"/>
          <w:numId w:val="5"/>
        </w:numPr>
        <w:autoSpaceDE/>
        <w:autoSpaceDN/>
        <w:adjustRightInd/>
        <w:snapToGrid/>
        <w:spacing w:after="0"/>
        <w:jc w:val="left"/>
      </w:pPr>
      <w:r>
        <w:t>Otherwise, the UE shall follow Option 1-2</w:t>
      </w:r>
    </w:p>
    <w:p w14:paraId="3957C874" w14:textId="2D4CFDD0" w:rsidR="00580552" w:rsidRDefault="00580552" w:rsidP="00580552">
      <w:pPr>
        <w:pStyle w:val="Heading2"/>
        <w:rPr>
          <w:lang w:eastAsia="zh-CN"/>
        </w:rPr>
      </w:pPr>
      <w:r>
        <w:rPr>
          <w:lang w:eastAsia="zh-CN"/>
        </w:rPr>
        <w:t>RAN1#92b</w:t>
      </w:r>
    </w:p>
    <w:p w14:paraId="2478E5BE" w14:textId="77777777" w:rsidR="00A75F21" w:rsidRPr="00146FCB" w:rsidRDefault="00A75F21" w:rsidP="00A75F21">
      <w:pPr>
        <w:rPr>
          <w:b/>
        </w:rPr>
      </w:pPr>
      <w:r w:rsidRPr="00146FCB">
        <w:rPr>
          <w:b/>
          <w:highlight w:val="green"/>
        </w:rPr>
        <w:t>Agreement:</w:t>
      </w:r>
      <w:r w:rsidRPr="00146FCB">
        <w:rPr>
          <w:b/>
        </w:rPr>
        <w:t xml:space="preserve"> </w:t>
      </w:r>
    </w:p>
    <w:p w14:paraId="4D12800A" w14:textId="77777777" w:rsidR="00A75F21" w:rsidRPr="00146FCB" w:rsidRDefault="00A75F21" w:rsidP="00883312">
      <w:pPr>
        <w:numPr>
          <w:ilvl w:val="0"/>
          <w:numId w:val="45"/>
        </w:numPr>
        <w:autoSpaceDE/>
        <w:autoSpaceDN/>
        <w:adjustRightInd/>
        <w:snapToGrid/>
        <w:spacing w:after="0"/>
        <w:jc w:val="left"/>
      </w:pPr>
      <w:r w:rsidRPr="00146FCB">
        <w:t>If there is overlap in one TTI and UE is not able to transmit simultaneously on multiple carrier due to limitation in available power, then UE should prioritise transmission on higher priority packets.</w:t>
      </w:r>
    </w:p>
    <w:p w14:paraId="59C6ED8D" w14:textId="77777777" w:rsidR="00A75F21" w:rsidRPr="00146FCB" w:rsidRDefault="00A75F21" w:rsidP="00883312">
      <w:pPr>
        <w:numPr>
          <w:ilvl w:val="0"/>
          <w:numId w:val="46"/>
        </w:numPr>
        <w:autoSpaceDE/>
        <w:autoSpaceDN/>
        <w:adjustRightInd/>
        <w:snapToGrid/>
        <w:spacing w:after="0"/>
        <w:jc w:val="left"/>
      </w:pPr>
      <w:r w:rsidRPr="00146FCB">
        <w:t>If there is overlap in one TTI of same priority packets in different carriers then it should be left to UE implementation to perform transmission if it is constrained in terms of available power.</w:t>
      </w:r>
    </w:p>
    <w:p w14:paraId="3F9425F8" w14:textId="77777777" w:rsidR="00A75F21" w:rsidRPr="00146FCB" w:rsidRDefault="00A75F21" w:rsidP="00883312">
      <w:pPr>
        <w:numPr>
          <w:ilvl w:val="0"/>
          <w:numId w:val="46"/>
        </w:numPr>
        <w:autoSpaceDE/>
        <w:autoSpaceDN/>
        <w:adjustRightInd/>
        <w:snapToGrid/>
        <w:spacing w:after="0"/>
        <w:jc w:val="left"/>
      </w:pPr>
      <w:r w:rsidRPr="00146FCB">
        <w:t>In case of conflict with uplink transmission, Rel-14 rules are used with respect to uplink transmissions</w:t>
      </w:r>
    </w:p>
    <w:p w14:paraId="1D356538" w14:textId="77777777" w:rsidR="00A75F21" w:rsidRPr="00A75F21" w:rsidRDefault="00A75F21" w:rsidP="00A75F21">
      <w:pPr>
        <w:rPr>
          <w:lang w:eastAsia="zh-CN"/>
        </w:rPr>
      </w:pPr>
    </w:p>
    <w:p w14:paraId="7C7B9D43" w14:textId="7E5676EE" w:rsidR="00580552" w:rsidRDefault="00580552" w:rsidP="00580552">
      <w:pPr>
        <w:pStyle w:val="Heading1"/>
        <w:rPr>
          <w:lang w:eastAsia="zh-CN"/>
        </w:rPr>
      </w:pPr>
      <w:r>
        <w:rPr>
          <w:lang w:eastAsia="zh-CN"/>
        </w:rPr>
        <w:lastRenderedPageBreak/>
        <w:t>Synchronization for carrier aggregation</w:t>
      </w:r>
    </w:p>
    <w:p w14:paraId="1BA7301F" w14:textId="77777777" w:rsidR="00580552" w:rsidRDefault="00580552" w:rsidP="00580552">
      <w:pPr>
        <w:pStyle w:val="Heading2"/>
        <w:rPr>
          <w:lang w:eastAsia="zh-CN"/>
        </w:rPr>
      </w:pPr>
      <w:r>
        <w:rPr>
          <w:lang w:eastAsia="zh-CN"/>
        </w:rPr>
        <w:t>RAN1#90</w:t>
      </w:r>
    </w:p>
    <w:p w14:paraId="0877D740" w14:textId="77777777" w:rsidR="00A9140B" w:rsidRPr="00A9140B" w:rsidRDefault="00A9140B" w:rsidP="00A9140B">
      <w:pPr>
        <w:rPr>
          <w:lang w:eastAsia="zh-CN"/>
        </w:rPr>
      </w:pPr>
    </w:p>
    <w:p w14:paraId="77EDCB82" w14:textId="133CE6F5" w:rsidR="00580552" w:rsidRDefault="00703AEA" w:rsidP="00580552">
      <w:pPr>
        <w:pStyle w:val="Heading2"/>
        <w:rPr>
          <w:lang w:eastAsia="zh-CN"/>
        </w:rPr>
      </w:pPr>
      <w:r>
        <w:rPr>
          <w:lang w:eastAsia="zh-CN"/>
        </w:rPr>
        <w:t>RAN1#90b</w:t>
      </w:r>
    </w:p>
    <w:p w14:paraId="144C75EF" w14:textId="77777777" w:rsidR="0024262C" w:rsidRPr="00B217DD" w:rsidRDefault="0024262C" w:rsidP="0024262C">
      <w:pPr>
        <w:rPr>
          <w:lang w:eastAsia="x-none"/>
        </w:rPr>
      </w:pPr>
      <w:r w:rsidRPr="00B217DD">
        <w:rPr>
          <w:highlight w:val="darkYellow"/>
          <w:lang w:eastAsia="x-none"/>
        </w:rPr>
        <w:t>Working assumption</w:t>
      </w:r>
      <w:r w:rsidRPr="00B217DD">
        <w:rPr>
          <w:lang w:eastAsia="x-none"/>
        </w:rPr>
        <w:t>:</w:t>
      </w:r>
    </w:p>
    <w:p w14:paraId="54550573" w14:textId="77777777" w:rsidR="0024262C" w:rsidRPr="00B217DD" w:rsidRDefault="0024262C" w:rsidP="00883312">
      <w:pPr>
        <w:numPr>
          <w:ilvl w:val="0"/>
          <w:numId w:val="31"/>
        </w:numPr>
        <w:autoSpaceDE/>
        <w:autoSpaceDN/>
        <w:adjustRightInd/>
        <w:snapToGrid/>
        <w:spacing w:after="0"/>
        <w:jc w:val="left"/>
        <w:rPr>
          <w:lang w:eastAsia="x-none"/>
        </w:rPr>
      </w:pPr>
      <w:r w:rsidRPr="00B217DD">
        <w:rPr>
          <w:lang w:eastAsia="x-none"/>
        </w:rPr>
        <w:t>From the transmitting UE perspective, a single synchronization reference is used for all aggregated carriers</w:t>
      </w:r>
    </w:p>
    <w:p w14:paraId="5CBEEC62" w14:textId="77777777" w:rsidR="0024262C" w:rsidRPr="00B217DD" w:rsidRDefault="0024262C" w:rsidP="00883312">
      <w:pPr>
        <w:numPr>
          <w:ilvl w:val="1"/>
          <w:numId w:val="31"/>
        </w:numPr>
        <w:autoSpaceDE/>
        <w:autoSpaceDN/>
        <w:adjustRightInd/>
        <w:snapToGrid/>
        <w:spacing w:after="0"/>
        <w:jc w:val="left"/>
        <w:rPr>
          <w:lang w:eastAsia="x-none"/>
        </w:rPr>
      </w:pPr>
      <w:r w:rsidRPr="00B217DD">
        <w:rPr>
          <w:lang w:eastAsia="x-none"/>
        </w:rPr>
        <w:t>When a UE transmits multiple MAC PDUs on multiple carriers, timing on all transmission carriers is aligned</w:t>
      </w:r>
    </w:p>
    <w:p w14:paraId="5806B4A1" w14:textId="77777777" w:rsidR="0024262C" w:rsidRPr="0024262C" w:rsidRDefault="0024262C" w:rsidP="0024262C">
      <w:pPr>
        <w:rPr>
          <w:lang w:eastAsia="zh-CN"/>
        </w:rPr>
      </w:pPr>
    </w:p>
    <w:p w14:paraId="7829DE56" w14:textId="79437E5A" w:rsidR="00703AEA" w:rsidRDefault="00703AEA" w:rsidP="00580552">
      <w:pPr>
        <w:pStyle w:val="Heading2"/>
        <w:rPr>
          <w:lang w:eastAsia="zh-CN"/>
        </w:rPr>
      </w:pPr>
      <w:r>
        <w:rPr>
          <w:lang w:eastAsia="zh-CN"/>
        </w:rPr>
        <w:t>RAN1#91</w:t>
      </w:r>
    </w:p>
    <w:p w14:paraId="091D312B" w14:textId="77777777" w:rsidR="00410B95" w:rsidRPr="00E711FD" w:rsidRDefault="00410B95" w:rsidP="00410B95">
      <w:pPr>
        <w:rPr>
          <w:rFonts w:eastAsia="Yu Mincho"/>
          <w:lang w:eastAsia="ja-JP"/>
        </w:rPr>
      </w:pPr>
      <w:r w:rsidRPr="00E711FD">
        <w:rPr>
          <w:rFonts w:eastAsia="Yu Mincho"/>
          <w:highlight w:val="green"/>
          <w:lang w:eastAsia="ja-JP"/>
        </w:rPr>
        <w:t>Agreement</w:t>
      </w:r>
    </w:p>
    <w:p w14:paraId="3FF3E4D6" w14:textId="77777777" w:rsidR="00410B95" w:rsidRPr="00340DA3" w:rsidRDefault="00410B95" w:rsidP="00883312">
      <w:pPr>
        <w:numPr>
          <w:ilvl w:val="0"/>
          <w:numId w:val="37"/>
        </w:numPr>
        <w:overflowPunct w:val="0"/>
        <w:snapToGrid/>
        <w:spacing w:after="0"/>
        <w:ind w:hanging="357"/>
        <w:jc w:val="left"/>
        <w:textAlignment w:val="baseline"/>
        <w:rPr>
          <w:szCs w:val="20"/>
        </w:rPr>
      </w:pPr>
      <w:r w:rsidRPr="00340DA3">
        <w:rPr>
          <w:szCs w:val="20"/>
        </w:rPr>
        <w:t>Higher layers can configure set of carrier(s) (Set-A) that can potentially be used as the synchronization carrier for the potential carriers configured for Tx and Rx for CA</w:t>
      </w:r>
    </w:p>
    <w:p w14:paraId="0A9EB1A6" w14:textId="77777777" w:rsidR="00410B95" w:rsidRPr="00340DA3" w:rsidRDefault="00410B95" w:rsidP="00883312">
      <w:pPr>
        <w:numPr>
          <w:ilvl w:val="1"/>
          <w:numId w:val="37"/>
        </w:numPr>
        <w:overflowPunct w:val="0"/>
        <w:snapToGrid/>
        <w:spacing w:after="0"/>
        <w:ind w:hanging="357"/>
        <w:jc w:val="left"/>
        <w:textAlignment w:val="baseline"/>
        <w:rPr>
          <w:szCs w:val="20"/>
        </w:rPr>
      </w:pPr>
      <w:r w:rsidRPr="00340DA3">
        <w:rPr>
          <w:szCs w:val="20"/>
        </w:rPr>
        <w:t>If this set is empty, Rel-14 independent synchronization is used per carrier</w:t>
      </w:r>
    </w:p>
    <w:p w14:paraId="0511E0DC" w14:textId="77777777" w:rsidR="00410B95" w:rsidRPr="00340DA3" w:rsidRDefault="00410B95" w:rsidP="00883312">
      <w:pPr>
        <w:numPr>
          <w:ilvl w:val="2"/>
          <w:numId w:val="37"/>
        </w:numPr>
        <w:overflowPunct w:val="0"/>
        <w:snapToGrid/>
        <w:spacing w:after="0"/>
        <w:ind w:hanging="357"/>
        <w:jc w:val="left"/>
        <w:textAlignment w:val="baseline"/>
        <w:rPr>
          <w:szCs w:val="20"/>
        </w:rPr>
      </w:pPr>
      <w:r w:rsidRPr="00340DA3">
        <w:rPr>
          <w:szCs w:val="20"/>
        </w:rPr>
        <w:t>RAN1 assumes that carriers can only be aggregated in this behaviour if they use the same synchronization reference (e.g. GNSS, or same eNodeB)</w:t>
      </w:r>
    </w:p>
    <w:p w14:paraId="19EC0A34" w14:textId="77777777" w:rsidR="00410B95" w:rsidRPr="00340DA3" w:rsidRDefault="00410B95" w:rsidP="00883312">
      <w:pPr>
        <w:numPr>
          <w:ilvl w:val="1"/>
          <w:numId w:val="37"/>
        </w:numPr>
        <w:overflowPunct w:val="0"/>
        <w:snapToGrid/>
        <w:spacing w:after="0"/>
        <w:ind w:hanging="357"/>
        <w:jc w:val="left"/>
        <w:textAlignment w:val="baseline"/>
        <w:rPr>
          <w:szCs w:val="20"/>
        </w:rPr>
      </w:pPr>
      <w:r w:rsidRPr="00340DA3">
        <w:rPr>
          <w:szCs w:val="20"/>
        </w:rPr>
        <w:t>If this set is non-empty:</w:t>
      </w:r>
    </w:p>
    <w:p w14:paraId="0F501BCD" w14:textId="77777777" w:rsidR="00410B95" w:rsidRPr="00340DA3" w:rsidRDefault="00410B95" w:rsidP="00883312">
      <w:pPr>
        <w:numPr>
          <w:ilvl w:val="2"/>
          <w:numId w:val="37"/>
        </w:numPr>
        <w:overflowPunct w:val="0"/>
        <w:snapToGrid/>
        <w:spacing w:after="0"/>
        <w:ind w:hanging="357"/>
        <w:jc w:val="left"/>
        <w:textAlignment w:val="baseline"/>
        <w:rPr>
          <w:szCs w:val="20"/>
        </w:rPr>
      </w:pPr>
      <w:r w:rsidRPr="00340DA3">
        <w:rPr>
          <w:szCs w:val="20"/>
        </w:rPr>
        <w:t>Set-A must be a subset of the set of potential carriers configured for Tx and Rx for CA</w:t>
      </w:r>
    </w:p>
    <w:p w14:paraId="0F472FB6" w14:textId="77777777" w:rsidR="00410B95" w:rsidRPr="00340DA3" w:rsidRDefault="00410B95" w:rsidP="00883312">
      <w:pPr>
        <w:numPr>
          <w:ilvl w:val="3"/>
          <w:numId w:val="37"/>
        </w:numPr>
        <w:overflowPunct w:val="0"/>
        <w:snapToGrid/>
        <w:spacing w:after="0"/>
        <w:ind w:hanging="357"/>
        <w:jc w:val="left"/>
        <w:textAlignment w:val="baseline"/>
        <w:rPr>
          <w:szCs w:val="20"/>
        </w:rPr>
      </w:pPr>
      <w:r w:rsidRPr="00340DA3">
        <w:rPr>
          <w:szCs w:val="20"/>
        </w:rPr>
        <w:t>Note: this includes the case when Set-A is the same as the set of potential carriers configured for Tx and Rx for CA</w:t>
      </w:r>
    </w:p>
    <w:p w14:paraId="38FE2159" w14:textId="77777777" w:rsidR="00410B95" w:rsidRPr="00340DA3" w:rsidRDefault="00410B95" w:rsidP="00883312">
      <w:pPr>
        <w:numPr>
          <w:ilvl w:val="3"/>
          <w:numId w:val="37"/>
        </w:numPr>
        <w:overflowPunct w:val="0"/>
        <w:snapToGrid/>
        <w:spacing w:after="0"/>
        <w:ind w:hanging="357"/>
        <w:jc w:val="left"/>
        <w:textAlignment w:val="baseline"/>
        <w:rPr>
          <w:szCs w:val="20"/>
        </w:rPr>
      </w:pPr>
      <w:r w:rsidRPr="00340DA3">
        <w:rPr>
          <w:szCs w:val="20"/>
        </w:rPr>
        <w:t>Note: At any given time, the UE may not be capable of reception and/or transmission on one or more of the configured synchronization carriers due to limited Rx and/or Tx chains</w:t>
      </w:r>
    </w:p>
    <w:p w14:paraId="08523112" w14:textId="77777777" w:rsidR="00410B95" w:rsidRPr="00340DA3" w:rsidRDefault="00410B95" w:rsidP="00883312">
      <w:pPr>
        <w:numPr>
          <w:ilvl w:val="2"/>
          <w:numId w:val="37"/>
        </w:numPr>
        <w:overflowPunct w:val="0"/>
        <w:snapToGrid/>
        <w:spacing w:after="0"/>
        <w:ind w:hanging="357"/>
        <w:jc w:val="left"/>
        <w:textAlignment w:val="baseline"/>
        <w:rPr>
          <w:szCs w:val="20"/>
        </w:rPr>
      </w:pPr>
      <w:r w:rsidRPr="00340DA3">
        <w:rPr>
          <w:szCs w:val="20"/>
        </w:rPr>
        <w:t>UE determines the available set of synchronization carriers (Set-B) as the subset of Set-A based on the carriers which the UE is currently aggregating.</w:t>
      </w:r>
    </w:p>
    <w:p w14:paraId="54313BEE" w14:textId="77777777" w:rsidR="00410B95" w:rsidRPr="00340DA3" w:rsidRDefault="00410B95" w:rsidP="00883312">
      <w:pPr>
        <w:numPr>
          <w:ilvl w:val="3"/>
          <w:numId w:val="37"/>
        </w:numPr>
        <w:overflowPunct w:val="0"/>
        <w:snapToGrid/>
        <w:spacing w:after="0"/>
        <w:ind w:hanging="357"/>
        <w:jc w:val="left"/>
        <w:textAlignment w:val="baseline"/>
        <w:rPr>
          <w:szCs w:val="20"/>
        </w:rPr>
      </w:pPr>
      <w:r w:rsidRPr="00340DA3">
        <w:rPr>
          <w:szCs w:val="20"/>
        </w:rPr>
        <w:t>Note: This does not exclude the UE implementation or proper higher layer configuration that allows Set-B to be the same or a subset of Set-A by choosing the carriers its aggregating.</w:t>
      </w:r>
    </w:p>
    <w:p w14:paraId="7FD502BB" w14:textId="77777777" w:rsidR="00410B95" w:rsidRPr="00340DA3" w:rsidRDefault="00410B95" w:rsidP="00883312">
      <w:pPr>
        <w:numPr>
          <w:ilvl w:val="1"/>
          <w:numId w:val="37"/>
        </w:numPr>
        <w:overflowPunct w:val="0"/>
        <w:snapToGrid/>
        <w:spacing w:after="0"/>
        <w:ind w:hanging="357"/>
        <w:jc w:val="left"/>
        <w:textAlignment w:val="baseline"/>
        <w:rPr>
          <w:szCs w:val="20"/>
        </w:rPr>
      </w:pPr>
      <w:r w:rsidRPr="00340DA3">
        <w:rPr>
          <w:szCs w:val="20"/>
        </w:rPr>
        <w:t xml:space="preserve">Within the Set-B of available set of synchronization carriers: </w:t>
      </w:r>
    </w:p>
    <w:p w14:paraId="29D6C801" w14:textId="77777777" w:rsidR="00410B95" w:rsidRPr="00340DA3" w:rsidRDefault="00410B95" w:rsidP="00883312">
      <w:pPr>
        <w:numPr>
          <w:ilvl w:val="2"/>
          <w:numId w:val="37"/>
        </w:numPr>
        <w:overflowPunct w:val="0"/>
        <w:snapToGrid/>
        <w:spacing w:after="0"/>
        <w:ind w:hanging="357"/>
        <w:jc w:val="left"/>
        <w:textAlignment w:val="baseline"/>
        <w:rPr>
          <w:szCs w:val="20"/>
        </w:rPr>
      </w:pPr>
      <w:r w:rsidRPr="00340DA3">
        <w:rPr>
          <w:szCs w:val="20"/>
        </w:rPr>
        <w:t>If no potential synchronization carrier is present, Rel-14 behaviour of independent synchronization per carrier is assumed.</w:t>
      </w:r>
    </w:p>
    <w:p w14:paraId="2FC3A2CF" w14:textId="77777777" w:rsidR="00410B95" w:rsidRPr="00340DA3" w:rsidRDefault="00410B95" w:rsidP="00883312">
      <w:pPr>
        <w:numPr>
          <w:ilvl w:val="2"/>
          <w:numId w:val="37"/>
        </w:numPr>
        <w:overflowPunct w:val="0"/>
        <w:snapToGrid/>
        <w:spacing w:after="0"/>
        <w:ind w:hanging="357"/>
        <w:jc w:val="left"/>
        <w:textAlignment w:val="baseline"/>
        <w:rPr>
          <w:szCs w:val="20"/>
        </w:rPr>
      </w:pPr>
      <w:r w:rsidRPr="00340DA3">
        <w:rPr>
          <w:szCs w:val="20"/>
        </w:rPr>
        <w:t xml:space="preserve">If only one potential synchronization carrier is present, UE shall use </w:t>
      </w:r>
      <w:r w:rsidRPr="00340DA3">
        <w:rPr>
          <w:rFonts w:eastAsia="Malgun Gothic" w:hint="eastAsia"/>
          <w:szCs w:val="20"/>
          <w:lang w:eastAsia="ko-KR"/>
        </w:rPr>
        <w:t>derive time/frequency of all the aggregated carriers from the synchronization reference of the synchronization carrier.</w:t>
      </w:r>
    </w:p>
    <w:p w14:paraId="7F49ADDF" w14:textId="77777777" w:rsidR="00410B95" w:rsidRPr="00340DA3" w:rsidRDefault="00410B95" w:rsidP="00883312">
      <w:pPr>
        <w:numPr>
          <w:ilvl w:val="2"/>
          <w:numId w:val="37"/>
        </w:numPr>
        <w:overflowPunct w:val="0"/>
        <w:snapToGrid/>
        <w:spacing w:after="0"/>
        <w:ind w:hanging="357"/>
        <w:jc w:val="left"/>
        <w:textAlignment w:val="baseline"/>
        <w:rPr>
          <w:szCs w:val="20"/>
        </w:rPr>
      </w:pPr>
      <w:r w:rsidRPr="00340DA3">
        <w:rPr>
          <w:szCs w:val="20"/>
        </w:rPr>
        <w:t>If two or more potential</w:t>
      </w:r>
      <w:r w:rsidRPr="00340DA3">
        <w:rPr>
          <w:rFonts w:eastAsia="Malgun Gothic" w:hint="eastAsia"/>
          <w:szCs w:val="20"/>
          <w:lang w:eastAsia="ko-KR"/>
        </w:rPr>
        <w:t xml:space="preserve"> </w:t>
      </w:r>
      <w:r w:rsidRPr="00340DA3">
        <w:rPr>
          <w:szCs w:val="20"/>
        </w:rPr>
        <w:t>synchronization carriers are present, FFS how the UE selects one of the carrier to be used as the synchronization carrier.</w:t>
      </w:r>
    </w:p>
    <w:p w14:paraId="48A03993" w14:textId="77777777" w:rsidR="00410B95" w:rsidRPr="00340DA3" w:rsidRDefault="00410B95" w:rsidP="00883312">
      <w:pPr>
        <w:numPr>
          <w:ilvl w:val="0"/>
          <w:numId w:val="37"/>
        </w:numPr>
        <w:autoSpaceDE/>
        <w:autoSpaceDN/>
        <w:adjustRightInd/>
        <w:snapToGrid/>
        <w:spacing w:after="0"/>
        <w:jc w:val="left"/>
        <w:rPr>
          <w:szCs w:val="20"/>
          <w:lang w:eastAsia="x-none"/>
        </w:rPr>
      </w:pPr>
      <w:r w:rsidRPr="00340DA3">
        <w:rPr>
          <w:szCs w:val="20"/>
          <w:lang w:eastAsia="x-none"/>
        </w:rPr>
        <w:t>The following working assumption is confirmed in the context of this agreement</w:t>
      </w:r>
    </w:p>
    <w:p w14:paraId="45CD9617" w14:textId="77777777" w:rsidR="00410B95" w:rsidRPr="00340DA3" w:rsidRDefault="00410B95" w:rsidP="00883312">
      <w:pPr>
        <w:numPr>
          <w:ilvl w:val="1"/>
          <w:numId w:val="37"/>
        </w:numPr>
        <w:autoSpaceDE/>
        <w:autoSpaceDN/>
        <w:adjustRightInd/>
        <w:snapToGrid/>
        <w:spacing w:after="0"/>
        <w:jc w:val="left"/>
        <w:rPr>
          <w:szCs w:val="20"/>
          <w:lang w:eastAsia="x-none"/>
        </w:rPr>
      </w:pPr>
      <w:r w:rsidRPr="00340DA3">
        <w:rPr>
          <w:szCs w:val="20"/>
          <w:lang w:eastAsia="x-none"/>
        </w:rPr>
        <w:t>From the transmitting UE perspective, a single synchronization reference is used for all aggregated carriers</w:t>
      </w:r>
    </w:p>
    <w:p w14:paraId="7B03DA73" w14:textId="77777777" w:rsidR="00410B95" w:rsidRPr="00340DA3" w:rsidRDefault="00410B95" w:rsidP="00883312">
      <w:pPr>
        <w:numPr>
          <w:ilvl w:val="2"/>
          <w:numId w:val="37"/>
        </w:numPr>
        <w:autoSpaceDE/>
        <w:autoSpaceDN/>
        <w:adjustRightInd/>
        <w:snapToGrid/>
        <w:spacing w:after="0"/>
        <w:jc w:val="left"/>
        <w:rPr>
          <w:szCs w:val="20"/>
          <w:lang w:eastAsia="x-none"/>
        </w:rPr>
      </w:pPr>
      <w:r w:rsidRPr="00340DA3">
        <w:rPr>
          <w:szCs w:val="20"/>
          <w:lang w:eastAsia="x-none"/>
        </w:rPr>
        <w:t>When a UE transmits multiple MAC PDUs on multiple carriers, timing on all transmission carriers is aligned</w:t>
      </w:r>
    </w:p>
    <w:p w14:paraId="5DE075C5" w14:textId="77777777" w:rsidR="00410B95" w:rsidRPr="00FE2078" w:rsidRDefault="00410B95" w:rsidP="00883312">
      <w:pPr>
        <w:numPr>
          <w:ilvl w:val="0"/>
          <w:numId w:val="37"/>
        </w:numPr>
        <w:autoSpaceDE/>
        <w:autoSpaceDN/>
        <w:adjustRightInd/>
        <w:snapToGrid/>
        <w:spacing w:after="0"/>
        <w:jc w:val="left"/>
        <w:rPr>
          <w:szCs w:val="20"/>
          <w:lang w:eastAsia="x-none"/>
        </w:rPr>
      </w:pPr>
      <w:r w:rsidRPr="00FE2078">
        <w:rPr>
          <w:szCs w:val="20"/>
          <w:highlight w:val="darkYellow"/>
          <w:lang w:eastAsia="x-none"/>
        </w:rPr>
        <w:t>Working assumption</w:t>
      </w:r>
      <w:r w:rsidRPr="00FE2078">
        <w:rPr>
          <w:szCs w:val="20"/>
          <w:lang w:eastAsia="x-none"/>
        </w:rPr>
        <w:t>: From the receiving UE perspective, a single synchronization reference is used for reception of all aggregated carriers</w:t>
      </w:r>
    </w:p>
    <w:p w14:paraId="0712FA7C" w14:textId="77777777" w:rsidR="00410B95" w:rsidRPr="00FE2078" w:rsidRDefault="00410B95" w:rsidP="00883312">
      <w:pPr>
        <w:numPr>
          <w:ilvl w:val="1"/>
          <w:numId w:val="37"/>
        </w:numPr>
        <w:autoSpaceDE/>
        <w:autoSpaceDN/>
        <w:adjustRightInd/>
        <w:snapToGrid/>
        <w:spacing w:after="0"/>
        <w:jc w:val="left"/>
        <w:rPr>
          <w:szCs w:val="20"/>
          <w:lang w:eastAsia="x-none"/>
        </w:rPr>
      </w:pPr>
      <w:r w:rsidRPr="00FE2078">
        <w:rPr>
          <w:rFonts w:eastAsia="Yu Mincho" w:hint="eastAsia"/>
          <w:szCs w:val="20"/>
          <w:lang w:eastAsia="ja-JP"/>
        </w:rPr>
        <w:t>T</w:t>
      </w:r>
      <w:r w:rsidRPr="00FE2078">
        <w:rPr>
          <w:rFonts w:eastAsia="Yu Mincho"/>
          <w:szCs w:val="20"/>
          <w:lang w:eastAsia="ja-JP"/>
        </w:rPr>
        <w:t>his does not preclude UE to monitor different synchronization sources on the different carriers</w:t>
      </w:r>
    </w:p>
    <w:p w14:paraId="7E201A72" w14:textId="77777777" w:rsidR="00410B95" w:rsidRPr="00FE2078" w:rsidRDefault="00410B95" w:rsidP="00883312">
      <w:pPr>
        <w:numPr>
          <w:ilvl w:val="0"/>
          <w:numId w:val="37"/>
        </w:numPr>
        <w:overflowPunct w:val="0"/>
        <w:snapToGrid/>
        <w:spacing w:after="0"/>
        <w:jc w:val="left"/>
        <w:textAlignment w:val="baseline"/>
        <w:rPr>
          <w:szCs w:val="20"/>
        </w:rPr>
      </w:pPr>
      <w:r w:rsidRPr="00FE2078">
        <w:rPr>
          <w:szCs w:val="20"/>
        </w:rPr>
        <w:t>Note that the terminology used in this agreement (e.g. synchronization carrier, Set-A, Set-B) are limited to this agreement.</w:t>
      </w:r>
    </w:p>
    <w:p w14:paraId="42D539F5" w14:textId="77777777" w:rsidR="00410B95" w:rsidRPr="00410B95" w:rsidRDefault="00410B95" w:rsidP="00410B95">
      <w:pPr>
        <w:rPr>
          <w:lang w:eastAsia="zh-CN"/>
        </w:rPr>
      </w:pPr>
    </w:p>
    <w:p w14:paraId="72EB004C" w14:textId="77777777" w:rsidR="00580552" w:rsidRDefault="00580552" w:rsidP="00580552">
      <w:pPr>
        <w:pStyle w:val="Heading2"/>
        <w:rPr>
          <w:lang w:eastAsia="zh-CN"/>
        </w:rPr>
      </w:pPr>
      <w:r>
        <w:rPr>
          <w:lang w:eastAsia="zh-CN"/>
        </w:rPr>
        <w:lastRenderedPageBreak/>
        <w:t>RAN1#92</w:t>
      </w:r>
    </w:p>
    <w:p w14:paraId="40AE2CF0" w14:textId="77777777" w:rsidR="00FE2078" w:rsidRPr="006104B9" w:rsidRDefault="00FE2078" w:rsidP="00FE2078">
      <w:pPr>
        <w:rPr>
          <w:b/>
          <w:highlight w:val="green"/>
          <w:u w:val="single"/>
        </w:rPr>
      </w:pPr>
      <w:r w:rsidRPr="006104B9">
        <w:rPr>
          <w:b/>
          <w:highlight w:val="green"/>
          <w:u w:val="single"/>
        </w:rPr>
        <w:t xml:space="preserve">Agreement: </w:t>
      </w:r>
    </w:p>
    <w:p w14:paraId="74FEC468" w14:textId="77777777" w:rsidR="00FE2078" w:rsidRDefault="00FE2078" w:rsidP="00883312">
      <w:pPr>
        <w:numPr>
          <w:ilvl w:val="0"/>
          <w:numId w:val="5"/>
        </w:numPr>
        <w:autoSpaceDE/>
        <w:autoSpaceDN/>
        <w:adjustRightInd/>
        <w:snapToGrid/>
        <w:spacing w:after="0"/>
        <w:jc w:val="left"/>
      </w:pPr>
      <w:r>
        <w:t xml:space="preserve">Working assumption is confirmed that, from the perspective of the receiving UE, a single synchronization reference is used for reception of all </w:t>
      </w:r>
      <w:r w:rsidRPr="006104B9">
        <w:t xml:space="preserve">aggregated carriers at a given time. </w:t>
      </w:r>
    </w:p>
    <w:p w14:paraId="107649D3" w14:textId="77777777" w:rsidR="00FE2078" w:rsidRDefault="00FE2078" w:rsidP="00FE2078">
      <w:pPr>
        <w:rPr>
          <w:b/>
          <w:highlight w:val="green"/>
          <w:u w:val="single"/>
        </w:rPr>
      </w:pPr>
    </w:p>
    <w:p w14:paraId="3B0581E3" w14:textId="77777777" w:rsidR="00FE2078" w:rsidRPr="00AA6505" w:rsidRDefault="00FE2078" w:rsidP="00FE2078">
      <w:pPr>
        <w:rPr>
          <w:b/>
          <w:highlight w:val="green"/>
          <w:u w:val="single"/>
        </w:rPr>
      </w:pPr>
      <w:r w:rsidRPr="00AA6505">
        <w:rPr>
          <w:b/>
          <w:highlight w:val="green"/>
          <w:u w:val="single"/>
        </w:rPr>
        <w:t>Agreement:</w:t>
      </w:r>
    </w:p>
    <w:p w14:paraId="5D54C1E5" w14:textId="77777777" w:rsidR="00FE2078" w:rsidRDefault="00FE2078" w:rsidP="00883312">
      <w:pPr>
        <w:numPr>
          <w:ilvl w:val="0"/>
          <w:numId w:val="5"/>
        </w:numPr>
        <w:autoSpaceDE/>
        <w:autoSpaceDN/>
        <w:adjustRightInd/>
        <w:snapToGrid/>
        <w:spacing w:after="0"/>
        <w:jc w:val="left"/>
      </w:pPr>
      <w:r w:rsidRPr="00AD466D">
        <w:t>If two or more potential synchr</w:t>
      </w:r>
      <w:r>
        <w:t xml:space="preserve">onization carriers are present </w:t>
      </w:r>
      <w:r w:rsidRPr="00AD466D">
        <w:t>in Set-B</w:t>
      </w:r>
      <w:r>
        <w:t>, s</w:t>
      </w:r>
      <w:r w:rsidRPr="00AD466D">
        <w:t>elect the carrier in Set-B with highest Rel-14 priority sync reference. Carrier is not reselected unless synchronization is lost. Rel-14 procedure applies to the selected carrier.</w:t>
      </w:r>
    </w:p>
    <w:p w14:paraId="179F65A1" w14:textId="77777777" w:rsidR="00FE2078" w:rsidRDefault="00FE2078" w:rsidP="00883312">
      <w:pPr>
        <w:numPr>
          <w:ilvl w:val="0"/>
          <w:numId w:val="5"/>
        </w:numPr>
        <w:autoSpaceDE/>
        <w:autoSpaceDN/>
        <w:adjustRightInd/>
        <w:snapToGrid/>
        <w:spacing w:after="0"/>
        <w:jc w:val="left"/>
      </w:pPr>
      <w:r>
        <w:t xml:space="preserve">A UE may assume that the configuration for sync reference priority is the same across all the aggregated carriers in CA. </w:t>
      </w:r>
    </w:p>
    <w:p w14:paraId="590A997E" w14:textId="77777777" w:rsidR="00FE2078" w:rsidRDefault="00FE2078" w:rsidP="00FE2078"/>
    <w:p w14:paraId="06AF65F9" w14:textId="77777777" w:rsidR="00FE2078" w:rsidRPr="00AA6505" w:rsidRDefault="00FE2078" w:rsidP="00FE2078">
      <w:pPr>
        <w:rPr>
          <w:b/>
          <w:highlight w:val="green"/>
          <w:u w:val="single"/>
        </w:rPr>
      </w:pPr>
      <w:r w:rsidRPr="00AA6505">
        <w:rPr>
          <w:b/>
          <w:highlight w:val="green"/>
          <w:u w:val="single"/>
        </w:rPr>
        <w:t xml:space="preserve">Agreement: </w:t>
      </w:r>
    </w:p>
    <w:p w14:paraId="11E7A3DA" w14:textId="77777777" w:rsidR="00FE2078" w:rsidRPr="00AA6505" w:rsidRDefault="00FE2078" w:rsidP="00883312">
      <w:pPr>
        <w:numPr>
          <w:ilvl w:val="0"/>
          <w:numId w:val="6"/>
        </w:numPr>
        <w:autoSpaceDE/>
        <w:autoSpaceDN/>
        <w:adjustRightInd/>
        <w:snapToGrid/>
        <w:spacing w:after="0"/>
        <w:jc w:val="left"/>
      </w:pPr>
      <w:r w:rsidRPr="00AA6505">
        <w:t>It is RAN1 understanding that the DFN value is common to all aggregated carriers.</w:t>
      </w:r>
    </w:p>
    <w:p w14:paraId="7E85A3FB" w14:textId="77777777" w:rsidR="00FE2078" w:rsidRPr="00AA6505" w:rsidRDefault="00FE2078" w:rsidP="00883312">
      <w:pPr>
        <w:numPr>
          <w:ilvl w:val="0"/>
          <w:numId w:val="6"/>
        </w:numPr>
        <w:autoSpaceDE/>
        <w:autoSpaceDN/>
        <w:adjustRightInd/>
        <w:snapToGrid/>
        <w:spacing w:after="0"/>
        <w:jc w:val="left"/>
      </w:pPr>
      <w:r w:rsidRPr="00AA6505">
        <w:t>RAN1 assumes that the DFN offset value is common to all aggregated carriers from a UE point of view.</w:t>
      </w:r>
    </w:p>
    <w:p w14:paraId="67F0C074" w14:textId="77777777" w:rsidR="00FE2078" w:rsidRDefault="00FE2078" w:rsidP="00FE2078"/>
    <w:p w14:paraId="1A140E1D" w14:textId="77777777" w:rsidR="00FE2078" w:rsidRPr="00AA6505" w:rsidRDefault="00FE2078" w:rsidP="00FE2078">
      <w:pPr>
        <w:rPr>
          <w:b/>
          <w:highlight w:val="green"/>
          <w:u w:val="single"/>
        </w:rPr>
      </w:pPr>
      <w:r w:rsidRPr="00AA6505">
        <w:rPr>
          <w:b/>
          <w:highlight w:val="green"/>
          <w:u w:val="single"/>
        </w:rPr>
        <w:t xml:space="preserve">Agreement: </w:t>
      </w:r>
    </w:p>
    <w:p w14:paraId="0E6E3E90" w14:textId="77777777" w:rsidR="00FE2078" w:rsidRPr="00AA6505" w:rsidRDefault="00FE2078" w:rsidP="00883312">
      <w:pPr>
        <w:numPr>
          <w:ilvl w:val="0"/>
          <w:numId w:val="7"/>
        </w:numPr>
        <w:autoSpaceDE/>
        <w:autoSpaceDN/>
        <w:adjustRightInd/>
        <w:snapToGrid/>
        <w:spacing w:after="0"/>
        <w:jc w:val="left"/>
      </w:pPr>
      <w:r w:rsidRPr="00AA6505">
        <w:t>UE may assume number and location of SLSS resources is the same in all the aggregated carriers.</w:t>
      </w:r>
    </w:p>
    <w:p w14:paraId="3662CD7D" w14:textId="77777777" w:rsidR="00FE2078" w:rsidRPr="00AA6505" w:rsidRDefault="00FE2078" w:rsidP="00883312">
      <w:pPr>
        <w:numPr>
          <w:ilvl w:val="0"/>
          <w:numId w:val="7"/>
        </w:numPr>
        <w:autoSpaceDE/>
        <w:autoSpaceDN/>
        <w:adjustRightInd/>
        <w:snapToGrid/>
        <w:spacing w:after="0"/>
        <w:jc w:val="left"/>
      </w:pPr>
      <w:r w:rsidRPr="00AA6505">
        <w:t>RAN1 assumes a UE may be configured a non-synchronization carrier by defining the location of the SLSS resources and by configuring the UE to not transmit SLSS on that carrier.</w:t>
      </w:r>
    </w:p>
    <w:p w14:paraId="07721093" w14:textId="77777777" w:rsidR="00FE2078" w:rsidRDefault="00FE2078" w:rsidP="00883312">
      <w:pPr>
        <w:numPr>
          <w:ilvl w:val="1"/>
          <w:numId w:val="7"/>
        </w:numPr>
        <w:autoSpaceDE/>
        <w:autoSpaceDN/>
        <w:adjustRightInd/>
        <w:snapToGrid/>
        <w:spacing w:after="0"/>
        <w:jc w:val="left"/>
      </w:pPr>
      <w:r>
        <w:t>Check until RAN1#92bis whether the existing signalling is sufficient for this</w:t>
      </w:r>
    </w:p>
    <w:p w14:paraId="3DF29AEA" w14:textId="77777777" w:rsidR="00FE2078" w:rsidRDefault="00FE2078" w:rsidP="00883312">
      <w:pPr>
        <w:numPr>
          <w:ilvl w:val="0"/>
          <w:numId w:val="7"/>
        </w:numPr>
        <w:autoSpaceDE/>
        <w:autoSpaceDN/>
        <w:adjustRightInd/>
        <w:snapToGrid/>
        <w:spacing w:after="0"/>
        <w:jc w:val="left"/>
      </w:pPr>
      <w:r w:rsidRPr="00AA6505">
        <w:t xml:space="preserve">FFS how to ensure </w:t>
      </w:r>
      <w:r>
        <w:t>the above</w:t>
      </w:r>
      <w:r w:rsidRPr="00AA6505">
        <w:t xml:space="preserve"> when using preconfiguration.</w:t>
      </w:r>
    </w:p>
    <w:p w14:paraId="1F2DCFBD" w14:textId="77777777" w:rsidR="00FE2078" w:rsidRDefault="00FE2078" w:rsidP="00FE2078"/>
    <w:p w14:paraId="6E7D45A3" w14:textId="77777777" w:rsidR="003F1DC4" w:rsidRPr="009A70A4" w:rsidRDefault="003F1DC4" w:rsidP="003F1DC4">
      <w:pPr>
        <w:rPr>
          <w:b/>
          <w:highlight w:val="darkYellow"/>
          <w:u w:val="single"/>
        </w:rPr>
      </w:pPr>
      <w:r w:rsidRPr="009A70A4">
        <w:rPr>
          <w:b/>
          <w:highlight w:val="darkYellow"/>
          <w:u w:val="single"/>
        </w:rPr>
        <w:t xml:space="preserve">Working Assumption: </w:t>
      </w:r>
    </w:p>
    <w:p w14:paraId="56E56A1C" w14:textId="77777777" w:rsidR="003F1DC4" w:rsidRPr="00AA6505" w:rsidRDefault="003F1DC4" w:rsidP="003F1DC4">
      <w:pPr>
        <w:numPr>
          <w:ilvl w:val="0"/>
          <w:numId w:val="49"/>
        </w:numPr>
        <w:autoSpaceDE/>
        <w:autoSpaceDN/>
        <w:adjustRightInd/>
        <w:snapToGrid/>
        <w:spacing w:after="0"/>
        <w:jc w:val="left"/>
      </w:pPr>
      <w:r w:rsidRPr="00AA6505">
        <w:t>The UE is configured one of the following options:</w:t>
      </w:r>
    </w:p>
    <w:p w14:paraId="3A24A397" w14:textId="77777777" w:rsidR="003F1DC4" w:rsidRPr="00AA6505" w:rsidRDefault="003F1DC4" w:rsidP="003F1DC4">
      <w:pPr>
        <w:numPr>
          <w:ilvl w:val="1"/>
          <w:numId w:val="56"/>
        </w:numPr>
        <w:autoSpaceDE/>
        <w:autoSpaceDN/>
        <w:adjustRightInd/>
        <w:snapToGrid/>
        <w:spacing w:after="0"/>
        <w:jc w:val="left"/>
      </w:pPr>
      <w:r w:rsidRPr="00AA6505">
        <w:t>SLSS is transmitted (based on Rel-14 procedure) on selected sync carrier from Set-B</w:t>
      </w:r>
    </w:p>
    <w:p w14:paraId="2AA4B584" w14:textId="77777777" w:rsidR="003F1DC4" w:rsidRPr="00AA6505" w:rsidRDefault="003F1DC4" w:rsidP="003F1DC4">
      <w:pPr>
        <w:numPr>
          <w:ilvl w:val="1"/>
          <w:numId w:val="56"/>
        </w:numPr>
        <w:autoSpaceDE/>
        <w:autoSpaceDN/>
        <w:adjustRightInd/>
        <w:snapToGrid/>
        <w:spacing w:after="0"/>
        <w:jc w:val="left"/>
      </w:pPr>
      <w:r w:rsidRPr="00AA6505">
        <w:t>SLSS is transmitted on all carriers from Set-B</w:t>
      </w:r>
    </w:p>
    <w:p w14:paraId="0BD464BE" w14:textId="77777777" w:rsidR="003F1DC4" w:rsidRPr="00AA6505" w:rsidRDefault="003F1DC4" w:rsidP="003F1DC4">
      <w:pPr>
        <w:numPr>
          <w:ilvl w:val="2"/>
          <w:numId w:val="49"/>
        </w:numPr>
        <w:autoSpaceDE/>
        <w:autoSpaceDN/>
        <w:adjustRightInd/>
        <w:snapToGrid/>
        <w:spacing w:after="0"/>
        <w:jc w:val="left"/>
      </w:pPr>
      <w:r w:rsidRPr="00AA6505">
        <w:t>FFS</w:t>
      </w:r>
      <w:r>
        <w:t xml:space="preserve"> until RAN1#92bis</w:t>
      </w:r>
      <w:r w:rsidRPr="00AA6505">
        <w:t>: how to handle limited TX capabilities</w:t>
      </w:r>
      <w:r>
        <w:t xml:space="preserve"> (within the constraint that SLSS must at least be transmitted on the selected sync carrier)</w:t>
      </w:r>
      <w:r w:rsidRPr="00AA6505">
        <w:t>, and details such as SLSS id, PSBCH contents, etc.</w:t>
      </w:r>
    </w:p>
    <w:p w14:paraId="6E29940E" w14:textId="77777777" w:rsidR="003F1DC4" w:rsidRPr="00AA6505" w:rsidRDefault="003F1DC4" w:rsidP="003F1DC4">
      <w:pPr>
        <w:numPr>
          <w:ilvl w:val="0"/>
          <w:numId w:val="49"/>
        </w:numPr>
        <w:autoSpaceDE/>
        <w:autoSpaceDN/>
        <w:adjustRightInd/>
        <w:snapToGrid/>
        <w:spacing w:after="0"/>
        <w:jc w:val="left"/>
      </w:pPr>
      <w:r w:rsidRPr="00AA6505">
        <w:t>Each option is an independent UE capability</w:t>
      </w:r>
    </w:p>
    <w:p w14:paraId="4C21BE6B" w14:textId="77777777" w:rsidR="003F1DC4" w:rsidRPr="009A70A4" w:rsidRDefault="003F1DC4" w:rsidP="003F1DC4">
      <w:pPr>
        <w:numPr>
          <w:ilvl w:val="0"/>
          <w:numId w:val="49"/>
        </w:numPr>
        <w:autoSpaceDE/>
        <w:autoSpaceDN/>
        <w:adjustRightInd/>
        <w:snapToGrid/>
        <w:spacing w:after="0"/>
        <w:jc w:val="left"/>
      </w:pPr>
      <w:r w:rsidRPr="00AA6505">
        <w:t>On top of this, Release-14 configuration applies to each carrier individually</w:t>
      </w:r>
    </w:p>
    <w:p w14:paraId="4592E6E9" w14:textId="77777777" w:rsidR="003F1DC4" w:rsidRPr="00AA6505" w:rsidRDefault="003F1DC4" w:rsidP="003F1DC4">
      <w:pPr>
        <w:numPr>
          <w:ilvl w:val="0"/>
          <w:numId w:val="49"/>
        </w:numPr>
        <w:autoSpaceDE/>
        <w:autoSpaceDN/>
        <w:adjustRightInd/>
        <w:snapToGrid/>
        <w:spacing w:after="0"/>
        <w:jc w:val="left"/>
      </w:pPr>
      <w:r>
        <w:t xml:space="preserve">After conclusion on the above FFS point, consider whether it is possible to downselect between the two options. </w:t>
      </w:r>
    </w:p>
    <w:p w14:paraId="191E7654" w14:textId="77777777" w:rsidR="00FE2078" w:rsidRPr="00FE2078" w:rsidRDefault="00FE2078" w:rsidP="00FE2078">
      <w:pPr>
        <w:rPr>
          <w:lang w:eastAsia="zh-CN"/>
        </w:rPr>
      </w:pPr>
    </w:p>
    <w:p w14:paraId="3C7746BD" w14:textId="77777777" w:rsidR="00580552" w:rsidRDefault="00580552" w:rsidP="00580552">
      <w:pPr>
        <w:pStyle w:val="Heading2"/>
        <w:rPr>
          <w:lang w:eastAsia="zh-CN"/>
        </w:rPr>
      </w:pPr>
      <w:r>
        <w:rPr>
          <w:lang w:eastAsia="zh-CN"/>
        </w:rPr>
        <w:t>RAN1#92b</w:t>
      </w:r>
    </w:p>
    <w:p w14:paraId="7891DC43" w14:textId="77777777" w:rsidR="002E01CF" w:rsidRPr="001A4176" w:rsidRDefault="002E01CF" w:rsidP="002E01CF">
      <w:pPr>
        <w:rPr>
          <w:b/>
          <w:lang w:eastAsia="x-none"/>
        </w:rPr>
      </w:pPr>
      <w:r w:rsidRPr="001A4176">
        <w:rPr>
          <w:b/>
          <w:highlight w:val="green"/>
          <w:lang w:eastAsia="x-none"/>
        </w:rPr>
        <w:t>Agreement</w:t>
      </w:r>
    </w:p>
    <w:p w14:paraId="0EBBF75F" w14:textId="77777777" w:rsidR="002E01CF" w:rsidRPr="009B640F" w:rsidRDefault="002E01CF" w:rsidP="00883312">
      <w:pPr>
        <w:numPr>
          <w:ilvl w:val="0"/>
          <w:numId w:val="47"/>
        </w:numPr>
        <w:autoSpaceDE/>
        <w:autoSpaceDN/>
        <w:adjustRightInd/>
        <w:snapToGrid/>
        <w:spacing w:after="0"/>
        <w:jc w:val="left"/>
        <w:rPr>
          <w:rFonts w:eastAsia="Times New Roman"/>
        </w:rPr>
      </w:pPr>
      <w:r w:rsidRPr="009B640F">
        <w:rPr>
          <w:rFonts w:eastAsia="Times New Roman"/>
        </w:rPr>
        <w:t>For UEs operating with CA</w:t>
      </w:r>
    </w:p>
    <w:p w14:paraId="5C0DA2E5" w14:textId="77777777" w:rsidR="002E01CF" w:rsidRPr="009B640F" w:rsidRDefault="002E01CF" w:rsidP="00883312">
      <w:pPr>
        <w:numPr>
          <w:ilvl w:val="1"/>
          <w:numId w:val="47"/>
        </w:numPr>
        <w:autoSpaceDE/>
        <w:autoSpaceDN/>
        <w:adjustRightInd/>
        <w:snapToGrid/>
        <w:spacing w:after="0"/>
        <w:jc w:val="left"/>
        <w:rPr>
          <w:rFonts w:eastAsia="Times New Roman"/>
        </w:rPr>
      </w:pPr>
      <w:r w:rsidRPr="009B640F">
        <w:rPr>
          <w:rFonts w:eastAsia="Times New Roman"/>
        </w:rPr>
        <w:t>RAN1 assumes a UE may be configured a non-synchronization carrier by defining the location of the SLSS resources and by configuring the UE to not transmit SLSS on that carrier.</w:t>
      </w:r>
    </w:p>
    <w:p w14:paraId="122F0B8D" w14:textId="77777777" w:rsidR="002E01CF" w:rsidRPr="009B640F" w:rsidRDefault="002E01CF" w:rsidP="00883312">
      <w:pPr>
        <w:numPr>
          <w:ilvl w:val="2"/>
          <w:numId w:val="47"/>
        </w:numPr>
        <w:overflowPunct w:val="0"/>
        <w:snapToGrid/>
        <w:spacing w:after="0"/>
        <w:jc w:val="left"/>
        <w:textAlignment w:val="baseline"/>
      </w:pPr>
      <w:r w:rsidRPr="009B640F">
        <w:t xml:space="preserve">Rel. 14 RRC signalling is not sufficient. </w:t>
      </w:r>
    </w:p>
    <w:p w14:paraId="31DAEA54" w14:textId="77777777" w:rsidR="002E01CF" w:rsidRPr="009B640F" w:rsidRDefault="002E01CF" w:rsidP="00883312">
      <w:pPr>
        <w:numPr>
          <w:ilvl w:val="2"/>
          <w:numId w:val="47"/>
        </w:numPr>
        <w:overflowPunct w:val="0"/>
        <w:snapToGrid/>
        <w:spacing w:after="0"/>
        <w:jc w:val="left"/>
        <w:textAlignment w:val="baseline"/>
      </w:pPr>
      <w:r w:rsidRPr="009B640F">
        <w:t xml:space="preserve">Include an RRC parameter to introduce such mechanism. </w:t>
      </w:r>
    </w:p>
    <w:p w14:paraId="365C64A5" w14:textId="77777777" w:rsidR="002E01CF" w:rsidRPr="009B640F" w:rsidRDefault="002E01CF" w:rsidP="00883312">
      <w:pPr>
        <w:numPr>
          <w:ilvl w:val="3"/>
          <w:numId w:val="47"/>
        </w:numPr>
        <w:overflowPunct w:val="0"/>
        <w:snapToGrid/>
        <w:spacing w:after="0"/>
        <w:jc w:val="left"/>
        <w:textAlignment w:val="baseline"/>
      </w:pPr>
      <w:r w:rsidRPr="009B640F">
        <w:t xml:space="preserve">A Rel.15 UE using the carrier without CA does not apply this parameter. </w:t>
      </w:r>
    </w:p>
    <w:p w14:paraId="118DD666" w14:textId="77777777" w:rsidR="002E01CF" w:rsidRPr="009B640F" w:rsidRDefault="002E01CF" w:rsidP="00883312">
      <w:pPr>
        <w:numPr>
          <w:ilvl w:val="3"/>
          <w:numId w:val="47"/>
        </w:numPr>
        <w:overflowPunct w:val="0"/>
        <w:snapToGrid/>
        <w:spacing w:after="0"/>
        <w:jc w:val="left"/>
        <w:textAlignment w:val="baseline"/>
      </w:pPr>
      <w:r w:rsidRPr="009B640F">
        <w:t xml:space="preserve">It is up to RAN2 to design the signalling to support this feature </w:t>
      </w:r>
    </w:p>
    <w:p w14:paraId="0966D356" w14:textId="77777777" w:rsidR="002E01CF" w:rsidRDefault="002E01CF" w:rsidP="002E01CF">
      <w:pPr>
        <w:rPr>
          <w:lang w:eastAsia="x-none"/>
        </w:rPr>
      </w:pPr>
    </w:p>
    <w:p w14:paraId="48C63A45" w14:textId="77777777" w:rsidR="002E01CF" w:rsidRPr="001A4176" w:rsidRDefault="002E01CF" w:rsidP="002E01CF">
      <w:pPr>
        <w:rPr>
          <w:b/>
          <w:lang w:eastAsia="x-none"/>
        </w:rPr>
      </w:pPr>
      <w:r w:rsidRPr="001A4176">
        <w:rPr>
          <w:b/>
          <w:highlight w:val="green"/>
          <w:lang w:eastAsia="x-none"/>
        </w:rPr>
        <w:t>Agreement</w:t>
      </w:r>
    </w:p>
    <w:p w14:paraId="77B65376" w14:textId="77777777" w:rsidR="002E01CF" w:rsidRPr="00D139B8" w:rsidRDefault="002E01CF" w:rsidP="002E01CF">
      <w:pPr>
        <w:rPr>
          <w:lang w:eastAsia="x-none"/>
        </w:rPr>
      </w:pPr>
      <w:r w:rsidRPr="00D139B8">
        <w:rPr>
          <w:lang w:eastAsia="x-none"/>
        </w:rPr>
        <w:lastRenderedPageBreak/>
        <w:t>The working assumption from RAN1#92 is confirmed with following corrections</w:t>
      </w:r>
    </w:p>
    <w:p w14:paraId="28ACD360" w14:textId="77777777" w:rsidR="002E01CF" w:rsidRPr="00D139B8" w:rsidRDefault="002E01CF" w:rsidP="00883312">
      <w:pPr>
        <w:numPr>
          <w:ilvl w:val="0"/>
          <w:numId w:val="49"/>
        </w:numPr>
        <w:autoSpaceDE/>
        <w:autoSpaceDN/>
        <w:adjustRightInd/>
        <w:snapToGrid/>
        <w:spacing w:after="0"/>
        <w:jc w:val="left"/>
      </w:pPr>
      <w:bookmarkStart w:id="4" w:name="_Hlk511807879"/>
      <w:r w:rsidRPr="00D139B8">
        <w:t>The UE is configured one of the following options based on UE capability:</w:t>
      </w:r>
    </w:p>
    <w:p w14:paraId="0935C6F2" w14:textId="77777777" w:rsidR="002E01CF" w:rsidRPr="005D1507" w:rsidRDefault="002E01CF" w:rsidP="00883312">
      <w:pPr>
        <w:numPr>
          <w:ilvl w:val="1"/>
          <w:numId w:val="50"/>
        </w:numPr>
        <w:autoSpaceDE/>
        <w:autoSpaceDN/>
        <w:adjustRightInd/>
        <w:snapToGrid/>
        <w:spacing w:after="0"/>
        <w:jc w:val="left"/>
        <w:rPr>
          <w:sz w:val="20"/>
        </w:rPr>
      </w:pPr>
      <w:r w:rsidRPr="005D1507">
        <w:rPr>
          <w:sz w:val="20"/>
        </w:rPr>
        <w:t>SLSS is transmitted (based on Rel-14 procedure) on selected sync carrier from Set-B</w:t>
      </w:r>
    </w:p>
    <w:p w14:paraId="6F1DE6D0" w14:textId="77777777" w:rsidR="002E01CF" w:rsidRPr="00D139B8" w:rsidRDefault="002E01CF" w:rsidP="00883312">
      <w:pPr>
        <w:numPr>
          <w:ilvl w:val="1"/>
          <w:numId w:val="50"/>
        </w:numPr>
        <w:autoSpaceDE/>
        <w:autoSpaceDN/>
        <w:adjustRightInd/>
        <w:snapToGrid/>
        <w:spacing w:after="0"/>
        <w:jc w:val="left"/>
      </w:pPr>
      <w:r w:rsidRPr="00D139B8">
        <w:t>SLSS is transmitted on all carriers from Set-B</w:t>
      </w:r>
    </w:p>
    <w:bookmarkEnd w:id="4"/>
    <w:p w14:paraId="692C9C8A" w14:textId="77777777" w:rsidR="002E01CF" w:rsidRPr="00D139B8" w:rsidRDefault="002E01CF" w:rsidP="00883312">
      <w:pPr>
        <w:numPr>
          <w:ilvl w:val="2"/>
          <w:numId w:val="49"/>
        </w:numPr>
        <w:autoSpaceDE/>
        <w:autoSpaceDN/>
        <w:adjustRightInd/>
        <w:snapToGrid/>
        <w:spacing w:after="0"/>
        <w:jc w:val="left"/>
      </w:pPr>
    </w:p>
    <w:p w14:paraId="6F7E5862" w14:textId="77777777" w:rsidR="002E01CF" w:rsidRPr="00D139B8" w:rsidRDefault="002E01CF" w:rsidP="00883312">
      <w:pPr>
        <w:numPr>
          <w:ilvl w:val="0"/>
          <w:numId w:val="49"/>
        </w:numPr>
        <w:autoSpaceDE/>
        <w:autoSpaceDN/>
        <w:adjustRightInd/>
        <w:snapToGrid/>
        <w:spacing w:after="0"/>
        <w:jc w:val="left"/>
      </w:pPr>
      <w:r w:rsidRPr="00D139B8">
        <w:t xml:space="preserve">Each option is an independent UE capability </w:t>
      </w:r>
    </w:p>
    <w:p w14:paraId="563EC950" w14:textId="733187FD" w:rsidR="002E01CF" w:rsidRDefault="002E01CF" w:rsidP="00883312">
      <w:pPr>
        <w:numPr>
          <w:ilvl w:val="0"/>
          <w:numId w:val="49"/>
        </w:numPr>
        <w:autoSpaceDE/>
        <w:autoSpaceDN/>
        <w:adjustRightInd/>
        <w:snapToGrid/>
        <w:spacing w:after="0"/>
        <w:jc w:val="left"/>
      </w:pPr>
      <w:r w:rsidRPr="00D139B8">
        <w:t>On top of this, Release-14 configuration applies to each carrier individually</w:t>
      </w:r>
    </w:p>
    <w:p w14:paraId="41BDF30E" w14:textId="77777777" w:rsidR="002E01CF" w:rsidRPr="00D139B8" w:rsidRDefault="002E01CF" w:rsidP="002E01CF">
      <w:pPr>
        <w:rPr>
          <w:b/>
          <w:lang w:eastAsia="x-none"/>
        </w:rPr>
      </w:pPr>
      <w:r w:rsidRPr="00D139B8">
        <w:rPr>
          <w:b/>
          <w:highlight w:val="green"/>
          <w:lang w:eastAsia="x-none"/>
        </w:rPr>
        <w:t>Agreement</w:t>
      </w:r>
    </w:p>
    <w:p w14:paraId="2F2236A1" w14:textId="77777777" w:rsidR="002E01CF" w:rsidRDefault="002E01CF" w:rsidP="00883312">
      <w:pPr>
        <w:numPr>
          <w:ilvl w:val="0"/>
          <w:numId w:val="48"/>
        </w:numPr>
        <w:overflowPunct w:val="0"/>
        <w:snapToGrid/>
        <w:spacing w:after="180"/>
        <w:jc w:val="left"/>
        <w:textAlignment w:val="baseline"/>
      </w:pPr>
      <w:r>
        <w:t>For the case of limited TX capabilities, for UE SLSS transmission, it is up to UE implementation on which synchronization carrier(s) from Set B UE transmits SLSS</w:t>
      </w:r>
    </w:p>
    <w:p w14:paraId="0130CDC5" w14:textId="1969AB6F" w:rsidR="002E01CF" w:rsidRDefault="002E01CF" w:rsidP="00883312">
      <w:pPr>
        <w:numPr>
          <w:ilvl w:val="1"/>
          <w:numId w:val="48"/>
        </w:numPr>
        <w:overflowPunct w:val="0"/>
        <w:snapToGrid/>
        <w:spacing w:after="180"/>
        <w:jc w:val="left"/>
        <w:textAlignment w:val="baseline"/>
      </w:pPr>
      <w:r>
        <w:t xml:space="preserve">The above applies for the case when </w:t>
      </w:r>
      <w:r w:rsidRPr="00D139B8">
        <w:t>SLSS is transmitted on all carriers from Set-B</w:t>
      </w:r>
    </w:p>
    <w:p w14:paraId="4852BC4F" w14:textId="77777777" w:rsidR="002E01CF" w:rsidRPr="00F04C25" w:rsidRDefault="002E01CF" w:rsidP="002E01CF">
      <w:pPr>
        <w:rPr>
          <w:b/>
        </w:rPr>
      </w:pPr>
      <w:r w:rsidRPr="00F04C25">
        <w:rPr>
          <w:b/>
          <w:highlight w:val="green"/>
        </w:rPr>
        <w:t>Agreement</w:t>
      </w:r>
    </w:p>
    <w:p w14:paraId="290EEFF4" w14:textId="77777777" w:rsidR="002E01CF" w:rsidRPr="00F04C25" w:rsidRDefault="002E01CF" w:rsidP="00883312">
      <w:pPr>
        <w:numPr>
          <w:ilvl w:val="0"/>
          <w:numId w:val="48"/>
        </w:numPr>
        <w:overflowPunct w:val="0"/>
        <w:snapToGrid/>
        <w:spacing w:after="180"/>
        <w:jc w:val="left"/>
        <w:textAlignment w:val="baseline"/>
      </w:pPr>
      <w:r w:rsidRPr="00F04C25">
        <w:t>PSBCH content other than bandwidth, TDD configuration, reserved bits are generated following the Rel. 14 procedure following the selected synchronization reference.</w:t>
      </w:r>
    </w:p>
    <w:p w14:paraId="3D182CFF" w14:textId="77777777" w:rsidR="002E01CF" w:rsidRPr="00F04C25" w:rsidRDefault="002E01CF" w:rsidP="00883312">
      <w:pPr>
        <w:numPr>
          <w:ilvl w:val="1"/>
          <w:numId w:val="48"/>
        </w:numPr>
        <w:overflowPunct w:val="0"/>
        <w:snapToGrid/>
        <w:spacing w:after="180"/>
        <w:jc w:val="left"/>
        <w:textAlignment w:val="baseline"/>
      </w:pPr>
      <w:r w:rsidRPr="00F04C25">
        <w:t>Note if there is an issue with reserved bits, it will be addressed in RAN1#93</w:t>
      </w:r>
    </w:p>
    <w:p w14:paraId="3482A181" w14:textId="6A5D89BF" w:rsidR="002E01CF" w:rsidRDefault="002E01CF" w:rsidP="00883312">
      <w:pPr>
        <w:numPr>
          <w:ilvl w:val="0"/>
          <w:numId w:val="48"/>
        </w:numPr>
        <w:overflowPunct w:val="0"/>
        <w:snapToGrid/>
        <w:spacing w:after="180"/>
        <w:jc w:val="left"/>
        <w:textAlignment w:val="baseline"/>
      </w:pPr>
      <w:r w:rsidRPr="00F04C25">
        <w:t>SLSS ID is derived from the selected synchronization source.</w:t>
      </w:r>
    </w:p>
    <w:p w14:paraId="127A9A66" w14:textId="77777777" w:rsidR="002E01CF" w:rsidRPr="00F04C25" w:rsidRDefault="002E01CF" w:rsidP="002E01CF">
      <w:pPr>
        <w:rPr>
          <w:b/>
        </w:rPr>
      </w:pPr>
      <w:r w:rsidRPr="00F04C25">
        <w:rPr>
          <w:b/>
          <w:highlight w:val="green"/>
        </w:rPr>
        <w:t>Agreement</w:t>
      </w:r>
    </w:p>
    <w:p w14:paraId="0481E7F1" w14:textId="77777777" w:rsidR="002E01CF" w:rsidRDefault="002E01CF" w:rsidP="00883312">
      <w:pPr>
        <w:numPr>
          <w:ilvl w:val="0"/>
          <w:numId w:val="51"/>
        </w:numPr>
        <w:overflowPunct w:val="0"/>
        <w:snapToGrid/>
        <w:spacing w:after="180"/>
        <w:textAlignment w:val="baseline"/>
      </w:pPr>
      <w:r>
        <w:t>When synchronization is lost, synchronization carrier reselection is up to UE implementation.</w:t>
      </w:r>
    </w:p>
    <w:p w14:paraId="47D95B56" w14:textId="77777777" w:rsidR="002E01CF" w:rsidRPr="002E01CF" w:rsidRDefault="002E01CF" w:rsidP="002E01CF">
      <w:pPr>
        <w:rPr>
          <w:lang w:eastAsia="zh-CN"/>
        </w:rPr>
      </w:pPr>
    </w:p>
    <w:p w14:paraId="7E542D30" w14:textId="607B608B" w:rsidR="00580552" w:rsidRDefault="00580552" w:rsidP="00580552">
      <w:pPr>
        <w:pStyle w:val="Heading1"/>
        <w:rPr>
          <w:lang w:eastAsia="zh-CN"/>
        </w:rPr>
      </w:pPr>
      <w:r>
        <w:rPr>
          <w:lang w:eastAsia="zh-CN"/>
        </w:rPr>
        <w:t>Support for 64-QAM</w:t>
      </w:r>
    </w:p>
    <w:p w14:paraId="0C74ECA4" w14:textId="212FC362" w:rsidR="0073135E" w:rsidRDefault="00580552" w:rsidP="009B583C">
      <w:pPr>
        <w:pStyle w:val="Heading2"/>
        <w:rPr>
          <w:lang w:eastAsia="zh-CN"/>
        </w:rPr>
      </w:pPr>
      <w:r>
        <w:rPr>
          <w:lang w:eastAsia="zh-CN"/>
        </w:rPr>
        <w:t>RAN1#90</w:t>
      </w:r>
    </w:p>
    <w:p w14:paraId="3DEBDDD5" w14:textId="77777777" w:rsidR="003F1DC4" w:rsidRDefault="003F1DC4" w:rsidP="003F1DC4">
      <w:pPr>
        <w:rPr>
          <w:rFonts w:eastAsia="MS Mincho"/>
          <w:bCs/>
          <w:lang w:eastAsia="ja-JP"/>
        </w:rPr>
      </w:pPr>
      <w:r>
        <w:rPr>
          <w:rFonts w:eastAsia="MS Mincho"/>
          <w:bCs/>
          <w:highlight w:val="darkYellow"/>
          <w:lang w:eastAsia="ja-JP"/>
        </w:rPr>
        <w:t>Working assumption</w:t>
      </w:r>
      <w:r w:rsidRPr="0069197D">
        <w:rPr>
          <w:rFonts w:eastAsia="MS Mincho"/>
          <w:bCs/>
          <w:highlight w:val="darkYellow"/>
          <w:lang w:eastAsia="ja-JP"/>
        </w:rPr>
        <w:t>:</w:t>
      </w:r>
    </w:p>
    <w:p w14:paraId="1CAA01B5" w14:textId="77777777" w:rsidR="003F1DC4" w:rsidRDefault="003F1DC4" w:rsidP="003F1DC4">
      <w:pPr>
        <w:numPr>
          <w:ilvl w:val="0"/>
          <w:numId w:val="30"/>
        </w:numPr>
        <w:autoSpaceDE/>
        <w:autoSpaceDN/>
        <w:adjustRightInd/>
        <w:snapToGrid/>
        <w:spacing w:after="0"/>
        <w:jc w:val="left"/>
        <w:rPr>
          <w:rFonts w:eastAsia="MS Mincho"/>
          <w:bCs/>
          <w:lang w:eastAsia="ja-JP"/>
        </w:rPr>
      </w:pPr>
      <w:r>
        <w:rPr>
          <w:rFonts w:eastAsia="MS Mincho"/>
          <w:bCs/>
          <w:lang w:eastAsia="ja-JP"/>
        </w:rPr>
        <w:t>Differentiation of</w:t>
      </w:r>
      <w:r w:rsidRPr="00A63103">
        <w:rPr>
          <w:rFonts w:eastAsia="MS Mincho"/>
          <w:bCs/>
          <w:lang w:eastAsia="ja-JP"/>
        </w:rPr>
        <w:t xml:space="preserve"> Rel-15 transmission </w:t>
      </w:r>
      <w:r>
        <w:rPr>
          <w:rFonts w:eastAsia="MS Mincho"/>
          <w:bCs/>
          <w:lang w:eastAsia="ja-JP"/>
        </w:rPr>
        <w:t xml:space="preserve">using 64-QAM </w:t>
      </w:r>
      <w:r w:rsidRPr="00A63103">
        <w:rPr>
          <w:rFonts w:eastAsia="MS Mincho"/>
          <w:bCs/>
          <w:lang w:eastAsia="ja-JP"/>
        </w:rPr>
        <w:t>and Rel-14 transmission</w:t>
      </w:r>
      <w:r>
        <w:rPr>
          <w:rFonts w:eastAsia="MS Mincho"/>
          <w:bCs/>
          <w:lang w:eastAsia="ja-JP"/>
        </w:rPr>
        <w:t xml:space="preserve"> is signaled in the SCI</w:t>
      </w:r>
    </w:p>
    <w:p w14:paraId="4110419D" w14:textId="77777777" w:rsidR="003F1DC4" w:rsidRDefault="003F1DC4" w:rsidP="003F1DC4">
      <w:pPr>
        <w:numPr>
          <w:ilvl w:val="0"/>
          <w:numId w:val="30"/>
        </w:numPr>
        <w:autoSpaceDE/>
        <w:autoSpaceDN/>
        <w:adjustRightInd/>
        <w:snapToGrid/>
        <w:spacing w:after="0"/>
        <w:jc w:val="left"/>
        <w:rPr>
          <w:rFonts w:eastAsia="MS Mincho"/>
          <w:bCs/>
          <w:lang w:eastAsia="ja-JP"/>
        </w:rPr>
      </w:pPr>
      <w:r>
        <w:rPr>
          <w:rFonts w:eastAsia="MS Mincho"/>
          <w:bCs/>
          <w:lang w:eastAsia="ja-JP"/>
        </w:rPr>
        <w:t xml:space="preserve">No change to the </w:t>
      </w:r>
      <w:r w:rsidRPr="00A63103">
        <w:rPr>
          <w:rFonts w:eastAsia="MS Mincho"/>
          <w:bCs/>
          <w:lang w:eastAsia="ja-JP"/>
        </w:rPr>
        <w:t xml:space="preserve">5-bit MCS field in existing SCI-1 </w:t>
      </w:r>
      <w:r>
        <w:rPr>
          <w:rFonts w:eastAsia="MS Mincho"/>
          <w:bCs/>
          <w:lang w:eastAsia="ja-JP"/>
        </w:rPr>
        <w:t xml:space="preserve">is needed to support 64QAM </w:t>
      </w:r>
    </w:p>
    <w:p w14:paraId="4A9E81F1" w14:textId="77777777" w:rsidR="003F1DC4" w:rsidRPr="003F1DC4" w:rsidRDefault="003F1DC4" w:rsidP="003F1DC4">
      <w:pPr>
        <w:rPr>
          <w:lang w:eastAsia="zh-CN"/>
        </w:rPr>
      </w:pPr>
    </w:p>
    <w:p w14:paraId="38493E1D" w14:textId="679C6F57" w:rsidR="0073135E" w:rsidRDefault="0073135E" w:rsidP="0073135E">
      <w:pPr>
        <w:rPr>
          <w:rFonts w:eastAsia="MS Mincho"/>
          <w:bCs/>
          <w:lang w:eastAsia="ja-JP"/>
        </w:rPr>
      </w:pPr>
      <w:r w:rsidRPr="00BD028A">
        <w:rPr>
          <w:rFonts w:eastAsia="MS Mincho"/>
          <w:bCs/>
          <w:highlight w:val="green"/>
          <w:lang w:eastAsia="ja-JP"/>
        </w:rPr>
        <w:t>Agreement</w:t>
      </w:r>
      <w:r w:rsidR="006A4064">
        <w:rPr>
          <w:rFonts w:eastAsia="MS Mincho"/>
          <w:bCs/>
          <w:lang w:eastAsia="ja-JP"/>
        </w:rPr>
        <w:t>: select o</w:t>
      </w:r>
      <w:r>
        <w:rPr>
          <w:rFonts w:eastAsia="MS Mincho"/>
          <w:bCs/>
          <w:lang w:eastAsia="ja-JP"/>
        </w:rPr>
        <w:t xml:space="preserve"> of the following four options:</w:t>
      </w:r>
    </w:p>
    <w:p w14:paraId="6CE0AB2F" w14:textId="77777777" w:rsidR="0073135E" w:rsidRDefault="0073135E" w:rsidP="00883312">
      <w:pPr>
        <w:numPr>
          <w:ilvl w:val="0"/>
          <w:numId w:val="30"/>
        </w:numPr>
        <w:autoSpaceDE/>
        <w:autoSpaceDN/>
        <w:adjustRightInd/>
        <w:snapToGrid/>
        <w:spacing w:after="0"/>
        <w:jc w:val="left"/>
        <w:rPr>
          <w:rFonts w:eastAsia="MS Mincho"/>
          <w:bCs/>
          <w:lang w:eastAsia="ja-JP"/>
        </w:rPr>
      </w:pPr>
      <w:r>
        <w:rPr>
          <w:rFonts w:eastAsia="MS Mincho"/>
          <w:bCs/>
          <w:lang w:eastAsia="ja-JP"/>
        </w:rPr>
        <w:t>Option 1: Use existing MCS table with TBS scaling</w:t>
      </w:r>
    </w:p>
    <w:p w14:paraId="02142350" w14:textId="77777777" w:rsidR="0073135E" w:rsidRDefault="0073135E" w:rsidP="00883312">
      <w:pPr>
        <w:numPr>
          <w:ilvl w:val="1"/>
          <w:numId w:val="30"/>
        </w:numPr>
        <w:autoSpaceDE/>
        <w:autoSpaceDN/>
        <w:adjustRightInd/>
        <w:snapToGrid/>
        <w:spacing w:after="0"/>
        <w:jc w:val="left"/>
        <w:rPr>
          <w:rFonts w:eastAsia="MS Mincho"/>
          <w:bCs/>
          <w:lang w:eastAsia="ja-JP"/>
        </w:rPr>
      </w:pPr>
      <w:r>
        <w:rPr>
          <w:rFonts w:eastAsia="MS Mincho"/>
          <w:bCs/>
          <w:lang w:eastAsia="ja-JP"/>
        </w:rPr>
        <w:t>Option 1a: with scaling for 64-QAM only</w:t>
      </w:r>
    </w:p>
    <w:p w14:paraId="599B63A4" w14:textId="77777777" w:rsidR="0073135E" w:rsidRPr="00A63103" w:rsidRDefault="0073135E" w:rsidP="00883312">
      <w:pPr>
        <w:numPr>
          <w:ilvl w:val="1"/>
          <w:numId w:val="30"/>
        </w:numPr>
        <w:autoSpaceDE/>
        <w:autoSpaceDN/>
        <w:adjustRightInd/>
        <w:snapToGrid/>
        <w:spacing w:after="0"/>
        <w:jc w:val="left"/>
        <w:rPr>
          <w:rFonts w:eastAsia="MS Mincho"/>
          <w:bCs/>
          <w:lang w:eastAsia="ja-JP"/>
        </w:rPr>
      </w:pPr>
      <w:r>
        <w:rPr>
          <w:rFonts w:eastAsia="MS Mincho"/>
          <w:bCs/>
          <w:lang w:eastAsia="ja-JP"/>
        </w:rPr>
        <w:t>Option 1b: with scaling for all MCSs</w:t>
      </w:r>
    </w:p>
    <w:p w14:paraId="394A7188" w14:textId="77777777" w:rsidR="0073135E" w:rsidRPr="00E71B8E" w:rsidRDefault="0073135E" w:rsidP="00883312">
      <w:pPr>
        <w:numPr>
          <w:ilvl w:val="0"/>
          <w:numId w:val="30"/>
        </w:numPr>
        <w:autoSpaceDE/>
        <w:autoSpaceDN/>
        <w:adjustRightInd/>
        <w:snapToGrid/>
        <w:spacing w:after="0"/>
        <w:jc w:val="left"/>
        <w:rPr>
          <w:rFonts w:eastAsia="MS Mincho"/>
          <w:bCs/>
          <w:lang w:eastAsia="ja-JP"/>
        </w:rPr>
      </w:pPr>
      <w:r>
        <w:rPr>
          <w:rFonts w:eastAsia="MS Mincho"/>
          <w:bCs/>
          <w:lang w:eastAsia="ja-JP"/>
        </w:rPr>
        <w:t xml:space="preserve">Option 2: </w:t>
      </w:r>
      <w:r w:rsidRPr="00E71B8E">
        <w:rPr>
          <w:rFonts w:eastAsia="MS Mincho"/>
          <w:bCs/>
          <w:lang w:eastAsia="ja-JP"/>
        </w:rPr>
        <w:t>Introduce a modified MCS table for Rel-15 V2X UE</w:t>
      </w:r>
    </w:p>
    <w:p w14:paraId="77F24EE9" w14:textId="77777777" w:rsidR="0073135E" w:rsidRPr="00BD028A" w:rsidRDefault="0073135E" w:rsidP="00883312">
      <w:pPr>
        <w:numPr>
          <w:ilvl w:val="0"/>
          <w:numId w:val="30"/>
        </w:numPr>
        <w:autoSpaceDE/>
        <w:autoSpaceDN/>
        <w:adjustRightInd/>
        <w:snapToGrid/>
        <w:spacing w:after="0"/>
        <w:jc w:val="left"/>
        <w:rPr>
          <w:rFonts w:eastAsia="MS Mincho"/>
          <w:bCs/>
          <w:lang w:eastAsia="ja-JP"/>
        </w:rPr>
      </w:pPr>
      <w:r>
        <w:rPr>
          <w:rFonts w:eastAsia="MS Mincho"/>
          <w:bCs/>
          <w:lang w:eastAsia="ja-JP"/>
        </w:rPr>
        <w:t>Option 3: Use existing MCS table with no TBS scaling</w:t>
      </w:r>
    </w:p>
    <w:p w14:paraId="35CBE9D0" w14:textId="77777777" w:rsidR="0073135E" w:rsidRPr="0073135E" w:rsidRDefault="0073135E" w:rsidP="0073135E">
      <w:pPr>
        <w:rPr>
          <w:lang w:eastAsia="zh-CN"/>
        </w:rPr>
      </w:pPr>
    </w:p>
    <w:p w14:paraId="72F12D6A" w14:textId="14A585B0" w:rsidR="00580552" w:rsidRDefault="00CF3AB6" w:rsidP="00580552">
      <w:pPr>
        <w:pStyle w:val="Heading2"/>
        <w:rPr>
          <w:lang w:eastAsia="zh-CN"/>
        </w:rPr>
      </w:pPr>
      <w:r>
        <w:rPr>
          <w:lang w:eastAsia="zh-CN"/>
        </w:rPr>
        <w:t>RAN1#90b</w:t>
      </w:r>
    </w:p>
    <w:p w14:paraId="02456337" w14:textId="77777777" w:rsidR="0024262C" w:rsidRDefault="0024262C" w:rsidP="0024262C">
      <w:pPr>
        <w:rPr>
          <w:lang w:eastAsia="ja-JP"/>
        </w:rPr>
      </w:pPr>
      <w:r>
        <w:rPr>
          <w:highlight w:val="green"/>
          <w:lang w:eastAsia="ja-JP"/>
        </w:rPr>
        <w:t>A</w:t>
      </w:r>
      <w:r w:rsidRPr="006601AA">
        <w:rPr>
          <w:highlight w:val="green"/>
          <w:lang w:eastAsia="ja-JP"/>
        </w:rPr>
        <w:t>greement</w:t>
      </w:r>
      <w:r>
        <w:rPr>
          <w:lang w:eastAsia="ja-JP"/>
        </w:rPr>
        <w:t>:</w:t>
      </w:r>
    </w:p>
    <w:p w14:paraId="3AFBEF6D" w14:textId="77777777" w:rsidR="0024262C" w:rsidRPr="00587DB0" w:rsidRDefault="0024262C" w:rsidP="00883312">
      <w:pPr>
        <w:numPr>
          <w:ilvl w:val="0"/>
          <w:numId w:val="32"/>
        </w:numPr>
        <w:autoSpaceDE/>
        <w:autoSpaceDN/>
        <w:adjustRightInd/>
        <w:snapToGrid/>
        <w:spacing w:after="0"/>
        <w:jc w:val="left"/>
        <w:rPr>
          <w:szCs w:val="20"/>
          <w:lang w:eastAsia="ja-JP"/>
        </w:rPr>
      </w:pPr>
      <w:r w:rsidRPr="00587DB0">
        <w:rPr>
          <w:szCs w:val="20"/>
          <w:lang w:eastAsia="ja-JP"/>
        </w:rPr>
        <w:t>For PSSCH, specifications support rate-matching applied over the last symbol for all modulation orders.</w:t>
      </w:r>
    </w:p>
    <w:p w14:paraId="6E1CF626" w14:textId="77777777" w:rsidR="0024262C" w:rsidRPr="00587DB0" w:rsidRDefault="0024262C" w:rsidP="00883312">
      <w:pPr>
        <w:numPr>
          <w:ilvl w:val="1"/>
          <w:numId w:val="32"/>
        </w:numPr>
        <w:autoSpaceDE/>
        <w:autoSpaceDN/>
        <w:adjustRightInd/>
        <w:snapToGrid/>
        <w:spacing w:after="0"/>
        <w:jc w:val="left"/>
        <w:rPr>
          <w:szCs w:val="20"/>
          <w:lang w:eastAsia="ja-JP"/>
        </w:rPr>
      </w:pPr>
      <w:r w:rsidRPr="00587DB0">
        <w:rPr>
          <w:szCs w:val="20"/>
          <w:lang w:eastAsia="ja-JP"/>
        </w:rPr>
        <w:t>Rate-matching is applied for all MCSs</w:t>
      </w:r>
    </w:p>
    <w:p w14:paraId="681C0092" w14:textId="77777777" w:rsidR="0024262C" w:rsidRPr="00587DB0" w:rsidRDefault="0024262C" w:rsidP="00883312">
      <w:pPr>
        <w:numPr>
          <w:ilvl w:val="1"/>
          <w:numId w:val="32"/>
        </w:numPr>
        <w:autoSpaceDE/>
        <w:autoSpaceDN/>
        <w:adjustRightInd/>
        <w:snapToGrid/>
        <w:spacing w:after="0"/>
        <w:jc w:val="left"/>
        <w:rPr>
          <w:szCs w:val="20"/>
          <w:lang w:eastAsia="ja-JP"/>
        </w:rPr>
      </w:pPr>
      <w:r w:rsidRPr="00587DB0">
        <w:rPr>
          <w:szCs w:val="20"/>
          <w:lang w:eastAsia="ja-JP"/>
        </w:rPr>
        <w:t>Use of Rel-15 format is signaled in the SCI (FFS signaling details)</w:t>
      </w:r>
    </w:p>
    <w:p w14:paraId="5BBEFBC2" w14:textId="36C8F63B" w:rsidR="0024262C" w:rsidRPr="0024262C" w:rsidRDefault="0024262C" w:rsidP="0024262C">
      <w:pPr>
        <w:rPr>
          <w:szCs w:val="20"/>
          <w:lang w:eastAsia="ja-JP"/>
        </w:rPr>
      </w:pPr>
      <w:r w:rsidRPr="00587DB0">
        <w:rPr>
          <w:szCs w:val="20"/>
          <w:lang w:eastAsia="ja-JP"/>
        </w:rPr>
        <w:t>Note: When a Rel-15 UE transmits a message that needs to be received by Rel-14 UEs, it shall use the Rel-14 format.</w:t>
      </w:r>
    </w:p>
    <w:p w14:paraId="02CB3F81" w14:textId="14335F42" w:rsidR="0024262C" w:rsidRDefault="0024262C" w:rsidP="0024262C">
      <w:pPr>
        <w:rPr>
          <w:lang w:eastAsia="ja-JP"/>
        </w:rPr>
      </w:pPr>
      <w:r w:rsidRPr="00587DB0">
        <w:rPr>
          <w:highlight w:val="green"/>
          <w:lang w:eastAsia="ja-JP"/>
        </w:rPr>
        <w:t>Agreemen</w:t>
      </w:r>
      <w:r w:rsidRPr="005B294A">
        <w:rPr>
          <w:highlight w:val="green"/>
          <w:lang w:eastAsia="ja-JP"/>
        </w:rPr>
        <w:t>t</w:t>
      </w:r>
      <w:r>
        <w:rPr>
          <w:lang w:eastAsia="ja-JP"/>
        </w:rPr>
        <w:t xml:space="preserve">: For the last symbol of PSSCH, rate-matching is always applied when the Rel-15 MCS table is used.  Puncturing is always applied when the Rel-14 MCS table is used. </w:t>
      </w:r>
    </w:p>
    <w:p w14:paraId="4A4FDB87" w14:textId="77777777" w:rsidR="0024262C" w:rsidRPr="00F3099B" w:rsidRDefault="0024262C" w:rsidP="0024262C">
      <w:pPr>
        <w:rPr>
          <w:rFonts w:eastAsia="MS Mincho"/>
          <w:bCs/>
          <w:sz w:val="28"/>
          <w:szCs w:val="28"/>
          <w:lang w:eastAsia="ja-JP"/>
        </w:rPr>
      </w:pPr>
      <w:r w:rsidRPr="005B294A">
        <w:rPr>
          <w:highlight w:val="green"/>
          <w:lang w:eastAsia="ja-JP"/>
        </w:rPr>
        <w:lastRenderedPageBreak/>
        <w:t>Agreement</w:t>
      </w:r>
      <w:r>
        <w:rPr>
          <w:lang w:eastAsia="ja-JP"/>
        </w:rPr>
        <w:t xml:space="preserve">: confirm the WA of last meeting: </w:t>
      </w:r>
      <w:r w:rsidRPr="005B294A">
        <w:rPr>
          <w:rFonts w:eastAsia="MS Mincho"/>
          <w:bCs/>
          <w:szCs w:val="20"/>
          <w:lang w:eastAsia="ja-JP"/>
        </w:rPr>
        <w:t>No change to the 5-bit MCS field in existing SCI-1 is needed to support 64QAM</w:t>
      </w:r>
      <w:r w:rsidRPr="00F3099B">
        <w:rPr>
          <w:rFonts w:eastAsia="MS Mincho"/>
          <w:bCs/>
          <w:sz w:val="28"/>
          <w:szCs w:val="28"/>
          <w:lang w:eastAsia="ja-JP"/>
        </w:rPr>
        <w:t xml:space="preserve"> </w:t>
      </w:r>
    </w:p>
    <w:p w14:paraId="32894C9C" w14:textId="77777777" w:rsidR="00CD6182" w:rsidRDefault="00CD6182" w:rsidP="00CD6182">
      <w:pPr>
        <w:rPr>
          <w:lang w:eastAsia="ja-JP"/>
        </w:rPr>
      </w:pPr>
      <w:r>
        <w:rPr>
          <w:highlight w:val="green"/>
          <w:lang w:eastAsia="ja-JP"/>
        </w:rPr>
        <w:t>A</w:t>
      </w:r>
      <w:r w:rsidRPr="00053C3D">
        <w:rPr>
          <w:highlight w:val="green"/>
          <w:lang w:eastAsia="ja-JP"/>
        </w:rPr>
        <w:t>greement</w:t>
      </w:r>
      <w:r>
        <w:rPr>
          <w:lang w:eastAsia="ja-JP"/>
        </w:rPr>
        <w:t xml:space="preserve">: </w:t>
      </w:r>
    </w:p>
    <w:p w14:paraId="584CBF48" w14:textId="77777777" w:rsidR="00CD6182" w:rsidRPr="002C5BE4" w:rsidRDefault="00CD6182" w:rsidP="00883312">
      <w:pPr>
        <w:numPr>
          <w:ilvl w:val="0"/>
          <w:numId w:val="33"/>
        </w:numPr>
        <w:autoSpaceDE/>
        <w:autoSpaceDN/>
        <w:adjustRightInd/>
        <w:snapToGrid/>
        <w:spacing w:after="0"/>
        <w:jc w:val="left"/>
        <w:rPr>
          <w:lang w:eastAsia="ja-JP"/>
        </w:rPr>
      </w:pPr>
      <w:r>
        <w:rPr>
          <w:lang w:eastAsia="ja-JP"/>
        </w:rPr>
        <w:t>Introduce a modified MCS table, with TBS scaling applied</w:t>
      </w:r>
    </w:p>
    <w:p w14:paraId="1353195B" w14:textId="77777777" w:rsidR="00CD6182" w:rsidRPr="005126EB" w:rsidRDefault="00CD6182" w:rsidP="00883312">
      <w:pPr>
        <w:numPr>
          <w:ilvl w:val="1"/>
          <w:numId w:val="33"/>
        </w:numPr>
        <w:autoSpaceDE/>
        <w:autoSpaceDN/>
        <w:adjustRightInd/>
        <w:snapToGrid/>
        <w:spacing w:after="0"/>
        <w:jc w:val="left"/>
        <w:rPr>
          <w:lang w:eastAsia="ja-JP"/>
        </w:rPr>
      </w:pPr>
      <w:r>
        <w:rPr>
          <w:lang w:eastAsia="ja-JP"/>
        </w:rPr>
        <w:t>A value of 1 is not precluded for TBS scaling</w:t>
      </w:r>
    </w:p>
    <w:p w14:paraId="7600769F" w14:textId="77777777" w:rsidR="00CD6182" w:rsidRPr="00053C3D" w:rsidRDefault="00CD6182" w:rsidP="00883312">
      <w:pPr>
        <w:numPr>
          <w:ilvl w:val="1"/>
          <w:numId w:val="33"/>
        </w:numPr>
        <w:autoSpaceDE/>
        <w:autoSpaceDN/>
        <w:adjustRightInd/>
        <w:snapToGrid/>
        <w:spacing w:after="0"/>
        <w:jc w:val="left"/>
        <w:rPr>
          <w:lang w:eastAsia="ja-JP"/>
        </w:rPr>
      </w:pPr>
      <w:r>
        <w:rPr>
          <w:lang w:eastAsia="ja-JP"/>
        </w:rPr>
        <w:t>FFS scaling factor value, and if coding rates &gt;0.932 are allowed</w:t>
      </w:r>
    </w:p>
    <w:p w14:paraId="0AD3A54E" w14:textId="6E417B06" w:rsidR="00CD6182" w:rsidRPr="00B217DD" w:rsidRDefault="00CD6182" w:rsidP="00883312">
      <w:pPr>
        <w:numPr>
          <w:ilvl w:val="1"/>
          <w:numId w:val="33"/>
        </w:numPr>
        <w:autoSpaceDE/>
        <w:autoSpaceDN/>
        <w:adjustRightInd/>
        <w:snapToGrid/>
        <w:spacing w:after="0"/>
        <w:jc w:val="left"/>
        <w:rPr>
          <w:i/>
          <w:lang w:eastAsia="ja-JP"/>
        </w:rPr>
      </w:pPr>
      <w:r w:rsidRPr="00E76091">
        <w:rPr>
          <w:highlight w:val="darkYellow"/>
          <w:lang w:eastAsia="ja-JP"/>
        </w:rPr>
        <w:t>WA:</w:t>
      </w:r>
      <w:r>
        <w:rPr>
          <w:lang w:eastAsia="ja-JP"/>
        </w:rPr>
        <w:t xml:space="preserve"> One scaling factor is applied to all MCS values </w:t>
      </w:r>
      <w:r w:rsidRPr="00B217DD">
        <w:rPr>
          <w:i/>
          <w:lang w:eastAsia="ja-JP"/>
        </w:rPr>
        <w:t>(note: confirmed at RAN1#92)</w:t>
      </w:r>
    </w:p>
    <w:p w14:paraId="74795868" w14:textId="77777777" w:rsidR="00CD6182" w:rsidRPr="002C5BE4" w:rsidRDefault="00CD6182" w:rsidP="00CD6182">
      <w:pPr>
        <w:rPr>
          <w:lang w:eastAsia="ja-JP"/>
        </w:rPr>
      </w:pPr>
      <w:r>
        <w:rPr>
          <w:lang w:eastAsia="ja-JP"/>
        </w:rPr>
        <w:t>Note: for communication of Rel-15 UEs with Rel-14 UEs, the Rel-14 MCS table is used</w:t>
      </w:r>
    </w:p>
    <w:p w14:paraId="2D0660E5" w14:textId="68BFEE41" w:rsidR="00CF3AB6" w:rsidRDefault="00CF3AB6" w:rsidP="00580552">
      <w:pPr>
        <w:pStyle w:val="Heading2"/>
        <w:rPr>
          <w:lang w:eastAsia="zh-CN"/>
        </w:rPr>
      </w:pPr>
      <w:r>
        <w:rPr>
          <w:lang w:eastAsia="zh-CN"/>
        </w:rPr>
        <w:t>RAN1#91</w:t>
      </w:r>
    </w:p>
    <w:p w14:paraId="42DAB166" w14:textId="77777777" w:rsidR="00D554F3" w:rsidRPr="001E015E" w:rsidRDefault="00D554F3" w:rsidP="00D554F3">
      <w:pPr>
        <w:spacing w:after="60"/>
        <w:rPr>
          <w:b/>
          <w:lang w:eastAsia="ja-JP"/>
        </w:rPr>
      </w:pPr>
      <w:r w:rsidRPr="00E57CE4">
        <w:rPr>
          <w:b/>
          <w:highlight w:val="green"/>
        </w:rPr>
        <w:t>Agreement</w:t>
      </w:r>
    </w:p>
    <w:p w14:paraId="5AD46973" w14:textId="77777777" w:rsidR="00D554F3" w:rsidRPr="00E57CE4" w:rsidRDefault="00D554F3" w:rsidP="00883312">
      <w:pPr>
        <w:numPr>
          <w:ilvl w:val="0"/>
          <w:numId w:val="39"/>
        </w:numPr>
        <w:overflowPunct w:val="0"/>
        <w:snapToGrid/>
        <w:spacing w:after="60"/>
        <w:ind w:left="284" w:hanging="284"/>
        <w:jc w:val="left"/>
        <w:textAlignment w:val="baseline"/>
        <w:rPr>
          <w:szCs w:val="20"/>
        </w:rPr>
      </w:pPr>
      <w:r w:rsidRPr="00E57CE4">
        <w:rPr>
          <w:szCs w:val="20"/>
        </w:rPr>
        <w:t>Conduct additional evaluation to determine required modification for MCS table and TBS scaling factor in R15 using the following criteria:</w:t>
      </w:r>
    </w:p>
    <w:p w14:paraId="21DE40FD" w14:textId="77777777" w:rsidR="00D554F3" w:rsidRPr="00E57CE4" w:rsidRDefault="00D554F3" w:rsidP="00883312">
      <w:pPr>
        <w:numPr>
          <w:ilvl w:val="1"/>
          <w:numId w:val="38"/>
        </w:numPr>
        <w:tabs>
          <w:tab w:val="clear" w:pos="1080"/>
          <w:tab w:val="num" w:pos="709"/>
        </w:tabs>
        <w:overflowPunct w:val="0"/>
        <w:snapToGrid/>
        <w:spacing w:after="60"/>
        <w:ind w:left="709" w:hanging="425"/>
        <w:textAlignment w:val="baseline"/>
        <w:rPr>
          <w:szCs w:val="20"/>
        </w:rPr>
      </w:pPr>
      <w:r w:rsidRPr="00E57CE4">
        <w:rPr>
          <w:szCs w:val="20"/>
        </w:rPr>
        <w:t>PSSCH spectrum efficiency vs SNR performance (where SNR is defined at 1% BLER)</w:t>
      </w:r>
    </w:p>
    <w:p w14:paraId="666FE613" w14:textId="77777777" w:rsidR="00D554F3" w:rsidRPr="00E57CE4" w:rsidRDefault="00D554F3" w:rsidP="00883312">
      <w:pPr>
        <w:numPr>
          <w:ilvl w:val="1"/>
          <w:numId w:val="38"/>
        </w:numPr>
        <w:tabs>
          <w:tab w:val="clear" w:pos="1080"/>
          <w:tab w:val="num" w:pos="709"/>
        </w:tabs>
        <w:overflowPunct w:val="0"/>
        <w:snapToGrid/>
        <w:spacing w:after="60"/>
        <w:ind w:left="709" w:hanging="425"/>
        <w:textAlignment w:val="baseline"/>
        <w:rPr>
          <w:szCs w:val="20"/>
        </w:rPr>
      </w:pPr>
      <w:r w:rsidRPr="00E57CE4">
        <w:rPr>
          <w:szCs w:val="20"/>
        </w:rPr>
        <w:t>PSSCH low data rate considerations. Balanced performance between PSCCH and PSSCH at low MCS indexes</w:t>
      </w:r>
    </w:p>
    <w:p w14:paraId="6DDA61A2" w14:textId="77777777" w:rsidR="00D554F3" w:rsidRPr="00E57CE4" w:rsidRDefault="00D554F3" w:rsidP="00883312">
      <w:pPr>
        <w:numPr>
          <w:ilvl w:val="1"/>
          <w:numId w:val="38"/>
        </w:numPr>
        <w:tabs>
          <w:tab w:val="clear" w:pos="1080"/>
          <w:tab w:val="num" w:pos="709"/>
        </w:tabs>
        <w:overflowPunct w:val="0"/>
        <w:snapToGrid/>
        <w:spacing w:after="60"/>
        <w:ind w:left="709" w:hanging="425"/>
        <w:textAlignment w:val="baseline"/>
        <w:rPr>
          <w:szCs w:val="20"/>
        </w:rPr>
      </w:pPr>
      <w:r w:rsidRPr="00E57CE4">
        <w:rPr>
          <w:szCs w:val="20"/>
        </w:rPr>
        <w:t>Granularity of SNR difference between adjacent PSSCH spectrum efficiency points (CDF of delta SNR)</w:t>
      </w:r>
    </w:p>
    <w:p w14:paraId="6DE071EB" w14:textId="77777777" w:rsidR="00D554F3" w:rsidRPr="00E57CE4" w:rsidRDefault="00D554F3" w:rsidP="00883312">
      <w:pPr>
        <w:numPr>
          <w:ilvl w:val="1"/>
          <w:numId w:val="38"/>
        </w:numPr>
        <w:tabs>
          <w:tab w:val="clear" w:pos="1080"/>
          <w:tab w:val="num" w:pos="709"/>
        </w:tabs>
        <w:overflowPunct w:val="0"/>
        <w:snapToGrid/>
        <w:spacing w:after="60"/>
        <w:ind w:left="709" w:hanging="425"/>
        <w:textAlignment w:val="baseline"/>
        <w:rPr>
          <w:szCs w:val="20"/>
        </w:rPr>
      </w:pPr>
      <w:r w:rsidRPr="00E57CE4">
        <w:rPr>
          <w:szCs w:val="20"/>
        </w:rPr>
        <w:t>Peak spectral efficiency in case of retransmission</w:t>
      </w:r>
    </w:p>
    <w:p w14:paraId="567F3E21" w14:textId="77777777" w:rsidR="00D554F3" w:rsidRPr="00E57CE4" w:rsidRDefault="00D554F3" w:rsidP="00883312">
      <w:pPr>
        <w:numPr>
          <w:ilvl w:val="1"/>
          <w:numId w:val="38"/>
        </w:numPr>
        <w:tabs>
          <w:tab w:val="clear" w:pos="1080"/>
          <w:tab w:val="num" w:pos="709"/>
        </w:tabs>
        <w:overflowPunct w:val="0"/>
        <w:snapToGrid/>
        <w:spacing w:after="60"/>
        <w:ind w:left="709" w:hanging="425"/>
        <w:textAlignment w:val="baseline"/>
        <w:rPr>
          <w:szCs w:val="20"/>
        </w:rPr>
      </w:pPr>
      <w:r w:rsidRPr="00E57CE4">
        <w:rPr>
          <w:szCs w:val="20"/>
        </w:rPr>
        <w:t>Spectrum efficiency vs SNR for RV2 only reception</w:t>
      </w:r>
    </w:p>
    <w:p w14:paraId="6A7F5845" w14:textId="77777777" w:rsidR="00D554F3" w:rsidRPr="00E57CE4" w:rsidRDefault="00D554F3" w:rsidP="00883312">
      <w:pPr>
        <w:numPr>
          <w:ilvl w:val="0"/>
          <w:numId w:val="39"/>
        </w:numPr>
        <w:overflowPunct w:val="0"/>
        <w:snapToGrid/>
        <w:spacing w:after="60"/>
        <w:ind w:left="284" w:hanging="284"/>
        <w:jc w:val="left"/>
        <w:textAlignment w:val="baseline"/>
        <w:rPr>
          <w:szCs w:val="20"/>
        </w:rPr>
      </w:pPr>
      <w:r w:rsidRPr="00E57CE4">
        <w:rPr>
          <w:szCs w:val="20"/>
        </w:rPr>
        <w:t xml:space="preserve">Conduct additional link level evaluations using assumptions in Section 3 in </w:t>
      </w:r>
      <w:hyperlink r:id="rId8" w:history="1">
        <w:r>
          <w:rPr>
            <w:rStyle w:val="Hyperlink"/>
            <w:szCs w:val="20"/>
          </w:rPr>
          <w:t>R1-1721250</w:t>
        </w:r>
      </w:hyperlink>
      <w:r w:rsidRPr="00E57CE4">
        <w:rPr>
          <w:szCs w:val="20"/>
        </w:rPr>
        <w:t>.</w:t>
      </w:r>
    </w:p>
    <w:p w14:paraId="326A3891" w14:textId="77777777" w:rsidR="00D554F3" w:rsidRPr="00E57CE4" w:rsidRDefault="00D554F3" w:rsidP="00883312">
      <w:pPr>
        <w:numPr>
          <w:ilvl w:val="0"/>
          <w:numId w:val="39"/>
        </w:numPr>
        <w:overflowPunct w:val="0"/>
        <w:snapToGrid/>
        <w:spacing w:after="60"/>
        <w:ind w:left="284" w:hanging="284"/>
        <w:jc w:val="left"/>
        <w:textAlignment w:val="baseline"/>
        <w:rPr>
          <w:szCs w:val="20"/>
        </w:rPr>
      </w:pPr>
      <w:r w:rsidRPr="00E57CE4">
        <w:rPr>
          <w:szCs w:val="20"/>
        </w:rPr>
        <w:t>New MCS table should not have problematic MCS indexes in case of 2 TTI transmissions (i.e. reception of RV0 and RV2) assuming that puncturing is applied to the first symbol of initial transmission and retransmission.</w:t>
      </w:r>
    </w:p>
    <w:p w14:paraId="5FF6662D" w14:textId="77777777" w:rsidR="00D554F3" w:rsidRPr="00E57CE4" w:rsidRDefault="00D554F3" w:rsidP="00D554F3">
      <w:pPr>
        <w:rPr>
          <w:rFonts w:eastAsia="Yu Mincho"/>
          <w:b/>
          <w:szCs w:val="20"/>
          <w:lang w:eastAsia="ja-JP"/>
        </w:rPr>
      </w:pPr>
      <w:r w:rsidRPr="00E57CE4">
        <w:rPr>
          <w:rFonts w:eastAsia="Yu Mincho"/>
          <w:b/>
          <w:szCs w:val="20"/>
          <w:highlight w:val="green"/>
          <w:lang w:eastAsia="ja-JP"/>
        </w:rPr>
        <w:t>Agreement</w:t>
      </w:r>
    </w:p>
    <w:p w14:paraId="0ABAC283" w14:textId="77777777" w:rsidR="00D554F3" w:rsidRPr="00E57CE4" w:rsidRDefault="00D554F3" w:rsidP="00883312">
      <w:pPr>
        <w:numPr>
          <w:ilvl w:val="0"/>
          <w:numId w:val="40"/>
        </w:numPr>
        <w:autoSpaceDE/>
        <w:autoSpaceDN/>
        <w:adjustRightInd/>
        <w:snapToGrid/>
        <w:spacing w:after="0"/>
        <w:jc w:val="left"/>
        <w:rPr>
          <w:rFonts w:eastAsia="Yu Mincho"/>
          <w:szCs w:val="20"/>
          <w:lang w:eastAsia="ja-JP"/>
        </w:rPr>
      </w:pPr>
      <w:r w:rsidRPr="00E57CE4">
        <w:rPr>
          <w:rFonts w:eastAsia="Yu Mincho"/>
          <w:szCs w:val="20"/>
          <w:lang w:eastAsia="ja-JP"/>
        </w:rPr>
        <w:t>RAN1 agrees to finalize principle defining MCS/TBS tables at the RAN1 #92 meeting</w:t>
      </w:r>
    </w:p>
    <w:p w14:paraId="23F0E990" w14:textId="77777777" w:rsidR="00D554F3" w:rsidRPr="00D554F3" w:rsidRDefault="00D554F3" w:rsidP="00D554F3">
      <w:pPr>
        <w:rPr>
          <w:lang w:eastAsia="zh-CN"/>
        </w:rPr>
      </w:pPr>
    </w:p>
    <w:p w14:paraId="1FC19BB1" w14:textId="77777777" w:rsidR="00580552" w:rsidRDefault="00580552" w:rsidP="00580552">
      <w:pPr>
        <w:pStyle w:val="Heading2"/>
        <w:rPr>
          <w:lang w:eastAsia="zh-CN"/>
        </w:rPr>
      </w:pPr>
      <w:r>
        <w:rPr>
          <w:lang w:eastAsia="zh-CN"/>
        </w:rPr>
        <w:t>RAN1#92</w:t>
      </w:r>
    </w:p>
    <w:p w14:paraId="086F27C5" w14:textId="77777777" w:rsidR="00B7771C" w:rsidRPr="009B583C" w:rsidRDefault="00B7771C" w:rsidP="00B7771C">
      <w:pPr>
        <w:rPr>
          <w:szCs w:val="20"/>
          <w:highlight w:val="darkYellow"/>
        </w:rPr>
      </w:pPr>
      <w:r w:rsidRPr="009B583C">
        <w:rPr>
          <w:szCs w:val="20"/>
          <w:highlight w:val="darkYellow"/>
        </w:rPr>
        <w:t>Working assumption</w:t>
      </w:r>
    </w:p>
    <w:p w14:paraId="2B5573EE" w14:textId="77777777" w:rsidR="00B7771C" w:rsidRPr="009B583C" w:rsidRDefault="00B7771C" w:rsidP="00883312">
      <w:pPr>
        <w:numPr>
          <w:ilvl w:val="1"/>
          <w:numId w:val="44"/>
        </w:numPr>
        <w:autoSpaceDE/>
        <w:autoSpaceDN/>
        <w:adjustRightInd/>
        <w:snapToGrid/>
        <w:spacing w:after="0"/>
        <w:jc w:val="left"/>
        <w:rPr>
          <w:szCs w:val="20"/>
        </w:rPr>
      </w:pPr>
      <w:r w:rsidRPr="009B583C">
        <w:rPr>
          <w:szCs w:val="20"/>
        </w:rPr>
        <w:t xml:space="preserve">TBS scaling (&lt;1) is applied with additional MCS indices in ‘Modulation and TBS index table’ </w:t>
      </w:r>
    </w:p>
    <w:p w14:paraId="084D3041" w14:textId="77777777" w:rsidR="00B7771C" w:rsidRPr="009B583C" w:rsidRDefault="00B7771C" w:rsidP="00883312">
      <w:pPr>
        <w:numPr>
          <w:ilvl w:val="2"/>
          <w:numId w:val="44"/>
        </w:numPr>
        <w:tabs>
          <w:tab w:val="num" w:pos="2160"/>
        </w:tabs>
        <w:autoSpaceDE/>
        <w:autoSpaceDN/>
        <w:adjustRightInd/>
        <w:snapToGrid/>
        <w:spacing w:after="0"/>
        <w:jc w:val="left"/>
        <w:rPr>
          <w:szCs w:val="20"/>
        </w:rPr>
      </w:pPr>
      <w:r w:rsidRPr="009B583C">
        <w:rPr>
          <w:szCs w:val="20"/>
        </w:rPr>
        <w:t>Number of additional MCS indices is three</w:t>
      </w:r>
    </w:p>
    <w:p w14:paraId="1440E956" w14:textId="77777777" w:rsidR="00B7771C" w:rsidRPr="009B583C" w:rsidRDefault="00B7771C" w:rsidP="00883312">
      <w:pPr>
        <w:numPr>
          <w:ilvl w:val="2"/>
          <w:numId w:val="44"/>
        </w:numPr>
        <w:tabs>
          <w:tab w:val="num" w:pos="2160"/>
        </w:tabs>
        <w:autoSpaceDE/>
        <w:autoSpaceDN/>
        <w:adjustRightInd/>
        <w:snapToGrid/>
        <w:spacing w:after="0"/>
        <w:jc w:val="left"/>
        <w:rPr>
          <w:szCs w:val="20"/>
        </w:rPr>
      </w:pPr>
      <w:r w:rsidRPr="009B583C">
        <w:rPr>
          <w:szCs w:val="20"/>
        </w:rPr>
        <w:t xml:space="preserve">Additional TBS values which will be down-selected from </w:t>
      </w:r>
      <w:r w:rsidRPr="009B583C">
        <w:rPr>
          <w:szCs w:val="20"/>
          <w:lang w:val="fr-FR"/>
        </w:rPr>
        <w:t xml:space="preserve">Table </w:t>
      </w:r>
      <w:r w:rsidRPr="009B583C">
        <w:rPr>
          <w:szCs w:val="20"/>
        </w:rPr>
        <w:t>7.1.7.2.1-1 in 36.213</w:t>
      </w:r>
    </w:p>
    <w:p w14:paraId="194432CE" w14:textId="77777777" w:rsidR="00B7771C" w:rsidRPr="009B583C" w:rsidRDefault="00B7771C" w:rsidP="00883312">
      <w:pPr>
        <w:numPr>
          <w:ilvl w:val="3"/>
          <w:numId w:val="44"/>
        </w:numPr>
        <w:autoSpaceDE/>
        <w:autoSpaceDN/>
        <w:adjustRightInd/>
        <w:snapToGrid/>
        <w:spacing w:after="0"/>
        <w:jc w:val="left"/>
        <w:rPr>
          <w:szCs w:val="20"/>
        </w:rPr>
      </w:pPr>
      <w:r w:rsidRPr="009B583C">
        <w:rPr>
          <w:szCs w:val="20"/>
        </w:rPr>
        <w:t>FFS downselected TBS values</w:t>
      </w:r>
    </w:p>
    <w:p w14:paraId="685DC2E7" w14:textId="77777777" w:rsidR="00B7771C" w:rsidRPr="009B583C" w:rsidRDefault="00B7771C" w:rsidP="00883312">
      <w:pPr>
        <w:numPr>
          <w:ilvl w:val="3"/>
          <w:numId w:val="44"/>
        </w:numPr>
        <w:autoSpaceDE/>
        <w:autoSpaceDN/>
        <w:adjustRightInd/>
        <w:snapToGrid/>
        <w:spacing w:after="0"/>
        <w:jc w:val="left"/>
        <w:rPr>
          <w:szCs w:val="20"/>
        </w:rPr>
      </w:pPr>
      <w:r w:rsidRPr="009B583C">
        <w:rPr>
          <w:szCs w:val="20"/>
        </w:rPr>
        <w:t>Select the scaling factor &lt;1 so as to avoid reducing the peak SE (after adding additional MCS values above 28) compared to MCS 28 with scaling factor 1</w:t>
      </w:r>
    </w:p>
    <w:p w14:paraId="700B0F5A" w14:textId="77777777" w:rsidR="00B7771C" w:rsidRPr="009B583C" w:rsidRDefault="00B7771C" w:rsidP="00883312">
      <w:pPr>
        <w:numPr>
          <w:ilvl w:val="4"/>
          <w:numId w:val="44"/>
        </w:numPr>
        <w:autoSpaceDE/>
        <w:autoSpaceDN/>
        <w:adjustRightInd/>
        <w:snapToGrid/>
        <w:spacing w:after="0"/>
        <w:jc w:val="left"/>
        <w:rPr>
          <w:szCs w:val="20"/>
        </w:rPr>
      </w:pPr>
      <w:r w:rsidRPr="009B583C">
        <w:rPr>
          <w:szCs w:val="20"/>
        </w:rPr>
        <w:t xml:space="preserve">FFS the exact scaling factor. </w:t>
      </w:r>
    </w:p>
    <w:p w14:paraId="783E4878" w14:textId="77777777" w:rsidR="00B7771C" w:rsidRPr="00B7771C" w:rsidRDefault="00B7771C" w:rsidP="00B7771C">
      <w:pPr>
        <w:rPr>
          <w:lang w:eastAsia="zh-CN"/>
        </w:rPr>
      </w:pPr>
    </w:p>
    <w:p w14:paraId="617E8900" w14:textId="77777777" w:rsidR="00580552" w:rsidRDefault="00580552" w:rsidP="00580552">
      <w:pPr>
        <w:pStyle w:val="Heading2"/>
        <w:rPr>
          <w:lang w:eastAsia="zh-CN"/>
        </w:rPr>
      </w:pPr>
      <w:r>
        <w:rPr>
          <w:lang w:eastAsia="zh-CN"/>
        </w:rPr>
        <w:t>RAN1#92b</w:t>
      </w:r>
    </w:p>
    <w:p w14:paraId="08B909FC" w14:textId="77777777" w:rsidR="009B583C" w:rsidRPr="006F64BC" w:rsidRDefault="009B583C" w:rsidP="009B583C">
      <w:pPr>
        <w:pStyle w:val="Caption"/>
        <w:spacing w:after="0"/>
        <w:jc w:val="left"/>
        <w:rPr>
          <w:highlight w:val="green"/>
        </w:rPr>
      </w:pPr>
      <w:r w:rsidRPr="006F64BC">
        <w:rPr>
          <w:highlight w:val="green"/>
        </w:rPr>
        <w:t>Agreement</w:t>
      </w:r>
    </w:p>
    <w:p w14:paraId="3DC0B056" w14:textId="77777777" w:rsidR="009B583C" w:rsidRPr="006F64BC" w:rsidRDefault="009B583C" w:rsidP="009B583C">
      <w:pPr>
        <w:jc w:val="left"/>
        <w:rPr>
          <w:szCs w:val="20"/>
          <w:lang w:eastAsia="ar-SA"/>
        </w:rPr>
      </w:pPr>
      <w:r w:rsidRPr="006F64BC">
        <w:rPr>
          <w:szCs w:val="20"/>
          <w:lang w:eastAsia="ar-SA"/>
        </w:rPr>
        <w:t>The following working assumption is confirmed</w:t>
      </w:r>
    </w:p>
    <w:p w14:paraId="508A14A4" w14:textId="287B07F1" w:rsidR="009B583C" w:rsidRPr="009B583C" w:rsidRDefault="009B583C" w:rsidP="00883312">
      <w:pPr>
        <w:pStyle w:val="ListParagraph"/>
        <w:numPr>
          <w:ilvl w:val="0"/>
          <w:numId w:val="52"/>
        </w:numPr>
        <w:autoSpaceDE/>
        <w:autoSpaceDN/>
        <w:adjustRightInd/>
        <w:snapToGrid/>
        <w:spacing w:after="0"/>
        <w:ind w:left="284" w:firstLineChars="0" w:hanging="284"/>
        <w:jc w:val="left"/>
        <w:rPr>
          <w:szCs w:val="20"/>
        </w:rPr>
      </w:pPr>
      <w:r w:rsidRPr="006F64BC">
        <w:rPr>
          <w:szCs w:val="20"/>
        </w:rPr>
        <w:t>Single TBS scaling factor value is applied (i.e. independently of I</w:t>
      </w:r>
      <w:r w:rsidRPr="006F64BC">
        <w:rPr>
          <w:szCs w:val="20"/>
          <w:vertAlign w:val="subscript"/>
        </w:rPr>
        <w:t>TBS</w:t>
      </w:r>
      <w:r w:rsidRPr="006F64BC">
        <w:rPr>
          <w:szCs w:val="20"/>
        </w:rPr>
        <w:t>/I</w:t>
      </w:r>
      <w:r w:rsidRPr="006F64BC">
        <w:rPr>
          <w:szCs w:val="20"/>
          <w:vertAlign w:val="subscript"/>
        </w:rPr>
        <w:t>MCS</w:t>
      </w:r>
      <w:r w:rsidRPr="006F64BC">
        <w:rPr>
          <w:szCs w:val="20"/>
        </w:rPr>
        <w:t xml:space="preserve"> values)</w:t>
      </w:r>
      <w:r>
        <w:rPr>
          <w:szCs w:val="20"/>
        </w:rPr>
        <w:t xml:space="preserve"> to all numbers in the table</w:t>
      </w:r>
      <w:r w:rsidRPr="006F64BC">
        <w:rPr>
          <w:szCs w:val="20"/>
        </w:rPr>
        <w:t>.</w:t>
      </w:r>
    </w:p>
    <w:p w14:paraId="5C46B816" w14:textId="77777777" w:rsidR="009B583C" w:rsidRDefault="009B583C" w:rsidP="009B583C">
      <w:pPr>
        <w:jc w:val="left"/>
        <w:rPr>
          <w:lang w:eastAsia="x-none"/>
        </w:rPr>
      </w:pPr>
    </w:p>
    <w:p w14:paraId="2010FC09" w14:textId="77777777" w:rsidR="009B583C" w:rsidRPr="00313656" w:rsidRDefault="009B583C" w:rsidP="009B583C">
      <w:pPr>
        <w:pStyle w:val="Caption"/>
        <w:spacing w:after="0"/>
        <w:jc w:val="left"/>
      </w:pPr>
      <w:r w:rsidRPr="00313656">
        <w:rPr>
          <w:highlight w:val="darkYellow"/>
        </w:rPr>
        <w:t>Working Assumption</w:t>
      </w:r>
    </w:p>
    <w:p w14:paraId="46A1A928" w14:textId="77777777" w:rsidR="009B583C" w:rsidRPr="00313656" w:rsidRDefault="009B583C" w:rsidP="00883312">
      <w:pPr>
        <w:pStyle w:val="ListParagraph"/>
        <w:numPr>
          <w:ilvl w:val="0"/>
          <w:numId w:val="53"/>
        </w:numPr>
        <w:autoSpaceDE/>
        <w:autoSpaceDN/>
        <w:adjustRightInd/>
        <w:snapToGrid/>
        <w:spacing w:after="0"/>
        <w:ind w:firstLineChars="0"/>
        <w:jc w:val="left"/>
        <w:rPr>
          <w:szCs w:val="20"/>
        </w:rPr>
      </w:pPr>
      <w:r w:rsidRPr="00313656">
        <w:rPr>
          <w:szCs w:val="20"/>
        </w:rPr>
        <w:t>Scaling factor is applied to the number of PRBs derived from SCI</w:t>
      </w:r>
    </w:p>
    <w:p w14:paraId="42E32CBD" w14:textId="77777777" w:rsidR="009B583C" w:rsidRDefault="009B583C" w:rsidP="00883312">
      <w:pPr>
        <w:pStyle w:val="ListParagraph"/>
        <w:numPr>
          <w:ilvl w:val="0"/>
          <w:numId w:val="54"/>
        </w:numPr>
        <w:autoSpaceDE/>
        <w:autoSpaceDN/>
        <w:adjustRightInd/>
        <w:snapToGrid/>
        <w:spacing w:after="0"/>
        <w:ind w:firstLineChars="0"/>
        <w:jc w:val="left"/>
        <w:rPr>
          <w:szCs w:val="20"/>
        </w:rPr>
      </w:pPr>
      <w:r w:rsidRPr="00313656">
        <w:rPr>
          <w:szCs w:val="20"/>
        </w:rPr>
        <w:t>Actual TBS value is derived by using scaled number of PRBs defined by the following equation</w:t>
      </w:r>
    </w:p>
    <w:p w14:paraId="203813E5" w14:textId="77777777" w:rsidR="009B583C" w:rsidRPr="00313656" w:rsidRDefault="009B583C" w:rsidP="009B583C">
      <w:pPr>
        <w:pStyle w:val="ListParagraph"/>
        <w:ind w:left="720" w:firstLine="440"/>
        <w:jc w:val="left"/>
        <w:rPr>
          <w:szCs w:val="20"/>
        </w:rPr>
      </w:pPr>
      <w:r w:rsidRPr="004348FD">
        <w:rPr>
          <w:position w:val="-18"/>
        </w:rPr>
        <w:object w:dxaOrig="2820" w:dyaOrig="480" w14:anchorId="326FCF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25pt;height:24pt" o:ole="">
            <v:imagedata r:id="rId9" o:title=""/>
          </v:shape>
          <o:OLEObject Type="Embed" ProgID="Equation.3" ShapeID="_x0000_i1025" DrawAspect="Content" ObjectID="_1586761266" r:id="rId10"/>
        </w:object>
      </w:r>
      <w:r>
        <w:t>,</w:t>
      </w:r>
    </w:p>
    <w:p w14:paraId="22600BBD" w14:textId="54FDAC64" w:rsidR="009B583C" w:rsidRPr="00313656" w:rsidRDefault="009B583C" w:rsidP="00883312">
      <w:pPr>
        <w:pStyle w:val="ListParagraph"/>
        <w:numPr>
          <w:ilvl w:val="0"/>
          <w:numId w:val="54"/>
        </w:numPr>
        <w:autoSpaceDE/>
        <w:autoSpaceDN/>
        <w:adjustRightInd/>
        <w:snapToGrid/>
        <w:spacing w:after="0"/>
        <w:ind w:firstLineChars="0"/>
        <w:jc w:val="left"/>
        <w:rPr>
          <w:szCs w:val="20"/>
        </w:rPr>
      </w:pPr>
      <w:r>
        <w:rPr>
          <w:szCs w:val="20"/>
        </w:rPr>
        <w:t>w</w:t>
      </w:r>
      <w:r w:rsidRPr="00313656">
        <w:rPr>
          <w:szCs w:val="20"/>
        </w:rPr>
        <w:t>here</w:t>
      </w:r>
      <w:r>
        <w:rPr>
          <w:szCs w:val="20"/>
        </w:rPr>
        <w:t xml:space="preserve"> </w:t>
      </w:r>
      <w:bookmarkStart w:id="5" w:name="MTBlankEqn"/>
      <w:r w:rsidRPr="004348FD">
        <w:rPr>
          <w:position w:val="-12"/>
        </w:rPr>
        <w:object w:dxaOrig="520" w:dyaOrig="380" w14:anchorId="066D8318">
          <v:shape id="_x0000_i1026" type="#_x0000_t75" style="width:25.85pt;height:19.4pt" o:ole="">
            <v:imagedata r:id="rId11" o:title=""/>
          </v:shape>
          <o:OLEObject Type="Embed" ProgID="Equation.DSMT4" ShapeID="_x0000_i1026" DrawAspect="Content" ObjectID="_1586761267" r:id="rId12"/>
        </w:object>
      </w:r>
      <w:bookmarkEnd w:id="5"/>
      <w:r w:rsidRPr="00313656">
        <w:rPr>
          <w:szCs w:val="20"/>
        </w:rPr>
        <w:fldChar w:fldCharType="begin"/>
      </w:r>
      <w:r w:rsidRPr="00313656">
        <w:rPr>
          <w:szCs w:val="20"/>
        </w:rPr>
        <w:instrText xml:space="preserve"> QUOTE </w:instrText>
      </w:r>
      <m:oMath>
        <m:sSubSup>
          <m:sSubSupPr>
            <m:ctrlPr>
              <w:rPr>
                <w:rFonts w:ascii="Cambria Math" w:hAnsi="Cambria Math"/>
                <w:szCs w:val="20"/>
              </w:rPr>
            </m:ctrlPr>
          </m:sSubSupPr>
          <m:e>
            <m:r>
              <m:rPr>
                <m:sty m:val="p"/>
              </m:rPr>
              <w:rPr>
                <w:rFonts w:ascii="Cambria Math" w:hAnsi="Cambria Math"/>
                <w:szCs w:val="20"/>
              </w:rPr>
              <m:t>N</m:t>
            </m:r>
          </m:e>
          <m:sub>
            <m:r>
              <m:rPr>
                <m:sty m:val="p"/>
              </m:rPr>
              <w:rPr>
                <w:rFonts w:ascii="Cambria Math" w:hAnsi="Cambria Math"/>
                <w:szCs w:val="20"/>
              </w:rPr>
              <m:t>PRB</m:t>
            </m:r>
          </m:sub>
          <m:sup>
            <m:r>
              <m:rPr>
                <m:sty m:val="p"/>
              </m:rPr>
              <w:rPr>
                <w:rFonts w:ascii="Cambria Math" w:hAnsi="Cambria Math"/>
                <w:szCs w:val="20"/>
              </w:rPr>
              <m:t>'</m:t>
            </m:r>
          </m:sup>
        </m:sSubSup>
      </m:oMath>
      <w:r w:rsidRPr="00313656">
        <w:rPr>
          <w:szCs w:val="20"/>
        </w:rPr>
        <w:instrText xml:space="preserve"> </w:instrText>
      </w:r>
      <w:r w:rsidRPr="00313656">
        <w:rPr>
          <w:szCs w:val="20"/>
        </w:rPr>
        <w:fldChar w:fldCharType="end"/>
      </w:r>
      <w:r w:rsidRPr="00313656">
        <w:rPr>
          <w:szCs w:val="20"/>
        </w:rPr>
        <w:t xml:space="preserve"> is the original total number of allocated PRBs according to 7.1.6 from 3GPP 36.213 LTE R14.</w:t>
      </w:r>
    </w:p>
    <w:p w14:paraId="59AF1971" w14:textId="77777777" w:rsidR="009B583C" w:rsidRPr="00313656" w:rsidRDefault="009B583C" w:rsidP="00883312">
      <w:pPr>
        <w:pStyle w:val="ListParagraph"/>
        <w:numPr>
          <w:ilvl w:val="0"/>
          <w:numId w:val="53"/>
        </w:numPr>
        <w:autoSpaceDE/>
        <w:autoSpaceDN/>
        <w:adjustRightInd/>
        <w:snapToGrid/>
        <w:spacing w:after="0"/>
        <w:ind w:firstLineChars="0"/>
        <w:jc w:val="left"/>
        <w:rPr>
          <w:szCs w:val="20"/>
        </w:rPr>
      </w:pPr>
      <w:r w:rsidRPr="00313656">
        <w:rPr>
          <w:szCs w:val="20"/>
        </w:rPr>
        <w:t>No new TBS values are introduced.</w:t>
      </w:r>
    </w:p>
    <w:p w14:paraId="2D6FDE57" w14:textId="77777777" w:rsidR="009B583C" w:rsidRDefault="009B583C" w:rsidP="009B583C">
      <w:pPr>
        <w:jc w:val="left"/>
        <w:rPr>
          <w:lang w:eastAsia="x-none"/>
        </w:rPr>
      </w:pPr>
    </w:p>
    <w:p w14:paraId="37B184BA" w14:textId="77777777" w:rsidR="009B583C" w:rsidRPr="00313656" w:rsidRDefault="009B583C" w:rsidP="009B583C">
      <w:pPr>
        <w:pStyle w:val="Caption"/>
        <w:spacing w:after="0"/>
        <w:jc w:val="left"/>
      </w:pPr>
      <w:r w:rsidRPr="00313656">
        <w:rPr>
          <w:highlight w:val="green"/>
        </w:rPr>
        <w:t>Agreement</w:t>
      </w:r>
    </w:p>
    <w:p w14:paraId="456C9245" w14:textId="4F3D4F22" w:rsidR="009B583C" w:rsidRPr="009B583C" w:rsidRDefault="009B583C" w:rsidP="00883312">
      <w:pPr>
        <w:pStyle w:val="ListParagraph"/>
        <w:numPr>
          <w:ilvl w:val="0"/>
          <w:numId w:val="52"/>
        </w:numPr>
        <w:autoSpaceDE/>
        <w:autoSpaceDN/>
        <w:adjustRightInd/>
        <w:snapToGrid/>
        <w:spacing w:after="0"/>
        <w:ind w:left="284" w:firstLineChars="0" w:hanging="284"/>
        <w:jc w:val="left"/>
      </w:pPr>
      <w:r w:rsidRPr="00313656">
        <w:rPr>
          <w:szCs w:val="20"/>
        </w:rPr>
        <w:t xml:space="preserve">TBS scaling factor value is equal to </w:t>
      </w:r>
      <w:r w:rsidRPr="004348FD">
        <w:rPr>
          <w:position w:val="-12"/>
        </w:rPr>
        <w:object w:dxaOrig="460" w:dyaOrig="360" w14:anchorId="7F1FF9A4">
          <v:shape id="_x0000_i1027" type="#_x0000_t75" style="width:22.6pt;height:18pt" o:ole="">
            <v:imagedata r:id="rId13" o:title=""/>
          </v:shape>
          <o:OLEObject Type="Embed" ProgID="Equation.DSMT4" ShapeID="_x0000_i1027" DrawAspect="Content" ObjectID="_1586761268" r:id="rId14"/>
        </w:object>
      </w:r>
      <w:r>
        <w:rPr>
          <w:szCs w:val="20"/>
        </w:rPr>
        <w:t>=</w:t>
      </w:r>
      <w:r w:rsidRPr="00313656">
        <w:rPr>
          <w:szCs w:val="20"/>
        </w:rPr>
        <w:t>0.8</w:t>
      </w:r>
    </w:p>
    <w:p w14:paraId="12EC82FE" w14:textId="77777777" w:rsidR="009B583C" w:rsidRDefault="009B583C" w:rsidP="009B583C">
      <w:pPr>
        <w:pStyle w:val="ListParagraph"/>
        <w:autoSpaceDE/>
        <w:autoSpaceDN/>
        <w:adjustRightInd/>
        <w:snapToGrid/>
        <w:spacing w:after="0"/>
        <w:ind w:left="284" w:firstLineChars="0" w:firstLine="0"/>
        <w:jc w:val="left"/>
      </w:pPr>
    </w:p>
    <w:p w14:paraId="71343E0D" w14:textId="77777777" w:rsidR="009B583C" w:rsidRPr="00B72DB3" w:rsidRDefault="009B583C" w:rsidP="009B583C">
      <w:pPr>
        <w:pStyle w:val="Caption"/>
        <w:spacing w:after="0"/>
        <w:jc w:val="left"/>
      </w:pPr>
      <w:r w:rsidRPr="00B72DB3">
        <w:rPr>
          <w:highlight w:val="green"/>
        </w:rPr>
        <w:t>Agreement</w:t>
      </w:r>
    </w:p>
    <w:p w14:paraId="7C3D6285" w14:textId="77777777" w:rsidR="009B583C" w:rsidRPr="00B72DB3" w:rsidRDefault="009B583C" w:rsidP="00883312">
      <w:pPr>
        <w:pStyle w:val="ListParagraph"/>
        <w:numPr>
          <w:ilvl w:val="0"/>
          <w:numId w:val="52"/>
        </w:numPr>
        <w:autoSpaceDE/>
        <w:autoSpaceDN/>
        <w:adjustRightInd/>
        <w:snapToGrid/>
        <w:spacing w:after="0"/>
        <w:ind w:left="284" w:firstLineChars="0" w:hanging="284"/>
        <w:jc w:val="left"/>
      </w:pPr>
      <w:r w:rsidRPr="00B72DB3">
        <w:rPr>
          <w:szCs w:val="20"/>
        </w:rPr>
        <w:t>Agree to use reserved bit(s) in SCI format to indicate R15 PSSCH transmission format/features</w:t>
      </w:r>
    </w:p>
    <w:p w14:paraId="59F97470" w14:textId="77777777" w:rsidR="009B583C" w:rsidRPr="009B583C" w:rsidRDefault="009B583C" w:rsidP="00883312">
      <w:pPr>
        <w:pStyle w:val="ListParagraph"/>
        <w:numPr>
          <w:ilvl w:val="0"/>
          <w:numId w:val="52"/>
        </w:numPr>
        <w:autoSpaceDE/>
        <w:autoSpaceDN/>
        <w:adjustRightInd/>
        <w:snapToGrid/>
        <w:spacing w:after="0"/>
        <w:ind w:left="284" w:firstLineChars="0" w:hanging="284"/>
        <w:jc w:val="left"/>
      </w:pPr>
      <w:r w:rsidRPr="00B72DB3">
        <w:rPr>
          <w:szCs w:val="20"/>
        </w:rPr>
        <w:t>Further discuss whether it is needed to separately indicate specific features (e.g. rate-matching, 64-QAM support) or transmission format</w:t>
      </w:r>
    </w:p>
    <w:p w14:paraId="166A06F8" w14:textId="77777777" w:rsidR="009B583C" w:rsidRPr="00B72DB3" w:rsidRDefault="009B583C" w:rsidP="009B583C">
      <w:pPr>
        <w:pStyle w:val="ListParagraph"/>
        <w:autoSpaceDE/>
        <w:autoSpaceDN/>
        <w:adjustRightInd/>
        <w:snapToGrid/>
        <w:spacing w:after="0"/>
        <w:ind w:left="284" w:firstLineChars="0" w:firstLine="0"/>
        <w:jc w:val="left"/>
      </w:pPr>
    </w:p>
    <w:p w14:paraId="3D8989E1" w14:textId="59EC9045" w:rsidR="00580552" w:rsidRDefault="00580552" w:rsidP="00580552">
      <w:pPr>
        <w:pStyle w:val="Heading1"/>
        <w:rPr>
          <w:lang w:eastAsia="zh-CN"/>
        </w:rPr>
      </w:pPr>
      <w:r>
        <w:rPr>
          <w:lang w:eastAsia="zh-CN"/>
        </w:rPr>
        <w:t>Transmit diversity</w:t>
      </w:r>
    </w:p>
    <w:p w14:paraId="636781F4" w14:textId="77777777" w:rsidR="00580552" w:rsidRDefault="00580552" w:rsidP="00580552">
      <w:pPr>
        <w:pStyle w:val="Heading2"/>
        <w:rPr>
          <w:lang w:eastAsia="zh-CN"/>
        </w:rPr>
      </w:pPr>
      <w:r>
        <w:rPr>
          <w:lang w:eastAsia="zh-CN"/>
        </w:rPr>
        <w:t>RAN1#88b</w:t>
      </w:r>
    </w:p>
    <w:p w14:paraId="108EE9A2" w14:textId="77777777" w:rsidR="00224DA4" w:rsidRPr="00D26F91" w:rsidRDefault="00224DA4" w:rsidP="00224DA4">
      <w:r w:rsidRPr="00B53D96">
        <w:rPr>
          <w:highlight w:val="green"/>
        </w:rPr>
        <w:t>Agreement</w:t>
      </w:r>
    </w:p>
    <w:p w14:paraId="55A59BF4" w14:textId="77777777" w:rsidR="00224DA4" w:rsidRPr="00D26F91" w:rsidRDefault="00224DA4" w:rsidP="00883312">
      <w:pPr>
        <w:numPr>
          <w:ilvl w:val="0"/>
          <w:numId w:val="8"/>
        </w:numPr>
        <w:autoSpaceDE/>
        <w:autoSpaceDN/>
        <w:adjustRightInd/>
        <w:snapToGrid/>
        <w:spacing w:after="0"/>
        <w:jc w:val="left"/>
      </w:pPr>
      <w:r w:rsidRPr="00D26F91">
        <w:t xml:space="preserve">For the design and feasibility of TxD schemes in Rel-15 PC5 operation, </w:t>
      </w:r>
      <w:r>
        <w:t>the CM</w:t>
      </w:r>
      <w:r w:rsidRPr="00D26F91">
        <w:t xml:space="preserve"> </w:t>
      </w:r>
      <w:r>
        <w:t xml:space="preserve">increase </w:t>
      </w:r>
      <w:r w:rsidRPr="00D26F91">
        <w:t xml:space="preserve">per antenna </w:t>
      </w:r>
      <w:r>
        <w:t xml:space="preserve">over </w:t>
      </w:r>
      <w:r w:rsidRPr="00D26F91">
        <w:t xml:space="preserve">single antenna port transmission </w:t>
      </w:r>
      <w:r>
        <w:t>of</w:t>
      </w:r>
      <w:r w:rsidRPr="00D26F91">
        <w:t xml:space="preserve"> Rel-14</w:t>
      </w:r>
      <w:r>
        <w:t xml:space="preserve"> is considered</w:t>
      </w:r>
      <w:r w:rsidRPr="00D26F91">
        <w:t>.</w:t>
      </w:r>
    </w:p>
    <w:p w14:paraId="6620BA10" w14:textId="77777777" w:rsidR="00224DA4" w:rsidRDefault="00224DA4" w:rsidP="00224DA4">
      <w:pPr>
        <w:rPr>
          <w:lang w:eastAsia="zh-CN"/>
        </w:rPr>
      </w:pPr>
    </w:p>
    <w:p w14:paraId="671E1D90" w14:textId="3869B65C" w:rsidR="00224DA4" w:rsidRPr="00224DA4" w:rsidRDefault="00224DA4" w:rsidP="00224DA4">
      <w:r w:rsidRPr="00B53D96">
        <w:rPr>
          <w:highlight w:val="green"/>
        </w:rPr>
        <w:t>Agreement</w:t>
      </w:r>
    </w:p>
    <w:p w14:paraId="09611B45" w14:textId="77777777" w:rsidR="00224DA4" w:rsidRPr="00B53D96" w:rsidRDefault="00224DA4" w:rsidP="00883312">
      <w:pPr>
        <w:numPr>
          <w:ilvl w:val="0"/>
          <w:numId w:val="9"/>
        </w:numPr>
        <w:autoSpaceDE/>
        <w:autoSpaceDN/>
        <w:adjustRightInd/>
        <w:snapToGrid/>
        <w:spacing w:after="0"/>
        <w:jc w:val="left"/>
        <w:rPr>
          <w:rFonts w:eastAsia="MS Mincho"/>
          <w:iCs/>
          <w:lang w:eastAsia="ja-JP"/>
        </w:rPr>
      </w:pPr>
      <w:r>
        <w:rPr>
          <w:rFonts w:eastAsia="MS Mincho"/>
          <w:iCs/>
          <w:lang w:eastAsia="ja-JP"/>
        </w:rPr>
        <w:t>For</w:t>
      </w:r>
      <w:r w:rsidRPr="00B53D96">
        <w:rPr>
          <w:rFonts w:eastAsia="MS Mincho"/>
          <w:iCs/>
          <w:lang w:eastAsia="ja-JP"/>
        </w:rPr>
        <w:t xml:space="preserve"> link level simulation (SNR vs. BLER) to investigate TxD gains for performance of V2X is applied</w:t>
      </w:r>
      <w:r>
        <w:rPr>
          <w:rFonts w:eastAsia="MS Mincho"/>
          <w:iCs/>
          <w:lang w:eastAsia="ja-JP"/>
        </w:rPr>
        <w:t xml:space="preserve"> for PSSCH and PSCCH</w:t>
      </w:r>
      <w:r w:rsidRPr="00B53D96">
        <w:rPr>
          <w:rFonts w:eastAsia="MS Mincho"/>
          <w:iCs/>
          <w:lang w:eastAsia="ja-JP"/>
        </w:rPr>
        <w:t xml:space="preserve">. </w:t>
      </w:r>
    </w:p>
    <w:p w14:paraId="131AC4CC" w14:textId="77777777" w:rsidR="00224DA4" w:rsidRDefault="00224DA4" w:rsidP="00224DA4">
      <w:pPr>
        <w:rPr>
          <w:rFonts w:eastAsia="MS Mincho"/>
          <w:iCs/>
          <w:lang w:eastAsia="ja-JP"/>
        </w:rPr>
      </w:pPr>
    </w:p>
    <w:tbl>
      <w:tblPr>
        <w:tblW w:w="8028" w:type="dxa"/>
        <w:tblCellMar>
          <w:left w:w="0" w:type="dxa"/>
          <w:right w:w="0" w:type="dxa"/>
        </w:tblCellMar>
        <w:tblLook w:val="0600" w:firstRow="0" w:lastRow="0" w:firstColumn="0" w:lastColumn="0" w:noHBand="1" w:noVBand="1"/>
      </w:tblPr>
      <w:tblGrid>
        <w:gridCol w:w="3722"/>
        <w:gridCol w:w="4306"/>
      </w:tblGrid>
      <w:tr w:rsidR="00224DA4" w:rsidRPr="00B53D96" w14:paraId="63F3CAE7" w14:textId="77777777" w:rsidTr="00636D66">
        <w:trPr>
          <w:trHeight w:val="616"/>
        </w:trPr>
        <w:tc>
          <w:tcPr>
            <w:tcW w:w="37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FC892D" w14:textId="77777777" w:rsidR="00224DA4" w:rsidRPr="00B53D96" w:rsidRDefault="00224DA4" w:rsidP="00636D66">
            <w:pPr>
              <w:rPr>
                <w:rFonts w:eastAsia="MS Mincho"/>
                <w:iCs/>
                <w:lang w:eastAsia="ja-JP"/>
              </w:rPr>
            </w:pPr>
            <w:r w:rsidRPr="00B53D96">
              <w:rPr>
                <w:rFonts w:eastAsia="MS Mincho"/>
                <w:b/>
                <w:bCs/>
                <w:iCs/>
                <w:lang w:eastAsia="ja-JP"/>
              </w:rPr>
              <w:t>Parameters</w:t>
            </w:r>
          </w:p>
        </w:tc>
        <w:tc>
          <w:tcPr>
            <w:tcW w:w="43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272643" w14:textId="77777777" w:rsidR="00224DA4" w:rsidRPr="00B53D96" w:rsidRDefault="00224DA4" w:rsidP="00636D66">
            <w:pPr>
              <w:rPr>
                <w:rFonts w:eastAsia="MS Mincho"/>
                <w:iCs/>
                <w:lang w:eastAsia="ja-JP"/>
              </w:rPr>
            </w:pPr>
            <w:r w:rsidRPr="00B53D96">
              <w:rPr>
                <w:rFonts w:eastAsia="MS Mincho"/>
                <w:b/>
                <w:bCs/>
                <w:iCs/>
                <w:lang w:eastAsia="ja-JP"/>
              </w:rPr>
              <w:t>Value</w:t>
            </w:r>
          </w:p>
        </w:tc>
      </w:tr>
      <w:tr w:rsidR="00224DA4" w:rsidRPr="00B53D96" w14:paraId="716D0969" w14:textId="77777777" w:rsidTr="00636D66">
        <w:trPr>
          <w:trHeight w:val="616"/>
        </w:trPr>
        <w:tc>
          <w:tcPr>
            <w:tcW w:w="37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BBF5B5" w14:textId="77777777" w:rsidR="00224DA4" w:rsidRPr="00B53D96" w:rsidRDefault="00224DA4" w:rsidP="00636D66">
            <w:pPr>
              <w:rPr>
                <w:rFonts w:eastAsia="MS Mincho"/>
                <w:iCs/>
                <w:lang w:eastAsia="ja-JP"/>
              </w:rPr>
            </w:pPr>
            <w:r w:rsidRPr="00B53D96">
              <w:rPr>
                <w:rFonts w:eastAsia="MS Mincho"/>
                <w:iCs/>
                <w:lang w:eastAsia="ja-JP"/>
              </w:rPr>
              <w:t>Carrier frequency</w:t>
            </w:r>
          </w:p>
        </w:tc>
        <w:tc>
          <w:tcPr>
            <w:tcW w:w="43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CDE8E9" w14:textId="77777777" w:rsidR="00224DA4" w:rsidRPr="00B53D96" w:rsidRDefault="00224DA4" w:rsidP="00636D66">
            <w:pPr>
              <w:rPr>
                <w:rFonts w:eastAsia="MS Mincho"/>
                <w:iCs/>
                <w:lang w:eastAsia="ja-JP"/>
              </w:rPr>
            </w:pPr>
            <w:r w:rsidRPr="00B53D96">
              <w:rPr>
                <w:rFonts w:eastAsia="MS Mincho"/>
                <w:iCs/>
                <w:lang w:eastAsia="ja-JP"/>
              </w:rPr>
              <w:t>6GHz</w:t>
            </w:r>
          </w:p>
        </w:tc>
      </w:tr>
      <w:tr w:rsidR="00224DA4" w:rsidRPr="00B53D96" w14:paraId="520D61A7" w14:textId="77777777" w:rsidTr="00636D66">
        <w:trPr>
          <w:trHeight w:val="616"/>
        </w:trPr>
        <w:tc>
          <w:tcPr>
            <w:tcW w:w="37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0EE804" w14:textId="77777777" w:rsidR="00224DA4" w:rsidRPr="00B53D96" w:rsidRDefault="00224DA4" w:rsidP="00636D66">
            <w:pPr>
              <w:rPr>
                <w:rFonts w:eastAsia="MS Mincho"/>
                <w:iCs/>
                <w:lang w:eastAsia="ja-JP"/>
              </w:rPr>
            </w:pPr>
            <w:r w:rsidRPr="00B53D96">
              <w:rPr>
                <w:rFonts w:eastAsia="MS Mincho"/>
                <w:iCs/>
                <w:lang w:eastAsia="ja-JP"/>
              </w:rPr>
              <w:t xml:space="preserve">Antenna number </w:t>
            </w:r>
          </w:p>
        </w:tc>
        <w:tc>
          <w:tcPr>
            <w:tcW w:w="43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E7F0CA" w14:textId="77777777" w:rsidR="00224DA4" w:rsidRPr="00B53D96" w:rsidRDefault="00224DA4" w:rsidP="00636D66">
            <w:pPr>
              <w:rPr>
                <w:rFonts w:eastAsia="MS Mincho"/>
                <w:iCs/>
                <w:lang w:eastAsia="ja-JP"/>
              </w:rPr>
            </w:pPr>
            <w:r w:rsidRPr="00B53D96">
              <w:rPr>
                <w:rFonts w:eastAsia="MS Mincho"/>
                <w:iCs/>
                <w:lang w:eastAsia="ja-JP"/>
              </w:rPr>
              <w:t>2 x 2</w:t>
            </w:r>
          </w:p>
        </w:tc>
      </w:tr>
      <w:tr w:rsidR="00224DA4" w:rsidRPr="00B53D96" w14:paraId="67EACB7C" w14:textId="77777777" w:rsidTr="00636D66">
        <w:trPr>
          <w:trHeight w:val="616"/>
        </w:trPr>
        <w:tc>
          <w:tcPr>
            <w:tcW w:w="37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682FA3" w14:textId="77777777" w:rsidR="00224DA4" w:rsidRPr="00B53D96" w:rsidRDefault="00224DA4" w:rsidP="00636D66">
            <w:pPr>
              <w:rPr>
                <w:rFonts w:eastAsia="MS Mincho"/>
                <w:iCs/>
                <w:lang w:eastAsia="ja-JP"/>
              </w:rPr>
            </w:pPr>
            <w:r w:rsidRPr="00B53D96">
              <w:rPr>
                <w:rFonts w:eastAsia="MS Mincho"/>
                <w:iCs/>
                <w:lang w:eastAsia="ja-JP"/>
              </w:rPr>
              <w:t>Channel model</w:t>
            </w:r>
          </w:p>
        </w:tc>
        <w:tc>
          <w:tcPr>
            <w:tcW w:w="43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F8769A" w14:textId="77777777" w:rsidR="00224DA4" w:rsidRPr="00B53D96" w:rsidRDefault="00224DA4" w:rsidP="00636D66">
            <w:pPr>
              <w:rPr>
                <w:rFonts w:eastAsia="MS Mincho"/>
                <w:iCs/>
                <w:lang w:eastAsia="ja-JP"/>
              </w:rPr>
            </w:pPr>
            <w:r w:rsidRPr="00B53D96">
              <w:rPr>
                <w:rFonts w:eastAsia="MS Mincho"/>
                <w:iCs/>
                <w:lang w:eastAsia="ja-JP"/>
              </w:rPr>
              <w:t>LOS/NLOS in TR36.885</w:t>
            </w:r>
            <w:r>
              <w:rPr>
                <w:rFonts w:eastAsia="MS Mincho"/>
                <w:iCs/>
                <w:lang w:eastAsia="ja-JP"/>
              </w:rPr>
              <w:t xml:space="preserve"> (linear polarization, half-lambda spacing)</w:t>
            </w:r>
          </w:p>
        </w:tc>
      </w:tr>
      <w:tr w:rsidR="00224DA4" w:rsidRPr="00B53D96" w14:paraId="2271FDB8" w14:textId="77777777" w:rsidTr="00636D66">
        <w:trPr>
          <w:trHeight w:val="616"/>
        </w:trPr>
        <w:tc>
          <w:tcPr>
            <w:tcW w:w="37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8D3036" w14:textId="77777777" w:rsidR="00224DA4" w:rsidRPr="00B53D96" w:rsidRDefault="00224DA4" w:rsidP="00636D66">
            <w:pPr>
              <w:rPr>
                <w:rFonts w:eastAsia="MS Mincho"/>
                <w:iCs/>
                <w:lang w:eastAsia="ja-JP"/>
              </w:rPr>
            </w:pPr>
            <w:r w:rsidRPr="00B53D96">
              <w:rPr>
                <w:rFonts w:eastAsia="MS Mincho"/>
                <w:iCs/>
                <w:lang w:eastAsia="ja-JP"/>
              </w:rPr>
              <w:t>Vehicle speed</w:t>
            </w:r>
            <w:r>
              <w:rPr>
                <w:rFonts w:eastAsia="MS Mincho"/>
                <w:iCs/>
                <w:lang w:eastAsia="ja-JP"/>
              </w:rPr>
              <w:t xml:space="preserve"> (absolute)</w:t>
            </w:r>
          </w:p>
        </w:tc>
        <w:tc>
          <w:tcPr>
            <w:tcW w:w="43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7F4B22" w14:textId="77777777" w:rsidR="00224DA4" w:rsidRPr="00B53D96" w:rsidRDefault="00224DA4" w:rsidP="00636D66">
            <w:pPr>
              <w:rPr>
                <w:rFonts w:eastAsia="MS Mincho"/>
                <w:iCs/>
                <w:lang w:eastAsia="ja-JP"/>
              </w:rPr>
            </w:pPr>
            <w:r>
              <w:rPr>
                <w:rFonts w:eastAsia="MS Mincho"/>
                <w:iCs/>
                <w:lang w:eastAsia="ja-JP"/>
              </w:rPr>
              <w:t>15 km/h, 14</w:t>
            </w:r>
            <w:r w:rsidRPr="00B53D96">
              <w:rPr>
                <w:rFonts w:eastAsia="MS Mincho"/>
                <w:iCs/>
                <w:lang w:eastAsia="ja-JP"/>
              </w:rPr>
              <w:t>0km/h, 250km/h</w:t>
            </w:r>
            <w:r>
              <w:rPr>
                <w:rFonts w:eastAsia="MS Mincho"/>
                <w:iCs/>
                <w:lang w:eastAsia="ja-JP"/>
              </w:rPr>
              <w:t>, 60 km/h optional</w:t>
            </w:r>
          </w:p>
        </w:tc>
      </w:tr>
      <w:tr w:rsidR="00224DA4" w:rsidRPr="00B53D96" w14:paraId="366E3E42" w14:textId="77777777" w:rsidTr="00636D66">
        <w:trPr>
          <w:trHeight w:val="616"/>
        </w:trPr>
        <w:tc>
          <w:tcPr>
            <w:tcW w:w="37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1F2F53" w14:textId="77777777" w:rsidR="00224DA4" w:rsidRPr="00B53D96" w:rsidRDefault="00224DA4" w:rsidP="00636D66">
            <w:pPr>
              <w:rPr>
                <w:rFonts w:eastAsia="MS Mincho"/>
                <w:iCs/>
                <w:lang w:eastAsia="ja-JP"/>
              </w:rPr>
            </w:pPr>
            <w:r w:rsidRPr="00B53D96">
              <w:rPr>
                <w:rFonts w:eastAsia="MS Mincho"/>
                <w:iCs/>
                <w:lang w:eastAsia="ja-JP"/>
              </w:rPr>
              <w:t>MCS</w:t>
            </w:r>
          </w:p>
        </w:tc>
        <w:tc>
          <w:tcPr>
            <w:tcW w:w="43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672E75" w14:textId="77777777" w:rsidR="00224DA4" w:rsidRPr="00B53D96" w:rsidRDefault="00224DA4" w:rsidP="00636D66">
            <w:pPr>
              <w:rPr>
                <w:rFonts w:eastAsia="MS Mincho"/>
                <w:iCs/>
                <w:lang w:eastAsia="ja-JP"/>
              </w:rPr>
            </w:pPr>
            <w:r w:rsidRPr="00B53D96">
              <w:rPr>
                <w:rFonts w:eastAsia="MS Mincho"/>
                <w:iCs/>
                <w:lang w:eastAsia="ja-JP"/>
              </w:rPr>
              <w:t xml:space="preserve">QPSK 1/2, 16QAM </w:t>
            </w:r>
            <w:r>
              <w:rPr>
                <w:rFonts w:eastAsia="MS Mincho"/>
                <w:iCs/>
                <w:lang w:eastAsia="ja-JP"/>
              </w:rPr>
              <w:t>½</w:t>
            </w:r>
          </w:p>
        </w:tc>
      </w:tr>
      <w:tr w:rsidR="00224DA4" w:rsidRPr="00B53D96" w14:paraId="1EB6FBEC" w14:textId="77777777" w:rsidTr="00636D66">
        <w:trPr>
          <w:trHeight w:val="616"/>
        </w:trPr>
        <w:tc>
          <w:tcPr>
            <w:tcW w:w="37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573834" w14:textId="77777777" w:rsidR="00224DA4" w:rsidRPr="00B53D96" w:rsidRDefault="00224DA4" w:rsidP="00636D66">
            <w:pPr>
              <w:rPr>
                <w:rFonts w:eastAsia="MS Mincho"/>
                <w:iCs/>
                <w:lang w:eastAsia="ja-JP"/>
              </w:rPr>
            </w:pPr>
            <w:r>
              <w:rPr>
                <w:rFonts w:eastAsia="MS Mincho"/>
                <w:iCs/>
                <w:lang w:eastAsia="ja-JP"/>
              </w:rPr>
              <w:t xml:space="preserve">Payload size for </w:t>
            </w:r>
            <w:r w:rsidRPr="00B53D96">
              <w:rPr>
                <w:rFonts w:eastAsia="MS Mincho"/>
                <w:iCs/>
                <w:lang w:eastAsia="ja-JP"/>
              </w:rPr>
              <w:t>PSSCH</w:t>
            </w:r>
          </w:p>
        </w:tc>
        <w:tc>
          <w:tcPr>
            <w:tcW w:w="43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13EEA5" w14:textId="77777777" w:rsidR="00224DA4" w:rsidRPr="00B53D96" w:rsidRDefault="00224DA4" w:rsidP="00636D66">
            <w:pPr>
              <w:rPr>
                <w:rFonts w:eastAsia="MS Mincho"/>
                <w:iCs/>
                <w:lang w:eastAsia="ja-JP"/>
              </w:rPr>
            </w:pPr>
            <w:r w:rsidRPr="00B53D96">
              <w:rPr>
                <w:rFonts w:eastAsia="MS Mincho"/>
                <w:iCs/>
                <w:lang w:eastAsia="ja-JP"/>
              </w:rPr>
              <w:t>300 bytes</w:t>
            </w:r>
            <w:r>
              <w:rPr>
                <w:rFonts w:eastAsia="MS Mincho"/>
                <w:iCs/>
                <w:lang w:eastAsia="ja-JP"/>
              </w:rPr>
              <w:t>, 190 bytes</w:t>
            </w:r>
          </w:p>
        </w:tc>
      </w:tr>
    </w:tbl>
    <w:p w14:paraId="6CEB4740" w14:textId="77777777" w:rsidR="00224DA4" w:rsidRDefault="00224DA4" w:rsidP="00224DA4">
      <w:pPr>
        <w:rPr>
          <w:rFonts w:eastAsia="MS Mincho"/>
          <w:iCs/>
          <w:lang w:eastAsia="ja-JP"/>
        </w:rPr>
      </w:pPr>
    </w:p>
    <w:p w14:paraId="19195D23" w14:textId="77777777" w:rsidR="00224DA4" w:rsidRDefault="00224DA4" w:rsidP="00224DA4">
      <w:pPr>
        <w:rPr>
          <w:rFonts w:eastAsia="MS Mincho"/>
          <w:iCs/>
          <w:lang w:eastAsia="ja-JP"/>
        </w:rPr>
      </w:pPr>
      <w:r w:rsidRPr="00565D70">
        <w:rPr>
          <w:rFonts w:eastAsia="MS Mincho"/>
          <w:iCs/>
          <w:highlight w:val="green"/>
          <w:lang w:eastAsia="ja-JP"/>
        </w:rPr>
        <w:t>Agreement:</w:t>
      </w:r>
    </w:p>
    <w:p w14:paraId="5408899E" w14:textId="2090B77F" w:rsidR="00224DA4" w:rsidRDefault="00224DA4" w:rsidP="00883312">
      <w:pPr>
        <w:numPr>
          <w:ilvl w:val="0"/>
          <w:numId w:val="10"/>
        </w:numPr>
        <w:autoSpaceDE/>
        <w:autoSpaceDN/>
        <w:adjustRightInd/>
        <w:snapToGrid/>
        <w:spacing w:after="0"/>
        <w:jc w:val="left"/>
        <w:rPr>
          <w:rFonts w:eastAsia="MS Mincho"/>
          <w:iCs/>
          <w:lang w:eastAsia="ja-JP"/>
        </w:rPr>
      </w:pPr>
      <w:r>
        <w:rPr>
          <w:rFonts w:eastAsia="MS Mincho"/>
          <w:iCs/>
          <w:lang w:eastAsia="ja-JP"/>
        </w:rPr>
        <w:t>Frequency offset modelled as in TR36.885</w:t>
      </w:r>
    </w:p>
    <w:p w14:paraId="6ADC37CF" w14:textId="77777777" w:rsidR="00224DA4" w:rsidRPr="00224DA4" w:rsidRDefault="00224DA4" w:rsidP="00224DA4">
      <w:pPr>
        <w:autoSpaceDE/>
        <w:autoSpaceDN/>
        <w:adjustRightInd/>
        <w:snapToGrid/>
        <w:spacing w:after="0"/>
        <w:ind w:left="720"/>
        <w:jc w:val="left"/>
        <w:rPr>
          <w:rFonts w:eastAsia="MS Mincho"/>
          <w:iCs/>
          <w:lang w:eastAsia="ja-JP"/>
        </w:rPr>
      </w:pPr>
    </w:p>
    <w:p w14:paraId="66946004" w14:textId="77777777" w:rsidR="00224DA4" w:rsidRDefault="00224DA4" w:rsidP="00224DA4">
      <w:pPr>
        <w:rPr>
          <w:rFonts w:eastAsia="MS Mincho"/>
          <w:iCs/>
          <w:lang w:eastAsia="ja-JP"/>
        </w:rPr>
      </w:pPr>
      <w:r w:rsidRPr="00565D70">
        <w:rPr>
          <w:rFonts w:eastAsia="MS Mincho"/>
          <w:iCs/>
          <w:highlight w:val="green"/>
          <w:lang w:eastAsia="ja-JP"/>
        </w:rPr>
        <w:t>Agreement:</w:t>
      </w:r>
    </w:p>
    <w:p w14:paraId="65346FB0" w14:textId="77777777" w:rsidR="00224DA4" w:rsidRPr="00DE2681" w:rsidRDefault="00224DA4" w:rsidP="00224DA4">
      <w:pPr>
        <w:numPr>
          <w:ilvl w:val="0"/>
          <w:numId w:val="3"/>
        </w:numPr>
        <w:tabs>
          <w:tab w:val="clear" w:pos="360"/>
          <w:tab w:val="num" w:pos="720"/>
        </w:tabs>
        <w:autoSpaceDE/>
        <w:autoSpaceDN/>
        <w:adjustRightInd/>
        <w:snapToGrid/>
        <w:spacing w:after="0"/>
        <w:ind w:left="720"/>
        <w:jc w:val="left"/>
        <w:rPr>
          <w:rFonts w:eastAsia="MS Mincho"/>
          <w:iCs/>
          <w:lang w:eastAsia="ja-JP"/>
        </w:rPr>
      </w:pPr>
      <w:r>
        <w:rPr>
          <w:rFonts w:eastAsia="MS Mincho"/>
          <w:iCs/>
          <w:lang w:eastAsia="ja-JP"/>
        </w:rPr>
        <w:t>At least the following c</w:t>
      </w:r>
      <w:r w:rsidRPr="00DE2681">
        <w:rPr>
          <w:rFonts w:eastAsia="MS Mincho"/>
          <w:iCs/>
          <w:lang w:eastAsia="ja-JP"/>
        </w:rPr>
        <w:t xml:space="preserve">andidate TxD schemes </w:t>
      </w:r>
      <w:r>
        <w:rPr>
          <w:rFonts w:eastAsia="MS Mincho"/>
          <w:iCs/>
          <w:lang w:eastAsia="ja-JP"/>
        </w:rPr>
        <w:t>for</w:t>
      </w:r>
      <w:r w:rsidRPr="00DE2681">
        <w:rPr>
          <w:rFonts w:eastAsia="MS Mincho"/>
          <w:iCs/>
          <w:lang w:eastAsia="ja-JP"/>
        </w:rPr>
        <w:t xml:space="preserve"> PSSCH transmission to be evaluated</w:t>
      </w:r>
      <w:r>
        <w:rPr>
          <w:rFonts w:eastAsia="MS Mincho"/>
          <w:iCs/>
          <w:lang w:eastAsia="ja-JP"/>
        </w:rPr>
        <w:t>:</w:t>
      </w:r>
    </w:p>
    <w:p w14:paraId="27ADA4E8" w14:textId="77777777" w:rsidR="00224DA4" w:rsidRPr="00DE2681" w:rsidRDefault="00224DA4" w:rsidP="00224DA4">
      <w:pPr>
        <w:numPr>
          <w:ilvl w:val="1"/>
          <w:numId w:val="3"/>
        </w:numPr>
        <w:tabs>
          <w:tab w:val="clear" w:pos="1080"/>
          <w:tab w:val="num" w:pos="1440"/>
        </w:tabs>
        <w:autoSpaceDE/>
        <w:autoSpaceDN/>
        <w:adjustRightInd/>
        <w:snapToGrid/>
        <w:spacing w:after="0"/>
        <w:ind w:left="1440"/>
        <w:jc w:val="left"/>
        <w:rPr>
          <w:rFonts w:eastAsia="MS Mincho"/>
          <w:iCs/>
          <w:lang w:eastAsia="ja-JP"/>
        </w:rPr>
      </w:pPr>
      <w:r w:rsidRPr="00DE2681">
        <w:rPr>
          <w:rFonts w:eastAsia="MS Mincho"/>
          <w:iCs/>
          <w:lang w:eastAsia="ja-JP"/>
        </w:rPr>
        <w:lastRenderedPageBreak/>
        <w:t>Small delay CDD</w:t>
      </w:r>
    </w:p>
    <w:p w14:paraId="4B9C1652" w14:textId="77777777" w:rsidR="00224DA4" w:rsidRPr="00DE2681" w:rsidRDefault="00224DA4" w:rsidP="00224DA4">
      <w:pPr>
        <w:numPr>
          <w:ilvl w:val="1"/>
          <w:numId w:val="3"/>
        </w:numPr>
        <w:tabs>
          <w:tab w:val="clear" w:pos="1080"/>
          <w:tab w:val="num" w:pos="1440"/>
        </w:tabs>
        <w:autoSpaceDE/>
        <w:autoSpaceDN/>
        <w:adjustRightInd/>
        <w:snapToGrid/>
        <w:spacing w:after="0"/>
        <w:ind w:left="1440"/>
        <w:jc w:val="left"/>
        <w:rPr>
          <w:rFonts w:eastAsia="MS Mincho"/>
          <w:iCs/>
          <w:lang w:eastAsia="ja-JP"/>
        </w:rPr>
      </w:pPr>
      <w:r w:rsidRPr="00DE2681">
        <w:rPr>
          <w:rFonts w:eastAsia="MS Mincho"/>
          <w:iCs/>
          <w:lang w:eastAsia="ja-JP"/>
        </w:rPr>
        <w:t>STBC</w:t>
      </w:r>
      <w:r>
        <w:rPr>
          <w:rFonts w:eastAsia="MS Mincho"/>
          <w:iCs/>
          <w:lang w:eastAsia="ja-JP"/>
        </w:rPr>
        <w:t xml:space="preserve"> (including half symbol STBC proposal in R1-1705002)</w:t>
      </w:r>
    </w:p>
    <w:p w14:paraId="3E1130EA" w14:textId="77777777" w:rsidR="00224DA4" w:rsidRPr="00DE2681" w:rsidRDefault="00224DA4" w:rsidP="00224DA4">
      <w:pPr>
        <w:numPr>
          <w:ilvl w:val="1"/>
          <w:numId w:val="3"/>
        </w:numPr>
        <w:tabs>
          <w:tab w:val="clear" w:pos="1080"/>
          <w:tab w:val="num" w:pos="1440"/>
        </w:tabs>
        <w:autoSpaceDE/>
        <w:autoSpaceDN/>
        <w:adjustRightInd/>
        <w:snapToGrid/>
        <w:spacing w:after="0"/>
        <w:ind w:left="1440"/>
        <w:jc w:val="left"/>
        <w:rPr>
          <w:rFonts w:eastAsia="MS Mincho"/>
          <w:iCs/>
          <w:lang w:eastAsia="ja-JP"/>
        </w:rPr>
      </w:pPr>
      <w:r w:rsidRPr="00DE2681">
        <w:rPr>
          <w:rFonts w:eastAsia="MS Mincho"/>
          <w:iCs/>
          <w:lang w:eastAsia="ja-JP"/>
        </w:rPr>
        <w:t>SFBC</w:t>
      </w:r>
    </w:p>
    <w:p w14:paraId="348E54C7" w14:textId="77777777" w:rsidR="00224DA4" w:rsidRPr="00362DAE" w:rsidRDefault="00224DA4" w:rsidP="00224DA4">
      <w:pPr>
        <w:numPr>
          <w:ilvl w:val="1"/>
          <w:numId w:val="3"/>
        </w:numPr>
        <w:tabs>
          <w:tab w:val="clear" w:pos="1080"/>
          <w:tab w:val="num" w:pos="1440"/>
        </w:tabs>
        <w:autoSpaceDE/>
        <w:autoSpaceDN/>
        <w:adjustRightInd/>
        <w:snapToGrid/>
        <w:spacing w:after="0"/>
        <w:ind w:left="1440"/>
        <w:jc w:val="left"/>
        <w:rPr>
          <w:rFonts w:eastAsia="MS Mincho"/>
          <w:iCs/>
          <w:lang w:eastAsia="ja-JP"/>
        </w:rPr>
      </w:pPr>
      <w:r w:rsidRPr="00DE2681">
        <w:rPr>
          <w:rFonts w:eastAsia="MS Mincho"/>
          <w:iCs/>
          <w:lang w:eastAsia="ja-JP"/>
        </w:rPr>
        <w:t>PVS in time domain</w:t>
      </w:r>
    </w:p>
    <w:p w14:paraId="55D5A3F8" w14:textId="1D55F4A4" w:rsidR="00224DA4" w:rsidRDefault="00224DA4" w:rsidP="00224DA4">
      <w:pPr>
        <w:rPr>
          <w:rFonts w:eastAsia="MS Mincho"/>
          <w:iCs/>
          <w:lang w:eastAsia="ja-JP"/>
        </w:rPr>
      </w:pPr>
      <w:r>
        <w:rPr>
          <w:rFonts w:eastAsia="MS Mincho"/>
          <w:iCs/>
          <w:lang w:eastAsia="ja-JP"/>
        </w:rPr>
        <w:t>Note: other schemes are not precluded</w:t>
      </w:r>
    </w:p>
    <w:p w14:paraId="0596F58C" w14:textId="77777777" w:rsidR="00224DA4" w:rsidRDefault="00224DA4" w:rsidP="00224DA4">
      <w:pPr>
        <w:rPr>
          <w:rFonts w:eastAsia="MS Mincho"/>
          <w:iCs/>
          <w:lang w:eastAsia="ja-JP"/>
        </w:rPr>
      </w:pPr>
    </w:p>
    <w:p w14:paraId="0000407B" w14:textId="77777777" w:rsidR="00224DA4" w:rsidRDefault="00224DA4" w:rsidP="00224DA4">
      <w:pPr>
        <w:rPr>
          <w:rFonts w:eastAsia="MS Mincho"/>
          <w:iCs/>
          <w:lang w:eastAsia="ja-JP"/>
        </w:rPr>
      </w:pPr>
      <w:r w:rsidRPr="00565D70">
        <w:rPr>
          <w:rFonts w:eastAsia="MS Mincho"/>
          <w:iCs/>
          <w:highlight w:val="green"/>
          <w:lang w:eastAsia="ja-JP"/>
        </w:rPr>
        <w:t>Agreement:</w:t>
      </w:r>
    </w:p>
    <w:p w14:paraId="24B66AEE" w14:textId="77777777" w:rsidR="00224DA4" w:rsidRDefault="00224DA4" w:rsidP="00224DA4">
      <w:pPr>
        <w:numPr>
          <w:ilvl w:val="0"/>
          <w:numId w:val="3"/>
        </w:numPr>
        <w:tabs>
          <w:tab w:val="clear" w:pos="360"/>
          <w:tab w:val="num" w:pos="720"/>
        </w:tabs>
        <w:autoSpaceDE/>
        <w:autoSpaceDN/>
        <w:adjustRightInd/>
        <w:snapToGrid/>
        <w:spacing w:after="0"/>
        <w:ind w:left="720"/>
        <w:jc w:val="left"/>
        <w:rPr>
          <w:rFonts w:eastAsia="MS Mincho"/>
          <w:iCs/>
          <w:lang w:eastAsia="ja-JP"/>
        </w:rPr>
      </w:pPr>
      <w:r>
        <w:rPr>
          <w:rFonts w:eastAsia="MS Mincho"/>
          <w:iCs/>
          <w:lang w:eastAsia="ja-JP"/>
        </w:rPr>
        <w:t>At least the following c</w:t>
      </w:r>
      <w:r w:rsidRPr="00DE2681">
        <w:rPr>
          <w:rFonts w:eastAsia="MS Mincho"/>
          <w:iCs/>
          <w:lang w:eastAsia="ja-JP"/>
        </w:rPr>
        <w:t xml:space="preserve">andidate TxD schemes </w:t>
      </w:r>
      <w:r>
        <w:rPr>
          <w:rFonts w:eastAsia="MS Mincho"/>
          <w:iCs/>
          <w:lang w:eastAsia="ja-JP"/>
        </w:rPr>
        <w:t>for PSC</w:t>
      </w:r>
      <w:r w:rsidRPr="00DE2681">
        <w:rPr>
          <w:rFonts w:eastAsia="MS Mincho"/>
          <w:iCs/>
          <w:lang w:eastAsia="ja-JP"/>
        </w:rPr>
        <w:t>CH transmission to be evaluated</w:t>
      </w:r>
      <w:r>
        <w:rPr>
          <w:rFonts w:eastAsia="MS Mincho"/>
          <w:iCs/>
          <w:lang w:eastAsia="ja-JP"/>
        </w:rPr>
        <w:t>:</w:t>
      </w:r>
    </w:p>
    <w:p w14:paraId="0530E171" w14:textId="77777777" w:rsidR="00224DA4" w:rsidRDefault="00224DA4" w:rsidP="00224DA4">
      <w:pPr>
        <w:numPr>
          <w:ilvl w:val="1"/>
          <w:numId w:val="3"/>
        </w:numPr>
        <w:tabs>
          <w:tab w:val="clear" w:pos="1080"/>
          <w:tab w:val="num" w:pos="1440"/>
        </w:tabs>
        <w:autoSpaceDE/>
        <w:autoSpaceDN/>
        <w:adjustRightInd/>
        <w:snapToGrid/>
        <w:spacing w:after="0"/>
        <w:ind w:left="1440"/>
        <w:jc w:val="left"/>
        <w:rPr>
          <w:rFonts w:eastAsia="MS Mincho"/>
          <w:iCs/>
          <w:lang w:eastAsia="ja-JP"/>
        </w:rPr>
      </w:pPr>
      <w:r w:rsidRPr="00DE2681">
        <w:rPr>
          <w:rFonts w:eastAsia="MS Mincho"/>
          <w:iCs/>
          <w:lang w:eastAsia="ja-JP"/>
        </w:rPr>
        <w:t>Small delay CDD</w:t>
      </w:r>
    </w:p>
    <w:p w14:paraId="3F45570F" w14:textId="77777777" w:rsidR="00224DA4" w:rsidRPr="00DE2681" w:rsidRDefault="00224DA4" w:rsidP="00224DA4">
      <w:pPr>
        <w:numPr>
          <w:ilvl w:val="0"/>
          <w:numId w:val="3"/>
        </w:numPr>
        <w:tabs>
          <w:tab w:val="clear" w:pos="360"/>
          <w:tab w:val="num" w:pos="720"/>
        </w:tabs>
        <w:autoSpaceDE/>
        <w:autoSpaceDN/>
        <w:adjustRightInd/>
        <w:snapToGrid/>
        <w:spacing w:after="0"/>
        <w:ind w:left="720"/>
        <w:jc w:val="left"/>
        <w:rPr>
          <w:rFonts w:eastAsia="MS Mincho"/>
          <w:iCs/>
          <w:lang w:eastAsia="ja-JP"/>
        </w:rPr>
      </w:pPr>
      <w:r>
        <w:rPr>
          <w:rFonts w:eastAsia="MS Mincho"/>
          <w:iCs/>
          <w:lang w:eastAsia="ja-JP"/>
        </w:rPr>
        <w:t>Note: other schemes are not precluded provided that they fulfil objective 2 of the WID</w:t>
      </w:r>
    </w:p>
    <w:p w14:paraId="76777B39" w14:textId="77777777" w:rsidR="00224DA4" w:rsidRDefault="00224DA4" w:rsidP="00224DA4">
      <w:pPr>
        <w:rPr>
          <w:rFonts w:eastAsia="MS Mincho"/>
          <w:iCs/>
          <w:lang w:eastAsia="ja-JP"/>
        </w:rPr>
      </w:pPr>
    </w:p>
    <w:p w14:paraId="60BF2A53" w14:textId="77777777" w:rsidR="00224DA4" w:rsidRDefault="00224DA4" w:rsidP="00224DA4">
      <w:pPr>
        <w:rPr>
          <w:rFonts w:eastAsia="MS Mincho"/>
          <w:iCs/>
          <w:lang w:eastAsia="ja-JP"/>
        </w:rPr>
      </w:pPr>
      <w:r w:rsidRPr="007538A9">
        <w:rPr>
          <w:rFonts w:eastAsia="MS Mincho"/>
          <w:iCs/>
          <w:highlight w:val="green"/>
          <w:lang w:eastAsia="ja-JP"/>
        </w:rPr>
        <w:t>Agreement:</w:t>
      </w:r>
    </w:p>
    <w:p w14:paraId="20C78C4B" w14:textId="77777777" w:rsidR="00224DA4" w:rsidRPr="00EC25C8" w:rsidRDefault="00224DA4" w:rsidP="00883312">
      <w:pPr>
        <w:numPr>
          <w:ilvl w:val="0"/>
          <w:numId w:val="11"/>
        </w:numPr>
        <w:autoSpaceDE/>
        <w:autoSpaceDN/>
        <w:adjustRightInd/>
        <w:snapToGrid/>
        <w:spacing w:after="0"/>
        <w:jc w:val="left"/>
        <w:rPr>
          <w:rFonts w:eastAsia="MS Mincho"/>
          <w:iCs/>
          <w:lang w:eastAsia="ja-JP"/>
        </w:rPr>
      </w:pPr>
      <w:r w:rsidRPr="00EC25C8">
        <w:rPr>
          <w:rFonts w:eastAsia="MS Mincho"/>
          <w:iCs/>
          <w:lang w:eastAsia="ja-JP"/>
        </w:rPr>
        <w:t>Applied method on “Orphan” symbol issue in STBC should be provided if STBC is applied</w:t>
      </w:r>
    </w:p>
    <w:p w14:paraId="225DE06E" w14:textId="77777777" w:rsidR="00224DA4" w:rsidRPr="00EC25C8" w:rsidRDefault="00224DA4" w:rsidP="00883312">
      <w:pPr>
        <w:numPr>
          <w:ilvl w:val="0"/>
          <w:numId w:val="11"/>
        </w:numPr>
        <w:autoSpaceDE/>
        <w:autoSpaceDN/>
        <w:adjustRightInd/>
        <w:snapToGrid/>
        <w:spacing w:after="0"/>
        <w:jc w:val="left"/>
        <w:rPr>
          <w:rFonts w:eastAsia="MS Mincho"/>
          <w:iCs/>
          <w:lang w:eastAsia="ja-JP"/>
        </w:rPr>
      </w:pPr>
      <w:r w:rsidRPr="00EC25C8">
        <w:rPr>
          <w:rFonts w:eastAsia="MS Mincho"/>
          <w:iCs/>
          <w:lang w:eastAsia="ja-JP"/>
        </w:rPr>
        <w:t>Precoding details of PVS should be illustrated following with evaluation results</w:t>
      </w:r>
    </w:p>
    <w:p w14:paraId="0677A4DF" w14:textId="77777777" w:rsidR="00224DA4" w:rsidRPr="00EC25C8" w:rsidRDefault="00224DA4" w:rsidP="00883312">
      <w:pPr>
        <w:numPr>
          <w:ilvl w:val="0"/>
          <w:numId w:val="11"/>
        </w:numPr>
        <w:autoSpaceDE/>
        <w:autoSpaceDN/>
        <w:adjustRightInd/>
        <w:snapToGrid/>
        <w:spacing w:after="0"/>
        <w:jc w:val="left"/>
        <w:rPr>
          <w:rFonts w:eastAsia="MS Mincho"/>
          <w:iCs/>
          <w:lang w:eastAsia="ja-JP"/>
        </w:rPr>
      </w:pPr>
      <w:r w:rsidRPr="00EC25C8">
        <w:rPr>
          <w:rFonts w:eastAsia="MS Mincho"/>
          <w:iCs/>
          <w:lang w:eastAsia="ja-JP"/>
        </w:rPr>
        <w:t>When only one antenna port is applied, legacy DMRS pattern is reused.</w:t>
      </w:r>
    </w:p>
    <w:p w14:paraId="36FCA85F" w14:textId="77777777" w:rsidR="00224DA4" w:rsidRPr="009E16F8" w:rsidRDefault="00224DA4" w:rsidP="00883312">
      <w:pPr>
        <w:numPr>
          <w:ilvl w:val="0"/>
          <w:numId w:val="11"/>
        </w:numPr>
        <w:autoSpaceDE/>
        <w:autoSpaceDN/>
        <w:adjustRightInd/>
        <w:snapToGrid/>
        <w:spacing w:after="0"/>
        <w:jc w:val="left"/>
        <w:rPr>
          <w:rFonts w:eastAsia="MS Mincho"/>
          <w:iCs/>
          <w:lang w:eastAsia="ja-JP"/>
        </w:rPr>
      </w:pPr>
      <w:r w:rsidRPr="00EC25C8">
        <w:rPr>
          <w:rFonts w:eastAsia="MS Mincho"/>
          <w:iCs/>
          <w:lang w:eastAsia="ja-JP"/>
        </w:rPr>
        <w:t>For the case that more than one antenna port</w:t>
      </w:r>
      <w:r>
        <w:rPr>
          <w:rFonts w:eastAsia="MS Mincho"/>
          <w:iCs/>
          <w:lang w:eastAsia="ja-JP"/>
        </w:rPr>
        <w:t xml:space="preserve"> </w:t>
      </w:r>
      <w:r w:rsidRPr="00EC25C8">
        <w:rPr>
          <w:rFonts w:eastAsia="MS Mincho"/>
          <w:iCs/>
          <w:lang w:eastAsia="ja-JP"/>
        </w:rPr>
        <w:t xml:space="preserve">is applied, </w:t>
      </w:r>
      <w:r>
        <w:rPr>
          <w:rFonts w:eastAsia="MS Mincho"/>
          <w:iCs/>
          <w:lang w:eastAsia="ja-JP"/>
        </w:rPr>
        <w:t>t</w:t>
      </w:r>
      <w:r w:rsidRPr="009E16F8">
        <w:rPr>
          <w:rFonts w:eastAsia="MS Mincho"/>
          <w:iCs/>
          <w:lang w:eastAsia="ja-JP"/>
        </w:rPr>
        <w:t xml:space="preserve">he </w:t>
      </w:r>
      <w:r>
        <w:rPr>
          <w:rFonts w:eastAsia="MS Mincho"/>
          <w:iCs/>
          <w:lang w:eastAsia="ja-JP"/>
        </w:rPr>
        <w:t xml:space="preserve">time </w:t>
      </w:r>
      <w:r w:rsidRPr="009E16F8">
        <w:rPr>
          <w:rFonts w:eastAsia="MS Mincho"/>
          <w:iCs/>
          <w:lang w:eastAsia="ja-JP"/>
        </w:rPr>
        <w:t>location of DMRS is the same as Rel-14.</w:t>
      </w:r>
    </w:p>
    <w:p w14:paraId="15D4288B" w14:textId="77777777" w:rsidR="00224DA4" w:rsidRDefault="00224DA4" w:rsidP="00883312">
      <w:pPr>
        <w:numPr>
          <w:ilvl w:val="0"/>
          <w:numId w:val="11"/>
        </w:numPr>
        <w:autoSpaceDE/>
        <w:autoSpaceDN/>
        <w:adjustRightInd/>
        <w:snapToGrid/>
        <w:spacing w:after="0"/>
        <w:jc w:val="left"/>
        <w:rPr>
          <w:rFonts w:eastAsia="MS Mincho"/>
          <w:iCs/>
          <w:lang w:eastAsia="ja-JP"/>
        </w:rPr>
      </w:pPr>
      <w:r w:rsidRPr="00EC25C8">
        <w:rPr>
          <w:rFonts w:eastAsia="MS Mincho"/>
          <w:iCs/>
          <w:lang w:eastAsia="ja-JP"/>
        </w:rPr>
        <w:t>Channel estimation and demodulation details should be provided by proponents</w:t>
      </w:r>
    </w:p>
    <w:p w14:paraId="072422C8" w14:textId="77777777" w:rsidR="00224DA4" w:rsidRDefault="00224DA4" w:rsidP="00883312">
      <w:pPr>
        <w:numPr>
          <w:ilvl w:val="0"/>
          <w:numId w:val="11"/>
        </w:numPr>
        <w:autoSpaceDE/>
        <w:autoSpaceDN/>
        <w:adjustRightInd/>
        <w:snapToGrid/>
        <w:spacing w:after="0"/>
        <w:jc w:val="left"/>
        <w:rPr>
          <w:rFonts w:eastAsia="MS Mincho"/>
          <w:iCs/>
          <w:lang w:eastAsia="ja-JP"/>
        </w:rPr>
      </w:pPr>
      <w:r w:rsidRPr="00EC25C8">
        <w:rPr>
          <w:rFonts w:eastAsia="MS Mincho"/>
          <w:iCs/>
          <w:lang w:eastAsia="ja-JP"/>
        </w:rPr>
        <w:t xml:space="preserve">There should be analysis on impact to </w:t>
      </w:r>
      <w:r>
        <w:rPr>
          <w:rFonts w:eastAsia="MS Mincho"/>
          <w:iCs/>
          <w:lang w:eastAsia="ja-JP"/>
        </w:rPr>
        <w:t>Rel-14</w:t>
      </w:r>
      <w:r w:rsidRPr="00EC25C8">
        <w:rPr>
          <w:rFonts w:eastAsia="MS Mincho"/>
          <w:iCs/>
          <w:lang w:eastAsia="ja-JP"/>
        </w:rPr>
        <w:t xml:space="preserve"> UE provided following with evaluation assumption</w:t>
      </w:r>
      <w:r>
        <w:rPr>
          <w:rFonts w:eastAsia="MS Mincho"/>
          <w:iCs/>
          <w:lang w:eastAsia="ja-JP"/>
        </w:rPr>
        <w:t xml:space="preserve"> and link and/or system simulations, including interference increase of Rel-15 UEs over Rel-14 UEs </w:t>
      </w:r>
    </w:p>
    <w:p w14:paraId="105714AC" w14:textId="77777777" w:rsidR="00224DA4" w:rsidRDefault="00224DA4" w:rsidP="00883312">
      <w:pPr>
        <w:numPr>
          <w:ilvl w:val="1"/>
          <w:numId w:val="11"/>
        </w:numPr>
        <w:autoSpaceDE/>
        <w:autoSpaceDN/>
        <w:adjustRightInd/>
        <w:snapToGrid/>
        <w:spacing w:after="0"/>
        <w:jc w:val="left"/>
        <w:rPr>
          <w:rFonts w:eastAsia="MS Mincho"/>
          <w:iCs/>
          <w:lang w:eastAsia="ja-JP"/>
        </w:rPr>
      </w:pPr>
      <w:r>
        <w:rPr>
          <w:rFonts w:eastAsia="MS Mincho"/>
          <w:iCs/>
          <w:lang w:eastAsia="ja-JP"/>
        </w:rPr>
        <w:t xml:space="preserve">Details FFS </w:t>
      </w:r>
    </w:p>
    <w:p w14:paraId="2C221A7F" w14:textId="335F4F7B" w:rsidR="00224DA4" w:rsidRPr="00FC360A" w:rsidRDefault="00224DA4" w:rsidP="00224DA4">
      <w:pPr>
        <w:rPr>
          <w:rFonts w:eastAsia="MS Mincho"/>
          <w:iCs/>
          <w:lang w:eastAsia="ja-JP"/>
        </w:rPr>
      </w:pPr>
      <w:r>
        <w:rPr>
          <w:rFonts w:eastAsia="MS Mincho"/>
          <w:iCs/>
          <w:lang w:eastAsia="ja-JP"/>
        </w:rPr>
        <w:t xml:space="preserve">Note: </w:t>
      </w:r>
      <w:r w:rsidRPr="00FC360A">
        <w:rPr>
          <w:rFonts w:eastAsia="MS Mincho"/>
          <w:iCs/>
          <w:lang w:eastAsia="ja-JP"/>
        </w:rPr>
        <w:t>Legacy DMRS pattern includes Rel-14 DMRS time-frequency location, sequence, cyclic shift and single antenna port</w:t>
      </w:r>
    </w:p>
    <w:p w14:paraId="2912C7FA" w14:textId="77777777" w:rsidR="00440799" w:rsidRDefault="00440799" w:rsidP="00440799">
      <w:pPr>
        <w:rPr>
          <w:rFonts w:eastAsia="MS Mincho"/>
          <w:iCs/>
          <w:lang w:eastAsia="ja-JP"/>
        </w:rPr>
      </w:pPr>
      <w:r w:rsidRPr="00565D70">
        <w:rPr>
          <w:rFonts w:eastAsia="MS Mincho"/>
          <w:iCs/>
          <w:highlight w:val="green"/>
          <w:lang w:eastAsia="ja-JP"/>
        </w:rPr>
        <w:t>Agreement:</w:t>
      </w:r>
    </w:p>
    <w:p w14:paraId="508E8DF2" w14:textId="77777777" w:rsidR="00440799" w:rsidRPr="0079503F" w:rsidRDefault="00440799" w:rsidP="00440799">
      <w:pPr>
        <w:rPr>
          <w:rFonts w:eastAsia="MS Mincho"/>
          <w:iCs/>
          <w:lang w:eastAsia="ja-JP"/>
        </w:rPr>
      </w:pPr>
      <w:r>
        <w:rPr>
          <w:rFonts w:eastAsia="MS Mincho"/>
          <w:iCs/>
          <w:lang w:eastAsia="ja-JP"/>
        </w:rPr>
        <w:t>For analysis of the impact of interference on link performance:</w:t>
      </w:r>
    </w:p>
    <w:p w14:paraId="07E86BBD" w14:textId="77777777" w:rsidR="00440799" w:rsidRPr="0079503F" w:rsidRDefault="00440799" w:rsidP="00883312">
      <w:pPr>
        <w:numPr>
          <w:ilvl w:val="0"/>
          <w:numId w:val="12"/>
        </w:numPr>
        <w:autoSpaceDE/>
        <w:autoSpaceDN/>
        <w:adjustRightInd/>
        <w:snapToGrid/>
        <w:spacing w:after="0"/>
        <w:jc w:val="left"/>
        <w:rPr>
          <w:rFonts w:eastAsia="MS Mincho"/>
          <w:iCs/>
          <w:lang w:eastAsia="ja-JP"/>
        </w:rPr>
      </w:pPr>
      <w:r w:rsidRPr="0079503F">
        <w:rPr>
          <w:rFonts w:eastAsia="MS Mincho"/>
          <w:iCs/>
          <w:lang w:eastAsia="ja-JP"/>
        </w:rPr>
        <w:t>TxD schemes are analyzed in terms of impact on R14 V2V performance in interference limited scenario</w:t>
      </w:r>
    </w:p>
    <w:p w14:paraId="7A79D792" w14:textId="77777777" w:rsidR="00440799" w:rsidRPr="0079503F" w:rsidRDefault="00440799" w:rsidP="00883312">
      <w:pPr>
        <w:numPr>
          <w:ilvl w:val="0"/>
          <w:numId w:val="12"/>
        </w:numPr>
        <w:autoSpaceDE/>
        <w:autoSpaceDN/>
        <w:adjustRightInd/>
        <w:snapToGrid/>
        <w:spacing w:after="0"/>
        <w:jc w:val="left"/>
        <w:rPr>
          <w:rFonts w:eastAsia="MS Mincho"/>
          <w:iCs/>
          <w:lang w:eastAsia="ja-JP"/>
        </w:rPr>
      </w:pPr>
      <w:r w:rsidRPr="0079503F">
        <w:rPr>
          <w:rFonts w:eastAsia="MS Mincho"/>
          <w:iCs/>
          <w:lang w:eastAsia="ja-JP"/>
        </w:rPr>
        <w:t>BLER vs SINR is evaluated</w:t>
      </w:r>
      <w:r>
        <w:rPr>
          <w:rFonts w:eastAsia="MS Mincho"/>
          <w:iCs/>
          <w:lang w:eastAsia="ja-JP"/>
        </w:rPr>
        <w:t xml:space="preserve"> for 3 scenarios: Rel-14 interference, Rel-15 interference and AWGN </w:t>
      </w:r>
    </w:p>
    <w:p w14:paraId="2F4FF8CC" w14:textId="77777777" w:rsidR="00440799" w:rsidRDefault="00440799" w:rsidP="00883312">
      <w:pPr>
        <w:numPr>
          <w:ilvl w:val="1"/>
          <w:numId w:val="12"/>
        </w:numPr>
        <w:autoSpaceDE/>
        <w:autoSpaceDN/>
        <w:adjustRightInd/>
        <w:snapToGrid/>
        <w:spacing w:after="0"/>
        <w:jc w:val="left"/>
        <w:rPr>
          <w:rFonts w:eastAsia="MS Mincho"/>
          <w:iCs/>
          <w:lang w:eastAsia="ja-JP"/>
        </w:rPr>
      </w:pPr>
      <w:r>
        <w:rPr>
          <w:rFonts w:eastAsia="MS Mincho"/>
          <w:iCs/>
          <w:lang w:eastAsia="ja-JP"/>
        </w:rPr>
        <w:t>SNR = 25dB (applicable to Rel-14 and Rel-15 interference scenarios)</w:t>
      </w:r>
    </w:p>
    <w:p w14:paraId="2A086E39" w14:textId="77777777" w:rsidR="00440799" w:rsidRDefault="00440799" w:rsidP="00883312">
      <w:pPr>
        <w:numPr>
          <w:ilvl w:val="1"/>
          <w:numId w:val="12"/>
        </w:numPr>
        <w:autoSpaceDE/>
        <w:autoSpaceDN/>
        <w:adjustRightInd/>
        <w:snapToGrid/>
        <w:spacing w:after="0"/>
        <w:jc w:val="left"/>
        <w:rPr>
          <w:rFonts w:eastAsia="MS Mincho"/>
          <w:iCs/>
          <w:lang w:eastAsia="ja-JP"/>
        </w:rPr>
      </w:pPr>
      <w:r w:rsidRPr="0079503F">
        <w:rPr>
          <w:rFonts w:eastAsia="MS Mincho"/>
          <w:iCs/>
          <w:lang w:eastAsia="ja-JP"/>
        </w:rPr>
        <w:t xml:space="preserve"> SI</w:t>
      </w:r>
      <w:r>
        <w:rPr>
          <w:rFonts w:eastAsia="MS Mincho"/>
          <w:iCs/>
          <w:lang w:eastAsia="ja-JP"/>
        </w:rPr>
        <w:t>N</w:t>
      </w:r>
      <w:r w:rsidRPr="0079503F">
        <w:rPr>
          <w:rFonts w:eastAsia="MS Mincho"/>
          <w:iCs/>
          <w:lang w:eastAsia="ja-JP"/>
        </w:rPr>
        <w:t>R varies in the range -5:20 dB, MMSE Receiver</w:t>
      </w:r>
      <w:r>
        <w:rPr>
          <w:rFonts w:eastAsia="MS Mincho"/>
          <w:iCs/>
          <w:lang w:eastAsia="ja-JP"/>
        </w:rPr>
        <w:t xml:space="preserve"> for Rel-14 UEs. One interferer assumed</w:t>
      </w:r>
    </w:p>
    <w:p w14:paraId="20793875" w14:textId="77777777" w:rsidR="00440799" w:rsidRDefault="00440799" w:rsidP="00883312">
      <w:pPr>
        <w:numPr>
          <w:ilvl w:val="0"/>
          <w:numId w:val="12"/>
        </w:numPr>
        <w:autoSpaceDE/>
        <w:autoSpaceDN/>
        <w:adjustRightInd/>
        <w:snapToGrid/>
        <w:spacing w:after="0"/>
        <w:jc w:val="left"/>
        <w:rPr>
          <w:rFonts w:eastAsia="MS Mincho"/>
          <w:iCs/>
          <w:lang w:eastAsia="ja-JP"/>
        </w:rPr>
      </w:pPr>
      <w:r w:rsidRPr="0079503F">
        <w:rPr>
          <w:rFonts w:eastAsia="MS Mincho"/>
          <w:iCs/>
          <w:lang w:eastAsia="ja-JP"/>
        </w:rPr>
        <w:t>Sensitivity to different R15 TxD interference signals is analyze</w:t>
      </w:r>
      <w:r>
        <w:rPr>
          <w:rFonts w:eastAsia="MS Mincho"/>
          <w:iCs/>
          <w:lang w:eastAsia="ja-JP"/>
        </w:rPr>
        <w:t>d</w:t>
      </w:r>
    </w:p>
    <w:p w14:paraId="6577995F" w14:textId="77777777" w:rsidR="00440799" w:rsidRDefault="00440799" w:rsidP="00883312">
      <w:pPr>
        <w:numPr>
          <w:ilvl w:val="0"/>
          <w:numId w:val="12"/>
        </w:numPr>
        <w:autoSpaceDE/>
        <w:autoSpaceDN/>
        <w:adjustRightInd/>
        <w:snapToGrid/>
        <w:spacing w:after="0"/>
        <w:jc w:val="left"/>
        <w:rPr>
          <w:rFonts w:eastAsia="MS Mincho"/>
          <w:iCs/>
          <w:lang w:eastAsia="ja-JP"/>
        </w:rPr>
      </w:pPr>
      <w:r>
        <w:rPr>
          <w:rFonts w:eastAsia="MS Mincho"/>
          <w:iCs/>
          <w:lang w:eastAsia="ja-JP"/>
        </w:rPr>
        <w:t>Note: full impact on legacy UEs require system level simulations</w:t>
      </w:r>
    </w:p>
    <w:p w14:paraId="14F15425" w14:textId="77777777" w:rsidR="00580552" w:rsidRDefault="00580552" w:rsidP="00580552">
      <w:pPr>
        <w:pStyle w:val="Heading2"/>
        <w:rPr>
          <w:lang w:eastAsia="zh-CN"/>
        </w:rPr>
      </w:pPr>
      <w:r>
        <w:rPr>
          <w:lang w:eastAsia="zh-CN"/>
        </w:rPr>
        <w:t>RAN1#89</w:t>
      </w:r>
    </w:p>
    <w:p w14:paraId="379A3D29" w14:textId="77777777" w:rsidR="00A05592" w:rsidRPr="002F64AB" w:rsidRDefault="00A05592" w:rsidP="00A05592">
      <w:pPr>
        <w:pStyle w:val="BodyText"/>
        <w:spacing w:after="240"/>
      </w:pPr>
      <w:r w:rsidRPr="002F64AB">
        <w:rPr>
          <w:highlight w:val="green"/>
        </w:rPr>
        <w:t>Agreement:</w:t>
      </w:r>
      <w:r w:rsidRPr="002F64AB">
        <w:t xml:space="preserve"> </w:t>
      </w:r>
    </w:p>
    <w:p w14:paraId="33292FFA" w14:textId="77777777" w:rsidR="00A05592" w:rsidRDefault="00A05592" w:rsidP="00883312">
      <w:pPr>
        <w:pStyle w:val="BodyText"/>
        <w:numPr>
          <w:ilvl w:val="0"/>
          <w:numId w:val="19"/>
        </w:numPr>
        <w:autoSpaceDE/>
        <w:autoSpaceDN/>
        <w:adjustRightInd/>
        <w:snapToGrid/>
        <w:spacing w:before="240" w:after="240"/>
      </w:pPr>
      <w:r w:rsidRPr="002F64AB">
        <w:t>Legacy Rel-14 DMRS pattern with single antenna port, including time-frequency location, sequence, and cyclic shift, is applied to PSCCH transmission.</w:t>
      </w:r>
    </w:p>
    <w:p w14:paraId="2E9965B4" w14:textId="500F3A8A" w:rsidR="006A4064" w:rsidRDefault="006A4064" w:rsidP="006A4064">
      <w:pPr>
        <w:pStyle w:val="Heading2"/>
      </w:pPr>
      <w:r>
        <w:t>RAN1#90</w:t>
      </w:r>
    </w:p>
    <w:p w14:paraId="7345A5E2" w14:textId="24219B4B" w:rsidR="006A4064" w:rsidRPr="001A6854" w:rsidRDefault="006A4064" w:rsidP="006A4064">
      <w:pPr>
        <w:rPr>
          <w:rFonts w:eastAsia="MS Mincho"/>
          <w:b/>
          <w:i/>
          <w:u w:val="single"/>
          <w:lang w:eastAsia="ja-JP"/>
        </w:rPr>
      </w:pPr>
      <w:r w:rsidRPr="003C5C30">
        <w:rPr>
          <w:rFonts w:eastAsia="MS Mincho" w:hint="eastAsia"/>
          <w:b/>
          <w:highlight w:val="darkYellow"/>
          <w:u w:val="single"/>
          <w:lang w:eastAsia="ja-JP"/>
        </w:rPr>
        <w:t>W</w:t>
      </w:r>
      <w:r w:rsidRPr="003C5C30">
        <w:rPr>
          <w:rFonts w:eastAsia="MS Mincho"/>
          <w:b/>
          <w:highlight w:val="darkYellow"/>
          <w:u w:val="single"/>
          <w:lang w:eastAsia="ja-JP"/>
        </w:rPr>
        <w:t>orking Assumption (may be revisited based on RAN4 response):</w:t>
      </w:r>
      <w:r w:rsidR="001A6854">
        <w:rPr>
          <w:rFonts w:eastAsia="MS Mincho"/>
          <w:b/>
          <w:u w:val="single"/>
          <w:lang w:eastAsia="ja-JP"/>
        </w:rPr>
        <w:t xml:space="preserve"> </w:t>
      </w:r>
      <w:r w:rsidR="001A6854">
        <w:rPr>
          <w:rFonts w:eastAsia="MS Mincho"/>
          <w:b/>
          <w:i/>
          <w:u w:val="single"/>
          <w:lang w:eastAsia="ja-JP"/>
        </w:rPr>
        <w:t>(Rapport</w:t>
      </w:r>
      <w:r w:rsidR="001A6854" w:rsidRPr="001A6854">
        <w:rPr>
          <w:rFonts w:eastAsia="MS Mincho"/>
          <w:b/>
          <w:i/>
          <w:u w:val="single"/>
          <w:lang w:eastAsia="ja-JP"/>
        </w:rPr>
        <w:t>e</w:t>
      </w:r>
      <w:r w:rsidR="001A6854">
        <w:rPr>
          <w:rFonts w:eastAsia="MS Mincho"/>
          <w:b/>
          <w:i/>
          <w:u w:val="single"/>
          <w:lang w:eastAsia="ja-JP"/>
        </w:rPr>
        <w:t>u</w:t>
      </w:r>
      <w:r w:rsidR="001A6854" w:rsidRPr="001A6854">
        <w:rPr>
          <w:rFonts w:eastAsia="MS Mincho"/>
          <w:b/>
          <w:i/>
          <w:u w:val="single"/>
          <w:lang w:eastAsia="ja-JP"/>
        </w:rPr>
        <w:t>r’s note: not confirmed)</w:t>
      </w:r>
    </w:p>
    <w:p w14:paraId="51F9C291" w14:textId="77777777" w:rsidR="006A4064" w:rsidRPr="008C0147" w:rsidRDefault="006A4064" w:rsidP="006A4064">
      <w:pPr>
        <w:numPr>
          <w:ilvl w:val="0"/>
          <w:numId w:val="57"/>
        </w:numPr>
        <w:tabs>
          <w:tab w:val="left" w:pos="1440"/>
        </w:tabs>
        <w:autoSpaceDE/>
        <w:autoSpaceDN/>
        <w:adjustRightInd/>
        <w:snapToGrid/>
        <w:spacing w:after="0"/>
        <w:jc w:val="left"/>
        <w:rPr>
          <w:rFonts w:eastAsia="MS Mincho"/>
          <w:lang w:eastAsia="ja-JP"/>
        </w:rPr>
      </w:pPr>
      <w:r w:rsidRPr="008C0147">
        <w:rPr>
          <w:rFonts w:eastAsia="MS Mincho"/>
          <w:lang w:eastAsia="ja-JP"/>
        </w:rPr>
        <w:t>For designing PSSCH, RAN1 assumes the use of two-port non-transparent transmit diversity</w:t>
      </w:r>
    </w:p>
    <w:p w14:paraId="75AA0B11" w14:textId="77777777" w:rsidR="006A4064" w:rsidRPr="008C0147" w:rsidRDefault="006A4064" w:rsidP="006A4064">
      <w:pPr>
        <w:numPr>
          <w:ilvl w:val="1"/>
          <w:numId w:val="57"/>
        </w:numPr>
        <w:tabs>
          <w:tab w:val="left" w:pos="1440"/>
        </w:tabs>
        <w:autoSpaceDE/>
        <w:autoSpaceDN/>
        <w:adjustRightInd/>
        <w:snapToGrid/>
        <w:spacing w:after="0"/>
        <w:jc w:val="left"/>
        <w:rPr>
          <w:rFonts w:eastAsia="MS Mincho"/>
          <w:lang w:eastAsia="ja-JP"/>
        </w:rPr>
      </w:pPr>
      <w:r w:rsidRPr="008C0147">
        <w:rPr>
          <w:rFonts w:eastAsia="MS Mincho"/>
          <w:lang w:eastAsia="ja-JP"/>
        </w:rPr>
        <w:t xml:space="preserve">The use of non-transparent transmit diversity is configured. </w:t>
      </w:r>
    </w:p>
    <w:p w14:paraId="17777594" w14:textId="77777777" w:rsidR="006A4064" w:rsidRPr="008C0147" w:rsidRDefault="006A4064" w:rsidP="006A4064">
      <w:pPr>
        <w:numPr>
          <w:ilvl w:val="1"/>
          <w:numId w:val="57"/>
        </w:numPr>
        <w:tabs>
          <w:tab w:val="left" w:pos="1440"/>
        </w:tabs>
        <w:autoSpaceDE/>
        <w:autoSpaceDN/>
        <w:adjustRightInd/>
        <w:snapToGrid/>
        <w:spacing w:after="0"/>
        <w:jc w:val="left"/>
        <w:rPr>
          <w:rFonts w:eastAsia="MS Mincho"/>
          <w:lang w:eastAsia="ja-JP"/>
        </w:rPr>
      </w:pPr>
      <w:r w:rsidRPr="008C0147">
        <w:rPr>
          <w:rFonts w:eastAsia="MS Mincho"/>
          <w:lang w:eastAsia="ja-JP"/>
        </w:rPr>
        <w:t>Details, including diversity scheme, are FFS</w:t>
      </w:r>
    </w:p>
    <w:p w14:paraId="5CE65F8B" w14:textId="77777777" w:rsidR="006A4064" w:rsidRPr="008C0147" w:rsidRDefault="006A4064" w:rsidP="006A4064">
      <w:pPr>
        <w:numPr>
          <w:ilvl w:val="1"/>
          <w:numId w:val="57"/>
        </w:numPr>
        <w:tabs>
          <w:tab w:val="left" w:pos="1440"/>
        </w:tabs>
        <w:autoSpaceDE/>
        <w:autoSpaceDN/>
        <w:adjustRightInd/>
        <w:snapToGrid/>
        <w:spacing w:after="0"/>
        <w:jc w:val="left"/>
        <w:rPr>
          <w:rFonts w:eastAsia="MS Mincho"/>
          <w:lang w:eastAsia="ja-JP"/>
        </w:rPr>
      </w:pPr>
      <w:r w:rsidRPr="008C0147">
        <w:rPr>
          <w:rFonts w:eastAsia="MS Mincho"/>
          <w:lang w:eastAsia="ja-JP"/>
        </w:rPr>
        <w:t>Support of transmission and/or reception up to UE capability</w:t>
      </w:r>
    </w:p>
    <w:p w14:paraId="0CEC3ADB" w14:textId="77777777" w:rsidR="006A4064" w:rsidRPr="008C0147" w:rsidRDefault="006A4064" w:rsidP="006A4064">
      <w:pPr>
        <w:numPr>
          <w:ilvl w:val="2"/>
          <w:numId w:val="57"/>
        </w:numPr>
        <w:tabs>
          <w:tab w:val="left" w:pos="1440"/>
        </w:tabs>
        <w:autoSpaceDE/>
        <w:autoSpaceDN/>
        <w:adjustRightInd/>
        <w:snapToGrid/>
        <w:spacing w:after="0"/>
        <w:jc w:val="left"/>
        <w:rPr>
          <w:rFonts w:eastAsia="MS Mincho"/>
          <w:lang w:eastAsia="ja-JP"/>
        </w:rPr>
      </w:pPr>
      <w:r w:rsidRPr="008C0147">
        <w:rPr>
          <w:rFonts w:eastAsia="MS Mincho"/>
          <w:lang w:eastAsia="ja-JP"/>
        </w:rPr>
        <w:t>Note: It is RAN1 understanding that requirements on capabilities can be set at regional level and are outside 3GPP scope</w:t>
      </w:r>
    </w:p>
    <w:p w14:paraId="5D9A917D" w14:textId="77777777" w:rsidR="006A4064" w:rsidRPr="008C0147" w:rsidRDefault="006A4064" w:rsidP="006A4064">
      <w:pPr>
        <w:numPr>
          <w:ilvl w:val="1"/>
          <w:numId w:val="57"/>
        </w:numPr>
        <w:tabs>
          <w:tab w:val="left" w:pos="1440"/>
        </w:tabs>
        <w:autoSpaceDE/>
        <w:autoSpaceDN/>
        <w:adjustRightInd/>
        <w:snapToGrid/>
        <w:spacing w:after="0"/>
        <w:jc w:val="left"/>
        <w:rPr>
          <w:rFonts w:eastAsia="MS Mincho"/>
          <w:lang w:eastAsia="ja-JP"/>
        </w:rPr>
      </w:pPr>
      <w:r w:rsidRPr="008C0147">
        <w:rPr>
          <w:rFonts w:eastAsia="MS Mincho"/>
          <w:lang w:eastAsia="ja-JP"/>
        </w:rPr>
        <w:lastRenderedPageBreak/>
        <w:t>Send LS to RAN4 to ask their opinion about when non-transparent scheme for transmit diversity is used by Rel-15 UEs:</w:t>
      </w:r>
    </w:p>
    <w:p w14:paraId="0DCC4F84" w14:textId="77777777" w:rsidR="006A4064" w:rsidRPr="008C0147" w:rsidRDefault="006A4064" w:rsidP="006A4064">
      <w:pPr>
        <w:numPr>
          <w:ilvl w:val="2"/>
          <w:numId w:val="57"/>
        </w:numPr>
        <w:tabs>
          <w:tab w:val="left" w:pos="1440"/>
        </w:tabs>
        <w:autoSpaceDE/>
        <w:autoSpaceDN/>
        <w:adjustRightInd/>
        <w:snapToGrid/>
        <w:spacing w:after="0"/>
        <w:jc w:val="left"/>
        <w:rPr>
          <w:rFonts w:eastAsia="MS Mincho"/>
          <w:lang w:eastAsia="ja-JP"/>
        </w:rPr>
      </w:pPr>
      <w:r w:rsidRPr="008C0147">
        <w:rPr>
          <w:rFonts w:eastAsia="MS Mincho"/>
          <w:lang w:eastAsia="ja-JP"/>
        </w:rPr>
        <w:t>Impact on Rel-14 UEs of PSSCH-RSRP measurement accuracy</w:t>
      </w:r>
    </w:p>
    <w:p w14:paraId="72132C07" w14:textId="77777777" w:rsidR="006A4064" w:rsidRPr="008C0147" w:rsidRDefault="006A4064" w:rsidP="006A4064">
      <w:pPr>
        <w:numPr>
          <w:ilvl w:val="2"/>
          <w:numId w:val="57"/>
        </w:numPr>
        <w:tabs>
          <w:tab w:val="left" w:pos="1440"/>
        </w:tabs>
        <w:autoSpaceDE/>
        <w:autoSpaceDN/>
        <w:adjustRightInd/>
        <w:snapToGrid/>
        <w:spacing w:after="0"/>
        <w:jc w:val="left"/>
        <w:rPr>
          <w:rFonts w:eastAsia="MS Mincho"/>
          <w:lang w:eastAsia="ja-JP"/>
        </w:rPr>
      </w:pPr>
      <w:r w:rsidRPr="008C0147">
        <w:rPr>
          <w:rFonts w:eastAsia="MS Mincho"/>
          <w:lang w:eastAsia="ja-JP"/>
        </w:rPr>
        <w:t>MPR for Rel-15 UEs</w:t>
      </w:r>
    </w:p>
    <w:p w14:paraId="648D07C5" w14:textId="77777777" w:rsidR="006A4064" w:rsidRPr="008C0147" w:rsidRDefault="006A4064" w:rsidP="006A4064">
      <w:pPr>
        <w:numPr>
          <w:ilvl w:val="0"/>
          <w:numId w:val="57"/>
        </w:numPr>
        <w:tabs>
          <w:tab w:val="left" w:pos="1440"/>
        </w:tabs>
        <w:autoSpaceDE/>
        <w:autoSpaceDN/>
        <w:adjustRightInd/>
        <w:snapToGrid/>
        <w:spacing w:after="0"/>
        <w:jc w:val="left"/>
        <w:rPr>
          <w:rFonts w:eastAsia="MS Mincho"/>
          <w:lang w:eastAsia="ja-JP"/>
        </w:rPr>
      </w:pPr>
      <w:r w:rsidRPr="008C0147">
        <w:rPr>
          <w:rFonts w:eastAsia="MS Mincho"/>
          <w:lang w:eastAsia="ja-JP"/>
        </w:rPr>
        <w:t>Non-transparent Transmit diversity is not used in the following cases:</w:t>
      </w:r>
    </w:p>
    <w:p w14:paraId="116FFAE5" w14:textId="77777777" w:rsidR="006A4064" w:rsidRPr="008C0147" w:rsidRDefault="006A4064" w:rsidP="006A4064">
      <w:pPr>
        <w:numPr>
          <w:ilvl w:val="1"/>
          <w:numId w:val="57"/>
        </w:numPr>
        <w:tabs>
          <w:tab w:val="left" w:pos="1440"/>
        </w:tabs>
        <w:autoSpaceDE/>
        <w:autoSpaceDN/>
        <w:adjustRightInd/>
        <w:snapToGrid/>
        <w:spacing w:after="0"/>
        <w:jc w:val="left"/>
        <w:rPr>
          <w:rFonts w:eastAsia="MS Mincho"/>
          <w:lang w:eastAsia="ja-JP"/>
        </w:rPr>
      </w:pPr>
      <w:r w:rsidRPr="008C0147">
        <w:rPr>
          <w:rFonts w:eastAsia="MS Mincho"/>
          <w:lang w:eastAsia="ja-JP"/>
        </w:rPr>
        <w:t>When communicating with Rel-14 UEs</w:t>
      </w:r>
    </w:p>
    <w:p w14:paraId="0FF8CD01" w14:textId="77777777" w:rsidR="006A4064" w:rsidRPr="008C0147" w:rsidRDefault="006A4064" w:rsidP="006A4064">
      <w:pPr>
        <w:numPr>
          <w:ilvl w:val="1"/>
          <w:numId w:val="57"/>
        </w:numPr>
        <w:tabs>
          <w:tab w:val="left" w:pos="1440"/>
        </w:tabs>
        <w:autoSpaceDE/>
        <w:autoSpaceDN/>
        <w:adjustRightInd/>
        <w:snapToGrid/>
        <w:spacing w:after="0"/>
        <w:jc w:val="left"/>
        <w:rPr>
          <w:rFonts w:eastAsia="MS Mincho"/>
          <w:lang w:eastAsia="ja-JP"/>
        </w:rPr>
      </w:pPr>
      <w:r w:rsidRPr="008C0147">
        <w:rPr>
          <w:rFonts w:eastAsia="MS Mincho"/>
          <w:lang w:eastAsia="ja-JP"/>
        </w:rPr>
        <w:t>When there is a high probability of resource collision with Rel-14 UEs</w:t>
      </w:r>
    </w:p>
    <w:p w14:paraId="56DD607A" w14:textId="77777777" w:rsidR="006A4064" w:rsidRPr="008C0147" w:rsidRDefault="006A4064" w:rsidP="006A4064">
      <w:pPr>
        <w:numPr>
          <w:ilvl w:val="0"/>
          <w:numId w:val="57"/>
        </w:numPr>
        <w:tabs>
          <w:tab w:val="left" w:pos="1440"/>
        </w:tabs>
        <w:autoSpaceDE/>
        <w:autoSpaceDN/>
        <w:adjustRightInd/>
        <w:snapToGrid/>
        <w:spacing w:after="0"/>
        <w:jc w:val="left"/>
        <w:rPr>
          <w:rFonts w:eastAsia="MS Mincho"/>
          <w:lang w:eastAsia="ja-JP"/>
        </w:rPr>
      </w:pPr>
      <w:r w:rsidRPr="008C0147">
        <w:rPr>
          <w:rFonts w:eastAsia="MS Mincho"/>
          <w:lang w:eastAsia="ja-JP"/>
        </w:rPr>
        <w:t>Note: Some companies observe that the performance of MMSE-IRC receiver degrades when a non-transparent Transmit diversity scheme is used in interference limited scenarios with a dominant interferer</w:t>
      </w:r>
    </w:p>
    <w:p w14:paraId="59FD030E" w14:textId="77777777" w:rsidR="00A05592" w:rsidRPr="00A05592" w:rsidRDefault="00A05592" w:rsidP="00A05592">
      <w:pPr>
        <w:rPr>
          <w:lang w:eastAsia="zh-CN"/>
        </w:rPr>
      </w:pPr>
    </w:p>
    <w:p w14:paraId="0C977E87" w14:textId="19B5FDB6" w:rsidR="00703AEA" w:rsidRDefault="00703AEA" w:rsidP="00580552">
      <w:pPr>
        <w:pStyle w:val="Heading2"/>
        <w:rPr>
          <w:lang w:eastAsia="zh-CN"/>
        </w:rPr>
      </w:pPr>
      <w:r>
        <w:rPr>
          <w:lang w:eastAsia="zh-CN"/>
        </w:rPr>
        <w:t>RAN1#90b</w:t>
      </w:r>
    </w:p>
    <w:p w14:paraId="75D2E9EF" w14:textId="77777777" w:rsidR="00703AEA" w:rsidRDefault="00703AEA" w:rsidP="00703AEA">
      <w:pPr>
        <w:ind w:left="1440" w:hanging="1440"/>
      </w:pPr>
      <w:r w:rsidRPr="003427BF">
        <w:rPr>
          <w:highlight w:val="green"/>
        </w:rPr>
        <w:t>Agreement</w:t>
      </w:r>
      <w:r>
        <w:t>:</w:t>
      </w:r>
    </w:p>
    <w:p w14:paraId="37656638" w14:textId="77777777" w:rsidR="00703AEA" w:rsidRPr="003427BF" w:rsidRDefault="00703AEA" w:rsidP="00883312">
      <w:pPr>
        <w:numPr>
          <w:ilvl w:val="0"/>
          <w:numId w:val="4"/>
        </w:numPr>
        <w:autoSpaceDE/>
        <w:autoSpaceDN/>
        <w:adjustRightInd/>
        <w:snapToGrid/>
        <w:spacing w:after="0"/>
        <w:jc w:val="left"/>
      </w:pPr>
      <w:r w:rsidRPr="00273860">
        <w:t xml:space="preserve">For PSCCH, small delay CDD </w:t>
      </w:r>
      <w:r>
        <w:t>can be</w:t>
      </w:r>
      <w:r w:rsidRPr="00273860">
        <w:t xml:space="preserve"> </w:t>
      </w:r>
      <w:r>
        <w:t>used on PSCCH</w:t>
      </w:r>
    </w:p>
    <w:p w14:paraId="480F3781" w14:textId="77777777" w:rsidR="00703AEA" w:rsidRPr="00273860" w:rsidRDefault="00703AEA" w:rsidP="00883312">
      <w:pPr>
        <w:numPr>
          <w:ilvl w:val="1"/>
          <w:numId w:val="4"/>
        </w:numPr>
        <w:autoSpaceDE/>
        <w:autoSpaceDN/>
        <w:adjustRightInd/>
        <w:snapToGrid/>
        <w:spacing w:after="0"/>
        <w:jc w:val="left"/>
      </w:pPr>
      <w:r w:rsidRPr="00273860">
        <w:t>FFS whether the cyclic delay value is specified or left for UE implementation</w:t>
      </w:r>
    </w:p>
    <w:p w14:paraId="2ADDCAB3" w14:textId="77777777" w:rsidR="00703AEA" w:rsidRPr="00703AEA" w:rsidRDefault="00703AEA" w:rsidP="00703AEA">
      <w:pPr>
        <w:rPr>
          <w:lang w:eastAsia="zh-CN"/>
        </w:rPr>
      </w:pPr>
    </w:p>
    <w:p w14:paraId="714C62F8" w14:textId="77777777" w:rsidR="00580552" w:rsidRDefault="00580552" w:rsidP="00580552">
      <w:pPr>
        <w:pStyle w:val="Heading2"/>
        <w:rPr>
          <w:lang w:eastAsia="zh-CN"/>
        </w:rPr>
      </w:pPr>
      <w:r>
        <w:rPr>
          <w:lang w:eastAsia="zh-CN"/>
        </w:rPr>
        <w:t>RAN1#91</w:t>
      </w:r>
    </w:p>
    <w:p w14:paraId="5FF45E2A" w14:textId="446E9E63" w:rsidR="00D554F3" w:rsidRPr="00E520FF" w:rsidRDefault="00D554F3" w:rsidP="00D554F3">
      <w:pPr>
        <w:rPr>
          <w:rFonts w:eastAsia="Yu Mincho"/>
          <w:i/>
          <w:color w:val="000000" w:themeColor="text1"/>
          <w:szCs w:val="20"/>
          <w:lang w:eastAsia="ja-JP"/>
        </w:rPr>
      </w:pPr>
      <w:r w:rsidRPr="00736896">
        <w:rPr>
          <w:rFonts w:eastAsia="Yu Mincho"/>
          <w:szCs w:val="20"/>
          <w:highlight w:val="green"/>
          <w:lang w:eastAsia="ja-JP"/>
        </w:rPr>
        <w:t>Agreement</w:t>
      </w:r>
      <w:r>
        <w:rPr>
          <w:rFonts w:eastAsia="Yu Mincho"/>
          <w:szCs w:val="20"/>
          <w:lang w:eastAsia="ja-JP"/>
        </w:rPr>
        <w:t xml:space="preserve"> </w:t>
      </w:r>
      <w:r w:rsidRPr="00E520FF">
        <w:rPr>
          <w:rFonts w:eastAsia="Yu Mincho"/>
          <w:i/>
          <w:color w:val="000000" w:themeColor="text1"/>
          <w:szCs w:val="20"/>
          <w:lang w:eastAsia="ja-JP"/>
        </w:rPr>
        <w:t>(note: moot, since working assumption was not confirmed)</w:t>
      </w:r>
    </w:p>
    <w:p w14:paraId="3CCD6865" w14:textId="77777777" w:rsidR="00D554F3" w:rsidRPr="00736896" w:rsidRDefault="00D554F3" w:rsidP="00883312">
      <w:pPr>
        <w:numPr>
          <w:ilvl w:val="0"/>
          <w:numId w:val="41"/>
        </w:numPr>
        <w:autoSpaceDE/>
        <w:autoSpaceDN/>
        <w:adjustRightInd/>
        <w:snapToGrid/>
        <w:spacing w:after="0"/>
        <w:jc w:val="left"/>
        <w:rPr>
          <w:rFonts w:eastAsia="Yu Mincho"/>
          <w:szCs w:val="20"/>
          <w:lang w:eastAsia="ja-JP"/>
        </w:rPr>
      </w:pPr>
      <w:r w:rsidRPr="00736896">
        <w:rPr>
          <w:rFonts w:eastAsia="Yu Mincho"/>
          <w:szCs w:val="20"/>
          <w:lang w:eastAsia="ja-JP"/>
        </w:rPr>
        <w:t xml:space="preserve">Assuming the previous WA of introducing non-transparent transmit diversity is confirmed, for two-port non-transparent transmit diversity for PSSCH, downselect option 1 as WA among the following candidate schemes </w:t>
      </w:r>
    </w:p>
    <w:p w14:paraId="2F2ABD30" w14:textId="77777777" w:rsidR="00D554F3" w:rsidRPr="00736896" w:rsidRDefault="00D554F3" w:rsidP="00883312">
      <w:pPr>
        <w:numPr>
          <w:ilvl w:val="1"/>
          <w:numId w:val="41"/>
        </w:numPr>
        <w:autoSpaceDE/>
        <w:autoSpaceDN/>
        <w:adjustRightInd/>
        <w:snapToGrid/>
        <w:spacing w:after="0"/>
        <w:jc w:val="left"/>
        <w:rPr>
          <w:rFonts w:eastAsia="Yu Mincho"/>
          <w:szCs w:val="20"/>
          <w:lang w:eastAsia="ja-JP"/>
        </w:rPr>
      </w:pPr>
      <w:r w:rsidRPr="00736896">
        <w:rPr>
          <w:rFonts w:eastAsia="Yu Mincho"/>
          <w:szCs w:val="20"/>
          <w:highlight w:val="darkYellow"/>
          <w:lang w:eastAsia="ja-JP"/>
        </w:rPr>
        <w:t>Working assumption:</w:t>
      </w:r>
      <w:r w:rsidRPr="00736896">
        <w:rPr>
          <w:rFonts w:eastAsia="Yu Mincho"/>
          <w:szCs w:val="20"/>
          <w:lang w:eastAsia="ja-JP"/>
        </w:rPr>
        <w:t xml:space="preserve"> Option 1: SFBC-based scheme (including PAPR preserving)</w:t>
      </w:r>
    </w:p>
    <w:p w14:paraId="15A8B3C1" w14:textId="77777777" w:rsidR="00D554F3" w:rsidRPr="00736896" w:rsidRDefault="00D554F3" w:rsidP="00883312">
      <w:pPr>
        <w:numPr>
          <w:ilvl w:val="2"/>
          <w:numId w:val="41"/>
        </w:numPr>
        <w:autoSpaceDE/>
        <w:autoSpaceDN/>
        <w:adjustRightInd/>
        <w:snapToGrid/>
        <w:spacing w:after="0"/>
        <w:jc w:val="left"/>
        <w:rPr>
          <w:rFonts w:eastAsia="Yu Mincho"/>
          <w:szCs w:val="20"/>
          <w:lang w:eastAsia="ja-JP"/>
        </w:rPr>
      </w:pPr>
      <w:r w:rsidRPr="00736896">
        <w:rPr>
          <w:rFonts w:eastAsia="Yu Mincho"/>
          <w:szCs w:val="20"/>
          <w:lang w:eastAsia="ja-JP"/>
        </w:rPr>
        <w:t xml:space="preserve">FFS whether to apply slot-level PVS </w:t>
      </w:r>
    </w:p>
    <w:p w14:paraId="0404BA60" w14:textId="77777777" w:rsidR="00D554F3" w:rsidRPr="00736896" w:rsidRDefault="00D554F3" w:rsidP="00883312">
      <w:pPr>
        <w:numPr>
          <w:ilvl w:val="1"/>
          <w:numId w:val="41"/>
        </w:numPr>
        <w:autoSpaceDE/>
        <w:autoSpaceDN/>
        <w:adjustRightInd/>
        <w:snapToGrid/>
        <w:spacing w:after="0"/>
        <w:jc w:val="left"/>
        <w:rPr>
          <w:rFonts w:eastAsia="Yu Mincho"/>
          <w:szCs w:val="20"/>
          <w:lang w:eastAsia="ja-JP"/>
        </w:rPr>
      </w:pPr>
      <w:r w:rsidRPr="00736896">
        <w:rPr>
          <w:rFonts w:eastAsia="Yu Mincho"/>
          <w:szCs w:val="20"/>
          <w:lang w:eastAsia="ja-JP"/>
        </w:rPr>
        <w:t>Option 2: STBC-based (including half symbol)</w:t>
      </w:r>
    </w:p>
    <w:p w14:paraId="39C4E03A" w14:textId="77777777" w:rsidR="00D554F3" w:rsidRPr="00D554F3" w:rsidRDefault="00D554F3" w:rsidP="00D554F3">
      <w:pPr>
        <w:rPr>
          <w:lang w:eastAsia="zh-CN"/>
        </w:rPr>
      </w:pPr>
    </w:p>
    <w:p w14:paraId="6220548D" w14:textId="77777777" w:rsidR="00580552" w:rsidRDefault="00580552" w:rsidP="00580552">
      <w:pPr>
        <w:pStyle w:val="Heading2"/>
        <w:rPr>
          <w:lang w:eastAsia="zh-CN"/>
        </w:rPr>
      </w:pPr>
      <w:r>
        <w:rPr>
          <w:lang w:eastAsia="zh-CN"/>
        </w:rPr>
        <w:t>RAN1#92</w:t>
      </w:r>
    </w:p>
    <w:p w14:paraId="6FD0F209" w14:textId="77777777" w:rsidR="000428F4" w:rsidRPr="00B217DD" w:rsidRDefault="000428F4" w:rsidP="000428F4">
      <w:pPr>
        <w:rPr>
          <w:b/>
          <w:u w:val="single"/>
        </w:rPr>
      </w:pPr>
      <w:r w:rsidRPr="00B217DD">
        <w:rPr>
          <w:b/>
          <w:u w:val="single"/>
        </w:rPr>
        <w:t xml:space="preserve">Conclusion: </w:t>
      </w:r>
    </w:p>
    <w:p w14:paraId="3DE223B4" w14:textId="77777777" w:rsidR="000428F4" w:rsidRPr="00B217DD" w:rsidRDefault="000428F4" w:rsidP="00883312">
      <w:pPr>
        <w:numPr>
          <w:ilvl w:val="0"/>
          <w:numId w:val="5"/>
        </w:numPr>
        <w:autoSpaceDE/>
        <w:autoSpaceDN/>
        <w:adjustRightInd/>
        <w:snapToGrid/>
        <w:spacing w:after="0"/>
        <w:jc w:val="left"/>
      </w:pPr>
      <w:r w:rsidRPr="00B217DD">
        <w:t>There is not consensus to confirm the working assumption to adopt non-transparent tx diversity, due to concerns on the impact on Rel-14 UEs with IRC receivers</w:t>
      </w:r>
    </w:p>
    <w:p w14:paraId="2780818A" w14:textId="77777777" w:rsidR="000428F4" w:rsidRPr="00B217DD" w:rsidRDefault="000428F4" w:rsidP="00883312">
      <w:pPr>
        <w:numPr>
          <w:ilvl w:val="0"/>
          <w:numId w:val="5"/>
        </w:numPr>
        <w:autoSpaceDE/>
        <w:autoSpaceDN/>
        <w:adjustRightInd/>
        <w:snapToGrid/>
        <w:spacing w:after="0"/>
        <w:jc w:val="left"/>
      </w:pPr>
      <w:r w:rsidRPr="00B217DD">
        <w:t xml:space="preserve">Can consider further at RAN1#92bis whether the same SD-CDD scheme as PSCCH can be applied to PSSCH. </w:t>
      </w:r>
    </w:p>
    <w:p w14:paraId="07F65A1C" w14:textId="77777777" w:rsidR="000428F4" w:rsidRPr="00B217DD" w:rsidRDefault="000428F4" w:rsidP="00883312">
      <w:pPr>
        <w:numPr>
          <w:ilvl w:val="1"/>
          <w:numId w:val="5"/>
        </w:numPr>
        <w:autoSpaceDE/>
        <w:autoSpaceDN/>
        <w:adjustRightInd/>
        <w:snapToGrid/>
        <w:spacing w:after="0"/>
        <w:jc w:val="left"/>
      </w:pPr>
      <w:r w:rsidRPr="00B217DD">
        <w:t>FFS whether there is any spec impact (e.g. depending on choice of delay value(s))</w:t>
      </w:r>
    </w:p>
    <w:p w14:paraId="10EBA8E2" w14:textId="77777777" w:rsidR="000428F4" w:rsidRPr="00B217DD" w:rsidRDefault="000428F4" w:rsidP="00883312">
      <w:pPr>
        <w:numPr>
          <w:ilvl w:val="1"/>
          <w:numId w:val="5"/>
        </w:numPr>
        <w:autoSpaceDE/>
        <w:autoSpaceDN/>
        <w:adjustRightInd/>
        <w:snapToGrid/>
        <w:spacing w:after="0"/>
        <w:jc w:val="left"/>
      </w:pPr>
      <w:r w:rsidRPr="00B217DD">
        <w:t>Check CDD performance at different UE speeds</w:t>
      </w:r>
    </w:p>
    <w:p w14:paraId="3BBAAF3B" w14:textId="77777777" w:rsidR="000428F4" w:rsidRPr="00B217DD" w:rsidRDefault="000428F4" w:rsidP="00883312">
      <w:pPr>
        <w:numPr>
          <w:ilvl w:val="1"/>
          <w:numId w:val="5"/>
        </w:numPr>
        <w:autoSpaceDE/>
        <w:autoSpaceDN/>
        <w:adjustRightInd/>
        <w:snapToGrid/>
        <w:spacing w:after="0"/>
        <w:jc w:val="left"/>
      </w:pPr>
      <w:r w:rsidRPr="00B217DD">
        <w:t>Evaluations should use practical CFO estimation</w:t>
      </w:r>
    </w:p>
    <w:p w14:paraId="0D5880F0" w14:textId="77777777" w:rsidR="00580552" w:rsidRDefault="00580552" w:rsidP="00580552">
      <w:pPr>
        <w:pStyle w:val="Heading2"/>
        <w:rPr>
          <w:lang w:eastAsia="zh-CN"/>
        </w:rPr>
      </w:pPr>
      <w:r>
        <w:rPr>
          <w:lang w:eastAsia="zh-CN"/>
        </w:rPr>
        <w:t>RAN1#92b</w:t>
      </w:r>
    </w:p>
    <w:p w14:paraId="11B00ED1" w14:textId="77777777" w:rsidR="00EE3E1A" w:rsidRPr="0029451D" w:rsidRDefault="00EE3E1A" w:rsidP="00EE3E1A">
      <w:pPr>
        <w:rPr>
          <w:b/>
          <w:szCs w:val="20"/>
          <w:lang w:eastAsia="x-none"/>
        </w:rPr>
      </w:pPr>
      <w:r w:rsidRPr="0029451D">
        <w:rPr>
          <w:b/>
          <w:szCs w:val="20"/>
          <w:highlight w:val="green"/>
          <w:lang w:eastAsia="x-none"/>
        </w:rPr>
        <w:t>Agreement:</w:t>
      </w:r>
      <w:r w:rsidRPr="0029451D">
        <w:rPr>
          <w:b/>
          <w:szCs w:val="20"/>
          <w:lang w:eastAsia="x-none"/>
        </w:rPr>
        <w:t xml:space="preserve"> </w:t>
      </w:r>
    </w:p>
    <w:p w14:paraId="2A352F69" w14:textId="77777777" w:rsidR="00EE3E1A" w:rsidRPr="00F14708" w:rsidRDefault="00EE3E1A" w:rsidP="00883312">
      <w:pPr>
        <w:pStyle w:val="ListParagraph"/>
        <w:numPr>
          <w:ilvl w:val="0"/>
          <w:numId w:val="19"/>
        </w:numPr>
        <w:ind w:firstLineChars="0"/>
        <w:rPr>
          <w:szCs w:val="20"/>
          <w:lang w:eastAsia="zh-CN"/>
        </w:rPr>
      </w:pPr>
      <w:r w:rsidRPr="00F14708">
        <w:rPr>
          <w:szCs w:val="20"/>
          <w:lang w:eastAsia="zh-CN"/>
        </w:rPr>
        <w:t xml:space="preserve">Transmit diversity is not specified in RAN1 specifications </w:t>
      </w:r>
    </w:p>
    <w:p w14:paraId="55688D8F" w14:textId="77777777" w:rsidR="00EE3E1A" w:rsidRPr="00F14708" w:rsidRDefault="00EE3E1A" w:rsidP="00883312">
      <w:pPr>
        <w:pStyle w:val="ListParagraph"/>
        <w:numPr>
          <w:ilvl w:val="1"/>
          <w:numId w:val="19"/>
        </w:numPr>
        <w:ind w:firstLineChars="0"/>
        <w:rPr>
          <w:szCs w:val="20"/>
          <w:lang w:eastAsia="zh-CN"/>
        </w:rPr>
      </w:pPr>
      <w:r w:rsidRPr="00F14708">
        <w:rPr>
          <w:szCs w:val="20"/>
          <w:lang w:eastAsia="zh-CN"/>
        </w:rPr>
        <w:t>Inform RAN4 that RAN1 assumes the use of SD-CDD when &gt;1 antenna. It is up to RAN4 to discuss and/or specify any performance related requirements (including bounds for the delay)</w:t>
      </w:r>
    </w:p>
    <w:p w14:paraId="270B8C8E" w14:textId="77777777" w:rsidR="00EE3E1A" w:rsidRDefault="00EE3E1A" w:rsidP="00EE3E1A">
      <w:pPr>
        <w:rPr>
          <w:szCs w:val="20"/>
          <w:lang w:eastAsia="zh-CN"/>
        </w:rPr>
      </w:pPr>
      <w:r w:rsidRPr="00F14708">
        <w:rPr>
          <w:szCs w:val="20"/>
          <w:lang w:eastAsia="zh-CN"/>
        </w:rPr>
        <w:t>Note: it is assumed that there is a UE capability to indicate the support of SD-CDD</w:t>
      </w:r>
    </w:p>
    <w:p w14:paraId="655C0315" w14:textId="77777777" w:rsidR="00EE3E1A" w:rsidRPr="00623687" w:rsidRDefault="00EE3E1A" w:rsidP="00EE3E1A">
      <w:pPr>
        <w:rPr>
          <w:b/>
          <w:lang w:eastAsia="x-none"/>
        </w:rPr>
      </w:pPr>
      <w:r w:rsidRPr="00623687">
        <w:rPr>
          <w:b/>
          <w:highlight w:val="green"/>
          <w:lang w:eastAsia="x-none"/>
        </w:rPr>
        <w:t>Agreement:</w:t>
      </w:r>
    </w:p>
    <w:p w14:paraId="15EF1CC4" w14:textId="77777777" w:rsidR="00EE3E1A" w:rsidRDefault="00EE3E1A" w:rsidP="00EE3E1A">
      <w:pPr>
        <w:rPr>
          <w:lang w:eastAsia="x-none"/>
        </w:rPr>
      </w:pPr>
      <w:r>
        <w:rPr>
          <w:lang w:eastAsia="x-none"/>
        </w:rPr>
        <w:t>The following working assumption is reverted</w:t>
      </w:r>
    </w:p>
    <w:p w14:paraId="112F4068" w14:textId="77777777" w:rsidR="00EE3E1A" w:rsidRPr="00263459" w:rsidRDefault="00EE3E1A" w:rsidP="00883312">
      <w:pPr>
        <w:numPr>
          <w:ilvl w:val="0"/>
          <w:numId w:val="41"/>
        </w:numPr>
        <w:spacing w:after="0"/>
        <w:rPr>
          <w:i/>
          <w:szCs w:val="20"/>
          <w:lang w:eastAsia="zh-CN"/>
        </w:rPr>
      </w:pPr>
      <w:r w:rsidRPr="00263459">
        <w:rPr>
          <w:i/>
          <w:szCs w:val="20"/>
          <w:lang w:eastAsia="zh-CN"/>
        </w:rPr>
        <w:t xml:space="preserve">Assuming the previous WA of introducing non-transparent transmit diversity is confirmed, for two-port non-transparent transmit diversity for PSSCH, downselect option 1 as WA among the following candidate schemes </w:t>
      </w:r>
    </w:p>
    <w:p w14:paraId="5CC687E8" w14:textId="77777777" w:rsidR="00EE3E1A" w:rsidRPr="00263459" w:rsidRDefault="00EE3E1A" w:rsidP="00883312">
      <w:pPr>
        <w:numPr>
          <w:ilvl w:val="1"/>
          <w:numId w:val="41"/>
        </w:numPr>
        <w:spacing w:after="0"/>
        <w:rPr>
          <w:i/>
          <w:szCs w:val="20"/>
          <w:lang w:eastAsia="zh-CN"/>
        </w:rPr>
      </w:pPr>
      <w:r w:rsidRPr="00263459">
        <w:rPr>
          <w:i/>
          <w:szCs w:val="20"/>
          <w:lang w:eastAsia="zh-CN"/>
        </w:rPr>
        <w:lastRenderedPageBreak/>
        <w:t>Working assumption: Option 1: SFBC-based scheme (including PAPR preserving)</w:t>
      </w:r>
    </w:p>
    <w:p w14:paraId="4758BCFA" w14:textId="77777777" w:rsidR="00EE3E1A" w:rsidRPr="00263459" w:rsidRDefault="00EE3E1A" w:rsidP="00883312">
      <w:pPr>
        <w:numPr>
          <w:ilvl w:val="2"/>
          <w:numId w:val="41"/>
        </w:numPr>
        <w:spacing w:after="0"/>
        <w:rPr>
          <w:i/>
          <w:szCs w:val="20"/>
          <w:lang w:eastAsia="zh-CN"/>
        </w:rPr>
      </w:pPr>
      <w:r w:rsidRPr="00263459">
        <w:rPr>
          <w:i/>
          <w:szCs w:val="20"/>
          <w:lang w:eastAsia="zh-CN"/>
        </w:rPr>
        <w:t xml:space="preserve">FFS whether to apply slot-level PVS </w:t>
      </w:r>
    </w:p>
    <w:p w14:paraId="325699AA" w14:textId="77777777" w:rsidR="00EE3E1A" w:rsidRDefault="00EE3E1A" w:rsidP="00883312">
      <w:pPr>
        <w:numPr>
          <w:ilvl w:val="1"/>
          <w:numId w:val="41"/>
        </w:numPr>
        <w:spacing w:after="0"/>
        <w:rPr>
          <w:i/>
          <w:szCs w:val="20"/>
          <w:lang w:eastAsia="zh-CN"/>
        </w:rPr>
      </w:pPr>
      <w:r w:rsidRPr="00263459">
        <w:rPr>
          <w:i/>
          <w:szCs w:val="20"/>
          <w:lang w:eastAsia="zh-CN"/>
        </w:rPr>
        <w:t>Option 2: STBC-based (including half symbol)</w:t>
      </w:r>
    </w:p>
    <w:p w14:paraId="5E5F864D" w14:textId="77777777" w:rsidR="00EE3E1A" w:rsidRPr="00EE3E1A" w:rsidRDefault="00EE3E1A" w:rsidP="00EE3E1A">
      <w:pPr>
        <w:rPr>
          <w:lang w:eastAsia="zh-CN"/>
        </w:rPr>
      </w:pPr>
    </w:p>
    <w:p w14:paraId="1FC46A52" w14:textId="3781CA1D" w:rsidR="00702F99" w:rsidRPr="00702F99" w:rsidRDefault="00580552" w:rsidP="00702F99">
      <w:pPr>
        <w:pStyle w:val="Heading1"/>
        <w:rPr>
          <w:lang w:eastAsia="zh-CN"/>
        </w:rPr>
      </w:pPr>
      <w:r>
        <w:rPr>
          <w:lang w:eastAsia="zh-CN"/>
        </w:rPr>
        <w:t>Resource pool sharing</w:t>
      </w:r>
    </w:p>
    <w:p w14:paraId="416762BB" w14:textId="77777777" w:rsidR="00580552" w:rsidRDefault="00580552" w:rsidP="00580552">
      <w:pPr>
        <w:pStyle w:val="Heading2"/>
        <w:rPr>
          <w:lang w:eastAsia="zh-CN"/>
        </w:rPr>
      </w:pPr>
      <w:r>
        <w:rPr>
          <w:lang w:eastAsia="zh-CN"/>
        </w:rPr>
        <w:t>RAN1#92</w:t>
      </w:r>
    </w:p>
    <w:p w14:paraId="4F895E3D" w14:textId="77777777" w:rsidR="000428F4" w:rsidRPr="009F6DD4" w:rsidRDefault="000428F4" w:rsidP="000428F4">
      <w:pPr>
        <w:rPr>
          <w:b/>
          <w:highlight w:val="green"/>
          <w:u w:val="single"/>
        </w:rPr>
      </w:pPr>
      <w:r w:rsidRPr="009F6DD4">
        <w:rPr>
          <w:b/>
          <w:highlight w:val="green"/>
          <w:u w:val="single"/>
        </w:rPr>
        <w:t xml:space="preserve">Agreement: </w:t>
      </w:r>
    </w:p>
    <w:p w14:paraId="63F13ADA" w14:textId="77777777" w:rsidR="000428F4" w:rsidRDefault="000428F4" w:rsidP="00883312">
      <w:pPr>
        <w:numPr>
          <w:ilvl w:val="0"/>
          <w:numId w:val="5"/>
        </w:numPr>
        <w:autoSpaceDE/>
        <w:autoSpaceDN/>
        <w:adjustRightInd/>
        <w:snapToGrid/>
        <w:spacing w:after="0"/>
        <w:jc w:val="left"/>
      </w:pPr>
      <w:r>
        <w:t xml:space="preserve">Rel-15 Mode 3 UEs shall set the resource reservation field in SCI-1 to the SPS period. </w:t>
      </w:r>
    </w:p>
    <w:p w14:paraId="06F06618" w14:textId="77777777" w:rsidR="000428F4" w:rsidRPr="000428F4" w:rsidRDefault="000428F4" w:rsidP="000428F4">
      <w:pPr>
        <w:rPr>
          <w:lang w:eastAsia="zh-CN"/>
        </w:rPr>
      </w:pPr>
    </w:p>
    <w:p w14:paraId="3475DF7B" w14:textId="5928C0CF" w:rsidR="00580552" w:rsidRDefault="00580552" w:rsidP="00580552">
      <w:pPr>
        <w:pStyle w:val="Heading1"/>
        <w:rPr>
          <w:lang w:eastAsia="zh-CN"/>
        </w:rPr>
      </w:pPr>
      <w:r>
        <w:rPr>
          <w:lang w:eastAsia="zh-CN"/>
        </w:rPr>
        <w:t>Maximum latency reduction</w:t>
      </w:r>
    </w:p>
    <w:p w14:paraId="6E5203F0" w14:textId="77777777" w:rsidR="00580552" w:rsidRDefault="00580552" w:rsidP="00580552">
      <w:pPr>
        <w:pStyle w:val="Heading2"/>
        <w:rPr>
          <w:lang w:eastAsia="zh-CN"/>
        </w:rPr>
      </w:pPr>
      <w:r>
        <w:rPr>
          <w:lang w:eastAsia="zh-CN"/>
        </w:rPr>
        <w:t>RAN1#91</w:t>
      </w:r>
    </w:p>
    <w:p w14:paraId="1BB30E55" w14:textId="77777777" w:rsidR="00702F99" w:rsidRDefault="00702F99" w:rsidP="00702F99">
      <w:pPr>
        <w:rPr>
          <w:rFonts w:eastAsia="Yu Mincho"/>
          <w:lang w:eastAsia="ja-JP"/>
        </w:rPr>
      </w:pPr>
      <w:r w:rsidRPr="00C55103">
        <w:rPr>
          <w:rFonts w:eastAsia="Yu Mincho"/>
          <w:highlight w:val="green"/>
          <w:lang w:eastAsia="ja-JP"/>
        </w:rPr>
        <w:t>Agreement</w:t>
      </w:r>
    </w:p>
    <w:p w14:paraId="3F39999D" w14:textId="77777777" w:rsidR="00702F99" w:rsidRPr="00C55103" w:rsidRDefault="00702F99" w:rsidP="00883312">
      <w:pPr>
        <w:numPr>
          <w:ilvl w:val="0"/>
          <w:numId w:val="42"/>
        </w:numPr>
        <w:overflowPunct w:val="0"/>
        <w:snapToGrid/>
        <w:spacing w:after="0"/>
        <w:textAlignment w:val="baseline"/>
        <w:rPr>
          <w:rFonts w:eastAsia="SimSun"/>
          <w:szCs w:val="20"/>
          <w:lang w:eastAsia="zh-CN"/>
        </w:rPr>
      </w:pPr>
      <w:r w:rsidRPr="00C55103">
        <w:rPr>
          <w:rFonts w:eastAsia="SimSun" w:hint="eastAsia"/>
          <w:szCs w:val="20"/>
          <w:lang w:eastAsia="zh-CN"/>
        </w:rPr>
        <w:t xml:space="preserve">The </w:t>
      </w:r>
      <w:r w:rsidRPr="00C55103">
        <w:rPr>
          <w:rFonts w:eastAsia="SimSun"/>
          <w:szCs w:val="20"/>
          <w:lang w:eastAsia="zh-CN"/>
        </w:rPr>
        <w:t>minimum</w:t>
      </w:r>
      <w:r w:rsidRPr="00C55103">
        <w:rPr>
          <w:rFonts w:eastAsia="SimSun" w:hint="eastAsia"/>
          <w:szCs w:val="20"/>
          <w:lang w:eastAsia="zh-CN"/>
        </w:rPr>
        <w:t xml:space="preserve"> value of T2 can be reduced to support Layer 1 latency reduction.</w:t>
      </w:r>
    </w:p>
    <w:p w14:paraId="1FC6E17F" w14:textId="77777777" w:rsidR="00702F99" w:rsidRPr="00C55103" w:rsidRDefault="00702F99" w:rsidP="00883312">
      <w:pPr>
        <w:numPr>
          <w:ilvl w:val="0"/>
          <w:numId w:val="42"/>
        </w:numPr>
        <w:overflowPunct w:val="0"/>
        <w:snapToGrid/>
        <w:spacing w:after="0"/>
        <w:textAlignment w:val="baseline"/>
        <w:rPr>
          <w:rFonts w:eastAsia="SimSun"/>
          <w:szCs w:val="20"/>
          <w:lang w:eastAsia="zh-CN"/>
        </w:rPr>
      </w:pPr>
      <w:r w:rsidRPr="00C55103">
        <w:rPr>
          <w:rFonts w:eastAsia="SimSun" w:hint="eastAsia"/>
          <w:szCs w:val="20"/>
          <w:lang w:eastAsia="zh-CN"/>
        </w:rPr>
        <w:t>(Pre)configuration based selection of minimum value of T2 is supported.</w:t>
      </w:r>
    </w:p>
    <w:p w14:paraId="2BC5873A" w14:textId="77777777" w:rsidR="00702F99" w:rsidRPr="00C55103" w:rsidRDefault="00702F99" w:rsidP="00883312">
      <w:pPr>
        <w:numPr>
          <w:ilvl w:val="0"/>
          <w:numId w:val="43"/>
        </w:numPr>
        <w:overflowPunct w:val="0"/>
        <w:snapToGrid/>
        <w:spacing w:after="0"/>
        <w:textAlignment w:val="baseline"/>
        <w:rPr>
          <w:rFonts w:eastAsia="SimSun"/>
          <w:szCs w:val="20"/>
          <w:lang w:eastAsia="zh-CN"/>
        </w:rPr>
      </w:pPr>
      <w:r w:rsidRPr="00C55103">
        <w:rPr>
          <w:rFonts w:eastAsia="SimSun" w:hint="eastAsia"/>
          <w:szCs w:val="20"/>
          <w:lang w:eastAsia="zh-CN"/>
        </w:rPr>
        <w:t>The minimum value of T2 is selected from a set of values.</w:t>
      </w:r>
    </w:p>
    <w:p w14:paraId="53E1777D" w14:textId="77777777" w:rsidR="00702F99" w:rsidRPr="00C55103" w:rsidRDefault="00702F99" w:rsidP="00883312">
      <w:pPr>
        <w:numPr>
          <w:ilvl w:val="1"/>
          <w:numId w:val="43"/>
        </w:numPr>
        <w:overflowPunct w:val="0"/>
        <w:snapToGrid/>
        <w:spacing w:after="0"/>
        <w:textAlignment w:val="baseline"/>
        <w:rPr>
          <w:rFonts w:eastAsia="Yu Mincho"/>
          <w:szCs w:val="20"/>
          <w:lang w:eastAsia="ja-JP"/>
        </w:rPr>
      </w:pPr>
      <w:r w:rsidRPr="00C55103">
        <w:rPr>
          <w:rFonts w:eastAsia="SimSun" w:hint="eastAsia"/>
          <w:szCs w:val="20"/>
          <w:lang w:eastAsia="zh-CN"/>
        </w:rPr>
        <w:t xml:space="preserve">The set of values includes at least 20ms, and a value lower than 20ms (FFS how many additional values). </w:t>
      </w:r>
    </w:p>
    <w:p w14:paraId="0BB1D1D4" w14:textId="77777777" w:rsidR="00702F99" w:rsidRPr="00C55103" w:rsidRDefault="00702F99" w:rsidP="00883312">
      <w:pPr>
        <w:numPr>
          <w:ilvl w:val="1"/>
          <w:numId w:val="43"/>
        </w:numPr>
        <w:overflowPunct w:val="0"/>
        <w:snapToGrid/>
        <w:spacing w:after="0"/>
        <w:textAlignment w:val="baseline"/>
        <w:rPr>
          <w:rFonts w:eastAsia="Yu Mincho"/>
          <w:szCs w:val="20"/>
          <w:lang w:eastAsia="ja-JP"/>
        </w:rPr>
      </w:pPr>
      <w:r w:rsidRPr="00C55103">
        <w:rPr>
          <w:rFonts w:eastAsia="SimSun" w:hint="eastAsia"/>
          <w:szCs w:val="20"/>
          <w:lang w:eastAsia="zh-CN"/>
        </w:rPr>
        <w:t xml:space="preserve">FFS: whether the (pre)configuration is per PPPP, CBR range, per carrier, </w:t>
      </w:r>
      <w:r w:rsidRPr="00C55103">
        <w:rPr>
          <w:rFonts w:eastAsia="SimSun"/>
          <w:szCs w:val="20"/>
          <w:lang w:eastAsia="zh-CN"/>
        </w:rPr>
        <w:t xml:space="preserve">or </w:t>
      </w:r>
      <w:r w:rsidRPr="00C55103">
        <w:rPr>
          <w:rFonts w:eastAsia="SimSun" w:hint="eastAsia"/>
          <w:szCs w:val="20"/>
          <w:lang w:eastAsia="zh-CN"/>
        </w:rPr>
        <w:t xml:space="preserve">if it intends to have a similar </w:t>
      </w:r>
      <w:r w:rsidRPr="00C55103">
        <w:rPr>
          <w:rFonts w:eastAsia="SimSun"/>
          <w:szCs w:val="20"/>
          <w:lang w:eastAsia="zh-CN"/>
        </w:rPr>
        <w:t>behaviour</w:t>
      </w:r>
      <w:r w:rsidRPr="00C55103">
        <w:rPr>
          <w:rFonts w:eastAsia="SimSun" w:hint="eastAsia"/>
          <w:szCs w:val="20"/>
          <w:lang w:eastAsia="zh-CN"/>
        </w:rPr>
        <w:t xml:space="preserve"> as a rel-14 UE, etc.</w:t>
      </w:r>
    </w:p>
    <w:p w14:paraId="09339A4C" w14:textId="77777777" w:rsidR="00702F99" w:rsidRPr="00702F99" w:rsidRDefault="00702F99" w:rsidP="00702F99">
      <w:pPr>
        <w:rPr>
          <w:lang w:eastAsia="zh-CN"/>
        </w:rPr>
      </w:pPr>
    </w:p>
    <w:p w14:paraId="6BDD2B9E" w14:textId="77777777" w:rsidR="00580552" w:rsidRDefault="00580552" w:rsidP="00580552">
      <w:pPr>
        <w:pStyle w:val="Heading2"/>
        <w:rPr>
          <w:lang w:eastAsia="zh-CN"/>
        </w:rPr>
      </w:pPr>
      <w:r>
        <w:rPr>
          <w:lang w:eastAsia="zh-CN"/>
        </w:rPr>
        <w:t>RAN1#92b</w:t>
      </w:r>
    </w:p>
    <w:p w14:paraId="49EEFACC" w14:textId="77777777" w:rsidR="00EE3E1A" w:rsidRPr="0029451D" w:rsidRDefault="00EE3E1A" w:rsidP="00EE3E1A">
      <w:pPr>
        <w:rPr>
          <w:b/>
          <w:szCs w:val="20"/>
        </w:rPr>
      </w:pPr>
      <w:r w:rsidRPr="0029451D">
        <w:rPr>
          <w:b/>
          <w:szCs w:val="20"/>
          <w:highlight w:val="green"/>
        </w:rPr>
        <w:t>Agreement</w:t>
      </w:r>
    </w:p>
    <w:p w14:paraId="7018382D" w14:textId="77777777" w:rsidR="00EE3E1A" w:rsidRPr="00E174F6" w:rsidRDefault="00EE3E1A" w:rsidP="00EE3E1A">
      <w:pPr>
        <w:rPr>
          <w:szCs w:val="20"/>
        </w:rPr>
      </w:pPr>
      <w:r w:rsidRPr="00E174F6">
        <w:rPr>
          <w:rFonts w:hint="eastAsia"/>
          <w:szCs w:val="20"/>
        </w:rPr>
        <w:t>The minimum (pre-)configurable T</w:t>
      </w:r>
      <w:r w:rsidRPr="00E174F6">
        <w:rPr>
          <w:rFonts w:hint="eastAsia"/>
          <w:szCs w:val="20"/>
          <w:vertAlign w:val="subscript"/>
        </w:rPr>
        <w:t>2min</w:t>
      </w:r>
      <w:r w:rsidRPr="00E174F6">
        <w:rPr>
          <w:rFonts w:hint="eastAsia"/>
          <w:szCs w:val="20"/>
        </w:rPr>
        <w:t xml:space="preserve"> is [10]ms.</w:t>
      </w:r>
    </w:p>
    <w:p w14:paraId="6C300EE8" w14:textId="77777777" w:rsidR="00EE3E1A" w:rsidRPr="00E174F6" w:rsidRDefault="00EE3E1A" w:rsidP="00EE3E1A">
      <w:pPr>
        <w:rPr>
          <w:szCs w:val="20"/>
        </w:rPr>
      </w:pPr>
      <w:r w:rsidRPr="00E174F6">
        <w:rPr>
          <w:rFonts w:hint="eastAsia"/>
          <w:szCs w:val="20"/>
        </w:rPr>
        <w:t xml:space="preserve">The </w:t>
      </w:r>
      <w:r w:rsidRPr="00E174F6">
        <w:rPr>
          <w:szCs w:val="20"/>
        </w:rPr>
        <w:t>maximum</w:t>
      </w:r>
      <w:r w:rsidRPr="00E174F6">
        <w:rPr>
          <w:rFonts w:hint="eastAsia"/>
          <w:szCs w:val="20"/>
        </w:rPr>
        <w:t xml:space="preserve"> (pre-)configurable T</w:t>
      </w:r>
      <w:r w:rsidRPr="00E174F6">
        <w:rPr>
          <w:rFonts w:hint="eastAsia"/>
          <w:szCs w:val="20"/>
          <w:vertAlign w:val="subscript"/>
        </w:rPr>
        <w:t>2min</w:t>
      </w:r>
      <w:r w:rsidRPr="00E174F6">
        <w:rPr>
          <w:rFonts w:hint="eastAsia"/>
          <w:szCs w:val="20"/>
        </w:rPr>
        <w:t xml:space="preserve"> is </w:t>
      </w:r>
      <w:r w:rsidRPr="00E174F6">
        <w:rPr>
          <w:szCs w:val="20"/>
        </w:rPr>
        <w:t>2</w:t>
      </w:r>
      <w:r w:rsidRPr="00E174F6">
        <w:rPr>
          <w:rFonts w:hint="eastAsia"/>
          <w:szCs w:val="20"/>
        </w:rPr>
        <w:t>0ms.</w:t>
      </w:r>
    </w:p>
    <w:p w14:paraId="0AB8BE2A" w14:textId="77777777" w:rsidR="00EE3E1A" w:rsidRPr="00E174F6" w:rsidRDefault="00EE3E1A" w:rsidP="00EE3E1A">
      <w:pPr>
        <w:rPr>
          <w:szCs w:val="20"/>
        </w:rPr>
      </w:pPr>
      <w:r w:rsidRPr="00E174F6">
        <w:rPr>
          <w:rFonts w:hint="eastAsia"/>
          <w:szCs w:val="20"/>
        </w:rPr>
        <w:t>The determination of T</w:t>
      </w:r>
      <w:r w:rsidRPr="00E174F6">
        <w:rPr>
          <w:rFonts w:hint="eastAsia"/>
          <w:szCs w:val="20"/>
          <w:vertAlign w:val="subscript"/>
        </w:rPr>
        <w:t>2min</w:t>
      </w:r>
      <w:r w:rsidRPr="00E174F6">
        <w:rPr>
          <w:rFonts w:hint="eastAsia"/>
          <w:szCs w:val="20"/>
        </w:rPr>
        <w:t xml:space="preserve"> </w:t>
      </w:r>
    </w:p>
    <w:p w14:paraId="6C6409AD" w14:textId="77777777" w:rsidR="00EE3E1A" w:rsidRPr="00E174F6" w:rsidRDefault="00EE3E1A" w:rsidP="00883312">
      <w:pPr>
        <w:pStyle w:val="ListParagraph"/>
        <w:widowControl w:val="0"/>
        <w:numPr>
          <w:ilvl w:val="0"/>
          <w:numId w:val="55"/>
        </w:numPr>
        <w:autoSpaceDE/>
        <w:autoSpaceDN/>
        <w:adjustRightInd/>
        <w:snapToGrid/>
        <w:spacing w:line="240" w:lineRule="atLeast"/>
        <w:ind w:firstLineChars="0"/>
        <w:rPr>
          <w:szCs w:val="20"/>
        </w:rPr>
      </w:pPr>
      <w:r w:rsidRPr="00E174F6">
        <w:rPr>
          <w:rFonts w:hint="eastAsia"/>
          <w:szCs w:val="20"/>
        </w:rPr>
        <w:t>For each PPPP, the T</w:t>
      </w:r>
      <w:r w:rsidRPr="00E174F6">
        <w:rPr>
          <w:rFonts w:hint="eastAsia"/>
          <w:szCs w:val="20"/>
          <w:vertAlign w:val="subscript"/>
        </w:rPr>
        <w:t>2min</w:t>
      </w:r>
      <w:r w:rsidRPr="00E174F6">
        <w:rPr>
          <w:rFonts w:hint="eastAsia"/>
          <w:szCs w:val="20"/>
        </w:rPr>
        <w:t xml:space="preserve"> is (pre-)configured by RRC.</w:t>
      </w:r>
    </w:p>
    <w:p w14:paraId="60702958" w14:textId="54D4296F" w:rsidR="00EE3E1A" w:rsidRPr="00EE3E1A" w:rsidRDefault="00EE3E1A" w:rsidP="00EE3E1A">
      <w:pPr>
        <w:rPr>
          <w:lang w:eastAsia="zh-CN"/>
        </w:rPr>
      </w:pPr>
      <w:r w:rsidRPr="00E174F6">
        <w:rPr>
          <w:szCs w:val="20"/>
        </w:rPr>
        <w:t>N</w:t>
      </w:r>
      <w:r w:rsidRPr="00E174F6">
        <w:rPr>
          <w:rFonts w:hint="eastAsia"/>
          <w:szCs w:val="20"/>
        </w:rPr>
        <w:t xml:space="preserve">ote: </w:t>
      </w:r>
      <w:r w:rsidRPr="00E174F6">
        <w:rPr>
          <w:szCs w:val="20"/>
        </w:rPr>
        <w:t>T</w:t>
      </w:r>
      <w:r w:rsidRPr="00E174F6">
        <w:rPr>
          <w:rFonts w:hint="eastAsia"/>
          <w:szCs w:val="20"/>
        </w:rPr>
        <w:t>he actual value of T2</w:t>
      </w:r>
      <w:r w:rsidRPr="00E174F6">
        <w:rPr>
          <w:szCs w:val="20"/>
        </w:rPr>
        <w:t xml:space="preserve"> (&gt;=</w:t>
      </w:r>
      <w:r w:rsidRPr="00E174F6">
        <w:rPr>
          <w:rFonts w:hint="eastAsia"/>
          <w:szCs w:val="20"/>
        </w:rPr>
        <w:t>T</w:t>
      </w:r>
      <w:r w:rsidRPr="00E174F6">
        <w:rPr>
          <w:rFonts w:hint="eastAsia"/>
          <w:szCs w:val="20"/>
          <w:vertAlign w:val="subscript"/>
        </w:rPr>
        <w:t>2min</w:t>
      </w:r>
      <w:r w:rsidRPr="00E174F6">
        <w:rPr>
          <w:szCs w:val="20"/>
        </w:rPr>
        <w:t>)</w:t>
      </w:r>
      <w:r w:rsidRPr="00E174F6">
        <w:rPr>
          <w:rFonts w:hint="eastAsia"/>
          <w:szCs w:val="20"/>
        </w:rPr>
        <w:t xml:space="preserve"> is left </w:t>
      </w:r>
      <w:r w:rsidRPr="00E174F6">
        <w:rPr>
          <w:szCs w:val="20"/>
        </w:rPr>
        <w:t xml:space="preserve">to </w:t>
      </w:r>
      <w:r w:rsidRPr="00E174F6">
        <w:rPr>
          <w:rFonts w:hint="eastAsia"/>
          <w:szCs w:val="20"/>
        </w:rPr>
        <w:t>UE implementation.</w:t>
      </w:r>
    </w:p>
    <w:p w14:paraId="21AF3248" w14:textId="745FE629" w:rsidR="00580552" w:rsidRDefault="00580552" w:rsidP="00580552">
      <w:pPr>
        <w:pStyle w:val="Heading1"/>
        <w:rPr>
          <w:lang w:eastAsia="zh-CN"/>
        </w:rPr>
      </w:pPr>
      <w:r>
        <w:rPr>
          <w:lang w:eastAsia="zh-CN"/>
        </w:rPr>
        <w:t>sTTI</w:t>
      </w:r>
    </w:p>
    <w:p w14:paraId="3843CC8B" w14:textId="759AAE2E" w:rsidR="00440799" w:rsidRPr="00E520FF" w:rsidRDefault="00440799" w:rsidP="00440799">
      <w:pPr>
        <w:rPr>
          <w:i/>
          <w:color w:val="000000" w:themeColor="text1"/>
          <w:lang w:eastAsia="zh-CN"/>
        </w:rPr>
      </w:pPr>
      <w:r w:rsidRPr="00E520FF">
        <w:rPr>
          <w:i/>
          <w:color w:val="000000" w:themeColor="text1"/>
          <w:lang w:eastAsia="zh-CN"/>
        </w:rPr>
        <w:t>Note: no decision having standardization impact was made for this feature</w:t>
      </w:r>
    </w:p>
    <w:p w14:paraId="1E0D9E7E" w14:textId="77777777" w:rsidR="00580552" w:rsidRDefault="00580552" w:rsidP="00580552">
      <w:pPr>
        <w:pStyle w:val="Heading2"/>
        <w:rPr>
          <w:lang w:eastAsia="zh-CN"/>
        </w:rPr>
      </w:pPr>
      <w:r>
        <w:rPr>
          <w:lang w:eastAsia="zh-CN"/>
        </w:rPr>
        <w:t>RAN1#88b</w:t>
      </w:r>
    </w:p>
    <w:p w14:paraId="7829675B" w14:textId="77777777" w:rsidR="00825CB7" w:rsidRDefault="00825CB7" w:rsidP="00825CB7">
      <w:pPr>
        <w:rPr>
          <w:rFonts w:eastAsia="MS Mincho"/>
          <w:iCs/>
          <w:lang w:eastAsia="ja-JP"/>
        </w:rPr>
      </w:pPr>
      <w:r w:rsidRPr="00565D70">
        <w:rPr>
          <w:rFonts w:eastAsia="MS Mincho"/>
          <w:iCs/>
          <w:highlight w:val="green"/>
          <w:lang w:eastAsia="ja-JP"/>
        </w:rPr>
        <w:t>Agreement:</w:t>
      </w:r>
    </w:p>
    <w:p w14:paraId="676F0C9C" w14:textId="77777777" w:rsidR="00825CB7" w:rsidRPr="004D1137" w:rsidRDefault="00825CB7" w:rsidP="00883312">
      <w:pPr>
        <w:numPr>
          <w:ilvl w:val="0"/>
          <w:numId w:val="13"/>
        </w:numPr>
        <w:autoSpaceDE/>
        <w:autoSpaceDN/>
        <w:adjustRightInd/>
        <w:snapToGrid/>
        <w:spacing w:after="0"/>
        <w:jc w:val="left"/>
        <w:rPr>
          <w:rFonts w:eastAsia="MS Mincho"/>
          <w:iCs/>
          <w:lang w:eastAsia="ja-JP"/>
        </w:rPr>
      </w:pPr>
      <w:r w:rsidRPr="004D1137">
        <w:rPr>
          <w:rFonts w:eastAsia="MS Mincho"/>
          <w:iCs/>
          <w:lang w:eastAsia="ja-JP"/>
        </w:rPr>
        <w:t>For study of PC5 operation with short TTI</w:t>
      </w:r>
    </w:p>
    <w:p w14:paraId="2A43B4EF" w14:textId="77777777" w:rsidR="00825CB7" w:rsidRDefault="00825CB7" w:rsidP="00883312">
      <w:pPr>
        <w:numPr>
          <w:ilvl w:val="1"/>
          <w:numId w:val="13"/>
        </w:numPr>
        <w:autoSpaceDE/>
        <w:autoSpaceDN/>
        <w:adjustRightInd/>
        <w:snapToGrid/>
        <w:spacing w:after="0"/>
        <w:jc w:val="left"/>
        <w:rPr>
          <w:rFonts w:eastAsia="MS Mincho"/>
          <w:iCs/>
          <w:lang w:eastAsia="ja-JP"/>
        </w:rPr>
      </w:pPr>
      <w:r>
        <w:rPr>
          <w:rFonts w:eastAsia="MS Mincho"/>
          <w:iCs/>
          <w:lang w:eastAsia="ja-JP"/>
        </w:rPr>
        <w:t>Evaluation of sTTI performance is done by means of analysis, link level and system level simulation</w:t>
      </w:r>
    </w:p>
    <w:p w14:paraId="0280FCC2" w14:textId="77777777" w:rsidR="00825CB7" w:rsidRDefault="00825CB7" w:rsidP="00883312">
      <w:pPr>
        <w:numPr>
          <w:ilvl w:val="1"/>
          <w:numId w:val="13"/>
        </w:numPr>
        <w:autoSpaceDE/>
        <w:autoSpaceDN/>
        <w:adjustRightInd/>
        <w:snapToGrid/>
        <w:spacing w:after="0"/>
        <w:jc w:val="left"/>
        <w:rPr>
          <w:rFonts w:eastAsia="MS Mincho"/>
          <w:iCs/>
          <w:lang w:eastAsia="ja-JP"/>
        </w:rPr>
      </w:pPr>
      <w:r>
        <w:rPr>
          <w:rFonts w:eastAsia="MS Mincho"/>
          <w:iCs/>
          <w:lang w:eastAsia="ja-JP"/>
        </w:rPr>
        <w:t>Maximum latency</w:t>
      </w:r>
      <w:r w:rsidRPr="00A838D2">
        <w:rPr>
          <w:lang w:eastAsia="zh-CN"/>
        </w:rPr>
        <w:t xml:space="preserve"> </w:t>
      </w:r>
      <w:r w:rsidRPr="006B6A55">
        <w:rPr>
          <w:lang w:eastAsia="zh-CN"/>
        </w:rPr>
        <w:t>between packet arrival at Layer 1 and resource selected for transmission</w:t>
      </w:r>
      <w:r>
        <w:rPr>
          <w:rFonts w:eastAsia="MS Mincho"/>
          <w:iCs/>
          <w:lang w:eastAsia="ja-JP"/>
        </w:rPr>
        <w:t xml:space="preserve"> improvement with sTTI compared with Rel-14 is evaluated</w:t>
      </w:r>
    </w:p>
    <w:p w14:paraId="296D6057" w14:textId="77777777" w:rsidR="00825CB7" w:rsidRDefault="00825CB7" w:rsidP="00883312">
      <w:pPr>
        <w:numPr>
          <w:ilvl w:val="1"/>
          <w:numId w:val="13"/>
        </w:numPr>
        <w:autoSpaceDE/>
        <w:autoSpaceDN/>
        <w:adjustRightInd/>
        <w:snapToGrid/>
        <w:spacing w:after="0"/>
        <w:jc w:val="left"/>
        <w:rPr>
          <w:rFonts w:eastAsia="MS Mincho"/>
          <w:iCs/>
          <w:lang w:eastAsia="ja-JP"/>
        </w:rPr>
      </w:pPr>
      <w:r>
        <w:rPr>
          <w:rFonts w:eastAsia="MS Mincho"/>
          <w:iCs/>
          <w:lang w:eastAsia="ja-JP"/>
        </w:rPr>
        <w:t>Other latency improvements can be evaluated</w:t>
      </w:r>
    </w:p>
    <w:p w14:paraId="6415B67B" w14:textId="77777777" w:rsidR="00825CB7" w:rsidRDefault="00825CB7" w:rsidP="00883312">
      <w:pPr>
        <w:numPr>
          <w:ilvl w:val="1"/>
          <w:numId w:val="13"/>
        </w:numPr>
        <w:autoSpaceDE/>
        <w:autoSpaceDN/>
        <w:adjustRightInd/>
        <w:snapToGrid/>
        <w:spacing w:after="0"/>
        <w:jc w:val="left"/>
        <w:rPr>
          <w:rFonts w:eastAsia="MS Mincho"/>
          <w:iCs/>
          <w:lang w:eastAsia="ja-JP"/>
        </w:rPr>
      </w:pPr>
      <w:r>
        <w:rPr>
          <w:rFonts w:eastAsia="MS Mincho"/>
          <w:iCs/>
          <w:lang w:eastAsia="ja-JP"/>
        </w:rPr>
        <w:t>Improvement reliability can be considered including retransmission if used</w:t>
      </w:r>
    </w:p>
    <w:p w14:paraId="30068B77" w14:textId="77777777" w:rsidR="00825CB7" w:rsidRPr="008756D8" w:rsidRDefault="00825CB7" w:rsidP="00883312">
      <w:pPr>
        <w:numPr>
          <w:ilvl w:val="1"/>
          <w:numId w:val="13"/>
        </w:numPr>
        <w:autoSpaceDE/>
        <w:autoSpaceDN/>
        <w:adjustRightInd/>
        <w:snapToGrid/>
        <w:spacing w:after="0"/>
        <w:jc w:val="left"/>
        <w:rPr>
          <w:rFonts w:eastAsia="MS Mincho"/>
          <w:iCs/>
          <w:lang w:eastAsia="ja-JP"/>
        </w:rPr>
      </w:pPr>
      <w:r>
        <w:rPr>
          <w:rFonts w:eastAsia="MS Mincho"/>
          <w:iCs/>
          <w:lang w:eastAsia="ja-JP"/>
        </w:rPr>
        <w:t>Impact on Rel-14 UEs is evaluated</w:t>
      </w:r>
    </w:p>
    <w:p w14:paraId="06211499" w14:textId="77777777" w:rsidR="00825CB7" w:rsidRDefault="00825CB7" w:rsidP="00883312">
      <w:pPr>
        <w:numPr>
          <w:ilvl w:val="1"/>
          <w:numId w:val="13"/>
        </w:numPr>
        <w:autoSpaceDE/>
        <w:autoSpaceDN/>
        <w:adjustRightInd/>
        <w:snapToGrid/>
        <w:spacing w:after="0"/>
        <w:jc w:val="left"/>
        <w:rPr>
          <w:rFonts w:eastAsia="MS Mincho"/>
          <w:iCs/>
          <w:lang w:eastAsia="ja-JP"/>
        </w:rPr>
      </w:pPr>
      <w:r>
        <w:rPr>
          <w:rFonts w:eastAsia="MS Mincho"/>
          <w:iCs/>
          <w:lang w:eastAsia="ja-JP"/>
        </w:rPr>
        <w:t>For system level evaluations, the target for maximum latency</w:t>
      </w:r>
      <w:r w:rsidRPr="00A838D2">
        <w:rPr>
          <w:lang w:eastAsia="zh-CN"/>
        </w:rPr>
        <w:t xml:space="preserve"> </w:t>
      </w:r>
      <w:r w:rsidRPr="006B6A55">
        <w:rPr>
          <w:lang w:eastAsia="zh-CN"/>
        </w:rPr>
        <w:t>between packet arrival at Layer 1 and resource selected for transmission</w:t>
      </w:r>
      <w:r>
        <w:rPr>
          <w:rFonts w:eastAsia="MS Mincho"/>
          <w:iCs/>
          <w:lang w:eastAsia="ja-JP"/>
        </w:rPr>
        <w:t xml:space="preserve"> is [20] ms at least for Rel-15 UEs</w:t>
      </w:r>
    </w:p>
    <w:p w14:paraId="3E1FE62F" w14:textId="77777777" w:rsidR="00825CB7" w:rsidRDefault="00825CB7" w:rsidP="00883312">
      <w:pPr>
        <w:numPr>
          <w:ilvl w:val="2"/>
          <w:numId w:val="13"/>
        </w:numPr>
        <w:autoSpaceDE/>
        <w:autoSpaceDN/>
        <w:adjustRightInd/>
        <w:snapToGrid/>
        <w:spacing w:after="0"/>
        <w:jc w:val="left"/>
        <w:rPr>
          <w:rFonts w:eastAsia="MS Mincho"/>
          <w:iCs/>
          <w:lang w:eastAsia="ja-JP"/>
        </w:rPr>
      </w:pPr>
      <w:r>
        <w:rPr>
          <w:rFonts w:eastAsia="MS Mincho"/>
          <w:iCs/>
          <w:lang w:eastAsia="ja-JP"/>
        </w:rPr>
        <w:t>Discuss further the [20] ms value</w:t>
      </w:r>
    </w:p>
    <w:p w14:paraId="68CE602E" w14:textId="77777777" w:rsidR="00825CB7" w:rsidRDefault="00825CB7" w:rsidP="00825CB7">
      <w:pPr>
        <w:rPr>
          <w:rFonts w:eastAsia="MS Mincho"/>
          <w:iCs/>
          <w:lang w:eastAsia="ja-JP"/>
        </w:rPr>
      </w:pPr>
      <w:r>
        <w:rPr>
          <w:rFonts w:eastAsia="MS Mincho"/>
          <w:iCs/>
          <w:lang w:eastAsia="ja-JP"/>
        </w:rPr>
        <w:t>Note: other evaluations (e.g., spectral efficiency) can be provided by interested companies</w:t>
      </w:r>
    </w:p>
    <w:p w14:paraId="48BD2E90" w14:textId="77777777" w:rsidR="007E0BB8" w:rsidRDefault="007E0BB8" w:rsidP="007E0BB8">
      <w:pPr>
        <w:rPr>
          <w:rFonts w:eastAsia="MS Mincho"/>
          <w:iCs/>
          <w:lang w:eastAsia="ja-JP"/>
        </w:rPr>
      </w:pPr>
      <w:r w:rsidRPr="001A44DC">
        <w:rPr>
          <w:rFonts w:eastAsia="MS Mincho"/>
          <w:iCs/>
          <w:highlight w:val="green"/>
          <w:lang w:eastAsia="ja-JP"/>
        </w:rPr>
        <w:lastRenderedPageBreak/>
        <w:t>Agreement:</w:t>
      </w:r>
    </w:p>
    <w:p w14:paraId="2CE91806" w14:textId="77777777" w:rsidR="007E0BB8" w:rsidRDefault="007E0BB8" w:rsidP="007E0BB8">
      <w:pPr>
        <w:rPr>
          <w:lang w:eastAsia="zh-CN"/>
        </w:rPr>
      </w:pPr>
      <w:r>
        <w:rPr>
          <w:rFonts w:hint="eastAsia"/>
          <w:lang w:eastAsia="zh-CN"/>
        </w:rPr>
        <w:t>The following simulation assumptions and parameters are used in sTTI evaluation:</w:t>
      </w:r>
    </w:p>
    <w:tbl>
      <w:tblPr>
        <w:tblW w:w="5000" w:type="pct"/>
        <w:tblCellMar>
          <w:left w:w="0" w:type="dxa"/>
          <w:right w:w="0" w:type="dxa"/>
        </w:tblCellMar>
        <w:tblLook w:val="0600" w:firstRow="0" w:lastRow="0" w:firstColumn="0" w:lastColumn="0" w:noHBand="1" w:noVBand="1"/>
      </w:tblPr>
      <w:tblGrid>
        <w:gridCol w:w="2795"/>
        <w:gridCol w:w="6726"/>
      </w:tblGrid>
      <w:tr w:rsidR="007E0BB8" w:rsidRPr="00B3051A" w14:paraId="55535F24" w14:textId="77777777" w:rsidTr="00636D66">
        <w:trPr>
          <w:trHeight w:val="366"/>
        </w:trPr>
        <w:tc>
          <w:tcPr>
            <w:tcW w:w="1468" w:type="pct"/>
            <w:tcBorders>
              <w:top w:val="single" w:sz="8" w:space="0" w:color="000000"/>
              <w:left w:val="single" w:sz="8" w:space="0" w:color="000000"/>
              <w:bottom w:val="single" w:sz="8" w:space="0" w:color="000000"/>
              <w:right w:val="single" w:sz="8" w:space="0" w:color="000000"/>
            </w:tcBorders>
            <w:shd w:val="clear" w:color="auto" w:fill="FBE4D5"/>
            <w:tcMar>
              <w:top w:w="15" w:type="dxa"/>
              <w:left w:w="102" w:type="dxa"/>
              <w:bottom w:w="0" w:type="dxa"/>
              <w:right w:w="102" w:type="dxa"/>
            </w:tcMar>
            <w:vAlign w:val="center"/>
            <w:hideMark/>
          </w:tcPr>
          <w:p w14:paraId="054B5794" w14:textId="77777777" w:rsidR="007E0BB8" w:rsidRPr="00B3051A" w:rsidRDefault="007E0BB8" w:rsidP="00636D66">
            <w:pPr>
              <w:rPr>
                <w:rFonts w:eastAsia="MS Mincho"/>
                <w:iCs/>
                <w:lang w:eastAsia="ja-JP"/>
              </w:rPr>
            </w:pPr>
            <w:r w:rsidRPr="00B3051A">
              <w:rPr>
                <w:rFonts w:eastAsia="MS Mincho"/>
                <w:b/>
                <w:bCs/>
                <w:iCs/>
                <w:lang w:eastAsia="ja-JP"/>
              </w:rPr>
              <w:t>Parameter</w:t>
            </w:r>
          </w:p>
        </w:tc>
        <w:tc>
          <w:tcPr>
            <w:tcW w:w="3532" w:type="pct"/>
            <w:tcBorders>
              <w:top w:val="single" w:sz="8" w:space="0" w:color="000000"/>
              <w:left w:val="single" w:sz="8" w:space="0" w:color="000000"/>
              <w:bottom w:val="single" w:sz="8" w:space="0" w:color="000000"/>
              <w:right w:val="single" w:sz="8" w:space="0" w:color="000000"/>
            </w:tcBorders>
            <w:shd w:val="clear" w:color="auto" w:fill="FBE4D5"/>
            <w:tcMar>
              <w:top w:w="15" w:type="dxa"/>
              <w:left w:w="102" w:type="dxa"/>
              <w:bottom w:w="0" w:type="dxa"/>
              <w:right w:w="102" w:type="dxa"/>
            </w:tcMar>
            <w:vAlign w:val="center"/>
            <w:hideMark/>
          </w:tcPr>
          <w:p w14:paraId="366B817D" w14:textId="77777777" w:rsidR="007E0BB8" w:rsidRPr="00B3051A" w:rsidRDefault="007E0BB8" w:rsidP="00636D66">
            <w:pPr>
              <w:rPr>
                <w:rFonts w:eastAsia="MS Mincho"/>
                <w:iCs/>
                <w:lang w:eastAsia="ja-JP"/>
              </w:rPr>
            </w:pPr>
            <w:r w:rsidRPr="00B3051A">
              <w:rPr>
                <w:rFonts w:eastAsia="MS Mincho"/>
                <w:b/>
                <w:bCs/>
                <w:iCs/>
                <w:lang w:eastAsia="ja-JP"/>
              </w:rPr>
              <w:t>Value</w:t>
            </w:r>
          </w:p>
        </w:tc>
      </w:tr>
      <w:tr w:rsidR="007E0BB8" w:rsidRPr="00B3051A" w14:paraId="13CC934C" w14:textId="77777777" w:rsidTr="00636D66">
        <w:trPr>
          <w:trHeight w:val="752"/>
        </w:trPr>
        <w:tc>
          <w:tcPr>
            <w:tcW w:w="14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14:paraId="7A75D3E6" w14:textId="77777777" w:rsidR="007E0BB8" w:rsidRPr="00B3051A" w:rsidRDefault="007E0BB8" w:rsidP="00636D66">
            <w:pPr>
              <w:rPr>
                <w:rFonts w:eastAsia="MS Mincho"/>
                <w:iCs/>
                <w:lang w:eastAsia="ja-JP"/>
              </w:rPr>
            </w:pPr>
            <w:r w:rsidRPr="00B3051A">
              <w:rPr>
                <w:rFonts w:eastAsia="MS Mincho"/>
                <w:iCs/>
                <w:lang w:eastAsia="ja-JP"/>
              </w:rPr>
              <w:t>Deployment scenario</w:t>
            </w:r>
          </w:p>
        </w:tc>
        <w:tc>
          <w:tcPr>
            <w:tcW w:w="35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14:paraId="154F0702" w14:textId="77777777" w:rsidR="007E0BB8" w:rsidRPr="00B3051A" w:rsidRDefault="007E0BB8" w:rsidP="00636D66">
            <w:pPr>
              <w:rPr>
                <w:rFonts w:eastAsia="MS Mincho"/>
                <w:iCs/>
                <w:lang w:eastAsia="ja-JP"/>
              </w:rPr>
            </w:pPr>
            <w:r w:rsidRPr="00B3051A">
              <w:rPr>
                <w:rFonts w:eastAsia="MS Mincho"/>
                <w:iCs/>
                <w:lang w:eastAsia="ja-JP"/>
              </w:rPr>
              <w:t>Same as Rel-14 deployment scenario.</w:t>
            </w:r>
            <w:r>
              <w:rPr>
                <w:rFonts w:eastAsia="MS Mincho"/>
                <w:iCs/>
                <w:lang w:eastAsia="ja-JP"/>
              </w:rPr>
              <w:t xml:space="preserve"> </w:t>
            </w:r>
          </w:p>
        </w:tc>
      </w:tr>
      <w:tr w:rsidR="007E0BB8" w:rsidRPr="00B3051A" w14:paraId="446F3E0A" w14:textId="77777777" w:rsidTr="00636D66">
        <w:trPr>
          <w:trHeight w:val="1006"/>
        </w:trPr>
        <w:tc>
          <w:tcPr>
            <w:tcW w:w="14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14:paraId="2A3B8D99" w14:textId="77777777" w:rsidR="007E0BB8" w:rsidRPr="00B3051A" w:rsidRDefault="007E0BB8" w:rsidP="00636D66">
            <w:pPr>
              <w:rPr>
                <w:rFonts w:eastAsia="MS Mincho"/>
                <w:iCs/>
                <w:lang w:eastAsia="ja-JP"/>
              </w:rPr>
            </w:pPr>
            <w:r w:rsidRPr="00B3051A">
              <w:rPr>
                <w:rFonts w:eastAsia="MS Mincho"/>
                <w:iCs/>
                <w:lang w:eastAsia="ja-JP"/>
              </w:rPr>
              <w:t xml:space="preserve">Proportion of </w:t>
            </w:r>
            <w:r>
              <w:rPr>
                <w:rFonts w:hint="eastAsia"/>
                <w:iCs/>
                <w:lang w:eastAsia="zh-CN"/>
              </w:rPr>
              <w:t xml:space="preserve">Rel-14 and Rel-15 </w:t>
            </w:r>
            <w:r>
              <w:rPr>
                <w:rFonts w:eastAsia="MS Mincho"/>
                <w:iCs/>
                <w:lang w:eastAsia="ja-JP"/>
              </w:rPr>
              <w:t>UE</w:t>
            </w:r>
            <w:r>
              <w:rPr>
                <w:rFonts w:hint="eastAsia"/>
                <w:iCs/>
                <w:lang w:eastAsia="zh-CN"/>
              </w:rPr>
              <w:t>s</w:t>
            </w:r>
            <w:r>
              <w:rPr>
                <w:rFonts w:eastAsia="MS Mincho"/>
                <w:iCs/>
                <w:lang w:eastAsia="ja-JP"/>
              </w:rPr>
              <w:t xml:space="preserve"> </w:t>
            </w:r>
          </w:p>
        </w:tc>
        <w:tc>
          <w:tcPr>
            <w:tcW w:w="35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14:paraId="49B3E8E5" w14:textId="77777777" w:rsidR="007E0BB8" w:rsidRDefault="007E0BB8" w:rsidP="00636D66">
            <w:pPr>
              <w:rPr>
                <w:iCs/>
                <w:lang w:eastAsia="zh-CN"/>
              </w:rPr>
            </w:pPr>
            <w:r w:rsidRPr="00B3051A">
              <w:rPr>
                <w:rFonts w:eastAsia="MS Mincho"/>
                <w:iCs/>
                <w:lang w:eastAsia="ja-JP"/>
              </w:rPr>
              <w:t>(</w:t>
            </w:r>
            <w:r>
              <w:rPr>
                <w:rFonts w:hint="eastAsia"/>
                <w:iCs/>
                <w:lang w:eastAsia="zh-CN"/>
              </w:rPr>
              <w:t>Rel-14 UE</w:t>
            </w:r>
            <w:r w:rsidRPr="00B3051A">
              <w:rPr>
                <w:rFonts w:eastAsia="MS Mincho"/>
                <w:iCs/>
                <w:lang w:eastAsia="ja-JP"/>
              </w:rPr>
              <w:t>,</w:t>
            </w:r>
            <w:r>
              <w:rPr>
                <w:rFonts w:hint="eastAsia"/>
                <w:iCs/>
                <w:lang w:eastAsia="zh-CN"/>
              </w:rPr>
              <w:t xml:space="preserve"> Rel-15 UE</w:t>
            </w:r>
            <w:r w:rsidRPr="00B3051A">
              <w:rPr>
                <w:rFonts w:eastAsia="MS Mincho"/>
                <w:iCs/>
                <w:lang w:eastAsia="ja-JP"/>
              </w:rPr>
              <w:t>) = {</w:t>
            </w:r>
            <w:r>
              <w:rPr>
                <w:rFonts w:eastAsia="MS Mincho"/>
                <w:iCs/>
                <w:lang w:eastAsia="ja-JP"/>
              </w:rPr>
              <w:t>(50,</w:t>
            </w:r>
            <w:r>
              <w:rPr>
                <w:rFonts w:hint="eastAsia"/>
                <w:iCs/>
                <w:lang w:eastAsia="zh-CN"/>
              </w:rPr>
              <w:t xml:space="preserve"> </w:t>
            </w:r>
            <w:r>
              <w:rPr>
                <w:rFonts w:eastAsia="MS Mincho"/>
                <w:iCs/>
                <w:lang w:eastAsia="ja-JP"/>
              </w:rPr>
              <w:t>50)</w:t>
            </w:r>
            <w:r w:rsidRPr="00B3051A">
              <w:rPr>
                <w:rFonts w:eastAsia="MS Mincho"/>
                <w:iCs/>
                <w:lang w:eastAsia="ja-JP"/>
              </w:rPr>
              <w:t xml:space="preserve">}. </w:t>
            </w:r>
            <w:r>
              <w:rPr>
                <w:rFonts w:hint="eastAsia"/>
                <w:iCs/>
                <w:lang w:eastAsia="zh-CN"/>
              </w:rPr>
              <w:t>Other options not precluded.  Two cases are evaluated for each proportion of UE combination;</w:t>
            </w:r>
          </w:p>
          <w:p w14:paraId="15FA6984" w14:textId="77777777" w:rsidR="007E0BB8" w:rsidRPr="00A6236B" w:rsidRDefault="007E0BB8" w:rsidP="00636D66">
            <w:pPr>
              <w:rPr>
                <w:iCs/>
                <w:lang w:eastAsia="zh-CN"/>
              </w:rPr>
            </w:pPr>
            <w:r w:rsidRPr="00D73F00">
              <w:rPr>
                <w:rFonts w:eastAsia="MS Mincho" w:hint="eastAsia"/>
                <w:iCs/>
                <w:lang w:eastAsia="ja-JP"/>
              </w:rPr>
              <w:t>•</w:t>
            </w:r>
            <w:r>
              <w:rPr>
                <w:rFonts w:eastAsia="MS Mincho"/>
                <w:iCs/>
                <w:lang w:eastAsia="ja-JP"/>
              </w:rPr>
              <w:t xml:space="preserve">case 1: </w:t>
            </w:r>
            <w:r>
              <w:rPr>
                <w:rFonts w:hint="eastAsia"/>
                <w:iCs/>
                <w:lang w:eastAsia="zh-CN"/>
              </w:rPr>
              <w:t>Rel-15</w:t>
            </w:r>
            <w:r w:rsidRPr="00D73F00">
              <w:rPr>
                <w:rFonts w:eastAsia="MS Mincho"/>
                <w:iCs/>
                <w:lang w:eastAsia="ja-JP"/>
              </w:rPr>
              <w:t xml:space="preserve"> UEs use </w:t>
            </w:r>
            <w:r>
              <w:rPr>
                <w:rFonts w:hint="eastAsia"/>
                <w:iCs/>
                <w:lang w:eastAsia="zh-CN"/>
              </w:rPr>
              <w:t>1ms</w:t>
            </w:r>
            <w:r w:rsidRPr="00D73F00">
              <w:rPr>
                <w:rFonts w:eastAsia="MS Mincho"/>
                <w:iCs/>
                <w:lang w:eastAsia="ja-JP"/>
              </w:rPr>
              <w:t xml:space="preserve"> TTI</w:t>
            </w:r>
            <w:r>
              <w:rPr>
                <w:rFonts w:hint="eastAsia"/>
                <w:iCs/>
                <w:lang w:eastAsia="zh-CN"/>
              </w:rPr>
              <w:t xml:space="preserve"> (SA and data)</w:t>
            </w:r>
          </w:p>
          <w:p w14:paraId="42AEBC01" w14:textId="77777777" w:rsidR="007E0BB8" w:rsidRPr="00A6236B" w:rsidRDefault="007E0BB8" w:rsidP="00636D66">
            <w:pPr>
              <w:rPr>
                <w:iCs/>
                <w:lang w:eastAsia="zh-CN"/>
              </w:rPr>
            </w:pPr>
            <w:r w:rsidRPr="00D73F00">
              <w:rPr>
                <w:rFonts w:eastAsia="MS Mincho" w:hint="eastAsia"/>
                <w:iCs/>
                <w:lang w:eastAsia="ja-JP"/>
              </w:rPr>
              <w:t>•</w:t>
            </w:r>
            <w:r w:rsidRPr="00D73F00">
              <w:rPr>
                <w:rFonts w:eastAsia="MS Mincho"/>
                <w:iCs/>
                <w:lang w:eastAsia="ja-JP"/>
              </w:rPr>
              <w:t xml:space="preserve">case 2: </w:t>
            </w:r>
            <w:r>
              <w:rPr>
                <w:rFonts w:hint="eastAsia"/>
                <w:iCs/>
                <w:lang w:eastAsia="zh-CN"/>
              </w:rPr>
              <w:t>Rel-15</w:t>
            </w:r>
            <w:r w:rsidRPr="00D73F00">
              <w:rPr>
                <w:rFonts w:eastAsia="MS Mincho"/>
                <w:iCs/>
                <w:lang w:eastAsia="ja-JP"/>
              </w:rPr>
              <w:t xml:space="preserve"> UEs use short TT</w:t>
            </w:r>
            <w:r>
              <w:rPr>
                <w:rFonts w:hint="eastAsia"/>
                <w:iCs/>
                <w:lang w:eastAsia="zh-CN"/>
              </w:rPr>
              <w:t>I (Companies to provide the detailed TTI structure)</w:t>
            </w:r>
          </w:p>
        </w:tc>
      </w:tr>
      <w:tr w:rsidR="007E0BB8" w:rsidRPr="00B3051A" w14:paraId="71539BDF" w14:textId="77777777" w:rsidTr="00636D66">
        <w:trPr>
          <w:trHeight w:val="1111"/>
        </w:trPr>
        <w:tc>
          <w:tcPr>
            <w:tcW w:w="14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14:paraId="7AABF100" w14:textId="77777777" w:rsidR="007E0BB8" w:rsidRPr="00B3051A" w:rsidRDefault="007E0BB8" w:rsidP="00636D66">
            <w:pPr>
              <w:rPr>
                <w:rFonts w:eastAsia="MS Mincho"/>
                <w:iCs/>
                <w:lang w:eastAsia="ja-JP"/>
              </w:rPr>
            </w:pPr>
            <w:r w:rsidRPr="00B3051A">
              <w:rPr>
                <w:rFonts w:eastAsia="MS Mincho"/>
                <w:iCs/>
                <w:lang w:eastAsia="ja-JP"/>
              </w:rPr>
              <w:t>Traffic model</w:t>
            </w:r>
          </w:p>
        </w:tc>
        <w:tc>
          <w:tcPr>
            <w:tcW w:w="35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14:paraId="3149985E" w14:textId="77777777" w:rsidR="007E0BB8" w:rsidRPr="00B3051A" w:rsidRDefault="007E0BB8" w:rsidP="00636D66">
            <w:pPr>
              <w:rPr>
                <w:rFonts w:eastAsia="MS Mincho"/>
                <w:iCs/>
                <w:lang w:eastAsia="ja-JP"/>
              </w:rPr>
            </w:pPr>
            <w:r w:rsidRPr="00B3051A">
              <w:rPr>
                <w:rFonts w:eastAsia="MS Mincho"/>
                <w:iCs/>
                <w:lang w:eastAsia="ja-JP"/>
              </w:rPr>
              <w:t>Periodic broadcast traffic:</w:t>
            </w:r>
          </w:p>
          <w:p w14:paraId="6F67224A" w14:textId="77777777" w:rsidR="007E0BB8" w:rsidRPr="00B3051A" w:rsidRDefault="007E0BB8" w:rsidP="00883312">
            <w:pPr>
              <w:numPr>
                <w:ilvl w:val="0"/>
                <w:numId w:val="14"/>
              </w:numPr>
              <w:autoSpaceDE/>
              <w:autoSpaceDN/>
              <w:adjustRightInd/>
              <w:snapToGrid/>
              <w:spacing w:after="0"/>
              <w:ind w:left="0" w:firstLine="0"/>
              <w:rPr>
                <w:rFonts w:eastAsia="MS Mincho"/>
                <w:iCs/>
                <w:lang w:eastAsia="ja-JP"/>
              </w:rPr>
            </w:pPr>
            <w:r>
              <w:rPr>
                <w:rFonts w:hint="eastAsia"/>
                <w:iCs/>
                <w:u w:val="single"/>
                <w:lang w:eastAsia="zh-CN"/>
              </w:rPr>
              <w:t>Rel-14</w:t>
            </w:r>
            <w:r w:rsidRPr="00B3051A">
              <w:rPr>
                <w:rFonts w:eastAsia="MS Mincho"/>
                <w:iCs/>
                <w:u w:val="single"/>
                <w:lang w:eastAsia="ja-JP"/>
              </w:rPr>
              <w:t>:</w:t>
            </w:r>
            <w:r w:rsidRPr="00B3051A">
              <w:rPr>
                <w:rFonts w:eastAsia="MS Mincho"/>
                <w:iCs/>
                <w:lang w:eastAsia="ja-JP"/>
              </w:rPr>
              <w:t xml:space="preserve"> 4 x 190 byte + 1 x 300 byte; 100 ms period; 100 ms latency </w:t>
            </w:r>
          </w:p>
          <w:p w14:paraId="629B7069" w14:textId="77777777" w:rsidR="007E0BB8" w:rsidRDefault="007E0BB8" w:rsidP="00883312">
            <w:pPr>
              <w:numPr>
                <w:ilvl w:val="0"/>
                <w:numId w:val="14"/>
              </w:numPr>
              <w:autoSpaceDE/>
              <w:autoSpaceDN/>
              <w:adjustRightInd/>
              <w:snapToGrid/>
              <w:spacing w:after="0"/>
              <w:ind w:left="0" w:firstLine="0"/>
              <w:rPr>
                <w:rFonts w:eastAsia="MS Mincho"/>
                <w:iCs/>
                <w:lang w:eastAsia="ja-JP"/>
              </w:rPr>
            </w:pPr>
            <w:r>
              <w:rPr>
                <w:rFonts w:hint="eastAsia"/>
                <w:iCs/>
                <w:u w:val="single"/>
                <w:lang w:eastAsia="zh-CN"/>
              </w:rPr>
              <w:t>Rel-15</w:t>
            </w:r>
            <w:r w:rsidRPr="00B3051A">
              <w:rPr>
                <w:rFonts w:eastAsia="MS Mincho"/>
                <w:iCs/>
                <w:u w:val="single"/>
                <w:lang w:eastAsia="ja-JP"/>
              </w:rPr>
              <w:t>:</w:t>
            </w:r>
            <w:r w:rsidRPr="00B3051A">
              <w:rPr>
                <w:rFonts w:eastAsia="MS Mincho"/>
                <w:iCs/>
                <w:lang w:eastAsia="ja-JP"/>
              </w:rPr>
              <w:t xml:space="preserve"> 4 x 190 byte + 1 x 300 byte; </w:t>
            </w:r>
            <w:r>
              <w:rPr>
                <w:rFonts w:hint="eastAsia"/>
                <w:iCs/>
                <w:lang w:eastAsia="zh-CN"/>
              </w:rPr>
              <w:t>100</w:t>
            </w:r>
            <w:r w:rsidRPr="00B3051A">
              <w:rPr>
                <w:rFonts w:eastAsia="MS Mincho"/>
                <w:iCs/>
                <w:lang w:eastAsia="ja-JP"/>
              </w:rPr>
              <w:t xml:space="preserve"> ms period; 20 ms latency</w:t>
            </w:r>
          </w:p>
          <w:p w14:paraId="00344BFB" w14:textId="77777777" w:rsidR="007E0BB8" w:rsidRPr="00E22F89" w:rsidRDefault="007E0BB8" w:rsidP="00636D66">
            <w:pPr>
              <w:rPr>
                <w:iCs/>
                <w:lang w:eastAsia="zh-CN"/>
              </w:rPr>
            </w:pPr>
            <w:r w:rsidRPr="009947B8">
              <w:rPr>
                <w:rFonts w:eastAsia="MS Mincho"/>
                <w:iCs/>
                <w:lang w:eastAsia="ja-JP"/>
              </w:rPr>
              <w:t>Companies can bring results for other traffic models</w:t>
            </w:r>
            <w:r>
              <w:rPr>
                <w:rFonts w:hint="eastAsia"/>
                <w:iCs/>
                <w:lang w:eastAsia="zh-CN"/>
              </w:rPr>
              <w:t xml:space="preserve"> and latency.</w:t>
            </w:r>
          </w:p>
        </w:tc>
      </w:tr>
      <w:tr w:rsidR="007E0BB8" w:rsidRPr="00B3051A" w14:paraId="41788CB7" w14:textId="77777777" w:rsidTr="00636D66">
        <w:trPr>
          <w:trHeight w:val="677"/>
        </w:trPr>
        <w:tc>
          <w:tcPr>
            <w:tcW w:w="14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14:paraId="2F8FA2FD" w14:textId="77777777" w:rsidR="007E0BB8" w:rsidRPr="009C08F7" w:rsidRDefault="007E0BB8" w:rsidP="00636D66">
            <w:pPr>
              <w:rPr>
                <w:iCs/>
                <w:lang w:eastAsia="zh-CN"/>
              </w:rPr>
            </w:pPr>
            <w:r w:rsidRPr="00B3051A">
              <w:rPr>
                <w:rFonts w:eastAsia="MS Mincho"/>
                <w:iCs/>
                <w:lang w:eastAsia="ja-JP"/>
              </w:rPr>
              <w:t xml:space="preserve">Resource </w:t>
            </w:r>
            <w:r>
              <w:rPr>
                <w:rFonts w:eastAsia="MS Mincho"/>
                <w:iCs/>
                <w:lang w:eastAsia="ja-JP"/>
              </w:rPr>
              <w:t>(re-)</w:t>
            </w:r>
            <w:r w:rsidRPr="00B3051A">
              <w:rPr>
                <w:rFonts w:eastAsia="MS Mincho"/>
                <w:iCs/>
                <w:lang w:eastAsia="ja-JP"/>
              </w:rPr>
              <w:t>selection</w:t>
            </w:r>
            <w:r>
              <w:rPr>
                <w:rFonts w:hint="eastAsia"/>
                <w:iCs/>
                <w:lang w:eastAsia="zh-CN"/>
              </w:rPr>
              <w:t xml:space="preserve"> for Rel-15</w:t>
            </w:r>
          </w:p>
        </w:tc>
        <w:tc>
          <w:tcPr>
            <w:tcW w:w="35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6C9835" w14:textId="77777777" w:rsidR="007E0BB8" w:rsidRPr="00A8608B" w:rsidRDefault="007E0BB8" w:rsidP="00636D66">
            <w:pPr>
              <w:rPr>
                <w:iCs/>
                <w:lang w:eastAsia="zh-CN"/>
              </w:rPr>
            </w:pPr>
            <w:r w:rsidRPr="00B3051A">
              <w:rPr>
                <w:rFonts w:eastAsia="MS Mincho"/>
                <w:iCs/>
                <w:lang w:eastAsia="ja-JP"/>
              </w:rPr>
              <w:t xml:space="preserve">Rel-14 resource </w:t>
            </w:r>
            <w:r>
              <w:rPr>
                <w:rFonts w:eastAsia="MS Mincho"/>
                <w:iCs/>
                <w:lang w:eastAsia="ja-JP"/>
              </w:rPr>
              <w:t>(re-)</w:t>
            </w:r>
            <w:r w:rsidRPr="00B3051A">
              <w:rPr>
                <w:rFonts w:eastAsia="MS Mincho"/>
                <w:iCs/>
                <w:lang w:eastAsia="ja-JP"/>
              </w:rPr>
              <w:t>selection</w:t>
            </w:r>
            <w:r>
              <w:rPr>
                <w:rFonts w:hint="eastAsia"/>
                <w:iCs/>
                <w:lang w:eastAsia="zh-CN"/>
              </w:rPr>
              <w:t xml:space="preserve"> is used as baseline</w:t>
            </w:r>
            <w:r w:rsidRPr="00B3051A">
              <w:rPr>
                <w:rFonts w:eastAsia="MS Mincho"/>
                <w:iCs/>
                <w:lang w:eastAsia="ja-JP"/>
              </w:rPr>
              <w:t>.</w:t>
            </w:r>
            <w:r>
              <w:rPr>
                <w:rFonts w:hint="eastAsia"/>
                <w:iCs/>
                <w:lang w:eastAsia="zh-CN"/>
              </w:rPr>
              <w:t xml:space="preserve"> A</w:t>
            </w:r>
            <w:r>
              <w:rPr>
                <w:iCs/>
                <w:lang w:eastAsia="zh-CN"/>
              </w:rPr>
              <w:t>n</w:t>
            </w:r>
            <w:r>
              <w:rPr>
                <w:rFonts w:hint="eastAsia"/>
                <w:iCs/>
                <w:lang w:eastAsia="zh-CN"/>
              </w:rPr>
              <w:t xml:space="preserve">y </w:t>
            </w:r>
            <w:r>
              <w:rPr>
                <w:iCs/>
                <w:lang w:eastAsia="zh-CN"/>
              </w:rPr>
              <w:t>change</w:t>
            </w:r>
            <w:r>
              <w:rPr>
                <w:rFonts w:hint="eastAsia"/>
                <w:iCs/>
                <w:lang w:eastAsia="zh-CN"/>
              </w:rPr>
              <w:t xml:space="preserve"> to the baseline should focus on incorporating sTTI in resource (re)selection and resource allocation. </w:t>
            </w:r>
          </w:p>
          <w:p w14:paraId="4517E9FE" w14:textId="77777777" w:rsidR="007E0BB8" w:rsidRPr="00A8608B" w:rsidRDefault="007E0BB8" w:rsidP="00636D66">
            <w:pPr>
              <w:rPr>
                <w:iCs/>
                <w:lang w:eastAsia="zh-CN"/>
              </w:rPr>
            </w:pPr>
            <w:r w:rsidRPr="00C7275C">
              <w:rPr>
                <w:rFonts w:hint="eastAsia"/>
                <w:iCs/>
                <w:lang w:eastAsia="zh-CN"/>
              </w:rPr>
              <w:t xml:space="preserve">Companies to provide simulation parameters at least including T1/T2. </w:t>
            </w:r>
          </w:p>
        </w:tc>
      </w:tr>
      <w:tr w:rsidR="007E0BB8" w:rsidRPr="00B3051A" w14:paraId="34B3A8AE" w14:textId="77777777" w:rsidTr="00636D66">
        <w:trPr>
          <w:trHeight w:val="1051"/>
        </w:trPr>
        <w:tc>
          <w:tcPr>
            <w:tcW w:w="14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14:paraId="48BB2158" w14:textId="77777777" w:rsidR="007E0BB8" w:rsidRPr="00B3051A" w:rsidRDefault="007E0BB8" w:rsidP="00636D66">
            <w:pPr>
              <w:rPr>
                <w:rFonts w:eastAsia="MS Mincho"/>
                <w:iCs/>
                <w:lang w:eastAsia="ja-JP"/>
              </w:rPr>
            </w:pPr>
            <w:r>
              <w:rPr>
                <w:rFonts w:eastAsia="MS Mincho"/>
                <w:iCs/>
                <w:lang w:eastAsia="ja-JP"/>
              </w:rPr>
              <w:t xml:space="preserve">Number of </w:t>
            </w:r>
            <w:r w:rsidRPr="00B3051A">
              <w:rPr>
                <w:rFonts w:eastAsia="MS Mincho"/>
                <w:iCs/>
                <w:lang w:eastAsia="ja-JP"/>
              </w:rPr>
              <w:t>transmission</w:t>
            </w:r>
            <w:r>
              <w:rPr>
                <w:rFonts w:eastAsia="MS Mincho"/>
                <w:iCs/>
                <w:lang w:eastAsia="ja-JP"/>
              </w:rPr>
              <w:t>(s)</w:t>
            </w:r>
            <w:r w:rsidRPr="00B3051A">
              <w:rPr>
                <w:rFonts w:eastAsia="MS Mincho"/>
                <w:iCs/>
                <w:lang w:eastAsia="ja-JP"/>
              </w:rPr>
              <w:t xml:space="preserve"> per packet</w:t>
            </w:r>
          </w:p>
        </w:tc>
        <w:tc>
          <w:tcPr>
            <w:tcW w:w="35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14:paraId="4DFB1724" w14:textId="77777777" w:rsidR="007E0BB8" w:rsidRPr="00A6236B" w:rsidRDefault="007E0BB8" w:rsidP="00636D66">
            <w:pPr>
              <w:rPr>
                <w:iCs/>
                <w:lang w:eastAsia="zh-CN"/>
              </w:rPr>
            </w:pPr>
            <w:r>
              <w:rPr>
                <w:rFonts w:eastAsia="MS Mincho"/>
                <w:iCs/>
                <w:lang w:eastAsia="ja-JP"/>
              </w:rPr>
              <w:t>Up to companies</w:t>
            </w:r>
            <w:r>
              <w:rPr>
                <w:rFonts w:hint="eastAsia"/>
                <w:iCs/>
                <w:lang w:eastAsia="zh-CN"/>
              </w:rPr>
              <w:t xml:space="preserve"> with limitation to 2.</w:t>
            </w:r>
          </w:p>
        </w:tc>
      </w:tr>
      <w:tr w:rsidR="007E0BB8" w:rsidRPr="00B3051A" w14:paraId="68A257E9" w14:textId="77777777" w:rsidTr="00636D66">
        <w:trPr>
          <w:trHeight w:val="1367"/>
        </w:trPr>
        <w:tc>
          <w:tcPr>
            <w:tcW w:w="14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14:paraId="6B5AE490" w14:textId="77777777" w:rsidR="007E0BB8" w:rsidRPr="00B3051A" w:rsidRDefault="007E0BB8" w:rsidP="00636D66">
            <w:pPr>
              <w:rPr>
                <w:rFonts w:eastAsia="MS Mincho"/>
                <w:iCs/>
                <w:lang w:eastAsia="ja-JP"/>
              </w:rPr>
            </w:pPr>
            <w:r w:rsidRPr="00B3051A">
              <w:rPr>
                <w:rFonts w:eastAsia="MS Mincho"/>
                <w:iCs/>
                <w:lang w:eastAsia="ja-JP"/>
              </w:rPr>
              <w:t>TTI Structure</w:t>
            </w:r>
          </w:p>
        </w:tc>
        <w:tc>
          <w:tcPr>
            <w:tcW w:w="35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14:paraId="18FF61D9" w14:textId="77777777" w:rsidR="007E0BB8" w:rsidRPr="00B3051A" w:rsidRDefault="007E0BB8" w:rsidP="00883312">
            <w:pPr>
              <w:numPr>
                <w:ilvl w:val="0"/>
                <w:numId w:val="15"/>
              </w:numPr>
              <w:autoSpaceDE/>
              <w:autoSpaceDN/>
              <w:adjustRightInd/>
              <w:snapToGrid/>
              <w:spacing w:after="0"/>
              <w:ind w:left="0" w:firstLine="0"/>
              <w:jc w:val="left"/>
              <w:rPr>
                <w:rFonts w:eastAsia="MS Mincho"/>
                <w:iCs/>
                <w:lang w:eastAsia="ja-JP"/>
              </w:rPr>
            </w:pPr>
            <w:r w:rsidRPr="00B3051A">
              <w:rPr>
                <w:rFonts w:eastAsia="MS Mincho"/>
                <w:iCs/>
                <w:lang w:eastAsia="ja-JP"/>
              </w:rPr>
              <w:t>Subframe TTI granularity (LTE Rel-14 legacy TTI structure)</w:t>
            </w:r>
          </w:p>
          <w:p w14:paraId="18598D4A" w14:textId="77777777" w:rsidR="007E0BB8" w:rsidRPr="00B3051A" w:rsidRDefault="007E0BB8" w:rsidP="00883312">
            <w:pPr>
              <w:numPr>
                <w:ilvl w:val="0"/>
                <w:numId w:val="15"/>
              </w:numPr>
              <w:autoSpaceDE/>
              <w:autoSpaceDN/>
              <w:adjustRightInd/>
              <w:snapToGrid/>
              <w:spacing w:after="0"/>
              <w:ind w:left="0" w:firstLine="0"/>
              <w:jc w:val="left"/>
              <w:rPr>
                <w:rFonts w:eastAsia="MS Mincho"/>
                <w:iCs/>
                <w:lang w:eastAsia="ja-JP"/>
              </w:rPr>
            </w:pPr>
            <w:r w:rsidRPr="00B3051A">
              <w:rPr>
                <w:rFonts w:eastAsia="MS Mincho"/>
                <w:iCs/>
                <w:lang w:eastAsia="ja-JP"/>
              </w:rPr>
              <w:t>Slot TTI granularity</w:t>
            </w:r>
          </w:p>
          <w:p w14:paraId="3E8DFFFD" w14:textId="77777777" w:rsidR="007E0BB8" w:rsidRPr="0094025C" w:rsidRDefault="007E0BB8" w:rsidP="00883312">
            <w:pPr>
              <w:numPr>
                <w:ilvl w:val="0"/>
                <w:numId w:val="15"/>
              </w:numPr>
              <w:autoSpaceDE/>
              <w:autoSpaceDN/>
              <w:adjustRightInd/>
              <w:snapToGrid/>
              <w:spacing w:after="0"/>
              <w:ind w:left="0" w:firstLine="0"/>
              <w:jc w:val="left"/>
              <w:rPr>
                <w:rFonts w:eastAsia="MS Mincho"/>
                <w:iCs/>
                <w:lang w:eastAsia="ja-JP"/>
              </w:rPr>
            </w:pPr>
            <w:r w:rsidRPr="00B3051A">
              <w:rPr>
                <w:rFonts w:eastAsia="MS Mincho"/>
                <w:iCs/>
                <w:lang w:eastAsia="ja-JP"/>
              </w:rPr>
              <w:t>Sub-slot TTI granularity</w:t>
            </w:r>
            <w:r>
              <w:rPr>
                <w:rFonts w:hint="eastAsia"/>
                <w:iCs/>
                <w:lang w:eastAsia="zh-CN"/>
              </w:rPr>
              <w:t xml:space="preserve"> (optional)</w:t>
            </w:r>
          </w:p>
        </w:tc>
      </w:tr>
      <w:tr w:rsidR="007E0BB8" w:rsidRPr="00B3051A" w14:paraId="64D93533" w14:textId="77777777" w:rsidTr="00636D66">
        <w:trPr>
          <w:trHeight w:val="572"/>
        </w:trPr>
        <w:tc>
          <w:tcPr>
            <w:tcW w:w="14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14:paraId="37137F07" w14:textId="77777777" w:rsidR="007E0BB8" w:rsidRPr="0094025C" w:rsidRDefault="007E0BB8" w:rsidP="00636D66">
            <w:pPr>
              <w:rPr>
                <w:iCs/>
                <w:lang w:eastAsia="zh-CN"/>
              </w:rPr>
            </w:pPr>
            <w:r w:rsidRPr="00B3051A">
              <w:rPr>
                <w:rFonts w:eastAsia="MS Mincho"/>
                <w:iCs/>
                <w:lang w:eastAsia="ja-JP"/>
              </w:rPr>
              <w:t xml:space="preserve">AGC </w:t>
            </w:r>
            <w:r>
              <w:rPr>
                <w:rFonts w:hint="eastAsia"/>
                <w:iCs/>
                <w:lang w:eastAsia="zh-CN"/>
              </w:rPr>
              <w:t>settling time</w:t>
            </w:r>
          </w:p>
        </w:tc>
        <w:tc>
          <w:tcPr>
            <w:tcW w:w="35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14:paraId="01FD1347" w14:textId="77777777" w:rsidR="007E0BB8" w:rsidRPr="00B3051A" w:rsidRDefault="007E0BB8" w:rsidP="00636D66">
            <w:pPr>
              <w:rPr>
                <w:rFonts w:eastAsia="MS Mincho"/>
                <w:iCs/>
                <w:lang w:eastAsia="ja-JP"/>
              </w:rPr>
            </w:pPr>
            <w:r>
              <w:rPr>
                <w:rFonts w:hint="eastAsia"/>
                <w:iCs/>
                <w:lang w:eastAsia="zh-CN"/>
              </w:rPr>
              <w:t>Same a</w:t>
            </w:r>
            <w:r>
              <w:rPr>
                <w:rFonts w:eastAsia="MS Mincho"/>
                <w:iCs/>
                <w:lang w:eastAsia="ja-JP"/>
              </w:rPr>
              <w:t>s Rel-14</w:t>
            </w:r>
          </w:p>
        </w:tc>
      </w:tr>
      <w:tr w:rsidR="007E0BB8" w:rsidRPr="00B3051A" w14:paraId="0A50EACA" w14:textId="77777777" w:rsidTr="00636D66">
        <w:trPr>
          <w:trHeight w:val="572"/>
        </w:trPr>
        <w:tc>
          <w:tcPr>
            <w:tcW w:w="14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tcPr>
          <w:p w14:paraId="7BDADE63" w14:textId="77777777" w:rsidR="007E0BB8" w:rsidRPr="0094025C" w:rsidRDefault="007E0BB8" w:rsidP="00636D66">
            <w:pPr>
              <w:rPr>
                <w:iCs/>
                <w:lang w:eastAsia="zh-CN"/>
              </w:rPr>
            </w:pPr>
            <w:r>
              <w:rPr>
                <w:rFonts w:hint="eastAsia"/>
                <w:iCs/>
                <w:lang w:eastAsia="zh-CN"/>
              </w:rPr>
              <w:t>T</w:t>
            </w:r>
            <w:r>
              <w:rPr>
                <w:rFonts w:eastAsia="MS Mincho"/>
                <w:iCs/>
                <w:lang w:eastAsia="ja-JP"/>
              </w:rPr>
              <w:t>ime</w:t>
            </w:r>
            <w:r>
              <w:rPr>
                <w:rFonts w:hint="eastAsia"/>
                <w:iCs/>
                <w:lang w:eastAsia="zh-CN"/>
              </w:rPr>
              <w:t xml:space="preserve"> for Tx/Rx switching</w:t>
            </w:r>
          </w:p>
        </w:tc>
        <w:tc>
          <w:tcPr>
            <w:tcW w:w="35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tcPr>
          <w:p w14:paraId="16926C49" w14:textId="77777777" w:rsidR="007E0BB8" w:rsidRDefault="007E0BB8" w:rsidP="00636D66">
            <w:pPr>
              <w:rPr>
                <w:rFonts w:eastAsia="MS Mincho"/>
                <w:iCs/>
                <w:lang w:eastAsia="ja-JP"/>
              </w:rPr>
            </w:pPr>
            <w:r>
              <w:rPr>
                <w:rFonts w:hint="eastAsia"/>
                <w:iCs/>
                <w:lang w:eastAsia="zh-CN"/>
              </w:rPr>
              <w:t>Same</w:t>
            </w:r>
            <w:r>
              <w:rPr>
                <w:rFonts w:eastAsia="MS Mincho"/>
                <w:iCs/>
                <w:lang w:eastAsia="ja-JP"/>
              </w:rPr>
              <w:t xml:space="preserve"> </w:t>
            </w:r>
            <w:r>
              <w:rPr>
                <w:rFonts w:hint="eastAsia"/>
                <w:iCs/>
                <w:lang w:eastAsia="zh-CN"/>
              </w:rPr>
              <w:t>a</w:t>
            </w:r>
            <w:r>
              <w:rPr>
                <w:rFonts w:eastAsia="MS Mincho"/>
                <w:iCs/>
                <w:lang w:eastAsia="ja-JP"/>
              </w:rPr>
              <w:t>s Rel-14</w:t>
            </w:r>
          </w:p>
        </w:tc>
      </w:tr>
      <w:tr w:rsidR="007E0BB8" w:rsidRPr="00B3051A" w14:paraId="3853EC05" w14:textId="77777777" w:rsidTr="00636D66">
        <w:trPr>
          <w:trHeight w:val="1470"/>
        </w:trPr>
        <w:tc>
          <w:tcPr>
            <w:tcW w:w="14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14:paraId="5D4BF8AF" w14:textId="77777777" w:rsidR="007E0BB8" w:rsidRPr="00B3051A" w:rsidRDefault="007E0BB8" w:rsidP="00636D66">
            <w:pPr>
              <w:rPr>
                <w:rFonts w:eastAsia="MS Mincho"/>
                <w:iCs/>
                <w:lang w:eastAsia="ja-JP"/>
              </w:rPr>
            </w:pPr>
            <w:r w:rsidRPr="00B3051A">
              <w:rPr>
                <w:rFonts w:eastAsia="MS Mincho"/>
                <w:iCs/>
                <w:lang w:eastAsia="ja-JP"/>
              </w:rPr>
              <w:t>Frequency allocation</w:t>
            </w:r>
          </w:p>
        </w:tc>
        <w:tc>
          <w:tcPr>
            <w:tcW w:w="35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14:paraId="46903F58" w14:textId="77777777" w:rsidR="007E0BB8" w:rsidRPr="00967C0F" w:rsidRDefault="007E0BB8" w:rsidP="00883312">
            <w:pPr>
              <w:numPr>
                <w:ilvl w:val="0"/>
                <w:numId w:val="16"/>
              </w:numPr>
              <w:autoSpaceDE/>
              <w:autoSpaceDN/>
              <w:adjustRightInd/>
              <w:snapToGrid/>
              <w:spacing w:after="0"/>
              <w:ind w:left="0" w:firstLine="0"/>
              <w:jc w:val="left"/>
              <w:rPr>
                <w:rFonts w:eastAsia="MS Mincho"/>
                <w:iCs/>
                <w:lang w:eastAsia="ja-JP"/>
              </w:rPr>
            </w:pPr>
            <w:r w:rsidRPr="00B3051A">
              <w:rPr>
                <w:rFonts w:eastAsia="MS Mincho"/>
                <w:iCs/>
                <w:lang w:eastAsia="ja-JP"/>
              </w:rPr>
              <w:t>Subframe TTI granularity: 2 PRB SCI</w:t>
            </w:r>
            <w:r>
              <w:rPr>
                <w:rFonts w:eastAsia="MS Mincho"/>
                <w:iCs/>
                <w:lang w:eastAsia="ja-JP"/>
              </w:rPr>
              <w:t xml:space="preserve"> format 1</w:t>
            </w:r>
          </w:p>
          <w:p w14:paraId="26DAF0C8" w14:textId="77777777" w:rsidR="007E0BB8" w:rsidRPr="00B3051A" w:rsidRDefault="007E0BB8" w:rsidP="00636D66">
            <w:pPr>
              <w:rPr>
                <w:rFonts w:eastAsia="MS Mincho"/>
                <w:iCs/>
                <w:lang w:eastAsia="ja-JP"/>
              </w:rPr>
            </w:pPr>
            <w:r>
              <w:rPr>
                <w:rFonts w:hint="eastAsia"/>
                <w:iCs/>
                <w:lang w:eastAsia="zh-CN"/>
              </w:rPr>
              <w:t>Companies provide details of PRB allocation for PSCCH for sTTI</w:t>
            </w:r>
          </w:p>
        </w:tc>
      </w:tr>
      <w:tr w:rsidR="007E0BB8" w:rsidRPr="00B3051A" w14:paraId="4E7320A5" w14:textId="77777777" w:rsidTr="00636D66">
        <w:trPr>
          <w:trHeight w:val="1470"/>
        </w:trPr>
        <w:tc>
          <w:tcPr>
            <w:tcW w:w="14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14:paraId="06923A9C" w14:textId="77777777" w:rsidR="007E0BB8" w:rsidRPr="00956D0D" w:rsidRDefault="007E0BB8" w:rsidP="00636D66">
            <w:pPr>
              <w:rPr>
                <w:iCs/>
                <w:lang w:eastAsia="zh-CN"/>
              </w:rPr>
            </w:pPr>
            <w:r w:rsidRPr="00956D0D">
              <w:rPr>
                <w:rFonts w:hint="eastAsia"/>
                <w:iCs/>
                <w:lang w:eastAsia="zh-CN"/>
              </w:rPr>
              <w:t xml:space="preserve">Performance </w:t>
            </w:r>
            <w:r>
              <w:rPr>
                <w:rFonts w:hint="eastAsia"/>
                <w:iCs/>
                <w:lang w:eastAsia="zh-CN"/>
              </w:rPr>
              <w:t>metric</w:t>
            </w:r>
            <w:r w:rsidRPr="00956D0D">
              <w:rPr>
                <w:rFonts w:hint="eastAsia"/>
                <w:iCs/>
                <w:lang w:eastAsia="zh-CN"/>
              </w:rPr>
              <w:t xml:space="preserve"> </w:t>
            </w:r>
            <w:r>
              <w:rPr>
                <w:rFonts w:hint="eastAsia"/>
                <w:iCs/>
                <w:lang w:eastAsia="zh-CN"/>
              </w:rPr>
              <w:t xml:space="preserve">used for </w:t>
            </w:r>
            <w:r w:rsidRPr="00956D0D">
              <w:rPr>
                <w:rFonts w:hint="eastAsia"/>
                <w:iCs/>
                <w:lang w:eastAsia="zh-CN"/>
              </w:rPr>
              <w:t>comparison</w:t>
            </w:r>
          </w:p>
        </w:tc>
        <w:tc>
          <w:tcPr>
            <w:tcW w:w="35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14:paraId="32DF2E64" w14:textId="77777777" w:rsidR="007E0BB8" w:rsidRPr="00956D0D" w:rsidRDefault="007E0BB8" w:rsidP="00883312">
            <w:pPr>
              <w:numPr>
                <w:ilvl w:val="0"/>
                <w:numId w:val="16"/>
              </w:numPr>
              <w:autoSpaceDE/>
              <w:autoSpaceDN/>
              <w:adjustRightInd/>
              <w:snapToGrid/>
              <w:spacing w:after="0"/>
              <w:ind w:left="0" w:firstLine="0"/>
              <w:jc w:val="left"/>
              <w:rPr>
                <w:rFonts w:eastAsia="MS Mincho"/>
                <w:iCs/>
                <w:lang w:eastAsia="ja-JP"/>
              </w:rPr>
            </w:pPr>
            <w:r w:rsidRPr="00956D0D">
              <w:rPr>
                <w:rFonts w:eastAsia="MS Mincho"/>
                <w:iCs/>
                <w:lang w:eastAsia="ja-JP"/>
              </w:rPr>
              <w:t xml:space="preserve">The PRR performance of V2V communication among </w:t>
            </w:r>
            <w:r w:rsidRPr="00956D0D">
              <w:rPr>
                <w:rFonts w:hint="eastAsia"/>
                <w:iCs/>
                <w:lang w:eastAsia="zh-CN"/>
              </w:rPr>
              <w:t>Rel-15</w:t>
            </w:r>
            <w:r w:rsidRPr="00956D0D">
              <w:rPr>
                <w:rFonts w:eastAsia="MS Mincho"/>
                <w:iCs/>
                <w:lang w:eastAsia="ja-JP"/>
              </w:rPr>
              <w:t xml:space="preserve"> UEs</w:t>
            </w:r>
          </w:p>
          <w:p w14:paraId="37038340" w14:textId="77777777" w:rsidR="007E0BB8" w:rsidRDefault="007E0BB8" w:rsidP="00883312">
            <w:pPr>
              <w:numPr>
                <w:ilvl w:val="0"/>
                <w:numId w:val="16"/>
              </w:numPr>
              <w:autoSpaceDE/>
              <w:autoSpaceDN/>
              <w:adjustRightInd/>
              <w:snapToGrid/>
              <w:spacing w:after="0"/>
              <w:ind w:left="0" w:firstLine="0"/>
              <w:jc w:val="left"/>
              <w:rPr>
                <w:rFonts w:eastAsia="MS Mincho"/>
                <w:iCs/>
                <w:lang w:eastAsia="ja-JP"/>
              </w:rPr>
            </w:pPr>
            <w:r w:rsidRPr="00956D0D">
              <w:rPr>
                <w:rFonts w:eastAsia="MS Mincho"/>
                <w:iCs/>
                <w:lang w:eastAsia="ja-JP"/>
              </w:rPr>
              <w:t xml:space="preserve">The PRR performance of V2V communication from Rel-14 UE to </w:t>
            </w:r>
            <w:r w:rsidRPr="00956D0D">
              <w:rPr>
                <w:rFonts w:hint="eastAsia"/>
                <w:iCs/>
                <w:lang w:eastAsia="zh-CN"/>
              </w:rPr>
              <w:t>both Rel-14 and Rel-15</w:t>
            </w:r>
          </w:p>
          <w:p w14:paraId="1CCF0EAF" w14:textId="77777777" w:rsidR="007E0BB8" w:rsidRPr="00E0645B" w:rsidDel="004677B0" w:rsidRDefault="007E0BB8" w:rsidP="00883312">
            <w:pPr>
              <w:numPr>
                <w:ilvl w:val="0"/>
                <w:numId w:val="16"/>
              </w:numPr>
              <w:autoSpaceDE/>
              <w:autoSpaceDN/>
              <w:adjustRightInd/>
              <w:snapToGrid/>
              <w:spacing w:after="0"/>
              <w:ind w:left="0" w:firstLine="0"/>
              <w:jc w:val="left"/>
              <w:rPr>
                <w:rFonts w:eastAsia="MS Mincho"/>
                <w:iCs/>
                <w:lang w:eastAsia="ja-JP"/>
              </w:rPr>
            </w:pPr>
            <w:r>
              <w:rPr>
                <w:rFonts w:eastAsia="MS Mincho"/>
                <w:iCs/>
                <w:lang w:eastAsia="ja-JP"/>
              </w:rPr>
              <w:t>Other metrics not precluded</w:t>
            </w:r>
          </w:p>
        </w:tc>
      </w:tr>
    </w:tbl>
    <w:p w14:paraId="31B84850" w14:textId="77777777" w:rsidR="007E0BB8" w:rsidRPr="00D34D87" w:rsidRDefault="007E0BB8" w:rsidP="007E0BB8">
      <w:pPr>
        <w:rPr>
          <w:iCs/>
          <w:lang w:eastAsia="zh-CN"/>
        </w:rPr>
      </w:pPr>
      <w:r>
        <w:rPr>
          <w:rFonts w:hint="eastAsia"/>
          <w:iCs/>
          <w:lang w:eastAsia="zh-CN"/>
        </w:rPr>
        <w:t xml:space="preserve">FFS how to model time-selective interference and AGC impact. </w:t>
      </w:r>
    </w:p>
    <w:p w14:paraId="127380F4" w14:textId="77777777" w:rsidR="00825CB7" w:rsidRPr="00825CB7" w:rsidRDefault="00825CB7" w:rsidP="00825CB7">
      <w:pPr>
        <w:rPr>
          <w:lang w:eastAsia="zh-CN"/>
        </w:rPr>
      </w:pPr>
    </w:p>
    <w:p w14:paraId="0B861B52" w14:textId="77777777" w:rsidR="00580552" w:rsidRDefault="00580552" w:rsidP="00580552">
      <w:pPr>
        <w:pStyle w:val="Heading2"/>
        <w:rPr>
          <w:lang w:eastAsia="zh-CN"/>
        </w:rPr>
      </w:pPr>
      <w:r>
        <w:rPr>
          <w:lang w:eastAsia="zh-CN"/>
        </w:rPr>
        <w:lastRenderedPageBreak/>
        <w:t>RAN1#89</w:t>
      </w:r>
    </w:p>
    <w:p w14:paraId="68962B42" w14:textId="77777777" w:rsidR="00A05592" w:rsidRPr="00505121" w:rsidRDefault="00A05592" w:rsidP="00A05592">
      <w:pPr>
        <w:rPr>
          <w:rFonts w:eastAsia="MS Mincho"/>
          <w:iCs/>
          <w:u w:val="single"/>
          <w:lang w:eastAsia="ja-JP"/>
        </w:rPr>
      </w:pPr>
      <w:r w:rsidRPr="009C3681">
        <w:rPr>
          <w:rFonts w:eastAsia="MS Mincho"/>
          <w:iCs/>
          <w:highlight w:val="green"/>
          <w:u w:val="single"/>
          <w:lang w:eastAsia="ja-JP"/>
        </w:rPr>
        <w:t>Agreement:</w:t>
      </w:r>
    </w:p>
    <w:p w14:paraId="64066FB2" w14:textId="77777777" w:rsidR="00A05592" w:rsidRPr="00505121" w:rsidRDefault="00A05592" w:rsidP="00883312">
      <w:pPr>
        <w:numPr>
          <w:ilvl w:val="0"/>
          <w:numId w:val="20"/>
        </w:numPr>
        <w:autoSpaceDE/>
        <w:autoSpaceDN/>
        <w:adjustRightInd/>
        <w:snapToGrid/>
        <w:spacing w:after="0"/>
        <w:jc w:val="left"/>
        <w:rPr>
          <w:rFonts w:eastAsia="MS Mincho"/>
          <w:iCs/>
          <w:lang w:eastAsia="ja-JP"/>
        </w:rPr>
      </w:pPr>
      <w:r>
        <w:rPr>
          <w:rFonts w:eastAsia="MS Mincho"/>
          <w:iCs/>
          <w:lang w:eastAsia="ja-JP"/>
        </w:rPr>
        <w:t>Time-varying interference and noise within one subframe is modeled both at link and system level</w:t>
      </w:r>
    </w:p>
    <w:p w14:paraId="65F7EF01" w14:textId="77777777" w:rsidR="00A05592" w:rsidRDefault="00A05592" w:rsidP="00883312">
      <w:pPr>
        <w:numPr>
          <w:ilvl w:val="0"/>
          <w:numId w:val="20"/>
        </w:numPr>
        <w:autoSpaceDE/>
        <w:autoSpaceDN/>
        <w:adjustRightInd/>
        <w:snapToGrid/>
        <w:spacing w:after="0"/>
        <w:jc w:val="left"/>
        <w:rPr>
          <w:rFonts w:eastAsia="MS Mincho"/>
          <w:iCs/>
          <w:lang w:eastAsia="ja-JP"/>
        </w:rPr>
      </w:pPr>
      <w:r>
        <w:rPr>
          <w:rFonts w:eastAsia="MS Mincho"/>
          <w:iCs/>
          <w:lang w:eastAsia="ja-JP"/>
        </w:rPr>
        <w:t>Rel-14 UEs do not expect interference variation in time within one subframe</w:t>
      </w:r>
    </w:p>
    <w:p w14:paraId="7398F66A" w14:textId="77777777" w:rsidR="00A05592" w:rsidRPr="00B9066C" w:rsidRDefault="00A05592" w:rsidP="00883312">
      <w:pPr>
        <w:numPr>
          <w:ilvl w:val="0"/>
          <w:numId w:val="20"/>
        </w:numPr>
        <w:autoSpaceDE/>
        <w:autoSpaceDN/>
        <w:adjustRightInd/>
        <w:snapToGrid/>
        <w:spacing w:after="0"/>
        <w:jc w:val="left"/>
        <w:rPr>
          <w:rFonts w:eastAsia="MS Mincho"/>
          <w:iCs/>
          <w:lang w:eastAsia="ja-JP"/>
        </w:rPr>
      </w:pPr>
      <w:r w:rsidRPr="00B9066C">
        <w:rPr>
          <w:rFonts w:eastAsia="MS Mincho"/>
          <w:iCs/>
          <w:lang w:eastAsia="ja-JP"/>
        </w:rPr>
        <w:t>The impact of transient period of short TTI (sTTI) should be taken into account for study and evaluation of PC5 operation with sTTI.</w:t>
      </w:r>
    </w:p>
    <w:p w14:paraId="4E3246C7" w14:textId="77777777" w:rsidR="00A05592" w:rsidRPr="0046778A" w:rsidRDefault="00A05592" w:rsidP="00883312">
      <w:pPr>
        <w:numPr>
          <w:ilvl w:val="0"/>
          <w:numId w:val="20"/>
        </w:numPr>
        <w:autoSpaceDE/>
        <w:autoSpaceDN/>
        <w:adjustRightInd/>
        <w:snapToGrid/>
        <w:spacing w:after="0"/>
        <w:jc w:val="left"/>
        <w:rPr>
          <w:rFonts w:eastAsia="MS Mincho"/>
          <w:iCs/>
          <w:lang w:eastAsia="ja-JP"/>
        </w:rPr>
      </w:pPr>
      <w:r>
        <w:rPr>
          <w:rFonts w:eastAsia="MS Mincho"/>
          <w:iCs/>
          <w:lang w:eastAsia="ja-JP"/>
        </w:rPr>
        <w:t>Companies should provide assumptions for noise/interference estimation at least for Rel-14 UEs and how it is reflected in the simulation (e.g., link-to-system mapping)</w:t>
      </w:r>
    </w:p>
    <w:p w14:paraId="4206A6F0" w14:textId="77777777" w:rsidR="00A05592" w:rsidRDefault="00A05592" w:rsidP="00A05592">
      <w:pPr>
        <w:rPr>
          <w:rFonts w:eastAsia="MS Mincho"/>
          <w:iCs/>
          <w:lang w:eastAsia="ja-JP"/>
        </w:rPr>
      </w:pPr>
      <w:r w:rsidRPr="00610D84">
        <w:rPr>
          <w:rFonts w:eastAsia="MS Mincho"/>
          <w:iCs/>
          <w:highlight w:val="green"/>
          <w:lang w:eastAsia="ja-JP"/>
        </w:rPr>
        <w:t>Agreement:</w:t>
      </w:r>
    </w:p>
    <w:p w14:paraId="143F0BD9" w14:textId="77777777" w:rsidR="00A05592" w:rsidRPr="00682788" w:rsidRDefault="00A05592" w:rsidP="00883312">
      <w:pPr>
        <w:numPr>
          <w:ilvl w:val="0"/>
          <w:numId w:val="21"/>
        </w:numPr>
        <w:autoSpaceDE/>
        <w:autoSpaceDN/>
        <w:adjustRightInd/>
        <w:snapToGrid/>
        <w:spacing w:after="0"/>
        <w:jc w:val="left"/>
        <w:rPr>
          <w:rFonts w:eastAsia="MS Mincho"/>
          <w:iCs/>
          <w:lang w:eastAsia="ja-JP"/>
        </w:rPr>
      </w:pPr>
      <w:r w:rsidRPr="00682788">
        <w:rPr>
          <w:rFonts w:eastAsia="MS Mincho"/>
          <w:iCs/>
          <w:lang w:eastAsia="ja-JP"/>
        </w:rPr>
        <w:t>ADC quantization errors (AGC impact) are taken into account</w:t>
      </w:r>
      <w:r>
        <w:rPr>
          <w:rFonts w:eastAsia="MS Mincho"/>
          <w:iCs/>
          <w:lang w:eastAsia="ja-JP"/>
        </w:rPr>
        <w:t>, if appropriate,</w:t>
      </w:r>
      <w:r w:rsidRPr="00682788">
        <w:rPr>
          <w:rFonts w:eastAsia="MS Mincho"/>
          <w:iCs/>
          <w:lang w:eastAsia="ja-JP"/>
        </w:rPr>
        <w:t xml:space="preserve"> in system level evaluations of short TTI performance </w:t>
      </w:r>
    </w:p>
    <w:p w14:paraId="51B64252" w14:textId="77777777" w:rsidR="00A05592" w:rsidRDefault="00A05592" w:rsidP="00883312">
      <w:pPr>
        <w:numPr>
          <w:ilvl w:val="0"/>
          <w:numId w:val="21"/>
        </w:numPr>
        <w:autoSpaceDE/>
        <w:autoSpaceDN/>
        <w:adjustRightInd/>
        <w:snapToGrid/>
        <w:spacing w:after="0"/>
        <w:jc w:val="left"/>
        <w:rPr>
          <w:rFonts w:eastAsia="MS Mincho"/>
          <w:iCs/>
          <w:lang w:eastAsia="ja-JP"/>
        </w:rPr>
      </w:pPr>
      <w:r w:rsidRPr="00610D84">
        <w:rPr>
          <w:rFonts w:eastAsia="MS Mincho"/>
          <w:iCs/>
          <w:lang w:eastAsia="ja-JP"/>
        </w:rPr>
        <w:t>Agree on 10 ADC bits to be used for ba</w:t>
      </w:r>
      <w:r>
        <w:rPr>
          <w:rFonts w:eastAsia="MS Mincho"/>
          <w:iCs/>
          <w:lang w:eastAsia="ja-JP"/>
        </w:rPr>
        <w:t>seline system level evaluations.</w:t>
      </w:r>
    </w:p>
    <w:p w14:paraId="581B305C" w14:textId="77777777" w:rsidR="00A05592" w:rsidRDefault="00A05592" w:rsidP="00883312">
      <w:pPr>
        <w:numPr>
          <w:ilvl w:val="1"/>
          <w:numId w:val="21"/>
        </w:numPr>
        <w:autoSpaceDE/>
        <w:autoSpaceDN/>
        <w:adjustRightInd/>
        <w:snapToGrid/>
        <w:spacing w:after="0"/>
        <w:jc w:val="left"/>
        <w:rPr>
          <w:rFonts w:eastAsia="MS Mincho"/>
          <w:iCs/>
          <w:lang w:eastAsia="ja-JP"/>
        </w:rPr>
      </w:pPr>
      <w:r>
        <w:rPr>
          <w:rFonts w:eastAsia="MS Mincho"/>
          <w:iCs/>
          <w:lang w:eastAsia="ja-JP"/>
        </w:rPr>
        <w:t>Companies can provide results for other ADC resolution</w:t>
      </w:r>
    </w:p>
    <w:p w14:paraId="261B1AD5" w14:textId="77777777" w:rsidR="00A05592" w:rsidRDefault="00A05592" w:rsidP="00883312">
      <w:pPr>
        <w:numPr>
          <w:ilvl w:val="0"/>
          <w:numId w:val="21"/>
        </w:numPr>
        <w:autoSpaceDE/>
        <w:autoSpaceDN/>
        <w:adjustRightInd/>
        <w:snapToGrid/>
        <w:spacing w:after="0"/>
        <w:jc w:val="left"/>
        <w:rPr>
          <w:rFonts w:eastAsia="MS Mincho"/>
          <w:iCs/>
          <w:lang w:eastAsia="ja-JP"/>
        </w:rPr>
      </w:pPr>
      <w:r w:rsidRPr="00610D84">
        <w:rPr>
          <w:rFonts w:eastAsia="MS Mincho"/>
          <w:iCs/>
          <w:lang w:eastAsia="ja-JP"/>
        </w:rPr>
        <w:t>SQNR curve from R1-1709526 is used to take into account ADC quantization and clipping noise</w:t>
      </w:r>
    </w:p>
    <w:p w14:paraId="5F57A713" w14:textId="77777777" w:rsidR="00A05592" w:rsidRDefault="00A05592" w:rsidP="00A05592">
      <w:pPr>
        <w:rPr>
          <w:rFonts w:eastAsia="MS Mincho"/>
          <w:iCs/>
          <w:lang w:eastAsia="ja-JP"/>
        </w:rPr>
      </w:pPr>
      <w:r w:rsidRPr="008E0A57">
        <w:rPr>
          <w:rFonts w:eastAsia="MS Mincho"/>
          <w:iCs/>
          <w:highlight w:val="green"/>
          <w:lang w:eastAsia="ja-JP"/>
        </w:rPr>
        <w:t>Agreement</w:t>
      </w:r>
      <w:r>
        <w:rPr>
          <w:rFonts w:eastAsia="MS Mincho"/>
          <w:iCs/>
          <w:lang w:eastAsia="ja-JP"/>
        </w:rPr>
        <w:t xml:space="preserve">: </w:t>
      </w:r>
    </w:p>
    <w:p w14:paraId="40B17053" w14:textId="77777777" w:rsidR="00A05592" w:rsidRDefault="00A05592" w:rsidP="00883312">
      <w:pPr>
        <w:numPr>
          <w:ilvl w:val="0"/>
          <w:numId w:val="22"/>
        </w:numPr>
        <w:autoSpaceDE/>
        <w:autoSpaceDN/>
        <w:adjustRightInd/>
        <w:snapToGrid/>
        <w:spacing w:after="0"/>
        <w:jc w:val="left"/>
        <w:rPr>
          <w:rFonts w:eastAsia="MS Mincho"/>
          <w:iCs/>
          <w:lang w:eastAsia="ja-JP"/>
        </w:rPr>
      </w:pPr>
      <w:r>
        <w:rPr>
          <w:rFonts w:eastAsia="MS Mincho"/>
          <w:iCs/>
          <w:lang w:eastAsia="ja-JP"/>
        </w:rPr>
        <w:t>RF saturation modeling:</w:t>
      </w:r>
    </w:p>
    <w:p w14:paraId="722EF39F" w14:textId="77777777" w:rsidR="00A05592" w:rsidRPr="008E0A57" w:rsidRDefault="00A05592" w:rsidP="00883312">
      <w:pPr>
        <w:numPr>
          <w:ilvl w:val="1"/>
          <w:numId w:val="22"/>
        </w:numPr>
        <w:autoSpaceDE/>
        <w:autoSpaceDN/>
        <w:adjustRightInd/>
        <w:snapToGrid/>
        <w:spacing w:after="0"/>
        <w:jc w:val="left"/>
        <w:rPr>
          <w:rFonts w:eastAsia="MS Mincho"/>
          <w:iCs/>
          <w:lang w:eastAsia="ja-JP"/>
        </w:rPr>
      </w:pPr>
      <w:r>
        <w:rPr>
          <w:rFonts w:eastAsia="MS Mincho"/>
          <w:iCs/>
          <w:lang w:eastAsia="ja-JP"/>
        </w:rPr>
        <w:t>UE calculat</w:t>
      </w:r>
      <w:r w:rsidRPr="008E0A57">
        <w:rPr>
          <w:rFonts w:eastAsia="MS Mincho"/>
          <w:iCs/>
          <w:lang w:eastAsia="ja-JP"/>
        </w:rPr>
        <w:t>es RX power level (P1) used for AGC settling</w:t>
      </w:r>
    </w:p>
    <w:p w14:paraId="0E4501F1" w14:textId="77777777" w:rsidR="00A05592" w:rsidRPr="008E0A57" w:rsidRDefault="00A05592" w:rsidP="00883312">
      <w:pPr>
        <w:numPr>
          <w:ilvl w:val="1"/>
          <w:numId w:val="22"/>
        </w:numPr>
        <w:autoSpaceDE/>
        <w:autoSpaceDN/>
        <w:adjustRightInd/>
        <w:snapToGrid/>
        <w:spacing w:after="0"/>
        <w:jc w:val="left"/>
        <w:rPr>
          <w:rFonts w:eastAsia="MS Mincho"/>
          <w:iCs/>
          <w:lang w:eastAsia="ja-JP"/>
        </w:rPr>
      </w:pPr>
      <w:r w:rsidRPr="008E0A57">
        <w:rPr>
          <w:rFonts w:eastAsia="MS Mincho"/>
          <w:iCs/>
          <w:lang w:eastAsia="ja-JP"/>
        </w:rPr>
        <w:t>UE calculates RX power level (P2) in demodulation symbol</w:t>
      </w:r>
    </w:p>
    <w:p w14:paraId="086832AD" w14:textId="77777777" w:rsidR="00A05592" w:rsidRPr="00E64B31" w:rsidRDefault="00A05592" w:rsidP="00883312">
      <w:pPr>
        <w:numPr>
          <w:ilvl w:val="1"/>
          <w:numId w:val="22"/>
        </w:numPr>
        <w:autoSpaceDE/>
        <w:autoSpaceDN/>
        <w:adjustRightInd/>
        <w:snapToGrid/>
        <w:spacing w:after="0"/>
        <w:jc w:val="left"/>
        <w:rPr>
          <w:rFonts w:eastAsia="MS Mincho"/>
          <w:iCs/>
          <w:lang w:eastAsia="ja-JP"/>
        </w:rPr>
      </w:pPr>
      <w:r w:rsidRPr="00E64B31">
        <w:rPr>
          <w:rFonts w:eastAsia="MS Mincho"/>
          <w:iCs/>
          <w:lang w:eastAsia="ja-JP"/>
        </w:rPr>
        <w:t>If (P2 &gt; P1+Threshold), reception is declared as failed</w:t>
      </w:r>
    </w:p>
    <w:p w14:paraId="206CCC33" w14:textId="77777777" w:rsidR="00A05592" w:rsidRPr="00E64B31" w:rsidRDefault="00A05592" w:rsidP="00883312">
      <w:pPr>
        <w:numPr>
          <w:ilvl w:val="1"/>
          <w:numId w:val="22"/>
        </w:numPr>
        <w:autoSpaceDE/>
        <w:autoSpaceDN/>
        <w:adjustRightInd/>
        <w:snapToGrid/>
        <w:spacing w:after="0"/>
        <w:jc w:val="left"/>
        <w:rPr>
          <w:rFonts w:eastAsia="MS Mincho"/>
          <w:iCs/>
          <w:lang w:eastAsia="ja-JP"/>
        </w:rPr>
      </w:pPr>
      <w:r>
        <w:rPr>
          <w:rFonts w:eastAsia="MS Mincho"/>
          <w:iCs/>
          <w:lang w:eastAsia="ja-JP"/>
        </w:rPr>
        <w:t>Working Assumption: Threshold = 10 dB</w:t>
      </w:r>
    </w:p>
    <w:p w14:paraId="3A05660E" w14:textId="77777777" w:rsidR="00A05592" w:rsidRDefault="00A05592" w:rsidP="00A05592">
      <w:pPr>
        <w:rPr>
          <w:rFonts w:eastAsia="MS Mincho"/>
          <w:iCs/>
          <w:lang w:eastAsia="ja-JP"/>
        </w:rPr>
      </w:pPr>
      <w:r w:rsidRPr="00BE41E5">
        <w:rPr>
          <w:rFonts w:eastAsia="MS Mincho"/>
          <w:iCs/>
          <w:highlight w:val="green"/>
          <w:lang w:eastAsia="ja-JP"/>
        </w:rPr>
        <w:t>Agreement</w:t>
      </w:r>
      <w:r>
        <w:rPr>
          <w:rFonts w:eastAsia="MS Mincho"/>
          <w:iCs/>
          <w:lang w:eastAsia="ja-JP"/>
        </w:rPr>
        <w:t>:</w:t>
      </w:r>
    </w:p>
    <w:p w14:paraId="7C29068B" w14:textId="77777777" w:rsidR="00A05592" w:rsidRPr="009B3B73" w:rsidRDefault="00A05592" w:rsidP="00883312">
      <w:pPr>
        <w:numPr>
          <w:ilvl w:val="0"/>
          <w:numId w:val="23"/>
        </w:numPr>
        <w:autoSpaceDE/>
        <w:autoSpaceDN/>
        <w:adjustRightInd/>
        <w:snapToGrid/>
        <w:spacing w:after="0"/>
        <w:jc w:val="left"/>
        <w:rPr>
          <w:rFonts w:eastAsia="MS Mincho"/>
          <w:iCs/>
          <w:lang w:eastAsia="ja-JP"/>
        </w:rPr>
      </w:pPr>
      <w:r w:rsidRPr="009B3B73">
        <w:rPr>
          <w:rFonts w:eastAsia="MS Mincho"/>
          <w:iCs/>
          <w:lang w:eastAsia="ja-JP"/>
        </w:rPr>
        <w:t>To include the additional mixed transmission scenario for V2X sTTI evaluation assumption</w:t>
      </w:r>
    </w:p>
    <w:p w14:paraId="4CECEC12" w14:textId="77777777" w:rsidR="00A05592" w:rsidRPr="009B3B73" w:rsidRDefault="00A05592" w:rsidP="00883312">
      <w:pPr>
        <w:numPr>
          <w:ilvl w:val="1"/>
          <w:numId w:val="23"/>
        </w:numPr>
        <w:autoSpaceDE/>
        <w:autoSpaceDN/>
        <w:adjustRightInd/>
        <w:snapToGrid/>
        <w:spacing w:after="0"/>
        <w:jc w:val="left"/>
        <w:rPr>
          <w:rFonts w:eastAsia="MS Mincho"/>
          <w:iCs/>
          <w:lang w:eastAsia="ja-JP"/>
        </w:rPr>
      </w:pPr>
      <w:r w:rsidRPr="009B3B73">
        <w:rPr>
          <w:rFonts w:eastAsia="MS Mincho"/>
          <w:iCs/>
          <w:lang w:eastAsia="ja-JP"/>
        </w:rPr>
        <w:t>Periodicity of 20ms for R15 and periodicity of 100ms for R14 in case of 140km/h</w:t>
      </w:r>
    </w:p>
    <w:p w14:paraId="382945D5" w14:textId="77777777" w:rsidR="00A05592" w:rsidRDefault="00A05592" w:rsidP="00883312">
      <w:pPr>
        <w:numPr>
          <w:ilvl w:val="0"/>
          <w:numId w:val="23"/>
        </w:numPr>
        <w:autoSpaceDE/>
        <w:autoSpaceDN/>
        <w:adjustRightInd/>
        <w:snapToGrid/>
        <w:spacing w:after="0"/>
        <w:jc w:val="left"/>
        <w:rPr>
          <w:rFonts w:eastAsia="MS Mincho"/>
          <w:iCs/>
          <w:lang w:eastAsia="ja-JP"/>
        </w:rPr>
      </w:pPr>
      <w:r w:rsidRPr="009B3B73">
        <w:rPr>
          <w:rFonts w:eastAsia="MS Mincho"/>
          <w:iCs/>
          <w:lang w:eastAsia="ja-JP"/>
        </w:rPr>
        <w:t xml:space="preserve">Percentages of R14 and R15 UEs </w:t>
      </w:r>
      <w:r>
        <w:rPr>
          <w:rFonts w:eastAsia="MS Mincho"/>
          <w:iCs/>
          <w:lang w:eastAsia="ja-JP"/>
        </w:rPr>
        <w:t>is 50%-50% for mixed scenario 1 and is up to companies for mixed scenario 2 (must be reported)</w:t>
      </w:r>
    </w:p>
    <w:p w14:paraId="2268C74F" w14:textId="77777777" w:rsidR="00A05592" w:rsidRPr="009B3B73" w:rsidRDefault="00A05592" w:rsidP="00883312">
      <w:pPr>
        <w:numPr>
          <w:ilvl w:val="0"/>
          <w:numId w:val="23"/>
        </w:numPr>
        <w:autoSpaceDE/>
        <w:autoSpaceDN/>
        <w:adjustRightInd/>
        <w:snapToGrid/>
        <w:spacing w:after="0"/>
        <w:jc w:val="left"/>
        <w:rPr>
          <w:rFonts w:eastAsia="MS Mincho"/>
          <w:iCs/>
          <w:lang w:eastAsia="ja-JP"/>
        </w:rPr>
      </w:pPr>
      <w:r>
        <w:rPr>
          <w:rFonts w:eastAsia="MS Mincho"/>
          <w:iCs/>
          <w:lang w:eastAsia="ja-JP"/>
        </w:rPr>
        <w:t xml:space="preserve">Mixed scenario 2 is lower priority than mixed scenario 1 </w:t>
      </w:r>
    </w:p>
    <w:p w14:paraId="28B2EDC1" w14:textId="77777777" w:rsidR="00A05592" w:rsidRDefault="00A05592" w:rsidP="00A05592">
      <w:pPr>
        <w:rPr>
          <w:rFonts w:eastAsia="MS Mincho"/>
          <w:iCs/>
          <w:lang w:eastAsia="ja-JP"/>
        </w:rPr>
      </w:pPr>
    </w:p>
    <w:tbl>
      <w:tblPr>
        <w:tblW w:w="6906" w:type="dxa"/>
        <w:tblCellMar>
          <w:left w:w="0" w:type="dxa"/>
          <w:right w:w="0" w:type="dxa"/>
        </w:tblCellMar>
        <w:tblLook w:val="0600" w:firstRow="0" w:lastRow="0" w:firstColumn="0" w:lastColumn="0" w:noHBand="1" w:noVBand="1"/>
      </w:tblPr>
      <w:tblGrid>
        <w:gridCol w:w="1803"/>
        <w:gridCol w:w="5103"/>
      </w:tblGrid>
      <w:tr w:rsidR="00A05592" w:rsidRPr="009B3B73" w14:paraId="10E8284F" w14:textId="77777777" w:rsidTr="00636D66">
        <w:trPr>
          <w:trHeight w:val="2483"/>
        </w:trPr>
        <w:tc>
          <w:tcPr>
            <w:tcW w:w="18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14:paraId="7357C699" w14:textId="77777777" w:rsidR="00A05592" w:rsidRPr="009B3B73" w:rsidRDefault="00A05592" w:rsidP="00636D66">
            <w:pPr>
              <w:rPr>
                <w:rFonts w:eastAsia="MS Mincho"/>
                <w:iCs/>
                <w:lang w:eastAsia="ja-JP"/>
              </w:rPr>
            </w:pPr>
            <w:r w:rsidRPr="009B3B73">
              <w:rPr>
                <w:rFonts w:eastAsia="MS Mincho"/>
                <w:iCs/>
                <w:lang w:eastAsia="ja-JP"/>
              </w:rPr>
              <w:t>Traffic model</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14:paraId="096AD259" w14:textId="77777777" w:rsidR="00A05592" w:rsidRPr="009B3B73" w:rsidRDefault="00A05592" w:rsidP="00636D66">
            <w:pPr>
              <w:rPr>
                <w:rFonts w:eastAsia="MS Mincho"/>
                <w:iCs/>
                <w:lang w:eastAsia="ja-JP"/>
              </w:rPr>
            </w:pPr>
            <w:r w:rsidRPr="009B3B73">
              <w:rPr>
                <w:rFonts w:eastAsia="MS Mincho"/>
                <w:iCs/>
                <w:lang w:eastAsia="ja-JP"/>
              </w:rPr>
              <w:t>Periodic broadcast traffic:</w:t>
            </w:r>
          </w:p>
          <w:p w14:paraId="6214500F" w14:textId="77777777" w:rsidR="00A05592" w:rsidRPr="009B3B73" w:rsidRDefault="00A05592" w:rsidP="00636D66">
            <w:pPr>
              <w:rPr>
                <w:rFonts w:eastAsia="MS Mincho"/>
                <w:iCs/>
                <w:lang w:eastAsia="ja-JP"/>
              </w:rPr>
            </w:pPr>
            <w:r w:rsidRPr="009B3B73">
              <w:rPr>
                <w:rFonts w:eastAsia="MS Mincho"/>
                <w:iCs/>
                <w:lang w:eastAsia="ja-JP"/>
              </w:rPr>
              <w:t>Mixed scenario 1(supported already in #88bis):</w:t>
            </w:r>
          </w:p>
          <w:p w14:paraId="40504456" w14:textId="77777777" w:rsidR="00A05592" w:rsidRPr="009B3B73" w:rsidRDefault="00A05592" w:rsidP="00883312">
            <w:pPr>
              <w:numPr>
                <w:ilvl w:val="0"/>
                <w:numId w:val="24"/>
              </w:numPr>
              <w:tabs>
                <w:tab w:val="left" w:pos="720"/>
              </w:tabs>
              <w:autoSpaceDE/>
              <w:autoSpaceDN/>
              <w:adjustRightInd/>
              <w:snapToGrid/>
              <w:spacing w:after="0"/>
              <w:jc w:val="left"/>
              <w:rPr>
                <w:rFonts w:eastAsia="MS Mincho"/>
                <w:iCs/>
                <w:lang w:eastAsia="ja-JP"/>
              </w:rPr>
            </w:pPr>
            <w:r w:rsidRPr="009B3B73">
              <w:rPr>
                <w:rFonts w:eastAsia="MS Mincho"/>
                <w:iCs/>
                <w:u w:val="single"/>
                <w:lang w:eastAsia="ja-JP"/>
              </w:rPr>
              <w:t>Rel-14:</w:t>
            </w:r>
            <w:r w:rsidRPr="009B3B73">
              <w:rPr>
                <w:rFonts w:eastAsia="MS Mincho"/>
                <w:iCs/>
                <w:lang w:eastAsia="ja-JP"/>
              </w:rPr>
              <w:t xml:space="preserve"> 4 x 190 byte + 1 x 300 byte; 100 ms period; 100 ms latency </w:t>
            </w:r>
          </w:p>
          <w:p w14:paraId="625A7EDE" w14:textId="77777777" w:rsidR="00A05592" w:rsidRPr="009B3B73" w:rsidRDefault="00A05592" w:rsidP="00883312">
            <w:pPr>
              <w:numPr>
                <w:ilvl w:val="0"/>
                <w:numId w:val="24"/>
              </w:numPr>
              <w:tabs>
                <w:tab w:val="left" w:pos="720"/>
              </w:tabs>
              <w:autoSpaceDE/>
              <w:autoSpaceDN/>
              <w:adjustRightInd/>
              <w:snapToGrid/>
              <w:spacing w:after="0"/>
              <w:jc w:val="left"/>
              <w:rPr>
                <w:rFonts w:eastAsia="MS Mincho"/>
                <w:iCs/>
                <w:lang w:eastAsia="ja-JP"/>
              </w:rPr>
            </w:pPr>
            <w:r w:rsidRPr="009B3B73">
              <w:rPr>
                <w:rFonts w:eastAsia="MS Mincho"/>
                <w:iCs/>
                <w:u w:val="single"/>
                <w:lang w:eastAsia="ja-JP"/>
              </w:rPr>
              <w:t>Rel-15:</w:t>
            </w:r>
            <w:r w:rsidRPr="009B3B73">
              <w:rPr>
                <w:rFonts w:eastAsia="MS Mincho"/>
                <w:iCs/>
                <w:lang w:eastAsia="ja-JP"/>
              </w:rPr>
              <w:t xml:space="preserve"> 4 x 190 byte + 1 x 300 byte; 100 ms period; 20 ms latency</w:t>
            </w:r>
          </w:p>
          <w:p w14:paraId="44C1EC81" w14:textId="77777777" w:rsidR="00A05592" w:rsidRPr="009B3B73" w:rsidRDefault="00A05592" w:rsidP="00636D66">
            <w:pPr>
              <w:rPr>
                <w:rFonts w:eastAsia="MS Mincho"/>
                <w:iCs/>
                <w:lang w:eastAsia="ja-JP"/>
              </w:rPr>
            </w:pPr>
            <w:r w:rsidRPr="009B3B73">
              <w:rPr>
                <w:rFonts w:eastAsia="MS Mincho"/>
                <w:iCs/>
                <w:lang w:eastAsia="ja-JP"/>
              </w:rPr>
              <w:t>Mixed scenario 2:</w:t>
            </w:r>
          </w:p>
          <w:p w14:paraId="5E9AF33E" w14:textId="77777777" w:rsidR="00A05592" w:rsidRPr="009B3B73" w:rsidRDefault="00A05592" w:rsidP="00883312">
            <w:pPr>
              <w:numPr>
                <w:ilvl w:val="0"/>
                <w:numId w:val="25"/>
              </w:numPr>
              <w:tabs>
                <w:tab w:val="left" w:pos="720"/>
              </w:tabs>
              <w:autoSpaceDE/>
              <w:autoSpaceDN/>
              <w:adjustRightInd/>
              <w:snapToGrid/>
              <w:spacing w:after="0"/>
              <w:jc w:val="left"/>
              <w:rPr>
                <w:rFonts w:eastAsia="MS Mincho"/>
                <w:iCs/>
                <w:lang w:eastAsia="ja-JP"/>
              </w:rPr>
            </w:pPr>
            <w:r w:rsidRPr="009B3B73">
              <w:rPr>
                <w:rFonts w:eastAsia="MS Mincho"/>
                <w:iCs/>
                <w:u w:val="single"/>
                <w:lang w:eastAsia="ja-JP"/>
              </w:rPr>
              <w:t>Rel-14:</w:t>
            </w:r>
            <w:r w:rsidRPr="009B3B73">
              <w:rPr>
                <w:rFonts w:eastAsia="MS Mincho"/>
                <w:iCs/>
                <w:lang w:eastAsia="ja-JP"/>
              </w:rPr>
              <w:t xml:space="preserve"> 4 x 190 byte + 1 x 300 byte; 100 ms period; 100 ms latency </w:t>
            </w:r>
          </w:p>
          <w:p w14:paraId="79727E51" w14:textId="77777777" w:rsidR="00A05592" w:rsidRPr="009B3B73" w:rsidRDefault="00A05592" w:rsidP="00883312">
            <w:pPr>
              <w:numPr>
                <w:ilvl w:val="0"/>
                <w:numId w:val="25"/>
              </w:numPr>
              <w:tabs>
                <w:tab w:val="left" w:pos="720"/>
              </w:tabs>
              <w:autoSpaceDE/>
              <w:autoSpaceDN/>
              <w:adjustRightInd/>
              <w:snapToGrid/>
              <w:spacing w:after="0"/>
              <w:jc w:val="left"/>
              <w:rPr>
                <w:rFonts w:eastAsia="MS Mincho"/>
                <w:iCs/>
                <w:lang w:eastAsia="ja-JP"/>
              </w:rPr>
            </w:pPr>
            <w:r w:rsidRPr="009B3B73">
              <w:rPr>
                <w:rFonts w:eastAsia="MS Mincho"/>
                <w:iCs/>
                <w:u w:val="single"/>
                <w:lang w:eastAsia="ja-JP"/>
              </w:rPr>
              <w:t>Rel-15:</w:t>
            </w:r>
            <w:r w:rsidRPr="009B3B73">
              <w:rPr>
                <w:rFonts w:eastAsia="MS Mincho"/>
                <w:iCs/>
                <w:lang w:eastAsia="ja-JP"/>
              </w:rPr>
              <w:t xml:space="preserve"> 4 x 190 byte + 1 x 300 byte; 20 ms period; 20 ms latency</w:t>
            </w:r>
          </w:p>
          <w:p w14:paraId="3864DFBD" w14:textId="77777777" w:rsidR="00A05592" w:rsidRPr="009B3B73" w:rsidRDefault="00A05592" w:rsidP="00636D66">
            <w:pPr>
              <w:rPr>
                <w:rFonts w:eastAsia="MS Mincho"/>
                <w:iCs/>
                <w:lang w:eastAsia="ja-JP"/>
              </w:rPr>
            </w:pPr>
            <w:r w:rsidRPr="009B3B73">
              <w:rPr>
                <w:rFonts w:eastAsia="MS Mincho"/>
                <w:iCs/>
                <w:lang w:eastAsia="ja-JP"/>
              </w:rPr>
              <w:t>Companies can bring results for other traffic models and latency.</w:t>
            </w:r>
          </w:p>
        </w:tc>
      </w:tr>
    </w:tbl>
    <w:p w14:paraId="72BA1A77" w14:textId="77777777" w:rsidR="00A05592" w:rsidRPr="00A05592" w:rsidRDefault="00A05592" w:rsidP="00A05592">
      <w:pPr>
        <w:rPr>
          <w:lang w:eastAsia="zh-CN"/>
        </w:rPr>
      </w:pPr>
    </w:p>
    <w:p w14:paraId="1EDF3779" w14:textId="77777777" w:rsidR="00580552" w:rsidRPr="00580552" w:rsidRDefault="00580552" w:rsidP="00580552">
      <w:pPr>
        <w:rPr>
          <w:lang w:eastAsia="zh-CN"/>
        </w:rPr>
      </w:pPr>
    </w:p>
    <w:p w14:paraId="4061E904" w14:textId="77777777" w:rsidR="005D3A1C" w:rsidRPr="005D3A1C" w:rsidRDefault="005D3A1C" w:rsidP="005D3A1C">
      <w:pPr>
        <w:rPr>
          <w:lang w:eastAsia="zh-CN"/>
        </w:rPr>
      </w:pPr>
    </w:p>
    <w:sectPr w:rsidR="005D3A1C" w:rsidRPr="005D3A1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00FE5B" w14:textId="77777777" w:rsidR="008252A9" w:rsidRDefault="008252A9">
      <w:r>
        <w:separator/>
      </w:r>
    </w:p>
  </w:endnote>
  <w:endnote w:type="continuationSeparator" w:id="0">
    <w:p w14:paraId="00AEE14A" w14:textId="77777777" w:rsidR="008252A9" w:rsidRDefault="00825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Mincho"/>
    <w:panose1 w:val="00000000000000000000"/>
    <w:charset w:val="8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1"/>
    <w:family w:val="roman"/>
    <w:notTrueType/>
    <w:pitch w:val="variable"/>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5982A8" w14:textId="77777777" w:rsidR="008252A9" w:rsidRDefault="008252A9">
      <w:r>
        <w:separator/>
      </w:r>
    </w:p>
  </w:footnote>
  <w:footnote w:type="continuationSeparator" w:id="0">
    <w:p w14:paraId="7A0F06B7" w14:textId="77777777" w:rsidR="008252A9" w:rsidRDefault="008252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E2EF7"/>
    <w:multiLevelType w:val="hybridMultilevel"/>
    <w:tmpl w:val="ED3CC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F1A09"/>
    <w:multiLevelType w:val="hybridMultilevel"/>
    <w:tmpl w:val="162029C2"/>
    <w:lvl w:ilvl="0" w:tplc="57689262">
      <w:start w:val="1"/>
      <w:numFmt w:val="bullet"/>
      <w:lvlText w:val=""/>
      <w:lvlJc w:val="left"/>
      <w:pPr>
        <w:tabs>
          <w:tab w:val="num" w:pos="720"/>
        </w:tabs>
        <w:ind w:left="720" w:hanging="360"/>
      </w:pPr>
      <w:rPr>
        <w:rFonts w:ascii="Wingdings" w:hAnsi="Wingdings" w:hint="default"/>
      </w:rPr>
    </w:lvl>
    <w:lvl w:ilvl="1" w:tplc="3EBE814A">
      <w:start w:val="1"/>
      <w:numFmt w:val="bullet"/>
      <w:lvlText w:val=""/>
      <w:lvlJc w:val="left"/>
      <w:pPr>
        <w:tabs>
          <w:tab w:val="num" w:pos="1440"/>
        </w:tabs>
        <w:ind w:left="1440" w:hanging="360"/>
      </w:pPr>
      <w:rPr>
        <w:rFonts w:ascii="Wingdings" w:hAnsi="Wingdings" w:hint="default"/>
      </w:rPr>
    </w:lvl>
    <w:lvl w:ilvl="2" w:tplc="80A83E06">
      <w:numFmt w:val="bullet"/>
      <w:lvlText w:val=""/>
      <w:lvlJc w:val="left"/>
      <w:pPr>
        <w:tabs>
          <w:tab w:val="num" w:pos="2160"/>
        </w:tabs>
        <w:ind w:left="2160" w:hanging="360"/>
      </w:pPr>
      <w:rPr>
        <w:rFonts w:ascii="Wingdings" w:hAnsi="Wingdings" w:hint="default"/>
      </w:rPr>
    </w:lvl>
    <w:lvl w:ilvl="3" w:tplc="B58C3AD6" w:tentative="1">
      <w:start w:val="1"/>
      <w:numFmt w:val="bullet"/>
      <w:lvlText w:val=""/>
      <w:lvlJc w:val="left"/>
      <w:pPr>
        <w:tabs>
          <w:tab w:val="num" w:pos="2880"/>
        </w:tabs>
        <w:ind w:left="2880" w:hanging="360"/>
      </w:pPr>
      <w:rPr>
        <w:rFonts w:ascii="Wingdings" w:hAnsi="Wingdings" w:hint="default"/>
      </w:rPr>
    </w:lvl>
    <w:lvl w:ilvl="4" w:tplc="70666A50" w:tentative="1">
      <w:start w:val="1"/>
      <w:numFmt w:val="bullet"/>
      <w:lvlText w:val=""/>
      <w:lvlJc w:val="left"/>
      <w:pPr>
        <w:tabs>
          <w:tab w:val="num" w:pos="3600"/>
        </w:tabs>
        <w:ind w:left="3600" w:hanging="360"/>
      </w:pPr>
      <w:rPr>
        <w:rFonts w:ascii="Wingdings" w:hAnsi="Wingdings" w:hint="default"/>
      </w:rPr>
    </w:lvl>
    <w:lvl w:ilvl="5" w:tplc="EB84DBE8" w:tentative="1">
      <w:start w:val="1"/>
      <w:numFmt w:val="bullet"/>
      <w:lvlText w:val=""/>
      <w:lvlJc w:val="left"/>
      <w:pPr>
        <w:tabs>
          <w:tab w:val="num" w:pos="4320"/>
        </w:tabs>
        <w:ind w:left="4320" w:hanging="360"/>
      </w:pPr>
      <w:rPr>
        <w:rFonts w:ascii="Wingdings" w:hAnsi="Wingdings" w:hint="default"/>
      </w:rPr>
    </w:lvl>
    <w:lvl w:ilvl="6" w:tplc="E070A546" w:tentative="1">
      <w:start w:val="1"/>
      <w:numFmt w:val="bullet"/>
      <w:lvlText w:val=""/>
      <w:lvlJc w:val="left"/>
      <w:pPr>
        <w:tabs>
          <w:tab w:val="num" w:pos="5040"/>
        </w:tabs>
        <w:ind w:left="5040" w:hanging="360"/>
      </w:pPr>
      <w:rPr>
        <w:rFonts w:ascii="Wingdings" w:hAnsi="Wingdings" w:hint="default"/>
      </w:rPr>
    </w:lvl>
    <w:lvl w:ilvl="7" w:tplc="F224E046" w:tentative="1">
      <w:start w:val="1"/>
      <w:numFmt w:val="bullet"/>
      <w:lvlText w:val=""/>
      <w:lvlJc w:val="left"/>
      <w:pPr>
        <w:tabs>
          <w:tab w:val="num" w:pos="5760"/>
        </w:tabs>
        <w:ind w:left="5760" w:hanging="360"/>
      </w:pPr>
      <w:rPr>
        <w:rFonts w:ascii="Wingdings" w:hAnsi="Wingdings" w:hint="default"/>
      </w:rPr>
    </w:lvl>
    <w:lvl w:ilvl="8" w:tplc="756E673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412A04"/>
    <w:multiLevelType w:val="hybridMultilevel"/>
    <w:tmpl w:val="41B415F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971A59"/>
    <w:multiLevelType w:val="hybridMultilevel"/>
    <w:tmpl w:val="EA206DC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BB5062"/>
    <w:multiLevelType w:val="hybridMultilevel"/>
    <w:tmpl w:val="F8264FE0"/>
    <w:lvl w:ilvl="0" w:tplc="9340826C">
      <w:start w:val="1"/>
      <w:numFmt w:val="bullet"/>
      <w:lvlText w:val="•"/>
      <w:lvlJc w:val="left"/>
      <w:pPr>
        <w:tabs>
          <w:tab w:val="num" w:pos="720"/>
        </w:tabs>
        <w:ind w:left="720" w:hanging="360"/>
      </w:pPr>
      <w:rPr>
        <w:rFonts w:ascii="Arial" w:hAnsi="Arial" w:hint="default"/>
      </w:rPr>
    </w:lvl>
    <w:lvl w:ilvl="1" w:tplc="1086468A" w:tentative="1">
      <w:start w:val="1"/>
      <w:numFmt w:val="bullet"/>
      <w:lvlText w:val="•"/>
      <w:lvlJc w:val="left"/>
      <w:pPr>
        <w:tabs>
          <w:tab w:val="num" w:pos="1440"/>
        </w:tabs>
        <w:ind w:left="1440" w:hanging="360"/>
      </w:pPr>
      <w:rPr>
        <w:rFonts w:ascii="Arial" w:hAnsi="Arial" w:hint="default"/>
      </w:rPr>
    </w:lvl>
    <w:lvl w:ilvl="2" w:tplc="97EA64E4" w:tentative="1">
      <w:start w:val="1"/>
      <w:numFmt w:val="bullet"/>
      <w:lvlText w:val="•"/>
      <w:lvlJc w:val="left"/>
      <w:pPr>
        <w:tabs>
          <w:tab w:val="num" w:pos="2160"/>
        </w:tabs>
        <w:ind w:left="2160" w:hanging="360"/>
      </w:pPr>
      <w:rPr>
        <w:rFonts w:ascii="Arial" w:hAnsi="Arial" w:hint="default"/>
      </w:rPr>
    </w:lvl>
    <w:lvl w:ilvl="3" w:tplc="11A08AD8" w:tentative="1">
      <w:start w:val="1"/>
      <w:numFmt w:val="bullet"/>
      <w:lvlText w:val="•"/>
      <w:lvlJc w:val="left"/>
      <w:pPr>
        <w:tabs>
          <w:tab w:val="num" w:pos="2880"/>
        </w:tabs>
        <w:ind w:left="2880" w:hanging="360"/>
      </w:pPr>
      <w:rPr>
        <w:rFonts w:ascii="Arial" w:hAnsi="Arial" w:hint="default"/>
      </w:rPr>
    </w:lvl>
    <w:lvl w:ilvl="4" w:tplc="E89AE0BA" w:tentative="1">
      <w:start w:val="1"/>
      <w:numFmt w:val="bullet"/>
      <w:lvlText w:val="•"/>
      <w:lvlJc w:val="left"/>
      <w:pPr>
        <w:tabs>
          <w:tab w:val="num" w:pos="3600"/>
        </w:tabs>
        <w:ind w:left="3600" w:hanging="360"/>
      </w:pPr>
      <w:rPr>
        <w:rFonts w:ascii="Arial" w:hAnsi="Arial" w:hint="default"/>
      </w:rPr>
    </w:lvl>
    <w:lvl w:ilvl="5" w:tplc="DAD823A2" w:tentative="1">
      <w:start w:val="1"/>
      <w:numFmt w:val="bullet"/>
      <w:lvlText w:val="•"/>
      <w:lvlJc w:val="left"/>
      <w:pPr>
        <w:tabs>
          <w:tab w:val="num" w:pos="4320"/>
        </w:tabs>
        <w:ind w:left="4320" w:hanging="360"/>
      </w:pPr>
      <w:rPr>
        <w:rFonts w:ascii="Arial" w:hAnsi="Arial" w:hint="default"/>
      </w:rPr>
    </w:lvl>
    <w:lvl w:ilvl="6" w:tplc="5120B3D0" w:tentative="1">
      <w:start w:val="1"/>
      <w:numFmt w:val="bullet"/>
      <w:lvlText w:val="•"/>
      <w:lvlJc w:val="left"/>
      <w:pPr>
        <w:tabs>
          <w:tab w:val="num" w:pos="5040"/>
        </w:tabs>
        <w:ind w:left="5040" w:hanging="360"/>
      </w:pPr>
      <w:rPr>
        <w:rFonts w:ascii="Arial" w:hAnsi="Arial" w:hint="default"/>
      </w:rPr>
    </w:lvl>
    <w:lvl w:ilvl="7" w:tplc="EA78C0F0" w:tentative="1">
      <w:start w:val="1"/>
      <w:numFmt w:val="bullet"/>
      <w:lvlText w:val="•"/>
      <w:lvlJc w:val="left"/>
      <w:pPr>
        <w:tabs>
          <w:tab w:val="num" w:pos="5760"/>
        </w:tabs>
        <w:ind w:left="5760" w:hanging="360"/>
      </w:pPr>
      <w:rPr>
        <w:rFonts w:ascii="Arial" w:hAnsi="Arial" w:hint="default"/>
      </w:rPr>
    </w:lvl>
    <w:lvl w:ilvl="8" w:tplc="4EF804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0E4B79"/>
    <w:multiLevelType w:val="hybridMultilevel"/>
    <w:tmpl w:val="464061A6"/>
    <w:lvl w:ilvl="0" w:tplc="B4000280">
      <w:start w:val="1"/>
      <w:numFmt w:val="bullet"/>
      <w:lvlText w:val=""/>
      <w:lvlJc w:val="left"/>
      <w:pPr>
        <w:tabs>
          <w:tab w:val="num" w:pos="360"/>
        </w:tabs>
        <w:ind w:left="360" w:hanging="360"/>
      </w:pPr>
      <w:rPr>
        <w:rFonts w:ascii="Wingdings" w:hAnsi="Wingdings" w:hint="default"/>
      </w:rPr>
    </w:lvl>
    <w:lvl w:ilvl="1" w:tplc="3FD66F1A">
      <w:start w:val="1"/>
      <w:numFmt w:val="bullet"/>
      <w:lvlText w:val=""/>
      <w:lvlJc w:val="left"/>
      <w:pPr>
        <w:tabs>
          <w:tab w:val="num" w:pos="1080"/>
        </w:tabs>
        <w:ind w:left="1080" w:hanging="360"/>
      </w:pPr>
      <w:rPr>
        <w:rFonts w:ascii="Wingdings" w:hAnsi="Wingdings" w:hint="default"/>
      </w:rPr>
    </w:lvl>
    <w:lvl w:ilvl="2" w:tplc="AD507D4C">
      <w:numFmt w:val="bullet"/>
      <w:lvlText w:val=""/>
      <w:lvlJc w:val="left"/>
      <w:pPr>
        <w:tabs>
          <w:tab w:val="num" w:pos="1800"/>
        </w:tabs>
        <w:ind w:left="1800" w:hanging="360"/>
      </w:pPr>
      <w:rPr>
        <w:rFonts w:ascii="Wingdings" w:hAnsi="Wingdings" w:hint="default"/>
      </w:rPr>
    </w:lvl>
    <w:lvl w:ilvl="3" w:tplc="316A3616" w:tentative="1">
      <w:start w:val="1"/>
      <w:numFmt w:val="bullet"/>
      <w:lvlText w:val=""/>
      <w:lvlJc w:val="left"/>
      <w:pPr>
        <w:tabs>
          <w:tab w:val="num" w:pos="2520"/>
        </w:tabs>
        <w:ind w:left="2520" w:hanging="360"/>
      </w:pPr>
      <w:rPr>
        <w:rFonts w:ascii="Wingdings" w:hAnsi="Wingdings" w:hint="default"/>
      </w:rPr>
    </w:lvl>
    <w:lvl w:ilvl="4" w:tplc="4A7A8B20" w:tentative="1">
      <w:start w:val="1"/>
      <w:numFmt w:val="bullet"/>
      <w:lvlText w:val=""/>
      <w:lvlJc w:val="left"/>
      <w:pPr>
        <w:tabs>
          <w:tab w:val="num" w:pos="3240"/>
        </w:tabs>
        <w:ind w:left="3240" w:hanging="360"/>
      </w:pPr>
      <w:rPr>
        <w:rFonts w:ascii="Wingdings" w:hAnsi="Wingdings" w:hint="default"/>
      </w:rPr>
    </w:lvl>
    <w:lvl w:ilvl="5" w:tplc="B0DED36C" w:tentative="1">
      <w:start w:val="1"/>
      <w:numFmt w:val="bullet"/>
      <w:lvlText w:val=""/>
      <w:lvlJc w:val="left"/>
      <w:pPr>
        <w:tabs>
          <w:tab w:val="num" w:pos="3960"/>
        </w:tabs>
        <w:ind w:left="3960" w:hanging="360"/>
      </w:pPr>
      <w:rPr>
        <w:rFonts w:ascii="Wingdings" w:hAnsi="Wingdings" w:hint="default"/>
      </w:rPr>
    </w:lvl>
    <w:lvl w:ilvl="6" w:tplc="534C0DE8" w:tentative="1">
      <w:start w:val="1"/>
      <w:numFmt w:val="bullet"/>
      <w:lvlText w:val=""/>
      <w:lvlJc w:val="left"/>
      <w:pPr>
        <w:tabs>
          <w:tab w:val="num" w:pos="4680"/>
        </w:tabs>
        <w:ind w:left="4680" w:hanging="360"/>
      </w:pPr>
      <w:rPr>
        <w:rFonts w:ascii="Wingdings" w:hAnsi="Wingdings" w:hint="default"/>
      </w:rPr>
    </w:lvl>
    <w:lvl w:ilvl="7" w:tplc="E612EC9C" w:tentative="1">
      <w:start w:val="1"/>
      <w:numFmt w:val="bullet"/>
      <w:lvlText w:val=""/>
      <w:lvlJc w:val="left"/>
      <w:pPr>
        <w:tabs>
          <w:tab w:val="num" w:pos="5400"/>
        </w:tabs>
        <w:ind w:left="5400" w:hanging="360"/>
      </w:pPr>
      <w:rPr>
        <w:rFonts w:ascii="Wingdings" w:hAnsi="Wingdings" w:hint="default"/>
      </w:rPr>
    </w:lvl>
    <w:lvl w:ilvl="8" w:tplc="C21E782C"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4E444DA"/>
    <w:multiLevelType w:val="hybridMultilevel"/>
    <w:tmpl w:val="3B2A2FD0"/>
    <w:lvl w:ilvl="0" w:tplc="C7A6B4CC">
      <w:start w:val="1"/>
      <w:numFmt w:val="bullet"/>
      <w:lvlText w:val="•"/>
      <w:lvlJc w:val="left"/>
      <w:pPr>
        <w:tabs>
          <w:tab w:val="num" w:pos="720"/>
        </w:tabs>
        <w:ind w:left="720" w:hanging="360"/>
      </w:pPr>
      <w:rPr>
        <w:rFonts w:ascii="Arial" w:hAnsi="Arial" w:hint="default"/>
      </w:rPr>
    </w:lvl>
    <w:lvl w:ilvl="1" w:tplc="896439FE">
      <w:numFmt w:val="bullet"/>
      <w:lvlText w:val="–"/>
      <w:lvlJc w:val="left"/>
      <w:pPr>
        <w:tabs>
          <w:tab w:val="num" w:pos="1440"/>
        </w:tabs>
        <w:ind w:left="1440" w:hanging="360"/>
      </w:pPr>
      <w:rPr>
        <w:rFonts w:ascii="Arial" w:hAnsi="Arial" w:hint="default"/>
      </w:rPr>
    </w:lvl>
    <w:lvl w:ilvl="2" w:tplc="41E69154">
      <w:numFmt w:val="bullet"/>
      <w:lvlText w:val="•"/>
      <w:lvlJc w:val="left"/>
      <w:pPr>
        <w:tabs>
          <w:tab w:val="num" w:pos="2160"/>
        </w:tabs>
        <w:ind w:left="2160" w:hanging="360"/>
      </w:pPr>
      <w:rPr>
        <w:rFonts w:ascii="Arial" w:hAnsi="Arial" w:hint="default"/>
      </w:rPr>
    </w:lvl>
    <w:lvl w:ilvl="3" w:tplc="C3820C6E" w:tentative="1">
      <w:start w:val="1"/>
      <w:numFmt w:val="bullet"/>
      <w:lvlText w:val="•"/>
      <w:lvlJc w:val="left"/>
      <w:pPr>
        <w:tabs>
          <w:tab w:val="num" w:pos="2880"/>
        </w:tabs>
        <w:ind w:left="2880" w:hanging="360"/>
      </w:pPr>
      <w:rPr>
        <w:rFonts w:ascii="Arial" w:hAnsi="Arial" w:hint="default"/>
      </w:rPr>
    </w:lvl>
    <w:lvl w:ilvl="4" w:tplc="2EDADBFC" w:tentative="1">
      <w:start w:val="1"/>
      <w:numFmt w:val="bullet"/>
      <w:lvlText w:val="•"/>
      <w:lvlJc w:val="left"/>
      <w:pPr>
        <w:tabs>
          <w:tab w:val="num" w:pos="3600"/>
        </w:tabs>
        <w:ind w:left="3600" w:hanging="360"/>
      </w:pPr>
      <w:rPr>
        <w:rFonts w:ascii="Arial" w:hAnsi="Arial" w:hint="default"/>
      </w:rPr>
    </w:lvl>
    <w:lvl w:ilvl="5" w:tplc="DA5EED62" w:tentative="1">
      <w:start w:val="1"/>
      <w:numFmt w:val="bullet"/>
      <w:lvlText w:val="•"/>
      <w:lvlJc w:val="left"/>
      <w:pPr>
        <w:tabs>
          <w:tab w:val="num" w:pos="4320"/>
        </w:tabs>
        <w:ind w:left="4320" w:hanging="360"/>
      </w:pPr>
      <w:rPr>
        <w:rFonts w:ascii="Arial" w:hAnsi="Arial" w:hint="default"/>
      </w:rPr>
    </w:lvl>
    <w:lvl w:ilvl="6" w:tplc="47BEC1FA" w:tentative="1">
      <w:start w:val="1"/>
      <w:numFmt w:val="bullet"/>
      <w:lvlText w:val="•"/>
      <w:lvlJc w:val="left"/>
      <w:pPr>
        <w:tabs>
          <w:tab w:val="num" w:pos="5040"/>
        </w:tabs>
        <w:ind w:left="5040" w:hanging="360"/>
      </w:pPr>
      <w:rPr>
        <w:rFonts w:ascii="Arial" w:hAnsi="Arial" w:hint="default"/>
      </w:rPr>
    </w:lvl>
    <w:lvl w:ilvl="7" w:tplc="3698BD04" w:tentative="1">
      <w:start w:val="1"/>
      <w:numFmt w:val="bullet"/>
      <w:lvlText w:val="•"/>
      <w:lvlJc w:val="left"/>
      <w:pPr>
        <w:tabs>
          <w:tab w:val="num" w:pos="5760"/>
        </w:tabs>
        <w:ind w:left="5760" w:hanging="360"/>
      </w:pPr>
      <w:rPr>
        <w:rFonts w:ascii="Arial" w:hAnsi="Arial" w:hint="default"/>
      </w:rPr>
    </w:lvl>
    <w:lvl w:ilvl="8" w:tplc="CF9E84B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C20E4D"/>
    <w:multiLevelType w:val="hybridMultilevel"/>
    <w:tmpl w:val="7F3A42F2"/>
    <w:lvl w:ilvl="0" w:tplc="339A087C">
      <w:start w:val="1"/>
      <w:numFmt w:val="bullet"/>
      <w:lvlText w:val="•"/>
      <w:lvlJc w:val="left"/>
      <w:pPr>
        <w:tabs>
          <w:tab w:val="num" w:pos="720"/>
        </w:tabs>
        <w:ind w:left="720" w:hanging="360"/>
      </w:pPr>
      <w:rPr>
        <w:rFonts w:ascii="Arial" w:hAnsi="Arial" w:hint="default"/>
      </w:rPr>
    </w:lvl>
    <w:lvl w:ilvl="1" w:tplc="0809000F">
      <w:start w:val="1"/>
      <w:numFmt w:val="decimal"/>
      <w:lvlText w:val="%2."/>
      <w:lvlJc w:val="left"/>
      <w:pPr>
        <w:tabs>
          <w:tab w:val="num" w:pos="1440"/>
        </w:tabs>
        <w:ind w:left="1440" w:hanging="360"/>
      </w:pPr>
      <w:rPr>
        <w:rFonts w:hint="default"/>
      </w:rPr>
    </w:lvl>
    <w:lvl w:ilvl="2" w:tplc="967CA8D2">
      <w:start w:val="1"/>
      <w:numFmt w:val="bullet"/>
      <w:lvlText w:val="•"/>
      <w:lvlJc w:val="left"/>
      <w:pPr>
        <w:tabs>
          <w:tab w:val="num" w:pos="2160"/>
        </w:tabs>
        <w:ind w:left="2160" w:hanging="360"/>
      </w:pPr>
      <w:rPr>
        <w:rFonts w:ascii="Arial" w:hAnsi="Arial" w:hint="default"/>
      </w:rPr>
    </w:lvl>
    <w:lvl w:ilvl="3" w:tplc="2E1AEECA" w:tentative="1">
      <w:start w:val="1"/>
      <w:numFmt w:val="bullet"/>
      <w:lvlText w:val="•"/>
      <w:lvlJc w:val="left"/>
      <w:pPr>
        <w:tabs>
          <w:tab w:val="num" w:pos="2880"/>
        </w:tabs>
        <w:ind w:left="2880" w:hanging="360"/>
      </w:pPr>
      <w:rPr>
        <w:rFonts w:ascii="Arial" w:hAnsi="Arial" w:hint="default"/>
      </w:rPr>
    </w:lvl>
    <w:lvl w:ilvl="4" w:tplc="49FE15E4" w:tentative="1">
      <w:start w:val="1"/>
      <w:numFmt w:val="bullet"/>
      <w:lvlText w:val="•"/>
      <w:lvlJc w:val="left"/>
      <w:pPr>
        <w:tabs>
          <w:tab w:val="num" w:pos="3600"/>
        </w:tabs>
        <w:ind w:left="3600" w:hanging="360"/>
      </w:pPr>
      <w:rPr>
        <w:rFonts w:ascii="Arial" w:hAnsi="Arial" w:hint="default"/>
      </w:rPr>
    </w:lvl>
    <w:lvl w:ilvl="5" w:tplc="291A355A" w:tentative="1">
      <w:start w:val="1"/>
      <w:numFmt w:val="bullet"/>
      <w:lvlText w:val="•"/>
      <w:lvlJc w:val="left"/>
      <w:pPr>
        <w:tabs>
          <w:tab w:val="num" w:pos="4320"/>
        </w:tabs>
        <w:ind w:left="4320" w:hanging="360"/>
      </w:pPr>
      <w:rPr>
        <w:rFonts w:ascii="Arial" w:hAnsi="Arial" w:hint="default"/>
      </w:rPr>
    </w:lvl>
    <w:lvl w:ilvl="6" w:tplc="13364084" w:tentative="1">
      <w:start w:val="1"/>
      <w:numFmt w:val="bullet"/>
      <w:lvlText w:val="•"/>
      <w:lvlJc w:val="left"/>
      <w:pPr>
        <w:tabs>
          <w:tab w:val="num" w:pos="5040"/>
        </w:tabs>
        <w:ind w:left="5040" w:hanging="360"/>
      </w:pPr>
      <w:rPr>
        <w:rFonts w:ascii="Arial" w:hAnsi="Arial" w:hint="default"/>
      </w:rPr>
    </w:lvl>
    <w:lvl w:ilvl="7" w:tplc="8A681F28" w:tentative="1">
      <w:start w:val="1"/>
      <w:numFmt w:val="bullet"/>
      <w:lvlText w:val="•"/>
      <w:lvlJc w:val="left"/>
      <w:pPr>
        <w:tabs>
          <w:tab w:val="num" w:pos="5760"/>
        </w:tabs>
        <w:ind w:left="5760" w:hanging="360"/>
      </w:pPr>
      <w:rPr>
        <w:rFonts w:ascii="Arial" w:hAnsi="Arial" w:hint="default"/>
      </w:rPr>
    </w:lvl>
    <w:lvl w:ilvl="8" w:tplc="C298B68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F166A00"/>
    <w:multiLevelType w:val="hybridMultilevel"/>
    <w:tmpl w:val="79D085BE"/>
    <w:lvl w:ilvl="0" w:tplc="64C452DE">
      <w:start w:val="1"/>
      <w:numFmt w:val="bullet"/>
      <w:lvlText w:val="•"/>
      <w:lvlJc w:val="left"/>
      <w:pPr>
        <w:tabs>
          <w:tab w:val="num" w:pos="360"/>
        </w:tabs>
        <w:ind w:left="360" w:hanging="360"/>
      </w:pPr>
      <w:rPr>
        <w:rFonts w:ascii="Arial" w:hAnsi="Arial" w:hint="default"/>
      </w:rPr>
    </w:lvl>
    <w:lvl w:ilvl="1" w:tplc="8EE43D9A">
      <w:start w:val="349"/>
      <w:numFmt w:val="bullet"/>
      <w:lvlText w:val="–"/>
      <w:lvlJc w:val="left"/>
      <w:pPr>
        <w:tabs>
          <w:tab w:val="num" w:pos="1080"/>
        </w:tabs>
        <w:ind w:left="1080" w:hanging="360"/>
      </w:pPr>
      <w:rPr>
        <w:rFonts w:ascii="Arial" w:hAnsi="Arial" w:hint="default"/>
      </w:rPr>
    </w:lvl>
    <w:lvl w:ilvl="2" w:tplc="C5B4FBEC">
      <w:start w:val="349"/>
      <w:numFmt w:val="bullet"/>
      <w:lvlText w:val="•"/>
      <w:lvlJc w:val="left"/>
      <w:pPr>
        <w:tabs>
          <w:tab w:val="num" w:pos="1800"/>
        </w:tabs>
        <w:ind w:left="1800" w:hanging="360"/>
      </w:pPr>
      <w:rPr>
        <w:rFonts w:ascii="Arial" w:hAnsi="Arial" w:hint="default"/>
      </w:rPr>
    </w:lvl>
    <w:lvl w:ilvl="3" w:tplc="48BCDD32">
      <w:start w:val="349"/>
      <w:numFmt w:val="bullet"/>
      <w:lvlText w:val="–"/>
      <w:lvlJc w:val="left"/>
      <w:pPr>
        <w:tabs>
          <w:tab w:val="num" w:pos="2520"/>
        </w:tabs>
        <w:ind w:left="2520" w:hanging="360"/>
      </w:pPr>
      <w:rPr>
        <w:rFonts w:ascii="Arial" w:hAnsi="Arial" w:hint="default"/>
      </w:rPr>
    </w:lvl>
    <w:lvl w:ilvl="4" w:tplc="56C67FFE">
      <w:start w:val="349"/>
      <w:numFmt w:val="bullet"/>
      <w:lvlText w:val="»"/>
      <w:lvlJc w:val="left"/>
      <w:pPr>
        <w:tabs>
          <w:tab w:val="num" w:pos="3240"/>
        </w:tabs>
        <w:ind w:left="3240" w:hanging="360"/>
      </w:pPr>
      <w:rPr>
        <w:rFonts w:ascii="Arial" w:hAnsi="Arial" w:hint="default"/>
      </w:rPr>
    </w:lvl>
    <w:lvl w:ilvl="5" w:tplc="BDD295BC" w:tentative="1">
      <w:start w:val="1"/>
      <w:numFmt w:val="bullet"/>
      <w:lvlText w:val="•"/>
      <w:lvlJc w:val="left"/>
      <w:pPr>
        <w:tabs>
          <w:tab w:val="num" w:pos="3960"/>
        </w:tabs>
        <w:ind w:left="3960" w:hanging="360"/>
      </w:pPr>
      <w:rPr>
        <w:rFonts w:ascii="Arial" w:hAnsi="Arial" w:hint="default"/>
      </w:rPr>
    </w:lvl>
    <w:lvl w:ilvl="6" w:tplc="D4184DF0" w:tentative="1">
      <w:start w:val="1"/>
      <w:numFmt w:val="bullet"/>
      <w:lvlText w:val="•"/>
      <w:lvlJc w:val="left"/>
      <w:pPr>
        <w:tabs>
          <w:tab w:val="num" w:pos="4680"/>
        </w:tabs>
        <w:ind w:left="4680" w:hanging="360"/>
      </w:pPr>
      <w:rPr>
        <w:rFonts w:ascii="Arial" w:hAnsi="Arial" w:hint="default"/>
      </w:rPr>
    </w:lvl>
    <w:lvl w:ilvl="7" w:tplc="6C4C2864" w:tentative="1">
      <w:start w:val="1"/>
      <w:numFmt w:val="bullet"/>
      <w:lvlText w:val="•"/>
      <w:lvlJc w:val="left"/>
      <w:pPr>
        <w:tabs>
          <w:tab w:val="num" w:pos="5400"/>
        </w:tabs>
        <w:ind w:left="5400" w:hanging="360"/>
      </w:pPr>
      <w:rPr>
        <w:rFonts w:ascii="Arial" w:hAnsi="Arial" w:hint="default"/>
      </w:rPr>
    </w:lvl>
    <w:lvl w:ilvl="8" w:tplc="F2B843C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1064466"/>
    <w:multiLevelType w:val="hybridMultilevel"/>
    <w:tmpl w:val="72327CA0"/>
    <w:lvl w:ilvl="0" w:tplc="87B0FE8A">
      <w:start w:val="1"/>
      <w:numFmt w:val="bullet"/>
      <w:lvlText w:val="•"/>
      <w:lvlJc w:val="left"/>
      <w:pPr>
        <w:tabs>
          <w:tab w:val="num" w:pos="720"/>
        </w:tabs>
        <w:ind w:left="720" w:hanging="360"/>
      </w:pPr>
      <w:rPr>
        <w:rFonts w:ascii="Arial" w:hAnsi="Arial" w:hint="default"/>
      </w:rPr>
    </w:lvl>
    <w:lvl w:ilvl="1" w:tplc="8036FB1C">
      <w:start w:val="1"/>
      <w:numFmt w:val="bullet"/>
      <w:lvlText w:val="•"/>
      <w:lvlJc w:val="left"/>
      <w:pPr>
        <w:tabs>
          <w:tab w:val="num" w:pos="1440"/>
        </w:tabs>
        <w:ind w:left="1440" w:hanging="360"/>
      </w:pPr>
      <w:rPr>
        <w:rFonts w:ascii="Arial" w:hAnsi="Arial" w:hint="default"/>
      </w:rPr>
    </w:lvl>
    <w:lvl w:ilvl="2" w:tplc="1E90ECC2" w:tentative="1">
      <w:start w:val="1"/>
      <w:numFmt w:val="bullet"/>
      <w:lvlText w:val="•"/>
      <w:lvlJc w:val="left"/>
      <w:pPr>
        <w:tabs>
          <w:tab w:val="num" w:pos="2160"/>
        </w:tabs>
        <w:ind w:left="2160" w:hanging="360"/>
      </w:pPr>
      <w:rPr>
        <w:rFonts w:ascii="Arial" w:hAnsi="Arial" w:hint="default"/>
      </w:rPr>
    </w:lvl>
    <w:lvl w:ilvl="3" w:tplc="569E7BFC" w:tentative="1">
      <w:start w:val="1"/>
      <w:numFmt w:val="bullet"/>
      <w:lvlText w:val="•"/>
      <w:lvlJc w:val="left"/>
      <w:pPr>
        <w:tabs>
          <w:tab w:val="num" w:pos="2880"/>
        </w:tabs>
        <w:ind w:left="2880" w:hanging="360"/>
      </w:pPr>
      <w:rPr>
        <w:rFonts w:ascii="Arial" w:hAnsi="Arial" w:hint="default"/>
      </w:rPr>
    </w:lvl>
    <w:lvl w:ilvl="4" w:tplc="D100A79C" w:tentative="1">
      <w:start w:val="1"/>
      <w:numFmt w:val="bullet"/>
      <w:lvlText w:val="•"/>
      <w:lvlJc w:val="left"/>
      <w:pPr>
        <w:tabs>
          <w:tab w:val="num" w:pos="3600"/>
        </w:tabs>
        <w:ind w:left="3600" w:hanging="360"/>
      </w:pPr>
      <w:rPr>
        <w:rFonts w:ascii="Arial" w:hAnsi="Arial" w:hint="default"/>
      </w:rPr>
    </w:lvl>
    <w:lvl w:ilvl="5" w:tplc="8DCEC486" w:tentative="1">
      <w:start w:val="1"/>
      <w:numFmt w:val="bullet"/>
      <w:lvlText w:val="•"/>
      <w:lvlJc w:val="left"/>
      <w:pPr>
        <w:tabs>
          <w:tab w:val="num" w:pos="4320"/>
        </w:tabs>
        <w:ind w:left="4320" w:hanging="360"/>
      </w:pPr>
      <w:rPr>
        <w:rFonts w:ascii="Arial" w:hAnsi="Arial" w:hint="default"/>
      </w:rPr>
    </w:lvl>
    <w:lvl w:ilvl="6" w:tplc="ECC4B1A2" w:tentative="1">
      <w:start w:val="1"/>
      <w:numFmt w:val="bullet"/>
      <w:lvlText w:val="•"/>
      <w:lvlJc w:val="left"/>
      <w:pPr>
        <w:tabs>
          <w:tab w:val="num" w:pos="5040"/>
        </w:tabs>
        <w:ind w:left="5040" w:hanging="360"/>
      </w:pPr>
      <w:rPr>
        <w:rFonts w:ascii="Arial" w:hAnsi="Arial" w:hint="default"/>
      </w:rPr>
    </w:lvl>
    <w:lvl w:ilvl="7" w:tplc="3DB26AAC" w:tentative="1">
      <w:start w:val="1"/>
      <w:numFmt w:val="bullet"/>
      <w:lvlText w:val="•"/>
      <w:lvlJc w:val="left"/>
      <w:pPr>
        <w:tabs>
          <w:tab w:val="num" w:pos="5760"/>
        </w:tabs>
        <w:ind w:left="5760" w:hanging="360"/>
      </w:pPr>
      <w:rPr>
        <w:rFonts w:ascii="Arial" w:hAnsi="Arial" w:hint="default"/>
      </w:rPr>
    </w:lvl>
    <w:lvl w:ilvl="8" w:tplc="D3864CC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0E7825"/>
    <w:multiLevelType w:val="hybridMultilevel"/>
    <w:tmpl w:val="D5548DEC"/>
    <w:lvl w:ilvl="0" w:tplc="04090001">
      <w:start w:val="1"/>
      <w:numFmt w:val="bullet"/>
      <w:lvlText w:val=""/>
      <w:lvlJc w:val="left"/>
      <w:pPr>
        <w:ind w:left="357" w:hanging="360"/>
      </w:pPr>
      <w:rPr>
        <w:rFonts w:ascii="Symbol" w:hAnsi="Symbol" w:hint="default"/>
      </w:rPr>
    </w:lvl>
    <w:lvl w:ilvl="1" w:tplc="04090003">
      <w:start w:val="1"/>
      <w:numFmt w:val="bullet"/>
      <w:lvlText w:val="o"/>
      <w:lvlJc w:val="left"/>
      <w:pPr>
        <w:ind w:left="1077" w:hanging="360"/>
      </w:pPr>
      <w:rPr>
        <w:rFonts w:ascii="Courier New" w:hAnsi="Courier New" w:cs="Courier New" w:hint="default"/>
      </w:rPr>
    </w:lvl>
    <w:lvl w:ilvl="2" w:tplc="04090005">
      <w:start w:val="1"/>
      <w:numFmt w:val="bullet"/>
      <w:lvlText w:val=""/>
      <w:lvlJc w:val="left"/>
      <w:pPr>
        <w:ind w:left="1797" w:hanging="360"/>
      </w:pPr>
      <w:rPr>
        <w:rFonts w:ascii="Wingdings" w:hAnsi="Wingdings" w:hint="default"/>
      </w:rPr>
    </w:lvl>
    <w:lvl w:ilvl="3" w:tplc="0409000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12"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tentative="1">
      <w:start w:val="1"/>
      <w:numFmt w:val="bullet"/>
      <w:lvlText w:val=""/>
      <w:lvlJc w:val="left"/>
      <w:pPr>
        <w:tabs>
          <w:tab w:val="num" w:pos="2520"/>
        </w:tabs>
        <w:ind w:left="2520" w:hanging="360"/>
      </w:pPr>
      <w:rPr>
        <w:rFonts w:ascii="Wingdings" w:hAnsi="Wingdings" w:hint="default"/>
      </w:rPr>
    </w:lvl>
    <w:lvl w:ilvl="4" w:tplc="5456F380" w:tentative="1">
      <w:start w:val="1"/>
      <w:numFmt w:val="bullet"/>
      <w:lvlText w:val=""/>
      <w:lvlJc w:val="left"/>
      <w:pPr>
        <w:tabs>
          <w:tab w:val="num" w:pos="3240"/>
        </w:tabs>
        <w:ind w:left="3240" w:hanging="360"/>
      </w:pPr>
      <w:rPr>
        <w:rFonts w:ascii="Wingdings" w:hAnsi="Wingdings" w:hint="default"/>
      </w:rPr>
    </w:lvl>
    <w:lvl w:ilvl="5" w:tplc="231E7758" w:tentative="1">
      <w:start w:val="1"/>
      <w:numFmt w:val="bullet"/>
      <w:lvlText w:val=""/>
      <w:lvlJc w:val="left"/>
      <w:pPr>
        <w:tabs>
          <w:tab w:val="num" w:pos="3960"/>
        </w:tabs>
        <w:ind w:left="3960" w:hanging="360"/>
      </w:pPr>
      <w:rPr>
        <w:rFonts w:ascii="Wingdings" w:hAnsi="Wingdings" w:hint="default"/>
      </w:rPr>
    </w:lvl>
    <w:lvl w:ilvl="6" w:tplc="FDA669A8" w:tentative="1">
      <w:start w:val="1"/>
      <w:numFmt w:val="bullet"/>
      <w:lvlText w:val=""/>
      <w:lvlJc w:val="left"/>
      <w:pPr>
        <w:tabs>
          <w:tab w:val="num" w:pos="4680"/>
        </w:tabs>
        <w:ind w:left="4680" w:hanging="360"/>
      </w:pPr>
      <w:rPr>
        <w:rFonts w:ascii="Wingdings" w:hAnsi="Wingdings" w:hint="default"/>
      </w:rPr>
    </w:lvl>
    <w:lvl w:ilvl="7" w:tplc="C5BEAEA8" w:tentative="1">
      <w:start w:val="1"/>
      <w:numFmt w:val="bullet"/>
      <w:lvlText w:val=""/>
      <w:lvlJc w:val="left"/>
      <w:pPr>
        <w:tabs>
          <w:tab w:val="num" w:pos="5400"/>
        </w:tabs>
        <w:ind w:left="5400" w:hanging="360"/>
      </w:pPr>
      <w:rPr>
        <w:rFonts w:ascii="Wingdings" w:hAnsi="Wingdings" w:hint="default"/>
      </w:rPr>
    </w:lvl>
    <w:lvl w:ilvl="8" w:tplc="F372E4F0"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AC407BC"/>
    <w:multiLevelType w:val="hybridMultilevel"/>
    <w:tmpl w:val="E8EE7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37555C"/>
    <w:multiLevelType w:val="hybridMultilevel"/>
    <w:tmpl w:val="DD56BD3A"/>
    <w:lvl w:ilvl="0" w:tplc="EDE4F6B6">
      <w:start w:val="1"/>
      <w:numFmt w:val="bullet"/>
      <w:lvlText w:val="•"/>
      <w:lvlJc w:val="left"/>
      <w:pPr>
        <w:tabs>
          <w:tab w:val="num" w:pos="720"/>
        </w:tabs>
        <w:ind w:left="720" w:hanging="360"/>
      </w:pPr>
      <w:rPr>
        <w:rFonts w:ascii="Arial" w:hAnsi="Arial" w:hint="default"/>
      </w:rPr>
    </w:lvl>
    <w:lvl w:ilvl="1" w:tplc="3B56D1B8" w:tentative="1">
      <w:start w:val="1"/>
      <w:numFmt w:val="bullet"/>
      <w:lvlText w:val="•"/>
      <w:lvlJc w:val="left"/>
      <w:pPr>
        <w:tabs>
          <w:tab w:val="num" w:pos="1440"/>
        </w:tabs>
        <w:ind w:left="1440" w:hanging="360"/>
      </w:pPr>
      <w:rPr>
        <w:rFonts w:ascii="Arial" w:hAnsi="Arial" w:hint="default"/>
      </w:rPr>
    </w:lvl>
    <w:lvl w:ilvl="2" w:tplc="0B761526" w:tentative="1">
      <w:start w:val="1"/>
      <w:numFmt w:val="bullet"/>
      <w:lvlText w:val="•"/>
      <w:lvlJc w:val="left"/>
      <w:pPr>
        <w:tabs>
          <w:tab w:val="num" w:pos="2160"/>
        </w:tabs>
        <w:ind w:left="2160" w:hanging="360"/>
      </w:pPr>
      <w:rPr>
        <w:rFonts w:ascii="Arial" w:hAnsi="Arial" w:hint="default"/>
      </w:rPr>
    </w:lvl>
    <w:lvl w:ilvl="3" w:tplc="CCEE5802" w:tentative="1">
      <w:start w:val="1"/>
      <w:numFmt w:val="bullet"/>
      <w:lvlText w:val="•"/>
      <w:lvlJc w:val="left"/>
      <w:pPr>
        <w:tabs>
          <w:tab w:val="num" w:pos="2880"/>
        </w:tabs>
        <w:ind w:left="2880" w:hanging="360"/>
      </w:pPr>
      <w:rPr>
        <w:rFonts w:ascii="Arial" w:hAnsi="Arial" w:hint="default"/>
      </w:rPr>
    </w:lvl>
    <w:lvl w:ilvl="4" w:tplc="D6122F96" w:tentative="1">
      <w:start w:val="1"/>
      <w:numFmt w:val="bullet"/>
      <w:lvlText w:val="•"/>
      <w:lvlJc w:val="left"/>
      <w:pPr>
        <w:tabs>
          <w:tab w:val="num" w:pos="3600"/>
        </w:tabs>
        <w:ind w:left="3600" w:hanging="360"/>
      </w:pPr>
      <w:rPr>
        <w:rFonts w:ascii="Arial" w:hAnsi="Arial" w:hint="default"/>
      </w:rPr>
    </w:lvl>
    <w:lvl w:ilvl="5" w:tplc="D760FC90" w:tentative="1">
      <w:start w:val="1"/>
      <w:numFmt w:val="bullet"/>
      <w:lvlText w:val="•"/>
      <w:lvlJc w:val="left"/>
      <w:pPr>
        <w:tabs>
          <w:tab w:val="num" w:pos="4320"/>
        </w:tabs>
        <w:ind w:left="4320" w:hanging="360"/>
      </w:pPr>
      <w:rPr>
        <w:rFonts w:ascii="Arial" w:hAnsi="Arial" w:hint="default"/>
      </w:rPr>
    </w:lvl>
    <w:lvl w:ilvl="6" w:tplc="A3E0734C" w:tentative="1">
      <w:start w:val="1"/>
      <w:numFmt w:val="bullet"/>
      <w:lvlText w:val="•"/>
      <w:lvlJc w:val="left"/>
      <w:pPr>
        <w:tabs>
          <w:tab w:val="num" w:pos="5040"/>
        </w:tabs>
        <w:ind w:left="5040" w:hanging="360"/>
      </w:pPr>
      <w:rPr>
        <w:rFonts w:ascii="Arial" w:hAnsi="Arial" w:hint="default"/>
      </w:rPr>
    </w:lvl>
    <w:lvl w:ilvl="7" w:tplc="999A2DB0" w:tentative="1">
      <w:start w:val="1"/>
      <w:numFmt w:val="bullet"/>
      <w:lvlText w:val="•"/>
      <w:lvlJc w:val="left"/>
      <w:pPr>
        <w:tabs>
          <w:tab w:val="num" w:pos="5760"/>
        </w:tabs>
        <w:ind w:left="5760" w:hanging="360"/>
      </w:pPr>
      <w:rPr>
        <w:rFonts w:ascii="Arial" w:hAnsi="Arial" w:hint="default"/>
      </w:rPr>
    </w:lvl>
    <w:lvl w:ilvl="8" w:tplc="03D2EDC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05929B0"/>
    <w:multiLevelType w:val="hybridMultilevel"/>
    <w:tmpl w:val="1D4AF26E"/>
    <w:lvl w:ilvl="0" w:tplc="008C6AC2">
      <w:start w:val="1"/>
      <w:numFmt w:val="bullet"/>
      <w:lvlText w:val=""/>
      <w:lvlJc w:val="left"/>
      <w:pPr>
        <w:tabs>
          <w:tab w:val="num" w:pos="720"/>
        </w:tabs>
        <w:ind w:left="720" w:hanging="360"/>
      </w:pPr>
      <w:rPr>
        <w:rFonts w:ascii="Symbol" w:hAnsi="Symbol" w:hint="default"/>
      </w:rPr>
    </w:lvl>
    <w:lvl w:ilvl="1" w:tplc="12604FCE" w:tentative="1">
      <w:start w:val="1"/>
      <w:numFmt w:val="bullet"/>
      <w:lvlText w:val=""/>
      <w:lvlJc w:val="left"/>
      <w:pPr>
        <w:tabs>
          <w:tab w:val="num" w:pos="1440"/>
        </w:tabs>
        <w:ind w:left="1440" w:hanging="360"/>
      </w:pPr>
      <w:rPr>
        <w:rFonts w:ascii="Symbol" w:hAnsi="Symbol" w:hint="default"/>
      </w:rPr>
    </w:lvl>
    <w:lvl w:ilvl="2" w:tplc="0C1CEFDA" w:tentative="1">
      <w:start w:val="1"/>
      <w:numFmt w:val="bullet"/>
      <w:lvlText w:val=""/>
      <w:lvlJc w:val="left"/>
      <w:pPr>
        <w:tabs>
          <w:tab w:val="num" w:pos="2160"/>
        </w:tabs>
        <w:ind w:left="2160" w:hanging="360"/>
      </w:pPr>
      <w:rPr>
        <w:rFonts w:ascii="Symbol" w:hAnsi="Symbol" w:hint="default"/>
      </w:rPr>
    </w:lvl>
    <w:lvl w:ilvl="3" w:tplc="25406268" w:tentative="1">
      <w:start w:val="1"/>
      <w:numFmt w:val="bullet"/>
      <w:lvlText w:val=""/>
      <w:lvlJc w:val="left"/>
      <w:pPr>
        <w:tabs>
          <w:tab w:val="num" w:pos="2880"/>
        </w:tabs>
        <w:ind w:left="2880" w:hanging="360"/>
      </w:pPr>
      <w:rPr>
        <w:rFonts w:ascii="Symbol" w:hAnsi="Symbol" w:hint="default"/>
      </w:rPr>
    </w:lvl>
    <w:lvl w:ilvl="4" w:tplc="B19ADF3C" w:tentative="1">
      <w:start w:val="1"/>
      <w:numFmt w:val="bullet"/>
      <w:lvlText w:val=""/>
      <w:lvlJc w:val="left"/>
      <w:pPr>
        <w:tabs>
          <w:tab w:val="num" w:pos="3600"/>
        </w:tabs>
        <w:ind w:left="3600" w:hanging="360"/>
      </w:pPr>
      <w:rPr>
        <w:rFonts w:ascii="Symbol" w:hAnsi="Symbol" w:hint="default"/>
      </w:rPr>
    </w:lvl>
    <w:lvl w:ilvl="5" w:tplc="BE78B3B0" w:tentative="1">
      <w:start w:val="1"/>
      <w:numFmt w:val="bullet"/>
      <w:lvlText w:val=""/>
      <w:lvlJc w:val="left"/>
      <w:pPr>
        <w:tabs>
          <w:tab w:val="num" w:pos="4320"/>
        </w:tabs>
        <w:ind w:left="4320" w:hanging="360"/>
      </w:pPr>
      <w:rPr>
        <w:rFonts w:ascii="Symbol" w:hAnsi="Symbol" w:hint="default"/>
      </w:rPr>
    </w:lvl>
    <w:lvl w:ilvl="6" w:tplc="1040D6D6" w:tentative="1">
      <w:start w:val="1"/>
      <w:numFmt w:val="bullet"/>
      <w:lvlText w:val=""/>
      <w:lvlJc w:val="left"/>
      <w:pPr>
        <w:tabs>
          <w:tab w:val="num" w:pos="5040"/>
        </w:tabs>
        <w:ind w:left="5040" w:hanging="360"/>
      </w:pPr>
      <w:rPr>
        <w:rFonts w:ascii="Symbol" w:hAnsi="Symbol" w:hint="default"/>
      </w:rPr>
    </w:lvl>
    <w:lvl w:ilvl="7" w:tplc="87A066F0" w:tentative="1">
      <w:start w:val="1"/>
      <w:numFmt w:val="bullet"/>
      <w:lvlText w:val=""/>
      <w:lvlJc w:val="left"/>
      <w:pPr>
        <w:tabs>
          <w:tab w:val="num" w:pos="5760"/>
        </w:tabs>
        <w:ind w:left="5760" w:hanging="360"/>
      </w:pPr>
      <w:rPr>
        <w:rFonts w:ascii="Symbol" w:hAnsi="Symbol" w:hint="default"/>
      </w:rPr>
    </w:lvl>
    <w:lvl w:ilvl="8" w:tplc="7662041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7325064"/>
    <w:multiLevelType w:val="hybridMultilevel"/>
    <w:tmpl w:val="2FC4EB94"/>
    <w:lvl w:ilvl="0" w:tplc="1BE81D60">
      <w:start w:val="5"/>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87D7D9D"/>
    <w:multiLevelType w:val="hybridMultilevel"/>
    <w:tmpl w:val="8472A4BC"/>
    <w:lvl w:ilvl="0" w:tplc="6C5A1266">
      <w:start w:val="1"/>
      <w:numFmt w:val="bullet"/>
      <w:lvlText w:val=""/>
      <w:lvlJc w:val="left"/>
      <w:pPr>
        <w:tabs>
          <w:tab w:val="num" w:pos="720"/>
        </w:tabs>
        <w:ind w:left="720" w:hanging="360"/>
      </w:pPr>
      <w:rPr>
        <w:rFonts w:ascii="Symbol" w:hAnsi="Symbol" w:hint="default"/>
      </w:rPr>
    </w:lvl>
    <w:lvl w:ilvl="1" w:tplc="4B1AA8B0" w:tentative="1">
      <w:start w:val="1"/>
      <w:numFmt w:val="bullet"/>
      <w:lvlText w:val=""/>
      <w:lvlJc w:val="left"/>
      <w:pPr>
        <w:tabs>
          <w:tab w:val="num" w:pos="1440"/>
        </w:tabs>
        <w:ind w:left="1440" w:hanging="360"/>
      </w:pPr>
      <w:rPr>
        <w:rFonts w:ascii="Symbol" w:hAnsi="Symbol" w:hint="default"/>
      </w:rPr>
    </w:lvl>
    <w:lvl w:ilvl="2" w:tplc="190E85F8" w:tentative="1">
      <w:start w:val="1"/>
      <w:numFmt w:val="bullet"/>
      <w:lvlText w:val=""/>
      <w:lvlJc w:val="left"/>
      <w:pPr>
        <w:tabs>
          <w:tab w:val="num" w:pos="2160"/>
        </w:tabs>
        <w:ind w:left="2160" w:hanging="360"/>
      </w:pPr>
      <w:rPr>
        <w:rFonts w:ascii="Symbol" w:hAnsi="Symbol" w:hint="default"/>
      </w:rPr>
    </w:lvl>
    <w:lvl w:ilvl="3" w:tplc="FA80AA70" w:tentative="1">
      <w:start w:val="1"/>
      <w:numFmt w:val="bullet"/>
      <w:lvlText w:val=""/>
      <w:lvlJc w:val="left"/>
      <w:pPr>
        <w:tabs>
          <w:tab w:val="num" w:pos="2880"/>
        </w:tabs>
        <w:ind w:left="2880" w:hanging="360"/>
      </w:pPr>
      <w:rPr>
        <w:rFonts w:ascii="Symbol" w:hAnsi="Symbol" w:hint="default"/>
      </w:rPr>
    </w:lvl>
    <w:lvl w:ilvl="4" w:tplc="29BC679A" w:tentative="1">
      <w:start w:val="1"/>
      <w:numFmt w:val="bullet"/>
      <w:lvlText w:val=""/>
      <w:lvlJc w:val="left"/>
      <w:pPr>
        <w:tabs>
          <w:tab w:val="num" w:pos="3600"/>
        </w:tabs>
        <w:ind w:left="3600" w:hanging="360"/>
      </w:pPr>
      <w:rPr>
        <w:rFonts w:ascii="Symbol" w:hAnsi="Symbol" w:hint="default"/>
      </w:rPr>
    </w:lvl>
    <w:lvl w:ilvl="5" w:tplc="E28E1724" w:tentative="1">
      <w:start w:val="1"/>
      <w:numFmt w:val="bullet"/>
      <w:lvlText w:val=""/>
      <w:lvlJc w:val="left"/>
      <w:pPr>
        <w:tabs>
          <w:tab w:val="num" w:pos="4320"/>
        </w:tabs>
        <w:ind w:left="4320" w:hanging="360"/>
      </w:pPr>
      <w:rPr>
        <w:rFonts w:ascii="Symbol" w:hAnsi="Symbol" w:hint="default"/>
      </w:rPr>
    </w:lvl>
    <w:lvl w:ilvl="6" w:tplc="2222FDB6" w:tentative="1">
      <w:start w:val="1"/>
      <w:numFmt w:val="bullet"/>
      <w:lvlText w:val=""/>
      <w:lvlJc w:val="left"/>
      <w:pPr>
        <w:tabs>
          <w:tab w:val="num" w:pos="5040"/>
        </w:tabs>
        <w:ind w:left="5040" w:hanging="360"/>
      </w:pPr>
      <w:rPr>
        <w:rFonts w:ascii="Symbol" w:hAnsi="Symbol" w:hint="default"/>
      </w:rPr>
    </w:lvl>
    <w:lvl w:ilvl="7" w:tplc="EB1AC298" w:tentative="1">
      <w:start w:val="1"/>
      <w:numFmt w:val="bullet"/>
      <w:lvlText w:val=""/>
      <w:lvlJc w:val="left"/>
      <w:pPr>
        <w:tabs>
          <w:tab w:val="num" w:pos="5760"/>
        </w:tabs>
        <w:ind w:left="5760" w:hanging="360"/>
      </w:pPr>
      <w:rPr>
        <w:rFonts w:ascii="Symbol" w:hAnsi="Symbol" w:hint="default"/>
      </w:rPr>
    </w:lvl>
    <w:lvl w:ilvl="8" w:tplc="B958D48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D816E94"/>
    <w:multiLevelType w:val="hybridMultilevel"/>
    <w:tmpl w:val="F6ACE3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112057"/>
    <w:multiLevelType w:val="hybridMultilevel"/>
    <w:tmpl w:val="E1DEC42E"/>
    <w:lvl w:ilvl="0" w:tplc="9FC6D882">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B557C1"/>
    <w:multiLevelType w:val="multilevel"/>
    <w:tmpl w:val="1AB26BE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57D4608"/>
    <w:multiLevelType w:val="hybridMultilevel"/>
    <w:tmpl w:val="C26C5210"/>
    <w:lvl w:ilvl="0" w:tplc="C318EAE4">
      <w:start w:val="1"/>
      <w:numFmt w:val="bullet"/>
      <w:lvlText w:val=""/>
      <w:lvlJc w:val="left"/>
      <w:pPr>
        <w:tabs>
          <w:tab w:val="num" w:pos="720"/>
        </w:tabs>
        <w:ind w:left="720" w:hanging="360"/>
      </w:pPr>
      <w:rPr>
        <w:rFonts w:ascii="Symbol" w:hAnsi="Symbol" w:hint="default"/>
      </w:rPr>
    </w:lvl>
    <w:lvl w:ilvl="1" w:tplc="F1D6349E" w:tentative="1">
      <w:start w:val="1"/>
      <w:numFmt w:val="bullet"/>
      <w:lvlText w:val=""/>
      <w:lvlJc w:val="left"/>
      <w:pPr>
        <w:tabs>
          <w:tab w:val="num" w:pos="1440"/>
        </w:tabs>
        <w:ind w:left="1440" w:hanging="360"/>
      </w:pPr>
      <w:rPr>
        <w:rFonts w:ascii="Symbol" w:hAnsi="Symbol" w:hint="default"/>
      </w:rPr>
    </w:lvl>
    <w:lvl w:ilvl="2" w:tplc="183ADE1E" w:tentative="1">
      <w:start w:val="1"/>
      <w:numFmt w:val="bullet"/>
      <w:lvlText w:val=""/>
      <w:lvlJc w:val="left"/>
      <w:pPr>
        <w:tabs>
          <w:tab w:val="num" w:pos="2160"/>
        </w:tabs>
        <w:ind w:left="2160" w:hanging="360"/>
      </w:pPr>
      <w:rPr>
        <w:rFonts w:ascii="Symbol" w:hAnsi="Symbol" w:hint="default"/>
      </w:rPr>
    </w:lvl>
    <w:lvl w:ilvl="3" w:tplc="A6BCE550" w:tentative="1">
      <w:start w:val="1"/>
      <w:numFmt w:val="bullet"/>
      <w:lvlText w:val=""/>
      <w:lvlJc w:val="left"/>
      <w:pPr>
        <w:tabs>
          <w:tab w:val="num" w:pos="2880"/>
        </w:tabs>
        <w:ind w:left="2880" w:hanging="360"/>
      </w:pPr>
      <w:rPr>
        <w:rFonts w:ascii="Symbol" w:hAnsi="Symbol" w:hint="default"/>
      </w:rPr>
    </w:lvl>
    <w:lvl w:ilvl="4" w:tplc="F3F0BE1C" w:tentative="1">
      <w:start w:val="1"/>
      <w:numFmt w:val="bullet"/>
      <w:lvlText w:val=""/>
      <w:lvlJc w:val="left"/>
      <w:pPr>
        <w:tabs>
          <w:tab w:val="num" w:pos="3600"/>
        </w:tabs>
        <w:ind w:left="3600" w:hanging="360"/>
      </w:pPr>
      <w:rPr>
        <w:rFonts w:ascii="Symbol" w:hAnsi="Symbol" w:hint="default"/>
      </w:rPr>
    </w:lvl>
    <w:lvl w:ilvl="5" w:tplc="AE5C6E6C" w:tentative="1">
      <w:start w:val="1"/>
      <w:numFmt w:val="bullet"/>
      <w:lvlText w:val=""/>
      <w:lvlJc w:val="left"/>
      <w:pPr>
        <w:tabs>
          <w:tab w:val="num" w:pos="4320"/>
        </w:tabs>
        <w:ind w:left="4320" w:hanging="360"/>
      </w:pPr>
      <w:rPr>
        <w:rFonts w:ascii="Symbol" w:hAnsi="Symbol" w:hint="default"/>
      </w:rPr>
    </w:lvl>
    <w:lvl w:ilvl="6" w:tplc="A78896E2" w:tentative="1">
      <w:start w:val="1"/>
      <w:numFmt w:val="bullet"/>
      <w:lvlText w:val=""/>
      <w:lvlJc w:val="left"/>
      <w:pPr>
        <w:tabs>
          <w:tab w:val="num" w:pos="5040"/>
        </w:tabs>
        <w:ind w:left="5040" w:hanging="360"/>
      </w:pPr>
      <w:rPr>
        <w:rFonts w:ascii="Symbol" w:hAnsi="Symbol" w:hint="default"/>
      </w:rPr>
    </w:lvl>
    <w:lvl w:ilvl="7" w:tplc="D20E236E" w:tentative="1">
      <w:start w:val="1"/>
      <w:numFmt w:val="bullet"/>
      <w:lvlText w:val=""/>
      <w:lvlJc w:val="left"/>
      <w:pPr>
        <w:tabs>
          <w:tab w:val="num" w:pos="5760"/>
        </w:tabs>
        <w:ind w:left="5760" w:hanging="360"/>
      </w:pPr>
      <w:rPr>
        <w:rFonts w:ascii="Symbol" w:hAnsi="Symbol" w:hint="default"/>
      </w:rPr>
    </w:lvl>
    <w:lvl w:ilvl="8" w:tplc="8B108CE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7951E2C"/>
    <w:multiLevelType w:val="hybridMultilevel"/>
    <w:tmpl w:val="69AEBA62"/>
    <w:lvl w:ilvl="0" w:tplc="2598A76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83AC76E">
      <w:start w:val="1"/>
      <w:numFmt w:val="bullet"/>
      <w:lvlText w:val="•"/>
      <w:lvlJc w:val="left"/>
      <w:pPr>
        <w:tabs>
          <w:tab w:val="num" w:pos="2160"/>
        </w:tabs>
        <w:ind w:left="2160" w:hanging="360"/>
      </w:pPr>
      <w:rPr>
        <w:rFonts w:ascii="Arial" w:hAnsi="Arial" w:hint="default"/>
      </w:rPr>
    </w:lvl>
    <w:lvl w:ilvl="3" w:tplc="6BDC5146" w:tentative="1">
      <w:start w:val="1"/>
      <w:numFmt w:val="bullet"/>
      <w:lvlText w:val="•"/>
      <w:lvlJc w:val="left"/>
      <w:pPr>
        <w:tabs>
          <w:tab w:val="num" w:pos="2880"/>
        </w:tabs>
        <w:ind w:left="2880" w:hanging="360"/>
      </w:pPr>
      <w:rPr>
        <w:rFonts w:ascii="Arial" w:hAnsi="Arial" w:hint="default"/>
      </w:rPr>
    </w:lvl>
    <w:lvl w:ilvl="4" w:tplc="77C06552" w:tentative="1">
      <w:start w:val="1"/>
      <w:numFmt w:val="bullet"/>
      <w:lvlText w:val="•"/>
      <w:lvlJc w:val="left"/>
      <w:pPr>
        <w:tabs>
          <w:tab w:val="num" w:pos="3600"/>
        </w:tabs>
        <w:ind w:left="3600" w:hanging="360"/>
      </w:pPr>
      <w:rPr>
        <w:rFonts w:ascii="Arial" w:hAnsi="Arial" w:hint="default"/>
      </w:rPr>
    </w:lvl>
    <w:lvl w:ilvl="5" w:tplc="51F0CC18" w:tentative="1">
      <w:start w:val="1"/>
      <w:numFmt w:val="bullet"/>
      <w:lvlText w:val="•"/>
      <w:lvlJc w:val="left"/>
      <w:pPr>
        <w:tabs>
          <w:tab w:val="num" w:pos="4320"/>
        </w:tabs>
        <w:ind w:left="4320" w:hanging="360"/>
      </w:pPr>
      <w:rPr>
        <w:rFonts w:ascii="Arial" w:hAnsi="Arial" w:hint="default"/>
      </w:rPr>
    </w:lvl>
    <w:lvl w:ilvl="6" w:tplc="4398AC34" w:tentative="1">
      <w:start w:val="1"/>
      <w:numFmt w:val="bullet"/>
      <w:lvlText w:val="•"/>
      <w:lvlJc w:val="left"/>
      <w:pPr>
        <w:tabs>
          <w:tab w:val="num" w:pos="5040"/>
        </w:tabs>
        <w:ind w:left="5040" w:hanging="360"/>
      </w:pPr>
      <w:rPr>
        <w:rFonts w:ascii="Arial" w:hAnsi="Arial" w:hint="default"/>
      </w:rPr>
    </w:lvl>
    <w:lvl w:ilvl="7" w:tplc="F20EC00E" w:tentative="1">
      <w:start w:val="1"/>
      <w:numFmt w:val="bullet"/>
      <w:lvlText w:val="•"/>
      <w:lvlJc w:val="left"/>
      <w:pPr>
        <w:tabs>
          <w:tab w:val="num" w:pos="5760"/>
        </w:tabs>
        <w:ind w:left="5760" w:hanging="360"/>
      </w:pPr>
      <w:rPr>
        <w:rFonts w:ascii="Arial" w:hAnsi="Arial" w:hint="default"/>
      </w:rPr>
    </w:lvl>
    <w:lvl w:ilvl="8" w:tplc="79D41EB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BAD15B7"/>
    <w:multiLevelType w:val="hybridMultilevel"/>
    <w:tmpl w:val="6F6E4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180A3F"/>
    <w:multiLevelType w:val="hybridMultilevel"/>
    <w:tmpl w:val="15547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60622DD"/>
    <w:multiLevelType w:val="hybridMultilevel"/>
    <w:tmpl w:val="5E8C7F38"/>
    <w:lvl w:ilvl="0" w:tplc="01A098C0">
      <w:start w:val="1"/>
      <w:numFmt w:val="bullet"/>
      <w:lvlText w:val="•"/>
      <w:lvlJc w:val="left"/>
      <w:pPr>
        <w:tabs>
          <w:tab w:val="num" w:pos="720"/>
        </w:tabs>
        <w:ind w:left="720" w:hanging="360"/>
      </w:pPr>
      <w:rPr>
        <w:rFonts w:ascii="Arial" w:hAnsi="Arial" w:hint="default"/>
      </w:rPr>
    </w:lvl>
    <w:lvl w:ilvl="1" w:tplc="747AFDC8">
      <w:numFmt w:val="bullet"/>
      <w:lvlText w:val="–"/>
      <w:lvlJc w:val="left"/>
      <w:pPr>
        <w:tabs>
          <w:tab w:val="num" w:pos="1440"/>
        </w:tabs>
        <w:ind w:left="1440" w:hanging="360"/>
      </w:pPr>
      <w:rPr>
        <w:rFonts w:ascii="Arial" w:hAnsi="Arial" w:hint="default"/>
      </w:rPr>
    </w:lvl>
    <w:lvl w:ilvl="2" w:tplc="7172BCB4">
      <w:numFmt w:val="bullet"/>
      <w:lvlText w:val="•"/>
      <w:lvlJc w:val="left"/>
      <w:pPr>
        <w:tabs>
          <w:tab w:val="num" w:pos="2160"/>
        </w:tabs>
        <w:ind w:left="2160" w:hanging="360"/>
      </w:pPr>
      <w:rPr>
        <w:rFonts w:ascii="Arial" w:hAnsi="Arial" w:hint="default"/>
      </w:rPr>
    </w:lvl>
    <w:lvl w:ilvl="3" w:tplc="CCAEE1C8" w:tentative="1">
      <w:start w:val="1"/>
      <w:numFmt w:val="bullet"/>
      <w:lvlText w:val="•"/>
      <w:lvlJc w:val="left"/>
      <w:pPr>
        <w:tabs>
          <w:tab w:val="num" w:pos="2880"/>
        </w:tabs>
        <w:ind w:left="2880" w:hanging="360"/>
      </w:pPr>
      <w:rPr>
        <w:rFonts w:ascii="Arial" w:hAnsi="Arial" w:hint="default"/>
      </w:rPr>
    </w:lvl>
    <w:lvl w:ilvl="4" w:tplc="306269C6" w:tentative="1">
      <w:start w:val="1"/>
      <w:numFmt w:val="bullet"/>
      <w:lvlText w:val="•"/>
      <w:lvlJc w:val="left"/>
      <w:pPr>
        <w:tabs>
          <w:tab w:val="num" w:pos="3600"/>
        </w:tabs>
        <w:ind w:left="3600" w:hanging="360"/>
      </w:pPr>
      <w:rPr>
        <w:rFonts w:ascii="Arial" w:hAnsi="Arial" w:hint="default"/>
      </w:rPr>
    </w:lvl>
    <w:lvl w:ilvl="5" w:tplc="71EE1D98" w:tentative="1">
      <w:start w:val="1"/>
      <w:numFmt w:val="bullet"/>
      <w:lvlText w:val="•"/>
      <w:lvlJc w:val="left"/>
      <w:pPr>
        <w:tabs>
          <w:tab w:val="num" w:pos="4320"/>
        </w:tabs>
        <w:ind w:left="4320" w:hanging="360"/>
      </w:pPr>
      <w:rPr>
        <w:rFonts w:ascii="Arial" w:hAnsi="Arial" w:hint="default"/>
      </w:rPr>
    </w:lvl>
    <w:lvl w:ilvl="6" w:tplc="C88E6ED8" w:tentative="1">
      <w:start w:val="1"/>
      <w:numFmt w:val="bullet"/>
      <w:lvlText w:val="•"/>
      <w:lvlJc w:val="left"/>
      <w:pPr>
        <w:tabs>
          <w:tab w:val="num" w:pos="5040"/>
        </w:tabs>
        <w:ind w:left="5040" w:hanging="360"/>
      </w:pPr>
      <w:rPr>
        <w:rFonts w:ascii="Arial" w:hAnsi="Arial" w:hint="default"/>
      </w:rPr>
    </w:lvl>
    <w:lvl w:ilvl="7" w:tplc="CC124B28" w:tentative="1">
      <w:start w:val="1"/>
      <w:numFmt w:val="bullet"/>
      <w:lvlText w:val="•"/>
      <w:lvlJc w:val="left"/>
      <w:pPr>
        <w:tabs>
          <w:tab w:val="num" w:pos="5760"/>
        </w:tabs>
        <w:ind w:left="5760" w:hanging="360"/>
      </w:pPr>
      <w:rPr>
        <w:rFonts w:ascii="Arial" w:hAnsi="Arial" w:hint="default"/>
      </w:rPr>
    </w:lvl>
    <w:lvl w:ilvl="8" w:tplc="B932333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8B227BB"/>
    <w:multiLevelType w:val="hybridMultilevel"/>
    <w:tmpl w:val="D0583EB4"/>
    <w:lvl w:ilvl="0" w:tplc="EAF078B6">
      <w:start w:val="1"/>
      <w:numFmt w:val="bullet"/>
      <w:lvlText w:val="•"/>
      <w:lvlJc w:val="left"/>
      <w:pPr>
        <w:tabs>
          <w:tab w:val="num" w:pos="720"/>
        </w:tabs>
        <w:ind w:left="720" w:hanging="360"/>
      </w:pPr>
      <w:rPr>
        <w:rFonts w:ascii="Arial" w:hAnsi="Arial" w:hint="default"/>
      </w:rPr>
    </w:lvl>
    <w:lvl w:ilvl="1" w:tplc="482C15EE">
      <w:start w:val="2841"/>
      <w:numFmt w:val="bullet"/>
      <w:lvlText w:val="–"/>
      <w:lvlJc w:val="left"/>
      <w:pPr>
        <w:tabs>
          <w:tab w:val="num" w:pos="1440"/>
        </w:tabs>
        <w:ind w:left="1440" w:hanging="360"/>
      </w:pPr>
      <w:rPr>
        <w:rFonts w:ascii="Arial" w:hAnsi="Arial" w:hint="default"/>
      </w:rPr>
    </w:lvl>
    <w:lvl w:ilvl="2" w:tplc="D06426BE">
      <w:start w:val="2841"/>
      <w:numFmt w:val="bullet"/>
      <w:lvlText w:val="•"/>
      <w:lvlJc w:val="left"/>
      <w:pPr>
        <w:tabs>
          <w:tab w:val="num" w:pos="2160"/>
        </w:tabs>
        <w:ind w:left="2160" w:hanging="360"/>
      </w:pPr>
      <w:rPr>
        <w:rFonts w:ascii="Arial" w:hAnsi="Arial" w:hint="default"/>
      </w:rPr>
    </w:lvl>
    <w:lvl w:ilvl="3" w:tplc="BB88C430" w:tentative="1">
      <w:start w:val="1"/>
      <w:numFmt w:val="bullet"/>
      <w:lvlText w:val="•"/>
      <w:lvlJc w:val="left"/>
      <w:pPr>
        <w:tabs>
          <w:tab w:val="num" w:pos="2880"/>
        </w:tabs>
        <w:ind w:left="2880" w:hanging="360"/>
      </w:pPr>
      <w:rPr>
        <w:rFonts w:ascii="Arial" w:hAnsi="Arial" w:hint="default"/>
      </w:rPr>
    </w:lvl>
    <w:lvl w:ilvl="4" w:tplc="0CAC7BDC" w:tentative="1">
      <w:start w:val="1"/>
      <w:numFmt w:val="bullet"/>
      <w:lvlText w:val="•"/>
      <w:lvlJc w:val="left"/>
      <w:pPr>
        <w:tabs>
          <w:tab w:val="num" w:pos="3600"/>
        </w:tabs>
        <w:ind w:left="3600" w:hanging="360"/>
      </w:pPr>
      <w:rPr>
        <w:rFonts w:ascii="Arial" w:hAnsi="Arial" w:hint="default"/>
      </w:rPr>
    </w:lvl>
    <w:lvl w:ilvl="5" w:tplc="2474F9E2" w:tentative="1">
      <w:start w:val="1"/>
      <w:numFmt w:val="bullet"/>
      <w:lvlText w:val="•"/>
      <w:lvlJc w:val="left"/>
      <w:pPr>
        <w:tabs>
          <w:tab w:val="num" w:pos="4320"/>
        </w:tabs>
        <w:ind w:left="4320" w:hanging="360"/>
      </w:pPr>
      <w:rPr>
        <w:rFonts w:ascii="Arial" w:hAnsi="Arial" w:hint="default"/>
      </w:rPr>
    </w:lvl>
    <w:lvl w:ilvl="6" w:tplc="DCE6061A" w:tentative="1">
      <w:start w:val="1"/>
      <w:numFmt w:val="bullet"/>
      <w:lvlText w:val="•"/>
      <w:lvlJc w:val="left"/>
      <w:pPr>
        <w:tabs>
          <w:tab w:val="num" w:pos="5040"/>
        </w:tabs>
        <w:ind w:left="5040" w:hanging="360"/>
      </w:pPr>
      <w:rPr>
        <w:rFonts w:ascii="Arial" w:hAnsi="Arial" w:hint="default"/>
      </w:rPr>
    </w:lvl>
    <w:lvl w:ilvl="7" w:tplc="634E166A" w:tentative="1">
      <w:start w:val="1"/>
      <w:numFmt w:val="bullet"/>
      <w:lvlText w:val="•"/>
      <w:lvlJc w:val="left"/>
      <w:pPr>
        <w:tabs>
          <w:tab w:val="num" w:pos="5760"/>
        </w:tabs>
        <w:ind w:left="5760" w:hanging="360"/>
      </w:pPr>
      <w:rPr>
        <w:rFonts w:ascii="Arial" w:hAnsi="Arial" w:hint="default"/>
      </w:rPr>
    </w:lvl>
    <w:lvl w:ilvl="8" w:tplc="3B046AA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8F6CA4"/>
    <w:multiLevelType w:val="hybridMultilevel"/>
    <w:tmpl w:val="4E92C71A"/>
    <w:lvl w:ilvl="0" w:tplc="E010857A">
      <w:start w:val="1"/>
      <w:numFmt w:val="bullet"/>
      <w:lvlText w:val="•"/>
      <w:lvlJc w:val="left"/>
      <w:pPr>
        <w:tabs>
          <w:tab w:val="num" w:pos="720"/>
        </w:tabs>
        <w:ind w:left="720" w:hanging="360"/>
      </w:pPr>
      <w:rPr>
        <w:rFonts w:ascii="Arial" w:hAnsi="Arial" w:hint="default"/>
      </w:rPr>
    </w:lvl>
    <w:lvl w:ilvl="1" w:tplc="09E4CA28">
      <w:numFmt w:val="bullet"/>
      <w:lvlText w:val="–"/>
      <w:lvlJc w:val="left"/>
      <w:pPr>
        <w:tabs>
          <w:tab w:val="num" w:pos="1440"/>
        </w:tabs>
        <w:ind w:left="1440" w:hanging="360"/>
      </w:pPr>
      <w:rPr>
        <w:rFonts w:ascii="Arial" w:hAnsi="Arial" w:hint="default"/>
      </w:rPr>
    </w:lvl>
    <w:lvl w:ilvl="2" w:tplc="05CA6346" w:tentative="1">
      <w:start w:val="1"/>
      <w:numFmt w:val="bullet"/>
      <w:lvlText w:val="•"/>
      <w:lvlJc w:val="left"/>
      <w:pPr>
        <w:tabs>
          <w:tab w:val="num" w:pos="2160"/>
        </w:tabs>
        <w:ind w:left="2160" w:hanging="360"/>
      </w:pPr>
      <w:rPr>
        <w:rFonts w:ascii="Arial" w:hAnsi="Arial" w:hint="default"/>
      </w:rPr>
    </w:lvl>
    <w:lvl w:ilvl="3" w:tplc="C85AD4AA" w:tentative="1">
      <w:start w:val="1"/>
      <w:numFmt w:val="bullet"/>
      <w:lvlText w:val="•"/>
      <w:lvlJc w:val="left"/>
      <w:pPr>
        <w:tabs>
          <w:tab w:val="num" w:pos="2880"/>
        </w:tabs>
        <w:ind w:left="2880" w:hanging="360"/>
      </w:pPr>
      <w:rPr>
        <w:rFonts w:ascii="Arial" w:hAnsi="Arial" w:hint="default"/>
      </w:rPr>
    </w:lvl>
    <w:lvl w:ilvl="4" w:tplc="1A70844C" w:tentative="1">
      <w:start w:val="1"/>
      <w:numFmt w:val="bullet"/>
      <w:lvlText w:val="•"/>
      <w:lvlJc w:val="left"/>
      <w:pPr>
        <w:tabs>
          <w:tab w:val="num" w:pos="3600"/>
        </w:tabs>
        <w:ind w:left="3600" w:hanging="360"/>
      </w:pPr>
      <w:rPr>
        <w:rFonts w:ascii="Arial" w:hAnsi="Arial" w:hint="default"/>
      </w:rPr>
    </w:lvl>
    <w:lvl w:ilvl="5" w:tplc="EC1A3202" w:tentative="1">
      <w:start w:val="1"/>
      <w:numFmt w:val="bullet"/>
      <w:lvlText w:val="•"/>
      <w:lvlJc w:val="left"/>
      <w:pPr>
        <w:tabs>
          <w:tab w:val="num" w:pos="4320"/>
        </w:tabs>
        <w:ind w:left="4320" w:hanging="360"/>
      </w:pPr>
      <w:rPr>
        <w:rFonts w:ascii="Arial" w:hAnsi="Arial" w:hint="default"/>
      </w:rPr>
    </w:lvl>
    <w:lvl w:ilvl="6" w:tplc="BE46135C" w:tentative="1">
      <w:start w:val="1"/>
      <w:numFmt w:val="bullet"/>
      <w:lvlText w:val="•"/>
      <w:lvlJc w:val="left"/>
      <w:pPr>
        <w:tabs>
          <w:tab w:val="num" w:pos="5040"/>
        </w:tabs>
        <w:ind w:left="5040" w:hanging="360"/>
      </w:pPr>
      <w:rPr>
        <w:rFonts w:ascii="Arial" w:hAnsi="Arial" w:hint="default"/>
      </w:rPr>
    </w:lvl>
    <w:lvl w:ilvl="7" w:tplc="F572A558" w:tentative="1">
      <w:start w:val="1"/>
      <w:numFmt w:val="bullet"/>
      <w:lvlText w:val="•"/>
      <w:lvlJc w:val="left"/>
      <w:pPr>
        <w:tabs>
          <w:tab w:val="num" w:pos="5760"/>
        </w:tabs>
        <w:ind w:left="5760" w:hanging="360"/>
      </w:pPr>
      <w:rPr>
        <w:rFonts w:ascii="Arial" w:hAnsi="Arial" w:hint="default"/>
      </w:rPr>
    </w:lvl>
    <w:lvl w:ilvl="8" w:tplc="C756E2A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C29181A"/>
    <w:multiLevelType w:val="hybridMultilevel"/>
    <w:tmpl w:val="88E8C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CA2C7C"/>
    <w:multiLevelType w:val="hybridMultilevel"/>
    <w:tmpl w:val="89864266"/>
    <w:lvl w:ilvl="0" w:tplc="8F621354">
      <w:start w:val="1"/>
      <w:numFmt w:val="bullet"/>
      <w:lvlText w:val="•"/>
      <w:lvlJc w:val="left"/>
      <w:pPr>
        <w:tabs>
          <w:tab w:val="num" w:pos="360"/>
        </w:tabs>
        <w:ind w:left="360" w:hanging="360"/>
      </w:pPr>
      <w:rPr>
        <w:rFonts w:ascii="Arial" w:hAnsi="Arial" w:hint="default"/>
      </w:rPr>
    </w:lvl>
    <w:lvl w:ilvl="1" w:tplc="CD7EF398">
      <w:numFmt w:val="bullet"/>
      <w:lvlText w:val="–"/>
      <w:lvlJc w:val="left"/>
      <w:pPr>
        <w:tabs>
          <w:tab w:val="num" w:pos="1080"/>
        </w:tabs>
        <w:ind w:left="1080" w:hanging="360"/>
      </w:pPr>
      <w:rPr>
        <w:rFonts w:ascii="Arial" w:hAnsi="Arial" w:hint="default"/>
      </w:rPr>
    </w:lvl>
    <w:lvl w:ilvl="2" w:tplc="9C34ECF8" w:tentative="1">
      <w:start w:val="1"/>
      <w:numFmt w:val="bullet"/>
      <w:lvlText w:val="•"/>
      <w:lvlJc w:val="left"/>
      <w:pPr>
        <w:tabs>
          <w:tab w:val="num" w:pos="1800"/>
        </w:tabs>
        <w:ind w:left="1800" w:hanging="360"/>
      </w:pPr>
      <w:rPr>
        <w:rFonts w:ascii="Arial" w:hAnsi="Arial" w:hint="default"/>
      </w:rPr>
    </w:lvl>
    <w:lvl w:ilvl="3" w:tplc="8BA01CF8" w:tentative="1">
      <w:start w:val="1"/>
      <w:numFmt w:val="bullet"/>
      <w:lvlText w:val="•"/>
      <w:lvlJc w:val="left"/>
      <w:pPr>
        <w:tabs>
          <w:tab w:val="num" w:pos="2520"/>
        </w:tabs>
        <w:ind w:left="2520" w:hanging="360"/>
      </w:pPr>
      <w:rPr>
        <w:rFonts w:ascii="Arial" w:hAnsi="Arial" w:hint="default"/>
      </w:rPr>
    </w:lvl>
    <w:lvl w:ilvl="4" w:tplc="AAC499F6" w:tentative="1">
      <w:start w:val="1"/>
      <w:numFmt w:val="bullet"/>
      <w:lvlText w:val="•"/>
      <w:lvlJc w:val="left"/>
      <w:pPr>
        <w:tabs>
          <w:tab w:val="num" w:pos="3240"/>
        </w:tabs>
        <w:ind w:left="3240" w:hanging="360"/>
      </w:pPr>
      <w:rPr>
        <w:rFonts w:ascii="Arial" w:hAnsi="Arial" w:hint="default"/>
      </w:rPr>
    </w:lvl>
    <w:lvl w:ilvl="5" w:tplc="EEF01CEC" w:tentative="1">
      <w:start w:val="1"/>
      <w:numFmt w:val="bullet"/>
      <w:lvlText w:val="•"/>
      <w:lvlJc w:val="left"/>
      <w:pPr>
        <w:tabs>
          <w:tab w:val="num" w:pos="3960"/>
        </w:tabs>
        <w:ind w:left="3960" w:hanging="360"/>
      </w:pPr>
      <w:rPr>
        <w:rFonts w:ascii="Arial" w:hAnsi="Arial" w:hint="default"/>
      </w:rPr>
    </w:lvl>
    <w:lvl w:ilvl="6" w:tplc="FB326A08" w:tentative="1">
      <w:start w:val="1"/>
      <w:numFmt w:val="bullet"/>
      <w:lvlText w:val="•"/>
      <w:lvlJc w:val="left"/>
      <w:pPr>
        <w:tabs>
          <w:tab w:val="num" w:pos="4680"/>
        </w:tabs>
        <w:ind w:left="4680" w:hanging="360"/>
      </w:pPr>
      <w:rPr>
        <w:rFonts w:ascii="Arial" w:hAnsi="Arial" w:hint="default"/>
      </w:rPr>
    </w:lvl>
    <w:lvl w:ilvl="7" w:tplc="0EF8C3B0" w:tentative="1">
      <w:start w:val="1"/>
      <w:numFmt w:val="bullet"/>
      <w:lvlText w:val="•"/>
      <w:lvlJc w:val="left"/>
      <w:pPr>
        <w:tabs>
          <w:tab w:val="num" w:pos="5400"/>
        </w:tabs>
        <w:ind w:left="5400" w:hanging="360"/>
      </w:pPr>
      <w:rPr>
        <w:rFonts w:ascii="Arial" w:hAnsi="Arial" w:hint="default"/>
      </w:rPr>
    </w:lvl>
    <w:lvl w:ilvl="8" w:tplc="E8C8015A"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4D7F4C7E"/>
    <w:multiLevelType w:val="hybridMultilevel"/>
    <w:tmpl w:val="8BA4ACD0"/>
    <w:lvl w:ilvl="0" w:tplc="339A087C">
      <w:start w:val="1"/>
      <w:numFmt w:val="bullet"/>
      <w:lvlText w:val="•"/>
      <w:lvlJc w:val="left"/>
      <w:pPr>
        <w:tabs>
          <w:tab w:val="num" w:pos="720"/>
        </w:tabs>
        <w:ind w:left="720" w:hanging="360"/>
      </w:pPr>
      <w:rPr>
        <w:rFonts w:ascii="Arial" w:hAnsi="Arial" w:hint="default"/>
      </w:rPr>
    </w:lvl>
    <w:lvl w:ilvl="1" w:tplc="E654DB02">
      <w:numFmt w:val="bullet"/>
      <w:lvlText w:val="•"/>
      <w:lvlJc w:val="left"/>
      <w:pPr>
        <w:tabs>
          <w:tab w:val="num" w:pos="1440"/>
        </w:tabs>
        <w:ind w:left="1440" w:hanging="360"/>
      </w:pPr>
      <w:rPr>
        <w:rFonts w:ascii="Arial" w:hAnsi="Arial" w:hint="default"/>
      </w:rPr>
    </w:lvl>
    <w:lvl w:ilvl="2" w:tplc="967CA8D2">
      <w:start w:val="1"/>
      <w:numFmt w:val="bullet"/>
      <w:lvlText w:val="•"/>
      <w:lvlJc w:val="left"/>
      <w:pPr>
        <w:tabs>
          <w:tab w:val="num" w:pos="2160"/>
        </w:tabs>
        <w:ind w:left="2160" w:hanging="360"/>
      </w:pPr>
      <w:rPr>
        <w:rFonts w:ascii="Arial" w:hAnsi="Arial" w:hint="default"/>
      </w:rPr>
    </w:lvl>
    <w:lvl w:ilvl="3" w:tplc="2E1AEECA" w:tentative="1">
      <w:start w:val="1"/>
      <w:numFmt w:val="bullet"/>
      <w:lvlText w:val="•"/>
      <w:lvlJc w:val="left"/>
      <w:pPr>
        <w:tabs>
          <w:tab w:val="num" w:pos="2880"/>
        </w:tabs>
        <w:ind w:left="2880" w:hanging="360"/>
      </w:pPr>
      <w:rPr>
        <w:rFonts w:ascii="Arial" w:hAnsi="Arial" w:hint="default"/>
      </w:rPr>
    </w:lvl>
    <w:lvl w:ilvl="4" w:tplc="49FE15E4" w:tentative="1">
      <w:start w:val="1"/>
      <w:numFmt w:val="bullet"/>
      <w:lvlText w:val="•"/>
      <w:lvlJc w:val="left"/>
      <w:pPr>
        <w:tabs>
          <w:tab w:val="num" w:pos="3600"/>
        </w:tabs>
        <w:ind w:left="3600" w:hanging="360"/>
      </w:pPr>
      <w:rPr>
        <w:rFonts w:ascii="Arial" w:hAnsi="Arial" w:hint="default"/>
      </w:rPr>
    </w:lvl>
    <w:lvl w:ilvl="5" w:tplc="291A355A" w:tentative="1">
      <w:start w:val="1"/>
      <w:numFmt w:val="bullet"/>
      <w:lvlText w:val="•"/>
      <w:lvlJc w:val="left"/>
      <w:pPr>
        <w:tabs>
          <w:tab w:val="num" w:pos="4320"/>
        </w:tabs>
        <w:ind w:left="4320" w:hanging="360"/>
      </w:pPr>
      <w:rPr>
        <w:rFonts w:ascii="Arial" w:hAnsi="Arial" w:hint="default"/>
      </w:rPr>
    </w:lvl>
    <w:lvl w:ilvl="6" w:tplc="13364084" w:tentative="1">
      <w:start w:val="1"/>
      <w:numFmt w:val="bullet"/>
      <w:lvlText w:val="•"/>
      <w:lvlJc w:val="left"/>
      <w:pPr>
        <w:tabs>
          <w:tab w:val="num" w:pos="5040"/>
        </w:tabs>
        <w:ind w:left="5040" w:hanging="360"/>
      </w:pPr>
      <w:rPr>
        <w:rFonts w:ascii="Arial" w:hAnsi="Arial" w:hint="default"/>
      </w:rPr>
    </w:lvl>
    <w:lvl w:ilvl="7" w:tplc="8A681F28" w:tentative="1">
      <w:start w:val="1"/>
      <w:numFmt w:val="bullet"/>
      <w:lvlText w:val="•"/>
      <w:lvlJc w:val="left"/>
      <w:pPr>
        <w:tabs>
          <w:tab w:val="num" w:pos="5760"/>
        </w:tabs>
        <w:ind w:left="5760" w:hanging="360"/>
      </w:pPr>
      <w:rPr>
        <w:rFonts w:ascii="Arial" w:hAnsi="Arial" w:hint="default"/>
      </w:rPr>
    </w:lvl>
    <w:lvl w:ilvl="8" w:tplc="C298B68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451695D"/>
    <w:multiLevelType w:val="hybridMultilevel"/>
    <w:tmpl w:val="D4EAB024"/>
    <w:lvl w:ilvl="0" w:tplc="DDE66DFE">
      <w:start w:val="1"/>
      <w:numFmt w:val="bullet"/>
      <w:lvlText w:val="•"/>
      <w:lvlJc w:val="left"/>
      <w:pPr>
        <w:tabs>
          <w:tab w:val="num" w:pos="720"/>
        </w:tabs>
        <w:ind w:left="720" w:hanging="360"/>
      </w:pPr>
      <w:rPr>
        <w:rFonts w:ascii="Arial" w:hAnsi="Arial" w:hint="default"/>
      </w:rPr>
    </w:lvl>
    <w:lvl w:ilvl="1" w:tplc="0CA2E3D4" w:tentative="1">
      <w:start w:val="1"/>
      <w:numFmt w:val="bullet"/>
      <w:lvlText w:val="•"/>
      <w:lvlJc w:val="left"/>
      <w:pPr>
        <w:tabs>
          <w:tab w:val="num" w:pos="1440"/>
        </w:tabs>
        <w:ind w:left="1440" w:hanging="360"/>
      </w:pPr>
      <w:rPr>
        <w:rFonts w:ascii="Arial" w:hAnsi="Arial" w:hint="default"/>
      </w:rPr>
    </w:lvl>
    <w:lvl w:ilvl="2" w:tplc="F2C89F9E" w:tentative="1">
      <w:start w:val="1"/>
      <w:numFmt w:val="bullet"/>
      <w:lvlText w:val="•"/>
      <w:lvlJc w:val="left"/>
      <w:pPr>
        <w:tabs>
          <w:tab w:val="num" w:pos="2160"/>
        </w:tabs>
        <w:ind w:left="2160" w:hanging="360"/>
      </w:pPr>
      <w:rPr>
        <w:rFonts w:ascii="Arial" w:hAnsi="Arial" w:hint="default"/>
      </w:rPr>
    </w:lvl>
    <w:lvl w:ilvl="3" w:tplc="EC807960" w:tentative="1">
      <w:start w:val="1"/>
      <w:numFmt w:val="bullet"/>
      <w:lvlText w:val="•"/>
      <w:lvlJc w:val="left"/>
      <w:pPr>
        <w:tabs>
          <w:tab w:val="num" w:pos="2880"/>
        </w:tabs>
        <w:ind w:left="2880" w:hanging="360"/>
      </w:pPr>
      <w:rPr>
        <w:rFonts w:ascii="Arial" w:hAnsi="Arial" w:hint="default"/>
      </w:rPr>
    </w:lvl>
    <w:lvl w:ilvl="4" w:tplc="FD0AEBCC" w:tentative="1">
      <w:start w:val="1"/>
      <w:numFmt w:val="bullet"/>
      <w:lvlText w:val="•"/>
      <w:lvlJc w:val="left"/>
      <w:pPr>
        <w:tabs>
          <w:tab w:val="num" w:pos="3600"/>
        </w:tabs>
        <w:ind w:left="3600" w:hanging="360"/>
      </w:pPr>
      <w:rPr>
        <w:rFonts w:ascii="Arial" w:hAnsi="Arial" w:hint="default"/>
      </w:rPr>
    </w:lvl>
    <w:lvl w:ilvl="5" w:tplc="A43E4AF0" w:tentative="1">
      <w:start w:val="1"/>
      <w:numFmt w:val="bullet"/>
      <w:lvlText w:val="•"/>
      <w:lvlJc w:val="left"/>
      <w:pPr>
        <w:tabs>
          <w:tab w:val="num" w:pos="4320"/>
        </w:tabs>
        <w:ind w:left="4320" w:hanging="360"/>
      </w:pPr>
      <w:rPr>
        <w:rFonts w:ascii="Arial" w:hAnsi="Arial" w:hint="default"/>
      </w:rPr>
    </w:lvl>
    <w:lvl w:ilvl="6" w:tplc="3A6CC5D0" w:tentative="1">
      <w:start w:val="1"/>
      <w:numFmt w:val="bullet"/>
      <w:lvlText w:val="•"/>
      <w:lvlJc w:val="left"/>
      <w:pPr>
        <w:tabs>
          <w:tab w:val="num" w:pos="5040"/>
        </w:tabs>
        <w:ind w:left="5040" w:hanging="360"/>
      </w:pPr>
      <w:rPr>
        <w:rFonts w:ascii="Arial" w:hAnsi="Arial" w:hint="default"/>
      </w:rPr>
    </w:lvl>
    <w:lvl w:ilvl="7" w:tplc="7916D460" w:tentative="1">
      <w:start w:val="1"/>
      <w:numFmt w:val="bullet"/>
      <w:lvlText w:val="•"/>
      <w:lvlJc w:val="left"/>
      <w:pPr>
        <w:tabs>
          <w:tab w:val="num" w:pos="5760"/>
        </w:tabs>
        <w:ind w:left="5760" w:hanging="360"/>
      </w:pPr>
      <w:rPr>
        <w:rFonts w:ascii="Arial" w:hAnsi="Arial" w:hint="default"/>
      </w:rPr>
    </w:lvl>
    <w:lvl w:ilvl="8" w:tplc="E31677C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7B16222"/>
    <w:multiLevelType w:val="hybridMultilevel"/>
    <w:tmpl w:val="3BB87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C42676"/>
    <w:multiLevelType w:val="hybridMultilevel"/>
    <w:tmpl w:val="527CB44A"/>
    <w:lvl w:ilvl="0" w:tplc="10BA2A14">
      <w:start w:val="1"/>
      <w:numFmt w:val="bullet"/>
      <w:lvlText w:val="•"/>
      <w:lvlJc w:val="left"/>
      <w:pPr>
        <w:tabs>
          <w:tab w:val="num" w:pos="720"/>
        </w:tabs>
        <w:ind w:left="720" w:hanging="360"/>
      </w:pPr>
      <w:rPr>
        <w:rFonts w:ascii="Arial" w:hAnsi="Arial" w:hint="default"/>
      </w:rPr>
    </w:lvl>
    <w:lvl w:ilvl="1" w:tplc="BA98F1EE">
      <w:numFmt w:val="bullet"/>
      <w:lvlText w:val="–"/>
      <w:lvlJc w:val="left"/>
      <w:pPr>
        <w:tabs>
          <w:tab w:val="num" w:pos="1440"/>
        </w:tabs>
        <w:ind w:left="1440" w:hanging="360"/>
      </w:pPr>
      <w:rPr>
        <w:rFonts w:ascii="Arial" w:hAnsi="Arial" w:hint="default"/>
      </w:rPr>
    </w:lvl>
    <w:lvl w:ilvl="2" w:tplc="F9EED762">
      <w:numFmt w:val="bullet"/>
      <w:lvlText w:val="•"/>
      <w:lvlJc w:val="left"/>
      <w:pPr>
        <w:tabs>
          <w:tab w:val="num" w:pos="2160"/>
        </w:tabs>
        <w:ind w:left="2160" w:hanging="360"/>
      </w:pPr>
      <w:rPr>
        <w:rFonts w:ascii="Arial" w:hAnsi="Arial" w:hint="default"/>
      </w:rPr>
    </w:lvl>
    <w:lvl w:ilvl="3" w:tplc="55D2F5BC">
      <w:numFmt w:val="bullet"/>
      <w:lvlText w:val="–"/>
      <w:lvlJc w:val="left"/>
      <w:pPr>
        <w:tabs>
          <w:tab w:val="num" w:pos="2880"/>
        </w:tabs>
        <w:ind w:left="2880" w:hanging="360"/>
      </w:pPr>
      <w:rPr>
        <w:rFonts w:ascii="Arial" w:hAnsi="Arial" w:hint="default"/>
      </w:rPr>
    </w:lvl>
    <w:lvl w:ilvl="4" w:tplc="DD828680">
      <w:numFmt w:val="bullet"/>
      <w:lvlText w:val="»"/>
      <w:lvlJc w:val="left"/>
      <w:pPr>
        <w:tabs>
          <w:tab w:val="num" w:pos="3600"/>
        </w:tabs>
        <w:ind w:left="3600" w:hanging="360"/>
      </w:pPr>
      <w:rPr>
        <w:rFonts w:ascii="Arial" w:hAnsi="Arial" w:hint="default"/>
      </w:rPr>
    </w:lvl>
    <w:lvl w:ilvl="5" w:tplc="74AC4E8A" w:tentative="1">
      <w:start w:val="1"/>
      <w:numFmt w:val="bullet"/>
      <w:lvlText w:val="•"/>
      <w:lvlJc w:val="left"/>
      <w:pPr>
        <w:tabs>
          <w:tab w:val="num" w:pos="4320"/>
        </w:tabs>
        <w:ind w:left="4320" w:hanging="360"/>
      </w:pPr>
      <w:rPr>
        <w:rFonts w:ascii="Arial" w:hAnsi="Arial" w:hint="default"/>
      </w:rPr>
    </w:lvl>
    <w:lvl w:ilvl="6" w:tplc="6CDA809E" w:tentative="1">
      <w:start w:val="1"/>
      <w:numFmt w:val="bullet"/>
      <w:lvlText w:val="•"/>
      <w:lvlJc w:val="left"/>
      <w:pPr>
        <w:tabs>
          <w:tab w:val="num" w:pos="5040"/>
        </w:tabs>
        <w:ind w:left="5040" w:hanging="360"/>
      </w:pPr>
      <w:rPr>
        <w:rFonts w:ascii="Arial" w:hAnsi="Arial" w:hint="default"/>
      </w:rPr>
    </w:lvl>
    <w:lvl w:ilvl="7" w:tplc="A8EAB682" w:tentative="1">
      <w:start w:val="1"/>
      <w:numFmt w:val="bullet"/>
      <w:lvlText w:val="•"/>
      <w:lvlJc w:val="left"/>
      <w:pPr>
        <w:tabs>
          <w:tab w:val="num" w:pos="5760"/>
        </w:tabs>
        <w:ind w:left="5760" w:hanging="360"/>
      </w:pPr>
      <w:rPr>
        <w:rFonts w:ascii="Arial" w:hAnsi="Arial" w:hint="default"/>
      </w:rPr>
    </w:lvl>
    <w:lvl w:ilvl="8" w:tplc="0E1EE04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BFF0972"/>
    <w:multiLevelType w:val="hybridMultilevel"/>
    <w:tmpl w:val="0936C450"/>
    <w:lvl w:ilvl="0" w:tplc="AD4E05C4">
      <w:start w:val="1"/>
      <w:numFmt w:val="bullet"/>
      <w:lvlText w:val="•"/>
      <w:lvlJc w:val="left"/>
      <w:pPr>
        <w:tabs>
          <w:tab w:val="num" w:pos="720"/>
        </w:tabs>
        <w:ind w:left="720" w:hanging="360"/>
      </w:pPr>
      <w:rPr>
        <w:rFonts w:ascii="Arial" w:hAnsi="Arial" w:hint="default"/>
      </w:rPr>
    </w:lvl>
    <w:lvl w:ilvl="1" w:tplc="7354EC9A">
      <w:numFmt w:val="bullet"/>
      <w:lvlText w:val="–"/>
      <w:lvlJc w:val="left"/>
      <w:pPr>
        <w:tabs>
          <w:tab w:val="num" w:pos="1440"/>
        </w:tabs>
        <w:ind w:left="1440" w:hanging="360"/>
      </w:pPr>
      <w:rPr>
        <w:rFonts w:ascii="Arial" w:hAnsi="Arial" w:hint="default"/>
      </w:rPr>
    </w:lvl>
    <w:lvl w:ilvl="2" w:tplc="6616B30A">
      <w:numFmt w:val="bullet"/>
      <w:lvlText w:val="•"/>
      <w:lvlJc w:val="left"/>
      <w:pPr>
        <w:tabs>
          <w:tab w:val="num" w:pos="2160"/>
        </w:tabs>
        <w:ind w:left="2160" w:hanging="360"/>
      </w:pPr>
      <w:rPr>
        <w:rFonts w:ascii="Arial" w:hAnsi="Arial" w:hint="default"/>
      </w:rPr>
    </w:lvl>
    <w:lvl w:ilvl="3" w:tplc="2968DA64">
      <w:numFmt w:val="bullet"/>
      <w:lvlText w:val="–"/>
      <w:lvlJc w:val="left"/>
      <w:pPr>
        <w:tabs>
          <w:tab w:val="num" w:pos="2880"/>
        </w:tabs>
        <w:ind w:left="2880" w:hanging="360"/>
      </w:pPr>
      <w:rPr>
        <w:rFonts w:ascii="Arial" w:hAnsi="Arial" w:hint="default"/>
      </w:rPr>
    </w:lvl>
    <w:lvl w:ilvl="4" w:tplc="D45EBA3C" w:tentative="1">
      <w:start w:val="1"/>
      <w:numFmt w:val="bullet"/>
      <w:lvlText w:val="•"/>
      <w:lvlJc w:val="left"/>
      <w:pPr>
        <w:tabs>
          <w:tab w:val="num" w:pos="3600"/>
        </w:tabs>
        <w:ind w:left="3600" w:hanging="360"/>
      </w:pPr>
      <w:rPr>
        <w:rFonts w:ascii="Arial" w:hAnsi="Arial" w:hint="default"/>
      </w:rPr>
    </w:lvl>
    <w:lvl w:ilvl="5" w:tplc="291EC288" w:tentative="1">
      <w:start w:val="1"/>
      <w:numFmt w:val="bullet"/>
      <w:lvlText w:val="•"/>
      <w:lvlJc w:val="left"/>
      <w:pPr>
        <w:tabs>
          <w:tab w:val="num" w:pos="4320"/>
        </w:tabs>
        <w:ind w:left="4320" w:hanging="360"/>
      </w:pPr>
      <w:rPr>
        <w:rFonts w:ascii="Arial" w:hAnsi="Arial" w:hint="default"/>
      </w:rPr>
    </w:lvl>
    <w:lvl w:ilvl="6" w:tplc="6C7415B4" w:tentative="1">
      <w:start w:val="1"/>
      <w:numFmt w:val="bullet"/>
      <w:lvlText w:val="•"/>
      <w:lvlJc w:val="left"/>
      <w:pPr>
        <w:tabs>
          <w:tab w:val="num" w:pos="5040"/>
        </w:tabs>
        <w:ind w:left="5040" w:hanging="360"/>
      </w:pPr>
      <w:rPr>
        <w:rFonts w:ascii="Arial" w:hAnsi="Arial" w:hint="default"/>
      </w:rPr>
    </w:lvl>
    <w:lvl w:ilvl="7" w:tplc="E01E9350" w:tentative="1">
      <w:start w:val="1"/>
      <w:numFmt w:val="bullet"/>
      <w:lvlText w:val="•"/>
      <w:lvlJc w:val="left"/>
      <w:pPr>
        <w:tabs>
          <w:tab w:val="num" w:pos="5760"/>
        </w:tabs>
        <w:ind w:left="5760" w:hanging="360"/>
      </w:pPr>
      <w:rPr>
        <w:rFonts w:ascii="Arial" w:hAnsi="Arial" w:hint="default"/>
      </w:rPr>
    </w:lvl>
    <w:lvl w:ilvl="8" w:tplc="DFA438B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CAE519F"/>
    <w:multiLevelType w:val="hybridMultilevel"/>
    <w:tmpl w:val="06703902"/>
    <w:lvl w:ilvl="0" w:tplc="71262DCE">
      <w:start w:val="1"/>
      <w:numFmt w:val="bullet"/>
      <w:lvlText w:val="•"/>
      <w:lvlJc w:val="left"/>
      <w:pPr>
        <w:tabs>
          <w:tab w:val="num" w:pos="720"/>
        </w:tabs>
        <w:ind w:left="720" w:hanging="360"/>
      </w:pPr>
      <w:rPr>
        <w:rFonts w:ascii="Arial" w:hAnsi="Arial" w:hint="default"/>
      </w:rPr>
    </w:lvl>
    <w:lvl w:ilvl="1" w:tplc="AAEEF466">
      <w:start w:val="1"/>
      <w:numFmt w:val="bullet"/>
      <w:lvlText w:val="•"/>
      <w:lvlJc w:val="left"/>
      <w:pPr>
        <w:tabs>
          <w:tab w:val="num" w:pos="1440"/>
        </w:tabs>
        <w:ind w:left="1440" w:hanging="360"/>
      </w:pPr>
      <w:rPr>
        <w:rFonts w:ascii="Arial" w:hAnsi="Arial" w:hint="default"/>
      </w:rPr>
    </w:lvl>
    <w:lvl w:ilvl="2" w:tplc="AD5AC1BC" w:tentative="1">
      <w:start w:val="1"/>
      <w:numFmt w:val="bullet"/>
      <w:lvlText w:val="•"/>
      <w:lvlJc w:val="left"/>
      <w:pPr>
        <w:tabs>
          <w:tab w:val="num" w:pos="2160"/>
        </w:tabs>
        <w:ind w:left="2160" w:hanging="360"/>
      </w:pPr>
      <w:rPr>
        <w:rFonts w:ascii="Arial" w:hAnsi="Arial" w:hint="default"/>
      </w:rPr>
    </w:lvl>
    <w:lvl w:ilvl="3" w:tplc="C3F89AD0" w:tentative="1">
      <w:start w:val="1"/>
      <w:numFmt w:val="bullet"/>
      <w:lvlText w:val="•"/>
      <w:lvlJc w:val="left"/>
      <w:pPr>
        <w:tabs>
          <w:tab w:val="num" w:pos="2880"/>
        </w:tabs>
        <w:ind w:left="2880" w:hanging="360"/>
      </w:pPr>
      <w:rPr>
        <w:rFonts w:ascii="Arial" w:hAnsi="Arial" w:hint="default"/>
      </w:rPr>
    </w:lvl>
    <w:lvl w:ilvl="4" w:tplc="C1D228DE" w:tentative="1">
      <w:start w:val="1"/>
      <w:numFmt w:val="bullet"/>
      <w:lvlText w:val="•"/>
      <w:lvlJc w:val="left"/>
      <w:pPr>
        <w:tabs>
          <w:tab w:val="num" w:pos="3600"/>
        </w:tabs>
        <w:ind w:left="3600" w:hanging="360"/>
      </w:pPr>
      <w:rPr>
        <w:rFonts w:ascii="Arial" w:hAnsi="Arial" w:hint="default"/>
      </w:rPr>
    </w:lvl>
    <w:lvl w:ilvl="5" w:tplc="440A988A" w:tentative="1">
      <w:start w:val="1"/>
      <w:numFmt w:val="bullet"/>
      <w:lvlText w:val="•"/>
      <w:lvlJc w:val="left"/>
      <w:pPr>
        <w:tabs>
          <w:tab w:val="num" w:pos="4320"/>
        </w:tabs>
        <w:ind w:left="4320" w:hanging="360"/>
      </w:pPr>
      <w:rPr>
        <w:rFonts w:ascii="Arial" w:hAnsi="Arial" w:hint="default"/>
      </w:rPr>
    </w:lvl>
    <w:lvl w:ilvl="6" w:tplc="6C2C6084" w:tentative="1">
      <w:start w:val="1"/>
      <w:numFmt w:val="bullet"/>
      <w:lvlText w:val="•"/>
      <w:lvlJc w:val="left"/>
      <w:pPr>
        <w:tabs>
          <w:tab w:val="num" w:pos="5040"/>
        </w:tabs>
        <w:ind w:left="5040" w:hanging="360"/>
      </w:pPr>
      <w:rPr>
        <w:rFonts w:ascii="Arial" w:hAnsi="Arial" w:hint="default"/>
      </w:rPr>
    </w:lvl>
    <w:lvl w:ilvl="7" w:tplc="10A6FC88" w:tentative="1">
      <w:start w:val="1"/>
      <w:numFmt w:val="bullet"/>
      <w:lvlText w:val="•"/>
      <w:lvlJc w:val="left"/>
      <w:pPr>
        <w:tabs>
          <w:tab w:val="num" w:pos="5760"/>
        </w:tabs>
        <w:ind w:left="5760" w:hanging="360"/>
      </w:pPr>
      <w:rPr>
        <w:rFonts w:ascii="Arial" w:hAnsi="Arial" w:hint="default"/>
      </w:rPr>
    </w:lvl>
    <w:lvl w:ilvl="8" w:tplc="A57E4F7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1704D66"/>
    <w:multiLevelType w:val="hybridMultilevel"/>
    <w:tmpl w:val="CF38481E"/>
    <w:lvl w:ilvl="0" w:tplc="A6E296FC">
      <w:start w:val="1"/>
      <w:numFmt w:val="bullet"/>
      <w:lvlText w:val="•"/>
      <w:lvlJc w:val="left"/>
      <w:pPr>
        <w:tabs>
          <w:tab w:val="num" w:pos="720"/>
        </w:tabs>
        <w:ind w:left="720" w:hanging="360"/>
      </w:pPr>
      <w:rPr>
        <w:rFonts w:ascii="Arial" w:hAnsi="Arial" w:hint="default"/>
      </w:rPr>
    </w:lvl>
    <w:lvl w:ilvl="1" w:tplc="C4C666D8">
      <w:numFmt w:val="bullet"/>
      <w:lvlText w:val="–"/>
      <w:lvlJc w:val="left"/>
      <w:pPr>
        <w:tabs>
          <w:tab w:val="num" w:pos="1440"/>
        </w:tabs>
        <w:ind w:left="1440" w:hanging="360"/>
      </w:pPr>
      <w:rPr>
        <w:rFonts w:ascii="Arial" w:hAnsi="Arial" w:hint="default"/>
      </w:rPr>
    </w:lvl>
    <w:lvl w:ilvl="2" w:tplc="0D8617D4" w:tentative="1">
      <w:start w:val="1"/>
      <w:numFmt w:val="bullet"/>
      <w:lvlText w:val="•"/>
      <w:lvlJc w:val="left"/>
      <w:pPr>
        <w:tabs>
          <w:tab w:val="num" w:pos="2160"/>
        </w:tabs>
        <w:ind w:left="2160" w:hanging="360"/>
      </w:pPr>
      <w:rPr>
        <w:rFonts w:ascii="Arial" w:hAnsi="Arial" w:hint="default"/>
      </w:rPr>
    </w:lvl>
    <w:lvl w:ilvl="3" w:tplc="88D26856" w:tentative="1">
      <w:start w:val="1"/>
      <w:numFmt w:val="bullet"/>
      <w:lvlText w:val="•"/>
      <w:lvlJc w:val="left"/>
      <w:pPr>
        <w:tabs>
          <w:tab w:val="num" w:pos="2880"/>
        </w:tabs>
        <w:ind w:left="2880" w:hanging="360"/>
      </w:pPr>
      <w:rPr>
        <w:rFonts w:ascii="Arial" w:hAnsi="Arial" w:hint="default"/>
      </w:rPr>
    </w:lvl>
    <w:lvl w:ilvl="4" w:tplc="3C3C415C" w:tentative="1">
      <w:start w:val="1"/>
      <w:numFmt w:val="bullet"/>
      <w:lvlText w:val="•"/>
      <w:lvlJc w:val="left"/>
      <w:pPr>
        <w:tabs>
          <w:tab w:val="num" w:pos="3600"/>
        </w:tabs>
        <w:ind w:left="3600" w:hanging="360"/>
      </w:pPr>
      <w:rPr>
        <w:rFonts w:ascii="Arial" w:hAnsi="Arial" w:hint="default"/>
      </w:rPr>
    </w:lvl>
    <w:lvl w:ilvl="5" w:tplc="D8CC97D4" w:tentative="1">
      <w:start w:val="1"/>
      <w:numFmt w:val="bullet"/>
      <w:lvlText w:val="•"/>
      <w:lvlJc w:val="left"/>
      <w:pPr>
        <w:tabs>
          <w:tab w:val="num" w:pos="4320"/>
        </w:tabs>
        <w:ind w:left="4320" w:hanging="360"/>
      </w:pPr>
      <w:rPr>
        <w:rFonts w:ascii="Arial" w:hAnsi="Arial" w:hint="default"/>
      </w:rPr>
    </w:lvl>
    <w:lvl w:ilvl="6" w:tplc="332C66E8" w:tentative="1">
      <w:start w:val="1"/>
      <w:numFmt w:val="bullet"/>
      <w:lvlText w:val="•"/>
      <w:lvlJc w:val="left"/>
      <w:pPr>
        <w:tabs>
          <w:tab w:val="num" w:pos="5040"/>
        </w:tabs>
        <w:ind w:left="5040" w:hanging="360"/>
      </w:pPr>
      <w:rPr>
        <w:rFonts w:ascii="Arial" w:hAnsi="Arial" w:hint="default"/>
      </w:rPr>
    </w:lvl>
    <w:lvl w:ilvl="7" w:tplc="5F34AD60" w:tentative="1">
      <w:start w:val="1"/>
      <w:numFmt w:val="bullet"/>
      <w:lvlText w:val="•"/>
      <w:lvlJc w:val="left"/>
      <w:pPr>
        <w:tabs>
          <w:tab w:val="num" w:pos="5760"/>
        </w:tabs>
        <w:ind w:left="5760" w:hanging="360"/>
      </w:pPr>
      <w:rPr>
        <w:rFonts w:ascii="Arial" w:hAnsi="Arial" w:hint="default"/>
      </w:rPr>
    </w:lvl>
    <w:lvl w:ilvl="8" w:tplc="A75C18F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27D10DB"/>
    <w:multiLevelType w:val="hybridMultilevel"/>
    <w:tmpl w:val="C608D044"/>
    <w:lvl w:ilvl="0" w:tplc="9FC6D882">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8B2C65"/>
    <w:multiLevelType w:val="hybridMultilevel"/>
    <w:tmpl w:val="7146F3A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662C63BB"/>
    <w:multiLevelType w:val="hybridMultilevel"/>
    <w:tmpl w:val="7DFCB488"/>
    <w:lvl w:ilvl="0" w:tplc="5066CC3C">
      <w:start w:val="1"/>
      <w:numFmt w:val="bullet"/>
      <w:lvlText w:val="•"/>
      <w:lvlJc w:val="left"/>
      <w:pPr>
        <w:tabs>
          <w:tab w:val="num" w:pos="360"/>
        </w:tabs>
        <w:ind w:left="360" w:hanging="360"/>
      </w:pPr>
      <w:rPr>
        <w:rFonts w:ascii="Arial" w:hAnsi="Arial" w:hint="default"/>
      </w:rPr>
    </w:lvl>
    <w:lvl w:ilvl="1" w:tplc="BF082E50">
      <w:start w:val="110"/>
      <w:numFmt w:val="bullet"/>
      <w:lvlText w:val="–"/>
      <w:lvlJc w:val="left"/>
      <w:pPr>
        <w:tabs>
          <w:tab w:val="num" w:pos="1080"/>
        </w:tabs>
        <w:ind w:left="1080" w:hanging="360"/>
      </w:pPr>
      <w:rPr>
        <w:rFonts w:ascii="Arial" w:hAnsi="Arial" w:hint="default"/>
      </w:rPr>
    </w:lvl>
    <w:lvl w:ilvl="2" w:tplc="222A1EFC">
      <w:start w:val="110"/>
      <w:numFmt w:val="bullet"/>
      <w:lvlText w:val="•"/>
      <w:lvlJc w:val="left"/>
      <w:pPr>
        <w:tabs>
          <w:tab w:val="num" w:pos="1800"/>
        </w:tabs>
        <w:ind w:left="1800" w:hanging="360"/>
      </w:pPr>
      <w:rPr>
        <w:rFonts w:ascii="Arial" w:hAnsi="Arial" w:hint="default"/>
      </w:rPr>
    </w:lvl>
    <w:lvl w:ilvl="3" w:tplc="0E0A0D3C" w:tentative="1">
      <w:start w:val="1"/>
      <w:numFmt w:val="bullet"/>
      <w:lvlText w:val="•"/>
      <w:lvlJc w:val="left"/>
      <w:pPr>
        <w:tabs>
          <w:tab w:val="num" w:pos="2520"/>
        </w:tabs>
        <w:ind w:left="2520" w:hanging="360"/>
      </w:pPr>
      <w:rPr>
        <w:rFonts w:ascii="Arial" w:hAnsi="Arial" w:hint="default"/>
      </w:rPr>
    </w:lvl>
    <w:lvl w:ilvl="4" w:tplc="043CD566" w:tentative="1">
      <w:start w:val="1"/>
      <w:numFmt w:val="bullet"/>
      <w:lvlText w:val="•"/>
      <w:lvlJc w:val="left"/>
      <w:pPr>
        <w:tabs>
          <w:tab w:val="num" w:pos="3240"/>
        </w:tabs>
        <w:ind w:left="3240" w:hanging="360"/>
      </w:pPr>
      <w:rPr>
        <w:rFonts w:ascii="Arial" w:hAnsi="Arial" w:hint="default"/>
      </w:rPr>
    </w:lvl>
    <w:lvl w:ilvl="5" w:tplc="26725990" w:tentative="1">
      <w:start w:val="1"/>
      <w:numFmt w:val="bullet"/>
      <w:lvlText w:val="•"/>
      <w:lvlJc w:val="left"/>
      <w:pPr>
        <w:tabs>
          <w:tab w:val="num" w:pos="3960"/>
        </w:tabs>
        <w:ind w:left="3960" w:hanging="360"/>
      </w:pPr>
      <w:rPr>
        <w:rFonts w:ascii="Arial" w:hAnsi="Arial" w:hint="default"/>
      </w:rPr>
    </w:lvl>
    <w:lvl w:ilvl="6" w:tplc="7456A646" w:tentative="1">
      <w:start w:val="1"/>
      <w:numFmt w:val="bullet"/>
      <w:lvlText w:val="•"/>
      <w:lvlJc w:val="left"/>
      <w:pPr>
        <w:tabs>
          <w:tab w:val="num" w:pos="4680"/>
        </w:tabs>
        <w:ind w:left="4680" w:hanging="360"/>
      </w:pPr>
      <w:rPr>
        <w:rFonts w:ascii="Arial" w:hAnsi="Arial" w:hint="default"/>
      </w:rPr>
    </w:lvl>
    <w:lvl w:ilvl="7" w:tplc="5C4E93DA" w:tentative="1">
      <w:start w:val="1"/>
      <w:numFmt w:val="bullet"/>
      <w:lvlText w:val="•"/>
      <w:lvlJc w:val="left"/>
      <w:pPr>
        <w:tabs>
          <w:tab w:val="num" w:pos="5400"/>
        </w:tabs>
        <w:ind w:left="5400" w:hanging="360"/>
      </w:pPr>
      <w:rPr>
        <w:rFonts w:ascii="Arial" w:hAnsi="Arial" w:hint="default"/>
      </w:rPr>
    </w:lvl>
    <w:lvl w:ilvl="8" w:tplc="98FA2B0C"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6C473E40"/>
    <w:multiLevelType w:val="hybridMultilevel"/>
    <w:tmpl w:val="C786FFD6"/>
    <w:lvl w:ilvl="0" w:tplc="752C87D4">
      <w:start w:val="1"/>
      <w:numFmt w:val="bullet"/>
      <w:lvlText w:val="•"/>
      <w:lvlJc w:val="left"/>
      <w:pPr>
        <w:tabs>
          <w:tab w:val="num" w:pos="360"/>
        </w:tabs>
        <w:ind w:left="360" w:hanging="360"/>
      </w:pPr>
      <w:rPr>
        <w:rFonts w:ascii="Arial" w:hAnsi="Arial" w:hint="default"/>
      </w:rPr>
    </w:lvl>
    <w:lvl w:ilvl="1" w:tplc="3530ED92">
      <w:numFmt w:val="bullet"/>
      <w:lvlText w:val="–"/>
      <w:lvlJc w:val="left"/>
      <w:pPr>
        <w:tabs>
          <w:tab w:val="num" w:pos="1080"/>
        </w:tabs>
        <w:ind w:left="1080" w:hanging="360"/>
      </w:pPr>
      <w:rPr>
        <w:rFonts w:ascii="Arial" w:hAnsi="Arial" w:hint="default"/>
      </w:rPr>
    </w:lvl>
    <w:lvl w:ilvl="2" w:tplc="BB3A501A">
      <w:start w:val="1"/>
      <w:numFmt w:val="bullet"/>
      <w:lvlText w:val="•"/>
      <w:lvlJc w:val="left"/>
      <w:pPr>
        <w:tabs>
          <w:tab w:val="num" w:pos="1800"/>
        </w:tabs>
        <w:ind w:left="1800" w:hanging="360"/>
      </w:pPr>
      <w:rPr>
        <w:rFonts w:ascii="Arial" w:hAnsi="Arial" w:hint="default"/>
      </w:rPr>
    </w:lvl>
    <w:lvl w:ilvl="3" w:tplc="59A68F38" w:tentative="1">
      <w:start w:val="1"/>
      <w:numFmt w:val="bullet"/>
      <w:lvlText w:val="•"/>
      <w:lvlJc w:val="left"/>
      <w:pPr>
        <w:tabs>
          <w:tab w:val="num" w:pos="2520"/>
        </w:tabs>
        <w:ind w:left="2520" w:hanging="360"/>
      </w:pPr>
      <w:rPr>
        <w:rFonts w:ascii="Arial" w:hAnsi="Arial" w:hint="default"/>
      </w:rPr>
    </w:lvl>
    <w:lvl w:ilvl="4" w:tplc="CD68B4FE" w:tentative="1">
      <w:start w:val="1"/>
      <w:numFmt w:val="bullet"/>
      <w:lvlText w:val="•"/>
      <w:lvlJc w:val="left"/>
      <w:pPr>
        <w:tabs>
          <w:tab w:val="num" w:pos="3240"/>
        </w:tabs>
        <w:ind w:left="3240" w:hanging="360"/>
      </w:pPr>
      <w:rPr>
        <w:rFonts w:ascii="Arial" w:hAnsi="Arial" w:hint="default"/>
      </w:rPr>
    </w:lvl>
    <w:lvl w:ilvl="5" w:tplc="09AC630E" w:tentative="1">
      <w:start w:val="1"/>
      <w:numFmt w:val="bullet"/>
      <w:lvlText w:val="•"/>
      <w:lvlJc w:val="left"/>
      <w:pPr>
        <w:tabs>
          <w:tab w:val="num" w:pos="3960"/>
        </w:tabs>
        <w:ind w:left="3960" w:hanging="360"/>
      </w:pPr>
      <w:rPr>
        <w:rFonts w:ascii="Arial" w:hAnsi="Arial" w:hint="default"/>
      </w:rPr>
    </w:lvl>
    <w:lvl w:ilvl="6" w:tplc="831AF21C" w:tentative="1">
      <w:start w:val="1"/>
      <w:numFmt w:val="bullet"/>
      <w:lvlText w:val="•"/>
      <w:lvlJc w:val="left"/>
      <w:pPr>
        <w:tabs>
          <w:tab w:val="num" w:pos="4680"/>
        </w:tabs>
        <w:ind w:left="4680" w:hanging="360"/>
      </w:pPr>
      <w:rPr>
        <w:rFonts w:ascii="Arial" w:hAnsi="Arial" w:hint="default"/>
      </w:rPr>
    </w:lvl>
    <w:lvl w:ilvl="7" w:tplc="9CE0ABFE" w:tentative="1">
      <w:start w:val="1"/>
      <w:numFmt w:val="bullet"/>
      <w:lvlText w:val="•"/>
      <w:lvlJc w:val="left"/>
      <w:pPr>
        <w:tabs>
          <w:tab w:val="num" w:pos="5400"/>
        </w:tabs>
        <w:ind w:left="5400" w:hanging="360"/>
      </w:pPr>
      <w:rPr>
        <w:rFonts w:ascii="Arial" w:hAnsi="Arial" w:hint="default"/>
      </w:rPr>
    </w:lvl>
    <w:lvl w:ilvl="8" w:tplc="AD5063F4"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6CA24286"/>
    <w:multiLevelType w:val="hybridMultilevel"/>
    <w:tmpl w:val="940C22D6"/>
    <w:lvl w:ilvl="0" w:tplc="C6C86892">
      <w:start w:val="1"/>
      <w:numFmt w:val="bullet"/>
      <w:lvlText w:val="•"/>
      <w:lvlJc w:val="left"/>
      <w:pPr>
        <w:tabs>
          <w:tab w:val="num" w:pos="720"/>
        </w:tabs>
        <w:ind w:left="720" w:hanging="360"/>
      </w:pPr>
      <w:rPr>
        <w:rFonts w:ascii="Arial" w:hAnsi="Arial" w:hint="default"/>
      </w:rPr>
    </w:lvl>
    <w:lvl w:ilvl="1" w:tplc="244C03E8">
      <w:numFmt w:val="bullet"/>
      <w:lvlText w:val="–"/>
      <w:lvlJc w:val="left"/>
      <w:pPr>
        <w:tabs>
          <w:tab w:val="num" w:pos="1440"/>
        </w:tabs>
        <w:ind w:left="1440" w:hanging="360"/>
      </w:pPr>
      <w:rPr>
        <w:rFonts w:ascii="Arial" w:hAnsi="Arial" w:hint="default"/>
      </w:rPr>
    </w:lvl>
    <w:lvl w:ilvl="2" w:tplc="311691B4" w:tentative="1">
      <w:start w:val="1"/>
      <w:numFmt w:val="bullet"/>
      <w:lvlText w:val="•"/>
      <w:lvlJc w:val="left"/>
      <w:pPr>
        <w:tabs>
          <w:tab w:val="num" w:pos="2160"/>
        </w:tabs>
        <w:ind w:left="2160" w:hanging="360"/>
      </w:pPr>
      <w:rPr>
        <w:rFonts w:ascii="Arial" w:hAnsi="Arial" w:hint="default"/>
      </w:rPr>
    </w:lvl>
    <w:lvl w:ilvl="3" w:tplc="2B280B06" w:tentative="1">
      <w:start w:val="1"/>
      <w:numFmt w:val="bullet"/>
      <w:lvlText w:val="•"/>
      <w:lvlJc w:val="left"/>
      <w:pPr>
        <w:tabs>
          <w:tab w:val="num" w:pos="2880"/>
        </w:tabs>
        <w:ind w:left="2880" w:hanging="360"/>
      </w:pPr>
      <w:rPr>
        <w:rFonts w:ascii="Arial" w:hAnsi="Arial" w:hint="default"/>
      </w:rPr>
    </w:lvl>
    <w:lvl w:ilvl="4" w:tplc="50983BDE" w:tentative="1">
      <w:start w:val="1"/>
      <w:numFmt w:val="bullet"/>
      <w:lvlText w:val="•"/>
      <w:lvlJc w:val="left"/>
      <w:pPr>
        <w:tabs>
          <w:tab w:val="num" w:pos="3600"/>
        </w:tabs>
        <w:ind w:left="3600" w:hanging="360"/>
      </w:pPr>
      <w:rPr>
        <w:rFonts w:ascii="Arial" w:hAnsi="Arial" w:hint="default"/>
      </w:rPr>
    </w:lvl>
    <w:lvl w:ilvl="5" w:tplc="10027AE0" w:tentative="1">
      <w:start w:val="1"/>
      <w:numFmt w:val="bullet"/>
      <w:lvlText w:val="•"/>
      <w:lvlJc w:val="left"/>
      <w:pPr>
        <w:tabs>
          <w:tab w:val="num" w:pos="4320"/>
        </w:tabs>
        <w:ind w:left="4320" w:hanging="360"/>
      </w:pPr>
      <w:rPr>
        <w:rFonts w:ascii="Arial" w:hAnsi="Arial" w:hint="default"/>
      </w:rPr>
    </w:lvl>
    <w:lvl w:ilvl="6" w:tplc="83F24BC2" w:tentative="1">
      <w:start w:val="1"/>
      <w:numFmt w:val="bullet"/>
      <w:lvlText w:val="•"/>
      <w:lvlJc w:val="left"/>
      <w:pPr>
        <w:tabs>
          <w:tab w:val="num" w:pos="5040"/>
        </w:tabs>
        <w:ind w:left="5040" w:hanging="360"/>
      </w:pPr>
      <w:rPr>
        <w:rFonts w:ascii="Arial" w:hAnsi="Arial" w:hint="default"/>
      </w:rPr>
    </w:lvl>
    <w:lvl w:ilvl="7" w:tplc="D84A4E2E" w:tentative="1">
      <w:start w:val="1"/>
      <w:numFmt w:val="bullet"/>
      <w:lvlText w:val="•"/>
      <w:lvlJc w:val="left"/>
      <w:pPr>
        <w:tabs>
          <w:tab w:val="num" w:pos="5760"/>
        </w:tabs>
        <w:ind w:left="5760" w:hanging="360"/>
      </w:pPr>
      <w:rPr>
        <w:rFonts w:ascii="Arial" w:hAnsi="Arial" w:hint="default"/>
      </w:rPr>
    </w:lvl>
    <w:lvl w:ilvl="8" w:tplc="A23664F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E63186A"/>
    <w:multiLevelType w:val="hybridMultilevel"/>
    <w:tmpl w:val="7C541528"/>
    <w:lvl w:ilvl="0" w:tplc="1964924A">
      <w:start w:val="1"/>
      <w:numFmt w:val="bullet"/>
      <w:lvlText w:val="•"/>
      <w:lvlJc w:val="left"/>
      <w:pPr>
        <w:tabs>
          <w:tab w:val="num" w:pos="720"/>
        </w:tabs>
        <w:ind w:left="720" w:hanging="360"/>
      </w:pPr>
      <w:rPr>
        <w:rFonts w:ascii="Arial" w:hAnsi="Arial" w:hint="default"/>
      </w:rPr>
    </w:lvl>
    <w:lvl w:ilvl="1" w:tplc="AD02D3EC">
      <w:numFmt w:val="bullet"/>
      <w:lvlText w:val="–"/>
      <w:lvlJc w:val="left"/>
      <w:pPr>
        <w:tabs>
          <w:tab w:val="num" w:pos="1440"/>
        </w:tabs>
        <w:ind w:left="1440" w:hanging="360"/>
      </w:pPr>
      <w:rPr>
        <w:rFonts w:ascii="Arial" w:hAnsi="Arial" w:hint="default"/>
      </w:rPr>
    </w:lvl>
    <w:lvl w:ilvl="2" w:tplc="AC20D8F6" w:tentative="1">
      <w:start w:val="1"/>
      <w:numFmt w:val="bullet"/>
      <w:lvlText w:val="•"/>
      <w:lvlJc w:val="left"/>
      <w:pPr>
        <w:tabs>
          <w:tab w:val="num" w:pos="2160"/>
        </w:tabs>
        <w:ind w:left="2160" w:hanging="360"/>
      </w:pPr>
      <w:rPr>
        <w:rFonts w:ascii="Arial" w:hAnsi="Arial" w:hint="default"/>
      </w:rPr>
    </w:lvl>
    <w:lvl w:ilvl="3" w:tplc="E3DE5778" w:tentative="1">
      <w:start w:val="1"/>
      <w:numFmt w:val="bullet"/>
      <w:lvlText w:val="•"/>
      <w:lvlJc w:val="left"/>
      <w:pPr>
        <w:tabs>
          <w:tab w:val="num" w:pos="2880"/>
        </w:tabs>
        <w:ind w:left="2880" w:hanging="360"/>
      </w:pPr>
      <w:rPr>
        <w:rFonts w:ascii="Arial" w:hAnsi="Arial" w:hint="default"/>
      </w:rPr>
    </w:lvl>
    <w:lvl w:ilvl="4" w:tplc="0178B284" w:tentative="1">
      <w:start w:val="1"/>
      <w:numFmt w:val="bullet"/>
      <w:lvlText w:val="•"/>
      <w:lvlJc w:val="left"/>
      <w:pPr>
        <w:tabs>
          <w:tab w:val="num" w:pos="3600"/>
        </w:tabs>
        <w:ind w:left="3600" w:hanging="360"/>
      </w:pPr>
      <w:rPr>
        <w:rFonts w:ascii="Arial" w:hAnsi="Arial" w:hint="default"/>
      </w:rPr>
    </w:lvl>
    <w:lvl w:ilvl="5" w:tplc="DE6A245E" w:tentative="1">
      <w:start w:val="1"/>
      <w:numFmt w:val="bullet"/>
      <w:lvlText w:val="•"/>
      <w:lvlJc w:val="left"/>
      <w:pPr>
        <w:tabs>
          <w:tab w:val="num" w:pos="4320"/>
        </w:tabs>
        <w:ind w:left="4320" w:hanging="360"/>
      </w:pPr>
      <w:rPr>
        <w:rFonts w:ascii="Arial" w:hAnsi="Arial" w:hint="default"/>
      </w:rPr>
    </w:lvl>
    <w:lvl w:ilvl="6" w:tplc="9196908C" w:tentative="1">
      <w:start w:val="1"/>
      <w:numFmt w:val="bullet"/>
      <w:lvlText w:val="•"/>
      <w:lvlJc w:val="left"/>
      <w:pPr>
        <w:tabs>
          <w:tab w:val="num" w:pos="5040"/>
        </w:tabs>
        <w:ind w:left="5040" w:hanging="360"/>
      </w:pPr>
      <w:rPr>
        <w:rFonts w:ascii="Arial" w:hAnsi="Arial" w:hint="default"/>
      </w:rPr>
    </w:lvl>
    <w:lvl w:ilvl="7" w:tplc="F85699BE" w:tentative="1">
      <w:start w:val="1"/>
      <w:numFmt w:val="bullet"/>
      <w:lvlText w:val="•"/>
      <w:lvlJc w:val="left"/>
      <w:pPr>
        <w:tabs>
          <w:tab w:val="num" w:pos="5760"/>
        </w:tabs>
        <w:ind w:left="5760" w:hanging="360"/>
      </w:pPr>
      <w:rPr>
        <w:rFonts w:ascii="Arial" w:hAnsi="Arial" w:hint="default"/>
      </w:rPr>
    </w:lvl>
    <w:lvl w:ilvl="8" w:tplc="BB7AE67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05F2E08"/>
    <w:multiLevelType w:val="hybridMultilevel"/>
    <w:tmpl w:val="538484C8"/>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70C20D17"/>
    <w:multiLevelType w:val="hybridMultilevel"/>
    <w:tmpl w:val="01F8EE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2BC723F"/>
    <w:multiLevelType w:val="hybridMultilevel"/>
    <w:tmpl w:val="5F4ECF7C"/>
    <w:lvl w:ilvl="0" w:tplc="5D060DC4">
      <w:start w:val="1"/>
      <w:numFmt w:val="bullet"/>
      <w:lvlText w:val=""/>
      <w:lvlJc w:val="left"/>
      <w:pPr>
        <w:tabs>
          <w:tab w:val="num" w:pos="720"/>
        </w:tabs>
        <w:ind w:left="720" w:hanging="360"/>
      </w:pPr>
      <w:rPr>
        <w:rFonts w:ascii="Symbol" w:hAnsi="Symbol" w:hint="default"/>
      </w:rPr>
    </w:lvl>
    <w:lvl w:ilvl="1" w:tplc="8EBE82EC" w:tentative="1">
      <w:start w:val="1"/>
      <w:numFmt w:val="bullet"/>
      <w:lvlText w:val=""/>
      <w:lvlJc w:val="left"/>
      <w:pPr>
        <w:tabs>
          <w:tab w:val="num" w:pos="1440"/>
        </w:tabs>
        <w:ind w:left="1440" w:hanging="360"/>
      </w:pPr>
      <w:rPr>
        <w:rFonts w:ascii="Symbol" w:hAnsi="Symbol" w:hint="default"/>
      </w:rPr>
    </w:lvl>
    <w:lvl w:ilvl="2" w:tplc="FAF6569A" w:tentative="1">
      <w:start w:val="1"/>
      <w:numFmt w:val="bullet"/>
      <w:lvlText w:val=""/>
      <w:lvlJc w:val="left"/>
      <w:pPr>
        <w:tabs>
          <w:tab w:val="num" w:pos="2160"/>
        </w:tabs>
        <w:ind w:left="2160" w:hanging="360"/>
      </w:pPr>
      <w:rPr>
        <w:rFonts w:ascii="Symbol" w:hAnsi="Symbol" w:hint="default"/>
      </w:rPr>
    </w:lvl>
    <w:lvl w:ilvl="3" w:tplc="C8C83816" w:tentative="1">
      <w:start w:val="1"/>
      <w:numFmt w:val="bullet"/>
      <w:lvlText w:val=""/>
      <w:lvlJc w:val="left"/>
      <w:pPr>
        <w:tabs>
          <w:tab w:val="num" w:pos="2880"/>
        </w:tabs>
        <w:ind w:left="2880" w:hanging="360"/>
      </w:pPr>
      <w:rPr>
        <w:rFonts w:ascii="Symbol" w:hAnsi="Symbol" w:hint="default"/>
      </w:rPr>
    </w:lvl>
    <w:lvl w:ilvl="4" w:tplc="064CF16C" w:tentative="1">
      <w:start w:val="1"/>
      <w:numFmt w:val="bullet"/>
      <w:lvlText w:val=""/>
      <w:lvlJc w:val="left"/>
      <w:pPr>
        <w:tabs>
          <w:tab w:val="num" w:pos="3600"/>
        </w:tabs>
        <w:ind w:left="3600" w:hanging="360"/>
      </w:pPr>
      <w:rPr>
        <w:rFonts w:ascii="Symbol" w:hAnsi="Symbol" w:hint="default"/>
      </w:rPr>
    </w:lvl>
    <w:lvl w:ilvl="5" w:tplc="64DE2104" w:tentative="1">
      <w:start w:val="1"/>
      <w:numFmt w:val="bullet"/>
      <w:lvlText w:val=""/>
      <w:lvlJc w:val="left"/>
      <w:pPr>
        <w:tabs>
          <w:tab w:val="num" w:pos="4320"/>
        </w:tabs>
        <w:ind w:left="4320" w:hanging="360"/>
      </w:pPr>
      <w:rPr>
        <w:rFonts w:ascii="Symbol" w:hAnsi="Symbol" w:hint="default"/>
      </w:rPr>
    </w:lvl>
    <w:lvl w:ilvl="6" w:tplc="1A1871C0" w:tentative="1">
      <w:start w:val="1"/>
      <w:numFmt w:val="bullet"/>
      <w:lvlText w:val=""/>
      <w:lvlJc w:val="left"/>
      <w:pPr>
        <w:tabs>
          <w:tab w:val="num" w:pos="5040"/>
        </w:tabs>
        <w:ind w:left="5040" w:hanging="360"/>
      </w:pPr>
      <w:rPr>
        <w:rFonts w:ascii="Symbol" w:hAnsi="Symbol" w:hint="default"/>
      </w:rPr>
    </w:lvl>
    <w:lvl w:ilvl="7" w:tplc="5FD03138" w:tentative="1">
      <w:start w:val="1"/>
      <w:numFmt w:val="bullet"/>
      <w:lvlText w:val=""/>
      <w:lvlJc w:val="left"/>
      <w:pPr>
        <w:tabs>
          <w:tab w:val="num" w:pos="5760"/>
        </w:tabs>
        <w:ind w:left="5760" w:hanging="360"/>
      </w:pPr>
      <w:rPr>
        <w:rFonts w:ascii="Symbol" w:hAnsi="Symbol" w:hint="default"/>
      </w:rPr>
    </w:lvl>
    <w:lvl w:ilvl="8" w:tplc="9E0CD084"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75477B9A"/>
    <w:multiLevelType w:val="hybridMultilevel"/>
    <w:tmpl w:val="FAECEB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5517FCB"/>
    <w:multiLevelType w:val="hybridMultilevel"/>
    <w:tmpl w:val="D90C2218"/>
    <w:lvl w:ilvl="0" w:tplc="4DD09BB0">
      <w:start w:val="1"/>
      <w:numFmt w:val="bullet"/>
      <w:lvlText w:val="•"/>
      <w:lvlJc w:val="left"/>
      <w:pPr>
        <w:tabs>
          <w:tab w:val="num" w:pos="720"/>
        </w:tabs>
        <w:ind w:left="720" w:hanging="360"/>
      </w:pPr>
      <w:rPr>
        <w:rFonts w:ascii="Arial" w:hAnsi="Arial" w:hint="default"/>
      </w:rPr>
    </w:lvl>
    <w:lvl w:ilvl="1" w:tplc="5CE2D344">
      <w:numFmt w:val="bullet"/>
      <w:lvlText w:val="–"/>
      <w:lvlJc w:val="left"/>
      <w:pPr>
        <w:tabs>
          <w:tab w:val="num" w:pos="1440"/>
        </w:tabs>
        <w:ind w:left="1440" w:hanging="360"/>
      </w:pPr>
      <w:rPr>
        <w:rFonts w:ascii="Arial" w:hAnsi="Arial" w:hint="default"/>
      </w:rPr>
    </w:lvl>
    <w:lvl w:ilvl="2" w:tplc="92380292" w:tentative="1">
      <w:start w:val="1"/>
      <w:numFmt w:val="bullet"/>
      <w:lvlText w:val="•"/>
      <w:lvlJc w:val="left"/>
      <w:pPr>
        <w:tabs>
          <w:tab w:val="num" w:pos="2160"/>
        </w:tabs>
        <w:ind w:left="2160" w:hanging="360"/>
      </w:pPr>
      <w:rPr>
        <w:rFonts w:ascii="Arial" w:hAnsi="Arial" w:hint="default"/>
      </w:rPr>
    </w:lvl>
    <w:lvl w:ilvl="3" w:tplc="D8DE7AB8" w:tentative="1">
      <w:start w:val="1"/>
      <w:numFmt w:val="bullet"/>
      <w:lvlText w:val="•"/>
      <w:lvlJc w:val="left"/>
      <w:pPr>
        <w:tabs>
          <w:tab w:val="num" w:pos="2880"/>
        </w:tabs>
        <w:ind w:left="2880" w:hanging="360"/>
      </w:pPr>
      <w:rPr>
        <w:rFonts w:ascii="Arial" w:hAnsi="Arial" w:hint="default"/>
      </w:rPr>
    </w:lvl>
    <w:lvl w:ilvl="4" w:tplc="57EA2A22" w:tentative="1">
      <w:start w:val="1"/>
      <w:numFmt w:val="bullet"/>
      <w:lvlText w:val="•"/>
      <w:lvlJc w:val="left"/>
      <w:pPr>
        <w:tabs>
          <w:tab w:val="num" w:pos="3600"/>
        </w:tabs>
        <w:ind w:left="3600" w:hanging="360"/>
      </w:pPr>
      <w:rPr>
        <w:rFonts w:ascii="Arial" w:hAnsi="Arial" w:hint="default"/>
      </w:rPr>
    </w:lvl>
    <w:lvl w:ilvl="5" w:tplc="E2EE5536" w:tentative="1">
      <w:start w:val="1"/>
      <w:numFmt w:val="bullet"/>
      <w:lvlText w:val="•"/>
      <w:lvlJc w:val="left"/>
      <w:pPr>
        <w:tabs>
          <w:tab w:val="num" w:pos="4320"/>
        </w:tabs>
        <w:ind w:left="4320" w:hanging="360"/>
      </w:pPr>
      <w:rPr>
        <w:rFonts w:ascii="Arial" w:hAnsi="Arial" w:hint="default"/>
      </w:rPr>
    </w:lvl>
    <w:lvl w:ilvl="6" w:tplc="6792BA96" w:tentative="1">
      <w:start w:val="1"/>
      <w:numFmt w:val="bullet"/>
      <w:lvlText w:val="•"/>
      <w:lvlJc w:val="left"/>
      <w:pPr>
        <w:tabs>
          <w:tab w:val="num" w:pos="5040"/>
        </w:tabs>
        <w:ind w:left="5040" w:hanging="360"/>
      </w:pPr>
      <w:rPr>
        <w:rFonts w:ascii="Arial" w:hAnsi="Arial" w:hint="default"/>
      </w:rPr>
    </w:lvl>
    <w:lvl w:ilvl="7" w:tplc="A46AE3EE" w:tentative="1">
      <w:start w:val="1"/>
      <w:numFmt w:val="bullet"/>
      <w:lvlText w:val="•"/>
      <w:lvlJc w:val="left"/>
      <w:pPr>
        <w:tabs>
          <w:tab w:val="num" w:pos="5760"/>
        </w:tabs>
        <w:ind w:left="5760" w:hanging="360"/>
      </w:pPr>
      <w:rPr>
        <w:rFonts w:ascii="Arial" w:hAnsi="Arial" w:hint="default"/>
      </w:rPr>
    </w:lvl>
    <w:lvl w:ilvl="8" w:tplc="9EFA8E50"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71F3AB2"/>
    <w:multiLevelType w:val="hybridMultilevel"/>
    <w:tmpl w:val="48FEA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99C297A"/>
    <w:multiLevelType w:val="hybridMultilevel"/>
    <w:tmpl w:val="AC96795E"/>
    <w:lvl w:ilvl="0" w:tplc="893E801A">
      <w:start w:val="1"/>
      <w:numFmt w:val="bullet"/>
      <w:lvlText w:val=""/>
      <w:lvlJc w:val="left"/>
      <w:pPr>
        <w:tabs>
          <w:tab w:val="num" w:pos="720"/>
        </w:tabs>
        <w:ind w:left="720" w:hanging="360"/>
      </w:pPr>
      <w:rPr>
        <w:rFonts w:ascii="Symbol" w:hAnsi="Symbol" w:hint="default"/>
      </w:rPr>
    </w:lvl>
    <w:lvl w:ilvl="1" w:tplc="0EA8B84C" w:tentative="1">
      <w:start w:val="1"/>
      <w:numFmt w:val="bullet"/>
      <w:lvlText w:val=""/>
      <w:lvlJc w:val="left"/>
      <w:pPr>
        <w:tabs>
          <w:tab w:val="num" w:pos="1440"/>
        </w:tabs>
        <w:ind w:left="1440" w:hanging="360"/>
      </w:pPr>
      <w:rPr>
        <w:rFonts w:ascii="Symbol" w:hAnsi="Symbol" w:hint="default"/>
      </w:rPr>
    </w:lvl>
    <w:lvl w:ilvl="2" w:tplc="DB56039A" w:tentative="1">
      <w:start w:val="1"/>
      <w:numFmt w:val="bullet"/>
      <w:lvlText w:val=""/>
      <w:lvlJc w:val="left"/>
      <w:pPr>
        <w:tabs>
          <w:tab w:val="num" w:pos="2160"/>
        </w:tabs>
        <w:ind w:left="2160" w:hanging="360"/>
      </w:pPr>
      <w:rPr>
        <w:rFonts w:ascii="Symbol" w:hAnsi="Symbol" w:hint="default"/>
      </w:rPr>
    </w:lvl>
    <w:lvl w:ilvl="3" w:tplc="A28097E8" w:tentative="1">
      <w:start w:val="1"/>
      <w:numFmt w:val="bullet"/>
      <w:lvlText w:val=""/>
      <w:lvlJc w:val="left"/>
      <w:pPr>
        <w:tabs>
          <w:tab w:val="num" w:pos="2880"/>
        </w:tabs>
        <w:ind w:left="2880" w:hanging="360"/>
      </w:pPr>
      <w:rPr>
        <w:rFonts w:ascii="Symbol" w:hAnsi="Symbol" w:hint="default"/>
      </w:rPr>
    </w:lvl>
    <w:lvl w:ilvl="4" w:tplc="0C3E157C" w:tentative="1">
      <w:start w:val="1"/>
      <w:numFmt w:val="bullet"/>
      <w:lvlText w:val=""/>
      <w:lvlJc w:val="left"/>
      <w:pPr>
        <w:tabs>
          <w:tab w:val="num" w:pos="3600"/>
        </w:tabs>
        <w:ind w:left="3600" w:hanging="360"/>
      </w:pPr>
      <w:rPr>
        <w:rFonts w:ascii="Symbol" w:hAnsi="Symbol" w:hint="default"/>
      </w:rPr>
    </w:lvl>
    <w:lvl w:ilvl="5" w:tplc="80D4E2F6" w:tentative="1">
      <w:start w:val="1"/>
      <w:numFmt w:val="bullet"/>
      <w:lvlText w:val=""/>
      <w:lvlJc w:val="left"/>
      <w:pPr>
        <w:tabs>
          <w:tab w:val="num" w:pos="4320"/>
        </w:tabs>
        <w:ind w:left="4320" w:hanging="360"/>
      </w:pPr>
      <w:rPr>
        <w:rFonts w:ascii="Symbol" w:hAnsi="Symbol" w:hint="default"/>
      </w:rPr>
    </w:lvl>
    <w:lvl w:ilvl="6" w:tplc="88EC6560" w:tentative="1">
      <w:start w:val="1"/>
      <w:numFmt w:val="bullet"/>
      <w:lvlText w:val=""/>
      <w:lvlJc w:val="left"/>
      <w:pPr>
        <w:tabs>
          <w:tab w:val="num" w:pos="5040"/>
        </w:tabs>
        <w:ind w:left="5040" w:hanging="360"/>
      </w:pPr>
      <w:rPr>
        <w:rFonts w:ascii="Symbol" w:hAnsi="Symbol" w:hint="default"/>
      </w:rPr>
    </w:lvl>
    <w:lvl w:ilvl="7" w:tplc="9F527A4C" w:tentative="1">
      <w:start w:val="1"/>
      <w:numFmt w:val="bullet"/>
      <w:lvlText w:val=""/>
      <w:lvlJc w:val="left"/>
      <w:pPr>
        <w:tabs>
          <w:tab w:val="num" w:pos="5760"/>
        </w:tabs>
        <w:ind w:left="5760" w:hanging="360"/>
      </w:pPr>
      <w:rPr>
        <w:rFonts w:ascii="Symbol" w:hAnsi="Symbol" w:hint="default"/>
      </w:rPr>
    </w:lvl>
    <w:lvl w:ilvl="8" w:tplc="22D6E41E"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79DE0C53"/>
    <w:multiLevelType w:val="hybridMultilevel"/>
    <w:tmpl w:val="FA96DE56"/>
    <w:lvl w:ilvl="0" w:tplc="22BAB3E0">
      <w:start w:val="1"/>
      <w:numFmt w:val="bullet"/>
      <w:lvlText w:val="–"/>
      <w:lvlJc w:val="left"/>
      <w:pPr>
        <w:tabs>
          <w:tab w:val="num" w:pos="720"/>
        </w:tabs>
        <w:ind w:left="720" w:hanging="360"/>
      </w:pPr>
      <w:rPr>
        <w:rFonts w:ascii="Arial" w:hAnsi="Arial" w:hint="default"/>
      </w:rPr>
    </w:lvl>
    <w:lvl w:ilvl="1" w:tplc="504E5692">
      <w:start w:val="1"/>
      <w:numFmt w:val="bullet"/>
      <w:lvlText w:val="–"/>
      <w:lvlJc w:val="left"/>
      <w:pPr>
        <w:tabs>
          <w:tab w:val="num" w:pos="1440"/>
        </w:tabs>
        <w:ind w:left="1440" w:hanging="360"/>
      </w:pPr>
      <w:rPr>
        <w:rFonts w:ascii="Arial" w:hAnsi="Arial" w:hint="default"/>
      </w:rPr>
    </w:lvl>
    <w:lvl w:ilvl="2" w:tplc="A0B6D8DA">
      <w:numFmt w:val="bullet"/>
      <w:lvlText w:val="•"/>
      <w:lvlJc w:val="left"/>
      <w:pPr>
        <w:tabs>
          <w:tab w:val="num" w:pos="2160"/>
        </w:tabs>
        <w:ind w:left="2160" w:hanging="360"/>
      </w:pPr>
      <w:rPr>
        <w:rFonts w:ascii="Arial" w:hAnsi="Arial" w:hint="default"/>
      </w:rPr>
    </w:lvl>
    <w:lvl w:ilvl="3" w:tplc="D1D20AC6" w:tentative="1">
      <w:start w:val="1"/>
      <w:numFmt w:val="bullet"/>
      <w:lvlText w:val="–"/>
      <w:lvlJc w:val="left"/>
      <w:pPr>
        <w:tabs>
          <w:tab w:val="num" w:pos="2880"/>
        </w:tabs>
        <w:ind w:left="2880" w:hanging="360"/>
      </w:pPr>
      <w:rPr>
        <w:rFonts w:ascii="Arial" w:hAnsi="Arial" w:hint="default"/>
      </w:rPr>
    </w:lvl>
    <w:lvl w:ilvl="4" w:tplc="C1A2F6EA" w:tentative="1">
      <w:start w:val="1"/>
      <w:numFmt w:val="bullet"/>
      <w:lvlText w:val="–"/>
      <w:lvlJc w:val="left"/>
      <w:pPr>
        <w:tabs>
          <w:tab w:val="num" w:pos="3600"/>
        </w:tabs>
        <w:ind w:left="3600" w:hanging="360"/>
      </w:pPr>
      <w:rPr>
        <w:rFonts w:ascii="Arial" w:hAnsi="Arial" w:hint="default"/>
      </w:rPr>
    </w:lvl>
    <w:lvl w:ilvl="5" w:tplc="FF224F00" w:tentative="1">
      <w:start w:val="1"/>
      <w:numFmt w:val="bullet"/>
      <w:lvlText w:val="–"/>
      <w:lvlJc w:val="left"/>
      <w:pPr>
        <w:tabs>
          <w:tab w:val="num" w:pos="4320"/>
        </w:tabs>
        <w:ind w:left="4320" w:hanging="360"/>
      </w:pPr>
      <w:rPr>
        <w:rFonts w:ascii="Arial" w:hAnsi="Arial" w:hint="default"/>
      </w:rPr>
    </w:lvl>
    <w:lvl w:ilvl="6" w:tplc="21D40CC4" w:tentative="1">
      <w:start w:val="1"/>
      <w:numFmt w:val="bullet"/>
      <w:lvlText w:val="–"/>
      <w:lvlJc w:val="left"/>
      <w:pPr>
        <w:tabs>
          <w:tab w:val="num" w:pos="5040"/>
        </w:tabs>
        <w:ind w:left="5040" w:hanging="360"/>
      </w:pPr>
      <w:rPr>
        <w:rFonts w:ascii="Arial" w:hAnsi="Arial" w:hint="default"/>
      </w:rPr>
    </w:lvl>
    <w:lvl w:ilvl="7" w:tplc="005E79C4" w:tentative="1">
      <w:start w:val="1"/>
      <w:numFmt w:val="bullet"/>
      <w:lvlText w:val="–"/>
      <w:lvlJc w:val="left"/>
      <w:pPr>
        <w:tabs>
          <w:tab w:val="num" w:pos="5760"/>
        </w:tabs>
        <w:ind w:left="5760" w:hanging="360"/>
      </w:pPr>
      <w:rPr>
        <w:rFonts w:ascii="Arial" w:hAnsi="Arial" w:hint="default"/>
      </w:rPr>
    </w:lvl>
    <w:lvl w:ilvl="8" w:tplc="E0383FFC"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C867879"/>
    <w:multiLevelType w:val="hybridMultilevel"/>
    <w:tmpl w:val="FA46E206"/>
    <w:lvl w:ilvl="0" w:tplc="C6B234F2">
      <w:start w:val="1"/>
      <w:numFmt w:val="bullet"/>
      <w:lvlText w:val="•"/>
      <w:lvlJc w:val="left"/>
      <w:pPr>
        <w:tabs>
          <w:tab w:val="num" w:pos="720"/>
        </w:tabs>
        <w:ind w:left="720" w:hanging="360"/>
      </w:pPr>
      <w:rPr>
        <w:rFonts w:ascii="Arial" w:hAnsi="Arial" w:hint="default"/>
      </w:rPr>
    </w:lvl>
    <w:lvl w:ilvl="1" w:tplc="9E28D2C8">
      <w:start w:val="1"/>
      <w:numFmt w:val="bullet"/>
      <w:lvlText w:val="•"/>
      <w:lvlJc w:val="left"/>
      <w:pPr>
        <w:tabs>
          <w:tab w:val="num" w:pos="1440"/>
        </w:tabs>
        <w:ind w:left="1440" w:hanging="360"/>
      </w:pPr>
      <w:rPr>
        <w:rFonts w:ascii="Arial" w:hAnsi="Arial" w:hint="default"/>
      </w:rPr>
    </w:lvl>
    <w:lvl w:ilvl="2" w:tplc="EFE81696" w:tentative="1">
      <w:start w:val="1"/>
      <w:numFmt w:val="bullet"/>
      <w:lvlText w:val="•"/>
      <w:lvlJc w:val="left"/>
      <w:pPr>
        <w:tabs>
          <w:tab w:val="num" w:pos="2160"/>
        </w:tabs>
        <w:ind w:left="2160" w:hanging="360"/>
      </w:pPr>
      <w:rPr>
        <w:rFonts w:ascii="Arial" w:hAnsi="Arial" w:hint="default"/>
      </w:rPr>
    </w:lvl>
    <w:lvl w:ilvl="3" w:tplc="BCE656E0" w:tentative="1">
      <w:start w:val="1"/>
      <w:numFmt w:val="bullet"/>
      <w:lvlText w:val="•"/>
      <w:lvlJc w:val="left"/>
      <w:pPr>
        <w:tabs>
          <w:tab w:val="num" w:pos="2880"/>
        </w:tabs>
        <w:ind w:left="2880" w:hanging="360"/>
      </w:pPr>
      <w:rPr>
        <w:rFonts w:ascii="Arial" w:hAnsi="Arial" w:hint="default"/>
      </w:rPr>
    </w:lvl>
    <w:lvl w:ilvl="4" w:tplc="62F23EE8" w:tentative="1">
      <w:start w:val="1"/>
      <w:numFmt w:val="bullet"/>
      <w:lvlText w:val="•"/>
      <w:lvlJc w:val="left"/>
      <w:pPr>
        <w:tabs>
          <w:tab w:val="num" w:pos="3600"/>
        </w:tabs>
        <w:ind w:left="3600" w:hanging="360"/>
      </w:pPr>
      <w:rPr>
        <w:rFonts w:ascii="Arial" w:hAnsi="Arial" w:hint="default"/>
      </w:rPr>
    </w:lvl>
    <w:lvl w:ilvl="5" w:tplc="ADA402FE" w:tentative="1">
      <w:start w:val="1"/>
      <w:numFmt w:val="bullet"/>
      <w:lvlText w:val="•"/>
      <w:lvlJc w:val="left"/>
      <w:pPr>
        <w:tabs>
          <w:tab w:val="num" w:pos="4320"/>
        </w:tabs>
        <w:ind w:left="4320" w:hanging="360"/>
      </w:pPr>
      <w:rPr>
        <w:rFonts w:ascii="Arial" w:hAnsi="Arial" w:hint="default"/>
      </w:rPr>
    </w:lvl>
    <w:lvl w:ilvl="6" w:tplc="13F85898" w:tentative="1">
      <w:start w:val="1"/>
      <w:numFmt w:val="bullet"/>
      <w:lvlText w:val="•"/>
      <w:lvlJc w:val="left"/>
      <w:pPr>
        <w:tabs>
          <w:tab w:val="num" w:pos="5040"/>
        </w:tabs>
        <w:ind w:left="5040" w:hanging="360"/>
      </w:pPr>
      <w:rPr>
        <w:rFonts w:ascii="Arial" w:hAnsi="Arial" w:hint="default"/>
      </w:rPr>
    </w:lvl>
    <w:lvl w:ilvl="7" w:tplc="291EC62E" w:tentative="1">
      <w:start w:val="1"/>
      <w:numFmt w:val="bullet"/>
      <w:lvlText w:val="•"/>
      <w:lvlJc w:val="left"/>
      <w:pPr>
        <w:tabs>
          <w:tab w:val="num" w:pos="5760"/>
        </w:tabs>
        <w:ind w:left="5760" w:hanging="360"/>
      </w:pPr>
      <w:rPr>
        <w:rFonts w:ascii="Arial" w:hAnsi="Arial" w:hint="default"/>
      </w:rPr>
    </w:lvl>
    <w:lvl w:ilvl="8" w:tplc="8236D97C"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7FB3434B"/>
    <w:multiLevelType w:val="hybridMultilevel"/>
    <w:tmpl w:val="B5A86FAE"/>
    <w:lvl w:ilvl="0" w:tplc="E300351C">
      <w:start w:val="1"/>
      <w:numFmt w:val="bullet"/>
      <w:lvlText w:val="•"/>
      <w:lvlJc w:val="left"/>
      <w:pPr>
        <w:tabs>
          <w:tab w:val="num" w:pos="720"/>
        </w:tabs>
        <w:ind w:left="720" w:hanging="360"/>
      </w:pPr>
      <w:rPr>
        <w:rFonts w:ascii="Arial" w:hAnsi="Arial" w:hint="default"/>
      </w:rPr>
    </w:lvl>
    <w:lvl w:ilvl="1" w:tplc="F5CC5C08">
      <w:numFmt w:val="bullet"/>
      <w:lvlText w:val="–"/>
      <w:lvlJc w:val="left"/>
      <w:pPr>
        <w:tabs>
          <w:tab w:val="num" w:pos="1440"/>
        </w:tabs>
        <w:ind w:left="1440" w:hanging="360"/>
      </w:pPr>
      <w:rPr>
        <w:rFonts w:ascii="Arial" w:hAnsi="Arial" w:hint="default"/>
      </w:rPr>
    </w:lvl>
    <w:lvl w:ilvl="2" w:tplc="2FFC37C0">
      <w:start w:val="1"/>
      <w:numFmt w:val="bullet"/>
      <w:lvlText w:val="•"/>
      <w:lvlJc w:val="left"/>
      <w:pPr>
        <w:tabs>
          <w:tab w:val="num" w:pos="2160"/>
        </w:tabs>
        <w:ind w:left="2160" w:hanging="360"/>
      </w:pPr>
      <w:rPr>
        <w:rFonts w:ascii="Arial" w:hAnsi="Arial" w:hint="default"/>
      </w:rPr>
    </w:lvl>
    <w:lvl w:ilvl="3" w:tplc="3E06E13A" w:tentative="1">
      <w:start w:val="1"/>
      <w:numFmt w:val="bullet"/>
      <w:lvlText w:val="•"/>
      <w:lvlJc w:val="left"/>
      <w:pPr>
        <w:tabs>
          <w:tab w:val="num" w:pos="2880"/>
        </w:tabs>
        <w:ind w:left="2880" w:hanging="360"/>
      </w:pPr>
      <w:rPr>
        <w:rFonts w:ascii="Arial" w:hAnsi="Arial" w:hint="default"/>
      </w:rPr>
    </w:lvl>
    <w:lvl w:ilvl="4" w:tplc="212E313E" w:tentative="1">
      <w:start w:val="1"/>
      <w:numFmt w:val="bullet"/>
      <w:lvlText w:val="•"/>
      <w:lvlJc w:val="left"/>
      <w:pPr>
        <w:tabs>
          <w:tab w:val="num" w:pos="3600"/>
        </w:tabs>
        <w:ind w:left="3600" w:hanging="360"/>
      </w:pPr>
      <w:rPr>
        <w:rFonts w:ascii="Arial" w:hAnsi="Arial" w:hint="default"/>
      </w:rPr>
    </w:lvl>
    <w:lvl w:ilvl="5" w:tplc="6B8A28E4" w:tentative="1">
      <w:start w:val="1"/>
      <w:numFmt w:val="bullet"/>
      <w:lvlText w:val="•"/>
      <w:lvlJc w:val="left"/>
      <w:pPr>
        <w:tabs>
          <w:tab w:val="num" w:pos="4320"/>
        </w:tabs>
        <w:ind w:left="4320" w:hanging="360"/>
      </w:pPr>
      <w:rPr>
        <w:rFonts w:ascii="Arial" w:hAnsi="Arial" w:hint="default"/>
      </w:rPr>
    </w:lvl>
    <w:lvl w:ilvl="6" w:tplc="181C2BD0" w:tentative="1">
      <w:start w:val="1"/>
      <w:numFmt w:val="bullet"/>
      <w:lvlText w:val="•"/>
      <w:lvlJc w:val="left"/>
      <w:pPr>
        <w:tabs>
          <w:tab w:val="num" w:pos="5040"/>
        </w:tabs>
        <w:ind w:left="5040" w:hanging="360"/>
      </w:pPr>
      <w:rPr>
        <w:rFonts w:ascii="Arial" w:hAnsi="Arial" w:hint="default"/>
      </w:rPr>
    </w:lvl>
    <w:lvl w:ilvl="7" w:tplc="48F8BD38" w:tentative="1">
      <w:start w:val="1"/>
      <w:numFmt w:val="bullet"/>
      <w:lvlText w:val="•"/>
      <w:lvlJc w:val="left"/>
      <w:pPr>
        <w:tabs>
          <w:tab w:val="num" w:pos="5760"/>
        </w:tabs>
        <w:ind w:left="5760" w:hanging="360"/>
      </w:pPr>
      <w:rPr>
        <w:rFonts w:ascii="Arial" w:hAnsi="Arial" w:hint="default"/>
      </w:rPr>
    </w:lvl>
    <w:lvl w:ilvl="8" w:tplc="8CF6593E"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20"/>
  </w:num>
  <w:num w:numId="3">
    <w:abstractNumId w:val="31"/>
  </w:num>
  <w:num w:numId="4">
    <w:abstractNumId w:val="22"/>
  </w:num>
  <w:num w:numId="5">
    <w:abstractNumId w:val="7"/>
  </w:num>
  <w:num w:numId="6">
    <w:abstractNumId w:val="14"/>
  </w:num>
  <w:num w:numId="7">
    <w:abstractNumId w:val="10"/>
  </w:num>
  <w:num w:numId="8">
    <w:abstractNumId w:val="33"/>
  </w:num>
  <w:num w:numId="9">
    <w:abstractNumId w:val="4"/>
  </w:num>
  <w:num w:numId="10">
    <w:abstractNumId w:val="35"/>
  </w:num>
  <w:num w:numId="11">
    <w:abstractNumId w:val="37"/>
  </w:num>
  <w:num w:numId="12">
    <w:abstractNumId w:val="27"/>
  </w:num>
  <w:num w:numId="13">
    <w:abstractNumId w:val="36"/>
  </w:num>
  <w:num w:numId="14">
    <w:abstractNumId w:val="17"/>
  </w:num>
  <w:num w:numId="15">
    <w:abstractNumId w:val="48"/>
  </w:num>
  <w:num w:numId="16">
    <w:abstractNumId w:val="15"/>
  </w:num>
  <w:num w:numId="17">
    <w:abstractNumId w:val="26"/>
  </w:num>
  <w:num w:numId="18">
    <w:abstractNumId w:val="34"/>
  </w:num>
  <w:num w:numId="19">
    <w:abstractNumId w:val="47"/>
  </w:num>
  <w:num w:numId="20">
    <w:abstractNumId w:val="38"/>
  </w:num>
  <w:num w:numId="21">
    <w:abstractNumId w:val="54"/>
  </w:num>
  <w:num w:numId="22">
    <w:abstractNumId w:val="50"/>
  </w:num>
  <w:num w:numId="23">
    <w:abstractNumId w:val="29"/>
  </w:num>
  <w:num w:numId="24">
    <w:abstractNumId w:val="52"/>
  </w:num>
  <w:num w:numId="25">
    <w:abstractNumId w:val="21"/>
  </w:num>
  <w:num w:numId="26">
    <w:abstractNumId w:val="44"/>
  </w:num>
  <w:num w:numId="27">
    <w:abstractNumId w:val="45"/>
  </w:num>
  <w:num w:numId="28">
    <w:abstractNumId w:val="1"/>
  </w:num>
  <w:num w:numId="29">
    <w:abstractNumId w:val="53"/>
  </w:num>
  <w:num w:numId="30">
    <w:abstractNumId w:val="39"/>
  </w:num>
  <w:num w:numId="31">
    <w:abstractNumId w:val="0"/>
  </w:num>
  <w:num w:numId="32">
    <w:abstractNumId w:val="6"/>
  </w:num>
  <w:num w:numId="33">
    <w:abstractNumId w:val="30"/>
  </w:num>
  <w:num w:numId="34">
    <w:abstractNumId w:val="5"/>
  </w:num>
  <w:num w:numId="35">
    <w:abstractNumId w:val="12"/>
  </w:num>
  <w:num w:numId="36">
    <w:abstractNumId w:val="55"/>
  </w:num>
  <w:num w:numId="37">
    <w:abstractNumId w:val="11"/>
  </w:num>
  <w:num w:numId="38">
    <w:abstractNumId w:val="42"/>
  </w:num>
  <w:num w:numId="39">
    <w:abstractNumId w:val="3"/>
  </w:num>
  <w:num w:numId="40">
    <w:abstractNumId w:val="16"/>
  </w:num>
  <w:num w:numId="41">
    <w:abstractNumId w:val="43"/>
  </w:num>
  <w:num w:numId="42">
    <w:abstractNumId w:val="49"/>
  </w:num>
  <w:num w:numId="43">
    <w:abstractNumId w:val="41"/>
  </w:num>
  <w:num w:numId="44">
    <w:abstractNumId w:val="9"/>
  </w:num>
  <w:num w:numId="45">
    <w:abstractNumId w:val="40"/>
  </w:num>
  <w:num w:numId="46">
    <w:abstractNumId w:val="19"/>
  </w:num>
  <w:num w:numId="47">
    <w:abstractNumId w:val="25"/>
  </w:num>
  <w:num w:numId="48">
    <w:abstractNumId w:val="13"/>
  </w:num>
  <w:num w:numId="49">
    <w:abstractNumId w:val="32"/>
  </w:num>
  <w:num w:numId="50">
    <w:abstractNumId w:val="8"/>
    <w:lvlOverride w:ilvl="0"/>
    <w:lvlOverride w:ilvl="1">
      <w:startOverride w:val="1"/>
    </w:lvlOverride>
    <w:lvlOverride w:ilvl="2"/>
    <w:lvlOverride w:ilvl="3"/>
    <w:lvlOverride w:ilvl="4"/>
    <w:lvlOverride w:ilvl="5"/>
    <w:lvlOverride w:ilvl="6"/>
    <w:lvlOverride w:ilvl="7"/>
    <w:lvlOverride w:ilvl="8"/>
  </w:num>
  <w:num w:numId="51">
    <w:abstractNumId w:val="24"/>
  </w:num>
  <w:num w:numId="52">
    <w:abstractNumId w:val="51"/>
  </w:num>
  <w:num w:numId="53">
    <w:abstractNumId w:val="2"/>
  </w:num>
  <w:num w:numId="54">
    <w:abstractNumId w:val="46"/>
  </w:num>
  <w:num w:numId="55">
    <w:abstractNumId w:val="18"/>
  </w:num>
  <w:num w:numId="56">
    <w:abstractNumId w:val="8"/>
  </w:num>
  <w:num w:numId="57">
    <w:abstractNumId w:val="2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420D"/>
    <w:rsid w:val="000158FA"/>
    <w:rsid w:val="00015EFB"/>
    <w:rsid w:val="000165E2"/>
    <w:rsid w:val="000172BE"/>
    <w:rsid w:val="00017D8A"/>
    <w:rsid w:val="00022616"/>
    <w:rsid w:val="00023388"/>
    <w:rsid w:val="00023425"/>
    <w:rsid w:val="000241BE"/>
    <w:rsid w:val="000242F2"/>
    <w:rsid w:val="00026D4B"/>
    <w:rsid w:val="000275C6"/>
    <w:rsid w:val="00027AD6"/>
    <w:rsid w:val="0003024C"/>
    <w:rsid w:val="00031882"/>
    <w:rsid w:val="00031ADB"/>
    <w:rsid w:val="00031F30"/>
    <w:rsid w:val="00032056"/>
    <w:rsid w:val="000328CA"/>
    <w:rsid w:val="00032E40"/>
    <w:rsid w:val="0003376B"/>
    <w:rsid w:val="00034676"/>
    <w:rsid w:val="000346E6"/>
    <w:rsid w:val="000352B3"/>
    <w:rsid w:val="0004023E"/>
    <w:rsid w:val="0004024B"/>
    <w:rsid w:val="000415AA"/>
    <w:rsid w:val="00041C57"/>
    <w:rsid w:val="000428F4"/>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17A2"/>
    <w:rsid w:val="00063034"/>
    <w:rsid w:val="00065D38"/>
    <w:rsid w:val="00066415"/>
    <w:rsid w:val="000673C3"/>
    <w:rsid w:val="00067DD1"/>
    <w:rsid w:val="00070447"/>
    <w:rsid w:val="000706E7"/>
    <w:rsid w:val="00070EF8"/>
    <w:rsid w:val="00071192"/>
    <w:rsid w:val="000713A7"/>
    <w:rsid w:val="00072A80"/>
    <w:rsid w:val="000731A0"/>
    <w:rsid w:val="000736C1"/>
    <w:rsid w:val="00073797"/>
    <w:rsid w:val="00073DEC"/>
    <w:rsid w:val="000745AA"/>
    <w:rsid w:val="00074E86"/>
    <w:rsid w:val="00075A49"/>
    <w:rsid w:val="00076097"/>
    <w:rsid w:val="00076541"/>
    <w:rsid w:val="000772F4"/>
    <w:rsid w:val="000776EB"/>
    <w:rsid w:val="000823B0"/>
    <w:rsid w:val="0008335B"/>
    <w:rsid w:val="00083379"/>
    <w:rsid w:val="00083587"/>
    <w:rsid w:val="00083838"/>
    <w:rsid w:val="00083B6A"/>
    <w:rsid w:val="00085E04"/>
    <w:rsid w:val="00086800"/>
    <w:rsid w:val="000875B8"/>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1F5F"/>
    <w:rsid w:val="000A2158"/>
    <w:rsid w:val="000A21B4"/>
    <w:rsid w:val="000A2CC7"/>
    <w:rsid w:val="000A2ED6"/>
    <w:rsid w:val="000A409B"/>
    <w:rsid w:val="000A4205"/>
    <w:rsid w:val="000A4A19"/>
    <w:rsid w:val="000A6351"/>
    <w:rsid w:val="000A63D6"/>
    <w:rsid w:val="000A7B38"/>
    <w:rsid w:val="000B0343"/>
    <w:rsid w:val="000B0A87"/>
    <w:rsid w:val="000B2985"/>
    <w:rsid w:val="000B2C88"/>
    <w:rsid w:val="000B3342"/>
    <w:rsid w:val="000B4797"/>
    <w:rsid w:val="000B51FA"/>
    <w:rsid w:val="000B5905"/>
    <w:rsid w:val="000B5975"/>
    <w:rsid w:val="000B6E2C"/>
    <w:rsid w:val="000B76C5"/>
    <w:rsid w:val="000B7A10"/>
    <w:rsid w:val="000C011F"/>
    <w:rsid w:val="000C115D"/>
    <w:rsid w:val="000C1535"/>
    <w:rsid w:val="000C252B"/>
    <w:rsid w:val="000C2FBD"/>
    <w:rsid w:val="000C3B0C"/>
    <w:rsid w:val="000C3CB6"/>
    <w:rsid w:val="000C3F30"/>
    <w:rsid w:val="000C422D"/>
    <w:rsid w:val="000C5F91"/>
    <w:rsid w:val="000C6025"/>
    <w:rsid w:val="000D0565"/>
    <w:rsid w:val="000D0E4E"/>
    <w:rsid w:val="000D113C"/>
    <w:rsid w:val="000D12D1"/>
    <w:rsid w:val="000D159A"/>
    <w:rsid w:val="000D1796"/>
    <w:rsid w:val="000D1F4E"/>
    <w:rsid w:val="000D22CC"/>
    <w:rsid w:val="000D36AE"/>
    <w:rsid w:val="000D38A1"/>
    <w:rsid w:val="000D4699"/>
    <w:rsid w:val="000D4C4E"/>
    <w:rsid w:val="000D5077"/>
    <w:rsid w:val="000D5362"/>
    <w:rsid w:val="000D57F8"/>
    <w:rsid w:val="000D5851"/>
    <w:rsid w:val="000D5C60"/>
    <w:rsid w:val="000D71E2"/>
    <w:rsid w:val="000D73A5"/>
    <w:rsid w:val="000E07D6"/>
    <w:rsid w:val="000E1380"/>
    <w:rsid w:val="000E18DF"/>
    <w:rsid w:val="000E1D7B"/>
    <w:rsid w:val="000E4DC8"/>
    <w:rsid w:val="000E59A0"/>
    <w:rsid w:val="000E626E"/>
    <w:rsid w:val="000E7A84"/>
    <w:rsid w:val="000E7FE5"/>
    <w:rsid w:val="000F0E8F"/>
    <w:rsid w:val="000F15BC"/>
    <w:rsid w:val="000F180A"/>
    <w:rsid w:val="000F1C92"/>
    <w:rsid w:val="000F22E3"/>
    <w:rsid w:val="000F2EEE"/>
    <w:rsid w:val="000F3697"/>
    <w:rsid w:val="000F5B17"/>
    <w:rsid w:val="000F7F58"/>
    <w:rsid w:val="00100128"/>
    <w:rsid w:val="00100FF3"/>
    <w:rsid w:val="001026CA"/>
    <w:rsid w:val="001043C2"/>
    <w:rsid w:val="001043E1"/>
    <w:rsid w:val="0010505A"/>
    <w:rsid w:val="00105CC7"/>
    <w:rsid w:val="001075A7"/>
    <w:rsid w:val="00107779"/>
    <w:rsid w:val="001078C2"/>
    <w:rsid w:val="00107E1C"/>
    <w:rsid w:val="00110243"/>
    <w:rsid w:val="001112C4"/>
    <w:rsid w:val="00111444"/>
    <w:rsid w:val="00111723"/>
    <w:rsid w:val="001129B5"/>
    <w:rsid w:val="001138D2"/>
    <w:rsid w:val="001141E3"/>
    <w:rsid w:val="001144DF"/>
    <w:rsid w:val="0011557B"/>
    <w:rsid w:val="00116F32"/>
    <w:rsid w:val="00117C85"/>
    <w:rsid w:val="00120B13"/>
    <w:rsid w:val="00124D84"/>
    <w:rsid w:val="001250DD"/>
    <w:rsid w:val="00125528"/>
    <w:rsid w:val="00125733"/>
    <w:rsid w:val="001263AA"/>
    <w:rsid w:val="00130779"/>
    <w:rsid w:val="001307A1"/>
    <w:rsid w:val="001321D3"/>
    <w:rsid w:val="00133599"/>
    <w:rsid w:val="00133BF7"/>
    <w:rsid w:val="00134B88"/>
    <w:rsid w:val="00136885"/>
    <w:rsid w:val="00136A23"/>
    <w:rsid w:val="00136B99"/>
    <w:rsid w:val="00137BA4"/>
    <w:rsid w:val="0014063E"/>
    <w:rsid w:val="0014087D"/>
    <w:rsid w:val="00140F74"/>
    <w:rsid w:val="00141191"/>
    <w:rsid w:val="0014159C"/>
    <w:rsid w:val="00142665"/>
    <w:rsid w:val="0014384A"/>
    <w:rsid w:val="0014450F"/>
    <w:rsid w:val="00144D8F"/>
    <w:rsid w:val="0014569D"/>
    <w:rsid w:val="00145C74"/>
    <w:rsid w:val="001462E9"/>
    <w:rsid w:val="001465C1"/>
    <w:rsid w:val="00146E32"/>
    <w:rsid w:val="00151619"/>
    <w:rsid w:val="00152835"/>
    <w:rsid w:val="00152A71"/>
    <w:rsid w:val="00152F6E"/>
    <w:rsid w:val="00153882"/>
    <w:rsid w:val="001559FA"/>
    <w:rsid w:val="00156374"/>
    <w:rsid w:val="001577D8"/>
    <w:rsid w:val="00157FC3"/>
    <w:rsid w:val="0016068F"/>
    <w:rsid w:val="001606DA"/>
    <w:rsid w:val="00160739"/>
    <w:rsid w:val="00160832"/>
    <w:rsid w:val="0016271E"/>
    <w:rsid w:val="00162D7A"/>
    <w:rsid w:val="001646F6"/>
    <w:rsid w:val="00164DAB"/>
    <w:rsid w:val="00165134"/>
    <w:rsid w:val="00165BBB"/>
    <w:rsid w:val="0016613F"/>
    <w:rsid w:val="00166215"/>
    <w:rsid w:val="00166591"/>
    <w:rsid w:val="00171143"/>
    <w:rsid w:val="00172864"/>
    <w:rsid w:val="00172B82"/>
    <w:rsid w:val="00172EFA"/>
    <w:rsid w:val="00173608"/>
    <w:rsid w:val="001745EC"/>
    <w:rsid w:val="001747B7"/>
    <w:rsid w:val="00175AC2"/>
    <w:rsid w:val="00175C30"/>
    <w:rsid w:val="00177069"/>
    <w:rsid w:val="0017755B"/>
    <w:rsid w:val="00177FC1"/>
    <w:rsid w:val="001815A2"/>
    <w:rsid w:val="00181FC1"/>
    <w:rsid w:val="00182045"/>
    <w:rsid w:val="00183034"/>
    <w:rsid w:val="001830F7"/>
    <w:rsid w:val="00183EE6"/>
    <w:rsid w:val="00184821"/>
    <w:rsid w:val="00185376"/>
    <w:rsid w:val="0018588A"/>
    <w:rsid w:val="00186C31"/>
    <w:rsid w:val="00187252"/>
    <w:rsid w:val="00191C91"/>
    <w:rsid w:val="001923FD"/>
    <w:rsid w:val="00192DD9"/>
    <w:rsid w:val="00194339"/>
    <w:rsid w:val="00194848"/>
    <w:rsid w:val="001958EA"/>
    <w:rsid w:val="00195E0E"/>
    <w:rsid w:val="001A180D"/>
    <w:rsid w:val="001A1BAC"/>
    <w:rsid w:val="001A21A9"/>
    <w:rsid w:val="001A23CE"/>
    <w:rsid w:val="001A2C89"/>
    <w:rsid w:val="001A34BD"/>
    <w:rsid w:val="001A55CD"/>
    <w:rsid w:val="001A6406"/>
    <w:rsid w:val="001A673E"/>
    <w:rsid w:val="001A6854"/>
    <w:rsid w:val="001A7763"/>
    <w:rsid w:val="001B113A"/>
    <w:rsid w:val="001B257D"/>
    <w:rsid w:val="001B3964"/>
    <w:rsid w:val="001B4452"/>
    <w:rsid w:val="001B466C"/>
    <w:rsid w:val="001B4F34"/>
    <w:rsid w:val="001B52EC"/>
    <w:rsid w:val="001B554A"/>
    <w:rsid w:val="001B6564"/>
    <w:rsid w:val="001B691A"/>
    <w:rsid w:val="001C02D8"/>
    <w:rsid w:val="001C04E3"/>
    <w:rsid w:val="001C1B31"/>
    <w:rsid w:val="001C2378"/>
    <w:rsid w:val="001C3EE9"/>
    <w:rsid w:val="001C3FA4"/>
    <w:rsid w:val="001C40F9"/>
    <w:rsid w:val="001C458B"/>
    <w:rsid w:val="001C5D4F"/>
    <w:rsid w:val="001C64C0"/>
    <w:rsid w:val="001C69DA"/>
    <w:rsid w:val="001C6F06"/>
    <w:rsid w:val="001D0694"/>
    <w:rsid w:val="001D2360"/>
    <w:rsid w:val="001D3109"/>
    <w:rsid w:val="001D332E"/>
    <w:rsid w:val="001D4CB8"/>
    <w:rsid w:val="001D5033"/>
    <w:rsid w:val="001D5C88"/>
    <w:rsid w:val="001D6567"/>
    <w:rsid w:val="001D695C"/>
    <w:rsid w:val="001D6FD9"/>
    <w:rsid w:val="001D70DA"/>
    <w:rsid w:val="001D780E"/>
    <w:rsid w:val="001E05C3"/>
    <w:rsid w:val="001E0AD3"/>
    <w:rsid w:val="001E36E4"/>
    <w:rsid w:val="001E379D"/>
    <w:rsid w:val="001E3A3C"/>
    <w:rsid w:val="001E41DF"/>
    <w:rsid w:val="001E5967"/>
    <w:rsid w:val="001E5C23"/>
    <w:rsid w:val="001E7504"/>
    <w:rsid w:val="001E76DF"/>
    <w:rsid w:val="001E7E5E"/>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079B3"/>
    <w:rsid w:val="00210860"/>
    <w:rsid w:val="00210B6A"/>
    <w:rsid w:val="002128E6"/>
    <w:rsid w:val="00212B64"/>
    <w:rsid w:val="00212CB6"/>
    <w:rsid w:val="00212E37"/>
    <w:rsid w:val="002140FF"/>
    <w:rsid w:val="0021517D"/>
    <w:rsid w:val="00215B50"/>
    <w:rsid w:val="002160B8"/>
    <w:rsid w:val="00220894"/>
    <w:rsid w:val="00224952"/>
    <w:rsid w:val="00224DA4"/>
    <w:rsid w:val="00224DD2"/>
    <w:rsid w:val="00225A6A"/>
    <w:rsid w:val="00225AC7"/>
    <w:rsid w:val="00225ACC"/>
    <w:rsid w:val="00231C25"/>
    <w:rsid w:val="00231C6F"/>
    <w:rsid w:val="00232A90"/>
    <w:rsid w:val="00234151"/>
    <w:rsid w:val="00234F8C"/>
    <w:rsid w:val="00235542"/>
    <w:rsid w:val="002356FB"/>
    <w:rsid w:val="002369B0"/>
    <w:rsid w:val="00236AD8"/>
    <w:rsid w:val="002401F5"/>
    <w:rsid w:val="00240E54"/>
    <w:rsid w:val="0024262C"/>
    <w:rsid w:val="002442FD"/>
    <w:rsid w:val="00244C1D"/>
    <w:rsid w:val="00244ECD"/>
    <w:rsid w:val="002451C5"/>
    <w:rsid w:val="00245F1F"/>
    <w:rsid w:val="0024663B"/>
    <w:rsid w:val="0024681F"/>
    <w:rsid w:val="00246B65"/>
    <w:rsid w:val="00247103"/>
    <w:rsid w:val="002473BF"/>
    <w:rsid w:val="00250067"/>
    <w:rsid w:val="002516DE"/>
    <w:rsid w:val="00251F81"/>
    <w:rsid w:val="0025230D"/>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4D19"/>
    <w:rsid w:val="00265032"/>
    <w:rsid w:val="002651FB"/>
    <w:rsid w:val="0026538C"/>
    <w:rsid w:val="00265781"/>
    <w:rsid w:val="00266B13"/>
    <w:rsid w:val="00270728"/>
    <w:rsid w:val="00270A67"/>
    <w:rsid w:val="00270D42"/>
    <w:rsid w:val="0027195D"/>
    <w:rsid w:val="00272B03"/>
    <w:rsid w:val="002733E2"/>
    <w:rsid w:val="002750B1"/>
    <w:rsid w:val="00276491"/>
    <w:rsid w:val="00276776"/>
    <w:rsid w:val="00276A35"/>
    <w:rsid w:val="00277835"/>
    <w:rsid w:val="00280AB1"/>
    <w:rsid w:val="002828B0"/>
    <w:rsid w:val="00284BAE"/>
    <w:rsid w:val="002859AF"/>
    <w:rsid w:val="00286AE7"/>
    <w:rsid w:val="00287243"/>
    <w:rsid w:val="00290647"/>
    <w:rsid w:val="00291385"/>
    <w:rsid w:val="00291422"/>
    <w:rsid w:val="0029237F"/>
    <w:rsid w:val="00292715"/>
    <w:rsid w:val="00293E57"/>
    <w:rsid w:val="002947D1"/>
    <w:rsid w:val="002948DF"/>
    <w:rsid w:val="00294D90"/>
    <w:rsid w:val="002A0579"/>
    <w:rsid w:val="002A07B8"/>
    <w:rsid w:val="002A1E92"/>
    <w:rsid w:val="002A204D"/>
    <w:rsid w:val="002A2616"/>
    <w:rsid w:val="002A26E1"/>
    <w:rsid w:val="002A368A"/>
    <w:rsid w:val="002A4065"/>
    <w:rsid w:val="002A59F0"/>
    <w:rsid w:val="002A6432"/>
    <w:rsid w:val="002A6F25"/>
    <w:rsid w:val="002A6FD3"/>
    <w:rsid w:val="002B0A7D"/>
    <w:rsid w:val="002B1A69"/>
    <w:rsid w:val="002B1DA4"/>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D6973"/>
    <w:rsid w:val="002D7140"/>
    <w:rsid w:val="002E01CF"/>
    <w:rsid w:val="002E0319"/>
    <w:rsid w:val="002E10E6"/>
    <w:rsid w:val="002E179B"/>
    <w:rsid w:val="002E1C9E"/>
    <w:rsid w:val="002E257B"/>
    <w:rsid w:val="002E3C65"/>
    <w:rsid w:val="002E3F5B"/>
    <w:rsid w:val="002E4362"/>
    <w:rsid w:val="002E63D9"/>
    <w:rsid w:val="002E640E"/>
    <w:rsid w:val="002E6AA5"/>
    <w:rsid w:val="002F0C28"/>
    <w:rsid w:val="002F1246"/>
    <w:rsid w:val="002F3061"/>
    <w:rsid w:val="002F3CDE"/>
    <w:rsid w:val="002F5DD6"/>
    <w:rsid w:val="002F5FEA"/>
    <w:rsid w:val="002F63E7"/>
    <w:rsid w:val="002F7912"/>
    <w:rsid w:val="002F7BE3"/>
    <w:rsid w:val="002F7E6A"/>
    <w:rsid w:val="00300165"/>
    <w:rsid w:val="003010CF"/>
    <w:rsid w:val="00303440"/>
    <w:rsid w:val="00304D9B"/>
    <w:rsid w:val="00305FC9"/>
    <w:rsid w:val="00305FF9"/>
    <w:rsid w:val="00306E6B"/>
    <w:rsid w:val="003100C8"/>
    <w:rsid w:val="00311161"/>
    <w:rsid w:val="003123B2"/>
    <w:rsid w:val="00312400"/>
    <w:rsid w:val="00312739"/>
    <w:rsid w:val="00312A43"/>
    <w:rsid w:val="00312D10"/>
    <w:rsid w:val="00313E9E"/>
    <w:rsid w:val="00314BA7"/>
    <w:rsid w:val="003178DA"/>
    <w:rsid w:val="00317DB8"/>
    <w:rsid w:val="00320618"/>
    <w:rsid w:val="0032090E"/>
    <w:rsid w:val="0032100B"/>
    <w:rsid w:val="00321BD7"/>
    <w:rsid w:val="0032260F"/>
    <w:rsid w:val="003228DA"/>
    <w:rsid w:val="00323D6B"/>
    <w:rsid w:val="00325A3E"/>
    <w:rsid w:val="00326957"/>
    <w:rsid w:val="00326AE2"/>
    <w:rsid w:val="00331426"/>
    <w:rsid w:val="0033171D"/>
    <w:rsid w:val="00331FC3"/>
    <w:rsid w:val="003336B3"/>
    <w:rsid w:val="00334709"/>
    <w:rsid w:val="00335B75"/>
    <w:rsid w:val="00335D8C"/>
    <w:rsid w:val="00336072"/>
    <w:rsid w:val="003363A1"/>
    <w:rsid w:val="00336796"/>
    <w:rsid w:val="0034226D"/>
    <w:rsid w:val="00342972"/>
    <w:rsid w:val="00342FDD"/>
    <w:rsid w:val="00343AAD"/>
    <w:rsid w:val="0034429B"/>
    <w:rsid w:val="00344866"/>
    <w:rsid w:val="00345EDA"/>
    <w:rsid w:val="0034638C"/>
    <w:rsid w:val="00346F7F"/>
    <w:rsid w:val="00350108"/>
    <w:rsid w:val="0035013A"/>
    <w:rsid w:val="0035042D"/>
    <w:rsid w:val="00350762"/>
    <w:rsid w:val="0035079D"/>
    <w:rsid w:val="003507C4"/>
    <w:rsid w:val="00350FDC"/>
    <w:rsid w:val="003519A1"/>
    <w:rsid w:val="00352480"/>
    <w:rsid w:val="003528A8"/>
    <w:rsid w:val="003530D2"/>
    <w:rsid w:val="0035331A"/>
    <w:rsid w:val="003534E1"/>
    <w:rsid w:val="003548D8"/>
    <w:rsid w:val="003554CA"/>
    <w:rsid w:val="00360232"/>
    <w:rsid w:val="003602E0"/>
    <w:rsid w:val="00360D01"/>
    <w:rsid w:val="00361E45"/>
    <w:rsid w:val="003624E4"/>
    <w:rsid w:val="00362569"/>
    <w:rsid w:val="0036297A"/>
    <w:rsid w:val="003636CD"/>
    <w:rsid w:val="00363BE0"/>
    <w:rsid w:val="0036487C"/>
    <w:rsid w:val="003650CA"/>
    <w:rsid w:val="00365411"/>
    <w:rsid w:val="00365FA2"/>
    <w:rsid w:val="00366C69"/>
    <w:rsid w:val="00367441"/>
    <w:rsid w:val="00367B1D"/>
    <w:rsid w:val="00370C95"/>
    <w:rsid w:val="00370E4F"/>
    <w:rsid w:val="00371215"/>
    <w:rsid w:val="00372F0D"/>
    <w:rsid w:val="00374059"/>
    <w:rsid w:val="0037535B"/>
    <w:rsid w:val="0037552D"/>
    <w:rsid w:val="003756DB"/>
    <w:rsid w:val="003770BB"/>
    <w:rsid w:val="0037771A"/>
    <w:rsid w:val="003802DC"/>
    <w:rsid w:val="00380E4E"/>
    <w:rsid w:val="00380FBF"/>
    <w:rsid w:val="003816D7"/>
    <w:rsid w:val="00382A43"/>
    <w:rsid w:val="00382D60"/>
    <w:rsid w:val="00382F29"/>
    <w:rsid w:val="00383C8D"/>
    <w:rsid w:val="003842BD"/>
    <w:rsid w:val="003852FB"/>
    <w:rsid w:val="00385429"/>
    <w:rsid w:val="00385B05"/>
    <w:rsid w:val="00386382"/>
    <w:rsid w:val="003865EF"/>
    <w:rsid w:val="00386B9F"/>
    <w:rsid w:val="00386BA9"/>
    <w:rsid w:val="00390017"/>
    <w:rsid w:val="003901A3"/>
    <w:rsid w:val="0039072F"/>
    <w:rsid w:val="0039388F"/>
    <w:rsid w:val="003940CE"/>
    <w:rsid w:val="00397C1D"/>
    <w:rsid w:val="003A180F"/>
    <w:rsid w:val="003A18DD"/>
    <w:rsid w:val="003A1C72"/>
    <w:rsid w:val="003A1CD4"/>
    <w:rsid w:val="003A20C8"/>
    <w:rsid w:val="003A2C29"/>
    <w:rsid w:val="003A2EC3"/>
    <w:rsid w:val="003A36F2"/>
    <w:rsid w:val="003A3D39"/>
    <w:rsid w:val="003A3EC7"/>
    <w:rsid w:val="003A40B4"/>
    <w:rsid w:val="003A5EE9"/>
    <w:rsid w:val="003A7834"/>
    <w:rsid w:val="003B0B5B"/>
    <w:rsid w:val="003B0E79"/>
    <w:rsid w:val="003B3575"/>
    <w:rsid w:val="003B3B24"/>
    <w:rsid w:val="003B50BC"/>
    <w:rsid w:val="003B5D97"/>
    <w:rsid w:val="003B63A4"/>
    <w:rsid w:val="003B665F"/>
    <w:rsid w:val="003B68FE"/>
    <w:rsid w:val="003B6D7D"/>
    <w:rsid w:val="003B7D7E"/>
    <w:rsid w:val="003C1012"/>
    <w:rsid w:val="003C11C9"/>
    <w:rsid w:val="003C1229"/>
    <w:rsid w:val="003C1FD4"/>
    <w:rsid w:val="003C213D"/>
    <w:rsid w:val="003C25AD"/>
    <w:rsid w:val="003C2D21"/>
    <w:rsid w:val="003C5E6B"/>
    <w:rsid w:val="003C6DF7"/>
    <w:rsid w:val="003C7AD7"/>
    <w:rsid w:val="003D0FC3"/>
    <w:rsid w:val="003D2C1D"/>
    <w:rsid w:val="003D2C34"/>
    <w:rsid w:val="003D3DDD"/>
    <w:rsid w:val="003D5CBF"/>
    <w:rsid w:val="003D66D2"/>
    <w:rsid w:val="003E07AE"/>
    <w:rsid w:val="003E14FC"/>
    <w:rsid w:val="003E2976"/>
    <w:rsid w:val="003E3E58"/>
    <w:rsid w:val="003E44F9"/>
    <w:rsid w:val="003E4858"/>
    <w:rsid w:val="003E6316"/>
    <w:rsid w:val="003E6884"/>
    <w:rsid w:val="003E6AC5"/>
    <w:rsid w:val="003E7C32"/>
    <w:rsid w:val="003F0096"/>
    <w:rsid w:val="003F0850"/>
    <w:rsid w:val="003F0D12"/>
    <w:rsid w:val="003F160C"/>
    <w:rsid w:val="003F1DC4"/>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0B95"/>
    <w:rsid w:val="00410D07"/>
    <w:rsid w:val="00412461"/>
    <w:rsid w:val="00412546"/>
    <w:rsid w:val="00413053"/>
    <w:rsid w:val="0041319C"/>
    <w:rsid w:val="004137B6"/>
    <w:rsid w:val="00413A54"/>
    <w:rsid w:val="00413C10"/>
    <w:rsid w:val="00413CD9"/>
    <w:rsid w:val="00413F9A"/>
    <w:rsid w:val="004140CA"/>
    <w:rsid w:val="00414C65"/>
    <w:rsid w:val="00415C8E"/>
    <w:rsid w:val="00415D76"/>
    <w:rsid w:val="00416665"/>
    <w:rsid w:val="00416A67"/>
    <w:rsid w:val="00416ACB"/>
    <w:rsid w:val="00421DCF"/>
    <w:rsid w:val="00421FAF"/>
    <w:rsid w:val="00422341"/>
    <w:rsid w:val="00423641"/>
    <w:rsid w:val="00426266"/>
    <w:rsid w:val="0042676B"/>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374AF"/>
    <w:rsid w:val="004401FB"/>
    <w:rsid w:val="00440799"/>
    <w:rsid w:val="004461D9"/>
    <w:rsid w:val="00446AB9"/>
    <w:rsid w:val="00446AC6"/>
    <w:rsid w:val="0044759B"/>
    <w:rsid w:val="00447F54"/>
    <w:rsid w:val="00450B7E"/>
    <w:rsid w:val="0045136B"/>
    <w:rsid w:val="00451C7E"/>
    <w:rsid w:val="00452673"/>
    <w:rsid w:val="00453A1C"/>
    <w:rsid w:val="00453BB6"/>
    <w:rsid w:val="00453CAA"/>
    <w:rsid w:val="00455113"/>
    <w:rsid w:val="00456421"/>
    <w:rsid w:val="00456D4E"/>
    <w:rsid w:val="00456DAB"/>
    <w:rsid w:val="0046067E"/>
    <w:rsid w:val="00460CC3"/>
    <w:rsid w:val="00460E86"/>
    <w:rsid w:val="004646B4"/>
    <w:rsid w:val="00464A88"/>
    <w:rsid w:val="004651A0"/>
    <w:rsid w:val="00466532"/>
    <w:rsid w:val="00467488"/>
    <w:rsid w:val="00467809"/>
    <w:rsid w:val="0047083E"/>
    <w:rsid w:val="00470EB5"/>
    <w:rsid w:val="00471512"/>
    <w:rsid w:val="0047286B"/>
    <w:rsid w:val="00472E27"/>
    <w:rsid w:val="00474220"/>
    <w:rsid w:val="004752D3"/>
    <w:rsid w:val="004754E1"/>
    <w:rsid w:val="00475CE0"/>
    <w:rsid w:val="00476827"/>
    <w:rsid w:val="00476BD4"/>
    <w:rsid w:val="00477C35"/>
    <w:rsid w:val="00480988"/>
    <w:rsid w:val="00480E05"/>
    <w:rsid w:val="00482BBE"/>
    <w:rsid w:val="00483A12"/>
    <w:rsid w:val="00484527"/>
    <w:rsid w:val="00484A77"/>
    <w:rsid w:val="0048540F"/>
    <w:rsid w:val="00485472"/>
    <w:rsid w:val="00485970"/>
    <w:rsid w:val="00485C0D"/>
    <w:rsid w:val="00486091"/>
    <w:rsid w:val="00486575"/>
    <w:rsid w:val="004866D0"/>
    <w:rsid w:val="00491402"/>
    <w:rsid w:val="00494242"/>
    <w:rsid w:val="00494E8E"/>
    <w:rsid w:val="004955BC"/>
    <w:rsid w:val="00495D63"/>
    <w:rsid w:val="0049648F"/>
    <w:rsid w:val="00496606"/>
    <w:rsid w:val="00496F05"/>
    <w:rsid w:val="00497370"/>
    <w:rsid w:val="004A0F39"/>
    <w:rsid w:val="004A251F"/>
    <w:rsid w:val="004A3A47"/>
    <w:rsid w:val="004A3BF1"/>
    <w:rsid w:val="004A3E42"/>
    <w:rsid w:val="004A4715"/>
    <w:rsid w:val="004A5046"/>
    <w:rsid w:val="004A565E"/>
    <w:rsid w:val="004A5DF3"/>
    <w:rsid w:val="004A6134"/>
    <w:rsid w:val="004A7092"/>
    <w:rsid w:val="004A7712"/>
    <w:rsid w:val="004B1469"/>
    <w:rsid w:val="004B49E6"/>
    <w:rsid w:val="004B4D69"/>
    <w:rsid w:val="004B51DA"/>
    <w:rsid w:val="004C01A8"/>
    <w:rsid w:val="004C1840"/>
    <w:rsid w:val="004C1C54"/>
    <w:rsid w:val="004C24C9"/>
    <w:rsid w:val="004C31B6"/>
    <w:rsid w:val="004C5319"/>
    <w:rsid w:val="004C5939"/>
    <w:rsid w:val="004C5977"/>
    <w:rsid w:val="004C621F"/>
    <w:rsid w:val="004C7948"/>
    <w:rsid w:val="004C7BB8"/>
    <w:rsid w:val="004C7C60"/>
    <w:rsid w:val="004D0DFE"/>
    <w:rsid w:val="004D1D91"/>
    <w:rsid w:val="004D22C3"/>
    <w:rsid w:val="004D6489"/>
    <w:rsid w:val="004D6F4D"/>
    <w:rsid w:val="004D6F95"/>
    <w:rsid w:val="004D7069"/>
    <w:rsid w:val="004D72FE"/>
    <w:rsid w:val="004D77C6"/>
    <w:rsid w:val="004D7E91"/>
    <w:rsid w:val="004E003A"/>
    <w:rsid w:val="004E0768"/>
    <w:rsid w:val="004E1A31"/>
    <w:rsid w:val="004E2DE0"/>
    <w:rsid w:val="004E4060"/>
    <w:rsid w:val="004E409A"/>
    <w:rsid w:val="004E54B0"/>
    <w:rsid w:val="004E6BCD"/>
    <w:rsid w:val="004F0FB9"/>
    <w:rsid w:val="004F2F7E"/>
    <w:rsid w:val="004F32B5"/>
    <w:rsid w:val="004F3BFA"/>
    <w:rsid w:val="004F407E"/>
    <w:rsid w:val="004F5479"/>
    <w:rsid w:val="004F7528"/>
    <w:rsid w:val="004F7BCA"/>
    <w:rsid w:val="004F7D89"/>
    <w:rsid w:val="00501981"/>
    <w:rsid w:val="00501A85"/>
    <w:rsid w:val="00501BB3"/>
    <w:rsid w:val="005021DD"/>
    <w:rsid w:val="005026CA"/>
    <w:rsid w:val="00502B72"/>
    <w:rsid w:val="00504BC1"/>
    <w:rsid w:val="00505134"/>
    <w:rsid w:val="005058FD"/>
    <w:rsid w:val="00505C04"/>
    <w:rsid w:val="00505D6F"/>
    <w:rsid w:val="00511C7C"/>
    <w:rsid w:val="00511F15"/>
    <w:rsid w:val="0051318C"/>
    <w:rsid w:val="005142CD"/>
    <w:rsid w:val="005143C9"/>
    <w:rsid w:val="005157A9"/>
    <w:rsid w:val="005173A7"/>
    <w:rsid w:val="005177E1"/>
    <w:rsid w:val="00520047"/>
    <w:rsid w:val="00520C0A"/>
    <w:rsid w:val="005218B6"/>
    <w:rsid w:val="00522589"/>
    <w:rsid w:val="00524545"/>
    <w:rsid w:val="005255BF"/>
    <w:rsid w:val="005257DE"/>
    <w:rsid w:val="00527200"/>
    <w:rsid w:val="00530157"/>
    <w:rsid w:val="0053088F"/>
    <w:rsid w:val="00531EBE"/>
    <w:rsid w:val="00532666"/>
    <w:rsid w:val="005328AF"/>
    <w:rsid w:val="00532F8B"/>
    <w:rsid w:val="00533737"/>
    <w:rsid w:val="00535B79"/>
    <w:rsid w:val="00535D7C"/>
    <w:rsid w:val="00536579"/>
    <w:rsid w:val="00536C1E"/>
    <w:rsid w:val="005377B8"/>
    <w:rsid w:val="0054343A"/>
    <w:rsid w:val="0054391A"/>
    <w:rsid w:val="00543974"/>
    <w:rsid w:val="00543EBF"/>
    <w:rsid w:val="00544ABA"/>
    <w:rsid w:val="0054593A"/>
    <w:rsid w:val="00545AED"/>
    <w:rsid w:val="005467FB"/>
    <w:rsid w:val="00546AE9"/>
    <w:rsid w:val="00547989"/>
    <w:rsid w:val="0055111A"/>
    <w:rsid w:val="00551320"/>
    <w:rsid w:val="005518A4"/>
    <w:rsid w:val="00552768"/>
    <w:rsid w:val="00552935"/>
    <w:rsid w:val="00553127"/>
    <w:rsid w:val="005536C0"/>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552"/>
    <w:rsid w:val="00580E48"/>
    <w:rsid w:val="00580F0A"/>
    <w:rsid w:val="00581246"/>
    <w:rsid w:val="00581B2A"/>
    <w:rsid w:val="00582C3A"/>
    <w:rsid w:val="00582E1A"/>
    <w:rsid w:val="00583147"/>
    <w:rsid w:val="00584416"/>
    <w:rsid w:val="00584B39"/>
    <w:rsid w:val="00585028"/>
    <w:rsid w:val="00585231"/>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73C0"/>
    <w:rsid w:val="005A054D"/>
    <w:rsid w:val="005A0A46"/>
    <w:rsid w:val="005A10B9"/>
    <w:rsid w:val="005A11EA"/>
    <w:rsid w:val="005A197D"/>
    <w:rsid w:val="005A269F"/>
    <w:rsid w:val="005A305E"/>
    <w:rsid w:val="005A30BB"/>
    <w:rsid w:val="005A3887"/>
    <w:rsid w:val="005A4740"/>
    <w:rsid w:val="005B0542"/>
    <w:rsid w:val="005B2225"/>
    <w:rsid w:val="005B2799"/>
    <w:rsid w:val="005B2B77"/>
    <w:rsid w:val="005B3D4A"/>
    <w:rsid w:val="005B4D87"/>
    <w:rsid w:val="005B7DD1"/>
    <w:rsid w:val="005C00A0"/>
    <w:rsid w:val="005C08A5"/>
    <w:rsid w:val="005C1BA5"/>
    <w:rsid w:val="005C1DE1"/>
    <w:rsid w:val="005C28FA"/>
    <w:rsid w:val="005C40F4"/>
    <w:rsid w:val="005C43BE"/>
    <w:rsid w:val="005C44F3"/>
    <w:rsid w:val="005C5A19"/>
    <w:rsid w:val="005C712D"/>
    <w:rsid w:val="005C7C75"/>
    <w:rsid w:val="005D0E4F"/>
    <w:rsid w:val="005D1437"/>
    <w:rsid w:val="005D1E32"/>
    <w:rsid w:val="005D206B"/>
    <w:rsid w:val="005D22B7"/>
    <w:rsid w:val="005D2BDE"/>
    <w:rsid w:val="005D2CCE"/>
    <w:rsid w:val="005D39B6"/>
    <w:rsid w:val="005D3A1C"/>
    <w:rsid w:val="005D3D76"/>
    <w:rsid w:val="005D4578"/>
    <w:rsid w:val="005D4EFA"/>
    <w:rsid w:val="005D55BA"/>
    <w:rsid w:val="005D5ADB"/>
    <w:rsid w:val="005D648A"/>
    <w:rsid w:val="005D7E0D"/>
    <w:rsid w:val="005E0871"/>
    <w:rsid w:val="005E234A"/>
    <w:rsid w:val="005E35CC"/>
    <w:rsid w:val="005E371E"/>
    <w:rsid w:val="005E53F9"/>
    <w:rsid w:val="005E775D"/>
    <w:rsid w:val="005F030B"/>
    <w:rsid w:val="005F0709"/>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17F"/>
    <w:rsid w:val="006072C6"/>
    <w:rsid w:val="00607A2E"/>
    <w:rsid w:val="00612E3D"/>
    <w:rsid w:val="006130F7"/>
    <w:rsid w:val="00613AF8"/>
    <w:rsid w:val="00613D8E"/>
    <w:rsid w:val="006142E0"/>
    <w:rsid w:val="00614654"/>
    <w:rsid w:val="00615AA0"/>
    <w:rsid w:val="00616112"/>
    <w:rsid w:val="006171DF"/>
    <w:rsid w:val="006205CA"/>
    <w:rsid w:val="00621F53"/>
    <w:rsid w:val="00622E2A"/>
    <w:rsid w:val="00623089"/>
    <w:rsid w:val="0062308E"/>
    <w:rsid w:val="006234C4"/>
    <w:rsid w:val="0062419B"/>
    <w:rsid w:val="006244C9"/>
    <w:rsid w:val="006245F6"/>
    <w:rsid w:val="0062475D"/>
    <w:rsid w:val="0062495F"/>
    <w:rsid w:val="0062660B"/>
    <w:rsid w:val="00626AD1"/>
    <w:rsid w:val="0063010E"/>
    <w:rsid w:val="006304BC"/>
    <w:rsid w:val="00630DCE"/>
    <w:rsid w:val="0063120A"/>
    <w:rsid w:val="0063150B"/>
    <w:rsid w:val="00631585"/>
    <w:rsid w:val="00633BA1"/>
    <w:rsid w:val="00634ACF"/>
    <w:rsid w:val="00635035"/>
    <w:rsid w:val="0063580D"/>
    <w:rsid w:val="00635CAE"/>
    <w:rsid w:val="00635D33"/>
    <w:rsid w:val="00637240"/>
    <w:rsid w:val="00643660"/>
    <w:rsid w:val="00645C9C"/>
    <w:rsid w:val="00647A9A"/>
    <w:rsid w:val="00650139"/>
    <w:rsid w:val="00652756"/>
    <w:rsid w:val="00652AD8"/>
    <w:rsid w:val="00652B79"/>
    <w:rsid w:val="006533C3"/>
    <w:rsid w:val="00654068"/>
    <w:rsid w:val="00654B38"/>
    <w:rsid w:val="00654B83"/>
    <w:rsid w:val="00655061"/>
    <w:rsid w:val="0065510C"/>
    <w:rsid w:val="00655B63"/>
    <w:rsid w:val="006571F6"/>
    <w:rsid w:val="006618CC"/>
    <w:rsid w:val="00661E75"/>
    <w:rsid w:val="00662111"/>
    <w:rsid w:val="00662118"/>
    <w:rsid w:val="006638AD"/>
    <w:rsid w:val="0066732C"/>
    <w:rsid w:val="006679F5"/>
    <w:rsid w:val="00667B77"/>
    <w:rsid w:val="006716DA"/>
    <w:rsid w:val="006728ED"/>
    <w:rsid w:val="006730F5"/>
    <w:rsid w:val="006732B1"/>
    <w:rsid w:val="0067446F"/>
    <w:rsid w:val="006746A4"/>
    <w:rsid w:val="00675558"/>
    <w:rsid w:val="00675611"/>
    <w:rsid w:val="00675A60"/>
    <w:rsid w:val="0067697E"/>
    <w:rsid w:val="00677443"/>
    <w:rsid w:val="0067769A"/>
    <w:rsid w:val="006806A3"/>
    <w:rsid w:val="006806A6"/>
    <w:rsid w:val="00681211"/>
    <w:rsid w:val="00681B36"/>
    <w:rsid w:val="00681D3F"/>
    <w:rsid w:val="00682E14"/>
    <w:rsid w:val="0068436C"/>
    <w:rsid w:val="0068545E"/>
    <w:rsid w:val="006855E9"/>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4064"/>
    <w:rsid w:val="006A5003"/>
    <w:rsid w:val="006A5412"/>
    <w:rsid w:val="006A6E17"/>
    <w:rsid w:val="006B02ED"/>
    <w:rsid w:val="006B120D"/>
    <w:rsid w:val="006B17E7"/>
    <w:rsid w:val="006B19E8"/>
    <w:rsid w:val="006B1A8A"/>
    <w:rsid w:val="006B1FD5"/>
    <w:rsid w:val="006B555A"/>
    <w:rsid w:val="006B5CD4"/>
    <w:rsid w:val="006B600A"/>
    <w:rsid w:val="006B6635"/>
    <w:rsid w:val="006B7D22"/>
    <w:rsid w:val="006B7D2C"/>
    <w:rsid w:val="006C1019"/>
    <w:rsid w:val="006C2BB5"/>
    <w:rsid w:val="006C2BEE"/>
    <w:rsid w:val="006C3AD8"/>
    <w:rsid w:val="006C4516"/>
    <w:rsid w:val="006C455E"/>
    <w:rsid w:val="006C5958"/>
    <w:rsid w:val="006C5B4F"/>
    <w:rsid w:val="006C643C"/>
    <w:rsid w:val="006C6C43"/>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0F2"/>
    <w:rsid w:val="006D7EB0"/>
    <w:rsid w:val="006E0138"/>
    <w:rsid w:val="006E0BB0"/>
    <w:rsid w:val="006E12C3"/>
    <w:rsid w:val="006E2529"/>
    <w:rsid w:val="006E4328"/>
    <w:rsid w:val="006E45F3"/>
    <w:rsid w:val="006E4A2F"/>
    <w:rsid w:val="006E4ED4"/>
    <w:rsid w:val="006E5E19"/>
    <w:rsid w:val="006E61C3"/>
    <w:rsid w:val="006E799D"/>
    <w:rsid w:val="006F0593"/>
    <w:rsid w:val="006F1064"/>
    <w:rsid w:val="006F1D61"/>
    <w:rsid w:val="006F1EB7"/>
    <w:rsid w:val="006F52E5"/>
    <w:rsid w:val="006F6066"/>
    <w:rsid w:val="006F6850"/>
    <w:rsid w:val="006F707E"/>
    <w:rsid w:val="007001DC"/>
    <w:rsid w:val="00702052"/>
    <w:rsid w:val="007025CB"/>
    <w:rsid w:val="00702F99"/>
    <w:rsid w:val="007034AA"/>
    <w:rsid w:val="00703AEA"/>
    <w:rsid w:val="00703C67"/>
    <w:rsid w:val="00703C9D"/>
    <w:rsid w:val="0070490C"/>
    <w:rsid w:val="00705C38"/>
    <w:rsid w:val="00706465"/>
    <w:rsid w:val="0070695A"/>
    <w:rsid w:val="0070782D"/>
    <w:rsid w:val="007105AD"/>
    <w:rsid w:val="007109C2"/>
    <w:rsid w:val="00711340"/>
    <w:rsid w:val="00711F3B"/>
    <w:rsid w:val="00712C42"/>
    <w:rsid w:val="00713DE4"/>
    <w:rsid w:val="00714C47"/>
    <w:rsid w:val="00716462"/>
    <w:rsid w:val="00717CFA"/>
    <w:rsid w:val="00717F6E"/>
    <w:rsid w:val="00721084"/>
    <w:rsid w:val="00721262"/>
    <w:rsid w:val="00721D9B"/>
    <w:rsid w:val="00722121"/>
    <w:rsid w:val="007224B9"/>
    <w:rsid w:val="00722F94"/>
    <w:rsid w:val="00723AA7"/>
    <w:rsid w:val="0072432E"/>
    <w:rsid w:val="00726036"/>
    <w:rsid w:val="00726279"/>
    <w:rsid w:val="00726A9B"/>
    <w:rsid w:val="00727530"/>
    <w:rsid w:val="0073135E"/>
    <w:rsid w:val="00731E7C"/>
    <w:rsid w:val="007329EF"/>
    <w:rsid w:val="0073327A"/>
    <w:rsid w:val="00734EBE"/>
    <w:rsid w:val="007353A3"/>
    <w:rsid w:val="007360DF"/>
    <w:rsid w:val="00736DD8"/>
    <w:rsid w:val="0074076A"/>
    <w:rsid w:val="00741155"/>
    <w:rsid w:val="00741AF4"/>
    <w:rsid w:val="00741DCC"/>
    <w:rsid w:val="0074203A"/>
    <w:rsid w:val="007427B5"/>
    <w:rsid w:val="00742865"/>
    <w:rsid w:val="0074296C"/>
    <w:rsid w:val="00742C83"/>
    <w:rsid w:val="0074360F"/>
    <w:rsid w:val="00744A64"/>
    <w:rsid w:val="00744D47"/>
    <w:rsid w:val="00744EA0"/>
    <w:rsid w:val="0074638D"/>
    <w:rsid w:val="00746484"/>
    <w:rsid w:val="0074697D"/>
    <w:rsid w:val="0074704F"/>
    <w:rsid w:val="00747F48"/>
    <w:rsid w:val="00747F4C"/>
    <w:rsid w:val="00751091"/>
    <w:rsid w:val="00751B83"/>
    <w:rsid w:val="00754359"/>
    <w:rsid w:val="00754411"/>
    <w:rsid w:val="00754BD9"/>
    <w:rsid w:val="00754E7A"/>
    <w:rsid w:val="007552EB"/>
    <w:rsid w:val="0075540C"/>
    <w:rsid w:val="00755DB1"/>
    <w:rsid w:val="007574FC"/>
    <w:rsid w:val="00760964"/>
    <w:rsid w:val="00760975"/>
    <w:rsid w:val="00761FDA"/>
    <w:rsid w:val="007621FF"/>
    <w:rsid w:val="00762701"/>
    <w:rsid w:val="007634E3"/>
    <w:rsid w:val="00764194"/>
    <w:rsid w:val="00764C2B"/>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2B90"/>
    <w:rsid w:val="00794924"/>
    <w:rsid w:val="00796319"/>
    <w:rsid w:val="00796A06"/>
    <w:rsid w:val="00796A48"/>
    <w:rsid w:val="007A0BC2"/>
    <w:rsid w:val="007A1F44"/>
    <w:rsid w:val="007A23FF"/>
    <w:rsid w:val="007A295B"/>
    <w:rsid w:val="007A3424"/>
    <w:rsid w:val="007A35EF"/>
    <w:rsid w:val="007A3769"/>
    <w:rsid w:val="007A43A2"/>
    <w:rsid w:val="007A4D04"/>
    <w:rsid w:val="007A578B"/>
    <w:rsid w:val="007A7A96"/>
    <w:rsid w:val="007B03AF"/>
    <w:rsid w:val="007B1543"/>
    <w:rsid w:val="007B1AC0"/>
    <w:rsid w:val="007B270A"/>
    <w:rsid w:val="007B2D3B"/>
    <w:rsid w:val="007B52CD"/>
    <w:rsid w:val="007B7DC1"/>
    <w:rsid w:val="007B7EDB"/>
    <w:rsid w:val="007C08D5"/>
    <w:rsid w:val="007C19AD"/>
    <w:rsid w:val="007C3598"/>
    <w:rsid w:val="007C3E1D"/>
    <w:rsid w:val="007C3F89"/>
    <w:rsid w:val="007C3FA8"/>
    <w:rsid w:val="007C68DA"/>
    <w:rsid w:val="007D229A"/>
    <w:rsid w:val="007D2F44"/>
    <w:rsid w:val="007D2F4D"/>
    <w:rsid w:val="007D4178"/>
    <w:rsid w:val="007D4D33"/>
    <w:rsid w:val="007D7175"/>
    <w:rsid w:val="007E0BB8"/>
    <w:rsid w:val="007E1369"/>
    <w:rsid w:val="007E1A1B"/>
    <w:rsid w:val="007E1A88"/>
    <w:rsid w:val="007E2517"/>
    <w:rsid w:val="007E342A"/>
    <w:rsid w:val="007E4C88"/>
    <w:rsid w:val="007E585E"/>
    <w:rsid w:val="007E7DDF"/>
    <w:rsid w:val="007E7ECE"/>
    <w:rsid w:val="007F11C8"/>
    <w:rsid w:val="007F1CFB"/>
    <w:rsid w:val="007F220B"/>
    <w:rsid w:val="007F27DD"/>
    <w:rsid w:val="007F31ED"/>
    <w:rsid w:val="007F6880"/>
    <w:rsid w:val="007F76B4"/>
    <w:rsid w:val="008001B4"/>
    <w:rsid w:val="00800769"/>
    <w:rsid w:val="00800ED2"/>
    <w:rsid w:val="008013C6"/>
    <w:rsid w:val="00802E74"/>
    <w:rsid w:val="00802F2F"/>
    <w:rsid w:val="00804B92"/>
    <w:rsid w:val="00804E21"/>
    <w:rsid w:val="00805092"/>
    <w:rsid w:val="00806AAF"/>
    <w:rsid w:val="008070AC"/>
    <w:rsid w:val="008101FD"/>
    <w:rsid w:val="00810D8D"/>
    <w:rsid w:val="00811518"/>
    <w:rsid w:val="00811835"/>
    <w:rsid w:val="008153C5"/>
    <w:rsid w:val="0081581D"/>
    <w:rsid w:val="008158C4"/>
    <w:rsid w:val="008172BE"/>
    <w:rsid w:val="00817B71"/>
    <w:rsid w:val="00817C58"/>
    <w:rsid w:val="00820244"/>
    <w:rsid w:val="008221B3"/>
    <w:rsid w:val="0082248E"/>
    <w:rsid w:val="00824758"/>
    <w:rsid w:val="00824FDF"/>
    <w:rsid w:val="00825125"/>
    <w:rsid w:val="008252A9"/>
    <w:rsid w:val="008257CC"/>
    <w:rsid w:val="00825B96"/>
    <w:rsid w:val="00825CB7"/>
    <w:rsid w:val="00825F0F"/>
    <w:rsid w:val="008274BF"/>
    <w:rsid w:val="00830DC3"/>
    <w:rsid w:val="00831555"/>
    <w:rsid w:val="00831F52"/>
    <w:rsid w:val="00832154"/>
    <w:rsid w:val="00832F5C"/>
    <w:rsid w:val="008359E0"/>
    <w:rsid w:val="008376F6"/>
    <w:rsid w:val="00837D5B"/>
    <w:rsid w:val="00840607"/>
    <w:rsid w:val="00840616"/>
    <w:rsid w:val="00840BBD"/>
    <w:rsid w:val="00841CD2"/>
    <w:rsid w:val="00842B77"/>
    <w:rsid w:val="0084309F"/>
    <w:rsid w:val="00844563"/>
    <w:rsid w:val="00845C12"/>
    <w:rsid w:val="008469D9"/>
    <w:rsid w:val="00846DC0"/>
    <w:rsid w:val="008474A7"/>
    <w:rsid w:val="008506B6"/>
    <w:rsid w:val="00850AE0"/>
    <w:rsid w:val="008524D2"/>
    <w:rsid w:val="00852E19"/>
    <w:rsid w:val="00853EB5"/>
    <w:rsid w:val="00856833"/>
    <w:rsid w:val="00856840"/>
    <w:rsid w:val="00857313"/>
    <w:rsid w:val="0086087C"/>
    <w:rsid w:val="00860D8E"/>
    <w:rsid w:val="0086275E"/>
    <w:rsid w:val="00864440"/>
    <w:rsid w:val="00864D76"/>
    <w:rsid w:val="00864F1F"/>
    <w:rsid w:val="008650FC"/>
    <w:rsid w:val="00866EB3"/>
    <w:rsid w:val="0086701A"/>
    <w:rsid w:val="00867BD2"/>
    <w:rsid w:val="008712FD"/>
    <w:rsid w:val="008716A1"/>
    <w:rsid w:val="00872D3F"/>
    <w:rsid w:val="008733E4"/>
    <w:rsid w:val="00873F15"/>
    <w:rsid w:val="00874096"/>
    <w:rsid w:val="008756A4"/>
    <w:rsid w:val="00875F73"/>
    <w:rsid w:val="00880F30"/>
    <w:rsid w:val="00883312"/>
    <w:rsid w:val="008833E8"/>
    <w:rsid w:val="00883C36"/>
    <w:rsid w:val="00887B48"/>
    <w:rsid w:val="0089176E"/>
    <w:rsid w:val="008917E0"/>
    <w:rsid w:val="00892365"/>
    <w:rsid w:val="00892BE5"/>
    <w:rsid w:val="0089387C"/>
    <w:rsid w:val="0089444E"/>
    <w:rsid w:val="008949DF"/>
    <w:rsid w:val="008951DB"/>
    <w:rsid w:val="00896C81"/>
    <w:rsid w:val="00896D6B"/>
    <w:rsid w:val="00896D83"/>
    <w:rsid w:val="008A0AB2"/>
    <w:rsid w:val="008A0CFC"/>
    <w:rsid w:val="008A116D"/>
    <w:rsid w:val="008A12FE"/>
    <w:rsid w:val="008A1DDF"/>
    <w:rsid w:val="008A28B6"/>
    <w:rsid w:val="008A2BB1"/>
    <w:rsid w:val="008A3466"/>
    <w:rsid w:val="008A389F"/>
    <w:rsid w:val="008A3D02"/>
    <w:rsid w:val="008A5940"/>
    <w:rsid w:val="008A5AC2"/>
    <w:rsid w:val="008A73B2"/>
    <w:rsid w:val="008B043F"/>
    <w:rsid w:val="008B05EA"/>
    <w:rsid w:val="008B0808"/>
    <w:rsid w:val="008B0AEC"/>
    <w:rsid w:val="008B1E53"/>
    <w:rsid w:val="008B1E5B"/>
    <w:rsid w:val="008B3230"/>
    <w:rsid w:val="008B389D"/>
    <w:rsid w:val="008B3C5C"/>
    <w:rsid w:val="008B5299"/>
    <w:rsid w:val="008B5A5F"/>
    <w:rsid w:val="008B5AB0"/>
    <w:rsid w:val="008B6054"/>
    <w:rsid w:val="008B7B08"/>
    <w:rsid w:val="008C13F0"/>
    <w:rsid w:val="008C1F26"/>
    <w:rsid w:val="008C2A3A"/>
    <w:rsid w:val="008C3A02"/>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5F4"/>
    <w:rsid w:val="008F66FE"/>
    <w:rsid w:val="008F72CC"/>
    <w:rsid w:val="008F72CD"/>
    <w:rsid w:val="008F743F"/>
    <w:rsid w:val="00903802"/>
    <w:rsid w:val="0090696D"/>
    <w:rsid w:val="00906CD6"/>
    <w:rsid w:val="00906E4D"/>
    <w:rsid w:val="00906F31"/>
    <w:rsid w:val="009078B3"/>
    <w:rsid w:val="00907A77"/>
    <w:rsid w:val="00907E00"/>
    <w:rsid w:val="0091088D"/>
    <w:rsid w:val="00910F9B"/>
    <w:rsid w:val="00910FC9"/>
    <w:rsid w:val="0091291A"/>
    <w:rsid w:val="0091319E"/>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121C"/>
    <w:rsid w:val="00942C80"/>
    <w:rsid w:val="00943197"/>
    <w:rsid w:val="009435F2"/>
    <w:rsid w:val="009437AC"/>
    <w:rsid w:val="00945180"/>
    <w:rsid w:val="0094590C"/>
    <w:rsid w:val="00946355"/>
    <w:rsid w:val="009468B7"/>
    <w:rsid w:val="0094724E"/>
    <w:rsid w:val="00947704"/>
    <w:rsid w:val="00947973"/>
    <w:rsid w:val="00947BE6"/>
    <w:rsid w:val="0095048D"/>
    <w:rsid w:val="00950FE2"/>
    <w:rsid w:val="00951ADB"/>
    <w:rsid w:val="0095380C"/>
    <w:rsid w:val="00954353"/>
    <w:rsid w:val="00955650"/>
    <w:rsid w:val="00955C0A"/>
    <w:rsid w:val="00955C4F"/>
    <w:rsid w:val="009657F1"/>
    <w:rsid w:val="0096625D"/>
    <w:rsid w:val="009663FB"/>
    <w:rsid w:val="009709F8"/>
    <w:rsid w:val="00972929"/>
    <w:rsid w:val="00972F91"/>
    <w:rsid w:val="00973827"/>
    <w:rsid w:val="009742D3"/>
    <w:rsid w:val="00977BA7"/>
    <w:rsid w:val="0098194F"/>
    <w:rsid w:val="009826C8"/>
    <w:rsid w:val="009836E4"/>
    <w:rsid w:val="0098412F"/>
    <w:rsid w:val="00985F28"/>
    <w:rsid w:val="00986149"/>
    <w:rsid w:val="00986176"/>
    <w:rsid w:val="00986E7F"/>
    <w:rsid w:val="00987536"/>
    <w:rsid w:val="00990196"/>
    <w:rsid w:val="00990BD5"/>
    <w:rsid w:val="0099196F"/>
    <w:rsid w:val="00992465"/>
    <w:rsid w:val="00992B98"/>
    <w:rsid w:val="0099359F"/>
    <w:rsid w:val="00994081"/>
    <w:rsid w:val="00994550"/>
    <w:rsid w:val="00994871"/>
    <w:rsid w:val="00994E08"/>
    <w:rsid w:val="009951F9"/>
    <w:rsid w:val="00995C95"/>
    <w:rsid w:val="00995E85"/>
    <w:rsid w:val="00996468"/>
    <w:rsid w:val="00996876"/>
    <w:rsid w:val="00996C8D"/>
    <w:rsid w:val="00996FFA"/>
    <w:rsid w:val="009973F1"/>
    <w:rsid w:val="009973F3"/>
    <w:rsid w:val="009A010D"/>
    <w:rsid w:val="009A0435"/>
    <w:rsid w:val="009A0C6F"/>
    <w:rsid w:val="009A14EF"/>
    <w:rsid w:val="009A2DF9"/>
    <w:rsid w:val="009A3A86"/>
    <w:rsid w:val="009A46B3"/>
    <w:rsid w:val="009A4869"/>
    <w:rsid w:val="009A6A6B"/>
    <w:rsid w:val="009B1EF9"/>
    <w:rsid w:val="009B2482"/>
    <w:rsid w:val="009B26AC"/>
    <w:rsid w:val="009B37E2"/>
    <w:rsid w:val="009B4519"/>
    <w:rsid w:val="009B47BD"/>
    <w:rsid w:val="009B4B45"/>
    <w:rsid w:val="009B506B"/>
    <w:rsid w:val="009B57EF"/>
    <w:rsid w:val="009B583C"/>
    <w:rsid w:val="009B5B85"/>
    <w:rsid w:val="009B7204"/>
    <w:rsid w:val="009C0074"/>
    <w:rsid w:val="009C0564"/>
    <w:rsid w:val="009C0946"/>
    <w:rsid w:val="009C2685"/>
    <w:rsid w:val="009C394C"/>
    <w:rsid w:val="009C39BC"/>
    <w:rsid w:val="009C4BC2"/>
    <w:rsid w:val="009C4D22"/>
    <w:rsid w:val="009C7320"/>
    <w:rsid w:val="009D0729"/>
    <w:rsid w:val="009D0F66"/>
    <w:rsid w:val="009D1A06"/>
    <w:rsid w:val="009D1BA4"/>
    <w:rsid w:val="009D1CBD"/>
    <w:rsid w:val="009D22E4"/>
    <w:rsid w:val="009D22F7"/>
    <w:rsid w:val="009D319C"/>
    <w:rsid w:val="009D38AD"/>
    <w:rsid w:val="009D46FC"/>
    <w:rsid w:val="009D5BAB"/>
    <w:rsid w:val="009D6A0A"/>
    <w:rsid w:val="009D6D1F"/>
    <w:rsid w:val="009E058F"/>
    <w:rsid w:val="009E0A9E"/>
    <w:rsid w:val="009E19A2"/>
    <w:rsid w:val="009E19ED"/>
    <w:rsid w:val="009E329B"/>
    <w:rsid w:val="009E3AFD"/>
    <w:rsid w:val="009E3CDD"/>
    <w:rsid w:val="009E4B16"/>
    <w:rsid w:val="009E5C60"/>
    <w:rsid w:val="009E64DB"/>
    <w:rsid w:val="009E6794"/>
    <w:rsid w:val="009E7189"/>
    <w:rsid w:val="009E7E46"/>
    <w:rsid w:val="009E7FC1"/>
    <w:rsid w:val="009F01E1"/>
    <w:rsid w:val="009F0B4D"/>
    <w:rsid w:val="009F0B83"/>
    <w:rsid w:val="009F1096"/>
    <w:rsid w:val="009F150E"/>
    <w:rsid w:val="009F27AD"/>
    <w:rsid w:val="009F3E26"/>
    <w:rsid w:val="009F3FB5"/>
    <w:rsid w:val="009F521F"/>
    <w:rsid w:val="009F553C"/>
    <w:rsid w:val="009F59F8"/>
    <w:rsid w:val="009F6CFF"/>
    <w:rsid w:val="00A005B0"/>
    <w:rsid w:val="00A01F17"/>
    <w:rsid w:val="00A022A5"/>
    <w:rsid w:val="00A03A22"/>
    <w:rsid w:val="00A04634"/>
    <w:rsid w:val="00A05592"/>
    <w:rsid w:val="00A06119"/>
    <w:rsid w:val="00A0697C"/>
    <w:rsid w:val="00A07A48"/>
    <w:rsid w:val="00A108EE"/>
    <w:rsid w:val="00A10BB8"/>
    <w:rsid w:val="00A1200D"/>
    <w:rsid w:val="00A137E4"/>
    <w:rsid w:val="00A14813"/>
    <w:rsid w:val="00A1566A"/>
    <w:rsid w:val="00A165BF"/>
    <w:rsid w:val="00A17182"/>
    <w:rsid w:val="00A172E8"/>
    <w:rsid w:val="00A179FF"/>
    <w:rsid w:val="00A20867"/>
    <w:rsid w:val="00A21453"/>
    <w:rsid w:val="00A21A36"/>
    <w:rsid w:val="00A2383A"/>
    <w:rsid w:val="00A25294"/>
    <w:rsid w:val="00A254EE"/>
    <w:rsid w:val="00A25BE7"/>
    <w:rsid w:val="00A27008"/>
    <w:rsid w:val="00A27296"/>
    <w:rsid w:val="00A27CDF"/>
    <w:rsid w:val="00A30301"/>
    <w:rsid w:val="00A309C6"/>
    <w:rsid w:val="00A30D13"/>
    <w:rsid w:val="00A30FB9"/>
    <w:rsid w:val="00A314F9"/>
    <w:rsid w:val="00A315C4"/>
    <w:rsid w:val="00A319D0"/>
    <w:rsid w:val="00A32316"/>
    <w:rsid w:val="00A33172"/>
    <w:rsid w:val="00A3432B"/>
    <w:rsid w:val="00A346BA"/>
    <w:rsid w:val="00A34C67"/>
    <w:rsid w:val="00A34D62"/>
    <w:rsid w:val="00A3611D"/>
    <w:rsid w:val="00A36339"/>
    <w:rsid w:val="00A366E4"/>
    <w:rsid w:val="00A40E43"/>
    <w:rsid w:val="00A4376F"/>
    <w:rsid w:val="00A4549F"/>
    <w:rsid w:val="00A45B9B"/>
    <w:rsid w:val="00A462FE"/>
    <w:rsid w:val="00A501C9"/>
    <w:rsid w:val="00A50506"/>
    <w:rsid w:val="00A50F91"/>
    <w:rsid w:val="00A53F55"/>
    <w:rsid w:val="00A5417B"/>
    <w:rsid w:val="00A54599"/>
    <w:rsid w:val="00A546C0"/>
    <w:rsid w:val="00A54B82"/>
    <w:rsid w:val="00A550E1"/>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8D3"/>
    <w:rsid w:val="00A71CE6"/>
    <w:rsid w:val="00A71D23"/>
    <w:rsid w:val="00A7256A"/>
    <w:rsid w:val="00A72C84"/>
    <w:rsid w:val="00A7333A"/>
    <w:rsid w:val="00A73D0D"/>
    <w:rsid w:val="00A74A92"/>
    <w:rsid w:val="00A75CC1"/>
    <w:rsid w:val="00A75E88"/>
    <w:rsid w:val="00A75F21"/>
    <w:rsid w:val="00A8056E"/>
    <w:rsid w:val="00A82D58"/>
    <w:rsid w:val="00A8391A"/>
    <w:rsid w:val="00A8399D"/>
    <w:rsid w:val="00A83E3D"/>
    <w:rsid w:val="00A8443A"/>
    <w:rsid w:val="00A8479C"/>
    <w:rsid w:val="00A8557B"/>
    <w:rsid w:val="00A85A05"/>
    <w:rsid w:val="00A86D63"/>
    <w:rsid w:val="00A87797"/>
    <w:rsid w:val="00A90E72"/>
    <w:rsid w:val="00A9140B"/>
    <w:rsid w:val="00A922A2"/>
    <w:rsid w:val="00A9327B"/>
    <w:rsid w:val="00A93B69"/>
    <w:rsid w:val="00A947F3"/>
    <w:rsid w:val="00A963C7"/>
    <w:rsid w:val="00AA1626"/>
    <w:rsid w:val="00AA1C25"/>
    <w:rsid w:val="00AA2437"/>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429D"/>
    <w:rsid w:val="00AC5DB9"/>
    <w:rsid w:val="00AC74DA"/>
    <w:rsid w:val="00AC7A2B"/>
    <w:rsid w:val="00AC7B95"/>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E50"/>
    <w:rsid w:val="00AE2F3F"/>
    <w:rsid w:val="00AE3B4E"/>
    <w:rsid w:val="00AE59EC"/>
    <w:rsid w:val="00AE67B3"/>
    <w:rsid w:val="00AE7864"/>
    <w:rsid w:val="00AE7949"/>
    <w:rsid w:val="00AF0B18"/>
    <w:rsid w:val="00AF25D5"/>
    <w:rsid w:val="00AF3DBB"/>
    <w:rsid w:val="00AF5194"/>
    <w:rsid w:val="00AF53EF"/>
    <w:rsid w:val="00AF6937"/>
    <w:rsid w:val="00AF73C3"/>
    <w:rsid w:val="00AF771E"/>
    <w:rsid w:val="00AF795C"/>
    <w:rsid w:val="00B00752"/>
    <w:rsid w:val="00B026C1"/>
    <w:rsid w:val="00B02B9C"/>
    <w:rsid w:val="00B0353B"/>
    <w:rsid w:val="00B040B2"/>
    <w:rsid w:val="00B060CC"/>
    <w:rsid w:val="00B10050"/>
    <w:rsid w:val="00B10558"/>
    <w:rsid w:val="00B112DF"/>
    <w:rsid w:val="00B136FA"/>
    <w:rsid w:val="00B156A9"/>
    <w:rsid w:val="00B15F83"/>
    <w:rsid w:val="00B160FF"/>
    <w:rsid w:val="00B16322"/>
    <w:rsid w:val="00B1662E"/>
    <w:rsid w:val="00B16A6F"/>
    <w:rsid w:val="00B217DD"/>
    <w:rsid w:val="00B22C0D"/>
    <w:rsid w:val="00B23051"/>
    <w:rsid w:val="00B23AF4"/>
    <w:rsid w:val="00B23C15"/>
    <w:rsid w:val="00B24C91"/>
    <w:rsid w:val="00B25762"/>
    <w:rsid w:val="00B25B40"/>
    <w:rsid w:val="00B25FDE"/>
    <w:rsid w:val="00B26AB0"/>
    <w:rsid w:val="00B26AD2"/>
    <w:rsid w:val="00B26CA2"/>
    <w:rsid w:val="00B30533"/>
    <w:rsid w:val="00B3098A"/>
    <w:rsid w:val="00B30B4E"/>
    <w:rsid w:val="00B31246"/>
    <w:rsid w:val="00B326FF"/>
    <w:rsid w:val="00B340AA"/>
    <w:rsid w:val="00B34A9F"/>
    <w:rsid w:val="00B34B80"/>
    <w:rsid w:val="00B35CDA"/>
    <w:rsid w:val="00B360D9"/>
    <w:rsid w:val="00B37D97"/>
    <w:rsid w:val="00B411BD"/>
    <w:rsid w:val="00B41559"/>
    <w:rsid w:val="00B418E8"/>
    <w:rsid w:val="00B42285"/>
    <w:rsid w:val="00B4274B"/>
    <w:rsid w:val="00B42DDC"/>
    <w:rsid w:val="00B435B1"/>
    <w:rsid w:val="00B4367F"/>
    <w:rsid w:val="00B438BA"/>
    <w:rsid w:val="00B43A22"/>
    <w:rsid w:val="00B4494B"/>
    <w:rsid w:val="00B44F99"/>
    <w:rsid w:val="00B45869"/>
    <w:rsid w:val="00B45876"/>
    <w:rsid w:val="00B51542"/>
    <w:rsid w:val="00B51D1D"/>
    <w:rsid w:val="00B52014"/>
    <w:rsid w:val="00B5310E"/>
    <w:rsid w:val="00B54ACC"/>
    <w:rsid w:val="00B54DCB"/>
    <w:rsid w:val="00B55AC2"/>
    <w:rsid w:val="00B560C9"/>
    <w:rsid w:val="00B56533"/>
    <w:rsid w:val="00B56BD9"/>
    <w:rsid w:val="00B56CFC"/>
    <w:rsid w:val="00B57777"/>
    <w:rsid w:val="00B57A17"/>
    <w:rsid w:val="00B61BE2"/>
    <w:rsid w:val="00B6266F"/>
    <w:rsid w:val="00B62E0B"/>
    <w:rsid w:val="00B63C32"/>
    <w:rsid w:val="00B64434"/>
    <w:rsid w:val="00B711CE"/>
    <w:rsid w:val="00B71DC8"/>
    <w:rsid w:val="00B72A08"/>
    <w:rsid w:val="00B746C6"/>
    <w:rsid w:val="00B7604C"/>
    <w:rsid w:val="00B7652C"/>
    <w:rsid w:val="00B766BF"/>
    <w:rsid w:val="00B76FA6"/>
    <w:rsid w:val="00B7771C"/>
    <w:rsid w:val="00B77731"/>
    <w:rsid w:val="00B80910"/>
    <w:rsid w:val="00B818F4"/>
    <w:rsid w:val="00B81BC9"/>
    <w:rsid w:val="00B8222F"/>
    <w:rsid w:val="00B82615"/>
    <w:rsid w:val="00B83444"/>
    <w:rsid w:val="00B836ED"/>
    <w:rsid w:val="00B84349"/>
    <w:rsid w:val="00B8454F"/>
    <w:rsid w:val="00B853BE"/>
    <w:rsid w:val="00B86476"/>
    <w:rsid w:val="00B86A3D"/>
    <w:rsid w:val="00B875C7"/>
    <w:rsid w:val="00B90D10"/>
    <w:rsid w:val="00B90FE5"/>
    <w:rsid w:val="00B919AD"/>
    <w:rsid w:val="00B91A2B"/>
    <w:rsid w:val="00B93204"/>
    <w:rsid w:val="00B94E17"/>
    <w:rsid w:val="00B957FE"/>
    <w:rsid w:val="00B95F02"/>
    <w:rsid w:val="00B96BEF"/>
    <w:rsid w:val="00B96EDE"/>
    <w:rsid w:val="00B96FC0"/>
    <w:rsid w:val="00B97260"/>
    <w:rsid w:val="00B97A69"/>
    <w:rsid w:val="00BA0632"/>
    <w:rsid w:val="00BA0AAA"/>
    <w:rsid w:val="00BA0DFB"/>
    <w:rsid w:val="00BA1C1A"/>
    <w:rsid w:val="00BA2CA6"/>
    <w:rsid w:val="00BA2FEF"/>
    <w:rsid w:val="00BA3022"/>
    <w:rsid w:val="00BA3CE8"/>
    <w:rsid w:val="00BB1548"/>
    <w:rsid w:val="00BB1CE7"/>
    <w:rsid w:val="00BB2FD3"/>
    <w:rsid w:val="00BB2FDF"/>
    <w:rsid w:val="00BB2FFF"/>
    <w:rsid w:val="00BB5FCB"/>
    <w:rsid w:val="00BB604B"/>
    <w:rsid w:val="00BB6B67"/>
    <w:rsid w:val="00BC00EC"/>
    <w:rsid w:val="00BC08C5"/>
    <w:rsid w:val="00BC0CB5"/>
    <w:rsid w:val="00BC12FB"/>
    <w:rsid w:val="00BC1C3C"/>
    <w:rsid w:val="00BC307F"/>
    <w:rsid w:val="00BC3159"/>
    <w:rsid w:val="00BC3257"/>
    <w:rsid w:val="00BC39DB"/>
    <w:rsid w:val="00BC3A32"/>
    <w:rsid w:val="00BC3B07"/>
    <w:rsid w:val="00BC46EF"/>
    <w:rsid w:val="00BC5C15"/>
    <w:rsid w:val="00BC6FD6"/>
    <w:rsid w:val="00BD008E"/>
    <w:rsid w:val="00BD2F3B"/>
    <w:rsid w:val="00BD3372"/>
    <w:rsid w:val="00BD50AA"/>
    <w:rsid w:val="00BD5135"/>
    <w:rsid w:val="00BD5E9E"/>
    <w:rsid w:val="00BD7291"/>
    <w:rsid w:val="00BD7EA3"/>
    <w:rsid w:val="00BD7FE2"/>
    <w:rsid w:val="00BE0B19"/>
    <w:rsid w:val="00BE0DD8"/>
    <w:rsid w:val="00BE1D82"/>
    <w:rsid w:val="00BE1EE4"/>
    <w:rsid w:val="00BE1F8B"/>
    <w:rsid w:val="00BE20C0"/>
    <w:rsid w:val="00BE2B4F"/>
    <w:rsid w:val="00BE2F39"/>
    <w:rsid w:val="00BE332D"/>
    <w:rsid w:val="00BE3CF1"/>
    <w:rsid w:val="00BE4B20"/>
    <w:rsid w:val="00BE5FC4"/>
    <w:rsid w:val="00BE7C4D"/>
    <w:rsid w:val="00BE7F6A"/>
    <w:rsid w:val="00BF0274"/>
    <w:rsid w:val="00BF08C4"/>
    <w:rsid w:val="00BF0BAF"/>
    <w:rsid w:val="00BF0D54"/>
    <w:rsid w:val="00BF19CE"/>
    <w:rsid w:val="00BF2B6F"/>
    <w:rsid w:val="00BF351A"/>
    <w:rsid w:val="00BF3914"/>
    <w:rsid w:val="00BF49B1"/>
    <w:rsid w:val="00BF5552"/>
    <w:rsid w:val="00BF599C"/>
    <w:rsid w:val="00BF73F2"/>
    <w:rsid w:val="00C01671"/>
    <w:rsid w:val="00C02419"/>
    <w:rsid w:val="00C02766"/>
    <w:rsid w:val="00C03EE8"/>
    <w:rsid w:val="00C05712"/>
    <w:rsid w:val="00C05BEC"/>
    <w:rsid w:val="00C05E31"/>
    <w:rsid w:val="00C06E7D"/>
    <w:rsid w:val="00C073D0"/>
    <w:rsid w:val="00C101A0"/>
    <w:rsid w:val="00C1112B"/>
    <w:rsid w:val="00C11A88"/>
    <w:rsid w:val="00C12012"/>
    <w:rsid w:val="00C12874"/>
    <w:rsid w:val="00C12BC1"/>
    <w:rsid w:val="00C13BDA"/>
    <w:rsid w:val="00C13FFD"/>
    <w:rsid w:val="00C14632"/>
    <w:rsid w:val="00C16C30"/>
    <w:rsid w:val="00C16C3A"/>
    <w:rsid w:val="00C20A00"/>
    <w:rsid w:val="00C21673"/>
    <w:rsid w:val="00C21C7A"/>
    <w:rsid w:val="00C23130"/>
    <w:rsid w:val="00C255A5"/>
    <w:rsid w:val="00C2584B"/>
    <w:rsid w:val="00C25942"/>
    <w:rsid w:val="00C25DD9"/>
    <w:rsid w:val="00C2663F"/>
    <w:rsid w:val="00C26DB8"/>
    <w:rsid w:val="00C3210C"/>
    <w:rsid w:val="00C3400F"/>
    <w:rsid w:val="00C34B64"/>
    <w:rsid w:val="00C34C36"/>
    <w:rsid w:val="00C352B3"/>
    <w:rsid w:val="00C3654C"/>
    <w:rsid w:val="00C36BF5"/>
    <w:rsid w:val="00C36DBC"/>
    <w:rsid w:val="00C3728E"/>
    <w:rsid w:val="00C376BA"/>
    <w:rsid w:val="00C377CC"/>
    <w:rsid w:val="00C37912"/>
    <w:rsid w:val="00C40373"/>
    <w:rsid w:val="00C4045B"/>
    <w:rsid w:val="00C4082D"/>
    <w:rsid w:val="00C40AE6"/>
    <w:rsid w:val="00C411AF"/>
    <w:rsid w:val="00C4138D"/>
    <w:rsid w:val="00C41E3A"/>
    <w:rsid w:val="00C41E6A"/>
    <w:rsid w:val="00C4304C"/>
    <w:rsid w:val="00C43315"/>
    <w:rsid w:val="00C452F5"/>
    <w:rsid w:val="00C45E4F"/>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1913"/>
    <w:rsid w:val="00C62CD5"/>
    <w:rsid w:val="00C636E6"/>
    <w:rsid w:val="00C639D6"/>
    <w:rsid w:val="00C63F8E"/>
    <w:rsid w:val="00C6409C"/>
    <w:rsid w:val="00C647FB"/>
    <w:rsid w:val="00C654E0"/>
    <w:rsid w:val="00C67EAB"/>
    <w:rsid w:val="00C70193"/>
    <w:rsid w:val="00C70DFF"/>
    <w:rsid w:val="00C75A6B"/>
    <w:rsid w:val="00C763B6"/>
    <w:rsid w:val="00C7644F"/>
    <w:rsid w:val="00C768F6"/>
    <w:rsid w:val="00C80073"/>
    <w:rsid w:val="00C80DEA"/>
    <w:rsid w:val="00C832DC"/>
    <w:rsid w:val="00C8377F"/>
    <w:rsid w:val="00C8646D"/>
    <w:rsid w:val="00C87804"/>
    <w:rsid w:val="00C91DE3"/>
    <w:rsid w:val="00C92C7F"/>
    <w:rsid w:val="00C9369D"/>
    <w:rsid w:val="00C944FA"/>
    <w:rsid w:val="00C95854"/>
    <w:rsid w:val="00C95EFF"/>
    <w:rsid w:val="00C96E6F"/>
    <w:rsid w:val="00C97872"/>
    <w:rsid w:val="00CA0532"/>
    <w:rsid w:val="00CA2241"/>
    <w:rsid w:val="00CA3CDD"/>
    <w:rsid w:val="00CA403B"/>
    <w:rsid w:val="00CA491C"/>
    <w:rsid w:val="00CA505A"/>
    <w:rsid w:val="00CA59DD"/>
    <w:rsid w:val="00CB008E"/>
    <w:rsid w:val="00CB01FA"/>
    <w:rsid w:val="00CB0737"/>
    <w:rsid w:val="00CB097A"/>
    <w:rsid w:val="00CB26EC"/>
    <w:rsid w:val="00CB2D2A"/>
    <w:rsid w:val="00CB5B1E"/>
    <w:rsid w:val="00CB6EE0"/>
    <w:rsid w:val="00CB787A"/>
    <w:rsid w:val="00CC0C4A"/>
    <w:rsid w:val="00CC17F0"/>
    <w:rsid w:val="00CC1853"/>
    <w:rsid w:val="00CC1FAE"/>
    <w:rsid w:val="00CC3A23"/>
    <w:rsid w:val="00CC6673"/>
    <w:rsid w:val="00CC737C"/>
    <w:rsid w:val="00CD087D"/>
    <w:rsid w:val="00CD0F5D"/>
    <w:rsid w:val="00CD157D"/>
    <w:rsid w:val="00CD1C0B"/>
    <w:rsid w:val="00CD239A"/>
    <w:rsid w:val="00CD5512"/>
    <w:rsid w:val="00CD6182"/>
    <w:rsid w:val="00CD6E3D"/>
    <w:rsid w:val="00CD71AB"/>
    <w:rsid w:val="00CD7344"/>
    <w:rsid w:val="00CE0109"/>
    <w:rsid w:val="00CE1FC5"/>
    <w:rsid w:val="00CE3476"/>
    <w:rsid w:val="00CE46E5"/>
    <w:rsid w:val="00CE485A"/>
    <w:rsid w:val="00CE5279"/>
    <w:rsid w:val="00CE5A78"/>
    <w:rsid w:val="00CE7715"/>
    <w:rsid w:val="00CE78AE"/>
    <w:rsid w:val="00CE7E62"/>
    <w:rsid w:val="00CF195E"/>
    <w:rsid w:val="00CF19DA"/>
    <w:rsid w:val="00CF1C7F"/>
    <w:rsid w:val="00CF1CC0"/>
    <w:rsid w:val="00CF24F8"/>
    <w:rsid w:val="00CF2653"/>
    <w:rsid w:val="00CF3AB6"/>
    <w:rsid w:val="00CF4247"/>
    <w:rsid w:val="00CF5263"/>
    <w:rsid w:val="00CF553B"/>
    <w:rsid w:val="00CF60B5"/>
    <w:rsid w:val="00D004FA"/>
    <w:rsid w:val="00D0075B"/>
    <w:rsid w:val="00D00D04"/>
    <w:rsid w:val="00D01B21"/>
    <w:rsid w:val="00D01E2F"/>
    <w:rsid w:val="00D03102"/>
    <w:rsid w:val="00D03727"/>
    <w:rsid w:val="00D0378A"/>
    <w:rsid w:val="00D04682"/>
    <w:rsid w:val="00D05132"/>
    <w:rsid w:val="00D05EA9"/>
    <w:rsid w:val="00D071F8"/>
    <w:rsid w:val="00D07252"/>
    <w:rsid w:val="00D074F4"/>
    <w:rsid w:val="00D07CE1"/>
    <w:rsid w:val="00D1026A"/>
    <w:rsid w:val="00D107CF"/>
    <w:rsid w:val="00D11B0B"/>
    <w:rsid w:val="00D12293"/>
    <w:rsid w:val="00D12D52"/>
    <w:rsid w:val="00D13F74"/>
    <w:rsid w:val="00D14236"/>
    <w:rsid w:val="00D14553"/>
    <w:rsid w:val="00D14DB1"/>
    <w:rsid w:val="00D15012"/>
    <w:rsid w:val="00D15F43"/>
    <w:rsid w:val="00D16E87"/>
    <w:rsid w:val="00D20B8B"/>
    <w:rsid w:val="00D2162C"/>
    <w:rsid w:val="00D21A3C"/>
    <w:rsid w:val="00D233F1"/>
    <w:rsid w:val="00D23D9A"/>
    <w:rsid w:val="00D256F8"/>
    <w:rsid w:val="00D26404"/>
    <w:rsid w:val="00D2685C"/>
    <w:rsid w:val="00D26A3B"/>
    <w:rsid w:val="00D302FD"/>
    <w:rsid w:val="00D3038A"/>
    <w:rsid w:val="00D3098D"/>
    <w:rsid w:val="00D31A02"/>
    <w:rsid w:val="00D3323C"/>
    <w:rsid w:val="00D33456"/>
    <w:rsid w:val="00D3396F"/>
    <w:rsid w:val="00D33D4D"/>
    <w:rsid w:val="00D34A0B"/>
    <w:rsid w:val="00D36234"/>
    <w:rsid w:val="00D36371"/>
    <w:rsid w:val="00D378C2"/>
    <w:rsid w:val="00D41642"/>
    <w:rsid w:val="00D437D8"/>
    <w:rsid w:val="00D44994"/>
    <w:rsid w:val="00D44B67"/>
    <w:rsid w:val="00D45DF3"/>
    <w:rsid w:val="00D46174"/>
    <w:rsid w:val="00D47DD0"/>
    <w:rsid w:val="00D50183"/>
    <w:rsid w:val="00D51D12"/>
    <w:rsid w:val="00D5362B"/>
    <w:rsid w:val="00D54BA8"/>
    <w:rsid w:val="00D55032"/>
    <w:rsid w:val="00D55072"/>
    <w:rsid w:val="00D551B5"/>
    <w:rsid w:val="00D554F3"/>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A49"/>
    <w:rsid w:val="00D73EBB"/>
    <w:rsid w:val="00D751FB"/>
    <w:rsid w:val="00D754D6"/>
    <w:rsid w:val="00D761AA"/>
    <w:rsid w:val="00D76FAE"/>
    <w:rsid w:val="00D777D7"/>
    <w:rsid w:val="00D80AB8"/>
    <w:rsid w:val="00D81792"/>
    <w:rsid w:val="00D819B1"/>
    <w:rsid w:val="00D82494"/>
    <w:rsid w:val="00D83AE9"/>
    <w:rsid w:val="00D850CB"/>
    <w:rsid w:val="00D857B8"/>
    <w:rsid w:val="00D87175"/>
    <w:rsid w:val="00D87ABF"/>
    <w:rsid w:val="00D90CD3"/>
    <w:rsid w:val="00D919E6"/>
    <w:rsid w:val="00D91BE1"/>
    <w:rsid w:val="00D92C29"/>
    <w:rsid w:val="00D936E2"/>
    <w:rsid w:val="00D94580"/>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687"/>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251C"/>
    <w:rsid w:val="00DD3EF5"/>
    <w:rsid w:val="00DD4B93"/>
    <w:rsid w:val="00DD53FA"/>
    <w:rsid w:val="00DD5F42"/>
    <w:rsid w:val="00DD617B"/>
    <w:rsid w:val="00DD70A1"/>
    <w:rsid w:val="00DE0E59"/>
    <w:rsid w:val="00DE0F6C"/>
    <w:rsid w:val="00DE219B"/>
    <w:rsid w:val="00DE369F"/>
    <w:rsid w:val="00DE52E3"/>
    <w:rsid w:val="00DE7C00"/>
    <w:rsid w:val="00DF03E9"/>
    <w:rsid w:val="00DF03ED"/>
    <w:rsid w:val="00DF04EE"/>
    <w:rsid w:val="00DF0BF4"/>
    <w:rsid w:val="00DF179D"/>
    <w:rsid w:val="00DF1B14"/>
    <w:rsid w:val="00DF1E9C"/>
    <w:rsid w:val="00DF258D"/>
    <w:rsid w:val="00DF4572"/>
    <w:rsid w:val="00DF4658"/>
    <w:rsid w:val="00DF6C8B"/>
    <w:rsid w:val="00DF6F17"/>
    <w:rsid w:val="00DF7230"/>
    <w:rsid w:val="00DF78FA"/>
    <w:rsid w:val="00E002F1"/>
    <w:rsid w:val="00E0082C"/>
    <w:rsid w:val="00E01DAA"/>
    <w:rsid w:val="00E023E5"/>
    <w:rsid w:val="00E02432"/>
    <w:rsid w:val="00E04022"/>
    <w:rsid w:val="00E0728F"/>
    <w:rsid w:val="00E0755C"/>
    <w:rsid w:val="00E14A7E"/>
    <w:rsid w:val="00E151E1"/>
    <w:rsid w:val="00E17619"/>
    <w:rsid w:val="00E17805"/>
    <w:rsid w:val="00E20DB1"/>
    <w:rsid w:val="00E20F79"/>
    <w:rsid w:val="00E21278"/>
    <w:rsid w:val="00E22CCD"/>
    <w:rsid w:val="00E23A11"/>
    <w:rsid w:val="00E23FB7"/>
    <w:rsid w:val="00E24A27"/>
    <w:rsid w:val="00E25F89"/>
    <w:rsid w:val="00E27FB2"/>
    <w:rsid w:val="00E32D62"/>
    <w:rsid w:val="00E339DC"/>
    <w:rsid w:val="00E33E15"/>
    <w:rsid w:val="00E357FD"/>
    <w:rsid w:val="00E361B8"/>
    <w:rsid w:val="00E36A1B"/>
    <w:rsid w:val="00E37C6D"/>
    <w:rsid w:val="00E41A78"/>
    <w:rsid w:val="00E429ED"/>
    <w:rsid w:val="00E43F37"/>
    <w:rsid w:val="00E450ED"/>
    <w:rsid w:val="00E4791B"/>
    <w:rsid w:val="00E47A47"/>
    <w:rsid w:val="00E47E31"/>
    <w:rsid w:val="00E508EB"/>
    <w:rsid w:val="00E50AC6"/>
    <w:rsid w:val="00E51DDD"/>
    <w:rsid w:val="00E51FDD"/>
    <w:rsid w:val="00E520FF"/>
    <w:rsid w:val="00E52435"/>
    <w:rsid w:val="00E53122"/>
    <w:rsid w:val="00E5351B"/>
    <w:rsid w:val="00E53FA9"/>
    <w:rsid w:val="00E5414C"/>
    <w:rsid w:val="00E547B3"/>
    <w:rsid w:val="00E56447"/>
    <w:rsid w:val="00E5733D"/>
    <w:rsid w:val="00E61CC0"/>
    <w:rsid w:val="00E621A7"/>
    <w:rsid w:val="00E6277B"/>
    <w:rsid w:val="00E64424"/>
    <w:rsid w:val="00E64C99"/>
    <w:rsid w:val="00E64CD3"/>
    <w:rsid w:val="00E671C9"/>
    <w:rsid w:val="00E6743F"/>
    <w:rsid w:val="00E6758E"/>
    <w:rsid w:val="00E67E23"/>
    <w:rsid w:val="00E70016"/>
    <w:rsid w:val="00E70875"/>
    <w:rsid w:val="00E70BC7"/>
    <w:rsid w:val="00E70FBC"/>
    <w:rsid w:val="00E7217A"/>
    <w:rsid w:val="00E72C01"/>
    <w:rsid w:val="00E741AC"/>
    <w:rsid w:val="00E75174"/>
    <w:rsid w:val="00E75E10"/>
    <w:rsid w:val="00E75EBA"/>
    <w:rsid w:val="00E763B4"/>
    <w:rsid w:val="00E77848"/>
    <w:rsid w:val="00E80514"/>
    <w:rsid w:val="00E80E5B"/>
    <w:rsid w:val="00E816C5"/>
    <w:rsid w:val="00E81CE0"/>
    <w:rsid w:val="00E81E7C"/>
    <w:rsid w:val="00E8224D"/>
    <w:rsid w:val="00E824A0"/>
    <w:rsid w:val="00E8519F"/>
    <w:rsid w:val="00E85CC3"/>
    <w:rsid w:val="00E8644A"/>
    <w:rsid w:val="00E87B4B"/>
    <w:rsid w:val="00E87E01"/>
    <w:rsid w:val="00E90279"/>
    <w:rsid w:val="00E90635"/>
    <w:rsid w:val="00E909A1"/>
    <w:rsid w:val="00E90BFF"/>
    <w:rsid w:val="00E91F04"/>
    <w:rsid w:val="00E91F35"/>
    <w:rsid w:val="00E9240E"/>
    <w:rsid w:val="00E93024"/>
    <w:rsid w:val="00E95BA6"/>
    <w:rsid w:val="00E97648"/>
    <w:rsid w:val="00EA0875"/>
    <w:rsid w:val="00EA0E4A"/>
    <w:rsid w:val="00EA1A54"/>
    <w:rsid w:val="00EA2226"/>
    <w:rsid w:val="00EA26FC"/>
    <w:rsid w:val="00EA3B5A"/>
    <w:rsid w:val="00EA410E"/>
    <w:rsid w:val="00EA41D7"/>
    <w:rsid w:val="00EA4FD1"/>
    <w:rsid w:val="00EA53C2"/>
    <w:rsid w:val="00EA5695"/>
    <w:rsid w:val="00EA5B0A"/>
    <w:rsid w:val="00EA65AD"/>
    <w:rsid w:val="00EA7FCF"/>
    <w:rsid w:val="00EB0CA3"/>
    <w:rsid w:val="00EB104F"/>
    <w:rsid w:val="00EB1B27"/>
    <w:rsid w:val="00EB1DA8"/>
    <w:rsid w:val="00EB4CFF"/>
    <w:rsid w:val="00EB5476"/>
    <w:rsid w:val="00EB69A1"/>
    <w:rsid w:val="00EB70B0"/>
    <w:rsid w:val="00EB7633"/>
    <w:rsid w:val="00EB7736"/>
    <w:rsid w:val="00EB7E89"/>
    <w:rsid w:val="00EC2E2D"/>
    <w:rsid w:val="00EC462B"/>
    <w:rsid w:val="00EC4723"/>
    <w:rsid w:val="00EC47E6"/>
    <w:rsid w:val="00EC56E0"/>
    <w:rsid w:val="00EC6057"/>
    <w:rsid w:val="00EC6847"/>
    <w:rsid w:val="00EC7DB6"/>
    <w:rsid w:val="00ED162F"/>
    <w:rsid w:val="00ED20F9"/>
    <w:rsid w:val="00ED2E52"/>
    <w:rsid w:val="00ED3024"/>
    <w:rsid w:val="00ED3C2F"/>
    <w:rsid w:val="00ED5DB2"/>
    <w:rsid w:val="00ED5FE4"/>
    <w:rsid w:val="00ED71C5"/>
    <w:rsid w:val="00ED7621"/>
    <w:rsid w:val="00EE16FA"/>
    <w:rsid w:val="00EE3C42"/>
    <w:rsid w:val="00EE3D4F"/>
    <w:rsid w:val="00EE3E1A"/>
    <w:rsid w:val="00EE41BD"/>
    <w:rsid w:val="00EE534D"/>
    <w:rsid w:val="00EE5560"/>
    <w:rsid w:val="00EE6F1E"/>
    <w:rsid w:val="00EF0348"/>
    <w:rsid w:val="00EF1F9C"/>
    <w:rsid w:val="00EF3ABB"/>
    <w:rsid w:val="00EF4366"/>
    <w:rsid w:val="00EF4CD6"/>
    <w:rsid w:val="00EF55A0"/>
    <w:rsid w:val="00EF63D1"/>
    <w:rsid w:val="00EF6513"/>
    <w:rsid w:val="00EF6683"/>
    <w:rsid w:val="00EF7002"/>
    <w:rsid w:val="00EF729C"/>
    <w:rsid w:val="00EF769B"/>
    <w:rsid w:val="00F027BA"/>
    <w:rsid w:val="00F03E79"/>
    <w:rsid w:val="00F04FF6"/>
    <w:rsid w:val="00F0628D"/>
    <w:rsid w:val="00F06651"/>
    <w:rsid w:val="00F0717A"/>
    <w:rsid w:val="00F07DE6"/>
    <w:rsid w:val="00F1056C"/>
    <w:rsid w:val="00F107F1"/>
    <w:rsid w:val="00F10FC1"/>
    <w:rsid w:val="00F112FD"/>
    <w:rsid w:val="00F133A1"/>
    <w:rsid w:val="00F13ECD"/>
    <w:rsid w:val="00F155CE"/>
    <w:rsid w:val="00F15C3C"/>
    <w:rsid w:val="00F17EAE"/>
    <w:rsid w:val="00F218D4"/>
    <w:rsid w:val="00F21CEE"/>
    <w:rsid w:val="00F2250A"/>
    <w:rsid w:val="00F23108"/>
    <w:rsid w:val="00F23320"/>
    <w:rsid w:val="00F24788"/>
    <w:rsid w:val="00F24D1E"/>
    <w:rsid w:val="00F2640F"/>
    <w:rsid w:val="00F26A11"/>
    <w:rsid w:val="00F26C18"/>
    <w:rsid w:val="00F27B03"/>
    <w:rsid w:val="00F27C34"/>
    <w:rsid w:val="00F27E46"/>
    <w:rsid w:val="00F301C2"/>
    <w:rsid w:val="00F302E1"/>
    <w:rsid w:val="00F3168E"/>
    <w:rsid w:val="00F31B22"/>
    <w:rsid w:val="00F31B49"/>
    <w:rsid w:val="00F32F56"/>
    <w:rsid w:val="00F33D4F"/>
    <w:rsid w:val="00F34CD6"/>
    <w:rsid w:val="00F357A3"/>
    <w:rsid w:val="00F35873"/>
    <w:rsid w:val="00F35920"/>
    <w:rsid w:val="00F366A5"/>
    <w:rsid w:val="00F36C5F"/>
    <w:rsid w:val="00F37259"/>
    <w:rsid w:val="00F405A4"/>
    <w:rsid w:val="00F41B91"/>
    <w:rsid w:val="00F41F05"/>
    <w:rsid w:val="00F42321"/>
    <w:rsid w:val="00F433BD"/>
    <w:rsid w:val="00F43E8D"/>
    <w:rsid w:val="00F44EC5"/>
    <w:rsid w:val="00F4543E"/>
    <w:rsid w:val="00F47498"/>
    <w:rsid w:val="00F51174"/>
    <w:rsid w:val="00F512B2"/>
    <w:rsid w:val="00F5283D"/>
    <w:rsid w:val="00F52ABA"/>
    <w:rsid w:val="00F52BC7"/>
    <w:rsid w:val="00F53BF4"/>
    <w:rsid w:val="00F54266"/>
    <w:rsid w:val="00F55043"/>
    <w:rsid w:val="00F56DCF"/>
    <w:rsid w:val="00F57034"/>
    <w:rsid w:val="00F57D04"/>
    <w:rsid w:val="00F60291"/>
    <w:rsid w:val="00F60BE9"/>
    <w:rsid w:val="00F61FD8"/>
    <w:rsid w:val="00F62DBF"/>
    <w:rsid w:val="00F641FC"/>
    <w:rsid w:val="00F647F7"/>
    <w:rsid w:val="00F6502A"/>
    <w:rsid w:val="00F6583C"/>
    <w:rsid w:val="00F6589A"/>
    <w:rsid w:val="00F6783E"/>
    <w:rsid w:val="00F67B09"/>
    <w:rsid w:val="00F70DBE"/>
    <w:rsid w:val="00F71124"/>
    <w:rsid w:val="00F71888"/>
    <w:rsid w:val="00F719CD"/>
    <w:rsid w:val="00F71BB8"/>
    <w:rsid w:val="00F7254A"/>
    <w:rsid w:val="00F72584"/>
    <w:rsid w:val="00F7290D"/>
    <w:rsid w:val="00F7302F"/>
    <w:rsid w:val="00F732EC"/>
    <w:rsid w:val="00F73D08"/>
    <w:rsid w:val="00F757CB"/>
    <w:rsid w:val="00F7586B"/>
    <w:rsid w:val="00F75F2F"/>
    <w:rsid w:val="00F76445"/>
    <w:rsid w:val="00F764F2"/>
    <w:rsid w:val="00F76A66"/>
    <w:rsid w:val="00F76ECC"/>
    <w:rsid w:val="00F80399"/>
    <w:rsid w:val="00F803D9"/>
    <w:rsid w:val="00F812C8"/>
    <w:rsid w:val="00F8132D"/>
    <w:rsid w:val="00F818AE"/>
    <w:rsid w:val="00F81B40"/>
    <w:rsid w:val="00F820C4"/>
    <w:rsid w:val="00F8329E"/>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34CE"/>
    <w:rsid w:val="00FB37EE"/>
    <w:rsid w:val="00FB4338"/>
    <w:rsid w:val="00FB477E"/>
    <w:rsid w:val="00FB4C9C"/>
    <w:rsid w:val="00FB6165"/>
    <w:rsid w:val="00FC0150"/>
    <w:rsid w:val="00FC03AB"/>
    <w:rsid w:val="00FC2685"/>
    <w:rsid w:val="00FC4729"/>
    <w:rsid w:val="00FC4A8C"/>
    <w:rsid w:val="00FC53DB"/>
    <w:rsid w:val="00FC5FC2"/>
    <w:rsid w:val="00FC6177"/>
    <w:rsid w:val="00FC62B4"/>
    <w:rsid w:val="00FC6375"/>
    <w:rsid w:val="00FC63D1"/>
    <w:rsid w:val="00FC7528"/>
    <w:rsid w:val="00FC7CB5"/>
    <w:rsid w:val="00FD0572"/>
    <w:rsid w:val="00FD1A97"/>
    <w:rsid w:val="00FD2D7B"/>
    <w:rsid w:val="00FD37F6"/>
    <w:rsid w:val="00FD4589"/>
    <w:rsid w:val="00FD473E"/>
    <w:rsid w:val="00FD5B23"/>
    <w:rsid w:val="00FD7DF9"/>
    <w:rsid w:val="00FE0B51"/>
    <w:rsid w:val="00FE0B78"/>
    <w:rsid w:val="00FE0ED4"/>
    <w:rsid w:val="00FE1EAB"/>
    <w:rsid w:val="00FE2078"/>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ED5ABB"/>
  <w15:docId w15:val="{525F80E4-9B5F-4209-AE2C-97D39E28F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1DE1"/>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9F0B83"/>
    <w:pPr>
      <w:keepNext/>
      <w:numPr>
        <w:numId w:val="2"/>
      </w:numPr>
      <w:spacing w:before="120"/>
      <w:outlineLvl w:val="0"/>
    </w:pPr>
    <w:rPr>
      <w:b/>
      <w:bCs/>
      <w:sz w:val="28"/>
      <w:szCs w:val="28"/>
    </w:rPr>
  </w:style>
  <w:style w:type="paragraph" w:styleId="Heading2">
    <w:name w:val="heading 2"/>
    <w:basedOn w:val="Normal"/>
    <w:next w:val="Normal"/>
    <w:qFormat/>
    <w:rsid w:val="009F0B83"/>
    <w:pPr>
      <w:keepNext/>
      <w:numPr>
        <w:ilvl w:val="1"/>
        <w:numId w:val="2"/>
      </w:numPr>
      <w:spacing w:before="120"/>
      <w:outlineLvl w:val="1"/>
    </w:pPr>
    <w:rPr>
      <w:b/>
      <w:bCs/>
      <w:sz w:val="24"/>
    </w:rPr>
  </w:style>
  <w:style w:type="paragraph" w:styleId="Heading3">
    <w:name w:val="heading 3"/>
    <w:basedOn w:val="Normal"/>
    <w:next w:val="Normal"/>
    <w:qFormat/>
    <w:rsid w:val="009F0B83"/>
    <w:pPr>
      <w:keepNext/>
      <w:numPr>
        <w:ilvl w:val="2"/>
        <w:numId w:val="2"/>
      </w:numPr>
      <w:tabs>
        <w:tab w:val="clear" w:pos="720"/>
      </w:tabs>
      <w:spacing w:before="120"/>
      <w:outlineLvl w:val="2"/>
    </w:pPr>
    <w:rPr>
      <w:b/>
    </w:rPr>
  </w:style>
  <w:style w:type="paragraph" w:styleId="Heading4">
    <w:name w:val="heading 4"/>
    <w:basedOn w:val="Normal"/>
    <w:next w:val="Normal"/>
    <w:qFormat/>
    <w:rsid w:val="009F0B83"/>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9F0B83"/>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9F0B83"/>
    <w:pPr>
      <w:numPr>
        <w:ilvl w:val="5"/>
        <w:numId w:val="2"/>
      </w:numPr>
      <w:spacing w:before="240" w:after="60"/>
      <w:outlineLvl w:val="5"/>
    </w:pPr>
    <w:rPr>
      <w:b/>
      <w:bCs/>
    </w:rPr>
  </w:style>
  <w:style w:type="paragraph" w:styleId="Heading7">
    <w:name w:val="heading 7"/>
    <w:basedOn w:val="Normal"/>
    <w:next w:val="Normal"/>
    <w:qFormat/>
    <w:rsid w:val="009F0B83"/>
    <w:pPr>
      <w:numPr>
        <w:ilvl w:val="6"/>
        <w:numId w:val="2"/>
      </w:numPr>
      <w:spacing w:before="240" w:after="60"/>
      <w:outlineLvl w:val="6"/>
    </w:pPr>
    <w:rPr>
      <w:sz w:val="24"/>
      <w:szCs w:val="24"/>
    </w:rPr>
  </w:style>
  <w:style w:type="paragraph" w:styleId="Heading8">
    <w:name w:val="heading 8"/>
    <w:basedOn w:val="Normal"/>
    <w:next w:val="Normal"/>
    <w:qFormat/>
    <w:rsid w:val="009F0B83"/>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9F0B83"/>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F0B83"/>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9F0B83"/>
    <w:rPr>
      <w:color w:val="0000FF"/>
      <w:u w:val="single"/>
    </w:rPr>
  </w:style>
  <w:style w:type="paragraph" w:styleId="Caption">
    <w:name w:val="caption"/>
    <w:aliases w:val="cap,Caption Char1 Char,cap Char Char1,Caption Char Char1 Char,cap Char2,条目,3GPP Caption Table"/>
    <w:basedOn w:val="Normal"/>
    <w:next w:val="Normal"/>
    <w:link w:val="CaptionChar"/>
    <w:qFormat/>
    <w:rsid w:val="009F0B83"/>
    <w:pPr>
      <w:jc w:val="center"/>
    </w:pPr>
    <w:rPr>
      <w:b/>
      <w:bCs/>
      <w:sz w:val="20"/>
      <w:szCs w:val="20"/>
    </w:rPr>
  </w:style>
  <w:style w:type="character" w:customStyle="1" w:styleId="CaptionChar">
    <w:name w:val="Caption Char"/>
    <w:aliases w:val="cap Char,Caption Char1 Char Char1,cap Char Char1 Char1,Caption Char Char1 Char Char1,cap Char2 Char1,条目 Char1,3GPP Caption Table Char"/>
    <w:basedOn w:val="DefaultParagraphFont"/>
    <w:link w:val="Caption"/>
    <w:rsid w:val="00C411AF"/>
    <w:rPr>
      <w:b/>
      <w:bCs/>
    </w:rPr>
  </w:style>
  <w:style w:type="paragraph" w:styleId="ListBullet">
    <w:name w:val="List Bullet"/>
    <w:basedOn w:val="List"/>
    <w:rsid w:val="009F0B83"/>
    <w:pPr>
      <w:autoSpaceDE/>
      <w:autoSpaceDN/>
      <w:adjustRightInd/>
      <w:spacing w:after="180"/>
      <w:ind w:left="568" w:hanging="284"/>
      <w:jc w:val="left"/>
    </w:pPr>
    <w:rPr>
      <w:sz w:val="20"/>
      <w:szCs w:val="20"/>
      <w:lang w:val="en-GB"/>
    </w:rPr>
  </w:style>
  <w:style w:type="paragraph" w:styleId="List">
    <w:name w:val="List"/>
    <w:basedOn w:val="Normal"/>
    <w:rsid w:val="009F0B83"/>
    <w:pPr>
      <w:ind w:left="360" w:hanging="360"/>
    </w:pPr>
  </w:style>
  <w:style w:type="paragraph" w:styleId="BodyText2">
    <w:name w:val="Body Text 2"/>
    <w:basedOn w:val="Normal"/>
    <w:rsid w:val="009F0B83"/>
    <w:pPr>
      <w:spacing w:after="0"/>
      <w:jc w:val="left"/>
    </w:pPr>
    <w:rPr>
      <w:szCs w:val="20"/>
    </w:rPr>
  </w:style>
  <w:style w:type="paragraph" w:styleId="BalloonText">
    <w:name w:val="Balloon Text"/>
    <w:basedOn w:val="Normal"/>
    <w:semiHidden/>
    <w:rsid w:val="009F0B83"/>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9F0B83"/>
    <w:rPr>
      <w:color w:val="800080"/>
      <w:u w:val="single"/>
    </w:rPr>
  </w:style>
  <w:style w:type="paragraph" w:styleId="FootnoteText">
    <w:name w:val="footnote text"/>
    <w:basedOn w:val="Normal"/>
    <w:semiHidden/>
    <w:rsid w:val="009F0B83"/>
    <w:rPr>
      <w:sz w:val="20"/>
      <w:szCs w:val="20"/>
    </w:rPr>
  </w:style>
  <w:style w:type="character" w:styleId="FootnoteReference">
    <w:name w:val="footnote reference"/>
    <w:basedOn w:val="DefaultParagraphFont"/>
    <w:semiHidden/>
    <w:rsid w:val="009F0B83"/>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5C1DE1"/>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91319E"/>
    <w:pPr>
      <w:ind w:firstLineChars="200" w:firstLine="420"/>
    </w:pPr>
  </w:style>
  <w:style w:type="character" w:styleId="CommentReference">
    <w:name w:val="annotation reference"/>
    <w:basedOn w:val="DefaultParagraphFont"/>
    <w:rsid w:val="009D38AD"/>
    <w:rPr>
      <w:sz w:val="21"/>
      <w:szCs w:val="21"/>
    </w:rPr>
  </w:style>
  <w:style w:type="paragraph" w:styleId="CommentText">
    <w:name w:val="annotation text"/>
    <w:basedOn w:val="Normal"/>
    <w:link w:val="CommentTextChar"/>
    <w:rsid w:val="009D38AD"/>
    <w:pPr>
      <w:jc w:val="left"/>
    </w:pPr>
  </w:style>
  <w:style w:type="character" w:customStyle="1" w:styleId="CommentTextChar">
    <w:name w:val="Comment Text Char"/>
    <w:basedOn w:val="DefaultParagraphFont"/>
    <w:link w:val="CommentText"/>
    <w:rsid w:val="009D38AD"/>
    <w:rPr>
      <w:sz w:val="22"/>
      <w:szCs w:val="22"/>
      <w:lang w:eastAsia="en-US"/>
    </w:rPr>
  </w:style>
  <w:style w:type="paragraph" w:styleId="CommentSubject">
    <w:name w:val="annotation subject"/>
    <w:basedOn w:val="CommentText"/>
    <w:next w:val="CommentText"/>
    <w:link w:val="CommentSubjectChar"/>
    <w:rsid w:val="009D38AD"/>
    <w:rPr>
      <w:b/>
      <w:bCs/>
    </w:rPr>
  </w:style>
  <w:style w:type="character" w:customStyle="1" w:styleId="CommentSubjectChar">
    <w:name w:val="Comment Subject Char"/>
    <w:basedOn w:val="CommentTextChar"/>
    <w:link w:val="CommentSubject"/>
    <w:rsid w:val="009D38AD"/>
    <w:rPr>
      <w:b/>
      <w:bCs/>
      <w:sz w:val="22"/>
      <w:szCs w:val="22"/>
      <w:lang w:eastAsia="en-US"/>
    </w:rPr>
  </w:style>
  <w:style w:type="paragraph" w:styleId="DocumentMap">
    <w:name w:val="Document Map"/>
    <w:basedOn w:val="Normal"/>
    <w:link w:val="DocumentMapChar"/>
    <w:semiHidden/>
    <w:unhideWhenUsed/>
    <w:rsid w:val="00DB4687"/>
    <w:rPr>
      <w:rFonts w:ascii="SimSun" w:eastAsia="SimSun"/>
      <w:sz w:val="18"/>
      <w:szCs w:val="18"/>
    </w:rPr>
  </w:style>
  <w:style w:type="character" w:customStyle="1" w:styleId="DocumentMapChar">
    <w:name w:val="Document Map Char"/>
    <w:basedOn w:val="DefaultParagraphFont"/>
    <w:link w:val="DocumentMap"/>
    <w:semiHidden/>
    <w:rsid w:val="00DB4687"/>
    <w:rPr>
      <w:rFonts w:ascii="SimSun" w:eastAsia="SimSun"/>
      <w:sz w:val="18"/>
      <w:szCs w:val="18"/>
      <w:lang w:eastAsia="en-US"/>
    </w:rPr>
  </w:style>
  <w:style w:type="paragraph" w:styleId="Revision">
    <w:name w:val="Revision"/>
    <w:hidden/>
    <w:uiPriority w:val="99"/>
    <w:semiHidden/>
    <w:rsid w:val="000C011F"/>
    <w:rPr>
      <w:sz w:val="22"/>
      <w:szCs w:val="22"/>
      <w:lang w:eastAsia="en-US"/>
    </w:rPr>
  </w:style>
  <w:style w:type="character" w:styleId="PlaceholderText">
    <w:name w:val="Placeholder Text"/>
    <w:basedOn w:val="DefaultParagraphFont"/>
    <w:uiPriority w:val="99"/>
    <w:semiHidden/>
    <w:rsid w:val="003528A8"/>
    <w:rPr>
      <w:color w:val="808080"/>
    </w:rPr>
  </w:style>
  <w:style w:type="paragraph" w:customStyle="1" w:styleId="Char">
    <w:name w:val="Char"/>
    <w:semiHidden/>
    <w:rsid w:val="00305FC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 Char Char,Caption Char Char,Caption Char1 Char Char,cap Char Char1 Char,Caption Char Char1 Char Char,cap Char2 Char,条目 Char"/>
    <w:uiPriority w:val="99"/>
    <w:rsid w:val="009B583C"/>
    <w:rPr>
      <w:rFonts w:eastAsia="Times New Roman"/>
      <w:b/>
      <w:lang w:val="en-GB" w:eastAsia="ar-SA"/>
    </w:rPr>
  </w:style>
  <w:style w:type="character" w:customStyle="1" w:styleId="ListParagraphChar">
    <w:name w:val="List Paragraph Char"/>
    <w:aliases w:val="- Bullets Char"/>
    <w:link w:val="ListParagraph"/>
    <w:uiPriority w:val="34"/>
    <w:qFormat/>
    <w:rsid w:val="009B583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225143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94793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merias\Documents\ETSI\RANWG1\TSGR1_91-USA\R1-1721250.zip" TargetMode="Externa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627E24-E76E-4422-A8F9-B28FC4AF9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4211</Words>
  <Characters>24004</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28159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2</cp:revision>
  <cp:lastPrinted>2007-06-18T09:08:00Z</cp:lastPrinted>
  <dcterms:created xsi:type="dcterms:W3CDTF">2018-05-02T15:15:00Z</dcterms:created>
  <dcterms:modified xsi:type="dcterms:W3CDTF">2018-05-02T15:15:00Z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(3)3lMYBtsxfX5ZJTjtpmur+H9NWamCG8xtVKbtO9n9FpUh6l921I8ZI96EewQiKFmuXERbCdai
s75VDx8UQoqZxl1xIqRNQzWZGvb0+P5smqLoTO8ldejTK3wcAWkorlkce07nyc4k45OzRc5Q
Lmv0+SBF4KxuMxysI6qB1M/WLq549YMiy/DvP5hBbKVVYS5DnYVVwLnLtZo9s/bVR8CGNODP
WGyxq1dZX5NNNG2oQr</vt:lpwstr>
  </property>
  <property fmtid="{D5CDD505-2E9C-101B-9397-08002B2CF9AE}" pid="13" name="_2015_ms_pID_725343_00">
    <vt:lpwstr>_2015_ms_pID_725343</vt:lpwstr>
  </property>
  <property fmtid="{D5CDD505-2E9C-101B-9397-08002B2CF9AE}" pid="14" name="_2015_ms_pID_7253431">
    <vt:lpwstr>5S+4sh9IU4iuFnGsROZNmb46kdgoyglwrNxN2PJFl6PW1F/EXyuTwJ
QvRPYS/ZL9qojWIZ0WdjvUzD3lQeYc/BYa2M693r5R4e2qZTNBMKGp7SXrwVPple/ny9ihoo
np8XstT0jiGaJDfNHaQfwokl33Yp6z6TKsdNsj8nBjSYVhMjfhX+lC6Z+Htz6cX6i3GoYKX3
+i7k3LQJtMn9Q/bkgX0adHSi5q4QcOSadt3K</vt:lpwstr>
  </property>
  <property fmtid="{D5CDD505-2E9C-101B-9397-08002B2CF9AE}" pid="15" name="_2015_ms_pID_7253431_00">
    <vt:lpwstr>_2015_ms_pID_7253431</vt:lpwstr>
  </property>
  <property fmtid="{D5CDD505-2E9C-101B-9397-08002B2CF9AE}" pid="16" name="_2015_ms_pID_7253432">
    <vt:lpwstr>VIs3/EFaECSQzB03JF2C1dw10KSoPmXWKEBs
F6E2uCFiUYk8oNXMnRp8AR5Uyw6MNg==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1521794150</vt:lpwstr>
  </property>
</Properties>
</file>