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FDE" w:rsidRPr="0035722B" w:rsidRDefault="001E634E" w:rsidP="005A5FDE">
      <w:pPr>
        <w:tabs>
          <w:tab w:val="right" w:pos="9216"/>
        </w:tabs>
        <w:spacing w:after="0"/>
        <w:jc w:val="left"/>
        <w:rPr>
          <w:b/>
          <w:kern w:val="2"/>
          <w:lang w:eastAsia="zh-CN"/>
        </w:rPr>
      </w:pPr>
      <w:bookmarkStart w:id="0" w:name="_Ref129681832"/>
      <w:r w:rsidRPr="001E634E">
        <w:rPr>
          <w:b/>
          <w:noProof/>
          <w:color w:val="000000" w:themeColor="text1"/>
          <w:lang w:eastAsia="zh-CN"/>
        </w:rPr>
        <w:pict>
          <v:shape id="任意多边形 5" o:spid="_x0000_s1026" alt="E15342G@835955749B6E11EC749357G609;;=683@CYV41043!!!!!!BIHO@]v41043!!!!@7G01C71102E29E17G3S0,18yyyy!It`vdh!Bnoushctuhno!Udlqm`ud/enb!!!!!!!!!!!!!!!!!!!!!!!!!!!!!!!!!!!!!!!!!!!!!!!!!!!!!!!!!!!!!!!!!!!!!!!!!!!!!!!!!!!!!!!!!!!!!!!!!!!!!!!!!!!!!!!!!!!!!!!!!!!!!!!!!!!!!!!!!!!!!!!!!!!!!!!!!!!!!!!!!!!!!!!!!!!!!!!!!!!!!!!!!!!!!!!!!!!!!!!!!!!!!!!!!!!!!!!!!!!!!!!!!!!!!!!!!!!!!!!!!!!!!!!!!!!!!!!!!!!!!!!!!!!!!!!!!!!!!!!!!!!!!!!!!!!!!!!!!!!!!!!!!!!!!!!!!!!!!!!!!!!!!!!!!!!!!!!!!!!!!!!!!!!!!!!!!!!!!!!!!!!!!!!!!!!!!!!!!!!!!!!!!!!!!!!!!!!!!!!!!!!!!!!!!!!!!!!!!!!!!!!!!!!!!!!!!!!!!!!!!!!!!!!!!!!!!!!!!!!!!!!!!!!!!!!!!!!!!!!!!!!!!!!!!!!!!!!!!!!!!!!!!!!!!!!!!!!!!!!!!!!!!!!!!!!!!!!!!!!!!!!!!!!!!!!!!!!!!!!!!!!!!!!!!!!!!!!!!!!!!!!!!!!!!!!!!!!!!!!!!!!!!!!!!!!!!!!!!!!!!!!!!!!!!!!!!!!!!!!!!!!!!!!!!!!!!!!!!!!!!!!!!!!!!!!!!!!!!!!!!!!!!!!!!!!!!!!!!!!!!!!!!!!!!!!!!!!!!!!!!!!!!!!!!!!!!!!!!!!!!!!!!!!!!!!!!!!!!!!!!!!!!!!!!!!!!!!!!!!!!!!!!!!!!!!!!!!!!!!!!!!!!!!!!!!!!!!!!!!!!!!!!!!!!!!!!!!!!!!!!!!!!!!!!!!!!!!!!!!!!!!!!!!!!!!!!!!!!!!!!!!!!!!!!!!!!!!!!!!!!!!!!!!!!!!!!!!!!!!!!!!!!!!!!!!!!!!!!!!!!!!!!!!!!!!!!!!!!!!!!!!!!!!!!!!!!!!!!!!!!!!!!!!!!!!!!!!!!!!!!!!!!!!!!!!!!!!!!!!!!!!!!!!!!!!!!!!!!!!!!!!!!!!!!!!!!!!!!!!!!!!!!!!!!!!!!!!!!!!!!!!!!!!!!!!!!!!!!!!!!!!!!!!!!!!!!!!!!!!!!!!!!!!!!!!!!!!!!!!!!!!!!!!!!!!!!!!!!!!!!!!!!!!!!!!!!!!!!!!!!!!!!!!!!!!!!!!!!!!!!!!!!!!!!!!!!!!!!!!!!!!!!!!!!!!!!!!!!!!!!!!!!!!!!!!!!!!!!!!!!!!!!!!!!!!!!!!!!!!!!!!!!!!!!!!!!!!!!!!!!!!!!!!!!!!!!!!!!!!!!!!!!!!!!!!!!!!!!!!!!!!!!!!!!!!!!!!!!!!!!!!!!!!!!!!!!!!!!!!!!!!!!!!!!!!!!!!!!!!!!!!!!!!!!!!!!!!!!!!!!!!!!!!!!!!!!!!!!!!!!!!!!!!!!!!!!!!!!!!!!!!!!!!!!!!!!!!!!!!!!!!!!!!!!!!!!!!!!!!!!!!!!!!!!!!!!!!!!!!!!!!!!!!!!!!!!!!!!!!!!!!!!!!!!!!!!!!!!!!!!!!!!!!!!!!!!!!!!!!!!!!!!!!!!!!!!!!!!!!!!!!!!!!!!!!!!!!!!!!!!!!!!!!!!!!!!!!!!!!!!!!!!!!!!!!!!!!!!!!!!!!!!!!!!!!!!!!!!!!!!!!!!!!!!!!!!!!!!!!!!!!!!!!!!!!!!!!!!!!!!!!!!!!!!!!!!!!!!!!!!!!!!!!!!!!!!!!!!!!!!!!!!!!!!!!!!!!!!!!!!!!!!!!!!!!!!!!!!!!!!!!!!!!!!!!!!!!!!!!!!!!!!!!!!!!!!!!!!!!!!!!!!!!!!!!!!!!!!!!!!!!!!!!!!!!!!!!!!!!!!!!!!!!!!!!!!!!!!!!!!!!!!!!!!!!!!!!!!!!!!!!!!!!!!!!!!!!!!!!!!!!!!!!!!!!!!!!!!!!!!!!!!!!!!!!!!!!!!!!!!!!!!!!!!!!!!!!!!!!!!!!!!!!!!!!!!!!!!!!!!!!!!!!!!!!!!!!!!!!!!!!!!!!!!!!!!!!!!!!!!!!!!!!!!!!!!!!!!!!!!!!!!!!!!!!!!!!!!!!!!!!!!!!!!!!!!!!!!!!!!!!!!!!!!!!!!!!!!!!!!!!!!!!!!!!!!!!!!!!!!!!!!!!!!!!!!!!!!!!!!!!!!!!!!!!!!!!!!!!!!!!!!!!!!!!!!!!!!!!!!!!!!!!!!!!!!!!!!!!!!!!!!!!!!!!!!!!!!!!!!!!!!!!!!!!!!!!!!!!!!!!!!!!!!!!!!!!!!!!!!!!!!!!!!!!!!!!!!!!!!1!^" style="position:absolute;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5FDE" w:rsidRPr="007B280B">
        <w:rPr>
          <w:b/>
          <w:kern w:val="2"/>
          <w:lang w:eastAsia="zh-CN"/>
        </w:rPr>
        <w:t xml:space="preserve">3GPP TSG RAN WG1 </w:t>
      </w:r>
      <w:r w:rsidR="005A5FDE">
        <w:rPr>
          <w:b/>
          <w:kern w:val="2"/>
          <w:lang w:eastAsia="zh-CN"/>
        </w:rPr>
        <w:t>Meeting #92bis</w:t>
      </w:r>
      <w:r w:rsidR="005A5FDE" w:rsidRPr="0035722B">
        <w:rPr>
          <w:b/>
          <w:kern w:val="2"/>
          <w:lang w:eastAsia="zh-CN"/>
        </w:rPr>
        <w:tab/>
      </w:r>
      <w:r w:rsidR="005A5FDE" w:rsidRPr="00B475B1">
        <w:rPr>
          <w:b/>
          <w:kern w:val="2"/>
          <w:lang w:eastAsia="zh-CN"/>
        </w:rPr>
        <w:t>R1-180</w:t>
      </w:r>
      <w:r w:rsidR="008568E2">
        <w:rPr>
          <w:b/>
          <w:kern w:val="2"/>
          <w:lang w:eastAsia="zh-CN"/>
        </w:rPr>
        <w:t>5</w:t>
      </w:r>
      <w:r w:rsidR="00B80784">
        <w:rPr>
          <w:b/>
          <w:kern w:val="2"/>
          <w:lang w:eastAsia="zh-CN"/>
        </w:rPr>
        <w:t>679</w:t>
      </w:r>
    </w:p>
    <w:p w:rsidR="005A5FDE" w:rsidRPr="00002720" w:rsidRDefault="005A5FDE" w:rsidP="005A5FDE">
      <w:pPr>
        <w:jc w:val="left"/>
        <w:rPr>
          <w:b/>
          <w:kern w:val="2"/>
          <w:lang w:eastAsia="zh-CN"/>
        </w:rPr>
      </w:pPr>
      <w:proofErr w:type="spellStart"/>
      <w:r w:rsidRPr="00B117DD">
        <w:rPr>
          <w:b/>
          <w:kern w:val="2"/>
          <w:lang w:eastAsia="zh-CN"/>
        </w:rPr>
        <w:t>Sanya</w:t>
      </w:r>
      <w:proofErr w:type="spellEnd"/>
      <w:r w:rsidRPr="00B117DD">
        <w:rPr>
          <w:rFonts w:hint="eastAsia"/>
          <w:b/>
          <w:kern w:val="2"/>
          <w:lang w:eastAsia="zh-CN"/>
        </w:rPr>
        <w:t>, China</w:t>
      </w:r>
      <w:r>
        <w:rPr>
          <w:b/>
          <w:kern w:val="2"/>
          <w:lang w:eastAsia="zh-CN"/>
        </w:rPr>
        <w:t>, April 16</w:t>
      </w:r>
      <w:r w:rsidRPr="00E20127">
        <w:rPr>
          <w:b/>
          <w:kern w:val="2"/>
          <w:vertAlign w:val="superscript"/>
          <w:lang w:eastAsia="zh-CN"/>
        </w:rPr>
        <w:t>th</w:t>
      </w:r>
      <w:r>
        <w:rPr>
          <w:b/>
          <w:kern w:val="2"/>
          <w:lang w:eastAsia="zh-CN"/>
        </w:rPr>
        <w:t xml:space="preserve"> – 20</w:t>
      </w:r>
      <w:r w:rsidRPr="00E20127">
        <w:rPr>
          <w:b/>
          <w:kern w:val="2"/>
          <w:vertAlign w:val="superscript"/>
          <w:lang w:eastAsia="zh-CN"/>
        </w:rPr>
        <w:t>th</w:t>
      </w:r>
      <w:r>
        <w:rPr>
          <w:b/>
          <w:kern w:val="2"/>
          <w:lang w:eastAsia="zh-CN"/>
        </w:rPr>
        <w:t>, 2018</w:t>
      </w:r>
    </w:p>
    <w:p w:rsidR="005A5FDE" w:rsidRPr="00E57F52" w:rsidRDefault="005A5FDE" w:rsidP="005A5FDE">
      <w:pPr>
        <w:pBdr>
          <w:top w:val="single" w:sz="4" w:space="1" w:color="auto"/>
        </w:pBdr>
        <w:spacing w:after="0"/>
        <w:jc w:val="left"/>
        <w:rPr>
          <w:b/>
          <w:kern w:val="2"/>
          <w:sz w:val="16"/>
          <w:szCs w:val="16"/>
          <w:lang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Pr>
          <w:b/>
          <w:kern w:val="2"/>
          <w:lang w:eastAsia="zh-CN"/>
        </w:rPr>
        <w:t>1.3</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w:t>
      </w:r>
      <w:r>
        <w:rPr>
          <w:b/>
        </w:rPr>
        <w:t>1.</w:t>
      </w:r>
      <w:r w:rsidRPr="00AB1D9B">
        <w:rPr>
          <w:b/>
        </w:rPr>
        <w:t>3 on Paging</w:t>
      </w:r>
      <w:r w:rsidRPr="0035722B">
        <w:rPr>
          <w:b/>
          <w:kern w:val="2"/>
          <w:lang w:eastAsia="zh-CN"/>
        </w:rPr>
        <w:t xml:space="preserve"> </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Heading1"/>
        <w:tabs>
          <w:tab w:val="num" w:pos="432"/>
        </w:tabs>
        <w:rPr>
          <w:lang w:eastAsia="zh-CN"/>
        </w:rPr>
      </w:pPr>
      <w:bookmarkStart w:id="1" w:name="_Ref124589705"/>
      <w:bookmarkStart w:id="2" w:name="_Ref129681862"/>
      <w:r w:rsidRPr="00562F11">
        <w:rPr>
          <w:lang w:eastAsia="zh-CN"/>
        </w:rPr>
        <w:t>Introduction</w:t>
      </w:r>
      <w:bookmarkEnd w:id="1"/>
      <w:bookmarkEnd w:id="2"/>
    </w:p>
    <w:p w:rsidR="00B07066" w:rsidRPr="00A545C4" w:rsidRDefault="00B07066" w:rsidP="00B07066">
      <w:pPr>
        <w:rPr>
          <w:sz w:val="20"/>
        </w:rPr>
      </w:pPr>
      <w:r w:rsidRPr="00A545C4">
        <w:rPr>
          <w:sz w:val="20"/>
        </w:rPr>
        <w:t xml:space="preserve">This document provides a summary of the open issues and proposals </w:t>
      </w:r>
      <w:r w:rsidR="00F7441E">
        <w:rPr>
          <w:sz w:val="20"/>
        </w:rPr>
        <w:t xml:space="preserve">in </w:t>
      </w:r>
      <w:r w:rsidRPr="00A545C4">
        <w:rPr>
          <w:sz w:val="20"/>
        </w:rPr>
        <w:t xml:space="preserve">AI </w:t>
      </w:r>
      <w:r w:rsidR="002357F3" w:rsidRPr="00A545C4">
        <w:rPr>
          <w:sz w:val="20"/>
        </w:rPr>
        <w:t>7.1.</w:t>
      </w:r>
      <w:r w:rsidR="00BC5B1F">
        <w:rPr>
          <w:sz w:val="20"/>
        </w:rPr>
        <w:t>1.</w:t>
      </w:r>
      <w:r w:rsidR="002357F3" w:rsidRPr="00A545C4">
        <w:rPr>
          <w:sz w:val="20"/>
        </w:rPr>
        <w:t>3</w:t>
      </w:r>
      <w:r w:rsidR="00AF0253" w:rsidRPr="00A545C4">
        <w:rPr>
          <w:sz w:val="20"/>
        </w:rPr>
        <w:t xml:space="preserve">: </w:t>
      </w:r>
      <w:r w:rsidRPr="00A545C4">
        <w:rPr>
          <w:sz w:val="20"/>
        </w:rPr>
        <w:t>“</w:t>
      </w:r>
      <w:r w:rsidR="002357F3" w:rsidRPr="00A545C4">
        <w:rPr>
          <w:sz w:val="20"/>
        </w:rPr>
        <w:t>Paging</w:t>
      </w:r>
      <w:r w:rsidR="0060199C">
        <w:rPr>
          <w:sz w:val="20"/>
        </w:rPr>
        <w:t xml:space="preserve"> design</w:t>
      </w:r>
      <w:r w:rsidRPr="00A545C4">
        <w:rPr>
          <w:sz w:val="20"/>
        </w:rPr>
        <w:t>”</w:t>
      </w:r>
      <w:r w:rsidR="00F7441E">
        <w:rPr>
          <w:sz w:val="20"/>
        </w:rPr>
        <w:t xml:space="preserve"> based on the </w:t>
      </w:r>
      <w:proofErr w:type="spellStart"/>
      <w:r w:rsidRPr="00A545C4">
        <w:rPr>
          <w:sz w:val="20"/>
        </w:rPr>
        <w:t>tdocs</w:t>
      </w:r>
      <w:proofErr w:type="spellEnd"/>
      <w:r w:rsidRPr="00A545C4">
        <w:rPr>
          <w:sz w:val="20"/>
        </w:rPr>
        <w:t xml:space="preserve"> </w:t>
      </w:r>
      <w:r w:rsidR="00270DC9">
        <w:rPr>
          <w:sz w:val="20"/>
        </w:rPr>
        <w:t xml:space="preserve">submitted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3E1556" w:rsidRPr="003E1556" w:rsidRDefault="00962FCA" w:rsidP="007B62B9">
      <w:pPr>
        <w:pStyle w:val="Heading1"/>
        <w:rPr>
          <w:lang w:val="en-GB" w:eastAsia="zh-CN"/>
        </w:rPr>
      </w:pPr>
      <w:r>
        <w:rPr>
          <w:lang w:eastAsia="zh-CN"/>
        </w:rPr>
        <w:t xml:space="preserve">Summary </w:t>
      </w:r>
      <w:r w:rsidR="005D2BC7">
        <w:rPr>
          <w:lang w:eastAsia="zh-CN"/>
        </w:rPr>
        <w:t>and</w:t>
      </w:r>
      <w:r>
        <w:rPr>
          <w:lang w:eastAsia="zh-CN"/>
        </w:rPr>
        <w:t xml:space="preserve"> </w:t>
      </w:r>
      <w:r w:rsidR="005D2BC7">
        <w:rPr>
          <w:lang w:eastAsia="zh-CN"/>
        </w:rPr>
        <w:t>Proposals</w:t>
      </w:r>
    </w:p>
    <w:p w:rsidR="00EB0E07" w:rsidRDefault="00FF66FE" w:rsidP="0035649F">
      <w:pPr>
        <w:pStyle w:val="Heading2"/>
        <w:rPr>
          <w:lang w:val="en-GB" w:eastAsia="zh-CN"/>
        </w:rPr>
      </w:pPr>
      <w:r>
        <w:rPr>
          <w:lang w:val="en-GB" w:eastAsia="zh-CN"/>
        </w:rPr>
        <w:t xml:space="preserve">DCI Format </w:t>
      </w:r>
    </w:p>
    <w:p w:rsidR="00E76327" w:rsidRPr="00186433" w:rsidRDefault="00E76327" w:rsidP="00E76327">
      <w:pPr>
        <w:rPr>
          <w:b/>
          <w:sz w:val="20"/>
        </w:rPr>
      </w:pPr>
      <w:r w:rsidRPr="00186433">
        <w:rPr>
          <w:b/>
          <w:sz w:val="20"/>
          <w:lang w:val="en-GB" w:eastAsia="zh-CN"/>
        </w:rPr>
        <w:t xml:space="preserve">Background: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E76327" w:rsidRPr="001F2D84" w:rsidTr="0027029D">
        <w:tc>
          <w:tcPr>
            <w:tcW w:w="9855" w:type="dxa"/>
            <w:shd w:val="clear" w:color="auto" w:fill="auto"/>
          </w:tcPr>
          <w:p w:rsidR="00E76327" w:rsidRPr="001F2D84" w:rsidRDefault="00E76327" w:rsidP="0027029D">
            <w:pPr>
              <w:textAlignment w:val="baseline"/>
              <w:rPr>
                <w:sz w:val="20"/>
              </w:rPr>
            </w:pPr>
            <w:r w:rsidRPr="001F2D84">
              <w:rPr>
                <w:sz w:val="20"/>
                <w:highlight w:val="green"/>
              </w:rPr>
              <w:t>Agreements</w:t>
            </w:r>
            <w:r w:rsidRPr="001F2D84">
              <w:rPr>
                <w:sz w:val="20"/>
              </w:rPr>
              <w:t>:</w:t>
            </w:r>
          </w:p>
          <w:p w:rsidR="00E76327" w:rsidRPr="00FF66FE" w:rsidRDefault="00E76327" w:rsidP="00AF24AF">
            <w:pPr>
              <w:numPr>
                <w:ilvl w:val="0"/>
                <w:numId w:val="3"/>
              </w:numPr>
              <w:textAlignment w:val="baseline"/>
            </w:pPr>
            <w:r w:rsidRPr="001F2D84">
              <w:rPr>
                <w:sz w:val="20"/>
              </w:rPr>
              <w:t xml:space="preserve">NR supports sending of short paging messages e.g. </w:t>
            </w:r>
            <w:proofErr w:type="spellStart"/>
            <w:r w:rsidRPr="001F2D84">
              <w:rPr>
                <w:i/>
                <w:iCs/>
                <w:sz w:val="20"/>
              </w:rPr>
              <w:t>systemInfoModification</w:t>
            </w:r>
            <w:proofErr w:type="spellEnd"/>
            <w:r w:rsidRPr="001F2D84">
              <w:rPr>
                <w:rFonts w:hint="eastAsia"/>
                <w:i/>
                <w:iCs/>
                <w:sz w:val="20"/>
              </w:rPr>
              <w:t xml:space="preserve">, </w:t>
            </w:r>
            <w:proofErr w:type="spellStart"/>
            <w:r w:rsidRPr="001F2D84">
              <w:rPr>
                <w:i/>
                <w:iCs/>
                <w:sz w:val="20"/>
              </w:rPr>
              <w:t>cmas</w:t>
            </w:r>
            <w:proofErr w:type="spellEnd"/>
            <w:r w:rsidRPr="001F2D84">
              <w:rPr>
                <w:i/>
                <w:iCs/>
                <w:sz w:val="20"/>
              </w:rPr>
              <w:t xml:space="preserve">-Indication, and </w:t>
            </w:r>
            <w:proofErr w:type="spellStart"/>
            <w:r w:rsidRPr="001F2D84">
              <w:rPr>
                <w:i/>
                <w:iCs/>
                <w:sz w:val="20"/>
              </w:rPr>
              <w:t>etws</w:t>
            </w:r>
            <w:proofErr w:type="spellEnd"/>
            <w:r w:rsidRPr="001F2D84">
              <w:rPr>
                <w:i/>
                <w:iCs/>
                <w:sz w:val="20"/>
              </w:rPr>
              <w:t>-Indication</w:t>
            </w:r>
            <w:r w:rsidRPr="001F2D84">
              <w:rPr>
                <w:sz w:val="20"/>
              </w:rPr>
              <w:t xml:space="preserve"> if supported in NR, in the Paging DCI.</w:t>
            </w:r>
          </w:p>
          <w:p w:rsidR="00FF66FE" w:rsidRDefault="00FF66FE" w:rsidP="00FF66FE">
            <w:pPr>
              <w:textAlignment w:val="baseline"/>
              <w:rPr>
                <w:sz w:val="20"/>
              </w:rPr>
            </w:pPr>
            <w:r w:rsidRPr="00FF66FE">
              <w:rPr>
                <w:sz w:val="20"/>
                <w:highlight w:val="green"/>
              </w:rPr>
              <w:t>Agreements:</w:t>
            </w:r>
          </w:p>
          <w:p w:rsidR="00FF66FE" w:rsidRPr="00FF66FE" w:rsidRDefault="00FF66FE" w:rsidP="00FF66FE">
            <w:pPr>
              <w:rPr>
                <w:sz w:val="20"/>
                <w:szCs w:val="20"/>
                <w:lang w:eastAsia="zh-CN"/>
              </w:rPr>
            </w:pPr>
            <w:r w:rsidRPr="00FF66FE">
              <w:rPr>
                <w:sz w:val="20"/>
                <w:szCs w:val="20"/>
                <w:lang w:eastAsia="zh-CN"/>
              </w:rPr>
              <w:t xml:space="preserve">If scrambled by P-RNTI, the </w:t>
            </w:r>
            <w:r w:rsidRPr="00FF66FE">
              <w:rPr>
                <w:sz w:val="20"/>
                <w:szCs w:val="20"/>
              </w:rPr>
              <w:t>following information is transmitted by means of the DCI format</w:t>
            </w:r>
            <w:r w:rsidRPr="00FF66FE">
              <w:rPr>
                <w:rFonts w:hint="eastAsia"/>
                <w:sz w:val="20"/>
                <w:szCs w:val="20"/>
                <w:lang w:eastAsia="zh-CN"/>
              </w:rPr>
              <w:t xml:space="preserve"> 1_0</w:t>
            </w:r>
            <w:r w:rsidRPr="00FF66FE">
              <w:rPr>
                <w:sz w:val="20"/>
                <w:szCs w:val="20"/>
                <w:lang w:eastAsia="zh-CN"/>
              </w:rPr>
              <w:t>:</w:t>
            </w:r>
          </w:p>
          <w:p w:rsidR="00FF66FE" w:rsidRDefault="00FF66FE" w:rsidP="00484A1D">
            <w:pPr>
              <w:pStyle w:val="ListParagraph"/>
              <w:numPr>
                <w:ilvl w:val="0"/>
                <w:numId w:val="16"/>
              </w:numPr>
              <w:rPr>
                <w:sz w:val="20"/>
                <w:szCs w:val="20"/>
                <w:lang w:eastAsia="zh-CN"/>
              </w:rPr>
            </w:pPr>
            <w:r w:rsidRPr="00FF66FE">
              <w:rPr>
                <w:sz w:val="20"/>
                <w:szCs w:val="20"/>
                <w:lang w:eastAsia="zh-CN"/>
              </w:rPr>
              <w:t xml:space="preserve">Short Messages Indicator – 1 bit. This bit is used to indicate </w:t>
            </w:r>
            <w:r w:rsidRPr="00FF66FE">
              <w:rPr>
                <w:sz w:val="20"/>
                <w:szCs w:val="20"/>
              </w:rPr>
              <w:t>whether the short message only or scheduling information only is carried in the Paging DCI.</w:t>
            </w:r>
          </w:p>
          <w:p w:rsidR="005D47EB" w:rsidRDefault="005D47EB" w:rsidP="005D47EB">
            <w:pPr>
              <w:pStyle w:val="ListParagraph"/>
              <w:rPr>
                <w:sz w:val="20"/>
                <w:szCs w:val="20"/>
                <w:lang w:eastAsia="zh-CN"/>
              </w:rPr>
            </w:pPr>
          </w:p>
          <w:p w:rsidR="005D47EB" w:rsidRPr="00AF1A70" w:rsidRDefault="005D47EB" w:rsidP="005D47EB">
            <w:pPr>
              <w:rPr>
                <w:szCs w:val="20"/>
              </w:rPr>
            </w:pPr>
            <w:r w:rsidRPr="00AF1A70">
              <w:rPr>
                <w:szCs w:val="20"/>
                <w:highlight w:val="darkYellow"/>
              </w:rPr>
              <w:t>Working assumption</w:t>
            </w:r>
            <w:r w:rsidRPr="00AF1A70">
              <w:rPr>
                <w:szCs w:val="20"/>
              </w:rPr>
              <w:t>:</w:t>
            </w:r>
          </w:p>
          <w:p w:rsidR="005D47EB" w:rsidRPr="00AF1A70" w:rsidRDefault="005D47EB" w:rsidP="00484A1D">
            <w:pPr>
              <w:numPr>
                <w:ilvl w:val="0"/>
                <w:numId w:val="19"/>
              </w:numPr>
              <w:autoSpaceDE/>
              <w:autoSpaceDN/>
              <w:adjustRightInd/>
              <w:snapToGrid/>
              <w:spacing w:after="0"/>
              <w:jc w:val="left"/>
              <w:rPr>
                <w:szCs w:val="20"/>
              </w:rPr>
            </w:pPr>
            <w:r w:rsidRPr="00AF1A70">
              <w:rPr>
                <w:szCs w:val="20"/>
              </w:rPr>
              <w:t>P-RNTI PDSCH is not required to be decoded by UE in RRC_CONNECTED mode</w:t>
            </w:r>
          </w:p>
          <w:p w:rsidR="005D47EB" w:rsidRPr="00AF1A70" w:rsidRDefault="005D47EB" w:rsidP="00484A1D">
            <w:pPr>
              <w:numPr>
                <w:ilvl w:val="1"/>
                <w:numId w:val="19"/>
              </w:numPr>
              <w:autoSpaceDE/>
              <w:autoSpaceDN/>
              <w:adjustRightInd/>
              <w:snapToGrid/>
              <w:spacing w:after="0"/>
              <w:jc w:val="left"/>
              <w:rPr>
                <w:szCs w:val="20"/>
              </w:rPr>
            </w:pPr>
            <w:r w:rsidRPr="00AF1A70">
              <w:rPr>
                <w:szCs w:val="20"/>
              </w:rPr>
              <w:t xml:space="preserve">Note: P-RNTI PDCCH may not schedule a P-RNTI PDSCH but rather carries the message by itself, which may be used for e.g. </w:t>
            </w:r>
            <w:proofErr w:type="spellStart"/>
            <w:r w:rsidRPr="00AF1A70">
              <w:rPr>
                <w:i/>
                <w:iCs/>
                <w:szCs w:val="20"/>
              </w:rPr>
              <w:t>systemInfoModification</w:t>
            </w:r>
            <w:proofErr w:type="spellEnd"/>
            <w:r w:rsidRPr="00AF1A70">
              <w:rPr>
                <w:rFonts w:hint="eastAsia"/>
                <w:i/>
                <w:iCs/>
                <w:szCs w:val="20"/>
              </w:rPr>
              <w:t xml:space="preserve">, </w:t>
            </w:r>
            <w:proofErr w:type="spellStart"/>
            <w:r w:rsidRPr="00AF1A70">
              <w:rPr>
                <w:i/>
                <w:iCs/>
                <w:szCs w:val="20"/>
              </w:rPr>
              <w:t>cmas</w:t>
            </w:r>
            <w:proofErr w:type="spellEnd"/>
            <w:r w:rsidRPr="00AF1A70">
              <w:rPr>
                <w:i/>
                <w:iCs/>
                <w:szCs w:val="20"/>
              </w:rPr>
              <w:t xml:space="preserve">-Indication, and </w:t>
            </w:r>
            <w:proofErr w:type="spellStart"/>
            <w:r w:rsidRPr="00AF1A70">
              <w:rPr>
                <w:i/>
                <w:iCs/>
                <w:szCs w:val="20"/>
              </w:rPr>
              <w:t>etws</w:t>
            </w:r>
            <w:proofErr w:type="spellEnd"/>
            <w:r w:rsidRPr="00AF1A70">
              <w:rPr>
                <w:i/>
                <w:iCs/>
                <w:szCs w:val="20"/>
              </w:rPr>
              <w:t>-Indication</w:t>
            </w:r>
          </w:p>
          <w:p w:rsidR="00FF66FE" w:rsidRPr="005D47EB" w:rsidRDefault="005D47EB" w:rsidP="005D47EB">
            <w:pPr>
              <w:rPr>
                <w:sz w:val="20"/>
                <w:szCs w:val="20"/>
                <w:lang w:eastAsia="zh-CN"/>
              </w:rPr>
            </w:pPr>
            <w:r w:rsidRPr="00AF1A70">
              <w:rPr>
                <w:szCs w:val="20"/>
              </w:rPr>
              <w:t>Send an LS to RAN2 asking for feedback (</w:t>
            </w:r>
            <w:r w:rsidRPr="001C56EF">
              <w:rPr>
                <w:b/>
                <w:szCs w:val="20"/>
              </w:rPr>
              <w:t>R1-1803508</w:t>
            </w:r>
            <w:r w:rsidRPr="001C56EF">
              <w:rPr>
                <w:szCs w:val="20"/>
              </w:rPr>
              <w:t>, which is approved by removing the 2</w:t>
            </w:r>
            <w:r w:rsidRPr="001C56EF">
              <w:rPr>
                <w:szCs w:val="20"/>
                <w:vertAlign w:val="superscript"/>
              </w:rPr>
              <w:t>nd</w:t>
            </w:r>
            <w:r w:rsidRPr="001C56EF">
              <w:rPr>
                <w:szCs w:val="20"/>
              </w:rPr>
              <w:t xml:space="preserve"> </w:t>
            </w:r>
            <w:proofErr w:type="spellStart"/>
            <w:r w:rsidRPr="001C56EF">
              <w:rPr>
                <w:szCs w:val="20"/>
              </w:rPr>
              <w:t>subbullet</w:t>
            </w:r>
            <w:proofErr w:type="spellEnd"/>
            <w:r w:rsidRPr="001C56EF">
              <w:rPr>
                <w:szCs w:val="20"/>
              </w:rPr>
              <w:t xml:space="preserve">, final LS is </w:t>
            </w:r>
            <w:r w:rsidRPr="001C56EF">
              <w:rPr>
                <w:szCs w:val="20"/>
                <w:highlight w:val="green"/>
              </w:rPr>
              <w:t>R1-1803537</w:t>
            </w:r>
          </w:p>
        </w:tc>
      </w:tr>
    </w:tbl>
    <w:p w:rsidR="00324D97" w:rsidRDefault="00324D97" w:rsidP="00A1037A">
      <w:pPr>
        <w:rPr>
          <w:b/>
          <w:sz w:val="20"/>
          <w:lang w:val="en-GB" w:eastAsia="zh-CN"/>
        </w:rPr>
      </w:pPr>
    </w:p>
    <w:p w:rsidR="00493CD2" w:rsidRPr="006C4EB3" w:rsidRDefault="00493CD2" w:rsidP="00493CD2">
      <w:pPr>
        <w:rPr>
          <w:b/>
          <w:i/>
          <w:sz w:val="20"/>
          <w:szCs w:val="20"/>
          <w:lang w:val="en-GB" w:eastAsia="zh-CN"/>
        </w:rPr>
      </w:pPr>
      <w:r w:rsidRPr="006C4EB3">
        <w:rPr>
          <w:b/>
          <w:i/>
          <w:sz w:val="20"/>
          <w:szCs w:val="20"/>
          <w:lang w:val="en-GB" w:eastAsia="zh-CN"/>
        </w:rPr>
        <w:t>Proposal: (MTK)</w:t>
      </w:r>
    </w:p>
    <w:p w:rsidR="00493CD2" w:rsidRPr="006C4EB3" w:rsidRDefault="00493CD2" w:rsidP="00484A1D">
      <w:pPr>
        <w:pStyle w:val="ListParagraph"/>
        <w:numPr>
          <w:ilvl w:val="0"/>
          <w:numId w:val="15"/>
        </w:numPr>
        <w:rPr>
          <w:i/>
          <w:sz w:val="20"/>
        </w:rPr>
      </w:pPr>
      <w:r w:rsidRPr="006C4EB3">
        <w:rPr>
          <w:i/>
          <w:sz w:val="20"/>
        </w:rPr>
        <w:t xml:space="preserve">The minimum gap between paging and </w:t>
      </w:r>
      <w:proofErr w:type="spellStart"/>
      <w:r w:rsidRPr="006C4EB3">
        <w:rPr>
          <w:i/>
          <w:sz w:val="20"/>
        </w:rPr>
        <w:t>QCLed</w:t>
      </w:r>
      <w:proofErr w:type="spellEnd"/>
      <w:r w:rsidRPr="006C4EB3">
        <w:rPr>
          <w:i/>
          <w:sz w:val="20"/>
        </w:rPr>
        <w:t xml:space="preserve"> SS block should be 1ms considering UE pre-sync processing time and L1 parameter settle-down time. (MTK)</w:t>
      </w:r>
    </w:p>
    <w:p w:rsidR="00493CD2" w:rsidRPr="00A0736E" w:rsidRDefault="00493CD2" w:rsidP="00484A1D">
      <w:pPr>
        <w:pStyle w:val="ListParagraph"/>
        <w:numPr>
          <w:ilvl w:val="0"/>
          <w:numId w:val="15"/>
        </w:numPr>
        <w:rPr>
          <w:sz w:val="20"/>
        </w:rPr>
      </w:pPr>
      <w:r w:rsidRPr="006C4EB3">
        <w:rPr>
          <w:i/>
          <w:sz w:val="20"/>
        </w:rPr>
        <w:t xml:space="preserve">For paging transmission, maximum 40ms period is used for </w:t>
      </w:r>
      <w:proofErr w:type="spellStart"/>
      <w:r w:rsidRPr="006C4EB3">
        <w:rPr>
          <w:i/>
          <w:sz w:val="20"/>
        </w:rPr>
        <w:t>QCLed</w:t>
      </w:r>
      <w:proofErr w:type="spellEnd"/>
      <w:r w:rsidRPr="006C4EB3">
        <w:rPr>
          <w:i/>
          <w:sz w:val="20"/>
        </w:rPr>
        <w:t xml:space="preserve"> SSB transmission. (MTK)</w:t>
      </w:r>
    </w:p>
    <w:p w:rsidR="00493CD2" w:rsidRPr="00C72F60" w:rsidRDefault="00493CD2" w:rsidP="00493CD2">
      <w:pPr>
        <w:spacing w:afterLines="50"/>
        <w:rPr>
          <w:sz w:val="20"/>
        </w:rPr>
      </w:pPr>
      <w:r w:rsidRPr="00C72F60">
        <w:rPr>
          <w:b/>
          <w:sz w:val="20"/>
          <w:highlight w:val="cyan"/>
        </w:rPr>
        <w:t>Comment:</w:t>
      </w:r>
      <w:r w:rsidRPr="00C72F60">
        <w:rPr>
          <w:sz w:val="20"/>
        </w:rPr>
        <w:t xml:space="preserve"> What specifically are being proposed e.g. TP for specifications?</w:t>
      </w:r>
    </w:p>
    <w:p w:rsidR="00493CD2" w:rsidRDefault="00493CD2" w:rsidP="00630FB3">
      <w:pPr>
        <w:rPr>
          <w:b/>
          <w:i/>
          <w:sz w:val="20"/>
        </w:rPr>
      </w:pPr>
    </w:p>
    <w:p w:rsidR="006D5843" w:rsidRPr="00A94804" w:rsidRDefault="006D5843" w:rsidP="006D5843">
      <w:pPr>
        <w:pStyle w:val="ListBullet2"/>
        <w:numPr>
          <w:ilvl w:val="0"/>
          <w:numId w:val="0"/>
        </w:numPr>
        <w:rPr>
          <w:i/>
          <w:sz w:val="20"/>
          <w:szCs w:val="20"/>
        </w:rPr>
      </w:pPr>
      <w:r w:rsidRPr="00A94804">
        <w:rPr>
          <w:b/>
          <w:i/>
          <w:sz w:val="20"/>
          <w:szCs w:val="20"/>
        </w:rPr>
        <w:t>Proposal: (E)</w:t>
      </w:r>
      <w:r w:rsidR="001E634E" w:rsidRPr="001E634E">
        <w:rPr>
          <w:b/>
          <w:i/>
          <w:noProof/>
          <w:sz w:val="20"/>
          <w:szCs w:val="20"/>
          <w:lang w:eastAsia="zh-CN"/>
        </w:rPr>
        <w:fldChar w:fldCharType="begin"/>
      </w:r>
      <w:r w:rsidRPr="00A94804">
        <w:rPr>
          <w:i/>
          <w:sz w:val="20"/>
          <w:szCs w:val="20"/>
        </w:rPr>
        <w:instrText xml:space="preserve"> TOC \f \n \p " " \t "Proposal,1" </w:instrText>
      </w:r>
      <w:r w:rsidR="001E634E" w:rsidRPr="001E634E">
        <w:rPr>
          <w:b/>
          <w:i/>
          <w:noProof/>
          <w:sz w:val="20"/>
          <w:szCs w:val="20"/>
          <w:lang w:eastAsia="zh-CN"/>
        </w:rPr>
        <w:fldChar w:fldCharType="separate"/>
      </w:r>
    </w:p>
    <w:p w:rsidR="006D5843" w:rsidRPr="00267172" w:rsidRDefault="006D5843" w:rsidP="006D5843">
      <w:pPr>
        <w:pStyle w:val="ListBullet2"/>
        <w:rPr>
          <w:rFonts w:asciiTheme="minorHAnsi" w:eastAsiaTheme="minorEastAsia" w:hAnsiTheme="minorHAnsi"/>
          <w:b/>
          <w:i/>
          <w:sz w:val="20"/>
          <w:szCs w:val="20"/>
        </w:rPr>
      </w:pPr>
      <w:r w:rsidRPr="00A94804">
        <w:rPr>
          <w:i/>
          <w:sz w:val="20"/>
          <w:szCs w:val="20"/>
        </w:rPr>
        <w:t>Proposal 2: The time-domain resource assignment table used for paging DCI should support configuring a long PDCCH sweep followed by a corresponding PDSCH sweep.</w:t>
      </w:r>
    </w:p>
    <w:p w:rsidR="006D5843" w:rsidRPr="00C72F60" w:rsidRDefault="001E634E" w:rsidP="006D5843">
      <w:pPr>
        <w:spacing w:afterLines="50"/>
        <w:rPr>
          <w:sz w:val="20"/>
        </w:rPr>
      </w:pPr>
      <w:r w:rsidRPr="00A94804">
        <w:rPr>
          <w:i/>
        </w:rPr>
        <w:fldChar w:fldCharType="end"/>
      </w:r>
      <w:r w:rsidR="006D5843" w:rsidRPr="006D5843">
        <w:rPr>
          <w:b/>
          <w:sz w:val="20"/>
          <w:highlight w:val="cyan"/>
        </w:rPr>
        <w:t xml:space="preserve"> </w:t>
      </w:r>
      <w:r w:rsidR="006D5843" w:rsidRPr="00C72F60">
        <w:rPr>
          <w:b/>
          <w:sz w:val="20"/>
          <w:highlight w:val="cyan"/>
        </w:rPr>
        <w:t>Comment:</w:t>
      </w:r>
      <w:r w:rsidR="006D5843" w:rsidRPr="00C72F60">
        <w:rPr>
          <w:sz w:val="20"/>
        </w:rPr>
        <w:t xml:space="preserve"> What specifically are being proposed e.g. TP for specifications?</w:t>
      </w:r>
    </w:p>
    <w:p w:rsidR="006D5843" w:rsidRDefault="006D5843" w:rsidP="006D5843">
      <w:pPr>
        <w:rPr>
          <w:b/>
          <w:i/>
          <w:sz w:val="20"/>
        </w:rPr>
      </w:pPr>
    </w:p>
    <w:p w:rsidR="00493CD2" w:rsidRPr="00C06782" w:rsidRDefault="00493CD2" w:rsidP="00493CD2">
      <w:pPr>
        <w:rPr>
          <w:b/>
          <w:i/>
          <w:sz w:val="20"/>
        </w:rPr>
      </w:pPr>
      <w:r w:rsidRPr="00C06782">
        <w:rPr>
          <w:b/>
          <w:i/>
          <w:sz w:val="20"/>
        </w:rPr>
        <w:t xml:space="preserve">Proposal: </w:t>
      </w:r>
      <w:r>
        <w:rPr>
          <w:b/>
          <w:i/>
          <w:sz w:val="20"/>
        </w:rPr>
        <w:t>(</w:t>
      </w:r>
      <w:proofErr w:type="spellStart"/>
      <w:r>
        <w:rPr>
          <w:b/>
          <w:i/>
          <w:sz w:val="20"/>
        </w:rPr>
        <w:t>Mediatek</w:t>
      </w:r>
      <w:proofErr w:type="spellEnd"/>
      <w:r>
        <w:rPr>
          <w:b/>
          <w:i/>
          <w:sz w:val="20"/>
        </w:rPr>
        <w:t>)</w:t>
      </w:r>
    </w:p>
    <w:p w:rsidR="00493CD2" w:rsidRPr="00C94121" w:rsidRDefault="00493CD2" w:rsidP="00484A1D">
      <w:pPr>
        <w:pStyle w:val="ListParagraph"/>
        <w:numPr>
          <w:ilvl w:val="0"/>
          <w:numId w:val="16"/>
        </w:numPr>
        <w:rPr>
          <w:i/>
          <w:sz w:val="20"/>
        </w:rPr>
      </w:pPr>
      <w:r w:rsidRPr="00C94121">
        <w:rPr>
          <w:i/>
          <w:sz w:val="20"/>
        </w:rPr>
        <w:lastRenderedPageBreak/>
        <w:t>Options 1: Paging DCI carrying the short message (e.g., ETWS/CMAS and SI-update information) can have the cell specific PF/PO for reception by all connected UEs.</w:t>
      </w:r>
    </w:p>
    <w:p w:rsidR="00493CD2" w:rsidRPr="00C94121" w:rsidRDefault="00493CD2" w:rsidP="00484A1D">
      <w:pPr>
        <w:pStyle w:val="ListParagraph"/>
        <w:numPr>
          <w:ilvl w:val="0"/>
          <w:numId w:val="16"/>
        </w:numPr>
        <w:rPr>
          <w:i/>
          <w:sz w:val="20"/>
        </w:rPr>
      </w:pPr>
      <w:r w:rsidRPr="00C94121">
        <w:rPr>
          <w:i/>
          <w:sz w:val="20"/>
        </w:rPr>
        <w:t>Option 2: The short message is always carried in paging DCI with up to 8 bits in the non-compacted paging DCI.</w:t>
      </w:r>
    </w:p>
    <w:p w:rsidR="00493CD2" w:rsidRPr="00C94121" w:rsidRDefault="00493CD2" w:rsidP="00484A1D">
      <w:pPr>
        <w:pStyle w:val="ListParagraph"/>
        <w:numPr>
          <w:ilvl w:val="0"/>
          <w:numId w:val="16"/>
        </w:numPr>
        <w:rPr>
          <w:i/>
          <w:sz w:val="20"/>
        </w:rPr>
      </w:pPr>
      <w:r w:rsidRPr="00C94121">
        <w:rPr>
          <w:i/>
          <w:sz w:val="20"/>
        </w:rPr>
        <w:t>Proposal 2: the short messages are carried in Paging DCI by using 8 bits of unused field without any increase of paging DCI size.</w:t>
      </w:r>
    </w:p>
    <w:p w:rsidR="00493CD2" w:rsidRDefault="00493CD2" w:rsidP="00484A1D">
      <w:pPr>
        <w:pStyle w:val="ListParagraph"/>
        <w:numPr>
          <w:ilvl w:val="0"/>
          <w:numId w:val="16"/>
        </w:numPr>
        <w:rPr>
          <w:i/>
          <w:sz w:val="20"/>
        </w:rPr>
      </w:pPr>
      <w:r w:rsidRPr="00C94121">
        <w:rPr>
          <w:i/>
          <w:sz w:val="20"/>
        </w:rPr>
        <w:t>Proposal 3: the connected UE can just monitor paging DCI for CMAS/ETWS indication and SI-update notification without reception of paging PDSCH in any case.</w:t>
      </w:r>
    </w:p>
    <w:p w:rsidR="00493CD2" w:rsidRDefault="00493CD2" w:rsidP="006D5843">
      <w:pPr>
        <w:rPr>
          <w:i/>
          <w:sz w:val="20"/>
          <w:szCs w:val="20"/>
          <w:lang w:val="en-GB" w:eastAsia="zh-CN"/>
        </w:rPr>
      </w:pPr>
      <w:r w:rsidRPr="00C72F60">
        <w:rPr>
          <w:b/>
          <w:sz w:val="20"/>
          <w:szCs w:val="20"/>
          <w:highlight w:val="cyan"/>
          <w:lang w:val="en-GB" w:eastAsia="zh-CN"/>
        </w:rPr>
        <w:t xml:space="preserve">Comment: </w:t>
      </w:r>
    </w:p>
    <w:p w:rsidR="00B36EED" w:rsidRPr="0063797D" w:rsidRDefault="00B36EED" w:rsidP="00484A1D">
      <w:pPr>
        <w:pStyle w:val="ListParagraph"/>
        <w:numPr>
          <w:ilvl w:val="0"/>
          <w:numId w:val="16"/>
        </w:numPr>
        <w:rPr>
          <w:i/>
          <w:sz w:val="20"/>
          <w:szCs w:val="20"/>
          <w:lang w:val="en-GB" w:eastAsia="zh-CN"/>
        </w:rPr>
      </w:pPr>
      <w:r w:rsidRPr="0063797D">
        <w:rPr>
          <w:i/>
          <w:sz w:val="20"/>
          <w:szCs w:val="20"/>
          <w:lang w:val="en-GB" w:eastAsia="zh-CN"/>
        </w:rPr>
        <w:t xml:space="preserve">Proposal 2: this can be further </w:t>
      </w:r>
      <w:r w:rsidR="0063797D" w:rsidRPr="0063797D">
        <w:rPr>
          <w:i/>
          <w:sz w:val="20"/>
          <w:szCs w:val="20"/>
          <w:lang w:val="en-GB" w:eastAsia="zh-CN"/>
        </w:rPr>
        <w:t>considered in Control session</w:t>
      </w:r>
    </w:p>
    <w:p w:rsidR="00B36EED" w:rsidRPr="0063797D" w:rsidRDefault="00B36EED" w:rsidP="00484A1D">
      <w:pPr>
        <w:pStyle w:val="ListParagraph"/>
        <w:numPr>
          <w:ilvl w:val="0"/>
          <w:numId w:val="16"/>
        </w:numPr>
        <w:rPr>
          <w:i/>
          <w:sz w:val="20"/>
          <w:szCs w:val="20"/>
          <w:lang w:val="en-GB" w:eastAsia="zh-CN"/>
        </w:rPr>
      </w:pPr>
      <w:r w:rsidRPr="0063797D">
        <w:rPr>
          <w:i/>
          <w:sz w:val="20"/>
          <w:szCs w:val="20"/>
          <w:lang w:val="en-GB" w:eastAsia="zh-CN"/>
        </w:rPr>
        <w:t xml:space="preserve">Proposal 3: the confirmation of the WA can be confirmed in the </w:t>
      </w:r>
      <w:proofErr w:type="spellStart"/>
      <w:r w:rsidRPr="0063797D">
        <w:rPr>
          <w:i/>
          <w:sz w:val="20"/>
          <w:szCs w:val="20"/>
          <w:lang w:val="en-GB" w:eastAsia="zh-CN"/>
        </w:rPr>
        <w:t>Sched</w:t>
      </w:r>
      <w:proofErr w:type="spellEnd"/>
      <w:r w:rsidRPr="0063797D">
        <w:rPr>
          <w:i/>
          <w:sz w:val="20"/>
          <w:szCs w:val="20"/>
          <w:lang w:val="en-GB" w:eastAsia="zh-CN"/>
        </w:rPr>
        <w:t>/HARQ session.</w:t>
      </w:r>
    </w:p>
    <w:p w:rsidR="00493CD2" w:rsidRDefault="00493CD2" w:rsidP="00630FB3">
      <w:pPr>
        <w:rPr>
          <w:b/>
          <w:i/>
          <w:sz w:val="20"/>
        </w:rPr>
      </w:pPr>
    </w:p>
    <w:p w:rsidR="00510A67" w:rsidRPr="00C06782" w:rsidRDefault="00C06782" w:rsidP="00630FB3">
      <w:pPr>
        <w:rPr>
          <w:b/>
          <w:i/>
          <w:sz w:val="20"/>
        </w:rPr>
      </w:pPr>
      <w:r w:rsidRPr="00C06782">
        <w:rPr>
          <w:b/>
          <w:i/>
          <w:sz w:val="20"/>
        </w:rPr>
        <w:t>Proposal:</w:t>
      </w:r>
      <w:r w:rsidR="00510A67" w:rsidRPr="00C06782">
        <w:rPr>
          <w:b/>
          <w:i/>
          <w:sz w:val="20"/>
        </w:rPr>
        <w:t xml:space="preserve"> (QC)</w:t>
      </w:r>
    </w:p>
    <w:p w:rsidR="00510A67" w:rsidRDefault="00510A67" w:rsidP="00484A1D">
      <w:pPr>
        <w:pStyle w:val="ListParagraph"/>
        <w:numPr>
          <w:ilvl w:val="0"/>
          <w:numId w:val="16"/>
        </w:numPr>
        <w:rPr>
          <w:bCs/>
          <w:i/>
          <w:sz w:val="20"/>
        </w:rPr>
      </w:pPr>
      <w:r w:rsidRPr="00510A67">
        <w:rPr>
          <w:bCs/>
          <w:i/>
          <w:sz w:val="20"/>
        </w:rPr>
        <w:t>Proposal 1: NR uses the DCI format identifier bit of format 1_0 to indicate whether the short message only or scheduling information only is carried in the paging DCI.</w:t>
      </w:r>
    </w:p>
    <w:p w:rsidR="00660C14" w:rsidRPr="00660C14" w:rsidRDefault="00660C14" w:rsidP="00484A1D">
      <w:pPr>
        <w:pStyle w:val="ListParagraph"/>
        <w:numPr>
          <w:ilvl w:val="1"/>
          <w:numId w:val="16"/>
        </w:numPr>
        <w:autoSpaceDE/>
        <w:autoSpaceDN/>
        <w:adjustRightInd/>
        <w:snapToGrid/>
        <w:spacing w:after="0"/>
        <w:contextualSpacing w:val="0"/>
        <w:jc w:val="left"/>
        <w:rPr>
          <w:bCs/>
          <w:i/>
          <w:sz w:val="20"/>
        </w:rPr>
      </w:pPr>
      <w:r w:rsidRPr="00660C14">
        <w:rPr>
          <w:bCs/>
          <w:i/>
          <w:sz w:val="20"/>
        </w:rPr>
        <w:t>If the bit is 1, it indicates short message only and RAN2 decides the rest of the contents.</w:t>
      </w:r>
    </w:p>
    <w:p w:rsidR="00660C14" w:rsidRPr="00493CD2" w:rsidRDefault="00660C14" w:rsidP="00484A1D">
      <w:pPr>
        <w:pStyle w:val="ListParagraph"/>
        <w:numPr>
          <w:ilvl w:val="1"/>
          <w:numId w:val="16"/>
        </w:numPr>
        <w:autoSpaceDE/>
        <w:autoSpaceDN/>
        <w:adjustRightInd/>
        <w:snapToGrid/>
        <w:spacing w:after="0"/>
        <w:contextualSpacing w:val="0"/>
        <w:jc w:val="left"/>
        <w:rPr>
          <w:b/>
          <w:bCs/>
          <w:sz w:val="20"/>
        </w:rPr>
      </w:pPr>
      <w:r w:rsidRPr="00660C14">
        <w:rPr>
          <w:bCs/>
          <w:i/>
          <w:sz w:val="20"/>
        </w:rPr>
        <w:t xml:space="preserve">If the bit is 0, it indicates scheduling information only and the rest of the contents </w:t>
      </w:r>
      <w:proofErr w:type="gramStart"/>
      <w:r w:rsidRPr="00660C14">
        <w:rPr>
          <w:bCs/>
          <w:i/>
          <w:sz w:val="20"/>
        </w:rPr>
        <w:t>follows</w:t>
      </w:r>
      <w:proofErr w:type="gramEnd"/>
      <w:r w:rsidRPr="00660C14">
        <w:rPr>
          <w:bCs/>
          <w:i/>
          <w:sz w:val="20"/>
        </w:rPr>
        <w:t xml:space="preserve"> the regular DCI structure to schedule an associated PDSCH with P-RNTI.</w:t>
      </w:r>
    </w:p>
    <w:p w:rsidR="00493CD2" w:rsidRPr="00493CD2" w:rsidRDefault="00493CD2" w:rsidP="00493CD2">
      <w:pPr>
        <w:pStyle w:val="ListParagraph"/>
        <w:autoSpaceDE/>
        <w:autoSpaceDN/>
        <w:adjustRightInd/>
        <w:snapToGrid/>
        <w:spacing w:after="0"/>
        <w:ind w:left="1440"/>
        <w:contextualSpacing w:val="0"/>
        <w:jc w:val="left"/>
        <w:rPr>
          <w:b/>
          <w:bCs/>
          <w:sz w:val="20"/>
        </w:rPr>
      </w:pPr>
    </w:p>
    <w:p w:rsidR="00493CD2" w:rsidRPr="00C72F60" w:rsidRDefault="00493CD2" w:rsidP="00493CD2">
      <w:pPr>
        <w:spacing w:afterLines="50"/>
        <w:rPr>
          <w:bCs/>
          <w:sz w:val="20"/>
        </w:rPr>
      </w:pPr>
      <w:r w:rsidRPr="008568E2">
        <w:rPr>
          <w:b/>
          <w:sz w:val="20"/>
        </w:rPr>
        <w:t>Comment:</w:t>
      </w:r>
      <w:r w:rsidRPr="00C72F60">
        <w:rPr>
          <w:sz w:val="20"/>
        </w:rPr>
        <w:t xml:space="preserve"> See above agreements from previous meeting. </w:t>
      </w:r>
    </w:p>
    <w:p w:rsidR="00C72F60" w:rsidRDefault="00C72F60" w:rsidP="00C06782">
      <w:pPr>
        <w:rPr>
          <w:b/>
          <w:i/>
          <w:sz w:val="20"/>
        </w:rPr>
      </w:pPr>
    </w:p>
    <w:p w:rsidR="00C06782" w:rsidRPr="00C06782" w:rsidRDefault="00C06782" w:rsidP="00C06782">
      <w:pPr>
        <w:rPr>
          <w:b/>
          <w:i/>
          <w:sz w:val="20"/>
        </w:rPr>
      </w:pPr>
      <w:r w:rsidRPr="00C06782">
        <w:rPr>
          <w:b/>
          <w:i/>
          <w:sz w:val="20"/>
        </w:rPr>
        <w:t>Proposal:</w:t>
      </w:r>
      <w:r>
        <w:rPr>
          <w:b/>
          <w:i/>
          <w:sz w:val="20"/>
        </w:rPr>
        <w:t xml:space="preserve"> (</w:t>
      </w:r>
      <w:proofErr w:type="spellStart"/>
      <w:r>
        <w:rPr>
          <w:b/>
          <w:i/>
          <w:sz w:val="20"/>
        </w:rPr>
        <w:t>InterD</w:t>
      </w:r>
      <w:proofErr w:type="spellEnd"/>
      <w:r>
        <w:rPr>
          <w:b/>
          <w:i/>
          <w:sz w:val="20"/>
        </w:rPr>
        <w:t>)</w:t>
      </w:r>
    </w:p>
    <w:p w:rsidR="000A4E8E" w:rsidRPr="00C06782" w:rsidRDefault="00C06782" w:rsidP="00484A1D">
      <w:pPr>
        <w:pStyle w:val="ListParagraph"/>
        <w:numPr>
          <w:ilvl w:val="0"/>
          <w:numId w:val="21"/>
        </w:numPr>
        <w:rPr>
          <w:i/>
          <w:sz w:val="20"/>
        </w:rPr>
      </w:pPr>
      <w:r w:rsidRPr="00C06782">
        <w:rPr>
          <w:i/>
          <w:sz w:val="20"/>
        </w:rPr>
        <w:t xml:space="preserve">Proposal 1: </w:t>
      </w:r>
      <w:r w:rsidR="000A4E8E" w:rsidRPr="00C06782">
        <w:rPr>
          <w:i/>
          <w:sz w:val="20"/>
        </w:rPr>
        <w:t>Multiplexing of POs using FDM should be considered.</w:t>
      </w:r>
    </w:p>
    <w:p w:rsidR="000A4E8E" w:rsidRPr="00C06782" w:rsidRDefault="000A4E8E" w:rsidP="00484A1D">
      <w:pPr>
        <w:pStyle w:val="ListParagraph"/>
        <w:numPr>
          <w:ilvl w:val="0"/>
          <w:numId w:val="21"/>
        </w:numPr>
        <w:rPr>
          <w:i/>
          <w:sz w:val="20"/>
        </w:rPr>
      </w:pPr>
      <w:r w:rsidRPr="00C06782">
        <w:rPr>
          <w:i/>
          <w:sz w:val="20"/>
        </w:rPr>
        <w:t xml:space="preserve">Proposal 2: Compact DCI for NR Paging could be considered. </w:t>
      </w:r>
    </w:p>
    <w:p w:rsidR="00C06782" w:rsidRPr="00C72F60" w:rsidRDefault="00C06782" w:rsidP="00C06782">
      <w:pPr>
        <w:rPr>
          <w:sz w:val="20"/>
          <w:szCs w:val="20"/>
          <w:lang w:eastAsia="zh-CN"/>
        </w:rPr>
      </w:pPr>
      <w:r w:rsidRPr="008568E2">
        <w:rPr>
          <w:b/>
          <w:sz w:val="20"/>
          <w:szCs w:val="20"/>
          <w:lang w:val="en-GB" w:eastAsia="zh-CN"/>
        </w:rPr>
        <w:t xml:space="preserve">Comment: </w:t>
      </w:r>
      <w:r w:rsidR="00493CD2" w:rsidRPr="00C72F60">
        <w:rPr>
          <w:sz w:val="20"/>
          <w:szCs w:val="20"/>
          <w:lang w:val="en-GB" w:eastAsia="zh-CN"/>
        </w:rPr>
        <w:t xml:space="preserve">On Proposal 1, it was decided few meetings back that RAN2 would consider this. On Proposal 2, it is left to the discussion in Control session. </w:t>
      </w:r>
    </w:p>
    <w:p w:rsidR="00510A67" w:rsidRDefault="00510A67" w:rsidP="00630FB3">
      <w:pPr>
        <w:rPr>
          <w:b/>
          <w:sz w:val="20"/>
        </w:rPr>
      </w:pPr>
    </w:p>
    <w:p w:rsidR="006D5843" w:rsidRDefault="006D5843" w:rsidP="00630FB3">
      <w:pPr>
        <w:rPr>
          <w:b/>
          <w:sz w:val="20"/>
        </w:rPr>
      </w:pPr>
    </w:p>
    <w:p w:rsidR="00DC5B0B" w:rsidRPr="00425721" w:rsidRDefault="00425721" w:rsidP="00DC5B0B">
      <w:pPr>
        <w:spacing w:before="120"/>
        <w:rPr>
          <w:rFonts w:eastAsiaTheme="minorEastAsia"/>
          <w:b/>
          <w:i/>
          <w:sz w:val="20"/>
          <w:lang w:val="da-DK" w:eastAsia="ko-KR"/>
        </w:rPr>
      </w:pPr>
      <w:r w:rsidRPr="00425721">
        <w:rPr>
          <w:rFonts w:eastAsiaTheme="minorEastAsia"/>
          <w:b/>
          <w:i/>
          <w:sz w:val="20"/>
          <w:lang w:val="da-DK" w:eastAsia="ko-KR"/>
        </w:rPr>
        <w:t>Proposal:</w:t>
      </w:r>
      <w:r w:rsidR="00DC5B0B" w:rsidRPr="00425721">
        <w:rPr>
          <w:rFonts w:eastAsiaTheme="minorEastAsia"/>
          <w:b/>
          <w:i/>
          <w:sz w:val="20"/>
          <w:lang w:val="da-DK" w:eastAsia="ko-KR"/>
        </w:rPr>
        <w:t xml:space="preserve"> (LG)</w:t>
      </w:r>
    </w:p>
    <w:p w:rsidR="00DC5B0B" w:rsidRPr="00C94121" w:rsidRDefault="00DC5B0B" w:rsidP="00484A1D">
      <w:pPr>
        <w:pStyle w:val="ListParagraph"/>
        <w:numPr>
          <w:ilvl w:val="0"/>
          <w:numId w:val="16"/>
        </w:numPr>
        <w:spacing w:before="120"/>
        <w:rPr>
          <w:rFonts w:eastAsiaTheme="minorEastAsia"/>
          <w:b/>
          <w:i/>
          <w:sz w:val="20"/>
          <w:szCs w:val="20"/>
          <w:lang w:val="da-DK" w:eastAsia="ko-KR"/>
        </w:rPr>
      </w:pPr>
      <w:r w:rsidRPr="00C94121">
        <w:rPr>
          <w:rFonts w:eastAsiaTheme="minorEastAsia" w:hint="eastAsia"/>
          <w:b/>
          <w:i/>
          <w:sz w:val="20"/>
          <w:szCs w:val="20"/>
          <w:lang w:val="da-DK" w:eastAsia="ko-KR"/>
        </w:rPr>
        <w:t>Observation</w:t>
      </w:r>
      <w:r w:rsidRPr="00C94121">
        <w:rPr>
          <w:rFonts w:eastAsiaTheme="minorEastAsia"/>
          <w:b/>
          <w:i/>
          <w:sz w:val="20"/>
          <w:szCs w:val="20"/>
          <w:lang w:val="da-DK" w:eastAsia="ko-KR"/>
        </w:rPr>
        <w:t xml:space="preserve"> </w:t>
      </w:r>
      <w:r w:rsidRPr="00C94121">
        <w:rPr>
          <w:rFonts w:eastAsiaTheme="minorEastAsia" w:hint="eastAsia"/>
          <w:b/>
          <w:i/>
          <w:sz w:val="20"/>
          <w:szCs w:val="20"/>
          <w:lang w:val="da-DK" w:eastAsia="ko-KR"/>
        </w:rPr>
        <w:t>1</w:t>
      </w:r>
      <w:r w:rsidRPr="00C94121">
        <w:rPr>
          <w:rFonts w:eastAsiaTheme="minorEastAsia"/>
          <w:b/>
          <w:i/>
          <w:sz w:val="20"/>
          <w:szCs w:val="20"/>
          <w:lang w:val="da-DK" w:eastAsia="ko-KR"/>
        </w:rPr>
        <w:t xml:space="preserve">: </w:t>
      </w:r>
    </w:p>
    <w:p w:rsidR="00DC5B0B" w:rsidRPr="00C94121" w:rsidRDefault="00DC5B0B" w:rsidP="00484A1D">
      <w:pPr>
        <w:pStyle w:val="ListParagraph"/>
        <w:numPr>
          <w:ilvl w:val="1"/>
          <w:numId w:val="16"/>
        </w:numPr>
        <w:wordWrap w:val="0"/>
        <w:adjustRightInd/>
        <w:snapToGrid/>
        <w:spacing w:before="120" w:after="0"/>
        <w:rPr>
          <w:i/>
          <w:sz w:val="20"/>
          <w:szCs w:val="20"/>
          <w:lang w:eastAsia="ko-KR"/>
        </w:rPr>
      </w:pPr>
      <w:r w:rsidRPr="00C94121">
        <w:rPr>
          <w:i/>
          <w:sz w:val="20"/>
          <w:szCs w:val="20"/>
        </w:rPr>
        <w:t xml:space="preserve">It seems that the working assumption agreed in </w:t>
      </w:r>
      <w:r w:rsidRPr="00C94121">
        <w:rPr>
          <w:i/>
          <w:sz w:val="20"/>
          <w:szCs w:val="20"/>
          <w:lang w:eastAsia="ko-KR"/>
        </w:rPr>
        <w:t>DL/UL scheduling and HARQ management</w:t>
      </w:r>
      <w:r w:rsidRPr="00C94121">
        <w:rPr>
          <w:i/>
          <w:sz w:val="20"/>
          <w:szCs w:val="20"/>
        </w:rPr>
        <w:t xml:space="preserve"> in RAN1#92 meeting could involve an intention that UE in RRC_CONNECED mode dose not read the message, even though the SI update indication is included in paging message. </w:t>
      </w:r>
    </w:p>
    <w:p w:rsidR="00DC5B0B" w:rsidRPr="00C94121" w:rsidRDefault="00DC5B0B" w:rsidP="00484A1D">
      <w:pPr>
        <w:pStyle w:val="ListParagraph"/>
        <w:numPr>
          <w:ilvl w:val="1"/>
          <w:numId w:val="16"/>
        </w:numPr>
        <w:wordWrap w:val="0"/>
        <w:adjustRightInd/>
        <w:snapToGrid/>
        <w:spacing w:before="120" w:after="0"/>
        <w:rPr>
          <w:i/>
          <w:sz w:val="20"/>
          <w:szCs w:val="20"/>
          <w:lang w:eastAsia="ko-KR"/>
        </w:rPr>
      </w:pPr>
      <w:r w:rsidRPr="00C94121">
        <w:rPr>
          <w:i/>
          <w:sz w:val="20"/>
          <w:szCs w:val="20"/>
        </w:rPr>
        <w:t xml:space="preserve">If so, when short message indication bit is triggered for system information update indication, it becomes hard to operate the paging for IDLE UE within system information update period (or within N times of DRX cycle). </w:t>
      </w:r>
      <w:r w:rsidRPr="00C94121">
        <w:rPr>
          <w:i/>
          <w:sz w:val="20"/>
          <w:szCs w:val="20"/>
          <w:lang w:eastAsia="ko-KR"/>
        </w:rPr>
        <w:t xml:space="preserve"> </w:t>
      </w:r>
    </w:p>
    <w:p w:rsidR="00DC5B0B" w:rsidRPr="00C94121" w:rsidRDefault="00DC5B0B" w:rsidP="00484A1D">
      <w:pPr>
        <w:pStyle w:val="ListParagraph"/>
        <w:numPr>
          <w:ilvl w:val="0"/>
          <w:numId w:val="16"/>
        </w:numPr>
        <w:spacing w:before="120"/>
        <w:rPr>
          <w:rFonts w:eastAsiaTheme="minorEastAsia"/>
          <w:b/>
          <w:i/>
          <w:sz w:val="20"/>
          <w:szCs w:val="20"/>
          <w:lang w:val="da-DK" w:eastAsia="ko-KR"/>
        </w:rPr>
      </w:pPr>
      <w:r w:rsidRPr="00C94121">
        <w:rPr>
          <w:rFonts w:eastAsiaTheme="minorEastAsia"/>
          <w:b/>
          <w:i/>
          <w:sz w:val="20"/>
          <w:szCs w:val="20"/>
          <w:lang w:val="da-DK" w:eastAsia="ko-KR"/>
        </w:rPr>
        <w:t xml:space="preserve">Proposal </w:t>
      </w:r>
      <w:r w:rsidRPr="00C94121">
        <w:rPr>
          <w:rFonts w:eastAsiaTheme="minorEastAsia" w:hint="eastAsia"/>
          <w:b/>
          <w:i/>
          <w:sz w:val="20"/>
          <w:szCs w:val="20"/>
          <w:lang w:val="da-DK" w:eastAsia="ko-KR"/>
        </w:rPr>
        <w:t>1</w:t>
      </w:r>
      <w:r w:rsidRPr="00C94121">
        <w:rPr>
          <w:rFonts w:eastAsiaTheme="minorEastAsia"/>
          <w:b/>
          <w:i/>
          <w:sz w:val="20"/>
          <w:szCs w:val="20"/>
          <w:lang w:val="da-DK" w:eastAsia="ko-KR"/>
        </w:rPr>
        <w:t xml:space="preserve">: </w:t>
      </w:r>
    </w:p>
    <w:p w:rsidR="00DC5B0B" w:rsidRPr="00C94121" w:rsidRDefault="00DC5B0B" w:rsidP="00484A1D">
      <w:pPr>
        <w:pStyle w:val="ListParagraph"/>
        <w:numPr>
          <w:ilvl w:val="1"/>
          <w:numId w:val="16"/>
        </w:numPr>
        <w:wordWrap w:val="0"/>
        <w:adjustRightInd/>
        <w:snapToGrid/>
        <w:spacing w:before="120" w:after="0"/>
        <w:rPr>
          <w:i/>
          <w:sz w:val="20"/>
          <w:szCs w:val="20"/>
          <w:lang w:eastAsia="ko-KR"/>
        </w:rPr>
      </w:pPr>
      <w:r w:rsidRPr="00C94121">
        <w:rPr>
          <w:i/>
          <w:sz w:val="20"/>
          <w:szCs w:val="20"/>
          <w:lang w:val="da-DK" w:eastAsia="ko-KR"/>
        </w:rPr>
        <w:t xml:space="preserve">In </w:t>
      </w:r>
      <w:r w:rsidRPr="00C94121">
        <w:rPr>
          <w:rFonts w:hint="eastAsia"/>
          <w:i/>
          <w:sz w:val="20"/>
          <w:szCs w:val="20"/>
          <w:lang w:eastAsia="ko-KR"/>
        </w:rPr>
        <w:t>NR</w:t>
      </w:r>
      <w:r w:rsidRPr="00C94121">
        <w:rPr>
          <w:i/>
          <w:sz w:val="20"/>
          <w:szCs w:val="20"/>
          <w:lang w:eastAsia="ko-KR"/>
        </w:rPr>
        <w:t xml:space="preserve"> paging mechanism,</w:t>
      </w:r>
      <w:r w:rsidRPr="00C94121">
        <w:rPr>
          <w:rFonts w:hint="eastAsia"/>
          <w:i/>
          <w:sz w:val="20"/>
          <w:szCs w:val="20"/>
          <w:lang w:eastAsia="ko-KR"/>
        </w:rPr>
        <w:t xml:space="preserve"> </w:t>
      </w:r>
      <w:r w:rsidRPr="00C94121">
        <w:rPr>
          <w:rFonts w:eastAsiaTheme="minorEastAsia"/>
          <w:i/>
          <w:sz w:val="20"/>
          <w:szCs w:val="20"/>
          <w:lang w:eastAsia="ko-KR"/>
        </w:rPr>
        <w:t xml:space="preserve">it should be valid that </w:t>
      </w:r>
      <w:proofErr w:type="spellStart"/>
      <w:r w:rsidRPr="00C94121">
        <w:rPr>
          <w:rFonts w:eastAsiaTheme="minorEastAsia"/>
          <w:i/>
          <w:sz w:val="20"/>
          <w:szCs w:val="20"/>
          <w:lang w:eastAsia="ko-KR"/>
        </w:rPr>
        <w:t>gNB</w:t>
      </w:r>
      <w:proofErr w:type="spellEnd"/>
      <w:r w:rsidRPr="00C94121">
        <w:rPr>
          <w:rFonts w:eastAsiaTheme="minorEastAsia"/>
          <w:i/>
          <w:sz w:val="20"/>
          <w:szCs w:val="20"/>
          <w:lang w:eastAsia="ko-KR"/>
        </w:rPr>
        <w:t xml:space="preserve"> can simultaneously operate to indicate both paging and system information update.</w:t>
      </w:r>
    </w:p>
    <w:p w:rsidR="00DC5B0B" w:rsidRPr="00C94121" w:rsidRDefault="00DC5B0B" w:rsidP="00484A1D">
      <w:pPr>
        <w:pStyle w:val="ListParagraph"/>
        <w:numPr>
          <w:ilvl w:val="1"/>
          <w:numId w:val="16"/>
        </w:numPr>
        <w:wordWrap w:val="0"/>
        <w:adjustRightInd/>
        <w:snapToGrid/>
        <w:spacing w:before="120" w:after="0"/>
        <w:rPr>
          <w:i/>
          <w:sz w:val="20"/>
          <w:szCs w:val="20"/>
          <w:lang w:eastAsia="ko-KR"/>
        </w:rPr>
      </w:pPr>
      <w:r w:rsidRPr="00C94121">
        <w:rPr>
          <w:i/>
          <w:sz w:val="20"/>
          <w:szCs w:val="20"/>
          <w:lang w:eastAsia="ko-KR"/>
        </w:rPr>
        <w:t>Select one solution among below two alternative solutions:</w:t>
      </w:r>
    </w:p>
    <w:p w:rsidR="00DC5B0B" w:rsidRPr="00C94121" w:rsidRDefault="00DC5B0B" w:rsidP="00484A1D">
      <w:pPr>
        <w:pStyle w:val="ListParagraph"/>
        <w:numPr>
          <w:ilvl w:val="2"/>
          <w:numId w:val="16"/>
        </w:numPr>
        <w:wordWrap w:val="0"/>
        <w:adjustRightInd/>
        <w:snapToGrid/>
        <w:spacing w:before="120"/>
        <w:rPr>
          <w:rFonts w:eastAsiaTheme="minorEastAsia"/>
          <w:i/>
          <w:sz w:val="20"/>
          <w:szCs w:val="20"/>
          <w:lang w:eastAsia="ko-KR"/>
        </w:rPr>
      </w:pPr>
      <w:r w:rsidRPr="00C94121">
        <w:rPr>
          <w:rFonts w:eastAsiaTheme="minorEastAsia"/>
          <w:i/>
          <w:sz w:val="20"/>
          <w:szCs w:val="20"/>
          <w:lang w:eastAsia="ko-KR"/>
        </w:rPr>
        <w:t xml:space="preserve">Alt. 1: In addition to resource assignment bit field in paging DCI, introduce additional 1 bit flag to indicate whether RRC_CONNECTED UEs is allowed to operate P-RNTI PDSCH decoding or not. </w:t>
      </w:r>
    </w:p>
    <w:p w:rsidR="00DC5B0B" w:rsidRPr="008568E2" w:rsidRDefault="00DC5B0B" w:rsidP="00484A1D">
      <w:pPr>
        <w:pStyle w:val="ListParagraph"/>
        <w:numPr>
          <w:ilvl w:val="2"/>
          <w:numId w:val="16"/>
        </w:numPr>
        <w:wordWrap w:val="0"/>
        <w:adjustRightInd/>
        <w:snapToGrid/>
        <w:spacing w:before="120"/>
        <w:rPr>
          <w:rFonts w:eastAsiaTheme="minorEastAsia"/>
          <w:i/>
          <w:sz w:val="20"/>
          <w:szCs w:val="20"/>
          <w:lang w:eastAsia="ko-KR"/>
        </w:rPr>
      </w:pPr>
      <w:r w:rsidRPr="00C94121">
        <w:rPr>
          <w:rFonts w:eastAsiaTheme="minorEastAsia"/>
          <w:i/>
          <w:sz w:val="20"/>
          <w:szCs w:val="20"/>
          <w:lang w:eastAsia="ko-KR"/>
        </w:rPr>
        <w:t xml:space="preserve">Alt 2: In addition to resource assignment bit field in paging DCI, introduce additional 1 bit flag to indicate P-RNTI PDSCH decoding, and define additional Y bits to inform high </w:t>
      </w:r>
      <w:r w:rsidRPr="008568E2">
        <w:rPr>
          <w:rFonts w:eastAsiaTheme="minorEastAsia"/>
          <w:i/>
          <w:sz w:val="20"/>
          <w:szCs w:val="20"/>
          <w:lang w:eastAsia="ko-KR"/>
        </w:rPr>
        <w:t>priority SI (e.g. ETWS, CMAS) update.</w:t>
      </w:r>
    </w:p>
    <w:p w:rsidR="00493CD2" w:rsidRPr="00493CD2" w:rsidRDefault="00493CD2" w:rsidP="00493CD2">
      <w:pPr>
        <w:rPr>
          <w:sz w:val="20"/>
          <w:szCs w:val="20"/>
          <w:lang w:eastAsia="zh-CN"/>
        </w:rPr>
      </w:pPr>
      <w:r w:rsidRPr="008568E2">
        <w:rPr>
          <w:b/>
          <w:i/>
          <w:sz w:val="20"/>
          <w:szCs w:val="20"/>
          <w:lang w:val="en-GB" w:eastAsia="zh-CN"/>
        </w:rPr>
        <w:t>Comment</w:t>
      </w:r>
      <w:r w:rsidRPr="008568E2">
        <w:rPr>
          <w:b/>
          <w:sz w:val="20"/>
          <w:szCs w:val="20"/>
          <w:lang w:val="en-GB" w:eastAsia="zh-CN"/>
        </w:rPr>
        <w:t xml:space="preserve">: </w:t>
      </w:r>
      <w:r w:rsidRPr="008568E2">
        <w:rPr>
          <w:sz w:val="20"/>
          <w:szCs w:val="20"/>
          <w:lang w:val="en-GB" w:eastAsia="zh-CN"/>
        </w:rPr>
        <w:t xml:space="preserve">RAN1 already discussed and concluded in the previous meeting that a single bit </w:t>
      </w:r>
      <w:r w:rsidRPr="008568E2">
        <w:rPr>
          <w:sz w:val="20"/>
          <w:szCs w:val="20"/>
          <w:lang w:eastAsia="zh-CN"/>
        </w:rPr>
        <w:t xml:space="preserve">is used to indicate </w:t>
      </w:r>
      <w:r w:rsidRPr="008568E2">
        <w:rPr>
          <w:sz w:val="20"/>
          <w:szCs w:val="20"/>
        </w:rPr>
        <w:t xml:space="preserve">whether the short message only or scheduling information only is carried in the Paging DCI. The proposal as described above was discussed and excluded. </w:t>
      </w:r>
    </w:p>
    <w:p w:rsidR="007021CD" w:rsidRDefault="007021CD" w:rsidP="000874CA">
      <w:pPr>
        <w:rPr>
          <w:lang w:val="en-GB" w:eastAsia="zh-CN"/>
        </w:rPr>
      </w:pPr>
    </w:p>
    <w:p w:rsidR="004A439C" w:rsidRDefault="00E76327" w:rsidP="0035649F">
      <w:pPr>
        <w:pStyle w:val="Heading2"/>
        <w:rPr>
          <w:lang w:val="en-GB" w:eastAsia="zh-CN"/>
        </w:rPr>
      </w:pPr>
      <w:r>
        <w:rPr>
          <w:lang w:val="en-GB" w:eastAsia="zh-CN"/>
        </w:rPr>
        <w:lastRenderedPageBreak/>
        <w:t>TBS of Paging Messag</w:t>
      </w:r>
      <w:r w:rsidR="004A439C">
        <w:rPr>
          <w:lang w:val="en-GB" w:eastAsia="zh-CN"/>
        </w:rPr>
        <w:t>e</w:t>
      </w:r>
    </w:p>
    <w:p w:rsidR="004A439C" w:rsidRPr="00186433" w:rsidRDefault="004A439C" w:rsidP="004A439C">
      <w:pPr>
        <w:rPr>
          <w:b/>
          <w:sz w:val="20"/>
        </w:rPr>
      </w:pPr>
      <w:r w:rsidRPr="00186433">
        <w:rPr>
          <w:b/>
          <w:sz w:val="20"/>
          <w:lang w:val="en-GB" w:eastAsia="zh-CN"/>
        </w:rPr>
        <w:t xml:space="preserve">Background: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4A439C" w:rsidRPr="001F2D84" w:rsidTr="003F6992">
        <w:tc>
          <w:tcPr>
            <w:tcW w:w="9855" w:type="dxa"/>
            <w:shd w:val="clear" w:color="auto" w:fill="auto"/>
          </w:tcPr>
          <w:p w:rsidR="004A439C" w:rsidRPr="004A439C" w:rsidRDefault="004A439C" w:rsidP="004A439C">
            <w:pPr>
              <w:rPr>
                <w:sz w:val="18"/>
                <w:szCs w:val="20"/>
              </w:rPr>
            </w:pPr>
            <w:r w:rsidRPr="004A439C">
              <w:rPr>
                <w:sz w:val="20"/>
                <w:u w:val="single"/>
              </w:rPr>
              <w:t>Conclusion</w:t>
            </w:r>
            <w:r w:rsidRPr="004A439C">
              <w:rPr>
                <w:sz w:val="20"/>
              </w:rPr>
              <w:t>:</w:t>
            </w:r>
          </w:p>
          <w:p w:rsidR="004A439C" w:rsidRPr="004A439C" w:rsidRDefault="004A439C" w:rsidP="004A439C">
            <w:pPr>
              <w:ind w:left="1440" w:hanging="360"/>
              <w:rPr>
                <w:sz w:val="20"/>
              </w:rPr>
            </w:pPr>
            <w:r w:rsidRPr="004A439C">
              <w:rPr>
                <w:sz w:val="20"/>
              </w:rPr>
              <w:t>·</w:t>
            </w:r>
            <w:r w:rsidRPr="004A439C">
              <w:rPr>
                <w:sz w:val="12"/>
                <w:szCs w:val="14"/>
              </w:rPr>
              <w:t xml:space="preserve">       </w:t>
            </w:r>
            <w:r w:rsidRPr="004A439C">
              <w:rPr>
                <w:sz w:val="20"/>
              </w:rPr>
              <w:t>Regarding the max payload size for OSI/RMSI/paging, RAN1 expects RAN2 to finalize the necessary information fields in OSI/RMSI/paging</w:t>
            </w:r>
          </w:p>
          <w:p w:rsidR="004A439C" w:rsidRPr="004A439C" w:rsidRDefault="004A439C" w:rsidP="004A439C">
            <w:pPr>
              <w:ind w:left="2160" w:hanging="360"/>
              <w:rPr>
                <w:sz w:val="20"/>
              </w:rPr>
            </w:pPr>
            <w:r w:rsidRPr="004A439C">
              <w:rPr>
                <w:sz w:val="20"/>
              </w:rPr>
              <w:t>o</w:t>
            </w:r>
            <w:r w:rsidRPr="004A439C">
              <w:rPr>
                <w:sz w:val="12"/>
                <w:szCs w:val="14"/>
              </w:rPr>
              <w:t xml:space="preserve">   </w:t>
            </w:r>
            <w:r w:rsidRPr="004A439C">
              <w:rPr>
                <w:sz w:val="20"/>
              </w:rPr>
              <w:t>RAN1 may discuss the max payload size once the set of information fields in OSI/RMSI/paging become mature</w:t>
            </w:r>
          </w:p>
          <w:p w:rsidR="004A439C" w:rsidRPr="004A439C" w:rsidRDefault="004A439C" w:rsidP="004A439C">
            <w:pPr>
              <w:ind w:left="2160" w:hanging="360"/>
              <w:rPr>
                <w:sz w:val="20"/>
              </w:rPr>
            </w:pPr>
            <w:r w:rsidRPr="004A439C">
              <w:rPr>
                <w:sz w:val="20"/>
              </w:rPr>
              <w:t>o</w:t>
            </w:r>
            <w:r w:rsidRPr="004A439C">
              <w:rPr>
                <w:sz w:val="12"/>
                <w:szCs w:val="14"/>
              </w:rPr>
              <w:t xml:space="preserve">   </w:t>
            </w:r>
            <w:r w:rsidRPr="004A439C">
              <w:rPr>
                <w:sz w:val="20"/>
              </w:rPr>
              <w:t>Note: there should a limit on the max payload size for each of OSI/RMSI/paging (e.g., in LTE, the max # of payload size is about 2000 bits)</w:t>
            </w:r>
          </w:p>
        </w:tc>
      </w:tr>
    </w:tbl>
    <w:p w:rsidR="004A439C" w:rsidRDefault="004A439C" w:rsidP="004A439C">
      <w:pPr>
        <w:rPr>
          <w:lang w:val="en-GB" w:eastAsia="zh-CN"/>
        </w:rPr>
      </w:pPr>
    </w:p>
    <w:p w:rsidR="00510A67" w:rsidRPr="00425721" w:rsidRDefault="00510A67" w:rsidP="00510A67">
      <w:pPr>
        <w:rPr>
          <w:b/>
          <w:i/>
          <w:sz w:val="20"/>
        </w:rPr>
      </w:pPr>
      <w:bookmarkStart w:id="3" w:name="_Hlk510813515"/>
      <w:r w:rsidRPr="00425721">
        <w:rPr>
          <w:b/>
          <w:i/>
          <w:sz w:val="20"/>
        </w:rPr>
        <w:t>Proposal: (QC)</w:t>
      </w:r>
    </w:p>
    <w:p w:rsidR="00510A67" w:rsidRPr="00510A67" w:rsidRDefault="00510A67" w:rsidP="00484A1D">
      <w:pPr>
        <w:pStyle w:val="ListParagraph"/>
        <w:numPr>
          <w:ilvl w:val="0"/>
          <w:numId w:val="8"/>
        </w:numPr>
        <w:rPr>
          <w:i/>
          <w:sz w:val="20"/>
        </w:rPr>
      </w:pPr>
      <w:r w:rsidRPr="00510A67">
        <w:rPr>
          <w:i/>
          <w:sz w:val="20"/>
        </w:rPr>
        <w:t>The maximum TBS for PDSCH containing paging is 1700 bits.</w:t>
      </w:r>
    </w:p>
    <w:bookmarkEnd w:id="3"/>
    <w:p w:rsidR="001B44B9" w:rsidRPr="00425721" w:rsidRDefault="001B44B9" w:rsidP="00425721">
      <w:pPr>
        <w:rPr>
          <w:sz w:val="20"/>
          <w:szCs w:val="20"/>
          <w:lang w:eastAsia="zh-CN"/>
        </w:rPr>
      </w:pPr>
    </w:p>
    <w:p w:rsidR="004A439C" w:rsidRPr="00267172" w:rsidRDefault="004A439C" w:rsidP="004A439C">
      <w:pPr>
        <w:rPr>
          <w:lang w:val="en-GB" w:eastAsia="zh-CN"/>
        </w:rPr>
      </w:pPr>
    </w:p>
    <w:p w:rsidR="000A114B" w:rsidRPr="000A114B" w:rsidRDefault="000A114B" w:rsidP="003E1556">
      <w:pPr>
        <w:pStyle w:val="Heading2"/>
        <w:rPr>
          <w:lang w:val="en-GB" w:eastAsia="zh-CN"/>
        </w:rPr>
      </w:pPr>
      <w:r>
        <w:rPr>
          <w:lang w:eastAsia="zh-CN"/>
        </w:rPr>
        <w:t xml:space="preserve">Paging </w:t>
      </w:r>
      <w:r w:rsidR="00FD6635">
        <w:rPr>
          <w:lang w:eastAsia="zh-CN"/>
        </w:rPr>
        <w:t xml:space="preserve">BWP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186433" w:rsidRPr="001F2D84" w:rsidTr="00186433">
        <w:tc>
          <w:tcPr>
            <w:tcW w:w="9533" w:type="dxa"/>
            <w:shd w:val="clear" w:color="auto" w:fill="auto"/>
          </w:tcPr>
          <w:p w:rsidR="00186433" w:rsidRPr="001F2D84" w:rsidRDefault="00186433" w:rsidP="0027029D">
            <w:pPr>
              <w:textAlignment w:val="baseline"/>
              <w:rPr>
                <w:sz w:val="20"/>
              </w:rPr>
            </w:pPr>
            <w:r w:rsidRPr="001F2D84">
              <w:rPr>
                <w:sz w:val="20"/>
                <w:highlight w:val="green"/>
              </w:rPr>
              <w:t>Agreements</w:t>
            </w:r>
            <w:r w:rsidR="00962FCA">
              <w:rPr>
                <w:sz w:val="20"/>
              </w:rPr>
              <w:t xml:space="preserve"> (RAN1#91)</w:t>
            </w:r>
            <w:r w:rsidRPr="001F2D84">
              <w:rPr>
                <w:sz w:val="20"/>
              </w:rPr>
              <w:t>:</w:t>
            </w:r>
          </w:p>
          <w:p w:rsidR="00186433" w:rsidRDefault="00186433" w:rsidP="00484A1D">
            <w:pPr>
              <w:numPr>
                <w:ilvl w:val="0"/>
                <w:numId w:val="9"/>
              </w:numPr>
              <w:autoSpaceDE/>
              <w:autoSpaceDN/>
              <w:adjustRightInd/>
              <w:snapToGrid/>
              <w:spacing w:after="200" w:line="360" w:lineRule="auto"/>
              <w:ind w:left="630"/>
              <w:jc w:val="left"/>
              <w:rPr>
                <w:sz w:val="20"/>
                <w:szCs w:val="20"/>
                <w:lang w:eastAsia="ko-KR"/>
              </w:rPr>
            </w:pPr>
            <w:r>
              <w:rPr>
                <w:sz w:val="20"/>
                <w:szCs w:val="20"/>
                <w:lang w:eastAsia="ko-KR"/>
              </w:rPr>
              <w:t>For paging,</w:t>
            </w:r>
          </w:p>
          <w:p w:rsidR="00186433" w:rsidRDefault="00186433" w:rsidP="00484A1D">
            <w:pPr>
              <w:pStyle w:val="ListParagraph1"/>
              <w:numPr>
                <w:ilvl w:val="0"/>
                <w:numId w:val="9"/>
              </w:numPr>
              <w:spacing w:after="180" w:line="360" w:lineRule="auto"/>
              <w:ind w:firstLine="400"/>
              <w:rPr>
                <w:rFonts w:eastAsia="Times New Roman"/>
                <w:sz w:val="20"/>
                <w:szCs w:val="20"/>
                <w:lang w:eastAsia="ko-KR"/>
              </w:rPr>
            </w:pPr>
            <w:r>
              <w:rPr>
                <w:rFonts w:eastAsia="Times New Roman"/>
                <w:sz w:val="20"/>
                <w:szCs w:val="20"/>
                <w:lang w:eastAsia="ko-KR"/>
              </w:rPr>
              <w:t>The following parameters for paging are explicitly signaled in the corresponding OSI/RMSI.</w:t>
            </w:r>
          </w:p>
          <w:p w:rsidR="00186433" w:rsidRDefault="00186433" w:rsidP="00484A1D">
            <w:pPr>
              <w:pStyle w:val="ListParagraph1"/>
              <w:numPr>
                <w:ilvl w:val="1"/>
                <w:numId w:val="9"/>
              </w:numPr>
              <w:spacing w:after="180" w:line="360" w:lineRule="auto"/>
              <w:ind w:firstLine="400"/>
              <w:rPr>
                <w:rFonts w:eastAsia="Times New Roman"/>
                <w:sz w:val="20"/>
                <w:szCs w:val="20"/>
                <w:lang w:eastAsia="ko-KR"/>
              </w:rPr>
            </w:pPr>
            <w:r>
              <w:rPr>
                <w:rFonts w:eastAsia="Times New Roman"/>
                <w:sz w:val="20"/>
                <w:szCs w:val="20"/>
                <w:lang w:eastAsia="ko-KR"/>
              </w:rPr>
              <w:t>It is up to RAN2 where the paging configuration is provided</w:t>
            </w:r>
          </w:p>
          <w:p w:rsidR="00186433" w:rsidRDefault="00186433" w:rsidP="00484A1D">
            <w:pPr>
              <w:pStyle w:val="ListParagraph1"/>
              <w:numPr>
                <w:ilvl w:val="1"/>
                <w:numId w:val="9"/>
              </w:numPr>
              <w:spacing w:after="180" w:line="360" w:lineRule="auto"/>
              <w:ind w:firstLine="400"/>
              <w:rPr>
                <w:rFonts w:eastAsia="Times New Roman"/>
                <w:sz w:val="20"/>
                <w:szCs w:val="20"/>
                <w:lang w:eastAsia="ko-KR"/>
              </w:rPr>
            </w:pPr>
            <w:r>
              <w:rPr>
                <w:rFonts w:eastAsia="Times New Roman"/>
                <w:sz w:val="20"/>
                <w:szCs w:val="20"/>
                <w:lang w:eastAsia="ko-KR"/>
              </w:rPr>
              <w:t>Paging occasion configuration, e.g., time offset, duration, periodicity</w:t>
            </w:r>
          </w:p>
          <w:p w:rsidR="00186433" w:rsidRDefault="00186433" w:rsidP="00484A1D">
            <w:pPr>
              <w:pStyle w:val="ListParagraph1"/>
              <w:numPr>
                <w:ilvl w:val="2"/>
                <w:numId w:val="9"/>
              </w:numPr>
              <w:spacing w:after="180" w:line="360" w:lineRule="auto"/>
              <w:ind w:firstLine="400"/>
              <w:rPr>
                <w:rFonts w:eastAsia="Times New Roman"/>
                <w:sz w:val="20"/>
                <w:szCs w:val="20"/>
                <w:lang w:eastAsia="ko-KR"/>
              </w:rPr>
            </w:pPr>
            <w:r>
              <w:rPr>
                <w:rFonts w:eastAsia="Times New Roman"/>
                <w:sz w:val="20"/>
                <w:szCs w:val="20"/>
                <w:lang w:eastAsia="ko-KR"/>
              </w:rPr>
              <w:t>[It is up to RAN2 how to configure the paging occasion.]</w:t>
            </w:r>
          </w:p>
          <w:p w:rsidR="00186433" w:rsidRDefault="00186433" w:rsidP="00484A1D">
            <w:pPr>
              <w:pStyle w:val="ListParagraph1"/>
              <w:numPr>
                <w:ilvl w:val="1"/>
                <w:numId w:val="9"/>
              </w:numPr>
              <w:spacing w:after="180" w:line="360" w:lineRule="auto"/>
              <w:ind w:firstLine="400"/>
              <w:rPr>
                <w:rFonts w:eastAsia="Times New Roman"/>
                <w:sz w:val="20"/>
                <w:szCs w:val="20"/>
                <w:lang w:eastAsia="ko-KR"/>
              </w:rPr>
            </w:pPr>
            <w:r>
              <w:rPr>
                <w:rFonts w:eastAsia="Times New Roman"/>
                <w:sz w:val="20"/>
                <w:szCs w:val="20"/>
                <w:lang w:eastAsia="ko-KR"/>
              </w:rPr>
              <w:t>PDCCH configuration which gives search space configuration including monitoring occasions within the paging occasion.</w:t>
            </w:r>
          </w:p>
          <w:p w:rsidR="00186433" w:rsidRDefault="00186433" w:rsidP="00484A1D">
            <w:pPr>
              <w:pStyle w:val="ListParagraph1"/>
              <w:numPr>
                <w:ilvl w:val="0"/>
                <w:numId w:val="9"/>
              </w:numPr>
              <w:spacing w:after="180" w:line="360" w:lineRule="auto"/>
              <w:ind w:firstLine="400"/>
              <w:rPr>
                <w:sz w:val="20"/>
                <w:szCs w:val="20"/>
                <w:lang w:eastAsia="ko-KR"/>
              </w:rPr>
            </w:pPr>
            <w:r>
              <w:rPr>
                <w:sz w:val="20"/>
                <w:szCs w:val="20"/>
                <w:lang w:eastAsia="ko-KR"/>
              </w:rPr>
              <w:t>For paging CORESET configuration, reuse the same configuration for RMSI CORESET as indicated in PBCH.</w:t>
            </w:r>
          </w:p>
          <w:p w:rsidR="002B6BBE" w:rsidRPr="0030331C" w:rsidRDefault="002B6BBE" w:rsidP="002B6BBE">
            <w:pPr>
              <w:rPr>
                <w:szCs w:val="20"/>
                <w:lang w:eastAsia="zh-CN"/>
              </w:rPr>
            </w:pPr>
            <w:r w:rsidRPr="0030331C">
              <w:rPr>
                <w:szCs w:val="20"/>
                <w:highlight w:val="green"/>
                <w:lang w:eastAsia="zh-CN"/>
              </w:rPr>
              <w:t>Agreements</w:t>
            </w:r>
            <w:r w:rsidRPr="0030331C">
              <w:rPr>
                <w:szCs w:val="20"/>
                <w:lang w:eastAsia="zh-CN"/>
              </w:rPr>
              <w:t>:</w:t>
            </w:r>
          </w:p>
          <w:p w:rsidR="002B6BBE" w:rsidRPr="00765B8E" w:rsidRDefault="002B6BBE" w:rsidP="00484A1D">
            <w:pPr>
              <w:pStyle w:val="ListParagraph"/>
              <w:numPr>
                <w:ilvl w:val="0"/>
                <w:numId w:val="22"/>
              </w:numPr>
              <w:overflowPunct w:val="0"/>
              <w:snapToGrid/>
              <w:spacing w:after="0"/>
              <w:jc w:val="left"/>
              <w:textAlignment w:val="baseline"/>
              <w:rPr>
                <w:iCs/>
              </w:rPr>
            </w:pPr>
            <w:r w:rsidRPr="00765B8E">
              <w:rPr>
                <w:iCs/>
              </w:rPr>
              <w:t>The association between actual transmitted SSB and the monitoring window of PDCCH containing the Paging DCI and the broadcast OSI DCI can be respectively configured via RMSI.</w:t>
            </w:r>
          </w:p>
          <w:p w:rsidR="002B6BBE" w:rsidRPr="00765B8E" w:rsidRDefault="002B6BBE" w:rsidP="00484A1D">
            <w:pPr>
              <w:pStyle w:val="ListParagraph"/>
              <w:numPr>
                <w:ilvl w:val="1"/>
                <w:numId w:val="22"/>
              </w:numPr>
              <w:overflowPunct w:val="0"/>
              <w:snapToGrid/>
              <w:spacing w:after="0"/>
              <w:jc w:val="left"/>
              <w:textAlignment w:val="baseline"/>
              <w:rPr>
                <w:lang w:eastAsia="ko-KR"/>
              </w:rPr>
            </w:pPr>
            <w:r w:rsidRPr="00765B8E">
              <w:rPr>
                <w:lang w:eastAsia="ko-KR"/>
              </w:rPr>
              <w:t>It is up to RAN2 on how to do the above configuration.</w:t>
            </w:r>
            <w:r w:rsidRPr="0041148E">
              <w:t xml:space="preserve"> </w:t>
            </w:r>
            <w:r w:rsidRPr="0041148E">
              <w:rPr>
                <w:lang w:eastAsia="ko-KR"/>
              </w:rPr>
              <w:t xml:space="preserve">Send </w:t>
            </w:r>
            <w:proofErr w:type="gramStart"/>
            <w:r w:rsidRPr="0041148E">
              <w:rPr>
                <w:lang w:eastAsia="ko-KR"/>
              </w:rPr>
              <w:t>an LS</w:t>
            </w:r>
            <w:proofErr w:type="gramEnd"/>
            <w:r w:rsidRPr="0041148E">
              <w:rPr>
                <w:lang w:eastAsia="ko-KR"/>
              </w:rPr>
              <w:t xml:space="preserve"> to RAN2 (</w:t>
            </w:r>
            <w:hyperlink r:id="rId8" w:history="1">
              <w:r>
                <w:rPr>
                  <w:rStyle w:val="Hyperlink"/>
                  <w:lang w:eastAsia="ko-KR"/>
                </w:rPr>
                <w:t>R1-1801248</w:t>
              </w:r>
            </w:hyperlink>
            <w:r>
              <w:rPr>
                <w:lang w:eastAsia="ko-KR"/>
              </w:rPr>
              <w:t>).</w:t>
            </w:r>
          </w:p>
          <w:p w:rsidR="002B6BBE" w:rsidRPr="00765B8E" w:rsidRDefault="002B6BBE" w:rsidP="00484A1D">
            <w:pPr>
              <w:pStyle w:val="ListParagraph"/>
              <w:numPr>
                <w:ilvl w:val="0"/>
                <w:numId w:val="22"/>
              </w:numPr>
              <w:overflowPunct w:val="0"/>
              <w:snapToGrid/>
              <w:spacing w:after="0"/>
              <w:jc w:val="left"/>
              <w:textAlignment w:val="baseline"/>
              <w:rPr>
                <w:iCs/>
              </w:rPr>
            </w:pPr>
            <w:r w:rsidRPr="00765B8E">
              <w:t xml:space="preserve">The default association between SSB index and </w:t>
            </w:r>
            <w:r w:rsidRPr="00765B8E">
              <w:rPr>
                <w:iCs/>
              </w:rPr>
              <w:t xml:space="preserve">monitoring window of PDCCH containing a Paging DCI and a broadcast OSI DCI </w:t>
            </w:r>
            <w:r w:rsidRPr="00765B8E">
              <w:t>is same as that between SSB index and its RMSI monitoring window.</w:t>
            </w:r>
          </w:p>
          <w:p w:rsidR="002B6BBE" w:rsidRDefault="002B6BBE" w:rsidP="0022691E">
            <w:pPr>
              <w:pStyle w:val="ListParagraph1"/>
              <w:spacing w:after="180" w:line="360" w:lineRule="auto"/>
              <w:ind w:firstLineChars="0" w:firstLine="0"/>
              <w:rPr>
                <w:sz w:val="20"/>
                <w:szCs w:val="20"/>
                <w:highlight w:val="green"/>
                <w:lang w:eastAsia="ko-KR"/>
              </w:rPr>
            </w:pPr>
          </w:p>
          <w:p w:rsidR="0022691E" w:rsidRDefault="0022691E" w:rsidP="0022691E">
            <w:pPr>
              <w:pStyle w:val="ListParagraph1"/>
              <w:spacing w:after="180" w:line="360" w:lineRule="auto"/>
              <w:ind w:firstLineChars="0" w:firstLine="0"/>
              <w:rPr>
                <w:sz w:val="20"/>
                <w:szCs w:val="20"/>
                <w:lang w:eastAsia="ko-KR"/>
              </w:rPr>
            </w:pPr>
            <w:r w:rsidRPr="0022691E">
              <w:rPr>
                <w:sz w:val="20"/>
                <w:szCs w:val="20"/>
                <w:highlight w:val="green"/>
                <w:lang w:eastAsia="ko-KR"/>
              </w:rPr>
              <w:t>Agreements</w:t>
            </w:r>
            <w:r w:rsidR="009E7368">
              <w:rPr>
                <w:sz w:val="20"/>
                <w:szCs w:val="20"/>
                <w:highlight w:val="green"/>
                <w:lang w:eastAsia="ko-KR"/>
              </w:rPr>
              <w:t xml:space="preserve"> (RAN1 AH1801)</w:t>
            </w:r>
            <w:r w:rsidRPr="0022691E">
              <w:rPr>
                <w:sz w:val="20"/>
                <w:szCs w:val="20"/>
                <w:highlight w:val="green"/>
                <w:lang w:eastAsia="ko-KR"/>
              </w:rPr>
              <w:t>:</w:t>
            </w:r>
          </w:p>
          <w:p w:rsidR="0022691E" w:rsidRPr="0022691E" w:rsidRDefault="0022691E" w:rsidP="0022691E">
            <w:pPr>
              <w:pStyle w:val="ListParagraph"/>
              <w:rPr>
                <w:sz w:val="20"/>
              </w:rPr>
            </w:pPr>
            <w:r w:rsidRPr="0022691E">
              <w:rPr>
                <w:sz w:val="20"/>
              </w:rPr>
              <w:t xml:space="preserve">For Type0A-PDCCH common search space or for Type-2 PDCCH common search space, the control resource set is same as the control resource set for Type0-PDCCH common search space. A UE is provided a configuration for Type0A-PDCCH common search space by higher layer parameter </w:t>
            </w:r>
            <w:proofErr w:type="spellStart"/>
            <w:r w:rsidRPr="0022691E">
              <w:rPr>
                <w:i/>
                <w:sz w:val="20"/>
              </w:rPr>
              <w:t>osi-SearchSpace</w:t>
            </w:r>
            <w:proofErr w:type="spellEnd"/>
            <w:r w:rsidRPr="0022691E">
              <w:rPr>
                <w:sz w:val="20"/>
              </w:rPr>
              <w:t xml:space="preserve">. A </w:t>
            </w:r>
            <w:r w:rsidRPr="0022691E">
              <w:rPr>
                <w:sz w:val="20"/>
              </w:rPr>
              <w:lastRenderedPageBreak/>
              <w:t xml:space="preserve">UE is provided a configuration for Type2-PDCCH common search space by higher layer parameter </w:t>
            </w:r>
            <w:r w:rsidRPr="0022691E">
              <w:rPr>
                <w:i/>
                <w:sz w:val="20"/>
              </w:rPr>
              <w:t>paging-</w:t>
            </w:r>
            <w:proofErr w:type="spellStart"/>
            <w:r w:rsidRPr="0022691E">
              <w:rPr>
                <w:i/>
                <w:sz w:val="20"/>
              </w:rPr>
              <w:t>SearchSpace</w:t>
            </w:r>
            <w:proofErr w:type="spellEnd"/>
            <w:r w:rsidRPr="0022691E">
              <w:rPr>
                <w:sz w:val="20"/>
              </w:rPr>
              <w:t xml:space="preserve">. </w:t>
            </w:r>
          </w:p>
          <w:p w:rsidR="0022691E" w:rsidRDefault="0022691E" w:rsidP="0022691E">
            <w:pPr>
              <w:pStyle w:val="ListParagraph"/>
              <w:rPr>
                <w:sz w:val="20"/>
                <w:szCs w:val="20"/>
              </w:rPr>
            </w:pPr>
          </w:p>
          <w:p w:rsidR="0022691E" w:rsidRPr="0022691E" w:rsidRDefault="0022691E" w:rsidP="0022691E">
            <w:pPr>
              <w:pStyle w:val="ListParagraph"/>
              <w:rPr>
                <w:u w:val="single"/>
              </w:rPr>
            </w:pPr>
            <w:r w:rsidRPr="0022691E">
              <w:rPr>
                <w:sz w:val="20"/>
                <w:szCs w:val="20"/>
                <w:u w:val="single"/>
              </w:rPr>
              <w:t xml:space="preserve">Unless configured by higher layer, the association between monitoring occasions for Type0A-PDCCH common search space and the SS/PBCH block index is the same as the association of monitoring occasions for Type0-PDCCH common search space as described in </w:t>
            </w:r>
            <w:proofErr w:type="spellStart"/>
            <w:r w:rsidRPr="0022691E">
              <w:rPr>
                <w:sz w:val="20"/>
                <w:szCs w:val="20"/>
                <w:u w:val="single"/>
              </w:rPr>
              <w:t>Subclause</w:t>
            </w:r>
            <w:proofErr w:type="spellEnd"/>
            <w:r w:rsidRPr="0022691E">
              <w:rPr>
                <w:sz w:val="20"/>
                <w:szCs w:val="20"/>
                <w:u w:val="single"/>
              </w:rPr>
              <w:t xml:space="preserve"> 13.  </w:t>
            </w:r>
          </w:p>
          <w:p w:rsidR="0022691E" w:rsidRDefault="0022691E" w:rsidP="0022691E">
            <w:pPr>
              <w:pStyle w:val="ListParagraph"/>
              <w:rPr>
                <w:sz w:val="20"/>
                <w:szCs w:val="20"/>
                <w:u w:val="single"/>
              </w:rPr>
            </w:pPr>
          </w:p>
          <w:p w:rsidR="0022691E" w:rsidRPr="0022691E" w:rsidRDefault="0022691E" w:rsidP="0022691E">
            <w:pPr>
              <w:pStyle w:val="ListParagraph"/>
              <w:rPr>
                <w:u w:val="single"/>
              </w:rPr>
            </w:pPr>
            <w:r w:rsidRPr="0022691E">
              <w:rPr>
                <w:sz w:val="20"/>
                <w:szCs w:val="20"/>
                <w:u w:val="single"/>
              </w:rPr>
              <w:t xml:space="preserve">Unless configured by higher layer, the association between monitoring occasions for Type2-PDCCH common search space and the SS/PBCH block index is the same as the association of monitoring occasions for Type0-PDCCH common search space as described in </w:t>
            </w:r>
            <w:proofErr w:type="spellStart"/>
            <w:r w:rsidRPr="0022691E">
              <w:rPr>
                <w:sz w:val="20"/>
                <w:szCs w:val="20"/>
                <w:u w:val="single"/>
              </w:rPr>
              <w:t>Subclause</w:t>
            </w:r>
            <w:proofErr w:type="spellEnd"/>
            <w:r w:rsidRPr="0022691E">
              <w:rPr>
                <w:sz w:val="20"/>
                <w:szCs w:val="20"/>
                <w:u w:val="single"/>
              </w:rPr>
              <w:t xml:space="preserve"> 13.  </w:t>
            </w:r>
          </w:p>
        </w:tc>
      </w:tr>
    </w:tbl>
    <w:p w:rsidR="00186433" w:rsidRDefault="00186433" w:rsidP="00186433">
      <w:pPr>
        <w:rPr>
          <w:lang w:val="en-GB" w:eastAsia="zh-CN"/>
        </w:rPr>
      </w:pPr>
    </w:p>
    <w:p w:rsidR="00FD6635" w:rsidRDefault="00FD6635" w:rsidP="00FD6635">
      <w:pPr>
        <w:tabs>
          <w:tab w:val="left" w:pos="-720"/>
          <w:tab w:val="left" w:pos="0"/>
          <w:tab w:val="left" w:pos="993"/>
          <w:tab w:val="left" w:pos="2160"/>
          <w:tab w:val="left" w:pos="2880"/>
          <w:tab w:val="left" w:pos="3600"/>
          <w:tab w:val="left" w:pos="4320"/>
        </w:tabs>
        <w:spacing w:afterLines="50" w:line="360" w:lineRule="auto"/>
        <w:rPr>
          <w:bCs/>
          <w:iCs/>
          <w:sz w:val="20"/>
          <w:szCs w:val="20"/>
        </w:rPr>
      </w:pPr>
      <w:r>
        <w:rPr>
          <w:bCs/>
          <w:iCs/>
          <w:sz w:val="20"/>
          <w:szCs w:val="20"/>
        </w:rPr>
        <w:t>Background:</w:t>
      </w:r>
    </w:p>
    <w:p w:rsidR="00FD6635" w:rsidRDefault="00FD6635" w:rsidP="00484A1D">
      <w:pPr>
        <w:pStyle w:val="ListParagraph"/>
        <w:numPr>
          <w:ilvl w:val="0"/>
          <w:numId w:val="8"/>
        </w:numPr>
        <w:tabs>
          <w:tab w:val="left" w:pos="-720"/>
          <w:tab w:val="left" w:pos="0"/>
          <w:tab w:val="left" w:pos="993"/>
          <w:tab w:val="left" w:pos="2160"/>
          <w:tab w:val="left" w:pos="2880"/>
          <w:tab w:val="left" w:pos="3600"/>
          <w:tab w:val="left" w:pos="4320"/>
        </w:tabs>
        <w:spacing w:afterLines="50" w:line="360" w:lineRule="auto"/>
        <w:rPr>
          <w:sz w:val="20"/>
        </w:rPr>
      </w:pPr>
      <w:r w:rsidRPr="00F37A8F">
        <w:rPr>
          <w:sz w:val="20"/>
        </w:rPr>
        <w:t xml:space="preserve">It has been agreed that the RMSI PDCCH defines the initial DL BWP and that and PDSCH delivering the RMSI is contained within the initial DL BWP </w:t>
      </w:r>
      <w:proofErr w:type="spellStart"/>
      <w:r w:rsidRPr="00F37A8F">
        <w:rPr>
          <w:sz w:val="20"/>
        </w:rPr>
        <w:t>part</w:t>
      </w:r>
      <w:proofErr w:type="spellEnd"/>
      <w:r w:rsidRPr="00F37A8F">
        <w:rPr>
          <w:sz w:val="20"/>
        </w:rPr>
        <w:t xml:space="preserve"> (RAN1#90bis).</w:t>
      </w:r>
      <w:r>
        <w:rPr>
          <w:sz w:val="20"/>
        </w:rPr>
        <w:t xml:space="preserve"> </w:t>
      </w:r>
      <w:r w:rsidRPr="00E3231A">
        <w:rPr>
          <w:sz w:val="20"/>
        </w:rPr>
        <w:t>The combined SS/PBCH block + RMSI CORESET bandwidth in multiplexing patterns 2 and 3 is within minimum UE bandwidth.</w:t>
      </w:r>
    </w:p>
    <w:p w:rsidR="007021CD" w:rsidRPr="006C4EB3" w:rsidRDefault="0063797D" w:rsidP="007021CD">
      <w:pPr>
        <w:autoSpaceDE/>
        <w:autoSpaceDN/>
        <w:adjustRightInd/>
        <w:snapToGrid/>
        <w:spacing w:after="0"/>
        <w:rPr>
          <w:b/>
          <w:i/>
          <w:sz w:val="20"/>
          <w:szCs w:val="20"/>
          <w:lang w:eastAsia="zh-CN"/>
        </w:rPr>
      </w:pPr>
      <w:r>
        <w:rPr>
          <w:b/>
          <w:i/>
          <w:sz w:val="20"/>
          <w:szCs w:val="20"/>
          <w:lang w:eastAsia="zh-CN"/>
        </w:rPr>
        <w:t>Summary</w:t>
      </w:r>
      <w:r w:rsidR="006C4EB3" w:rsidRPr="006C4EB3">
        <w:rPr>
          <w:b/>
          <w:i/>
          <w:sz w:val="20"/>
          <w:szCs w:val="20"/>
          <w:lang w:eastAsia="zh-CN"/>
        </w:rPr>
        <w:t xml:space="preserve">: </w:t>
      </w:r>
      <w:r w:rsidR="007021CD" w:rsidRPr="006C4EB3">
        <w:rPr>
          <w:b/>
          <w:i/>
          <w:sz w:val="20"/>
          <w:szCs w:val="20"/>
          <w:lang w:eastAsia="zh-CN"/>
        </w:rPr>
        <w:t>(Nokia</w:t>
      </w:r>
      <w:r w:rsidR="006C4EB3" w:rsidRPr="006C4EB3">
        <w:rPr>
          <w:b/>
          <w:i/>
          <w:sz w:val="20"/>
          <w:szCs w:val="20"/>
          <w:lang w:eastAsia="zh-CN"/>
        </w:rPr>
        <w:t>)</w:t>
      </w:r>
    </w:p>
    <w:p w:rsidR="00425721" w:rsidRPr="006C4EB3" w:rsidRDefault="00425721" w:rsidP="00484A1D">
      <w:pPr>
        <w:pStyle w:val="ListParagraph"/>
        <w:numPr>
          <w:ilvl w:val="0"/>
          <w:numId w:val="12"/>
        </w:numPr>
        <w:rPr>
          <w:i/>
          <w:sz w:val="20"/>
          <w:szCs w:val="20"/>
        </w:rPr>
      </w:pPr>
      <w:r w:rsidRPr="006C4EB3">
        <w:rPr>
          <w:i/>
          <w:sz w:val="20"/>
          <w:szCs w:val="20"/>
        </w:rPr>
        <w:t>Proposal 1: For SS/PBCH block and RMSI multiplexing patterns 2 and 3, support transmission bandwidth for PDSCH for paging (and OSI) which accounts the bandwidth available for RMSI CORESET + SS/PBCH block.</w:t>
      </w:r>
    </w:p>
    <w:p w:rsidR="00425721" w:rsidRPr="006C4EB3" w:rsidRDefault="00425721" w:rsidP="00484A1D">
      <w:pPr>
        <w:pStyle w:val="ListParagraph"/>
        <w:numPr>
          <w:ilvl w:val="0"/>
          <w:numId w:val="12"/>
        </w:numPr>
        <w:rPr>
          <w:i/>
          <w:sz w:val="20"/>
          <w:szCs w:val="20"/>
        </w:rPr>
      </w:pPr>
      <w:r w:rsidRPr="006C4EB3">
        <w:rPr>
          <w:i/>
          <w:sz w:val="20"/>
          <w:szCs w:val="20"/>
        </w:rPr>
        <w:t xml:space="preserve">Proposal 2: For SS/PBCH block and RMSI multiplexing patterns 2 and 3, the bandwidth for the paging (and OSI) PDSCH BWP could be defined to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PCH</m:t>
            </m:r>
          </m:sup>
        </m:sSubSup>
        <m:r>
          <w:rPr>
            <w:rFonts w:ascii="Cambria Math"/>
            <w:sz w:val="20"/>
            <w:szCs w:val="20"/>
          </w:rPr>
          <m:t>=</m:t>
        </m:r>
        <m:r>
          <w:rPr>
            <w:rFonts w:ascii="Cambria Math" w:hAnsi="Cambria Math"/>
            <w:sz w:val="20"/>
            <w:szCs w:val="20"/>
          </w:rPr>
          <m:t>min</m:t>
        </m:r>
        <m:r>
          <w:rPr>
            <w:rFonts w:hAnsi="Cambria Math"/>
            <w:sz w:val="20"/>
            <w:szCs w:val="20"/>
          </w:rPr>
          <m:t>⁡</m:t>
        </m:r>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CORESET</m:t>
                </m:r>
              </m:sup>
            </m:sSubSup>
            <m:r>
              <w:rPr>
                <w:rFonts w:ascii="Cambria Math"/>
                <w:sz w:val="20"/>
                <w:szCs w:val="20"/>
              </w:rPr>
              <m:t>+</m:t>
            </m:r>
            <m:r>
              <w:rPr>
                <w:rFonts w:ascii="Cambria Math" w:hAnsi="Cambria Math"/>
                <w:sz w:val="20"/>
                <w:szCs w:val="20"/>
              </w:rPr>
              <m:t>Gap</m:t>
            </m:r>
            <m:r>
              <w:rPr>
                <w:rFonts w:ascii="Cambria Math"/>
                <w:sz w:val="20"/>
                <w:szCs w:val="20"/>
              </w:rPr>
              <m:t>+</m:t>
            </m:r>
            <m:sSub>
              <m:sSubPr>
                <m:ctrlPr>
                  <w:rPr>
                    <w:rFonts w:ascii="Cambria Math" w:hAnsi="Cambria Math"/>
                    <w:i/>
                    <w:sz w:val="20"/>
                    <w:szCs w:val="20"/>
                  </w:rPr>
                </m:ctrlPr>
              </m:sSubPr>
              <m:e>
                <m:r>
                  <w:rPr>
                    <w:rFonts w:ascii="Cambria Math" w:hAnsi="Cambria Math"/>
                    <w:sz w:val="20"/>
                    <w:szCs w:val="20"/>
                  </w:rPr>
                  <m:t>SSB</m:t>
                </m:r>
              </m:e>
              <m:sub>
                <m:r>
                  <w:rPr>
                    <w:rFonts w:ascii="Cambria Math" w:hAnsi="Cambria Math"/>
                    <w:sz w:val="20"/>
                    <w:szCs w:val="20"/>
                  </w:rPr>
                  <m:t>RB</m:t>
                </m:r>
              </m:sub>
            </m:sSub>
            <m:r>
              <w:rPr>
                <w:rFonts w:asci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init</m:t>
                </m:r>
                <m:r>
                  <w:rPr>
                    <w:rFonts w:ascii="Cambria Math"/>
                    <w:sz w:val="20"/>
                    <w:szCs w:val="20"/>
                  </w:rPr>
                  <m:t xml:space="preserve"> </m:t>
                </m:r>
                <m:r>
                  <w:rPr>
                    <w:rFonts w:ascii="Cambria Math" w:hAnsi="Cambria Math"/>
                    <w:sz w:val="20"/>
                    <w:szCs w:val="20"/>
                  </w:rPr>
                  <m:t>max</m:t>
                </m:r>
              </m:sup>
            </m:sSubSup>
          </m:e>
        </m:d>
      </m:oMath>
      <w:r w:rsidRPr="006C4EB3">
        <w:rPr>
          <w:rFonts w:eastAsiaTheme="minorEastAsia"/>
          <w:i/>
          <w:sz w:val="20"/>
          <w:szCs w:val="20"/>
        </w:rPr>
        <w:t xml:space="preserve"> [PRB]</w:t>
      </w:r>
      <w:r w:rsidRPr="006C4EB3">
        <w:rPr>
          <w:i/>
          <w:sz w:val="20"/>
          <w:szCs w:val="20"/>
        </w:rPr>
        <w:t xml:space="preserve">, where value of </w:t>
      </w:r>
      <m:oMath>
        <m:sSubSup>
          <m:sSubSupPr>
            <m:ctrlPr>
              <w:rPr>
                <w:rFonts w:ascii="Cambria Math" w:eastAsiaTheme="minorEastAsia" w:hAnsi="Cambria Math"/>
                <w:i/>
                <w:sz w:val="20"/>
                <w:szCs w:val="20"/>
              </w:rPr>
            </m:ctrlPr>
          </m:sSubSupPr>
          <m:e>
            <m:r>
              <w:rPr>
                <w:rFonts w:ascii="Cambria Math" w:eastAsiaTheme="minorEastAsia" w:hAnsi="Cambria Math"/>
                <w:sz w:val="20"/>
                <w:szCs w:val="20"/>
              </w:rPr>
              <m:t>N</m:t>
            </m:r>
          </m:e>
          <m:sub>
            <m:r>
              <w:rPr>
                <w:rFonts w:ascii="Cambria Math" w:eastAsiaTheme="minorEastAsia" w:hAnsi="Cambria Math"/>
                <w:sz w:val="20"/>
                <w:szCs w:val="20"/>
              </w:rPr>
              <m:t>RB</m:t>
            </m:r>
          </m:sub>
          <m:sup>
            <m:r>
              <w:rPr>
                <w:rFonts w:ascii="Cambria Math" w:eastAsiaTheme="minorEastAsia" w:hAnsi="Cambria Math"/>
                <w:sz w:val="20"/>
                <w:szCs w:val="20"/>
              </w:rPr>
              <m:t>init</m:t>
            </m:r>
            <m:r>
              <w:rPr>
                <w:rFonts w:ascii="Cambria Math" w:eastAsiaTheme="minorEastAsia"/>
                <w:sz w:val="20"/>
                <w:szCs w:val="20"/>
              </w:rPr>
              <m:t xml:space="preserve"> </m:t>
            </m:r>
            <m:r>
              <w:rPr>
                <w:rFonts w:ascii="Cambria Math" w:eastAsiaTheme="minorEastAsia" w:hAnsi="Cambria Math"/>
                <w:sz w:val="20"/>
                <w:szCs w:val="20"/>
              </w:rPr>
              <m:t>max</m:t>
            </m:r>
          </m:sup>
        </m:sSubSup>
      </m:oMath>
      <w:r w:rsidRPr="006C4EB3">
        <w:rPr>
          <w:i/>
          <w:sz w:val="20"/>
          <w:szCs w:val="20"/>
        </w:rPr>
        <w:t xml:space="preserve"> is determined based on the maximum transmission bandwidth configuration defined by RAN4 (based on RMSI PDCCH sub-carrier spacing) or set to fixed value (i.e. 96 PRBs), if the total bandwidth needs to be restricted below 100MHz.</w:t>
      </w:r>
      <w:r w:rsidRPr="006C4EB3" w:rsidDel="00412264">
        <w:rPr>
          <w:i/>
          <w:sz w:val="20"/>
          <w:szCs w:val="20"/>
        </w:rPr>
        <w:t xml:space="preserve"> </w:t>
      </w:r>
    </w:p>
    <w:p w:rsidR="00014267" w:rsidRPr="00014267" w:rsidRDefault="00425721" w:rsidP="00014267">
      <w:pPr>
        <w:pStyle w:val="ListParagraph"/>
        <w:numPr>
          <w:ilvl w:val="0"/>
          <w:numId w:val="12"/>
        </w:numPr>
        <w:rPr>
          <w:rFonts w:ascii="Arial" w:hAnsi="Arial" w:cs="Arial"/>
          <w:i/>
          <w:sz w:val="20"/>
          <w:szCs w:val="20"/>
          <w:lang w:eastAsia="ja-JP"/>
        </w:rPr>
      </w:pPr>
      <w:r w:rsidRPr="00014267">
        <w:rPr>
          <w:i/>
          <w:sz w:val="20"/>
          <w:szCs w:val="20"/>
        </w:rPr>
        <w:t>Proposal 3:</w:t>
      </w:r>
      <w:r w:rsidR="00014267" w:rsidRPr="00014267">
        <w:rPr>
          <w:i/>
          <w:sz w:val="20"/>
          <w:szCs w:val="20"/>
        </w:rPr>
        <w:t xml:space="preserve"> Redefine the initial active DL BWP for SS/PBCH block and RMSI multiplexing pattern2 and pattern3 to cover </w:t>
      </w:r>
      <m:oMath>
        <m:r>
          <w:rPr>
            <w:rFonts w:ascii="Cambria Math" w:hAnsi="Cambria Math"/>
            <w:sz w:val="20"/>
            <w:szCs w:val="20"/>
          </w:rPr>
          <m:t>min⁡</m:t>
        </m:r>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CORESET</m:t>
                </m:r>
              </m:sup>
            </m:sSubSup>
            <m:r>
              <w:rPr>
                <w:rFonts w:ascii="Cambria Math"/>
                <w:sz w:val="20"/>
                <w:szCs w:val="20"/>
              </w:rPr>
              <m:t>+</m:t>
            </m:r>
            <m:r>
              <w:rPr>
                <w:rFonts w:ascii="Cambria Math" w:hAnsi="Cambria Math"/>
                <w:sz w:val="20"/>
                <w:szCs w:val="20"/>
              </w:rPr>
              <m:t>Gap</m:t>
            </m:r>
            <m:r>
              <w:rPr>
                <w:rFonts w:ascii="Cambria Math"/>
                <w:sz w:val="20"/>
                <w:szCs w:val="20"/>
              </w:rPr>
              <m:t>+</m:t>
            </m:r>
            <m:sSub>
              <m:sSubPr>
                <m:ctrlPr>
                  <w:rPr>
                    <w:rFonts w:ascii="Cambria Math" w:hAnsi="Cambria Math"/>
                    <w:i/>
                    <w:sz w:val="20"/>
                    <w:szCs w:val="20"/>
                  </w:rPr>
                </m:ctrlPr>
              </m:sSubPr>
              <m:e>
                <m:r>
                  <w:rPr>
                    <w:rFonts w:ascii="Cambria Math" w:hAnsi="Cambria Math"/>
                    <w:sz w:val="20"/>
                    <w:szCs w:val="20"/>
                  </w:rPr>
                  <m:t>SSB</m:t>
                </m:r>
              </m:e>
              <m:sub>
                <m:r>
                  <w:rPr>
                    <w:rFonts w:ascii="Cambria Math" w:hAnsi="Cambria Math"/>
                    <w:sz w:val="20"/>
                    <w:szCs w:val="20"/>
                  </w:rPr>
                  <m:t>RB</m:t>
                </m:r>
              </m:sub>
            </m:sSub>
            <m:r>
              <w:rPr>
                <w:rFonts w:asci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init</m:t>
                </m:r>
                <m:r>
                  <w:rPr>
                    <w:rFonts w:ascii="Cambria Math"/>
                    <w:sz w:val="20"/>
                    <w:szCs w:val="20"/>
                  </w:rPr>
                  <m:t xml:space="preserve"> </m:t>
                </m:r>
                <m:r>
                  <w:rPr>
                    <w:rFonts w:ascii="Cambria Math" w:hAnsi="Cambria Math"/>
                    <w:sz w:val="20"/>
                    <w:szCs w:val="20"/>
                  </w:rPr>
                  <m:t>max</m:t>
                </m:r>
              </m:sup>
            </m:sSubSup>
          </m:e>
        </m:d>
      </m:oMath>
      <w:r w:rsidR="00014267" w:rsidRPr="00014267">
        <w:rPr>
          <w:rFonts w:eastAsiaTheme="minorEastAsia"/>
          <w:i/>
          <w:sz w:val="20"/>
          <w:szCs w:val="20"/>
        </w:rPr>
        <w:t xml:space="preserve"> contiguous PRBs and the location to be determined based on the Type0-DPCCH CORESET location in relation to SS/PBCH block</w:t>
      </w:r>
    </w:p>
    <w:p w:rsidR="00425721" w:rsidRPr="006C4EB3" w:rsidRDefault="00425721" w:rsidP="00484A1D">
      <w:pPr>
        <w:pStyle w:val="ListParagraph"/>
        <w:numPr>
          <w:ilvl w:val="0"/>
          <w:numId w:val="12"/>
        </w:numPr>
        <w:rPr>
          <w:i/>
          <w:sz w:val="20"/>
          <w:szCs w:val="20"/>
        </w:rPr>
      </w:pPr>
      <w:r w:rsidRPr="00014267">
        <w:rPr>
          <w:i/>
          <w:sz w:val="20"/>
          <w:szCs w:val="20"/>
        </w:rPr>
        <w:t>Proposal 4: If larger paging DL BWP is supported, then in CSS(s) in CORESET</w:t>
      </w:r>
      <w:r w:rsidRPr="006C4EB3">
        <w:rPr>
          <w:i/>
          <w:sz w:val="20"/>
          <w:szCs w:val="20"/>
        </w:rPr>
        <w:t xml:space="preserve"> 0, use paging DL BWP size for DCI format size determination and RB numbering for DCI format 0-0 and 1-0 RA field interpretation.</w:t>
      </w:r>
    </w:p>
    <w:p w:rsidR="00425721" w:rsidRDefault="00425721" w:rsidP="00484A1D">
      <w:pPr>
        <w:pStyle w:val="ListParagraph"/>
        <w:numPr>
          <w:ilvl w:val="0"/>
          <w:numId w:val="12"/>
        </w:numPr>
        <w:rPr>
          <w:i/>
          <w:sz w:val="20"/>
          <w:szCs w:val="20"/>
          <w:lang w:eastAsia="ja-JP"/>
        </w:rPr>
      </w:pPr>
      <w:r w:rsidRPr="006C4EB3">
        <w:rPr>
          <w:i/>
          <w:sz w:val="20"/>
          <w:szCs w:val="20"/>
          <w:lang w:eastAsia="ja-JP"/>
        </w:rPr>
        <w:t>Proposal 5: Adopt described DCI format description to TS 38.212.</w:t>
      </w:r>
    </w:p>
    <w:p w:rsidR="001046CA" w:rsidRDefault="001046CA" w:rsidP="001046CA">
      <w:pPr>
        <w:pStyle w:val="ListParagraph"/>
        <w:ind w:left="1145"/>
        <w:rPr>
          <w:i/>
          <w:sz w:val="20"/>
          <w:szCs w:val="20"/>
          <w:lang w:eastAsia="ja-JP"/>
        </w:rPr>
      </w:pPr>
    </w:p>
    <w:p w:rsidR="006C4EB3" w:rsidRPr="006C4EB3" w:rsidRDefault="0063797D" w:rsidP="006C4EB3">
      <w:pPr>
        <w:autoSpaceDE/>
        <w:autoSpaceDN/>
        <w:adjustRightInd/>
        <w:snapToGrid/>
        <w:spacing w:after="0"/>
        <w:rPr>
          <w:b/>
          <w:i/>
          <w:sz w:val="20"/>
          <w:szCs w:val="20"/>
          <w:lang w:eastAsia="zh-CN"/>
        </w:rPr>
      </w:pPr>
      <w:r>
        <w:rPr>
          <w:b/>
          <w:i/>
          <w:sz w:val="20"/>
          <w:szCs w:val="20"/>
          <w:lang w:eastAsia="zh-CN"/>
        </w:rPr>
        <w:t>Summary</w:t>
      </w:r>
      <w:r w:rsidR="006C4EB3" w:rsidRPr="006C4EB3">
        <w:rPr>
          <w:b/>
          <w:i/>
          <w:sz w:val="20"/>
          <w:szCs w:val="20"/>
          <w:lang w:eastAsia="zh-CN"/>
        </w:rPr>
        <w:t>: (SS)</w:t>
      </w:r>
    </w:p>
    <w:p w:rsidR="006C4EB3" w:rsidRPr="006C4EB3" w:rsidRDefault="006C4EB3" w:rsidP="00484A1D">
      <w:pPr>
        <w:pStyle w:val="ListParagraph"/>
        <w:numPr>
          <w:ilvl w:val="0"/>
          <w:numId w:val="8"/>
        </w:numPr>
        <w:rPr>
          <w:i/>
          <w:sz w:val="20"/>
          <w:szCs w:val="20"/>
        </w:rPr>
      </w:pPr>
      <w:r w:rsidRPr="006C4EB3">
        <w:rPr>
          <w:i/>
          <w:sz w:val="20"/>
          <w:szCs w:val="20"/>
        </w:rPr>
        <w:t xml:space="preserve">Proposal: There is no need to </w:t>
      </w:r>
      <w:r w:rsidRPr="006C4EB3">
        <w:rPr>
          <w:i/>
          <w:sz w:val="20"/>
          <w:szCs w:val="20"/>
          <w:lang w:eastAsia="ja-JP"/>
        </w:rPr>
        <w:t>define a separate BWP for paging.(SS)</w:t>
      </w:r>
    </w:p>
    <w:p w:rsidR="0063797D" w:rsidRDefault="0063797D" w:rsidP="0063797D">
      <w:pPr>
        <w:rPr>
          <w:rFonts w:ascii="Arial" w:hAnsi="Arial" w:cs="Arial"/>
          <w:i/>
          <w:sz w:val="20"/>
          <w:szCs w:val="20"/>
          <w:lang w:eastAsia="ja-JP"/>
        </w:rPr>
      </w:pPr>
    </w:p>
    <w:p w:rsidR="00157D1A" w:rsidRPr="003720B4" w:rsidRDefault="00157D1A" w:rsidP="00157D1A">
      <w:pPr>
        <w:rPr>
          <w:rFonts w:eastAsiaTheme="minorEastAsia"/>
          <w:lang w:eastAsia="ko-KR"/>
        </w:rPr>
      </w:pPr>
      <w:r w:rsidRPr="003720B4">
        <w:rPr>
          <w:rFonts w:eastAsiaTheme="minorEastAsia"/>
          <w:highlight w:val="yellow"/>
          <w:lang w:eastAsia="ko-KR"/>
        </w:rPr>
        <w:t>Continue further discussion on the following proposals:</w:t>
      </w:r>
    </w:p>
    <w:p w:rsidR="00157D1A" w:rsidRDefault="00AA566D" w:rsidP="00157D1A">
      <w:pPr>
        <w:rPr>
          <w:b/>
          <w:i/>
          <w:sz w:val="20"/>
          <w:szCs w:val="20"/>
          <w:lang w:eastAsia="ja-JP"/>
        </w:rPr>
      </w:pPr>
      <w:r>
        <w:rPr>
          <w:sz w:val="20"/>
          <w:szCs w:val="20"/>
        </w:rPr>
        <w:t>(</w:t>
      </w:r>
      <w:r w:rsidRPr="00157D1A">
        <w:rPr>
          <w:sz w:val="20"/>
          <w:szCs w:val="20"/>
        </w:rPr>
        <w:t>For the case when initial DL BWP is defined to match to SSB+CORESET</w:t>
      </w:r>
      <w:r>
        <w:rPr>
          <w:sz w:val="20"/>
          <w:szCs w:val="20"/>
        </w:rPr>
        <w:t>)</w:t>
      </w:r>
    </w:p>
    <w:p w:rsidR="00A541F1" w:rsidRPr="00157D1A" w:rsidRDefault="0063797D" w:rsidP="00157D1A">
      <w:pPr>
        <w:rPr>
          <w:sz w:val="20"/>
          <w:szCs w:val="20"/>
        </w:rPr>
      </w:pPr>
      <w:r w:rsidRPr="00157D1A">
        <w:rPr>
          <w:b/>
          <w:i/>
          <w:sz w:val="20"/>
          <w:szCs w:val="20"/>
          <w:lang w:eastAsia="ja-JP"/>
        </w:rPr>
        <w:t>Proposal</w:t>
      </w:r>
      <w:r w:rsidR="00EA6BBE" w:rsidRPr="00157D1A">
        <w:rPr>
          <w:b/>
          <w:i/>
          <w:sz w:val="20"/>
          <w:szCs w:val="20"/>
          <w:lang w:eastAsia="ja-JP"/>
        </w:rPr>
        <w:t xml:space="preserve"> TP for 38.213</w:t>
      </w:r>
      <w:r w:rsidR="00A541F1" w:rsidRPr="00157D1A">
        <w:rPr>
          <w:b/>
          <w:i/>
          <w:sz w:val="20"/>
          <w:szCs w:val="20"/>
          <w:lang w:eastAsia="ja-JP"/>
        </w:rPr>
        <w:t>, Section 12</w:t>
      </w:r>
      <w:r w:rsidRPr="00157D1A">
        <w:rPr>
          <w:b/>
          <w:i/>
          <w:sz w:val="20"/>
          <w:szCs w:val="20"/>
          <w:lang w:eastAsia="ja-JP"/>
        </w:rPr>
        <w:t>:</w:t>
      </w:r>
      <w:r w:rsidR="00157D1A" w:rsidRPr="00157D1A">
        <w:rPr>
          <w:rFonts w:ascii="Arial" w:hAnsi="Arial" w:cs="Arial"/>
          <w:i/>
          <w:sz w:val="20"/>
          <w:szCs w:val="20"/>
          <w:lang w:eastAsia="ja-JP"/>
        </w:rPr>
        <w:t xml:space="preserve"> </w:t>
      </w:r>
    </w:p>
    <w:p w:rsidR="00EA6BBE" w:rsidRPr="00157D1A" w:rsidRDefault="00157D1A" w:rsidP="00157D1A">
      <w:pPr>
        <w:spacing w:after="0"/>
        <w:rPr>
          <w:i/>
          <w:color w:val="FF0000"/>
        </w:rPr>
      </w:pPr>
      <w:r w:rsidRPr="00157D1A">
        <w:rPr>
          <w:i/>
          <w:color w:val="FF0000"/>
        </w:rPr>
        <w:t>---</w:t>
      </w:r>
    </w:p>
    <w:p w:rsidR="00EA6BBE" w:rsidRPr="00157D1A" w:rsidRDefault="001D07EF" w:rsidP="00EA6BBE">
      <w:pPr>
        <w:spacing w:after="180"/>
        <w:rPr>
          <w:rFonts w:eastAsia="Times New Roman"/>
          <w:color w:val="FF0000"/>
          <w:sz w:val="20"/>
          <w:szCs w:val="20"/>
          <w:u w:val="single"/>
        </w:rPr>
      </w:pPr>
      <w:r w:rsidRPr="00157D1A">
        <w:rPr>
          <w:rFonts w:eastAsia="Times New Roman"/>
          <w:color w:val="FF0000"/>
          <w:sz w:val="20"/>
          <w:szCs w:val="20"/>
          <w:u w:val="single"/>
          <w:lang w:eastAsia="ja-JP"/>
        </w:rPr>
        <w:t>For SS/PBCH block and control resource set multiplexing pattern 1,</w:t>
      </w:r>
      <w:r w:rsidRPr="00157D1A">
        <w:rPr>
          <w:rFonts w:eastAsia="Times New Roman"/>
          <w:sz w:val="20"/>
          <w:szCs w:val="20"/>
          <w:lang w:eastAsia="ja-JP"/>
        </w:rPr>
        <w:t xml:space="preserve"> </w:t>
      </w:r>
      <w:proofErr w:type="spellStart"/>
      <w:r w:rsidRPr="00157D1A">
        <w:rPr>
          <w:rFonts w:eastAsia="Times New Roman"/>
          <w:strike/>
          <w:color w:val="FF0000"/>
          <w:sz w:val="20"/>
          <w:szCs w:val="20"/>
          <w:lang w:eastAsia="ja-JP"/>
        </w:rPr>
        <w:t>Aa</w:t>
      </w:r>
      <w:r w:rsidRPr="00157D1A">
        <w:rPr>
          <w:rFonts w:eastAsia="Times New Roman"/>
          <w:sz w:val="20"/>
          <w:szCs w:val="20"/>
          <w:lang w:eastAsia="ja-JP"/>
        </w:rPr>
        <w:t>n</w:t>
      </w:r>
      <w:proofErr w:type="spellEnd"/>
      <w:r w:rsidRPr="00157D1A">
        <w:rPr>
          <w:rFonts w:eastAsia="Times New Roman"/>
          <w:sz w:val="20"/>
          <w:szCs w:val="20"/>
          <w:lang w:eastAsia="ja-JP"/>
        </w:rPr>
        <w:t xml:space="preserve"> initial active DL BWP is defined by a location and number of contiguous PRBs, a subcarrier spacing, and a cyclic prefix, for the control resource set for Type0-PDCCH common search space. </w:t>
      </w:r>
      <w:r w:rsidRPr="00157D1A">
        <w:rPr>
          <w:rFonts w:eastAsia="Times New Roman"/>
          <w:color w:val="FF0000"/>
          <w:sz w:val="20"/>
          <w:szCs w:val="20"/>
          <w:u w:val="single"/>
          <w:lang w:eastAsia="ja-JP"/>
        </w:rPr>
        <w:t xml:space="preserve">For SS/PBCH block and control resource set multiplexing pattern 2 and 3, number of contiguous PRBs, </w:t>
      </w:r>
      <m:oMath>
        <m:sSubSup>
          <m:sSubSupPr>
            <m:ctrlPr>
              <w:rPr>
                <w:rFonts w:ascii="Cambria Math" w:eastAsia="Times New Roman" w:hAnsi="Cambria Math"/>
                <w:i/>
                <w:color w:val="FF0000"/>
                <w:sz w:val="20"/>
                <w:szCs w:val="20"/>
                <w:u w:val="single"/>
                <w:lang w:eastAsia="ja-JP"/>
              </w:rPr>
            </m:ctrlPr>
          </m:sSubSupPr>
          <m:e>
            <m:r>
              <w:rPr>
                <w:rFonts w:ascii="Cambria Math" w:eastAsia="Times New Roman" w:hAnsi="Cambria Math"/>
                <w:color w:val="FF0000"/>
                <w:sz w:val="20"/>
                <w:szCs w:val="20"/>
                <w:u w:val="single"/>
                <w:lang w:eastAsia="ja-JP"/>
              </w:rPr>
              <m:t>N</m:t>
            </m:r>
          </m:e>
          <m:sub>
            <m:r>
              <w:rPr>
                <w:rFonts w:ascii="Cambria Math" w:eastAsia="Times New Roman" w:hAnsi="Cambria Math"/>
                <w:color w:val="FF0000"/>
                <w:sz w:val="20"/>
                <w:szCs w:val="20"/>
                <w:u w:val="single"/>
                <w:lang w:eastAsia="ja-JP"/>
              </w:rPr>
              <m:t>RB</m:t>
            </m:r>
          </m:sub>
          <m:sup>
            <m:r>
              <w:rPr>
                <w:rFonts w:ascii="Cambria Math" w:eastAsia="Times New Roman" w:hAnsi="Cambria Math"/>
                <w:color w:val="FF0000"/>
                <w:sz w:val="20"/>
                <w:szCs w:val="20"/>
                <w:u w:val="single"/>
                <w:lang w:eastAsia="ja-JP"/>
              </w:rPr>
              <m:t>init</m:t>
            </m:r>
          </m:sup>
        </m:sSubSup>
      </m:oMath>
      <w:r w:rsidRPr="00157D1A">
        <w:rPr>
          <w:rFonts w:eastAsia="Times New Roman"/>
          <w:color w:val="FF0000"/>
          <w:sz w:val="20"/>
          <w:szCs w:val="20"/>
          <w:u w:val="single"/>
          <w:lang w:eastAsia="ja-JP"/>
        </w:rPr>
        <w:t xml:space="preserve">, for an initial active DL BWP is defined as </w:t>
      </w:r>
      <m:oMath>
        <m:sSubSup>
          <m:sSubSupPr>
            <m:ctrlPr>
              <w:rPr>
                <w:rFonts w:ascii="Cambria Math" w:eastAsia="Times New Roman" w:hAnsi="Cambria Math"/>
                <w:i/>
                <w:color w:val="0070C0"/>
                <w:sz w:val="20"/>
                <w:szCs w:val="20"/>
                <w:u w:val="single"/>
                <w:lang w:eastAsia="ja-JP"/>
              </w:rPr>
            </m:ctrlPr>
          </m:sSubSupPr>
          <m:e>
            <m:r>
              <w:rPr>
                <w:rFonts w:ascii="Cambria Math" w:eastAsia="Times New Roman" w:hAnsi="Cambria Math"/>
                <w:color w:val="0070C0"/>
                <w:sz w:val="20"/>
                <w:szCs w:val="20"/>
                <w:u w:val="single"/>
                <w:lang w:eastAsia="ja-JP"/>
              </w:rPr>
              <m:t>N</m:t>
            </m:r>
          </m:e>
          <m:sub>
            <m:r>
              <w:rPr>
                <w:rFonts w:ascii="Cambria Math" w:eastAsia="Times New Roman" w:hAnsi="Cambria Math"/>
                <w:color w:val="0070C0"/>
                <w:sz w:val="20"/>
                <w:szCs w:val="20"/>
                <w:u w:val="single"/>
                <w:lang w:eastAsia="ja-JP"/>
              </w:rPr>
              <m:t>RB</m:t>
            </m:r>
          </m:sub>
          <m:sup>
            <m:r>
              <w:rPr>
                <w:rFonts w:ascii="Cambria Math" w:eastAsia="Times New Roman" w:hAnsi="Cambria Math"/>
                <w:color w:val="0070C0"/>
                <w:sz w:val="20"/>
                <w:szCs w:val="20"/>
                <w:u w:val="single"/>
                <w:lang w:eastAsia="ja-JP"/>
              </w:rPr>
              <m:t>init</m:t>
            </m:r>
          </m:sup>
        </m:sSubSup>
        <m:r>
          <w:rPr>
            <w:rFonts w:ascii="Cambria Math" w:eastAsia="Times New Roman" w:hAnsi="Cambria Math"/>
            <w:color w:val="0070C0"/>
            <w:sz w:val="20"/>
            <w:szCs w:val="20"/>
            <w:u w:val="single"/>
            <w:lang w:eastAsia="ja-JP"/>
          </w:rPr>
          <m:t>=</m:t>
        </m:r>
        <m:r>
          <m:rPr>
            <m:sty m:val="p"/>
          </m:rPr>
          <w:rPr>
            <w:rFonts w:ascii="Cambria Math" w:eastAsia="Times New Roman" w:hAnsi="Cambria Math"/>
            <w:color w:val="0070C0"/>
            <w:sz w:val="20"/>
            <w:szCs w:val="20"/>
            <w:u w:val="single"/>
            <w:lang w:eastAsia="ja-JP"/>
          </w:rPr>
          <m:t>max⁡</m:t>
        </m:r>
        <m:r>
          <w:rPr>
            <w:rFonts w:ascii="Cambria Math" w:eastAsia="Times New Roman" w:hAnsi="Cambria Math"/>
            <w:color w:val="0070C0"/>
            <w:sz w:val="20"/>
            <w:szCs w:val="20"/>
            <w:u w:val="single"/>
            <w:lang w:eastAsia="ja-JP"/>
          </w:rPr>
          <m:t>((offset+</m:t>
        </m:r>
        <m:sSubSup>
          <m:sSubSupPr>
            <m:ctrlPr>
              <w:rPr>
                <w:rFonts w:ascii="Cambria Math" w:eastAsia="Times New Roman" w:hAnsi="Cambria Math"/>
                <w:i/>
                <w:color w:val="0070C0"/>
                <w:sz w:val="20"/>
                <w:szCs w:val="20"/>
                <w:u w:val="single"/>
                <w:lang w:eastAsia="ja-JP"/>
              </w:rPr>
            </m:ctrlPr>
          </m:sSubSupPr>
          <m:e>
            <m:r>
              <w:rPr>
                <w:rFonts w:ascii="Cambria Math" w:eastAsia="Times New Roman" w:hAnsi="Cambria Math"/>
                <w:color w:val="0070C0"/>
                <w:sz w:val="20"/>
                <w:szCs w:val="20"/>
                <w:u w:val="single"/>
                <w:lang w:eastAsia="ja-JP"/>
              </w:rPr>
              <m:t>N</m:t>
            </m:r>
          </m:e>
          <m:sub>
            <m:r>
              <w:rPr>
                <w:rFonts w:ascii="Cambria Math" w:eastAsia="Times New Roman" w:hAnsi="Cambria Math"/>
                <w:color w:val="0070C0"/>
                <w:sz w:val="20"/>
                <w:szCs w:val="20"/>
                <w:u w:val="single"/>
                <w:lang w:eastAsia="ja-JP"/>
              </w:rPr>
              <m:t>RB</m:t>
            </m:r>
          </m:sub>
          <m:sup>
            <m:r>
              <w:rPr>
                <w:rFonts w:ascii="Cambria Math" w:eastAsia="Times New Roman" w:hAnsi="Cambria Math"/>
                <w:color w:val="0070C0"/>
                <w:sz w:val="20"/>
                <w:szCs w:val="20"/>
                <w:u w:val="single"/>
                <w:lang w:eastAsia="ja-JP"/>
              </w:rPr>
              <m:t>SSB</m:t>
            </m:r>
          </m:sup>
        </m:sSubSup>
        <m:r>
          <w:rPr>
            <w:rFonts w:ascii="Cambria Math" w:eastAsia="Times New Roman" w:hAnsi="Cambria Math"/>
            <w:color w:val="0070C0"/>
            <w:sz w:val="20"/>
            <w:szCs w:val="20"/>
            <w:u w:val="single"/>
            <w:lang w:eastAsia="ja-JP"/>
          </w:rPr>
          <m:t>),</m:t>
        </m:r>
        <m:sSubSup>
          <m:sSubSupPr>
            <m:ctrlPr>
              <w:rPr>
                <w:rFonts w:ascii="Cambria Math" w:eastAsia="Times New Roman" w:hAnsi="Cambria Math"/>
                <w:i/>
                <w:color w:val="0070C0"/>
                <w:sz w:val="20"/>
                <w:szCs w:val="20"/>
                <w:u w:val="single"/>
                <w:lang w:eastAsia="ja-JP"/>
              </w:rPr>
            </m:ctrlPr>
          </m:sSubSupPr>
          <m:e>
            <m:r>
              <w:rPr>
                <w:rFonts w:ascii="Cambria Math" w:eastAsia="Times New Roman" w:hAnsi="Cambria Math"/>
                <w:color w:val="0070C0"/>
                <w:sz w:val="20"/>
                <w:szCs w:val="20"/>
                <w:u w:val="single"/>
                <w:lang w:eastAsia="ja-JP"/>
              </w:rPr>
              <m:t>(N</m:t>
            </m:r>
          </m:e>
          <m:sub>
            <m:r>
              <w:rPr>
                <w:rFonts w:ascii="Cambria Math" w:eastAsia="Times New Roman" w:hAnsi="Cambria Math"/>
                <w:color w:val="0070C0"/>
                <w:sz w:val="20"/>
                <w:szCs w:val="20"/>
                <w:u w:val="single"/>
                <w:lang w:eastAsia="ja-JP"/>
              </w:rPr>
              <m:t>RB</m:t>
            </m:r>
          </m:sub>
          <m:sup>
            <m:r>
              <w:rPr>
                <w:rFonts w:ascii="Cambria Math" w:eastAsia="Times New Roman" w:hAnsi="Cambria Math"/>
                <w:color w:val="0070C0"/>
                <w:sz w:val="20"/>
                <w:szCs w:val="20"/>
                <w:u w:val="single"/>
                <w:lang w:eastAsia="ja-JP"/>
              </w:rPr>
              <m:t>CORESET</m:t>
            </m:r>
          </m:sup>
        </m:sSubSup>
        <m:r>
          <w:rPr>
            <w:rFonts w:ascii="Cambria Math" w:eastAsia="Times New Roman" w:hAnsi="Cambria Math"/>
            <w:color w:val="0070C0"/>
            <w:sz w:val="20"/>
            <w:szCs w:val="20"/>
            <w:u w:val="single"/>
            <w:lang w:eastAsia="ja-JP"/>
          </w:rPr>
          <m:t>-offset))</m:t>
        </m:r>
      </m:oMath>
      <w:r w:rsidRPr="00157D1A">
        <w:rPr>
          <w:rFonts w:eastAsia="MS Mincho"/>
          <w:color w:val="0070C0"/>
          <w:sz w:val="20"/>
          <w:szCs w:val="20"/>
          <w:u w:val="single"/>
          <w:lang w:eastAsia="ja-JP"/>
        </w:rPr>
        <w:t>,</w:t>
      </w:r>
      <w:r w:rsidRPr="00157D1A">
        <w:rPr>
          <w:rFonts w:eastAsia="MS Mincho"/>
          <w:color w:val="FF0000"/>
          <w:sz w:val="20"/>
          <w:szCs w:val="20"/>
          <w:u w:val="single"/>
          <w:lang w:eastAsia="ja-JP"/>
        </w:rPr>
        <w:t xml:space="preserve"> where </w:t>
      </w:r>
      <w:r w:rsidRPr="00157D1A">
        <w:rPr>
          <w:rFonts w:eastAsia="MS Mincho"/>
          <w:i/>
          <w:color w:val="FF0000"/>
          <w:sz w:val="20"/>
          <w:szCs w:val="20"/>
          <w:u w:val="single"/>
          <w:lang w:eastAsia="ja-JP"/>
        </w:rPr>
        <w:t>offset</w:t>
      </w:r>
      <w:r w:rsidRPr="00157D1A">
        <w:rPr>
          <w:rFonts w:eastAsia="MS Mincho"/>
          <w:color w:val="FF0000"/>
          <w:sz w:val="20"/>
          <w:szCs w:val="20"/>
          <w:u w:val="single"/>
          <w:lang w:eastAsia="ja-JP"/>
        </w:rPr>
        <w:t xml:space="preserve"> is defined in defined in Tables 13-7 to 13-10 in Section 13 </w:t>
      </w:r>
      <w:r w:rsidRPr="00157D1A">
        <w:rPr>
          <w:rFonts w:eastAsia="MS Mincho"/>
          <w:color w:val="0070C0"/>
          <w:sz w:val="20"/>
          <w:szCs w:val="20"/>
          <w:u w:val="single"/>
          <w:lang w:eastAsia="ja-JP"/>
        </w:rPr>
        <w:t>and</w:t>
      </w:r>
      <w:r w:rsidRPr="00157D1A">
        <w:rPr>
          <w:rFonts w:eastAsia="MS Mincho"/>
          <w:color w:val="FF0000"/>
          <w:sz w:val="20"/>
          <w:szCs w:val="20"/>
          <w:u w:val="single"/>
          <w:lang w:eastAsia="ja-JP"/>
        </w:rPr>
        <w:t xml:space="preserve"> </w:t>
      </w:r>
      <m:oMath>
        <m:sSubSup>
          <m:sSubSupPr>
            <m:ctrlPr>
              <w:rPr>
                <w:rFonts w:ascii="Cambria Math" w:eastAsia="MS Mincho" w:hAnsi="Cambria Math"/>
                <w:i/>
                <w:color w:val="FF0000"/>
                <w:sz w:val="20"/>
                <w:szCs w:val="20"/>
                <w:u w:val="single"/>
                <w:lang w:eastAsia="ja-JP"/>
              </w:rPr>
            </m:ctrlPr>
          </m:sSubSupPr>
          <m:e>
            <m:r>
              <w:rPr>
                <w:rFonts w:ascii="Cambria Math" w:eastAsia="MS Mincho" w:hAnsi="Cambria Math"/>
                <w:color w:val="FF0000"/>
                <w:sz w:val="20"/>
                <w:szCs w:val="20"/>
                <w:u w:val="single"/>
                <w:lang w:eastAsia="ja-JP"/>
              </w:rPr>
              <m:t>N</m:t>
            </m:r>
          </m:e>
          <m:sub>
            <m:r>
              <w:rPr>
                <w:rFonts w:ascii="Cambria Math" w:eastAsia="MS Mincho" w:hAnsi="Cambria Math"/>
                <w:color w:val="FF0000"/>
                <w:sz w:val="20"/>
                <w:szCs w:val="20"/>
                <w:u w:val="single"/>
                <w:lang w:eastAsia="ja-JP"/>
              </w:rPr>
              <m:t>RB</m:t>
            </m:r>
          </m:sub>
          <m:sup>
            <m:r>
              <w:rPr>
                <w:rFonts w:ascii="Cambria Math" w:eastAsia="MS Mincho" w:hAnsi="Cambria Math"/>
                <w:color w:val="FF0000"/>
                <w:sz w:val="20"/>
                <w:szCs w:val="20"/>
                <w:u w:val="single"/>
                <w:lang w:eastAsia="ja-JP"/>
              </w:rPr>
              <m:t>SSB</m:t>
            </m:r>
          </m:sup>
        </m:sSubSup>
      </m:oMath>
      <w:r w:rsidRPr="00157D1A">
        <w:rPr>
          <w:rFonts w:eastAsia="MS Mincho"/>
          <w:color w:val="FF0000"/>
          <w:sz w:val="20"/>
          <w:szCs w:val="20"/>
          <w:u w:val="single"/>
          <w:lang w:eastAsia="ja-JP"/>
        </w:rPr>
        <w:t xml:space="preserve"> is the SS/PBCH block bandwidth in number of RB assuming the subcarrier spacing for Type0-PDCCH common search space. </w:t>
      </w:r>
      <w:r w:rsidRPr="00157D1A">
        <w:rPr>
          <w:rFonts w:eastAsia="Times New Roman"/>
          <w:color w:val="FF0000"/>
          <w:sz w:val="20"/>
          <w:szCs w:val="20"/>
          <w:u w:val="single"/>
          <w:lang w:eastAsia="ja-JP"/>
        </w:rPr>
        <w:t xml:space="preserve">For SS/PBCH block and control resource set multiplexing pattern 2 and 3, </w:t>
      </w:r>
      <w:ins w:id="4" w:author="JK2" w:date="2018-04-18T13:08:00Z">
        <w:r w:rsidRPr="00157D1A">
          <w:rPr>
            <w:rFonts w:eastAsia="Times New Roman"/>
            <w:color w:val="0070C0"/>
            <w:sz w:val="20"/>
            <w:szCs w:val="20"/>
            <w:u w:val="single"/>
            <w:lang w:eastAsia="ja-JP"/>
          </w:rPr>
          <w:t xml:space="preserve">the start of the initial active DL BWP </w:t>
        </w:r>
        <w:r w:rsidR="001E634E">
          <w:rPr>
            <w:rFonts w:eastAsia="MS Mincho"/>
            <w:color w:val="0070C0"/>
            <w:sz w:val="20"/>
            <w:szCs w:val="20"/>
            <w:u w:val="single"/>
            <w:lang w:eastAsia="ja-JP"/>
          </w:rPr>
          <w:t>is defined with PRB offset with respect to the smallest RB index of the initial active DL BWP to the</w:t>
        </w:r>
        <w:r w:rsidR="001E634E">
          <w:rPr>
            <w:rFonts w:eastAsia="Times New Roman"/>
            <w:color w:val="0070C0"/>
            <w:sz w:val="20"/>
            <w:szCs w:val="20"/>
            <w:u w:val="single"/>
          </w:rPr>
          <w:t xml:space="preserve"> smallest RB index of the common RB overlapping with the first RB of the SS/PBCH block and is given as</w:t>
        </w:r>
        <w:r w:rsidR="001E634E">
          <w:rPr>
            <w:rFonts w:eastAsia="Times New Roman"/>
            <w:color w:val="FF0000"/>
            <w:sz w:val="20"/>
            <w:szCs w:val="20"/>
            <w:u w:val="single"/>
          </w:rPr>
          <w:t xml:space="preserve"> </w:t>
        </w:r>
      </w:ins>
      <w:bookmarkStart w:id="5" w:name="_GoBack"/>
      <w:bookmarkEnd w:id="5"/>
      <w:del w:id="6" w:author="JK2" w:date="2018-04-18T13:08:00Z">
        <w:r w:rsidR="001E634E">
          <w:rPr>
            <w:rFonts w:eastAsia="Times New Roman"/>
            <w:color w:val="FF0000"/>
            <w:sz w:val="20"/>
            <w:szCs w:val="20"/>
            <w:u w:val="single"/>
            <w:lang w:eastAsia="ja-JP"/>
          </w:rPr>
          <w:delText>t</w:delText>
        </w:r>
        <w:r w:rsidR="001E634E">
          <w:rPr>
            <w:rFonts w:eastAsia="MS Mincho"/>
            <w:color w:val="FF0000"/>
            <w:sz w:val="20"/>
            <w:szCs w:val="20"/>
            <w:u w:val="single"/>
            <w:lang w:eastAsia="ja-JP"/>
          </w:rPr>
          <w:delText>he PRB offset of the initial active DL BWP is defined with respect to the smallest RB index of the initial active DL BWP to the</w:delText>
        </w:r>
        <w:r w:rsidR="001E634E">
          <w:rPr>
            <w:rFonts w:eastAsia="Times New Roman"/>
            <w:color w:val="FF0000"/>
            <w:sz w:val="20"/>
            <w:szCs w:val="20"/>
            <w:u w:val="single"/>
          </w:rPr>
          <w:delText xml:space="preserve"> smallest RB index of the common RB overlapping with the first RB of the SS/PBCH block and is given as </w:delText>
        </w:r>
      </w:del>
      <m:oMath>
        <m:r>
          <m:rPr>
            <m:sty m:val="p"/>
          </m:rPr>
          <w:rPr>
            <w:rFonts w:ascii="Cambria Math" w:eastAsia="Times New Roman" w:hAnsi="Cambria Math"/>
            <w:color w:val="0070C0"/>
            <w:sz w:val="20"/>
            <w:szCs w:val="20"/>
            <w:u w:val="single"/>
          </w:rPr>
          <m:t>max⁡</m:t>
        </m:r>
        <m:r>
          <w:rPr>
            <w:rFonts w:ascii="Cambria Math" w:eastAsia="Times New Roman" w:hAnsi="Cambria Math"/>
            <w:color w:val="0070C0"/>
            <w:sz w:val="20"/>
            <w:szCs w:val="20"/>
            <w:u w:val="single"/>
          </w:rPr>
          <m:t xml:space="preserve">(0, </m:t>
        </m:r>
        <m:r>
          <w:rPr>
            <w:rFonts w:ascii="Cambria Math" w:eastAsia="Times New Roman" w:hAnsi="Cambria Math"/>
            <w:color w:val="0070C0"/>
            <w:sz w:val="20"/>
            <w:szCs w:val="20"/>
            <w:u w:val="single"/>
            <w:rPrChange w:id="7" w:author="Huawei" w:date="2018-04-18T21:00:00Z">
              <w:rPr>
                <w:rFonts w:ascii="Cambria Math" w:eastAsia="Times New Roman" w:hAnsi="Cambria Math"/>
                <w:color w:val="0070C0"/>
                <w:sz w:val="20"/>
                <w:szCs w:val="20"/>
                <w:u w:val="single"/>
              </w:rPr>
            </w:rPrChange>
          </w:rPr>
          <m:t>offset)</m:t>
        </m:r>
      </m:oMath>
      <w:r w:rsidR="001E634E">
        <w:rPr>
          <w:rFonts w:eastAsia="Times New Roman"/>
          <w:color w:val="FF0000"/>
          <w:sz w:val="20"/>
          <w:szCs w:val="20"/>
          <w:u w:val="single"/>
        </w:rPr>
        <w:t>.</w:t>
      </w:r>
    </w:p>
    <w:p w:rsidR="00EA6BBE" w:rsidRPr="00413DDC" w:rsidRDefault="001E634E" w:rsidP="00EA6BBE">
      <w:pPr>
        <w:spacing w:after="180"/>
        <w:rPr>
          <w:rFonts w:eastAsia="MS Mincho"/>
          <w:sz w:val="20"/>
          <w:szCs w:val="20"/>
        </w:rPr>
      </w:pPr>
      <w:r>
        <w:rPr>
          <w:rFonts w:eastAsia="Times New Roman"/>
          <w:sz w:val="20"/>
          <w:szCs w:val="20"/>
          <w:lang w:eastAsia="ja-JP"/>
        </w:rPr>
        <w:lastRenderedPageBreak/>
        <w:t>For operation on the primary cell, a UE is</w:t>
      </w:r>
      <w:r>
        <w:rPr>
          <w:rFonts w:eastAsia="MS Mincho"/>
          <w:sz w:val="20"/>
          <w:szCs w:val="20"/>
        </w:rPr>
        <w:t xml:space="preserve"> provided </w:t>
      </w:r>
      <w:r>
        <w:rPr>
          <w:rFonts w:eastAsia="Times New Roman"/>
          <w:sz w:val="20"/>
          <w:szCs w:val="20"/>
        </w:rPr>
        <w:t xml:space="preserve">by higher layer parameter </w:t>
      </w:r>
      <w:r>
        <w:rPr>
          <w:rFonts w:eastAsia="Times New Roman"/>
          <w:i/>
          <w:sz w:val="20"/>
          <w:szCs w:val="20"/>
        </w:rPr>
        <w:t>initial-UL-BWP</w:t>
      </w:r>
      <w:r>
        <w:rPr>
          <w:rFonts w:eastAsia="Times New Roman"/>
          <w:sz w:val="20"/>
          <w:szCs w:val="20"/>
        </w:rPr>
        <w:t xml:space="preserve"> an initial active UL BWP for a random access procedure.</w:t>
      </w:r>
      <w:r>
        <w:rPr>
          <w:rFonts w:eastAsia="MS Mincho"/>
          <w:sz w:val="20"/>
          <w:szCs w:val="20"/>
        </w:rPr>
        <w:t xml:space="preserve"> </w:t>
      </w:r>
      <w:r>
        <w:rPr>
          <w:rFonts w:eastAsia="Times New Roman"/>
          <w:sz w:val="20"/>
          <w:szCs w:val="20"/>
        </w:rPr>
        <w:t>If the UE is configured with a secondary carrier</w:t>
      </w:r>
      <w:r>
        <w:rPr>
          <w:rFonts w:eastAsia="MS Mincho"/>
          <w:sz w:val="20"/>
          <w:szCs w:val="20"/>
        </w:rPr>
        <w:t xml:space="preserve"> on the primary cell, the UE can be configured with an initial BWP for random access procedure on the secondary carrier.</w:t>
      </w:r>
    </w:p>
    <w:p w:rsidR="00EA6BBE" w:rsidRPr="00E23151" w:rsidRDefault="00EA6BBE" w:rsidP="00A541F1">
      <w:pPr>
        <w:spacing w:after="0"/>
        <w:rPr>
          <w:i/>
        </w:rPr>
      </w:pPr>
    </w:p>
    <w:p w:rsidR="00EA6BBE" w:rsidRPr="00E23151" w:rsidRDefault="00EA6BBE" w:rsidP="00EA6BBE">
      <w:pPr>
        <w:spacing w:after="0"/>
        <w:rPr>
          <w:i/>
        </w:rPr>
      </w:pPr>
    </w:p>
    <w:p w:rsidR="0063797D" w:rsidRPr="006C4EB3" w:rsidRDefault="0063797D" w:rsidP="00425721">
      <w:pPr>
        <w:pStyle w:val="ListParagraph"/>
        <w:ind w:left="1145"/>
        <w:rPr>
          <w:rFonts w:ascii="Arial" w:hAnsi="Arial" w:cs="Arial"/>
          <w:i/>
          <w:sz w:val="20"/>
          <w:szCs w:val="20"/>
          <w:lang w:eastAsia="ja-JP"/>
        </w:rPr>
      </w:pPr>
    </w:p>
    <w:p w:rsidR="00C530B7" w:rsidRDefault="00962FCA" w:rsidP="00962FCA">
      <w:pPr>
        <w:pStyle w:val="Heading2"/>
        <w:rPr>
          <w:lang w:eastAsia="zh-CN"/>
        </w:rPr>
      </w:pPr>
      <w:r>
        <w:rPr>
          <w:lang w:eastAsia="zh-CN"/>
        </w:rPr>
        <w:t xml:space="preserve">Others </w:t>
      </w:r>
      <w:r w:rsidR="00B401EB">
        <w:rPr>
          <w:lang w:eastAsia="zh-CN"/>
        </w:rPr>
        <w:t xml:space="preserve"> </w:t>
      </w:r>
    </w:p>
    <w:p w:rsidR="00493CD2" w:rsidRDefault="00493CD2" w:rsidP="00493CD2">
      <w:pPr>
        <w:pStyle w:val="Heading2"/>
        <w:rPr>
          <w:lang w:val="en-GB" w:eastAsia="zh-CN"/>
        </w:rPr>
      </w:pPr>
      <w:r>
        <w:rPr>
          <w:lang w:val="en-GB" w:eastAsia="zh-CN"/>
        </w:rPr>
        <w:t>TS 38.213 Corrections/Clarifications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493CD2" w:rsidRPr="001F2D84" w:rsidTr="007A7CCB">
        <w:tc>
          <w:tcPr>
            <w:tcW w:w="9533" w:type="dxa"/>
            <w:shd w:val="clear" w:color="auto" w:fill="auto"/>
          </w:tcPr>
          <w:p w:rsidR="00493CD2" w:rsidRPr="00DB5D10" w:rsidRDefault="00493CD2" w:rsidP="007A7CCB">
            <w:pPr>
              <w:rPr>
                <w:sz w:val="20"/>
                <w:szCs w:val="20"/>
              </w:rPr>
            </w:pPr>
            <w:r w:rsidRPr="00DB5D10">
              <w:rPr>
                <w:sz w:val="20"/>
                <w:szCs w:val="20"/>
                <w:highlight w:val="green"/>
              </w:rPr>
              <w:t>Agreements</w:t>
            </w:r>
            <w:r w:rsidRPr="00DB5D10">
              <w:rPr>
                <w:sz w:val="20"/>
                <w:szCs w:val="20"/>
              </w:rPr>
              <w:t>:</w:t>
            </w:r>
          </w:p>
          <w:p w:rsidR="00493CD2" w:rsidRPr="00DB5D10" w:rsidRDefault="00493CD2" w:rsidP="00484A1D">
            <w:pPr>
              <w:pStyle w:val="ListParagraph"/>
              <w:numPr>
                <w:ilvl w:val="0"/>
                <w:numId w:val="17"/>
              </w:numPr>
              <w:overflowPunct w:val="0"/>
              <w:snapToGrid/>
              <w:spacing w:after="180"/>
              <w:jc w:val="left"/>
              <w:textAlignment w:val="baseline"/>
              <w:rPr>
                <w:sz w:val="20"/>
              </w:rPr>
            </w:pPr>
            <w:r w:rsidRPr="00DB5D10">
              <w:rPr>
                <w:sz w:val="20"/>
              </w:rPr>
              <w:t>UE may assume QCL between SS Blocks, Paging DCIs and Paging Messages.</w:t>
            </w:r>
          </w:p>
          <w:p w:rsidR="00493CD2" w:rsidRDefault="00493CD2" w:rsidP="00484A1D">
            <w:pPr>
              <w:pStyle w:val="ListParagraph"/>
              <w:numPr>
                <w:ilvl w:val="0"/>
                <w:numId w:val="18"/>
              </w:numPr>
              <w:autoSpaceDE/>
              <w:autoSpaceDN/>
              <w:adjustRightInd/>
              <w:snapToGrid/>
              <w:spacing w:after="0"/>
              <w:jc w:val="left"/>
              <w:rPr>
                <w:sz w:val="20"/>
              </w:rPr>
            </w:pPr>
            <w:r w:rsidRPr="00DB5D10">
              <w:rPr>
                <w:sz w:val="20"/>
              </w:rPr>
              <w:t>UE is not required to soft combine multiple Paging DCIs within one PO</w:t>
            </w:r>
          </w:p>
          <w:p w:rsidR="00844121" w:rsidRDefault="00844121" w:rsidP="00844121">
            <w:pPr>
              <w:pStyle w:val="ListParagraph"/>
              <w:ind w:left="0"/>
              <w:rPr>
                <w:sz w:val="20"/>
                <w:szCs w:val="20"/>
                <w:highlight w:val="green"/>
                <w:lang w:eastAsia="zh-CN"/>
              </w:rPr>
            </w:pPr>
          </w:p>
          <w:p w:rsidR="00844121" w:rsidRPr="0045421A" w:rsidRDefault="00844121" w:rsidP="00844121">
            <w:pPr>
              <w:pStyle w:val="ListParagraph"/>
              <w:ind w:left="0"/>
              <w:rPr>
                <w:sz w:val="20"/>
                <w:szCs w:val="20"/>
                <w:lang w:eastAsia="zh-CN"/>
              </w:rPr>
            </w:pPr>
            <w:r w:rsidRPr="0045421A">
              <w:rPr>
                <w:sz w:val="20"/>
                <w:szCs w:val="20"/>
                <w:highlight w:val="green"/>
                <w:lang w:eastAsia="zh-CN"/>
              </w:rPr>
              <w:t>Agreements</w:t>
            </w:r>
            <w:r w:rsidRPr="0045421A">
              <w:rPr>
                <w:sz w:val="20"/>
                <w:szCs w:val="20"/>
                <w:lang w:eastAsia="zh-CN"/>
              </w:rPr>
              <w:t>:</w:t>
            </w:r>
          </w:p>
          <w:p w:rsidR="00844121" w:rsidRPr="0045421A" w:rsidRDefault="00844121" w:rsidP="00484A1D">
            <w:pPr>
              <w:numPr>
                <w:ilvl w:val="0"/>
                <w:numId w:val="24"/>
              </w:numPr>
              <w:autoSpaceDE/>
              <w:autoSpaceDN/>
              <w:adjustRightInd/>
              <w:snapToGrid/>
              <w:spacing w:after="0"/>
              <w:jc w:val="left"/>
              <w:rPr>
                <w:sz w:val="20"/>
                <w:szCs w:val="20"/>
                <w:lang w:eastAsia="zh-CN"/>
              </w:rPr>
            </w:pPr>
            <w:r w:rsidRPr="0045421A">
              <w:rPr>
                <w:sz w:val="20"/>
                <w:szCs w:val="20"/>
                <w:lang w:eastAsia="zh-CN"/>
              </w:rPr>
              <w:t>To adopt the TP for Section 5.1 of TS38.214:</w:t>
            </w:r>
          </w:p>
          <w:p w:rsidR="00844121" w:rsidRPr="0045421A" w:rsidRDefault="00844121" w:rsidP="00844121">
            <w:pPr>
              <w:pStyle w:val="ListParagraph"/>
              <w:ind w:left="1080"/>
              <w:rPr>
                <w:color w:val="000000"/>
                <w:kern w:val="2"/>
                <w:sz w:val="20"/>
                <w:szCs w:val="20"/>
                <w:lang w:eastAsia="zh-CN"/>
              </w:rPr>
            </w:pPr>
            <w:r w:rsidRPr="0045421A">
              <w:rPr>
                <w:color w:val="000000"/>
                <w:kern w:val="2"/>
                <w:sz w:val="20"/>
                <w:szCs w:val="20"/>
                <w:lang w:eastAsia="zh-CN"/>
              </w:rPr>
              <w:t>When receiving PDSCH for RMSI or broadcasted Other System Info</w:t>
            </w:r>
            <w:r w:rsidRPr="0045421A">
              <w:rPr>
                <w:rFonts w:hint="eastAsia"/>
                <w:color w:val="000000"/>
                <w:kern w:val="2"/>
                <w:sz w:val="20"/>
                <w:szCs w:val="20"/>
              </w:rPr>
              <w:t xml:space="preserve"> </w:t>
            </w:r>
            <w:r w:rsidRPr="00700AB8">
              <w:rPr>
                <w:rFonts w:hint="eastAsia"/>
                <w:color w:val="FF0000"/>
                <w:kern w:val="2"/>
                <w:sz w:val="20"/>
                <w:szCs w:val="20"/>
                <w:u w:val="single"/>
              </w:rPr>
              <w:t>or paging</w:t>
            </w:r>
            <w:r w:rsidRPr="0045421A">
              <w:rPr>
                <w:color w:val="000000"/>
                <w:kern w:val="2"/>
                <w:sz w:val="20"/>
                <w:szCs w:val="20"/>
                <w:lang w:eastAsia="zh-CN"/>
              </w:rPr>
              <w:t xml:space="preserve"> the UE may assume that the DM-RS port of PDSCH is quasi co-located with the associated SS/PBCH block with respect to [spatial RX parameters].</w:t>
            </w:r>
          </w:p>
          <w:p w:rsidR="00844121" w:rsidRDefault="00844121" w:rsidP="002B6BBE">
            <w:pPr>
              <w:pStyle w:val="ListParagraph"/>
              <w:ind w:left="0"/>
              <w:rPr>
                <w:sz w:val="20"/>
                <w:szCs w:val="20"/>
                <w:highlight w:val="green"/>
                <w:lang w:eastAsia="zh-CN"/>
              </w:rPr>
            </w:pPr>
          </w:p>
          <w:p w:rsidR="002B6BBE" w:rsidRPr="0045421A" w:rsidRDefault="002B6BBE" w:rsidP="002B6BBE">
            <w:pPr>
              <w:pStyle w:val="ListParagraph"/>
              <w:ind w:left="0"/>
              <w:rPr>
                <w:sz w:val="20"/>
                <w:szCs w:val="20"/>
                <w:lang w:eastAsia="zh-CN"/>
              </w:rPr>
            </w:pPr>
            <w:r w:rsidRPr="0045421A">
              <w:rPr>
                <w:sz w:val="20"/>
                <w:szCs w:val="20"/>
                <w:highlight w:val="green"/>
                <w:lang w:eastAsia="zh-CN"/>
              </w:rPr>
              <w:t>Agreements</w:t>
            </w:r>
            <w:r w:rsidRPr="0045421A">
              <w:rPr>
                <w:sz w:val="20"/>
                <w:szCs w:val="20"/>
                <w:lang w:eastAsia="zh-CN"/>
              </w:rPr>
              <w:t>:</w:t>
            </w:r>
          </w:p>
          <w:p w:rsidR="002B6BBE" w:rsidRPr="0045421A" w:rsidRDefault="002B6BBE" w:rsidP="00484A1D">
            <w:pPr>
              <w:pStyle w:val="ListParagraph"/>
              <w:numPr>
                <w:ilvl w:val="0"/>
                <w:numId w:val="23"/>
              </w:numPr>
              <w:spacing w:after="0"/>
              <w:rPr>
                <w:rFonts w:eastAsia="Times New Roman"/>
                <w:iCs/>
                <w:sz w:val="20"/>
                <w:szCs w:val="20"/>
              </w:rPr>
            </w:pPr>
            <w:r w:rsidRPr="0045421A">
              <w:rPr>
                <w:rFonts w:eastAsia="Times New Roman"/>
                <w:iCs/>
                <w:sz w:val="20"/>
                <w:szCs w:val="20"/>
              </w:rPr>
              <w:t>The association between actual transmitted SSB and the monitoring window of PDCCH containing the Paging DCI and the broadcast OSI DCI can be respectively configured via RMSI.</w:t>
            </w:r>
          </w:p>
          <w:p w:rsidR="002B6BBE" w:rsidRPr="0045421A" w:rsidRDefault="002B6BBE" w:rsidP="00484A1D">
            <w:pPr>
              <w:pStyle w:val="ListParagraph1"/>
              <w:numPr>
                <w:ilvl w:val="1"/>
                <w:numId w:val="23"/>
              </w:numPr>
              <w:spacing w:after="180" w:line="360" w:lineRule="auto"/>
              <w:ind w:firstLineChars="0"/>
              <w:rPr>
                <w:sz w:val="18"/>
                <w:szCs w:val="20"/>
                <w:lang w:eastAsia="ko-KR"/>
              </w:rPr>
            </w:pPr>
            <w:r w:rsidRPr="0045421A">
              <w:rPr>
                <w:sz w:val="18"/>
                <w:szCs w:val="20"/>
                <w:lang w:eastAsia="ko-KR"/>
              </w:rPr>
              <w:t>It is up to RAN2 on how to do the above configuration.</w:t>
            </w:r>
          </w:p>
          <w:p w:rsidR="002B6BBE" w:rsidRPr="0045421A" w:rsidRDefault="002B6BBE" w:rsidP="00484A1D">
            <w:pPr>
              <w:pStyle w:val="ListParagraph"/>
              <w:numPr>
                <w:ilvl w:val="0"/>
                <w:numId w:val="23"/>
              </w:numPr>
              <w:spacing w:after="0"/>
              <w:rPr>
                <w:rFonts w:eastAsia="Times New Roman"/>
                <w:iCs/>
                <w:sz w:val="20"/>
                <w:szCs w:val="20"/>
              </w:rPr>
            </w:pPr>
            <w:r w:rsidRPr="0045421A">
              <w:rPr>
                <w:sz w:val="20"/>
                <w:szCs w:val="20"/>
              </w:rPr>
              <w:t xml:space="preserve">The default association between SSB index and </w:t>
            </w:r>
            <w:r w:rsidRPr="0045421A">
              <w:rPr>
                <w:rFonts w:eastAsia="Times New Roman"/>
                <w:iCs/>
                <w:sz w:val="20"/>
                <w:szCs w:val="20"/>
              </w:rPr>
              <w:t xml:space="preserve">monitoring window of PDCCH containing a Paging DCI and a broadcast OSI DCI </w:t>
            </w:r>
            <w:r w:rsidRPr="0045421A">
              <w:rPr>
                <w:sz w:val="20"/>
                <w:szCs w:val="20"/>
              </w:rPr>
              <w:t>is same as that between SSB index and its RMSI monitoring window.</w:t>
            </w:r>
          </w:p>
          <w:p w:rsidR="002B6BBE" w:rsidRDefault="002B6BBE" w:rsidP="002B6BBE">
            <w:pPr>
              <w:autoSpaceDE/>
              <w:autoSpaceDN/>
              <w:adjustRightInd/>
              <w:snapToGrid/>
              <w:spacing w:after="0"/>
              <w:jc w:val="left"/>
              <w:rPr>
                <w:sz w:val="20"/>
              </w:rPr>
            </w:pPr>
          </w:p>
          <w:p w:rsidR="002B6BBE" w:rsidRPr="002B6BBE" w:rsidRDefault="002B6BBE" w:rsidP="002B6BBE">
            <w:pPr>
              <w:autoSpaceDE/>
              <w:autoSpaceDN/>
              <w:adjustRightInd/>
              <w:snapToGrid/>
              <w:spacing w:after="0"/>
              <w:jc w:val="left"/>
              <w:rPr>
                <w:sz w:val="20"/>
              </w:rPr>
            </w:pPr>
          </w:p>
        </w:tc>
      </w:tr>
    </w:tbl>
    <w:p w:rsidR="00493CD2" w:rsidRDefault="00493CD2" w:rsidP="00493CD2">
      <w:pPr>
        <w:pStyle w:val="BodyText"/>
        <w:rPr>
          <w:b/>
          <w:i/>
          <w:lang w:eastAsia="zh-CN"/>
        </w:rPr>
      </w:pPr>
    </w:p>
    <w:p w:rsidR="00493CD2" w:rsidRDefault="002B6BBE" w:rsidP="00493CD2">
      <w:pPr>
        <w:pStyle w:val="BodyText"/>
        <w:rPr>
          <w:b/>
          <w:i/>
          <w:lang w:eastAsia="zh-CN"/>
        </w:rPr>
      </w:pPr>
      <w:r>
        <w:rPr>
          <w:b/>
          <w:i/>
          <w:lang w:eastAsia="zh-CN"/>
        </w:rPr>
        <w:t>Summary</w:t>
      </w:r>
      <w:r w:rsidR="00493CD2">
        <w:rPr>
          <w:b/>
          <w:i/>
          <w:lang w:eastAsia="zh-CN"/>
        </w:rPr>
        <w:t>: (OPPO)</w:t>
      </w:r>
    </w:p>
    <w:p w:rsidR="00493CD2" w:rsidRPr="00C94121" w:rsidRDefault="00493CD2" w:rsidP="00484A1D">
      <w:pPr>
        <w:pStyle w:val="BodyText"/>
        <w:numPr>
          <w:ilvl w:val="0"/>
          <w:numId w:val="20"/>
        </w:numPr>
        <w:rPr>
          <w:i/>
          <w:lang w:eastAsia="zh-CN"/>
        </w:rPr>
      </w:pPr>
      <w:r w:rsidRPr="00C94121">
        <w:rPr>
          <w:i/>
          <w:lang w:eastAsia="zh-CN"/>
        </w:rPr>
        <w:t xml:space="preserve"> </w:t>
      </w:r>
      <w:r w:rsidRPr="00C94121">
        <w:rPr>
          <w:rFonts w:hint="eastAsia"/>
          <w:i/>
          <w:lang w:eastAsia="zh-CN"/>
        </w:rPr>
        <w:t>It is proposed to clarify the beam level QCL relationship between paging messages and SS/PBCH blocks in the specification.</w:t>
      </w:r>
      <w:r w:rsidRPr="00C94121">
        <w:rPr>
          <w:i/>
          <w:lang w:eastAsia="zh-CN"/>
        </w:rPr>
        <w:t xml:space="preserve"> </w:t>
      </w:r>
    </w:p>
    <w:p w:rsidR="00493CD2" w:rsidRDefault="00493CD2" w:rsidP="00493CD2">
      <w:pPr>
        <w:pStyle w:val="Heading3"/>
        <w:numPr>
          <w:ilvl w:val="0"/>
          <w:numId w:val="0"/>
        </w:numPr>
        <w:ind w:left="720"/>
        <w:rPr>
          <w:lang w:val="en-GB" w:eastAsia="zh-CN"/>
        </w:rPr>
      </w:pPr>
    </w:p>
    <w:p w:rsidR="002B6BBE" w:rsidRPr="002B6BBE" w:rsidRDefault="002B6BBE" w:rsidP="002B6BBE">
      <w:pPr>
        <w:rPr>
          <w:b/>
          <w:i/>
          <w:lang w:val="en-GB" w:eastAsia="zh-CN"/>
        </w:rPr>
      </w:pPr>
      <w:r w:rsidRPr="002B6BBE">
        <w:rPr>
          <w:b/>
          <w:i/>
          <w:lang w:val="en-GB" w:eastAsia="zh-CN"/>
        </w:rPr>
        <w:t>Proposal:</w:t>
      </w:r>
      <w:r>
        <w:rPr>
          <w:b/>
          <w:i/>
          <w:lang w:val="en-GB" w:eastAsia="zh-CN"/>
        </w:rPr>
        <w:t xml:space="preserve"> (TP for Section 10.1)</w:t>
      </w:r>
    </w:p>
    <w:p w:rsidR="002B6BBE" w:rsidRDefault="002B6BBE" w:rsidP="002B6BBE">
      <w:pPr>
        <w:rPr>
          <w:rFonts w:eastAsiaTheme="minorEastAsia"/>
          <w:szCs w:val="20"/>
          <w:lang w:eastAsia="zh-CN"/>
        </w:rPr>
      </w:pPr>
      <w:r>
        <w:rPr>
          <w:rFonts w:eastAsiaTheme="minorEastAsia" w:hint="eastAsia"/>
          <w:szCs w:val="20"/>
          <w:lang w:eastAsia="zh-CN"/>
        </w:rPr>
        <w:t>~~~~~~~</w:t>
      </w:r>
      <w:r>
        <w:rPr>
          <w:szCs w:val="20"/>
        </w:rPr>
        <w:t>Start of TP</w:t>
      </w:r>
      <w:r>
        <w:rPr>
          <w:rFonts w:eastAsiaTheme="minorEastAsia" w:hint="eastAsia"/>
          <w:szCs w:val="20"/>
          <w:lang w:eastAsia="zh-CN"/>
        </w:rPr>
        <w:t>~~~~~~</w:t>
      </w:r>
    </w:p>
    <w:p w:rsidR="002B6BBE" w:rsidRDefault="002B6BBE" w:rsidP="002B6BBE">
      <w:pPr>
        <w:spacing w:after="240"/>
        <w:rPr>
          <w:lang w:eastAsia="zh-CN"/>
        </w:rPr>
      </w:pPr>
      <w:r>
        <w:t xml:space="preserve">If a UE is not provided higher layer parameter </w:t>
      </w:r>
      <w:r>
        <w:rPr>
          <w:i/>
        </w:rPr>
        <w:t>paging</w:t>
      </w:r>
      <w:r w:rsidRPr="00B916EC">
        <w:rPr>
          <w:i/>
        </w:rPr>
        <w:t>-</w:t>
      </w:r>
      <w:proofErr w:type="spellStart"/>
      <w:r w:rsidRPr="00B916EC">
        <w:rPr>
          <w:i/>
        </w:rPr>
        <w:t>SearchSpace</w:t>
      </w:r>
      <w:proofErr w:type="spellEnd"/>
      <w:r>
        <w:t xml:space="preserve"> for Type2-PDCCH common search space</w:t>
      </w:r>
      <w:r w:rsidRPr="00EF4343">
        <w:t xml:space="preserve">, the association between monitoring occasions for Type2-PDCCH common search space and the SS/PBCH block index is the same as the association of monitoring occasions for Type0-PDCCH common search space as described in </w:t>
      </w:r>
      <w:proofErr w:type="spellStart"/>
      <w:r w:rsidRPr="00EF4343">
        <w:t>Subclause</w:t>
      </w:r>
      <w:proofErr w:type="spellEnd"/>
      <w:r w:rsidRPr="00EF4343">
        <w:t xml:space="preserve"> </w:t>
      </w:r>
      <w:r w:rsidR="001E634E">
        <w:fldChar w:fldCharType="begin"/>
      </w:r>
      <w:r>
        <w:instrText xml:space="preserve"> REF _Ref500334477 \h </w:instrText>
      </w:r>
      <w:r w:rsidR="001E634E">
        <w:fldChar w:fldCharType="separate"/>
      </w:r>
      <w:r w:rsidRPr="00B916EC">
        <w:rPr>
          <w:rFonts w:hint="eastAsia"/>
          <w:lang w:eastAsia="zh-CN"/>
        </w:rPr>
        <w:t>1</w:t>
      </w:r>
      <w:r>
        <w:rPr>
          <w:lang w:eastAsia="zh-CN"/>
        </w:rPr>
        <w:t>3</w:t>
      </w:r>
      <w:r w:rsidR="001E634E">
        <w:fldChar w:fldCharType="end"/>
      </w:r>
      <w:r>
        <w:t xml:space="preserve">. </w:t>
      </w:r>
    </w:p>
    <w:p w:rsidR="002B6BBE" w:rsidRPr="000134FC" w:rsidRDefault="002B6BBE" w:rsidP="002B6BBE">
      <w:r w:rsidRPr="000134FC">
        <w:t xml:space="preserve">If a UE is not provided higher layer parameter </w:t>
      </w:r>
      <w:proofErr w:type="spellStart"/>
      <w:r w:rsidRPr="000134FC">
        <w:rPr>
          <w:i/>
          <w:iCs/>
          <w:sz w:val="21"/>
          <w:szCs w:val="21"/>
          <w:lang w:eastAsia="zh-CN"/>
        </w:rPr>
        <w:t>ra-SearchSpace</w:t>
      </w:r>
      <w:proofErr w:type="spellEnd"/>
      <w:r w:rsidRPr="000134FC">
        <w:t xml:space="preserve"> for Type1-PDCCH common search space, the association between monitoring occasions for Type1-PDCCH common search space and the SS/PBCH block index is the same as the association of monitoring occasions for Type0-PDCCH common search space as described in </w:t>
      </w:r>
      <w:proofErr w:type="spellStart"/>
      <w:r w:rsidRPr="000134FC">
        <w:t>Subclause</w:t>
      </w:r>
      <w:proofErr w:type="spellEnd"/>
      <w:r w:rsidRPr="000134FC">
        <w:t xml:space="preserve"> </w:t>
      </w:r>
      <w:fldSimple w:instr=" REF _Ref500334477 \h  \* MERGEFORMAT ">
        <w:r w:rsidRPr="000134FC">
          <w:rPr>
            <w:rFonts w:hint="eastAsia"/>
            <w:lang w:eastAsia="zh-CN"/>
          </w:rPr>
          <w:t>1</w:t>
        </w:r>
        <w:r w:rsidRPr="000134FC">
          <w:rPr>
            <w:lang w:eastAsia="zh-CN"/>
          </w:rPr>
          <w:t>3</w:t>
        </w:r>
      </w:fldSimple>
      <w:r w:rsidRPr="000134FC">
        <w:t>.</w:t>
      </w:r>
    </w:p>
    <w:p w:rsidR="002B6BBE" w:rsidRPr="00846F5E" w:rsidRDefault="002B6BBE" w:rsidP="002B6BBE">
      <w:pPr>
        <w:rPr>
          <w:rFonts w:eastAsiaTheme="minorEastAsia"/>
          <w:szCs w:val="20"/>
          <w:lang w:eastAsia="zh-CN"/>
        </w:rPr>
      </w:pPr>
    </w:p>
    <w:p w:rsidR="002B6BBE" w:rsidRDefault="002B6BBE" w:rsidP="002B6BBE">
      <w:pPr>
        <w:pStyle w:val="BodyText"/>
        <w:rPr>
          <w:lang w:eastAsia="zh-CN"/>
        </w:rPr>
      </w:pPr>
      <w:r w:rsidRPr="002871EC">
        <w:t xml:space="preserve">The </w:t>
      </w:r>
      <w:r w:rsidRPr="00055CEC">
        <w:t xml:space="preserve">UE may assume that the </w:t>
      </w:r>
      <w:r w:rsidRPr="009206B0">
        <w:t>DM-RS antenna port associated with PDCCH reception in</w:t>
      </w:r>
      <w:r w:rsidRPr="00055CEC">
        <w:t xml:space="preserve"> the Type0-PDCCH common search space, the Type0A-PDCCH common search space, and </w:t>
      </w:r>
      <w:r w:rsidRPr="009206B0">
        <w:t>the Type2-PDCCH common search space, and for corresponding PDSCH receptions</w:t>
      </w:r>
      <w:r w:rsidRPr="00055CEC">
        <w:t xml:space="preserve">, and </w:t>
      </w:r>
      <w:r w:rsidRPr="009206B0">
        <w:t xml:space="preserve">the DM-RS antenna port </w:t>
      </w:r>
      <w:r w:rsidRPr="00844121">
        <w:rPr>
          <w:highlight w:val="yellow"/>
        </w:rPr>
        <w:t>associated with</w:t>
      </w:r>
      <w:r w:rsidRPr="009206B0">
        <w:t xml:space="preserve"> </w:t>
      </w:r>
      <w:r>
        <w:rPr>
          <w:rFonts w:eastAsiaTheme="minorEastAsia" w:hint="eastAsia"/>
          <w:lang w:eastAsia="zh-CN"/>
        </w:rPr>
        <w:t xml:space="preserve">the </w:t>
      </w:r>
      <w:ins w:id="8" w:author="oppo" w:date="2018-04-03T09:34:00Z">
        <w:r>
          <w:rPr>
            <w:rFonts w:eastAsiaTheme="minorEastAsia" w:hint="eastAsia"/>
            <w:lang w:eastAsia="zh-CN"/>
          </w:rPr>
          <w:t>associated</w:t>
        </w:r>
        <w:r w:rsidRPr="009206B0">
          <w:t xml:space="preserve"> </w:t>
        </w:r>
      </w:ins>
      <w:r w:rsidRPr="009206B0">
        <w:t>SS/PBCH reception are quasi co-located</w:t>
      </w:r>
      <w:r w:rsidRPr="002871EC">
        <w:t xml:space="preserve"> with respect to delay spread, Doppler spread, Doppler shift, average delay, and spatial Rx parameters.</w:t>
      </w:r>
      <w:r w:rsidRPr="00B916EC">
        <w:t xml:space="preserve"> The value for the DM</w:t>
      </w:r>
      <w:r>
        <w:t>-</w:t>
      </w:r>
      <w:r w:rsidRPr="00B916EC">
        <w:t>RS scrambling sequence initialization is the cell ID.</w:t>
      </w:r>
    </w:p>
    <w:p w:rsidR="002B6BBE" w:rsidRPr="00846F5E" w:rsidRDefault="002B6BBE" w:rsidP="002B6BBE">
      <w:pPr>
        <w:rPr>
          <w:rFonts w:eastAsiaTheme="minorEastAsia"/>
          <w:szCs w:val="20"/>
          <w:lang w:eastAsia="zh-CN"/>
        </w:rPr>
      </w:pPr>
      <w:r>
        <w:rPr>
          <w:rFonts w:eastAsiaTheme="minorEastAsia" w:hint="eastAsia"/>
          <w:szCs w:val="20"/>
          <w:lang w:eastAsia="zh-CN"/>
        </w:rPr>
        <w:t>~~~~~~~End</w:t>
      </w:r>
      <w:r>
        <w:rPr>
          <w:szCs w:val="20"/>
        </w:rPr>
        <w:t xml:space="preserve"> of TP</w:t>
      </w:r>
      <w:r>
        <w:rPr>
          <w:rFonts w:eastAsiaTheme="minorEastAsia" w:hint="eastAsia"/>
          <w:szCs w:val="20"/>
          <w:lang w:eastAsia="zh-CN"/>
        </w:rPr>
        <w:t>~~~~~~</w:t>
      </w:r>
    </w:p>
    <w:p w:rsidR="002B6BBE" w:rsidRDefault="002B6BBE" w:rsidP="002B6BBE">
      <w:pPr>
        <w:rPr>
          <w:lang w:val="en-GB" w:eastAsia="zh-CN"/>
        </w:rPr>
      </w:pPr>
    </w:p>
    <w:p w:rsidR="002B6BBE" w:rsidRPr="002B6BBE" w:rsidRDefault="002B6BBE" w:rsidP="002B6BBE">
      <w:pPr>
        <w:rPr>
          <w:lang w:val="en-GB" w:eastAsia="zh-CN"/>
        </w:rPr>
      </w:pPr>
    </w:p>
    <w:p w:rsidR="00660C14" w:rsidRDefault="00C55619" w:rsidP="00C55619">
      <w:pPr>
        <w:pStyle w:val="Heading3"/>
        <w:rPr>
          <w:lang w:val="en-GB" w:eastAsia="zh-CN"/>
        </w:rPr>
      </w:pPr>
      <w:r>
        <w:rPr>
          <w:lang w:val="en-GB" w:eastAsia="zh-CN"/>
        </w:rPr>
        <w:t>Indication of alternative Paging Mechanis</w:t>
      </w:r>
      <w:r w:rsidR="00660C14">
        <w:rPr>
          <w:lang w:val="en-GB" w:eastAsia="zh-CN"/>
        </w:rPr>
        <w:t>m</w:t>
      </w:r>
    </w:p>
    <w:p w:rsidR="00660C14" w:rsidRPr="00186433" w:rsidRDefault="00660C14" w:rsidP="00660C14">
      <w:pPr>
        <w:rPr>
          <w:b/>
          <w:sz w:val="20"/>
        </w:rPr>
      </w:pPr>
      <w:r>
        <w:rPr>
          <w:b/>
          <w:sz w:val="20"/>
        </w:rPr>
        <w:t>Background: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660C14" w:rsidRPr="001F2D84" w:rsidTr="00D333C6">
        <w:tc>
          <w:tcPr>
            <w:tcW w:w="9533" w:type="dxa"/>
            <w:shd w:val="clear" w:color="auto" w:fill="auto"/>
          </w:tcPr>
          <w:p w:rsidR="00660C14" w:rsidRDefault="00660C14" w:rsidP="00D333C6">
            <w:pPr>
              <w:spacing w:afterLines="50" w:line="360" w:lineRule="auto"/>
              <w:rPr>
                <w:rFonts w:eastAsia="MS Mincho"/>
                <w:b/>
                <w:sz w:val="20"/>
                <w:szCs w:val="20"/>
                <w:highlight w:val="green"/>
                <w:u w:val="single"/>
                <w:lang w:eastAsia="ja-JP"/>
              </w:rPr>
            </w:pPr>
            <w:r>
              <w:rPr>
                <w:rFonts w:eastAsia="MS Mincho"/>
                <w:b/>
                <w:sz w:val="20"/>
                <w:szCs w:val="20"/>
                <w:highlight w:val="green"/>
                <w:u w:val="single"/>
                <w:lang w:eastAsia="ja-JP"/>
              </w:rPr>
              <w:t>Agreements</w:t>
            </w:r>
            <w:r>
              <w:rPr>
                <w:rFonts w:hint="eastAsia"/>
                <w:b/>
                <w:sz w:val="20"/>
                <w:szCs w:val="20"/>
                <w:highlight w:val="green"/>
                <w:u w:val="single"/>
              </w:rPr>
              <w:t>-1 in RAN1 NR#3 meeting</w:t>
            </w:r>
            <w:r>
              <w:rPr>
                <w:rFonts w:eastAsia="MS Mincho"/>
                <w:b/>
                <w:sz w:val="20"/>
                <w:szCs w:val="20"/>
                <w:highlight w:val="green"/>
                <w:u w:val="single"/>
                <w:lang w:eastAsia="ja-JP"/>
              </w:rPr>
              <w:t>:</w:t>
            </w:r>
          </w:p>
          <w:p w:rsidR="00660C14" w:rsidRDefault="00660C14" w:rsidP="00484A1D">
            <w:pPr>
              <w:numPr>
                <w:ilvl w:val="0"/>
                <w:numId w:val="10"/>
              </w:numPr>
              <w:tabs>
                <w:tab w:val="left" w:pos="720"/>
              </w:tabs>
              <w:autoSpaceDE/>
              <w:autoSpaceDN/>
              <w:adjustRightInd/>
              <w:snapToGrid/>
              <w:spacing w:after="0" w:line="360" w:lineRule="auto"/>
              <w:jc w:val="left"/>
              <w:rPr>
                <w:sz w:val="20"/>
                <w:szCs w:val="20"/>
              </w:rPr>
            </w:pPr>
            <w:r>
              <w:rPr>
                <w:sz w:val="20"/>
                <w:szCs w:val="20"/>
              </w:rPr>
              <w:t>For paging, RAN1 to down-select from the following options</w:t>
            </w:r>
          </w:p>
          <w:p w:rsidR="00660C14" w:rsidRDefault="00660C14" w:rsidP="00484A1D">
            <w:pPr>
              <w:numPr>
                <w:ilvl w:val="0"/>
                <w:numId w:val="11"/>
              </w:numPr>
              <w:tabs>
                <w:tab w:val="left" w:pos="1440"/>
              </w:tabs>
              <w:autoSpaceDE/>
              <w:autoSpaceDN/>
              <w:adjustRightInd/>
              <w:snapToGrid/>
              <w:spacing w:after="0" w:line="360" w:lineRule="auto"/>
              <w:jc w:val="left"/>
              <w:rPr>
                <w:sz w:val="20"/>
                <w:szCs w:val="20"/>
              </w:rPr>
            </w:pPr>
            <w:r>
              <w:rPr>
                <w:sz w:val="20"/>
                <w:szCs w:val="20"/>
              </w:rPr>
              <w:t>Option 1: Paging DCI followed by Paging Message</w:t>
            </w:r>
          </w:p>
          <w:p w:rsidR="00660C14" w:rsidRDefault="00660C14" w:rsidP="00484A1D">
            <w:pPr>
              <w:numPr>
                <w:ilvl w:val="1"/>
                <w:numId w:val="11"/>
              </w:numPr>
              <w:tabs>
                <w:tab w:val="left" w:pos="1440"/>
              </w:tabs>
              <w:autoSpaceDE/>
              <w:autoSpaceDN/>
              <w:adjustRightInd/>
              <w:snapToGrid/>
              <w:spacing w:after="0" w:line="360" w:lineRule="auto"/>
              <w:jc w:val="left"/>
              <w:rPr>
                <w:sz w:val="20"/>
                <w:szCs w:val="20"/>
              </w:rPr>
            </w:pPr>
            <w:r>
              <w:rPr>
                <w:sz w:val="20"/>
                <w:szCs w:val="20"/>
              </w:rPr>
              <w:t>Note: These do not imply that they are consecutive</w:t>
            </w:r>
          </w:p>
          <w:p w:rsidR="00660C14" w:rsidRDefault="00660C14" w:rsidP="00484A1D">
            <w:pPr>
              <w:numPr>
                <w:ilvl w:val="0"/>
                <w:numId w:val="11"/>
              </w:numPr>
              <w:tabs>
                <w:tab w:val="left" w:pos="1440"/>
              </w:tabs>
              <w:autoSpaceDE/>
              <w:autoSpaceDN/>
              <w:adjustRightInd/>
              <w:snapToGrid/>
              <w:spacing w:after="0" w:line="360" w:lineRule="auto"/>
              <w:jc w:val="left"/>
              <w:rPr>
                <w:sz w:val="20"/>
                <w:szCs w:val="20"/>
              </w:rPr>
            </w:pPr>
            <w:r>
              <w:rPr>
                <w:sz w:val="20"/>
                <w:szCs w:val="20"/>
              </w:rPr>
              <w:t>Option 2: Paging group indicator triggering UE feedback and Paging DCI followed by Paging Message</w:t>
            </w:r>
          </w:p>
          <w:p w:rsidR="00660C14" w:rsidRDefault="00660C14" w:rsidP="00484A1D">
            <w:pPr>
              <w:numPr>
                <w:ilvl w:val="0"/>
                <w:numId w:val="11"/>
              </w:numPr>
              <w:tabs>
                <w:tab w:val="left" w:pos="1440"/>
              </w:tabs>
              <w:autoSpaceDE/>
              <w:autoSpaceDN/>
              <w:adjustRightInd/>
              <w:snapToGrid/>
              <w:spacing w:after="0" w:line="360" w:lineRule="auto"/>
              <w:jc w:val="left"/>
              <w:rPr>
                <w:sz w:val="20"/>
                <w:szCs w:val="20"/>
              </w:rPr>
            </w:pPr>
            <w:r>
              <w:rPr>
                <w:sz w:val="20"/>
                <w:szCs w:val="20"/>
              </w:rPr>
              <w:t>Option 3: Paging group indicator and Paging DCI followed by Paging Message</w:t>
            </w:r>
          </w:p>
          <w:p w:rsidR="00660C14" w:rsidRDefault="00660C14" w:rsidP="00484A1D">
            <w:pPr>
              <w:numPr>
                <w:ilvl w:val="0"/>
                <w:numId w:val="11"/>
              </w:numPr>
              <w:tabs>
                <w:tab w:val="left" w:pos="1440"/>
              </w:tabs>
              <w:autoSpaceDE/>
              <w:autoSpaceDN/>
              <w:adjustRightInd/>
              <w:snapToGrid/>
              <w:spacing w:after="0" w:line="360" w:lineRule="auto"/>
              <w:jc w:val="left"/>
              <w:rPr>
                <w:sz w:val="20"/>
                <w:szCs w:val="20"/>
              </w:rPr>
            </w:pPr>
            <w:r>
              <w:rPr>
                <w:sz w:val="20"/>
                <w:szCs w:val="20"/>
              </w:rPr>
              <w:t xml:space="preserve">Option 4: Paging DCI indicates use of Option 1 or 2. </w:t>
            </w:r>
          </w:p>
          <w:p w:rsidR="00660C14" w:rsidRDefault="00660C14" w:rsidP="00484A1D">
            <w:pPr>
              <w:numPr>
                <w:ilvl w:val="0"/>
                <w:numId w:val="10"/>
              </w:numPr>
              <w:tabs>
                <w:tab w:val="left" w:pos="720"/>
              </w:tabs>
              <w:autoSpaceDE/>
              <w:autoSpaceDN/>
              <w:adjustRightInd/>
              <w:snapToGrid/>
              <w:spacing w:after="0" w:line="360" w:lineRule="auto"/>
              <w:jc w:val="left"/>
              <w:rPr>
                <w:b/>
                <w:sz w:val="20"/>
                <w:szCs w:val="20"/>
                <w:u w:val="single"/>
              </w:rPr>
            </w:pPr>
            <w:r>
              <w:rPr>
                <w:sz w:val="20"/>
                <w:szCs w:val="20"/>
              </w:rPr>
              <w:t>RAN1 to send LS to RAN2 on whether Paging DCI and Paging Message can be in the same or different POs, including the above options.</w:t>
            </w:r>
          </w:p>
          <w:p w:rsidR="00660C14" w:rsidRDefault="00660C14" w:rsidP="00D333C6">
            <w:pPr>
              <w:spacing w:afterLines="50" w:line="360" w:lineRule="auto"/>
              <w:rPr>
                <w:rFonts w:eastAsia="MS Mincho"/>
                <w:b/>
                <w:sz w:val="20"/>
                <w:szCs w:val="20"/>
                <w:highlight w:val="green"/>
                <w:u w:val="single"/>
                <w:lang w:eastAsia="ja-JP"/>
              </w:rPr>
            </w:pPr>
            <w:r>
              <w:rPr>
                <w:rFonts w:eastAsia="MS Mincho"/>
                <w:b/>
                <w:sz w:val="20"/>
                <w:szCs w:val="20"/>
                <w:highlight w:val="green"/>
                <w:u w:val="single"/>
                <w:lang w:eastAsia="ja-JP"/>
              </w:rPr>
              <w:t>Agreements</w:t>
            </w:r>
            <w:r>
              <w:rPr>
                <w:rFonts w:hint="eastAsia"/>
                <w:b/>
                <w:sz w:val="20"/>
                <w:szCs w:val="20"/>
                <w:highlight w:val="green"/>
                <w:u w:val="single"/>
              </w:rPr>
              <w:t>-2 in RAN1 #90bis meeting</w:t>
            </w:r>
            <w:r>
              <w:rPr>
                <w:rFonts w:eastAsia="MS Mincho"/>
                <w:b/>
                <w:sz w:val="20"/>
                <w:szCs w:val="20"/>
                <w:highlight w:val="green"/>
                <w:u w:val="single"/>
                <w:lang w:eastAsia="ja-JP"/>
              </w:rPr>
              <w:t>:</w:t>
            </w:r>
          </w:p>
          <w:p w:rsidR="00660C14" w:rsidRDefault="00660C14" w:rsidP="00484A1D">
            <w:pPr>
              <w:pStyle w:val="ListParagraph1"/>
              <w:widowControl/>
              <w:numPr>
                <w:ilvl w:val="0"/>
                <w:numId w:val="6"/>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At least Option 1 (</w:t>
            </w:r>
            <w:r>
              <w:rPr>
                <w:rFonts w:eastAsia="SimSun"/>
                <w:i/>
                <w:sz w:val="20"/>
                <w:szCs w:val="20"/>
              </w:rPr>
              <w:t>Paging scheduling DCI followed by Paging Message</w:t>
            </w:r>
            <w:r>
              <w:rPr>
                <w:rFonts w:eastAsia="SimSun"/>
                <w:sz w:val="20"/>
                <w:szCs w:val="20"/>
              </w:rPr>
              <w:t>) is supported</w:t>
            </w:r>
          </w:p>
          <w:p w:rsidR="00660C14" w:rsidRDefault="00660C14" w:rsidP="00484A1D">
            <w:pPr>
              <w:pStyle w:val="ListParagraph1"/>
              <w:widowControl/>
              <w:numPr>
                <w:ilvl w:val="1"/>
                <w:numId w:val="6"/>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From RAN1 perspective, paging scheduling DCI and Paging Message are sent at least in the same slot</w:t>
            </w:r>
          </w:p>
          <w:p w:rsidR="00660C14" w:rsidRDefault="00660C14" w:rsidP="00484A1D">
            <w:pPr>
              <w:pStyle w:val="ListParagraph1"/>
              <w:widowControl/>
              <w:numPr>
                <w:ilvl w:val="1"/>
                <w:numId w:val="6"/>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From RAN1 perspective, NR supports LTE-like UE grouping where UE is specifically configured of its PO/slot. This is considered part of Option 1.</w:t>
            </w:r>
          </w:p>
          <w:p w:rsidR="00660C14" w:rsidRDefault="00660C14" w:rsidP="00484A1D">
            <w:pPr>
              <w:pStyle w:val="ListParagraph1"/>
              <w:widowControl/>
              <w:numPr>
                <w:ilvl w:val="2"/>
                <w:numId w:val="6"/>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 xml:space="preserve">Details of UE grouping are up to RAN2 </w:t>
            </w:r>
          </w:p>
          <w:p w:rsidR="00660C14" w:rsidRDefault="00660C14" w:rsidP="00484A1D">
            <w:pPr>
              <w:pStyle w:val="ListParagraph1"/>
              <w:widowControl/>
              <w:numPr>
                <w:ilvl w:val="0"/>
                <w:numId w:val="6"/>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 xml:space="preserve">LS to RAN2 to inform the above agreements – </w:t>
            </w:r>
            <w:proofErr w:type="spellStart"/>
            <w:r>
              <w:rPr>
                <w:rFonts w:eastAsia="SimSun"/>
                <w:sz w:val="20"/>
                <w:szCs w:val="20"/>
              </w:rPr>
              <w:t>Teck</w:t>
            </w:r>
            <w:proofErr w:type="spellEnd"/>
            <w:r>
              <w:rPr>
                <w:rFonts w:eastAsia="SimSun"/>
                <w:sz w:val="20"/>
                <w:szCs w:val="20"/>
              </w:rPr>
              <w:t xml:space="preserve"> (Huawei) (</w:t>
            </w:r>
            <w:r>
              <w:rPr>
                <w:rFonts w:eastAsia="SimSun"/>
                <w:b/>
                <w:sz w:val="20"/>
                <w:szCs w:val="20"/>
              </w:rPr>
              <w:t>R1-1718926</w:t>
            </w:r>
            <w:r>
              <w:rPr>
                <w:rFonts w:eastAsia="SimSun"/>
                <w:sz w:val="20"/>
                <w:szCs w:val="20"/>
              </w:rPr>
              <w:t>), which is endorsed in R1-</w:t>
            </w:r>
            <w:r>
              <w:rPr>
                <w:rFonts w:eastAsia="SimSun"/>
                <w:sz w:val="20"/>
                <w:szCs w:val="20"/>
                <w:highlight w:val="green"/>
              </w:rPr>
              <w:t>1719164</w:t>
            </w:r>
            <w:r>
              <w:rPr>
                <w:rFonts w:eastAsia="SimSun"/>
                <w:sz w:val="20"/>
                <w:szCs w:val="20"/>
              </w:rPr>
              <w:t xml:space="preserve"> with the following updates:</w:t>
            </w:r>
          </w:p>
          <w:p w:rsidR="00660C14" w:rsidRPr="00962FCA" w:rsidRDefault="00660C14" w:rsidP="00484A1D">
            <w:pPr>
              <w:pStyle w:val="ListParagraph1"/>
              <w:widowControl/>
              <w:numPr>
                <w:ilvl w:val="1"/>
                <w:numId w:val="6"/>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Update the note to “Note that in RAN1#86bis, the following agreements were made:</w:t>
            </w:r>
          </w:p>
        </w:tc>
      </w:tr>
    </w:tbl>
    <w:p w:rsidR="00660C14" w:rsidRDefault="00660C14" w:rsidP="00660C14">
      <w:pPr>
        <w:pStyle w:val="ListBullet2"/>
        <w:numPr>
          <w:ilvl w:val="0"/>
          <w:numId w:val="0"/>
        </w:numPr>
        <w:rPr>
          <w:sz w:val="18"/>
          <w:szCs w:val="18"/>
          <w:lang w:eastAsia="zh-CN"/>
        </w:rPr>
      </w:pPr>
    </w:p>
    <w:p w:rsidR="00660C14" w:rsidRPr="00DB5D10" w:rsidRDefault="00660C14" w:rsidP="00660C14">
      <w:pPr>
        <w:pStyle w:val="ListBullet2"/>
        <w:numPr>
          <w:ilvl w:val="0"/>
          <w:numId w:val="0"/>
        </w:numPr>
        <w:rPr>
          <w:b/>
          <w:i/>
          <w:sz w:val="20"/>
          <w:szCs w:val="20"/>
          <w:lang w:eastAsia="ko-KR"/>
        </w:rPr>
      </w:pPr>
      <w:r w:rsidRPr="00DB5D10">
        <w:rPr>
          <w:b/>
          <w:i/>
          <w:sz w:val="20"/>
          <w:szCs w:val="20"/>
          <w:lang w:eastAsia="zh-CN"/>
        </w:rPr>
        <w:t>Proposal: (DCM)</w:t>
      </w:r>
    </w:p>
    <w:p w:rsidR="00660C14" w:rsidRPr="00A94804" w:rsidRDefault="00660C14" w:rsidP="00484A1D">
      <w:pPr>
        <w:pStyle w:val="ListParagraph"/>
        <w:numPr>
          <w:ilvl w:val="0"/>
          <w:numId w:val="8"/>
        </w:numPr>
        <w:spacing w:afterLines="50"/>
        <w:rPr>
          <w:rFonts w:eastAsia="MS Mincho"/>
          <w:i/>
          <w:sz w:val="20"/>
          <w:szCs w:val="20"/>
          <w:lang w:eastAsia="ja-JP"/>
        </w:rPr>
      </w:pPr>
      <w:r w:rsidRPr="00A94804">
        <w:rPr>
          <w:rFonts w:eastAsia="MS Mincho" w:hint="eastAsia"/>
          <w:i/>
          <w:sz w:val="20"/>
          <w:szCs w:val="20"/>
          <w:lang w:eastAsia="ja-JP"/>
        </w:rPr>
        <w:t>Paging DCI f</w:t>
      </w:r>
      <w:r w:rsidRPr="00A94804">
        <w:rPr>
          <w:rFonts w:eastAsia="MS Mincho"/>
          <w:i/>
          <w:sz w:val="20"/>
          <w:szCs w:val="20"/>
          <w:lang w:eastAsia="ja-JP"/>
        </w:rPr>
        <w:t xml:space="preserve">or Option 1 in Rel-15 includes a paging mechanism indication bit for future possible enhancement of </w:t>
      </w:r>
      <w:r w:rsidRPr="00A94804">
        <w:rPr>
          <w:rFonts w:eastAsia="MS Mincho" w:hint="eastAsia"/>
          <w:i/>
          <w:sz w:val="20"/>
          <w:szCs w:val="20"/>
          <w:lang w:eastAsia="ja-JP"/>
        </w:rPr>
        <w:t>p</w:t>
      </w:r>
      <w:r w:rsidRPr="00A94804">
        <w:rPr>
          <w:rFonts w:eastAsia="MS Mincho"/>
          <w:i/>
          <w:sz w:val="20"/>
          <w:szCs w:val="20"/>
          <w:lang w:eastAsia="ja-JP"/>
        </w:rPr>
        <w:t>aging mechanism.</w:t>
      </w:r>
    </w:p>
    <w:p w:rsidR="00660C14" w:rsidRPr="00A94804" w:rsidRDefault="00660C14" w:rsidP="00660C14">
      <w:pPr>
        <w:pStyle w:val="ListBullet2"/>
        <w:rPr>
          <w:i/>
          <w:sz w:val="20"/>
          <w:szCs w:val="20"/>
          <w:lang w:eastAsia="ja-JP"/>
        </w:rPr>
      </w:pPr>
      <w:r w:rsidRPr="00A94804">
        <w:rPr>
          <w:rFonts w:hint="eastAsia"/>
          <w:i/>
          <w:sz w:val="20"/>
          <w:szCs w:val="20"/>
          <w:lang w:eastAsia="ja-JP"/>
        </w:rPr>
        <w:t>P</w:t>
      </w:r>
      <w:r w:rsidRPr="00A94804">
        <w:rPr>
          <w:i/>
          <w:sz w:val="20"/>
          <w:szCs w:val="20"/>
          <w:lang w:eastAsia="ja-JP"/>
        </w:rPr>
        <w:t>aging DCI including the mechanism indication bit ‘0’ is treated as valid DCI and paging DCI including the mechanism indication bit ‘1’ is discarded by Rel-15 UE.</w:t>
      </w:r>
    </w:p>
    <w:p w:rsidR="00660C14" w:rsidRDefault="00660C14" w:rsidP="00660C14">
      <w:pPr>
        <w:pStyle w:val="ListBullet2"/>
        <w:numPr>
          <w:ilvl w:val="0"/>
          <w:numId w:val="0"/>
        </w:numPr>
        <w:rPr>
          <w:b/>
          <w:i/>
          <w:sz w:val="20"/>
          <w:szCs w:val="20"/>
          <w:lang w:eastAsia="zh-CN"/>
        </w:rPr>
      </w:pPr>
    </w:p>
    <w:p w:rsidR="00660C14" w:rsidRPr="00DB5D10" w:rsidRDefault="00660C14" w:rsidP="00660C14">
      <w:pPr>
        <w:pStyle w:val="ListBullet2"/>
        <w:numPr>
          <w:ilvl w:val="0"/>
          <w:numId w:val="0"/>
        </w:numPr>
        <w:rPr>
          <w:b/>
          <w:i/>
          <w:sz w:val="20"/>
          <w:szCs w:val="20"/>
          <w:lang w:eastAsia="ko-KR"/>
        </w:rPr>
      </w:pPr>
      <w:r w:rsidRPr="00DB5D10">
        <w:rPr>
          <w:b/>
          <w:i/>
          <w:sz w:val="20"/>
          <w:szCs w:val="20"/>
          <w:lang w:eastAsia="zh-CN"/>
        </w:rPr>
        <w:t>Proposal: (</w:t>
      </w:r>
      <w:r>
        <w:rPr>
          <w:b/>
          <w:i/>
          <w:sz w:val="20"/>
          <w:szCs w:val="20"/>
          <w:lang w:eastAsia="zh-CN"/>
        </w:rPr>
        <w:t>LGE</w:t>
      </w:r>
      <w:r w:rsidRPr="00DB5D10">
        <w:rPr>
          <w:b/>
          <w:i/>
          <w:sz w:val="20"/>
          <w:szCs w:val="20"/>
          <w:lang w:eastAsia="zh-CN"/>
        </w:rPr>
        <w:t>)</w:t>
      </w:r>
    </w:p>
    <w:p w:rsidR="00660C14" w:rsidRPr="00DB5D10" w:rsidRDefault="00660C14" w:rsidP="00660C14">
      <w:pPr>
        <w:pStyle w:val="ListBullet2"/>
        <w:rPr>
          <w:i/>
          <w:sz w:val="20"/>
          <w:lang w:eastAsia="ko-KR"/>
        </w:rPr>
      </w:pPr>
      <w:r w:rsidRPr="00DB5D10">
        <w:rPr>
          <w:rFonts w:hint="eastAsia"/>
          <w:i/>
          <w:sz w:val="20"/>
          <w:lang w:eastAsia="ko-KR"/>
        </w:rPr>
        <w:t xml:space="preserve">In Rel-15, NR should design paging DCI </w:t>
      </w:r>
      <w:r w:rsidRPr="00DB5D10">
        <w:rPr>
          <w:i/>
          <w:sz w:val="20"/>
          <w:lang w:eastAsia="ko-KR"/>
        </w:rPr>
        <w:t>for the sake of</w:t>
      </w:r>
      <w:r w:rsidRPr="00DB5D10">
        <w:rPr>
          <w:rFonts w:hint="eastAsia"/>
          <w:i/>
          <w:sz w:val="20"/>
          <w:lang w:eastAsia="ko-KR"/>
        </w:rPr>
        <w:t xml:space="preserve"> future improvement.</w:t>
      </w:r>
    </w:p>
    <w:p w:rsidR="00660C14" w:rsidRPr="00DB5D10" w:rsidRDefault="00660C14" w:rsidP="00660C14">
      <w:pPr>
        <w:pStyle w:val="ListBullet2"/>
        <w:rPr>
          <w:i/>
          <w:sz w:val="20"/>
          <w:lang w:eastAsia="ko-KR"/>
        </w:rPr>
      </w:pPr>
      <w:r w:rsidRPr="00DB5D10">
        <w:rPr>
          <w:rFonts w:hint="eastAsia"/>
          <w:i/>
          <w:sz w:val="20"/>
          <w:lang w:eastAsia="ko-KR"/>
        </w:rPr>
        <w:t xml:space="preserve">The </w:t>
      </w:r>
      <w:r w:rsidRPr="00DB5D10">
        <w:rPr>
          <w:i/>
          <w:sz w:val="20"/>
          <w:lang w:eastAsia="ko-KR"/>
        </w:rPr>
        <w:t>1-bit for triggering</w:t>
      </w:r>
      <w:r w:rsidRPr="00DB5D10">
        <w:rPr>
          <w:rFonts w:hint="eastAsia"/>
          <w:i/>
          <w:sz w:val="20"/>
          <w:lang w:eastAsia="ko-KR"/>
        </w:rPr>
        <w:t xml:space="preserve"> short message is </w:t>
      </w:r>
      <w:r w:rsidRPr="00DB5D10">
        <w:rPr>
          <w:i/>
          <w:sz w:val="20"/>
          <w:lang w:eastAsia="ko-KR"/>
        </w:rPr>
        <w:t xml:space="preserve">also </w:t>
      </w:r>
      <w:r w:rsidRPr="00DB5D10">
        <w:rPr>
          <w:rFonts w:hint="eastAsia"/>
          <w:i/>
          <w:sz w:val="20"/>
          <w:lang w:eastAsia="ko-KR"/>
        </w:rPr>
        <w:t xml:space="preserve">used </w:t>
      </w:r>
      <w:r w:rsidRPr="00DB5D10">
        <w:rPr>
          <w:i/>
          <w:sz w:val="20"/>
          <w:lang w:eastAsia="ko-KR"/>
        </w:rPr>
        <w:t xml:space="preserve">for the purpose of indicating whether </w:t>
      </w:r>
      <w:r w:rsidRPr="00DB5D10">
        <w:rPr>
          <w:rFonts w:hint="eastAsia"/>
          <w:i/>
          <w:sz w:val="20"/>
          <w:lang w:eastAsia="ko-KR"/>
        </w:rPr>
        <w:t>new paging me</w:t>
      </w:r>
      <w:r w:rsidRPr="00DB5D10">
        <w:rPr>
          <w:i/>
          <w:sz w:val="20"/>
          <w:lang w:eastAsia="ko-KR"/>
        </w:rPr>
        <w:t>chanism is triggered. And, some reserved bits which are not used for SI update indication can be used for new paging mechanism.</w:t>
      </w:r>
    </w:p>
    <w:p w:rsidR="00660C14" w:rsidRDefault="00660C14" w:rsidP="00660C14">
      <w:pPr>
        <w:pStyle w:val="ListBullet2"/>
        <w:numPr>
          <w:ilvl w:val="0"/>
          <w:numId w:val="0"/>
        </w:numPr>
        <w:rPr>
          <w:b/>
          <w:i/>
          <w:sz w:val="20"/>
          <w:szCs w:val="20"/>
          <w:lang w:eastAsia="zh-CN"/>
        </w:rPr>
      </w:pPr>
    </w:p>
    <w:p w:rsidR="00660C14" w:rsidRPr="00DB5D10" w:rsidRDefault="00660C14" w:rsidP="00660C14">
      <w:pPr>
        <w:pStyle w:val="ListBullet2"/>
        <w:numPr>
          <w:ilvl w:val="0"/>
          <w:numId w:val="0"/>
        </w:numPr>
        <w:rPr>
          <w:b/>
          <w:i/>
          <w:sz w:val="20"/>
          <w:szCs w:val="20"/>
          <w:lang w:eastAsia="ko-KR"/>
        </w:rPr>
      </w:pPr>
      <w:r w:rsidRPr="00DB5D10">
        <w:rPr>
          <w:b/>
          <w:i/>
          <w:sz w:val="20"/>
          <w:szCs w:val="20"/>
          <w:lang w:eastAsia="zh-CN"/>
        </w:rPr>
        <w:t>Proposal: (</w:t>
      </w:r>
      <w:r>
        <w:rPr>
          <w:b/>
          <w:i/>
          <w:sz w:val="20"/>
          <w:szCs w:val="20"/>
          <w:lang w:eastAsia="zh-CN"/>
        </w:rPr>
        <w:t>MTK</w:t>
      </w:r>
      <w:r w:rsidRPr="00DB5D10">
        <w:rPr>
          <w:b/>
          <w:i/>
          <w:sz w:val="20"/>
          <w:szCs w:val="20"/>
          <w:lang w:eastAsia="zh-CN"/>
        </w:rPr>
        <w:t>)</w:t>
      </w:r>
    </w:p>
    <w:p w:rsidR="00660C14" w:rsidRPr="00176B49" w:rsidRDefault="00660C14" w:rsidP="00660C14">
      <w:pPr>
        <w:pStyle w:val="ListBullet2"/>
        <w:rPr>
          <w:i/>
          <w:sz w:val="20"/>
        </w:rPr>
      </w:pPr>
      <w:r w:rsidRPr="00176B49">
        <w:rPr>
          <w:i/>
          <w:sz w:val="20"/>
        </w:rPr>
        <w:t>No support of 1-bit indication for alternative paging mechanism.</w:t>
      </w:r>
    </w:p>
    <w:p w:rsidR="00660C14" w:rsidRDefault="00660C14" w:rsidP="00660C14">
      <w:pPr>
        <w:pStyle w:val="ListBullet2"/>
        <w:numPr>
          <w:ilvl w:val="0"/>
          <w:numId w:val="0"/>
        </w:numPr>
        <w:rPr>
          <w:lang w:eastAsia="zh-CN"/>
        </w:rPr>
      </w:pPr>
    </w:p>
    <w:p w:rsidR="00660C14" w:rsidRPr="00660C14" w:rsidRDefault="00660C14" w:rsidP="00660C14">
      <w:pPr>
        <w:pStyle w:val="ListBullet2"/>
        <w:numPr>
          <w:ilvl w:val="0"/>
          <w:numId w:val="0"/>
        </w:numPr>
        <w:rPr>
          <w:b/>
          <w:i/>
          <w:sz w:val="20"/>
          <w:lang w:eastAsia="ko-KR"/>
        </w:rPr>
      </w:pPr>
      <w:r w:rsidRPr="00660C14">
        <w:rPr>
          <w:b/>
          <w:i/>
          <w:sz w:val="20"/>
          <w:lang w:eastAsia="zh-CN"/>
        </w:rPr>
        <w:t>Proposal: (QC)</w:t>
      </w:r>
    </w:p>
    <w:p w:rsidR="00660C14" w:rsidRPr="00660C14" w:rsidRDefault="00660C14" w:rsidP="00660C14">
      <w:pPr>
        <w:pStyle w:val="ListBullet2"/>
        <w:rPr>
          <w:i/>
          <w:sz w:val="20"/>
        </w:rPr>
      </w:pPr>
      <w:r w:rsidRPr="00660C14">
        <w:rPr>
          <w:i/>
          <w:sz w:val="20"/>
        </w:rPr>
        <w:t>NR supports the use of different P-RNTI for enhanced paging mechanisms.</w:t>
      </w:r>
    </w:p>
    <w:p w:rsidR="00660C14" w:rsidRPr="00660C14" w:rsidRDefault="00660C14" w:rsidP="00484A1D">
      <w:pPr>
        <w:pStyle w:val="ListBullet2"/>
        <w:numPr>
          <w:ilvl w:val="1"/>
          <w:numId w:val="14"/>
        </w:numPr>
        <w:rPr>
          <w:i/>
          <w:sz w:val="20"/>
        </w:rPr>
      </w:pPr>
      <w:r w:rsidRPr="00660C14">
        <w:rPr>
          <w:i/>
          <w:sz w:val="20"/>
        </w:rPr>
        <w:t>Value of the different P-RNTI can be fixed in the spec or</w:t>
      </w:r>
    </w:p>
    <w:p w:rsidR="00660C14" w:rsidRDefault="00660C14" w:rsidP="00484A1D">
      <w:pPr>
        <w:pStyle w:val="ListBullet2"/>
        <w:numPr>
          <w:ilvl w:val="1"/>
          <w:numId w:val="14"/>
        </w:numPr>
        <w:rPr>
          <w:i/>
          <w:sz w:val="20"/>
        </w:rPr>
      </w:pPr>
      <w:r w:rsidRPr="00660C14">
        <w:rPr>
          <w:i/>
          <w:sz w:val="20"/>
        </w:rPr>
        <w:t>Network can broadcast the presence of enhanced paging mechanism and the corresponding P-RNTI via system information.</w:t>
      </w:r>
    </w:p>
    <w:p w:rsidR="006D5843" w:rsidRPr="00660C14" w:rsidRDefault="006D5843" w:rsidP="006D5843">
      <w:pPr>
        <w:pStyle w:val="ListBullet2"/>
        <w:numPr>
          <w:ilvl w:val="0"/>
          <w:numId w:val="0"/>
        </w:numPr>
        <w:ind w:left="1440"/>
        <w:rPr>
          <w:i/>
          <w:sz w:val="20"/>
        </w:rPr>
      </w:pPr>
    </w:p>
    <w:p w:rsidR="00C55619" w:rsidRDefault="00660C14" w:rsidP="00C55619">
      <w:pPr>
        <w:pStyle w:val="Heading3"/>
        <w:rPr>
          <w:lang w:val="en-GB" w:eastAsia="zh-CN"/>
        </w:rPr>
      </w:pPr>
      <w:r>
        <w:rPr>
          <w:lang w:val="en-GB" w:eastAsia="zh-CN"/>
        </w:rPr>
        <w:t>Others</w:t>
      </w:r>
    </w:p>
    <w:p w:rsidR="00660C14" w:rsidRPr="00A94804" w:rsidRDefault="00660C14" w:rsidP="00660C14">
      <w:pPr>
        <w:pStyle w:val="ListBullet2"/>
        <w:numPr>
          <w:ilvl w:val="0"/>
          <w:numId w:val="0"/>
        </w:numPr>
        <w:rPr>
          <w:i/>
          <w:sz w:val="20"/>
          <w:szCs w:val="20"/>
        </w:rPr>
      </w:pPr>
      <w:r w:rsidRPr="00A94804">
        <w:rPr>
          <w:b/>
          <w:i/>
          <w:sz w:val="20"/>
          <w:szCs w:val="20"/>
        </w:rPr>
        <w:t>Proposal: (E)</w:t>
      </w:r>
      <w:r w:rsidR="001E634E" w:rsidRPr="001E634E">
        <w:rPr>
          <w:b/>
          <w:i/>
          <w:noProof/>
          <w:sz w:val="20"/>
          <w:szCs w:val="20"/>
          <w:lang w:eastAsia="zh-CN"/>
        </w:rPr>
        <w:fldChar w:fldCharType="begin"/>
      </w:r>
      <w:r w:rsidRPr="00A94804">
        <w:rPr>
          <w:i/>
          <w:sz w:val="20"/>
          <w:szCs w:val="20"/>
        </w:rPr>
        <w:instrText xml:space="preserve"> TOC \f \n \p " " \t "Proposal,1" </w:instrText>
      </w:r>
      <w:r w:rsidR="001E634E" w:rsidRPr="001E634E">
        <w:rPr>
          <w:b/>
          <w:i/>
          <w:noProof/>
          <w:sz w:val="20"/>
          <w:szCs w:val="20"/>
          <w:lang w:eastAsia="zh-CN"/>
        </w:rPr>
        <w:fldChar w:fldCharType="separate"/>
      </w:r>
    </w:p>
    <w:p w:rsidR="00660C14" w:rsidRPr="00A94804" w:rsidRDefault="00660C14" w:rsidP="00660C14">
      <w:pPr>
        <w:pStyle w:val="ListBullet2"/>
        <w:rPr>
          <w:rFonts w:asciiTheme="minorHAnsi" w:eastAsiaTheme="minorEastAsia" w:hAnsiTheme="minorHAnsi"/>
          <w:b/>
          <w:i/>
          <w:sz w:val="20"/>
          <w:szCs w:val="20"/>
        </w:rPr>
      </w:pPr>
      <w:r w:rsidRPr="00A94804">
        <w:rPr>
          <w:i/>
          <w:sz w:val="20"/>
          <w:szCs w:val="20"/>
        </w:rPr>
        <w:t>Proposal 1: Communicate to RAN2/3 about the importance to ensure that core NW performs proper aggregation of UEs for paging, based on the NR release they support.</w:t>
      </w:r>
    </w:p>
    <w:p w:rsidR="006D5843" w:rsidRDefault="001E634E" w:rsidP="006D5843">
      <w:pPr>
        <w:pStyle w:val="BodyText"/>
        <w:rPr>
          <w:i/>
        </w:rPr>
      </w:pPr>
      <w:r w:rsidRPr="00A94804">
        <w:rPr>
          <w:i/>
        </w:rPr>
        <w:fldChar w:fldCharType="end"/>
      </w:r>
    </w:p>
    <w:p w:rsidR="00660C14" w:rsidRPr="006D5843" w:rsidRDefault="006D5843" w:rsidP="006D5843">
      <w:pPr>
        <w:pStyle w:val="BodyText"/>
        <w:rPr>
          <w:b/>
        </w:rPr>
      </w:pPr>
      <w:r w:rsidRPr="008568E2">
        <w:rPr>
          <w:b/>
        </w:rPr>
        <w:t xml:space="preserve">Comment: </w:t>
      </w:r>
      <w:r w:rsidRPr="008568E2">
        <w:t>The</w:t>
      </w:r>
      <w:r w:rsidRPr="006D5843">
        <w:t xml:space="preserve"> spec impact seems to be mostly in RAN3. Suggestion is for this to be considered there.</w:t>
      </w:r>
    </w:p>
    <w:p w:rsidR="00A94804" w:rsidRPr="00267172" w:rsidRDefault="00A94804" w:rsidP="00660C14">
      <w:pPr>
        <w:pStyle w:val="BodyText"/>
        <w:rPr>
          <w:lang w:val="en-GB"/>
        </w:rPr>
      </w:pPr>
    </w:p>
    <w:bookmarkEnd w:id="0"/>
    <w:p w:rsidR="00FA7811" w:rsidRDefault="00FA7811" w:rsidP="00575952">
      <w:pPr>
        <w:pStyle w:val="Heading1"/>
        <w:rPr>
          <w:lang w:eastAsia="zh-CN"/>
        </w:rPr>
      </w:pPr>
      <w:r>
        <w:rPr>
          <w:lang w:eastAsia="zh-CN"/>
        </w:rPr>
        <w:t xml:space="preserve">References </w:t>
      </w:r>
    </w:p>
    <w:p w:rsidR="00F153A3" w:rsidRPr="00F153A3" w:rsidRDefault="00F153A3" w:rsidP="00F153A3">
      <w:pPr>
        <w:jc w:val="left"/>
        <w:rPr>
          <w:sz w:val="20"/>
          <w:lang w:eastAsia="zh-CN"/>
        </w:rPr>
      </w:pPr>
      <w:r w:rsidRPr="00F153A3">
        <w:rPr>
          <w:sz w:val="20"/>
          <w:lang w:eastAsia="zh-CN"/>
        </w:rPr>
        <w:t>[1] R1-1803992</w:t>
      </w:r>
      <w:r w:rsidRPr="00F153A3">
        <w:rPr>
          <w:sz w:val="20"/>
          <w:lang w:eastAsia="zh-CN"/>
        </w:rPr>
        <w:tab/>
        <w:t>Remaining details on NR paging</w:t>
      </w:r>
      <w:r w:rsidRPr="00F153A3">
        <w:rPr>
          <w:sz w:val="20"/>
          <w:lang w:eastAsia="zh-CN"/>
        </w:rPr>
        <w:tab/>
        <w:t>OPPO</w:t>
      </w:r>
    </w:p>
    <w:p w:rsidR="00F153A3" w:rsidRPr="00F153A3" w:rsidRDefault="00F153A3" w:rsidP="00F153A3">
      <w:pPr>
        <w:jc w:val="left"/>
        <w:rPr>
          <w:sz w:val="20"/>
          <w:lang w:eastAsia="zh-CN"/>
        </w:rPr>
      </w:pPr>
      <w:r w:rsidRPr="00F153A3">
        <w:rPr>
          <w:sz w:val="20"/>
          <w:lang w:eastAsia="zh-CN"/>
        </w:rPr>
        <w:t>[2] R1-1804054</w:t>
      </w:r>
      <w:r w:rsidRPr="00F153A3">
        <w:rPr>
          <w:sz w:val="20"/>
          <w:lang w:eastAsia="zh-CN"/>
        </w:rPr>
        <w:tab/>
        <w:t>Remaining issue on Paging</w:t>
      </w:r>
      <w:r w:rsidRPr="00F153A3">
        <w:rPr>
          <w:sz w:val="20"/>
          <w:lang w:eastAsia="zh-CN"/>
        </w:rPr>
        <w:tab/>
      </w:r>
      <w:proofErr w:type="spellStart"/>
      <w:r w:rsidRPr="00F153A3">
        <w:rPr>
          <w:sz w:val="20"/>
          <w:lang w:eastAsia="zh-CN"/>
        </w:rPr>
        <w:t>Mediatek</w:t>
      </w:r>
      <w:proofErr w:type="spellEnd"/>
    </w:p>
    <w:p w:rsidR="00F153A3" w:rsidRPr="00F153A3" w:rsidRDefault="00F153A3" w:rsidP="00F153A3">
      <w:pPr>
        <w:jc w:val="left"/>
        <w:rPr>
          <w:sz w:val="20"/>
          <w:lang w:eastAsia="zh-CN"/>
        </w:rPr>
      </w:pPr>
      <w:r w:rsidRPr="00F153A3">
        <w:rPr>
          <w:sz w:val="20"/>
          <w:lang w:eastAsia="zh-CN"/>
        </w:rPr>
        <w:t>[3] R1-1804347</w:t>
      </w:r>
      <w:r w:rsidRPr="00F153A3">
        <w:rPr>
          <w:sz w:val="20"/>
          <w:lang w:eastAsia="zh-CN"/>
        </w:rPr>
        <w:tab/>
        <w:t>Corrections on Paging Design</w:t>
      </w:r>
      <w:r w:rsidRPr="00F153A3">
        <w:rPr>
          <w:sz w:val="20"/>
          <w:lang w:eastAsia="zh-CN"/>
        </w:rPr>
        <w:tab/>
        <w:t xml:space="preserve">Samsung </w:t>
      </w:r>
    </w:p>
    <w:p w:rsidR="00F153A3" w:rsidRPr="00F153A3" w:rsidRDefault="00F153A3" w:rsidP="00F153A3">
      <w:pPr>
        <w:jc w:val="left"/>
        <w:rPr>
          <w:sz w:val="20"/>
          <w:lang w:eastAsia="zh-CN"/>
        </w:rPr>
      </w:pPr>
      <w:r>
        <w:rPr>
          <w:sz w:val="20"/>
          <w:lang w:eastAsia="zh-CN"/>
        </w:rPr>
        <w:t xml:space="preserve">[4] </w:t>
      </w:r>
      <w:r w:rsidRPr="00F153A3">
        <w:rPr>
          <w:sz w:val="20"/>
          <w:lang w:eastAsia="zh-CN"/>
        </w:rPr>
        <w:t>R1-1804537</w:t>
      </w:r>
      <w:r w:rsidRPr="00F153A3">
        <w:rPr>
          <w:sz w:val="20"/>
          <w:lang w:eastAsia="zh-CN"/>
        </w:rPr>
        <w:tab/>
        <w:t>Paging design in NR</w:t>
      </w:r>
      <w:r w:rsidRPr="00F153A3">
        <w:rPr>
          <w:sz w:val="20"/>
          <w:lang w:eastAsia="zh-CN"/>
        </w:rPr>
        <w:tab/>
      </w:r>
      <w:r>
        <w:rPr>
          <w:sz w:val="20"/>
          <w:lang w:eastAsia="zh-CN"/>
        </w:rPr>
        <w:t xml:space="preserve"> LGE</w:t>
      </w:r>
    </w:p>
    <w:p w:rsidR="00F153A3" w:rsidRPr="00F153A3" w:rsidRDefault="00F153A3" w:rsidP="00F153A3">
      <w:pPr>
        <w:jc w:val="left"/>
        <w:rPr>
          <w:sz w:val="20"/>
          <w:lang w:eastAsia="zh-CN"/>
        </w:rPr>
      </w:pPr>
      <w:r>
        <w:rPr>
          <w:sz w:val="20"/>
          <w:lang w:eastAsia="zh-CN"/>
        </w:rPr>
        <w:t xml:space="preserve">[5] </w:t>
      </w:r>
      <w:r w:rsidRPr="00F153A3">
        <w:rPr>
          <w:sz w:val="20"/>
          <w:lang w:eastAsia="zh-CN"/>
        </w:rPr>
        <w:t>R1-1804777</w:t>
      </w:r>
      <w:r w:rsidRPr="00F153A3">
        <w:rPr>
          <w:sz w:val="20"/>
          <w:lang w:eastAsia="zh-CN"/>
        </w:rPr>
        <w:tab/>
        <w:t>Paging design consideration</w:t>
      </w:r>
      <w:r w:rsidRPr="00F153A3">
        <w:rPr>
          <w:sz w:val="20"/>
          <w:lang w:eastAsia="zh-CN"/>
        </w:rPr>
        <w:tab/>
      </w:r>
      <w:r>
        <w:rPr>
          <w:sz w:val="20"/>
          <w:lang w:eastAsia="zh-CN"/>
        </w:rPr>
        <w:t xml:space="preserve">Qualcomm </w:t>
      </w:r>
    </w:p>
    <w:p w:rsidR="00F153A3" w:rsidRPr="00F153A3" w:rsidRDefault="00F153A3" w:rsidP="00F153A3">
      <w:pPr>
        <w:jc w:val="left"/>
        <w:rPr>
          <w:sz w:val="20"/>
          <w:lang w:eastAsia="zh-CN"/>
        </w:rPr>
      </w:pPr>
      <w:r>
        <w:rPr>
          <w:sz w:val="20"/>
          <w:lang w:eastAsia="zh-CN"/>
        </w:rPr>
        <w:t xml:space="preserve">[5] </w:t>
      </w:r>
      <w:r w:rsidRPr="00F153A3">
        <w:rPr>
          <w:sz w:val="20"/>
          <w:lang w:eastAsia="zh-CN"/>
        </w:rPr>
        <w:t>R1-1804841</w:t>
      </w:r>
      <w:r w:rsidRPr="00F153A3">
        <w:rPr>
          <w:sz w:val="20"/>
          <w:lang w:eastAsia="zh-CN"/>
        </w:rPr>
        <w:tab/>
        <w:t>Remaining Details for Paging Channel</w:t>
      </w:r>
      <w:r w:rsidRPr="00F153A3">
        <w:rPr>
          <w:sz w:val="20"/>
          <w:lang w:eastAsia="zh-CN"/>
        </w:rPr>
        <w:tab/>
      </w:r>
      <w:proofErr w:type="spellStart"/>
      <w:r>
        <w:rPr>
          <w:sz w:val="20"/>
          <w:lang w:eastAsia="zh-CN"/>
        </w:rPr>
        <w:t>Interdigital</w:t>
      </w:r>
      <w:proofErr w:type="spellEnd"/>
      <w:r>
        <w:rPr>
          <w:sz w:val="20"/>
          <w:lang w:eastAsia="zh-CN"/>
        </w:rPr>
        <w:t xml:space="preserve"> </w:t>
      </w:r>
    </w:p>
    <w:p w:rsidR="00F153A3" w:rsidRPr="00F153A3" w:rsidRDefault="00F153A3" w:rsidP="00F153A3">
      <w:pPr>
        <w:jc w:val="left"/>
        <w:rPr>
          <w:sz w:val="20"/>
          <w:lang w:eastAsia="zh-CN"/>
        </w:rPr>
      </w:pPr>
      <w:r>
        <w:rPr>
          <w:sz w:val="20"/>
          <w:lang w:eastAsia="zh-CN"/>
        </w:rPr>
        <w:t xml:space="preserve">[6] </w:t>
      </w:r>
      <w:r w:rsidRPr="00F153A3">
        <w:rPr>
          <w:sz w:val="20"/>
          <w:lang w:eastAsia="zh-CN"/>
        </w:rPr>
        <w:t>R1-1805034</w:t>
      </w:r>
      <w:r w:rsidRPr="00F153A3">
        <w:rPr>
          <w:sz w:val="20"/>
          <w:lang w:eastAsia="zh-CN"/>
        </w:rPr>
        <w:tab/>
        <w:t>Remaining issues on Paging design</w:t>
      </w:r>
      <w:r w:rsidRPr="00F153A3">
        <w:rPr>
          <w:sz w:val="20"/>
          <w:lang w:eastAsia="zh-CN"/>
        </w:rPr>
        <w:tab/>
      </w:r>
      <w:r>
        <w:rPr>
          <w:sz w:val="20"/>
          <w:lang w:eastAsia="zh-CN"/>
        </w:rPr>
        <w:t>NTT</w:t>
      </w:r>
    </w:p>
    <w:p w:rsidR="00F153A3" w:rsidRPr="00F153A3" w:rsidRDefault="00F153A3" w:rsidP="00F153A3">
      <w:pPr>
        <w:jc w:val="left"/>
        <w:rPr>
          <w:sz w:val="20"/>
          <w:lang w:eastAsia="zh-CN"/>
        </w:rPr>
      </w:pPr>
      <w:r>
        <w:rPr>
          <w:sz w:val="20"/>
          <w:lang w:eastAsia="zh-CN"/>
        </w:rPr>
        <w:t xml:space="preserve">[7] </w:t>
      </w:r>
      <w:r w:rsidRPr="00F153A3">
        <w:rPr>
          <w:sz w:val="20"/>
          <w:lang w:eastAsia="zh-CN"/>
        </w:rPr>
        <w:t>R1-1805138</w:t>
      </w:r>
      <w:r w:rsidRPr="00F153A3">
        <w:rPr>
          <w:sz w:val="20"/>
          <w:lang w:eastAsia="zh-CN"/>
        </w:rPr>
        <w:tab/>
        <w:t>BWP determination for paging message delivery</w:t>
      </w:r>
      <w:r w:rsidRPr="00F153A3">
        <w:rPr>
          <w:sz w:val="20"/>
          <w:lang w:eastAsia="zh-CN"/>
        </w:rPr>
        <w:tab/>
      </w:r>
      <w:r>
        <w:rPr>
          <w:sz w:val="20"/>
          <w:lang w:eastAsia="zh-CN"/>
        </w:rPr>
        <w:t xml:space="preserve">Nokia </w:t>
      </w:r>
    </w:p>
    <w:p w:rsidR="00F153A3" w:rsidRPr="00F153A3" w:rsidRDefault="00F153A3" w:rsidP="00F153A3">
      <w:pPr>
        <w:jc w:val="left"/>
        <w:rPr>
          <w:sz w:val="20"/>
          <w:lang w:eastAsia="zh-CN"/>
        </w:rPr>
      </w:pPr>
      <w:r>
        <w:rPr>
          <w:sz w:val="20"/>
          <w:lang w:eastAsia="zh-CN"/>
        </w:rPr>
        <w:t xml:space="preserve">[8] </w:t>
      </w:r>
      <w:r w:rsidRPr="00F153A3">
        <w:rPr>
          <w:sz w:val="20"/>
          <w:lang w:eastAsia="zh-CN"/>
        </w:rPr>
        <w:t>R1-1805219</w:t>
      </w:r>
      <w:r w:rsidRPr="00F153A3">
        <w:rPr>
          <w:sz w:val="20"/>
          <w:lang w:eastAsia="zh-CN"/>
        </w:rPr>
        <w:tab/>
        <w:t>Remaining details on paging design</w:t>
      </w:r>
      <w:r w:rsidRPr="00F153A3">
        <w:rPr>
          <w:sz w:val="20"/>
          <w:lang w:eastAsia="zh-CN"/>
        </w:rPr>
        <w:tab/>
      </w:r>
      <w:r>
        <w:rPr>
          <w:sz w:val="20"/>
          <w:lang w:eastAsia="zh-CN"/>
        </w:rPr>
        <w:t xml:space="preserve">Ericsson </w:t>
      </w:r>
    </w:p>
    <w:sectPr w:rsidR="00F153A3" w:rsidRPr="00F153A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8C7" w:rsidRDefault="007338C7">
      <w:r>
        <w:separator/>
      </w:r>
    </w:p>
  </w:endnote>
  <w:endnote w:type="continuationSeparator" w:id="0">
    <w:p w:rsidR="007338C7" w:rsidRDefault="007338C7">
      <w:r>
        <w:continuationSeparator/>
      </w:r>
    </w:p>
  </w:endnote>
  <w:endnote w:type="continuationNotice" w:id="1">
    <w:p w:rsidR="007338C7" w:rsidRDefault="007338C7">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8C7" w:rsidRDefault="007338C7">
      <w:r>
        <w:separator/>
      </w:r>
    </w:p>
  </w:footnote>
  <w:footnote w:type="continuationSeparator" w:id="0">
    <w:p w:rsidR="007338C7" w:rsidRDefault="007338C7">
      <w:r>
        <w:continuationSeparator/>
      </w:r>
    </w:p>
  </w:footnote>
  <w:footnote w:type="continuationNotice" w:id="1">
    <w:p w:rsidR="007338C7" w:rsidRDefault="007338C7">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925D8D"/>
    <w:multiLevelType w:val="hybridMultilevel"/>
    <w:tmpl w:val="51DE1592"/>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4">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072085"/>
    <w:multiLevelType w:val="hybridMultilevel"/>
    <w:tmpl w:val="3F0C3046"/>
    <w:lvl w:ilvl="0" w:tplc="03762CF0">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7">
    <w:nsid w:val="2DDF0E1C"/>
    <w:multiLevelType w:val="hybridMultilevel"/>
    <w:tmpl w:val="60E6F1EA"/>
    <w:lvl w:ilvl="0" w:tplc="41A26C82">
      <w:start w:val="1"/>
      <w:numFmt w:val="bullet"/>
      <w:pStyle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2">
    <w:nsid w:val="3BA447C1"/>
    <w:multiLevelType w:val="hybridMultilevel"/>
    <w:tmpl w:val="DD98B4DE"/>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55498D"/>
    <w:multiLevelType w:val="hybridMultilevel"/>
    <w:tmpl w:val="D73C9CB4"/>
    <w:lvl w:ilvl="0" w:tplc="4B6E4574">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6">
    <w:nsid w:val="47777514"/>
    <w:multiLevelType w:val="hybridMultilevel"/>
    <w:tmpl w:val="C864314A"/>
    <w:lvl w:ilvl="0" w:tplc="04987BAE">
      <w:start w:val="1"/>
      <w:numFmt w:val="bullet"/>
      <w:lvlText w:val="-"/>
      <w:lvlJc w:val="left"/>
      <w:pPr>
        <w:ind w:left="785" w:hanging="360"/>
      </w:pPr>
      <w:rPr>
        <w:rFonts w:ascii="Calibri" w:eastAsia="Times New Roman" w:hAnsi="Calibr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nsid w:val="4A7A68B4"/>
    <w:multiLevelType w:val="hybridMultilevel"/>
    <w:tmpl w:val="E4869D80"/>
    <w:lvl w:ilvl="0" w:tplc="03762C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F41C57"/>
    <w:multiLevelType w:val="hybridMultilevel"/>
    <w:tmpl w:val="361C35EE"/>
    <w:lvl w:ilvl="0" w:tplc="04987BAE">
      <w:start w:val="1"/>
      <w:numFmt w:val="bullet"/>
      <w:pStyle w:val="ListBullet2"/>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3311D5E"/>
    <w:multiLevelType w:val="hybridMultilevel"/>
    <w:tmpl w:val="F2347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845EE2"/>
    <w:multiLevelType w:val="hybridMultilevel"/>
    <w:tmpl w:val="AF189C74"/>
    <w:lvl w:ilvl="0" w:tplc="04987BAE">
      <w:start w:val="1"/>
      <w:numFmt w:val="bullet"/>
      <w:lvlText w:val="-"/>
      <w:lvlJc w:val="left"/>
      <w:pPr>
        <w:ind w:left="1145" w:hanging="360"/>
      </w:pPr>
      <w:rPr>
        <w:rFonts w:ascii="Calibri" w:eastAsia="Times New Roman" w:hAnsi="Calibri"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abstractNum w:abstractNumId="25">
    <w:nsid w:val="79201254"/>
    <w:multiLevelType w:val="hybridMultilevel"/>
    <w:tmpl w:val="182CC8D4"/>
    <w:lvl w:ilvl="0" w:tplc="4BEC0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3"/>
  </w:num>
  <w:num w:numId="4">
    <w:abstractNumId w:val="23"/>
  </w:num>
  <w:num w:numId="5">
    <w:abstractNumId w:val="11"/>
  </w:num>
  <w:num w:numId="6">
    <w:abstractNumId w:val="14"/>
  </w:num>
  <w:num w:numId="7">
    <w:abstractNumId w:val="7"/>
  </w:num>
  <w:num w:numId="8">
    <w:abstractNumId w:val="5"/>
  </w:num>
  <w:num w:numId="9">
    <w:abstractNumId w:val="6"/>
  </w:num>
  <w:num w:numId="10">
    <w:abstractNumId w:val="2"/>
  </w:num>
  <w:num w:numId="11">
    <w:abstractNumId w:val="24"/>
  </w:num>
  <w:num w:numId="12">
    <w:abstractNumId w:val="21"/>
  </w:num>
  <w:num w:numId="13">
    <w:abstractNumId w:val="19"/>
  </w:num>
  <w:num w:numId="14">
    <w:abstractNumId w:val="18"/>
  </w:num>
  <w:num w:numId="15">
    <w:abstractNumId w:val="16"/>
  </w:num>
  <w:num w:numId="16">
    <w:abstractNumId w:val="17"/>
  </w:num>
  <w:num w:numId="17">
    <w:abstractNumId w:val="0"/>
  </w:num>
  <w:num w:numId="18">
    <w:abstractNumId w:val="13"/>
  </w:num>
  <w:num w:numId="19">
    <w:abstractNumId w:val="4"/>
  </w:num>
  <w:num w:numId="20">
    <w:abstractNumId w:val="25"/>
  </w:num>
  <w:num w:numId="21">
    <w:abstractNumId w:val="12"/>
  </w:num>
  <w:num w:numId="22">
    <w:abstractNumId w:val="8"/>
  </w:num>
  <w:num w:numId="23">
    <w:abstractNumId w:val="22"/>
  </w:num>
  <w:num w:numId="24">
    <w:abstractNumId w:val="1"/>
  </w:num>
  <w:num w:numId="25">
    <w:abstractNumId w:val="15"/>
  </w:num>
  <w:num w:numId="26">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2">
    <w15:presenceInfo w15:providerId="None" w15:userId="JK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3F41"/>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267"/>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8E7"/>
    <w:rsid w:val="00047DE6"/>
    <w:rsid w:val="00047E60"/>
    <w:rsid w:val="000510C0"/>
    <w:rsid w:val="000512A2"/>
    <w:rsid w:val="0005134A"/>
    <w:rsid w:val="000521F8"/>
    <w:rsid w:val="000522C1"/>
    <w:rsid w:val="000527F4"/>
    <w:rsid w:val="00052AD2"/>
    <w:rsid w:val="00052B02"/>
    <w:rsid w:val="000530DF"/>
    <w:rsid w:val="00054E0C"/>
    <w:rsid w:val="0005541D"/>
    <w:rsid w:val="000565C8"/>
    <w:rsid w:val="000569FD"/>
    <w:rsid w:val="00056B56"/>
    <w:rsid w:val="000578EB"/>
    <w:rsid w:val="00057DC8"/>
    <w:rsid w:val="00060C46"/>
    <w:rsid w:val="00060DE1"/>
    <w:rsid w:val="00060E8E"/>
    <w:rsid w:val="000612E1"/>
    <w:rsid w:val="000614FE"/>
    <w:rsid w:val="00062AA9"/>
    <w:rsid w:val="00064059"/>
    <w:rsid w:val="0006431C"/>
    <w:rsid w:val="0006436A"/>
    <w:rsid w:val="00065344"/>
    <w:rsid w:val="00065D38"/>
    <w:rsid w:val="0006645B"/>
    <w:rsid w:val="00067DD1"/>
    <w:rsid w:val="00070447"/>
    <w:rsid w:val="000706E7"/>
    <w:rsid w:val="00070EF8"/>
    <w:rsid w:val="00071192"/>
    <w:rsid w:val="000713A7"/>
    <w:rsid w:val="00072128"/>
    <w:rsid w:val="00072A80"/>
    <w:rsid w:val="00072E8B"/>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4E8E"/>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50"/>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D77"/>
    <w:rsid w:val="000E247A"/>
    <w:rsid w:val="000E2DF2"/>
    <w:rsid w:val="000E308A"/>
    <w:rsid w:val="000E3992"/>
    <w:rsid w:val="000E433A"/>
    <w:rsid w:val="000E446E"/>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46CA"/>
    <w:rsid w:val="0010505A"/>
    <w:rsid w:val="001058F4"/>
    <w:rsid w:val="00105C64"/>
    <w:rsid w:val="00105CC7"/>
    <w:rsid w:val="0010660B"/>
    <w:rsid w:val="00106B43"/>
    <w:rsid w:val="001076A8"/>
    <w:rsid w:val="00107779"/>
    <w:rsid w:val="001078C2"/>
    <w:rsid w:val="001079EB"/>
    <w:rsid w:val="00107B4D"/>
    <w:rsid w:val="00107E1C"/>
    <w:rsid w:val="00110243"/>
    <w:rsid w:val="00111008"/>
    <w:rsid w:val="0011104A"/>
    <w:rsid w:val="001112C4"/>
    <w:rsid w:val="00111444"/>
    <w:rsid w:val="00111723"/>
    <w:rsid w:val="00111DFD"/>
    <w:rsid w:val="001129B5"/>
    <w:rsid w:val="00113401"/>
    <w:rsid w:val="001140F5"/>
    <w:rsid w:val="001141E3"/>
    <w:rsid w:val="001144DF"/>
    <w:rsid w:val="001151B4"/>
    <w:rsid w:val="0011557B"/>
    <w:rsid w:val="00115F04"/>
    <w:rsid w:val="00116908"/>
    <w:rsid w:val="00116A42"/>
    <w:rsid w:val="00117C85"/>
    <w:rsid w:val="00117CBE"/>
    <w:rsid w:val="00120B13"/>
    <w:rsid w:val="00121034"/>
    <w:rsid w:val="001213D3"/>
    <w:rsid w:val="001217AB"/>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1F80"/>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2E3"/>
    <w:rsid w:val="00145452"/>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4FCE"/>
    <w:rsid w:val="001559FA"/>
    <w:rsid w:val="00156374"/>
    <w:rsid w:val="00156D5C"/>
    <w:rsid w:val="001577D8"/>
    <w:rsid w:val="00157D1A"/>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747"/>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B49"/>
    <w:rsid w:val="00176FBE"/>
    <w:rsid w:val="00177069"/>
    <w:rsid w:val="0017756A"/>
    <w:rsid w:val="001775B7"/>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1DC7"/>
    <w:rsid w:val="001A23CE"/>
    <w:rsid w:val="001A2AF1"/>
    <w:rsid w:val="001A2B68"/>
    <w:rsid w:val="001A2BC7"/>
    <w:rsid w:val="001A2C89"/>
    <w:rsid w:val="001A4225"/>
    <w:rsid w:val="001A673E"/>
    <w:rsid w:val="001A678E"/>
    <w:rsid w:val="001A6F91"/>
    <w:rsid w:val="001A7763"/>
    <w:rsid w:val="001B03F2"/>
    <w:rsid w:val="001B0CF6"/>
    <w:rsid w:val="001B188F"/>
    <w:rsid w:val="001B3029"/>
    <w:rsid w:val="001B3412"/>
    <w:rsid w:val="001B38A1"/>
    <w:rsid w:val="001B3964"/>
    <w:rsid w:val="001B3D99"/>
    <w:rsid w:val="001B3E36"/>
    <w:rsid w:val="001B4452"/>
    <w:rsid w:val="001B44B9"/>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7EF"/>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34E"/>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91E"/>
    <w:rsid w:val="00226D3D"/>
    <w:rsid w:val="00227943"/>
    <w:rsid w:val="00230233"/>
    <w:rsid w:val="002302DA"/>
    <w:rsid w:val="00230573"/>
    <w:rsid w:val="00230618"/>
    <w:rsid w:val="00230E14"/>
    <w:rsid w:val="00230E51"/>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A27"/>
    <w:rsid w:val="00241EAA"/>
    <w:rsid w:val="002429EE"/>
    <w:rsid w:val="002437D5"/>
    <w:rsid w:val="002438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41"/>
    <w:rsid w:val="0026248E"/>
    <w:rsid w:val="00262914"/>
    <w:rsid w:val="00262CC9"/>
    <w:rsid w:val="002647BF"/>
    <w:rsid w:val="002647D5"/>
    <w:rsid w:val="00265032"/>
    <w:rsid w:val="002651FB"/>
    <w:rsid w:val="0026538C"/>
    <w:rsid w:val="00265781"/>
    <w:rsid w:val="00266B13"/>
    <w:rsid w:val="00266F6D"/>
    <w:rsid w:val="00267172"/>
    <w:rsid w:val="00267616"/>
    <w:rsid w:val="002703D9"/>
    <w:rsid w:val="00270728"/>
    <w:rsid w:val="00270894"/>
    <w:rsid w:val="002708BA"/>
    <w:rsid w:val="002709D9"/>
    <w:rsid w:val="00270D42"/>
    <w:rsid w:val="00270DC9"/>
    <w:rsid w:val="00271577"/>
    <w:rsid w:val="00271764"/>
    <w:rsid w:val="0027195D"/>
    <w:rsid w:val="00271CB6"/>
    <w:rsid w:val="00271FB6"/>
    <w:rsid w:val="002726D8"/>
    <w:rsid w:val="00272B03"/>
    <w:rsid w:val="002732BE"/>
    <w:rsid w:val="002733E2"/>
    <w:rsid w:val="00273D64"/>
    <w:rsid w:val="002748C6"/>
    <w:rsid w:val="002750B1"/>
    <w:rsid w:val="00275726"/>
    <w:rsid w:val="0027674A"/>
    <w:rsid w:val="00276A35"/>
    <w:rsid w:val="00277835"/>
    <w:rsid w:val="0027790B"/>
    <w:rsid w:val="00277BD6"/>
    <w:rsid w:val="00280438"/>
    <w:rsid w:val="00280AB1"/>
    <w:rsid w:val="00281A63"/>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374"/>
    <w:rsid w:val="002968F3"/>
    <w:rsid w:val="00297249"/>
    <w:rsid w:val="00297B48"/>
    <w:rsid w:val="002A00EA"/>
    <w:rsid w:val="002A10C1"/>
    <w:rsid w:val="002A1E92"/>
    <w:rsid w:val="002A204D"/>
    <w:rsid w:val="002A22F5"/>
    <w:rsid w:val="002A2616"/>
    <w:rsid w:val="002A26E1"/>
    <w:rsid w:val="002A344E"/>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BE"/>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B16"/>
    <w:rsid w:val="002C3F9C"/>
    <w:rsid w:val="002C4868"/>
    <w:rsid w:val="002C4C3F"/>
    <w:rsid w:val="002C4FB7"/>
    <w:rsid w:val="002C5AFA"/>
    <w:rsid w:val="002C7F3E"/>
    <w:rsid w:val="002D0439"/>
    <w:rsid w:val="002D058C"/>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CE5"/>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5F36"/>
    <w:rsid w:val="002E6201"/>
    <w:rsid w:val="002E63D9"/>
    <w:rsid w:val="002E640E"/>
    <w:rsid w:val="002E642D"/>
    <w:rsid w:val="002E6BF4"/>
    <w:rsid w:val="002E6E9E"/>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7BE3"/>
    <w:rsid w:val="002F7E6A"/>
    <w:rsid w:val="00300165"/>
    <w:rsid w:val="003010CF"/>
    <w:rsid w:val="00301489"/>
    <w:rsid w:val="003015CB"/>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4D97"/>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742"/>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38D"/>
    <w:rsid w:val="003554CA"/>
    <w:rsid w:val="0035621F"/>
    <w:rsid w:val="0035649F"/>
    <w:rsid w:val="00360232"/>
    <w:rsid w:val="003602E0"/>
    <w:rsid w:val="003607C8"/>
    <w:rsid w:val="00360D01"/>
    <w:rsid w:val="00360EA5"/>
    <w:rsid w:val="0036160B"/>
    <w:rsid w:val="00361A71"/>
    <w:rsid w:val="00361C00"/>
    <w:rsid w:val="00361D52"/>
    <w:rsid w:val="00362569"/>
    <w:rsid w:val="0036338E"/>
    <w:rsid w:val="003636CD"/>
    <w:rsid w:val="003638A6"/>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ADA"/>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1B4"/>
    <w:rsid w:val="003E02C7"/>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5604"/>
    <w:rsid w:val="003F6CD2"/>
    <w:rsid w:val="003F788D"/>
    <w:rsid w:val="003F79EA"/>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07FE5"/>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721"/>
    <w:rsid w:val="00425B0B"/>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CEF"/>
    <w:rsid w:val="00446F58"/>
    <w:rsid w:val="00446FF5"/>
    <w:rsid w:val="0044758C"/>
    <w:rsid w:val="0044759B"/>
    <w:rsid w:val="004475B2"/>
    <w:rsid w:val="00447BCE"/>
    <w:rsid w:val="00447DB0"/>
    <w:rsid w:val="00447F54"/>
    <w:rsid w:val="0045026F"/>
    <w:rsid w:val="00450AB8"/>
    <w:rsid w:val="00450B7E"/>
    <w:rsid w:val="00450EA6"/>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8BC"/>
    <w:rsid w:val="00470BE6"/>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1D41"/>
    <w:rsid w:val="00482BBE"/>
    <w:rsid w:val="00483A12"/>
    <w:rsid w:val="004848A5"/>
    <w:rsid w:val="00484A1D"/>
    <w:rsid w:val="00484A77"/>
    <w:rsid w:val="0048540F"/>
    <w:rsid w:val="00485970"/>
    <w:rsid w:val="00485ADA"/>
    <w:rsid w:val="00485C0D"/>
    <w:rsid w:val="00486575"/>
    <w:rsid w:val="004866D0"/>
    <w:rsid w:val="00487C45"/>
    <w:rsid w:val="00490032"/>
    <w:rsid w:val="00491D78"/>
    <w:rsid w:val="004926E8"/>
    <w:rsid w:val="00493062"/>
    <w:rsid w:val="00493CD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39C"/>
    <w:rsid w:val="004A4715"/>
    <w:rsid w:val="004A5046"/>
    <w:rsid w:val="004A565E"/>
    <w:rsid w:val="004A5DF3"/>
    <w:rsid w:val="004A6024"/>
    <w:rsid w:val="004A6134"/>
    <w:rsid w:val="004A6143"/>
    <w:rsid w:val="004A6BFC"/>
    <w:rsid w:val="004A7092"/>
    <w:rsid w:val="004A74B8"/>
    <w:rsid w:val="004B057E"/>
    <w:rsid w:val="004B13AF"/>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1D25"/>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DFE"/>
    <w:rsid w:val="004D1D1C"/>
    <w:rsid w:val="004D1D91"/>
    <w:rsid w:val="004D1F71"/>
    <w:rsid w:val="004D22C3"/>
    <w:rsid w:val="004D393B"/>
    <w:rsid w:val="004D42DF"/>
    <w:rsid w:val="004D434B"/>
    <w:rsid w:val="004D4B45"/>
    <w:rsid w:val="004D4BE9"/>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0C"/>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0A67"/>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220"/>
    <w:rsid w:val="0052448A"/>
    <w:rsid w:val="00524545"/>
    <w:rsid w:val="0052496B"/>
    <w:rsid w:val="005255BF"/>
    <w:rsid w:val="005257DE"/>
    <w:rsid w:val="00526647"/>
    <w:rsid w:val="00527200"/>
    <w:rsid w:val="00527341"/>
    <w:rsid w:val="00530157"/>
    <w:rsid w:val="0053090F"/>
    <w:rsid w:val="0053192D"/>
    <w:rsid w:val="00531BB4"/>
    <w:rsid w:val="00531D9A"/>
    <w:rsid w:val="00531EBE"/>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14"/>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041E"/>
    <w:rsid w:val="00551320"/>
    <w:rsid w:val="005518A4"/>
    <w:rsid w:val="0055190F"/>
    <w:rsid w:val="005522D7"/>
    <w:rsid w:val="00552336"/>
    <w:rsid w:val="00552768"/>
    <w:rsid w:val="00552935"/>
    <w:rsid w:val="00553127"/>
    <w:rsid w:val="005537D5"/>
    <w:rsid w:val="00553C36"/>
    <w:rsid w:val="00553E4D"/>
    <w:rsid w:val="0055443E"/>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62C"/>
    <w:rsid w:val="00575687"/>
    <w:rsid w:val="00575952"/>
    <w:rsid w:val="005759F6"/>
    <w:rsid w:val="00575E3E"/>
    <w:rsid w:val="005765F5"/>
    <w:rsid w:val="005769FB"/>
    <w:rsid w:val="00576C67"/>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C5"/>
    <w:rsid w:val="005912D8"/>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5486"/>
    <w:rsid w:val="005A5FDE"/>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7EB"/>
    <w:rsid w:val="005D4B7A"/>
    <w:rsid w:val="005D4BF7"/>
    <w:rsid w:val="005D4EFA"/>
    <w:rsid w:val="005D55BA"/>
    <w:rsid w:val="005D5ADB"/>
    <w:rsid w:val="005D613F"/>
    <w:rsid w:val="005D6145"/>
    <w:rsid w:val="005D648A"/>
    <w:rsid w:val="005D685E"/>
    <w:rsid w:val="005D6B4F"/>
    <w:rsid w:val="005D6FAE"/>
    <w:rsid w:val="005D7C79"/>
    <w:rsid w:val="005D7CBA"/>
    <w:rsid w:val="005D7E0D"/>
    <w:rsid w:val="005D7FDE"/>
    <w:rsid w:val="005E089B"/>
    <w:rsid w:val="005E0F48"/>
    <w:rsid w:val="005E234A"/>
    <w:rsid w:val="005E302F"/>
    <w:rsid w:val="005E33A7"/>
    <w:rsid w:val="005E35CC"/>
    <w:rsid w:val="005E371E"/>
    <w:rsid w:val="005E509A"/>
    <w:rsid w:val="005E53F9"/>
    <w:rsid w:val="005E5EA3"/>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54FE"/>
    <w:rsid w:val="00616112"/>
    <w:rsid w:val="006166AB"/>
    <w:rsid w:val="0061760D"/>
    <w:rsid w:val="0061762D"/>
    <w:rsid w:val="00620076"/>
    <w:rsid w:val="006205CA"/>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0FB3"/>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97D"/>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0C14"/>
    <w:rsid w:val="006617E7"/>
    <w:rsid w:val="006618CC"/>
    <w:rsid w:val="00662111"/>
    <w:rsid w:val="00662118"/>
    <w:rsid w:val="00662146"/>
    <w:rsid w:val="0066381D"/>
    <w:rsid w:val="006638AD"/>
    <w:rsid w:val="00663FD5"/>
    <w:rsid w:val="00663FEE"/>
    <w:rsid w:val="00664338"/>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6AE"/>
    <w:rsid w:val="00685D75"/>
    <w:rsid w:val="00685FD4"/>
    <w:rsid w:val="00686612"/>
    <w:rsid w:val="0068661E"/>
    <w:rsid w:val="00686E1F"/>
    <w:rsid w:val="00687108"/>
    <w:rsid w:val="00687DED"/>
    <w:rsid w:val="00690564"/>
    <w:rsid w:val="00690A49"/>
    <w:rsid w:val="00690BB6"/>
    <w:rsid w:val="00691183"/>
    <w:rsid w:val="00691B30"/>
    <w:rsid w:val="00693B39"/>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7E9"/>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7031"/>
    <w:rsid w:val="006B72EC"/>
    <w:rsid w:val="006B791B"/>
    <w:rsid w:val="006B7C64"/>
    <w:rsid w:val="006B7D22"/>
    <w:rsid w:val="006B7D2C"/>
    <w:rsid w:val="006C0141"/>
    <w:rsid w:val="006C03F5"/>
    <w:rsid w:val="006C0B2A"/>
    <w:rsid w:val="006C1019"/>
    <w:rsid w:val="006C18E2"/>
    <w:rsid w:val="006C245C"/>
    <w:rsid w:val="006C2AA4"/>
    <w:rsid w:val="006C2BB5"/>
    <w:rsid w:val="006C2BEE"/>
    <w:rsid w:val="006C3AD8"/>
    <w:rsid w:val="006C4516"/>
    <w:rsid w:val="006C455E"/>
    <w:rsid w:val="006C4A15"/>
    <w:rsid w:val="006C4EB3"/>
    <w:rsid w:val="006C5201"/>
    <w:rsid w:val="006C5861"/>
    <w:rsid w:val="006C5958"/>
    <w:rsid w:val="006C5B4F"/>
    <w:rsid w:val="006C643C"/>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53B"/>
    <w:rsid w:val="006D5843"/>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C79"/>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01F"/>
    <w:rsid w:val="00727530"/>
    <w:rsid w:val="00730D8D"/>
    <w:rsid w:val="00731183"/>
    <w:rsid w:val="00731BEF"/>
    <w:rsid w:val="00731E7C"/>
    <w:rsid w:val="007321E0"/>
    <w:rsid w:val="007329EF"/>
    <w:rsid w:val="0073327A"/>
    <w:rsid w:val="007338C7"/>
    <w:rsid w:val="00734197"/>
    <w:rsid w:val="00734EBE"/>
    <w:rsid w:val="00736548"/>
    <w:rsid w:val="00736DD8"/>
    <w:rsid w:val="00737140"/>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37E8"/>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360"/>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F63"/>
    <w:rsid w:val="00790FE5"/>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0D77"/>
    <w:rsid w:val="007A0FA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5F5"/>
    <w:rsid w:val="007C075B"/>
    <w:rsid w:val="007C1659"/>
    <w:rsid w:val="007C1808"/>
    <w:rsid w:val="007C19AD"/>
    <w:rsid w:val="007C1A50"/>
    <w:rsid w:val="007C3598"/>
    <w:rsid w:val="007C3E69"/>
    <w:rsid w:val="007C3FA8"/>
    <w:rsid w:val="007C418D"/>
    <w:rsid w:val="007C41DB"/>
    <w:rsid w:val="007C4CCA"/>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AD4"/>
    <w:rsid w:val="007D6DC3"/>
    <w:rsid w:val="007D6F5B"/>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4AF"/>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F5C"/>
    <w:rsid w:val="00834AFC"/>
    <w:rsid w:val="008350F2"/>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121"/>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68E2"/>
    <w:rsid w:val="008574EA"/>
    <w:rsid w:val="00857B56"/>
    <w:rsid w:val="00857BFA"/>
    <w:rsid w:val="00857EE7"/>
    <w:rsid w:val="0086087C"/>
    <w:rsid w:val="00860D8E"/>
    <w:rsid w:val="008624D4"/>
    <w:rsid w:val="00862649"/>
    <w:rsid w:val="0086275E"/>
    <w:rsid w:val="008628B1"/>
    <w:rsid w:val="008637E2"/>
    <w:rsid w:val="00863E88"/>
    <w:rsid w:val="00863FFE"/>
    <w:rsid w:val="0086438E"/>
    <w:rsid w:val="00864440"/>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CCD"/>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6BB"/>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69D"/>
    <w:rsid w:val="008D6D7B"/>
    <w:rsid w:val="008D7EB7"/>
    <w:rsid w:val="008E02DB"/>
    <w:rsid w:val="008E0E38"/>
    <w:rsid w:val="008E0EB8"/>
    <w:rsid w:val="008E10A6"/>
    <w:rsid w:val="008E1271"/>
    <w:rsid w:val="008E12F5"/>
    <w:rsid w:val="008E221B"/>
    <w:rsid w:val="008E2251"/>
    <w:rsid w:val="008E24B3"/>
    <w:rsid w:val="008E24CA"/>
    <w:rsid w:val="008E292E"/>
    <w:rsid w:val="008E2F6E"/>
    <w:rsid w:val="008E372B"/>
    <w:rsid w:val="008E38AD"/>
    <w:rsid w:val="008E3A9E"/>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08E6"/>
    <w:rsid w:val="009019C6"/>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5180"/>
    <w:rsid w:val="0094590C"/>
    <w:rsid w:val="00945A6F"/>
    <w:rsid w:val="00946355"/>
    <w:rsid w:val="009468B7"/>
    <w:rsid w:val="0094724E"/>
    <w:rsid w:val="009478B9"/>
    <w:rsid w:val="00947973"/>
    <w:rsid w:val="00947BE6"/>
    <w:rsid w:val="0095048D"/>
    <w:rsid w:val="009509EB"/>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EDD"/>
    <w:rsid w:val="00962FCA"/>
    <w:rsid w:val="009630D0"/>
    <w:rsid w:val="00963D8F"/>
    <w:rsid w:val="00964274"/>
    <w:rsid w:val="009648B6"/>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4B49"/>
    <w:rsid w:val="009B506B"/>
    <w:rsid w:val="009B5189"/>
    <w:rsid w:val="009B57EF"/>
    <w:rsid w:val="009B5B85"/>
    <w:rsid w:val="009B6CA3"/>
    <w:rsid w:val="009B6CB9"/>
    <w:rsid w:val="009B7204"/>
    <w:rsid w:val="009B7365"/>
    <w:rsid w:val="009B7731"/>
    <w:rsid w:val="009C0074"/>
    <w:rsid w:val="009C0205"/>
    <w:rsid w:val="009C0564"/>
    <w:rsid w:val="009C15EE"/>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022"/>
    <w:rsid w:val="009E4B16"/>
    <w:rsid w:val="009E4D1E"/>
    <w:rsid w:val="009E5933"/>
    <w:rsid w:val="009E5C60"/>
    <w:rsid w:val="009E64DB"/>
    <w:rsid w:val="009E6794"/>
    <w:rsid w:val="009E7189"/>
    <w:rsid w:val="009E7368"/>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697"/>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681D"/>
    <w:rsid w:val="00A0736E"/>
    <w:rsid w:val="00A07A48"/>
    <w:rsid w:val="00A1037A"/>
    <w:rsid w:val="00A10402"/>
    <w:rsid w:val="00A10607"/>
    <w:rsid w:val="00A108EE"/>
    <w:rsid w:val="00A109B0"/>
    <w:rsid w:val="00A10BB8"/>
    <w:rsid w:val="00A11027"/>
    <w:rsid w:val="00A11ADE"/>
    <w:rsid w:val="00A1200D"/>
    <w:rsid w:val="00A127F6"/>
    <w:rsid w:val="00A12CF0"/>
    <w:rsid w:val="00A137E4"/>
    <w:rsid w:val="00A14813"/>
    <w:rsid w:val="00A1566A"/>
    <w:rsid w:val="00A165BF"/>
    <w:rsid w:val="00A16645"/>
    <w:rsid w:val="00A172E8"/>
    <w:rsid w:val="00A1764C"/>
    <w:rsid w:val="00A1777E"/>
    <w:rsid w:val="00A179FF"/>
    <w:rsid w:val="00A2041F"/>
    <w:rsid w:val="00A2139B"/>
    <w:rsid w:val="00A21A36"/>
    <w:rsid w:val="00A22F63"/>
    <w:rsid w:val="00A23723"/>
    <w:rsid w:val="00A238E2"/>
    <w:rsid w:val="00A24452"/>
    <w:rsid w:val="00A24C83"/>
    <w:rsid w:val="00A24CE2"/>
    <w:rsid w:val="00A25294"/>
    <w:rsid w:val="00A25499"/>
    <w:rsid w:val="00A254EE"/>
    <w:rsid w:val="00A25BE7"/>
    <w:rsid w:val="00A27008"/>
    <w:rsid w:val="00A270E2"/>
    <w:rsid w:val="00A27140"/>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3F55"/>
    <w:rsid w:val="00A5417B"/>
    <w:rsid w:val="00A541F1"/>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90B"/>
    <w:rsid w:val="00A63A8B"/>
    <w:rsid w:val="00A63BF3"/>
    <w:rsid w:val="00A648A0"/>
    <w:rsid w:val="00A64942"/>
    <w:rsid w:val="00A65911"/>
    <w:rsid w:val="00A659FB"/>
    <w:rsid w:val="00A65D6D"/>
    <w:rsid w:val="00A663A1"/>
    <w:rsid w:val="00A6643C"/>
    <w:rsid w:val="00A66FDF"/>
    <w:rsid w:val="00A67405"/>
    <w:rsid w:val="00A67544"/>
    <w:rsid w:val="00A7075B"/>
    <w:rsid w:val="00A70A29"/>
    <w:rsid w:val="00A70A8F"/>
    <w:rsid w:val="00A70BB9"/>
    <w:rsid w:val="00A70F23"/>
    <w:rsid w:val="00A71C91"/>
    <w:rsid w:val="00A71CE6"/>
    <w:rsid w:val="00A71D23"/>
    <w:rsid w:val="00A720E6"/>
    <w:rsid w:val="00A72CF5"/>
    <w:rsid w:val="00A7333A"/>
    <w:rsid w:val="00A73D0D"/>
    <w:rsid w:val="00A74A92"/>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804"/>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66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4EF5"/>
    <w:rsid w:val="00AC58EB"/>
    <w:rsid w:val="00AC64B7"/>
    <w:rsid w:val="00AC74DA"/>
    <w:rsid w:val="00AC7A2B"/>
    <w:rsid w:val="00AC7C25"/>
    <w:rsid w:val="00AC7C48"/>
    <w:rsid w:val="00AD0883"/>
    <w:rsid w:val="00AD0A51"/>
    <w:rsid w:val="00AD0B37"/>
    <w:rsid w:val="00AD11F7"/>
    <w:rsid w:val="00AD1BDC"/>
    <w:rsid w:val="00AD1DB7"/>
    <w:rsid w:val="00AD27D1"/>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6F8"/>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E8D"/>
    <w:rsid w:val="00AF3DBB"/>
    <w:rsid w:val="00AF40A7"/>
    <w:rsid w:val="00AF42C2"/>
    <w:rsid w:val="00AF4C48"/>
    <w:rsid w:val="00AF5194"/>
    <w:rsid w:val="00AF53EF"/>
    <w:rsid w:val="00AF54F0"/>
    <w:rsid w:val="00AF5F03"/>
    <w:rsid w:val="00AF67B9"/>
    <w:rsid w:val="00AF73C3"/>
    <w:rsid w:val="00AF795C"/>
    <w:rsid w:val="00B0013F"/>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8D1"/>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396"/>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6EED"/>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CB8"/>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1F4"/>
    <w:rsid w:val="00B746C6"/>
    <w:rsid w:val="00B75715"/>
    <w:rsid w:val="00B75E95"/>
    <w:rsid w:val="00B7604C"/>
    <w:rsid w:val="00B7652C"/>
    <w:rsid w:val="00B766BF"/>
    <w:rsid w:val="00B76881"/>
    <w:rsid w:val="00B76FA6"/>
    <w:rsid w:val="00B7755B"/>
    <w:rsid w:val="00B80704"/>
    <w:rsid w:val="00B80709"/>
    <w:rsid w:val="00B80784"/>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A7DA3"/>
    <w:rsid w:val="00BB0208"/>
    <w:rsid w:val="00BB03A6"/>
    <w:rsid w:val="00BB0A0A"/>
    <w:rsid w:val="00BB1548"/>
    <w:rsid w:val="00BB18A2"/>
    <w:rsid w:val="00BB1CE7"/>
    <w:rsid w:val="00BB2011"/>
    <w:rsid w:val="00BB2FD3"/>
    <w:rsid w:val="00BB2FDF"/>
    <w:rsid w:val="00BB2FFF"/>
    <w:rsid w:val="00BB400C"/>
    <w:rsid w:val="00BB43A5"/>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B1F"/>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DCE"/>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782"/>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48D4"/>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CF1"/>
    <w:rsid w:val="00C36DBC"/>
    <w:rsid w:val="00C3758D"/>
    <w:rsid w:val="00C376BA"/>
    <w:rsid w:val="00C379E1"/>
    <w:rsid w:val="00C37B99"/>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1E5"/>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5619"/>
    <w:rsid w:val="00C562B3"/>
    <w:rsid w:val="00C563F5"/>
    <w:rsid w:val="00C570F7"/>
    <w:rsid w:val="00C575EB"/>
    <w:rsid w:val="00C57935"/>
    <w:rsid w:val="00C57CAB"/>
    <w:rsid w:val="00C617A6"/>
    <w:rsid w:val="00C62449"/>
    <w:rsid w:val="00C62C0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0F76"/>
    <w:rsid w:val="00C71E87"/>
    <w:rsid w:val="00C728FD"/>
    <w:rsid w:val="00C72F60"/>
    <w:rsid w:val="00C740D2"/>
    <w:rsid w:val="00C741BC"/>
    <w:rsid w:val="00C743EC"/>
    <w:rsid w:val="00C747EF"/>
    <w:rsid w:val="00C74834"/>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121"/>
    <w:rsid w:val="00C944FA"/>
    <w:rsid w:val="00C9492D"/>
    <w:rsid w:val="00C94A1B"/>
    <w:rsid w:val="00C94D6D"/>
    <w:rsid w:val="00C95854"/>
    <w:rsid w:val="00C95EF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42"/>
    <w:rsid w:val="00CA5D9C"/>
    <w:rsid w:val="00CA62F6"/>
    <w:rsid w:val="00CA63CB"/>
    <w:rsid w:val="00CA643A"/>
    <w:rsid w:val="00CA6C2A"/>
    <w:rsid w:val="00CA6C44"/>
    <w:rsid w:val="00CA752F"/>
    <w:rsid w:val="00CA7645"/>
    <w:rsid w:val="00CA764D"/>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4E26"/>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8B8"/>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11C2"/>
    <w:rsid w:val="00D412B7"/>
    <w:rsid w:val="00D417EB"/>
    <w:rsid w:val="00D42A5F"/>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02A"/>
    <w:rsid w:val="00D9507A"/>
    <w:rsid w:val="00D95104"/>
    <w:rsid w:val="00D9534C"/>
    <w:rsid w:val="00D95600"/>
    <w:rsid w:val="00D9683C"/>
    <w:rsid w:val="00D97884"/>
    <w:rsid w:val="00D97EB9"/>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5D10"/>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672"/>
    <w:rsid w:val="00DC5B0B"/>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6BF"/>
    <w:rsid w:val="00DF179D"/>
    <w:rsid w:val="00DF1E9C"/>
    <w:rsid w:val="00DF205A"/>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4A7E"/>
    <w:rsid w:val="00E151E1"/>
    <w:rsid w:val="00E15DEF"/>
    <w:rsid w:val="00E1628C"/>
    <w:rsid w:val="00E16345"/>
    <w:rsid w:val="00E1660B"/>
    <w:rsid w:val="00E16BEA"/>
    <w:rsid w:val="00E17619"/>
    <w:rsid w:val="00E177AD"/>
    <w:rsid w:val="00E17805"/>
    <w:rsid w:val="00E17AB5"/>
    <w:rsid w:val="00E17AFE"/>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31A"/>
    <w:rsid w:val="00E32D62"/>
    <w:rsid w:val="00E339DC"/>
    <w:rsid w:val="00E33E15"/>
    <w:rsid w:val="00E344E6"/>
    <w:rsid w:val="00E3568A"/>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33"/>
    <w:rsid w:val="00E55CFA"/>
    <w:rsid w:val="00E55EFF"/>
    <w:rsid w:val="00E57145"/>
    <w:rsid w:val="00E5733D"/>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17F9"/>
    <w:rsid w:val="00E720DC"/>
    <w:rsid w:val="00E72C01"/>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6BBE"/>
    <w:rsid w:val="00EA7FCF"/>
    <w:rsid w:val="00EB0CA3"/>
    <w:rsid w:val="00EB0E07"/>
    <w:rsid w:val="00EB104F"/>
    <w:rsid w:val="00EB11AB"/>
    <w:rsid w:val="00EB14F5"/>
    <w:rsid w:val="00EB18F2"/>
    <w:rsid w:val="00EB1B27"/>
    <w:rsid w:val="00EB1B79"/>
    <w:rsid w:val="00EB1B84"/>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E05EE"/>
    <w:rsid w:val="00EE10CC"/>
    <w:rsid w:val="00EE16FA"/>
    <w:rsid w:val="00EE1B62"/>
    <w:rsid w:val="00EE1CCF"/>
    <w:rsid w:val="00EE200E"/>
    <w:rsid w:val="00EE2CEB"/>
    <w:rsid w:val="00EE3289"/>
    <w:rsid w:val="00EE3C42"/>
    <w:rsid w:val="00EE3D4F"/>
    <w:rsid w:val="00EE3EBB"/>
    <w:rsid w:val="00EE534D"/>
    <w:rsid w:val="00EE5560"/>
    <w:rsid w:val="00EE621B"/>
    <w:rsid w:val="00EE6735"/>
    <w:rsid w:val="00EE6DEA"/>
    <w:rsid w:val="00EE6F1E"/>
    <w:rsid w:val="00EE7386"/>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1A3"/>
    <w:rsid w:val="00F1056C"/>
    <w:rsid w:val="00F107F1"/>
    <w:rsid w:val="00F10FC1"/>
    <w:rsid w:val="00F112FD"/>
    <w:rsid w:val="00F11561"/>
    <w:rsid w:val="00F12A9F"/>
    <w:rsid w:val="00F12FA7"/>
    <w:rsid w:val="00F133A1"/>
    <w:rsid w:val="00F13B87"/>
    <w:rsid w:val="00F13ECD"/>
    <w:rsid w:val="00F140BF"/>
    <w:rsid w:val="00F14193"/>
    <w:rsid w:val="00F14E16"/>
    <w:rsid w:val="00F153A3"/>
    <w:rsid w:val="00F155CE"/>
    <w:rsid w:val="00F15759"/>
    <w:rsid w:val="00F158C9"/>
    <w:rsid w:val="00F168C4"/>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17"/>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37A8F"/>
    <w:rsid w:val="00F4001C"/>
    <w:rsid w:val="00F405A4"/>
    <w:rsid w:val="00F40CDE"/>
    <w:rsid w:val="00F41F05"/>
    <w:rsid w:val="00F421E6"/>
    <w:rsid w:val="00F42585"/>
    <w:rsid w:val="00F42E80"/>
    <w:rsid w:val="00F42F45"/>
    <w:rsid w:val="00F43386"/>
    <w:rsid w:val="00F433BD"/>
    <w:rsid w:val="00F443D0"/>
    <w:rsid w:val="00F44EC5"/>
    <w:rsid w:val="00F45C51"/>
    <w:rsid w:val="00F46224"/>
    <w:rsid w:val="00F46F3B"/>
    <w:rsid w:val="00F47498"/>
    <w:rsid w:val="00F47802"/>
    <w:rsid w:val="00F47E47"/>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520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0EC"/>
    <w:rsid w:val="00F843D7"/>
    <w:rsid w:val="00F84B70"/>
    <w:rsid w:val="00F84B9B"/>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5F79"/>
    <w:rsid w:val="00F966E9"/>
    <w:rsid w:val="00F96705"/>
    <w:rsid w:val="00F96A83"/>
    <w:rsid w:val="00F973CF"/>
    <w:rsid w:val="00F97908"/>
    <w:rsid w:val="00F97B43"/>
    <w:rsid w:val="00FA07F8"/>
    <w:rsid w:val="00FA105C"/>
    <w:rsid w:val="00FA1475"/>
    <w:rsid w:val="00FA148A"/>
    <w:rsid w:val="00FA208C"/>
    <w:rsid w:val="00FA27C8"/>
    <w:rsid w:val="00FA284D"/>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6635"/>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AB6"/>
    <w:rsid w:val="00FF5F3F"/>
    <w:rsid w:val="00FF60DB"/>
    <w:rsid w:val="00FF66FE"/>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B83BD2"/>
    <w:pPr>
      <w:keepNext/>
      <w:numPr>
        <w:ilvl w:val="1"/>
        <w:numId w:val="2"/>
      </w:numPr>
      <w:spacing w:before="120"/>
      <w:outlineLvl w:val="1"/>
    </w:pPr>
    <w:rPr>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Lista1,?? ??,?????,????,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5"/>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link w:val="bulletChar"/>
    <w:qFormat/>
    <w:rsid w:val="004E38F6"/>
    <w:pPr>
      <w:numPr>
        <w:numId w:val="7"/>
      </w:num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ListBullet3">
    <w:name w:val="List Bullet 3"/>
    <w:basedOn w:val="ListBullet2"/>
    <w:rsid w:val="004708BC"/>
    <w:pPr>
      <w:numPr>
        <w:numId w:val="13"/>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ListBullet2">
    <w:name w:val="List Bullet 2"/>
    <w:basedOn w:val="Normal"/>
    <w:unhideWhenUsed/>
    <w:rsid w:val="004708BC"/>
    <w:pPr>
      <w:numPr>
        <w:numId w:val="14"/>
      </w:numPr>
      <w:contextualSpacing/>
    </w:pPr>
  </w:style>
  <w:style w:type="paragraph" w:customStyle="1" w:styleId="Comments">
    <w:name w:val="Comments"/>
    <w:basedOn w:val="Normal"/>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List"/>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tgs\RAN1-92bisSanya,Apr'18\Docs\R1-18012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BD22C2-998A-4E8B-A4C3-C320C583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2424</Words>
  <Characters>13822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cp:revision>
  <cp:lastPrinted>2007-06-18T09:08:00Z</cp:lastPrinted>
  <dcterms:created xsi:type="dcterms:W3CDTF">2018-04-19T06:36:00Z</dcterms:created>
  <dcterms:modified xsi:type="dcterms:W3CDTF">2018-04-19T06:36:00Z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1524035062</vt:lpwstr>
  </property>
</Properties>
</file>