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81B31" w14:textId="23D7375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w:t>
      </w:r>
      <w:r w:rsidR="006D513B">
        <w:rPr>
          <w:rFonts w:ascii="Arial" w:hAnsi="Arial" w:cs="Arial"/>
          <w:b/>
          <w:sz w:val="24"/>
          <w:szCs w:val="24"/>
        </w:rPr>
        <w:t>2</w:t>
      </w:r>
      <w:r w:rsidR="00124D44">
        <w:rPr>
          <w:rFonts w:ascii="Arial" w:hAnsi="Arial" w:cs="Arial"/>
          <w:b/>
          <w:sz w:val="24"/>
          <w:szCs w:val="24"/>
        </w:rPr>
        <w:t>bis</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w:t>
      </w:r>
      <w:r w:rsidR="006D513B">
        <w:rPr>
          <w:rFonts w:ascii="Arial" w:hAnsi="Arial" w:cs="Arial"/>
          <w:b/>
          <w:sz w:val="24"/>
          <w:szCs w:val="24"/>
        </w:rPr>
        <w:t>80</w:t>
      </w:r>
      <w:r w:rsidR="00124D44">
        <w:rPr>
          <w:rFonts w:ascii="Arial" w:hAnsi="Arial" w:cs="Arial"/>
          <w:b/>
          <w:sz w:val="24"/>
          <w:szCs w:val="24"/>
        </w:rPr>
        <w:t>4930</w:t>
      </w:r>
    </w:p>
    <w:p w14:paraId="563872CF" w14:textId="3DF177C9" w:rsidR="00605AA3" w:rsidRDefault="00124D44" w:rsidP="005648A0">
      <w:pPr>
        <w:tabs>
          <w:tab w:val="right" w:pos="9630"/>
        </w:tabs>
        <w:spacing w:after="0"/>
        <w:jc w:val="both"/>
        <w:rPr>
          <w:rFonts w:ascii="Arial" w:hAnsi="Arial" w:cs="Arial"/>
          <w:b/>
          <w:sz w:val="24"/>
          <w:szCs w:val="24"/>
        </w:rPr>
      </w:pPr>
      <w:r>
        <w:rPr>
          <w:rFonts w:ascii="Arial" w:hAnsi="Arial" w:cs="Arial"/>
          <w:b/>
          <w:sz w:val="24"/>
          <w:szCs w:val="24"/>
        </w:rPr>
        <w:t>April 1</w:t>
      </w:r>
      <w:r w:rsidR="006D513B">
        <w:rPr>
          <w:rFonts w:ascii="Arial" w:hAnsi="Arial" w:cs="Arial"/>
          <w:b/>
          <w:sz w:val="24"/>
          <w:szCs w:val="24"/>
        </w:rPr>
        <w:t>6</w:t>
      </w:r>
      <w:r w:rsidR="006D513B" w:rsidRPr="004C78B0">
        <w:rPr>
          <w:rFonts w:ascii="Arial" w:hAnsi="Arial" w:cs="Arial"/>
          <w:b/>
          <w:sz w:val="24"/>
          <w:szCs w:val="24"/>
          <w:vertAlign w:val="superscript"/>
        </w:rPr>
        <w:t>th</w:t>
      </w:r>
      <w:r w:rsidR="006D513B">
        <w:rPr>
          <w:rFonts w:ascii="Arial" w:hAnsi="Arial" w:cs="Arial"/>
          <w:b/>
          <w:sz w:val="24"/>
          <w:szCs w:val="24"/>
        </w:rPr>
        <w:t xml:space="preserve"> –</w:t>
      </w:r>
      <w:r w:rsidR="006D513B" w:rsidRPr="003732BA">
        <w:rPr>
          <w:rFonts w:ascii="Arial" w:hAnsi="Arial" w:cs="Arial"/>
          <w:b/>
          <w:sz w:val="24"/>
          <w:szCs w:val="24"/>
        </w:rPr>
        <w:t xml:space="preserve"> </w:t>
      </w:r>
      <w:r w:rsidR="006D513B">
        <w:rPr>
          <w:rFonts w:ascii="Arial" w:hAnsi="Arial" w:cs="Arial"/>
          <w:b/>
          <w:sz w:val="24"/>
          <w:szCs w:val="24"/>
        </w:rPr>
        <w:t>2</w:t>
      </w:r>
      <w:r>
        <w:rPr>
          <w:rFonts w:ascii="Arial" w:hAnsi="Arial" w:cs="Arial"/>
          <w:b/>
          <w:sz w:val="24"/>
          <w:szCs w:val="24"/>
        </w:rPr>
        <w:t>0</w:t>
      </w:r>
      <w:r w:rsidRPr="00124D44">
        <w:rPr>
          <w:rFonts w:ascii="Arial" w:hAnsi="Arial" w:cs="Arial"/>
          <w:b/>
          <w:sz w:val="24"/>
          <w:szCs w:val="24"/>
          <w:vertAlign w:val="superscript"/>
        </w:rPr>
        <w:t>th</w:t>
      </w:r>
      <w:r>
        <w:rPr>
          <w:rFonts w:ascii="Arial" w:hAnsi="Arial" w:cs="Arial"/>
          <w:b/>
          <w:sz w:val="24"/>
          <w:szCs w:val="24"/>
        </w:rPr>
        <w:t xml:space="preserve"> </w:t>
      </w:r>
      <w:r w:rsidR="006D513B">
        <w:rPr>
          <w:rFonts w:ascii="Arial" w:hAnsi="Arial" w:cs="Arial"/>
          <w:b/>
          <w:sz w:val="24"/>
          <w:szCs w:val="24"/>
        </w:rPr>
        <w:t>2018</w:t>
      </w:r>
    </w:p>
    <w:p w14:paraId="1866D85A" w14:textId="0A2A4919" w:rsidR="009611DA" w:rsidRPr="00FD021C" w:rsidRDefault="00124D44" w:rsidP="005648A0">
      <w:pPr>
        <w:tabs>
          <w:tab w:val="right" w:pos="9630"/>
        </w:tabs>
        <w:spacing w:after="0"/>
        <w:jc w:val="both"/>
        <w:rPr>
          <w:rFonts w:ascii="Arial" w:hAnsi="Arial" w:cs="Arial"/>
          <w:b/>
          <w:sz w:val="24"/>
          <w:szCs w:val="24"/>
        </w:rPr>
      </w:pPr>
      <w:proofErr w:type="spellStart"/>
      <w:r>
        <w:rPr>
          <w:rFonts w:ascii="Arial" w:hAnsi="Arial" w:cs="Arial"/>
          <w:b/>
          <w:sz w:val="24"/>
          <w:szCs w:val="24"/>
        </w:rPr>
        <w:t>Sanya</w:t>
      </w:r>
      <w:proofErr w:type="spellEnd"/>
      <w:r w:rsidR="009611DA"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5EA5AD9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16CD2">
        <w:rPr>
          <w:rFonts w:ascii="Arial" w:hAnsi="Arial"/>
          <w:sz w:val="24"/>
        </w:rPr>
        <w:t>6</w:t>
      </w:r>
      <w:r w:rsidR="009A1DC8" w:rsidRPr="009A1DC8">
        <w:rPr>
          <w:rFonts w:ascii="Arial" w:hAnsi="Arial"/>
          <w:sz w:val="24"/>
        </w:rPr>
        <w:t>.2.</w:t>
      </w:r>
      <w:r w:rsidR="00124D44">
        <w:rPr>
          <w:rFonts w:ascii="Arial" w:hAnsi="Arial"/>
          <w:sz w:val="24"/>
        </w:rPr>
        <w:t>7</w:t>
      </w:r>
      <w:r w:rsidR="009A1DC8" w:rsidRPr="009A1DC8">
        <w:rPr>
          <w:rFonts w:ascii="Arial" w:hAnsi="Arial"/>
          <w:sz w:val="24"/>
        </w:rPr>
        <w:t>.</w:t>
      </w:r>
      <w:r w:rsidR="006D513B">
        <w:rPr>
          <w:rFonts w:ascii="Arial" w:hAnsi="Arial"/>
          <w:sz w:val="24"/>
        </w:rPr>
        <w:t>6</w:t>
      </w:r>
      <w:r w:rsidR="00265BBD">
        <w:rPr>
          <w:rFonts w:ascii="Arial" w:hAnsi="Arial"/>
          <w:sz w:val="24"/>
        </w:rPr>
        <w:t>.</w:t>
      </w:r>
      <w:r w:rsidR="005E181F">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6658181"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E181F">
        <w:rPr>
          <w:rFonts w:ascii="Arial" w:hAnsi="Arial"/>
          <w:sz w:val="24"/>
        </w:rPr>
        <w:t>Up</w:t>
      </w:r>
      <w:r w:rsidR="00AE0208">
        <w:rPr>
          <w:rFonts w:ascii="Arial" w:hAnsi="Arial"/>
          <w:sz w:val="24"/>
        </w:rPr>
        <w:t>l</w:t>
      </w:r>
      <w:r w:rsidR="00622D53">
        <w:rPr>
          <w:rFonts w:ascii="Arial" w:hAnsi="Arial"/>
          <w:sz w:val="24"/>
        </w:rPr>
        <w:t>ink aspects of TDD</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12781947" w:rsidR="00536814" w:rsidRDefault="00C16CD2"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RAN1#9</w:t>
      </w:r>
      <w:r w:rsidR="00B65875">
        <w:rPr>
          <w:rFonts w:ascii="Times New Roman" w:hAnsi="Times New Roman"/>
          <w:sz w:val="20"/>
          <w:szCs w:val="20"/>
          <w:lang w:val="en-GB"/>
        </w:rPr>
        <w:t>2</w:t>
      </w:r>
      <w:r>
        <w:rPr>
          <w:rFonts w:ascii="Times New Roman" w:hAnsi="Times New Roman"/>
          <w:sz w:val="20"/>
          <w:szCs w:val="20"/>
          <w:lang w:val="en-GB"/>
        </w:rPr>
        <w:t xml:space="preserve"> meeting, the following agreements for uplink </w:t>
      </w:r>
      <w:r w:rsidR="002D33EA">
        <w:rPr>
          <w:rFonts w:ascii="Times New Roman" w:hAnsi="Times New Roman"/>
          <w:sz w:val="20"/>
          <w:szCs w:val="20"/>
          <w:lang w:val="en-GB"/>
        </w:rPr>
        <w:t xml:space="preserve">design </w:t>
      </w:r>
      <w:r>
        <w:rPr>
          <w:rFonts w:ascii="Times New Roman" w:hAnsi="Times New Roman"/>
          <w:sz w:val="20"/>
          <w:szCs w:val="20"/>
          <w:lang w:val="en-GB"/>
        </w:rPr>
        <w:t>of NB-IoT TDD were reached [</w:t>
      </w:r>
      <w:r w:rsidR="00D91D0C">
        <w:rPr>
          <w:rFonts w:ascii="Times New Roman" w:hAnsi="Times New Roman"/>
          <w:sz w:val="20"/>
          <w:szCs w:val="20"/>
          <w:lang w:val="en-GB"/>
        </w:rPr>
        <w:t>1</w:t>
      </w:r>
      <w:r>
        <w:rPr>
          <w:rFonts w:ascii="Times New Roman" w:hAnsi="Times New Roman"/>
          <w:sz w:val="20"/>
          <w:szCs w:val="20"/>
          <w:lang w:val="en-GB"/>
        </w:rPr>
        <w:t>].</w:t>
      </w:r>
      <w:r w:rsidR="00777CEC">
        <w:rPr>
          <w:rFonts w:ascii="Times New Roman" w:hAnsi="Times New Roman"/>
          <w:sz w:val="20"/>
          <w:szCs w:val="20"/>
        </w:rPr>
        <w:t xml:space="preserve"> </w:t>
      </w:r>
    </w:p>
    <w:p w14:paraId="4DF4BE78" w14:textId="77777777" w:rsidR="00B65875" w:rsidRDefault="00B65875" w:rsidP="00B65875">
      <w:pPr>
        <w:rPr>
          <w:rFonts w:eastAsia="Yu Mincho"/>
          <w:lang w:eastAsia="ja-JP"/>
        </w:rPr>
      </w:pPr>
      <w:r>
        <w:rPr>
          <w:rFonts w:eastAsia="Yu Mincho"/>
          <w:highlight w:val="green"/>
          <w:lang w:eastAsia="ja-JP"/>
        </w:rPr>
        <w:t>Agreement</w:t>
      </w:r>
    </w:p>
    <w:p w14:paraId="413BF0DD" w14:textId="06C2A7A6" w:rsidR="00B65875" w:rsidRDefault="00B65875" w:rsidP="00B65875">
      <w:pPr>
        <w:numPr>
          <w:ilvl w:val="0"/>
          <w:numId w:val="18"/>
        </w:numPr>
        <w:overflowPunct/>
        <w:autoSpaceDE/>
        <w:autoSpaceDN/>
        <w:adjustRightInd/>
        <w:spacing w:after="0"/>
        <w:textAlignment w:val="auto"/>
      </w:pPr>
      <w:r>
        <w:t>NPRACH for TDD NB-IoT uses only 3.75 kHz as subcarrier spacing.</w:t>
      </w:r>
    </w:p>
    <w:p w14:paraId="74A63E54" w14:textId="5B606625" w:rsidR="00B65875" w:rsidRPr="00B65875" w:rsidRDefault="00B65875" w:rsidP="00074325">
      <w:pPr>
        <w:pStyle w:val="ListParagraph"/>
        <w:numPr>
          <w:ilvl w:val="0"/>
          <w:numId w:val="18"/>
        </w:numPr>
        <w:rPr>
          <w:rFonts w:eastAsia="宋体"/>
          <w:szCs w:val="20"/>
        </w:rPr>
      </w:pPr>
      <w:r w:rsidRPr="00B65875">
        <w:rPr>
          <w:rFonts w:ascii="Times New Roman" w:eastAsia="宋体" w:hAnsi="Times New Roman"/>
          <w:sz w:val="20"/>
          <w:szCs w:val="20"/>
        </w:rPr>
        <w:t>NPRACH symbol duration is 266.67us.</w:t>
      </w:r>
      <w:bookmarkStart w:id="2" w:name="_GoBack"/>
      <w:bookmarkEnd w:id="2"/>
    </w:p>
    <w:p w14:paraId="78AF4A5C" w14:textId="77777777" w:rsidR="00BB742B" w:rsidRPr="001338B8" w:rsidRDefault="00BB742B" w:rsidP="00BB742B">
      <w:pPr>
        <w:overflowPunct/>
        <w:autoSpaceDE/>
        <w:autoSpaceDN/>
        <w:adjustRightInd/>
        <w:spacing w:after="0"/>
        <w:ind w:left="1440"/>
        <w:textAlignment w:val="auto"/>
      </w:pPr>
    </w:p>
    <w:p w14:paraId="56336470" w14:textId="3B4F0F84" w:rsidR="00D91D0C" w:rsidRDefault="00B65875" w:rsidP="00D91D0C">
      <w:pPr>
        <w:spacing w:after="0"/>
        <w:rPr>
          <w:highlight w:val="green"/>
        </w:rPr>
      </w:pPr>
      <w:r>
        <w:rPr>
          <w:highlight w:val="green"/>
        </w:rPr>
        <w:t>Agreement</w:t>
      </w:r>
    </w:p>
    <w:p w14:paraId="6121A190" w14:textId="77777777" w:rsidR="00B65875" w:rsidRPr="00B65875" w:rsidRDefault="00B65875" w:rsidP="00B65875">
      <w:pPr>
        <w:numPr>
          <w:ilvl w:val="0"/>
          <w:numId w:val="18"/>
        </w:numPr>
        <w:overflowPunct/>
        <w:autoSpaceDE/>
        <w:autoSpaceDN/>
        <w:adjustRightInd/>
        <w:spacing w:after="0"/>
        <w:textAlignment w:val="auto"/>
      </w:pPr>
      <w:r w:rsidRPr="00B65875">
        <w:t>Define the following NPRACH formats</w:t>
      </w:r>
    </w:p>
    <w:p w14:paraId="62400EAA" w14:textId="77777777" w:rsidR="00B65875" w:rsidRPr="00B65875" w:rsidRDefault="00B65875" w:rsidP="00B65875">
      <w:pPr>
        <w:rPr>
          <w:rFonts w:eastAsia="PMingLiU"/>
          <w:lang w:eastAsia="zh-TW"/>
        </w:rPr>
      </w:pP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2071"/>
        <w:gridCol w:w="450"/>
        <w:gridCol w:w="540"/>
        <w:gridCol w:w="495"/>
        <w:gridCol w:w="1179"/>
        <w:gridCol w:w="1838"/>
      </w:tblGrid>
      <w:tr w:rsidR="00B65875" w14:paraId="2DC9C638"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4E7F8B8A" w14:textId="77777777" w:rsidR="00B65875" w:rsidRDefault="00B65875">
            <w:pPr>
              <w:rPr>
                <w:rFonts w:eastAsia="Batang"/>
                <w:sz w:val="14"/>
                <w:lang w:eastAsia="zh-TW"/>
              </w:rPr>
            </w:pPr>
            <w:r>
              <w:rPr>
                <w:sz w:val="14"/>
                <w:lang w:eastAsia="zh-TW"/>
              </w:rPr>
              <w:t>Format</w:t>
            </w:r>
          </w:p>
        </w:tc>
        <w:tc>
          <w:tcPr>
            <w:tcW w:w="2070" w:type="dxa"/>
            <w:tcBorders>
              <w:top w:val="single" w:sz="4" w:space="0" w:color="auto"/>
              <w:left w:val="single" w:sz="4" w:space="0" w:color="auto"/>
              <w:bottom w:val="single" w:sz="4" w:space="0" w:color="auto"/>
              <w:right w:val="single" w:sz="4" w:space="0" w:color="auto"/>
            </w:tcBorders>
            <w:hideMark/>
          </w:tcPr>
          <w:p w14:paraId="0E1909AC" w14:textId="77777777" w:rsidR="00B65875" w:rsidRDefault="00B65875">
            <w:pPr>
              <w:rPr>
                <w:lang w:eastAsia="zh-TW"/>
              </w:rPr>
            </w:pPr>
            <w:r>
              <w:rPr>
                <w:lang w:eastAsia="zh-TW"/>
              </w:rPr>
              <w:t>Description</w:t>
            </w:r>
          </w:p>
        </w:tc>
        <w:tc>
          <w:tcPr>
            <w:tcW w:w="450" w:type="dxa"/>
            <w:tcBorders>
              <w:top w:val="single" w:sz="4" w:space="0" w:color="auto"/>
              <w:left w:val="single" w:sz="4" w:space="0" w:color="auto"/>
              <w:bottom w:val="single" w:sz="4" w:space="0" w:color="auto"/>
              <w:right w:val="single" w:sz="4" w:space="0" w:color="auto"/>
            </w:tcBorders>
            <w:hideMark/>
          </w:tcPr>
          <w:p w14:paraId="7194CB78" w14:textId="77777777" w:rsidR="00B65875" w:rsidRDefault="00B65875">
            <w:pPr>
              <w:rPr>
                <w:lang w:eastAsia="zh-TW"/>
              </w:rPr>
            </w:pPr>
            <w:r>
              <w:rPr>
                <w:lang w:eastAsia="zh-TW"/>
              </w:rPr>
              <w:t>G</w:t>
            </w:r>
          </w:p>
        </w:tc>
        <w:tc>
          <w:tcPr>
            <w:tcW w:w="540" w:type="dxa"/>
            <w:tcBorders>
              <w:top w:val="single" w:sz="4" w:space="0" w:color="auto"/>
              <w:left w:val="single" w:sz="4" w:space="0" w:color="auto"/>
              <w:bottom w:val="single" w:sz="4" w:space="0" w:color="auto"/>
              <w:right w:val="single" w:sz="4" w:space="0" w:color="auto"/>
            </w:tcBorders>
            <w:hideMark/>
          </w:tcPr>
          <w:p w14:paraId="744EBF70" w14:textId="77777777" w:rsidR="00B65875" w:rsidRDefault="00B65875">
            <w:pPr>
              <w:rPr>
                <w:lang w:eastAsia="zh-TW"/>
              </w:rPr>
            </w:pPr>
            <w:r>
              <w:rPr>
                <w:lang w:eastAsia="zh-TW"/>
              </w:rPr>
              <w:t>P</w:t>
            </w:r>
          </w:p>
        </w:tc>
        <w:tc>
          <w:tcPr>
            <w:tcW w:w="495" w:type="dxa"/>
            <w:tcBorders>
              <w:top w:val="single" w:sz="4" w:space="0" w:color="auto"/>
              <w:left w:val="single" w:sz="4" w:space="0" w:color="auto"/>
              <w:bottom w:val="single" w:sz="4" w:space="0" w:color="auto"/>
              <w:right w:val="single" w:sz="4" w:space="0" w:color="auto"/>
            </w:tcBorders>
            <w:hideMark/>
          </w:tcPr>
          <w:p w14:paraId="0C132DD7" w14:textId="77777777" w:rsidR="00B65875" w:rsidRDefault="00B65875">
            <w:pPr>
              <w:rPr>
                <w:lang w:eastAsia="zh-TW"/>
              </w:rPr>
            </w:pPr>
            <w:r>
              <w:rPr>
                <w:lang w:eastAsia="zh-TW"/>
              </w:rPr>
              <w:t>N</w:t>
            </w:r>
          </w:p>
        </w:tc>
        <w:tc>
          <w:tcPr>
            <w:tcW w:w="1178" w:type="dxa"/>
            <w:tcBorders>
              <w:top w:val="single" w:sz="4" w:space="0" w:color="auto"/>
              <w:left w:val="single" w:sz="4" w:space="0" w:color="auto"/>
              <w:bottom w:val="single" w:sz="4" w:space="0" w:color="auto"/>
              <w:right w:val="single" w:sz="4" w:space="0" w:color="auto"/>
            </w:tcBorders>
            <w:hideMark/>
          </w:tcPr>
          <w:p w14:paraId="56D25836" w14:textId="77777777" w:rsidR="00B65875" w:rsidRDefault="00B65875">
            <w:pPr>
              <w:rPr>
                <w:lang w:eastAsia="zh-TW"/>
              </w:rPr>
            </w:pPr>
            <w:r>
              <w:rPr>
                <w:lang w:eastAsia="zh-TW"/>
              </w:rPr>
              <w:t xml:space="preserve">CP length </w:t>
            </w:r>
          </w:p>
        </w:tc>
        <w:tc>
          <w:tcPr>
            <w:tcW w:w="1837" w:type="dxa"/>
            <w:tcBorders>
              <w:top w:val="single" w:sz="4" w:space="0" w:color="auto"/>
              <w:left w:val="single" w:sz="4" w:space="0" w:color="auto"/>
              <w:bottom w:val="single" w:sz="4" w:space="0" w:color="auto"/>
              <w:right w:val="single" w:sz="4" w:space="0" w:color="auto"/>
            </w:tcBorders>
            <w:hideMark/>
          </w:tcPr>
          <w:p w14:paraId="5E8EF7EA" w14:textId="77777777" w:rsidR="00B65875" w:rsidRDefault="00B65875">
            <w:pPr>
              <w:rPr>
                <w:lang w:eastAsia="zh-TW"/>
              </w:rPr>
            </w:pPr>
            <w:r>
              <w:rPr>
                <w:lang w:eastAsia="zh-TW"/>
              </w:rPr>
              <w:t>Nominal cell size</w:t>
            </w:r>
          </w:p>
        </w:tc>
      </w:tr>
      <w:tr w:rsidR="00B65875" w14:paraId="1B093503"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30C60FA3" w14:textId="77777777" w:rsidR="00B65875" w:rsidRDefault="00B65875">
            <w:pPr>
              <w:rPr>
                <w:lang w:eastAsia="zh-TW"/>
              </w:rPr>
            </w:pPr>
            <w:r>
              <w:rPr>
                <w:lang w:eastAsia="zh-TW"/>
              </w:rPr>
              <w:t>0</w:t>
            </w:r>
          </w:p>
        </w:tc>
        <w:tc>
          <w:tcPr>
            <w:tcW w:w="2070" w:type="dxa"/>
            <w:tcBorders>
              <w:top w:val="single" w:sz="4" w:space="0" w:color="auto"/>
              <w:left w:val="single" w:sz="4" w:space="0" w:color="auto"/>
              <w:bottom w:val="single" w:sz="4" w:space="0" w:color="auto"/>
              <w:right w:val="single" w:sz="4" w:space="0" w:color="auto"/>
            </w:tcBorders>
            <w:hideMark/>
          </w:tcPr>
          <w:p w14:paraId="3952AA05" w14:textId="77777777" w:rsidR="00B65875" w:rsidRDefault="00B65875">
            <w:pPr>
              <w:ind w:hanging="23"/>
              <w:rPr>
                <w:lang w:eastAsia="zh-TW"/>
              </w:rPr>
            </w:pPr>
            <w:r>
              <w:rPr>
                <w:b/>
                <w:bCs/>
                <w:color w:val="000000"/>
                <w:sz w:val="16"/>
                <w:szCs w:val="16"/>
              </w:rPr>
              <w:t>Two symbol groups followed by a guard time fit into 1 UL subframe</w:t>
            </w:r>
          </w:p>
        </w:tc>
        <w:tc>
          <w:tcPr>
            <w:tcW w:w="450" w:type="dxa"/>
            <w:tcBorders>
              <w:top w:val="single" w:sz="4" w:space="0" w:color="auto"/>
              <w:left w:val="single" w:sz="4" w:space="0" w:color="auto"/>
              <w:bottom w:val="single" w:sz="4" w:space="0" w:color="auto"/>
              <w:right w:val="single" w:sz="4" w:space="0" w:color="auto"/>
            </w:tcBorders>
            <w:hideMark/>
          </w:tcPr>
          <w:p w14:paraId="3351586F" w14:textId="77777777" w:rsidR="00B65875" w:rsidRDefault="00B65875">
            <w:pPr>
              <w:rPr>
                <w:lang w:eastAsia="zh-TW"/>
              </w:rPr>
            </w:pPr>
            <w:r>
              <w:rPr>
                <w:lang w:eastAsia="zh-TW"/>
              </w:rPr>
              <w:t>2</w:t>
            </w:r>
          </w:p>
        </w:tc>
        <w:tc>
          <w:tcPr>
            <w:tcW w:w="540" w:type="dxa"/>
            <w:tcBorders>
              <w:top w:val="single" w:sz="4" w:space="0" w:color="auto"/>
              <w:left w:val="single" w:sz="4" w:space="0" w:color="auto"/>
              <w:bottom w:val="single" w:sz="4" w:space="0" w:color="auto"/>
              <w:right w:val="single" w:sz="4" w:space="0" w:color="auto"/>
            </w:tcBorders>
            <w:hideMark/>
          </w:tcPr>
          <w:p w14:paraId="52BA7343" w14:textId="77777777" w:rsidR="00B65875" w:rsidRDefault="00B65875">
            <w:pPr>
              <w:rPr>
                <w:lang w:eastAsia="zh-TW"/>
              </w:rPr>
            </w:pPr>
            <w:r>
              <w:rPr>
                <w:lang w:eastAsia="zh-TW"/>
              </w:rPr>
              <w:t>4</w:t>
            </w:r>
          </w:p>
        </w:tc>
        <w:tc>
          <w:tcPr>
            <w:tcW w:w="495" w:type="dxa"/>
            <w:tcBorders>
              <w:top w:val="single" w:sz="4" w:space="0" w:color="auto"/>
              <w:left w:val="single" w:sz="4" w:space="0" w:color="auto"/>
              <w:bottom w:val="single" w:sz="4" w:space="0" w:color="auto"/>
              <w:right w:val="single" w:sz="4" w:space="0" w:color="auto"/>
            </w:tcBorders>
            <w:hideMark/>
          </w:tcPr>
          <w:p w14:paraId="55E4C27B" w14:textId="77777777" w:rsidR="00B65875" w:rsidRDefault="00B65875">
            <w:pPr>
              <w:rPr>
                <w:lang w:eastAsia="zh-TW"/>
              </w:rPr>
            </w:pPr>
            <w:r>
              <w:rPr>
                <w:lang w:eastAsia="zh-TW"/>
              </w:rPr>
              <w:t>1</w:t>
            </w:r>
          </w:p>
        </w:tc>
        <w:tc>
          <w:tcPr>
            <w:tcW w:w="1178" w:type="dxa"/>
            <w:tcBorders>
              <w:top w:val="single" w:sz="4" w:space="0" w:color="auto"/>
              <w:left w:val="single" w:sz="4" w:space="0" w:color="auto"/>
              <w:bottom w:val="single" w:sz="4" w:space="0" w:color="auto"/>
              <w:right w:val="single" w:sz="4" w:space="0" w:color="auto"/>
            </w:tcBorders>
            <w:hideMark/>
          </w:tcPr>
          <w:p w14:paraId="4405CD2A" w14:textId="77777777" w:rsidR="00B65875" w:rsidRDefault="00B65875">
            <w:pPr>
              <w:rPr>
                <w:lang w:eastAsia="zh-TW"/>
              </w:rPr>
            </w:pPr>
            <w:r>
              <w:rPr>
                <w:lang w:eastAsia="zh-TW"/>
              </w:rPr>
              <w:t xml:space="preserve">4778 </w:t>
            </w:r>
            <w:proofErr w:type="spellStart"/>
            <w:r>
              <w:rPr>
                <w:lang w:eastAsia="zh-TW"/>
              </w:rPr>
              <w:t>Ts</w:t>
            </w:r>
            <w:proofErr w:type="spellEnd"/>
          </w:p>
          <w:p w14:paraId="2D9C8DFD" w14:textId="77777777" w:rsidR="00B65875" w:rsidRDefault="00B65875">
            <w:pPr>
              <w:rPr>
                <w:lang w:eastAsia="zh-TW"/>
              </w:rPr>
            </w:pPr>
            <w:r>
              <w:rPr>
                <w:lang w:eastAsia="zh-TW"/>
              </w:rPr>
              <w:t>(~155.5us)</w:t>
            </w:r>
          </w:p>
        </w:tc>
        <w:tc>
          <w:tcPr>
            <w:tcW w:w="1837" w:type="dxa"/>
            <w:tcBorders>
              <w:top w:val="single" w:sz="4" w:space="0" w:color="auto"/>
              <w:left w:val="single" w:sz="4" w:space="0" w:color="auto"/>
              <w:bottom w:val="single" w:sz="4" w:space="0" w:color="auto"/>
              <w:right w:val="single" w:sz="4" w:space="0" w:color="auto"/>
            </w:tcBorders>
            <w:hideMark/>
          </w:tcPr>
          <w:p w14:paraId="69FFF28F" w14:textId="77777777" w:rsidR="00B65875" w:rsidRDefault="00B65875">
            <w:pPr>
              <w:rPr>
                <w:lang w:eastAsia="zh-TW"/>
              </w:rPr>
            </w:pPr>
            <w:r>
              <w:rPr>
                <w:lang w:eastAsia="zh-TW"/>
              </w:rPr>
              <w:t>~23.3km</w:t>
            </w:r>
          </w:p>
        </w:tc>
      </w:tr>
      <w:tr w:rsidR="00B65875" w14:paraId="08F1998D"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4B437E7E" w14:textId="77777777" w:rsidR="00B65875" w:rsidRDefault="00B65875">
            <w:pPr>
              <w:rPr>
                <w:lang w:eastAsia="zh-TW"/>
              </w:rPr>
            </w:pPr>
            <w:r>
              <w:rPr>
                <w:lang w:eastAsia="zh-TW"/>
              </w:rPr>
              <w:t>1</w:t>
            </w:r>
          </w:p>
        </w:tc>
        <w:tc>
          <w:tcPr>
            <w:tcW w:w="2070" w:type="dxa"/>
            <w:tcBorders>
              <w:top w:val="single" w:sz="4" w:space="0" w:color="auto"/>
              <w:left w:val="single" w:sz="4" w:space="0" w:color="auto"/>
              <w:bottom w:val="single" w:sz="4" w:space="0" w:color="auto"/>
              <w:right w:val="single" w:sz="4" w:space="0" w:color="auto"/>
            </w:tcBorders>
            <w:hideMark/>
          </w:tcPr>
          <w:p w14:paraId="77588FC5" w14:textId="77777777" w:rsidR="00B65875" w:rsidRDefault="00B65875">
            <w:pPr>
              <w:ind w:hanging="23"/>
              <w:rPr>
                <w:lang w:eastAsia="zh-TW"/>
              </w:rPr>
            </w:pPr>
            <w:r>
              <w:rPr>
                <w:b/>
                <w:bCs/>
                <w:color w:val="000000"/>
                <w:sz w:val="16"/>
                <w:szCs w:val="16"/>
              </w:rPr>
              <w:t>Two symbol groups followed by a guard time fit into 2 UL subframes</w:t>
            </w:r>
          </w:p>
        </w:tc>
        <w:tc>
          <w:tcPr>
            <w:tcW w:w="450" w:type="dxa"/>
            <w:tcBorders>
              <w:top w:val="single" w:sz="4" w:space="0" w:color="auto"/>
              <w:left w:val="single" w:sz="4" w:space="0" w:color="auto"/>
              <w:bottom w:val="single" w:sz="4" w:space="0" w:color="auto"/>
              <w:right w:val="single" w:sz="4" w:space="0" w:color="auto"/>
            </w:tcBorders>
            <w:hideMark/>
          </w:tcPr>
          <w:p w14:paraId="1B907D44" w14:textId="77777777" w:rsidR="00B65875" w:rsidRDefault="00B65875">
            <w:pPr>
              <w:rPr>
                <w:lang w:eastAsia="zh-TW"/>
              </w:rPr>
            </w:pPr>
            <w:r>
              <w:rPr>
                <w:lang w:eastAsia="zh-TW"/>
              </w:rPr>
              <w:t>2</w:t>
            </w:r>
          </w:p>
        </w:tc>
        <w:tc>
          <w:tcPr>
            <w:tcW w:w="540" w:type="dxa"/>
            <w:tcBorders>
              <w:top w:val="single" w:sz="4" w:space="0" w:color="auto"/>
              <w:left w:val="single" w:sz="4" w:space="0" w:color="auto"/>
              <w:bottom w:val="single" w:sz="4" w:space="0" w:color="auto"/>
              <w:right w:val="single" w:sz="4" w:space="0" w:color="auto"/>
            </w:tcBorders>
            <w:hideMark/>
          </w:tcPr>
          <w:p w14:paraId="1122678F" w14:textId="77777777" w:rsidR="00B65875" w:rsidRDefault="00B65875">
            <w:pPr>
              <w:rPr>
                <w:lang w:eastAsia="zh-TW"/>
              </w:rPr>
            </w:pPr>
            <w:r>
              <w:rPr>
                <w:lang w:eastAsia="zh-TW"/>
              </w:rPr>
              <w:t>4</w:t>
            </w:r>
          </w:p>
        </w:tc>
        <w:tc>
          <w:tcPr>
            <w:tcW w:w="495" w:type="dxa"/>
            <w:tcBorders>
              <w:top w:val="single" w:sz="4" w:space="0" w:color="auto"/>
              <w:left w:val="single" w:sz="4" w:space="0" w:color="auto"/>
              <w:bottom w:val="single" w:sz="4" w:space="0" w:color="auto"/>
              <w:right w:val="single" w:sz="4" w:space="0" w:color="auto"/>
            </w:tcBorders>
            <w:hideMark/>
          </w:tcPr>
          <w:p w14:paraId="6FEB81DC" w14:textId="77777777" w:rsidR="00B65875" w:rsidRDefault="00B65875">
            <w:pPr>
              <w:rPr>
                <w:lang w:eastAsia="zh-TW"/>
              </w:rPr>
            </w:pPr>
            <w:r>
              <w:rPr>
                <w:lang w:eastAsia="zh-TW"/>
              </w:rPr>
              <w:t>2</w:t>
            </w:r>
          </w:p>
        </w:tc>
        <w:tc>
          <w:tcPr>
            <w:tcW w:w="1178" w:type="dxa"/>
            <w:tcBorders>
              <w:top w:val="single" w:sz="4" w:space="0" w:color="auto"/>
              <w:left w:val="single" w:sz="4" w:space="0" w:color="auto"/>
              <w:bottom w:val="single" w:sz="4" w:space="0" w:color="auto"/>
              <w:right w:val="single" w:sz="4" w:space="0" w:color="auto"/>
            </w:tcBorders>
            <w:hideMark/>
          </w:tcPr>
          <w:p w14:paraId="38E1B581" w14:textId="77777777" w:rsidR="00B65875" w:rsidRDefault="00B65875">
            <w:pPr>
              <w:rPr>
                <w:lang w:eastAsia="zh-TW"/>
              </w:rPr>
            </w:pPr>
            <w:r>
              <w:rPr>
                <w:lang w:eastAsia="zh-TW"/>
              </w:rPr>
              <w:t xml:space="preserve">8192 </w:t>
            </w:r>
            <w:proofErr w:type="spellStart"/>
            <w:r>
              <w:rPr>
                <w:lang w:eastAsia="zh-TW"/>
              </w:rPr>
              <w:t>Ts</w:t>
            </w:r>
            <w:proofErr w:type="spellEnd"/>
          </w:p>
          <w:p w14:paraId="45FCF4F2" w14:textId="77777777" w:rsidR="00B65875" w:rsidRDefault="00B65875">
            <w:pPr>
              <w:rPr>
                <w:lang w:eastAsia="zh-TW"/>
              </w:rPr>
            </w:pPr>
            <w:r>
              <w:rPr>
                <w:lang w:eastAsia="zh-TW"/>
              </w:rPr>
              <w:t>(~266.7us)</w:t>
            </w:r>
          </w:p>
        </w:tc>
        <w:tc>
          <w:tcPr>
            <w:tcW w:w="1837" w:type="dxa"/>
            <w:tcBorders>
              <w:top w:val="single" w:sz="4" w:space="0" w:color="auto"/>
              <w:left w:val="single" w:sz="4" w:space="0" w:color="auto"/>
              <w:bottom w:val="single" w:sz="4" w:space="0" w:color="auto"/>
              <w:right w:val="single" w:sz="4" w:space="0" w:color="auto"/>
            </w:tcBorders>
            <w:hideMark/>
          </w:tcPr>
          <w:p w14:paraId="144DD503" w14:textId="77777777" w:rsidR="00B65875" w:rsidRDefault="00B65875">
            <w:pPr>
              <w:rPr>
                <w:lang w:eastAsia="zh-TW"/>
              </w:rPr>
            </w:pPr>
            <w:r>
              <w:rPr>
                <w:lang w:eastAsia="zh-TW"/>
              </w:rPr>
              <w:t>~40.0km</w:t>
            </w:r>
          </w:p>
        </w:tc>
      </w:tr>
      <w:tr w:rsidR="00B65875" w14:paraId="5B9650A6"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379C784F" w14:textId="77777777" w:rsidR="00B65875" w:rsidRDefault="00B65875">
            <w:pPr>
              <w:rPr>
                <w:lang w:eastAsia="zh-TW"/>
              </w:rPr>
            </w:pPr>
            <w:r>
              <w:rPr>
                <w:lang w:eastAsia="zh-TW"/>
              </w:rPr>
              <w:t>2</w:t>
            </w:r>
          </w:p>
        </w:tc>
        <w:tc>
          <w:tcPr>
            <w:tcW w:w="2070" w:type="dxa"/>
            <w:tcBorders>
              <w:top w:val="single" w:sz="4" w:space="0" w:color="auto"/>
              <w:left w:val="single" w:sz="4" w:space="0" w:color="auto"/>
              <w:bottom w:val="single" w:sz="4" w:space="0" w:color="auto"/>
              <w:right w:val="single" w:sz="4" w:space="0" w:color="auto"/>
            </w:tcBorders>
            <w:hideMark/>
          </w:tcPr>
          <w:p w14:paraId="08C0507C" w14:textId="77777777" w:rsidR="00B65875" w:rsidRDefault="00B65875">
            <w:pPr>
              <w:ind w:hanging="23"/>
              <w:rPr>
                <w:lang w:eastAsia="zh-TW"/>
              </w:rPr>
            </w:pPr>
            <w:r>
              <w:rPr>
                <w:b/>
                <w:bCs/>
                <w:color w:val="000000"/>
                <w:sz w:val="16"/>
                <w:szCs w:val="16"/>
              </w:rPr>
              <w:t>Two symbol groups followed by a guard time fit into 3 UL subframes</w:t>
            </w:r>
          </w:p>
        </w:tc>
        <w:tc>
          <w:tcPr>
            <w:tcW w:w="450" w:type="dxa"/>
            <w:tcBorders>
              <w:top w:val="single" w:sz="4" w:space="0" w:color="auto"/>
              <w:left w:val="single" w:sz="4" w:space="0" w:color="auto"/>
              <w:bottom w:val="single" w:sz="4" w:space="0" w:color="auto"/>
              <w:right w:val="single" w:sz="4" w:space="0" w:color="auto"/>
            </w:tcBorders>
            <w:hideMark/>
          </w:tcPr>
          <w:p w14:paraId="54DC5A18" w14:textId="77777777" w:rsidR="00B65875" w:rsidRDefault="00B65875">
            <w:pPr>
              <w:rPr>
                <w:lang w:eastAsia="zh-TW"/>
              </w:rPr>
            </w:pPr>
            <w:r>
              <w:rPr>
                <w:lang w:eastAsia="zh-TW"/>
              </w:rPr>
              <w:t>2</w:t>
            </w:r>
          </w:p>
        </w:tc>
        <w:tc>
          <w:tcPr>
            <w:tcW w:w="540" w:type="dxa"/>
            <w:tcBorders>
              <w:top w:val="single" w:sz="4" w:space="0" w:color="auto"/>
              <w:left w:val="single" w:sz="4" w:space="0" w:color="auto"/>
              <w:bottom w:val="single" w:sz="4" w:space="0" w:color="auto"/>
              <w:right w:val="single" w:sz="4" w:space="0" w:color="auto"/>
            </w:tcBorders>
            <w:hideMark/>
          </w:tcPr>
          <w:p w14:paraId="24793BA3" w14:textId="77777777" w:rsidR="00B65875" w:rsidRDefault="00B65875">
            <w:pPr>
              <w:rPr>
                <w:lang w:eastAsia="zh-TW"/>
              </w:rPr>
            </w:pPr>
            <w:r>
              <w:rPr>
                <w:lang w:eastAsia="zh-TW"/>
              </w:rPr>
              <w:t>4</w:t>
            </w:r>
          </w:p>
        </w:tc>
        <w:tc>
          <w:tcPr>
            <w:tcW w:w="495" w:type="dxa"/>
            <w:tcBorders>
              <w:top w:val="single" w:sz="4" w:space="0" w:color="auto"/>
              <w:left w:val="single" w:sz="4" w:space="0" w:color="auto"/>
              <w:bottom w:val="single" w:sz="4" w:space="0" w:color="auto"/>
              <w:right w:val="single" w:sz="4" w:space="0" w:color="auto"/>
            </w:tcBorders>
            <w:hideMark/>
          </w:tcPr>
          <w:p w14:paraId="59F1ABCA" w14:textId="77777777" w:rsidR="00B65875" w:rsidRDefault="00B65875">
            <w:pPr>
              <w:rPr>
                <w:lang w:eastAsia="zh-TW"/>
              </w:rPr>
            </w:pPr>
            <w:r>
              <w:rPr>
                <w:lang w:eastAsia="zh-TW"/>
              </w:rPr>
              <w:t>4</w:t>
            </w:r>
          </w:p>
        </w:tc>
        <w:tc>
          <w:tcPr>
            <w:tcW w:w="1178" w:type="dxa"/>
            <w:tcBorders>
              <w:top w:val="single" w:sz="4" w:space="0" w:color="auto"/>
              <w:left w:val="single" w:sz="4" w:space="0" w:color="auto"/>
              <w:bottom w:val="single" w:sz="4" w:space="0" w:color="auto"/>
              <w:right w:val="single" w:sz="4" w:space="0" w:color="auto"/>
            </w:tcBorders>
            <w:hideMark/>
          </w:tcPr>
          <w:p w14:paraId="27583A7A" w14:textId="77777777" w:rsidR="00B65875" w:rsidRDefault="00B65875">
            <w:pPr>
              <w:rPr>
                <w:lang w:eastAsia="zh-TW"/>
              </w:rPr>
            </w:pPr>
            <w:r>
              <w:rPr>
                <w:lang w:eastAsia="zh-TW"/>
              </w:rPr>
              <w:t xml:space="preserve">8192 </w:t>
            </w:r>
            <w:proofErr w:type="spellStart"/>
            <w:r>
              <w:rPr>
                <w:lang w:eastAsia="zh-TW"/>
              </w:rPr>
              <w:t>Ts</w:t>
            </w:r>
            <w:proofErr w:type="spellEnd"/>
          </w:p>
          <w:p w14:paraId="7EC828D7" w14:textId="77777777" w:rsidR="00B65875" w:rsidRDefault="00B65875">
            <w:pPr>
              <w:rPr>
                <w:lang w:eastAsia="zh-TW"/>
              </w:rPr>
            </w:pPr>
            <w:r>
              <w:rPr>
                <w:lang w:eastAsia="zh-TW"/>
              </w:rPr>
              <w:t>(~266.7us)</w:t>
            </w:r>
          </w:p>
        </w:tc>
        <w:tc>
          <w:tcPr>
            <w:tcW w:w="1837" w:type="dxa"/>
            <w:tcBorders>
              <w:top w:val="single" w:sz="4" w:space="0" w:color="auto"/>
              <w:left w:val="single" w:sz="4" w:space="0" w:color="auto"/>
              <w:bottom w:val="single" w:sz="4" w:space="0" w:color="auto"/>
              <w:right w:val="single" w:sz="4" w:space="0" w:color="auto"/>
            </w:tcBorders>
            <w:hideMark/>
          </w:tcPr>
          <w:p w14:paraId="5FD3CE18" w14:textId="77777777" w:rsidR="00B65875" w:rsidRDefault="00B65875">
            <w:pPr>
              <w:rPr>
                <w:lang w:eastAsia="zh-TW"/>
              </w:rPr>
            </w:pPr>
            <w:r>
              <w:rPr>
                <w:lang w:eastAsia="zh-TW"/>
              </w:rPr>
              <w:t>~40.0km</w:t>
            </w:r>
          </w:p>
        </w:tc>
      </w:tr>
      <w:tr w:rsidR="00B65875" w14:paraId="2954C537"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30A0D9A8" w14:textId="77777777" w:rsidR="00B65875" w:rsidRDefault="00B65875">
            <w:pPr>
              <w:rPr>
                <w:lang w:eastAsia="zh-TW"/>
              </w:rPr>
            </w:pPr>
            <w:r>
              <w:rPr>
                <w:lang w:eastAsia="zh-TW"/>
              </w:rPr>
              <w:t>0-a</w:t>
            </w:r>
          </w:p>
        </w:tc>
        <w:tc>
          <w:tcPr>
            <w:tcW w:w="2070" w:type="dxa"/>
            <w:tcBorders>
              <w:top w:val="single" w:sz="4" w:space="0" w:color="auto"/>
              <w:left w:val="single" w:sz="4" w:space="0" w:color="auto"/>
              <w:bottom w:val="single" w:sz="4" w:space="0" w:color="auto"/>
              <w:right w:val="single" w:sz="4" w:space="0" w:color="auto"/>
            </w:tcBorders>
            <w:hideMark/>
          </w:tcPr>
          <w:p w14:paraId="25CAC458" w14:textId="77777777" w:rsidR="00B65875" w:rsidRDefault="00B65875">
            <w:pPr>
              <w:ind w:hanging="23"/>
              <w:rPr>
                <w:lang w:eastAsia="zh-TW"/>
              </w:rPr>
            </w:pPr>
            <w:r>
              <w:rPr>
                <w:b/>
                <w:bCs/>
                <w:color w:val="000000"/>
                <w:sz w:val="16"/>
                <w:szCs w:val="16"/>
              </w:rPr>
              <w:t>Three symbol groups followed by a guard time fit into 1 UL subframe</w:t>
            </w:r>
          </w:p>
        </w:tc>
        <w:tc>
          <w:tcPr>
            <w:tcW w:w="450" w:type="dxa"/>
            <w:tcBorders>
              <w:top w:val="single" w:sz="4" w:space="0" w:color="auto"/>
              <w:left w:val="single" w:sz="4" w:space="0" w:color="auto"/>
              <w:bottom w:val="single" w:sz="4" w:space="0" w:color="auto"/>
              <w:right w:val="single" w:sz="4" w:space="0" w:color="auto"/>
            </w:tcBorders>
            <w:hideMark/>
          </w:tcPr>
          <w:p w14:paraId="6EDB344A" w14:textId="77777777" w:rsidR="00B65875" w:rsidRDefault="00B65875">
            <w:pPr>
              <w:rPr>
                <w:lang w:eastAsia="zh-TW"/>
              </w:rPr>
            </w:pPr>
            <w:r>
              <w:rPr>
                <w:lang w:eastAsia="zh-TW"/>
              </w:rPr>
              <w:t>3</w:t>
            </w:r>
          </w:p>
        </w:tc>
        <w:tc>
          <w:tcPr>
            <w:tcW w:w="540" w:type="dxa"/>
            <w:tcBorders>
              <w:top w:val="single" w:sz="4" w:space="0" w:color="auto"/>
              <w:left w:val="single" w:sz="4" w:space="0" w:color="auto"/>
              <w:bottom w:val="single" w:sz="4" w:space="0" w:color="auto"/>
              <w:right w:val="single" w:sz="4" w:space="0" w:color="auto"/>
            </w:tcBorders>
            <w:hideMark/>
          </w:tcPr>
          <w:p w14:paraId="6A71F04B" w14:textId="77777777" w:rsidR="00B65875" w:rsidRDefault="00B65875">
            <w:pPr>
              <w:rPr>
                <w:lang w:eastAsia="zh-TW"/>
              </w:rPr>
            </w:pPr>
            <w:r>
              <w:rPr>
                <w:lang w:eastAsia="zh-TW"/>
              </w:rPr>
              <w:t>6</w:t>
            </w:r>
          </w:p>
        </w:tc>
        <w:tc>
          <w:tcPr>
            <w:tcW w:w="495" w:type="dxa"/>
            <w:tcBorders>
              <w:top w:val="single" w:sz="4" w:space="0" w:color="auto"/>
              <w:left w:val="single" w:sz="4" w:space="0" w:color="auto"/>
              <w:bottom w:val="single" w:sz="4" w:space="0" w:color="auto"/>
              <w:right w:val="single" w:sz="4" w:space="0" w:color="auto"/>
            </w:tcBorders>
            <w:hideMark/>
          </w:tcPr>
          <w:p w14:paraId="301C5F5D" w14:textId="77777777" w:rsidR="00B65875" w:rsidRDefault="00B65875">
            <w:pPr>
              <w:rPr>
                <w:lang w:eastAsia="zh-TW"/>
              </w:rPr>
            </w:pPr>
            <w:r>
              <w:rPr>
                <w:lang w:eastAsia="zh-TW"/>
              </w:rPr>
              <w:t>1</w:t>
            </w:r>
          </w:p>
        </w:tc>
        <w:tc>
          <w:tcPr>
            <w:tcW w:w="1178" w:type="dxa"/>
            <w:tcBorders>
              <w:top w:val="single" w:sz="4" w:space="0" w:color="auto"/>
              <w:left w:val="single" w:sz="4" w:space="0" w:color="auto"/>
              <w:bottom w:val="single" w:sz="4" w:space="0" w:color="auto"/>
              <w:right w:val="single" w:sz="4" w:space="0" w:color="auto"/>
            </w:tcBorders>
            <w:hideMark/>
          </w:tcPr>
          <w:p w14:paraId="4B833EC3" w14:textId="77777777" w:rsidR="00B65875" w:rsidRDefault="00B65875">
            <w:pPr>
              <w:rPr>
                <w:lang w:eastAsia="zh-TW"/>
              </w:rPr>
            </w:pPr>
            <w:r>
              <w:rPr>
                <w:lang w:eastAsia="zh-TW"/>
              </w:rPr>
              <w:t xml:space="preserve">1536 </w:t>
            </w:r>
            <w:proofErr w:type="spellStart"/>
            <w:r>
              <w:rPr>
                <w:lang w:eastAsia="zh-TW"/>
              </w:rPr>
              <w:t>Ts</w:t>
            </w:r>
            <w:proofErr w:type="spellEnd"/>
          </w:p>
          <w:p w14:paraId="050B9FBA" w14:textId="77777777" w:rsidR="00B65875" w:rsidRDefault="00B65875">
            <w:pPr>
              <w:rPr>
                <w:lang w:eastAsia="zh-TW"/>
              </w:rPr>
            </w:pPr>
            <w:r>
              <w:rPr>
                <w:lang w:eastAsia="zh-TW"/>
              </w:rPr>
              <w:t>(~49.95us)</w:t>
            </w:r>
          </w:p>
        </w:tc>
        <w:tc>
          <w:tcPr>
            <w:tcW w:w="1837" w:type="dxa"/>
            <w:tcBorders>
              <w:top w:val="single" w:sz="4" w:space="0" w:color="auto"/>
              <w:left w:val="single" w:sz="4" w:space="0" w:color="auto"/>
              <w:bottom w:val="single" w:sz="4" w:space="0" w:color="auto"/>
              <w:right w:val="single" w:sz="4" w:space="0" w:color="auto"/>
            </w:tcBorders>
            <w:hideMark/>
          </w:tcPr>
          <w:p w14:paraId="29FB50BA" w14:textId="77777777" w:rsidR="00B65875" w:rsidRDefault="00B65875">
            <w:pPr>
              <w:rPr>
                <w:lang w:eastAsia="zh-TW"/>
              </w:rPr>
            </w:pPr>
            <w:r>
              <w:rPr>
                <w:lang w:eastAsia="zh-TW"/>
              </w:rPr>
              <w:t>~7.5km</w:t>
            </w:r>
          </w:p>
        </w:tc>
      </w:tr>
      <w:tr w:rsidR="00B65875" w14:paraId="73494A52" w14:textId="77777777" w:rsidTr="00B65875">
        <w:trPr>
          <w:jc w:val="center"/>
        </w:trPr>
        <w:tc>
          <w:tcPr>
            <w:tcW w:w="895" w:type="dxa"/>
            <w:tcBorders>
              <w:top w:val="single" w:sz="4" w:space="0" w:color="auto"/>
              <w:left w:val="single" w:sz="4" w:space="0" w:color="auto"/>
              <w:bottom w:val="single" w:sz="4" w:space="0" w:color="auto"/>
              <w:right w:val="single" w:sz="4" w:space="0" w:color="auto"/>
            </w:tcBorders>
            <w:hideMark/>
          </w:tcPr>
          <w:p w14:paraId="341E9A0F" w14:textId="77777777" w:rsidR="00B65875" w:rsidRDefault="00B65875">
            <w:pPr>
              <w:rPr>
                <w:lang w:eastAsia="zh-TW"/>
              </w:rPr>
            </w:pPr>
            <w:r>
              <w:rPr>
                <w:lang w:eastAsia="zh-TW"/>
              </w:rPr>
              <w:t>1-a</w:t>
            </w:r>
          </w:p>
        </w:tc>
        <w:tc>
          <w:tcPr>
            <w:tcW w:w="2070" w:type="dxa"/>
            <w:tcBorders>
              <w:top w:val="single" w:sz="4" w:space="0" w:color="auto"/>
              <w:left w:val="single" w:sz="4" w:space="0" w:color="auto"/>
              <w:bottom w:val="single" w:sz="4" w:space="0" w:color="auto"/>
              <w:right w:val="single" w:sz="4" w:space="0" w:color="auto"/>
            </w:tcBorders>
            <w:hideMark/>
          </w:tcPr>
          <w:p w14:paraId="15090B71" w14:textId="77777777" w:rsidR="00B65875" w:rsidRDefault="00B65875">
            <w:pPr>
              <w:ind w:hanging="23"/>
              <w:rPr>
                <w:b/>
                <w:bCs/>
                <w:color w:val="000000"/>
                <w:sz w:val="16"/>
                <w:szCs w:val="16"/>
              </w:rPr>
            </w:pPr>
            <w:r>
              <w:rPr>
                <w:b/>
                <w:bCs/>
                <w:color w:val="000000"/>
                <w:sz w:val="16"/>
                <w:szCs w:val="16"/>
              </w:rPr>
              <w:t>Three symbol groups followed by a guard time fit into 2 UL subframes</w:t>
            </w:r>
          </w:p>
        </w:tc>
        <w:tc>
          <w:tcPr>
            <w:tcW w:w="450" w:type="dxa"/>
            <w:tcBorders>
              <w:top w:val="single" w:sz="4" w:space="0" w:color="auto"/>
              <w:left w:val="single" w:sz="4" w:space="0" w:color="auto"/>
              <w:bottom w:val="single" w:sz="4" w:space="0" w:color="auto"/>
              <w:right w:val="single" w:sz="4" w:space="0" w:color="auto"/>
            </w:tcBorders>
            <w:hideMark/>
          </w:tcPr>
          <w:p w14:paraId="1708A74C" w14:textId="77777777" w:rsidR="00B65875" w:rsidRDefault="00B65875">
            <w:pPr>
              <w:rPr>
                <w:rFonts w:ascii="Times" w:hAnsi="Times"/>
                <w:szCs w:val="24"/>
                <w:lang w:eastAsia="zh-TW"/>
              </w:rPr>
            </w:pPr>
            <w:r>
              <w:rPr>
                <w:lang w:eastAsia="zh-TW"/>
              </w:rPr>
              <w:t>3</w:t>
            </w:r>
          </w:p>
        </w:tc>
        <w:tc>
          <w:tcPr>
            <w:tcW w:w="540" w:type="dxa"/>
            <w:tcBorders>
              <w:top w:val="single" w:sz="4" w:space="0" w:color="auto"/>
              <w:left w:val="single" w:sz="4" w:space="0" w:color="auto"/>
              <w:bottom w:val="single" w:sz="4" w:space="0" w:color="auto"/>
              <w:right w:val="single" w:sz="4" w:space="0" w:color="auto"/>
            </w:tcBorders>
            <w:hideMark/>
          </w:tcPr>
          <w:p w14:paraId="4206DFC2" w14:textId="77777777" w:rsidR="00B65875" w:rsidRDefault="00B65875">
            <w:pPr>
              <w:rPr>
                <w:lang w:eastAsia="zh-TW"/>
              </w:rPr>
            </w:pPr>
            <w:r>
              <w:rPr>
                <w:lang w:eastAsia="zh-TW"/>
              </w:rPr>
              <w:t>6</w:t>
            </w:r>
          </w:p>
        </w:tc>
        <w:tc>
          <w:tcPr>
            <w:tcW w:w="495" w:type="dxa"/>
            <w:tcBorders>
              <w:top w:val="single" w:sz="4" w:space="0" w:color="auto"/>
              <w:left w:val="single" w:sz="4" w:space="0" w:color="auto"/>
              <w:bottom w:val="single" w:sz="4" w:space="0" w:color="auto"/>
              <w:right w:val="single" w:sz="4" w:space="0" w:color="auto"/>
            </w:tcBorders>
            <w:hideMark/>
          </w:tcPr>
          <w:p w14:paraId="1CC2E474" w14:textId="77777777" w:rsidR="00B65875" w:rsidRDefault="00B65875">
            <w:pPr>
              <w:rPr>
                <w:lang w:eastAsia="zh-TW"/>
              </w:rPr>
            </w:pPr>
            <w:r>
              <w:rPr>
                <w:lang w:eastAsia="zh-TW"/>
              </w:rPr>
              <w:t>2</w:t>
            </w:r>
          </w:p>
        </w:tc>
        <w:tc>
          <w:tcPr>
            <w:tcW w:w="1178" w:type="dxa"/>
            <w:tcBorders>
              <w:top w:val="single" w:sz="4" w:space="0" w:color="auto"/>
              <w:left w:val="single" w:sz="4" w:space="0" w:color="auto"/>
              <w:bottom w:val="single" w:sz="4" w:space="0" w:color="auto"/>
              <w:right w:val="single" w:sz="4" w:space="0" w:color="auto"/>
            </w:tcBorders>
            <w:hideMark/>
          </w:tcPr>
          <w:p w14:paraId="7BC2FAD9" w14:textId="77777777" w:rsidR="00B65875" w:rsidRDefault="00B65875">
            <w:pPr>
              <w:rPr>
                <w:lang w:eastAsia="zh-TW"/>
              </w:rPr>
            </w:pPr>
            <w:r>
              <w:rPr>
                <w:lang w:eastAsia="zh-TW"/>
              </w:rPr>
              <w:t xml:space="preserve">3072 </w:t>
            </w:r>
            <w:proofErr w:type="spellStart"/>
            <w:r>
              <w:rPr>
                <w:lang w:eastAsia="zh-TW"/>
              </w:rPr>
              <w:t>Ts</w:t>
            </w:r>
            <w:proofErr w:type="spellEnd"/>
          </w:p>
          <w:p w14:paraId="021E4654" w14:textId="77777777" w:rsidR="00B65875" w:rsidRDefault="00B65875">
            <w:pPr>
              <w:rPr>
                <w:lang w:eastAsia="zh-TW"/>
              </w:rPr>
            </w:pPr>
            <w:r>
              <w:rPr>
                <w:lang w:eastAsia="zh-TW"/>
              </w:rPr>
              <w:t>(~99.9us)</w:t>
            </w:r>
          </w:p>
        </w:tc>
        <w:tc>
          <w:tcPr>
            <w:tcW w:w="1837" w:type="dxa"/>
            <w:tcBorders>
              <w:top w:val="single" w:sz="4" w:space="0" w:color="auto"/>
              <w:left w:val="single" w:sz="4" w:space="0" w:color="auto"/>
              <w:bottom w:val="single" w:sz="4" w:space="0" w:color="auto"/>
              <w:right w:val="single" w:sz="4" w:space="0" w:color="auto"/>
            </w:tcBorders>
            <w:hideMark/>
          </w:tcPr>
          <w:p w14:paraId="5E7CC2C8" w14:textId="77777777" w:rsidR="00B65875" w:rsidRDefault="00B65875">
            <w:pPr>
              <w:rPr>
                <w:lang w:eastAsia="zh-TW"/>
              </w:rPr>
            </w:pPr>
            <w:r>
              <w:rPr>
                <w:lang w:eastAsia="zh-TW"/>
              </w:rPr>
              <w:t>~15.0km</w:t>
            </w:r>
          </w:p>
        </w:tc>
      </w:tr>
    </w:tbl>
    <w:p w14:paraId="01B2CE82" w14:textId="77777777" w:rsidR="00B65875" w:rsidRPr="001338B8" w:rsidRDefault="00B65875" w:rsidP="00D91D0C">
      <w:pPr>
        <w:spacing w:after="0"/>
        <w:rPr>
          <w:highlight w:val="green"/>
        </w:rPr>
      </w:pPr>
    </w:p>
    <w:p w14:paraId="3D29814B" w14:textId="353B532C" w:rsidR="00D91D0C" w:rsidRPr="00D91D0C" w:rsidRDefault="002C1E49" w:rsidP="00D91D0C">
      <w:pPr>
        <w:pStyle w:val="ListParagraph"/>
        <w:spacing w:after="180"/>
        <w:ind w:left="0"/>
        <w:jc w:val="both"/>
        <w:rPr>
          <w:i/>
          <w:iCs/>
          <w:lang w:val="en-GB" w:eastAsia="x-none"/>
        </w:rPr>
      </w:pPr>
      <w:r w:rsidRPr="00D91D0C">
        <w:rPr>
          <w:rFonts w:ascii="Times New Roman" w:hAnsi="Times New Roman"/>
          <w:sz w:val="20"/>
          <w:szCs w:val="20"/>
          <w:lang w:val="en-GB"/>
        </w:rPr>
        <w:t xml:space="preserve">In this contribution, we </w:t>
      </w:r>
      <w:r w:rsidR="00D91D0C">
        <w:rPr>
          <w:rFonts w:ascii="Times New Roman" w:hAnsi="Times New Roman"/>
          <w:sz w:val="20"/>
          <w:szCs w:val="20"/>
          <w:lang w:val="en-GB"/>
        </w:rPr>
        <w:t xml:space="preserve">continue to discuss </w:t>
      </w:r>
      <w:r w:rsidR="00605AA3" w:rsidRPr="00D91D0C">
        <w:rPr>
          <w:rFonts w:ascii="Times New Roman" w:hAnsi="Times New Roman"/>
          <w:sz w:val="20"/>
          <w:szCs w:val="20"/>
          <w:lang w:val="en-GB"/>
        </w:rPr>
        <w:t xml:space="preserve">the </w:t>
      </w:r>
      <w:r w:rsidR="00D91D0C">
        <w:rPr>
          <w:rFonts w:ascii="Times New Roman" w:hAnsi="Times New Roman"/>
          <w:sz w:val="20"/>
          <w:szCs w:val="20"/>
          <w:lang w:val="en-GB"/>
        </w:rPr>
        <w:t xml:space="preserve">remaining design details of </w:t>
      </w:r>
      <w:r w:rsidR="00010EF9" w:rsidRPr="00D91D0C">
        <w:rPr>
          <w:rFonts w:ascii="Times New Roman" w:hAnsi="Times New Roman"/>
          <w:sz w:val="20"/>
          <w:szCs w:val="20"/>
          <w:lang w:val="en-GB"/>
        </w:rPr>
        <w:t>NPRACH</w:t>
      </w:r>
      <w:r w:rsidR="00A6527F" w:rsidRPr="00D91D0C">
        <w:rPr>
          <w:rFonts w:ascii="Times New Roman" w:hAnsi="Times New Roman"/>
          <w:sz w:val="20"/>
          <w:szCs w:val="20"/>
          <w:lang w:val="en-GB"/>
        </w:rPr>
        <w:t xml:space="preserve"> and </w:t>
      </w:r>
      <w:r w:rsidR="008D0CE4" w:rsidRPr="00D91D0C">
        <w:rPr>
          <w:rFonts w:ascii="Times New Roman" w:hAnsi="Times New Roman"/>
          <w:sz w:val="20"/>
          <w:szCs w:val="20"/>
          <w:lang w:val="en-GB"/>
        </w:rPr>
        <w:t>NP</w:t>
      </w:r>
      <w:r w:rsidR="00010EF9" w:rsidRPr="00D91D0C">
        <w:rPr>
          <w:rFonts w:ascii="Times New Roman" w:hAnsi="Times New Roman"/>
          <w:sz w:val="20"/>
          <w:szCs w:val="20"/>
          <w:lang w:val="en-GB"/>
        </w:rPr>
        <w:t>USCH</w:t>
      </w:r>
      <w:r w:rsidR="00D91D0C" w:rsidRPr="007502A5">
        <w:rPr>
          <w:rFonts w:ascii="Times New Roman" w:hAnsi="Times New Roman"/>
          <w:sz w:val="20"/>
          <w:szCs w:val="20"/>
          <w:lang w:val="en-GB"/>
        </w:rPr>
        <w:t>.</w:t>
      </w:r>
    </w:p>
    <w:p w14:paraId="012EED93" w14:textId="1645D813" w:rsidR="00AA6E3C" w:rsidRDefault="00A6527F" w:rsidP="00D91D0C">
      <w:pPr>
        <w:pStyle w:val="Heading1"/>
      </w:pPr>
      <w:r>
        <w:t>NP</w:t>
      </w:r>
      <w:r w:rsidR="007F3EB6">
        <w:t>R</w:t>
      </w:r>
      <w:r w:rsidR="00AE0208">
        <w:t>ACH</w:t>
      </w:r>
    </w:p>
    <w:p w14:paraId="32183078" w14:textId="050783C0" w:rsidR="00B65875" w:rsidRDefault="00B65875" w:rsidP="00C471F2">
      <w:pPr>
        <w:jc w:val="both"/>
        <w:rPr>
          <w:lang w:eastAsia="zh-CN"/>
        </w:rPr>
      </w:pPr>
      <w:r>
        <w:rPr>
          <w:lang w:eastAsia="zh-CN"/>
        </w:rPr>
        <w:t xml:space="preserve">For NPRACH, the remaining issues are the symbol group frequency hopping pattern for different NPRACH formats. The agreed NPRACH formats can be classified into two groups, i.e., the first group with format 0, 1, 2 with G=2 and P=4 and the second group with format 0-a and 1-a with G=3 and P=6. To minimize the specification work it is desirable to have only one hopping pattern for each of the two groups instead of </w:t>
      </w:r>
      <w:r w:rsidR="000766D8">
        <w:rPr>
          <w:lang w:eastAsia="zh-CN"/>
        </w:rPr>
        <w:t xml:space="preserve">defining </w:t>
      </w:r>
      <w:r>
        <w:rPr>
          <w:lang w:eastAsia="zh-CN"/>
        </w:rPr>
        <w:t xml:space="preserve">five </w:t>
      </w:r>
      <w:r w:rsidR="000766D8">
        <w:rPr>
          <w:lang w:eastAsia="zh-CN"/>
        </w:rPr>
        <w:t xml:space="preserve">different </w:t>
      </w:r>
      <w:r>
        <w:rPr>
          <w:lang w:eastAsia="zh-CN"/>
        </w:rPr>
        <w:t xml:space="preserve">hopping patterns. </w:t>
      </w:r>
    </w:p>
    <w:p w14:paraId="0B66488C" w14:textId="437426C0" w:rsidR="00176436" w:rsidRDefault="00BE2EF0" w:rsidP="00176436">
      <w:pPr>
        <w:spacing w:before="180"/>
        <w:jc w:val="both"/>
        <w:rPr>
          <w:rFonts w:ascii="Times" w:hAnsi="Times"/>
          <w:szCs w:val="24"/>
          <w:lang w:eastAsia="ja-JP"/>
        </w:rPr>
      </w:pPr>
      <w:r>
        <w:rPr>
          <w:lang w:eastAsia="zh-CN"/>
        </w:rPr>
        <w:lastRenderedPageBreak/>
        <w:t xml:space="preserve">Figure </w:t>
      </w:r>
      <w:r w:rsidR="000766D8">
        <w:rPr>
          <w:lang w:eastAsia="zh-CN"/>
        </w:rPr>
        <w:t>1</w:t>
      </w:r>
      <w:r>
        <w:rPr>
          <w:lang w:eastAsia="zh-CN"/>
        </w:rPr>
        <w:t xml:space="preserve"> shows the hopping design across two back-to-back transmission for </w:t>
      </w:r>
      <w:r w:rsidR="00601BE5">
        <w:rPr>
          <w:lang w:eastAsia="zh-CN"/>
        </w:rPr>
        <w:t>G=</w:t>
      </w:r>
      <w:r>
        <w:rPr>
          <w:lang w:eastAsia="zh-CN"/>
        </w:rPr>
        <w:t>2 and 3</w:t>
      </w:r>
      <w:r w:rsidR="00601BE5">
        <w:rPr>
          <w:lang w:eastAsia="zh-CN"/>
        </w:rPr>
        <w:t>, respectively</w:t>
      </w:r>
      <w:r>
        <w:rPr>
          <w:lang w:eastAsia="zh-CN"/>
        </w:rPr>
        <w:t>.</w:t>
      </w:r>
      <w:r w:rsidR="00601BE5">
        <w:rPr>
          <w:lang w:eastAsia="zh-CN"/>
        </w:rPr>
        <w:t xml:space="preserve"> In case of </w:t>
      </w:r>
      <w:r w:rsidR="00176436">
        <w:rPr>
          <w:lang w:eastAsia="zh-CN"/>
        </w:rPr>
        <w:t>G</w:t>
      </w:r>
      <w:r w:rsidR="00601BE5">
        <w:rPr>
          <w:lang w:eastAsia="zh-CN"/>
        </w:rPr>
        <w:t xml:space="preserve"> equal to </w:t>
      </w:r>
      <w:r w:rsidR="00176436">
        <w:rPr>
          <w:lang w:eastAsia="zh-CN"/>
        </w:rPr>
        <w:t xml:space="preserve">2, </w:t>
      </w:r>
      <w:r w:rsidR="005B50E2">
        <w:rPr>
          <w:rFonts w:ascii="Times" w:hAnsi="Times"/>
          <w:szCs w:val="24"/>
          <w:lang w:eastAsia="ja-JP"/>
        </w:rPr>
        <w:t>one</w:t>
      </w:r>
      <w:r w:rsidR="00176436" w:rsidRPr="00327CFA">
        <w:rPr>
          <w:rFonts w:ascii="Times" w:hAnsi="Times"/>
          <w:szCs w:val="24"/>
          <w:lang w:eastAsia="ja-JP"/>
        </w:rPr>
        <w:t xml:space="preserve"> tone hopping is applied for the first </w:t>
      </w:r>
      <w:r w:rsidR="00A920FE">
        <w:rPr>
          <w:rFonts w:ascii="Times" w:hAnsi="Times"/>
          <w:szCs w:val="24"/>
          <w:lang w:eastAsia="ja-JP"/>
        </w:rPr>
        <w:t>back-to-back transmission</w:t>
      </w:r>
      <w:r w:rsidR="00176436" w:rsidRPr="00327CFA">
        <w:rPr>
          <w:rFonts w:ascii="Times" w:hAnsi="Times"/>
          <w:szCs w:val="24"/>
          <w:lang w:eastAsia="ja-JP"/>
        </w:rPr>
        <w:t xml:space="preserve">, and </w:t>
      </w:r>
      <w:r w:rsidR="00A920FE">
        <w:rPr>
          <w:rFonts w:ascii="Times" w:hAnsi="Times"/>
          <w:szCs w:val="24"/>
          <w:lang w:eastAsia="ja-JP"/>
        </w:rPr>
        <w:t xml:space="preserve">the 6 tones </w:t>
      </w:r>
      <w:r w:rsidR="00176436" w:rsidRPr="00327CFA">
        <w:rPr>
          <w:rFonts w:ascii="Times" w:hAnsi="Times"/>
          <w:szCs w:val="24"/>
          <w:lang w:eastAsia="ja-JP"/>
        </w:rPr>
        <w:t xml:space="preserve">hopping is </w:t>
      </w:r>
      <w:r w:rsidR="00A920FE">
        <w:rPr>
          <w:rFonts w:ascii="Times" w:hAnsi="Times"/>
          <w:szCs w:val="24"/>
          <w:lang w:eastAsia="ja-JP"/>
        </w:rPr>
        <w:t xml:space="preserve">then used </w:t>
      </w:r>
      <w:r w:rsidR="00176436" w:rsidRPr="00327CFA">
        <w:rPr>
          <w:rFonts w:ascii="Times" w:hAnsi="Times"/>
          <w:szCs w:val="24"/>
          <w:lang w:eastAsia="ja-JP"/>
        </w:rPr>
        <w:t xml:space="preserve">for the </w:t>
      </w:r>
      <w:r w:rsidR="00A920FE">
        <w:rPr>
          <w:rFonts w:ascii="Times" w:hAnsi="Times"/>
          <w:szCs w:val="24"/>
          <w:lang w:eastAsia="ja-JP"/>
        </w:rPr>
        <w:t xml:space="preserve">next </w:t>
      </w:r>
      <w:r w:rsidR="00176436" w:rsidRPr="00327CFA">
        <w:rPr>
          <w:rFonts w:ascii="Times" w:hAnsi="Times"/>
          <w:szCs w:val="24"/>
          <w:lang w:eastAsia="ja-JP"/>
        </w:rPr>
        <w:t xml:space="preserve">back-to-back </w:t>
      </w:r>
      <w:r w:rsidR="00A920FE">
        <w:rPr>
          <w:rFonts w:ascii="Times" w:hAnsi="Times"/>
          <w:szCs w:val="24"/>
          <w:lang w:eastAsia="ja-JP"/>
        </w:rPr>
        <w:t>transmission</w:t>
      </w:r>
      <w:r w:rsidR="00176436">
        <w:rPr>
          <w:rFonts w:ascii="Times" w:hAnsi="Times"/>
          <w:szCs w:val="24"/>
          <w:lang w:eastAsia="ja-JP"/>
        </w:rPr>
        <w:t xml:space="preserve">. </w:t>
      </w:r>
      <w:r w:rsidR="00A920FE">
        <w:rPr>
          <w:rFonts w:ascii="Times" w:eastAsiaTheme="minorEastAsia" w:hAnsi="Times"/>
          <w:szCs w:val="24"/>
          <w:lang w:eastAsia="zh-CN"/>
        </w:rPr>
        <w:t>A</w:t>
      </w:r>
      <w:r w:rsidR="00176436">
        <w:rPr>
          <w:rFonts w:ascii="Times" w:eastAsiaTheme="minorEastAsia" w:hAnsi="Times"/>
          <w:szCs w:val="24"/>
          <w:lang w:eastAsia="zh-CN"/>
        </w:rPr>
        <w:t xml:space="preserve"> </w:t>
      </w:r>
      <w:r w:rsidR="00176436" w:rsidRPr="00327CFA">
        <w:rPr>
          <w:rFonts w:ascii="Times" w:hAnsi="Times"/>
          <w:szCs w:val="24"/>
          <w:lang w:eastAsia="ja-JP"/>
        </w:rPr>
        <w:t xml:space="preserve">pseudo random hopping </w:t>
      </w:r>
      <w:r w:rsidR="00A920FE">
        <w:rPr>
          <w:rFonts w:ascii="Times" w:hAnsi="Times"/>
          <w:szCs w:val="24"/>
          <w:lang w:eastAsia="ja-JP"/>
        </w:rPr>
        <w:t xml:space="preserve">is used between discontinuous symbol groups, e.g., </w:t>
      </w:r>
      <w:r w:rsidR="00176436" w:rsidRPr="00327CFA">
        <w:rPr>
          <w:rFonts w:ascii="Times" w:hAnsi="Times"/>
          <w:szCs w:val="24"/>
          <w:lang w:eastAsia="ja-JP"/>
        </w:rPr>
        <w:t>between the 2</w:t>
      </w:r>
      <w:r w:rsidR="00176436" w:rsidRPr="00327CFA">
        <w:rPr>
          <w:rFonts w:ascii="Times" w:hAnsi="Times"/>
          <w:szCs w:val="24"/>
          <w:vertAlign w:val="superscript"/>
          <w:lang w:eastAsia="ja-JP"/>
        </w:rPr>
        <w:t>nd</w:t>
      </w:r>
      <w:r w:rsidR="00176436" w:rsidRPr="00327CFA">
        <w:rPr>
          <w:rFonts w:ascii="Times" w:hAnsi="Times"/>
          <w:szCs w:val="24"/>
          <w:lang w:eastAsia="ja-JP"/>
        </w:rPr>
        <w:t xml:space="preserve"> and 3</w:t>
      </w:r>
      <w:r w:rsidR="00176436" w:rsidRPr="00327CFA">
        <w:rPr>
          <w:rFonts w:ascii="Times" w:hAnsi="Times"/>
          <w:szCs w:val="24"/>
          <w:vertAlign w:val="superscript"/>
          <w:lang w:eastAsia="ja-JP"/>
        </w:rPr>
        <w:t>rd</w:t>
      </w:r>
      <w:r w:rsidR="00176436" w:rsidRPr="00327CFA">
        <w:rPr>
          <w:rFonts w:ascii="Times" w:hAnsi="Times"/>
          <w:szCs w:val="24"/>
          <w:lang w:eastAsia="ja-JP"/>
        </w:rPr>
        <w:t xml:space="preserve"> symbol group</w:t>
      </w:r>
      <w:r w:rsidR="00176436">
        <w:rPr>
          <w:rFonts w:ascii="Times" w:hAnsi="Times"/>
          <w:szCs w:val="24"/>
          <w:lang w:eastAsia="ja-JP"/>
        </w:rPr>
        <w:t xml:space="preserve"> for inter-cell interf</w:t>
      </w:r>
      <w:r w:rsidR="00051F5B">
        <w:rPr>
          <w:rFonts w:ascii="Times" w:hAnsi="Times"/>
          <w:szCs w:val="24"/>
          <w:lang w:eastAsia="ja-JP"/>
        </w:rPr>
        <w:t xml:space="preserve">erence randomization. For G=3, </w:t>
      </w:r>
      <w:r w:rsidR="0003265A">
        <w:rPr>
          <w:rFonts w:ascii="Times" w:hAnsi="Times"/>
          <w:szCs w:val="24"/>
          <w:lang w:eastAsia="ja-JP"/>
        </w:rPr>
        <w:t xml:space="preserve">since the number of symbols per symbol group is one it is preferable not to have the hopping between the first and second symbol group in order to </w:t>
      </w:r>
      <w:r w:rsidR="0003265A" w:rsidRPr="00327CFA">
        <w:t xml:space="preserve">facilitate </w:t>
      </w:r>
      <w:r w:rsidR="0003265A">
        <w:t>frequency offset estimation</w:t>
      </w:r>
      <w:r w:rsidR="0003265A">
        <w:rPr>
          <w:rFonts w:ascii="Times" w:hAnsi="Times"/>
          <w:szCs w:val="24"/>
          <w:lang w:eastAsia="ja-JP"/>
        </w:rPr>
        <w:t>. T</w:t>
      </w:r>
      <w:r w:rsidR="00176436">
        <w:rPr>
          <w:rFonts w:ascii="Times" w:hAnsi="Times"/>
          <w:szCs w:val="24"/>
          <w:lang w:eastAsia="ja-JP"/>
        </w:rPr>
        <w:t xml:space="preserve">he hopping between the </w:t>
      </w:r>
      <w:r w:rsidR="00C92FDB">
        <w:rPr>
          <w:rFonts w:ascii="Times" w:hAnsi="Times"/>
          <w:szCs w:val="24"/>
          <w:lang w:eastAsia="ja-JP"/>
        </w:rPr>
        <w:t>2</w:t>
      </w:r>
      <w:r w:rsidR="00C92FDB" w:rsidRPr="00C92FDB">
        <w:rPr>
          <w:rFonts w:ascii="Times" w:hAnsi="Times"/>
          <w:szCs w:val="24"/>
          <w:vertAlign w:val="superscript"/>
          <w:lang w:eastAsia="ja-JP"/>
        </w:rPr>
        <w:t>nd</w:t>
      </w:r>
      <w:r w:rsidR="00C92FDB">
        <w:rPr>
          <w:rFonts w:ascii="Times" w:hAnsi="Times"/>
          <w:szCs w:val="24"/>
          <w:lang w:eastAsia="ja-JP"/>
        </w:rPr>
        <w:t xml:space="preserve"> </w:t>
      </w:r>
      <w:r w:rsidR="00176436">
        <w:rPr>
          <w:rFonts w:ascii="Times" w:hAnsi="Times"/>
          <w:szCs w:val="24"/>
          <w:lang w:eastAsia="ja-JP"/>
        </w:rPr>
        <w:t xml:space="preserve">and </w:t>
      </w:r>
      <w:r w:rsidR="00C92FDB">
        <w:rPr>
          <w:rFonts w:ascii="Times" w:hAnsi="Times"/>
          <w:szCs w:val="24"/>
          <w:lang w:eastAsia="ja-JP"/>
        </w:rPr>
        <w:t>3</w:t>
      </w:r>
      <w:r w:rsidR="00C92FDB" w:rsidRPr="00C92FDB">
        <w:rPr>
          <w:rFonts w:ascii="Times" w:hAnsi="Times"/>
          <w:szCs w:val="24"/>
          <w:vertAlign w:val="superscript"/>
          <w:lang w:eastAsia="ja-JP"/>
        </w:rPr>
        <w:t>rd</w:t>
      </w:r>
      <w:r w:rsidR="00C92FDB">
        <w:rPr>
          <w:rFonts w:ascii="Times" w:hAnsi="Times"/>
          <w:szCs w:val="24"/>
          <w:lang w:eastAsia="ja-JP"/>
        </w:rPr>
        <w:t xml:space="preserve"> </w:t>
      </w:r>
      <w:r w:rsidR="00176436">
        <w:rPr>
          <w:rFonts w:ascii="Times" w:hAnsi="Times"/>
          <w:szCs w:val="24"/>
          <w:lang w:eastAsia="ja-JP"/>
        </w:rPr>
        <w:t xml:space="preserve">symbol group </w:t>
      </w:r>
      <w:r w:rsidR="00C92FDB">
        <w:rPr>
          <w:rFonts w:ascii="Times" w:hAnsi="Times"/>
          <w:szCs w:val="24"/>
          <w:lang w:eastAsia="ja-JP"/>
        </w:rPr>
        <w:t xml:space="preserve">per back-to-back transmission </w:t>
      </w:r>
      <w:r w:rsidR="0003265A">
        <w:rPr>
          <w:rFonts w:ascii="Times" w:hAnsi="Times"/>
          <w:szCs w:val="24"/>
          <w:lang w:eastAsia="ja-JP"/>
        </w:rPr>
        <w:t xml:space="preserve">can </w:t>
      </w:r>
      <w:r w:rsidR="00A920FE">
        <w:rPr>
          <w:rFonts w:ascii="Times" w:hAnsi="Times"/>
          <w:szCs w:val="24"/>
          <w:lang w:eastAsia="ja-JP"/>
        </w:rPr>
        <w:t xml:space="preserve">alternate between </w:t>
      </w:r>
      <w:r w:rsidR="00176436">
        <w:rPr>
          <w:rFonts w:ascii="Times" w:hAnsi="Times"/>
          <w:szCs w:val="24"/>
          <w:lang w:eastAsia="ja-JP"/>
        </w:rPr>
        <w:t>3.75 kHz or 22.5 kHz</w:t>
      </w:r>
      <w:r w:rsidR="00176436" w:rsidRPr="00327CFA">
        <w:rPr>
          <w:rFonts w:ascii="Times" w:hAnsi="Times"/>
          <w:szCs w:val="24"/>
          <w:lang w:eastAsia="ja-JP"/>
        </w:rPr>
        <w:t>.</w:t>
      </w:r>
    </w:p>
    <w:p w14:paraId="381CED25" w14:textId="5D5DB5D5" w:rsidR="00176436" w:rsidRDefault="00C953E4" w:rsidP="00176436">
      <w:pPr>
        <w:spacing w:before="180"/>
        <w:jc w:val="center"/>
        <w:rPr>
          <w:lang w:eastAsia="zh-CN"/>
        </w:rPr>
      </w:pPr>
      <w:r w:rsidRPr="00C953E4">
        <w:rPr>
          <w:noProof/>
        </w:rPr>
        <w:drawing>
          <wp:inline distT="0" distB="0" distL="0" distR="0" wp14:anchorId="4DAF1AEB" wp14:editId="0E74ED88">
            <wp:extent cx="5824242" cy="1384935"/>
            <wp:effectExtent l="0" t="0" r="508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1017" cy="1388924"/>
                    </a:xfrm>
                    <a:prstGeom prst="rect">
                      <a:avLst/>
                    </a:prstGeom>
                    <a:noFill/>
                    <a:ln>
                      <a:noFill/>
                    </a:ln>
                  </pic:spPr>
                </pic:pic>
              </a:graphicData>
            </a:graphic>
          </wp:inline>
        </w:drawing>
      </w:r>
    </w:p>
    <w:p w14:paraId="3EC4C226" w14:textId="35B2E3C6" w:rsidR="00C953E4" w:rsidRPr="006959E0" w:rsidRDefault="00C953E4" w:rsidP="00C953E4">
      <w:pPr>
        <w:spacing w:before="120"/>
        <w:jc w:val="center"/>
        <w:rPr>
          <w:b/>
          <w:lang w:val="en-GB" w:eastAsia="zh-CN"/>
        </w:rPr>
      </w:pPr>
      <w:r w:rsidRPr="006959E0">
        <w:rPr>
          <w:rFonts w:hint="eastAsia"/>
          <w:b/>
          <w:lang w:val="en-GB" w:eastAsia="zh-CN"/>
        </w:rPr>
        <w:t xml:space="preserve">Figure </w:t>
      </w:r>
      <w:r w:rsidR="00B65875">
        <w:rPr>
          <w:b/>
          <w:lang w:val="en-GB" w:eastAsia="zh-CN"/>
        </w:rPr>
        <w:t>1</w:t>
      </w:r>
      <w:r w:rsidRPr="006959E0">
        <w:rPr>
          <w:rFonts w:hint="eastAsia"/>
          <w:b/>
          <w:lang w:val="en-GB" w:eastAsia="zh-CN"/>
        </w:rPr>
        <w:t xml:space="preserve">: </w:t>
      </w:r>
      <w:r>
        <w:rPr>
          <w:b/>
          <w:lang w:val="en-GB" w:eastAsia="zh-CN"/>
        </w:rPr>
        <w:t>NPRACH hopping pattern for NB-IoT TDD</w:t>
      </w:r>
    </w:p>
    <w:p w14:paraId="5A6AD454" w14:textId="3870F06B" w:rsidR="002631A4" w:rsidRDefault="002631A4" w:rsidP="002631A4">
      <w:pPr>
        <w:spacing w:after="60"/>
        <w:rPr>
          <w:b/>
          <w:lang w:val="en-GB"/>
        </w:rPr>
      </w:pPr>
      <w:r w:rsidRPr="005648A0">
        <w:rPr>
          <w:b/>
          <w:u w:val="single"/>
          <w:lang w:val="en-GB"/>
        </w:rPr>
        <w:t xml:space="preserve">Proposal </w:t>
      </w:r>
      <w:r w:rsidR="000766D8">
        <w:rPr>
          <w:b/>
          <w:u w:val="single"/>
          <w:lang w:val="en-GB"/>
        </w:rPr>
        <w:t>1</w:t>
      </w:r>
      <w:r w:rsidRPr="005648A0">
        <w:rPr>
          <w:b/>
          <w:lang w:val="en-GB"/>
        </w:rPr>
        <w:t xml:space="preserve">: </w:t>
      </w:r>
      <w:r>
        <w:rPr>
          <w:b/>
          <w:lang w:val="en-GB"/>
        </w:rPr>
        <w:t>For frequency hopping of NPRACH Format 0</w:t>
      </w:r>
      <w:r w:rsidR="000766D8">
        <w:rPr>
          <w:b/>
          <w:lang w:val="en-GB"/>
        </w:rPr>
        <w:t>-a and 1-a</w:t>
      </w:r>
      <w:r>
        <w:rPr>
          <w:b/>
          <w:lang w:val="en-GB"/>
        </w:rPr>
        <w:t xml:space="preserve"> (</w:t>
      </w:r>
      <w:r w:rsidR="00894278">
        <w:rPr>
          <w:b/>
          <w:lang w:val="en-GB"/>
        </w:rPr>
        <w:t xml:space="preserve">i.e. </w:t>
      </w:r>
      <w:r>
        <w:rPr>
          <w:b/>
          <w:lang w:val="en-GB"/>
        </w:rPr>
        <w:t xml:space="preserve">G=3 and </w:t>
      </w:r>
      <w:r w:rsidR="000766D8">
        <w:rPr>
          <w:b/>
          <w:lang w:val="en-GB"/>
        </w:rPr>
        <w:t>P</w:t>
      </w:r>
      <w:r>
        <w:rPr>
          <w:b/>
          <w:lang w:val="en-GB"/>
        </w:rPr>
        <w:t>=</w:t>
      </w:r>
      <w:r w:rsidR="000766D8">
        <w:rPr>
          <w:b/>
          <w:lang w:val="en-GB"/>
        </w:rPr>
        <w:t>6</w:t>
      </w:r>
      <w:r>
        <w:rPr>
          <w:b/>
          <w:lang w:val="en-GB"/>
        </w:rPr>
        <w:t>)</w:t>
      </w:r>
    </w:p>
    <w:p w14:paraId="7F8031FF" w14:textId="2E2E5C7A" w:rsidR="002631A4" w:rsidRPr="002631A4" w:rsidRDefault="002631A4" w:rsidP="002631A4">
      <w:pPr>
        <w:numPr>
          <w:ilvl w:val="0"/>
          <w:numId w:val="21"/>
        </w:numPr>
        <w:overflowPunct/>
        <w:autoSpaceDE/>
        <w:autoSpaceDN/>
        <w:adjustRightInd/>
        <w:contextualSpacing/>
        <w:jc w:val="both"/>
        <w:textAlignment w:val="auto"/>
        <w:rPr>
          <w:b/>
          <w:lang w:val="en-GB"/>
        </w:rPr>
      </w:pPr>
      <w:r w:rsidRPr="002631A4">
        <w:rPr>
          <w:b/>
          <w:lang w:val="en-GB"/>
        </w:rPr>
        <w:t xml:space="preserve">No hopping between the first and second symbol </w:t>
      </w:r>
      <w:r w:rsidR="00894278">
        <w:rPr>
          <w:b/>
          <w:lang w:val="en-GB"/>
        </w:rPr>
        <w:t xml:space="preserve">group of </w:t>
      </w:r>
      <w:r w:rsidRPr="002631A4">
        <w:rPr>
          <w:b/>
          <w:lang w:val="en-GB"/>
        </w:rPr>
        <w:t xml:space="preserve">each </w:t>
      </w:r>
      <w:r w:rsidR="00894278">
        <w:rPr>
          <w:b/>
          <w:lang w:val="en-GB"/>
        </w:rPr>
        <w:t>G symbol groups</w:t>
      </w:r>
    </w:p>
    <w:p w14:paraId="2CCF1BCD" w14:textId="7E0FC28F" w:rsidR="002631A4" w:rsidRPr="002631A4" w:rsidRDefault="002631A4" w:rsidP="002631A4">
      <w:pPr>
        <w:numPr>
          <w:ilvl w:val="0"/>
          <w:numId w:val="21"/>
        </w:numPr>
        <w:overflowPunct/>
        <w:autoSpaceDE/>
        <w:autoSpaceDN/>
        <w:adjustRightInd/>
        <w:contextualSpacing/>
        <w:jc w:val="both"/>
        <w:textAlignment w:val="auto"/>
        <w:rPr>
          <w:b/>
          <w:lang w:val="en-GB"/>
        </w:rPr>
      </w:pPr>
      <w:r w:rsidRPr="002631A4">
        <w:rPr>
          <w:b/>
          <w:lang w:val="en-GB"/>
        </w:rPr>
        <w:t xml:space="preserve">1 tone hopping is applied for the second and third symbol group of the first </w:t>
      </w:r>
      <w:r w:rsidR="00C92FDB">
        <w:rPr>
          <w:b/>
          <w:lang w:val="en-GB"/>
        </w:rPr>
        <w:t>G groups</w:t>
      </w:r>
    </w:p>
    <w:p w14:paraId="3C4F9D4D" w14:textId="54E1EA22" w:rsidR="002631A4" w:rsidRDefault="002631A4" w:rsidP="003B4AF6">
      <w:pPr>
        <w:numPr>
          <w:ilvl w:val="0"/>
          <w:numId w:val="21"/>
        </w:numPr>
        <w:overflowPunct/>
        <w:autoSpaceDE/>
        <w:autoSpaceDN/>
        <w:adjustRightInd/>
        <w:contextualSpacing/>
        <w:jc w:val="both"/>
        <w:textAlignment w:val="auto"/>
        <w:rPr>
          <w:b/>
          <w:lang w:val="en-GB"/>
        </w:rPr>
      </w:pPr>
      <w:r w:rsidRPr="002631A4">
        <w:rPr>
          <w:b/>
          <w:lang w:val="en-GB"/>
        </w:rPr>
        <w:t xml:space="preserve">6 tone hopping is applied for the second and third symbol group of the second </w:t>
      </w:r>
      <w:r w:rsidR="00C92FDB">
        <w:rPr>
          <w:b/>
          <w:lang w:val="en-GB"/>
        </w:rPr>
        <w:t>G groups</w:t>
      </w:r>
    </w:p>
    <w:p w14:paraId="4CD142D2" w14:textId="2A3A99FB" w:rsidR="002631A4" w:rsidRDefault="002631A4" w:rsidP="00831045">
      <w:pPr>
        <w:spacing w:after="120"/>
        <w:rPr>
          <w:b/>
          <w:lang w:val="en-GB"/>
        </w:rPr>
      </w:pPr>
    </w:p>
    <w:p w14:paraId="5C70CAF9" w14:textId="418D8C93" w:rsidR="002631A4" w:rsidRDefault="002631A4" w:rsidP="002631A4">
      <w:pPr>
        <w:spacing w:after="60"/>
        <w:rPr>
          <w:b/>
          <w:lang w:val="en-GB"/>
        </w:rPr>
      </w:pPr>
      <w:r w:rsidRPr="005648A0">
        <w:rPr>
          <w:b/>
          <w:u w:val="single"/>
          <w:lang w:val="en-GB"/>
        </w:rPr>
        <w:t xml:space="preserve">Proposal </w:t>
      </w:r>
      <w:r w:rsidR="000766D8">
        <w:rPr>
          <w:b/>
          <w:u w:val="single"/>
          <w:lang w:val="en-GB"/>
        </w:rPr>
        <w:t>2</w:t>
      </w:r>
      <w:r w:rsidRPr="005648A0">
        <w:rPr>
          <w:b/>
          <w:lang w:val="en-GB"/>
        </w:rPr>
        <w:t xml:space="preserve">: </w:t>
      </w:r>
      <w:r>
        <w:rPr>
          <w:b/>
          <w:lang w:val="en-GB"/>
        </w:rPr>
        <w:t>For freq</w:t>
      </w:r>
      <w:r w:rsidR="000766D8">
        <w:rPr>
          <w:b/>
          <w:lang w:val="en-GB"/>
        </w:rPr>
        <w:t>uency hopping of NPRACH Format 0, 1</w:t>
      </w:r>
      <w:r>
        <w:rPr>
          <w:b/>
          <w:lang w:val="en-GB"/>
        </w:rPr>
        <w:t xml:space="preserve"> and 2 (</w:t>
      </w:r>
      <w:r w:rsidR="00894278">
        <w:rPr>
          <w:b/>
          <w:lang w:val="en-GB"/>
        </w:rPr>
        <w:t xml:space="preserve">i.e. </w:t>
      </w:r>
      <w:r>
        <w:rPr>
          <w:b/>
          <w:lang w:val="en-GB"/>
        </w:rPr>
        <w:t xml:space="preserve">G=2 and </w:t>
      </w:r>
      <w:r w:rsidR="000766D8">
        <w:rPr>
          <w:b/>
          <w:lang w:val="en-GB"/>
        </w:rPr>
        <w:t>P=</w:t>
      </w:r>
      <w:r>
        <w:rPr>
          <w:b/>
          <w:lang w:val="en-GB"/>
        </w:rPr>
        <w:t>4)</w:t>
      </w:r>
    </w:p>
    <w:p w14:paraId="7F8E6226" w14:textId="5738D60D" w:rsidR="002631A4" w:rsidRPr="002631A4" w:rsidRDefault="002631A4" w:rsidP="002631A4">
      <w:pPr>
        <w:numPr>
          <w:ilvl w:val="0"/>
          <w:numId w:val="21"/>
        </w:numPr>
        <w:overflowPunct/>
        <w:autoSpaceDE/>
        <w:autoSpaceDN/>
        <w:adjustRightInd/>
        <w:contextualSpacing/>
        <w:jc w:val="both"/>
        <w:textAlignment w:val="auto"/>
        <w:rPr>
          <w:b/>
          <w:lang w:val="en-GB"/>
        </w:rPr>
      </w:pPr>
      <w:r w:rsidRPr="002631A4">
        <w:rPr>
          <w:b/>
          <w:lang w:val="en-GB"/>
        </w:rPr>
        <w:t xml:space="preserve">1 tone hopping is applied for </w:t>
      </w:r>
      <w:r>
        <w:rPr>
          <w:b/>
          <w:lang w:val="en-GB"/>
        </w:rPr>
        <w:t xml:space="preserve">the first </w:t>
      </w:r>
      <w:r w:rsidR="00894278">
        <w:rPr>
          <w:b/>
          <w:lang w:val="en-GB"/>
        </w:rPr>
        <w:t>G</w:t>
      </w:r>
      <w:r w:rsidRPr="002631A4">
        <w:rPr>
          <w:b/>
          <w:lang w:val="en-GB"/>
        </w:rPr>
        <w:t xml:space="preserve"> symbol groups</w:t>
      </w:r>
    </w:p>
    <w:p w14:paraId="2531E908" w14:textId="73917DE3" w:rsidR="002631A4" w:rsidRPr="00384C08" w:rsidRDefault="002631A4" w:rsidP="00384C08">
      <w:pPr>
        <w:numPr>
          <w:ilvl w:val="0"/>
          <w:numId w:val="21"/>
        </w:numPr>
        <w:overflowPunct/>
        <w:autoSpaceDE/>
        <w:autoSpaceDN/>
        <w:adjustRightInd/>
        <w:contextualSpacing/>
        <w:jc w:val="both"/>
        <w:textAlignment w:val="auto"/>
        <w:rPr>
          <w:b/>
          <w:lang w:val="en-GB"/>
        </w:rPr>
      </w:pPr>
      <w:r w:rsidRPr="002631A4">
        <w:rPr>
          <w:b/>
          <w:lang w:val="en-GB"/>
        </w:rPr>
        <w:t>6 tone ho</w:t>
      </w:r>
      <w:r w:rsidR="00384C08">
        <w:rPr>
          <w:b/>
          <w:lang w:val="en-GB"/>
        </w:rPr>
        <w:t xml:space="preserve">pping is applied for the </w:t>
      </w:r>
      <w:r>
        <w:rPr>
          <w:b/>
          <w:lang w:val="en-GB"/>
        </w:rPr>
        <w:t>second</w:t>
      </w:r>
      <w:r w:rsidRPr="002631A4">
        <w:rPr>
          <w:b/>
          <w:lang w:val="en-GB"/>
        </w:rPr>
        <w:t xml:space="preserve"> </w:t>
      </w:r>
      <w:r w:rsidR="00894278">
        <w:rPr>
          <w:b/>
          <w:lang w:val="en-GB"/>
        </w:rPr>
        <w:t>G</w:t>
      </w:r>
      <w:r w:rsidRPr="002631A4">
        <w:rPr>
          <w:b/>
          <w:lang w:val="en-GB"/>
        </w:rPr>
        <w:t xml:space="preserve"> symbol groups</w:t>
      </w:r>
    </w:p>
    <w:p w14:paraId="51529411" w14:textId="77777777" w:rsidR="00384C08" w:rsidRDefault="00384C08" w:rsidP="00831045">
      <w:pPr>
        <w:spacing w:after="120"/>
        <w:rPr>
          <w:b/>
          <w:lang w:val="en-GB"/>
        </w:rPr>
      </w:pPr>
    </w:p>
    <w:p w14:paraId="36CFEB58" w14:textId="7FF4273E" w:rsidR="00B0279F" w:rsidRPr="00384C08" w:rsidRDefault="00384C08" w:rsidP="00384C08">
      <w:pPr>
        <w:spacing w:after="60"/>
        <w:rPr>
          <w:b/>
          <w:lang w:val="en-GB"/>
        </w:rPr>
      </w:pPr>
      <w:r w:rsidRPr="005648A0">
        <w:rPr>
          <w:b/>
          <w:u w:val="single"/>
          <w:lang w:val="en-GB"/>
        </w:rPr>
        <w:t xml:space="preserve">Proposal </w:t>
      </w:r>
      <w:r w:rsidR="000766D8">
        <w:rPr>
          <w:b/>
          <w:u w:val="single"/>
          <w:lang w:val="en-GB"/>
        </w:rPr>
        <w:t>3</w:t>
      </w:r>
      <w:r w:rsidRPr="005648A0">
        <w:rPr>
          <w:b/>
          <w:lang w:val="en-GB"/>
        </w:rPr>
        <w:t xml:space="preserve">: </w:t>
      </w:r>
      <w:r>
        <w:rPr>
          <w:b/>
          <w:lang w:val="en-GB"/>
        </w:rPr>
        <w:t>Cell specific pseudo hopping is applied for the non-continuous NPRACH symbol groups.</w:t>
      </w:r>
    </w:p>
    <w:p w14:paraId="654B749D" w14:textId="302C0B02" w:rsidR="00B0279F" w:rsidRDefault="00B0279F" w:rsidP="00D91D0C">
      <w:pPr>
        <w:pStyle w:val="Heading1"/>
      </w:pPr>
      <w:r>
        <w:t>NP</w:t>
      </w:r>
      <w:r w:rsidR="00DA45B7">
        <w:t>U</w:t>
      </w:r>
      <w:r>
        <w:t>SCH</w:t>
      </w:r>
    </w:p>
    <w:p w14:paraId="0AB164AF" w14:textId="7AFBD2A4" w:rsidR="00D36D89" w:rsidRPr="00D36D89" w:rsidRDefault="00D36D89" w:rsidP="00C471F2">
      <w:pPr>
        <w:jc w:val="both"/>
        <w:rPr>
          <w:b/>
          <w:u w:val="single"/>
          <w:lang w:val="en-GB" w:eastAsia="zh-CN"/>
        </w:rPr>
      </w:pPr>
      <w:r w:rsidRPr="00D36D89">
        <w:rPr>
          <w:b/>
          <w:u w:val="single"/>
          <w:lang w:val="en-GB" w:eastAsia="zh-CN"/>
        </w:rPr>
        <w:t xml:space="preserve">Support of </w:t>
      </w:r>
      <w:r w:rsidRPr="00D36D89">
        <w:rPr>
          <w:rFonts w:hint="eastAsia"/>
          <w:b/>
          <w:u w:val="single"/>
          <w:lang w:val="en-GB" w:eastAsia="zh-CN"/>
        </w:rPr>
        <w:t>3.75</w:t>
      </w:r>
      <w:r w:rsidRPr="00D36D89">
        <w:rPr>
          <w:b/>
          <w:u w:val="single"/>
          <w:lang w:val="en-GB" w:eastAsia="zh-CN"/>
        </w:rPr>
        <w:t xml:space="preserve"> kHz tone spacing</w:t>
      </w:r>
    </w:p>
    <w:p w14:paraId="08C75098" w14:textId="2B6C907E" w:rsidR="000D1F72" w:rsidRPr="000D1F72" w:rsidRDefault="00D36D89" w:rsidP="00C471F2">
      <w:pPr>
        <w:jc w:val="both"/>
        <w:rPr>
          <w:lang w:val="en-GB" w:eastAsia="zh-CN"/>
        </w:rPr>
      </w:pPr>
      <w:r>
        <w:rPr>
          <w:lang w:val="en-GB" w:eastAsia="zh-CN"/>
        </w:rPr>
        <w:t>F</w:t>
      </w:r>
      <w:r w:rsidR="00C16E53">
        <w:rPr>
          <w:lang w:val="en-GB" w:eastAsia="zh-CN"/>
        </w:rPr>
        <w:t>or 3.75 kHz</w:t>
      </w:r>
      <w:r>
        <w:rPr>
          <w:lang w:val="en-GB" w:eastAsia="zh-CN"/>
        </w:rPr>
        <w:t xml:space="preserve"> tone spacing</w:t>
      </w:r>
      <w:r w:rsidR="00C16E53">
        <w:rPr>
          <w:lang w:val="en-GB" w:eastAsia="zh-CN"/>
        </w:rPr>
        <w:t xml:space="preserve">, </w:t>
      </w:r>
      <w:r w:rsidR="00907BD7">
        <w:rPr>
          <w:lang w:val="en-GB" w:eastAsia="zh-CN"/>
        </w:rPr>
        <w:t xml:space="preserve">the agreement is </w:t>
      </w:r>
      <w:r>
        <w:rPr>
          <w:lang w:val="en-GB" w:eastAsia="zh-CN"/>
        </w:rPr>
        <w:t xml:space="preserve">to support </w:t>
      </w:r>
      <w:r w:rsidR="00907BD7">
        <w:rPr>
          <w:lang w:val="en-GB" w:eastAsia="zh-CN"/>
        </w:rPr>
        <w:t xml:space="preserve">it </w:t>
      </w:r>
      <w:r w:rsidR="00C16E53">
        <w:rPr>
          <w:lang w:val="en-GB" w:eastAsia="zh-CN"/>
        </w:rPr>
        <w:t xml:space="preserve">for TDD configuration #1 and #4 and FFS for TDD configuration #3. </w:t>
      </w:r>
      <w:r w:rsidR="004949EE">
        <w:rPr>
          <w:lang w:val="en-GB" w:eastAsia="zh-CN"/>
        </w:rPr>
        <w:t>The slot duration of</w:t>
      </w:r>
      <w:r w:rsidR="0003265A">
        <w:rPr>
          <w:lang w:val="en-GB" w:eastAsia="zh-CN"/>
        </w:rPr>
        <w:t xml:space="preserve"> 3.75 kHz tone spacing is 2ms</w:t>
      </w:r>
      <w:r w:rsidR="004949EE">
        <w:rPr>
          <w:lang w:val="en-GB" w:eastAsia="zh-CN"/>
        </w:rPr>
        <w:t xml:space="preserve">. </w:t>
      </w:r>
      <w:r w:rsidR="00C16E53">
        <w:rPr>
          <w:lang w:val="en-GB" w:eastAsia="zh-CN"/>
        </w:rPr>
        <w:t xml:space="preserve">If 3.75kHz subcarrier spacing is supported for </w:t>
      </w:r>
      <w:r w:rsidR="0003265A">
        <w:rPr>
          <w:lang w:val="en-GB" w:eastAsia="zh-CN"/>
        </w:rPr>
        <w:t xml:space="preserve">TDD </w:t>
      </w:r>
      <w:r w:rsidR="00C16E53">
        <w:rPr>
          <w:lang w:val="en-GB" w:eastAsia="zh-CN"/>
        </w:rPr>
        <w:t>configuration #3</w:t>
      </w:r>
      <w:r w:rsidR="009F023C">
        <w:rPr>
          <w:lang w:val="en-GB" w:eastAsia="zh-CN"/>
        </w:rPr>
        <w:t xml:space="preserve"> for which there are 3 continuous UL subframes per radio frame</w:t>
      </w:r>
      <w:r w:rsidR="00C16E53">
        <w:rPr>
          <w:lang w:val="en-GB" w:eastAsia="zh-CN"/>
        </w:rPr>
        <w:t xml:space="preserve">, </w:t>
      </w:r>
      <w:r w:rsidR="000D1F72">
        <w:rPr>
          <w:lang w:val="en-GB" w:eastAsia="zh-CN"/>
        </w:rPr>
        <w:t xml:space="preserve">it can be seen that the fourth symbol will be truncated </w:t>
      </w:r>
      <w:r w:rsidR="009F023C">
        <w:rPr>
          <w:lang w:val="en-GB" w:eastAsia="zh-CN"/>
        </w:rPr>
        <w:t xml:space="preserve">due to </w:t>
      </w:r>
      <w:r w:rsidR="000D1F72">
        <w:rPr>
          <w:lang w:val="en-GB" w:eastAsia="zh-CN"/>
        </w:rPr>
        <w:t xml:space="preserve">across two discontinuous UL subframes. </w:t>
      </w:r>
      <w:r w:rsidR="00907BD7">
        <w:rPr>
          <w:lang w:val="en-GB" w:eastAsia="zh-CN"/>
        </w:rPr>
        <w:t>N</w:t>
      </w:r>
      <w:r w:rsidR="000D1F72">
        <w:rPr>
          <w:lang w:val="en-GB" w:eastAsia="zh-CN"/>
        </w:rPr>
        <w:t xml:space="preserve">o DMRS symbol </w:t>
      </w:r>
      <w:r w:rsidR="00907BD7">
        <w:rPr>
          <w:lang w:val="en-GB" w:eastAsia="zh-CN"/>
        </w:rPr>
        <w:t xml:space="preserve">is found in </w:t>
      </w:r>
      <w:r w:rsidR="000D1F72">
        <w:rPr>
          <w:lang w:val="en-GB" w:eastAsia="zh-CN"/>
        </w:rPr>
        <w:t xml:space="preserve">the first subframe. </w:t>
      </w:r>
      <w:r w:rsidR="00907BD7">
        <w:rPr>
          <w:lang w:val="en-GB" w:eastAsia="zh-CN"/>
        </w:rPr>
        <w:t xml:space="preserve">This will significantly degrade NPUSCH performance. Although it is possible to </w:t>
      </w:r>
      <w:r w:rsidR="009F023C">
        <w:rPr>
          <w:lang w:val="en-GB" w:eastAsia="zh-CN"/>
        </w:rPr>
        <w:t xml:space="preserve">use only </w:t>
      </w:r>
      <w:r w:rsidR="00907BD7">
        <w:rPr>
          <w:lang w:val="en-GB" w:eastAsia="zh-CN"/>
        </w:rPr>
        <w:t xml:space="preserve">two subframes of </w:t>
      </w:r>
      <w:r w:rsidR="009F023C">
        <w:rPr>
          <w:lang w:val="en-GB" w:eastAsia="zh-CN"/>
        </w:rPr>
        <w:t>the three UL subframes for 3.75kHz tone spacing</w:t>
      </w:r>
      <w:r w:rsidR="00907BD7">
        <w:rPr>
          <w:lang w:val="en-GB" w:eastAsia="zh-CN"/>
        </w:rPr>
        <w:t xml:space="preserve">, there is a waste of uplink resources. </w:t>
      </w:r>
      <w:r w:rsidR="00AA50BE">
        <w:rPr>
          <w:lang w:val="en-GB" w:eastAsia="zh-CN"/>
        </w:rPr>
        <w:t>I</w:t>
      </w:r>
      <w:r w:rsidR="000D1F72">
        <w:rPr>
          <w:lang w:val="en-GB" w:eastAsia="zh-CN"/>
        </w:rPr>
        <w:t xml:space="preserve">t is </w:t>
      </w:r>
      <w:r w:rsidR="00AA50BE">
        <w:rPr>
          <w:lang w:val="en-GB" w:eastAsia="zh-CN"/>
        </w:rPr>
        <w:t xml:space="preserve">therefore </w:t>
      </w:r>
      <w:r w:rsidR="000D1F72">
        <w:rPr>
          <w:lang w:val="en-GB" w:eastAsia="zh-CN"/>
        </w:rPr>
        <w:t xml:space="preserve">not </w:t>
      </w:r>
      <w:r w:rsidR="00CB2700">
        <w:rPr>
          <w:lang w:val="en-GB" w:eastAsia="zh-CN"/>
        </w:rPr>
        <w:t>preferable</w:t>
      </w:r>
      <w:r w:rsidR="000D1F72">
        <w:rPr>
          <w:lang w:val="en-GB" w:eastAsia="zh-CN"/>
        </w:rPr>
        <w:t xml:space="preserve"> to support 3.75kHz </w:t>
      </w:r>
      <w:r w:rsidR="00CB2700">
        <w:rPr>
          <w:lang w:val="en-GB" w:eastAsia="zh-CN"/>
        </w:rPr>
        <w:t>tone</w:t>
      </w:r>
      <w:r w:rsidR="000D1F72">
        <w:rPr>
          <w:lang w:val="en-GB" w:eastAsia="zh-CN"/>
        </w:rPr>
        <w:t xml:space="preserve"> spacing for TDD configuration #3.</w:t>
      </w:r>
    </w:p>
    <w:p w14:paraId="5C6030DB" w14:textId="03265E5E" w:rsidR="000D1F72" w:rsidRDefault="000D1F72" w:rsidP="000D1F72">
      <w:pPr>
        <w:spacing w:after="0"/>
        <w:jc w:val="center"/>
        <w:rPr>
          <w:lang w:val="en-GB" w:eastAsia="zh-CN"/>
        </w:rPr>
      </w:pPr>
      <w:r>
        <w:rPr>
          <w:noProof/>
          <w:lang w:val="en-GB" w:eastAsia="zh-CN"/>
        </w:rPr>
        <w:drawing>
          <wp:inline distT="0" distB="0" distL="0" distR="0" wp14:anchorId="19AD4A79" wp14:editId="487D6F20">
            <wp:extent cx="4082415" cy="134605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0355" cy="1368451"/>
                    </a:xfrm>
                    <a:prstGeom prst="rect">
                      <a:avLst/>
                    </a:prstGeom>
                    <a:noFill/>
                    <a:ln>
                      <a:noFill/>
                    </a:ln>
                  </pic:spPr>
                </pic:pic>
              </a:graphicData>
            </a:graphic>
          </wp:inline>
        </w:drawing>
      </w:r>
    </w:p>
    <w:p w14:paraId="26AC5E31" w14:textId="1D368B50" w:rsidR="000D1F72" w:rsidRDefault="000D1F72" w:rsidP="000D1F72">
      <w:pPr>
        <w:spacing w:before="120"/>
        <w:jc w:val="center"/>
        <w:rPr>
          <w:b/>
          <w:lang w:val="en-GB" w:eastAsia="zh-CN"/>
        </w:rPr>
      </w:pPr>
      <w:r w:rsidRPr="006959E0">
        <w:rPr>
          <w:rFonts w:hint="eastAsia"/>
          <w:b/>
          <w:lang w:val="en-GB" w:eastAsia="zh-CN"/>
        </w:rPr>
        <w:t xml:space="preserve">Figure </w:t>
      </w:r>
      <w:r w:rsidR="000766D8">
        <w:rPr>
          <w:b/>
          <w:lang w:val="en-GB" w:eastAsia="zh-CN"/>
        </w:rPr>
        <w:t>2</w:t>
      </w:r>
      <w:r w:rsidRPr="006959E0">
        <w:rPr>
          <w:rFonts w:hint="eastAsia"/>
          <w:b/>
          <w:lang w:val="en-GB" w:eastAsia="zh-CN"/>
        </w:rPr>
        <w:t xml:space="preserve">: </w:t>
      </w:r>
      <w:r>
        <w:rPr>
          <w:b/>
          <w:lang w:val="en-GB" w:eastAsia="zh-CN"/>
        </w:rPr>
        <w:t>The slot structure of 3.75kHz subcarrier spacing</w:t>
      </w:r>
    </w:p>
    <w:p w14:paraId="21711928" w14:textId="03C9AF9F" w:rsidR="00CB2700" w:rsidRPr="00384C08" w:rsidRDefault="00CB2700" w:rsidP="00CB2700">
      <w:pPr>
        <w:spacing w:after="60"/>
        <w:rPr>
          <w:b/>
          <w:lang w:val="en-GB"/>
        </w:rPr>
      </w:pPr>
      <w:r w:rsidRPr="005648A0">
        <w:rPr>
          <w:b/>
          <w:u w:val="single"/>
          <w:lang w:val="en-GB"/>
        </w:rPr>
        <w:t xml:space="preserve">Proposal </w:t>
      </w:r>
      <w:r w:rsidR="000766D8">
        <w:rPr>
          <w:b/>
          <w:u w:val="single"/>
          <w:lang w:val="en-GB"/>
        </w:rPr>
        <w:t>4</w:t>
      </w:r>
      <w:r w:rsidRPr="005648A0">
        <w:rPr>
          <w:b/>
          <w:lang w:val="en-GB"/>
        </w:rPr>
        <w:t xml:space="preserve">: </w:t>
      </w:r>
      <w:r>
        <w:rPr>
          <w:b/>
          <w:lang w:val="en-GB"/>
        </w:rPr>
        <w:t>3.75kHz subcarrier spacing is not supported for TDD UL/DL configuration #3.</w:t>
      </w:r>
    </w:p>
    <w:p w14:paraId="7C780F09" w14:textId="77777777" w:rsidR="00CB2700" w:rsidRDefault="00CB2700" w:rsidP="00CB2700">
      <w:pPr>
        <w:jc w:val="both"/>
        <w:rPr>
          <w:b/>
          <w:u w:val="single"/>
          <w:lang w:val="en-GB" w:eastAsia="zh-CN"/>
        </w:rPr>
      </w:pPr>
    </w:p>
    <w:p w14:paraId="73B9CDDC" w14:textId="6193178C" w:rsidR="00CB2700" w:rsidRPr="00D36D89" w:rsidRDefault="00CB2700" w:rsidP="00CB2700">
      <w:pPr>
        <w:jc w:val="both"/>
        <w:rPr>
          <w:b/>
          <w:u w:val="single"/>
          <w:lang w:val="en-GB" w:eastAsia="zh-CN"/>
        </w:rPr>
      </w:pPr>
      <w:r>
        <w:rPr>
          <w:b/>
          <w:u w:val="single"/>
          <w:lang w:val="en-GB" w:eastAsia="zh-CN"/>
        </w:rPr>
        <w:t>RU size for 15kHz tone spacing</w:t>
      </w:r>
    </w:p>
    <w:p w14:paraId="383E7704" w14:textId="55CD0054" w:rsidR="00CB2700" w:rsidRPr="009F023C" w:rsidRDefault="006608D6" w:rsidP="009F023C">
      <w:pPr>
        <w:jc w:val="both"/>
        <w:rPr>
          <w:lang w:val="en-GB" w:eastAsia="zh-CN"/>
        </w:rPr>
      </w:pPr>
      <w:r>
        <w:rPr>
          <w:lang w:val="en-GB" w:eastAsia="zh-CN"/>
        </w:rPr>
        <w:t>In RAN1#91, it was stated that “</w:t>
      </w:r>
      <w:r>
        <w:t>The number of supported subcarriers, and RU lengths for TDD configuration #3 and [#6] is FSS</w:t>
      </w:r>
      <w:r>
        <w:rPr>
          <w:lang w:val="en-GB" w:eastAsia="zh-CN"/>
        </w:rPr>
        <w:t xml:space="preserve">”. One option is to reuse </w:t>
      </w:r>
      <w:r w:rsidR="00DA0A8A" w:rsidRPr="009F023C">
        <w:rPr>
          <w:lang w:val="en-GB" w:eastAsia="zh-CN"/>
        </w:rPr>
        <w:t xml:space="preserve">the </w:t>
      </w:r>
      <w:r>
        <w:rPr>
          <w:lang w:val="en-GB" w:eastAsia="zh-CN"/>
        </w:rPr>
        <w:t xml:space="preserve">number of subcarriers and </w:t>
      </w:r>
      <w:r w:rsidR="00CB2700" w:rsidRPr="009F023C">
        <w:rPr>
          <w:lang w:val="en-GB" w:eastAsia="zh-CN"/>
        </w:rPr>
        <w:t xml:space="preserve">RU </w:t>
      </w:r>
      <w:r>
        <w:rPr>
          <w:lang w:val="en-GB" w:eastAsia="zh-CN"/>
        </w:rPr>
        <w:t xml:space="preserve">length </w:t>
      </w:r>
      <w:r w:rsidR="00DA0A8A" w:rsidRPr="009F023C">
        <w:rPr>
          <w:lang w:val="en-GB" w:eastAsia="zh-CN"/>
        </w:rPr>
        <w:t>as supported for FDD</w:t>
      </w:r>
      <w:r>
        <w:rPr>
          <w:lang w:val="en-GB" w:eastAsia="zh-CN"/>
        </w:rPr>
        <w:t>, but the potential issue</w:t>
      </w:r>
      <w:r w:rsidR="00DA0A8A" w:rsidRPr="009F023C">
        <w:rPr>
          <w:lang w:val="en-GB" w:eastAsia="zh-CN"/>
        </w:rPr>
        <w:t xml:space="preserve"> is that one RU may be </w:t>
      </w:r>
      <w:r>
        <w:rPr>
          <w:lang w:val="en-GB" w:eastAsia="zh-CN"/>
        </w:rPr>
        <w:t xml:space="preserve">mapped to </w:t>
      </w:r>
      <w:r w:rsidR="00DA0A8A" w:rsidRPr="009F023C">
        <w:rPr>
          <w:lang w:val="en-GB" w:eastAsia="zh-CN"/>
        </w:rPr>
        <w:t xml:space="preserve">discontinuous UL subframes. </w:t>
      </w:r>
      <w:r w:rsidR="009F023C" w:rsidRPr="009F023C">
        <w:rPr>
          <w:lang w:val="en-GB" w:eastAsia="zh-CN"/>
        </w:rPr>
        <w:t xml:space="preserve">This </w:t>
      </w:r>
      <w:r>
        <w:rPr>
          <w:lang w:val="en-GB" w:eastAsia="zh-CN"/>
        </w:rPr>
        <w:t>may</w:t>
      </w:r>
      <w:r w:rsidR="009F023C" w:rsidRPr="009F023C">
        <w:rPr>
          <w:lang w:val="en-GB" w:eastAsia="zh-CN"/>
        </w:rPr>
        <w:t xml:space="preserve"> degrade NPUSCH performance especially when NPUSCH is transmitted wi</w:t>
      </w:r>
      <w:r w:rsidR="009F023C">
        <w:rPr>
          <w:lang w:val="en-GB" w:eastAsia="zh-CN"/>
        </w:rPr>
        <w:t xml:space="preserve">thout repetition since cross subframe channel estimation cannot be used for the discontinuous subframe. </w:t>
      </w:r>
      <w:r>
        <w:rPr>
          <w:lang w:val="en-GB" w:eastAsia="zh-CN"/>
        </w:rPr>
        <w:t xml:space="preserve">Another </w:t>
      </w:r>
      <w:r w:rsidR="009F023C">
        <w:rPr>
          <w:lang w:val="en-GB" w:eastAsia="zh-CN"/>
        </w:rPr>
        <w:t xml:space="preserve">option is to </w:t>
      </w:r>
      <w:r>
        <w:rPr>
          <w:lang w:val="en-GB" w:eastAsia="zh-CN"/>
        </w:rPr>
        <w:t xml:space="preserve">design </w:t>
      </w:r>
      <w:r w:rsidR="009F023C">
        <w:rPr>
          <w:lang w:val="en-GB" w:eastAsia="zh-CN"/>
        </w:rPr>
        <w:t>a new RU to better fit in 3 continuous UL subframe, i.e., 4 subcarriers with RU length of 3ms</w:t>
      </w:r>
      <w:r>
        <w:rPr>
          <w:lang w:val="en-GB" w:eastAsia="zh-CN"/>
        </w:rPr>
        <w:t xml:space="preserve"> [3]</w:t>
      </w:r>
      <w:r w:rsidR="009F023C">
        <w:rPr>
          <w:lang w:val="en-GB" w:eastAsia="zh-CN"/>
        </w:rPr>
        <w:t xml:space="preserve">. </w:t>
      </w:r>
      <w:r>
        <w:rPr>
          <w:lang w:val="en-GB" w:eastAsia="zh-CN"/>
        </w:rPr>
        <w:t xml:space="preserve">However, since there might be different views, we can simply to support both options for TDD configuration #3. </w:t>
      </w:r>
    </w:p>
    <w:p w14:paraId="0D136654" w14:textId="4E77456C" w:rsidR="00CB7BB6" w:rsidRDefault="00CB7BB6" w:rsidP="00704FD7">
      <w:pPr>
        <w:rPr>
          <w:b/>
          <w:lang w:val="en-GB"/>
        </w:rPr>
      </w:pPr>
      <w:r w:rsidRPr="005648A0">
        <w:rPr>
          <w:b/>
          <w:u w:val="single"/>
          <w:lang w:val="en-GB"/>
        </w:rPr>
        <w:t xml:space="preserve">Proposal </w:t>
      </w:r>
      <w:r w:rsidR="000766D8">
        <w:rPr>
          <w:b/>
          <w:u w:val="single"/>
          <w:lang w:val="en-GB"/>
        </w:rPr>
        <w:t>5</w:t>
      </w:r>
      <w:r w:rsidRPr="005648A0">
        <w:rPr>
          <w:b/>
          <w:lang w:val="en-GB"/>
        </w:rPr>
        <w:t xml:space="preserve">: </w:t>
      </w:r>
      <w:r w:rsidR="006608D6">
        <w:rPr>
          <w:b/>
          <w:lang w:val="en-GB"/>
        </w:rPr>
        <w:t xml:space="preserve">The number of subcarriers supported in </w:t>
      </w:r>
      <w:r>
        <w:rPr>
          <w:b/>
          <w:lang w:val="en-GB"/>
        </w:rPr>
        <w:t>TDD UL/DL configuration #3</w:t>
      </w:r>
      <w:r w:rsidR="006608D6">
        <w:rPr>
          <w:b/>
          <w:lang w:val="en-GB"/>
        </w:rPr>
        <w:t xml:space="preserve"> is </w:t>
      </w:r>
      <w:r w:rsidR="00704FD7">
        <w:rPr>
          <w:b/>
          <w:lang w:val="en-GB"/>
        </w:rPr>
        <w:t>1, 3, 6, 12 and 4</w:t>
      </w:r>
      <w:r>
        <w:rPr>
          <w:b/>
          <w:lang w:val="en-GB"/>
        </w:rPr>
        <w:t>.</w:t>
      </w:r>
    </w:p>
    <w:p w14:paraId="6920DE25" w14:textId="77777777" w:rsidR="00704FD7" w:rsidRPr="00CB7BB6" w:rsidRDefault="00704FD7" w:rsidP="00704FD7">
      <w:pPr>
        <w:rPr>
          <w:lang w:val="en-GB" w:eastAsia="zh-CN"/>
        </w:rPr>
      </w:pPr>
    </w:p>
    <w:p w14:paraId="28EA65A1" w14:textId="039A1298" w:rsidR="00704FD7" w:rsidRPr="00D36D89" w:rsidRDefault="00704FD7" w:rsidP="00704FD7">
      <w:pPr>
        <w:jc w:val="both"/>
        <w:rPr>
          <w:b/>
          <w:u w:val="single"/>
          <w:lang w:val="en-GB" w:eastAsia="zh-CN"/>
        </w:rPr>
      </w:pPr>
      <w:r>
        <w:rPr>
          <w:b/>
          <w:u w:val="single"/>
          <w:lang w:val="en-GB" w:eastAsia="zh-CN"/>
        </w:rPr>
        <w:t>Non-anchor carrier for msg3 transmission</w:t>
      </w:r>
    </w:p>
    <w:p w14:paraId="2A6A9558" w14:textId="53F5EA11" w:rsidR="009E7B17" w:rsidRDefault="00CB7BB6" w:rsidP="00CB7BB6">
      <w:pPr>
        <w:jc w:val="both"/>
        <w:rPr>
          <w:lang w:val="en-GB" w:eastAsia="zh-CN"/>
        </w:rPr>
      </w:pPr>
      <w:r w:rsidRPr="00CB7BB6">
        <w:rPr>
          <w:rFonts w:hint="eastAsia"/>
          <w:lang w:val="en-GB" w:eastAsia="zh-CN"/>
        </w:rPr>
        <w:t xml:space="preserve">For FDD, the transmission of NPRACH and msg3 are always on the same carrier. </w:t>
      </w:r>
      <w:r>
        <w:rPr>
          <w:lang w:val="en-GB" w:eastAsia="zh-CN"/>
        </w:rPr>
        <w:t xml:space="preserve">For TDD, the transmission duration of NPRACH could be much larger due to limited number of UL subframes. For some NPRACH configurations, e.g., a large number of repetitions and opportunities, it is most likely that NPRACH will use all the UL subframes </w:t>
      </w:r>
      <w:r w:rsidR="00704FD7">
        <w:rPr>
          <w:lang w:val="en-GB" w:eastAsia="zh-CN"/>
        </w:rPr>
        <w:t>during</w:t>
      </w:r>
      <w:r>
        <w:rPr>
          <w:lang w:val="en-GB" w:eastAsia="zh-CN"/>
        </w:rPr>
        <w:t xml:space="preserve"> the configured </w:t>
      </w:r>
      <w:r w:rsidR="009E7B17">
        <w:rPr>
          <w:lang w:val="en-GB" w:eastAsia="zh-CN"/>
        </w:rPr>
        <w:t xml:space="preserve">period. For example, assuming TDD UL/DL configuration </w:t>
      </w:r>
      <w:r w:rsidR="00A81FC9">
        <w:rPr>
          <w:lang w:val="en-GB" w:eastAsia="zh-CN"/>
        </w:rPr>
        <w:t>#</w:t>
      </w:r>
      <w:r w:rsidR="009E7B17">
        <w:rPr>
          <w:lang w:val="en-GB" w:eastAsia="zh-CN"/>
        </w:rPr>
        <w:t xml:space="preserve">5 and a preamble repetition </w:t>
      </w:r>
      <w:r w:rsidR="00A81FC9">
        <w:rPr>
          <w:lang w:val="en-GB" w:eastAsia="zh-CN"/>
        </w:rPr>
        <w:t>requires to be transmitted i</w:t>
      </w:r>
      <w:r w:rsidR="009E7B17">
        <w:rPr>
          <w:lang w:val="en-GB" w:eastAsia="zh-CN"/>
        </w:rPr>
        <w:t xml:space="preserve">n 20ms, the time duration of a NPRACH with 64 repetitions is supported to be 64x2=1280ms. For NPRACH periodicity less than 1280ms it is not </w:t>
      </w:r>
      <w:r w:rsidR="00A81FC9">
        <w:rPr>
          <w:lang w:val="en-GB" w:eastAsia="zh-CN"/>
        </w:rPr>
        <w:t>supported</w:t>
      </w:r>
      <w:r w:rsidR="009E7B17">
        <w:rPr>
          <w:lang w:val="en-GB" w:eastAsia="zh-CN"/>
        </w:rPr>
        <w:t xml:space="preserve"> </w:t>
      </w:r>
      <w:r w:rsidR="00A81FC9">
        <w:rPr>
          <w:lang w:val="en-GB" w:eastAsia="zh-CN"/>
        </w:rPr>
        <w:t>for TDM o</w:t>
      </w:r>
      <w:r w:rsidR="009E7B17">
        <w:rPr>
          <w:lang w:val="en-GB" w:eastAsia="zh-CN"/>
        </w:rPr>
        <w:t>f NPRACH and NPUSCH. If the multi-tone transmission is configured for msg3, such as 12-subcarriers then the</w:t>
      </w:r>
      <w:r w:rsidR="00A81FC9">
        <w:rPr>
          <w:lang w:val="en-GB" w:eastAsia="zh-CN"/>
        </w:rPr>
        <w:t xml:space="preserve">re is not resource to transmit the </w:t>
      </w:r>
      <w:r w:rsidR="009E7B17">
        <w:rPr>
          <w:lang w:val="en-GB" w:eastAsia="zh-CN"/>
        </w:rPr>
        <w:t xml:space="preserve">msg3 </w:t>
      </w:r>
      <w:r w:rsidR="00A81FC9">
        <w:rPr>
          <w:lang w:val="en-GB" w:eastAsia="zh-CN"/>
        </w:rPr>
        <w:t xml:space="preserve">on the same carrier as </w:t>
      </w:r>
      <w:r w:rsidR="009E7B17">
        <w:rPr>
          <w:lang w:val="en-GB" w:eastAsia="zh-CN"/>
        </w:rPr>
        <w:t xml:space="preserve">NRACH. Therefore, the transmission of the msg3 on a different carrier </w:t>
      </w:r>
      <w:r w:rsidR="00A81FC9">
        <w:rPr>
          <w:lang w:val="en-GB" w:eastAsia="zh-CN"/>
        </w:rPr>
        <w:t>than</w:t>
      </w:r>
      <w:r w:rsidR="009E7B17">
        <w:rPr>
          <w:lang w:val="en-GB" w:eastAsia="zh-CN"/>
        </w:rPr>
        <w:t xml:space="preserve"> NPRACH shall be allowed for NB-IoT TDD in order </w:t>
      </w:r>
      <w:r w:rsidR="00A81FC9">
        <w:rPr>
          <w:lang w:val="en-GB" w:eastAsia="zh-CN"/>
        </w:rPr>
        <w:t xml:space="preserve">to reduce the </w:t>
      </w:r>
      <w:r w:rsidR="009E7B17">
        <w:rPr>
          <w:lang w:val="en-GB" w:eastAsia="zh-CN"/>
        </w:rPr>
        <w:t xml:space="preserve">msg3 </w:t>
      </w:r>
      <w:r w:rsidR="00A81FC9">
        <w:rPr>
          <w:lang w:val="en-GB" w:eastAsia="zh-CN"/>
        </w:rPr>
        <w:t xml:space="preserve">transmission </w:t>
      </w:r>
      <w:r w:rsidR="009E7B17">
        <w:rPr>
          <w:lang w:val="en-GB" w:eastAsia="zh-CN"/>
        </w:rPr>
        <w:t xml:space="preserve">latency. </w:t>
      </w:r>
    </w:p>
    <w:p w14:paraId="33D027E4" w14:textId="57413CD8" w:rsidR="009E7B17" w:rsidRDefault="009E7B17" w:rsidP="009E7B17">
      <w:pPr>
        <w:rPr>
          <w:b/>
          <w:lang w:val="en-GB"/>
        </w:rPr>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rsidRPr="005648A0">
        <w:rPr>
          <w:b/>
          <w:u w:val="single"/>
          <w:lang w:val="en-GB"/>
        </w:rPr>
        <w:t xml:space="preserve">Proposal </w:t>
      </w:r>
      <w:r w:rsidR="000766D8">
        <w:rPr>
          <w:b/>
          <w:u w:val="single"/>
          <w:lang w:val="en-GB"/>
        </w:rPr>
        <w:t>6</w:t>
      </w:r>
      <w:r w:rsidRPr="005648A0">
        <w:rPr>
          <w:b/>
          <w:lang w:val="en-GB"/>
        </w:rPr>
        <w:t xml:space="preserve">: </w:t>
      </w:r>
      <w:r>
        <w:rPr>
          <w:b/>
          <w:lang w:val="en-GB"/>
        </w:rPr>
        <w:t>The msg3 can be transmitted on a different carrier than NPRACH for NB-IoT TDD.</w:t>
      </w: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72B95BD9" w14:textId="64523ECA" w:rsidR="00975ABF" w:rsidRDefault="0019655E" w:rsidP="00975ABF">
      <w:pPr>
        <w:rPr>
          <w:lang w:val="en-GB"/>
        </w:rPr>
      </w:pPr>
      <w:r>
        <w:rPr>
          <w:lang w:val="en-GB"/>
        </w:rPr>
        <w:t>In this contribution</w:t>
      </w:r>
      <w:r w:rsidR="00975ABF">
        <w:rPr>
          <w:lang w:val="en-GB"/>
        </w:rPr>
        <w:t xml:space="preserve">, we </w:t>
      </w:r>
      <w:r>
        <w:rPr>
          <w:lang w:val="en-GB"/>
        </w:rPr>
        <w:t xml:space="preserve">discussed the </w:t>
      </w:r>
      <w:r w:rsidR="00B12B09">
        <w:rPr>
          <w:lang w:val="en-GB"/>
        </w:rPr>
        <w:t>U</w:t>
      </w:r>
      <w:r>
        <w:rPr>
          <w:lang w:val="en-GB"/>
        </w:rPr>
        <w:t xml:space="preserve">L design aspects of NB-IoT. </w:t>
      </w:r>
      <w:r w:rsidR="00077400">
        <w:rPr>
          <w:lang w:val="en-GB"/>
        </w:rPr>
        <w:t>We ma</w:t>
      </w:r>
      <w:r>
        <w:rPr>
          <w:lang w:val="en-GB"/>
        </w:rPr>
        <w:t>d</w:t>
      </w:r>
      <w:r w:rsidR="00077400">
        <w:rPr>
          <w:lang w:val="en-GB"/>
        </w:rPr>
        <w:t>e the following proposal</w:t>
      </w:r>
      <w:r w:rsidR="003B10DA">
        <w:rPr>
          <w:lang w:val="en-GB"/>
        </w:rPr>
        <w:t>:</w:t>
      </w:r>
    </w:p>
    <w:p w14:paraId="3F6CA06D" w14:textId="77777777" w:rsidR="000766D8" w:rsidRDefault="000766D8" w:rsidP="000766D8">
      <w:pPr>
        <w:spacing w:after="60"/>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For frequency hopping of NPRACH Format 0-a and 1-a (i.e. G=3 and P=6)</w:t>
      </w:r>
    </w:p>
    <w:p w14:paraId="45535582" w14:textId="77777777" w:rsidR="000766D8" w:rsidRPr="002631A4" w:rsidRDefault="000766D8" w:rsidP="000766D8">
      <w:pPr>
        <w:numPr>
          <w:ilvl w:val="0"/>
          <w:numId w:val="21"/>
        </w:numPr>
        <w:overflowPunct/>
        <w:autoSpaceDE/>
        <w:autoSpaceDN/>
        <w:adjustRightInd/>
        <w:contextualSpacing/>
        <w:jc w:val="both"/>
        <w:textAlignment w:val="auto"/>
        <w:rPr>
          <w:b/>
          <w:lang w:val="en-GB"/>
        </w:rPr>
      </w:pPr>
      <w:r w:rsidRPr="002631A4">
        <w:rPr>
          <w:b/>
          <w:lang w:val="en-GB"/>
        </w:rPr>
        <w:t xml:space="preserve">No hopping between the first and second symbol </w:t>
      </w:r>
      <w:r>
        <w:rPr>
          <w:b/>
          <w:lang w:val="en-GB"/>
        </w:rPr>
        <w:t xml:space="preserve">group of </w:t>
      </w:r>
      <w:r w:rsidRPr="002631A4">
        <w:rPr>
          <w:b/>
          <w:lang w:val="en-GB"/>
        </w:rPr>
        <w:t xml:space="preserve">each </w:t>
      </w:r>
      <w:r>
        <w:rPr>
          <w:b/>
          <w:lang w:val="en-GB"/>
        </w:rPr>
        <w:t>G symbol groups</w:t>
      </w:r>
    </w:p>
    <w:p w14:paraId="290422E3" w14:textId="77777777" w:rsidR="000766D8" w:rsidRPr="002631A4" w:rsidRDefault="000766D8" w:rsidP="000766D8">
      <w:pPr>
        <w:numPr>
          <w:ilvl w:val="0"/>
          <w:numId w:val="21"/>
        </w:numPr>
        <w:overflowPunct/>
        <w:autoSpaceDE/>
        <w:autoSpaceDN/>
        <w:adjustRightInd/>
        <w:contextualSpacing/>
        <w:jc w:val="both"/>
        <w:textAlignment w:val="auto"/>
        <w:rPr>
          <w:b/>
          <w:lang w:val="en-GB"/>
        </w:rPr>
      </w:pPr>
      <w:r w:rsidRPr="002631A4">
        <w:rPr>
          <w:b/>
          <w:lang w:val="en-GB"/>
        </w:rPr>
        <w:t xml:space="preserve">1 tone hopping is applied for the second and third symbol group of the first </w:t>
      </w:r>
      <w:r>
        <w:rPr>
          <w:b/>
          <w:lang w:val="en-GB"/>
        </w:rPr>
        <w:t>G groups</w:t>
      </w:r>
    </w:p>
    <w:p w14:paraId="1EBB1CF5" w14:textId="77777777" w:rsidR="000766D8" w:rsidRDefault="000766D8" w:rsidP="000766D8">
      <w:pPr>
        <w:numPr>
          <w:ilvl w:val="0"/>
          <w:numId w:val="21"/>
        </w:numPr>
        <w:overflowPunct/>
        <w:autoSpaceDE/>
        <w:autoSpaceDN/>
        <w:adjustRightInd/>
        <w:contextualSpacing/>
        <w:jc w:val="both"/>
        <w:textAlignment w:val="auto"/>
        <w:rPr>
          <w:b/>
          <w:lang w:val="en-GB"/>
        </w:rPr>
      </w:pPr>
      <w:r w:rsidRPr="002631A4">
        <w:rPr>
          <w:b/>
          <w:lang w:val="en-GB"/>
        </w:rPr>
        <w:t xml:space="preserve">6 tone hopping is applied for the second and third symbol group of the second </w:t>
      </w:r>
      <w:r>
        <w:rPr>
          <w:b/>
          <w:lang w:val="en-GB"/>
        </w:rPr>
        <w:t>G groups</w:t>
      </w:r>
    </w:p>
    <w:p w14:paraId="0B52A937" w14:textId="77777777" w:rsidR="000766D8" w:rsidRDefault="000766D8" w:rsidP="000766D8">
      <w:pPr>
        <w:spacing w:after="120"/>
        <w:rPr>
          <w:b/>
          <w:lang w:val="en-GB"/>
        </w:rPr>
      </w:pPr>
    </w:p>
    <w:p w14:paraId="7D325E05" w14:textId="77777777" w:rsidR="000766D8" w:rsidRDefault="000766D8" w:rsidP="000766D8">
      <w:pPr>
        <w:spacing w:after="60"/>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For frequency hopping of NPRACH Format 0, 1 and 2 (i.e. G=2 and P=4)</w:t>
      </w:r>
    </w:p>
    <w:p w14:paraId="104DEB1E" w14:textId="77777777" w:rsidR="000766D8" w:rsidRPr="002631A4" w:rsidRDefault="000766D8" w:rsidP="000766D8">
      <w:pPr>
        <w:numPr>
          <w:ilvl w:val="0"/>
          <w:numId w:val="21"/>
        </w:numPr>
        <w:overflowPunct/>
        <w:autoSpaceDE/>
        <w:autoSpaceDN/>
        <w:adjustRightInd/>
        <w:contextualSpacing/>
        <w:jc w:val="both"/>
        <w:textAlignment w:val="auto"/>
        <w:rPr>
          <w:b/>
          <w:lang w:val="en-GB"/>
        </w:rPr>
      </w:pPr>
      <w:r w:rsidRPr="002631A4">
        <w:rPr>
          <w:b/>
          <w:lang w:val="en-GB"/>
        </w:rPr>
        <w:t xml:space="preserve">1 tone hopping is applied for </w:t>
      </w:r>
      <w:r>
        <w:rPr>
          <w:b/>
          <w:lang w:val="en-GB"/>
        </w:rPr>
        <w:t>the first G</w:t>
      </w:r>
      <w:r w:rsidRPr="002631A4">
        <w:rPr>
          <w:b/>
          <w:lang w:val="en-GB"/>
        </w:rPr>
        <w:t xml:space="preserve"> symbol groups</w:t>
      </w:r>
    </w:p>
    <w:p w14:paraId="184196C6" w14:textId="77777777" w:rsidR="000766D8" w:rsidRPr="00384C08" w:rsidRDefault="000766D8" w:rsidP="000766D8">
      <w:pPr>
        <w:numPr>
          <w:ilvl w:val="0"/>
          <w:numId w:val="21"/>
        </w:numPr>
        <w:overflowPunct/>
        <w:autoSpaceDE/>
        <w:autoSpaceDN/>
        <w:adjustRightInd/>
        <w:contextualSpacing/>
        <w:jc w:val="both"/>
        <w:textAlignment w:val="auto"/>
        <w:rPr>
          <w:b/>
          <w:lang w:val="en-GB"/>
        </w:rPr>
      </w:pPr>
      <w:r w:rsidRPr="002631A4">
        <w:rPr>
          <w:b/>
          <w:lang w:val="en-GB"/>
        </w:rPr>
        <w:t>6 tone ho</w:t>
      </w:r>
      <w:r>
        <w:rPr>
          <w:b/>
          <w:lang w:val="en-GB"/>
        </w:rPr>
        <w:t>pping is applied for the second</w:t>
      </w:r>
      <w:r w:rsidRPr="002631A4">
        <w:rPr>
          <w:b/>
          <w:lang w:val="en-GB"/>
        </w:rPr>
        <w:t xml:space="preserve"> </w:t>
      </w:r>
      <w:r>
        <w:rPr>
          <w:b/>
          <w:lang w:val="en-GB"/>
        </w:rPr>
        <w:t>G</w:t>
      </w:r>
      <w:r w:rsidRPr="002631A4">
        <w:rPr>
          <w:b/>
          <w:lang w:val="en-GB"/>
        </w:rPr>
        <w:t xml:space="preserve"> symbol groups</w:t>
      </w:r>
    </w:p>
    <w:p w14:paraId="6B581043" w14:textId="77777777" w:rsidR="000766D8" w:rsidRDefault="000766D8" w:rsidP="00704FD7">
      <w:pPr>
        <w:rPr>
          <w:b/>
          <w:u w:val="single"/>
          <w:lang w:val="en-GB"/>
        </w:rPr>
      </w:pPr>
    </w:p>
    <w:p w14:paraId="6EEE9F53" w14:textId="51B05120" w:rsidR="00704FD7" w:rsidRPr="00384C08" w:rsidRDefault="00704FD7" w:rsidP="00704FD7">
      <w:pPr>
        <w:rPr>
          <w:b/>
          <w:lang w:val="en-GB"/>
        </w:rPr>
      </w:pPr>
      <w:r w:rsidRPr="005648A0">
        <w:rPr>
          <w:b/>
          <w:u w:val="single"/>
          <w:lang w:val="en-GB"/>
        </w:rPr>
        <w:t xml:space="preserve">Proposal </w:t>
      </w:r>
      <w:r w:rsidR="000766D8">
        <w:rPr>
          <w:b/>
          <w:u w:val="single"/>
          <w:lang w:val="en-GB"/>
        </w:rPr>
        <w:t>3</w:t>
      </w:r>
      <w:r w:rsidRPr="005648A0">
        <w:rPr>
          <w:b/>
          <w:lang w:val="en-GB"/>
        </w:rPr>
        <w:t xml:space="preserve">: </w:t>
      </w:r>
      <w:r>
        <w:rPr>
          <w:b/>
          <w:lang w:val="en-GB"/>
        </w:rPr>
        <w:t>Cell specific pseudo hopping is applied for the non-continuous NPRACH symbol groups.</w:t>
      </w:r>
    </w:p>
    <w:p w14:paraId="08C0068A" w14:textId="6E98C5B0" w:rsidR="00704FD7" w:rsidRPr="00384C08" w:rsidRDefault="00704FD7" w:rsidP="00704FD7">
      <w:pPr>
        <w:rPr>
          <w:b/>
          <w:lang w:val="en-GB"/>
        </w:rPr>
      </w:pPr>
      <w:r w:rsidRPr="005648A0">
        <w:rPr>
          <w:b/>
          <w:u w:val="single"/>
          <w:lang w:val="en-GB"/>
        </w:rPr>
        <w:t xml:space="preserve">Proposal </w:t>
      </w:r>
      <w:r w:rsidR="000766D8">
        <w:rPr>
          <w:b/>
          <w:u w:val="single"/>
          <w:lang w:val="en-GB"/>
        </w:rPr>
        <w:t>4</w:t>
      </w:r>
      <w:r w:rsidRPr="005648A0">
        <w:rPr>
          <w:b/>
          <w:lang w:val="en-GB"/>
        </w:rPr>
        <w:t xml:space="preserve">: </w:t>
      </w:r>
      <w:r>
        <w:rPr>
          <w:b/>
          <w:lang w:val="en-GB"/>
        </w:rPr>
        <w:t>3.75kHz subcarrier spacing is not supported for TDD UL/DL configuration #3.</w:t>
      </w:r>
    </w:p>
    <w:p w14:paraId="15D60536" w14:textId="24747BC8" w:rsidR="00704FD7" w:rsidRDefault="00704FD7" w:rsidP="00704FD7">
      <w:pPr>
        <w:rPr>
          <w:b/>
          <w:lang w:val="en-GB"/>
        </w:rPr>
      </w:pPr>
      <w:r w:rsidRPr="005648A0">
        <w:rPr>
          <w:b/>
          <w:u w:val="single"/>
          <w:lang w:val="en-GB"/>
        </w:rPr>
        <w:t xml:space="preserve">Proposal </w:t>
      </w:r>
      <w:r w:rsidR="000766D8">
        <w:rPr>
          <w:b/>
          <w:u w:val="single"/>
          <w:lang w:val="en-GB"/>
        </w:rPr>
        <w:t>5</w:t>
      </w:r>
      <w:r w:rsidRPr="005648A0">
        <w:rPr>
          <w:b/>
          <w:lang w:val="en-GB"/>
        </w:rPr>
        <w:t xml:space="preserve">: </w:t>
      </w:r>
      <w:r>
        <w:rPr>
          <w:b/>
          <w:lang w:val="en-GB"/>
        </w:rPr>
        <w:t>The number of subcarriers supported in TDD UL/DL configuration #3 is 1, 3, 6, 12 and 4.</w:t>
      </w:r>
    </w:p>
    <w:p w14:paraId="544B4737" w14:textId="25ECBFC5" w:rsidR="00704FD7" w:rsidRDefault="00704FD7" w:rsidP="00704FD7">
      <w:pPr>
        <w:rPr>
          <w:b/>
          <w:lang w:val="en-GB"/>
        </w:rPr>
      </w:pPr>
      <w:r w:rsidRPr="005648A0">
        <w:rPr>
          <w:b/>
          <w:u w:val="single"/>
          <w:lang w:val="en-GB"/>
        </w:rPr>
        <w:t xml:space="preserve">Proposal </w:t>
      </w:r>
      <w:r w:rsidR="000766D8">
        <w:rPr>
          <w:b/>
          <w:u w:val="single"/>
          <w:lang w:val="en-GB"/>
        </w:rPr>
        <w:t>6</w:t>
      </w:r>
      <w:r w:rsidRPr="005648A0">
        <w:rPr>
          <w:b/>
          <w:lang w:val="en-GB"/>
        </w:rPr>
        <w:t xml:space="preserve">: </w:t>
      </w:r>
      <w:r>
        <w:rPr>
          <w:b/>
          <w:lang w:val="en-GB"/>
        </w:rPr>
        <w:t>The msg3 can be transmitted on a different carrier than NPRACH for NB-IoT TDD.</w:t>
      </w:r>
    </w:p>
    <w:p w14:paraId="26881B4C" w14:textId="77777777" w:rsidR="00E523F3" w:rsidRDefault="00E523F3" w:rsidP="00E523F3">
      <w:pPr>
        <w:pStyle w:val="Heading1"/>
        <w:rPr>
          <w:lang w:val="en-US"/>
        </w:rPr>
      </w:pPr>
      <w:r w:rsidRPr="000A64D8">
        <w:rPr>
          <w:lang w:val="en-US"/>
        </w:rPr>
        <w:t>References</w:t>
      </w:r>
    </w:p>
    <w:p w14:paraId="5D4E89EF" w14:textId="3A544EE6" w:rsidR="00C16CD2" w:rsidRDefault="00C16CD2" w:rsidP="00B823C6">
      <w:pPr>
        <w:rPr>
          <w:rStyle w:val="SubtleReference"/>
        </w:rPr>
      </w:pPr>
      <w:r>
        <w:t>[</w:t>
      </w:r>
      <w:r w:rsidR="00AA50BE">
        <w:t>1</w:t>
      </w:r>
      <w:r>
        <w:t xml:space="preserve">] 3GPP </w:t>
      </w:r>
      <w:r w:rsidRPr="00C250ED">
        <w:rPr>
          <w:rStyle w:val="SubtleReference"/>
        </w:rPr>
        <w:t>R</w:t>
      </w:r>
      <w:r>
        <w:rPr>
          <w:rStyle w:val="SubtleReference"/>
        </w:rPr>
        <w:t>AN1#9</w:t>
      </w:r>
      <w:r w:rsidR="000766D8">
        <w:rPr>
          <w:rStyle w:val="SubtleReference"/>
        </w:rPr>
        <w:t>2</w:t>
      </w:r>
      <w:r>
        <w:rPr>
          <w:rStyle w:val="SubtleReference"/>
        </w:rPr>
        <w:t>, Chairman’s notes</w:t>
      </w:r>
    </w:p>
    <w:sectPr w:rsidR="00C16CD2"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88AE5" w14:textId="77777777" w:rsidR="000948EE" w:rsidRDefault="000948EE">
      <w:r>
        <w:separator/>
      </w:r>
    </w:p>
  </w:endnote>
  <w:endnote w:type="continuationSeparator" w:id="0">
    <w:p w14:paraId="58A9E188" w14:textId="77777777" w:rsidR="000948EE" w:rsidRDefault="000948EE">
      <w:r>
        <w:continuationSeparator/>
      </w:r>
    </w:p>
  </w:endnote>
  <w:endnote w:type="continuationNotice" w:id="1">
    <w:p w14:paraId="4B8EE463" w14:textId="77777777" w:rsidR="000948EE" w:rsidRDefault="00094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A0A8A" w:rsidRDefault="00DA0A8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A0A8A" w:rsidRDefault="00DA0A8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24AF653" w:rsidR="00DA0A8A" w:rsidRDefault="00DA0A8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66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6D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B0C44" w14:textId="77777777" w:rsidR="000948EE" w:rsidRDefault="000948EE">
      <w:r>
        <w:separator/>
      </w:r>
    </w:p>
  </w:footnote>
  <w:footnote w:type="continuationSeparator" w:id="0">
    <w:p w14:paraId="32AEAFDC" w14:textId="77777777" w:rsidR="000948EE" w:rsidRDefault="000948EE">
      <w:r>
        <w:continuationSeparator/>
      </w:r>
    </w:p>
  </w:footnote>
  <w:footnote w:type="continuationNotice" w:id="1">
    <w:p w14:paraId="1C0CB48E" w14:textId="77777777" w:rsidR="000948EE" w:rsidRDefault="00094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A0A8A" w:rsidRDefault="00DA0A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680459"/>
    <w:multiLevelType w:val="hybridMultilevel"/>
    <w:tmpl w:val="EF3A3DD4"/>
    <w:lvl w:ilvl="0" w:tplc="5F409940">
      <w:start w:val="1"/>
      <w:numFmt w:val="bullet"/>
      <w:lvlText w:val="•"/>
      <w:lvlJc w:val="left"/>
      <w:pPr>
        <w:tabs>
          <w:tab w:val="num" w:pos="720"/>
        </w:tabs>
        <w:ind w:left="720" w:hanging="360"/>
      </w:pPr>
      <w:rPr>
        <w:rFonts w:ascii="Arial" w:hAnsi="Arial" w:hint="default"/>
      </w:rPr>
    </w:lvl>
    <w:lvl w:ilvl="1" w:tplc="CEDA06AE" w:tentative="1">
      <w:start w:val="1"/>
      <w:numFmt w:val="bullet"/>
      <w:lvlText w:val="•"/>
      <w:lvlJc w:val="left"/>
      <w:pPr>
        <w:tabs>
          <w:tab w:val="num" w:pos="1440"/>
        </w:tabs>
        <w:ind w:left="1440" w:hanging="360"/>
      </w:pPr>
      <w:rPr>
        <w:rFonts w:ascii="Arial" w:hAnsi="Arial" w:hint="default"/>
      </w:rPr>
    </w:lvl>
    <w:lvl w:ilvl="2" w:tplc="9A261C52" w:tentative="1">
      <w:start w:val="1"/>
      <w:numFmt w:val="bullet"/>
      <w:lvlText w:val="•"/>
      <w:lvlJc w:val="left"/>
      <w:pPr>
        <w:tabs>
          <w:tab w:val="num" w:pos="2160"/>
        </w:tabs>
        <w:ind w:left="2160" w:hanging="360"/>
      </w:pPr>
      <w:rPr>
        <w:rFonts w:ascii="Arial" w:hAnsi="Arial" w:hint="default"/>
      </w:rPr>
    </w:lvl>
    <w:lvl w:ilvl="3" w:tplc="F15E251A" w:tentative="1">
      <w:start w:val="1"/>
      <w:numFmt w:val="bullet"/>
      <w:lvlText w:val="•"/>
      <w:lvlJc w:val="left"/>
      <w:pPr>
        <w:tabs>
          <w:tab w:val="num" w:pos="2880"/>
        </w:tabs>
        <w:ind w:left="2880" w:hanging="360"/>
      </w:pPr>
      <w:rPr>
        <w:rFonts w:ascii="Arial" w:hAnsi="Arial" w:hint="default"/>
      </w:rPr>
    </w:lvl>
    <w:lvl w:ilvl="4" w:tplc="A9B41290" w:tentative="1">
      <w:start w:val="1"/>
      <w:numFmt w:val="bullet"/>
      <w:lvlText w:val="•"/>
      <w:lvlJc w:val="left"/>
      <w:pPr>
        <w:tabs>
          <w:tab w:val="num" w:pos="3600"/>
        </w:tabs>
        <w:ind w:left="3600" w:hanging="360"/>
      </w:pPr>
      <w:rPr>
        <w:rFonts w:ascii="Arial" w:hAnsi="Arial" w:hint="default"/>
      </w:rPr>
    </w:lvl>
    <w:lvl w:ilvl="5" w:tplc="96908AA4" w:tentative="1">
      <w:start w:val="1"/>
      <w:numFmt w:val="bullet"/>
      <w:lvlText w:val="•"/>
      <w:lvlJc w:val="left"/>
      <w:pPr>
        <w:tabs>
          <w:tab w:val="num" w:pos="4320"/>
        </w:tabs>
        <w:ind w:left="4320" w:hanging="360"/>
      </w:pPr>
      <w:rPr>
        <w:rFonts w:ascii="Arial" w:hAnsi="Arial" w:hint="default"/>
      </w:rPr>
    </w:lvl>
    <w:lvl w:ilvl="6" w:tplc="54D4C11A" w:tentative="1">
      <w:start w:val="1"/>
      <w:numFmt w:val="bullet"/>
      <w:lvlText w:val="•"/>
      <w:lvlJc w:val="left"/>
      <w:pPr>
        <w:tabs>
          <w:tab w:val="num" w:pos="5040"/>
        </w:tabs>
        <w:ind w:left="5040" w:hanging="360"/>
      </w:pPr>
      <w:rPr>
        <w:rFonts w:ascii="Arial" w:hAnsi="Arial" w:hint="default"/>
      </w:rPr>
    </w:lvl>
    <w:lvl w:ilvl="7" w:tplc="8200AFB2" w:tentative="1">
      <w:start w:val="1"/>
      <w:numFmt w:val="bullet"/>
      <w:lvlText w:val="•"/>
      <w:lvlJc w:val="left"/>
      <w:pPr>
        <w:tabs>
          <w:tab w:val="num" w:pos="5760"/>
        </w:tabs>
        <w:ind w:left="5760" w:hanging="360"/>
      </w:pPr>
      <w:rPr>
        <w:rFonts w:ascii="Arial" w:hAnsi="Arial" w:hint="default"/>
      </w:rPr>
    </w:lvl>
    <w:lvl w:ilvl="8" w:tplc="CC020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212E4E"/>
    <w:multiLevelType w:val="hybridMultilevel"/>
    <w:tmpl w:val="46B8577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8553550"/>
    <w:multiLevelType w:val="hybridMultilevel"/>
    <w:tmpl w:val="17F0B27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51C5B"/>
    <w:multiLevelType w:val="hybridMultilevel"/>
    <w:tmpl w:val="25DA9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65E0CA8"/>
    <w:multiLevelType w:val="hybridMultilevel"/>
    <w:tmpl w:val="17185F0E"/>
    <w:lvl w:ilvl="0" w:tplc="3116891C">
      <w:start w:val="1"/>
      <w:numFmt w:val="bullet"/>
      <w:lvlText w:val="•"/>
      <w:lvlJc w:val="left"/>
      <w:pPr>
        <w:tabs>
          <w:tab w:val="num" w:pos="360"/>
        </w:tabs>
        <w:ind w:left="360" w:hanging="360"/>
      </w:pPr>
      <w:rPr>
        <w:rFonts w:ascii="Arial" w:hAnsi="Arial" w:cs="Times New Roman" w:hint="default"/>
      </w:rPr>
    </w:lvl>
    <w:lvl w:ilvl="1" w:tplc="91FA886E">
      <w:start w:val="1"/>
      <w:numFmt w:val="bullet"/>
      <w:lvlText w:val="•"/>
      <w:lvlJc w:val="left"/>
      <w:pPr>
        <w:tabs>
          <w:tab w:val="num" w:pos="1080"/>
        </w:tabs>
        <w:ind w:left="1080" w:hanging="360"/>
      </w:pPr>
      <w:rPr>
        <w:rFonts w:ascii="Arial" w:hAnsi="Arial" w:cs="Times New Roman" w:hint="default"/>
      </w:rPr>
    </w:lvl>
    <w:lvl w:ilvl="2" w:tplc="49025138">
      <w:start w:val="1"/>
      <w:numFmt w:val="bullet"/>
      <w:lvlText w:val="•"/>
      <w:lvlJc w:val="left"/>
      <w:pPr>
        <w:tabs>
          <w:tab w:val="num" w:pos="1800"/>
        </w:tabs>
        <w:ind w:left="1800" w:hanging="360"/>
      </w:pPr>
      <w:rPr>
        <w:rFonts w:ascii="Arial" w:hAnsi="Arial" w:cs="Times New Roman" w:hint="default"/>
      </w:rPr>
    </w:lvl>
    <w:lvl w:ilvl="3" w:tplc="20D637C0">
      <w:start w:val="1"/>
      <w:numFmt w:val="bullet"/>
      <w:lvlText w:val="•"/>
      <w:lvlJc w:val="left"/>
      <w:pPr>
        <w:tabs>
          <w:tab w:val="num" w:pos="2520"/>
        </w:tabs>
        <w:ind w:left="2520" w:hanging="360"/>
      </w:pPr>
      <w:rPr>
        <w:rFonts w:ascii="Arial" w:hAnsi="Arial" w:cs="Times New Roman" w:hint="default"/>
      </w:rPr>
    </w:lvl>
    <w:lvl w:ilvl="4" w:tplc="40268690">
      <w:start w:val="1"/>
      <w:numFmt w:val="bullet"/>
      <w:lvlText w:val="•"/>
      <w:lvlJc w:val="left"/>
      <w:pPr>
        <w:tabs>
          <w:tab w:val="num" w:pos="3240"/>
        </w:tabs>
        <w:ind w:left="3240" w:hanging="360"/>
      </w:pPr>
      <w:rPr>
        <w:rFonts w:ascii="Arial" w:hAnsi="Arial" w:cs="Times New Roman" w:hint="default"/>
      </w:rPr>
    </w:lvl>
    <w:lvl w:ilvl="5" w:tplc="A42CAC70">
      <w:start w:val="1"/>
      <w:numFmt w:val="bullet"/>
      <w:lvlText w:val="•"/>
      <w:lvlJc w:val="left"/>
      <w:pPr>
        <w:tabs>
          <w:tab w:val="num" w:pos="3960"/>
        </w:tabs>
        <w:ind w:left="3960" w:hanging="360"/>
      </w:pPr>
      <w:rPr>
        <w:rFonts w:ascii="Arial" w:hAnsi="Arial" w:cs="Times New Roman" w:hint="default"/>
      </w:rPr>
    </w:lvl>
    <w:lvl w:ilvl="6" w:tplc="B582D1CA">
      <w:start w:val="1"/>
      <w:numFmt w:val="bullet"/>
      <w:lvlText w:val="•"/>
      <w:lvlJc w:val="left"/>
      <w:pPr>
        <w:tabs>
          <w:tab w:val="num" w:pos="4680"/>
        </w:tabs>
        <w:ind w:left="4680" w:hanging="360"/>
      </w:pPr>
      <w:rPr>
        <w:rFonts w:ascii="Arial" w:hAnsi="Arial" w:cs="Times New Roman" w:hint="default"/>
      </w:rPr>
    </w:lvl>
    <w:lvl w:ilvl="7" w:tplc="EF7635C2">
      <w:start w:val="1"/>
      <w:numFmt w:val="bullet"/>
      <w:lvlText w:val="•"/>
      <w:lvlJc w:val="left"/>
      <w:pPr>
        <w:tabs>
          <w:tab w:val="num" w:pos="5400"/>
        </w:tabs>
        <w:ind w:left="5400" w:hanging="360"/>
      </w:pPr>
      <w:rPr>
        <w:rFonts w:ascii="Arial" w:hAnsi="Arial" w:cs="Times New Roman" w:hint="default"/>
      </w:rPr>
    </w:lvl>
    <w:lvl w:ilvl="8" w:tplc="A74480A2">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C1EE6"/>
    <w:multiLevelType w:val="hybridMultilevel"/>
    <w:tmpl w:val="25DA85C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7F791517"/>
    <w:multiLevelType w:val="hybridMultilevel"/>
    <w:tmpl w:val="7BF83492"/>
    <w:lvl w:ilvl="0" w:tplc="21B68938">
      <w:start w:val="1"/>
      <w:numFmt w:val="bullet"/>
      <w:lvlText w:val="•"/>
      <w:lvlJc w:val="left"/>
      <w:pPr>
        <w:tabs>
          <w:tab w:val="num" w:pos="648"/>
        </w:tabs>
        <w:ind w:left="648" w:hanging="360"/>
      </w:pPr>
      <w:rPr>
        <w:rFonts w:ascii="Arial" w:hAnsi="Arial" w:hint="default"/>
      </w:rPr>
    </w:lvl>
    <w:lvl w:ilvl="1" w:tplc="9A0E80EE">
      <w:start w:val="1"/>
      <w:numFmt w:val="bullet"/>
      <w:lvlText w:val="•"/>
      <w:lvlJc w:val="left"/>
      <w:pPr>
        <w:tabs>
          <w:tab w:val="num" w:pos="1368"/>
        </w:tabs>
        <w:ind w:left="1368" w:hanging="360"/>
      </w:pPr>
      <w:rPr>
        <w:rFonts w:ascii="Arial" w:hAnsi="Arial" w:hint="default"/>
      </w:rPr>
    </w:lvl>
    <w:lvl w:ilvl="2" w:tplc="C1600F4A">
      <w:numFmt w:val="bullet"/>
      <w:lvlText w:val=""/>
      <w:lvlJc w:val="left"/>
      <w:pPr>
        <w:tabs>
          <w:tab w:val="num" w:pos="2088"/>
        </w:tabs>
        <w:ind w:left="2088" w:hanging="360"/>
      </w:pPr>
      <w:rPr>
        <w:rFonts w:ascii="Wingdings" w:hAnsi="Wingdings" w:hint="default"/>
      </w:rPr>
    </w:lvl>
    <w:lvl w:ilvl="3" w:tplc="D882917A">
      <w:numFmt w:val="bullet"/>
      <w:lvlText w:val=""/>
      <w:lvlJc w:val="left"/>
      <w:pPr>
        <w:tabs>
          <w:tab w:val="num" w:pos="2808"/>
        </w:tabs>
        <w:ind w:left="2808" w:hanging="360"/>
      </w:pPr>
      <w:rPr>
        <w:rFonts w:ascii="Wingdings" w:hAnsi="Wingdings" w:hint="default"/>
      </w:rPr>
    </w:lvl>
    <w:lvl w:ilvl="4" w:tplc="94920B6E" w:tentative="1">
      <w:start w:val="1"/>
      <w:numFmt w:val="bullet"/>
      <w:lvlText w:val="•"/>
      <w:lvlJc w:val="left"/>
      <w:pPr>
        <w:tabs>
          <w:tab w:val="num" w:pos="3528"/>
        </w:tabs>
        <w:ind w:left="3528" w:hanging="360"/>
      </w:pPr>
      <w:rPr>
        <w:rFonts w:ascii="Arial" w:hAnsi="Arial" w:hint="default"/>
      </w:rPr>
    </w:lvl>
    <w:lvl w:ilvl="5" w:tplc="F2B0109C" w:tentative="1">
      <w:start w:val="1"/>
      <w:numFmt w:val="bullet"/>
      <w:lvlText w:val="•"/>
      <w:lvlJc w:val="left"/>
      <w:pPr>
        <w:tabs>
          <w:tab w:val="num" w:pos="4248"/>
        </w:tabs>
        <w:ind w:left="4248" w:hanging="360"/>
      </w:pPr>
      <w:rPr>
        <w:rFonts w:ascii="Arial" w:hAnsi="Arial" w:hint="default"/>
      </w:rPr>
    </w:lvl>
    <w:lvl w:ilvl="6" w:tplc="79F4E318" w:tentative="1">
      <w:start w:val="1"/>
      <w:numFmt w:val="bullet"/>
      <w:lvlText w:val="•"/>
      <w:lvlJc w:val="left"/>
      <w:pPr>
        <w:tabs>
          <w:tab w:val="num" w:pos="4968"/>
        </w:tabs>
        <w:ind w:left="4968" w:hanging="360"/>
      </w:pPr>
      <w:rPr>
        <w:rFonts w:ascii="Arial" w:hAnsi="Arial" w:hint="default"/>
      </w:rPr>
    </w:lvl>
    <w:lvl w:ilvl="7" w:tplc="B1EADE58" w:tentative="1">
      <w:start w:val="1"/>
      <w:numFmt w:val="bullet"/>
      <w:lvlText w:val="•"/>
      <w:lvlJc w:val="left"/>
      <w:pPr>
        <w:tabs>
          <w:tab w:val="num" w:pos="5688"/>
        </w:tabs>
        <w:ind w:left="5688" w:hanging="360"/>
      </w:pPr>
      <w:rPr>
        <w:rFonts w:ascii="Arial" w:hAnsi="Arial" w:hint="default"/>
      </w:rPr>
    </w:lvl>
    <w:lvl w:ilvl="8" w:tplc="97D6876E" w:tentative="1">
      <w:start w:val="1"/>
      <w:numFmt w:val="bullet"/>
      <w:lvlText w:val="•"/>
      <w:lvlJc w:val="left"/>
      <w:pPr>
        <w:tabs>
          <w:tab w:val="num" w:pos="6408"/>
        </w:tabs>
        <w:ind w:left="6408" w:hanging="360"/>
      </w:pPr>
      <w:rPr>
        <w:rFonts w:ascii="Arial" w:hAnsi="Arial" w:hint="default"/>
      </w:rPr>
    </w:lvl>
  </w:abstractNum>
  <w:num w:numId="1">
    <w:abstractNumId w:val="8"/>
  </w:num>
  <w:num w:numId="2">
    <w:abstractNumId w:val="2"/>
  </w:num>
  <w:num w:numId="3">
    <w:abstractNumId w:val="10"/>
  </w:num>
  <w:num w:numId="4">
    <w:abstractNumId w:val="9"/>
  </w:num>
  <w:num w:numId="5">
    <w:abstractNumId w:val="18"/>
  </w:num>
  <w:num w:numId="6">
    <w:abstractNumId w:val="6"/>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7"/>
  </w:num>
  <w:num w:numId="12">
    <w:abstractNumId w:val="2"/>
  </w:num>
  <w:num w:numId="13">
    <w:abstractNumId w:val="7"/>
  </w:num>
  <w:num w:numId="14">
    <w:abstractNumId w:val="19"/>
  </w:num>
  <w:num w:numId="15">
    <w:abstractNumId w:val="1"/>
  </w:num>
  <w:num w:numId="16">
    <w:abstractNumId w:val="14"/>
  </w:num>
  <w:num w:numId="17">
    <w:abstractNumId w:val="5"/>
  </w:num>
  <w:num w:numId="18">
    <w:abstractNumId w:val="20"/>
  </w:num>
  <w:num w:numId="19">
    <w:abstractNumId w:val="3"/>
  </w:num>
  <w:num w:numId="20">
    <w:abstractNumId w:val="15"/>
  </w:num>
  <w:num w:numId="21">
    <w:abstractNumId w:val="11"/>
  </w:num>
  <w:num w:numId="22">
    <w:abstractNumId w:val="4"/>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EF9"/>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65A"/>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1F5B"/>
    <w:rsid w:val="0005201C"/>
    <w:rsid w:val="0005241E"/>
    <w:rsid w:val="0005291A"/>
    <w:rsid w:val="00052AE3"/>
    <w:rsid w:val="000531A8"/>
    <w:rsid w:val="0005329C"/>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D8"/>
    <w:rsid w:val="00077073"/>
    <w:rsid w:val="00077400"/>
    <w:rsid w:val="0008022A"/>
    <w:rsid w:val="00080418"/>
    <w:rsid w:val="000805B2"/>
    <w:rsid w:val="00080D74"/>
    <w:rsid w:val="00080D81"/>
    <w:rsid w:val="00081383"/>
    <w:rsid w:val="000826F4"/>
    <w:rsid w:val="000826FF"/>
    <w:rsid w:val="00082A49"/>
    <w:rsid w:val="00082C90"/>
    <w:rsid w:val="00082EAF"/>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48EE"/>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F72"/>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D7B1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D44"/>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9C"/>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43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64D"/>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9795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A8E"/>
    <w:rsid w:val="001D2B3C"/>
    <w:rsid w:val="001D2E6C"/>
    <w:rsid w:val="001D35DC"/>
    <w:rsid w:val="001D43C0"/>
    <w:rsid w:val="001D448E"/>
    <w:rsid w:val="001D4969"/>
    <w:rsid w:val="001D4A4B"/>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7C7"/>
    <w:rsid w:val="00212816"/>
    <w:rsid w:val="00212968"/>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295"/>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78D"/>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4A3B"/>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A4"/>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871"/>
    <w:rsid w:val="002825CE"/>
    <w:rsid w:val="00282CEC"/>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3EA"/>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2CA3"/>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7E6"/>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2FA"/>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4C08"/>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4E8"/>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69F"/>
    <w:rsid w:val="003A38AC"/>
    <w:rsid w:val="003A39E7"/>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AF6"/>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13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5EE"/>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49"/>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C4"/>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9EE"/>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6332"/>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43"/>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49A"/>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8BF"/>
    <w:rsid w:val="005D6929"/>
    <w:rsid w:val="005D6B30"/>
    <w:rsid w:val="005D6E1C"/>
    <w:rsid w:val="005D7458"/>
    <w:rsid w:val="005D7539"/>
    <w:rsid w:val="005D76F4"/>
    <w:rsid w:val="005D7E04"/>
    <w:rsid w:val="005E0082"/>
    <w:rsid w:val="005E06E1"/>
    <w:rsid w:val="005E0899"/>
    <w:rsid w:val="005E1393"/>
    <w:rsid w:val="005E1411"/>
    <w:rsid w:val="005E181F"/>
    <w:rsid w:val="005E3035"/>
    <w:rsid w:val="005E35FD"/>
    <w:rsid w:val="005E383F"/>
    <w:rsid w:val="005E3B77"/>
    <w:rsid w:val="005E48F7"/>
    <w:rsid w:val="005E4CCB"/>
    <w:rsid w:val="005E4ED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9A3"/>
    <w:rsid w:val="00601BE5"/>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8D6"/>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29"/>
    <w:rsid w:val="00672966"/>
    <w:rsid w:val="006735BC"/>
    <w:rsid w:val="00673BDE"/>
    <w:rsid w:val="00673EB7"/>
    <w:rsid w:val="00673FBF"/>
    <w:rsid w:val="006740F1"/>
    <w:rsid w:val="0067439E"/>
    <w:rsid w:val="00674460"/>
    <w:rsid w:val="006754D4"/>
    <w:rsid w:val="00675652"/>
    <w:rsid w:val="006758E5"/>
    <w:rsid w:val="00675D28"/>
    <w:rsid w:val="00675ECB"/>
    <w:rsid w:val="0067638E"/>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13B"/>
    <w:rsid w:val="006D5457"/>
    <w:rsid w:val="006D59BF"/>
    <w:rsid w:val="006D5A62"/>
    <w:rsid w:val="006D5EC2"/>
    <w:rsid w:val="006D5FEF"/>
    <w:rsid w:val="006D6275"/>
    <w:rsid w:val="006D650F"/>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4FD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717"/>
    <w:rsid w:val="00717890"/>
    <w:rsid w:val="007178EE"/>
    <w:rsid w:val="00717A7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5F5"/>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4A81"/>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1C5"/>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1C49"/>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B6"/>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45"/>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0C4"/>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68C"/>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27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4EAB"/>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D7"/>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2537"/>
    <w:rsid w:val="0096392B"/>
    <w:rsid w:val="0096397B"/>
    <w:rsid w:val="0096474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B17"/>
    <w:rsid w:val="009E7E9B"/>
    <w:rsid w:val="009F023C"/>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9FA"/>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3F8"/>
    <w:rsid w:val="00A62454"/>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264"/>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1FC9"/>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0F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5DF"/>
    <w:rsid w:val="00AA1740"/>
    <w:rsid w:val="00AA1D12"/>
    <w:rsid w:val="00AA1EEC"/>
    <w:rsid w:val="00AA210C"/>
    <w:rsid w:val="00AA29F2"/>
    <w:rsid w:val="00AA2CD8"/>
    <w:rsid w:val="00AA30A2"/>
    <w:rsid w:val="00AA461D"/>
    <w:rsid w:val="00AA4A81"/>
    <w:rsid w:val="00AA4C09"/>
    <w:rsid w:val="00AA4F41"/>
    <w:rsid w:val="00AA50BE"/>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5F2"/>
    <w:rsid w:val="00AC26C7"/>
    <w:rsid w:val="00AC271C"/>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208"/>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211"/>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B09"/>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B0B"/>
    <w:rsid w:val="00B35CB3"/>
    <w:rsid w:val="00B35F8E"/>
    <w:rsid w:val="00B37188"/>
    <w:rsid w:val="00B4003E"/>
    <w:rsid w:val="00B40292"/>
    <w:rsid w:val="00B406B2"/>
    <w:rsid w:val="00B40D73"/>
    <w:rsid w:val="00B4110D"/>
    <w:rsid w:val="00B411A3"/>
    <w:rsid w:val="00B412CB"/>
    <w:rsid w:val="00B416D8"/>
    <w:rsid w:val="00B41B34"/>
    <w:rsid w:val="00B41B40"/>
    <w:rsid w:val="00B42879"/>
    <w:rsid w:val="00B430D3"/>
    <w:rsid w:val="00B435EC"/>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BB8"/>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875"/>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471"/>
    <w:rsid w:val="00B91E9D"/>
    <w:rsid w:val="00B922C4"/>
    <w:rsid w:val="00B926E0"/>
    <w:rsid w:val="00B92AD4"/>
    <w:rsid w:val="00B92BF1"/>
    <w:rsid w:val="00B932E1"/>
    <w:rsid w:val="00B93C36"/>
    <w:rsid w:val="00B94054"/>
    <w:rsid w:val="00B94253"/>
    <w:rsid w:val="00B9436E"/>
    <w:rsid w:val="00B946E7"/>
    <w:rsid w:val="00B94F45"/>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42B"/>
    <w:rsid w:val="00BB7DB1"/>
    <w:rsid w:val="00BC0AE6"/>
    <w:rsid w:val="00BC0B7D"/>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F0"/>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CD2"/>
    <w:rsid w:val="00C16E53"/>
    <w:rsid w:val="00C17099"/>
    <w:rsid w:val="00C170AE"/>
    <w:rsid w:val="00C173EB"/>
    <w:rsid w:val="00C17593"/>
    <w:rsid w:val="00C176B6"/>
    <w:rsid w:val="00C17D7E"/>
    <w:rsid w:val="00C17D89"/>
    <w:rsid w:val="00C202D5"/>
    <w:rsid w:val="00C20349"/>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9C0"/>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36"/>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DB"/>
    <w:rsid w:val="00C9318C"/>
    <w:rsid w:val="00C93297"/>
    <w:rsid w:val="00C93543"/>
    <w:rsid w:val="00C945EC"/>
    <w:rsid w:val="00C94B58"/>
    <w:rsid w:val="00C94BBA"/>
    <w:rsid w:val="00C94E45"/>
    <w:rsid w:val="00C95300"/>
    <w:rsid w:val="00C953E4"/>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700"/>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BB6"/>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C6B"/>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876"/>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6D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6D7"/>
    <w:rsid w:val="00D8778A"/>
    <w:rsid w:val="00D90DCF"/>
    <w:rsid w:val="00D91009"/>
    <w:rsid w:val="00D9120D"/>
    <w:rsid w:val="00D9126A"/>
    <w:rsid w:val="00D912DF"/>
    <w:rsid w:val="00D9151F"/>
    <w:rsid w:val="00D919F7"/>
    <w:rsid w:val="00D91AEE"/>
    <w:rsid w:val="00D91D0C"/>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A8A"/>
    <w:rsid w:val="00DA0FC0"/>
    <w:rsid w:val="00DA10F6"/>
    <w:rsid w:val="00DA1D80"/>
    <w:rsid w:val="00DA2046"/>
    <w:rsid w:val="00DA2185"/>
    <w:rsid w:val="00DA23D2"/>
    <w:rsid w:val="00DA29C4"/>
    <w:rsid w:val="00DA2D90"/>
    <w:rsid w:val="00DA3A26"/>
    <w:rsid w:val="00DA3B43"/>
    <w:rsid w:val="00DA3F00"/>
    <w:rsid w:val="00DA43CA"/>
    <w:rsid w:val="00DA4562"/>
    <w:rsid w:val="00DA45B7"/>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0F5"/>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72"/>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3FB"/>
    <w:rsid w:val="00E35698"/>
    <w:rsid w:val="00E35AC2"/>
    <w:rsid w:val="00E35EB9"/>
    <w:rsid w:val="00E35F47"/>
    <w:rsid w:val="00E3610B"/>
    <w:rsid w:val="00E363B9"/>
    <w:rsid w:val="00E36400"/>
    <w:rsid w:val="00E368A4"/>
    <w:rsid w:val="00E36AED"/>
    <w:rsid w:val="00E36F6C"/>
    <w:rsid w:val="00E377BF"/>
    <w:rsid w:val="00E37C25"/>
    <w:rsid w:val="00E40362"/>
    <w:rsid w:val="00E4171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DF0"/>
    <w:rsid w:val="00E6000E"/>
    <w:rsid w:val="00E60050"/>
    <w:rsid w:val="00E6014B"/>
    <w:rsid w:val="00E602C9"/>
    <w:rsid w:val="00E608B7"/>
    <w:rsid w:val="00E608E1"/>
    <w:rsid w:val="00E60E12"/>
    <w:rsid w:val="00E60F80"/>
    <w:rsid w:val="00E6134E"/>
    <w:rsid w:val="00E613CE"/>
    <w:rsid w:val="00E61CF6"/>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2DE4"/>
    <w:rsid w:val="00EF3A28"/>
    <w:rsid w:val="00EF3A3D"/>
    <w:rsid w:val="00EF3A4A"/>
    <w:rsid w:val="00EF3AFE"/>
    <w:rsid w:val="00EF3D41"/>
    <w:rsid w:val="00EF3D43"/>
    <w:rsid w:val="00EF3EE0"/>
    <w:rsid w:val="00EF43FB"/>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39730448-78E1-4065-A69C-16176A86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 w:type="table" w:styleId="GridTable1Light-Accent1">
    <w:name w:val="Grid Table 1 Light Accent 1"/>
    <w:basedOn w:val="TableNormal"/>
    <w:uiPriority w:val="46"/>
    <w:rsid w:val="00E61CF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61CF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11865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916741">
      <w:bodyDiv w:val="1"/>
      <w:marLeft w:val="0"/>
      <w:marRight w:val="0"/>
      <w:marTop w:val="0"/>
      <w:marBottom w:val="0"/>
      <w:divBdr>
        <w:top w:val="none" w:sz="0" w:space="0" w:color="auto"/>
        <w:left w:val="none" w:sz="0" w:space="0" w:color="auto"/>
        <w:bottom w:val="none" w:sz="0" w:space="0" w:color="auto"/>
        <w:right w:val="none" w:sz="0" w:space="0" w:color="auto"/>
      </w:divBdr>
    </w:div>
    <w:div w:id="62443418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972995">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23543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2655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25436970">
      <w:bodyDiv w:val="1"/>
      <w:marLeft w:val="0"/>
      <w:marRight w:val="0"/>
      <w:marTop w:val="0"/>
      <w:marBottom w:val="0"/>
      <w:divBdr>
        <w:top w:val="none" w:sz="0" w:space="0" w:color="auto"/>
        <w:left w:val="none" w:sz="0" w:space="0" w:color="auto"/>
        <w:bottom w:val="none" w:sz="0" w:space="0" w:color="auto"/>
        <w:right w:val="none" w:sz="0" w:space="0" w:color="auto"/>
      </w:divBdr>
      <w:divsChild>
        <w:div w:id="1042248361">
          <w:marLeft w:val="547"/>
          <w:marRight w:val="0"/>
          <w:marTop w:val="10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77F7007-7357-4F9F-AF60-26FABE47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12</cp:revision>
  <cp:lastPrinted>2014-11-07T05:38:00Z</cp:lastPrinted>
  <dcterms:created xsi:type="dcterms:W3CDTF">2017-11-17T14:55:00Z</dcterms:created>
  <dcterms:modified xsi:type="dcterms:W3CDTF">2018-04-06T17:24:00Z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