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18BD8B8A" w:rsidR="00CD4C7B" w:rsidRPr="00CE1280" w:rsidRDefault="00D121CA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E106C5">
        <w:rPr>
          <w:rFonts w:cs="Arial"/>
          <w:bCs/>
          <w:sz w:val="24"/>
        </w:rPr>
        <w:t xml:space="preserve">3GPP TSG RAN WG1 Meeting </w:t>
      </w:r>
      <w:r w:rsidR="005D071E">
        <w:rPr>
          <w:rFonts w:cs="Arial"/>
          <w:bCs/>
          <w:sz w:val="24"/>
        </w:rPr>
        <w:t>#</w:t>
      </w:r>
      <w:r w:rsidRPr="00E106C5">
        <w:rPr>
          <w:rFonts w:cs="Arial"/>
          <w:bCs/>
          <w:sz w:val="24"/>
        </w:rPr>
        <w:t>9</w:t>
      </w:r>
      <w:r>
        <w:rPr>
          <w:rFonts w:cs="Arial"/>
          <w:bCs/>
          <w:sz w:val="24"/>
        </w:rPr>
        <w:t>2bis</w:t>
      </w:r>
      <w:r w:rsidR="00CD4C7B" w:rsidRPr="00CE1280">
        <w:rPr>
          <w:bCs/>
          <w:noProof w:val="0"/>
          <w:sz w:val="24"/>
          <w:szCs w:val="24"/>
          <w:lang w:val="en-US"/>
        </w:rPr>
        <w:tab/>
      </w:r>
      <w:r w:rsidR="00F85F32" w:rsidRPr="00F85F32">
        <w:rPr>
          <w:bCs/>
          <w:noProof w:val="0"/>
          <w:sz w:val="24"/>
          <w:szCs w:val="24"/>
          <w:lang w:val="en-US"/>
        </w:rPr>
        <w:t>R1-1804625</w:t>
      </w:r>
    </w:p>
    <w:p w14:paraId="231362B2" w14:textId="3399827A" w:rsidR="00CD4C7B" w:rsidRPr="00CE1280" w:rsidRDefault="005D071E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eastAsia="SimSun"/>
          <w:noProof w:val="0"/>
          <w:sz w:val="24"/>
          <w:szCs w:val="24"/>
          <w:lang w:val="en-US" w:eastAsia="zh-CN"/>
        </w:rPr>
        <w:t>Sanya, P.R. China</w:t>
      </w:r>
      <w:r w:rsidR="00C24650" w:rsidRPr="00CE1280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April 16</w:t>
      </w:r>
      <w:r w:rsidRPr="005D071E">
        <w:rPr>
          <w:rFonts w:eastAsia="SimSun"/>
          <w:noProof w:val="0"/>
          <w:sz w:val="24"/>
          <w:szCs w:val="24"/>
          <w:vertAlign w:val="superscript"/>
          <w:lang w:val="en-US" w:eastAsia="zh-CN"/>
        </w:rPr>
        <w:t>th</w:t>
      </w:r>
      <w:r>
        <w:rPr>
          <w:rFonts w:eastAsia="SimSun"/>
          <w:noProof w:val="0"/>
          <w:sz w:val="24"/>
          <w:szCs w:val="24"/>
          <w:lang w:val="en-US" w:eastAsia="zh-CN"/>
        </w:rPr>
        <w:t>- April 20</w:t>
      </w:r>
      <w:r w:rsidRPr="005D071E">
        <w:rPr>
          <w:rFonts w:eastAsia="SimSun"/>
          <w:noProof w:val="0"/>
          <w:sz w:val="24"/>
          <w:szCs w:val="24"/>
          <w:vertAlign w:val="superscript"/>
          <w:lang w:val="en-US" w:eastAsia="zh-CN"/>
        </w:rPr>
        <w:t>th</w:t>
      </w:r>
      <w:r>
        <w:rPr>
          <w:rFonts w:eastAsia="SimSun"/>
          <w:noProof w:val="0"/>
          <w:sz w:val="24"/>
          <w:szCs w:val="24"/>
          <w:lang w:val="en-US" w:eastAsia="zh-CN"/>
        </w:rPr>
        <w:t>, 2018</w:t>
      </w:r>
    </w:p>
    <w:p w14:paraId="39BE00F6" w14:textId="77777777" w:rsidR="00CD4C7B" w:rsidRPr="00CE1280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49379CFB" w14:textId="77777777" w:rsidR="00CD4C7B" w:rsidRPr="00CE1280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758E2B30" w14:textId="78C80192" w:rsidR="00CD4C7B" w:rsidRPr="00CE128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CE1280">
        <w:rPr>
          <w:rFonts w:cs="Arial"/>
          <w:b/>
          <w:bCs/>
          <w:sz w:val="24"/>
          <w:lang w:val="en-US"/>
        </w:rPr>
        <w:t>Agenda item:</w:t>
      </w:r>
      <w:r w:rsidRPr="00CE1280">
        <w:rPr>
          <w:rFonts w:cs="Arial"/>
          <w:b/>
          <w:bCs/>
          <w:sz w:val="24"/>
          <w:lang w:val="en-US"/>
        </w:rPr>
        <w:tab/>
      </w:r>
      <w:r w:rsidR="00D121CA">
        <w:rPr>
          <w:rFonts w:cs="Arial"/>
          <w:b/>
          <w:bCs/>
          <w:sz w:val="24"/>
          <w:lang w:val="en-US" w:eastAsia="ja-JP"/>
        </w:rPr>
        <w:t>7.7.3</w:t>
      </w:r>
      <w:bookmarkStart w:id="0" w:name="_GoBack"/>
      <w:bookmarkEnd w:id="0"/>
    </w:p>
    <w:p w14:paraId="6A1BC0C1" w14:textId="4B2EA55D" w:rsidR="00CD4C7B" w:rsidRPr="00CE128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CE1280">
        <w:rPr>
          <w:rFonts w:ascii="Arial" w:hAnsi="Arial" w:cs="Arial"/>
          <w:b/>
          <w:bCs/>
          <w:sz w:val="24"/>
        </w:rPr>
        <w:t>Source:</w:t>
      </w:r>
      <w:r w:rsidRPr="00CE1280">
        <w:rPr>
          <w:rFonts w:ascii="Arial" w:hAnsi="Arial" w:cs="Arial"/>
          <w:b/>
          <w:bCs/>
          <w:sz w:val="24"/>
        </w:rPr>
        <w:tab/>
      </w:r>
      <w:r w:rsidR="001741A0" w:rsidRPr="00CE1280">
        <w:rPr>
          <w:rFonts w:ascii="Arial" w:hAnsi="Arial" w:cs="Arial"/>
          <w:b/>
          <w:bCs/>
          <w:sz w:val="24"/>
        </w:rPr>
        <w:t>Nokia</w:t>
      </w:r>
      <w:r w:rsidR="00090468" w:rsidRPr="00CE1280">
        <w:rPr>
          <w:rFonts w:ascii="Arial" w:hAnsi="Arial" w:cs="Arial"/>
          <w:b/>
          <w:bCs/>
          <w:sz w:val="24"/>
        </w:rPr>
        <w:t xml:space="preserve">, </w:t>
      </w:r>
      <w:r w:rsidR="00786399" w:rsidRPr="00CE1280">
        <w:rPr>
          <w:rFonts w:ascii="Arial" w:hAnsi="Arial" w:cs="Arial"/>
          <w:b/>
          <w:bCs/>
          <w:sz w:val="24"/>
        </w:rPr>
        <w:t>Nokia</w:t>
      </w:r>
      <w:r w:rsidR="00090468" w:rsidRPr="00CE1280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484EBCC7" w:rsidR="00CD4C7B" w:rsidRPr="00CE128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CE1280">
        <w:rPr>
          <w:rFonts w:ascii="Arial" w:hAnsi="Arial" w:cs="Arial"/>
          <w:b/>
          <w:bCs/>
          <w:sz w:val="24"/>
        </w:rPr>
        <w:t>Title:</w:t>
      </w:r>
      <w:r w:rsidRPr="00CE1280">
        <w:rPr>
          <w:rFonts w:ascii="Arial" w:hAnsi="Arial" w:cs="Arial"/>
          <w:b/>
          <w:bCs/>
          <w:sz w:val="24"/>
        </w:rPr>
        <w:tab/>
      </w:r>
      <w:r w:rsidR="00DD7B4A" w:rsidRPr="00DD7B4A">
        <w:rPr>
          <w:rFonts w:ascii="Arial" w:hAnsi="Arial" w:cs="Arial"/>
          <w:b/>
          <w:bCs/>
          <w:sz w:val="24"/>
        </w:rPr>
        <w:t>IAB Topology Discussion</w:t>
      </w:r>
    </w:p>
    <w:p w14:paraId="7DF86DB4" w14:textId="77777777" w:rsidR="00CD4C7B" w:rsidRPr="00CE128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CE1280">
        <w:rPr>
          <w:rFonts w:ascii="Arial" w:hAnsi="Arial" w:cs="Arial"/>
          <w:b/>
          <w:bCs/>
          <w:sz w:val="24"/>
        </w:rPr>
        <w:t>Document for:</w:t>
      </w:r>
      <w:r w:rsidRPr="00CE128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CE1280" w:rsidRDefault="00CD4C7B" w:rsidP="00CD4C7B">
      <w:pPr>
        <w:pStyle w:val="Heading1"/>
        <w:rPr>
          <w:lang w:val="en-US"/>
        </w:rPr>
      </w:pPr>
      <w:r w:rsidRPr="00CE1280">
        <w:rPr>
          <w:lang w:val="en-US"/>
        </w:rPr>
        <w:t>1</w:t>
      </w:r>
      <w:r w:rsidRPr="00CE1280">
        <w:rPr>
          <w:lang w:val="en-US"/>
        </w:rPr>
        <w:tab/>
      </w:r>
      <w:r w:rsidR="0056573F" w:rsidRPr="00CE1280">
        <w:rPr>
          <w:lang w:val="en-US"/>
        </w:rPr>
        <w:t>Introduction</w:t>
      </w:r>
    </w:p>
    <w:p w14:paraId="0BBDFC0A" w14:textId="7D8445C2" w:rsidR="00CD4C7B" w:rsidRPr="00CE1280" w:rsidRDefault="00B544CB" w:rsidP="00340E57">
      <w:pPr>
        <w:jc w:val="both"/>
      </w:pPr>
      <w:r w:rsidRPr="00CE1280">
        <w:t xml:space="preserve">The study of </w:t>
      </w:r>
      <w:r w:rsidR="003A45DF" w:rsidRPr="00CE1280">
        <w:t xml:space="preserve">Integrated Access and Backhaul (IAB) </w:t>
      </w:r>
      <w:r w:rsidRPr="00CE1280">
        <w:t xml:space="preserve">is essential component of NR deployments providing a </w:t>
      </w:r>
      <w:r w:rsidR="00B14469">
        <w:t>mechanism</w:t>
      </w:r>
      <w:r w:rsidRPr="00CE1280">
        <w:t xml:space="preserve"> </w:t>
      </w:r>
      <w:r w:rsidR="00B14469">
        <w:t xml:space="preserve">to achieve </w:t>
      </w:r>
      <w:r w:rsidRPr="00CE1280">
        <w:t>coverage reliability</w:t>
      </w:r>
      <w:r w:rsidR="00B14469">
        <w:t xml:space="preserve"> targets in</w:t>
      </w:r>
      <w:r w:rsidR="00D12CD9">
        <w:t xml:space="preserve"> the</w:t>
      </w:r>
      <w:r w:rsidR="00B14469">
        <w:t xml:space="preserve"> absence of </w:t>
      </w:r>
      <w:r w:rsidR="00E539C3">
        <w:t>available</w:t>
      </w:r>
      <w:r w:rsidR="00B14469">
        <w:t xml:space="preserve"> fiber</w:t>
      </w:r>
      <w:r w:rsidR="005D071E">
        <w:t xml:space="preserve">.  </w:t>
      </w:r>
      <w:r w:rsidRPr="00CE1280">
        <w:t xml:space="preserve">This contribution will discuss </w:t>
      </w:r>
      <w:r w:rsidR="00B811C0">
        <w:t>the factors impacting the connectivity of IAB nodes and the formation of a topology.</w:t>
      </w:r>
    </w:p>
    <w:p w14:paraId="127ACA6D" w14:textId="69EE2807" w:rsidR="00CD4C7B" w:rsidRPr="00CE1280" w:rsidRDefault="00CD4C7B" w:rsidP="00CD4C7B">
      <w:pPr>
        <w:pStyle w:val="Heading1"/>
        <w:rPr>
          <w:lang w:val="en-US"/>
        </w:rPr>
      </w:pPr>
      <w:r w:rsidRPr="00CE1280">
        <w:rPr>
          <w:lang w:val="en-US"/>
        </w:rPr>
        <w:t>2</w:t>
      </w:r>
      <w:r w:rsidRPr="00CE1280">
        <w:rPr>
          <w:lang w:val="en-US"/>
        </w:rPr>
        <w:tab/>
      </w:r>
      <w:r w:rsidR="00087F7A">
        <w:rPr>
          <w:lang w:val="en-US"/>
        </w:rPr>
        <w:t>Considerations</w:t>
      </w:r>
    </w:p>
    <w:p w14:paraId="0BB47352" w14:textId="4AFD1B59" w:rsidR="00CD4C7B" w:rsidRDefault="00087F7A" w:rsidP="00340E57">
      <w:pPr>
        <w:jc w:val="both"/>
      </w:pPr>
      <w:r w:rsidRPr="00087F7A">
        <w:rPr>
          <w:b/>
        </w:rPr>
        <w:t>Propagation:</w:t>
      </w:r>
      <w:r>
        <w:rPr>
          <w:b/>
        </w:rPr>
        <w:t xml:space="preserve"> </w:t>
      </w:r>
      <w:r w:rsidR="000F2EE4">
        <w:rPr>
          <w:b/>
        </w:rPr>
        <w:t xml:space="preserve"> </w:t>
      </w:r>
      <w:r w:rsidR="00045009" w:rsidRPr="00CE1280">
        <w:t>IAB nodes may be deployed</w:t>
      </w:r>
      <w:r w:rsidR="00E539C3">
        <w:t xml:space="preserve"> for 5 fundamental </w:t>
      </w:r>
      <w:r>
        <w:t xml:space="preserve">use cases as discussed in </w:t>
      </w:r>
      <w:r w:rsidR="00F6685D">
        <w:fldChar w:fldCharType="begin"/>
      </w:r>
      <w:r w:rsidR="00F6685D">
        <w:instrText xml:space="preserve"> REF _Ref503374221 \r \h </w:instrText>
      </w:r>
      <w:r w:rsidR="00F6685D">
        <w:fldChar w:fldCharType="separate"/>
      </w:r>
      <w:r w:rsidR="00F6685D">
        <w:t>[2]</w:t>
      </w:r>
      <w:r w:rsidR="00F6685D">
        <w:fldChar w:fldCharType="end"/>
      </w:r>
      <w:r>
        <w:t xml:space="preserve">.  Sparse fiber mitigation is one where IAB nodes will be used </w:t>
      </w:r>
      <w:r w:rsidR="00D06562">
        <w:t xml:space="preserve">to </w:t>
      </w:r>
      <w:r w:rsidR="000F2EE4">
        <w:t xml:space="preserve">provide adequate coverage reliability when fiber availability is limited.  This is </w:t>
      </w:r>
      <w:r w:rsidR="00A82556">
        <w:t>challenging</w:t>
      </w:r>
      <w:r w:rsidR="000F2EE4">
        <w:t xml:space="preserve"> at frequencies &gt; 6 GHz where diffraction is limited and signals are easily blocked.   Therefore, the connectivity of an IAB node</w:t>
      </w:r>
      <w:r w:rsidR="00D06562">
        <w:t>,</w:t>
      </w:r>
      <w:r w:rsidR="000F2EE4">
        <w:t xml:space="preserve"> to either another IAB node or a fiber connected donor node</w:t>
      </w:r>
      <w:r w:rsidR="00D06562">
        <w:t>,</w:t>
      </w:r>
      <w:r w:rsidR="000F2EE4">
        <w:t xml:space="preserve"> will</w:t>
      </w:r>
      <w:r w:rsidR="00D06562">
        <w:t xml:space="preserve"> be</w:t>
      </w:r>
      <w:r w:rsidR="000F2EE4">
        <w:t xml:space="preserve"> determined by the pathloss and more specifically the probability of a LoS path.</w:t>
      </w:r>
      <w:r w:rsidR="00A82556">
        <w:t xml:space="preserve">   Due to blockage </w:t>
      </w:r>
      <w:r w:rsidR="00F6685D">
        <w:t xml:space="preserve">from </w:t>
      </w:r>
      <w:r w:rsidR="00A82556">
        <w:t>buildings and foliage, relaying may be needed through multiple hops of IAB nodes before a donor node might be reached.</w:t>
      </w:r>
      <w:r w:rsidR="000F2EE4">
        <w:t xml:space="preserve">  </w:t>
      </w:r>
      <w:r w:rsidR="00A82556">
        <w:t xml:space="preserve"> This is especially true in cases where there is limited fiber.  </w:t>
      </w:r>
      <w:r w:rsidR="00D06562">
        <w:t>Furthermore</w:t>
      </w:r>
      <w:r w:rsidR="00F6685D">
        <w:t>, the sum spectral efficiency of a multi-hop link path should be considered in addition to the latency benefit from taking fewer hops.</w:t>
      </w:r>
      <w:r w:rsidR="000769EB">
        <w:t xml:space="preserve"> </w:t>
      </w:r>
      <w:r w:rsidR="00A82556">
        <w:t>Therefore, the hop limit should not be strictly specified but should instead be governed by the propagation environment.</w:t>
      </w:r>
    </w:p>
    <w:p w14:paraId="349887D8" w14:textId="7CF0F9FE" w:rsidR="00F6685D" w:rsidRPr="00F6685D" w:rsidRDefault="00F6685D" w:rsidP="00340E57">
      <w:pPr>
        <w:jc w:val="both"/>
      </w:pPr>
      <w:r>
        <w:rPr>
          <w:b/>
        </w:rPr>
        <w:t xml:space="preserve">Reliability: </w:t>
      </w:r>
      <w:r>
        <w:t xml:space="preserve">The IAB connectivity via multiple fiber connected donor nodes should be supported for reliability.   An IAB node must be able to monitor the radio channel, </w:t>
      </w:r>
      <w:proofErr w:type="gramStart"/>
      <w:r>
        <w:t>similar to</w:t>
      </w:r>
      <w:proofErr w:type="gramEnd"/>
      <w:r>
        <w:t xml:space="preserve"> a UE, to identify potential attachment points.   Should a serving link be blocked, an IAB </w:t>
      </w:r>
      <w:proofErr w:type="gramStart"/>
      <w:r>
        <w:t>node’s</w:t>
      </w:r>
      <w:proofErr w:type="gramEnd"/>
      <w:r>
        <w:t xml:space="preserve"> backhaul connection would need to be transferred </w:t>
      </w:r>
      <w:r w:rsidR="00D06562">
        <w:t xml:space="preserve">to </w:t>
      </w:r>
      <w:r>
        <w:t>another attachment point.</w:t>
      </w:r>
      <w:r w:rsidR="001D67E6">
        <w:t xml:space="preserve">  The optimum topology may </w:t>
      </w:r>
      <w:r w:rsidR="00D06562">
        <w:t xml:space="preserve">be managed </w:t>
      </w:r>
      <w:r w:rsidR="001D67E6">
        <w:t xml:space="preserve">centrally base on consolidated measurements provided by individual IAB nodes. </w:t>
      </w:r>
    </w:p>
    <w:p w14:paraId="3CAECC2F" w14:textId="2644976D" w:rsidR="00A82556" w:rsidRDefault="00A82556" w:rsidP="00340E57">
      <w:pPr>
        <w:jc w:val="both"/>
      </w:pPr>
      <w:r w:rsidRPr="00A82556">
        <w:rPr>
          <w:b/>
        </w:rPr>
        <w:t>Complexity</w:t>
      </w:r>
      <w:r w:rsidR="001D67E6">
        <w:t xml:space="preserve">: While redundant IAB connectivity is necessary, the complexity associated with the connectivity needs to be studied.  For example, multi-connectivity </w:t>
      </w:r>
      <w:r w:rsidR="005D071E">
        <w:t>with</w:t>
      </w:r>
      <w:r w:rsidR="001D67E6">
        <w:t xml:space="preserve"> </w:t>
      </w:r>
      <w:r w:rsidR="005D071E">
        <w:t>a higher</w:t>
      </w:r>
      <w:r w:rsidR="001D67E6">
        <w:t xml:space="preserve"> number of IAB alternate paths would </w:t>
      </w:r>
      <w:r w:rsidR="000769EB">
        <w:t xml:space="preserve">certainly </w:t>
      </w:r>
      <w:r w:rsidR="005D071E">
        <w:t>provide</w:t>
      </w:r>
      <w:r w:rsidR="001D67E6">
        <w:t xml:space="preserve"> </w:t>
      </w:r>
      <w:r w:rsidR="005D071E">
        <w:t>good</w:t>
      </w:r>
      <w:r w:rsidR="001D67E6">
        <w:t xml:space="preserve"> reliability.  However, each alternate path would require a periodic maintenance channel to each alternate path.  Each maintenance channel represents additional overhead whi</w:t>
      </w:r>
      <w:r w:rsidR="000769EB">
        <w:t xml:space="preserve">ch may reduce capacity proportionally.   The balance between benefit and reward needs to be accounted for.   In addition, each maintenance channel </w:t>
      </w:r>
      <w:r w:rsidR="00D06562">
        <w:t>consumes a beamforming</w:t>
      </w:r>
      <w:r w:rsidR="000769EB">
        <w:t xml:space="preserve"> resource in the IAB node.   </w:t>
      </w:r>
      <w:r w:rsidR="00D06562">
        <w:t>A</w:t>
      </w:r>
      <w:r w:rsidR="000769EB">
        <w:t xml:space="preserve"> physical antenna array, such as a hybrid beamformer, may be limited in the number of beam directions that can be supported simultaneously, therefore, the requirement to maintain connections </w:t>
      </w:r>
      <w:r w:rsidR="005D071E">
        <w:t>with</w:t>
      </w:r>
      <w:r w:rsidR="000769EB">
        <w:t xml:space="preserve"> multiple paths may also increase the complexity of the hardware.</w:t>
      </w:r>
    </w:p>
    <w:p w14:paraId="54272363" w14:textId="2668AFB6" w:rsidR="00A82556" w:rsidRPr="00CE1280" w:rsidRDefault="000769EB" w:rsidP="00340E57">
      <w:pPr>
        <w:jc w:val="both"/>
      </w:pPr>
      <w:r w:rsidRPr="000769EB">
        <w:rPr>
          <w:b/>
        </w:rPr>
        <w:t>Traffic Load</w:t>
      </w:r>
      <w:r>
        <w:t>:  The relative load of alternate paths may also be a consideration in the IAB topology.  Congested paths</w:t>
      </w:r>
      <w:r w:rsidR="00D06562">
        <w:t xml:space="preserve"> should be avoided.  A topology manager can take dynamic load into account when determining the optimum path.  A topology manager may execute IAB node handoff commands should the congestion on </w:t>
      </w:r>
      <w:proofErr w:type="gramStart"/>
      <w:r w:rsidR="00D06562">
        <w:t>particular paths</w:t>
      </w:r>
      <w:proofErr w:type="gramEnd"/>
      <w:r w:rsidR="00D06562">
        <w:t xml:space="preserve"> offset the spectral efficiency advantage.</w:t>
      </w:r>
      <w:r>
        <w:t xml:space="preserve"> </w:t>
      </w:r>
    </w:p>
    <w:p w14:paraId="1F3152A0" w14:textId="1929A180" w:rsidR="007D7DB1" w:rsidRDefault="007D7DB1" w:rsidP="00340E57">
      <w:pPr>
        <w:jc w:val="both"/>
      </w:pPr>
    </w:p>
    <w:p w14:paraId="74CDDF38" w14:textId="10309468" w:rsidR="007B60C0" w:rsidRPr="00CE1280" w:rsidRDefault="002361BE" w:rsidP="007B60C0">
      <w:pPr>
        <w:pStyle w:val="Heading1"/>
        <w:rPr>
          <w:lang w:val="en-US"/>
        </w:rPr>
      </w:pPr>
      <w:r>
        <w:rPr>
          <w:lang w:val="en-US"/>
        </w:rPr>
        <w:t>3</w:t>
      </w:r>
      <w:r w:rsidR="007B60C0" w:rsidRPr="00CE1280">
        <w:rPr>
          <w:lang w:val="en-US"/>
        </w:rPr>
        <w:tab/>
      </w:r>
      <w:r w:rsidR="007B60C0">
        <w:rPr>
          <w:lang w:val="en-US"/>
        </w:rPr>
        <w:t>Summary</w:t>
      </w:r>
    </w:p>
    <w:p w14:paraId="5C2BEB81" w14:textId="71E91DC1" w:rsidR="007B60C0" w:rsidRDefault="00F0141A" w:rsidP="007B60C0">
      <w:r>
        <w:t xml:space="preserve">Based on the </w:t>
      </w:r>
      <w:r w:rsidR="002361BE">
        <w:t>discussion</w:t>
      </w:r>
      <w:r>
        <w:t xml:space="preserve"> in this paper, the following is proposed:</w:t>
      </w:r>
    </w:p>
    <w:p w14:paraId="06100AF5" w14:textId="34E379A5" w:rsidR="000D61ED" w:rsidRDefault="00F0141A" w:rsidP="00340E57">
      <w:pPr>
        <w:rPr>
          <w:b/>
        </w:rPr>
      </w:pPr>
      <w:r>
        <w:rPr>
          <w:b/>
        </w:rPr>
        <w:t>Proposal 1:</w:t>
      </w:r>
      <w:r>
        <w:t xml:space="preserve"> </w:t>
      </w:r>
      <w:r w:rsidR="008D51CB" w:rsidRPr="008D51CB">
        <w:rPr>
          <w:b/>
        </w:rPr>
        <w:t xml:space="preserve">Number of hops is determined by the propagation environment where </w:t>
      </w:r>
      <w:r w:rsidR="002361BE">
        <w:rPr>
          <w:b/>
        </w:rPr>
        <w:t xml:space="preserve">the </w:t>
      </w:r>
      <w:r w:rsidR="008D51CB" w:rsidRPr="008D51CB">
        <w:rPr>
          <w:b/>
        </w:rPr>
        <w:t xml:space="preserve">topology is constructed to maximize system spectral efficiency and minimize latency.  No specified limit on </w:t>
      </w:r>
      <w:r w:rsidR="002361BE">
        <w:rPr>
          <w:b/>
        </w:rPr>
        <w:t xml:space="preserve">the </w:t>
      </w:r>
      <w:r w:rsidR="008D51CB" w:rsidRPr="008D51CB">
        <w:rPr>
          <w:b/>
        </w:rPr>
        <w:t>number of hops, however, hop count unlikely to exceed 4.</w:t>
      </w:r>
    </w:p>
    <w:p w14:paraId="611E6483" w14:textId="3BE314AD" w:rsidR="004D02C3" w:rsidRDefault="00F0141A" w:rsidP="00340E57">
      <w:pPr>
        <w:rPr>
          <w:b/>
        </w:rPr>
      </w:pPr>
      <w:r w:rsidRPr="00340E57">
        <w:rPr>
          <w:b/>
        </w:rPr>
        <w:lastRenderedPageBreak/>
        <w:t xml:space="preserve">Proposal 2: </w:t>
      </w:r>
      <w:r w:rsidR="000769EB">
        <w:rPr>
          <w:b/>
        </w:rPr>
        <w:t xml:space="preserve"> </w:t>
      </w:r>
      <w:r w:rsidR="000769EB" w:rsidRPr="000769EB">
        <w:rPr>
          <w:b/>
        </w:rPr>
        <w:t xml:space="preserve">Dynamic route switching and topology management should also be studied as a mechanism to guarantee IAB link robustness.  Solutions such as multi-connectivity, fast link change, etc. may be studied to assess behavior in terms of link robustness, control channel burden, data interruption, </w:t>
      </w:r>
      <w:proofErr w:type="spellStart"/>
      <w:r w:rsidR="000769EB" w:rsidRPr="000769EB">
        <w:rPr>
          <w:b/>
        </w:rPr>
        <w:t>etc</w:t>
      </w:r>
      <w:proofErr w:type="spellEnd"/>
    </w:p>
    <w:p w14:paraId="06C6485F" w14:textId="4F2A0166" w:rsidR="000D7262" w:rsidRPr="00340E57" w:rsidRDefault="00F0141A" w:rsidP="00D06562">
      <w:pPr>
        <w:rPr>
          <w:b/>
        </w:rPr>
      </w:pPr>
      <w:r>
        <w:rPr>
          <w:b/>
        </w:rPr>
        <w:t>Proposal 3:</w:t>
      </w:r>
      <w:r>
        <w:t xml:space="preserve"> </w:t>
      </w:r>
      <w:r w:rsidR="00D06562">
        <w:rPr>
          <w:b/>
        </w:rPr>
        <w:t xml:space="preserve"> Dynamic traffic loading may be further consideration for topology management when congestion offset</w:t>
      </w:r>
      <w:r w:rsidR="002A7C20">
        <w:rPr>
          <w:b/>
        </w:rPr>
        <w:t>s</w:t>
      </w:r>
      <w:r w:rsidR="00D06562">
        <w:rPr>
          <w:b/>
        </w:rPr>
        <w:t xml:space="preserve"> the spectral efficiency advantage</w:t>
      </w:r>
      <w:r w:rsidR="002A7C20">
        <w:rPr>
          <w:b/>
        </w:rPr>
        <w:t xml:space="preserve"> of an alternate path.</w:t>
      </w:r>
    </w:p>
    <w:p w14:paraId="0FDCFAC2" w14:textId="77777777" w:rsidR="00CD4C7B" w:rsidRPr="00CE1280" w:rsidRDefault="00CD4C7B" w:rsidP="00CD4C7B">
      <w:pPr>
        <w:pStyle w:val="Heading1"/>
        <w:rPr>
          <w:lang w:val="en-US"/>
        </w:rPr>
      </w:pPr>
      <w:r w:rsidRPr="00CE1280">
        <w:rPr>
          <w:lang w:val="en-US"/>
        </w:rPr>
        <w:t>References</w:t>
      </w:r>
    </w:p>
    <w:p w14:paraId="638CB3AB" w14:textId="4D838FFD" w:rsidR="00340E57" w:rsidRDefault="00340E57" w:rsidP="00340E5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 w:rsidRPr="00340E57">
        <w:t xml:space="preserve">RP‑171880 </w:t>
      </w:r>
      <w:r w:rsidRPr="00DD7B4A">
        <w:rPr>
          <w:i/>
          <w:iCs/>
        </w:rPr>
        <w:t>Updated SID Study on integrated access and backhaul for NR</w:t>
      </w:r>
      <w:r w:rsidR="00F6685D">
        <w:t xml:space="preserve"> </w:t>
      </w:r>
      <w:r w:rsidRPr="00CE1280">
        <w:t xml:space="preserve">- </w:t>
      </w:r>
      <w:r w:rsidRPr="00340E57">
        <w:t>Qualcomm</w:t>
      </w:r>
    </w:p>
    <w:p w14:paraId="6893E14E" w14:textId="322DE5B3" w:rsidR="00A82556" w:rsidRPr="006E13D1" w:rsidRDefault="00F85F32" w:rsidP="00F85F3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503374221"/>
      <w:r w:rsidRPr="00F85F32">
        <w:t>R1-1804621</w:t>
      </w:r>
      <w:r>
        <w:t xml:space="preserve"> </w:t>
      </w:r>
      <w:r w:rsidR="00D121CA" w:rsidRPr="00D121CA">
        <w:rPr>
          <w:i/>
          <w:iCs/>
        </w:rPr>
        <w:t>IAB Deployment Scenarios and Evaluation Methodology</w:t>
      </w:r>
      <w:r w:rsidR="00A82556" w:rsidRPr="00BA3433">
        <w:rPr>
          <w:i/>
          <w:iCs/>
        </w:rPr>
        <w:t xml:space="preserve"> </w:t>
      </w:r>
      <w:r w:rsidR="00A82556">
        <w:t xml:space="preserve">- </w:t>
      </w:r>
      <w:r w:rsidR="00A82556" w:rsidRPr="00BA3433">
        <w:t>Nokia, Nokia Shanghai Be</w:t>
      </w:r>
      <w:r w:rsidR="00A82556">
        <w:t>ll</w:t>
      </w:r>
      <w:bookmarkEnd w:id="2"/>
    </w:p>
    <w:p w14:paraId="70D38D8D" w14:textId="77777777" w:rsidR="00A82556" w:rsidRDefault="00A82556" w:rsidP="000769EB">
      <w:pPr>
        <w:overflowPunct w:val="0"/>
        <w:autoSpaceDE w:val="0"/>
        <w:autoSpaceDN w:val="0"/>
        <w:adjustRightInd w:val="0"/>
        <w:textAlignment w:val="baseline"/>
      </w:pPr>
    </w:p>
    <w:bookmarkEnd w:id="1"/>
    <w:p w14:paraId="5524F183" w14:textId="77777777" w:rsidR="00CD4C7B" w:rsidRPr="00CE1280" w:rsidRDefault="00CD4C7B" w:rsidP="00CD4C7B"/>
    <w:p w14:paraId="055200B7" w14:textId="77777777" w:rsidR="00CD4C7B" w:rsidRPr="00CE1280" w:rsidRDefault="00CD4C7B" w:rsidP="00CD4C7B"/>
    <w:p w14:paraId="35F222F4" w14:textId="77777777" w:rsidR="00080512" w:rsidRPr="00CE1280" w:rsidRDefault="00080512" w:rsidP="00CD4C7B"/>
    <w:sectPr w:rsidR="00080512" w:rsidRPr="00CE128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A673F" w14:textId="77777777" w:rsidR="00C96A50" w:rsidRDefault="00C96A50">
      <w:r>
        <w:separator/>
      </w:r>
    </w:p>
  </w:endnote>
  <w:endnote w:type="continuationSeparator" w:id="0">
    <w:p w14:paraId="44B78B30" w14:textId="77777777" w:rsidR="00C96A50" w:rsidRDefault="00C96A50">
      <w:r>
        <w:continuationSeparator/>
      </w:r>
    </w:p>
  </w:endnote>
  <w:endnote w:type="continuationNotice" w:id="1">
    <w:p w14:paraId="1321B579" w14:textId="77777777" w:rsidR="00C96A50" w:rsidRDefault="00C96A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6FE683" w14:textId="77777777" w:rsidR="00BE336C" w:rsidRDefault="00BE33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D69A5" w14:textId="77777777" w:rsidR="00C96A50" w:rsidRDefault="00C96A50">
      <w:r>
        <w:separator/>
      </w:r>
    </w:p>
  </w:footnote>
  <w:footnote w:type="continuationSeparator" w:id="0">
    <w:p w14:paraId="4199A686" w14:textId="77777777" w:rsidR="00C96A50" w:rsidRDefault="00C96A50">
      <w:r>
        <w:continuationSeparator/>
      </w:r>
    </w:p>
  </w:footnote>
  <w:footnote w:type="continuationNotice" w:id="1">
    <w:p w14:paraId="240152F9" w14:textId="77777777" w:rsidR="00C96A50" w:rsidRDefault="00C96A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D56C5" w14:textId="77777777" w:rsidR="00BE336C" w:rsidRDefault="00BE33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F345046"/>
    <w:multiLevelType w:val="hybridMultilevel"/>
    <w:tmpl w:val="7C044C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2E683E"/>
    <w:multiLevelType w:val="hybridMultilevel"/>
    <w:tmpl w:val="ACD02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7595"/>
    <w:rsid w:val="00033397"/>
    <w:rsid w:val="00040095"/>
    <w:rsid w:val="00045009"/>
    <w:rsid w:val="00070680"/>
    <w:rsid w:val="000769EB"/>
    <w:rsid w:val="00080512"/>
    <w:rsid w:val="00087F7A"/>
    <w:rsid w:val="00090468"/>
    <w:rsid w:val="000920B7"/>
    <w:rsid w:val="000968F4"/>
    <w:rsid w:val="000A7039"/>
    <w:rsid w:val="000B7BCF"/>
    <w:rsid w:val="000C34D0"/>
    <w:rsid w:val="000C522B"/>
    <w:rsid w:val="000D58AB"/>
    <w:rsid w:val="000D61ED"/>
    <w:rsid w:val="000D7262"/>
    <w:rsid w:val="000F2EE4"/>
    <w:rsid w:val="000F3D84"/>
    <w:rsid w:val="00106867"/>
    <w:rsid w:val="001122E7"/>
    <w:rsid w:val="00112F1A"/>
    <w:rsid w:val="00145075"/>
    <w:rsid w:val="00160763"/>
    <w:rsid w:val="001741A0"/>
    <w:rsid w:val="00194CD0"/>
    <w:rsid w:val="001B49C9"/>
    <w:rsid w:val="001D04F6"/>
    <w:rsid w:val="001D67E6"/>
    <w:rsid w:val="001F168B"/>
    <w:rsid w:val="001F7831"/>
    <w:rsid w:val="00204045"/>
    <w:rsid w:val="0022606D"/>
    <w:rsid w:val="002361BE"/>
    <w:rsid w:val="002747EC"/>
    <w:rsid w:val="0027543A"/>
    <w:rsid w:val="002855BF"/>
    <w:rsid w:val="00290276"/>
    <w:rsid w:val="002A67B3"/>
    <w:rsid w:val="002A7C20"/>
    <w:rsid w:val="002F0D22"/>
    <w:rsid w:val="002F2274"/>
    <w:rsid w:val="003172DC"/>
    <w:rsid w:val="00320CA2"/>
    <w:rsid w:val="00326069"/>
    <w:rsid w:val="00340E57"/>
    <w:rsid w:val="0035462D"/>
    <w:rsid w:val="003548A1"/>
    <w:rsid w:val="003A45DF"/>
    <w:rsid w:val="003A4FAF"/>
    <w:rsid w:val="003B40AD"/>
    <w:rsid w:val="003C27AA"/>
    <w:rsid w:val="003C4E37"/>
    <w:rsid w:val="003D4E5C"/>
    <w:rsid w:val="003E16BE"/>
    <w:rsid w:val="003E324E"/>
    <w:rsid w:val="003F2824"/>
    <w:rsid w:val="004006E8"/>
    <w:rsid w:val="0040079E"/>
    <w:rsid w:val="004007DE"/>
    <w:rsid w:val="00401855"/>
    <w:rsid w:val="00461712"/>
    <w:rsid w:val="00462207"/>
    <w:rsid w:val="00477455"/>
    <w:rsid w:val="00496E15"/>
    <w:rsid w:val="004B69C6"/>
    <w:rsid w:val="004D02C3"/>
    <w:rsid w:val="004D3578"/>
    <w:rsid w:val="004D380D"/>
    <w:rsid w:val="004E213A"/>
    <w:rsid w:val="004E7A44"/>
    <w:rsid w:val="004F071C"/>
    <w:rsid w:val="00503171"/>
    <w:rsid w:val="00506C28"/>
    <w:rsid w:val="00523D48"/>
    <w:rsid w:val="00534DA0"/>
    <w:rsid w:val="00543E6C"/>
    <w:rsid w:val="005573C6"/>
    <w:rsid w:val="00565087"/>
    <w:rsid w:val="0056573F"/>
    <w:rsid w:val="00565DED"/>
    <w:rsid w:val="00595EB5"/>
    <w:rsid w:val="005B4B7F"/>
    <w:rsid w:val="005C2335"/>
    <w:rsid w:val="005C3587"/>
    <w:rsid w:val="005C5719"/>
    <w:rsid w:val="005D071E"/>
    <w:rsid w:val="00611566"/>
    <w:rsid w:val="00646D99"/>
    <w:rsid w:val="00656910"/>
    <w:rsid w:val="00670471"/>
    <w:rsid w:val="00681789"/>
    <w:rsid w:val="006B4818"/>
    <w:rsid w:val="006C66D8"/>
    <w:rsid w:val="006D1E24"/>
    <w:rsid w:val="006E1417"/>
    <w:rsid w:val="006F6A2C"/>
    <w:rsid w:val="007010B4"/>
    <w:rsid w:val="007047E7"/>
    <w:rsid w:val="00710201"/>
    <w:rsid w:val="00734A5B"/>
    <w:rsid w:val="00744E76"/>
    <w:rsid w:val="0074709C"/>
    <w:rsid w:val="00757D40"/>
    <w:rsid w:val="00781F0F"/>
    <w:rsid w:val="00786399"/>
    <w:rsid w:val="0078727C"/>
    <w:rsid w:val="0079049D"/>
    <w:rsid w:val="007B18D8"/>
    <w:rsid w:val="007B2CD2"/>
    <w:rsid w:val="007B60C0"/>
    <w:rsid w:val="007C095F"/>
    <w:rsid w:val="007D7DB1"/>
    <w:rsid w:val="008028A4"/>
    <w:rsid w:val="00813245"/>
    <w:rsid w:val="00867F22"/>
    <w:rsid w:val="008768CA"/>
    <w:rsid w:val="00877EF9"/>
    <w:rsid w:val="00880559"/>
    <w:rsid w:val="008873A7"/>
    <w:rsid w:val="008A2708"/>
    <w:rsid w:val="008B5306"/>
    <w:rsid w:val="008D51CB"/>
    <w:rsid w:val="0090271F"/>
    <w:rsid w:val="00902DB9"/>
    <w:rsid w:val="0090466A"/>
    <w:rsid w:val="009127F2"/>
    <w:rsid w:val="00934126"/>
    <w:rsid w:val="00936071"/>
    <w:rsid w:val="00940212"/>
    <w:rsid w:val="00942A91"/>
    <w:rsid w:val="00942EC2"/>
    <w:rsid w:val="009548C5"/>
    <w:rsid w:val="00961B32"/>
    <w:rsid w:val="00962872"/>
    <w:rsid w:val="009652AF"/>
    <w:rsid w:val="00970DB3"/>
    <w:rsid w:val="00974BB0"/>
    <w:rsid w:val="0098391D"/>
    <w:rsid w:val="009A0AF3"/>
    <w:rsid w:val="009B07CD"/>
    <w:rsid w:val="009B53E1"/>
    <w:rsid w:val="009C19E9"/>
    <w:rsid w:val="00A00863"/>
    <w:rsid w:val="00A10F02"/>
    <w:rsid w:val="00A204CA"/>
    <w:rsid w:val="00A53724"/>
    <w:rsid w:val="00A53881"/>
    <w:rsid w:val="00A7179B"/>
    <w:rsid w:val="00A72CFA"/>
    <w:rsid w:val="00A82346"/>
    <w:rsid w:val="00A82556"/>
    <w:rsid w:val="00A9580C"/>
    <w:rsid w:val="00A9671C"/>
    <w:rsid w:val="00AA1553"/>
    <w:rsid w:val="00AA5C89"/>
    <w:rsid w:val="00AB4BC9"/>
    <w:rsid w:val="00AC3F9D"/>
    <w:rsid w:val="00AC7B70"/>
    <w:rsid w:val="00B0468D"/>
    <w:rsid w:val="00B14469"/>
    <w:rsid w:val="00B15449"/>
    <w:rsid w:val="00B41125"/>
    <w:rsid w:val="00B47FD1"/>
    <w:rsid w:val="00B516BB"/>
    <w:rsid w:val="00B544CB"/>
    <w:rsid w:val="00B811C0"/>
    <w:rsid w:val="00BE336C"/>
    <w:rsid w:val="00C12B51"/>
    <w:rsid w:val="00C24650"/>
    <w:rsid w:val="00C33079"/>
    <w:rsid w:val="00C83A13"/>
    <w:rsid w:val="00C85E53"/>
    <w:rsid w:val="00C9068C"/>
    <w:rsid w:val="00C92967"/>
    <w:rsid w:val="00C96A50"/>
    <w:rsid w:val="00CA3D0C"/>
    <w:rsid w:val="00CA654B"/>
    <w:rsid w:val="00CC0431"/>
    <w:rsid w:val="00CD4C7B"/>
    <w:rsid w:val="00CE1280"/>
    <w:rsid w:val="00CF32B0"/>
    <w:rsid w:val="00D06562"/>
    <w:rsid w:val="00D121CA"/>
    <w:rsid w:val="00D12BE9"/>
    <w:rsid w:val="00D12CD9"/>
    <w:rsid w:val="00D20009"/>
    <w:rsid w:val="00D3438E"/>
    <w:rsid w:val="00D738D6"/>
    <w:rsid w:val="00D80083"/>
    <w:rsid w:val="00D80795"/>
    <w:rsid w:val="00D854BE"/>
    <w:rsid w:val="00D87E00"/>
    <w:rsid w:val="00D9134D"/>
    <w:rsid w:val="00D939D4"/>
    <w:rsid w:val="00D939F3"/>
    <w:rsid w:val="00D96D11"/>
    <w:rsid w:val="00DA1C21"/>
    <w:rsid w:val="00DA42FF"/>
    <w:rsid w:val="00DA7A03"/>
    <w:rsid w:val="00DB1818"/>
    <w:rsid w:val="00DC2B5B"/>
    <w:rsid w:val="00DC309B"/>
    <w:rsid w:val="00DC4DA2"/>
    <w:rsid w:val="00DD7B4A"/>
    <w:rsid w:val="00E14E38"/>
    <w:rsid w:val="00E539C3"/>
    <w:rsid w:val="00E62835"/>
    <w:rsid w:val="00E67908"/>
    <w:rsid w:val="00E77645"/>
    <w:rsid w:val="00E83697"/>
    <w:rsid w:val="00E91136"/>
    <w:rsid w:val="00EC4A25"/>
    <w:rsid w:val="00EC648C"/>
    <w:rsid w:val="00EC66C6"/>
    <w:rsid w:val="00F0141A"/>
    <w:rsid w:val="00F025A2"/>
    <w:rsid w:val="00F07388"/>
    <w:rsid w:val="00F2026E"/>
    <w:rsid w:val="00F2210A"/>
    <w:rsid w:val="00F33170"/>
    <w:rsid w:val="00F37743"/>
    <w:rsid w:val="00F54A3D"/>
    <w:rsid w:val="00F54CB0"/>
    <w:rsid w:val="00F636F1"/>
    <w:rsid w:val="00F653B8"/>
    <w:rsid w:val="00F6685D"/>
    <w:rsid w:val="00F71B89"/>
    <w:rsid w:val="00F7353C"/>
    <w:rsid w:val="00F76F8F"/>
    <w:rsid w:val="00F85F32"/>
    <w:rsid w:val="00FA1266"/>
    <w:rsid w:val="00FB36FA"/>
    <w:rsid w:val="00FC1192"/>
    <w:rsid w:val="00FF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4126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7B2CD2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E336C"/>
    <w:rPr>
      <w:lang w:val="en-US" w:eastAsia="en-US"/>
    </w:rPr>
  </w:style>
  <w:style w:type="paragraph" w:styleId="BalloonText">
    <w:name w:val="Balloon Text"/>
    <w:basedOn w:val="Normal"/>
    <w:link w:val="BalloonTextChar"/>
    <w:rsid w:val="00BE336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E336C"/>
    <w:rPr>
      <w:rFonts w:ascii="Segoe UI" w:hAnsi="Segoe UI" w:cs="Segoe UI"/>
      <w:sz w:val="18"/>
      <w:szCs w:val="18"/>
      <w:lang w:val="en-US" w:eastAsia="en-US"/>
    </w:rPr>
  </w:style>
  <w:style w:type="character" w:styleId="CommentReference">
    <w:name w:val="annotation reference"/>
    <w:basedOn w:val="DefaultParagraphFont"/>
    <w:rsid w:val="00AA5C8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5C89"/>
  </w:style>
  <w:style w:type="character" w:customStyle="1" w:styleId="CommentTextChar">
    <w:name w:val="Comment Text Char"/>
    <w:basedOn w:val="DefaultParagraphFont"/>
    <w:link w:val="CommentText"/>
    <w:rsid w:val="00AA5C89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5C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A5C89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5AIRPNAIUNRU-1830940522-3056</_dlc_DocId>
    <_dlc_DocIdUrl xmlns="71c5aaf6-e6ce-465b-b873-5148d2a4c105">
      <Url>https://nokia.sharepoint.com/sites/c5g/5gradio/_layouts/15/DocIdRedir.aspx?ID=5AIRPNAIUNRU-1830940522-3056</Url>
      <Description>5AIRPNAIUNRU-1830940522-3056</Description>
    </_dlc_DocIdUrl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227C1-D581-42A4-A5A8-EC9D45F42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3C4426-1192-42CD-A3A2-B38A4070D6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502F548-1CDE-4059-97F0-A77B3BCD73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AD904E-30FA-44E5-B9D9-5C10ED16906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4E4110C-CE57-4BC2-8948-FF7407CD5D6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FE12AEE-EC91-41EA-8D70-B5A756495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4272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Cudak, Mark (Nokia - US/Arlington Heights)</dc:creator>
  <cp:lastModifiedBy>Jayasinghe, Keeth (Nokia - FI/Espoo)</cp:lastModifiedBy>
  <cp:revision>5</cp:revision>
  <cp:lastPrinted>2018-01-09T16:02:00Z</cp:lastPrinted>
  <dcterms:created xsi:type="dcterms:W3CDTF">2018-01-11T01:37:00Z</dcterms:created>
  <dcterms:modified xsi:type="dcterms:W3CDTF">2018-04-06T16:05:00Z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d4bd41b1-b6e7-40a9-90cc-7dfaa039d994</vt:lpwstr>
  </property>
</Properties>
</file>