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564" w:rsidRPr="00456AFA" w:rsidRDefault="0095633E" w:rsidP="00CF195E">
      <w:pPr>
        <w:tabs>
          <w:tab w:val="right" w:pos="9216"/>
        </w:tabs>
        <w:spacing w:after="0"/>
        <w:jc w:val="left"/>
        <w:rPr>
          <w:b/>
          <w:kern w:val="2"/>
          <w:highlight w:val="yellow"/>
          <w:lang w:eastAsia="zh-CN"/>
        </w:rPr>
      </w:pPr>
      <w:r w:rsidRPr="00A170D5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0A2EC0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A170D5">
        <w:rPr>
          <w:b/>
          <w:kern w:val="2"/>
          <w:lang w:eastAsia="zh-CN"/>
        </w:rPr>
        <w:t xml:space="preserve">3GPP </w:t>
      </w:r>
      <w:r w:rsidR="009C0564" w:rsidRPr="00A170D5">
        <w:rPr>
          <w:b/>
          <w:kern w:val="2"/>
          <w:lang w:eastAsia="zh-CN"/>
        </w:rPr>
        <w:t xml:space="preserve">TSG RAN </w:t>
      </w:r>
      <w:r w:rsidR="001A2C89" w:rsidRPr="00A170D5">
        <w:rPr>
          <w:b/>
          <w:kern w:val="2"/>
          <w:lang w:eastAsia="zh-CN"/>
        </w:rPr>
        <w:t>WG</w:t>
      </w:r>
      <w:r w:rsidR="00FF2E73" w:rsidRPr="00A170D5">
        <w:rPr>
          <w:b/>
          <w:kern w:val="2"/>
          <w:lang w:eastAsia="zh-CN"/>
        </w:rPr>
        <w:t>1</w:t>
      </w:r>
      <w:r w:rsidR="00A34D62" w:rsidRPr="00A170D5">
        <w:rPr>
          <w:b/>
          <w:kern w:val="2"/>
          <w:lang w:eastAsia="zh-CN"/>
        </w:rPr>
        <w:t xml:space="preserve"> </w:t>
      </w:r>
      <w:r w:rsidR="00CF195E" w:rsidRPr="00A170D5">
        <w:rPr>
          <w:b/>
          <w:kern w:val="2"/>
          <w:lang w:eastAsia="zh-CN"/>
        </w:rPr>
        <w:t>M</w:t>
      </w:r>
      <w:r w:rsidR="00972929" w:rsidRPr="00A170D5">
        <w:rPr>
          <w:b/>
          <w:kern w:val="2"/>
          <w:lang w:eastAsia="zh-CN"/>
        </w:rPr>
        <w:t>eeting</w:t>
      </w:r>
      <w:r w:rsidR="001F7121" w:rsidRPr="00A170D5">
        <w:rPr>
          <w:b/>
          <w:kern w:val="2"/>
          <w:lang w:eastAsia="zh-CN"/>
        </w:rPr>
        <w:t xml:space="preserve"> #</w:t>
      </w:r>
      <w:r w:rsidR="00F16BF2" w:rsidRPr="00A170D5">
        <w:rPr>
          <w:b/>
          <w:kern w:val="2"/>
          <w:lang w:eastAsia="zh-CN"/>
        </w:rPr>
        <w:t>92</w:t>
      </w:r>
      <w:r w:rsidR="006176EC" w:rsidRPr="00A170D5">
        <w:rPr>
          <w:b/>
          <w:kern w:val="2"/>
          <w:lang w:eastAsia="zh-CN"/>
        </w:rPr>
        <w:t>bis</w:t>
      </w:r>
      <w:r w:rsidR="00972929" w:rsidRPr="00A170D5">
        <w:rPr>
          <w:b/>
          <w:kern w:val="2"/>
          <w:lang w:eastAsia="zh-CN"/>
        </w:rPr>
        <w:tab/>
      </w:r>
      <w:r w:rsidR="00AE226E" w:rsidRPr="00AE226E">
        <w:rPr>
          <w:b/>
          <w:kern w:val="2"/>
          <w:lang w:eastAsia="zh-CN"/>
        </w:rPr>
        <w:t>R1-1803708</w:t>
      </w:r>
    </w:p>
    <w:p w:rsidR="009C0564" w:rsidRPr="00CF195E" w:rsidRDefault="006176EC" w:rsidP="00CF195E">
      <w:pPr>
        <w:jc w:val="left"/>
        <w:rPr>
          <w:b/>
          <w:kern w:val="2"/>
          <w:lang w:eastAsia="zh-CN"/>
        </w:rPr>
      </w:pPr>
      <w:r w:rsidRPr="00A170D5">
        <w:rPr>
          <w:b/>
          <w:kern w:val="2"/>
          <w:lang w:eastAsia="zh-CN"/>
        </w:rPr>
        <w:t>Sanya</w:t>
      </w:r>
      <w:r w:rsidR="00F16BF2" w:rsidRPr="00A170D5">
        <w:rPr>
          <w:b/>
          <w:kern w:val="2"/>
          <w:lang w:eastAsia="zh-CN"/>
        </w:rPr>
        <w:t xml:space="preserve">, </w:t>
      </w:r>
      <w:r w:rsidRPr="00A170D5">
        <w:rPr>
          <w:b/>
          <w:kern w:val="2"/>
          <w:lang w:eastAsia="zh-CN"/>
        </w:rPr>
        <w:t>China</w:t>
      </w:r>
      <w:r w:rsidR="00486936" w:rsidRPr="00A170D5">
        <w:rPr>
          <w:b/>
          <w:kern w:val="2"/>
          <w:lang w:eastAsia="zh-CN"/>
        </w:rPr>
        <w:t xml:space="preserve">, </w:t>
      </w:r>
      <w:r w:rsidRPr="00A170D5">
        <w:rPr>
          <w:b/>
          <w:kern w:val="2"/>
          <w:lang w:eastAsia="zh-CN"/>
        </w:rPr>
        <w:t>April 1</w:t>
      </w:r>
      <w:r w:rsidR="00486936" w:rsidRPr="00A170D5">
        <w:rPr>
          <w:b/>
          <w:kern w:val="2"/>
          <w:lang w:eastAsia="zh-CN"/>
        </w:rPr>
        <w:t>6 –</w:t>
      </w:r>
      <w:r w:rsidR="00F16BF2" w:rsidRPr="00A170D5">
        <w:rPr>
          <w:b/>
          <w:kern w:val="2"/>
          <w:lang w:eastAsia="zh-CN"/>
        </w:rPr>
        <w:t xml:space="preserve"> </w:t>
      </w:r>
      <w:r w:rsidRPr="00A170D5">
        <w:rPr>
          <w:b/>
          <w:kern w:val="2"/>
          <w:lang w:eastAsia="zh-CN"/>
        </w:rPr>
        <w:t>20</w:t>
      </w:r>
      <w:r w:rsidR="00F16BF2" w:rsidRPr="00A170D5">
        <w:rPr>
          <w:b/>
          <w:kern w:val="2"/>
          <w:lang w:eastAsia="zh-CN"/>
        </w:rPr>
        <w:t>, 2018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AE226E">
        <w:rPr>
          <w:b/>
          <w:kern w:val="2"/>
          <w:lang w:eastAsia="zh-CN"/>
        </w:rPr>
        <w:t>7.1.3.1.5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456AFA">
        <w:rPr>
          <w:b/>
          <w:kern w:val="2"/>
          <w:lang w:eastAsia="zh-CN"/>
        </w:rPr>
        <w:t>DCI interpretation for different BWP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8B6320" w:rsidRDefault="008B6320" w:rsidP="003E17C2">
      <w:pPr>
        <w:rPr>
          <w:szCs w:val="20"/>
          <w:lang w:eastAsia="zh-CN"/>
        </w:rPr>
      </w:pPr>
      <w:r>
        <w:rPr>
          <w:szCs w:val="20"/>
          <w:lang w:eastAsia="zh-CN"/>
        </w:rPr>
        <w:t xml:space="preserve">The following working assumption on </w:t>
      </w:r>
      <w:r w:rsidR="00A43CAE">
        <w:rPr>
          <w:szCs w:val="20"/>
          <w:lang w:eastAsia="zh-CN"/>
        </w:rPr>
        <w:t xml:space="preserve">non-fallback </w:t>
      </w:r>
      <w:r>
        <w:rPr>
          <w:szCs w:val="20"/>
          <w:lang w:eastAsia="zh-CN"/>
        </w:rPr>
        <w:t xml:space="preserve">DCI interpretation </w:t>
      </w:r>
      <w:r w:rsidR="003E17C2">
        <w:rPr>
          <w:szCs w:val="20"/>
          <w:lang w:eastAsia="zh-CN"/>
        </w:rPr>
        <w:t xml:space="preserve">was </w:t>
      </w:r>
      <w:r>
        <w:rPr>
          <w:szCs w:val="20"/>
          <w:lang w:eastAsia="zh-CN"/>
        </w:rPr>
        <w:t>reached during RAN1</w:t>
      </w:r>
      <w:r w:rsidR="00A43CAE">
        <w:rPr>
          <w:szCs w:val="20"/>
          <w:lang w:eastAsia="zh-CN"/>
        </w:rPr>
        <w:t>#91</w:t>
      </w:r>
      <w:r>
        <w:rPr>
          <w:szCs w:val="20"/>
          <w:lang w:eastAsia="zh-CN"/>
        </w:rPr>
        <w:t xml:space="preserve"> meeting</w:t>
      </w:r>
      <w:r w:rsidR="002D6B73">
        <w:rPr>
          <w:szCs w:val="20"/>
          <w:lang w:eastAsia="zh-CN"/>
        </w:rPr>
        <w:t xml:space="preserve"> </w:t>
      </w:r>
      <w:r w:rsidR="002D6B73">
        <w:rPr>
          <w:szCs w:val="20"/>
          <w:lang w:eastAsia="zh-CN"/>
        </w:rPr>
        <w:fldChar w:fldCharType="begin"/>
      </w:r>
      <w:r w:rsidR="002D6B73">
        <w:rPr>
          <w:szCs w:val="20"/>
          <w:lang w:eastAsia="zh-CN"/>
        </w:rPr>
        <w:instrText xml:space="preserve"> REF _Ref509841853 \r \h </w:instrText>
      </w:r>
      <w:r w:rsidR="002D6B73">
        <w:rPr>
          <w:szCs w:val="20"/>
          <w:lang w:eastAsia="zh-CN"/>
        </w:rPr>
      </w:r>
      <w:r w:rsidR="002D6B73">
        <w:rPr>
          <w:szCs w:val="20"/>
          <w:lang w:eastAsia="zh-CN"/>
        </w:rPr>
        <w:fldChar w:fldCharType="separate"/>
      </w:r>
      <w:r w:rsidR="002D6B73">
        <w:rPr>
          <w:szCs w:val="20"/>
          <w:lang w:eastAsia="zh-CN"/>
        </w:rPr>
        <w:t>[1]</w:t>
      </w:r>
      <w:r w:rsidR="002D6B73">
        <w:rPr>
          <w:szCs w:val="20"/>
          <w:lang w:eastAsia="zh-CN"/>
        </w:rPr>
        <w:fldChar w:fldCharType="end"/>
      </w:r>
      <w:r>
        <w:rPr>
          <w:szCs w:val="20"/>
          <w:lang w:eastAsia="zh-CN"/>
        </w:rPr>
        <w:t>:</w:t>
      </w:r>
    </w:p>
    <w:p w:rsidR="00A43CAE" w:rsidRDefault="008B6320" w:rsidP="00A43CAE">
      <w:pPr>
        <w:rPr>
          <w:szCs w:val="20"/>
        </w:rPr>
      </w:pPr>
      <w:r w:rsidRPr="001A2CC7">
        <w:rPr>
          <w:szCs w:val="20"/>
          <w:highlight w:val="darkYellow"/>
        </w:rPr>
        <w:t>Working assumption</w:t>
      </w:r>
      <w:r w:rsidRPr="00AA3FAA">
        <w:rPr>
          <w:szCs w:val="20"/>
        </w:rPr>
        <w:t xml:space="preserve">: </w:t>
      </w:r>
    </w:p>
    <w:p w:rsidR="008B6320" w:rsidRPr="000F23BF" w:rsidRDefault="008B6320" w:rsidP="00A43CAE">
      <w:pPr>
        <w:rPr>
          <w:szCs w:val="20"/>
        </w:rPr>
      </w:pPr>
      <w:r w:rsidRPr="000F23BF">
        <w:rPr>
          <w:szCs w:val="20"/>
        </w:rPr>
        <w:t>Sizes of all DCI bitfields in DCI formats 0-1 and 1-1 in USS determined by current BWP. Data transmitted on the BWP indicated by the BWP index. If the BWP index activates another BWP, transform as follows:</w:t>
      </w:r>
    </w:p>
    <w:p w:rsidR="008B6320" w:rsidRPr="000F23BF" w:rsidRDefault="008B6320" w:rsidP="008B6320">
      <w:pPr>
        <w:numPr>
          <w:ilvl w:val="1"/>
          <w:numId w:val="32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0F23BF">
        <w:rPr>
          <w:szCs w:val="20"/>
        </w:rPr>
        <w:t>Zero-pad too small bitfields to match the new BWP</w:t>
      </w:r>
    </w:p>
    <w:p w:rsidR="008B6320" w:rsidRDefault="008B6320" w:rsidP="00891509">
      <w:pPr>
        <w:numPr>
          <w:ilvl w:val="1"/>
          <w:numId w:val="32"/>
        </w:numPr>
        <w:autoSpaceDE/>
        <w:autoSpaceDN/>
        <w:adjustRightInd/>
        <w:snapToGrid/>
        <w:spacing w:after="0"/>
        <w:jc w:val="left"/>
      </w:pPr>
      <w:r w:rsidRPr="00A43CAE">
        <w:rPr>
          <w:szCs w:val="20"/>
        </w:rPr>
        <w:t>Truncate too large bitfields to match the new BWP</w:t>
      </w:r>
    </w:p>
    <w:p w:rsidR="00187FE7" w:rsidRPr="00631FD7" w:rsidRDefault="00187FE7">
      <w:pPr>
        <w:pStyle w:val="BodyText"/>
        <w:autoSpaceDE/>
        <w:autoSpaceDN/>
        <w:adjustRightInd/>
        <w:snapToGrid/>
        <w:rPr>
          <w:kern w:val="2"/>
          <w:sz w:val="22"/>
          <w:szCs w:val="22"/>
        </w:rPr>
      </w:pPr>
      <w:r w:rsidRPr="00631FD7">
        <w:rPr>
          <w:sz w:val="22"/>
          <w:szCs w:val="22"/>
        </w:rPr>
        <w:t xml:space="preserve">In this contribution, we </w:t>
      </w:r>
      <w:r w:rsidR="006E3DEE">
        <w:rPr>
          <w:sz w:val="22"/>
          <w:szCs w:val="22"/>
        </w:rPr>
        <w:t>provide</w:t>
      </w:r>
      <w:r w:rsidR="006E3DEE" w:rsidRPr="00631FD7">
        <w:rPr>
          <w:sz w:val="22"/>
          <w:szCs w:val="22"/>
        </w:rPr>
        <w:t xml:space="preserve"> </w:t>
      </w:r>
      <w:r w:rsidRPr="00631FD7">
        <w:rPr>
          <w:sz w:val="22"/>
          <w:szCs w:val="22"/>
        </w:rPr>
        <w:t xml:space="preserve">our analysis and views on </w:t>
      </w:r>
      <w:r w:rsidR="006E3DEE">
        <w:rPr>
          <w:sz w:val="22"/>
          <w:szCs w:val="22"/>
        </w:rPr>
        <w:t xml:space="preserve">DCI </w:t>
      </w:r>
      <w:r w:rsidRPr="00631FD7">
        <w:rPr>
          <w:sz w:val="22"/>
          <w:szCs w:val="22"/>
        </w:rPr>
        <w:t xml:space="preserve">interpretation for </w:t>
      </w:r>
      <w:r w:rsidR="00A43CAE">
        <w:rPr>
          <w:sz w:val="22"/>
          <w:szCs w:val="22"/>
        </w:rPr>
        <w:t>BWP switching</w:t>
      </w:r>
      <w:r w:rsidRPr="00631FD7">
        <w:rPr>
          <w:sz w:val="22"/>
          <w:szCs w:val="22"/>
        </w:rPr>
        <w:t>.</w:t>
      </w:r>
    </w:p>
    <w:p w:rsidR="009A3A86" w:rsidRDefault="00A43CAE" w:rsidP="00CF195E">
      <w:pPr>
        <w:pStyle w:val="Heading1"/>
      </w:pPr>
      <w:bookmarkStart w:id="2" w:name="_Ref129681832"/>
      <w:r>
        <w:t>Discussion</w:t>
      </w:r>
    </w:p>
    <w:p w:rsidR="00CC5746" w:rsidRPr="00CC5746" w:rsidRDefault="00CC5746" w:rsidP="00CC5746">
      <w:pPr>
        <w:rPr>
          <w:kern w:val="2"/>
          <w:lang w:val="en-GB" w:eastAsia="zh-CN"/>
        </w:rPr>
      </w:pPr>
      <w:r>
        <w:rPr>
          <w:rFonts w:hint="eastAsia"/>
          <w:kern w:val="2"/>
          <w:lang w:eastAsia="zh-CN"/>
        </w:rPr>
        <w:t>In RAN1</w:t>
      </w:r>
      <w:r>
        <w:rPr>
          <w:kern w:val="2"/>
          <w:lang w:eastAsia="zh-CN"/>
        </w:rPr>
        <w:t>#91 meeting, for the DCI based BWP switching, the working assumption for DCI format 0-1 or 1-1 is to either padding or truncating if the field length for each BWP is different.</w:t>
      </w:r>
      <w:r w:rsidR="00E05FF9">
        <w:rPr>
          <w:kern w:val="2"/>
          <w:lang w:eastAsia="zh-CN"/>
        </w:rPr>
        <w:t xml:space="preserve"> In the following</w:t>
      </w:r>
      <w:r w:rsidR="00FC7752">
        <w:rPr>
          <w:kern w:val="2"/>
          <w:lang w:eastAsia="zh-CN"/>
        </w:rPr>
        <w:t xml:space="preserve"> </w:t>
      </w:r>
      <w:r w:rsidR="00E05FF9">
        <w:rPr>
          <w:kern w:val="2"/>
          <w:lang w:eastAsia="zh-CN"/>
        </w:rPr>
        <w:t>sections, we analyze the impact of the working assumption for each DCI field.</w:t>
      </w:r>
    </w:p>
    <w:p w:rsidR="00CC5746" w:rsidRDefault="00CC5746" w:rsidP="007E4B3D">
      <w:pPr>
        <w:pStyle w:val="Heading2"/>
        <w:tabs>
          <w:tab w:val="clear" w:pos="576"/>
        </w:tabs>
      </w:pPr>
      <w:r>
        <w:t>DL DCI field interpretation</w:t>
      </w:r>
    </w:p>
    <w:p w:rsidR="007E4B3D" w:rsidRDefault="007E4B3D" w:rsidP="007E4B3D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We give our analysis for each field of the DCI 1-1 </w:t>
      </w:r>
      <w:r w:rsidR="004E4B77">
        <w:rPr>
          <w:kern w:val="2"/>
          <w:lang w:eastAsia="zh-CN"/>
        </w:rPr>
        <w:t xml:space="preserve">in </w:t>
      </w:r>
      <w:r w:rsidR="004E4B77">
        <w:rPr>
          <w:kern w:val="2"/>
          <w:lang w:eastAsia="zh-CN"/>
        </w:rPr>
        <w:fldChar w:fldCharType="begin"/>
      </w:r>
      <w:r w:rsidR="004E4B77">
        <w:rPr>
          <w:kern w:val="2"/>
          <w:lang w:eastAsia="zh-CN"/>
        </w:rPr>
        <w:instrText xml:space="preserve"> REF _Ref510616686 \h </w:instrText>
      </w:r>
      <w:r w:rsidR="004E4B77">
        <w:rPr>
          <w:kern w:val="2"/>
          <w:lang w:eastAsia="zh-CN"/>
        </w:rPr>
      </w:r>
      <w:r w:rsidR="004E4B77">
        <w:rPr>
          <w:kern w:val="2"/>
          <w:lang w:eastAsia="zh-CN"/>
        </w:rPr>
        <w:fldChar w:fldCharType="separate"/>
      </w:r>
      <w:r w:rsidR="004E4B77">
        <w:t xml:space="preserve">Table </w:t>
      </w:r>
      <w:r w:rsidR="004E4B77">
        <w:rPr>
          <w:noProof/>
        </w:rPr>
        <w:t>1</w:t>
      </w:r>
      <w:r w:rsidR="004E4B77">
        <w:rPr>
          <w:kern w:val="2"/>
          <w:lang w:eastAsia="zh-CN"/>
        </w:rPr>
        <w:fldChar w:fldCharType="end"/>
      </w:r>
      <w:r w:rsidR="004E4B77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as follows:</w:t>
      </w:r>
    </w:p>
    <w:p w:rsidR="004E4B77" w:rsidRDefault="004E4B77" w:rsidP="004E4B77">
      <w:pPr>
        <w:pStyle w:val="Caption"/>
        <w:keepNext/>
      </w:pPr>
      <w:bookmarkStart w:id="3" w:name="_Ref510616686"/>
      <w:r>
        <w:t xml:space="preserve">Table </w:t>
      </w:r>
      <w:fldSimple w:instr=" SEQ Table \* ARABIC ">
        <w:r w:rsidR="00FB0369">
          <w:rPr>
            <w:noProof/>
          </w:rPr>
          <w:t>1</w:t>
        </w:r>
      </w:fldSimple>
      <w:bookmarkEnd w:id="3"/>
      <w:r>
        <w:t xml:space="preserve">. </w:t>
      </w:r>
      <w:bookmarkStart w:id="4" w:name="OLE_LINK18"/>
      <w:r>
        <w:t>Impact of working assumption for each field of DCI 1-1</w:t>
      </w:r>
      <w:bookmarkEnd w:id="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2501"/>
        <w:gridCol w:w="1797"/>
        <w:gridCol w:w="4337"/>
      </w:tblGrid>
      <w:tr w:rsidR="00931FC4" w:rsidRPr="00931FC4" w:rsidTr="004E4B77">
        <w:tc>
          <w:tcPr>
            <w:tcW w:w="3173" w:type="dxa"/>
            <w:gridSpan w:val="2"/>
            <w:shd w:val="clear" w:color="auto" w:fill="auto"/>
          </w:tcPr>
          <w:p w:rsidR="007E4B3D" w:rsidRPr="00931FC4" w:rsidRDefault="007E4B3D" w:rsidP="00931FC4">
            <w:pPr>
              <w:widowControl w:val="0"/>
              <w:jc w:val="center"/>
              <w:rPr>
                <w:kern w:val="2"/>
                <w:lang w:eastAsia="zh-CN"/>
              </w:rPr>
            </w:pPr>
            <w:r w:rsidRPr="00931FC4">
              <w:rPr>
                <w:rFonts w:hint="eastAsia"/>
                <w:kern w:val="2"/>
                <w:lang w:eastAsia="zh-CN"/>
              </w:rPr>
              <w:t>DCI information field</w:t>
            </w:r>
          </w:p>
        </w:tc>
        <w:tc>
          <w:tcPr>
            <w:tcW w:w="1797" w:type="dxa"/>
            <w:shd w:val="clear" w:color="auto" w:fill="auto"/>
          </w:tcPr>
          <w:p w:rsidR="007E4B3D" w:rsidRPr="00931FC4" w:rsidRDefault="007E4B3D" w:rsidP="004046ED">
            <w:pPr>
              <w:widowControl w:val="0"/>
              <w:jc w:val="center"/>
              <w:rPr>
                <w:kern w:val="2"/>
                <w:lang w:eastAsia="zh-CN"/>
              </w:rPr>
            </w:pPr>
            <w:r w:rsidRPr="00931FC4">
              <w:rPr>
                <w:kern w:val="2"/>
                <w:lang w:eastAsia="zh-CN"/>
              </w:rPr>
              <w:t>Bi</w:t>
            </w:r>
            <w:r w:rsidRPr="00931FC4">
              <w:rPr>
                <w:rFonts w:hint="eastAsia"/>
                <w:kern w:val="2"/>
                <w:lang w:eastAsia="zh-CN"/>
              </w:rPr>
              <w:t>t</w:t>
            </w:r>
            <w:r w:rsidR="004046ED">
              <w:rPr>
                <w:kern w:val="2"/>
                <w:lang w:eastAsia="zh-CN"/>
              </w:rPr>
              <w:t xml:space="preserve"> width</w:t>
            </w:r>
          </w:p>
        </w:tc>
        <w:tc>
          <w:tcPr>
            <w:tcW w:w="4337" w:type="dxa"/>
            <w:shd w:val="clear" w:color="auto" w:fill="auto"/>
          </w:tcPr>
          <w:p w:rsidR="007E4B3D" w:rsidRPr="00931FC4" w:rsidRDefault="007E4B3D" w:rsidP="00931FC4">
            <w:pPr>
              <w:widowControl w:val="0"/>
              <w:jc w:val="center"/>
              <w:rPr>
                <w:kern w:val="2"/>
                <w:lang w:eastAsia="zh-CN"/>
              </w:rPr>
            </w:pPr>
            <w:r w:rsidRPr="00931FC4">
              <w:rPr>
                <w:kern w:val="2"/>
                <w:lang w:eastAsia="zh-CN"/>
              </w:rPr>
              <w:t>Impact of working assumption</w:t>
            </w:r>
          </w:p>
        </w:tc>
      </w:tr>
      <w:tr w:rsidR="00931FC4" w:rsidRPr="00931FC4" w:rsidTr="004E4B77">
        <w:tc>
          <w:tcPr>
            <w:tcW w:w="3173" w:type="dxa"/>
            <w:gridSpan w:val="2"/>
            <w:shd w:val="clear" w:color="auto" w:fill="auto"/>
          </w:tcPr>
          <w:p w:rsidR="007E4B3D" w:rsidRPr="00931FC4" w:rsidRDefault="007E4B3D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t>Carrier indicator</w:t>
            </w:r>
          </w:p>
        </w:tc>
        <w:tc>
          <w:tcPr>
            <w:tcW w:w="1797" w:type="dxa"/>
            <w:shd w:val="clear" w:color="auto" w:fill="auto"/>
          </w:tcPr>
          <w:p w:rsidR="007E4B3D" w:rsidRPr="00931FC4" w:rsidRDefault="00D322AD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 w:rsidRPr="00931FC4">
              <w:rPr>
                <w:rFonts w:hint="eastAsia"/>
                <w:kern w:val="2"/>
                <w:lang w:eastAsia="zh-CN"/>
              </w:rPr>
              <w:t>0 or 3</w:t>
            </w:r>
          </w:p>
        </w:tc>
        <w:tc>
          <w:tcPr>
            <w:tcW w:w="4337" w:type="dxa"/>
            <w:shd w:val="clear" w:color="auto" w:fill="auto"/>
          </w:tcPr>
          <w:p w:rsidR="007E4B3D" w:rsidRPr="00931FC4" w:rsidRDefault="009C631F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Not BWP dependent</w:t>
            </w:r>
          </w:p>
        </w:tc>
      </w:tr>
      <w:tr w:rsidR="00931FC4" w:rsidRPr="00931FC4" w:rsidTr="004E4B77">
        <w:tc>
          <w:tcPr>
            <w:tcW w:w="3173" w:type="dxa"/>
            <w:gridSpan w:val="2"/>
            <w:shd w:val="clear" w:color="auto" w:fill="auto"/>
          </w:tcPr>
          <w:p w:rsidR="007E4B3D" w:rsidRPr="00931FC4" w:rsidRDefault="00D322AD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Identifier for </w:t>
            </w:r>
            <w:r>
              <w:rPr>
                <w:rFonts w:hint="eastAsia"/>
              </w:rPr>
              <w:t>DCI formats</w:t>
            </w:r>
          </w:p>
        </w:tc>
        <w:tc>
          <w:tcPr>
            <w:tcW w:w="1797" w:type="dxa"/>
            <w:shd w:val="clear" w:color="auto" w:fill="auto"/>
          </w:tcPr>
          <w:p w:rsidR="007E4B3D" w:rsidRPr="00931FC4" w:rsidRDefault="00EF7339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1</w:t>
            </w:r>
          </w:p>
        </w:tc>
        <w:tc>
          <w:tcPr>
            <w:tcW w:w="4337" w:type="dxa"/>
            <w:shd w:val="clear" w:color="auto" w:fill="auto"/>
          </w:tcPr>
          <w:p w:rsidR="007E4B3D" w:rsidRPr="00931FC4" w:rsidRDefault="00EF7339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Not BWP dependent</w:t>
            </w:r>
          </w:p>
        </w:tc>
      </w:tr>
      <w:tr w:rsidR="00D41942" w:rsidRPr="00931FC4" w:rsidTr="004E4B77">
        <w:tc>
          <w:tcPr>
            <w:tcW w:w="3173" w:type="dxa"/>
            <w:gridSpan w:val="2"/>
            <w:shd w:val="clear" w:color="auto" w:fill="auto"/>
          </w:tcPr>
          <w:p w:rsidR="00D41942" w:rsidRDefault="00D41942" w:rsidP="004A0FE5">
            <w:pPr>
              <w:widowControl w:val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Bandwidth part indicator</w:t>
            </w:r>
          </w:p>
        </w:tc>
        <w:tc>
          <w:tcPr>
            <w:tcW w:w="1797" w:type="dxa"/>
            <w:shd w:val="clear" w:color="auto" w:fill="auto"/>
          </w:tcPr>
          <w:p w:rsidR="00D41942" w:rsidRPr="00931FC4" w:rsidRDefault="00D41942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 w:rsidRPr="00931FC4">
              <w:rPr>
                <w:rFonts w:hint="eastAsia"/>
                <w:kern w:val="2"/>
                <w:lang w:eastAsia="zh-CN"/>
              </w:rPr>
              <w:t>0,1 or 2 bits</w:t>
            </w:r>
          </w:p>
        </w:tc>
        <w:tc>
          <w:tcPr>
            <w:tcW w:w="4337" w:type="dxa"/>
            <w:shd w:val="clear" w:color="auto" w:fill="auto"/>
          </w:tcPr>
          <w:p w:rsidR="00D41942" w:rsidRPr="00931FC4" w:rsidRDefault="009C631F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Not BWP dependent</w:t>
            </w:r>
          </w:p>
        </w:tc>
      </w:tr>
      <w:tr w:rsidR="00931FC4" w:rsidRPr="00931FC4" w:rsidTr="004E4B77">
        <w:tc>
          <w:tcPr>
            <w:tcW w:w="3173" w:type="dxa"/>
            <w:gridSpan w:val="2"/>
            <w:shd w:val="clear" w:color="auto" w:fill="auto"/>
          </w:tcPr>
          <w:p w:rsidR="007E4B3D" w:rsidRPr="00931FC4" w:rsidRDefault="00D322AD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Frequency domain resource assignment</w:t>
            </w:r>
          </w:p>
        </w:tc>
        <w:tc>
          <w:tcPr>
            <w:tcW w:w="1797" w:type="dxa"/>
            <w:shd w:val="clear" w:color="auto" w:fill="auto"/>
          </w:tcPr>
          <w:p w:rsidR="007E4B3D" w:rsidRPr="00931FC4" w:rsidRDefault="00D322AD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 w:rsidRPr="00931FC4">
              <w:rPr>
                <w:rFonts w:hint="eastAsia"/>
                <w:kern w:val="2"/>
                <w:lang w:eastAsia="zh-CN"/>
              </w:rPr>
              <w:t>xx</w:t>
            </w:r>
          </w:p>
        </w:tc>
        <w:tc>
          <w:tcPr>
            <w:tcW w:w="4337" w:type="dxa"/>
            <w:shd w:val="clear" w:color="auto" w:fill="auto"/>
          </w:tcPr>
          <w:p w:rsidR="007E4B3D" w:rsidRPr="00931FC4" w:rsidRDefault="00D322AD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 w:rsidRPr="00931FC4">
              <w:rPr>
                <w:kern w:val="2"/>
                <w:lang w:eastAsia="zh-CN"/>
              </w:rPr>
              <w:t>S</w:t>
            </w:r>
            <w:r w:rsidRPr="00931FC4">
              <w:rPr>
                <w:rFonts w:hint="eastAsia"/>
                <w:kern w:val="2"/>
                <w:lang w:eastAsia="zh-CN"/>
              </w:rPr>
              <w:t xml:space="preserve">ee </w:t>
            </w:r>
            <w:r w:rsidRPr="00931FC4">
              <w:rPr>
                <w:kern w:val="2"/>
                <w:lang w:eastAsia="zh-CN"/>
              </w:rPr>
              <w:t xml:space="preserve">section </w:t>
            </w:r>
            <w:r w:rsidR="00A43CAE">
              <w:rPr>
                <w:kern w:val="2"/>
                <w:lang w:eastAsia="zh-CN"/>
              </w:rPr>
              <w:t>2.3</w:t>
            </w:r>
          </w:p>
        </w:tc>
      </w:tr>
      <w:tr w:rsidR="00931FC4" w:rsidRPr="00931FC4" w:rsidTr="004E4B77">
        <w:tc>
          <w:tcPr>
            <w:tcW w:w="3173" w:type="dxa"/>
            <w:gridSpan w:val="2"/>
            <w:shd w:val="clear" w:color="auto" w:fill="auto"/>
          </w:tcPr>
          <w:p w:rsidR="00D41942" w:rsidRPr="00931FC4" w:rsidRDefault="00D41942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Time domain resource assignment</w:t>
            </w:r>
          </w:p>
        </w:tc>
        <w:tc>
          <w:tcPr>
            <w:tcW w:w="1797" w:type="dxa"/>
            <w:shd w:val="clear" w:color="auto" w:fill="auto"/>
          </w:tcPr>
          <w:p w:rsidR="00D41942" w:rsidRPr="00931FC4" w:rsidRDefault="00D41942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0, 1, 2, 3, or 4</w:t>
            </w:r>
          </w:p>
        </w:tc>
        <w:tc>
          <w:tcPr>
            <w:tcW w:w="4337" w:type="dxa"/>
            <w:shd w:val="clear" w:color="auto" w:fill="auto"/>
          </w:tcPr>
          <w:p w:rsidR="00D41942" w:rsidRPr="00931FC4" w:rsidRDefault="001D52D0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 w:rsidRPr="00931FC4">
              <w:rPr>
                <w:kern w:val="2"/>
                <w:lang w:eastAsia="zh-CN"/>
              </w:rPr>
              <w:t xml:space="preserve">See section </w:t>
            </w:r>
            <w:r w:rsidR="00A43CAE">
              <w:rPr>
                <w:kern w:val="2"/>
                <w:lang w:eastAsia="zh-CN"/>
              </w:rPr>
              <w:t>2.4</w:t>
            </w:r>
          </w:p>
        </w:tc>
      </w:tr>
      <w:tr w:rsidR="00931FC4" w:rsidRPr="00931FC4" w:rsidTr="004E4B77">
        <w:tc>
          <w:tcPr>
            <w:tcW w:w="3173" w:type="dxa"/>
            <w:gridSpan w:val="2"/>
            <w:shd w:val="clear" w:color="auto" w:fill="auto"/>
          </w:tcPr>
          <w:p w:rsidR="00D41942" w:rsidRPr="00931FC4" w:rsidRDefault="00D41942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VRB-to-PRB mapping</w:t>
            </w:r>
          </w:p>
        </w:tc>
        <w:tc>
          <w:tcPr>
            <w:tcW w:w="1797" w:type="dxa"/>
            <w:shd w:val="clear" w:color="auto" w:fill="auto"/>
          </w:tcPr>
          <w:p w:rsidR="00D41942" w:rsidRPr="00931FC4" w:rsidRDefault="00D41942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 w:rsidRPr="00931FC4">
              <w:rPr>
                <w:rFonts w:hint="eastAsia"/>
                <w:kern w:val="2"/>
                <w:lang w:eastAsia="zh-CN"/>
              </w:rPr>
              <w:t>0 or 1</w:t>
            </w:r>
          </w:p>
        </w:tc>
        <w:tc>
          <w:tcPr>
            <w:tcW w:w="4337" w:type="dxa"/>
            <w:shd w:val="clear" w:color="auto" w:fill="auto"/>
          </w:tcPr>
          <w:p w:rsidR="00D41942" w:rsidRPr="00931FC4" w:rsidRDefault="00D41942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 w:rsidRPr="00931FC4">
              <w:rPr>
                <w:kern w:val="2"/>
                <w:lang w:eastAsia="zh-CN"/>
              </w:rPr>
              <w:t>C</w:t>
            </w:r>
            <w:r w:rsidRPr="00931FC4">
              <w:rPr>
                <w:rFonts w:hint="eastAsia"/>
                <w:kern w:val="2"/>
                <w:lang w:eastAsia="zh-CN"/>
              </w:rPr>
              <w:t xml:space="preserve">an </w:t>
            </w:r>
            <w:r w:rsidRPr="00931FC4">
              <w:rPr>
                <w:kern w:val="2"/>
                <w:lang w:eastAsia="zh-CN"/>
              </w:rPr>
              <w:t>be deemed as not support by default</w:t>
            </w:r>
          </w:p>
        </w:tc>
      </w:tr>
      <w:tr w:rsidR="00931FC4" w:rsidRPr="00931FC4" w:rsidTr="004E4B77">
        <w:tc>
          <w:tcPr>
            <w:tcW w:w="3173" w:type="dxa"/>
            <w:gridSpan w:val="2"/>
            <w:shd w:val="clear" w:color="auto" w:fill="auto"/>
          </w:tcPr>
          <w:p w:rsidR="00D41942" w:rsidRPr="00931FC4" w:rsidRDefault="00D41942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PRB bundling size indicator</w:t>
            </w:r>
          </w:p>
        </w:tc>
        <w:tc>
          <w:tcPr>
            <w:tcW w:w="1797" w:type="dxa"/>
            <w:shd w:val="clear" w:color="auto" w:fill="auto"/>
          </w:tcPr>
          <w:p w:rsidR="00D41942" w:rsidRPr="00931FC4" w:rsidRDefault="00D41942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 w:rsidRPr="00931FC4">
              <w:rPr>
                <w:rFonts w:hint="eastAsia"/>
                <w:kern w:val="2"/>
                <w:lang w:eastAsia="zh-CN"/>
              </w:rPr>
              <w:t>0 or 1</w:t>
            </w:r>
          </w:p>
        </w:tc>
        <w:tc>
          <w:tcPr>
            <w:tcW w:w="4337" w:type="dxa"/>
            <w:shd w:val="clear" w:color="auto" w:fill="auto"/>
          </w:tcPr>
          <w:p w:rsidR="00D41942" w:rsidRPr="00931FC4" w:rsidRDefault="00D41942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 w:rsidRPr="00931FC4">
              <w:rPr>
                <w:rFonts w:hint="eastAsia"/>
                <w:kern w:val="2"/>
                <w:lang w:eastAsia="zh-CN"/>
              </w:rPr>
              <w:t xml:space="preserve">Can be deemed as </w:t>
            </w:r>
            <w:r w:rsidR="00F10B1A" w:rsidRPr="00931FC4">
              <w:rPr>
                <w:kern w:val="2"/>
                <w:lang w:eastAsia="zh-CN"/>
              </w:rPr>
              <w:t>2 PRB</w:t>
            </w:r>
            <w:r w:rsidRPr="00931FC4">
              <w:rPr>
                <w:rFonts w:hint="eastAsia"/>
                <w:kern w:val="2"/>
                <w:lang w:eastAsia="zh-CN"/>
              </w:rPr>
              <w:t xml:space="preserve"> by default</w:t>
            </w:r>
          </w:p>
        </w:tc>
      </w:tr>
      <w:tr w:rsidR="00931FC4" w:rsidRPr="00931FC4" w:rsidTr="004E4B77">
        <w:tc>
          <w:tcPr>
            <w:tcW w:w="3173" w:type="dxa"/>
            <w:gridSpan w:val="2"/>
            <w:shd w:val="clear" w:color="auto" w:fill="auto"/>
          </w:tcPr>
          <w:p w:rsidR="00D41942" w:rsidRPr="00931FC4" w:rsidRDefault="00D41942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Rate matching indicator</w:t>
            </w:r>
          </w:p>
        </w:tc>
        <w:tc>
          <w:tcPr>
            <w:tcW w:w="1797" w:type="dxa"/>
            <w:shd w:val="clear" w:color="auto" w:fill="auto"/>
          </w:tcPr>
          <w:p w:rsidR="00D41942" w:rsidRPr="00931FC4" w:rsidRDefault="00D41942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 w:rsidRPr="00931FC4">
              <w:rPr>
                <w:rFonts w:hint="eastAsia"/>
                <w:kern w:val="2"/>
                <w:lang w:eastAsia="zh-CN"/>
              </w:rPr>
              <w:t>0,1 or 2</w:t>
            </w:r>
          </w:p>
        </w:tc>
        <w:tc>
          <w:tcPr>
            <w:tcW w:w="4337" w:type="dxa"/>
            <w:shd w:val="clear" w:color="auto" w:fill="auto"/>
          </w:tcPr>
          <w:p w:rsidR="00D41942" w:rsidRPr="00931FC4" w:rsidRDefault="00F10B1A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 w:rsidRPr="00931FC4">
              <w:rPr>
                <w:kern w:val="2"/>
                <w:lang w:eastAsia="zh-CN"/>
              </w:rPr>
              <w:t>PDSCH can be rate-matched around all configured resource sets irrespective of whether the resource sets are configured as dynamic.</w:t>
            </w:r>
          </w:p>
        </w:tc>
      </w:tr>
      <w:tr w:rsidR="00931FC4" w:rsidRPr="00931FC4" w:rsidTr="004E4B77">
        <w:tc>
          <w:tcPr>
            <w:tcW w:w="3173" w:type="dxa"/>
            <w:gridSpan w:val="2"/>
            <w:shd w:val="clear" w:color="auto" w:fill="auto"/>
          </w:tcPr>
          <w:p w:rsidR="00D41942" w:rsidRPr="00931FC4" w:rsidRDefault="00D41942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ZP CSI-RS trigger</w:t>
            </w:r>
          </w:p>
        </w:tc>
        <w:tc>
          <w:tcPr>
            <w:tcW w:w="1797" w:type="dxa"/>
            <w:shd w:val="clear" w:color="auto" w:fill="auto"/>
          </w:tcPr>
          <w:p w:rsidR="00D41942" w:rsidRPr="00931FC4" w:rsidRDefault="00D41942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 w:rsidRPr="00931FC4">
              <w:rPr>
                <w:rFonts w:hint="eastAsia"/>
                <w:kern w:val="2"/>
                <w:lang w:eastAsia="zh-CN"/>
              </w:rPr>
              <w:t>0,1 or 2</w:t>
            </w:r>
          </w:p>
        </w:tc>
        <w:tc>
          <w:tcPr>
            <w:tcW w:w="4337" w:type="dxa"/>
            <w:shd w:val="clear" w:color="auto" w:fill="auto"/>
          </w:tcPr>
          <w:p w:rsidR="00D41942" w:rsidRPr="00931FC4" w:rsidRDefault="00F10B1A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 w:rsidRPr="00931FC4">
              <w:rPr>
                <w:kern w:val="2"/>
                <w:lang w:eastAsia="zh-CN"/>
              </w:rPr>
              <w:t>PDSCH can be rate-matched around all configured ZP CSI-RS resource sets irrespective of whether the resource sets are configured as dynamic.</w:t>
            </w:r>
          </w:p>
        </w:tc>
      </w:tr>
      <w:tr w:rsidR="00F50FA0" w:rsidRPr="00931FC4" w:rsidTr="004E4B77">
        <w:tc>
          <w:tcPr>
            <w:tcW w:w="672" w:type="dxa"/>
            <w:vMerge w:val="restart"/>
            <w:shd w:val="clear" w:color="auto" w:fill="auto"/>
          </w:tcPr>
          <w:p w:rsidR="00F50FA0" w:rsidRPr="00931FC4" w:rsidRDefault="00F50FA0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 w:rsidRPr="00931FC4">
              <w:rPr>
                <w:rFonts w:hint="eastAsia"/>
                <w:kern w:val="2"/>
                <w:lang w:eastAsia="zh-CN"/>
              </w:rPr>
              <w:lastRenderedPageBreak/>
              <w:t>TB1</w:t>
            </w:r>
          </w:p>
        </w:tc>
        <w:tc>
          <w:tcPr>
            <w:tcW w:w="2501" w:type="dxa"/>
            <w:shd w:val="clear" w:color="auto" w:fill="auto"/>
          </w:tcPr>
          <w:p w:rsidR="00F50FA0" w:rsidRPr="00931FC4" w:rsidRDefault="00F50FA0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t>Modulation and coding scheme</w:t>
            </w:r>
          </w:p>
        </w:tc>
        <w:tc>
          <w:tcPr>
            <w:tcW w:w="1797" w:type="dxa"/>
            <w:shd w:val="clear" w:color="auto" w:fill="auto"/>
          </w:tcPr>
          <w:p w:rsidR="00F50FA0" w:rsidRPr="00931FC4" w:rsidRDefault="00F50FA0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 w:rsidRPr="00931FC4">
              <w:rPr>
                <w:rFonts w:hint="eastAsia"/>
                <w:kern w:val="2"/>
                <w:lang w:eastAsia="zh-CN"/>
              </w:rPr>
              <w:t>5</w:t>
            </w:r>
          </w:p>
        </w:tc>
        <w:tc>
          <w:tcPr>
            <w:tcW w:w="4337" w:type="dxa"/>
            <w:vMerge w:val="restart"/>
            <w:shd w:val="clear" w:color="auto" w:fill="auto"/>
          </w:tcPr>
          <w:p w:rsidR="00F50FA0" w:rsidRPr="00931FC4" w:rsidRDefault="009C631F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Not BWP dependent</w:t>
            </w:r>
          </w:p>
        </w:tc>
      </w:tr>
      <w:tr w:rsidR="00F50FA0" w:rsidRPr="00931FC4" w:rsidTr="004E4B77">
        <w:tc>
          <w:tcPr>
            <w:tcW w:w="672" w:type="dxa"/>
            <w:vMerge/>
            <w:shd w:val="clear" w:color="auto" w:fill="auto"/>
          </w:tcPr>
          <w:p w:rsidR="00F50FA0" w:rsidRPr="00931FC4" w:rsidRDefault="00F50FA0" w:rsidP="004A0FE5">
            <w:pPr>
              <w:widowControl w:val="0"/>
              <w:jc w:val="left"/>
              <w:rPr>
                <w:kern w:val="2"/>
                <w:lang w:eastAsia="zh-CN"/>
              </w:rPr>
            </w:pPr>
          </w:p>
        </w:tc>
        <w:tc>
          <w:tcPr>
            <w:tcW w:w="2501" w:type="dxa"/>
            <w:shd w:val="clear" w:color="auto" w:fill="auto"/>
          </w:tcPr>
          <w:p w:rsidR="00F50FA0" w:rsidRPr="00931FC4" w:rsidRDefault="00F50FA0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t>New data indicator</w:t>
            </w:r>
          </w:p>
        </w:tc>
        <w:tc>
          <w:tcPr>
            <w:tcW w:w="1797" w:type="dxa"/>
            <w:shd w:val="clear" w:color="auto" w:fill="auto"/>
          </w:tcPr>
          <w:p w:rsidR="00F50FA0" w:rsidRPr="00931FC4" w:rsidRDefault="00F50FA0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 w:rsidRPr="00931FC4">
              <w:rPr>
                <w:rFonts w:hint="eastAsia"/>
                <w:kern w:val="2"/>
                <w:lang w:eastAsia="zh-CN"/>
              </w:rPr>
              <w:t>1</w:t>
            </w:r>
          </w:p>
        </w:tc>
        <w:tc>
          <w:tcPr>
            <w:tcW w:w="4337" w:type="dxa"/>
            <w:vMerge/>
            <w:shd w:val="clear" w:color="auto" w:fill="auto"/>
          </w:tcPr>
          <w:p w:rsidR="00F50FA0" w:rsidRPr="00931FC4" w:rsidRDefault="00F50FA0" w:rsidP="004A0FE5">
            <w:pPr>
              <w:widowControl w:val="0"/>
              <w:jc w:val="left"/>
              <w:rPr>
                <w:kern w:val="2"/>
                <w:lang w:eastAsia="zh-CN"/>
              </w:rPr>
            </w:pPr>
          </w:p>
        </w:tc>
      </w:tr>
      <w:tr w:rsidR="00F50FA0" w:rsidRPr="00931FC4" w:rsidTr="004E4B77">
        <w:tc>
          <w:tcPr>
            <w:tcW w:w="672" w:type="dxa"/>
            <w:vMerge/>
            <w:shd w:val="clear" w:color="auto" w:fill="auto"/>
          </w:tcPr>
          <w:p w:rsidR="00F50FA0" w:rsidRPr="00931FC4" w:rsidRDefault="00F50FA0" w:rsidP="004A0FE5">
            <w:pPr>
              <w:widowControl w:val="0"/>
              <w:jc w:val="left"/>
              <w:rPr>
                <w:kern w:val="2"/>
                <w:lang w:eastAsia="zh-CN"/>
              </w:rPr>
            </w:pPr>
          </w:p>
        </w:tc>
        <w:tc>
          <w:tcPr>
            <w:tcW w:w="2501" w:type="dxa"/>
            <w:shd w:val="clear" w:color="auto" w:fill="auto"/>
          </w:tcPr>
          <w:p w:rsidR="00F50FA0" w:rsidRPr="00931FC4" w:rsidRDefault="00F50FA0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t>Redundancy version</w:t>
            </w:r>
          </w:p>
        </w:tc>
        <w:tc>
          <w:tcPr>
            <w:tcW w:w="1797" w:type="dxa"/>
            <w:shd w:val="clear" w:color="auto" w:fill="auto"/>
          </w:tcPr>
          <w:p w:rsidR="00F50FA0" w:rsidRPr="00931FC4" w:rsidRDefault="00F50FA0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 w:rsidRPr="00931FC4">
              <w:rPr>
                <w:rFonts w:hint="eastAsia"/>
                <w:kern w:val="2"/>
                <w:lang w:eastAsia="zh-CN"/>
              </w:rPr>
              <w:t>2</w:t>
            </w:r>
          </w:p>
        </w:tc>
        <w:tc>
          <w:tcPr>
            <w:tcW w:w="4337" w:type="dxa"/>
            <w:vMerge/>
            <w:shd w:val="clear" w:color="auto" w:fill="auto"/>
          </w:tcPr>
          <w:p w:rsidR="00F50FA0" w:rsidRPr="00931FC4" w:rsidRDefault="00F50FA0" w:rsidP="004A0FE5">
            <w:pPr>
              <w:widowControl w:val="0"/>
              <w:jc w:val="left"/>
              <w:rPr>
                <w:kern w:val="2"/>
                <w:lang w:eastAsia="zh-CN"/>
              </w:rPr>
            </w:pPr>
          </w:p>
        </w:tc>
      </w:tr>
      <w:tr w:rsidR="00931FC4" w:rsidRPr="00931FC4" w:rsidTr="004E4B77">
        <w:tc>
          <w:tcPr>
            <w:tcW w:w="672" w:type="dxa"/>
            <w:vMerge w:val="restart"/>
            <w:shd w:val="clear" w:color="auto" w:fill="auto"/>
          </w:tcPr>
          <w:p w:rsidR="00F10B1A" w:rsidRPr="00931FC4" w:rsidRDefault="00F10B1A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 w:rsidRPr="00931FC4">
              <w:rPr>
                <w:rFonts w:hint="eastAsia"/>
                <w:kern w:val="2"/>
                <w:lang w:eastAsia="zh-CN"/>
              </w:rPr>
              <w:t>TB2</w:t>
            </w:r>
          </w:p>
        </w:tc>
        <w:tc>
          <w:tcPr>
            <w:tcW w:w="2501" w:type="dxa"/>
            <w:shd w:val="clear" w:color="auto" w:fill="auto"/>
          </w:tcPr>
          <w:p w:rsidR="00F10B1A" w:rsidRPr="00931FC4" w:rsidRDefault="00F10B1A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t>Modulation and coding scheme</w:t>
            </w:r>
          </w:p>
        </w:tc>
        <w:tc>
          <w:tcPr>
            <w:tcW w:w="1797" w:type="dxa"/>
            <w:shd w:val="clear" w:color="auto" w:fill="auto"/>
          </w:tcPr>
          <w:p w:rsidR="00F10B1A" w:rsidRPr="00931FC4" w:rsidRDefault="00F10B1A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 w:rsidRPr="00931FC4">
              <w:rPr>
                <w:rFonts w:hint="eastAsia"/>
                <w:kern w:val="2"/>
                <w:lang w:eastAsia="zh-CN"/>
              </w:rPr>
              <w:t>5</w:t>
            </w:r>
          </w:p>
        </w:tc>
        <w:tc>
          <w:tcPr>
            <w:tcW w:w="4337" w:type="dxa"/>
            <w:vMerge w:val="restart"/>
            <w:shd w:val="clear" w:color="auto" w:fill="auto"/>
          </w:tcPr>
          <w:p w:rsidR="00F10B1A" w:rsidRPr="00931FC4" w:rsidRDefault="00F10B1A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 w:rsidRPr="00931FC4">
              <w:rPr>
                <w:kern w:val="2"/>
                <w:lang w:eastAsia="zh-CN"/>
              </w:rPr>
              <w:t>C</w:t>
            </w:r>
            <w:r w:rsidRPr="00931FC4">
              <w:rPr>
                <w:rFonts w:hint="eastAsia"/>
                <w:kern w:val="2"/>
                <w:lang w:eastAsia="zh-CN"/>
              </w:rPr>
              <w:t xml:space="preserve">an </w:t>
            </w:r>
            <w:r w:rsidRPr="00931FC4">
              <w:rPr>
                <w:kern w:val="2"/>
                <w:lang w:eastAsia="zh-CN"/>
              </w:rPr>
              <w:t>be deemed as useless for BWP switching</w:t>
            </w:r>
            <w:r w:rsidR="004046ED">
              <w:rPr>
                <w:kern w:val="2"/>
                <w:lang w:eastAsia="zh-CN"/>
              </w:rPr>
              <w:t xml:space="preserve"> since it is tremendous to </w:t>
            </w:r>
            <w:r w:rsidR="00F50FA0">
              <w:rPr>
                <w:kern w:val="2"/>
                <w:lang w:eastAsia="zh-CN"/>
              </w:rPr>
              <w:t>schedule</w:t>
            </w:r>
            <w:r w:rsidR="004046ED">
              <w:rPr>
                <w:kern w:val="2"/>
                <w:lang w:eastAsia="zh-CN"/>
              </w:rPr>
              <w:t xml:space="preserve"> a higher rank </w:t>
            </w:r>
            <w:r w:rsidR="00F50FA0">
              <w:rPr>
                <w:kern w:val="2"/>
                <w:lang w:eastAsia="zh-CN"/>
              </w:rPr>
              <w:t>transmission</w:t>
            </w:r>
            <w:r w:rsidR="004046ED">
              <w:rPr>
                <w:kern w:val="2"/>
                <w:lang w:eastAsia="zh-CN"/>
              </w:rPr>
              <w:t xml:space="preserve"> since CSI </w:t>
            </w:r>
            <w:r w:rsidR="00F50FA0">
              <w:rPr>
                <w:kern w:val="2"/>
                <w:lang w:eastAsia="zh-CN"/>
              </w:rPr>
              <w:t xml:space="preserve">for the new BWP </w:t>
            </w:r>
            <w:r w:rsidR="004046ED">
              <w:rPr>
                <w:kern w:val="2"/>
                <w:lang w:eastAsia="zh-CN"/>
              </w:rPr>
              <w:t>is not available.</w:t>
            </w:r>
          </w:p>
        </w:tc>
      </w:tr>
      <w:tr w:rsidR="00931FC4" w:rsidRPr="00931FC4" w:rsidTr="004E4B77">
        <w:tc>
          <w:tcPr>
            <w:tcW w:w="672" w:type="dxa"/>
            <w:vMerge/>
            <w:shd w:val="clear" w:color="auto" w:fill="auto"/>
          </w:tcPr>
          <w:p w:rsidR="00F10B1A" w:rsidRPr="00931FC4" w:rsidRDefault="00F10B1A" w:rsidP="004A0FE5">
            <w:pPr>
              <w:widowControl w:val="0"/>
              <w:jc w:val="left"/>
              <w:rPr>
                <w:kern w:val="2"/>
                <w:lang w:eastAsia="zh-CN"/>
              </w:rPr>
            </w:pPr>
          </w:p>
        </w:tc>
        <w:tc>
          <w:tcPr>
            <w:tcW w:w="2501" w:type="dxa"/>
            <w:shd w:val="clear" w:color="auto" w:fill="auto"/>
          </w:tcPr>
          <w:p w:rsidR="00F10B1A" w:rsidRPr="00931FC4" w:rsidRDefault="00F10B1A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t>New data indicator</w:t>
            </w:r>
          </w:p>
        </w:tc>
        <w:tc>
          <w:tcPr>
            <w:tcW w:w="1797" w:type="dxa"/>
            <w:shd w:val="clear" w:color="auto" w:fill="auto"/>
          </w:tcPr>
          <w:p w:rsidR="00F10B1A" w:rsidRPr="00931FC4" w:rsidRDefault="00F10B1A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 w:rsidRPr="00931FC4">
              <w:rPr>
                <w:rFonts w:hint="eastAsia"/>
                <w:kern w:val="2"/>
                <w:lang w:eastAsia="zh-CN"/>
              </w:rPr>
              <w:t>1</w:t>
            </w:r>
          </w:p>
        </w:tc>
        <w:tc>
          <w:tcPr>
            <w:tcW w:w="4337" w:type="dxa"/>
            <w:vMerge/>
            <w:shd w:val="clear" w:color="auto" w:fill="auto"/>
          </w:tcPr>
          <w:p w:rsidR="00F10B1A" w:rsidRPr="00931FC4" w:rsidRDefault="00F10B1A" w:rsidP="004A0FE5">
            <w:pPr>
              <w:widowControl w:val="0"/>
              <w:jc w:val="left"/>
              <w:rPr>
                <w:kern w:val="2"/>
                <w:lang w:eastAsia="zh-CN"/>
              </w:rPr>
            </w:pPr>
          </w:p>
        </w:tc>
      </w:tr>
      <w:tr w:rsidR="00931FC4" w:rsidRPr="00931FC4" w:rsidTr="004E4B77">
        <w:tc>
          <w:tcPr>
            <w:tcW w:w="672" w:type="dxa"/>
            <w:vMerge/>
            <w:shd w:val="clear" w:color="auto" w:fill="auto"/>
          </w:tcPr>
          <w:p w:rsidR="00F10B1A" w:rsidRPr="00931FC4" w:rsidRDefault="00F10B1A" w:rsidP="004A0FE5">
            <w:pPr>
              <w:widowControl w:val="0"/>
              <w:jc w:val="left"/>
              <w:rPr>
                <w:kern w:val="2"/>
                <w:lang w:eastAsia="zh-CN"/>
              </w:rPr>
            </w:pPr>
          </w:p>
        </w:tc>
        <w:tc>
          <w:tcPr>
            <w:tcW w:w="2501" w:type="dxa"/>
            <w:shd w:val="clear" w:color="auto" w:fill="auto"/>
          </w:tcPr>
          <w:p w:rsidR="00F10B1A" w:rsidRPr="00931FC4" w:rsidRDefault="00F10B1A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t>Redundancy version</w:t>
            </w:r>
          </w:p>
        </w:tc>
        <w:tc>
          <w:tcPr>
            <w:tcW w:w="1797" w:type="dxa"/>
            <w:shd w:val="clear" w:color="auto" w:fill="auto"/>
          </w:tcPr>
          <w:p w:rsidR="00F10B1A" w:rsidRPr="00931FC4" w:rsidRDefault="00F10B1A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 w:rsidRPr="00931FC4">
              <w:rPr>
                <w:rFonts w:hint="eastAsia"/>
                <w:kern w:val="2"/>
                <w:lang w:eastAsia="zh-CN"/>
              </w:rPr>
              <w:t>2</w:t>
            </w:r>
          </w:p>
        </w:tc>
        <w:tc>
          <w:tcPr>
            <w:tcW w:w="4337" w:type="dxa"/>
            <w:vMerge/>
            <w:shd w:val="clear" w:color="auto" w:fill="auto"/>
          </w:tcPr>
          <w:p w:rsidR="00F10B1A" w:rsidRPr="00931FC4" w:rsidRDefault="00F10B1A" w:rsidP="004A0FE5">
            <w:pPr>
              <w:widowControl w:val="0"/>
              <w:jc w:val="left"/>
              <w:rPr>
                <w:kern w:val="2"/>
                <w:lang w:eastAsia="zh-CN"/>
              </w:rPr>
            </w:pPr>
          </w:p>
        </w:tc>
      </w:tr>
      <w:tr w:rsidR="00931FC4" w:rsidRPr="00931FC4" w:rsidTr="004E4B77">
        <w:tc>
          <w:tcPr>
            <w:tcW w:w="3173" w:type="dxa"/>
            <w:gridSpan w:val="2"/>
            <w:shd w:val="clear" w:color="auto" w:fill="auto"/>
          </w:tcPr>
          <w:p w:rsidR="00D41942" w:rsidRPr="00931FC4" w:rsidRDefault="00D41942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t>HARQ process number</w:t>
            </w:r>
          </w:p>
        </w:tc>
        <w:tc>
          <w:tcPr>
            <w:tcW w:w="1797" w:type="dxa"/>
            <w:shd w:val="clear" w:color="auto" w:fill="auto"/>
          </w:tcPr>
          <w:p w:rsidR="00D41942" w:rsidRPr="00931FC4" w:rsidRDefault="00D41942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 w:rsidRPr="00931FC4">
              <w:rPr>
                <w:rFonts w:hint="eastAsia"/>
                <w:kern w:val="2"/>
                <w:lang w:eastAsia="zh-CN"/>
              </w:rPr>
              <w:t>4</w:t>
            </w:r>
          </w:p>
        </w:tc>
        <w:tc>
          <w:tcPr>
            <w:tcW w:w="4337" w:type="dxa"/>
            <w:shd w:val="clear" w:color="auto" w:fill="auto"/>
          </w:tcPr>
          <w:p w:rsidR="00D41942" w:rsidRPr="00931FC4" w:rsidRDefault="009C631F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Not BWP dependent</w:t>
            </w:r>
          </w:p>
        </w:tc>
      </w:tr>
      <w:tr w:rsidR="00931FC4" w:rsidRPr="00931FC4" w:rsidTr="004E4B77">
        <w:tc>
          <w:tcPr>
            <w:tcW w:w="3173" w:type="dxa"/>
            <w:gridSpan w:val="2"/>
            <w:shd w:val="clear" w:color="auto" w:fill="auto"/>
          </w:tcPr>
          <w:p w:rsidR="00D41942" w:rsidRPr="00931FC4" w:rsidRDefault="00D41942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Downlink assignment index</w:t>
            </w:r>
          </w:p>
        </w:tc>
        <w:tc>
          <w:tcPr>
            <w:tcW w:w="1797" w:type="dxa"/>
            <w:shd w:val="clear" w:color="auto" w:fill="auto"/>
          </w:tcPr>
          <w:p w:rsidR="00D41942" w:rsidRPr="00931FC4" w:rsidRDefault="00D41942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 w:rsidRPr="00931FC4">
              <w:rPr>
                <w:rFonts w:hint="eastAsia"/>
                <w:kern w:val="2"/>
                <w:lang w:eastAsia="zh-CN"/>
              </w:rPr>
              <w:t>0,2</w:t>
            </w:r>
            <w:r w:rsidR="00F10B1A" w:rsidRPr="00931FC4">
              <w:rPr>
                <w:kern w:val="2"/>
                <w:lang w:eastAsia="zh-CN"/>
              </w:rPr>
              <w:t xml:space="preserve"> or </w:t>
            </w:r>
            <w:r w:rsidRPr="00931FC4">
              <w:rPr>
                <w:rFonts w:hint="eastAsia"/>
                <w:kern w:val="2"/>
                <w:lang w:eastAsia="zh-CN"/>
              </w:rPr>
              <w:t>4</w:t>
            </w:r>
          </w:p>
        </w:tc>
        <w:tc>
          <w:tcPr>
            <w:tcW w:w="4337" w:type="dxa"/>
            <w:shd w:val="clear" w:color="auto" w:fill="auto"/>
          </w:tcPr>
          <w:p w:rsidR="00D41942" w:rsidRPr="00931FC4" w:rsidRDefault="009C631F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Not BWP dependent</w:t>
            </w:r>
          </w:p>
        </w:tc>
      </w:tr>
      <w:tr w:rsidR="00931FC4" w:rsidRPr="00931FC4" w:rsidTr="004E4B77">
        <w:tc>
          <w:tcPr>
            <w:tcW w:w="3173" w:type="dxa"/>
            <w:gridSpan w:val="2"/>
            <w:shd w:val="clear" w:color="auto" w:fill="auto"/>
          </w:tcPr>
          <w:p w:rsidR="00D41942" w:rsidRPr="00931FC4" w:rsidRDefault="00D41942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t>TPC command for scheduled PU</w:t>
            </w:r>
            <w:r>
              <w:rPr>
                <w:rFonts w:hint="eastAsia"/>
                <w:lang w:eastAsia="zh-CN"/>
              </w:rPr>
              <w:t>C</w:t>
            </w:r>
            <w:r>
              <w:t>CH</w:t>
            </w:r>
          </w:p>
        </w:tc>
        <w:tc>
          <w:tcPr>
            <w:tcW w:w="1797" w:type="dxa"/>
            <w:shd w:val="clear" w:color="auto" w:fill="auto"/>
          </w:tcPr>
          <w:p w:rsidR="00D41942" w:rsidRPr="00931FC4" w:rsidRDefault="00F10B1A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 w:rsidRPr="00931FC4">
              <w:rPr>
                <w:rFonts w:hint="eastAsia"/>
                <w:kern w:val="2"/>
                <w:lang w:eastAsia="zh-CN"/>
              </w:rPr>
              <w:t>2</w:t>
            </w:r>
          </w:p>
        </w:tc>
        <w:tc>
          <w:tcPr>
            <w:tcW w:w="4337" w:type="dxa"/>
            <w:shd w:val="clear" w:color="auto" w:fill="auto"/>
          </w:tcPr>
          <w:p w:rsidR="00D41942" w:rsidRPr="00931FC4" w:rsidRDefault="009C631F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Not BWP dependent</w:t>
            </w:r>
          </w:p>
        </w:tc>
      </w:tr>
      <w:tr w:rsidR="00931FC4" w:rsidRPr="00931FC4" w:rsidTr="004E4B77">
        <w:tc>
          <w:tcPr>
            <w:tcW w:w="3173" w:type="dxa"/>
            <w:gridSpan w:val="2"/>
            <w:shd w:val="clear" w:color="auto" w:fill="auto"/>
          </w:tcPr>
          <w:p w:rsidR="00D41942" w:rsidRPr="00931FC4" w:rsidRDefault="00D41942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PUCCH resource indicator</w:t>
            </w:r>
          </w:p>
        </w:tc>
        <w:tc>
          <w:tcPr>
            <w:tcW w:w="1797" w:type="dxa"/>
            <w:shd w:val="clear" w:color="auto" w:fill="auto"/>
          </w:tcPr>
          <w:p w:rsidR="00D41942" w:rsidRPr="00931FC4" w:rsidRDefault="00D41942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 w:rsidRPr="00931FC4">
              <w:rPr>
                <w:rFonts w:hint="eastAsia"/>
                <w:kern w:val="2"/>
                <w:lang w:eastAsia="zh-CN"/>
              </w:rPr>
              <w:t>2</w:t>
            </w:r>
          </w:p>
        </w:tc>
        <w:tc>
          <w:tcPr>
            <w:tcW w:w="4337" w:type="dxa"/>
            <w:shd w:val="clear" w:color="auto" w:fill="auto"/>
          </w:tcPr>
          <w:p w:rsidR="00D41942" w:rsidRPr="00931FC4" w:rsidRDefault="00605E78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Not BWP dependent</w:t>
            </w:r>
          </w:p>
        </w:tc>
      </w:tr>
      <w:tr w:rsidR="00931FC4" w:rsidRPr="00931FC4" w:rsidTr="004E4B77">
        <w:tc>
          <w:tcPr>
            <w:tcW w:w="3173" w:type="dxa"/>
            <w:gridSpan w:val="2"/>
            <w:shd w:val="clear" w:color="auto" w:fill="auto"/>
          </w:tcPr>
          <w:p w:rsidR="00D41942" w:rsidRPr="00931FC4" w:rsidRDefault="00D41942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PDSCH-to-HARQ</w:t>
            </w:r>
            <w:r w:rsidR="00F50FA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feedback timing indicator</w:t>
            </w:r>
          </w:p>
        </w:tc>
        <w:tc>
          <w:tcPr>
            <w:tcW w:w="1797" w:type="dxa"/>
            <w:shd w:val="clear" w:color="auto" w:fill="auto"/>
          </w:tcPr>
          <w:p w:rsidR="00D41942" w:rsidRPr="00931FC4" w:rsidRDefault="00D41942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 w:rsidRPr="00931FC4">
              <w:rPr>
                <w:rFonts w:hint="eastAsia"/>
                <w:kern w:val="2"/>
                <w:lang w:eastAsia="zh-CN"/>
              </w:rPr>
              <w:t>3</w:t>
            </w:r>
          </w:p>
        </w:tc>
        <w:tc>
          <w:tcPr>
            <w:tcW w:w="4337" w:type="dxa"/>
            <w:shd w:val="clear" w:color="auto" w:fill="auto"/>
          </w:tcPr>
          <w:p w:rsidR="00D41942" w:rsidRPr="00931FC4" w:rsidRDefault="00605E78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Not BWP dependent</w:t>
            </w:r>
          </w:p>
        </w:tc>
      </w:tr>
      <w:tr w:rsidR="00931FC4" w:rsidRPr="00931FC4" w:rsidTr="004E4B77">
        <w:tc>
          <w:tcPr>
            <w:tcW w:w="3173" w:type="dxa"/>
            <w:gridSpan w:val="2"/>
            <w:shd w:val="clear" w:color="auto" w:fill="auto"/>
          </w:tcPr>
          <w:p w:rsidR="00D41942" w:rsidRPr="00931FC4" w:rsidRDefault="00D41942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t>Antenna port(s)</w:t>
            </w:r>
          </w:p>
        </w:tc>
        <w:tc>
          <w:tcPr>
            <w:tcW w:w="1797" w:type="dxa"/>
            <w:shd w:val="clear" w:color="auto" w:fill="auto"/>
          </w:tcPr>
          <w:p w:rsidR="00D41942" w:rsidRPr="00931FC4" w:rsidRDefault="00D41942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 w:rsidRPr="00931FC4">
              <w:rPr>
                <w:rFonts w:hint="eastAsia"/>
                <w:kern w:val="2"/>
                <w:lang w:eastAsia="zh-CN"/>
              </w:rPr>
              <w:t>4,5,6</w:t>
            </w:r>
          </w:p>
        </w:tc>
        <w:tc>
          <w:tcPr>
            <w:tcW w:w="4337" w:type="dxa"/>
            <w:shd w:val="clear" w:color="auto" w:fill="auto"/>
          </w:tcPr>
          <w:p w:rsidR="00D41942" w:rsidRPr="00931FC4" w:rsidRDefault="00F10B1A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 w:rsidRPr="00931FC4">
              <w:rPr>
                <w:rFonts w:hint="eastAsia"/>
                <w:kern w:val="2"/>
                <w:lang w:eastAsia="zh-CN"/>
              </w:rPr>
              <w:t xml:space="preserve">Improper </w:t>
            </w:r>
            <w:r w:rsidRPr="00931FC4">
              <w:rPr>
                <w:kern w:val="2"/>
                <w:lang w:eastAsia="zh-CN"/>
              </w:rPr>
              <w:t>antenna ports</w:t>
            </w:r>
            <w:r w:rsidRPr="00931FC4">
              <w:rPr>
                <w:rFonts w:hint="eastAsia"/>
                <w:kern w:val="2"/>
                <w:lang w:eastAsia="zh-CN"/>
              </w:rPr>
              <w:t xml:space="preserve"> might be selected, which may lead to poor performance. </w:t>
            </w:r>
            <w:r w:rsidRPr="00931FC4">
              <w:rPr>
                <w:kern w:val="2"/>
                <w:lang w:eastAsia="zh-CN"/>
              </w:rPr>
              <w:t>However, it is acceptable since BWP switching should not be a frequent event.</w:t>
            </w:r>
          </w:p>
        </w:tc>
      </w:tr>
      <w:tr w:rsidR="00ED43AF" w:rsidRPr="00931FC4" w:rsidTr="004E4B77">
        <w:tc>
          <w:tcPr>
            <w:tcW w:w="3173" w:type="dxa"/>
            <w:gridSpan w:val="2"/>
            <w:shd w:val="clear" w:color="auto" w:fill="auto"/>
          </w:tcPr>
          <w:p w:rsidR="00ED43AF" w:rsidRDefault="00ED43AF" w:rsidP="004A0FE5">
            <w:pPr>
              <w:widowControl w:val="0"/>
              <w:jc w:val="left"/>
            </w:pPr>
            <w:r>
              <w:rPr>
                <w:rFonts w:hint="eastAsia"/>
                <w:lang w:eastAsia="zh-CN"/>
              </w:rPr>
              <w:t>Transmission configuration indication</w:t>
            </w:r>
          </w:p>
        </w:tc>
        <w:tc>
          <w:tcPr>
            <w:tcW w:w="1797" w:type="dxa"/>
            <w:shd w:val="clear" w:color="auto" w:fill="auto"/>
          </w:tcPr>
          <w:p w:rsidR="00ED43AF" w:rsidRPr="00931FC4" w:rsidRDefault="00ED43AF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0 or 3</w:t>
            </w:r>
          </w:p>
        </w:tc>
        <w:tc>
          <w:tcPr>
            <w:tcW w:w="4337" w:type="dxa"/>
            <w:shd w:val="clear" w:color="auto" w:fill="auto"/>
          </w:tcPr>
          <w:p w:rsidR="00ED43AF" w:rsidRPr="00931FC4" w:rsidRDefault="00ED43AF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Not BWP dependent</w:t>
            </w:r>
          </w:p>
        </w:tc>
      </w:tr>
      <w:tr w:rsidR="00931FC4" w:rsidRPr="00931FC4" w:rsidTr="004E4B77">
        <w:tc>
          <w:tcPr>
            <w:tcW w:w="3173" w:type="dxa"/>
            <w:gridSpan w:val="2"/>
            <w:shd w:val="clear" w:color="auto" w:fill="auto"/>
          </w:tcPr>
          <w:p w:rsidR="00D41942" w:rsidRPr="00931FC4" w:rsidRDefault="00D41942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 w:rsidRPr="00931FC4">
              <w:rPr>
                <w:rFonts w:hint="eastAsia"/>
                <w:kern w:val="2"/>
                <w:lang w:eastAsia="zh-CN"/>
              </w:rPr>
              <w:t>SRS request</w:t>
            </w:r>
          </w:p>
        </w:tc>
        <w:tc>
          <w:tcPr>
            <w:tcW w:w="1797" w:type="dxa"/>
            <w:shd w:val="clear" w:color="auto" w:fill="auto"/>
          </w:tcPr>
          <w:p w:rsidR="00D41942" w:rsidRPr="00931FC4" w:rsidRDefault="00D41942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 w:rsidRPr="00931FC4">
              <w:rPr>
                <w:rFonts w:hint="eastAsia"/>
                <w:kern w:val="2"/>
                <w:lang w:eastAsia="zh-CN"/>
              </w:rPr>
              <w:t>2</w:t>
            </w:r>
          </w:p>
        </w:tc>
        <w:tc>
          <w:tcPr>
            <w:tcW w:w="4337" w:type="dxa"/>
            <w:shd w:val="clear" w:color="auto" w:fill="auto"/>
          </w:tcPr>
          <w:p w:rsidR="00D41942" w:rsidRPr="00931FC4" w:rsidRDefault="00605E78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Not BWP dependent</w:t>
            </w:r>
          </w:p>
        </w:tc>
      </w:tr>
      <w:tr w:rsidR="00931FC4" w:rsidRPr="00931FC4" w:rsidTr="004E4B77">
        <w:tc>
          <w:tcPr>
            <w:tcW w:w="3173" w:type="dxa"/>
            <w:gridSpan w:val="2"/>
            <w:shd w:val="clear" w:color="auto" w:fill="auto"/>
          </w:tcPr>
          <w:p w:rsidR="00D41942" w:rsidRPr="00931FC4" w:rsidRDefault="00D41942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CBG transmission information (CBGTI)</w:t>
            </w:r>
          </w:p>
        </w:tc>
        <w:tc>
          <w:tcPr>
            <w:tcW w:w="1797" w:type="dxa"/>
            <w:shd w:val="clear" w:color="auto" w:fill="auto"/>
          </w:tcPr>
          <w:p w:rsidR="00D41942" w:rsidRPr="00931FC4" w:rsidRDefault="00F10B1A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 w:rsidRPr="00931FC4">
              <w:rPr>
                <w:kern w:val="2"/>
                <w:lang w:eastAsia="zh-CN"/>
              </w:rPr>
              <w:t>0, 2, 4, 6, or 8</w:t>
            </w:r>
          </w:p>
        </w:tc>
        <w:tc>
          <w:tcPr>
            <w:tcW w:w="4337" w:type="dxa"/>
            <w:shd w:val="clear" w:color="auto" w:fill="auto"/>
          </w:tcPr>
          <w:p w:rsidR="00D41942" w:rsidRPr="00931FC4" w:rsidRDefault="00605E78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Not BWP dependent</w:t>
            </w:r>
          </w:p>
        </w:tc>
      </w:tr>
      <w:tr w:rsidR="00931FC4" w:rsidRPr="00931FC4" w:rsidTr="004E4B77">
        <w:tc>
          <w:tcPr>
            <w:tcW w:w="3173" w:type="dxa"/>
            <w:gridSpan w:val="2"/>
            <w:shd w:val="clear" w:color="auto" w:fill="auto"/>
          </w:tcPr>
          <w:p w:rsidR="00D41942" w:rsidRPr="00931FC4" w:rsidRDefault="00D41942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CBG </w:t>
            </w:r>
            <w:r w:rsidRPr="00931FC4">
              <w:rPr>
                <w:rFonts w:eastAsia="MS Mincho" w:hint="eastAsia"/>
                <w:lang w:eastAsia="ja-JP"/>
              </w:rPr>
              <w:t>flushing out information</w:t>
            </w:r>
            <w:r>
              <w:rPr>
                <w:rFonts w:hint="eastAsia"/>
                <w:lang w:eastAsia="zh-CN"/>
              </w:rPr>
              <w:t xml:space="preserve"> (CBGFI)</w:t>
            </w:r>
          </w:p>
        </w:tc>
        <w:tc>
          <w:tcPr>
            <w:tcW w:w="1797" w:type="dxa"/>
            <w:shd w:val="clear" w:color="auto" w:fill="auto"/>
          </w:tcPr>
          <w:p w:rsidR="00D41942" w:rsidRPr="00931FC4" w:rsidRDefault="00F10B1A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 w:rsidRPr="00931FC4">
              <w:rPr>
                <w:kern w:val="2"/>
                <w:lang w:eastAsia="zh-CN"/>
              </w:rPr>
              <w:t>0, 2, 4, 6, or 8</w:t>
            </w:r>
          </w:p>
        </w:tc>
        <w:tc>
          <w:tcPr>
            <w:tcW w:w="4337" w:type="dxa"/>
            <w:shd w:val="clear" w:color="auto" w:fill="auto"/>
          </w:tcPr>
          <w:p w:rsidR="00D41942" w:rsidRPr="00931FC4" w:rsidRDefault="00605E78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Not BWP dependent</w:t>
            </w:r>
          </w:p>
        </w:tc>
      </w:tr>
      <w:tr w:rsidR="00931FC4" w:rsidRPr="00931FC4" w:rsidTr="004E4B77">
        <w:tc>
          <w:tcPr>
            <w:tcW w:w="3173" w:type="dxa"/>
            <w:gridSpan w:val="2"/>
            <w:shd w:val="clear" w:color="auto" w:fill="auto"/>
          </w:tcPr>
          <w:p w:rsidR="00D41942" w:rsidRPr="00931FC4" w:rsidRDefault="00D41942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DMRS sequence initialization</w:t>
            </w:r>
          </w:p>
        </w:tc>
        <w:tc>
          <w:tcPr>
            <w:tcW w:w="1797" w:type="dxa"/>
            <w:shd w:val="clear" w:color="auto" w:fill="auto"/>
          </w:tcPr>
          <w:p w:rsidR="00D41942" w:rsidRPr="00931FC4" w:rsidRDefault="00F10B1A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 w:rsidRPr="00931FC4">
              <w:rPr>
                <w:rFonts w:hint="eastAsia"/>
                <w:kern w:val="2"/>
                <w:lang w:eastAsia="zh-CN"/>
              </w:rPr>
              <w:t>0 or 1</w:t>
            </w:r>
          </w:p>
        </w:tc>
        <w:tc>
          <w:tcPr>
            <w:tcW w:w="4337" w:type="dxa"/>
            <w:shd w:val="clear" w:color="auto" w:fill="auto"/>
          </w:tcPr>
          <w:p w:rsidR="00D41942" w:rsidRPr="00931FC4" w:rsidRDefault="00F10B1A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 w:rsidRPr="009C1991">
              <w:t>May not be able to do non-orthogonal MU-MIMO</w:t>
            </w:r>
            <w:r w:rsidR="00F50FA0">
              <w:t>, which is acceptable</w:t>
            </w:r>
          </w:p>
        </w:tc>
      </w:tr>
    </w:tbl>
    <w:p w:rsidR="00CC5746" w:rsidRDefault="00CC5746" w:rsidP="00CC5746">
      <w:pPr>
        <w:pStyle w:val="Heading2"/>
      </w:pPr>
      <w:r>
        <w:t>UL DCI field interpretation</w:t>
      </w:r>
    </w:p>
    <w:p w:rsidR="00CC5746" w:rsidRDefault="00CC5746" w:rsidP="00CC5746">
      <w:pPr>
        <w:rPr>
          <w:kern w:val="2"/>
          <w:lang w:eastAsia="zh-CN"/>
        </w:rPr>
      </w:pPr>
      <w:r>
        <w:rPr>
          <w:kern w:val="2"/>
          <w:lang w:eastAsia="zh-CN"/>
        </w:rPr>
        <w:t>We give our analysis for each field of the DCI</w:t>
      </w:r>
      <w:r w:rsidR="006811A0">
        <w:rPr>
          <w:kern w:val="2"/>
          <w:lang w:eastAsia="zh-CN"/>
        </w:rPr>
        <w:t xml:space="preserve"> 0-1</w:t>
      </w:r>
      <w:r>
        <w:rPr>
          <w:kern w:val="2"/>
          <w:lang w:eastAsia="zh-CN"/>
        </w:rPr>
        <w:t xml:space="preserve"> </w:t>
      </w:r>
      <w:r w:rsidR="004E4B77">
        <w:rPr>
          <w:kern w:val="2"/>
          <w:lang w:eastAsia="zh-CN"/>
        </w:rPr>
        <w:t xml:space="preserve">in </w:t>
      </w:r>
      <w:r w:rsidR="004E4B77">
        <w:rPr>
          <w:kern w:val="2"/>
          <w:lang w:eastAsia="zh-CN"/>
        </w:rPr>
        <w:fldChar w:fldCharType="begin"/>
      </w:r>
      <w:r w:rsidR="004E4B77">
        <w:rPr>
          <w:kern w:val="2"/>
          <w:lang w:eastAsia="zh-CN"/>
        </w:rPr>
        <w:instrText xml:space="preserve"> REF _Ref510616748 \h </w:instrText>
      </w:r>
      <w:r w:rsidR="004E4B77">
        <w:rPr>
          <w:kern w:val="2"/>
          <w:lang w:eastAsia="zh-CN"/>
        </w:rPr>
      </w:r>
      <w:r w:rsidR="004E4B77">
        <w:rPr>
          <w:kern w:val="2"/>
          <w:lang w:eastAsia="zh-CN"/>
        </w:rPr>
        <w:fldChar w:fldCharType="separate"/>
      </w:r>
      <w:r w:rsidR="004E4B77">
        <w:t xml:space="preserve">Table </w:t>
      </w:r>
      <w:r w:rsidR="004E4B77">
        <w:rPr>
          <w:noProof/>
        </w:rPr>
        <w:t>2</w:t>
      </w:r>
      <w:r w:rsidR="004E4B77">
        <w:rPr>
          <w:kern w:val="2"/>
          <w:lang w:eastAsia="zh-CN"/>
        </w:rPr>
        <w:fldChar w:fldCharType="end"/>
      </w:r>
      <w:r w:rsidR="004E4B77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as follows:</w:t>
      </w:r>
    </w:p>
    <w:p w:rsidR="004E4B77" w:rsidRDefault="004E4B77" w:rsidP="004E4B77">
      <w:pPr>
        <w:pStyle w:val="Caption"/>
        <w:keepNext/>
      </w:pPr>
      <w:bookmarkStart w:id="5" w:name="_Ref510616748"/>
      <w:r>
        <w:t xml:space="preserve">Table </w:t>
      </w:r>
      <w:fldSimple w:instr=" SEQ Table \* ARABIC ">
        <w:r w:rsidR="00FB0369">
          <w:rPr>
            <w:noProof/>
          </w:rPr>
          <w:t>2</w:t>
        </w:r>
      </w:fldSimple>
      <w:bookmarkEnd w:id="5"/>
      <w:r>
        <w:t xml:space="preserve"> Impact of working assumption for each field of DCI 0-1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8"/>
        <w:gridCol w:w="2595"/>
        <w:gridCol w:w="4244"/>
      </w:tblGrid>
      <w:tr w:rsidR="00931FC4" w:rsidRPr="00931FC4" w:rsidTr="004E4B77">
        <w:tc>
          <w:tcPr>
            <w:tcW w:w="2469" w:type="dxa"/>
            <w:shd w:val="clear" w:color="auto" w:fill="auto"/>
          </w:tcPr>
          <w:p w:rsidR="00CC5746" w:rsidRPr="00931FC4" w:rsidRDefault="00CC5746" w:rsidP="00931FC4">
            <w:pPr>
              <w:widowControl w:val="0"/>
              <w:jc w:val="center"/>
              <w:rPr>
                <w:kern w:val="2"/>
                <w:lang w:eastAsia="zh-CN"/>
              </w:rPr>
            </w:pPr>
            <w:r w:rsidRPr="00931FC4">
              <w:rPr>
                <w:rFonts w:hint="eastAsia"/>
                <w:kern w:val="2"/>
                <w:lang w:eastAsia="zh-CN"/>
              </w:rPr>
              <w:t>DCI information field</w:t>
            </w:r>
          </w:p>
        </w:tc>
        <w:tc>
          <w:tcPr>
            <w:tcW w:w="2590" w:type="dxa"/>
            <w:shd w:val="clear" w:color="auto" w:fill="auto"/>
          </w:tcPr>
          <w:p w:rsidR="00CC5746" w:rsidRPr="00931FC4" w:rsidRDefault="007E4B3D" w:rsidP="00931FC4">
            <w:pPr>
              <w:widowControl w:val="0"/>
              <w:jc w:val="center"/>
              <w:rPr>
                <w:kern w:val="2"/>
                <w:lang w:eastAsia="zh-CN"/>
              </w:rPr>
            </w:pPr>
            <w:r w:rsidRPr="00931FC4">
              <w:rPr>
                <w:kern w:val="2"/>
                <w:lang w:eastAsia="zh-CN"/>
              </w:rPr>
              <w:t>Bi</w:t>
            </w:r>
            <w:r w:rsidR="00CC5746" w:rsidRPr="00931FC4">
              <w:rPr>
                <w:rFonts w:hint="eastAsia"/>
                <w:kern w:val="2"/>
                <w:lang w:eastAsia="zh-CN"/>
              </w:rPr>
              <w:t>t</w:t>
            </w:r>
            <w:r w:rsidR="00F50FA0">
              <w:rPr>
                <w:kern w:val="2"/>
                <w:lang w:eastAsia="zh-CN"/>
              </w:rPr>
              <w:t xml:space="preserve"> </w:t>
            </w:r>
            <w:r w:rsidR="00CC5746" w:rsidRPr="00931FC4">
              <w:rPr>
                <w:rFonts w:hint="eastAsia"/>
                <w:kern w:val="2"/>
                <w:lang w:eastAsia="zh-CN"/>
              </w:rPr>
              <w:t>width</w:t>
            </w:r>
          </w:p>
        </w:tc>
        <w:tc>
          <w:tcPr>
            <w:tcW w:w="4248" w:type="dxa"/>
            <w:shd w:val="clear" w:color="auto" w:fill="auto"/>
          </w:tcPr>
          <w:p w:rsidR="00CC5746" w:rsidRPr="00931FC4" w:rsidRDefault="007E4B3D" w:rsidP="00931FC4">
            <w:pPr>
              <w:widowControl w:val="0"/>
              <w:jc w:val="center"/>
              <w:rPr>
                <w:kern w:val="2"/>
                <w:lang w:eastAsia="zh-CN"/>
              </w:rPr>
            </w:pPr>
            <w:r w:rsidRPr="00931FC4">
              <w:rPr>
                <w:kern w:val="2"/>
                <w:lang w:eastAsia="zh-CN"/>
              </w:rPr>
              <w:t>Impact of working assumption</w:t>
            </w:r>
          </w:p>
        </w:tc>
      </w:tr>
      <w:tr w:rsidR="00931FC4" w:rsidRPr="00931FC4" w:rsidTr="004E4B77">
        <w:tc>
          <w:tcPr>
            <w:tcW w:w="2469" w:type="dxa"/>
            <w:shd w:val="clear" w:color="auto" w:fill="auto"/>
            <w:vAlign w:val="center"/>
          </w:tcPr>
          <w:p w:rsidR="00CC5746" w:rsidRPr="00931FC4" w:rsidRDefault="00CC5746" w:rsidP="00650BD4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  <w:r w:rsidRPr="00931FC4">
              <w:rPr>
                <w:sz w:val="20"/>
                <w:szCs w:val="20"/>
              </w:rPr>
              <w:t>Carrier indicator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CC5746" w:rsidRPr="00931FC4" w:rsidRDefault="00CC5746" w:rsidP="004A0FE5">
            <w:pPr>
              <w:widowControl w:val="0"/>
              <w:jc w:val="left"/>
              <w:rPr>
                <w:sz w:val="20"/>
                <w:szCs w:val="20"/>
              </w:rPr>
            </w:pPr>
            <w:r w:rsidRPr="00931FC4">
              <w:rPr>
                <w:sz w:val="20"/>
                <w:szCs w:val="20"/>
              </w:rPr>
              <w:t>0 or 3</w:t>
            </w:r>
          </w:p>
        </w:tc>
        <w:tc>
          <w:tcPr>
            <w:tcW w:w="4248" w:type="dxa"/>
            <w:shd w:val="clear" w:color="auto" w:fill="auto"/>
          </w:tcPr>
          <w:p w:rsidR="00CC5746" w:rsidRPr="00931FC4" w:rsidRDefault="00605E78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Not BWP dependent</w:t>
            </w:r>
          </w:p>
        </w:tc>
      </w:tr>
      <w:tr w:rsidR="00931FC4" w:rsidRPr="00931FC4" w:rsidTr="004E4B77">
        <w:tc>
          <w:tcPr>
            <w:tcW w:w="2469" w:type="dxa"/>
            <w:shd w:val="clear" w:color="auto" w:fill="auto"/>
            <w:vAlign w:val="center"/>
          </w:tcPr>
          <w:p w:rsidR="00CC5746" w:rsidRPr="00931FC4" w:rsidRDefault="00CC5746" w:rsidP="00650BD4">
            <w:pPr>
              <w:widowControl w:val="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lang w:eastAsia="zh-CN"/>
              </w:rPr>
              <w:t>UL/SUL indicator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CC5746" w:rsidRPr="00931FC4" w:rsidRDefault="00CC5746" w:rsidP="004A0FE5">
            <w:pPr>
              <w:widowControl w:val="0"/>
              <w:jc w:val="left"/>
              <w:rPr>
                <w:sz w:val="20"/>
                <w:szCs w:val="20"/>
              </w:rPr>
            </w:pPr>
            <w:r w:rsidRPr="00931FC4">
              <w:rPr>
                <w:sz w:val="20"/>
                <w:szCs w:val="20"/>
              </w:rPr>
              <w:t>0 or 1</w:t>
            </w:r>
          </w:p>
        </w:tc>
        <w:tc>
          <w:tcPr>
            <w:tcW w:w="4248" w:type="dxa"/>
            <w:shd w:val="clear" w:color="auto" w:fill="auto"/>
          </w:tcPr>
          <w:p w:rsidR="00CC5746" w:rsidRPr="00931FC4" w:rsidRDefault="00605E78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Not BWP dependent</w:t>
            </w:r>
          </w:p>
        </w:tc>
      </w:tr>
      <w:tr w:rsidR="00931FC4" w:rsidRPr="00931FC4" w:rsidTr="004E4B77">
        <w:tc>
          <w:tcPr>
            <w:tcW w:w="2469" w:type="dxa"/>
            <w:shd w:val="clear" w:color="auto" w:fill="auto"/>
            <w:vAlign w:val="center"/>
          </w:tcPr>
          <w:p w:rsidR="00CC5746" w:rsidRPr="00931FC4" w:rsidRDefault="00CC5746" w:rsidP="00650BD4">
            <w:pPr>
              <w:widowControl w:val="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lang w:eastAsia="zh-CN"/>
              </w:rPr>
              <w:t xml:space="preserve">Identifier for </w:t>
            </w:r>
            <w:r>
              <w:rPr>
                <w:rFonts w:hint="eastAsia"/>
              </w:rPr>
              <w:t>DCI formats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CC5746" w:rsidRPr="00931FC4" w:rsidRDefault="00CC5746" w:rsidP="004A0FE5">
            <w:pPr>
              <w:widowControl w:val="0"/>
              <w:jc w:val="left"/>
              <w:rPr>
                <w:sz w:val="20"/>
                <w:szCs w:val="20"/>
                <w:lang w:eastAsia="zh-CN"/>
              </w:rPr>
            </w:pPr>
            <w:r w:rsidRPr="00931FC4">
              <w:rPr>
                <w:sz w:val="20"/>
                <w:szCs w:val="20"/>
                <w:lang w:eastAsia="zh-CN"/>
              </w:rPr>
              <w:t>1 bit</w:t>
            </w:r>
          </w:p>
        </w:tc>
        <w:tc>
          <w:tcPr>
            <w:tcW w:w="4248" w:type="dxa"/>
            <w:shd w:val="clear" w:color="auto" w:fill="auto"/>
          </w:tcPr>
          <w:p w:rsidR="00CC5746" w:rsidRPr="00931FC4" w:rsidRDefault="00605E78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Not BWP dependent</w:t>
            </w:r>
          </w:p>
        </w:tc>
      </w:tr>
      <w:tr w:rsidR="00931FC4" w:rsidRPr="00931FC4" w:rsidTr="004E4B77">
        <w:tc>
          <w:tcPr>
            <w:tcW w:w="2469" w:type="dxa"/>
            <w:shd w:val="clear" w:color="auto" w:fill="auto"/>
            <w:vAlign w:val="center"/>
          </w:tcPr>
          <w:p w:rsidR="00CC5746" w:rsidRPr="00931FC4" w:rsidRDefault="00CC5746" w:rsidP="00650BD4">
            <w:pPr>
              <w:widowControl w:val="0"/>
              <w:jc w:val="left"/>
              <w:rPr>
                <w:sz w:val="20"/>
                <w:szCs w:val="20"/>
              </w:rPr>
            </w:pPr>
            <w:r w:rsidRPr="00931FC4">
              <w:rPr>
                <w:sz w:val="20"/>
                <w:szCs w:val="20"/>
              </w:rPr>
              <w:t>Bandwidth part indicator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CC5746" w:rsidRPr="00931FC4" w:rsidRDefault="00CC5746" w:rsidP="004A0FE5">
            <w:pPr>
              <w:widowControl w:val="0"/>
              <w:jc w:val="left"/>
              <w:rPr>
                <w:sz w:val="20"/>
                <w:szCs w:val="20"/>
              </w:rPr>
            </w:pPr>
            <w:r w:rsidRPr="00931FC4">
              <w:rPr>
                <w:sz w:val="20"/>
                <w:szCs w:val="20"/>
              </w:rPr>
              <w:t>0, 1, or 2</w:t>
            </w:r>
          </w:p>
        </w:tc>
        <w:tc>
          <w:tcPr>
            <w:tcW w:w="4248" w:type="dxa"/>
            <w:shd w:val="clear" w:color="auto" w:fill="auto"/>
          </w:tcPr>
          <w:p w:rsidR="00CC5746" w:rsidRPr="00931FC4" w:rsidRDefault="00605E78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Not BWP dependent</w:t>
            </w:r>
          </w:p>
        </w:tc>
      </w:tr>
      <w:tr w:rsidR="00931FC4" w:rsidRPr="00931FC4" w:rsidTr="004E4B77">
        <w:tc>
          <w:tcPr>
            <w:tcW w:w="2469" w:type="dxa"/>
            <w:shd w:val="clear" w:color="auto" w:fill="auto"/>
            <w:vAlign w:val="center"/>
          </w:tcPr>
          <w:p w:rsidR="00CC5746" w:rsidRPr="00931FC4" w:rsidRDefault="00CC5746" w:rsidP="00650BD4">
            <w:pPr>
              <w:widowControl w:val="0"/>
              <w:jc w:val="left"/>
              <w:rPr>
                <w:sz w:val="20"/>
                <w:szCs w:val="20"/>
              </w:rPr>
            </w:pPr>
            <w:r w:rsidRPr="00931FC4">
              <w:rPr>
                <w:sz w:val="20"/>
                <w:szCs w:val="20"/>
              </w:rPr>
              <w:t>Frequency domain resource assignment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CC5746" w:rsidRPr="00931FC4" w:rsidRDefault="00CC5746" w:rsidP="004A0FE5">
            <w:pPr>
              <w:widowControl w:val="0"/>
              <w:jc w:val="left"/>
              <w:rPr>
                <w:sz w:val="20"/>
                <w:szCs w:val="20"/>
              </w:rPr>
            </w:pPr>
            <w:r w:rsidRPr="00931FC4">
              <w:rPr>
                <w:sz w:val="20"/>
                <w:szCs w:val="20"/>
              </w:rPr>
              <w:t>XX</w:t>
            </w:r>
          </w:p>
        </w:tc>
        <w:tc>
          <w:tcPr>
            <w:tcW w:w="4248" w:type="dxa"/>
            <w:shd w:val="clear" w:color="auto" w:fill="auto"/>
          </w:tcPr>
          <w:p w:rsidR="00CC5746" w:rsidRPr="00931FC4" w:rsidRDefault="00F10B1A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 w:rsidRPr="00931FC4">
              <w:rPr>
                <w:kern w:val="2"/>
                <w:lang w:eastAsia="zh-CN"/>
              </w:rPr>
              <w:t xml:space="preserve">See section </w:t>
            </w:r>
            <w:r w:rsidR="00A43CAE">
              <w:rPr>
                <w:kern w:val="2"/>
                <w:lang w:eastAsia="zh-CN"/>
              </w:rPr>
              <w:t>2.3</w:t>
            </w:r>
          </w:p>
        </w:tc>
      </w:tr>
      <w:tr w:rsidR="00931FC4" w:rsidRPr="00931FC4" w:rsidTr="004E4B77">
        <w:tc>
          <w:tcPr>
            <w:tcW w:w="2469" w:type="dxa"/>
            <w:shd w:val="clear" w:color="auto" w:fill="auto"/>
            <w:vAlign w:val="center"/>
          </w:tcPr>
          <w:p w:rsidR="00CC5746" w:rsidRPr="00931FC4" w:rsidRDefault="00CC5746" w:rsidP="00650BD4">
            <w:pPr>
              <w:widowControl w:val="0"/>
              <w:jc w:val="left"/>
              <w:rPr>
                <w:sz w:val="20"/>
                <w:szCs w:val="20"/>
              </w:rPr>
            </w:pPr>
            <w:r w:rsidRPr="00931FC4">
              <w:rPr>
                <w:sz w:val="20"/>
                <w:szCs w:val="20"/>
              </w:rPr>
              <w:t>Time domain resource assignment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CC5746" w:rsidRPr="00931FC4" w:rsidRDefault="00CC5746" w:rsidP="004A0FE5">
            <w:pPr>
              <w:widowControl w:val="0"/>
              <w:jc w:val="left"/>
              <w:rPr>
                <w:sz w:val="20"/>
                <w:szCs w:val="20"/>
              </w:rPr>
            </w:pPr>
            <w:r w:rsidRPr="00931FC4">
              <w:rPr>
                <w:sz w:val="20"/>
                <w:szCs w:val="20"/>
              </w:rPr>
              <w:t>0, 1, 2, 3, or 4</w:t>
            </w:r>
          </w:p>
        </w:tc>
        <w:tc>
          <w:tcPr>
            <w:tcW w:w="4248" w:type="dxa"/>
            <w:shd w:val="clear" w:color="auto" w:fill="auto"/>
          </w:tcPr>
          <w:p w:rsidR="00CC5746" w:rsidRPr="00931FC4" w:rsidRDefault="002C1322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 w:rsidRPr="00931FC4">
              <w:rPr>
                <w:kern w:val="2"/>
                <w:lang w:eastAsia="zh-CN"/>
              </w:rPr>
              <w:t xml:space="preserve">See section </w:t>
            </w:r>
            <w:r w:rsidR="00A43CAE">
              <w:rPr>
                <w:kern w:val="2"/>
                <w:lang w:eastAsia="zh-CN"/>
              </w:rPr>
              <w:t>2.4</w:t>
            </w:r>
          </w:p>
        </w:tc>
      </w:tr>
      <w:tr w:rsidR="00931FC4" w:rsidRPr="00931FC4" w:rsidTr="004E4B77">
        <w:tc>
          <w:tcPr>
            <w:tcW w:w="2469" w:type="dxa"/>
            <w:shd w:val="clear" w:color="auto" w:fill="auto"/>
            <w:vAlign w:val="center"/>
          </w:tcPr>
          <w:p w:rsidR="00CC5746" w:rsidRPr="00931FC4" w:rsidRDefault="00CC5746" w:rsidP="00650BD4">
            <w:pPr>
              <w:widowControl w:val="0"/>
              <w:jc w:val="left"/>
              <w:rPr>
                <w:sz w:val="20"/>
                <w:szCs w:val="20"/>
              </w:rPr>
            </w:pPr>
            <w:r w:rsidRPr="00931FC4">
              <w:rPr>
                <w:sz w:val="20"/>
                <w:szCs w:val="20"/>
              </w:rPr>
              <w:lastRenderedPageBreak/>
              <w:t>VRB-to-PRB mapping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CC5746" w:rsidRPr="00931FC4" w:rsidRDefault="00CC5746" w:rsidP="004A0FE5">
            <w:pPr>
              <w:widowControl w:val="0"/>
              <w:jc w:val="left"/>
              <w:rPr>
                <w:sz w:val="20"/>
                <w:szCs w:val="20"/>
              </w:rPr>
            </w:pPr>
            <w:r w:rsidRPr="00931FC4">
              <w:rPr>
                <w:sz w:val="20"/>
                <w:szCs w:val="20"/>
              </w:rPr>
              <w:t>0 or 1</w:t>
            </w:r>
          </w:p>
        </w:tc>
        <w:tc>
          <w:tcPr>
            <w:tcW w:w="4248" w:type="dxa"/>
            <w:shd w:val="clear" w:color="auto" w:fill="auto"/>
          </w:tcPr>
          <w:p w:rsidR="00CC5746" w:rsidRPr="00931FC4" w:rsidRDefault="00F0029B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 w:rsidRPr="00931FC4">
              <w:rPr>
                <w:kern w:val="2"/>
                <w:lang w:eastAsia="zh-CN"/>
              </w:rPr>
              <w:t>C</w:t>
            </w:r>
            <w:r w:rsidRPr="00931FC4">
              <w:rPr>
                <w:rFonts w:hint="eastAsia"/>
                <w:kern w:val="2"/>
                <w:lang w:eastAsia="zh-CN"/>
              </w:rPr>
              <w:t xml:space="preserve">an </w:t>
            </w:r>
            <w:r w:rsidRPr="00931FC4">
              <w:rPr>
                <w:kern w:val="2"/>
                <w:lang w:eastAsia="zh-CN"/>
              </w:rPr>
              <w:t>be deemed as not support by default</w:t>
            </w:r>
          </w:p>
        </w:tc>
      </w:tr>
      <w:tr w:rsidR="00931FC4" w:rsidRPr="00931FC4" w:rsidTr="004E4B77">
        <w:tc>
          <w:tcPr>
            <w:tcW w:w="2469" w:type="dxa"/>
            <w:shd w:val="clear" w:color="auto" w:fill="auto"/>
            <w:vAlign w:val="center"/>
          </w:tcPr>
          <w:p w:rsidR="00CC5746" w:rsidRPr="00931FC4" w:rsidRDefault="00CC5746" w:rsidP="00650BD4">
            <w:pPr>
              <w:widowControl w:val="0"/>
              <w:jc w:val="left"/>
              <w:rPr>
                <w:sz w:val="20"/>
                <w:szCs w:val="20"/>
              </w:rPr>
            </w:pPr>
            <w:r w:rsidRPr="00931FC4">
              <w:rPr>
                <w:sz w:val="20"/>
                <w:szCs w:val="20"/>
              </w:rPr>
              <w:t>Frequency hopping flag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CC5746" w:rsidRPr="00931FC4" w:rsidRDefault="00CC5746" w:rsidP="004A0FE5">
            <w:pPr>
              <w:widowControl w:val="0"/>
              <w:jc w:val="left"/>
              <w:rPr>
                <w:sz w:val="20"/>
                <w:szCs w:val="20"/>
              </w:rPr>
            </w:pPr>
            <w:r w:rsidRPr="00931FC4">
              <w:rPr>
                <w:sz w:val="20"/>
                <w:szCs w:val="20"/>
              </w:rPr>
              <w:t>0 or 1</w:t>
            </w:r>
          </w:p>
        </w:tc>
        <w:tc>
          <w:tcPr>
            <w:tcW w:w="4248" w:type="dxa"/>
            <w:shd w:val="clear" w:color="auto" w:fill="auto"/>
          </w:tcPr>
          <w:p w:rsidR="00CC5746" w:rsidRPr="00931FC4" w:rsidRDefault="00F0029B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 w:rsidRPr="00931FC4">
              <w:rPr>
                <w:rFonts w:hint="eastAsia"/>
                <w:kern w:val="2"/>
                <w:lang w:eastAsia="zh-CN"/>
              </w:rPr>
              <w:t>Can be deemed as not support by default</w:t>
            </w:r>
          </w:p>
        </w:tc>
      </w:tr>
      <w:tr w:rsidR="00931FC4" w:rsidRPr="00931FC4" w:rsidTr="004E4B77">
        <w:tc>
          <w:tcPr>
            <w:tcW w:w="2469" w:type="dxa"/>
            <w:shd w:val="clear" w:color="auto" w:fill="auto"/>
            <w:vAlign w:val="center"/>
          </w:tcPr>
          <w:p w:rsidR="00CC5746" w:rsidRPr="00931FC4" w:rsidRDefault="00CC5746" w:rsidP="00650BD4">
            <w:pPr>
              <w:widowControl w:val="0"/>
              <w:jc w:val="left"/>
              <w:rPr>
                <w:sz w:val="20"/>
                <w:szCs w:val="20"/>
              </w:rPr>
            </w:pPr>
            <w:r w:rsidRPr="00931FC4">
              <w:rPr>
                <w:sz w:val="20"/>
                <w:szCs w:val="20"/>
              </w:rPr>
              <w:t>Modulation and coding scheme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CC5746" w:rsidRPr="00931FC4" w:rsidRDefault="00CC5746" w:rsidP="004A0FE5">
            <w:pPr>
              <w:widowControl w:val="0"/>
              <w:jc w:val="left"/>
              <w:rPr>
                <w:sz w:val="20"/>
                <w:szCs w:val="20"/>
              </w:rPr>
            </w:pPr>
            <w:r w:rsidRPr="00931FC4">
              <w:rPr>
                <w:sz w:val="20"/>
                <w:szCs w:val="20"/>
              </w:rPr>
              <w:t>5</w:t>
            </w:r>
          </w:p>
        </w:tc>
        <w:tc>
          <w:tcPr>
            <w:tcW w:w="4248" w:type="dxa"/>
            <w:shd w:val="clear" w:color="auto" w:fill="auto"/>
          </w:tcPr>
          <w:p w:rsidR="00CC5746" w:rsidRPr="00931FC4" w:rsidRDefault="00605E78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Not BWP dependent</w:t>
            </w:r>
          </w:p>
        </w:tc>
      </w:tr>
      <w:tr w:rsidR="00F50FA0" w:rsidRPr="00931FC4" w:rsidTr="004E4B77">
        <w:tc>
          <w:tcPr>
            <w:tcW w:w="2469" w:type="dxa"/>
            <w:shd w:val="clear" w:color="auto" w:fill="auto"/>
            <w:vAlign w:val="center"/>
          </w:tcPr>
          <w:p w:rsidR="00F50FA0" w:rsidRPr="00931FC4" w:rsidRDefault="00F50FA0" w:rsidP="00650BD4">
            <w:pPr>
              <w:widowControl w:val="0"/>
              <w:jc w:val="left"/>
              <w:rPr>
                <w:sz w:val="20"/>
                <w:szCs w:val="20"/>
              </w:rPr>
            </w:pPr>
            <w:r w:rsidRPr="00931FC4">
              <w:rPr>
                <w:sz w:val="20"/>
                <w:szCs w:val="20"/>
              </w:rPr>
              <w:t>New data indicator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50FA0" w:rsidRPr="00931FC4" w:rsidRDefault="00F50FA0" w:rsidP="004A0FE5">
            <w:pPr>
              <w:widowControl w:val="0"/>
              <w:jc w:val="left"/>
              <w:rPr>
                <w:sz w:val="20"/>
                <w:szCs w:val="20"/>
              </w:rPr>
            </w:pPr>
            <w:r w:rsidRPr="00931FC4">
              <w:rPr>
                <w:sz w:val="20"/>
                <w:szCs w:val="20"/>
              </w:rPr>
              <w:t>1</w:t>
            </w:r>
          </w:p>
        </w:tc>
        <w:tc>
          <w:tcPr>
            <w:tcW w:w="4248" w:type="dxa"/>
            <w:shd w:val="clear" w:color="auto" w:fill="auto"/>
          </w:tcPr>
          <w:p w:rsidR="00F50FA0" w:rsidRPr="00931FC4" w:rsidRDefault="00605E78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Not BWP dependent</w:t>
            </w:r>
          </w:p>
        </w:tc>
      </w:tr>
      <w:tr w:rsidR="00F50FA0" w:rsidRPr="00931FC4" w:rsidTr="004E4B77">
        <w:tc>
          <w:tcPr>
            <w:tcW w:w="2469" w:type="dxa"/>
            <w:shd w:val="clear" w:color="auto" w:fill="auto"/>
            <w:vAlign w:val="center"/>
          </w:tcPr>
          <w:p w:rsidR="00F50FA0" w:rsidRPr="00931FC4" w:rsidRDefault="00F50FA0" w:rsidP="00650BD4">
            <w:pPr>
              <w:widowControl w:val="0"/>
              <w:jc w:val="left"/>
              <w:rPr>
                <w:sz w:val="20"/>
                <w:szCs w:val="20"/>
              </w:rPr>
            </w:pPr>
            <w:r w:rsidRPr="00931FC4">
              <w:rPr>
                <w:sz w:val="20"/>
                <w:szCs w:val="20"/>
              </w:rPr>
              <w:t>Redundancy version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50FA0" w:rsidRPr="00931FC4" w:rsidRDefault="00F50FA0" w:rsidP="004A0FE5">
            <w:pPr>
              <w:widowControl w:val="0"/>
              <w:jc w:val="left"/>
              <w:rPr>
                <w:sz w:val="20"/>
                <w:szCs w:val="20"/>
              </w:rPr>
            </w:pPr>
            <w:r w:rsidRPr="00931FC4">
              <w:rPr>
                <w:sz w:val="20"/>
                <w:szCs w:val="20"/>
              </w:rPr>
              <w:t>2</w:t>
            </w:r>
          </w:p>
        </w:tc>
        <w:tc>
          <w:tcPr>
            <w:tcW w:w="4248" w:type="dxa"/>
            <w:shd w:val="clear" w:color="auto" w:fill="auto"/>
          </w:tcPr>
          <w:p w:rsidR="00F50FA0" w:rsidRPr="00931FC4" w:rsidRDefault="00605E78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Not BWP dependent</w:t>
            </w:r>
          </w:p>
        </w:tc>
      </w:tr>
      <w:tr w:rsidR="00F50FA0" w:rsidRPr="00931FC4" w:rsidTr="004E4B77">
        <w:tc>
          <w:tcPr>
            <w:tcW w:w="2469" w:type="dxa"/>
            <w:shd w:val="clear" w:color="auto" w:fill="auto"/>
            <w:vAlign w:val="center"/>
          </w:tcPr>
          <w:p w:rsidR="00F50FA0" w:rsidRPr="00931FC4" w:rsidRDefault="00F50FA0" w:rsidP="00650BD4">
            <w:pPr>
              <w:widowControl w:val="0"/>
              <w:jc w:val="left"/>
              <w:rPr>
                <w:sz w:val="20"/>
                <w:szCs w:val="20"/>
              </w:rPr>
            </w:pPr>
            <w:r w:rsidRPr="00931FC4">
              <w:rPr>
                <w:sz w:val="20"/>
                <w:szCs w:val="20"/>
              </w:rPr>
              <w:t>HARQ process number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50FA0" w:rsidRPr="00931FC4" w:rsidRDefault="00F50FA0" w:rsidP="004A0FE5">
            <w:pPr>
              <w:widowControl w:val="0"/>
              <w:jc w:val="left"/>
              <w:rPr>
                <w:sz w:val="20"/>
                <w:szCs w:val="20"/>
              </w:rPr>
            </w:pPr>
            <w:r w:rsidRPr="00931FC4">
              <w:rPr>
                <w:sz w:val="20"/>
                <w:szCs w:val="20"/>
              </w:rPr>
              <w:t>4</w:t>
            </w:r>
          </w:p>
        </w:tc>
        <w:tc>
          <w:tcPr>
            <w:tcW w:w="4248" w:type="dxa"/>
            <w:shd w:val="clear" w:color="auto" w:fill="auto"/>
          </w:tcPr>
          <w:p w:rsidR="00F50FA0" w:rsidRPr="00931FC4" w:rsidRDefault="00605E78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Not BWP dependent</w:t>
            </w:r>
          </w:p>
        </w:tc>
      </w:tr>
      <w:tr w:rsidR="00F50FA0" w:rsidRPr="00931FC4" w:rsidTr="004E4B77">
        <w:tc>
          <w:tcPr>
            <w:tcW w:w="2469" w:type="dxa"/>
            <w:shd w:val="clear" w:color="auto" w:fill="auto"/>
            <w:vAlign w:val="center"/>
          </w:tcPr>
          <w:p w:rsidR="00F50FA0" w:rsidRPr="00931FC4" w:rsidRDefault="00F50FA0" w:rsidP="00650BD4">
            <w:pPr>
              <w:widowControl w:val="0"/>
              <w:jc w:val="left"/>
              <w:rPr>
                <w:sz w:val="20"/>
                <w:szCs w:val="20"/>
              </w:rPr>
            </w:pPr>
            <w:r w:rsidRPr="00931FC4">
              <w:rPr>
                <w:sz w:val="20"/>
                <w:szCs w:val="20"/>
              </w:rPr>
              <w:t>1st downlink assignment index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50FA0" w:rsidRPr="00931FC4" w:rsidRDefault="00F50FA0" w:rsidP="004A0FE5">
            <w:pPr>
              <w:widowControl w:val="0"/>
              <w:jc w:val="left"/>
              <w:rPr>
                <w:sz w:val="20"/>
                <w:szCs w:val="20"/>
              </w:rPr>
            </w:pPr>
            <w:r w:rsidRPr="00931FC4">
              <w:rPr>
                <w:sz w:val="20"/>
                <w:szCs w:val="20"/>
              </w:rPr>
              <w:t>1 or 2</w:t>
            </w:r>
          </w:p>
        </w:tc>
        <w:tc>
          <w:tcPr>
            <w:tcW w:w="4248" w:type="dxa"/>
            <w:shd w:val="clear" w:color="auto" w:fill="auto"/>
          </w:tcPr>
          <w:p w:rsidR="00F50FA0" w:rsidRPr="00931FC4" w:rsidRDefault="00605E78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Not BWP dependent</w:t>
            </w:r>
          </w:p>
        </w:tc>
      </w:tr>
      <w:tr w:rsidR="00F50FA0" w:rsidRPr="00931FC4" w:rsidTr="004E4B77">
        <w:tc>
          <w:tcPr>
            <w:tcW w:w="2469" w:type="dxa"/>
            <w:shd w:val="clear" w:color="auto" w:fill="auto"/>
            <w:vAlign w:val="center"/>
          </w:tcPr>
          <w:p w:rsidR="00F50FA0" w:rsidRPr="00931FC4" w:rsidRDefault="00F50FA0" w:rsidP="00650BD4">
            <w:pPr>
              <w:widowControl w:val="0"/>
              <w:jc w:val="left"/>
              <w:rPr>
                <w:sz w:val="20"/>
                <w:szCs w:val="20"/>
              </w:rPr>
            </w:pPr>
            <w:r w:rsidRPr="00931FC4">
              <w:rPr>
                <w:sz w:val="20"/>
                <w:szCs w:val="20"/>
              </w:rPr>
              <w:t>2nd downlink assignment index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50FA0" w:rsidRPr="00931FC4" w:rsidRDefault="00F50FA0" w:rsidP="004A0FE5">
            <w:pPr>
              <w:widowControl w:val="0"/>
              <w:jc w:val="left"/>
              <w:rPr>
                <w:sz w:val="20"/>
                <w:szCs w:val="20"/>
              </w:rPr>
            </w:pPr>
            <w:r w:rsidRPr="00931FC4">
              <w:rPr>
                <w:sz w:val="20"/>
                <w:szCs w:val="20"/>
              </w:rPr>
              <w:t>0 or 2</w:t>
            </w:r>
          </w:p>
        </w:tc>
        <w:tc>
          <w:tcPr>
            <w:tcW w:w="4248" w:type="dxa"/>
            <w:shd w:val="clear" w:color="auto" w:fill="auto"/>
          </w:tcPr>
          <w:p w:rsidR="00F50FA0" w:rsidRPr="00931FC4" w:rsidRDefault="00605E78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Not BWP dependent</w:t>
            </w:r>
          </w:p>
        </w:tc>
      </w:tr>
      <w:tr w:rsidR="00F50FA0" w:rsidRPr="00931FC4" w:rsidTr="004E4B77">
        <w:tc>
          <w:tcPr>
            <w:tcW w:w="2469" w:type="dxa"/>
            <w:shd w:val="clear" w:color="auto" w:fill="auto"/>
            <w:vAlign w:val="center"/>
          </w:tcPr>
          <w:p w:rsidR="00F50FA0" w:rsidRPr="00931FC4" w:rsidRDefault="00F50FA0" w:rsidP="00650BD4">
            <w:pPr>
              <w:widowControl w:val="0"/>
              <w:jc w:val="left"/>
              <w:rPr>
                <w:sz w:val="20"/>
                <w:szCs w:val="20"/>
              </w:rPr>
            </w:pPr>
            <w:r w:rsidRPr="00931FC4">
              <w:rPr>
                <w:sz w:val="20"/>
                <w:szCs w:val="20"/>
              </w:rPr>
              <w:t>TPC command for scheduled PUSCH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50FA0" w:rsidRPr="00931FC4" w:rsidRDefault="00F50FA0" w:rsidP="004A0FE5">
            <w:pPr>
              <w:widowControl w:val="0"/>
              <w:jc w:val="left"/>
              <w:rPr>
                <w:sz w:val="20"/>
                <w:szCs w:val="20"/>
              </w:rPr>
            </w:pPr>
            <w:r w:rsidRPr="00931FC4">
              <w:rPr>
                <w:sz w:val="20"/>
                <w:szCs w:val="20"/>
              </w:rPr>
              <w:t>2</w:t>
            </w:r>
          </w:p>
        </w:tc>
        <w:tc>
          <w:tcPr>
            <w:tcW w:w="4248" w:type="dxa"/>
            <w:shd w:val="clear" w:color="auto" w:fill="auto"/>
          </w:tcPr>
          <w:p w:rsidR="00F50FA0" w:rsidRPr="00931FC4" w:rsidRDefault="00605E78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Not BWP dependent</w:t>
            </w:r>
          </w:p>
        </w:tc>
      </w:tr>
      <w:tr w:rsidR="00F50FA0" w:rsidRPr="00931FC4" w:rsidTr="004E4B77">
        <w:tc>
          <w:tcPr>
            <w:tcW w:w="2469" w:type="dxa"/>
            <w:shd w:val="clear" w:color="auto" w:fill="auto"/>
            <w:vAlign w:val="center"/>
          </w:tcPr>
          <w:p w:rsidR="00F50FA0" w:rsidRPr="00931FC4" w:rsidRDefault="00F50FA0" w:rsidP="00650BD4">
            <w:pPr>
              <w:widowControl w:val="0"/>
              <w:jc w:val="left"/>
              <w:rPr>
                <w:sz w:val="20"/>
                <w:szCs w:val="20"/>
              </w:rPr>
            </w:pPr>
            <w:r w:rsidRPr="00931FC4">
              <w:rPr>
                <w:sz w:val="20"/>
                <w:szCs w:val="20"/>
              </w:rPr>
              <w:t>SRS resource indicator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50FA0" w:rsidRPr="00931FC4" w:rsidRDefault="00F50FA0" w:rsidP="004A0FE5">
            <w:pPr>
              <w:widowControl w:val="0"/>
              <w:jc w:val="left"/>
              <w:rPr>
                <w:sz w:val="20"/>
                <w:szCs w:val="20"/>
              </w:rPr>
            </w:pPr>
            <w:r w:rsidRPr="00931FC4">
              <w:rPr>
                <w:position w:val="-34"/>
              </w:rPr>
              <w:object w:dxaOrig="2600" w:dyaOrig="8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9.1pt;height:36.4pt" o:ole="">
                  <v:imagedata r:id="rId8" o:title=""/>
                </v:shape>
                <o:OLEObject Type="Embed" ProgID="Equation.3" ShapeID="_x0000_i1025" DrawAspect="Content" ObjectID="_1584444675" r:id="rId9"/>
              </w:object>
            </w:r>
            <w:r>
              <w:rPr>
                <w:rFonts w:hint="eastAsia"/>
                <w:lang w:eastAsia="zh-CN"/>
              </w:rPr>
              <w:t xml:space="preserve"> or </w:t>
            </w:r>
            <w:r w:rsidRPr="00931FC4">
              <w:rPr>
                <w:position w:val="-12"/>
              </w:rPr>
              <w:object w:dxaOrig="1260" w:dyaOrig="360">
                <v:shape id="_x0000_i1026" type="#_x0000_t75" style="width:58.15pt;height:17.4pt" o:ole="">
                  <v:imagedata r:id="rId10" o:title=""/>
                </v:shape>
                <o:OLEObject Type="Embed" ProgID="Equation.3" ShapeID="_x0000_i1026" DrawAspect="Content" ObjectID="_1584444676" r:id="rId11"/>
              </w:object>
            </w:r>
          </w:p>
        </w:tc>
        <w:tc>
          <w:tcPr>
            <w:tcW w:w="4248" w:type="dxa"/>
            <w:shd w:val="clear" w:color="auto" w:fill="auto"/>
          </w:tcPr>
          <w:p w:rsidR="00F50FA0" w:rsidRPr="00931FC4" w:rsidRDefault="00F50FA0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 w:rsidRPr="00931FC4">
              <w:rPr>
                <w:kern w:val="2"/>
                <w:lang w:eastAsia="zh-CN"/>
              </w:rPr>
              <w:t>Improper resource might be indicated, which leads to poor performance. However, it is acceptable since BWP switching should not be a frequent event.</w:t>
            </w:r>
          </w:p>
        </w:tc>
      </w:tr>
      <w:tr w:rsidR="00F50FA0" w:rsidRPr="00931FC4" w:rsidTr="004E4B77">
        <w:tc>
          <w:tcPr>
            <w:tcW w:w="2469" w:type="dxa"/>
            <w:shd w:val="clear" w:color="auto" w:fill="auto"/>
            <w:vAlign w:val="center"/>
          </w:tcPr>
          <w:p w:rsidR="00F50FA0" w:rsidRPr="00931FC4" w:rsidRDefault="00F50FA0" w:rsidP="00650BD4">
            <w:pPr>
              <w:widowControl w:val="0"/>
              <w:jc w:val="left"/>
              <w:rPr>
                <w:sz w:val="20"/>
                <w:szCs w:val="20"/>
              </w:rPr>
            </w:pPr>
            <w:r w:rsidRPr="00931FC4">
              <w:rPr>
                <w:sz w:val="20"/>
                <w:szCs w:val="20"/>
              </w:rPr>
              <w:t>Precoding information and number of layers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50FA0" w:rsidRPr="00931FC4" w:rsidRDefault="00F50FA0" w:rsidP="004A0FE5">
            <w:pPr>
              <w:widowControl w:val="0"/>
              <w:jc w:val="left"/>
              <w:rPr>
                <w:sz w:val="20"/>
                <w:szCs w:val="20"/>
              </w:rPr>
            </w:pPr>
            <w:r w:rsidRPr="00931FC4">
              <w:rPr>
                <w:sz w:val="20"/>
                <w:szCs w:val="20"/>
              </w:rPr>
              <w:t>0, 1, 2, 3, 4, 5, or 6</w:t>
            </w:r>
          </w:p>
        </w:tc>
        <w:tc>
          <w:tcPr>
            <w:tcW w:w="4248" w:type="dxa"/>
            <w:shd w:val="clear" w:color="auto" w:fill="auto"/>
          </w:tcPr>
          <w:p w:rsidR="00F50FA0" w:rsidRPr="00931FC4" w:rsidRDefault="00F50FA0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 w:rsidRPr="00931FC4">
              <w:rPr>
                <w:rFonts w:hint="eastAsia"/>
                <w:kern w:val="2"/>
                <w:lang w:eastAsia="zh-CN"/>
              </w:rPr>
              <w:t xml:space="preserve">Improper codebook might be selected, which may lead to poor performance. </w:t>
            </w:r>
            <w:r w:rsidRPr="00931FC4">
              <w:rPr>
                <w:kern w:val="2"/>
                <w:lang w:eastAsia="zh-CN"/>
              </w:rPr>
              <w:t>However, it is acceptable since BWP switching should not be a frequent event.</w:t>
            </w:r>
          </w:p>
        </w:tc>
      </w:tr>
      <w:tr w:rsidR="00F50FA0" w:rsidRPr="00931FC4" w:rsidTr="004E4B77">
        <w:tc>
          <w:tcPr>
            <w:tcW w:w="2469" w:type="dxa"/>
            <w:shd w:val="clear" w:color="auto" w:fill="auto"/>
            <w:vAlign w:val="center"/>
          </w:tcPr>
          <w:p w:rsidR="00F50FA0" w:rsidRPr="00931FC4" w:rsidRDefault="00F50FA0" w:rsidP="00650BD4">
            <w:pPr>
              <w:widowControl w:val="0"/>
              <w:jc w:val="left"/>
              <w:rPr>
                <w:sz w:val="20"/>
                <w:szCs w:val="20"/>
              </w:rPr>
            </w:pPr>
            <w:r w:rsidRPr="00931FC4">
              <w:rPr>
                <w:sz w:val="20"/>
                <w:szCs w:val="20"/>
              </w:rPr>
              <w:t>Antenna ports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50FA0" w:rsidRPr="00931FC4" w:rsidRDefault="00F50FA0" w:rsidP="004A0FE5">
            <w:pPr>
              <w:widowControl w:val="0"/>
              <w:jc w:val="left"/>
              <w:rPr>
                <w:sz w:val="20"/>
                <w:szCs w:val="20"/>
              </w:rPr>
            </w:pPr>
            <w:r w:rsidRPr="00931FC4">
              <w:rPr>
                <w:sz w:val="20"/>
                <w:szCs w:val="20"/>
              </w:rPr>
              <w:t>2 to 5</w:t>
            </w:r>
          </w:p>
        </w:tc>
        <w:tc>
          <w:tcPr>
            <w:tcW w:w="4248" w:type="dxa"/>
            <w:shd w:val="clear" w:color="auto" w:fill="auto"/>
          </w:tcPr>
          <w:p w:rsidR="00F50FA0" w:rsidRPr="00931FC4" w:rsidRDefault="00F50FA0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 w:rsidRPr="00931FC4">
              <w:rPr>
                <w:rFonts w:hint="eastAsia"/>
                <w:kern w:val="2"/>
                <w:lang w:eastAsia="zh-CN"/>
              </w:rPr>
              <w:t xml:space="preserve">Improper </w:t>
            </w:r>
            <w:r w:rsidRPr="00931FC4">
              <w:rPr>
                <w:kern w:val="2"/>
                <w:lang w:eastAsia="zh-CN"/>
              </w:rPr>
              <w:t>antenna ports</w:t>
            </w:r>
            <w:r w:rsidRPr="00931FC4">
              <w:rPr>
                <w:rFonts w:hint="eastAsia"/>
                <w:kern w:val="2"/>
                <w:lang w:eastAsia="zh-CN"/>
              </w:rPr>
              <w:t xml:space="preserve"> might be selected, which may lead to poor performance. </w:t>
            </w:r>
            <w:r w:rsidRPr="00931FC4">
              <w:rPr>
                <w:kern w:val="2"/>
                <w:lang w:eastAsia="zh-CN"/>
              </w:rPr>
              <w:t>However, it is acceptable since BWP switching should not be a frequent event.</w:t>
            </w:r>
          </w:p>
        </w:tc>
      </w:tr>
      <w:tr w:rsidR="00F50FA0" w:rsidRPr="00931FC4" w:rsidTr="004E4B77">
        <w:tc>
          <w:tcPr>
            <w:tcW w:w="2469" w:type="dxa"/>
            <w:shd w:val="clear" w:color="auto" w:fill="auto"/>
            <w:vAlign w:val="center"/>
          </w:tcPr>
          <w:p w:rsidR="00F50FA0" w:rsidRPr="00931FC4" w:rsidRDefault="00F50FA0" w:rsidP="00650BD4">
            <w:pPr>
              <w:widowControl w:val="0"/>
              <w:jc w:val="left"/>
              <w:rPr>
                <w:sz w:val="20"/>
                <w:szCs w:val="20"/>
              </w:rPr>
            </w:pPr>
            <w:r w:rsidRPr="00931FC4">
              <w:rPr>
                <w:sz w:val="20"/>
                <w:szCs w:val="20"/>
              </w:rPr>
              <w:t>SRS request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50FA0" w:rsidRPr="00931FC4" w:rsidRDefault="00F50FA0" w:rsidP="004A0FE5">
            <w:pPr>
              <w:widowControl w:val="0"/>
              <w:jc w:val="left"/>
              <w:rPr>
                <w:sz w:val="20"/>
                <w:szCs w:val="20"/>
              </w:rPr>
            </w:pPr>
            <w:r w:rsidRPr="00931FC4">
              <w:rPr>
                <w:sz w:val="20"/>
                <w:szCs w:val="20"/>
              </w:rPr>
              <w:t>2 or 3</w:t>
            </w:r>
          </w:p>
        </w:tc>
        <w:tc>
          <w:tcPr>
            <w:tcW w:w="4248" w:type="dxa"/>
            <w:shd w:val="clear" w:color="auto" w:fill="auto"/>
          </w:tcPr>
          <w:p w:rsidR="00F50FA0" w:rsidRPr="00931FC4" w:rsidRDefault="00605E78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Not BWP dependent.</w:t>
            </w:r>
          </w:p>
        </w:tc>
      </w:tr>
      <w:tr w:rsidR="00F50FA0" w:rsidRPr="00931FC4" w:rsidTr="004E4B77">
        <w:tc>
          <w:tcPr>
            <w:tcW w:w="2469" w:type="dxa"/>
            <w:shd w:val="clear" w:color="auto" w:fill="auto"/>
            <w:vAlign w:val="center"/>
          </w:tcPr>
          <w:p w:rsidR="00F50FA0" w:rsidRPr="00931FC4" w:rsidRDefault="00F50FA0" w:rsidP="00650BD4">
            <w:pPr>
              <w:widowControl w:val="0"/>
              <w:jc w:val="left"/>
              <w:rPr>
                <w:sz w:val="20"/>
                <w:szCs w:val="20"/>
              </w:rPr>
            </w:pPr>
            <w:r w:rsidRPr="00931FC4">
              <w:rPr>
                <w:sz w:val="20"/>
                <w:szCs w:val="20"/>
              </w:rPr>
              <w:t>CSI request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50FA0" w:rsidRPr="00931FC4" w:rsidRDefault="00F50FA0" w:rsidP="004A0FE5">
            <w:pPr>
              <w:widowControl w:val="0"/>
              <w:jc w:val="left"/>
              <w:rPr>
                <w:sz w:val="20"/>
                <w:szCs w:val="20"/>
              </w:rPr>
            </w:pPr>
            <w:r w:rsidRPr="00931FC4">
              <w:rPr>
                <w:sz w:val="20"/>
                <w:szCs w:val="20"/>
              </w:rPr>
              <w:t>0, 1, 2, 3, 4, 5, or 6</w:t>
            </w:r>
          </w:p>
        </w:tc>
        <w:tc>
          <w:tcPr>
            <w:tcW w:w="4248" w:type="dxa"/>
            <w:shd w:val="clear" w:color="auto" w:fill="auto"/>
          </w:tcPr>
          <w:p w:rsidR="00F50FA0" w:rsidRPr="00931FC4" w:rsidRDefault="00F50FA0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 w:rsidRPr="00931FC4">
              <w:rPr>
                <w:rFonts w:hint="eastAsia"/>
                <w:kern w:val="2"/>
                <w:lang w:eastAsia="zh-CN"/>
              </w:rPr>
              <w:t xml:space="preserve">This field </w:t>
            </w:r>
            <w:r w:rsidRPr="00931FC4">
              <w:rPr>
                <w:kern w:val="2"/>
                <w:lang w:eastAsia="zh-CN"/>
              </w:rPr>
              <w:t>is</w:t>
            </w:r>
            <w:r w:rsidRPr="00931FC4">
              <w:rPr>
                <w:rFonts w:hint="eastAsia"/>
                <w:kern w:val="2"/>
                <w:lang w:eastAsia="zh-CN"/>
              </w:rPr>
              <w:t xml:space="preserve"> useless </w:t>
            </w:r>
            <w:r w:rsidRPr="00931FC4">
              <w:rPr>
                <w:kern w:val="2"/>
                <w:lang w:eastAsia="zh-CN"/>
              </w:rPr>
              <w:t>in BWP switching since no measurement is allowed in the transition time.</w:t>
            </w:r>
          </w:p>
        </w:tc>
      </w:tr>
      <w:tr w:rsidR="00F50FA0" w:rsidRPr="00931FC4" w:rsidTr="004E4B77">
        <w:tc>
          <w:tcPr>
            <w:tcW w:w="2469" w:type="dxa"/>
            <w:shd w:val="clear" w:color="auto" w:fill="auto"/>
            <w:vAlign w:val="center"/>
          </w:tcPr>
          <w:p w:rsidR="00F50FA0" w:rsidRPr="00931FC4" w:rsidRDefault="00F50FA0" w:rsidP="00650BD4">
            <w:pPr>
              <w:widowControl w:val="0"/>
              <w:jc w:val="left"/>
              <w:rPr>
                <w:sz w:val="20"/>
                <w:szCs w:val="20"/>
              </w:rPr>
            </w:pPr>
            <w:r w:rsidRPr="00931FC4">
              <w:rPr>
                <w:sz w:val="20"/>
                <w:szCs w:val="20"/>
              </w:rPr>
              <w:t>CBG transmission information (CBGTI)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50FA0" w:rsidRPr="00931FC4" w:rsidRDefault="00F50FA0" w:rsidP="004A0FE5">
            <w:pPr>
              <w:widowControl w:val="0"/>
              <w:jc w:val="left"/>
              <w:rPr>
                <w:sz w:val="20"/>
                <w:szCs w:val="20"/>
              </w:rPr>
            </w:pPr>
            <w:r w:rsidRPr="00931FC4">
              <w:rPr>
                <w:sz w:val="20"/>
                <w:szCs w:val="20"/>
              </w:rPr>
              <w:t>0, 2, 4, 6, or 8</w:t>
            </w:r>
          </w:p>
        </w:tc>
        <w:tc>
          <w:tcPr>
            <w:tcW w:w="4248" w:type="dxa"/>
            <w:shd w:val="clear" w:color="auto" w:fill="auto"/>
          </w:tcPr>
          <w:p w:rsidR="00F50FA0" w:rsidRPr="00931FC4" w:rsidRDefault="00605E78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Not BWP dependent.</w:t>
            </w:r>
          </w:p>
        </w:tc>
      </w:tr>
      <w:tr w:rsidR="00F50FA0" w:rsidRPr="00931FC4" w:rsidTr="004E4B77">
        <w:tc>
          <w:tcPr>
            <w:tcW w:w="2469" w:type="dxa"/>
            <w:shd w:val="clear" w:color="auto" w:fill="auto"/>
            <w:vAlign w:val="center"/>
          </w:tcPr>
          <w:p w:rsidR="00F50FA0" w:rsidRPr="00931FC4" w:rsidRDefault="00F50FA0" w:rsidP="00650BD4">
            <w:pPr>
              <w:widowControl w:val="0"/>
              <w:jc w:val="left"/>
              <w:rPr>
                <w:sz w:val="20"/>
                <w:szCs w:val="20"/>
              </w:rPr>
            </w:pPr>
            <w:r w:rsidRPr="00931FC4">
              <w:rPr>
                <w:sz w:val="20"/>
                <w:szCs w:val="20"/>
              </w:rPr>
              <w:t>PTRS-DMRS association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50FA0" w:rsidRPr="00931FC4" w:rsidRDefault="00F50FA0" w:rsidP="004A0FE5">
            <w:pPr>
              <w:widowControl w:val="0"/>
              <w:jc w:val="left"/>
              <w:rPr>
                <w:sz w:val="20"/>
                <w:szCs w:val="20"/>
              </w:rPr>
            </w:pPr>
            <w:r w:rsidRPr="00931FC4">
              <w:rPr>
                <w:sz w:val="20"/>
                <w:szCs w:val="20"/>
              </w:rPr>
              <w:t>0 or 2</w:t>
            </w:r>
          </w:p>
        </w:tc>
        <w:tc>
          <w:tcPr>
            <w:tcW w:w="4248" w:type="dxa"/>
            <w:shd w:val="clear" w:color="auto" w:fill="auto"/>
          </w:tcPr>
          <w:p w:rsidR="00F50FA0" w:rsidRPr="00931FC4" w:rsidRDefault="00F50FA0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 w:rsidRPr="00931FC4">
              <w:rPr>
                <w:rFonts w:hint="eastAsia"/>
                <w:kern w:val="2"/>
                <w:lang w:eastAsia="zh-CN"/>
              </w:rPr>
              <w:t>May limit the DMRS port number</w:t>
            </w:r>
            <w:r w:rsidR="00605E78">
              <w:rPr>
                <w:kern w:val="2"/>
                <w:lang w:eastAsia="zh-CN"/>
              </w:rPr>
              <w:t>.</w:t>
            </w:r>
          </w:p>
        </w:tc>
      </w:tr>
      <w:tr w:rsidR="00F50FA0" w:rsidRPr="00931FC4" w:rsidTr="004E4B77">
        <w:tc>
          <w:tcPr>
            <w:tcW w:w="2469" w:type="dxa"/>
            <w:shd w:val="clear" w:color="auto" w:fill="auto"/>
            <w:vAlign w:val="center"/>
          </w:tcPr>
          <w:p w:rsidR="00F50FA0" w:rsidRPr="00931FC4" w:rsidRDefault="00F50FA0" w:rsidP="00650BD4">
            <w:pPr>
              <w:widowControl w:val="0"/>
              <w:jc w:val="left"/>
              <w:rPr>
                <w:sz w:val="20"/>
                <w:szCs w:val="20"/>
              </w:rPr>
            </w:pPr>
            <w:r w:rsidRPr="00931FC4">
              <w:rPr>
                <w:sz w:val="20"/>
                <w:szCs w:val="20"/>
              </w:rPr>
              <w:t>beta_offset indicator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50FA0" w:rsidRPr="00931FC4" w:rsidRDefault="00F50FA0" w:rsidP="004A0FE5">
            <w:pPr>
              <w:widowControl w:val="0"/>
              <w:jc w:val="left"/>
              <w:rPr>
                <w:sz w:val="20"/>
                <w:szCs w:val="20"/>
              </w:rPr>
            </w:pPr>
            <w:r w:rsidRPr="00931FC4">
              <w:rPr>
                <w:sz w:val="20"/>
                <w:szCs w:val="20"/>
              </w:rPr>
              <w:t>0 or 2</w:t>
            </w:r>
          </w:p>
        </w:tc>
        <w:tc>
          <w:tcPr>
            <w:tcW w:w="4248" w:type="dxa"/>
            <w:shd w:val="clear" w:color="auto" w:fill="auto"/>
          </w:tcPr>
          <w:p w:rsidR="00F50FA0" w:rsidRPr="00931FC4" w:rsidRDefault="00F50FA0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 w:rsidRPr="00931FC4">
              <w:rPr>
                <w:rFonts w:hint="eastAsia"/>
                <w:kern w:val="2"/>
                <w:lang w:eastAsia="zh-CN"/>
              </w:rPr>
              <w:t>May lead to poor UCI piggyback performance.</w:t>
            </w:r>
          </w:p>
        </w:tc>
      </w:tr>
      <w:tr w:rsidR="00F50FA0" w:rsidRPr="00931FC4" w:rsidTr="004E4B77">
        <w:tc>
          <w:tcPr>
            <w:tcW w:w="2469" w:type="dxa"/>
            <w:shd w:val="clear" w:color="auto" w:fill="auto"/>
            <w:vAlign w:val="center"/>
          </w:tcPr>
          <w:p w:rsidR="00F50FA0" w:rsidRPr="00931FC4" w:rsidRDefault="00F50FA0" w:rsidP="00650BD4">
            <w:pPr>
              <w:widowControl w:val="0"/>
              <w:jc w:val="left"/>
              <w:rPr>
                <w:sz w:val="20"/>
                <w:szCs w:val="20"/>
              </w:rPr>
            </w:pPr>
            <w:r w:rsidRPr="00931FC4">
              <w:rPr>
                <w:sz w:val="20"/>
                <w:szCs w:val="20"/>
              </w:rPr>
              <w:t>DMRS sequence initialization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F50FA0" w:rsidRPr="00931FC4" w:rsidRDefault="00F50FA0" w:rsidP="004A0FE5">
            <w:pPr>
              <w:widowControl w:val="0"/>
              <w:jc w:val="left"/>
              <w:rPr>
                <w:sz w:val="20"/>
                <w:szCs w:val="20"/>
              </w:rPr>
            </w:pPr>
            <w:r w:rsidRPr="00931FC4">
              <w:rPr>
                <w:sz w:val="20"/>
                <w:szCs w:val="20"/>
              </w:rPr>
              <w:t>0 or 1</w:t>
            </w:r>
          </w:p>
        </w:tc>
        <w:tc>
          <w:tcPr>
            <w:tcW w:w="4248" w:type="dxa"/>
            <w:shd w:val="clear" w:color="auto" w:fill="auto"/>
          </w:tcPr>
          <w:p w:rsidR="00F50FA0" w:rsidRPr="00931FC4" w:rsidRDefault="00F50FA0" w:rsidP="004A0FE5">
            <w:pPr>
              <w:widowControl w:val="0"/>
              <w:jc w:val="left"/>
              <w:rPr>
                <w:kern w:val="2"/>
                <w:lang w:eastAsia="zh-CN"/>
              </w:rPr>
            </w:pPr>
            <w:r w:rsidRPr="009C1991">
              <w:t>May not be able to do non-orthogonal MU-MIMO</w:t>
            </w:r>
            <w:r w:rsidR="00605E78">
              <w:t>.</w:t>
            </w:r>
          </w:p>
        </w:tc>
      </w:tr>
    </w:tbl>
    <w:p w:rsidR="005B050D" w:rsidRDefault="005B050D" w:rsidP="005B050D">
      <w:pPr>
        <w:spacing w:afterLines="50"/>
        <w:rPr>
          <w:lang w:eastAsia="zh-CN"/>
        </w:rPr>
      </w:pPr>
      <w:r>
        <w:rPr>
          <w:rFonts w:eastAsia="MS Mincho"/>
          <w:lang w:eastAsia="ja-JP"/>
        </w:rPr>
        <w:t>If there is a bit field in the DCI of the new BWP which does not exist in the DCI of the current BWP, then a default value, e.g. all-zero, for that field can be considered by UE. For example, if</w:t>
      </w:r>
      <w:r>
        <w:rPr>
          <w:lang w:eastAsia="zh-CN"/>
        </w:rPr>
        <w:t xml:space="preserve"> only resource allocation type 0 is configured for the current BWP while resource allocation type 1 is configured for the new BWP, there will be no DCI field for VRB-to-PRB mapping for DCI format 0_1 and DCI format 1_1 in the current BWP. In this case, the VRB-to-PRB mapping bit field can be set to zero by UE.</w:t>
      </w:r>
    </w:p>
    <w:p w:rsidR="005B050D" w:rsidRPr="000F5961" w:rsidRDefault="005B050D" w:rsidP="0029390E">
      <w:pPr>
        <w:spacing w:after="0"/>
        <w:rPr>
          <w:bCs/>
          <w:i/>
          <w:iCs/>
          <w:lang w:eastAsia="zh-CN"/>
        </w:rPr>
      </w:pPr>
      <w:r w:rsidRPr="001149C6">
        <w:rPr>
          <w:b/>
          <w:i/>
          <w:lang w:eastAsia="zh-CN"/>
        </w:rPr>
        <w:t xml:space="preserve">Observation </w:t>
      </w:r>
      <w:r w:rsidR="00A43CAE">
        <w:rPr>
          <w:b/>
          <w:i/>
          <w:lang w:eastAsia="zh-CN"/>
        </w:rPr>
        <w:t>1</w:t>
      </w:r>
      <w:r w:rsidRPr="001149C6">
        <w:rPr>
          <w:b/>
          <w:i/>
          <w:lang w:eastAsia="zh-CN"/>
        </w:rPr>
        <w:t xml:space="preserve">: </w:t>
      </w:r>
      <w:r w:rsidRPr="00C65AA8">
        <w:rPr>
          <w:rFonts w:eastAsia="MS Mincho"/>
          <w:lang w:eastAsia="ja-JP"/>
        </w:rPr>
        <w:t xml:space="preserve"> </w:t>
      </w:r>
      <w:r w:rsidRPr="000F5961">
        <w:rPr>
          <w:rFonts w:eastAsia="MS Mincho"/>
          <w:i/>
          <w:iCs/>
          <w:lang w:eastAsia="ja-JP"/>
        </w:rPr>
        <w:t>If there is a bit field in the DCI of the new BWP which does not exist in the DCI of the current BWP, a default value, e.g. all-zero, for that field can be considered</w:t>
      </w:r>
      <w:r>
        <w:rPr>
          <w:rFonts w:eastAsia="MS Mincho"/>
          <w:i/>
          <w:iCs/>
          <w:lang w:eastAsia="ja-JP"/>
        </w:rPr>
        <w:t xml:space="preserve"> by UE</w:t>
      </w:r>
      <w:r w:rsidRPr="000F5961">
        <w:rPr>
          <w:rFonts w:eastAsia="MS Mincho"/>
          <w:i/>
          <w:iCs/>
          <w:lang w:eastAsia="ja-JP"/>
        </w:rPr>
        <w:t>.</w:t>
      </w:r>
    </w:p>
    <w:p w:rsidR="00F10B1A" w:rsidRDefault="001D52D0" w:rsidP="00FB0369">
      <w:pPr>
        <w:pStyle w:val="Heading2"/>
      </w:pPr>
      <w:bookmarkStart w:id="6" w:name="_Ref510097923"/>
      <w:r>
        <w:lastRenderedPageBreak/>
        <w:t>Frequency</w:t>
      </w:r>
      <w:r w:rsidR="00FB0369">
        <w:t>-</w:t>
      </w:r>
      <w:r>
        <w:t>domain resource allocation</w:t>
      </w:r>
      <w:r w:rsidR="00F10B1A">
        <w:t xml:space="preserve"> field interpretation</w:t>
      </w:r>
      <w:bookmarkEnd w:id="6"/>
    </w:p>
    <w:p w:rsidR="002C1322" w:rsidRDefault="002C1322" w:rsidP="00FB0369">
      <w:pPr>
        <w:rPr>
          <w:lang w:eastAsia="zh-CN"/>
        </w:rPr>
      </w:pPr>
      <w:r>
        <w:rPr>
          <w:rFonts w:hint="eastAsia"/>
          <w:lang w:eastAsia="zh-CN"/>
        </w:rPr>
        <w:t>In the case</w:t>
      </w:r>
      <w:r w:rsidRPr="008024D5">
        <w:rPr>
          <w:rFonts w:hint="eastAsia"/>
          <w:i/>
          <w:lang w:eastAsia="zh-CN"/>
        </w:rPr>
        <w:t xml:space="preserve"> frequency</w:t>
      </w:r>
      <w:r w:rsidRPr="008024D5">
        <w:rPr>
          <w:i/>
          <w:lang w:eastAsia="zh-CN"/>
        </w:rPr>
        <w:t>-</w:t>
      </w:r>
      <w:r w:rsidRPr="008024D5">
        <w:rPr>
          <w:rFonts w:hint="eastAsia"/>
          <w:i/>
          <w:lang w:eastAsia="zh-CN"/>
        </w:rPr>
        <w:t>domain</w:t>
      </w:r>
      <w:r w:rsidRPr="008024D5">
        <w:rPr>
          <w:i/>
          <w:lang w:eastAsia="zh-CN"/>
        </w:rPr>
        <w:t xml:space="preserve"> resource assignment </w:t>
      </w:r>
      <w:r>
        <w:rPr>
          <w:lang w:eastAsia="zh-CN"/>
        </w:rPr>
        <w:t>field size is mismatched between current BWP and new BWP, resource allocation type(s) for new BWP should be taken into account during the interpretation of this bit field:</w:t>
      </w:r>
    </w:p>
    <w:p w:rsidR="002C1322" w:rsidRPr="008024D5" w:rsidRDefault="002C1322" w:rsidP="002C1322">
      <w:pPr>
        <w:pStyle w:val="ListParagraph"/>
        <w:numPr>
          <w:ilvl w:val="0"/>
          <w:numId w:val="36"/>
        </w:numPr>
        <w:snapToGrid w:val="0"/>
        <w:spacing w:after="120"/>
        <w:ind w:left="714" w:hanging="357"/>
        <w:contextualSpacing w:val="0"/>
        <w:rPr>
          <w:sz w:val="22"/>
          <w:lang w:eastAsia="zh-CN"/>
        </w:rPr>
      </w:pPr>
      <w:r w:rsidRPr="008024D5">
        <w:rPr>
          <w:sz w:val="22"/>
          <w:lang w:eastAsia="zh-CN"/>
        </w:rPr>
        <w:t>O</w:t>
      </w:r>
      <w:r w:rsidRPr="008024D5">
        <w:rPr>
          <w:rFonts w:hint="eastAsia"/>
          <w:sz w:val="22"/>
          <w:lang w:eastAsia="zh-CN"/>
        </w:rPr>
        <w:t xml:space="preserve">nly </w:t>
      </w:r>
      <w:r w:rsidRPr="008024D5">
        <w:rPr>
          <w:sz w:val="22"/>
          <w:lang w:eastAsia="zh-CN"/>
        </w:rPr>
        <w:t>Type 0 resource allocation is configured for new BWP</w:t>
      </w:r>
    </w:p>
    <w:p w:rsidR="002C1322" w:rsidRPr="008024D5" w:rsidRDefault="002C1322" w:rsidP="002C1322">
      <w:pPr>
        <w:pStyle w:val="ListParagraph"/>
        <w:numPr>
          <w:ilvl w:val="0"/>
          <w:numId w:val="36"/>
        </w:numPr>
        <w:snapToGrid w:val="0"/>
        <w:spacing w:after="120"/>
        <w:ind w:left="714" w:hanging="357"/>
        <w:contextualSpacing w:val="0"/>
        <w:rPr>
          <w:sz w:val="22"/>
          <w:lang w:eastAsia="zh-CN"/>
        </w:rPr>
      </w:pPr>
      <w:r w:rsidRPr="008024D5">
        <w:rPr>
          <w:sz w:val="22"/>
          <w:lang w:eastAsia="zh-CN"/>
        </w:rPr>
        <w:t>Only Type 1 resource allocation is configured for new BWP</w:t>
      </w:r>
    </w:p>
    <w:p w:rsidR="002C1322" w:rsidRPr="008024D5" w:rsidRDefault="002C1322" w:rsidP="002C1322">
      <w:pPr>
        <w:pStyle w:val="ListParagraph"/>
        <w:numPr>
          <w:ilvl w:val="0"/>
          <w:numId w:val="36"/>
        </w:numPr>
        <w:snapToGrid w:val="0"/>
        <w:spacing w:after="120"/>
        <w:ind w:left="714" w:hanging="357"/>
        <w:contextualSpacing w:val="0"/>
        <w:rPr>
          <w:sz w:val="22"/>
          <w:lang w:eastAsia="zh-CN"/>
        </w:rPr>
      </w:pPr>
      <w:r w:rsidRPr="008024D5">
        <w:rPr>
          <w:sz w:val="22"/>
          <w:lang w:eastAsia="zh-CN"/>
        </w:rPr>
        <w:t>Both Type 0 and Type 1 resource allocation are configured for new BWP</w:t>
      </w:r>
    </w:p>
    <w:p w:rsidR="002C1322" w:rsidRDefault="002C1322" w:rsidP="002C1322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 xml:space="preserve">Case (1), it is straightforward that Type 0 resource allocation is used during BWP switching. </w:t>
      </w:r>
      <w:r w:rsidR="009E1704">
        <w:rPr>
          <w:lang w:eastAsia="zh-CN"/>
        </w:rPr>
        <w:t>According to the working assumption, the operation of truncating or padding is acceptable since 1 bit indicates 1 RBG for Type 0 resource allocation</w:t>
      </w:r>
      <w:r>
        <w:rPr>
          <w:vertAlign w:val="subscript"/>
          <w:lang w:eastAsia="zh-CN"/>
        </w:rPr>
        <w:t>.</w:t>
      </w:r>
    </w:p>
    <w:p w:rsidR="002C1322" w:rsidRDefault="002C1322" w:rsidP="002C1322">
      <w:pPr>
        <w:rPr>
          <w:lang w:eastAsia="zh-CN"/>
        </w:rPr>
      </w:pPr>
      <w:r>
        <w:rPr>
          <w:lang w:eastAsia="zh-CN"/>
        </w:rPr>
        <w:t xml:space="preserve">For Case (2), </w:t>
      </w:r>
      <w:r w:rsidR="00835D10">
        <w:rPr>
          <w:lang w:eastAsia="zh-CN"/>
        </w:rPr>
        <w:t>zero padding operation may lead to the scheduling limitation in the new BWP in terms of the number of PRBs. T</w:t>
      </w:r>
      <w:r>
        <w:rPr>
          <w:lang w:eastAsia="zh-CN"/>
        </w:rPr>
        <w:t>wo alternatives can be considered when Type 1 resource allocation is used during BWP switching.</w:t>
      </w:r>
    </w:p>
    <w:p w:rsidR="002C1322" w:rsidRDefault="002C1322" w:rsidP="00FB0369">
      <w:pPr>
        <w:pStyle w:val="ListParagraph"/>
        <w:numPr>
          <w:ilvl w:val="0"/>
          <w:numId w:val="37"/>
        </w:numPr>
        <w:jc w:val="both"/>
        <w:rPr>
          <w:sz w:val="22"/>
          <w:lang w:eastAsia="zh-CN"/>
        </w:rPr>
      </w:pPr>
      <w:r w:rsidRPr="008024D5">
        <w:rPr>
          <w:sz w:val="22"/>
          <w:lang w:eastAsia="zh-CN"/>
        </w:rPr>
        <w:t xml:space="preserve">Alt. 1: Type 1 resource allocation is still used during BWP switching. Although some scheduling </w:t>
      </w:r>
      <w:r>
        <w:rPr>
          <w:sz w:val="22"/>
          <w:lang w:eastAsia="zh-CN"/>
        </w:rPr>
        <w:t xml:space="preserve">limitation may occur, there will be little performance degradation since BWP switching is not very frequent. </w:t>
      </w:r>
      <w:r w:rsidR="009B2EB8">
        <w:rPr>
          <w:sz w:val="22"/>
          <w:lang w:eastAsia="zh-CN"/>
        </w:rPr>
        <w:t>Similar to the case of LTE RAR, zeros are prepend</w:t>
      </w:r>
      <w:r w:rsidR="00FB0369">
        <w:rPr>
          <w:sz w:val="22"/>
          <w:lang w:eastAsia="zh-CN"/>
        </w:rPr>
        <w:t>ed</w:t>
      </w:r>
      <w:r w:rsidR="009B2EB8">
        <w:rPr>
          <w:sz w:val="22"/>
          <w:lang w:eastAsia="zh-CN"/>
        </w:rPr>
        <w:t xml:space="preserve"> to the RA field if the scheduled bandwidth is larger than 44</w:t>
      </w:r>
      <w:r w:rsidR="00FB0369">
        <w:rPr>
          <w:sz w:val="22"/>
          <w:lang w:eastAsia="zh-CN"/>
        </w:rPr>
        <w:t xml:space="preserve"> </w:t>
      </w:r>
      <w:r w:rsidR="009B2EB8">
        <w:rPr>
          <w:sz w:val="22"/>
          <w:lang w:eastAsia="zh-CN"/>
        </w:rPr>
        <w:t>RB</w:t>
      </w:r>
      <w:r w:rsidR="00FB0369">
        <w:rPr>
          <w:sz w:val="22"/>
          <w:lang w:eastAsia="zh-CN"/>
        </w:rPr>
        <w:t>s</w:t>
      </w:r>
      <w:r w:rsidR="009B2EB8">
        <w:rPr>
          <w:sz w:val="22"/>
          <w:lang w:eastAsia="zh-CN"/>
        </w:rPr>
        <w:t xml:space="preserve">, </w:t>
      </w:r>
      <w:r w:rsidR="00FB0369">
        <w:rPr>
          <w:sz w:val="22"/>
          <w:lang w:eastAsia="zh-CN"/>
        </w:rPr>
        <w:t xml:space="preserve">and </w:t>
      </w:r>
      <w:r w:rsidR="009B2EB8">
        <w:rPr>
          <w:sz w:val="22"/>
          <w:lang w:eastAsia="zh-CN"/>
        </w:rPr>
        <w:t xml:space="preserve">the impact of zero padding for the RIV based scheduling can be neglected. </w:t>
      </w:r>
      <w:r>
        <w:rPr>
          <w:sz w:val="22"/>
          <w:lang w:eastAsia="zh-CN"/>
        </w:rPr>
        <w:t xml:space="preserve">In addition, when only Type 0 resource allocation is configured for </w:t>
      </w:r>
      <w:r w:rsidR="009E1704">
        <w:rPr>
          <w:sz w:val="22"/>
          <w:lang w:eastAsia="zh-CN"/>
        </w:rPr>
        <w:t xml:space="preserve">the </w:t>
      </w:r>
      <w:r>
        <w:rPr>
          <w:sz w:val="22"/>
          <w:lang w:eastAsia="zh-CN"/>
        </w:rPr>
        <w:t>current BWP, non-interleaved VRB-to-PRB mapping is used during BWP switching</w:t>
      </w:r>
      <w:r w:rsidR="00835D10">
        <w:rPr>
          <w:sz w:val="22"/>
          <w:lang w:eastAsia="zh-CN"/>
        </w:rPr>
        <w:t xml:space="preserve"> as mentioned above</w:t>
      </w:r>
      <w:r>
        <w:rPr>
          <w:sz w:val="22"/>
          <w:lang w:eastAsia="zh-CN"/>
        </w:rPr>
        <w:t>.</w:t>
      </w:r>
    </w:p>
    <w:p w:rsidR="002C1322" w:rsidRDefault="002C1322" w:rsidP="00FB0369">
      <w:pPr>
        <w:pStyle w:val="ListParagraph"/>
        <w:numPr>
          <w:ilvl w:val="0"/>
          <w:numId w:val="37"/>
        </w:numPr>
        <w:jc w:val="both"/>
        <w:rPr>
          <w:sz w:val="22"/>
          <w:lang w:eastAsia="zh-CN"/>
        </w:rPr>
      </w:pPr>
      <w:r>
        <w:rPr>
          <w:sz w:val="22"/>
          <w:lang w:eastAsia="zh-CN"/>
        </w:rPr>
        <w:t xml:space="preserve">Alt. 2: The </w:t>
      </w:r>
      <w:r w:rsidRPr="008024D5">
        <w:rPr>
          <w:i/>
          <w:sz w:val="22"/>
          <w:lang w:eastAsia="zh-CN"/>
        </w:rPr>
        <w:t xml:space="preserve">frequency-domain resource assignment </w:t>
      </w:r>
      <w:r>
        <w:rPr>
          <w:sz w:val="22"/>
          <w:lang w:eastAsia="zh-CN"/>
        </w:rPr>
        <w:t xml:space="preserve">field is interpreted as Type 0 resource allocation by default even when only Type 1 resource allocation is configured for </w:t>
      </w:r>
      <w:r w:rsidR="00FB0369">
        <w:rPr>
          <w:sz w:val="22"/>
          <w:lang w:eastAsia="zh-CN"/>
        </w:rPr>
        <w:t xml:space="preserve">the </w:t>
      </w:r>
      <w:r>
        <w:rPr>
          <w:sz w:val="22"/>
          <w:lang w:eastAsia="zh-CN"/>
        </w:rPr>
        <w:t>new BWP.</w:t>
      </w:r>
    </w:p>
    <w:p w:rsidR="002C1322" w:rsidRDefault="002C1322" w:rsidP="00FB0369">
      <w:pPr>
        <w:rPr>
          <w:vertAlign w:val="subscript"/>
          <w:lang w:eastAsia="zh-CN"/>
        </w:rPr>
      </w:pPr>
      <w:r>
        <w:rPr>
          <w:lang w:eastAsia="zh-CN"/>
        </w:rPr>
        <w:t xml:space="preserve">For Case (3), note that the MSB of the zero-prepended information field is always 0. Therefore, Type 0 resource allocation is used during BWP switching in this case. The first </w:t>
      </w:r>
      <w:r w:rsidRPr="008024D5">
        <w:rPr>
          <w:i/>
          <w:lang w:eastAsia="zh-CN"/>
        </w:rPr>
        <w:t>l</w:t>
      </w:r>
      <w:r w:rsidRPr="008024D5">
        <w:rPr>
          <w:vertAlign w:val="subscript"/>
          <w:lang w:eastAsia="zh-CN"/>
        </w:rPr>
        <w:t>F</w:t>
      </w:r>
      <w:r>
        <w:rPr>
          <w:lang w:eastAsia="zh-CN"/>
        </w:rPr>
        <w:t xml:space="preserve"> or </w:t>
      </w:r>
      <w:r w:rsidRPr="008024D5">
        <w:rPr>
          <w:i/>
          <w:lang w:eastAsia="zh-CN"/>
        </w:rPr>
        <w:t>l</w:t>
      </w:r>
      <w:r w:rsidRPr="008024D5">
        <w:rPr>
          <w:vertAlign w:val="subscript"/>
          <w:lang w:eastAsia="zh-CN"/>
        </w:rPr>
        <w:t>F</w:t>
      </w:r>
      <w:r>
        <w:rPr>
          <w:lang w:eastAsia="zh-CN"/>
        </w:rPr>
        <w:t xml:space="preserve"> – 1 RBGs in new BWP are assignable assuming the </w:t>
      </w:r>
      <w:r w:rsidRPr="008024D5">
        <w:rPr>
          <w:i/>
          <w:lang w:eastAsia="zh-CN"/>
        </w:rPr>
        <w:t>frequency-domain resource assignment</w:t>
      </w:r>
      <w:r>
        <w:rPr>
          <w:lang w:eastAsia="zh-CN"/>
        </w:rPr>
        <w:t xml:space="preserve"> field in the BWP switch DCI of size </w:t>
      </w:r>
      <w:r w:rsidRPr="008024D5">
        <w:rPr>
          <w:i/>
          <w:lang w:eastAsia="zh-CN"/>
        </w:rPr>
        <w:t>l</w:t>
      </w:r>
      <w:r w:rsidRPr="008024D5">
        <w:rPr>
          <w:vertAlign w:val="subscript"/>
          <w:lang w:eastAsia="zh-CN"/>
        </w:rPr>
        <w:t>F</w:t>
      </w:r>
      <w:r>
        <w:rPr>
          <w:vertAlign w:val="subscript"/>
          <w:lang w:eastAsia="zh-CN"/>
        </w:rPr>
        <w:t>.</w:t>
      </w:r>
    </w:p>
    <w:p w:rsidR="002C1322" w:rsidRPr="007E288E" w:rsidRDefault="002C1322" w:rsidP="00FB0369">
      <w:pPr>
        <w:rPr>
          <w:lang w:eastAsia="zh-CN"/>
        </w:rPr>
      </w:pPr>
      <w:r w:rsidRPr="007E288E">
        <w:rPr>
          <w:lang w:eastAsia="zh-CN"/>
        </w:rPr>
        <w:t xml:space="preserve">We summarize the interpretation of the </w:t>
      </w:r>
      <w:r w:rsidRPr="002731A5">
        <w:rPr>
          <w:i/>
          <w:lang w:eastAsia="zh-CN"/>
        </w:rPr>
        <w:t xml:space="preserve">frequency-domain resource assignment </w:t>
      </w:r>
      <w:r>
        <w:rPr>
          <w:lang w:eastAsia="zh-CN"/>
        </w:rPr>
        <w:t>in the following table.</w:t>
      </w:r>
    </w:p>
    <w:p w:rsidR="00FB0369" w:rsidRDefault="00FB0369" w:rsidP="004A0FE5">
      <w:pPr>
        <w:pStyle w:val="Caption"/>
        <w:keepNext/>
      </w:pPr>
      <w:r>
        <w:t xml:space="preserve">Table </w:t>
      </w:r>
      <w:r w:rsidR="006B3E6F">
        <w:fldChar w:fldCharType="begin"/>
      </w:r>
      <w:r w:rsidR="006B3E6F">
        <w:instrText xml:space="preserve"> SEQ Table \* ARABIC </w:instrText>
      </w:r>
      <w:r w:rsidR="006B3E6F">
        <w:fldChar w:fldCharType="separate"/>
      </w:r>
      <w:r>
        <w:rPr>
          <w:noProof/>
        </w:rPr>
        <w:t>3</w:t>
      </w:r>
      <w:r w:rsidR="006B3E6F">
        <w:rPr>
          <w:noProof/>
        </w:rPr>
        <w:fldChar w:fldCharType="end"/>
      </w:r>
      <w:r>
        <w:t xml:space="preserve"> Interpretation of frequency-domain resource allocation for BWP switching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1559"/>
        <w:gridCol w:w="2410"/>
        <w:gridCol w:w="2126"/>
        <w:gridCol w:w="2126"/>
      </w:tblGrid>
      <w:tr w:rsidR="00931FC4" w:rsidTr="00931FC4">
        <w:tc>
          <w:tcPr>
            <w:tcW w:w="2972" w:type="dxa"/>
            <w:gridSpan w:val="2"/>
            <w:vMerge w:val="restart"/>
            <w:shd w:val="clear" w:color="auto" w:fill="auto"/>
          </w:tcPr>
          <w:p w:rsidR="002C1322" w:rsidRDefault="002C1322" w:rsidP="00931FC4">
            <w:pPr>
              <w:widowControl w:val="0"/>
              <w:rPr>
                <w:lang w:eastAsia="zh-CN"/>
              </w:rPr>
            </w:pPr>
          </w:p>
        </w:tc>
        <w:tc>
          <w:tcPr>
            <w:tcW w:w="6662" w:type="dxa"/>
            <w:gridSpan w:val="3"/>
            <w:shd w:val="clear" w:color="auto" w:fill="auto"/>
          </w:tcPr>
          <w:p w:rsidR="002C1322" w:rsidRDefault="002C1322" w:rsidP="00931FC4">
            <w:pPr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New BWP</w:t>
            </w:r>
          </w:p>
        </w:tc>
      </w:tr>
      <w:tr w:rsidR="00931FC4" w:rsidTr="00931FC4">
        <w:tc>
          <w:tcPr>
            <w:tcW w:w="2972" w:type="dxa"/>
            <w:gridSpan w:val="2"/>
            <w:vMerge/>
            <w:shd w:val="clear" w:color="auto" w:fill="auto"/>
          </w:tcPr>
          <w:p w:rsidR="002C1322" w:rsidRDefault="002C1322" w:rsidP="00931FC4">
            <w:pPr>
              <w:widowControl w:val="0"/>
              <w:rPr>
                <w:lang w:eastAsia="zh-CN"/>
              </w:rPr>
            </w:pPr>
          </w:p>
        </w:tc>
        <w:tc>
          <w:tcPr>
            <w:tcW w:w="2410" w:type="dxa"/>
            <w:shd w:val="clear" w:color="auto" w:fill="auto"/>
          </w:tcPr>
          <w:p w:rsidR="002C1322" w:rsidRDefault="002C1322" w:rsidP="00931FC4">
            <w:pPr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0</w:t>
            </w:r>
          </w:p>
        </w:tc>
        <w:tc>
          <w:tcPr>
            <w:tcW w:w="2126" w:type="dxa"/>
            <w:shd w:val="clear" w:color="auto" w:fill="auto"/>
          </w:tcPr>
          <w:p w:rsidR="002C1322" w:rsidRDefault="002C1322" w:rsidP="00931FC4">
            <w:pPr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1</w:t>
            </w:r>
          </w:p>
        </w:tc>
        <w:tc>
          <w:tcPr>
            <w:tcW w:w="2126" w:type="dxa"/>
            <w:shd w:val="clear" w:color="auto" w:fill="auto"/>
          </w:tcPr>
          <w:p w:rsidR="002C1322" w:rsidRDefault="002C1322" w:rsidP="00931FC4">
            <w:pPr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0 and 1</w:t>
            </w:r>
          </w:p>
        </w:tc>
      </w:tr>
      <w:tr w:rsidR="00931FC4" w:rsidTr="00931FC4">
        <w:tc>
          <w:tcPr>
            <w:tcW w:w="1413" w:type="dxa"/>
            <w:vMerge w:val="restart"/>
            <w:shd w:val="clear" w:color="auto" w:fill="auto"/>
          </w:tcPr>
          <w:p w:rsidR="002C1322" w:rsidRDefault="002C1322" w:rsidP="00931FC4">
            <w:pPr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urrent BWP</w:t>
            </w:r>
          </w:p>
        </w:tc>
        <w:tc>
          <w:tcPr>
            <w:tcW w:w="1559" w:type="dxa"/>
            <w:shd w:val="clear" w:color="auto" w:fill="auto"/>
          </w:tcPr>
          <w:p w:rsidR="002C1322" w:rsidRDefault="002C1322" w:rsidP="00931FC4">
            <w:pPr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0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2C1322" w:rsidRDefault="002C1322" w:rsidP="00931FC4">
            <w:pPr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Type 0</w:t>
            </w:r>
          </w:p>
        </w:tc>
        <w:tc>
          <w:tcPr>
            <w:tcW w:w="2126" w:type="dxa"/>
            <w:shd w:val="clear" w:color="auto" w:fill="auto"/>
          </w:tcPr>
          <w:p w:rsidR="002C1322" w:rsidRDefault="002C1322" w:rsidP="004A0FE5">
            <w:pPr>
              <w:widowControl w:val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Alt. 1: Type 1 with non-interleaved VRB-to-PRB mapping</w:t>
            </w:r>
          </w:p>
          <w:p w:rsidR="002C1322" w:rsidRDefault="002C1322" w:rsidP="004A0FE5">
            <w:pPr>
              <w:widowControl w:val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Alt. 2: Type 0 RA by default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2C1322" w:rsidRDefault="002C1322" w:rsidP="00931FC4">
            <w:pPr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0 RA by default</w:t>
            </w:r>
          </w:p>
        </w:tc>
      </w:tr>
      <w:tr w:rsidR="00931FC4" w:rsidTr="00931FC4">
        <w:tc>
          <w:tcPr>
            <w:tcW w:w="1413" w:type="dxa"/>
            <w:vMerge/>
            <w:shd w:val="clear" w:color="auto" w:fill="auto"/>
          </w:tcPr>
          <w:p w:rsidR="002C1322" w:rsidRDefault="002C1322" w:rsidP="00931FC4">
            <w:pPr>
              <w:widowControl w:val="0"/>
              <w:rPr>
                <w:lang w:eastAsia="ja-JP"/>
              </w:rPr>
            </w:pPr>
          </w:p>
        </w:tc>
        <w:tc>
          <w:tcPr>
            <w:tcW w:w="1559" w:type="dxa"/>
            <w:shd w:val="clear" w:color="auto" w:fill="auto"/>
          </w:tcPr>
          <w:p w:rsidR="002C1322" w:rsidRDefault="002C1322" w:rsidP="00931FC4">
            <w:pPr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1</w:t>
            </w:r>
          </w:p>
        </w:tc>
        <w:tc>
          <w:tcPr>
            <w:tcW w:w="2410" w:type="dxa"/>
            <w:vMerge/>
            <w:shd w:val="clear" w:color="auto" w:fill="auto"/>
          </w:tcPr>
          <w:p w:rsidR="002C1322" w:rsidRDefault="002C1322" w:rsidP="00931FC4">
            <w:pPr>
              <w:widowControl w:val="0"/>
              <w:rPr>
                <w:lang w:eastAsia="ja-JP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2C1322" w:rsidRDefault="002C1322" w:rsidP="004A0FE5">
            <w:pPr>
              <w:widowControl w:val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Alt. </w:t>
            </w:r>
            <w:r>
              <w:rPr>
                <w:lang w:eastAsia="zh-CN"/>
              </w:rPr>
              <w:t>1: Type 1 RA with non-interleaved or interleaved VRB-to-PRB mapping</w:t>
            </w:r>
          </w:p>
          <w:p w:rsidR="002C1322" w:rsidRDefault="002C1322" w:rsidP="004A0FE5">
            <w:pPr>
              <w:widowControl w:val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Alt. 2: Type 0 RA by default</w:t>
            </w:r>
          </w:p>
        </w:tc>
        <w:tc>
          <w:tcPr>
            <w:tcW w:w="2126" w:type="dxa"/>
            <w:vMerge/>
            <w:shd w:val="clear" w:color="auto" w:fill="auto"/>
          </w:tcPr>
          <w:p w:rsidR="002C1322" w:rsidRDefault="002C1322" w:rsidP="00931FC4">
            <w:pPr>
              <w:widowControl w:val="0"/>
              <w:rPr>
                <w:lang w:eastAsia="ja-JP"/>
              </w:rPr>
            </w:pPr>
          </w:p>
        </w:tc>
      </w:tr>
      <w:tr w:rsidR="00931FC4" w:rsidTr="00931FC4">
        <w:tc>
          <w:tcPr>
            <w:tcW w:w="1413" w:type="dxa"/>
            <w:vMerge/>
            <w:shd w:val="clear" w:color="auto" w:fill="auto"/>
          </w:tcPr>
          <w:p w:rsidR="002C1322" w:rsidRDefault="002C1322" w:rsidP="00931FC4">
            <w:pPr>
              <w:widowControl w:val="0"/>
              <w:rPr>
                <w:lang w:eastAsia="ja-JP"/>
              </w:rPr>
            </w:pPr>
          </w:p>
        </w:tc>
        <w:tc>
          <w:tcPr>
            <w:tcW w:w="1559" w:type="dxa"/>
            <w:shd w:val="clear" w:color="auto" w:fill="auto"/>
          </w:tcPr>
          <w:p w:rsidR="002C1322" w:rsidRDefault="002C1322" w:rsidP="00931FC4">
            <w:pPr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0 and 1</w:t>
            </w:r>
          </w:p>
        </w:tc>
        <w:tc>
          <w:tcPr>
            <w:tcW w:w="2410" w:type="dxa"/>
            <w:vMerge/>
            <w:shd w:val="clear" w:color="auto" w:fill="auto"/>
          </w:tcPr>
          <w:p w:rsidR="002C1322" w:rsidRDefault="002C1322" w:rsidP="00931FC4">
            <w:pPr>
              <w:widowControl w:val="0"/>
              <w:rPr>
                <w:lang w:eastAsia="ja-JP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2C1322" w:rsidRDefault="002C1322" w:rsidP="00931FC4">
            <w:pPr>
              <w:widowControl w:val="0"/>
              <w:rPr>
                <w:lang w:eastAsia="ja-JP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2C1322" w:rsidRDefault="002C1322" w:rsidP="00931FC4">
            <w:pPr>
              <w:widowControl w:val="0"/>
              <w:rPr>
                <w:lang w:eastAsia="ja-JP"/>
              </w:rPr>
            </w:pPr>
          </w:p>
        </w:tc>
      </w:tr>
    </w:tbl>
    <w:p w:rsidR="00835D10" w:rsidRPr="000F5961" w:rsidRDefault="00835D10" w:rsidP="0029390E">
      <w:pPr>
        <w:spacing w:after="0"/>
        <w:rPr>
          <w:bCs/>
          <w:i/>
          <w:iCs/>
          <w:lang w:eastAsia="zh-CN"/>
        </w:rPr>
      </w:pPr>
      <w:r w:rsidRPr="00835D10">
        <w:rPr>
          <w:b/>
          <w:i/>
          <w:kern w:val="2"/>
          <w:lang w:eastAsia="zh-CN"/>
        </w:rPr>
        <w:t xml:space="preserve">Observation </w:t>
      </w:r>
      <w:r w:rsidR="00A43CAE">
        <w:rPr>
          <w:b/>
          <w:i/>
          <w:kern w:val="2"/>
          <w:lang w:eastAsia="zh-CN"/>
        </w:rPr>
        <w:t>2</w:t>
      </w:r>
      <w:r w:rsidRPr="00835D10">
        <w:rPr>
          <w:b/>
          <w:i/>
          <w:kern w:val="2"/>
          <w:lang w:eastAsia="zh-CN"/>
        </w:rPr>
        <w:t>:</w:t>
      </w:r>
      <w:r>
        <w:rPr>
          <w:b/>
          <w:i/>
          <w:kern w:val="2"/>
          <w:lang w:eastAsia="zh-CN"/>
        </w:rPr>
        <w:t xml:space="preserve"> </w:t>
      </w:r>
      <w:r>
        <w:rPr>
          <w:rFonts w:eastAsia="MS Mincho"/>
          <w:i/>
          <w:iCs/>
          <w:lang w:eastAsia="ja-JP"/>
        </w:rPr>
        <w:t>The impact of working assumption on frequency resource allocation field is acceptable</w:t>
      </w:r>
      <w:r w:rsidRPr="000F5961">
        <w:rPr>
          <w:rFonts w:eastAsia="MS Mincho"/>
          <w:i/>
          <w:iCs/>
          <w:lang w:eastAsia="ja-JP"/>
        </w:rPr>
        <w:t>.</w:t>
      </w:r>
      <w:r>
        <w:rPr>
          <w:rFonts w:eastAsia="MS Mincho"/>
          <w:i/>
          <w:iCs/>
          <w:lang w:eastAsia="ja-JP"/>
        </w:rPr>
        <w:t xml:space="preserve"> </w:t>
      </w:r>
      <w:r w:rsidR="006176EC">
        <w:rPr>
          <w:rFonts w:eastAsia="MS Mincho"/>
          <w:i/>
          <w:iCs/>
          <w:lang w:eastAsia="ja-JP"/>
        </w:rPr>
        <w:t>Type 0 can be deemed as the default resource allocation type.</w:t>
      </w:r>
    </w:p>
    <w:p w:rsidR="004046ED" w:rsidRDefault="004046ED" w:rsidP="004046ED">
      <w:pPr>
        <w:pStyle w:val="Heading2"/>
        <w:rPr>
          <w:lang w:eastAsia="zh-CN"/>
        </w:rPr>
      </w:pPr>
      <w:bookmarkStart w:id="7" w:name="_Ref510097940"/>
      <w:r>
        <w:rPr>
          <w:rFonts w:hint="eastAsia"/>
          <w:lang w:eastAsia="zh-CN"/>
        </w:rPr>
        <w:lastRenderedPageBreak/>
        <w:t>Time</w:t>
      </w:r>
      <w:r w:rsidR="00FB0369">
        <w:rPr>
          <w:lang w:eastAsia="zh-CN"/>
        </w:rPr>
        <w:t>-</w:t>
      </w:r>
      <w:r>
        <w:rPr>
          <w:rFonts w:hint="eastAsia"/>
          <w:lang w:eastAsia="zh-CN"/>
        </w:rPr>
        <w:t>domain resource allocation field interpretation</w:t>
      </w:r>
      <w:bookmarkEnd w:id="7"/>
    </w:p>
    <w:p w:rsidR="004046ED" w:rsidRDefault="004046ED" w:rsidP="004046ED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transition time </w:t>
      </w:r>
      <w:r>
        <w:rPr>
          <w:lang w:eastAsia="zh-CN"/>
        </w:rPr>
        <w:t>is defined in RAN1 #92 meeting</w:t>
      </w:r>
      <w:r w:rsidR="007D02E5">
        <w:rPr>
          <w:lang w:eastAsia="zh-CN"/>
        </w:rPr>
        <w:t xml:space="preserve"> </w:t>
      </w:r>
      <w:r w:rsidR="007D02E5">
        <w:rPr>
          <w:lang w:eastAsia="zh-CN"/>
        </w:rPr>
        <w:fldChar w:fldCharType="begin"/>
      </w:r>
      <w:r w:rsidR="007D02E5">
        <w:rPr>
          <w:lang w:eastAsia="zh-CN"/>
        </w:rPr>
        <w:instrText xml:space="preserve"> REF _Ref509841831 \r \h </w:instrText>
      </w:r>
      <w:r w:rsidR="007D02E5">
        <w:rPr>
          <w:lang w:eastAsia="zh-CN"/>
        </w:rPr>
      </w:r>
      <w:r w:rsidR="007D02E5">
        <w:rPr>
          <w:lang w:eastAsia="zh-CN"/>
        </w:rPr>
        <w:fldChar w:fldCharType="separate"/>
      </w:r>
      <w:r w:rsidR="007D02E5">
        <w:rPr>
          <w:lang w:eastAsia="zh-CN"/>
        </w:rPr>
        <w:t>[2]</w:t>
      </w:r>
      <w:r w:rsidR="007D02E5">
        <w:rPr>
          <w:lang w:eastAsia="zh-CN"/>
        </w:rPr>
        <w:fldChar w:fldCharType="end"/>
      </w:r>
      <w:r>
        <w:rPr>
          <w:lang w:eastAsia="zh-CN"/>
        </w:rPr>
        <w:t xml:space="preserve"> as </w:t>
      </w:r>
      <w:r w:rsidRPr="00565168">
        <w:rPr>
          <w:i/>
          <w:lang w:eastAsia="zh-CN"/>
        </w:rPr>
        <w:t>the time duration from the end of last OFDM symbol of the PDCCH carrying the active BWP switch DCI till the beginning of a slot indicated by K0 in the active DL BWP switch DCI or K2 in the active UL BWP switch DCI</w:t>
      </w:r>
      <w:r w:rsidRPr="00565168">
        <w:rPr>
          <w:lang w:eastAsia="zh-CN"/>
        </w:rPr>
        <w:t>.</w:t>
      </w:r>
      <w:r>
        <w:rPr>
          <w:lang w:eastAsia="zh-CN"/>
        </w:rPr>
        <w:t xml:space="preserve"> Therefore, it will rely on a smart gNB implementation to configure large enough K0/K2 for BWP switching. Assuming a </w:t>
      </w:r>
      <w:r w:rsidRPr="00565168">
        <w:rPr>
          <w:i/>
          <w:lang w:eastAsia="zh-CN"/>
        </w:rPr>
        <w:t>Time domain resource assignment</w:t>
      </w:r>
      <w:r>
        <w:rPr>
          <w:lang w:eastAsia="zh-CN"/>
        </w:rPr>
        <w:t xml:space="preserve"> field of size </w:t>
      </w:r>
      <w:r w:rsidRPr="00CF2C06">
        <w:rPr>
          <w:i/>
          <w:lang w:eastAsia="zh-CN"/>
        </w:rPr>
        <w:t>l</w:t>
      </w:r>
      <w:r w:rsidRPr="008024D5">
        <w:rPr>
          <w:vertAlign w:val="subscript"/>
          <w:lang w:eastAsia="zh-CN"/>
        </w:rPr>
        <w:t>T</w:t>
      </w:r>
      <w:r>
        <w:rPr>
          <w:lang w:eastAsia="zh-CN"/>
        </w:rPr>
        <w:t xml:space="preserve"> </w:t>
      </w:r>
      <w:r w:rsidRPr="00CF2C06">
        <w:rPr>
          <w:lang w:eastAsia="zh-CN"/>
        </w:rPr>
        <w:t>in the BWP switch DCI</w:t>
      </w:r>
      <w:r>
        <w:rPr>
          <w:lang w:eastAsia="zh-CN"/>
        </w:rPr>
        <w:t>, a UE shall be expected that there is at least one row associated with large enough K0/K2 for BWP switching in the first 2^{</w:t>
      </w:r>
      <w:r w:rsidRPr="008024D5">
        <w:rPr>
          <w:i/>
          <w:lang w:eastAsia="zh-CN"/>
        </w:rPr>
        <w:t>l</w:t>
      </w:r>
      <w:r w:rsidRPr="008024D5">
        <w:rPr>
          <w:vertAlign w:val="subscript"/>
          <w:lang w:eastAsia="zh-CN"/>
        </w:rPr>
        <w:t>T</w:t>
      </w:r>
      <w:r>
        <w:rPr>
          <w:lang w:eastAsia="zh-CN"/>
        </w:rPr>
        <w:t>}</w:t>
      </w:r>
      <w:r w:rsidRPr="00CF2C06">
        <w:rPr>
          <w:lang w:eastAsia="zh-CN"/>
        </w:rPr>
        <w:t xml:space="preserve"> </w:t>
      </w:r>
      <w:r>
        <w:rPr>
          <w:lang w:eastAsia="zh-CN"/>
        </w:rPr>
        <w:t xml:space="preserve">rows of the higher layer configured table </w:t>
      </w:r>
      <w:r w:rsidRPr="00CF2C06">
        <w:rPr>
          <w:i/>
          <w:lang w:eastAsia="zh-CN"/>
        </w:rPr>
        <w:t>pdsch</w:t>
      </w:r>
      <w:r>
        <w:rPr>
          <w:lang w:eastAsia="zh-CN"/>
        </w:rPr>
        <w:t>-</w:t>
      </w:r>
      <w:r w:rsidRPr="00CF2C06">
        <w:rPr>
          <w:i/>
          <w:lang w:eastAsia="zh-CN"/>
        </w:rPr>
        <w:t>symbolAllocation</w:t>
      </w:r>
      <w:r>
        <w:rPr>
          <w:lang w:eastAsia="zh-CN"/>
        </w:rPr>
        <w:t xml:space="preserve"> for new BWP.</w:t>
      </w:r>
    </w:p>
    <w:p w:rsidR="004046ED" w:rsidRPr="001D52D0" w:rsidRDefault="004046ED" w:rsidP="0029390E">
      <w:pPr>
        <w:rPr>
          <w:kern w:val="2"/>
          <w:lang w:eastAsia="zh-CN"/>
        </w:rPr>
      </w:pPr>
      <w:r w:rsidRPr="00CF2C06">
        <w:rPr>
          <w:rFonts w:hint="eastAsia"/>
          <w:b/>
          <w:i/>
          <w:lang w:eastAsia="zh-CN"/>
        </w:rPr>
        <w:t xml:space="preserve">Proposal </w:t>
      </w:r>
      <w:r w:rsidR="00A43CAE">
        <w:rPr>
          <w:b/>
          <w:i/>
          <w:lang w:eastAsia="zh-CN"/>
        </w:rPr>
        <w:t>1</w:t>
      </w:r>
      <w:r w:rsidRPr="00CF2C06">
        <w:rPr>
          <w:rFonts w:hint="eastAsia"/>
          <w:b/>
          <w:i/>
          <w:lang w:eastAsia="zh-CN"/>
        </w:rPr>
        <w:t xml:space="preserve">: </w:t>
      </w:r>
      <w:r w:rsidR="006176EC">
        <w:rPr>
          <w:i/>
          <w:lang w:eastAsia="zh-CN"/>
        </w:rPr>
        <w:t>T</w:t>
      </w:r>
      <w:r w:rsidRPr="00F75F17">
        <w:rPr>
          <w:i/>
          <w:lang w:eastAsia="zh-CN"/>
        </w:rPr>
        <w:t>here is at least one row associated with large enough K0/K2 for BWP switching in the first 2</w:t>
      </w:r>
      <w:r w:rsidRPr="008024D5">
        <w:rPr>
          <w:i/>
          <w:lang w:eastAsia="zh-CN"/>
        </w:rPr>
        <w:t>^{l</w:t>
      </w:r>
      <w:r w:rsidRPr="008024D5">
        <w:rPr>
          <w:i/>
          <w:vertAlign w:val="subscript"/>
          <w:lang w:eastAsia="zh-CN"/>
        </w:rPr>
        <w:t>T</w:t>
      </w:r>
      <w:r w:rsidRPr="008024D5">
        <w:rPr>
          <w:i/>
          <w:lang w:eastAsia="zh-CN"/>
        </w:rPr>
        <w:t>}</w:t>
      </w:r>
      <w:r w:rsidRPr="00C720BC">
        <w:rPr>
          <w:i/>
          <w:lang w:eastAsia="zh-CN"/>
        </w:rPr>
        <w:t xml:space="preserve"> row</w:t>
      </w:r>
      <w:r w:rsidRPr="00F75F17">
        <w:rPr>
          <w:i/>
          <w:lang w:eastAsia="zh-CN"/>
        </w:rPr>
        <w:t>s of the higher layer configured table pdsch-symbolAllocation for new BWP, assuming a Time domain resource assignment field of bit</w:t>
      </w:r>
      <w:r w:rsidR="006176EC">
        <w:rPr>
          <w:i/>
          <w:lang w:eastAsia="zh-CN"/>
        </w:rPr>
        <w:t xml:space="preserve"> </w:t>
      </w:r>
      <w:r w:rsidRPr="00F75F17">
        <w:rPr>
          <w:i/>
          <w:lang w:eastAsia="zh-CN"/>
        </w:rPr>
        <w:t>width l</w:t>
      </w:r>
      <w:r w:rsidRPr="008024D5">
        <w:rPr>
          <w:i/>
          <w:vertAlign w:val="subscript"/>
          <w:lang w:eastAsia="zh-CN"/>
        </w:rPr>
        <w:t>T</w:t>
      </w:r>
      <w:r w:rsidRPr="00C720BC">
        <w:rPr>
          <w:i/>
          <w:lang w:eastAsia="zh-CN"/>
        </w:rPr>
        <w:t xml:space="preserve"> in the BWP switch DCI</w:t>
      </w:r>
      <w:r w:rsidRPr="00F75F17">
        <w:rPr>
          <w:i/>
          <w:lang w:eastAsia="zh-CN"/>
        </w:rPr>
        <w:t xml:space="preserve">. </w:t>
      </w:r>
    </w:p>
    <w:p w:rsidR="00100BE5" w:rsidRPr="00227155" w:rsidRDefault="002C1322" w:rsidP="0029390E">
      <w:pPr>
        <w:rPr>
          <w:noProof/>
          <w:lang w:eastAsia="zh-CN"/>
        </w:rPr>
      </w:pPr>
      <w:r w:rsidRPr="002C1322">
        <w:rPr>
          <w:rFonts w:hint="eastAsia"/>
          <w:b/>
          <w:i/>
          <w:kern w:val="2"/>
          <w:lang w:eastAsia="zh-CN"/>
        </w:rPr>
        <w:t>Proposal</w:t>
      </w:r>
      <w:r w:rsidRPr="002C1322">
        <w:rPr>
          <w:b/>
          <w:i/>
          <w:kern w:val="2"/>
          <w:lang w:eastAsia="zh-CN"/>
        </w:rPr>
        <w:t xml:space="preserve"> </w:t>
      </w:r>
      <w:r w:rsidR="00A43CAE">
        <w:rPr>
          <w:b/>
          <w:i/>
          <w:kern w:val="2"/>
          <w:lang w:eastAsia="zh-CN"/>
        </w:rPr>
        <w:t>2</w:t>
      </w:r>
      <w:r w:rsidRPr="002C1322">
        <w:rPr>
          <w:rFonts w:hint="eastAsia"/>
          <w:b/>
          <w:i/>
          <w:kern w:val="2"/>
          <w:lang w:eastAsia="zh-CN"/>
        </w:rPr>
        <w:t>:</w:t>
      </w:r>
      <w:r w:rsidRPr="002C1322">
        <w:rPr>
          <w:b/>
          <w:i/>
          <w:kern w:val="2"/>
          <w:lang w:eastAsia="zh-CN"/>
        </w:rPr>
        <w:t xml:space="preserve"> </w:t>
      </w:r>
      <w:r w:rsidRPr="002C1322">
        <w:rPr>
          <w:i/>
          <w:kern w:val="2"/>
          <w:lang w:eastAsia="zh-CN"/>
        </w:rPr>
        <w:t xml:space="preserve">Confirm </w:t>
      </w:r>
      <w:r w:rsidRPr="002C1322">
        <w:rPr>
          <w:rFonts w:hint="eastAsia"/>
          <w:i/>
          <w:kern w:val="2"/>
          <w:lang w:eastAsia="zh-CN"/>
        </w:rPr>
        <w:t xml:space="preserve">the </w:t>
      </w:r>
      <w:r w:rsidRPr="002C1322">
        <w:rPr>
          <w:i/>
          <w:kern w:val="2"/>
          <w:lang w:eastAsia="zh-CN"/>
        </w:rPr>
        <w:t xml:space="preserve">previous </w:t>
      </w:r>
      <w:r w:rsidRPr="002C1322">
        <w:rPr>
          <w:rFonts w:hint="eastAsia"/>
          <w:i/>
          <w:kern w:val="2"/>
          <w:lang w:eastAsia="zh-CN"/>
        </w:rPr>
        <w:t>working assumption</w:t>
      </w:r>
      <w:r w:rsidR="006176EC">
        <w:rPr>
          <w:rFonts w:hint="eastAsia"/>
          <w:i/>
          <w:kern w:val="2"/>
          <w:lang w:eastAsia="zh-CN"/>
        </w:rPr>
        <w:t xml:space="preserve"> on DCI</w:t>
      </w:r>
      <w:r w:rsidR="006176EC">
        <w:rPr>
          <w:i/>
          <w:kern w:val="2"/>
          <w:lang w:eastAsia="zh-CN"/>
        </w:rPr>
        <w:t xml:space="preserve"> interpretation for BWP switching.</w:t>
      </w:r>
    </w:p>
    <w:p w:rsidR="00157FC3" w:rsidRDefault="00747F48" w:rsidP="00CF195E">
      <w:pPr>
        <w:pStyle w:val="Heading1"/>
      </w:pPr>
      <w:r w:rsidRPr="00CF195E">
        <w:t>Conclusion</w:t>
      </w:r>
      <w:bookmarkStart w:id="8" w:name="_GoBack"/>
      <w:bookmarkEnd w:id="8"/>
      <w:r w:rsidR="006B1FD5" w:rsidRPr="00CF195E">
        <w:t>s</w:t>
      </w:r>
    </w:p>
    <w:p w:rsidR="00AA3FAA" w:rsidRPr="000F5961" w:rsidRDefault="00AA3FAA" w:rsidP="0029390E">
      <w:pPr>
        <w:rPr>
          <w:bCs/>
          <w:i/>
          <w:iCs/>
          <w:lang w:eastAsia="zh-CN"/>
        </w:rPr>
      </w:pPr>
      <w:r w:rsidRPr="001149C6">
        <w:rPr>
          <w:b/>
          <w:i/>
          <w:lang w:eastAsia="zh-CN"/>
        </w:rPr>
        <w:t xml:space="preserve">Observation </w:t>
      </w:r>
      <w:r w:rsidR="00A43CAE">
        <w:rPr>
          <w:b/>
          <w:i/>
          <w:lang w:eastAsia="zh-CN"/>
        </w:rPr>
        <w:t>1</w:t>
      </w:r>
      <w:r w:rsidRPr="001149C6">
        <w:rPr>
          <w:b/>
          <w:i/>
          <w:lang w:eastAsia="zh-CN"/>
        </w:rPr>
        <w:t xml:space="preserve">: </w:t>
      </w:r>
      <w:r w:rsidRPr="00C65AA8">
        <w:rPr>
          <w:rFonts w:eastAsia="MS Mincho"/>
          <w:lang w:eastAsia="ja-JP"/>
        </w:rPr>
        <w:t xml:space="preserve"> </w:t>
      </w:r>
      <w:r w:rsidRPr="000F5961">
        <w:rPr>
          <w:rFonts w:eastAsia="MS Mincho"/>
          <w:i/>
          <w:iCs/>
          <w:lang w:eastAsia="ja-JP"/>
        </w:rPr>
        <w:t>If there is a bit field in the DCI of the new BWP which does not exist in the DCI of the current BWP, a default value, e.g. all-zero, for that field can be considered</w:t>
      </w:r>
      <w:r>
        <w:rPr>
          <w:rFonts w:eastAsia="MS Mincho"/>
          <w:i/>
          <w:iCs/>
          <w:lang w:eastAsia="ja-JP"/>
        </w:rPr>
        <w:t xml:space="preserve"> by UE</w:t>
      </w:r>
      <w:r w:rsidRPr="000F5961">
        <w:rPr>
          <w:rFonts w:eastAsia="MS Mincho"/>
          <w:i/>
          <w:iCs/>
          <w:lang w:eastAsia="ja-JP"/>
        </w:rPr>
        <w:t>.</w:t>
      </w:r>
    </w:p>
    <w:p w:rsidR="00AA3FAA" w:rsidRPr="000F5961" w:rsidRDefault="00AA3FAA" w:rsidP="0029390E">
      <w:pPr>
        <w:rPr>
          <w:bCs/>
          <w:i/>
          <w:iCs/>
          <w:lang w:eastAsia="zh-CN"/>
        </w:rPr>
      </w:pPr>
      <w:r w:rsidRPr="00835D10">
        <w:rPr>
          <w:b/>
          <w:i/>
          <w:kern w:val="2"/>
          <w:lang w:eastAsia="zh-CN"/>
        </w:rPr>
        <w:t xml:space="preserve">Observation </w:t>
      </w:r>
      <w:r w:rsidR="00A43CAE">
        <w:rPr>
          <w:b/>
          <w:i/>
          <w:kern w:val="2"/>
          <w:lang w:eastAsia="zh-CN"/>
        </w:rPr>
        <w:t>2</w:t>
      </w:r>
      <w:r w:rsidRPr="00835D10">
        <w:rPr>
          <w:b/>
          <w:i/>
          <w:kern w:val="2"/>
          <w:lang w:eastAsia="zh-CN"/>
        </w:rPr>
        <w:t>:</w:t>
      </w:r>
      <w:r>
        <w:rPr>
          <w:b/>
          <w:i/>
          <w:kern w:val="2"/>
          <w:lang w:eastAsia="zh-CN"/>
        </w:rPr>
        <w:t xml:space="preserve"> </w:t>
      </w:r>
      <w:r>
        <w:rPr>
          <w:rFonts w:eastAsia="MS Mincho"/>
          <w:i/>
          <w:iCs/>
          <w:lang w:eastAsia="ja-JP"/>
        </w:rPr>
        <w:t>The impact of working assumption on frequency resource allocation field is acceptable</w:t>
      </w:r>
      <w:r w:rsidRPr="000F5961">
        <w:rPr>
          <w:rFonts w:eastAsia="MS Mincho"/>
          <w:i/>
          <w:iCs/>
          <w:lang w:eastAsia="ja-JP"/>
        </w:rPr>
        <w:t>.</w:t>
      </w:r>
      <w:r>
        <w:rPr>
          <w:rFonts w:eastAsia="MS Mincho"/>
          <w:i/>
          <w:iCs/>
          <w:lang w:eastAsia="ja-JP"/>
        </w:rPr>
        <w:t xml:space="preserve"> Type 0 can be deemed as the default resource allocation type.</w:t>
      </w:r>
    </w:p>
    <w:p w:rsidR="00AA3FAA" w:rsidRPr="001D52D0" w:rsidRDefault="00AA3FAA" w:rsidP="00AA3FAA">
      <w:pPr>
        <w:rPr>
          <w:kern w:val="2"/>
          <w:lang w:eastAsia="zh-CN"/>
        </w:rPr>
      </w:pPr>
      <w:r w:rsidRPr="00CF2C06">
        <w:rPr>
          <w:rFonts w:hint="eastAsia"/>
          <w:b/>
          <w:i/>
          <w:lang w:eastAsia="zh-CN"/>
        </w:rPr>
        <w:t xml:space="preserve">Proposal </w:t>
      </w:r>
      <w:r w:rsidR="00A43CAE">
        <w:rPr>
          <w:b/>
          <w:i/>
          <w:lang w:eastAsia="zh-CN"/>
        </w:rPr>
        <w:t>1</w:t>
      </w:r>
      <w:r w:rsidRPr="00CF2C06">
        <w:rPr>
          <w:rFonts w:hint="eastAsia"/>
          <w:b/>
          <w:i/>
          <w:lang w:eastAsia="zh-CN"/>
        </w:rPr>
        <w:t xml:space="preserve">: </w:t>
      </w:r>
      <w:r>
        <w:rPr>
          <w:i/>
          <w:lang w:eastAsia="zh-CN"/>
        </w:rPr>
        <w:t>T</w:t>
      </w:r>
      <w:r w:rsidRPr="00F75F17">
        <w:rPr>
          <w:i/>
          <w:lang w:eastAsia="zh-CN"/>
        </w:rPr>
        <w:t>here is at least one row associated with large enough K0/K2 for BWP switching in the first 2</w:t>
      </w:r>
      <w:r w:rsidRPr="008024D5">
        <w:rPr>
          <w:i/>
          <w:lang w:eastAsia="zh-CN"/>
        </w:rPr>
        <w:t>^{l</w:t>
      </w:r>
      <w:r w:rsidRPr="008024D5">
        <w:rPr>
          <w:i/>
          <w:vertAlign w:val="subscript"/>
          <w:lang w:eastAsia="zh-CN"/>
        </w:rPr>
        <w:t>T</w:t>
      </w:r>
      <w:r w:rsidRPr="008024D5">
        <w:rPr>
          <w:i/>
          <w:lang w:eastAsia="zh-CN"/>
        </w:rPr>
        <w:t>}</w:t>
      </w:r>
      <w:r w:rsidRPr="00C720BC">
        <w:rPr>
          <w:i/>
          <w:lang w:eastAsia="zh-CN"/>
        </w:rPr>
        <w:t xml:space="preserve"> row</w:t>
      </w:r>
      <w:r w:rsidRPr="00F75F17">
        <w:rPr>
          <w:i/>
          <w:lang w:eastAsia="zh-CN"/>
        </w:rPr>
        <w:t>s of the higher layer configured table pdsch-symbolAllocation for new BWP, assuming a Time domain resource assignment field of bit</w:t>
      </w:r>
      <w:r>
        <w:rPr>
          <w:i/>
          <w:lang w:eastAsia="zh-CN"/>
        </w:rPr>
        <w:t xml:space="preserve"> </w:t>
      </w:r>
      <w:r w:rsidRPr="00F75F17">
        <w:rPr>
          <w:i/>
          <w:lang w:eastAsia="zh-CN"/>
        </w:rPr>
        <w:t>width l</w:t>
      </w:r>
      <w:r w:rsidRPr="008024D5">
        <w:rPr>
          <w:i/>
          <w:vertAlign w:val="subscript"/>
          <w:lang w:eastAsia="zh-CN"/>
        </w:rPr>
        <w:t>T</w:t>
      </w:r>
      <w:r w:rsidRPr="00C720BC">
        <w:rPr>
          <w:i/>
          <w:lang w:eastAsia="zh-CN"/>
        </w:rPr>
        <w:t xml:space="preserve"> in the BWP switch DCI</w:t>
      </w:r>
      <w:r w:rsidRPr="00F75F17">
        <w:rPr>
          <w:i/>
          <w:lang w:eastAsia="zh-CN"/>
        </w:rPr>
        <w:t xml:space="preserve">. </w:t>
      </w:r>
    </w:p>
    <w:p w:rsidR="00AA3FAA" w:rsidRPr="00227155" w:rsidRDefault="00AA3FAA" w:rsidP="00AA3FAA">
      <w:pPr>
        <w:rPr>
          <w:noProof/>
          <w:lang w:eastAsia="zh-CN"/>
        </w:rPr>
      </w:pPr>
      <w:r w:rsidRPr="002C1322">
        <w:rPr>
          <w:rFonts w:hint="eastAsia"/>
          <w:b/>
          <w:i/>
          <w:kern w:val="2"/>
          <w:lang w:eastAsia="zh-CN"/>
        </w:rPr>
        <w:t>Proposal</w:t>
      </w:r>
      <w:r w:rsidRPr="002C1322">
        <w:rPr>
          <w:b/>
          <w:i/>
          <w:kern w:val="2"/>
          <w:lang w:eastAsia="zh-CN"/>
        </w:rPr>
        <w:t xml:space="preserve"> </w:t>
      </w:r>
      <w:r w:rsidR="00A43CAE">
        <w:rPr>
          <w:b/>
          <w:i/>
          <w:kern w:val="2"/>
          <w:lang w:eastAsia="zh-CN"/>
        </w:rPr>
        <w:t>2</w:t>
      </w:r>
      <w:r w:rsidRPr="002C1322">
        <w:rPr>
          <w:rFonts w:hint="eastAsia"/>
          <w:b/>
          <w:i/>
          <w:kern w:val="2"/>
          <w:lang w:eastAsia="zh-CN"/>
        </w:rPr>
        <w:t>:</w:t>
      </w:r>
      <w:r w:rsidRPr="002C1322">
        <w:rPr>
          <w:b/>
          <w:i/>
          <w:kern w:val="2"/>
          <w:lang w:eastAsia="zh-CN"/>
        </w:rPr>
        <w:t xml:space="preserve"> </w:t>
      </w:r>
      <w:r w:rsidRPr="002C1322">
        <w:rPr>
          <w:i/>
          <w:kern w:val="2"/>
          <w:lang w:eastAsia="zh-CN"/>
        </w:rPr>
        <w:t xml:space="preserve">Confirm </w:t>
      </w:r>
      <w:r w:rsidRPr="002C1322">
        <w:rPr>
          <w:rFonts w:hint="eastAsia"/>
          <w:i/>
          <w:kern w:val="2"/>
          <w:lang w:eastAsia="zh-CN"/>
        </w:rPr>
        <w:t xml:space="preserve">the </w:t>
      </w:r>
      <w:r w:rsidRPr="002C1322">
        <w:rPr>
          <w:i/>
          <w:kern w:val="2"/>
          <w:lang w:eastAsia="zh-CN"/>
        </w:rPr>
        <w:t xml:space="preserve">previous </w:t>
      </w:r>
      <w:r w:rsidRPr="002C1322">
        <w:rPr>
          <w:rFonts w:hint="eastAsia"/>
          <w:i/>
          <w:kern w:val="2"/>
          <w:lang w:eastAsia="zh-CN"/>
        </w:rPr>
        <w:t>working assumption</w:t>
      </w:r>
      <w:r>
        <w:rPr>
          <w:rFonts w:hint="eastAsia"/>
          <w:i/>
          <w:kern w:val="2"/>
          <w:lang w:eastAsia="zh-CN"/>
        </w:rPr>
        <w:t xml:space="preserve"> on DCI</w:t>
      </w:r>
      <w:r>
        <w:rPr>
          <w:i/>
          <w:kern w:val="2"/>
          <w:lang w:eastAsia="zh-CN"/>
        </w:rPr>
        <w:t xml:space="preserve"> interpretation for BWP switching.</w:t>
      </w:r>
    </w:p>
    <w:p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9" w:name="_Ref124589665"/>
      <w:bookmarkStart w:id="10" w:name="_Ref71620620"/>
      <w:bookmarkStart w:id="11" w:name="_Ref124671424"/>
      <w:r w:rsidRPr="00CF195E">
        <w:t>References</w:t>
      </w:r>
    </w:p>
    <w:p w:rsidR="008F0108" w:rsidRDefault="002B5AB1" w:rsidP="00A43CAE">
      <w:pPr>
        <w:pStyle w:val="References"/>
        <w:rPr>
          <w:lang w:eastAsia="zh-CN"/>
        </w:rPr>
      </w:pPr>
      <w:bookmarkStart w:id="12" w:name="_Ref505592184"/>
      <w:bookmarkStart w:id="13" w:name="_Ref509841853"/>
      <w:bookmarkStart w:id="14" w:name="_Ref509911104"/>
      <w:bookmarkEnd w:id="2"/>
      <w:bookmarkEnd w:id="9"/>
      <w:bookmarkEnd w:id="10"/>
      <w:bookmarkEnd w:id="11"/>
      <w:r>
        <w:rPr>
          <w:lang w:eastAsia="zh-CN"/>
        </w:rPr>
        <w:t>Chairman notes RAN1#91</w:t>
      </w:r>
      <w:bookmarkEnd w:id="12"/>
      <w:r>
        <w:rPr>
          <w:lang w:eastAsia="zh-CN"/>
        </w:rPr>
        <w:t>.</w:t>
      </w:r>
      <w:bookmarkEnd w:id="13"/>
      <w:bookmarkEnd w:id="14"/>
    </w:p>
    <w:p w:rsidR="002D6B73" w:rsidRPr="00A43CAE" w:rsidRDefault="002D6B73" w:rsidP="00A43CAE">
      <w:pPr>
        <w:pStyle w:val="References"/>
        <w:rPr>
          <w:lang w:eastAsia="zh-CN"/>
        </w:rPr>
      </w:pPr>
      <w:r>
        <w:rPr>
          <w:lang w:eastAsia="zh-CN"/>
        </w:rPr>
        <w:t>Chairman notes RAN1#92.</w:t>
      </w:r>
    </w:p>
    <w:sectPr w:rsidR="002D6B73" w:rsidRPr="00A43CA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3E6F" w:rsidRDefault="006B3E6F">
      <w:r>
        <w:separator/>
      </w:r>
    </w:p>
  </w:endnote>
  <w:endnote w:type="continuationSeparator" w:id="0">
    <w:p w:rsidR="006B3E6F" w:rsidRDefault="006B3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3E6F" w:rsidRDefault="006B3E6F">
      <w:r>
        <w:separator/>
      </w:r>
    </w:p>
  </w:footnote>
  <w:footnote w:type="continuationSeparator" w:id="0">
    <w:p w:rsidR="006B3E6F" w:rsidRDefault="006B3E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36410C"/>
    <w:multiLevelType w:val="hybridMultilevel"/>
    <w:tmpl w:val="5672AE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16D5758"/>
    <w:multiLevelType w:val="hybridMultilevel"/>
    <w:tmpl w:val="442C9E16"/>
    <w:lvl w:ilvl="0" w:tplc="0409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1" w:tplc="BE6E2A94">
      <w:start w:val="166"/>
      <w:numFmt w:val="bullet"/>
      <w:lvlText w:val="–"/>
      <w:lvlJc w:val="left"/>
      <w:pPr>
        <w:ind w:left="1505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02BE64B1"/>
    <w:multiLevelType w:val="hybridMultilevel"/>
    <w:tmpl w:val="404C351C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036153F6"/>
    <w:multiLevelType w:val="hybridMultilevel"/>
    <w:tmpl w:val="9BA45CDA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0D856180"/>
    <w:multiLevelType w:val="hybridMultilevel"/>
    <w:tmpl w:val="7C72936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DF786E"/>
    <w:multiLevelType w:val="hybridMultilevel"/>
    <w:tmpl w:val="BE542A0A"/>
    <w:lvl w:ilvl="0" w:tplc="0409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6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190F7EED"/>
    <w:multiLevelType w:val="hybridMultilevel"/>
    <w:tmpl w:val="9656FE3C"/>
    <w:lvl w:ilvl="0" w:tplc="DA6E4F1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9" w15:restartNumberingAfterBreak="0">
    <w:nsid w:val="1A346870"/>
    <w:multiLevelType w:val="hybridMultilevel"/>
    <w:tmpl w:val="DD4C40A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21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2" w15:restartNumberingAfterBreak="0">
    <w:nsid w:val="26AC41ED"/>
    <w:multiLevelType w:val="hybridMultilevel"/>
    <w:tmpl w:val="77A8C71C"/>
    <w:lvl w:ilvl="0" w:tplc="70BEAD2C">
      <w:start w:val="1"/>
      <w:numFmt w:val="bullet"/>
      <w:lvlText w:val="•"/>
      <w:lvlJc w:val="left"/>
      <w:pPr>
        <w:ind w:left="845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3" w15:restartNumberingAfterBreak="0">
    <w:nsid w:val="27FB74E9"/>
    <w:multiLevelType w:val="hybridMultilevel"/>
    <w:tmpl w:val="DF008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4D5815"/>
    <w:multiLevelType w:val="hybridMultilevel"/>
    <w:tmpl w:val="E4DC7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E081B08"/>
    <w:multiLevelType w:val="hybridMultilevel"/>
    <w:tmpl w:val="1FE28420"/>
    <w:lvl w:ilvl="0" w:tplc="7EB42EB4">
      <w:start w:val="1"/>
      <w:numFmt w:val="lowerLetter"/>
      <w:lvlText w:val="%1)"/>
      <w:lvlJc w:val="left"/>
      <w:pPr>
        <w:ind w:left="780" w:hanging="4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6F43A6"/>
    <w:multiLevelType w:val="hybridMultilevel"/>
    <w:tmpl w:val="F72043A2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37725AC8"/>
    <w:multiLevelType w:val="hybridMultilevel"/>
    <w:tmpl w:val="C56A0A9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33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4" w15:restartNumberingAfterBreak="0">
    <w:nsid w:val="4206286A"/>
    <w:multiLevelType w:val="hybridMultilevel"/>
    <w:tmpl w:val="5F50F028"/>
    <w:lvl w:ilvl="0" w:tplc="0409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1" w:tplc="90DA7528">
      <w:start w:val="54"/>
      <w:numFmt w:val="bullet"/>
      <w:lvlText w:val="–"/>
      <w:lvlJc w:val="left"/>
      <w:pPr>
        <w:ind w:left="1505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5" w15:restartNumberingAfterBreak="0">
    <w:nsid w:val="45521938"/>
    <w:multiLevelType w:val="hybridMultilevel"/>
    <w:tmpl w:val="3A04125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B7254A"/>
    <w:multiLevelType w:val="hybridMultilevel"/>
    <w:tmpl w:val="807ED358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7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BE25B7F"/>
    <w:multiLevelType w:val="hybridMultilevel"/>
    <w:tmpl w:val="27EE57E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 w15:restartNumberingAfterBreak="0">
    <w:nsid w:val="4EFA04AA"/>
    <w:multiLevelType w:val="hybridMultilevel"/>
    <w:tmpl w:val="D982EB74"/>
    <w:lvl w:ilvl="0" w:tplc="BE6E2A94">
      <w:start w:val="166"/>
      <w:numFmt w:val="bullet"/>
      <w:lvlText w:val="–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505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2" w15:restartNumberingAfterBreak="0">
    <w:nsid w:val="51B146AD"/>
    <w:multiLevelType w:val="hybridMultilevel"/>
    <w:tmpl w:val="4A00776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44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45" w15:restartNumberingAfterBreak="0">
    <w:nsid w:val="556F5CD0"/>
    <w:multiLevelType w:val="hybridMultilevel"/>
    <w:tmpl w:val="25489C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74A08A0"/>
    <w:multiLevelType w:val="hybridMultilevel"/>
    <w:tmpl w:val="1652C4CA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7" w15:restartNumberingAfterBreak="0">
    <w:nsid w:val="594F7945"/>
    <w:multiLevelType w:val="hybridMultilevel"/>
    <w:tmpl w:val="2A22B6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954271A"/>
    <w:multiLevelType w:val="hybridMultilevel"/>
    <w:tmpl w:val="9692CE1A"/>
    <w:lvl w:ilvl="0" w:tplc="BE6E2A94">
      <w:start w:val="166"/>
      <w:numFmt w:val="bullet"/>
      <w:lvlText w:val="–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1" w:tplc="BE6E2A94">
      <w:start w:val="166"/>
      <w:numFmt w:val="bullet"/>
      <w:lvlText w:val="–"/>
      <w:lvlJc w:val="left"/>
      <w:pPr>
        <w:ind w:left="1505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9" w15:restartNumberingAfterBreak="0">
    <w:nsid w:val="5D0D0BF6"/>
    <w:multiLevelType w:val="hybridMultilevel"/>
    <w:tmpl w:val="9C0C2906"/>
    <w:lvl w:ilvl="0" w:tplc="90DA7528">
      <w:start w:val="54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1" w15:restartNumberingAfterBreak="0">
    <w:nsid w:val="606B2863"/>
    <w:multiLevelType w:val="hybridMultilevel"/>
    <w:tmpl w:val="21DEBA86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BE6E2A94">
      <w:start w:val="166"/>
      <w:numFmt w:val="bullet"/>
      <w:lvlText w:val="–"/>
      <w:lvlJc w:val="left"/>
      <w:pPr>
        <w:ind w:left="1505" w:hanging="360"/>
      </w:pPr>
      <w:rPr>
        <w:rFonts w:ascii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2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3" w15:restartNumberingAfterBreak="0">
    <w:nsid w:val="66AF091B"/>
    <w:multiLevelType w:val="hybridMultilevel"/>
    <w:tmpl w:val="0F7E9A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CC10D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F8ED5F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35E4C5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12A8E0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C5AE74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0E22876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29A83C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498A16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730754A"/>
    <w:multiLevelType w:val="hybridMultilevel"/>
    <w:tmpl w:val="AEA2FFF8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5" w15:restartNumberingAfterBreak="0">
    <w:nsid w:val="67B27660"/>
    <w:multiLevelType w:val="hybridMultilevel"/>
    <w:tmpl w:val="75EC693C"/>
    <w:lvl w:ilvl="0" w:tplc="665E7D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6" w15:restartNumberingAfterBreak="0">
    <w:nsid w:val="6858546F"/>
    <w:multiLevelType w:val="hybridMultilevel"/>
    <w:tmpl w:val="0A1C5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97E57D0"/>
    <w:multiLevelType w:val="hybridMultilevel"/>
    <w:tmpl w:val="1C8A3FFC"/>
    <w:lvl w:ilvl="0" w:tplc="0409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1" w:tplc="90DA7528">
      <w:start w:val="54"/>
      <w:numFmt w:val="bullet"/>
      <w:lvlText w:val="–"/>
      <w:lvlJc w:val="left"/>
      <w:pPr>
        <w:ind w:left="1505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8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50F089E"/>
    <w:multiLevelType w:val="hybridMultilevel"/>
    <w:tmpl w:val="7660BACC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61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ACD5FE2"/>
    <w:multiLevelType w:val="hybridMultilevel"/>
    <w:tmpl w:val="41801C30"/>
    <w:lvl w:ilvl="0" w:tplc="0409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1" w:tplc="BE6E2A94">
      <w:start w:val="166"/>
      <w:numFmt w:val="bullet"/>
      <w:lvlText w:val="–"/>
      <w:lvlJc w:val="left"/>
      <w:pPr>
        <w:ind w:left="1505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3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1"/>
  </w:num>
  <w:num w:numId="2">
    <w:abstractNumId w:val="31"/>
  </w:num>
  <w:num w:numId="3">
    <w:abstractNumId w:val="29"/>
  </w:num>
  <w:num w:numId="4">
    <w:abstractNumId w:val="24"/>
  </w:num>
  <w:num w:numId="5">
    <w:abstractNumId w:val="14"/>
  </w:num>
  <w:num w:numId="6">
    <w:abstractNumId w:val="59"/>
  </w:num>
  <w:num w:numId="7">
    <w:abstractNumId w:val="26"/>
  </w:num>
  <w:num w:numId="8">
    <w:abstractNumId w:val="39"/>
  </w:num>
  <w:num w:numId="9">
    <w:abstractNumId w:val="52"/>
  </w:num>
  <w:num w:numId="10">
    <w:abstractNumId w:val="58"/>
  </w:num>
  <w:num w:numId="11">
    <w:abstractNumId w:val="63"/>
  </w:num>
  <w:num w:numId="12">
    <w:abstractNumId w:val="21"/>
  </w:num>
  <w:num w:numId="13">
    <w:abstractNumId w:val="44"/>
  </w:num>
  <w:num w:numId="14">
    <w:abstractNumId w:val="43"/>
  </w:num>
  <w:num w:numId="15">
    <w:abstractNumId w:val="33"/>
  </w:num>
  <w:num w:numId="16">
    <w:abstractNumId w:val="18"/>
  </w:num>
  <w:num w:numId="17">
    <w:abstractNumId w:val="32"/>
  </w:num>
  <w:num w:numId="18">
    <w:abstractNumId w:val="20"/>
  </w:num>
  <w:num w:numId="19">
    <w:abstractNumId w:val="16"/>
  </w:num>
  <w:num w:numId="20">
    <w:abstractNumId w:val="50"/>
  </w:num>
  <w:num w:numId="21">
    <w:abstractNumId w:val="37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9"/>
  </w:num>
  <w:num w:numId="32">
    <w:abstractNumId w:val="56"/>
  </w:num>
  <w:num w:numId="33">
    <w:abstractNumId w:val="45"/>
  </w:num>
  <w:num w:numId="34">
    <w:abstractNumId w:val="29"/>
  </w:num>
  <w:num w:numId="35">
    <w:abstractNumId w:val="30"/>
  </w:num>
  <w:num w:numId="36">
    <w:abstractNumId w:val="55"/>
  </w:num>
  <w:num w:numId="37">
    <w:abstractNumId w:val="22"/>
  </w:num>
  <w:num w:numId="38">
    <w:abstractNumId w:val="42"/>
  </w:num>
  <w:num w:numId="39">
    <w:abstractNumId w:val="40"/>
  </w:num>
  <w:num w:numId="40">
    <w:abstractNumId w:val="13"/>
  </w:num>
  <w:num w:numId="41">
    <w:abstractNumId w:val="9"/>
  </w:num>
  <w:num w:numId="42">
    <w:abstractNumId w:val="47"/>
  </w:num>
  <w:num w:numId="43">
    <w:abstractNumId w:val="60"/>
  </w:num>
  <w:num w:numId="44">
    <w:abstractNumId w:val="35"/>
  </w:num>
  <w:num w:numId="45">
    <w:abstractNumId w:val="27"/>
  </w:num>
  <w:num w:numId="46">
    <w:abstractNumId w:val="46"/>
  </w:num>
  <w:num w:numId="47">
    <w:abstractNumId w:val="15"/>
  </w:num>
  <w:num w:numId="48">
    <w:abstractNumId w:val="38"/>
  </w:num>
  <w:num w:numId="49">
    <w:abstractNumId w:val="49"/>
  </w:num>
  <w:num w:numId="50">
    <w:abstractNumId w:val="23"/>
  </w:num>
  <w:num w:numId="51">
    <w:abstractNumId w:val="53"/>
  </w:num>
  <w:num w:numId="52">
    <w:abstractNumId w:val="57"/>
  </w:num>
  <w:num w:numId="53">
    <w:abstractNumId w:val="34"/>
  </w:num>
  <w:num w:numId="54">
    <w:abstractNumId w:val="10"/>
  </w:num>
  <w:num w:numId="55">
    <w:abstractNumId w:val="62"/>
  </w:num>
  <w:num w:numId="56">
    <w:abstractNumId w:val="41"/>
  </w:num>
  <w:num w:numId="57">
    <w:abstractNumId w:val="48"/>
  </w:num>
  <w:num w:numId="58">
    <w:abstractNumId w:val="19"/>
  </w:num>
  <w:num w:numId="59">
    <w:abstractNumId w:val="11"/>
  </w:num>
  <w:num w:numId="60">
    <w:abstractNumId w:val="28"/>
  </w:num>
  <w:num w:numId="61">
    <w:abstractNumId w:val="17"/>
  </w:num>
  <w:num w:numId="62">
    <w:abstractNumId w:val="25"/>
  </w:num>
  <w:num w:numId="63">
    <w:abstractNumId w:val="54"/>
  </w:num>
  <w:num w:numId="64">
    <w:abstractNumId w:val="12"/>
  </w:num>
  <w:num w:numId="65">
    <w:abstractNumId w:val="51"/>
  </w:num>
  <w:num w:numId="66">
    <w:abstractNumId w:val="36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71E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6C28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9E0"/>
    <w:rsid w:val="00054E0C"/>
    <w:rsid w:val="0005541D"/>
    <w:rsid w:val="000560BF"/>
    <w:rsid w:val="000565C8"/>
    <w:rsid w:val="00057DC8"/>
    <w:rsid w:val="00057E69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1E6"/>
    <w:rsid w:val="000745AA"/>
    <w:rsid w:val="00074E86"/>
    <w:rsid w:val="00076097"/>
    <w:rsid w:val="00076541"/>
    <w:rsid w:val="00077063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9B8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0762"/>
    <w:rsid w:val="000C115D"/>
    <w:rsid w:val="000C1535"/>
    <w:rsid w:val="000C252B"/>
    <w:rsid w:val="000C2FBD"/>
    <w:rsid w:val="000C3B0C"/>
    <w:rsid w:val="000C422D"/>
    <w:rsid w:val="000C5F91"/>
    <w:rsid w:val="000C6025"/>
    <w:rsid w:val="000C6DA8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301E"/>
    <w:rsid w:val="000E59A0"/>
    <w:rsid w:val="000E723E"/>
    <w:rsid w:val="000E7A84"/>
    <w:rsid w:val="000F15BC"/>
    <w:rsid w:val="000F180A"/>
    <w:rsid w:val="000F1C92"/>
    <w:rsid w:val="000F2EEE"/>
    <w:rsid w:val="000F3697"/>
    <w:rsid w:val="000F3CE0"/>
    <w:rsid w:val="000F7F58"/>
    <w:rsid w:val="00100128"/>
    <w:rsid w:val="00100BE5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07FD8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3713D"/>
    <w:rsid w:val="0014063E"/>
    <w:rsid w:val="0014087D"/>
    <w:rsid w:val="00140F74"/>
    <w:rsid w:val="00141191"/>
    <w:rsid w:val="0014159C"/>
    <w:rsid w:val="00142665"/>
    <w:rsid w:val="0014384A"/>
    <w:rsid w:val="001440D0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87FE7"/>
    <w:rsid w:val="00191C91"/>
    <w:rsid w:val="00192DD9"/>
    <w:rsid w:val="00193403"/>
    <w:rsid w:val="00194339"/>
    <w:rsid w:val="00194848"/>
    <w:rsid w:val="001958EA"/>
    <w:rsid w:val="00195E0E"/>
    <w:rsid w:val="001A180D"/>
    <w:rsid w:val="001A1BAC"/>
    <w:rsid w:val="001A23CE"/>
    <w:rsid w:val="001A2C89"/>
    <w:rsid w:val="001A673E"/>
    <w:rsid w:val="001A7763"/>
    <w:rsid w:val="001B1EDC"/>
    <w:rsid w:val="001B3964"/>
    <w:rsid w:val="001B4452"/>
    <w:rsid w:val="001B466C"/>
    <w:rsid w:val="001B4DD5"/>
    <w:rsid w:val="001B4F34"/>
    <w:rsid w:val="001B52EC"/>
    <w:rsid w:val="001B554A"/>
    <w:rsid w:val="001B6564"/>
    <w:rsid w:val="001B691A"/>
    <w:rsid w:val="001C02CD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2D0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64C0"/>
    <w:rsid w:val="00220894"/>
    <w:rsid w:val="00224952"/>
    <w:rsid w:val="00224DD2"/>
    <w:rsid w:val="00225A6A"/>
    <w:rsid w:val="00225AC7"/>
    <w:rsid w:val="00225ACC"/>
    <w:rsid w:val="00227155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425D"/>
    <w:rsid w:val="002451C5"/>
    <w:rsid w:val="00245F1F"/>
    <w:rsid w:val="0024663B"/>
    <w:rsid w:val="00247103"/>
    <w:rsid w:val="00250067"/>
    <w:rsid w:val="0025063A"/>
    <w:rsid w:val="002516DE"/>
    <w:rsid w:val="00251F81"/>
    <w:rsid w:val="0025267A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1C9C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90E"/>
    <w:rsid w:val="00293E57"/>
    <w:rsid w:val="002947D1"/>
    <w:rsid w:val="002948DF"/>
    <w:rsid w:val="00294D90"/>
    <w:rsid w:val="00297DCD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AB1"/>
    <w:rsid w:val="002B5DCA"/>
    <w:rsid w:val="002B64C1"/>
    <w:rsid w:val="002B6BDC"/>
    <w:rsid w:val="002B75B0"/>
    <w:rsid w:val="002B7EAF"/>
    <w:rsid w:val="002C099C"/>
    <w:rsid w:val="002C0B74"/>
    <w:rsid w:val="002C0C8B"/>
    <w:rsid w:val="002C0CBB"/>
    <w:rsid w:val="002C1201"/>
    <w:rsid w:val="002C1322"/>
    <w:rsid w:val="002C1460"/>
    <w:rsid w:val="002C20F2"/>
    <w:rsid w:val="002C38B2"/>
    <w:rsid w:val="002C3F9C"/>
    <w:rsid w:val="002C5AFA"/>
    <w:rsid w:val="002C620A"/>
    <w:rsid w:val="002D0439"/>
    <w:rsid w:val="002D11B7"/>
    <w:rsid w:val="002D17FF"/>
    <w:rsid w:val="002D3BBC"/>
    <w:rsid w:val="002D438A"/>
    <w:rsid w:val="002D5738"/>
    <w:rsid w:val="002D5E53"/>
    <w:rsid w:val="002D6B7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4075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36BD8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32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1C6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595"/>
    <w:rsid w:val="003A7834"/>
    <w:rsid w:val="003B0B5B"/>
    <w:rsid w:val="003B0E79"/>
    <w:rsid w:val="003B3575"/>
    <w:rsid w:val="003B50BC"/>
    <w:rsid w:val="003B5D97"/>
    <w:rsid w:val="003B63A4"/>
    <w:rsid w:val="003B68FE"/>
    <w:rsid w:val="003B694D"/>
    <w:rsid w:val="003B6D7D"/>
    <w:rsid w:val="003B7D7E"/>
    <w:rsid w:val="003C1012"/>
    <w:rsid w:val="003C11C9"/>
    <w:rsid w:val="003C1229"/>
    <w:rsid w:val="003C1447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D70D5"/>
    <w:rsid w:val="003E07AE"/>
    <w:rsid w:val="003E14FC"/>
    <w:rsid w:val="003E17C2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956"/>
    <w:rsid w:val="003F6CD2"/>
    <w:rsid w:val="003F788D"/>
    <w:rsid w:val="00401056"/>
    <w:rsid w:val="0040126E"/>
    <w:rsid w:val="004020D4"/>
    <w:rsid w:val="004021B6"/>
    <w:rsid w:val="0040297A"/>
    <w:rsid w:val="004046ED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0613"/>
    <w:rsid w:val="00421513"/>
    <w:rsid w:val="00421DCF"/>
    <w:rsid w:val="00422341"/>
    <w:rsid w:val="00423641"/>
    <w:rsid w:val="00426266"/>
    <w:rsid w:val="00427128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1A07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AFA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0404"/>
    <w:rsid w:val="00494242"/>
    <w:rsid w:val="00494E8E"/>
    <w:rsid w:val="00495113"/>
    <w:rsid w:val="004955BC"/>
    <w:rsid w:val="00495D63"/>
    <w:rsid w:val="0049648F"/>
    <w:rsid w:val="00496606"/>
    <w:rsid w:val="00496F05"/>
    <w:rsid w:val="00497370"/>
    <w:rsid w:val="004A0F39"/>
    <w:rsid w:val="004A0FE5"/>
    <w:rsid w:val="004A251F"/>
    <w:rsid w:val="004A3BF1"/>
    <w:rsid w:val="004A3E42"/>
    <w:rsid w:val="004A4715"/>
    <w:rsid w:val="004A5046"/>
    <w:rsid w:val="004A565E"/>
    <w:rsid w:val="004A5D6E"/>
    <w:rsid w:val="004A5DF3"/>
    <w:rsid w:val="004A6134"/>
    <w:rsid w:val="004A7092"/>
    <w:rsid w:val="004B37DC"/>
    <w:rsid w:val="004B49E6"/>
    <w:rsid w:val="004B4D69"/>
    <w:rsid w:val="004C01A8"/>
    <w:rsid w:val="004C1840"/>
    <w:rsid w:val="004C24C9"/>
    <w:rsid w:val="004C303D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4B77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5D"/>
    <w:rsid w:val="00504BC1"/>
    <w:rsid w:val="00505134"/>
    <w:rsid w:val="00505C04"/>
    <w:rsid w:val="00511F15"/>
    <w:rsid w:val="0051318C"/>
    <w:rsid w:val="005131CA"/>
    <w:rsid w:val="005142CD"/>
    <w:rsid w:val="005143C9"/>
    <w:rsid w:val="005157A9"/>
    <w:rsid w:val="00516B06"/>
    <w:rsid w:val="005173A7"/>
    <w:rsid w:val="005177E1"/>
    <w:rsid w:val="00520A1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3A8C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399"/>
    <w:rsid w:val="0055182B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7A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4CC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2794"/>
    <w:rsid w:val="005A305E"/>
    <w:rsid w:val="005A30BB"/>
    <w:rsid w:val="005A3887"/>
    <w:rsid w:val="005B050D"/>
    <w:rsid w:val="005B0542"/>
    <w:rsid w:val="005B2225"/>
    <w:rsid w:val="005B2799"/>
    <w:rsid w:val="005B2B77"/>
    <w:rsid w:val="005B3D4A"/>
    <w:rsid w:val="005B4D87"/>
    <w:rsid w:val="005B7A83"/>
    <w:rsid w:val="005B7DD1"/>
    <w:rsid w:val="005C00A0"/>
    <w:rsid w:val="005C1F4C"/>
    <w:rsid w:val="005C28FA"/>
    <w:rsid w:val="005C40F4"/>
    <w:rsid w:val="005C43BE"/>
    <w:rsid w:val="005C44F3"/>
    <w:rsid w:val="005C712D"/>
    <w:rsid w:val="005C7C75"/>
    <w:rsid w:val="005D05B7"/>
    <w:rsid w:val="005D0E4F"/>
    <w:rsid w:val="005D1288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5E78"/>
    <w:rsid w:val="00606970"/>
    <w:rsid w:val="00606A20"/>
    <w:rsid w:val="00606D52"/>
    <w:rsid w:val="006072C6"/>
    <w:rsid w:val="00607A2E"/>
    <w:rsid w:val="006130F7"/>
    <w:rsid w:val="00613AF8"/>
    <w:rsid w:val="00613D8E"/>
    <w:rsid w:val="006142E0"/>
    <w:rsid w:val="00616112"/>
    <w:rsid w:val="006172FE"/>
    <w:rsid w:val="006176EC"/>
    <w:rsid w:val="006205CA"/>
    <w:rsid w:val="00620663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1FD7"/>
    <w:rsid w:val="00632A3C"/>
    <w:rsid w:val="00634ACF"/>
    <w:rsid w:val="00635035"/>
    <w:rsid w:val="0063580D"/>
    <w:rsid w:val="00635CAE"/>
    <w:rsid w:val="00637240"/>
    <w:rsid w:val="00643660"/>
    <w:rsid w:val="00650139"/>
    <w:rsid w:val="00650BD4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0063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1A0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C90"/>
    <w:rsid w:val="00693E1F"/>
    <w:rsid w:val="00693ECB"/>
    <w:rsid w:val="00694797"/>
    <w:rsid w:val="00695887"/>
    <w:rsid w:val="00697733"/>
    <w:rsid w:val="006A08E3"/>
    <w:rsid w:val="006A105F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3E6F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3BC0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DEE"/>
    <w:rsid w:val="006E45F3"/>
    <w:rsid w:val="006E4A2F"/>
    <w:rsid w:val="006E4ED4"/>
    <w:rsid w:val="006E5E19"/>
    <w:rsid w:val="006E61C3"/>
    <w:rsid w:val="006E799D"/>
    <w:rsid w:val="006F01BE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275E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09F8"/>
    <w:rsid w:val="00721084"/>
    <w:rsid w:val="00721262"/>
    <w:rsid w:val="00721D9B"/>
    <w:rsid w:val="00722121"/>
    <w:rsid w:val="007224B9"/>
    <w:rsid w:val="00722F94"/>
    <w:rsid w:val="00723AA7"/>
    <w:rsid w:val="0072432E"/>
    <w:rsid w:val="00725BFC"/>
    <w:rsid w:val="00726036"/>
    <w:rsid w:val="00726279"/>
    <w:rsid w:val="00726A9B"/>
    <w:rsid w:val="00727530"/>
    <w:rsid w:val="00731976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03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66DD"/>
    <w:rsid w:val="007574FC"/>
    <w:rsid w:val="00760975"/>
    <w:rsid w:val="00761FDA"/>
    <w:rsid w:val="007621FF"/>
    <w:rsid w:val="007634E3"/>
    <w:rsid w:val="00764194"/>
    <w:rsid w:val="00765D16"/>
    <w:rsid w:val="00765ED3"/>
    <w:rsid w:val="0076681D"/>
    <w:rsid w:val="00766A65"/>
    <w:rsid w:val="007671F5"/>
    <w:rsid w:val="007676B8"/>
    <w:rsid w:val="0077175C"/>
    <w:rsid w:val="00771870"/>
    <w:rsid w:val="00771BF9"/>
    <w:rsid w:val="00772682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3273"/>
    <w:rsid w:val="007B52CD"/>
    <w:rsid w:val="007B7DC1"/>
    <w:rsid w:val="007B7EDB"/>
    <w:rsid w:val="007C19AD"/>
    <w:rsid w:val="007C3598"/>
    <w:rsid w:val="007C3FA8"/>
    <w:rsid w:val="007C68DA"/>
    <w:rsid w:val="007D02E5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B3D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2453"/>
    <w:rsid w:val="00814DE6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5F4D"/>
    <w:rsid w:val="008274BF"/>
    <w:rsid w:val="00830DC3"/>
    <w:rsid w:val="00831555"/>
    <w:rsid w:val="00831F52"/>
    <w:rsid w:val="00832154"/>
    <w:rsid w:val="00832F5C"/>
    <w:rsid w:val="008359E0"/>
    <w:rsid w:val="00835D1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6320"/>
    <w:rsid w:val="008B6872"/>
    <w:rsid w:val="008B7B08"/>
    <w:rsid w:val="008C01FF"/>
    <w:rsid w:val="008C13F0"/>
    <w:rsid w:val="008C1535"/>
    <w:rsid w:val="008C1F26"/>
    <w:rsid w:val="008C2A3A"/>
    <w:rsid w:val="008C4C7E"/>
    <w:rsid w:val="008C5C46"/>
    <w:rsid w:val="008C6184"/>
    <w:rsid w:val="008C785E"/>
    <w:rsid w:val="008D0AFB"/>
    <w:rsid w:val="008D117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108"/>
    <w:rsid w:val="008F0A38"/>
    <w:rsid w:val="008F0F84"/>
    <w:rsid w:val="008F1014"/>
    <w:rsid w:val="008F11C9"/>
    <w:rsid w:val="008F23D8"/>
    <w:rsid w:val="008F241C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1DB4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CAE"/>
    <w:rsid w:val="00923F12"/>
    <w:rsid w:val="00924FF8"/>
    <w:rsid w:val="00925BA8"/>
    <w:rsid w:val="00926967"/>
    <w:rsid w:val="00926DA7"/>
    <w:rsid w:val="00927F8B"/>
    <w:rsid w:val="0093094D"/>
    <w:rsid w:val="00931FC4"/>
    <w:rsid w:val="009328C7"/>
    <w:rsid w:val="009336EC"/>
    <w:rsid w:val="00933F56"/>
    <w:rsid w:val="00933FA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5633E"/>
    <w:rsid w:val="00960668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0CC4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2EB8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631F"/>
    <w:rsid w:val="009C7320"/>
    <w:rsid w:val="009D0729"/>
    <w:rsid w:val="009D0F66"/>
    <w:rsid w:val="009D1A06"/>
    <w:rsid w:val="009D1BA4"/>
    <w:rsid w:val="009D22E4"/>
    <w:rsid w:val="009D22F7"/>
    <w:rsid w:val="009D3133"/>
    <w:rsid w:val="009D319C"/>
    <w:rsid w:val="009D5BAB"/>
    <w:rsid w:val="009D6A0A"/>
    <w:rsid w:val="009E058F"/>
    <w:rsid w:val="009E0A9E"/>
    <w:rsid w:val="009E1704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1D9"/>
    <w:rsid w:val="00A005B0"/>
    <w:rsid w:val="00A01F17"/>
    <w:rsid w:val="00A0229F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0D5"/>
    <w:rsid w:val="00A172E8"/>
    <w:rsid w:val="00A179FF"/>
    <w:rsid w:val="00A17CC3"/>
    <w:rsid w:val="00A20D3F"/>
    <w:rsid w:val="00A21A36"/>
    <w:rsid w:val="00A25294"/>
    <w:rsid w:val="00A254EE"/>
    <w:rsid w:val="00A25BE7"/>
    <w:rsid w:val="00A26EAB"/>
    <w:rsid w:val="00A27008"/>
    <w:rsid w:val="00A27CDF"/>
    <w:rsid w:val="00A309C6"/>
    <w:rsid w:val="00A30D13"/>
    <w:rsid w:val="00A314F9"/>
    <w:rsid w:val="00A319D0"/>
    <w:rsid w:val="00A32316"/>
    <w:rsid w:val="00A33172"/>
    <w:rsid w:val="00A33862"/>
    <w:rsid w:val="00A3432B"/>
    <w:rsid w:val="00A346BA"/>
    <w:rsid w:val="00A34C67"/>
    <w:rsid w:val="00A34D62"/>
    <w:rsid w:val="00A3611D"/>
    <w:rsid w:val="00A36339"/>
    <w:rsid w:val="00A366E4"/>
    <w:rsid w:val="00A4376F"/>
    <w:rsid w:val="00A43CAE"/>
    <w:rsid w:val="00A4549F"/>
    <w:rsid w:val="00A454E0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2A1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7607A"/>
    <w:rsid w:val="00A8056E"/>
    <w:rsid w:val="00A82D58"/>
    <w:rsid w:val="00A83659"/>
    <w:rsid w:val="00A8399D"/>
    <w:rsid w:val="00A83E3D"/>
    <w:rsid w:val="00A8443A"/>
    <w:rsid w:val="00A8479C"/>
    <w:rsid w:val="00A8557B"/>
    <w:rsid w:val="00A85A05"/>
    <w:rsid w:val="00A8682A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1F85"/>
    <w:rsid w:val="00AA3DB7"/>
    <w:rsid w:val="00AA3FAA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79F"/>
    <w:rsid w:val="00AD2852"/>
    <w:rsid w:val="00AD3976"/>
    <w:rsid w:val="00AD4D2A"/>
    <w:rsid w:val="00AD542F"/>
    <w:rsid w:val="00AD6C52"/>
    <w:rsid w:val="00AD7305"/>
    <w:rsid w:val="00AD7E64"/>
    <w:rsid w:val="00AE0C56"/>
    <w:rsid w:val="00AE149E"/>
    <w:rsid w:val="00AE226E"/>
    <w:rsid w:val="00AE22F2"/>
    <w:rsid w:val="00AE29FC"/>
    <w:rsid w:val="00AE2F3F"/>
    <w:rsid w:val="00AE3B4E"/>
    <w:rsid w:val="00AE59EC"/>
    <w:rsid w:val="00AE67B3"/>
    <w:rsid w:val="00AE7864"/>
    <w:rsid w:val="00AE7919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27CB8"/>
    <w:rsid w:val="00B30B4E"/>
    <w:rsid w:val="00B31246"/>
    <w:rsid w:val="00B326FF"/>
    <w:rsid w:val="00B340AA"/>
    <w:rsid w:val="00B34360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45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2B71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2B43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3BDB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6256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77A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40DB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8E0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66B"/>
    <w:rsid w:val="00CB5B1E"/>
    <w:rsid w:val="00CB787A"/>
    <w:rsid w:val="00CC0C4A"/>
    <w:rsid w:val="00CC17F0"/>
    <w:rsid w:val="00CC1853"/>
    <w:rsid w:val="00CC1FAE"/>
    <w:rsid w:val="00CC3A23"/>
    <w:rsid w:val="00CC5746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22AD"/>
    <w:rsid w:val="00D3323C"/>
    <w:rsid w:val="00D33456"/>
    <w:rsid w:val="00D3396F"/>
    <w:rsid w:val="00D33D4D"/>
    <w:rsid w:val="00D34A0B"/>
    <w:rsid w:val="00D36234"/>
    <w:rsid w:val="00D36371"/>
    <w:rsid w:val="00D41942"/>
    <w:rsid w:val="00D437D8"/>
    <w:rsid w:val="00D44721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4C2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36D"/>
    <w:rsid w:val="00DA2ED7"/>
    <w:rsid w:val="00DA3E7A"/>
    <w:rsid w:val="00DA430C"/>
    <w:rsid w:val="00DA57E2"/>
    <w:rsid w:val="00DA615D"/>
    <w:rsid w:val="00DA6598"/>
    <w:rsid w:val="00DA6C0F"/>
    <w:rsid w:val="00DA702F"/>
    <w:rsid w:val="00DA7F8A"/>
    <w:rsid w:val="00DB0176"/>
    <w:rsid w:val="00DB0404"/>
    <w:rsid w:val="00DB0986"/>
    <w:rsid w:val="00DB11F8"/>
    <w:rsid w:val="00DB18F8"/>
    <w:rsid w:val="00DB1CF6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0DC0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62EA"/>
    <w:rsid w:val="00DE7C00"/>
    <w:rsid w:val="00DF03E9"/>
    <w:rsid w:val="00DF03ED"/>
    <w:rsid w:val="00DF04EE"/>
    <w:rsid w:val="00DF0BF4"/>
    <w:rsid w:val="00DF1168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5FF9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03E8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06CE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F5"/>
    <w:rsid w:val="00E8432A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29A3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43AF"/>
    <w:rsid w:val="00ED5FE4"/>
    <w:rsid w:val="00ED71C5"/>
    <w:rsid w:val="00ED71D9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339"/>
    <w:rsid w:val="00EF769B"/>
    <w:rsid w:val="00F0029B"/>
    <w:rsid w:val="00F027BA"/>
    <w:rsid w:val="00F03E79"/>
    <w:rsid w:val="00F0628D"/>
    <w:rsid w:val="00F06651"/>
    <w:rsid w:val="00F07DE6"/>
    <w:rsid w:val="00F1056C"/>
    <w:rsid w:val="00F107F1"/>
    <w:rsid w:val="00F10B1A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2696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6CAE"/>
    <w:rsid w:val="00F37186"/>
    <w:rsid w:val="00F37259"/>
    <w:rsid w:val="00F405A4"/>
    <w:rsid w:val="00F41F05"/>
    <w:rsid w:val="00F433BD"/>
    <w:rsid w:val="00F44EC5"/>
    <w:rsid w:val="00F47498"/>
    <w:rsid w:val="00F50FA0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8F3"/>
    <w:rsid w:val="00F61FD8"/>
    <w:rsid w:val="00F62DBF"/>
    <w:rsid w:val="00F641FC"/>
    <w:rsid w:val="00F647F7"/>
    <w:rsid w:val="00F6583C"/>
    <w:rsid w:val="00F6589A"/>
    <w:rsid w:val="00F660E0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3FC9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0369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C7752"/>
    <w:rsid w:val="00FD0572"/>
    <w:rsid w:val="00FD1A97"/>
    <w:rsid w:val="00FD1BFE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09BE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4232B58-5AB2-4FFE-AA44-E2BA31298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uiPriority w:val="99"/>
    <w:qFormat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uiPriority w:val="99"/>
    <w:qFormat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uiPriority w:val="99"/>
    <w:qFormat/>
    <w:pPr>
      <w:keepNext/>
      <w:numPr>
        <w:ilvl w:val="2"/>
        <w:numId w:val="3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uiPriority w:val="99"/>
    <w:qFormat/>
    <w:pPr>
      <w:keepNext/>
      <w:numPr>
        <w:ilvl w:val="3"/>
        <w:numId w:val="3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uiPriority w:val="99"/>
    <w:qFormat/>
    <w:pPr>
      <w:keepNext/>
      <w:numPr>
        <w:ilvl w:val="4"/>
        <w:numId w:val="3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9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  <w:rPr>
      <w:kern w:val="2"/>
      <w:lang w:val="en-GB" w:eastAsia="zh-CN" w:bidi="ar-SA"/>
    </w:rPr>
  </w:style>
  <w:style w:type="character" w:styleId="Hyperlink">
    <w:name w:val="Hyperlink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2C1322"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2C1322"/>
    <w:rPr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95633E"/>
    <w:rPr>
      <w:color w:val="808080"/>
    </w:rPr>
  </w:style>
  <w:style w:type="character" w:customStyle="1" w:styleId="B1">
    <w:name w:val="B1 (文字)"/>
    <w:basedOn w:val="DefaultParagraphFont"/>
    <w:link w:val="B10"/>
    <w:locked/>
    <w:rsid w:val="00F22696"/>
    <w:rPr>
      <w:lang w:eastAsia="en-US"/>
    </w:rPr>
  </w:style>
  <w:style w:type="paragraph" w:customStyle="1" w:styleId="B10">
    <w:name w:val="B1"/>
    <w:basedOn w:val="Normal"/>
    <w:link w:val="B1"/>
    <w:rsid w:val="00F22696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3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D960C0-0724-4916-AD66-3A828C29F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1586</Words>
  <Characters>9043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10608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cp:lastModifiedBy>Huawei</cp:lastModifiedBy>
  <cp:revision>2</cp:revision>
  <cp:lastPrinted>2007-06-18T21:08:00Z</cp:lastPrinted>
  <dcterms:created xsi:type="dcterms:W3CDTF">2018-04-05T18:32:00Z</dcterms:created>
  <dcterms:modified xsi:type="dcterms:W3CDTF">2018-04-05T18:32:00Z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(3)cNcjH1jl5+zpC/7HAPytuG68ZRlIy0ErFa1JVKycD+Oa399X1b8FRlu14yTEe3t0YIZ+BNcJ
/7tGjXUYQUx1UHq2pZaSu/uwi4aqAbFeTrxVAb8gUWJHiFND27nquiOLvAcacykDH8NohIsv
R2cEswBvya5clz2AxO750DfHrYO+o8uM6vc+teDYpXZpfKYiLthWLnrLcsvu4gwqtRLdxvx3
faMJXwOkGGL1LeU5H9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6903R40egEtXmkUSrhi/xpimlOXOfYNE6D1+CUY4aQKJpHqxsJOD1+
cx99nea8nvb+171vlJM4eB6RFvqdpgoFVnGFdy/ju378DJXk9QGKx0BOBVRg3DTfktI5qqZD
8Ri+4Bm1hkj1kpdAOnk50eDyna5tz8qDpAmbSBizeFboFBQqoI9RLJk8iNqPRI5DL8h1isYR
s8OCG6c550cPsK8QV/+5PMXG1h47BW6XNN7c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uwzVCq3Xfz5GEdmxWuF7NoayqIvo6uKBcJIs
peTy9TGLkWWPK9FKgccSWZUnRR1EWKHQw3iolO+geqpLPEZBEI4=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1522172157</vt:lpwstr>
  </property>
</Properties>
</file>