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616" w:rsidRPr="00FF02E2" w:rsidRDefault="00E52616" w:rsidP="001333AD">
      <w:pPr>
        <w:widowControl w:val="0"/>
        <w:tabs>
          <w:tab w:val="right" w:pos="9216"/>
        </w:tabs>
        <w:spacing w:after="0"/>
        <w:rPr>
          <w:b/>
          <w:bCs/>
          <w:noProof/>
          <w:lang w:val="en-GB"/>
        </w:rPr>
      </w:pPr>
      <w:r w:rsidRPr="00FF02E2">
        <w:rPr>
          <w:b/>
          <w:bCs/>
          <w:noProof/>
          <w:lang w:val="en-GB"/>
        </w:rPr>
        <w:t>3GPP TSG RAN WG1 Meeting #92</w:t>
      </w:r>
      <w:r w:rsidR="00943905">
        <w:rPr>
          <w:b/>
          <w:bCs/>
          <w:noProof/>
          <w:lang w:val="en-GB"/>
        </w:rPr>
        <w:t>bis</w:t>
      </w:r>
      <w:r w:rsidRPr="00FF02E2">
        <w:rPr>
          <w:b/>
          <w:bCs/>
          <w:noProof/>
          <w:lang w:val="en-GB"/>
        </w:rPr>
        <w:tab/>
        <w:t>R1-</w:t>
      </w:r>
      <w:r w:rsidR="00A8345B" w:rsidRPr="00FF02E2">
        <w:rPr>
          <w:b/>
          <w:bCs/>
          <w:noProof/>
          <w:lang w:val="en-GB"/>
        </w:rPr>
        <w:t>18</w:t>
      </w:r>
      <w:r w:rsidR="00041B70">
        <w:rPr>
          <w:b/>
          <w:bCs/>
          <w:noProof/>
          <w:lang w:val="en-GB"/>
        </w:rPr>
        <w:t>03678</w:t>
      </w:r>
    </w:p>
    <w:p w:rsidR="00A25500" w:rsidRPr="00124BF4" w:rsidRDefault="00943905" w:rsidP="00E52616">
      <w:pPr>
        <w:widowControl w:val="0"/>
        <w:tabs>
          <w:tab w:val="right" w:pos="9216"/>
        </w:tabs>
        <w:rPr>
          <w:b/>
        </w:rPr>
      </w:pPr>
      <w:r>
        <w:rPr>
          <w:b/>
          <w:bCs/>
          <w:noProof/>
          <w:lang w:val="en-GB"/>
        </w:rPr>
        <w:t>Sanya</w:t>
      </w:r>
      <w:r w:rsidR="00E52616" w:rsidRPr="00FF02E2">
        <w:rPr>
          <w:b/>
          <w:bCs/>
          <w:noProof/>
          <w:lang w:val="en-GB"/>
        </w:rPr>
        <w:t xml:space="preserve">, </w:t>
      </w:r>
      <w:r>
        <w:rPr>
          <w:b/>
          <w:bCs/>
          <w:noProof/>
          <w:lang w:val="en-GB"/>
        </w:rPr>
        <w:t>China</w:t>
      </w:r>
      <w:r w:rsidR="00E52616" w:rsidRPr="00FF02E2">
        <w:rPr>
          <w:b/>
          <w:bCs/>
          <w:noProof/>
          <w:lang w:val="en-GB"/>
        </w:rPr>
        <w:t xml:space="preserve">, </w:t>
      </w:r>
      <w:r>
        <w:rPr>
          <w:b/>
          <w:bCs/>
          <w:noProof/>
          <w:lang w:val="en-GB"/>
        </w:rPr>
        <w:t>April 1</w:t>
      </w:r>
      <w:r w:rsidR="00E52616" w:rsidRPr="00FF02E2">
        <w:rPr>
          <w:b/>
          <w:bCs/>
          <w:noProof/>
          <w:lang w:val="en-GB"/>
        </w:rPr>
        <w:t>6</w:t>
      </w:r>
      <w:r w:rsidR="00E52616" w:rsidRPr="00FF02E2">
        <w:rPr>
          <w:b/>
          <w:bCs/>
          <w:noProof/>
          <w:vertAlign w:val="superscript"/>
          <w:lang w:val="en-GB"/>
        </w:rPr>
        <w:t>th</w:t>
      </w:r>
      <w:r w:rsidR="00E52616" w:rsidRPr="00FF02E2">
        <w:rPr>
          <w:b/>
          <w:bCs/>
          <w:noProof/>
          <w:lang w:val="en-GB"/>
        </w:rPr>
        <w:t xml:space="preserve"> – </w:t>
      </w:r>
      <w:r>
        <w:rPr>
          <w:b/>
          <w:bCs/>
          <w:noProof/>
          <w:lang w:val="en-GB"/>
        </w:rPr>
        <w:t>April</w:t>
      </w:r>
      <w:r w:rsidR="00E52616" w:rsidRPr="00FF02E2">
        <w:rPr>
          <w:b/>
          <w:bCs/>
          <w:noProof/>
          <w:lang w:val="en-GB"/>
        </w:rPr>
        <w:t xml:space="preserve"> 2</w:t>
      </w:r>
      <w:r>
        <w:rPr>
          <w:b/>
          <w:bCs/>
          <w:noProof/>
          <w:lang w:val="en-GB"/>
        </w:rPr>
        <w:t>0</w:t>
      </w:r>
      <w:r w:rsidR="0047177C">
        <w:rPr>
          <w:b/>
          <w:bCs/>
          <w:noProof/>
          <w:vertAlign w:val="superscript"/>
          <w:lang w:val="en-GB"/>
        </w:rPr>
        <w:t>th</w:t>
      </w:r>
      <w:r w:rsidR="00E52616" w:rsidRPr="00FF02E2">
        <w:rPr>
          <w:b/>
          <w:bCs/>
          <w:noProof/>
          <w:lang w:val="en-GB"/>
        </w:rPr>
        <w:t>, 2018</w:t>
      </w:r>
    </w:p>
    <w:p w:rsidR="009C0564" w:rsidRPr="00A25500" w:rsidRDefault="009C0564" w:rsidP="00CF195E">
      <w:pPr>
        <w:pBdr>
          <w:top w:val="single" w:sz="4" w:space="1" w:color="auto"/>
        </w:pBdr>
        <w:spacing w:after="0"/>
        <w:jc w:val="left"/>
        <w:rPr>
          <w:b/>
          <w:kern w:val="2"/>
          <w:sz w:val="16"/>
          <w:szCs w:val="16"/>
          <w:lang w:eastAsia="zh-CN"/>
        </w:rPr>
      </w:pPr>
    </w:p>
    <w:p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7.6.2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24"/>
      <w:bookmarkStart w:id="1" w:name="OLE_LINK25"/>
      <w:r w:rsidR="00F8526E">
        <w:rPr>
          <w:b/>
          <w:kern w:val="2"/>
          <w:lang w:eastAsia="zh-CN"/>
        </w:rPr>
        <w:t xml:space="preserve">NR frame structure </w:t>
      </w:r>
      <w:r w:rsidR="00943905">
        <w:rPr>
          <w:b/>
          <w:kern w:val="2"/>
          <w:lang w:eastAsia="zh-CN"/>
        </w:rPr>
        <w:t xml:space="preserve">and scheduling </w:t>
      </w:r>
      <w:r w:rsidR="00F8526E">
        <w:rPr>
          <w:b/>
          <w:kern w:val="2"/>
          <w:lang w:eastAsia="zh-CN"/>
        </w:rPr>
        <w:t>on unlicensed bands</w:t>
      </w:r>
      <w:bookmarkEnd w:id="0"/>
      <w:bookmarkEnd w:id="1"/>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A97C98" w:rsidRDefault="00A97C98" w:rsidP="00570A11">
      <w:pPr>
        <w:rPr>
          <w:kern w:val="2"/>
          <w:lang w:eastAsia="zh-CN"/>
        </w:rPr>
      </w:pPr>
      <w:r>
        <w:rPr>
          <w:kern w:val="2"/>
          <w:lang w:eastAsia="zh-CN"/>
        </w:rPr>
        <w:t xml:space="preserve">It was agreed in RAN1 #92 meeting that </w:t>
      </w:r>
      <w:r w:rsidR="001F72D2">
        <w:rPr>
          <w:kern w:val="2"/>
          <w:lang w:eastAsia="zh-CN"/>
        </w:rPr>
        <w:t>[1]</w:t>
      </w:r>
    </w:p>
    <w:p w:rsidR="00A97C98" w:rsidRPr="009C0AAF" w:rsidRDefault="00A97C98" w:rsidP="00753BB3">
      <w:pPr>
        <w:numPr>
          <w:ilvl w:val="0"/>
          <w:numId w:val="6"/>
        </w:numPr>
        <w:autoSpaceDE/>
        <w:autoSpaceDN/>
        <w:adjustRightInd/>
        <w:snapToGrid/>
        <w:spacing w:after="0"/>
        <w:ind w:left="360"/>
        <w:jc w:val="left"/>
        <w:rPr>
          <w:i/>
        </w:rPr>
      </w:pPr>
      <w:r w:rsidRPr="009C0AAF">
        <w:rPr>
          <w:i/>
        </w:rPr>
        <w:t>The study targets identification of additional functionality needed for a PHY layer design (except channel access procedures) for operation in unlicensed spectrum that may be applicable over a particular frequency range (e.g., sub-7 GHz, 7-52.6 GHz, &gt; 52.6 GHz).</w:t>
      </w:r>
    </w:p>
    <w:p w:rsidR="00A97C98" w:rsidRPr="009C0AAF" w:rsidRDefault="00A97C98" w:rsidP="00753BB3">
      <w:pPr>
        <w:numPr>
          <w:ilvl w:val="1"/>
          <w:numId w:val="6"/>
        </w:numPr>
        <w:autoSpaceDE/>
        <w:autoSpaceDN/>
        <w:adjustRightInd/>
        <w:snapToGrid/>
        <w:spacing w:after="0"/>
        <w:ind w:left="1080"/>
        <w:jc w:val="left"/>
        <w:rPr>
          <w:i/>
        </w:rPr>
      </w:pPr>
      <w:r w:rsidRPr="009C0AAF">
        <w:rPr>
          <w:i/>
        </w:rPr>
        <w:t>FFS: The definition of the frequency ranges</w:t>
      </w:r>
    </w:p>
    <w:p w:rsidR="00A97C98" w:rsidRPr="009C0AAF" w:rsidRDefault="00A97C98" w:rsidP="00753BB3">
      <w:pPr>
        <w:numPr>
          <w:ilvl w:val="1"/>
          <w:numId w:val="6"/>
        </w:numPr>
        <w:autoSpaceDE/>
        <w:autoSpaceDN/>
        <w:adjustRightInd/>
        <w:snapToGrid/>
        <w:spacing w:after="0"/>
        <w:ind w:left="1080"/>
        <w:jc w:val="left"/>
        <w:rPr>
          <w:i/>
        </w:rPr>
      </w:pPr>
      <w:r w:rsidRPr="009C0AAF">
        <w:rPr>
          <w:i/>
        </w:rPr>
        <w:t>Note: Optimizations for a particular frequency band may be necessary.</w:t>
      </w:r>
    </w:p>
    <w:p w:rsidR="00A97C98" w:rsidRPr="009C0AAF" w:rsidRDefault="00A97C98" w:rsidP="00753BB3">
      <w:pPr>
        <w:numPr>
          <w:ilvl w:val="1"/>
          <w:numId w:val="6"/>
        </w:numPr>
        <w:autoSpaceDE/>
        <w:autoSpaceDN/>
        <w:adjustRightInd/>
        <w:snapToGrid/>
        <w:spacing w:after="0"/>
        <w:ind w:left="1080"/>
        <w:jc w:val="left"/>
        <w:rPr>
          <w:i/>
        </w:rPr>
      </w:pPr>
      <w:r w:rsidRPr="009C0AAF">
        <w:rPr>
          <w:i/>
        </w:rPr>
        <w:t>Note: Channel bandwidths below 5 MHz are not targeted</w:t>
      </w:r>
    </w:p>
    <w:p w:rsidR="00A97C98" w:rsidRPr="009C0AAF" w:rsidRDefault="00A97C98" w:rsidP="00753BB3">
      <w:pPr>
        <w:numPr>
          <w:ilvl w:val="0"/>
          <w:numId w:val="5"/>
        </w:numPr>
        <w:autoSpaceDE/>
        <w:autoSpaceDN/>
        <w:adjustRightInd/>
        <w:snapToGrid/>
        <w:spacing w:after="0"/>
        <w:ind w:left="360"/>
        <w:jc w:val="left"/>
        <w:rPr>
          <w:i/>
        </w:rPr>
      </w:pPr>
      <w:r w:rsidRPr="009C0AAF">
        <w:rPr>
          <w:i/>
        </w:rPr>
        <w:t>The study targets the design of channel access procedures for frequency bands based on coexistence and regulatory considerations applicable to the band.</w:t>
      </w:r>
    </w:p>
    <w:p w:rsidR="00A97C98" w:rsidRPr="009C0AAF" w:rsidRDefault="00A97C98" w:rsidP="00753BB3">
      <w:pPr>
        <w:numPr>
          <w:ilvl w:val="0"/>
          <w:numId w:val="5"/>
        </w:numPr>
        <w:autoSpaceDE/>
        <w:autoSpaceDN/>
        <w:adjustRightInd/>
        <w:snapToGrid/>
        <w:spacing w:after="0"/>
        <w:ind w:left="360"/>
        <w:jc w:val="left"/>
        <w:rPr>
          <w:i/>
        </w:rPr>
      </w:pPr>
      <w:r w:rsidRPr="009C0AAF">
        <w:rPr>
          <w:i/>
        </w:rPr>
        <w:t>Note: The study includes identification of procedures for technology neutral channel access for frequency bands that may become available subject to regulations.</w:t>
      </w:r>
    </w:p>
    <w:p w:rsidR="00A97C98" w:rsidRPr="009C0AAF" w:rsidRDefault="00A97C98" w:rsidP="00753BB3">
      <w:pPr>
        <w:numPr>
          <w:ilvl w:val="1"/>
          <w:numId w:val="5"/>
        </w:numPr>
        <w:autoSpaceDE/>
        <w:autoSpaceDN/>
        <w:adjustRightInd/>
        <w:snapToGrid/>
        <w:spacing w:after="0"/>
        <w:ind w:left="1080"/>
        <w:jc w:val="left"/>
        <w:rPr>
          <w:i/>
        </w:rPr>
      </w:pPr>
      <w:r w:rsidRPr="009C0AAF">
        <w:rPr>
          <w:i/>
        </w:rPr>
        <w:t xml:space="preserve">The study assumes regulation will provide the framework concerning the protection for the </w:t>
      </w:r>
      <w:r w:rsidR="009C0AAF" w:rsidRPr="009C0AAF">
        <w:rPr>
          <w:i/>
        </w:rPr>
        <w:t>technologies</w:t>
      </w:r>
      <w:r w:rsidRPr="009C0AAF">
        <w:rPr>
          <w:i/>
        </w:rPr>
        <w:t xml:space="preserve"> not using unlicensed access in those bands.</w:t>
      </w:r>
    </w:p>
    <w:p w:rsidR="00A97C98" w:rsidRDefault="00A97C98" w:rsidP="00570A11">
      <w:pPr>
        <w:rPr>
          <w:kern w:val="2"/>
          <w:lang w:eastAsia="zh-CN"/>
        </w:rPr>
      </w:pPr>
    </w:p>
    <w:p w:rsidR="001F72D2" w:rsidRPr="00F142CF" w:rsidRDefault="00E848BD" w:rsidP="00570A11">
      <w:pPr>
        <w:rPr>
          <w:kern w:val="2"/>
          <w:lang w:eastAsia="zh-CN"/>
        </w:rPr>
      </w:pPr>
      <w:r>
        <w:rPr>
          <w:kern w:val="2"/>
          <w:lang w:eastAsia="zh-CN"/>
        </w:rPr>
        <w:t>Frame structure of NR unlicensed</w:t>
      </w:r>
      <w:r w:rsidR="00A24EF9">
        <w:rPr>
          <w:kern w:val="2"/>
          <w:lang w:eastAsia="zh-CN"/>
        </w:rPr>
        <w:t xml:space="preserve"> </w:t>
      </w:r>
      <w:r w:rsidR="00A24EF9">
        <w:rPr>
          <w:rFonts w:hint="eastAsia"/>
          <w:kern w:val="2"/>
          <w:lang w:eastAsia="zh-CN"/>
        </w:rPr>
        <w:t>(</w:t>
      </w:r>
      <w:r w:rsidR="00A24EF9">
        <w:rPr>
          <w:kern w:val="2"/>
          <w:lang w:eastAsia="zh-CN"/>
        </w:rPr>
        <w:t>NR-U</w:t>
      </w:r>
      <w:r w:rsidR="00A24EF9">
        <w:rPr>
          <w:rFonts w:hint="eastAsia"/>
          <w:kern w:val="2"/>
          <w:lang w:eastAsia="zh-CN"/>
        </w:rPr>
        <w:t>)</w:t>
      </w:r>
      <w:r>
        <w:rPr>
          <w:kern w:val="2"/>
          <w:lang w:eastAsia="zh-CN"/>
        </w:rPr>
        <w:t xml:space="preserve"> is an important study item for fair coexistence with other RATs and better performance, e.g. higher spectrum efficiency</w:t>
      </w:r>
      <w:r w:rsidR="0063701E">
        <w:rPr>
          <w:kern w:val="2"/>
          <w:lang w:eastAsia="zh-CN"/>
        </w:rPr>
        <w:t>,</w:t>
      </w:r>
      <w:r>
        <w:rPr>
          <w:kern w:val="2"/>
          <w:lang w:eastAsia="zh-CN"/>
        </w:rPr>
        <w:t xml:space="preserve"> </w:t>
      </w:r>
      <w:r w:rsidR="00B66A75">
        <w:rPr>
          <w:kern w:val="2"/>
          <w:lang w:eastAsia="zh-CN"/>
        </w:rPr>
        <w:t>reliability</w:t>
      </w:r>
      <w:r>
        <w:rPr>
          <w:kern w:val="2"/>
          <w:lang w:eastAsia="zh-CN"/>
        </w:rPr>
        <w:t>,</w:t>
      </w:r>
      <w:r w:rsidR="0063701E">
        <w:rPr>
          <w:kern w:val="2"/>
          <w:lang w:eastAsia="zh-CN"/>
        </w:rPr>
        <w:t xml:space="preserve"> and</w:t>
      </w:r>
      <w:r>
        <w:rPr>
          <w:kern w:val="2"/>
          <w:lang w:eastAsia="zh-CN"/>
        </w:rPr>
        <w:t xml:space="preserve"> lower latency. </w:t>
      </w:r>
      <w:r w:rsidR="005539CC">
        <w:rPr>
          <w:kern w:val="2"/>
          <w:lang w:eastAsia="zh-CN"/>
        </w:rPr>
        <w:t xml:space="preserve">In order to </w:t>
      </w:r>
      <w:r w:rsidR="00080259">
        <w:rPr>
          <w:kern w:val="2"/>
          <w:lang w:eastAsia="zh-CN"/>
        </w:rPr>
        <w:t xml:space="preserve">have a </w:t>
      </w:r>
      <w:r w:rsidR="005539CC">
        <w:rPr>
          <w:kern w:val="2"/>
          <w:lang w:eastAsia="zh-CN"/>
        </w:rPr>
        <w:t>simplified and unified system</w:t>
      </w:r>
      <w:r>
        <w:rPr>
          <w:kern w:val="2"/>
          <w:lang w:eastAsia="zh-CN"/>
        </w:rPr>
        <w:t xml:space="preserve">, </w:t>
      </w:r>
      <w:r w:rsidR="00F142CF">
        <w:rPr>
          <w:kern w:val="2"/>
          <w:lang w:eastAsia="zh-CN"/>
        </w:rPr>
        <w:t xml:space="preserve">frame structure in NR-unlicensed should </w:t>
      </w:r>
      <w:r w:rsidR="005272DF">
        <w:rPr>
          <w:kern w:val="2"/>
          <w:lang w:eastAsia="zh-CN"/>
        </w:rPr>
        <w:t xml:space="preserve">mostly </w:t>
      </w:r>
      <w:r w:rsidR="00F142CF">
        <w:rPr>
          <w:kern w:val="2"/>
          <w:lang w:eastAsia="zh-CN"/>
        </w:rPr>
        <w:t>inherit the agreements in current NR discussions in licensed band.</w:t>
      </w:r>
    </w:p>
    <w:p w:rsidR="00570A11" w:rsidRPr="00D02BB2" w:rsidRDefault="001F72D2" w:rsidP="00570A11">
      <w:pPr>
        <w:rPr>
          <w:kern w:val="2"/>
          <w:lang w:eastAsia="zh-CN"/>
        </w:rPr>
      </w:pPr>
      <w:r>
        <w:rPr>
          <w:kern w:val="2"/>
          <w:lang w:eastAsia="zh-CN"/>
        </w:rPr>
        <w:t xml:space="preserve">In this contribution, we discuss the </w:t>
      </w:r>
      <w:r w:rsidR="00F142CF">
        <w:rPr>
          <w:kern w:val="2"/>
          <w:lang w:eastAsia="zh-CN"/>
        </w:rPr>
        <w:t xml:space="preserve">NR frame structure </w:t>
      </w:r>
      <w:r w:rsidR="00943905">
        <w:rPr>
          <w:kern w:val="2"/>
          <w:lang w:eastAsia="zh-CN"/>
        </w:rPr>
        <w:t>and scheduling o</w:t>
      </w:r>
      <w:r w:rsidR="00F142CF">
        <w:rPr>
          <w:kern w:val="2"/>
          <w:lang w:eastAsia="zh-CN"/>
        </w:rPr>
        <w:t xml:space="preserve">n unlicensed </w:t>
      </w:r>
      <w:r w:rsidR="0081416C">
        <w:rPr>
          <w:kern w:val="2"/>
          <w:lang w:eastAsia="zh-CN"/>
        </w:rPr>
        <w:t>band</w:t>
      </w:r>
      <w:r>
        <w:rPr>
          <w:kern w:val="2"/>
          <w:lang w:eastAsia="zh-CN"/>
        </w:rPr>
        <w:t>.</w:t>
      </w:r>
      <w:r w:rsidR="00F142CF">
        <w:rPr>
          <w:kern w:val="2"/>
          <w:lang w:eastAsia="zh-CN"/>
        </w:rPr>
        <w:t xml:space="preserve"> We first focus on the </w:t>
      </w:r>
      <w:r w:rsidR="0081416C">
        <w:rPr>
          <w:kern w:val="2"/>
          <w:lang w:eastAsia="zh-CN"/>
        </w:rPr>
        <w:t>frame structure design for unlicensed spectrum in NR</w:t>
      </w:r>
      <w:r w:rsidR="00D02BB2">
        <w:rPr>
          <w:kern w:val="2"/>
          <w:lang w:eastAsia="zh-CN"/>
        </w:rPr>
        <w:t>, including</w:t>
      </w:r>
      <w:r w:rsidR="0081416C">
        <w:rPr>
          <w:kern w:val="2"/>
          <w:lang w:eastAsia="zh-CN"/>
        </w:rPr>
        <w:t xml:space="preserve"> </w:t>
      </w:r>
      <w:r w:rsidR="009B4369">
        <w:rPr>
          <w:kern w:val="2"/>
          <w:lang w:eastAsia="zh-CN"/>
        </w:rPr>
        <w:t>bi-directional</w:t>
      </w:r>
      <w:r w:rsidR="00D02BB2">
        <w:rPr>
          <w:kern w:val="2"/>
          <w:lang w:eastAsia="zh-CN"/>
        </w:rPr>
        <w:t xml:space="preserve"> </w:t>
      </w:r>
      <w:r w:rsidR="007667A3">
        <w:rPr>
          <w:kern w:val="2"/>
          <w:lang w:eastAsia="zh-CN"/>
        </w:rPr>
        <w:t>slot/</w:t>
      </w:r>
      <w:r w:rsidR="00D02BB2">
        <w:rPr>
          <w:kern w:val="2"/>
          <w:lang w:eastAsia="zh-CN"/>
        </w:rPr>
        <w:t>MCOT</w:t>
      </w:r>
      <w:r w:rsidR="00943905">
        <w:rPr>
          <w:kern w:val="2"/>
          <w:lang w:eastAsia="zh-CN"/>
        </w:rPr>
        <w:t>,</w:t>
      </w:r>
      <w:r w:rsidR="00285CEF">
        <w:rPr>
          <w:kern w:val="2"/>
          <w:lang w:eastAsia="zh-CN"/>
        </w:rPr>
        <w:t xml:space="preserve"> </w:t>
      </w:r>
      <w:r w:rsidR="00943905">
        <w:rPr>
          <w:kern w:val="2"/>
          <w:lang w:eastAsia="zh-CN"/>
        </w:rPr>
        <w:t>indication for MCOT structure</w:t>
      </w:r>
      <w:r w:rsidR="00D02BB2">
        <w:rPr>
          <w:kern w:val="2"/>
          <w:lang w:eastAsia="zh-CN"/>
        </w:rPr>
        <w:t xml:space="preserve"> and more frequent start/ending points in unlicensed for NR.</w:t>
      </w:r>
      <w:r w:rsidR="006730B5">
        <w:rPr>
          <w:kern w:val="2"/>
          <w:lang w:eastAsia="zh-CN"/>
        </w:rPr>
        <w:t xml:space="preserve"> </w:t>
      </w:r>
      <w:r w:rsidR="005539CC">
        <w:rPr>
          <w:kern w:val="2"/>
          <w:lang w:eastAsia="zh-CN"/>
        </w:rPr>
        <w:t>Finally,</w:t>
      </w:r>
      <w:r w:rsidR="00343FC4">
        <w:rPr>
          <w:kern w:val="2"/>
          <w:lang w:eastAsia="zh-CN"/>
        </w:rPr>
        <w:t xml:space="preserve"> HARQ design and transmission without grant are discussed. </w:t>
      </w:r>
      <w:r w:rsidR="006730B5">
        <w:rPr>
          <w:kern w:val="2"/>
          <w:lang w:eastAsia="zh-CN"/>
        </w:rPr>
        <w:t>This contribution is revised from R1-</w:t>
      </w:r>
      <w:r w:rsidR="00943905" w:rsidRPr="005D0956">
        <w:rPr>
          <w:kern w:val="2"/>
          <w:lang w:eastAsia="zh-CN"/>
        </w:rPr>
        <w:t>1</w:t>
      </w:r>
      <w:r w:rsidR="00943905">
        <w:rPr>
          <w:kern w:val="2"/>
          <w:lang w:eastAsia="zh-CN"/>
        </w:rPr>
        <w:t>801370</w:t>
      </w:r>
      <w:r w:rsidR="006730B5">
        <w:rPr>
          <w:kern w:val="2"/>
          <w:lang w:eastAsia="zh-CN"/>
        </w:rPr>
        <w:t xml:space="preserve">. </w:t>
      </w:r>
    </w:p>
    <w:p w:rsidR="004F01D2" w:rsidRDefault="00BA2008" w:rsidP="004F01D2">
      <w:pPr>
        <w:pStyle w:val="1"/>
        <w:tabs>
          <w:tab w:val="clear" w:pos="432"/>
        </w:tabs>
        <w:rPr>
          <w:lang w:eastAsia="zh-CN"/>
        </w:rPr>
      </w:pPr>
      <w:bookmarkStart w:id="4" w:name="_Ref129681832"/>
      <w:r>
        <w:rPr>
          <w:lang w:eastAsia="zh-CN"/>
        </w:rPr>
        <w:t>B</w:t>
      </w:r>
      <w:r w:rsidR="009B4369">
        <w:rPr>
          <w:lang w:eastAsia="zh-CN"/>
        </w:rPr>
        <w:t>i-</w:t>
      </w:r>
      <w:bookmarkStart w:id="5" w:name="OLE_LINK1"/>
      <w:r w:rsidR="009B4369">
        <w:rPr>
          <w:lang w:eastAsia="zh-CN"/>
        </w:rPr>
        <w:t>directional</w:t>
      </w:r>
      <w:r w:rsidR="0081416C">
        <w:rPr>
          <w:lang w:eastAsia="zh-CN"/>
        </w:rPr>
        <w:t xml:space="preserve"> </w:t>
      </w:r>
      <w:bookmarkEnd w:id="5"/>
      <w:r w:rsidR="0081416C">
        <w:rPr>
          <w:lang w:eastAsia="zh-CN"/>
        </w:rPr>
        <w:t>MCOT/</w:t>
      </w:r>
      <w:r>
        <w:rPr>
          <w:lang w:eastAsia="zh-CN"/>
        </w:rPr>
        <w:t>slot</w:t>
      </w:r>
      <w:r w:rsidR="0081416C">
        <w:rPr>
          <w:lang w:eastAsia="zh-CN"/>
        </w:rPr>
        <w:t xml:space="preserve"> for NR unlicensed</w:t>
      </w:r>
    </w:p>
    <w:p w:rsidR="00660A20" w:rsidRDefault="00660A20" w:rsidP="00660A20">
      <w:pPr>
        <w:rPr>
          <w:kern w:val="2"/>
          <w:lang w:eastAsia="zh-CN"/>
        </w:rPr>
      </w:pPr>
      <w:r>
        <w:rPr>
          <w:kern w:val="2"/>
          <w:lang w:eastAsia="zh-CN"/>
        </w:rPr>
        <w:t xml:space="preserve">Maximum Channel Occupancy Time (MCOT) is defined in the </w:t>
      </w:r>
      <w:r w:rsidR="00E820A5">
        <w:rPr>
          <w:kern w:val="2"/>
          <w:lang w:eastAsia="zh-CN"/>
        </w:rPr>
        <w:t xml:space="preserve">ETSI BRAN </w:t>
      </w:r>
      <w:r>
        <w:rPr>
          <w:kern w:val="2"/>
          <w:lang w:eastAsia="zh-CN"/>
        </w:rPr>
        <w:t xml:space="preserve">regulation as the total time that an equipment makes use of an Operating Channel in </w:t>
      </w:r>
      <w:r w:rsidR="0063701E">
        <w:rPr>
          <w:kern w:val="2"/>
          <w:lang w:eastAsia="zh-CN"/>
        </w:rPr>
        <w:t xml:space="preserve">the </w:t>
      </w:r>
      <w:r>
        <w:rPr>
          <w:kern w:val="2"/>
          <w:lang w:eastAsia="zh-CN"/>
        </w:rPr>
        <w:t xml:space="preserve">unlicensed band, after which the device shall perform a new extended CCA (e.g. LBT CAT4). The concept of MCOT (also known as TXOP in IEEE) is further extended in 3GPP eLAA and IEEE 802.11 HCCA which enables bi-directional transmission between eNB(AP) and UE(STA) without LBT CAT4 in MCOT. As MCOT may start at any time with variable duration, the frame structure design in NR should be flexible and efficient enough to make use of MCOT. </w:t>
      </w:r>
    </w:p>
    <w:p w:rsidR="00660A20" w:rsidRDefault="00A31DCF" w:rsidP="00660A20">
      <w:pPr>
        <w:rPr>
          <w:kern w:val="2"/>
          <w:lang w:eastAsia="zh-CN"/>
        </w:rPr>
      </w:pPr>
      <w:r>
        <w:rPr>
          <w:kern w:val="2"/>
          <w:lang w:eastAsia="zh-CN"/>
        </w:rPr>
        <w:t xml:space="preserve">As we reviewed previously, </w:t>
      </w:r>
      <w:r w:rsidR="009B4369">
        <w:rPr>
          <w:kern w:val="2"/>
          <w:lang w:eastAsia="zh-CN"/>
        </w:rPr>
        <w:t>bi-directional</w:t>
      </w:r>
      <w:r>
        <w:rPr>
          <w:kern w:val="2"/>
          <w:lang w:eastAsia="zh-CN"/>
        </w:rPr>
        <w:t xml:space="preserve"> frame structure has already been supported by NR</w:t>
      </w:r>
      <w:r w:rsidR="00D82DCC">
        <w:rPr>
          <w:kern w:val="2"/>
          <w:lang w:eastAsia="zh-CN"/>
        </w:rPr>
        <w:t xml:space="preserve"> in licensed band</w:t>
      </w:r>
      <w:r>
        <w:rPr>
          <w:kern w:val="2"/>
          <w:lang w:eastAsia="zh-CN"/>
        </w:rPr>
        <w:t xml:space="preserve">. Therefore, bi-directional transmission can be implemented in NR-unlicensed. </w:t>
      </w:r>
      <w:r w:rsidR="00660A20">
        <w:rPr>
          <w:kern w:val="2"/>
          <w:lang w:eastAsia="zh-CN"/>
        </w:rPr>
        <w:t xml:space="preserve">The </w:t>
      </w:r>
      <w:r w:rsidR="00BA2008">
        <w:rPr>
          <w:kern w:val="2"/>
          <w:lang w:eastAsia="zh-CN"/>
        </w:rPr>
        <w:t>slot</w:t>
      </w:r>
      <w:r w:rsidR="00660A20">
        <w:rPr>
          <w:kern w:val="2"/>
          <w:lang w:eastAsia="zh-CN"/>
        </w:rPr>
        <w:t xml:space="preserve"> duration can also be configured for different scenarios. It provides more flexibility to construct </w:t>
      </w:r>
      <w:r w:rsidR="009B4369">
        <w:rPr>
          <w:kern w:val="2"/>
          <w:lang w:eastAsia="zh-CN"/>
        </w:rPr>
        <w:t>bi-directional</w:t>
      </w:r>
      <w:r w:rsidR="00C84ABD">
        <w:rPr>
          <w:kern w:val="2"/>
          <w:lang w:eastAsia="zh-CN"/>
        </w:rPr>
        <w:t xml:space="preserve"> </w:t>
      </w:r>
      <w:r w:rsidR="00660A20">
        <w:rPr>
          <w:kern w:val="2"/>
          <w:lang w:eastAsia="zh-CN"/>
        </w:rPr>
        <w:t xml:space="preserve">MCOT </w:t>
      </w:r>
      <w:r w:rsidR="00C84ABD">
        <w:rPr>
          <w:kern w:val="2"/>
          <w:lang w:eastAsia="zh-CN"/>
        </w:rPr>
        <w:t xml:space="preserve">which includes bi-directional transmission </w:t>
      </w:r>
      <w:r w:rsidR="00660A20">
        <w:rPr>
          <w:kern w:val="2"/>
          <w:lang w:eastAsia="zh-CN"/>
        </w:rPr>
        <w:t xml:space="preserve">as plotted in figure </w:t>
      </w:r>
      <w:r w:rsidR="00121722">
        <w:rPr>
          <w:rFonts w:hint="eastAsia"/>
          <w:kern w:val="2"/>
          <w:lang w:eastAsia="zh-CN"/>
        </w:rPr>
        <w:t>1</w:t>
      </w:r>
      <w:r w:rsidR="00660A20">
        <w:rPr>
          <w:kern w:val="2"/>
          <w:lang w:eastAsia="zh-CN"/>
        </w:rPr>
        <w:t xml:space="preserve">. </w:t>
      </w:r>
    </w:p>
    <w:p w:rsidR="00660A20" w:rsidRDefault="003C7595" w:rsidP="00660A20">
      <w:pPr>
        <w:rPr>
          <w:kern w:val="2"/>
          <w:lang w:eastAsia="zh-CN"/>
        </w:rPr>
      </w:pPr>
      <w:r>
        <w:rPr>
          <w:noProof/>
          <w:lang w:eastAsia="zh-CN"/>
        </w:rPr>
        <w:lastRenderedPageBreak/>
        <w:drawing>
          <wp:inline distT="0" distB="0" distL="0" distR="0">
            <wp:extent cx="5848350" cy="17335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48350" cy="1733550"/>
                    </a:xfrm>
                    <a:prstGeom prst="rect">
                      <a:avLst/>
                    </a:prstGeom>
                    <a:noFill/>
                    <a:ln w="9525">
                      <a:noFill/>
                      <a:miter lim="800000"/>
                      <a:headEnd/>
                      <a:tailEnd/>
                    </a:ln>
                  </pic:spPr>
                </pic:pic>
              </a:graphicData>
            </a:graphic>
          </wp:inline>
        </w:drawing>
      </w:r>
    </w:p>
    <w:p w:rsidR="00660A20" w:rsidRDefault="00660A20" w:rsidP="00753BB3">
      <w:pPr>
        <w:widowControl w:val="0"/>
        <w:numPr>
          <w:ilvl w:val="0"/>
          <w:numId w:val="3"/>
        </w:numPr>
        <w:snapToGrid/>
        <w:jc w:val="center"/>
        <w:rPr>
          <w:kern w:val="2"/>
          <w:lang w:eastAsia="zh-CN"/>
        </w:rPr>
      </w:pPr>
      <w:r>
        <w:rPr>
          <w:kern w:val="2"/>
          <w:lang w:eastAsia="zh-CN"/>
        </w:rPr>
        <w:t>MCOT with one DL/UL switch</w:t>
      </w:r>
    </w:p>
    <w:p w:rsidR="00660A20" w:rsidRDefault="003C7595" w:rsidP="00660A20">
      <w:pPr>
        <w:rPr>
          <w:kern w:val="2"/>
          <w:lang w:eastAsia="zh-CN"/>
        </w:rPr>
      </w:pPr>
      <w:r>
        <w:rPr>
          <w:noProof/>
          <w:lang w:eastAsia="zh-CN"/>
        </w:rPr>
        <w:drawing>
          <wp:inline distT="0" distB="0" distL="0" distR="0">
            <wp:extent cx="5913755" cy="20605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3755" cy="2060575"/>
                    </a:xfrm>
                    <a:prstGeom prst="rect">
                      <a:avLst/>
                    </a:prstGeom>
                    <a:noFill/>
                    <a:ln w="9525">
                      <a:noFill/>
                      <a:miter lim="800000"/>
                      <a:headEnd/>
                      <a:tailEnd/>
                    </a:ln>
                  </pic:spPr>
                </pic:pic>
              </a:graphicData>
            </a:graphic>
          </wp:inline>
        </w:drawing>
      </w:r>
    </w:p>
    <w:p w:rsidR="00660A20" w:rsidRDefault="00660A20" w:rsidP="00753BB3">
      <w:pPr>
        <w:widowControl w:val="0"/>
        <w:numPr>
          <w:ilvl w:val="0"/>
          <w:numId w:val="3"/>
        </w:numPr>
        <w:snapToGrid/>
        <w:jc w:val="center"/>
        <w:rPr>
          <w:kern w:val="2"/>
          <w:lang w:eastAsia="zh-CN"/>
        </w:rPr>
      </w:pPr>
      <w:r>
        <w:rPr>
          <w:kern w:val="2"/>
          <w:lang w:eastAsia="zh-CN"/>
        </w:rPr>
        <w:t>MCOT  with multiple DL/UL switch points</w:t>
      </w:r>
    </w:p>
    <w:p w:rsidR="00660A20" w:rsidRDefault="00660A20" w:rsidP="00660A20">
      <w:pPr>
        <w:jc w:val="center"/>
        <w:rPr>
          <w:b/>
          <w:lang w:eastAsia="zh-CN"/>
        </w:rPr>
      </w:pPr>
      <w:r>
        <w:rPr>
          <w:b/>
          <w:lang w:eastAsia="zh-CN"/>
        </w:rPr>
        <w:t xml:space="preserve">Figure </w:t>
      </w:r>
      <w:r w:rsidR="00A31DCF">
        <w:rPr>
          <w:b/>
          <w:lang w:eastAsia="zh-CN"/>
        </w:rPr>
        <w:t>1</w:t>
      </w:r>
      <w:r>
        <w:rPr>
          <w:b/>
          <w:lang w:eastAsia="zh-CN"/>
        </w:rPr>
        <w:t xml:space="preserve"> Examples of </w:t>
      </w:r>
      <w:r w:rsidR="009B4369">
        <w:rPr>
          <w:b/>
          <w:lang w:eastAsia="zh-CN"/>
        </w:rPr>
        <w:t>bi-directional</w:t>
      </w:r>
      <w:r>
        <w:rPr>
          <w:b/>
          <w:lang w:eastAsia="zh-CN"/>
        </w:rPr>
        <w:t xml:space="preserve"> </w:t>
      </w:r>
      <w:r w:rsidR="00EA4644">
        <w:rPr>
          <w:b/>
          <w:lang w:eastAsia="zh-CN"/>
        </w:rPr>
        <w:t>slot/</w:t>
      </w:r>
      <w:r>
        <w:rPr>
          <w:b/>
          <w:lang w:eastAsia="zh-CN"/>
        </w:rPr>
        <w:t>MCOT</w:t>
      </w:r>
    </w:p>
    <w:p w:rsidR="00660A20" w:rsidRDefault="00660A20" w:rsidP="00660A20">
      <w:pPr>
        <w:rPr>
          <w:kern w:val="2"/>
          <w:lang w:eastAsia="zh-CN"/>
        </w:rPr>
      </w:pPr>
      <w:r>
        <w:rPr>
          <w:kern w:val="2"/>
          <w:lang w:eastAsia="zh-CN"/>
        </w:rPr>
        <w:t xml:space="preserve">Option (a) has one DL/UL switch point within MCOT, similar as eLAA. It allows </w:t>
      </w:r>
      <w:r w:rsidR="0063701E">
        <w:rPr>
          <w:kern w:val="2"/>
          <w:lang w:eastAsia="zh-CN"/>
        </w:rPr>
        <w:t>g</w:t>
      </w:r>
      <w:r>
        <w:rPr>
          <w:kern w:val="2"/>
          <w:lang w:eastAsia="zh-CN"/>
        </w:rPr>
        <w:t>NB to receive acknowledgement for the DL transmission and granted UL transmission within the same MCOT</w:t>
      </w:r>
      <w:r w:rsidR="00FB2A54">
        <w:rPr>
          <w:rFonts w:hint="eastAsia"/>
          <w:kern w:val="2"/>
          <w:lang w:eastAsia="zh-CN"/>
        </w:rPr>
        <w:t xml:space="preserve">, which can be regarded as frame structure with </w:t>
      </w:r>
      <w:r w:rsidR="009B4369">
        <w:rPr>
          <w:rFonts w:hint="eastAsia"/>
          <w:kern w:val="2"/>
          <w:lang w:eastAsia="zh-CN"/>
        </w:rPr>
        <w:t>bi-directional</w:t>
      </w:r>
      <w:r w:rsidR="00FB2A54">
        <w:rPr>
          <w:rFonts w:hint="eastAsia"/>
          <w:kern w:val="2"/>
          <w:lang w:eastAsia="zh-CN"/>
        </w:rPr>
        <w:t xml:space="preserve"> MCOT</w:t>
      </w:r>
      <w:r>
        <w:rPr>
          <w:kern w:val="2"/>
          <w:lang w:eastAsia="zh-CN"/>
        </w:rPr>
        <w:t xml:space="preserve">. It </w:t>
      </w:r>
      <w:r w:rsidR="0063701E">
        <w:rPr>
          <w:kern w:val="2"/>
          <w:lang w:eastAsia="zh-CN"/>
        </w:rPr>
        <w:t xml:space="preserve">also </w:t>
      </w:r>
      <w:r>
        <w:rPr>
          <w:kern w:val="2"/>
          <w:lang w:eastAsia="zh-CN"/>
        </w:rPr>
        <w:t xml:space="preserve">has </w:t>
      </w:r>
      <w:r w:rsidR="0063701E">
        <w:rPr>
          <w:kern w:val="2"/>
          <w:lang w:eastAsia="zh-CN"/>
        </w:rPr>
        <w:t xml:space="preserve">the </w:t>
      </w:r>
      <w:r>
        <w:rPr>
          <w:kern w:val="2"/>
          <w:lang w:eastAsia="zh-CN"/>
        </w:rPr>
        <w:t>advantage of less overhead from only one DL/UL switch point and avoid</w:t>
      </w:r>
      <w:r w:rsidR="0063701E">
        <w:rPr>
          <w:kern w:val="2"/>
          <w:lang w:eastAsia="zh-CN"/>
        </w:rPr>
        <w:t>ing</w:t>
      </w:r>
      <w:r>
        <w:rPr>
          <w:kern w:val="2"/>
          <w:lang w:eastAsia="zh-CN"/>
        </w:rPr>
        <w:t xml:space="preserve"> multiple LBTs between successive DL only </w:t>
      </w:r>
      <w:r w:rsidR="007667A3">
        <w:rPr>
          <w:kern w:val="2"/>
          <w:lang w:eastAsia="zh-CN"/>
        </w:rPr>
        <w:t>slots</w:t>
      </w:r>
      <w:r>
        <w:rPr>
          <w:kern w:val="2"/>
          <w:lang w:eastAsia="zh-CN"/>
        </w:rPr>
        <w:t xml:space="preserve">. However, it is risky for the </w:t>
      </w:r>
      <w:r w:rsidR="0063701E">
        <w:rPr>
          <w:kern w:val="2"/>
          <w:lang w:eastAsia="zh-CN"/>
        </w:rPr>
        <w:t>g</w:t>
      </w:r>
      <w:r>
        <w:rPr>
          <w:kern w:val="2"/>
          <w:lang w:eastAsia="zh-CN"/>
        </w:rPr>
        <w:t xml:space="preserve">NB to schedule </w:t>
      </w:r>
      <w:r w:rsidR="0063701E">
        <w:rPr>
          <w:kern w:val="2"/>
          <w:lang w:eastAsia="zh-CN"/>
        </w:rPr>
        <w:t xml:space="preserve">an </w:t>
      </w:r>
      <w:r>
        <w:rPr>
          <w:kern w:val="2"/>
          <w:lang w:eastAsia="zh-CN"/>
        </w:rPr>
        <w:t xml:space="preserve">UL transmission far apart considering the uncertainty of channel availability. The HARQ timing is also complex considering the variable MCOT duration and DL/UL configuration. </w:t>
      </w:r>
    </w:p>
    <w:p w:rsidR="005B597A" w:rsidRDefault="00660A20" w:rsidP="00A90A21">
      <w:pPr>
        <w:rPr>
          <w:color w:val="0070C0"/>
          <w:kern w:val="2"/>
          <w:lang w:eastAsia="zh-CN"/>
        </w:rPr>
      </w:pPr>
      <w:r>
        <w:rPr>
          <w:kern w:val="2"/>
          <w:lang w:eastAsia="zh-CN"/>
        </w:rPr>
        <w:t xml:space="preserve">On the contrary, </w:t>
      </w:r>
      <w:r w:rsidR="009B4369">
        <w:rPr>
          <w:kern w:val="2"/>
          <w:lang w:eastAsia="zh-CN"/>
        </w:rPr>
        <w:t>bi-directional</w:t>
      </w:r>
      <w:r>
        <w:rPr>
          <w:kern w:val="2"/>
          <w:lang w:eastAsia="zh-CN"/>
        </w:rPr>
        <w:t xml:space="preserve"> </w:t>
      </w:r>
      <w:r w:rsidR="00BA2008">
        <w:rPr>
          <w:kern w:val="2"/>
          <w:lang w:eastAsia="zh-CN"/>
        </w:rPr>
        <w:t>slot</w:t>
      </w:r>
      <w:r>
        <w:rPr>
          <w:kern w:val="2"/>
          <w:lang w:eastAsia="zh-CN"/>
        </w:rPr>
        <w:t>s in option (b) allow</w:t>
      </w:r>
      <w:r w:rsidR="0063701E">
        <w:rPr>
          <w:kern w:val="2"/>
          <w:lang w:eastAsia="zh-CN"/>
        </w:rPr>
        <w:t xml:space="preserve"> for</w:t>
      </w:r>
      <w:r>
        <w:rPr>
          <w:kern w:val="2"/>
          <w:lang w:eastAsia="zh-CN"/>
        </w:rPr>
        <w:t xml:space="preserve"> immediate acknowledgement of DL transmission in the same </w:t>
      </w:r>
      <w:r w:rsidR="007667A3">
        <w:rPr>
          <w:kern w:val="2"/>
          <w:lang w:eastAsia="zh-CN"/>
        </w:rPr>
        <w:t>slot</w:t>
      </w:r>
      <w:r w:rsidR="0063701E">
        <w:rPr>
          <w:kern w:val="2"/>
          <w:lang w:eastAsia="zh-CN"/>
        </w:rPr>
        <w:t>,</w:t>
      </w:r>
      <w:r w:rsidR="007667A3">
        <w:rPr>
          <w:kern w:val="2"/>
          <w:lang w:eastAsia="zh-CN"/>
        </w:rPr>
        <w:t xml:space="preserve"> </w:t>
      </w:r>
      <w:r>
        <w:rPr>
          <w:kern w:val="2"/>
          <w:lang w:eastAsia="zh-CN"/>
        </w:rPr>
        <w:t>which simplifies HARQ timing.</w:t>
      </w:r>
      <w:r w:rsidR="007672D4">
        <w:rPr>
          <w:kern w:val="2"/>
          <w:lang w:eastAsia="zh-CN"/>
        </w:rPr>
        <w:t xml:space="preserve"> Besides, fast and frequent UL/DL switching simplifies the procedure </w:t>
      </w:r>
      <w:r w:rsidR="00A406CB">
        <w:rPr>
          <w:kern w:val="2"/>
          <w:lang w:eastAsia="zh-CN"/>
        </w:rPr>
        <w:t>of</w:t>
      </w:r>
      <w:r w:rsidR="007672D4">
        <w:rPr>
          <w:kern w:val="2"/>
          <w:lang w:eastAsia="zh-CN"/>
        </w:rPr>
        <w:t xml:space="preserve"> feedback in unlicensed band. For instance, t</w:t>
      </w:r>
      <w:r>
        <w:rPr>
          <w:kern w:val="2"/>
          <w:lang w:eastAsia="zh-CN"/>
        </w:rPr>
        <w:t>he immedia</w:t>
      </w:r>
      <w:r w:rsidR="007672D4">
        <w:rPr>
          <w:kern w:val="2"/>
          <w:lang w:eastAsia="zh-CN"/>
        </w:rPr>
        <w:t>te UL response for UL grant</w:t>
      </w:r>
      <w:r>
        <w:rPr>
          <w:kern w:val="2"/>
          <w:lang w:eastAsia="zh-CN"/>
        </w:rPr>
        <w:t xml:space="preserve"> ensures the channel availability</w:t>
      </w:r>
      <w:r w:rsidR="007672D4">
        <w:rPr>
          <w:kern w:val="2"/>
          <w:lang w:eastAsia="zh-CN"/>
        </w:rPr>
        <w:t xml:space="preserve"> in UL transmission</w:t>
      </w:r>
      <w:r>
        <w:rPr>
          <w:kern w:val="2"/>
          <w:lang w:eastAsia="zh-CN"/>
        </w:rPr>
        <w:t>.</w:t>
      </w:r>
      <w:r w:rsidR="007672D4">
        <w:rPr>
          <w:kern w:val="2"/>
          <w:lang w:eastAsia="zh-CN"/>
        </w:rPr>
        <w:t xml:space="preserve"> </w:t>
      </w:r>
      <w:r w:rsidR="007F3296">
        <w:rPr>
          <w:kern w:val="2"/>
          <w:lang w:eastAsia="zh-CN"/>
        </w:rPr>
        <w:t>Moreover, t</w:t>
      </w:r>
      <w:r>
        <w:rPr>
          <w:kern w:val="2"/>
          <w:lang w:eastAsia="zh-CN"/>
        </w:rPr>
        <w:t xml:space="preserve">he </w:t>
      </w:r>
      <w:r w:rsidR="009B4369">
        <w:rPr>
          <w:kern w:val="2"/>
          <w:lang w:eastAsia="zh-CN"/>
        </w:rPr>
        <w:t>bi-directional</w:t>
      </w:r>
      <w:r>
        <w:rPr>
          <w:kern w:val="2"/>
          <w:lang w:eastAsia="zh-CN"/>
        </w:rPr>
        <w:t xml:space="preserve"> </w:t>
      </w:r>
      <w:r w:rsidR="007667A3">
        <w:rPr>
          <w:kern w:val="2"/>
          <w:lang w:eastAsia="zh-CN"/>
        </w:rPr>
        <w:t>slot</w:t>
      </w:r>
      <w:r w:rsidR="007F3296">
        <w:rPr>
          <w:kern w:val="2"/>
          <w:lang w:eastAsia="zh-CN"/>
        </w:rPr>
        <w:t xml:space="preserve"> also</w:t>
      </w:r>
      <w:r>
        <w:rPr>
          <w:kern w:val="2"/>
          <w:lang w:eastAsia="zh-CN"/>
        </w:rPr>
        <w:t xml:space="preserve"> has better forward compatibility. Sidelink and transmission</w:t>
      </w:r>
      <w:r w:rsidR="006B5961">
        <w:rPr>
          <w:kern w:val="2"/>
          <w:lang w:eastAsia="zh-CN"/>
        </w:rPr>
        <w:t xml:space="preserve"> without grant</w:t>
      </w:r>
      <w:r>
        <w:rPr>
          <w:kern w:val="2"/>
          <w:lang w:eastAsia="zh-CN"/>
        </w:rPr>
        <w:t xml:space="preserve"> can easily reuse the </w:t>
      </w:r>
      <w:r w:rsidR="006B5961">
        <w:rPr>
          <w:kern w:val="2"/>
          <w:lang w:eastAsia="zh-CN"/>
        </w:rPr>
        <w:t>U</w:t>
      </w:r>
      <w:r>
        <w:rPr>
          <w:kern w:val="2"/>
          <w:lang w:eastAsia="zh-CN"/>
        </w:rPr>
        <w:t xml:space="preserve">L dominant </w:t>
      </w:r>
      <w:r w:rsidR="007667A3">
        <w:rPr>
          <w:kern w:val="2"/>
          <w:lang w:eastAsia="zh-CN"/>
        </w:rPr>
        <w:t xml:space="preserve">slot </w:t>
      </w:r>
      <w:r>
        <w:rPr>
          <w:kern w:val="2"/>
          <w:lang w:eastAsia="zh-CN"/>
        </w:rPr>
        <w:t xml:space="preserve">type within MCOT. Meanwhile additional overhead on the frequent DL/UL switching and multiple LBTs between </w:t>
      </w:r>
      <w:r w:rsidR="00CB74BE">
        <w:rPr>
          <w:kern w:val="2"/>
          <w:lang w:eastAsia="zh-CN"/>
        </w:rPr>
        <w:t>slots are</w:t>
      </w:r>
      <w:r>
        <w:rPr>
          <w:kern w:val="2"/>
          <w:lang w:eastAsia="zh-CN"/>
        </w:rPr>
        <w:t xml:space="preserve"> still required. The requirement for short processing delay also prohibits the smaller subcarrier spacing and longer </w:t>
      </w:r>
      <w:r w:rsidR="00CB74BE">
        <w:rPr>
          <w:kern w:val="2"/>
          <w:lang w:eastAsia="zh-CN"/>
        </w:rPr>
        <w:t xml:space="preserve">slot </w:t>
      </w:r>
      <w:r>
        <w:rPr>
          <w:kern w:val="2"/>
          <w:lang w:eastAsia="zh-CN"/>
        </w:rPr>
        <w:t xml:space="preserve">which are beneficial for high throughput. </w:t>
      </w:r>
      <w:r w:rsidR="008640AD">
        <w:rPr>
          <w:kern w:val="2"/>
          <w:lang w:eastAsia="zh-CN"/>
        </w:rPr>
        <w:t xml:space="preserve">Therefore, the tradeoff </w:t>
      </w:r>
      <w:r w:rsidR="00A406CB">
        <w:rPr>
          <w:kern w:val="2"/>
          <w:lang w:eastAsia="zh-CN"/>
        </w:rPr>
        <w:t>between</w:t>
      </w:r>
      <w:r w:rsidR="008640AD">
        <w:rPr>
          <w:kern w:val="2"/>
          <w:lang w:eastAsia="zh-CN"/>
        </w:rPr>
        <w:t xml:space="preserve"> fast direction switching and overhead should be further studied in possible use cases.</w:t>
      </w:r>
      <w:r w:rsidR="00DB3E57" w:rsidRPr="00DB3E57">
        <w:rPr>
          <w:kern w:val="2"/>
          <w:lang w:eastAsia="zh-CN"/>
        </w:rPr>
        <w:t xml:space="preserve"> </w:t>
      </w:r>
    </w:p>
    <w:p w:rsidR="000C7FF0" w:rsidRPr="009C0AAF" w:rsidRDefault="000C7FF0" w:rsidP="000C7FF0">
      <w:pPr>
        <w:pStyle w:val="af2"/>
        <w:rPr>
          <w:rFonts w:eastAsia="Calibri"/>
          <w:b/>
          <w:i/>
          <w:sz w:val="22"/>
          <w:szCs w:val="22"/>
          <w:lang w:eastAsia="sv-SE"/>
        </w:rPr>
      </w:pPr>
      <w:bookmarkStart w:id="6" w:name="OLE_LINK35"/>
      <w:r w:rsidRPr="006B5961">
        <w:rPr>
          <w:rFonts w:eastAsia="Calibri"/>
          <w:b/>
          <w:i/>
          <w:sz w:val="22"/>
          <w:szCs w:val="22"/>
          <w:lang w:eastAsia="sv-SE"/>
        </w:rPr>
        <w:t xml:space="preserve">Proposal </w:t>
      </w:r>
      <w:r w:rsidRPr="006B5961">
        <w:rPr>
          <w:b/>
          <w:i/>
          <w:sz w:val="22"/>
          <w:szCs w:val="22"/>
          <w:lang w:eastAsia="zh-CN"/>
        </w:rPr>
        <w:t>1</w:t>
      </w:r>
      <w:r w:rsidRPr="006B5961">
        <w:rPr>
          <w:rFonts w:eastAsia="Calibri"/>
          <w:b/>
          <w:i/>
          <w:sz w:val="22"/>
          <w:szCs w:val="22"/>
          <w:lang w:eastAsia="sv-SE"/>
        </w:rPr>
        <w:t xml:space="preserve">: </w:t>
      </w:r>
      <w:r w:rsidRPr="009C0AAF">
        <w:rPr>
          <w:rFonts w:eastAsia="Calibri"/>
          <w:b/>
          <w:i/>
          <w:sz w:val="22"/>
          <w:szCs w:val="22"/>
          <w:lang w:eastAsia="sv-SE"/>
        </w:rPr>
        <w:t>NR</w:t>
      </w:r>
      <w:r w:rsidR="00A24EF9" w:rsidRPr="009C0AAF">
        <w:rPr>
          <w:rFonts w:eastAsia="Calibri"/>
          <w:b/>
          <w:i/>
          <w:sz w:val="22"/>
          <w:szCs w:val="22"/>
          <w:lang w:eastAsia="sv-SE"/>
        </w:rPr>
        <w:t>-U</w:t>
      </w:r>
      <w:r w:rsidR="00D82DCC" w:rsidRPr="009C0AAF">
        <w:rPr>
          <w:rFonts w:eastAsia="Calibri"/>
          <w:b/>
          <w:i/>
          <w:sz w:val="22"/>
          <w:szCs w:val="22"/>
          <w:lang w:eastAsia="sv-SE"/>
        </w:rPr>
        <w:t xml:space="preserve"> should strive to fulfil the HARQ feedback/response to UL grant in the same MCOT</w:t>
      </w:r>
      <w:r w:rsidRPr="009C0AAF">
        <w:rPr>
          <w:rFonts w:eastAsia="Calibri"/>
          <w:b/>
          <w:i/>
          <w:sz w:val="22"/>
          <w:szCs w:val="22"/>
          <w:lang w:eastAsia="sv-SE"/>
        </w:rPr>
        <w:t>.</w:t>
      </w:r>
      <w:bookmarkStart w:id="7" w:name="OLE_LINK37"/>
      <w:r w:rsidR="007672D4" w:rsidRPr="009C0AAF">
        <w:rPr>
          <w:rFonts w:eastAsia="Calibri"/>
          <w:b/>
          <w:i/>
          <w:sz w:val="22"/>
          <w:szCs w:val="22"/>
          <w:lang w:eastAsia="sv-SE"/>
        </w:rPr>
        <w:t xml:space="preserve"> The number of switch points per MCOT should be further studied.</w:t>
      </w:r>
    </w:p>
    <w:bookmarkEnd w:id="6"/>
    <w:bookmarkEnd w:id="7"/>
    <w:p w:rsidR="000C7FF0" w:rsidRPr="009C0AAF" w:rsidRDefault="00F77ACB" w:rsidP="006D69C2">
      <w:pPr>
        <w:pStyle w:val="2"/>
        <w:rPr>
          <w:lang w:eastAsia="zh-CN"/>
        </w:rPr>
      </w:pPr>
      <w:r w:rsidRPr="009C0AAF">
        <w:rPr>
          <w:rFonts w:hint="eastAsia"/>
          <w:lang w:eastAsia="zh-CN"/>
        </w:rPr>
        <w:t>Indication of MCOT structure</w:t>
      </w:r>
    </w:p>
    <w:p w:rsidR="00805C65" w:rsidRPr="009C0AAF" w:rsidRDefault="004E1511" w:rsidP="004E1511">
      <w:pPr>
        <w:rPr>
          <w:kern w:val="2"/>
          <w:lang w:eastAsia="zh-CN"/>
        </w:rPr>
      </w:pPr>
      <w:r>
        <w:rPr>
          <w:kern w:val="2"/>
          <w:lang w:eastAsia="zh-CN"/>
        </w:rPr>
        <w:t xml:space="preserve">UE could benefit from the information of DL/UL configuration of MCOT. </w:t>
      </w:r>
      <w:r w:rsidR="00564466" w:rsidRPr="009C0AAF">
        <w:rPr>
          <w:kern w:val="2"/>
          <w:lang w:eastAsia="zh-CN"/>
        </w:rPr>
        <w:t>By identifying DL portion of MCOT, UE</w:t>
      </w:r>
      <w:r w:rsidR="001706B6" w:rsidRPr="009C0AAF">
        <w:rPr>
          <w:kern w:val="2"/>
          <w:lang w:eastAsia="zh-CN"/>
        </w:rPr>
        <w:t>s could only monitor</w:t>
      </w:r>
      <w:r w:rsidR="00564466" w:rsidRPr="009C0AAF">
        <w:rPr>
          <w:kern w:val="2"/>
          <w:lang w:eastAsia="zh-CN"/>
        </w:rPr>
        <w:t xml:space="preserve"> DL control information in DL </w:t>
      </w:r>
      <w:r w:rsidR="001706B6" w:rsidRPr="009C0AAF">
        <w:rPr>
          <w:kern w:val="2"/>
          <w:lang w:eastAsia="zh-CN"/>
        </w:rPr>
        <w:t>portion</w:t>
      </w:r>
      <w:r w:rsidR="00564466" w:rsidRPr="009C0AAF">
        <w:rPr>
          <w:kern w:val="2"/>
          <w:lang w:eastAsia="zh-CN"/>
        </w:rPr>
        <w:t xml:space="preserve"> instead of every slot </w:t>
      </w:r>
      <w:r w:rsidR="001706B6" w:rsidRPr="009C0AAF">
        <w:rPr>
          <w:kern w:val="2"/>
          <w:lang w:eastAsia="zh-CN"/>
        </w:rPr>
        <w:t xml:space="preserve">in a MCOT </w:t>
      </w:r>
      <w:r w:rsidR="00564466" w:rsidRPr="009C0AAF">
        <w:rPr>
          <w:kern w:val="2"/>
          <w:lang w:eastAsia="zh-CN"/>
        </w:rPr>
        <w:t>to reduce power consumption.</w:t>
      </w:r>
      <w:r w:rsidR="001706B6" w:rsidRPr="009C0AAF">
        <w:rPr>
          <w:kern w:val="2"/>
          <w:lang w:eastAsia="zh-CN"/>
        </w:rPr>
        <w:t xml:space="preserve"> And it also benefits for UE to average CSI measurement.  In addition, by identifying UL portion of MCOT, it facilitate UE to use one-shot LBT for UL transmission within a MCOT without per UE signaling of LBT type, which saves signaling overhead.  </w:t>
      </w:r>
    </w:p>
    <w:p w:rsidR="00494826" w:rsidRPr="009C0AAF" w:rsidRDefault="00A97C98" w:rsidP="00350A17">
      <w:pPr>
        <w:rPr>
          <w:kern w:val="2"/>
          <w:lang w:eastAsia="zh-CN"/>
        </w:rPr>
      </w:pPr>
      <w:r>
        <w:rPr>
          <w:kern w:val="2"/>
          <w:lang w:eastAsia="zh-CN"/>
        </w:rPr>
        <w:lastRenderedPageBreak/>
        <w:t xml:space="preserve">Currently, semi static DL/UL configuration by RRC signaling is already supported in both LTE and NR licensed band. However, </w:t>
      </w:r>
      <w:r w:rsidR="00350A17" w:rsidRPr="00EF5831">
        <w:rPr>
          <w:kern w:val="2"/>
          <w:lang w:eastAsia="zh-CN"/>
        </w:rPr>
        <w:t xml:space="preserve">in unlicensed band MCOT structure could vary frequently </w:t>
      </w:r>
      <w:r>
        <w:rPr>
          <w:kern w:val="2"/>
          <w:lang w:eastAsia="zh-CN"/>
        </w:rPr>
        <w:t xml:space="preserve">due to uncertainty of </w:t>
      </w:r>
      <w:r w:rsidR="00350A17">
        <w:rPr>
          <w:kern w:val="2"/>
          <w:lang w:eastAsia="zh-CN"/>
        </w:rPr>
        <w:t>LBT</w:t>
      </w:r>
      <w:r>
        <w:rPr>
          <w:kern w:val="2"/>
          <w:lang w:eastAsia="zh-CN"/>
        </w:rPr>
        <w:t xml:space="preserve"> and interference environment in unlicensed ban</w:t>
      </w:r>
      <w:r w:rsidR="00350A17">
        <w:rPr>
          <w:kern w:val="2"/>
          <w:lang w:eastAsia="zh-CN"/>
        </w:rPr>
        <w:t>d. Thus semi static configuration might not be suitable and dynamic configuration would be preferred. In general, MCOT structure indication could be carried in a common control channel such as SFI in NR licensed design, and a special SFI format dedicated for NR unlicensed band could be studied.</w:t>
      </w:r>
      <w:r w:rsidR="00805C65" w:rsidRPr="009C0AAF">
        <w:rPr>
          <w:kern w:val="2"/>
          <w:lang w:eastAsia="zh-CN"/>
        </w:rPr>
        <w:t xml:space="preserve"> </w:t>
      </w:r>
      <w:r w:rsidR="00350A17">
        <w:rPr>
          <w:kern w:val="2"/>
          <w:lang w:eastAsia="zh-CN"/>
        </w:rPr>
        <w:t>For example</w:t>
      </w:r>
      <w:r w:rsidR="00494826" w:rsidRPr="009C0AAF">
        <w:rPr>
          <w:kern w:val="2"/>
          <w:lang w:eastAsia="zh-CN"/>
        </w:rPr>
        <w:t xml:space="preserve">, MCOT structure indication </w:t>
      </w:r>
      <w:r w:rsidR="00350A17">
        <w:rPr>
          <w:kern w:val="2"/>
          <w:lang w:eastAsia="zh-CN"/>
        </w:rPr>
        <w:t xml:space="preserve">could be transmitted </w:t>
      </w:r>
      <w:r w:rsidR="00494826" w:rsidRPr="009C0AAF">
        <w:rPr>
          <w:kern w:val="2"/>
          <w:lang w:eastAsia="zh-CN"/>
        </w:rPr>
        <w:t xml:space="preserve">in every </w:t>
      </w:r>
      <w:r w:rsidR="003546D2">
        <w:rPr>
          <w:kern w:val="2"/>
          <w:lang w:eastAsia="zh-CN"/>
        </w:rPr>
        <w:t xml:space="preserve">MCOT </w:t>
      </w:r>
      <w:r w:rsidR="00494826" w:rsidRPr="009C0AAF">
        <w:rPr>
          <w:kern w:val="2"/>
          <w:lang w:eastAsia="zh-CN"/>
        </w:rPr>
        <w:t>or every several MCOT. Moreover, MCOT structure indication could also be transmitted and updated within a MCOT for multiple times in order to increase UE detection reliability</w:t>
      </w:r>
      <w:r w:rsidR="00494826">
        <w:rPr>
          <w:kern w:val="2"/>
          <w:lang w:eastAsia="zh-CN"/>
        </w:rPr>
        <w:t>, where later indication could overwrite previous indication</w:t>
      </w:r>
      <w:r w:rsidR="00494826" w:rsidRPr="009C0AAF">
        <w:rPr>
          <w:kern w:val="2"/>
          <w:lang w:eastAsia="zh-CN"/>
        </w:rPr>
        <w:t>.</w:t>
      </w:r>
      <w:r w:rsidR="00494826">
        <w:rPr>
          <w:kern w:val="2"/>
          <w:lang w:eastAsia="zh-CN"/>
        </w:rPr>
        <w:t xml:space="preserve"> </w:t>
      </w:r>
    </w:p>
    <w:p w:rsidR="00805C65" w:rsidRPr="009C0AAF" w:rsidRDefault="00042421" w:rsidP="009C0AAF">
      <w:pPr>
        <w:pStyle w:val="af2"/>
        <w:rPr>
          <w:rFonts w:eastAsia="Calibri"/>
          <w:b/>
          <w:i/>
          <w:sz w:val="22"/>
          <w:szCs w:val="22"/>
          <w:lang w:eastAsia="sv-SE"/>
        </w:rPr>
      </w:pPr>
      <w:r w:rsidRPr="006B5961">
        <w:rPr>
          <w:rFonts w:eastAsia="Calibri"/>
          <w:b/>
          <w:i/>
          <w:sz w:val="22"/>
          <w:szCs w:val="22"/>
          <w:lang w:eastAsia="sv-SE"/>
        </w:rPr>
        <w:t xml:space="preserve">Proposal </w:t>
      </w:r>
      <w:r w:rsidRPr="004E1511">
        <w:rPr>
          <w:rFonts w:eastAsia="Calibri"/>
          <w:b/>
          <w:i/>
          <w:sz w:val="22"/>
          <w:szCs w:val="22"/>
          <w:lang w:eastAsia="sv-SE"/>
        </w:rPr>
        <w:t>2</w:t>
      </w:r>
      <w:r w:rsidRPr="006B5961">
        <w:rPr>
          <w:rFonts w:eastAsia="Calibri"/>
          <w:b/>
          <w:i/>
          <w:sz w:val="22"/>
          <w:szCs w:val="22"/>
          <w:lang w:eastAsia="sv-SE"/>
        </w:rPr>
        <w:t xml:space="preserve">: </w:t>
      </w:r>
      <w:r w:rsidRPr="00A2435A">
        <w:rPr>
          <w:rFonts w:eastAsia="Calibri"/>
          <w:b/>
          <w:i/>
          <w:sz w:val="22"/>
          <w:szCs w:val="22"/>
          <w:lang w:eastAsia="sv-SE"/>
        </w:rPr>
        <w:t xml:space="preserve">NR-U should </w:t>
      </w:r>
      <w:r>
        <w:rPr>
          <w:rFonts w:eastAsia="Calibri"/>
          <w:b/>
          <w:i/>
          <w:sz w:val="22"/>
          <w:szCs w:val="22"/>
          <w:lang w:eastAsia="sv-SE"/>
        </w:rPr>
        <w:t>supp</w:t>
      </w:r>
      <w:r w:rsidR="00B05DFA">
        <w:rPr>
          <w:rFonts w:eastAsia="Calibri"/>
          <w:b/>
          <w:i/>
          <w:sz w:val="22"/>
          <w:szCs w:val="22"/>
          <w:lang w:eastAsia="sv-SE"/>
        </w:rPr>
        <w:t>ort indication of MCOT structure, and indication mechanism could</w:t>
      </w:r>
      <w:r w:rsidRPr="00A2435A">
        <w:rPr>
          <w:rFonts w:eastAsia="Calibri"/>
          <w:b/>
          <w:i/>
          <w:sz w:val="22"/>
          <w:szCs w:val="22"/>
          <w:lang w:eastAsia="sv-SE"/>
        </w:rPr>
        <w:t xml:space="preserve"> be further studied.</w:t>
      </w:r>
    </w:p>
    <w:p w:rsidR="004F01D2" w:rsidRDefault="00D02BB2" w:rsidP="004F01D2">
      <w:pPr>
        <w:pStyle w:val="1"/>
        <w:tabs>
          <w:tab w:val="clear" w:pos="432"/>
        </w:tabs>
        <w:rPr>
          <w:lang w:eastAsia="zh-CN"/>
        </w:rPr>
      </w:pPr>
      <w:r>
        <w:rPr>
          <w:lang w:eastAsia="zh-CN"/>
        </w:rPr>
        <w:t>M</w:t>
      </w:r>
      <w:r w:rsidR="0081416C">
        <w:rPr>
          <w:lang w:eastAsia="zh-CN"/>
        </w:rPr>
        <w:t>ore frequent start/ending points in NR unlicensed</w:t>
      </w:r>
    </w:p>
    <w:p w:rsidR="004E6DB3" w:rsidRDefault="00AC5286" w:rsidP="00222EF2">
      <w:pPr>
        <w:rPr>
          <w:kern w:val="2"/>
          <w:lang w:eastAsia="zh-CN"/>
        </w:rPr>
      </w:pPr>
      <w:r>
        <w:rPr>
          <w:rFonts w:hint="eastAsia"/>
          <w:kern w:val="2"/>
          <w:lang w:val="en-GB" w:eastAsia="zh-CN"/>
        </w:rPr>
        <w:t>I</w:t>
      </w:r>
      <w:r>
        <w:rPr>
          <w:kern w:val="2"/>
          <w:lang w:val="en-GB" w:eastAsia="zh-CN"/>
        </w:rPr>
        <w:t>n LAA/eLAA</w:t>
      </w:r>
      <w:r w:rsidR="00324907">
        <w:rPr>
          <w:kern w:val="2"/>
          <w:lang w:val="en-GB" w:eastAsia="zh-CN"/>
        </w:rPr>
        <w:t>/</w:t>
      </w:r>
      <w:r w:rsidR="00261C99">
        <w:rPr>
          <w:kern w:val="2"/>
          <w:lang w:val="en-GB" w:eastAsia="zh-CN"/>
        </w:rPr>
        <w:t>F</w:t>
      </w:r>
      <w:r w:rsidR="00324907">
        <w:rPr>
          <w:kern w:val="2"/>
          <w:lang w:val="en-GB" w:eastAsia="zh-CN"/>
        </w:rPr>
        <w:t>e</w:t>
      </w:r>
      <w:r w:rsidR="00261C99">
        <w:rPr>
          <w:kern w:val="2"/>
          <w:lang w:val="en-GB" w:eastAsia="zh-CN"/>
        </w:rPr>
        <w:t>LAA</w:t>
      </w:r>
      <w:r>
        <w:rPr>
          <w:rFonts w:hint="eastAsia"/>
          <w:kern w:val="2"/>
          <w:lang w:val="en-GB" w:eastAsia="zh-CN"/>
        </w:rPr>
        <w:t xml:space="preserve">, </w:t>
      </w:r>
      <w:r w:rsidR="00221738">
        <w:rPr>
          <w:kern w:val="2"/>
          <w:lang w:eastAsia="zh-CN"/>
        </w:rPr>
        <w:t>both DL and UL transmission should start and end</w:t>
      </w:r>
      <w:r w:rsidR="0049285F">
        <w:rPr>
          <w:kern w:val="2"/>
          <w:lang w:eastAsia="zh-CN"/>
        </w:rPr>
        <w:t xml:space="preserve"> </w:t>
      </w:r>
      <w:r w:rsidR="00221738">
        <w:rPr>
          <w:kern w:val="2"/>
          <w:lang w:eastAsia="zh-CN"/>
        </w:rPr>
        <w:t>at certain</w:t>
      </w:r>
      <w:r w:rsidR="001D27AB">
        <w:rPr>
          <w:kern w:val="2"/>
          <w:lang w:eastAsia="zh-CN"/>
        </w:rPr>
        <w:t xml:space="preserve"> fixed points. </w:t>
      </w:r>
      <w:bookmarkStart w:id="8" w:name="OLE_LINK23"/>
      <w:bookmarkStart w:id="9" w:name="OLE_LINK27"/>
      <w:bookmarkStart w:id="10" w:name="OLE_LINK28"/>
      <w:bookmarkStart w:id="11" w:name="OLE_LINK29"/>
      <w:r w:rsidR="001D27AB">
        <w:rPr>
          <w:kern w:val="2"/>
          <w:lang w:eastAsia="zh-CN"/>
        </w:rPr>
        <w:t>To be more specific</w:t>
      </w:r>
      <w:bookmarkEnd w:id="8"/>
      <w:bookmarkEnd w:id="9"/>
      <w:bookmarkEnd w:id="10"/>
      <w:bookmarkEnd w:id="11"/>
      <w:r w:rsidR="001D27AB">
        <w:rPr>
          <w:kern w:val="2"/>
          <w:lang w:eastAsia="zh-CN"/>
        </w:rPr>
        <w:t xml:space="preserve">, using frame structure type 3, </w:t>
      </w:r>
      <w:r w:rsidR="00324907">
        <w:rPr>
          <w:kern w:val="2"/>
          <w:lang w:eastAsia="zh-CN"/>
        </w:rPr>
        <w:t xml:space="preserve">both </w:t>
      </w:r>
      <w:r w:rsidR="001D27AB" w:rsidRPr="003C5178">
        <w:rPr>
          <w:kern w:val="2"/>
          <w:lang w:eastAsia="zh-CN"/>
        </w:rPr>
        <w:t>DL</w:t>
      </w:r>
      <w:r w:rsidR="00324907">
        <w:rPr>
          <w:kern w:val="2"/>
          <w:lang w:eastAsia="zh-CN"/>
        </w:rPr>
        <w:t xml:space="preserve"> and UL</w:t>
      </w:r>
      <w:r w:rsidR="001D27AB" w:rsidRPr="003C5178">
        <w:rPr>
          <w:kern w:val="2"/>
          <w:lang w:eastAsia="zh-CN"/>
        </w:rPr>
        <w:t xml:space="preserve"> transmission could start at slot boundaries of every 0.5ms.</w:t>
      </w:r>
      <w:r w:rsidR="001D27AB" w:rsidRPr="001D27AB">
        <w:rPr>
          <w:kern w:val="2"/>
          <w:lang w:eastAsia="zh-CN"/>
        </w:rPr>
        <w:t xml:space="preserve"> </w:t>
      </w:r>
      <w:r w:rsidR="0048490D">
        <w:rPr>
          <w:kern w:val="2"/>
          <w:lang w:eastAsia="zh-CN"/>
        </w:rPr>
        <w:t xml:space="preserve">Since </w:t>
      </w:r>
      <w:r w:rsidR="001D27AB" w:rsidRPr="003C5178">
        <w:rPr>
          <w:kern w:val="2"/>
          <w:lang w:eastAsia="zh-CN"/>
        </w:rPr>
        <w:t xml:space="preserve">LBT generally ends </w:t>
      </w:r>
      <w:r w:rsidR="00E149CB">
        <w:rPr>
          <w:kern w:val="2"/>
          <w:lang w:eastAsia="zh-CN"/>
        </w:rPr>
        <w:t xml:space="preserve">at </w:t>
      </w:r>
      <w:r w:rsidR="001D27AB" w:rsidRPr="003C5178">
        <w:rPr>
          <w:kern w:val="2"/>
          <w:lang w:eastAsia="zh-CN"/>
        </w:rPr>
        <w:t>any time instance not matching symbol/</w:t>
      </w:r>
      <w:r w:rsidR="00BA2008">
        <w:rPr>
          <w:kern w:val="2"/>
          <w:lang w:eastAsia="zh-CN"/>
        </w:rPr>
        <w:t>slot</w:t>
      </w:r>
      <w:r w:rsidR="001D27AB" w:rsidRPr="003C5178">
        <w:rPr>
          <w:kern w:val="2"/>
          <w:lang w:eastAsia="zh-CN"/>
        </w:rPr>
        <w:t xml:space="preserve"> boundaries</w:t>
      </w:r>
      <w:r w:rsidR="0048490D">
        <w:rPr>
          <w:kern w:val="2"/>
          <w:lang w:eastAsia="zh-CN"/>
        </w:rPr>
        <w:t>,</w:t>
      </w:r>
      <w:r w:rsidR="001D27AB" w:rsidRPr="003C5178">
        <w:rPr>
          <w:kern w:val="2"/>
          <w:lang w:eastAsia="zh-CN"/>
        </w:rPr>
        <w:t xml:space="preserve"> </w:t>
      </w:r>
      <w:r w:rsidR="001D27AB">
        <w:rPr>
          <w:kern w:val="2"/>
          <w:lang w:eastAsia="zh-CN"/>
        </w:rPr>
        <w:t>the time period</w:t>
      </w:r>
      <w:r w:rsidR="0048490D">
        <w:rPr>
          <w:kern w:val="2"/>
          <w:lang w:eastAsia="zh-CN"/>
        </w:rPr>
        <w:t xml:space="preserve"> (max 0.5ms)</w:t>
      </w:r>
      <w:r w:rsidR="001D27AB" w:rsidRPr="003C5178">
        <w:rPr>
          <w:kern w:val="2"/>
          <w:lang w:eastAsia="zh-CN"/>
        </w:rPr>
        <w:t xml:space="preserve"> between the end of LBT and start of PDCCH/PUSCH transmission</w:t>
      </w:r>
      <w:r w:rsidR="001D27AB">
        <w:rPr>
          <w:kern w:val="2"/>
          <w:lang w:eastAsia="zh-CN"/>
        </w:rPr>
        <w:t xml:space="preserve"> is wasted.</w:t>
      </w:r>
      <w:r w:rsidR="001D27AB" w:rsidRPr="003C5178">
        <w:rPr>
          <w:kern w:val="2"/>
          <w:lang w:eastAsia="zh-CN"/>
        </w:rPr>
        <w:t xml:space="preserve"> </w:t>
      </w:r>
      <w:r w:rsidR="009F4F52">
        <w:rPr>
          <w:kern w:val="2"/>
          <w:lang w:eastAsia="zh-CN"/>
        </w:rPr>
        <w:t xml:space="preserve">The case is better for the ending points where </w:t>
      </w:r>
      <w:r w:rsidR="00221738">
        <w:rPr>
          <w:kern w:val="2"/>
          <w:lang w:eastAsia="zh-CN"/>
        </w:rPr>
        <w:t xml:space="preserve">more </w:t>
      </w:r>
      <w:r w:rsidR="007B484F">
        <w:rPr>
          <w:kern w:val="2"/>
          <w:lang w:eastAsia="zh-CN"/>
        </w:rPr>
        <w:t>OFDM symbol</w:t>
      </w:r>
      <w:r w:rsidR="00221738">
        <w:rPr>
          <w:kern w:val="2"/>
          <w:lang w:eastAsia="zh-CN"/>
        </w:rPr>
        <w:t xml:space="preserve"> positions (</w:t>
      </w:r>
      <w:r w:rsidR="00F158B5">
        <w:rPr>
          <w:kern w:val="2"/>
          <w:lang w:eastAsia="zh-CN"/>
        </w:rPr>
        <w:t>symbol #</w:t>
      </w:r>
      <w:r w:rsidR="00221738">
        <w:rPr>
          <w:kern w:val="2"/>
          <w:lang w:eastAsia="zh-CN"/>
        </w:rPr>
        <w:t>[</w:t>
      </w:r>
      <w:r w:rsidR="00F158B5">
        <w:rPr>
          <w:kern w:val="2"/>
          <w:lang w:eastAsia="zh-CN"/>
        </w:rPr>
        <w:t>2</w:t>
      </w:r>
      <w:r w:rsidR="00221738">
        <w:rPr>
          <w:kern w:val="2"/>
          <w:lang w:eastAsia="zh-CN"/>
        </w:rPr>
        <w:t xml:space="preserve"> </w:t>
      </w:r>
      <w:r w:rsidR="00F158B5">
        <w:rPr>
          <w:kern w:val="2"/>
          <w:lang w:eastAsia="zh-CN"/>
        </w:rPr>
        <w:t>5</w:t>
      </w:r>
      <w:r w:rsidR="00221738">
        <w:rPr>
          <w:kern w:val="2"/>
          <w:lang w:eastAsia="zh-CN"/>
        </w:rPr>
        <w:t xml:space="preserve"> </w:t>
      </w:r>
      <w:r w:rsidR="00F158B5">
        <w:rPr>
          <w:kern w:val="2"/>
          <w:lang w:eastAsia="zh-CN"/>
        </w:rPr>
        <w:t>8</w:t>
      </w:r>
      <w:r w:rsidR="00221738">
        <w:rPr>
          <w:kern w:val="2"/>
          <w:lang w:eastAsia="zh-CN"/>
        </w:rPr>
        <w:t xml:space="preserve"> </w:t>
      </w:r>
      <w:r w:rsidR="00F158B5">
        <w:rPr>
          <w:kern w:val="2"/>
          <w:lang w:eastAsia="zh-CN"/>
        </w:rPr>
        <w:t>9</w:t>
      </w:r>
      <w:r w:rsidR="00221738">
        <w:rPr>
          <w:kern w:val="2"/>
          <w:lang w:eastAsia="zh-CN"/>
        </w:rPr>
        <w:t xml:space="preserve"> </w:t>
      </w:r>
      <w:r w:rsidR="00F158B5">
        <w:rPr>
          <w:kern w:val="2"/>
          <w:lang w:eastAsia="zh-CN"/>
        </w:rPr>
        <w:t>10</w:t>
      </w:r>
      <w:r w:rsidR="00221738">
        <w:rPr>
          <w:kern w:val="2"/>
          <w:lang w:eastAsia="zh-CN"/>
        </w:rPr>
        <w:t xml:space="preserve"> </w:t>
      </w:r>
      <w:r w:rsidR="00F158B5">
        <w:rPr>
          <w:kern w:val="2"/>
          <w:lang w:eastAsia="zh-CN"/>
        </w:rPr>
        <w:t>11</w:t>
      </w:r>
      <w:r w:rsidR="00121722">
        <w:rPr>
          <w:rFonts w:hint="eastAsia"/>
          <w:kern w:val="2"/>
          <w:lang w:eastAsia="zh-CN"/>
        </w:rPr>
        <w:t xml:space="preserve"> </w:t>
      </w:r>
      <w:r w:rsidR="00F158B5">
        <w:rPr>
          <w:kern w:val="2"/>
          <w:lang w:eastAsia="zh-CN"/>
        </w:rPr>
        <w:t>13</w:t>
      </w:r>
      <w:r w:rsidR="00221738">
        <w:rPr>
          <w:kern w:val="2"/>
          <w:lang w:eastAsia="zh-CN"/>
        </w:rPr>
        <w:t xml:space="preserve">] for DL and </w:t>
      </w:r>
      <w:r w:rsidR="00F158B5">
        <w:rPr>
          <w:kern w:val="2"/>
          <w:lang w:eastAsia="zh-CN"/>
        </w:rPr>
        <w:t>symbol#</w:t>
      </w:r>
      <w:r w:rsidR="00221738">
        <w:rPr>
          <w:kern w:val="2"/>
          <w:lang w:eastAsia="zh-CN"/>
        </w:rPr>
        <w:t>[6 12</w:t>
      </w:r>
      <w:r w:rsidR="00A32367">
        <w:rPr>
          <w:kern w:val="2"/>
          <w:lang w:eastAsia="zh-CN"/>
        </w:rPr>
        <w:t xml:space="preserve"> 13</w:t>
      </w:r>
      <w:r w:rsidR="00221738">
        <w:rPr>
          <w:kern w:val="2"/>
          <w:lang w:eastAsia="zh-CN"/>
        </w:rPr>
        <w:t>] for UL)</w:t>
      </w:r>
      <w:r w:rsidR="007B484F">
        <w:rPr>
          <w:kern w:val="2"/>
          <w:lang w:eastAsia="zh-CN"/>
        </w:rPr>
        <w:t xml:space="preserve"> are used as partial </w:t>
      </w:r>
      <w:r w:rsidR="00BA2008">
        <w:rPr>
          <w:kern w:val="2"/>
          <w:lang w:eastAsia="zh-CN"/>
        </w:rPr>
        <w:t>slot</w:t>
      </w:r>
      <w:r w:rsidR="007B484F">
        <w:rPr>
          <w:kern w:val="2"/>
          <w:lang w:eastAsia="zh-CN"/>
        </w:rPr>
        <w:t xml:space="preserve"> ending points</w:t>
      </w:r>
      <w:r w:rsidR="00222EF2">
        <w:rPr>
          <w:kern w:val="2"/>
          <w:lang w:eastAsia="zh-CN"/>
        </w:rPr>
        <w:t>, but it is still not flexible enough</w:t>
      </w:r>
      <w:r w:rsidR="007B484F">
        <w:rPr>
          <w:kern w:val="2"/>
          <w:lang w:eastAsia="zh-CN"/>
        </w:rPr>
        <w:t>.</w:t>
      </w:r>
      <w:r w:rsidR="00221738">
        <w:rPr>
          <w:kern w:val="2"/>
          <w:lang w:eastAsia="zh-CN"/>
        </w:rPr>
        <w:t xml:space="preserve"> </w:t>
      </w:r>
      <w:r w:rsidR="001D27AB">
        <w:rPr>
          <w:kern w:val="2"/>
          <w:lang w:eastAsia="zh-CN"/>
        </w:rPr>
        <w:t xml:space="preserve">Therefore, NR-unlicensed </w:t>
      </w:r>
      <w:r w:rsidR="00C50821">
        <w:rPr>
          <w:kern w:val="2"/>
          <w:lang w:eastAsia="zh-CN"/>
        </w:rPr>
        <w:t>should</w:t>
      </w:r>
      <w:r w:rsidR="001D27AB">
        <w:rPr>
          <w:kern w:val="2"/>
          <w:lang w:eastAsia="zh-CN"/>
        </w:rPr>
        <w:t xml:space="preserve"> </w:t>
      </w:r>
      <w:r w:rsidR="00C50821">
        <w:rPr>
          <w:kern w:val="2"/>
          <w:lang w:eastAsia="zh-CN"/>
        </w:rPr>
        <w:t xml:space="preserve">provide more frequent start/ending points than LAA/eLAA for more </w:t>
      </w:r>
      <w:r w:rsidR="00222EF2">
        <w:rPr>
          <w:kern w:val="2"/>
          <w:lang w:eastAsia="zh-CN"/>
        </w:rPr>
        <w:t xml:space="preserve">flexible </w:t>
      </w:r>
      <w:r w:rsidR="00C50821">
        <w:rPr>
          <w:kern w:val="2"/>
          <w:lang w:eastAsia="zh-CN"/>
        </w:rPr>
        <w:t>transmission. In other</w:t>
      </w:r>
      <w:r w:rsidR="00222EF2">
        <w:rPr>
          <w:kern w:val="2"/>
          <w:lang w:eastAsia="zh-CN"/>
        </w:rPr>
        <w:t xml:space="preserve"> </w:t>
      </w:r>
      <w:r w:rsidR="00C50821">
        <w:rPr>
          <w:kern w:val="2"/>
          <w:lang w:eastAsia="zh-CN"/>
        </w:rPr>
        <w:t>words, NR-unlicensed should support smaller time-resource unit</w:t>
      </w:r>
      <w:r w:rsidR="004E6DB3">
        <w:rPr>
          <w:kern w:val="2"/>
          <w:lang w:eastAsia="zh-CN"/>
        </w:rPr>
        <w:t xml:space="preserve"> for data transmission.</w:t>
      </w:r>
    </w:p>
    <w:p w:rsidR="00C50821" w:rsidRDefault="00C573AC" w:rsidP="00C50821">
      <w:pPr>
        <w:rPr>
          <w:kern w:val="2"/>
          <w:lang w:eastAsia="zh-CN"/>
        </w:rPr>
      </w:pPr>
      <w:r>
        <w:rPr>
          <w:kern w:val="2"/>
          <w:lang w:eastAsia="zh-CN"/>
        </w:rPr>
        <w:t>Currently, m</w:t>
      </w:r>
      <w:r w:rsidR="00353632">
        <w:rPr>
          <w:kern w:val="2"/>
          <w:lang w:eastAsia="zh-CN"/>
        </w:rPr>
        <w:t>ini-slot has been already defined as a shorter time-resource unit than slot in NR</w:t>
      </w:r>
      <w:r>
        <w:rPr>
          <w:kern w:val="2"/>
          <w:lang w:eastAsia="zh-CN"/>
        </w:rPr>
        <w:t>,</w:t>
      </w:r>
      <w:r w:rsidR="00353632">
        <w:rPr>
          <w:kern w:val="2"/>
          <w:lang w:eastAsia="zh-CN"/>
        </w:rPr>
        <w:t xml:space="preserve"> and one of its use case</w:t>
      </w:r>
      <w:r w:rsidR="0063701E">
        <w:rPr>
          <w:kern w:val="2"/>
          <w:lang w:eastAsia="zh-CN"/>
        </w:rPr>
        <w:t>s</w:t>
      </w:r>
      <w:r w:rsidR="00353632">
        <w:rPr>
          <w:kern w:val="2"/>
          <w:lang w:eastAsia="zh-CN"/>
        </w:rPr>
        <w:t xml:space="preserve"> is </w:t>
      </w:r>
      <w:r>
        <w:rPr>
          <w:kern w:val="2"/>
          <w:lang w:eastAsia="zh-CN"/>
        </w:rPr>
        <w:t>for NR-unlicensed</w:t>
      </w:r>
      <w:r w:rsidR="00353632">
        <w:rPr>
          <w:kern w:val="2"/>
          <w:lang w:eastAsia="zh-CN"/>
        </w:rPr>
        <w:t xml:space="preserve">. </w:t>
      </w:r>
      <w:r w:rsidR="00C50821">
        <w:rPr>
          <w:kern w:val="2"/>
          <w:lang w:eastAsia="zh-CN"/>
        </w:rPr>
        <w:t>Mini-slot could provide channel access opportunity as frequently as every OFDM symbol if mini</w:t>
      </w:r>
      <w:r w:rsidR="00C50821">
        <w:rPr>
          <w:rFonts w:hint="eastAsia"/>
          <w:kern w:val="2"/>
          <w:lang w:eastAsia="zh-CN"/>
        </w:rPr>
        <w:t>-slot</w:t>
      </w:r>
      <w:r w:rsidR="00C50821">
        <w:rPr>
          <w:kern w:val="2"/>
          <w:lang w:eastAsia="zh-CN"/>
        </w:rPr>
        <w:t xml:space="preserve"> is allowed to </w:t>
      </w:r>
      <w:r w:rsidR="00C50821" w:rsidRPr="00F70CA4">
        <w:rPr>
          <w:kern w:val="2"/>
          <w:lang w:eastAsia="zh-CN"/>
        </w:rPr>
        <w:t>start at any OF</w:t>
      </w:r>
      <w:r w:rsidR="00C50821">
        <w:rPr>
          <w:kern w:val="2"/>
          <w:lang w:eastAsia="zh-CN"/>
        </w:rPr>
        <w:t xml:space="preserve">DM symbol. The length of mini-slot changes with its starting point (“mini slot a” in figure 2) because it is preferred not </w:t>
      </w:r>
      <w:r w:rsidR="0063701E">
        <w:rPr>
          <w:kern w:val="2"/>
          <w:lang w:eastAsia="zh-CN"/>
        </w:rPr>
        <w:t xml:space="preserve">to </w:t>
      </w:r>
      <w:r w:rsidR="00C50821">
        <w:rPr>
          <w:kern w:val="2"/>
          <w:lang w:eastAsia="zh-CN"/>
        </w:rPr>
        <w:t xml:space="preserve">exceed </w:t>
      </w:r>
      <w:r w:rsidR="0063701E">
        <w:rPr>
          <w:kern w:val="2"/>
          <w:lang w:eastAsia="zh-CN"/>
        </w:rPr>
        <w:t xml:space="preserve">the </w:t>
      </w:r>
      <w:r w:rsidR="00C50821">
        <w:rPr>
          <w:kern w:val="2"/>
          <w:lang w:eastAsia="zh-CN"/>
        </w:rPr>
        <w:t xml:space="preserve">slot boundaries. However, the overhead of control channel and RS is high when the length of mini-slot is small, e.g. one symbol mini-slot. UE is also required to monitor </w:t>
      </w:r>
      <w:r w:rsidR="00C50821" w:rsidRPr="003C5178">
        <w:rPr>
          <w:kern w:val="2"/>
          <w:lang w:eastAsia="zh-CN"/>
        </w:rPr>
        <w:t>DCI on each OFDM symbol if DL c</w:t>
      </w:r>
      <w:r w:rsidR="00C50821">
        <w:rPr>
          <w:rFonts w:hint="eastAsia"/>
          <w:kern w:val="2"/>
          <w:lang w:eastAsia="zh-CN"/>
        </w:rPr>
        <w:t>on</w:t>
      </w:r>
      <w:r w:rsidR="00C50821" w:rsidRPr="003C5178">
        <w:rPr>
          <w:kern w:val="2"/>
          <w:lang w:eastAsia="zh-CN"/>
        </w:rPr>
        <w:t>tr</w:t>
      </w:r>
      <w:r w:rsidR="00C50821">
        <w:rPr>
          <w:rFonts w:hint="eastAsia"/>
          <w:kern w:val="2"/>
          <w:lang w:eastAsia="zh-CN"/>
        </w:rPr>
        <w:t>o</w:t>
      </w:r>
      <w:r w:rsidR="00C50821" w:rsidRPr="003C5178">
        <w:rPr>
          <w:kern w:val="2"/>
          <w:lang w:eastAsia="zh-CN"/>
        </w:rPr>
        <w:t>l</w:t>
      </w:r>
      <w:r w:rsidR="00C50821">
        <w:rPr>
          <w:rFonts w:hint="eastAsia"/>
          <w:kern w:val="2"/>
          <w:lang w:eastAsia="zh-CN"/>
        </w:rPr>
        <w:t xml:space="preserve"> signal</w:t>
      </w:r>
      <w:r w:rsidR="00C50821" w:rsidRPr="003C5178">
        <w:rPr>
          <w:kern w:val="2"/>
          <w:lang w:eastAsia="zh-CN"/>
        </w:rPr>
        <w:t xml:space="preserve"> is assumed at the beginning of each </w:t>
      </w:r>
      <w:r w:rsidR="00C50821">
        <w:rPr>
          <w:kern w:val="2"/>
          <w:lang w:eastAsia="zh-CN"/>
        </w:rPr>
        <w:t>mini-slot</w:t>
      </w:r>
      <w:r w:rsidR="00C50821" w:rsidRPr="003C5178">
        <w:rPr>
          <w:kern w:val="2"/>
          <w:lang w:eastAsia="zh-CN"/>
        </w:rPr>
        <w:t>.</w:t>
      </w:r>
      <w:r w:rsidR="00C50821">
        <w:rPr>
          <w:kern w:val="2"/>
          <w:lang w:eastAsia="zh-CN"/>
        </w:rPr>
        <w:t xml:space="preserve"> </w:t>
      </w:r>
      <w:r w:rsidR="00DF5722">
        <w:rPr>
          <w:kern w:val="2"/>
          <w:lang w:eastAsia="zh-CN"/>
        </w:rPr>
        <w:t>H</w:t>
      </w:r>
      <w:r w:rsidR="00DF5722" w:rsidRPr="00DF5722">
        <w:rPr>
          <w:kern w:val="2"/>
          <w:lang w:eastAsia="zh-CN"/>
        </w:rPr>
        <w:t xml:space="preserve">ow to </w:t>
      </w:r>
      <w:r w:rsidR="00DF5722">
        <w:rPr>
          <w:kern w:val="2"/>
          <w:lang w:eastAsia="zh-CN"/>
        </w:rPr>
        <w:t xml:space="preserve">find </w:t>
      </w:r>
      <w:r w:rsidR="00DF5722" w:rsidRPr="00DF5722">
        <w:rPr>
          <w:kern w:val="2"/>
          <w:lang w:eastAsia="zh-CN"/>
        </w:rPr>
        <w:t xml:space="preserve">the </w:t>
      </w:r>
      <w:r w:rsidR="00DF5722">
        <w:rPr>
          <w:kern w:val="2"/>
          <w:lang w:eastAsia="zh-CN"/>
        </w:rPr>
        <w:t xml:space="preserve">actual </w:t>
      </w:r>
      <w:r w:rsidR="00DF5722" w:rsidRPr="00DF5722">
        <w:rPr>
          <w:kern w:val="2"/>
          <w:lang w:eastAsia="zh-CN"/>
        </w:rPr>
        <w:t>starting position needs further stud</w:t>
      </w:r>
      <w:r w:rsidR="00DF5722">
        <w:rPr>
          <w:kern w:val="2"/>
          <w:lang w:eastAsia="zh-CN"/>
        </w:rPr>
        <w:t>y since</w:t>
      </w:r>
      <w:r w:rsidR="00DF5722" w:rsidRPr="00DF5722">
        <w:rPr>
          <w:kern w:val="2"/>
          <w:lang w:eastAsia="zh-CN"/>
        </w:rPr>
        <w:t xml:space="preserve"> there is no always-on sig</w:t>
      </w:r>
      <w:r w:rsidR="00DF5722">
        <w:rPr>
          <w:kern w:val="2"/>
          <w:lang w:eastAsia="zh-CN"/>
        </w:rPr>
        <w:t>nal in NR such as CRS in LAA</w:t>
      </w:r>
      <w:r w:rsidR="00DF5722" w:rsidRPr="00DF5722">
        <w:rPr>
          <w:kern w:val="2"/>
          <w:lang w:eastAsia="zh-CN"/>
        </w:rPr>
        <w:t>.</w:t>
      </w:r>
    </w:p>
    <w:p w:rsidR="00C50821" w:rsidRDefault="00C50821" w:rsidP="00C50821">
      <w:pPr>
        <w:rPr>
          <w:kern w:val="2"/>
          <w:lang w:eastAsia="zh-CN"/>
        </w:rPr>
      </w:pPr>
      <w:r>
        <w:rPr>
          <w:kern w:val="2"/>
          <w:lang w:eastAsia="zh-CN"/>
        </w:rPr>
        <w:t xml:space="preserve">A tradeoff can be achieved by limiting the start point and length variation of mini-slot. As plotted in “mini-slot b” in figure 2, the mini-slot can start at every 2 OS. The time gap between the end of LBT and the next slot boundary could be filled with aggregation of multiple 2 OS mini-slot. In uplink, UE can also benefit from being scheduled with multiple consecutive mini-slots because it has more chances to access the channel. </w:t>
      </w:r>
    </w:p>
    <w:p w:rsidR="00C50821" w:rsidRPr="003C5178" w:rsidRDefault="00C50821" w:rsidP="00C50821">
      <w:pPr>
        <w:rPr>
          <w:kern w:val="2"/>
          <w:lang w:eastAsia="zh-CN"/>
        </w:rPr>
      </w:pPr>
      <w:r>
        <w:rPr>
          <w:kern w:val="2"/>
          <w:lang w:eastAsia="zh-CN"/>
        </w:rPr>
        <w:t>The finer granularity of channel access can also be achieved with higher SCS.</w:t>
      </w:r>
      <w:r w:rsidRPr="003C5178">
        <w:rPr>
          <w:kern w:val="2"/>
          <w:lang w:eastAsia="zh-CN"/>
        </w:rPr>
        <w:t xml:space="preserve"> </w:t>
      </w:r>
      <w:r>
        <w:rPr>
          <w:kern w:val="2"/>
          <w:lang w:eastAsia="zh-CN"/>
        </w:rPr>
        <w:t xml:space="preserve">Assuming the </w:t>
      </w:r>
      <w:r w:rsidR="00681DCE">
        <w:rPr>
          <w:kern w:val="2"/>
          <w:lang w:eastAsia="zh-CN"/>
        </w:rPr>
        <w:t xml:space="preserve">mini </w:t>
      </w:r>
      <w:r>
        <w:rPr>
          <w:kern w:val="2"/>
          <w:lang w:eastAsia="zh-CN"/>
        </w:rPr>
        <w:t>slot of 7 OS w</w:t>
      </w:r>
      <w:r w:rsidRPr="00C767BF">
        <w:rPr>
          <w:rFonts w:eastAsia="MS Mincho"/>
          <w:lang w:eastAsia="ja-JP"/>
        </w:rPr>
        <w:t xml:space="preserve">ith </w:t>
      </w:r>
      <w:r w:rsidRPr="003C5178">
        <w:rPr>
          <w:kern w:val="2"/>
          <w:lang w:eastAsia="zh-CN"/>
        </w:rPr>
        <w:t>60</w:t>
      </w:r>
      <w:r>
        <w:rPr>
          <w:kern w:val="2"/>
          <w:lang w:eastAsia="zh-CN"/>
        </w:rPr>
        <w:t>KHz</w:t>
      </w:r>
      <w:r w:rsidRPr="003C5178">
        <w:rPr>
          <w:kern w:val="2"/>
          <w:lang w:eastAsia="zh-CN"/>
        </w:rPr>
        <w:t xml:space="preserve"> </w:t>
      </w:r>
      <w:r>
        <w:rPr>
          <w:kern w:val="2"/>
          <w:lang w:eastAsia="zh-CN"/>
        </w:rPr>
        <w:t xml:space="preserve">SCS, gNB can start DL transmission at every </w:t>
      </w:r>
      <w:r w:rsidRPr="003C5178">
        <w:rPr>
          <w:kern w:val="2"/>
          <w:lang w:eastAsia="zh-CN"/>
        </w:rPr>
        <w:t>125us</w:t>
      </w:r>
      <w:r w:rsidRPr="00F70CA4">
        <w:rPr>
          <w:kern w:val="2"/>
          <w:lang w:eastAsia="zh-CN"/>
        </w:rPr>
        <w:t xml:space="preserve">. </w:t>
      </w:r>
      <w:r w:rsidRPr="00C767BF">
        <w:rPr>
          <w:kern w:val="2"/>
          <w:lang w:eastAsia="zh-CN"/>
        </w:rPr>
        <w:t xml:space="preserve">Compared with LAA, it increases the channel access opportunities </w:t>
      </w:r>
      <w:r w:rsidRPr="003C5178">
        <w:rPr>
          <w:kern w:val="2"/>
          <w:lang w:eastAsia="zh-CN"/>
        </w:rPr>
        <w:t xml:space="preserve">in DL by 3 times with trivial standardization efforts. The partial </w:t>
      </w:r>
      <w:r w:rsidR="00BA2008">
        <w:rPr>
          <w:kern w:val="2"/>
          <w:lang w:eastAsia="zh-CN"/>
        </w:rPr>
        <w:t>slot</w:t>
      </w:r>
      <w:r w:rsidRPr="003C5178">
        <w:rPr>
          <w:kern w:val="2"/>
          <w:lang w:eastAsia="zh-CN"/>
        </w:rPr>
        <w:t xml:space="preserve"> at the end of MCOT in LAA may not be necessary considering the finer time granularity for each scaled slot. </w:t>
      </w:r>
      <w:r>
        <w:rPr>
          <w:kern w:val="2"/>
          <w:lang w:eastAsia="zh-CN"/>
        </w:rPr>
        <w:t xml:space="preserve">In uplink, the number of OS reserved </w:t>
      </w:r>
      <w:r w:rsidR="006466AA">
        <w:rPr>
          <w:kern w:val="2"/>
          <w:lang w:eastAsia="zh-CN"/>
        </w:rPr>
        <w:t xml:space="preserve">for </w:t>
      </w:r>
      <w:r>
        <w:rPr>
          <w:kern w:val="2"/>
          <w:lang w:eastAsia="zh-CN"/>
        </w:rPr>
        <w:t>LBT varies depending on the LBT categories, e.g. 2 OS is required for 25us LBT</w:t>
      </w:r>
      <w:r w:rsidR="00E820A5">
        <w:rPr>
          <w:kern w:val="2"/>
          <w:lang w:eastAsia="zh-CN"/>
        </w:rPr>
        <w:t>, i.e.</w:t>
      </w:r>
      <w:r>
        <w:rPr>
          <w:kern w:val="2"/>
          <w:lang w:eastAsia="zh-CN"/>
        </w:rPr>
        <w:t xml:space="preserve"> CAT</w:t>
      </w:r>
      <w:r w:rsidR="00E820A5">
        <w:rPr>
          <w:kern w:val="2"/>
          <w:lang w:eastAsia="zh-CN"/>
        </w:rPr>
        <w:t>.</w:t>
      </w:r>
      <w:r>
        <w:rPr>
          <w:kern w:val="2"/>
          <w:lang w:eastAsia="zh-CN"/>
        </w:rPr>
        <w:t xml:space="preserve">2. Short symbol duration of 60KHz SCS can also reduce overhead on the DL/UL switch. </w:t>
      </w:r>
    </w:p>
    <w:p w:rsidR="00C50821" w:rsidRPr="00277B10" w:rsidRDefault="00C50821" w:rsidP="00C50821">
      <w:pPr>
        <w:jc w:val="center"/>
        <w:rPr>
          <w:i/>
          <w:kern w:val="2"/>
          <w:lang w:eastAsia="zh-CN"/>
        </w:rPr>
      </w:pPr>
      <w:r w:rsidRPr="008B5C4D">
        <w:lastRenderedPageBreak/>
        <w:t xml:space="preserve"> </w:t>
      </w:r>
      <w:r w:rsidR="00611ECC" w:rsidRPr="00611ECC">
        <w:t xml:space="preserve"> </w:t>
      </w:r>
      <w:r w:rsidR="003C7595">
        <w:rPr>
          <w:noProof/>
          <w:lang w:eastAsia="zh-CN"/>
        </w:rPr>
        <w:drawing>
          <wp:inline distT="0" distB="0" distL="0" distR="0">
            <wp:extent cx="4667250"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667250" cy="3752850"/>
                    </a:xfrm>
                    <a:prstGeom prst="rect">
                      <a:avLst/>
                    </a:prstGeom>
                    <a:noFill/>
                    <a:ln w="9525">
                      <a:noFill/>
                      <a:miter lim="800000"/>
                      <a:headEnd/>
                      <a:tailEnd/>
                    </a:ln>
                  </pic:spPr>
                </pic:pic>
              </a:graphicData>
            </a:graphic>
          </wp:inline>
        </w:drawing>
      </w:r>
    </w:p>
    <w:p w:rsidR="00C50821" w:rsidRPr="00A31DCF" w:rsidRDefault="00C50821" w:rsidP="00C573AC">
      <w:pPr>
        <w:jc w:val="center"/>
        <w:rPr>
          <w:b/>
          <w:kern w:val="2"/>
          <w:lang w:eastAsia="zh-CN"/>
        </w:rPr>
      </w:pPr>
      <w:r w:rsidRPr="00A31DCF">
        <w:rPr>
          <w:b/>
          <w:kern w:val="2"/>
          <w:lang w:eastAsia="zh-CN"/>
        </w:rPr>
        <w:t xml:space="preserve">Figure </w:t>
      </w:r>
      <w:r w:rsidR="00A31DCF" w:rsidRPr="00A31DCF">
        <w:rPr>
          <w:b/>
          <w:kern w:val="2"/>
          <w:lang w:eastAsia="zh-CN"/>
        </w:rPr>
        <w:t>2</w:t>
      </w:r>
      <w:r w:rsidRPr="00A31DCF">
        <w:rPr>
          <w:b/>
          <w:kern w:val="2"/>
          <w:lang w:eastAsia="zh-CN"/>
        </w:rPr>
        <w:t>: channel access mechanisms in unlicensed band</w:t>
      </w:r>
    </w:p>
    <w:p w:rsidR="00C573AC" w:rsidRDefault="00C573AC" w:rsidP="00C573AC">
      <w:pPr>
        <w:rPr>
          <w:kern w:val="2"/>
          <w:lang w:eastAsia="zh-CN"/>
        </w:rPr>
      </w:pPr>
      <w:bookmarkStart w:id="12" w:name="OLE_LINK13"/>
      <w:r>
        <w:rPr>
          <w:kern w:val="2"/>
          <w:lang w:eastAsia="zh-CN"/>
        </w:rPr>
        <w:t>I</w:t>
      </w:r>
      <w:r>
        <w:rPr>
          <w:rFonts w:hint="eastAsia"/>
          <w:kern w:val="2"/>
          <w:lang w:eastAsia="zh-CN"/>
        </w:rPr>
        <w:t xml:space="preserve">n </w:t>
      </w:r>
      <w:r>
        <w:rPr>
          <w:kern w:val="2"/>
          <w:lang w:eastAsia="zh-CN"/>
        </w:rPr>
        <w:t>the figur</w:t>
      </w:r>
      <w:r w:rsidRPr="008B5C4D">
        <w:rPr>
          <w:kern w:val="2"/>
          <w:lang w:eastAsia="zh-CN"/>
        </w:rPr>
        <w:t xml:space="preserve">e </w:t>
      </w:r>
      <w:r w:rsidR="006466AA">
        <w:rPr>
          <w:kern w:val="2"/>
          <w:lang w:eastAsia="zh-CN"/>
        </w:rPr>
        <w:t>3</w:t>
      </w:r>
      <w:r w:rsidRPr="008B5C4D">
        <w:rPr>
          <w:kern w:val="2"/>
          <w:lang w:eastAsia="zh-CN"/>
        </w:rPr>
        <w:t>, we</w:t>
      </w:r>
      <w:r>
        <w:rPr>
          <w:kern w:val="2"/>
          <w:lang w:eastAsia="zh-CN"/>
        </w:rPr>
        <w:t xml:space="preserve"> analyzed the time </w:t>
      </w:r>
      <w:r w:rsidR="003F4DE1">
        <w:rPr>
          <w:kern w:val="2"/>
          <w:lang w:eastAsia="zh-CN"/>
        </w:rPr>
        <w:t xml:space="preserve">portion </w:t>
      </w:r>
      <w:r>
        <w:rPr>
          <w:kern w:val="2"/>
          <w:lang w:eastAsia="zh-CN"/>
        </w:rPr>
        <w:t xml:space="preserve">wasted after LBT within MCOT according to theoretical calculation. It is assumed that ending of LBT conforms to uniform distribution within a slot. Both </w:t>
      </w:r>
      <w:r w:rsidR="003D52BF">
        <w:rPr>
          <w:kern w:val="2"/>
          <w:lang w:eastAsia="zh-CN"/>
        </w:rPr>
        <w:t xml:space="preserve">mini slot and </w:t>
      </w:r>
      <w:r>
        <w:rPr>
          <w:kern w:val="2"/>
          <w:lang w:eastAsia="zh-CN"/>
        </w:rPr>
        <w:t>60</w:t>
      </w:r>
      <w:r w:rsidR="003D52BF">
        <w:rPr>
          <w:kern w:val="2"/>
          <w:lang w:eastAsia="zh-CN"/>
        </w:rPr>
        <w:t xml:space="preserve"> </w:t>
      </w:r>
      <w:r>
        <w:rPr>
          <w:kern w:val="2"/>
          <w:lang w:eastAsia="zh-CN"/>
        </w:rPr>
        <w:t>KHz SCS can reduce</w:t>
      </w:r>
      <w:r w:rsidR="005605C1">
        <w:rPr>
          <w:kern w:val="2"/>
          <w:lang w:eastAsia="zh-CN"/>
        </w:rPr>
        <w:t xml:space="preserve"> the wasted time period</w:t>
      </w:r>
      <w:r w:rsidRPr="00C622A3">
        <w:rPr>
          <w:kern w:val="2"/>
          <w:lang w:eastAsia="zh-CN"/>
        </w:rPr>
        <w:t>.</w:t>
      </w:r>
      <w:r>
        <w:rPr>
          <w:kern w:val="2"/>
          <w:lang w:eastAsia="zh-CN"/>
        </w:rPr>
        <w:t xml:space="preserve"> The additional flexibility of mini-slot starting from any symbol (</w:t>
      </w:r>
      <w:r w:rsidR="003D52BF">
        <w:rPr>
          <w:kern w:val="2"/>
          <w:lang w:eastAsia="zh-CN"/>
        </w:rPr>
        <w:t>scheme</w:t>
      </w:r>
      <w:r>
        <w:rPr>
          <w:kern w:val="2"/>
          <w:lang w:eastAsia="zh-CN"/>
        </w:rPr>
        <w:t xml:space="preserve"> </w:t>
      </w:r>
      <w:r w:rsidR="003D52BF">
        <w:rPr>
          <w:kern w:val="2"/>
          <w:lang w:eastAsia="zh-CN"/>
        </w:rPr>
        <w:t>a or scheme d</w:t>
      </w:r>
      <w:r>
        <w:rPr>
          <w:kern w:val="2"/>
          <w:lang w:eastAsia="zh-CN"/>
        </w:rPr>
        <w:t>) does not provide significant gain over the schemes with mini-slot with fixed start point and length (</w:t>
      </w:r>
      <w:r w:rsidR="003D52BF">
        <w:rPr>
          <w:kern w:val="2"/>
          <w:lang w:eastAsia="zh-CN"/>
        </w:rPr>
        <w:t>scheme</w:t>
      </w:r>
      <w:r>
        <w:rPr>
          <w:kern w:val="2"/>
          <w:lang w:eastAsia="zh-CN"/>
        </w:rPr>
        <w:t xml:space="preserve"> b) or </w:t>
      </w:r>
      <w:r w:rsidR="003D52BF">
        <w:rPr>
          <w:kern w:val="2"/>
          <w:lang w:eastAsia="zh-CN"/>
        </w:rPr>
        <w:t xml:space="preserve">7OS mini </w:t>
      </w:r>
      <w:r>
        <w:rPr>
          <w:kern w:val="2"/>
          <w:lang w:eastAsia="zh-CN"/>
        </w:rPr>
        <w:t>slot with 60KHz SCS</w:t>
      </w:r>
      <w:r w:rsidR="003D52BF">
        <w:rPr>
          <w:kern w:val="2"/>
          <w:lang w:eastAsia="zh-CN"/>
        </w:rPr>
        <w:t xml:space="preserve"> (scheme c)</w:t>
      </w:r>
      <w:r>
        <w:rPr>
          <w:kern w:val="2"/>
          <w:lang w:eastAsia="zh-CN"/>
        </w:rPr>
        <w:t xml:space="preserve">, especially </w:t>
      </w:r>
      <w:r w:rsidR="00A51D20">
        <w:rPr>
          <w:kern w:val="2"/>
          <w:lang w:eastAsia="zh-CN"/>
        </w:rPr>
        <w:t>for large MCOT values</w:t>
      </w:r>
      <w:r>
        <w:rPr>
          <w:kern w:val="2"/>
          <w:lang w:eastAsia="zh-CN"/>
        </w:rPr>
        <w:t xml:space="preserve">. </w:t>
      </w:r>
    </w:p>
    <w:p w:rsidR="00C573AC" w:rsidRDefault="00C573AC" w:rsidP="00C573AC">
      <w:pPr>
        <w:jc w:val="center"/>
        <w:rPr>
          <w:noProof/>
          <w:kern w:val="2"/>
          <w:lang w:eastAsia="zh-CN"/>
        </w:rPr>
      </w:pPr>
    </w:p>
    <w:p w:rsidR="00755E78" w:rsidRDefault="003C7595" w:rsidP="00C573AC">
      <w:pPr>
        <w:jc w:val="center"/>
        <w:rPr>
          <w:kern w:val="2"/>
          <w:lang w:eastAsia="zh-CN"/>
        </w:rPr>
      </w:pPr>
      <w:r>
        <w:rPr>
          <w:noProof/>
          <w:kern w:val="2"/>
          <w:lang w:eastAsia="zh-CN"/>
        </w:rPr>
        <w:drawing>
          <wp:inline distT="0" distB="0" distL="0" distR="0">
            <wp:extent cx="5908040" cy="303403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08040" cy="3034030"/>
                    </a:xfrm>
                    <a:prstGeom prst="rect">
                      <a:avLst/>
                    </a:prstGeom>
                    <a:noFill/>
                    <a:ln w="9525">
                      <a:noFill/>
                      <a:miter lim="800000"/>
                      <a:headEnd/>
                      <a:tailEnd/>
                    </a:ln>
                  </pic:spPr>
                </pic:pic>
              </a:graphicData>
            </a:graphic>
          </wp:inline>
        </w:drawing>
      </w:r>
    </w:p>
    <w:p w:rsidR="00C573AC" w:rsidRPr="00A31DCF" w:rsidRDefault="00C573AC" w:rsidP="00C573AC">
      <w:pPr>
        <w:jc w:val="center"/>
        <w:rPr>
          <w:b/>
          <w:kern w:val="2"/>
          <w:lang w:eastAsia="zh-CN"/>
        </w:rPr>
      </w:pPr>
      <w:r w:rsidRPr="00A31DCF">
        <w:rPr>
          <w:b/>
          <w:kern w:val="2"/>
          <w:lang w:eastAsia="zh-CN"/>
        </w:rPr>
        <w:t>F</w:t>
      </w:r>
      <w:r w:rsidRPr="00A31DCF">
        <w:rPr>
          <w:rFonts w:hint="eastAsia"/>
          <w:b/>
          <w:kern w:val="2"/>
          <w:lang w:eastAsia="zh-CN"/>
        </w:rPr>
        <w:t>igure</w:t>
      </w:r>
      <w:r w:rsidRPr="00A31DCF">
        <w:rPr>
          <w:b/>
          <w:kern w:val="2"/>
          <w:lang w:eastAsia="zh-CN"/>
        </w:rPr>
        <w:t xml:space="preserve"> </w:t>
      </w:r>
      <w:r w:rsidR="00A31DCF" w:rsidRPr="00A31DCF">
        <w:rPr>
          <w:b/>
          <w:kern w:val="2"/>
          <w:lang w:eastAsia="zh-CN"/>
        </w:rPr>
        <w:t>3</w:t>
      </w:r>
      <w:r w:rsidR="00A31DCF" w:rsidRPr="00A31DCF">
        <w:rPr>
          <w:rFonts w:hint="eastAsia"/>
          <w:b/>
          <w:kern w:val="2"/>
          <w:lang w:eastAsia="zh-CN"/>
        </w:rPr>
        <w:t>:</w:t>
      </w:r>
      <w:r w:rsidRPr="00A31DCF">
        <w:rPr>
          <w:b/>
          <w:kern w:val="2"/>
          <w:lang w:eastAsia="zh-CN"/>
        </w:rPr>
        <w:t xml:space="preserve"> </w:t>
      </w:r>
      <w:r w:rsidRPr="00A31DCF">
        <w:rPr>
          <w:rFonts w:hint="eastAsia"/>
          <w:b/>
          <w:kern w:val="2"/>
          <w:lang w:eastAsia="zh-CN"/>
        </w:rPr>
        <w:t xml:space="preserve"> </w:t>
      </w:r>
      <w:r w:rsidR="00715FB7">
        <w:rPr>
          <w:b/>
          <w:kern w:val="2"/>
          <w:lang w:eastAsia="zh-CN"/>
        </w:rPr>
        <w:t>Portion</w:t>
      </w:r>
      <w:r w:rsidR="00715FB7" w:rsidRPr="00A31DCF">
        <w:rPr>
          <w:rFonts w:hint="eastAsia"/>
          <w:b/>
          <w:kern w:val="2"/>
          <w:lang w:eastAsia="zh-CN"/>
        </w:rPr>
        <w:t xml:space="preserve"> </w:t>
      </w:r>
      <w:r w:rsidRPr="00A31DCF">
        <w:rPr>
          <w:rFonts w:hint="eastAsia"/>
          <w:b/>
          <w:kern w:val="2"/>
          <w:lang w:eastAsia="zh-CN"/>
        </w:rPr>
        <w:t xml:space="preserve">of </w:t>
      </w:r>
      <w:r w:rsidR="004A7CE6">
        <w:rPr>
          <w:b/>
          <w:kern w:val="2"/>
          <w:lang w:eastAsia="zh-CN"/>
        </w:rPr>
        <w:t>wasted time</w:t>
      </w:r>
      <w:r w:rsidR="00BE497F">
        <w:rPr>
          <w:b/>
          <w:kern w:val="2"/>
          <w:lang w:eastAsia="zh-CN"/>
        </w:rPr>
        <w:t xml:space="preserve"> for slot and mini-slot</w:t>
      </w:r>
    </w:p>
    <w:p w:rsidR="00C573AC" w:rsidRPr="009C0AAF" w:rsidRDefault="00C573AC" w:rsidP="00C573AC">
      <w:pPr>
        <w:rPr>
          <w:b/>
          <w:i/>
          <w:kern w:val="2"/>
          <w:lang w:eastAsia="zh-CN"/>
        </w:rPr>
      </w:pPr>
      <w:bookmarkStart w:id="13" w:name="OLE_LINK36"/>
      <w:r w:rsidRPr="006B5961">
        <w:rPr>
          <w:b/>
          <w:i/>
          <w:kern w:val="2"/>
          <w:lang w:eastAsia="zh-CN"/>
        </w:rPr>
        <w:lastRenderedPageBreak/>
        <w:t xml:space="preserve">Proposal </w:t>
      </w:r>
      <w:r w:rsidR="00B05DFA">
        <w:rPr>
          <w:b/>
          <w:i/>
          <w:kern w:val="2"/>
          <w:lang w:eastAsia="zh-CN"/>
        </w:rPr>
        <w:t>3</w:t>
      </w:r>
      <w:r w:rsidRPr="004E1511">
        <w:rPr>
          <w:b/>
          <w:i/>
          <w:kern w:val="2"/>
          <w:lang w:eastAsia="zh-CN"/>
        </w:rPr>
        <w:t>:</w:t>
      </w:r>
      <w:r w:rsidRPr="009C0AAF">
        <w:rPr>
          <w:b/>
          <w:kern w:val="2"/>
          <w:lang w:eastAsia="zh-CN"/>
        </w:rPr>
        <w:t xml:space="preserve"> </w:t>
      </w:r>
      <w:r w:rsidRPr="009C0AAF">
        <w:rPr>
          <w:b/>
          <w:i/>
          <w:kern w:val="2"/>
          <w:lang w:eastAsia="zh-CN"/>
        </w:rPr>
        <w:t>NR</w:t>
      </w:r>
      <w:r w:rsidR="00A24EF9" w:rsidRPr="009C0AAF">
        <w:rPr>
          <w:b/>
          <w:i/>
          <w:kern w:val="2"/>
          <w:lang w:eastAsia="zh-CN"/>
        </w:rPr>
        <w:t>-U</w:t>
      </w:r>
      <w:r w:rsidRPr="009C0AAF">
        <w:rPr>
          <w:b/>
          <w:i/>
          <w:kern w:val="2"/>
          <w:lang w:eastAsia="zh-CN"/>
        </w:rPr>
        <w:t xml:space="preserve"> should study to increase the possible starting points </w:t>
      </w:r>
      <w:r w:rsidR="00A24EF9" w:rsidRPr="009C0AAF">
        <w:rPr>
          <w:b/>
          <w:i/>
          <w:kern w:val="2"/>
          <w:lang w:eastAsia="zh-CN"/>
        </w:rPr>
        <w:t xml:space="preserve">compared with LTE LAA </w:t>
      </w:r>
      <w:r w:rsidRPr="009C0AAF">
        <w:rPr>
          <w:b/>
          <w:i/>
          <w:kern w:val="2"/>
          <w:lang w:eastAsia="zh-CN"/>
        </w:rPr>
        <w:t xml:space="preserve">for </w:t>
      </w:r>
      <w:r w:rsidR="00A24EF9" w:rsidRPr="009C0AAF">
        <w:rPr>
          <w:b/>
          <w:i/>
          <w:kern w:val="2"/>
          <w:lang w:eastAsia="zh-CN"/>
        </w:rPr>
        <w:t xml:space="preserve">both downlink and uplink </w:t>
      </w:r>
      <w:r w:rsidRPr="009C0AAF">
        <w:rPr>
          <w:b/>
          <w:i/>
          <w:kern w:val="2"/>
          <w:lang w:eastAsia="zh-CN"/>
        </w:rPr>
        <w:t>data transmission.</w:t>
      </w:r>
    </w:p>
    <w:p w:rsidR="00C573AC" w:rsidRPr="009C0AAF" w:rsidRDefault="00C573AC" w:rsidP="00C573AC">
      <w:pPr>
        <w:spacing w:after="0"/>
        <w:rPr>
          <w:b/>
          <w:i/>
          <w:kern w:val="2"/>
          <w:lang w:eastAsia="zh-CN"/>
        </w:rPr>
      </w:pPr>
      <w:r w:rsidRPr="006B5961">
        <w:rPr>
          <w:b/>
          <w:i/>
          <w:kern w:val="2"/>
          <w:lang w:eastAsia="zh-CN"/>
        </w:rPr>
        <w:t xml:space="preserve">Proposal </w:t>
      </w:r>
      <w:r w:rsidR="00B05DFA">
        <w:rPr>
          <w:b/>
          <w:i/>
          <w:kern w:val="2"/>
          <w:lang w:eastAsia="zh-CN"/>
        </w:rPr>
        <w:t>4</w:t>
      </w:r>
      <w:r w:rsidRPr="004E1511">
        <w:rPr>
          <w:b/>
          <w:i/>
          <w:kern w:val="2"/>
          <w:lang w:eastAsia="zh-CN"/>
        </w:rPr>
        <w:t>:</w:t>
      </w:r>
      <w:r w:rsidRPr="009C0AAF">
        <w:rPr>
          <w:b/>
          <w:i/>
          <w:kern w:val="2"/>
          <w:lang w:eastAsia="zh-CN"/>
        </w:rPr>
        <w:t xml:space="preserve"> NR</w:t>
      </w:r>
      <w:r w:rsidR="00A24EF9" w:rsidRPr="009C0AAF">
        <w:rPr>
          <w:b/>
          <w:i/>
          <w:kern w:val="2"/>
          <w:lang w:eastAsia="zh-CN"/>
        </w:rPr>
        <w:t>-U</w:t>
      </w:r>
      <w:r w:rsidRPr="009C0AAF">
        <w:rPr>
          <w:b/>
          <w:i/>
          <w:kern w:val="2"/>
          <w:lang w:eastAsia="zh-CN"/>
        </w:rPr>
        <w:t xml:space="preserve"> should consider the following schemes to increase channel access opportunities in unlicensed band.</w:t>
      </w:r>
    </w:p>
    <w:p w:rsidR="00C573AC" w:rsidRPr="009C0AAF" w:rsidRDefault="00A107D3" w:rsidP="00753BB3">
      <w:pPr>
        <w:numPr>
          <w:ilvl w:val="0"/>
          <w:numId w:val="4"/>
        </w:numPr>
        <w:spacing w:after="0"/>
        <w:rPr>
          <w:b/>
          <w:i/>
          <w:kern w:val="2"/>
          <w:lang w:eastAsia="zh-CN"/>
        </w:rPr>
      </w:pPr>
      <w:r w:rsidRPr="009C0AAF">
        <w:rPr>
          <w:b/>
          <w:i/>
          <w:kern w:val="2"/>
          <w:lang w:eastAsia="zh-CN"/>
        </w:rPr>
        <w:t xml:space="preserve">Starting from every </w:t>
      </w:r>
      <w:r w:rsidR="00A83E6C" w:rsidRPr="009C0AAF">
        <w:rPr>
          <w:b/>
          <w:i/>
          <w:kern w:val="2"/>
          <w:lang w:eastAsia="zh-CN"/>
        </w:rPr>
        <w:t xml:space="preserve">7OS </w:t>
      </w:r>
      <w:r w:rsidR="00C573AC" w:rsidRPr="009C0AAF">
        <w:rPr>
          <w:b/>
          <w:i/>
          <w:kern w:val="2"/>
          <w:lang w:eastAsia="zh-CN"/>
        </w:rPr>
        <w:t>w</w:t>
      </w:r>
      <w:r w:rsidRPr="009C0AAF">
        <w:rPr>
          <w:b/>
          <w:i/>
          <w:kern w:val="2"/>
          <w:lang w:eastAsia="zh-CN"/>
        </w:rPr>
        <w:t>hen higher SCS</w:t>
      </w:r>
      <w:r w:rsidR="00C573AC" w:rsidRPr="009C0AAF">
        <w:rPr>
          <w:b/>
          <w:i/>
          <w:kern w:val="2"/>
          <w:lang w:eastAsia="zh-CN"/>
        </w:rPr>
        <w:t xml:space="preserve"> </w:t>
      </w:r>
      <w:r w:rsidRPr="009C0AAF">
        <w:rPr>
          <w:b/>
          <w:i/>
          <w:kern w:val="2"/>
          <w:lang w:eastAsia="zh-CN"/>
        </w:rPr>
        <w:t>and NCP is adopted</w:t>
      </w:r>
      <w:r w:rsidR="00C573AC" w:rsidRPr="009C0AAF">
        <w:rPr>
          <w:b/>
          <w:i/>
          <w:kern w:val="2"/>
          <w:lang w:eastAsia="zh-CN"/>
        </w:rPr>
        <w:t>, e.g. 60KHz</w:t>
      </w:r>
    </w:p>
    <w:p w:rsidR="00F728C4" w:rsidRPr="009C0AAF" w:rsidRDefault="00A107D3" w:rsidP="00DA6A84">
      <w:pPr>
        <w:numPr>
          <w:ilvl w:val="0"/>
          <w:numId w:val="4"/>
        </w:numPr>
        <w:rPr>
          <w:b/>
          <w:i/>
          <w:kern w:val="2"/>
          <w:lang w:eastAsia="zh-CN"/>
        </w:rPr>
      </w:pPr>
      <w:r w:rsidRPr="009C0AAF">
        <w:rPr>
          <w:b/>
          <w:i/>
          <w:kern w:val="2"/>
          <w:lang w:eastAsia="zh-CN"/>
        </w:rPr>
        <w:t xml:space="preserve">FFS: </w:t>
      </w:r>
      <w:r w:rsidR="00C573AC" w:rsidRPr="009C0AAF">
        <w:rPr>
          <w:b/>
          <w:i/>
          <w:kern w:val="2"/>
          <w:lang w:eastAsia="zh-CN"/>
        </w:rPr>
        <w:t xml:space="preserve">starting </w:t>
      </w:r>
      <w:r w:rsidRPr="009C0AAF">
        <w:rPr>
          <w:b/>
          <w:i/>
          <w:kern w:val="2"/>
          <w:lang w:eastAsia="zh-CN"/>
        </w:rPr>
        <w:t xml:space="preserve">from every or every 2OS </w:t>
      </w:r>
      <w:bookmarkEnd w:id="12"/>
      <w:r w:rsidR="003F4DE1" w:rsidRPr="009C0AAF">
        <w:rPr>
          <w:b/>
          <w:i/>
          <w:kern w:val="2"/>
          <w:lang w:eastAsia="zh-CN"/>
        </w:rPr>
        <w:t>when subcarrier space is small, e.g. 15KHz</w:t>
      </w:r>
    </w:p>
    <w:bookmarkEnd w:id="13"/>
    <w:p w:rsidR="00343FC4" w:rsidRDefault="00343FC4" w:rsidP="00343FC4">
      <w:pPr>
        <w:pStyle w:val="1"/>
        <w:tabs>
          <w:tab w:val="clear" w:pos="432"/>
        </w:tabs>
        <w:rPr>
          <w:lang w:eastAsia="zh-CN"/>
        </w:rPr>
      </w:pPr>
      <w:r>
        <w:t xml:space="preserve">HARQ </w:t>
      </w:r>
      <w:r w:rsidR="00AB6178">
        <w:t>feedback</w:t>
      </w:r>
    </w:p>
    <w:p w:rsidR="00666C4B" w:rsidRPr="002B7232" w:rsidRDefault="00666C4B" w:rsidP="002B7232">
      <w:pPr>
        <w:rPr>
          <w:rFonts w:eastAsia="Times New Roman"/>
          <w:bCs/>
          <w:kern w:val="2"/>
          <w:lang w:eastAsia="zh-CN"/>
        </w:rPr>
      </w:pPr>
      <w:r w:rsidRPr="002B7232">
        <w:rPr>
          <w:rFonts w:eastAsia="Times New Roman"/>
          <w:kern w:val="2"/>
          <w:lang w:eastAsia="zh-CN"/>
        </w:rPr>
        <w:t xml:space="preserve">The PUCCH time resource is provided by the PDSCH-to-HARQ-timing-indicator field in the DCI, which provides the PUCCH slot index. There is a one-to-one mapping between the value of the PDSCH-to-HARQ-timing-indicator and the slot index. The slot indices are either pre-defined (e.g., for DCI format 1_0) or are RRC configured (e.g., DCI format 1_1). For a slot which has been determined by the PDSCH-to-HARQ-timing-indicator, the UE transmits HARQ-ACK bits (on PUCCH or PUSCH). The slots for the associated HARQ-ACK bits are given either by determining a set of slots for PDSCH receptions (for semi-static HARQ-ACK codebook) or by determining a set of PDCCH monitoring occasions and using DAI values (for dynamic HARQ-ACK codebook). </w:t>
      </w:r>
    </w:p>
    <w:p w:rsidR="002B7232" w:rsidRPr="002B7232" w:rsidRDefault="00666C4B" w:rsidP="002B7232">
      <w:pPr>
        <w:rPr>
          <w:rFonts w:eastAsia="Times New Roman"/>
          <w:bCs/>
          <w:kern w:val="2"/>
          <w:lang w:eastAsia="zh-CN"/>
        </w:rPr>
      </w:pPr>
      <w:r w:rsidRPr="002B7232">
        <w:rPr>
          <w:rFonts w:eastAsia="Times New Roman"/>
          <w:kern w:val="2"/>
          <w:lang w:eastAsia="zh-CN"/>
        </w:rPr>
        <w:t xml:space="preserve">If the PUCCH is subject to LBT, the UE cannot transmit the PUCCH upon a </w:t>
      </w:r>
      <w:r w:rsidR="00F252E2" w:rsidRPr="002B7232">
        <w:rPr>
          <w:rFonts w:eastAsia="Times New Roman"/>
          <w:bCs/>
          <w:kern w:val="2"/>
          <w:lang w:eastAsia="zh-CN"/>
        </w:rPr>
        <w:t>LBT</w:t>
      </w:r>
      <w:r w:rsidRPr="002B7232">
        <w:rPr>
          <w:rFonts w:eastAsia="Times New Roman"/>
          <w:kern w:val="2"/>
          <w:lang w:eastAsia="zh-CN"/>
        </w:rPr>
        <w:t xml:space="preserve"> failure. Moreover, the gNB may not be able to discriminate between whether no PUCCH reception is due to </w:t>
      </w:r>
      <w:r w:rsidR="00F252E2" w:rsidRPr="002B7232">
        <w:rPr>
          <w:rFonts w:eastAsia="Times New Roman"/>
          <w:bCs/>
          <w:kern w:val="2"/>
          <w:lang w:eastAsia="zh-CN"/>
        </w:rPr>
        <w:t>LBT</w:t>
      </w:r>
      <w:r w:rsidRPr="002B7232">
        <w:rPr>
          <w:rFonts w:eastAsia="Times New Roman"/>
          <w:kern w:val="2"/>
          <w:lang w:eastAsia="zh-CN"/>
        </w:rPr>
        <w:t xml:space="preserve"> failure or due to complete DTX (i.e., all PDCCHs were missed). The latter would incur retransmission of all PDSCHs and should be avoided, while the former could be alleviated by allowing the UE to make another transmission attempt of the PUCCH. </w:t>
      </w:r>
      <w:r w:rsidR="002B7232" w:rsidRPr="002B7232">
        <w:rPr>
          <w:rFonts w:eastAsia="Times New Roman"/>
          <w:kern w:val="2"/>
          <w:lang w:eastAsia="zh-CN"/>
        </w:rPr>
        <w:t>Therefore, multiple opportunities for HARQ-ACK feedback should be supported in NR-U</w:t>
      </w:r>
      <w:r w:rsidR="002B7232" w:rsidRPr="002B7232">
        <w:rPr>
          <w:rFonts w:eastAsia="Times New Roman"/>
          <w:bCs/>
          <w:kern w:val="2"/>
          <w:lang w:eastAsia="zh-CN"/>
        </w:rPr>
        <w:t>, and two options could be considered as follow</w:t>
      </w:r>
    </w:p>
    <w:p w:rsidR="00666C4B" w:rsidRPr="002B7232" w:rsidRDefault="002B7232" w:rsidP="0028533F">
      <w:pPr>
        <w:numPr>
          <w:ilvl w:val="0"/>
          <w:numId w:val="43"/>
        </w:numPr>
        <w:rPr>
          <w:rFonts w:eastAsia="Times New Roman"/>
          <w:bCs/>
          <w:kern w:val="2"/>
          <w:lang w:eastAsia="zh-CN"/>
        </w:rPr>
      </w:pPr>
      <w:r w:rsidRPr="002B7232">
        <w:rPr>
          <w:rFonts w:eastAsia="Times New Roman"/>
          <w:bCs/>
          <w:kern w:val="2"/>
          <w:lang w:eastAsia="zh-CN"/>
        </w:rPr>
        <w:t xml:space="preserve">Option 1: </w:t>
      </w:r>
      <w:r w:rsidR="0028533F" w:rsidRPr="0028533F">
        <w:rPr>
          <w:rFonts w:eastAsia="Times New Roman"/>
          <w:bCs/>
          <w:kern w:val="2"/>
          <w:lang w:eastAsia="zh-CN"/>
        </w:rPr>
        <w:t>The PDSCH-to-HARQ-timing-indicator can provide a set of slots in which the PUCCH can be transmitted</w:t>
      </w:r>
      <w:r w:rsidR="00666C4B" w:rsidRPr="002B7232">
        <w:rPr>
          <w:rFonts w:eastAsia="Times New Roman"/>
          <w:kern w:val="2"/>
          <w:lang w:eastAsia="zh-CN"/>
        </w:rPr>
        <w:t xml:space="preserve">. The UE would chose the first slot if </w:t>
      </w:r>
      <w:r w:rsidR="00661D1D">
        <w:rPr>
          <w:rFonts w:eastAsia="Times New Roman"/>
          <w:kern w:val="2"/>
          <w:lang w:eastAsia="zh-CN"/>
        </w:rPr>
        <w:t>LBT</w:t>
      </w:r>
      <w:r w:rsidR="00666C4B" w:rsidRPr="002B7232">
        <w:rPr>
          <w:rFonts w:eastAsia="Times New Roman"/>
          <w:kern w:val="2"/>
          <w:lang w:eastAsia="zh-CN"/>
        </w:rPr>
        <w:t xml:space="preserve"> succeeds but if </w:t>
      </w:r>
      <w:r w:rsidR="00661D1D">
        <w:rPr>
          <w:rFonts w:eastAsia="Times New Roman"/>
          <w:kern w:val="2"/>
          <w:lang w:eastAsia="zh-CN"/>
        </w:rPr>
        <w:t>LBT</w:t>
      </w:r>
      <w:r w:rsidR="00661D1D" w:rsidRPr="002B7232">
        <w:rPr>
          <w:rFonts w:eastAsia="Times New Roman"/>
          <w:kern w:val="2"/>
          <w:lang w:eastAsia="zh-CN"/>
        </w:rPr>
        <w:t xml:space="preserve"> </w:t>
      </w:r>
      <w:r w:rsidR="00666C4B" w:rsidRPr="002B7232">
        <w:rPr>
          <w:rFonts w:eastAsia="Times New Roman"/>
          <w:kern w:val="2"/>
          <w:lang w:eastAsia="zh-CN"/>
        </w:rPr>
        <w:t xml:space="preserve">fails, proceed to the next slot (possibly with new </w:t>
      </w:r>
      <w:r w:rsidR="00661D1D">
        <w:rPr>
          <w:rFonts w:eastAsia="Times New Roman"/>
          <w:kern w:val="2"/>
          <w:lang w:eastAsia="zh-CN"/>
        </w:rPr>
        <w:t>LBT</w:t>
      </w:r>
      <w:r w:rsidR="00666C4B" w:rsidRPr="002B7232">
        <w:rPr>
          <w:rFonts w:eastAsia="Times New Roman"/>
          <w:kern w:val="2"/>
          <w:lang w:eastAsia="zh-CN"/>
        </w:rPr>
        <w:t>) etc</w:t>
      </w:r>
      <w:r w:rsidR="006D69C2">
        <w:rPr>
          <w:rFonts w:eastAsia="Times New Roman"/>
          <w:kern w:val="2"/>
          <w:lang w:eastAsia="zh-CN"/>
        </w:rPr>
        <w:t>.</w:t>
      </w:r>
      <w:r w:rsidR="00666C4B" w:rsidRPr="002B7232">
        <w:rPr>
          <w:rFonts w:eastAsia="Times New Roman"/>
          <w:kern w:val="2"/>
          <w:lang w:eastAsia="zh-CN"/>
        </w:rPr>
        <w:t xml:space="preserve">, until all indicated slots have been exhausted. The associated PDSCHs could be determined as normally done for the indicated slot containing the PUCCH. </w:t>
      </w:r>
      <w:r w:rsidR="00850349">
        <w:fldChar w:fldCharType="begin"/>
      </w:r>
      <w:r w:rsidR="00850349">
        <w:instrText xml:space="preserve"> REF _Ref509395175 \h  \* MERGEFORMAT </w:instrText>
      </w:r>
      <w:r w:rsidR="00850349">
        <w:fldChar w:fldCharType="separate"/>
      </w:r>
      <w:r w:rsidR="000B5B86" w:rsidRPr="002C1233">
        <w:rPr>
          <w:rFonts w:eastAsia="Times New Roman"/>
          <w:kern w:val="2"/>
          <w:lang w:eastAsia="zh-CN"/>
        </w:rPr>
        <w:t xml:space="preserve">Figure </w:t>
      </w:r>
      <w:r w:rsidR="00850349">
        <w:fldChar w:fldCharType="end"/>
      </w:r>
      <w:r w:rsidR="00B423FA" w:rsidRPr="006D69C2">
        <w:rPr>
          <w:rFonts w:eastAsia="Times New Roman"/>
          <w:bCs/>
          <w:kern w:val="2"/>
          <w:lang w:eastAsia="zh-CN"/>
        </w:rPr>
        <w:t>4</w:t>
      </w:r>
      <w:r w:rsidR="000B5B86">
        <w:rPr>
          <w:rFonts w:eastAsia="Times New Roman"/>
          <w:kern w:val="2"/>
          <w:lang w:eastAsia="zh-CN"/>
        </w:rPr>
        <w:t xml:space="preserve"> shows an example with a semi-static HARQ-ACK codebook, where the PDSCH-to-HARQ-ACK-timing-indicator provides two slots and since the LBT fails for slot n+m+K</w:t>
      </w:r>
      <w:r w:rsidR="000B5B86" w:rsidRPr="001620FC">
        <w:rPr>
          <w:rFonts w:eastAsia="Times New Roman"/>
          <w:kern w:val="2"/>
          <w:vertAlign w:val="subscript"/>
          <w:lang w:eastAsia="zh-CN"/>
        </w:rPr>
        <w:t>1</w:t>
      </w:r>
      <w:r w:rsidR="000B5B86">
        <w:rPr>
          <w:rFonts w:eastAsia="Times New Roman"/>
          <w:kern w:val="2"/>
          <w:lang w:eastAsia="zh-CN"/>
        </w:rPr>
        <w:t>, the PUCCH is (after successful LBT) transmitted in slot n+m+K</w:t>
      </w:r>
      <w:r w:rsidR="000B5B86" w:rsidRPr="001620FC">
        <w:rPr>
          <w:rFonts w:eastAsia="Times New Roman"/>
          <w:kern w:val="2"/>
          <w:vertAlign w:val="subscript"/>
          <w:lang w:eastAsia="zh-CN"/>
        </w:rPr>
        <w:t>1</w:t>
      </w:r>
      <w:r w:rsidR="000B5B86">
        <w:rPr>
          <w:rFonts w:eastAsia="Times New Roman"/>
          <w:kern w:val="2"/>
          <w:lang w:eastAsia="zh-CN"/>
        </w:rPr>
        <w:t>+x, containing the HARQ-ACKs for PDSCH in slot n+K</w:t>
      </w:r>
      <w:r w:rsidR="000B5B86" w:rsidRPr="001620FC">
        <w:rPr>
          <w:rFonts w:eastAsia="Times New Roman"/>
          <w:kern w:val="2"/>
          <w:vertAlign w:val="subscript"/>
          <w:lang w:eastAsia="zh-CN"/>
        </w:rPr>
        <w:t>0</w:t>
      </w:r>
      <w:r w:rsidR="000B5B86">
        <w:rPr>
          <w:rFonts w:eastAsia="Times New Roman"/>
          <w:kern w:val="2"/>
          <w:lang w:eastAsia="zh-CN"/>
        </w:rPr>
        <w:t>+1 and n+K</w:t>
      </w:r>
      <w:r w:rsidR="000B5B86" w:rsidRPr="001620FC">
        <w:rPr>
          <w:rFonts w:eastAsia="Times New Roman"/>
          <w:kern w:val="2"/>
          <w:vertAlign w:val="subscript"/>
          <w:lang w:eastAsia="zh-CN"/>
        </w:rPr>
        <w:t>0</w:t>
      </w:r>
      <w:r w:rsidR="000B5B86">
        <w:rPr>
          <w:rFonts w:eastAsia="Times New Roman"/>
          <w:kern w:val="2"/>
          <w:lang w:eastAsia="zh-CN"/>
        </w:rPr>
        <w:t>+2.</w:t>
      </w:r>
    </w:p>
    <w:p w:rsidR="00666C4B" w:rsidRDefault="003C7595" w:rsidP="006D69C2">
      <w:pPr>
        <w:jc w:val="center"/>
        <w:rPr>
          <w:lang w:eastAsia="zh-CN"/>
        </w:rPr>
      </w:pPr>
      <w:r>
        <w:rPr>
          <w:noProof/>
          <w:lang w:eastAsia="zh-CN"/>
        </w:rPr>
        <w:drawing>
          <wp:inline distT="0" distB="0" distL="0" distR="0">
            <wp:extent cx="4685030" cy="26835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685030" cy="2683510"/>
                    </a:xfrm>
                    <a:prstGeom prst="rect">
                      <a:avLst/>
                    </a:prstGeom>
                    <a:noFill/>
                    <a:ln w="9525">
                      <a:noFill/>
                      <a:miter lim="800000"/>
                      <a:headEnd/>
                      <a:tailEnd/>
                    </a:ln>
                  </pic:spPr>
                </pic:pic>
              </a:graphicData>
            </a:graphic>
          </wp:inline>
        </w:drawing>
      </w:r>
    </w:p>
    <w:p w:rsidR="00666C4B" w:rsidRPr="006D69C2" w:rsidRDefault="00666C4B" w:rsidP="006D69C2">
      <w:pPr>
        <w:jc w:val="center"/>
        <w:rPr>
          <w:b/>
          <w:kern w:val="2"/>
          <w:lang w:eastAsia="zh-CN"/>
        </w:rPr>
      </w:pPr>
      <w:bookmarkStart w:id="14" w:name="_Ref509395175"/>
      <w:r w:rsidRPr="006D69C2">
        <w:rPr>
          <w:b/>
          <w:kern w:val="2"/>
          <w:lang w:eastAsia="zh-CN"/>
        </w:rPr>
        <w:t xml:space="preserve">Figure </w:t>
      </w:r>
      <w:bookmarkEnd w:id="14"/>
      <w:r w:rsidR="000B5B86">
        <w:rPr>
          <w:b/>
          <w:kern w:val="2"/>
          <w:lang w:eastAsia="zh-CN"/>
        </w:rPr>
        <w:t>4</w:t>
      </w:r>
      <w:r w:rsidRPr="006D69C2">
        <w:rPr>
          <w:b/>
          <w:kern w:val="2"/>
          <w:lang w:eastAsia="zh-CN"/>
        </w:rPr>
        <w:t xml:space="preserve">. Example of </w:t>
      </w:r>
      <w:r w:rsidR="000B5B86">
        <w:rPr>
          <w:b/>
          <w:kern w:val="2"/>
          <w:lang w:eastAsia="zh-CN"/>
        </w:rPr>
        <w:t>option 1</w:t>
      </w:r>
      <w:r w:rsidRPr="006D69C2">
        <w:rPr>
          <w:b/>
          <w:kern w:val="2"/>
          <w:lang w:eastAsia="zh-CN"/>
        </w:rPr>
        <w:t>.</w:t>
      </w:r>
    </w:p>
    <w:p w:rsidR="000B5B86" w:rsidRPr="002B7232" w:rsidRDefault="000B5B86" w:rsidP="000B5B86">
      <w:pPr>
        <w:numPr>
          <w:ilvl w:val="0"/>
          <w:numId w:val="43"/>
        </w:numPr>
        <w:rPr>
          <w:rFonts w:eastAsia="Times New Roman"/>
          <w:bCs/>
          <w:kern w:val="2"/>
          <w:lang w:eastAsia="zh-CN"/>
        </w:rPr>
      </w:pPr>
      <w:r>
        <w:rPr>
          <w:rFonts w:eastAsia="Times New Roman"/>
          <w:bCs/>
          <w:kern w:val="2"/>
          <w:lang w:eastAsia="zh-CN"/>
        </w:rPr>
        <w:t>Option 2</w:t>
      </w:r>
      <w:r w:rsidRPr="002B7232">
        <w:rPr>
          <w:rFonts w:eastAsia="Times New Roman"/>
          <w:bCs/>
          <w:kern w:val="2"/>
          <w:lang w:eastAsia="zh-CN"/>
        </w:rPr>
        <w:t xml:space="preserve">: </w:t>
      </w:r>
      <w:r w:rsidR="00BA6F0E">
        <w:rPr>
          <w:rFonts w:eastAsia="Times New Roman"/>
          <w:kern w:val="2"/>
          <w:lang w:eastAsia="zh-CN"/>
        </w:rPr>
        <w:t>O</w:t>
      </w:r>
      <w:r w:rsidR="0087216D">
        <w:rPr>
          <w:rFonts w:eastAsia="Times New Roman"/>
          <w:kern w:val="2"/>
          <w:lang w:eastAsia="zh-CN"/>
        </w:rPr>
        <w:t>nly one slot</w:t>
      </w:r>
      <w:r w:rsidRPr="002B7232">
        <w:rPr>
          <w:rFonts w:eastAsia="Times New Roman"/>
          <w:kern w:val="2"/>
          <w:lang w:eastAsia="zh-CN"/>
        </w:rPr>
        <w:t xml:space="preserve"> for PUCCH transmission</w:t>
      </w:r>
      <w:r w:rsidR="0087216D">
        <w:rPr>
          <w:rFonts w:eastAsia="Times New Roman"/>
          <w:kern w:val="2"/>
          <w:lang w:eastAsia="zh-CN"/>
        </w:rPr>
        <w:t xml:space="preserve"> </w:t>
      </w:r>
      <w:r w:rsidR="00BA6F0E">
        <w:rPr>
          <w:rFonts w:eastAsia="Times New Roman"/>
          <w:kern w:val="2"/>
          <w:lang w:eastAsia="zh-CN"/>
        </w:rPr>
        <w:t xml:space="preserve">is indicated in each PDCCH </w:t>
      </w:r>
      <w:r w:rsidR="0087216D">
        <w:rPr>
          <w:rFonts w:eastAsia="Times New Roman"/>
          <w:kern w:val="2"/>
          <w:lang w:eastAsia="zh-CN"/>
        </w:rPr>
        <w:t xml:space="preserve">as normally done in NR, however </w:t>
      </w:r>
      <w:r w:rsidR="00D77C68">
        <w:rPr>
          <w:rFonts w:eastAsia="Times New Roman"/>
          <w:kern w:val="2"/>
          <w:lang w:eastAsia="zh-CN"/>
        </w:rPr>
        <w:t>supplementary transmission of UCI could be scheduled together with the following UCI.</w:t>
      </w:r>
      <w:r w:rsidR="001657E0">
        <w:rPr>
          <w:rFonts w:eastAsia="Times New Roman"/>
          <w:kern w:val="2"/>
          <w:lang w:eastAsia="zh-CN"/>
        </w:rPr>
        <w:t xml:space="preserve"> As shown in Figure 5,</w:t>
      </w:r>
      <w:r w:rsidR="003C1FCA">
        <w:rPr>
          <w:rFonts w:eastAsia="Times New Roman"/>
          <w:kern w:val="2"/>
          <w:lang w:eastAsia="zh-CN"/>
        </w:rPr>
        <w:t xml:space="preserve"> </w:t>
      </w:r>
      <w:r w:rsidR="00BB0132">
        <w:rPr>
          <w:rFonts w:eastAsia="Times New Roman"/>
          <w:kern w:val="2"/>
          <w:lang w:eastAsia="zh-CN"/>
        </w:rPr>
        <w:t xml:space="preserve">PUCCH </w:t>
      </w:r>
      <w:r w:rsidR="00B423FA">
        <w:rPr>
          <w:rFonts w:eastAsia="Times New Roman"/>
          <w:kern w:val="2"/>
          <w:lang w:eastAsia="zh-CN"/>
        </w:rPr>
        <w:t>slot n+k contains the HARQ-ACKs for PDSCH in slot n and n+1</w:t>
      </w:r>
      <w:r w:rsidR="00B423FA">
        <w:rPr>
          <w:kern w:val="2"/>
          <w:lang w:eastAsia="zh-CN"/>
        </w:rPr>
        <w:t>.</w:t>
      </w:r>
      <w:r w:rsidR="00B423FA">
        <w:rPr>
          <w:rFonts w:eastAsia="Times New Roman"/>
          <w:kern w:val="2"/>
          <w:lang w:eastAsia="zh-CN"/>
        </w:rPr>
        <w:t xml:space="preserve"> </w:t>
      </w:r>
      <w:r w:rsidR="00BB0132">
        <w:rPr>
          <w:rFonts w:eastAsia="Times New Roman"/>
          <w:kern w:val="2"/>
          <w:lang w:eastAsia="zh-CN"/>
        </w:rPr>
        <w:t xml:space="preserve">If LBT succeeds for slot n+k, the next available PUCCH slot n+m+x will only contain the HARQ-ACKs for </w:t>
      </w:r>
      <w:r w:rsidR="00BB0132">
        <w:rPr>
          <w:rFonts w:eastAsia="Times New Roman"/>
          <w:kern w:val="2"/>
          <w:lang w:eastAsia="zh-CN"/>
        </w:rPr>
        <w:lastRenderedPageBreak/>
        <w:t>PDSCH in slot n+m. However, i</w:t>
      </w:r>
      <w:r w:rsidR="003C1FCA">
        <w:rPr>
          <w:rFonts w:eastAsia="Times New Roman"/>
          <w:kern w:val="2"/>
          <w:lang w:eastAsia="zh-CN"/>
        </w:rPr>
        <w:t xml:space="preserve">f </w:t>
      </w:r>
      <w:r w:rsidR="00B423FA">
        <w:rPr>
          <w:rFonts w:eastAsia="Times New Roman"/>
          <w:kern w:val="2"/>
          <w:lang w:eastAsia="zh-CN"/>
        </w:rPr>
        <w:t xml:space="preserve">LBT fails for slot n+k, the failed HARQ-ACK feedback could be </w:t>
      </w:r>
      <w:r w:rsidR="00D77C68">
        <w:rPr>
          <w:rFonts w:eastAsia="Times New Roman"/>
          <w:kern w:val="2"/>
          <w:lang w:eastAsia="zh-CN"/>
        </w:rPr>
        <w:t>scheduled</w:t>
      </w:r>
      <w:r w:rsidR="00B423FA">
        <w:rPr>
          <w:rFonts w:eastAsia="Times New Roman"/>
          <w:kern w:val="2"/>
          <w:lang w:eastAsia="zh-CN"/>
        </w:rPr>
        <w:t xml:space="preserve"> in the next </w:t>
      </w:r>
      <w:r w:rsidR="00BB0132">
        <w:rPr>
          <w:rFonts w:eastAsia="Times New Roman"/>
          <w:kern w:val="2"/>
          <w:lang w:eastAsia="zh-CN"/>
        </w:rPr>
        <w:t>available opportunity, and slot n+m+x will contain the HARQ-ACKs for PDSCH in slot n, n+1 and n+m</w:t>
      </w:r>
      <w:r>
        <w:rPr>
          <w:rFonts w:eastAsia="Times New Roman"/>
          <w:kern w:val="2"/>
          <w:lang w:eastAsia="zh-CN"/>
        </w:rPr>
        <w:t>.</w:t>
      </w:r>
    </w:p>
    <w:p w:rsidR="000B5B86" w:rsidRDefault="003C7595" w:rsidP="000B5B86">
      <w:pPr>
        <w:jc w:val="center"/>
        <w:rPr>
          <w:lang w:eastAsia="zh-CN"/>
        </w:rPr>
      </w:pPr>
      <w:r>
        <w:rPr>
          <w:noProof/>
          <w:lang w:eastAsia="zh-CN"/>
        </w:rPr>
        <w:drawing>
          <wp:inline distT="0" distB="0" distL="0" distR="0">
            <wp:extent cx="5628640" cy="160909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628640" cy="1609090"/>
                    </a:xfrm>
                    <a:prstGeom prst="rect">
                      <a:avLst/>
                    </a:prstGeom>
                    <a:noFill/>
                    <a:ln w="9525">
                      <a:noFill/>
                      <a:miter lim="800000"/>
                      <a:headEnd/>
                      <a:tailEnd/>
                    </a:ln>
                  </pic:spPr>
                </pic:pic>
              </a:graphicData>
            </a:graphic>
          </wp:inline>
        </w:drawing>
      </w:r>
    </w:p>
    <w:p w:rsidR="000B5B86" w:rsidRPr="00AC7411" w:rsidRDefault="000B5B86" w:rsidP="000B5B86">
      <w:pPr>
        <w:jc w:val="center"/>
        <w:rPr>
          <w:b/>
          <w:kern w:val="2"/>
          <w:lang w:eastAsia="zh-CN"/>
        </w:rPr>
      </w:pPr>
      <w:r w:rsidRPr="00AC7411">
        <w:rPr>
          <w:b/>
          <w:kern w:val="2"/>
          <w:lang w:eastAsia="zh-CN"/>
        </w:rPr>
        <w:t xml:space="preserve">Figure </w:t>
      </w:r>
      <w:r w:rsidR="00B423FA">
        <w:rPr>
          <w:b/>
          <w:kern w:val="2"/>
          <w:lang w:eastAsia="zh-CN"/>
        </w:rPr>
        <w:t>5</w:t>
      </w:r>
      <w:r w:rsidRPr="00AC7411">
        <w:rPr>
          <w:b/>
          <w:kern w:val="2"/>
          <w:lang w:eastAsia="zh-CN"/>
        </w:rPr>
        <w:t xml:space="preserve">. Example of </w:t>
      </w:r>
      <w:r w:rsidR="00B423FA">
        <w:rPr>
          <w:b/>
          <w:kern w:val="2"/>
          <w:lang w:eastAsia="zh-CN"/>
        </w:rPr>
        <w:t>option 2.</w:t>
      </w:r>
    </w:p>
    <w:p w:rsidR="0064712E" w:rsidRDefault="0064712E" w:rsidP="006D69C2">
      <w:pPr>
        <w:spacing w:before="120" w:after="0"/>
        <w:rPr>
          <w:b/>
          <w:i/>
          <w:kern w:val="2"/>
          <w:lang w:eastAsia="zh-CN"/>
        </w:rPr>
      </w:pPr>
      <w:r w:rsidRPr="006B5961">
        <w:rPr>
          <w:b/>
          <w:i/>
          <w:kern w:val="2"/>
          <w:lang w:eastAsia="zh-CN"/>
        </w:rPr>
        <w:t xml:space="preserve">Proposal </w:t>
      </w:r>
      <w:r>
        <w:rPr>
          <w:b/>
          <w:i/>
          <w:kern w:val="2"/>
          <w:lang w:eastAsia="zh-CN"/>
        </w:rPr>
        <w:t>5</w:t>
      </w:r>
      <w:r w:rsidRPr="004E1511">
        <w:rPr>
          <w:b/>
          <w:i/>
          <w:kern w:val="2"/>
          <w:lang w:eastAsia="zh-CN"/>
        </w:rPr>
        <w:t>:</w:t>
      </w:r>
      <w:r w:rsidRPr="004C0773">
        <w:rPr>
          <w:b/>
          <w:i/>
          <w:kern w:val="2"/>
          <w:lang w:eastAsia="zh-CN"/>
        </w:rPr>
        <w:t xml:space="preserve"> </w:t>
      </w:r>
      <w:r>
        <w:rPr>
          <w:b/>
          <w:i/>
          <w:kern w:val="2"/>
          <w:lang w:eastAsia="zh-CN"/>
        </w:rPr>
        <w:t>M</w:t>
      </w:r>
      <w:r w:rsidRPr="004C0773">
        <w:rPr>
          <w:b/>
          <w:i/>
          <w:kern w:val="2"/>
          <w:lang w:eastAsia="zh-CN"/>
        </w:rPr>
        <w:t xml:space="preserve">ultiple opportunities </w:t>
      </w:r>
      <w:r w:rsidR="0028533F">
        <w:rPr>
          <w:b/>
          <w:i/>
          <w:kern w:val="2"/>
          <w:lang w:eastAsia="zh-CN"/>
        </w:rPr>
        <w:t xml:space="preserve">in time domain </w:t>
      </w:r>
      <w:r w:rsidRPr="004C0773">
        <w:rPr>
          <w:b/>
          <w:i/>
          <w:kern w:val="2"/>
          <w:lang w:eastAsia="zh-CN"/>
        </w:rPr>
        <w:t>for HARQ-ACK feedback</w:t>
      </w:r>
      <w:r w:rsidR="0028533F">
        <w:rPr>
          <w:b/>
          <w:i/>
          <w:kern w:val="2"/>
          <w:lang w:eastAsia="zh-CN"/>
        </w:rPr>
        <w:t xml:space="preserve"> of one HARQ process</w:t>
      </w:r>
      <w:r w:rsidRPr="004C0773">
        <w:rPr>
          <w:b/>
          <w:i/>
          <w:kern w:val="2"/>
          <w:lang w:eastAsia="zh-CN"/>
        </w:rPr>
        <w:t xml:space="preserve"> should be supported in NR-U</w:t>
      </w:r>
      <w:r w:rsidR="0028533F">
        <w:rPr>
          <w:b/>
          <w:i/>
          <w:kern w:val="2"/>
          <w:lang w:eastAsia="zh-CN"/>
        </w:rPr>
        <w:t>, and the following two</w:t>
      </w:r>
      <w:r w:rsidR="005E3137">
        <w:rPr>
          <w:b/>
          <w:i/>
          <w:kern w:val="2"/>
          <w:lang w:eastAsia="zh-CN"/>
        </w:rPr>
        <w:t xml:space="preserve"> option</w:t>
      </w:r>
      <w:r w:rsidR="0028533F">
        <w:rPr>
          <w:b/>
          <w:i/>
          <w:kern w:val="2"/>
          <w:lang w:eastAsia="zh-CN"/>
        </w:rPr>
        <w:t>s</w:t>
      </w:r>
      <w:r w:rsidR="005E3137">
        <w:rPr>
          <w:b/>
          <w:i/>
          <w:kern w:val="2"/>
          <w:lang w:eastAsia="zh-CN"/>
        </w:rPr>
        <w:t xml:space="preserve"> should be further studied.</w:t>
      </w:r>
    </w:p>
    <w:p w:rsidR="0028533F" w:rsidRPr="009C0AAF" w:rsidRDefault="009B51B0" w:rsidP="009B51B0">
      <w:pPr>
        <w:numPr>
          <w:ilvl w:val="0"/>
          <w:numId w:val="4"/>
        </w:numPr>
        <w:spacing w:after="0"/>
        <w:rPr>
          <w:b/>
          <w:i/>
          <w:kern w:val="2"/>
          <w:lang w:eastAsia="zh-CN"/>
        </w:rPr>
      </w:pPr>
      <w:r w:rsidRPr="009B51B0">
        <w:rPr>
          <w:b/>
          <w:i/>
          <w:kern w:val="2"/>
          <w:lang w:eastAsia="zh-CN"/>
        </w:rPr>
        <w:t>The PDSCH-to-HARQ-timing-indicator can provide a set of slots in which the PUCCH can be transmitted</w:t>
      </w:r>
      <w:r w:rsidR="00C76A8E">
        <w:rPr>
          <w:b/>
          <w:i/>
          <w:kern w:val="2"/>
          <w:lang w:eastAsia="zh-CN"/>
        </w:rPr>
        <w:t>.</w:t>
      </w:r>
    </w:p>
    <w:p w:rsidR="0028533F" w:rsidRPr="006D69C2" w:rsidRDefault="00C76A8E" w:rsidP="006D69C2">
      <w:pPr>
        <w:numPr>
          <w:ilvl w:val="0"/>
          <w:numId w:val="4"/>
        </w:numPr>
        <w:rPr>
          <w:b/>
          <w:i/>
          <w:kern w:val="2"/>
          <w:lang w:eastAsia="zh-CN"/>
        </w:rPr>
      </w:pPr>
      <w:r>
        <w:rPr>
          <w:b/>
          <w:i/>
          <w:kern w:val="2"/>
          <w:lang w:eastAsia="zh-CN"/>
        </w:rPr>
        <w:t>O</w:t>
      </w:r>
      <w:r w:rsidRPr="00C76A8E">
        <w:rPr>
          <w:b/>
          <w:i/>
          <w:kern w:val="2"/>
          <w:lang w:eastAsia="zh-CN"/>
        </w:rPr>
        <w:t xml:space="preserve">ne slot for PUCCH transmission is indicated in </w:t>
      </w:r>
      <w:r>
        <w:rPr>
          <w:b/>
          <w:i/>
          <w:kern w:val="2"/>
          <w:lang w:eastAsia="zh-CN"/>
        </w:rPr>
        <w:t>each PDCCH, and</w:t>
      </w:r>
      <w:r w:rsidRPr="00C76A8E">
        <w:rPr>
          <w:b/>
          <w:i/>
          <w:kern w:val="2"/>
          <w:lang w:eastAsia="zh-CN"/>
        </w:rPr>
        <w:t xml:space="preserve"> </w:t>
      </w:r>
      <w:r w:rsidR="009B51B0" w:rsidRPr="009B51B0">
        <w:rPr>
          <w:b/>
          <w:i/>
          <w:kern w:val="2"/>
          <w:lang w:eastAsia="zh-CN"/>
        </w:rPr>
        <w:t>supplementary transmission of UCI could be scheduled together with the following UCI</w:t>
      </w:r>
      <w:r>
        <w:rPr>
          <w:b/>
          <w:i/>
          <w:kern w:val="2"/>
          <w:lang w:eastAsia="zh-CN"/>
        </w:rPr>
        <w:t>.</w:t>
      </w:r>
    </w:p>
    <w:p w:rsidR="00343FC4" w:rsidRPr="00FD2127" w:rsidRDefault="001657E0" w:rsidP="00343FC4">
      <w:pPr>
        <w:rPr>
          <w:kern w:val="2"/>
          <w:lang w:eastAsia="zh-CN"/>
        </w:rPr>
      </w:pPr>
      <w:r>
        <w:rPr>
          <w:rFonts w:eastAsia="Times New Roman"/>
          <w:kern w:val="2"/>
          <w:lang w:eastAsia="zh-CN"/>
        </w:rPr>
        <w:t>F</w:t>
      </w:r>
      <w:r w:rsidR="0064712E" w:rsidRPr="006D69C2">
        <w:rPr>
          <w:rFonts w:eastAsia="Times New Roman"/>
          <w:kern w:val="2"/>
          <w:lang w:eastAsia="zh-CN"/>
        </w:rPr>
        <w:t xml:space="preserve">or the HARQ codebook design, besides the multiple TBs, </w:t>
      </w:r>
      <w:r w:rsidR="00080259" w:rsidRPr="006D69C2">
        <w:rPr>
          <w:rFonts w:eastAsia="Times New Roman"/>
          <w:kern w:val="2"/>
          <w:lang w:eastAsia="zh-CN"/>
        </w:rPr>
        <w:t xml:space="preserve">TTIs, carriers, and CBGs, </w:t>
      </w:r>
      <w:r w:rsidR="005E3137">
        <w:rPr>
          <w:rFonts w:eastAsia="Times New Roman"/>
          <w:kern w:val="2"/>
          <w:lang w:eastAsia="zh-CN"/>
        </w:rPr>
        <w:t>multiple opportunities for</w:t>
      </w:r>
      <w:r w:rsidR="0064712E" w:rsidRPr="006D69C2">
        <w:rPr>
          <w:rFonts w:eastAsia="Times New Roman"/>
          <w:kern w:val="2"/>
          <w:lang w:eastAsia="zh-CN"/>
        </w:rPr>
        <w:t xml:space="preserve"> HARQ-ACK</w:t>
      </w:r>
      <w:r w:rsidR="005E3137">
        <w:rPr>
          <w:rFonts w:eastAsia="Times New Roman"/>
          <w:kern w:val="2"/>
          <w:lang w:eastAsia="zh-CN"/>
        </w:rPr>
        <w:t xml:space="preserve"> feedback</w:t>
      </w:r>
      <w:r w:rsidR="0064712E" w:rsidRPr="006D69C2">
        <w:rPr>
          <w:rFonts w:eastAsia="Times New Roman"/>
          <w:kern w:val="2"/>
          <w:lang w:eastAsia="zh-CN"/>
        </w:rPr>
        <w:t xml:space="preserve"> should also be taken into account.</w:t>
      </w:r>
      <w:r w:rsidR="005E3137">
        <w:rPr>
          <w:rFonts w:eastAsia="Times New Roman"/>
          <w:kern w:val="2"/>
          <w:lang w:eastAsia="zh-CN"/>
        </w:rPr>
        <w:t xml:space="preserve"> </w:t>
      </w:r>
      <w:r w:rsidR="00343FC4">
        <w:rPr>
          <w:kern w:val="2"/>
          <w:lang w:eastAsia="zh-CN"/>
        </w:rPr>
        <w:t>I</w:t>
      </w:r>
      <w:r w:rsidR="00343FC4" w:rsidRPr="00497439">
        <w:rPr>
          <w:kern w:val="2"/>
          <w:lang w:eastAsia="zh-CN"/>
        </w:rPr>
        <w:t>t has been agreed that both semi-static and dynamic HARQ-ACK codebook are supported for NR</w:t>
      </w:r>
      <w:r w:rsidR="00343FC4">
        <w:rPr>
          <w:kern w:val="2"/>
          <w:lang w:eastAsia="zh-CN"/>
        </w:rPr>
        <w:t xml:space="preserve">. </w:t>
      </w:r>
      <w:r w:rsidR="00343FC4" w:rsidRPr="009C0AAF">
        <w:t xml:space="preserve">For NR-U, </w:t>
      </w:r>
      <w:r w:rsidR="00343FC4" w:rsidRPr="009C0AAF">
        <w:rPr>
          <w:kern w:val="2"/>
          <w:lang w:eastAsia="zh-CN"/>
        </w:rPr>
        <w:t xml:space="preserve">semi-static and dynamic HARQ-ACK codebook could also be two potential solutions. For semi-static one, </w:t>
      </w:r>
      <w:r w:rsidR="00F850FC" w:rsidRPr="009C0AAF">
        <w:rPr>
          <w:kern w:val="2"/>
          <w:lang w:eastAsia="zh-CN"/>
        </w:rPr>
        <w:t xml:space="preserve">due to potential </w:t>
      </w:r>
      <w:r>
        <w:rPr>
          <w:kern w:val="2"/>
          <w:lang w:eastAsia="zh-CN"/>
        </w:rPr>
        <w:t xml:space="preserve">supplementary </w:t>
      </w:r>
      <w:r w:rsidRPr="009C0AAF">
        <w:rPr>
          <w:kern w:val="2"/>
          <w:lang w:eastAsia="zh-CN"/>
        </w:rPr>
        <w:t xml:space="preserve">transmission </w:t>
      </w:r>
      <w:r w:rsidR="00153557" w:rsidRPr="009C0AAF">
        <w:rPr>
          <w:kern w:val="2"/>
          <w:lang w:eastAsia="zh-CN"/>
        </w:rPr>
        <w:t xml:space="preserve">of HARQ-ACK, </w:t>
      </w:r>
      <w:r w:rsidR="00343FC4" w:rsidRPr="009C0AAF">
        <w:rPr>
          <w:kern w:val="2"/>
          <w:lang w:eastAsia="zh-CN"/>
        </w:rPr>
        <w:t>the number of HARQ process should also be considered when determining the HARQ codebook size.</w:t>
      </w:r>
      <w:r w:rsidR="00343FC4" w:rsidRPr="006B5961">
        <w:rPr>
          <w:kern w:val="2"/>
          <w:lang w:eastAsia="zh-CN"/>
        </w:rPr>
        <w:t xml:space="preserve"> </w:t>
      </w:r>
      <w:r w:rsidR="00153557" w:rsidRPr="006B5961">
        <w:rPr>
          <w:kern w:val="2"/>
          <w:lang w:eastAsia="zh-CN"/>
        </w:rPr>
        <w:t>For ex</w:t>
      </w:r>
      <w:r w:rsidR="00153557">
        <w:rPr>
          <w:kern w:val="2"/>
          <w:lang w:eastAsia="zh-CN"/>
        </w:rPr>
        <w:t xml:space="preserve">ample, by using </w:t>
      </w:r>
      <w:r w:rsidR="00343FC4">
        <w:rPr>
          <w:kern w:val="2"/>
          <w:lang w:eastAsia="zh-CN"/>
        </w:rPr>
        <w:t xml:space="preserve">bit-map based </w:t>
      </w:r>
      <w:r w:rsidR="00080259">
        <w:rPr>
          <w:kern w:val="2"/>
          <w:lang w:eastAsia="zh-CN"/>
        </w:rPr>
        <w:t>codebook</w:t>
      </w:r>
      <w:r w:rsidR="00343FC4">
        <w:rPr>
          <w:kern w:val="2"/>
          <w:lang w:eastAsia="zh-CN"/>
        </w:rPr>
        <w:t xml:space="preserve">, if </w:t>
      </w:r>
      <w:r w:rsidR="00343FC4" w:rsidRPr="00B827E7">
        <w:rPr>
          <w:kern w:val="2"/>
          <w:lang w:eastAsia="zh-CN"/>
        </w:rPr>
        <w:t xml:space="preserve">a UE needs to feedback HARQ-ACK bits for PDSCHs received within </w:t>
      </w:r>
      <w:r w:rsidR="00343FC4">
        <w:rPr>
          <w:kern w:val="2"/>
          <w:lang w:eastAsia="zh-CN"/>
        </w:rPr>
        <w:t xml:space="preserve">4 slots across 8 carriers, and assume the max HARQ process number is 16, then </w:t>
      </w:r>
      <w:r w:rsidR="00343FC4" w:rsidRPr="0086193D">
        <w:rPr>
          <w:kern w:val="2"/>
          <w:lang w:eastAsia="zh-CN"/>
        </w:rPr>
        <w:t xml:space="preserve">the semi-static HARQ-ACK codebook size will amount to </w:t>
      </w:r>
      <w:r w:rsidR="00153557">
        <w:rPr>
          <w:kern w:val="2"/>
          <w:lang w:eastAsia="zh-CN"/>
        </w:rPr>
        <w:t>512. F</w:t>
      </w:r>
      <w:r w:rsidR="00343FC4">
        <w:rPr>
          <w:kern w:val="2"/>
          <w:lang w:eastAsia="zh-CN"/>
        </w:rPr>
        <w:t xml:space="preserve">urthermore, if the CBG based retransmission is supported, and assume the max CBG number for each TB is 4, then </w:t>
      </w:r>
      <w:r w:rsidR="00343FC4" w:rsidRPr="0086193D">
        <w:rPr>
          <w:kern w:val="2"/>
          <w:lang w:eastAsia="zh-CN"/>
        </w:rPr>
        <w:t xml:space="preserve">the HARQ-ACK codebook size will </w:t>
      </w:r>
      <w:r w:rsidR="00343FC4">
        <w:rPr>
          <w:kern w:val="2"/>
          <w:lang w:eastAsia="zh-CN"/>
        </w:rPr>
        <w:t>be</w:t>
      </w:r>
      <w:r w:rsidR="00343FC4" w:rsidRPr="0086193D">
        <w:rPr>
          <w:kern w:val="2"/>
          <w:lang w:eastAsia="zh-CN"/>
        </w:rPr>
        <w:t xml:space="preserve"> </w:t>
      </w:r>
      <w:r w:rsidR="00343FC4">
        <w:rPr>
          <w:kern w:val="2"/>
          <w:lang w:eastAsia="zh-CN"/>
        </w:rPr>
        <w:t>2048</w:t>
      </w:r>
      <w:r w:rsidR="00153557">
        <w:rPr>
          <w:kern w:val="2"/>
          <w:lang w:eastAsia="zh-CN"/>
        </w:rPr>
        <w:t xml:space="preserve">, which is a huge burden for UL control channel. </w:t>
      </w:r>
      <w:r w:rsidR="00343FC4">
        <w:rPr>
          <w:kern w:val="2"/>
          <w:lang w:eastAsia="zh-CN"/>
        </w:rPr>
        <w:t xml:space="preserve">By contrast, dynamic HARQ codebook </w:t>
      </w:r>
      <w:r w:rsidR="00343FC4" w:rsidRPr="00D377A3">
        <w:rPr>
          <w:kern w:val="2"/>
          <w:lang w:eastAsia="zh-CN"/>
        </w:rPr>
        <w:t>has a benefit of significant overhead reduction</w:t>
      </w:r>
      <w:r w:rsidR="00343FC4">
        <w:rPr>
          <w:kern w:val="2"/>
          <w:lang w:eastAsia="zh-CN"/>
        </w:rPr>
        <w:t xml:space="preserve"> because only the actual scheduled PDSCHs need to be acknowledged. To avoid the ambiguity between UE and gNB when they determining the bit number of HARQ-ACK information, the existing DAI mechanism </w:t>
      </w:r>
      <w:r w:rsidR="00343FC4" w:rsidRPr="002D2D4C">
        <w:rPr>
          <w:kern w:val="2"/>
          <w:lang w:eastAsia="zh-CN"/>
        </w:rPr>
        <w:t>can be considered as a starting point for dynamic HARQ-ACK codebook determination</w:t>
      </w:r>
      <w:r w:rsidR="00343FC4">
        <w:rPr>
          <w:kern w:val="2"/>
          <w:lang w:eastAsia="zh-CN"/>
        </w:rPr>
        <w:t xml:space="preserve">. To </w:t>
      </w:r>
      <w:r w:rsidR="008620D6">
        <w:rPr>
          <w:kern w:val="2"/>
          <w:lang w:eastAsia="zh-CN"/>
        </w:rPr>
        <w:t>enable transmitting pending A/N after LBT due to LBT failure</w:t>
      </w:r>
      <w:r w:rsidR="00343FC4">
        <w:rPr>
          <w:kern w:val="2"/>
          <w:lang w:eastAsia="zh-CN"/>
        </w:rPr>
        <w:t xml:space="preserve">, </w:t>
      </w:r>
      <w:r w:rsidR="008620D6">
        <w:rPr>
          <w:kern w:val="2"/>
          <w:lang w:eastAsia="zh-CN"/>
        </w:rPr>
        <w:t>enhancement on top of current DAI mechanism can</w:t>
      </w:r>
      <w:r w:rsidR="00343FC4">
        <w:rPr>
          <w:kern w:val="2"/>
          <w:lang w:eastAsia="zh-CN"/>
        </w:rPr>
        <w:t xml:space="preserve"> be </w:t>
      </w:r>
      <w:r w:rsidR="008620D6">
        <w:rPr>
          <w:kern w:val="2"/>
          <w:lang w:eastAsia="zh-CN"/>
        </w:rPr>
        <w:t xml:space="preserve">further </w:t>
      </w:r>
      <w:r w:rsidR="00343FC4">
        <w:rPr>
          <w:kern w:val="2"/>
          <w:lang w:eastAsia="zh-CN"/>
        </w:rPr>
        <w:t xml:space="preserve">studied. </w:t>
      </w:r>
    </w:p>
    <w:p w:rsidR="00343FC4" w:rsidRPr="00FD2127" w:rsidRDefault="00343FC4" w:rsidP="00343FC4">
      <w:pPr>
        <w:pStyle w:val="af2"/>
        <w:rPr>
          <w:rFonts w:eastAsia="Calibri"/>
          <w:b/>
          <w:i/>
          <w:sz w:val="22"/>
          <w:szCs w:val="22"/>
          <w:lang w:eastAsia="sv-SE"/>
        </w:rPr>
      </w:pPr>
      <w:r w:rsidRPr="00FD2127">
        <w:rPr>
          <w:rFonts w:eastAsia="Calibri"/>
          <w:b/>
          <w:i/>
          <w:sz w:val="22"/>
          <w:szCs w:val="22"/>
          <w:lang w:eastAsia="sv-SE"/>
        </w:rPr>
        <w:t xml:space="preserve">Proposal </w:t>
      </w:r>
      <w:r w:rsidR="00BA6F0E">
        <w:rPr>
          <w:rFonts w:eastAsia="Calibri"/>
          <w:b/>
          <w:i/>
          <w:sz w:val="22"/>
          <w:szCs w:val="22"/>
          <w:lang w:eastAsia="sv-SE"/>
        </w:rPr>
        <w:t>6</w:t>
      </w:r>
      <w:r w:rsidRPr="00FD2127">
        <w:rPr>
          <w:rFonts w:eastAsia="Calibri"/>
          <w:b/>
          <w:i/>
          <w:sz w:val="22"/>
          <w:szCs w:val="22"/>
          <w:lang w:eastAsia="sv-SE"/>
        </w:rPr>
        <w:t>: Dynamic HARQ-ACK codebook should be supported in NR-U, and the DAI mechanisms</w:t>
      </w:r>
      <w:r w:rsidR="00B05DFA">
        <w:rPr>
          <w:rFonts w:eastAsia="Calibri"/>
          <w:b/>
          <w:i/>
          <w:sz w:val="22"/>
          <w:szCs w:val="22"/>
          <w:lang w:eastAsia="sv-SE"/>
        </w:rPr>
        <w:t xml:space="preserve"> </w:t>
      </w:r>
      <w:r w:rsidRPr="00FD2127">
        <w:rPr>
          <w:rFonts w:eastAsia="Calibri"/>
          <w:b/>
          <w:i/>
          <w:sz w:val="22"/>
          <w:szCs w:val="22"/>
          <w:lang w:eastAsia="sv-SE"/>
        </w:rPr>
        <w:t xml:space="preserve">in NR/LTE can be considered as a starting point. </w:t>
      </w:r>
    </w:p>
    <w:p w:rsidR="00002BD9" w:rsidRDefault="00C20DD4" w:rsidP="00002BD9">
      <w:pPr>
        <w:pStyle w:val="1"/>
        <w:rPr>
          <w:lang w:eastAsia="zh-CN"/>
        </w:rPr>
      </w:pPr>
      <w:r>
        <w:t>Uplink</w:t>
      </w:r>
      <w:r w:rsidR="005539CC">
        <w:t xml:space="preserve"> t</w:t>
      </w:r>
      <w:r w:rsidR="00002BD9">
        <w:t>ransmission without grant</w:t>
      </w:r>
      <w:r w:rsidR="00002BD9">
        <w:rPr>
          <w:rFonts w:hint="eastAsia"/>
          <w:lang w:eastAsia="zh-CN"/>
        </w:rPr>
        <w:t>(</w:t>
      </w:r>
      <w:r w:rsidR="00002BD9">
        <w:rPr>
          <w:lang w:eastAsia="zh-CN"/>
        </w:rPr>
        <w:t>TWG</w:t>
      </w:r>
      <w:r w:rsidR="00002BD9">
        <w:rPr>
          <w:rFonts w:hint="eastAsia"/>
          <w:lang w:eastAsia="zh-CN"/>
        </w:rPr>
        <w:t>)</w:t>
      </w:r>
    </w:p>
    <w:p w:rsidR="005539CC" w:rsidRDefault="005539CC" w:rsidP="005539CC">
      <w:pPr>
        <w:rPr>
          <w:kern w:val="2"/>
          <w:lang w:eastAsia="zh-CN"/>
        </w:rPr>
      </w:pPr>
      <w:r>
        <w:rPr>
          <w:kern w:val="2"/>
          <w:lang w:eastAsia="zh-CN"/>
        </w:rPr>
        <w:t xml:space="preserve">The studies in Rel-14 eLAA have revealed that </w:t>
      </w:r>
      <w:r>
        <w:rPr>
          <w:rFonts w:hint="eastAsia"/>
          <w:kern w:val="2"/>
          <w:lang w:eastAsia="zh-CN"/>
        </w:rPr>
        <w:t>grant-based</w:t>
      </w:r>
      <w:r>
        <w:rPr>
          <w:kern w:val="2"/>
          <w:lang w:eastAsia="zh-CN"/>
        </w:rPr>
        <w:t xml:space="preserve"> UL transmission in unlicensed spectrum was disadvantaged in terms of throughput and latency compared to autonomous UL transmission of other coexisting RATs such as Wi-Fi. This in fact has led to Rel-15 FeLAA specifications of the LTE-based autonomous uplink (AUL) by which the UE is allowed, upon activation, to transmit the PUSCH on pre-configured resources without transmitting an SR and receiving an UL grant. Carrying this experience forward, and given 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 </w:t>
      </w:r>
      <w:r>
        <w:rPr>
          <w:kern w:val="2"/>
          <w:lang w:eastAsia="zh-CN"/>
        </w:rPr>
        <w:t>such as SA</w:t>
      </w:r>
      <w:r>
        <w:rPr>
          <w:rFonts w:hint="eastAsia"/>
          <w:kern w:val="2"/>
          <w:lang w:eastAsia="zh-CN"/>
        </w:rPr>
        <w:t xml:space="preserve">, </w:t>
      </w:r>
      <w:r>
        <w:rPr>
          <w:kern w:val="2"/>
          <w:lang w:eastAsia="zh-CN"/>
        </w:rPr>
        <w:t xml:space="preserve">it becomes imperative to support NR-based grant-free UL transmission mechanisms that can exploit as well the enhancements and flexibilities of the NR air interface. </w:t>
      </w:r>
    </w:p>
    <w:p w:rsidR="005539CC" w:rsidRDefault="005539CC" w:rsidP="005539CC">
      <w:pPr>
        <w:rPr>
          <w:kern w:val="2"/>
          <w:lang w:eastAsia="zh-CN"/>
        </w:rPr>
      </w:pPr>
      <w:r>
        <w:rPr>
          <w:kern w:val="2"/>
          <w:lang w:eastAsia="zh-CN"/>
        </w:rPr>
        <w:t xml:space="preserve">Motivated by the stringent latency requirements of some UL traffic applications such as URLLC, NR has so far specified two types for UL transmission without grant (TWG) in the licensed band. In UL-TWG-Type1, PUSCH transmission is based solely on UE-specific RRC configuration of resources including; time-frequency resources, RS, MCS, RV sequence, and number of repetitions. Whereas in </w:t>
      </w:r>
      <w:r>
        <w:rPr>
          <w:kern w:val="2"/>
          <w:lang w:eastAsia="zh-CN"/>
        </w:rPr>
        <w:lastRenderedPageBreak/>
        <w:t xml:space="preserve">UL-TWG-Type2, PUSCH transmission further depends on UE-specific L1 activation signal which can update some transmission parameters as well. </w:t>
      </w:r>
    </w:p>
    <w:p w:rsidR="005539CC" w:rsidRDefault="005539CC" w:rsidP="005539CC">
      <w:pPr>
        <w:rPr>
          <w:kern w:val="2"/>
          <w:lang w:eastAsia="zh-CN"/>
        </w:rPr>
      </w:pPr>
      <w:r>
        <w:rPr>
          <w:kern w:val="2"/>
          <w:lang w:eastAsia="zh-CN"/>
        </w:rPr>
        <w:t xml:space="preserve">As such, </w:t>
      </w:r>
      <w:r w:rsidR="00590CE6">
        <w:rPr>
          <w:kern w:val="2"/>
          <w:lang w:eastAsia="zh-CN"/>
        </w:rPr>
        <w:t>the</w:t>
      </w:r>
      <w:r>
        <w:rPr>
          <w:kern w:val="2"/>
          <w:lang w:eastAsia="zh-CN"/>
        </w:rPr>
        <w:t xml:space="preserve"> mechanism for NR-U TWG could be based on the existing UL-TWG-</w:t>
      </w:r>
      <w:r w:rsidR="00E63215">
        <w:rPr>
          <w:kern w:val="2"/>
          <w:lang w:eastAsia="zh-CN"/>
        </w:rPr>
        <w:t>Type</w:t>
      </w:r>
      <w:r w:rsidR="00590CE6">
        <w:rPr>
          <w:kern w:val="2"/>
          <w:lang w:eastAsia="zh-CN"/>
        </w:rPr>
        <w:t>1</w:t>
      </w:r>
      <w:r w:rsidR="00E63215">
        <w:rPr>
          <w:kern w:val="2"/>
          <w:lang w:eastAsia="zh-CN"/>
        </w:rPr>
        <w:t xml:space="preserve"> </w:t>
      </w:r>
      <w:r w:rsidR="00590CE6">
        <w:rPr>
          <w:kern w:val="2"/>
          <w:lang w:eastAsia="zh-CN"/>
        </w:rPr>
        <w:t>or UL-TWG-</w:t>
      </w:r>
      <w:r>
        <w:rPr>
          <w:kern w:val="2"/>
          <w:lang w:eastAsia="zh-CN"/>
        </w:rPr>
        <w:t>Type2</w:t>
      </w:r>
      <w:r w:rsidR="00F25732">
        <w:rPr>
          <w:kern w:val="2"/>
          <w:lang w:eastAsia="zh-CN"/>
        </w:rPr>
        <w:t>; the latter</w:t>
      </w:r>
      <w:r>
        <w:rPr>
          <w:kern w:val="2"/>
          <w:lang w:eastAsia="zh-CN"/>
        </w:rPr>
        <w:t xml:space="preserve"> would be similar to the LTE-based AUL. </w:t>
      </w:r>
      <w:r w:rsidR="00590CE6">
        <w:rPr>
          <w:kern w:val="2"/>
          <w:lang w:eastAsia="zh-CN"/>
        </w:rPr>
        <w:t xml:space="preserve">In both cases, a successful LBT </w:t>
      </w:r>
      <w:r>
        <w:rPr>
          <w:kern w:val="2"/>
          <w:lang w:eastAsia="zh-CN"/>
        </w:rPr>
        <w:t xml:space="preserve">is required before </w:t>
      </w:r>
      <w:r w:rsidR="00590CE6">
        <w:rPr>
          <w:kern w:val="2"/>
          <w:lang w:eastAsia="zh-CN"/>
        </w:rPr>
        <w:t>gNB transmits</w:t>
      </w:r>
      <w:r w:rsidR="005E586D">
        <w:rPr>
          <w:kern w:val="2"/>
          <w:lang w:eastAsia="zh-CN"/>
        </w:rPr>
        <w:t xml:space="preserve"> </w:t>
      </w:r>
      <w:r>
        <w:rPr>
          <w:kern w:val="2"/>
          <w:lang w:eastAsia="zh-CN"/>
        </w:rPr>
        <w:t xml:space="preserve">the </w:t>
      </w:r>
      <w:r w:rsidR="00590CE6">
        <w:rPr>
          <w:kern w:val="2"/>
          <w:lang w:eastAsia="zh-CN"/>
        </w:rPr>
        <w:t xml:space="preserve">PDSCH carrying the RRC configuration and </w:t>
      </w:r>
      <w:r w:rsidR="00F25732">
        <w:rPr>
          <w:kern w:val="2"/>
          <w:lang w:eastAsia="zh-CN"/>
        </w:rPr>
        <w:t xml:space="preserve">also </w:t>
      </w:r>
      <w:r w:rsidR="00590CE6">
        <w:rPr>
          <w:kern w:val="2"/>
          <w:lang w:eastAsia="zh-CN"/>
        </w:rPr>
        <w:t>for each channel access before</w:t>
      </w:r>
      <w:r>
        <w:rPr>
          <w:kern w:val="2"/>
          <w:lang w:eastAsia="zh-CN"/>
        </w:rPr>
        <w:t xml:space="preserve"> the UE </w:t>
      </w:r>
      <w:r w:rsidR="00590CE6">
        <w:rPr>
          <w:kern w:val="2"/>
          <w:lang w:eastAsia="zh-CN"/>
        </w:rPr>
        <w:t>transmits</w:t>
      </w:r>
      <w:r>
        <w:rPr>
          <w:kern w:val="2"/>
          <w:lang w:eastAsia="zh-CN"/>
        </w:rPr>
        <w:t xml:space="preserve"> the PUSCH on the pre-configured resources. </w:t>
      </w:r>
      <w:r w:rsidR="00E63215">
        <w:rPr>
          <w:kern w:val="2"/>
          <w:lang w:eastAsia="zh-CN"/>
        </w:rPr>
        <w:t>However,</w:t>
      </w:r>
      <w:r w:rsidR="00D56E85">
        <w:rPr>
          <w:kern w:val="2"/>
          <w:lang w:eastAsia="zh-CN"/>
        </w:rPr>
        <w:t xml:space="preserve"> </w:t>
      </w:r>
      <w:r w:rsidR="00590CE6">
        <w:rPr>
          <w:kern w:val="2"/>
          <w:lang w:eastAsia="zh-CN"/>
        </w:rPr>
        <w:t>with a</w:t>
      </w:r>
      <w:r>
        <w:rPr>
          <w:kern w:val="2"/>
          <w:lang w:eastAsia="zh-CN"/>
        </w:rPr>
        <w:t xml:space="preserve"> mechanism based on </w:t>
      </w:r>
      <w:r w:rsidR="00590CE6">
        <w:rPr>
          <w:kern w:val="2"/>
          <w:lang w:eastAsia="zh-CN"/>
        </w:rPr>
        <w:t xml:space="preserve">Type2, </w:t>
      </w:r>
      <w:r w:rsidR="00D56E85">
        <w:rPr>
          <w:kern w:val="2"/>
          <w:lang w:eastAsia="zh-CN"/>
        </w:rPr>
        <w:t xml:space="preserve">gNB is </w:t>
      </w:r>
      <w:r w:rsidR="00590CE6">
        <w:rPr>
          <w:kern w:val="2"/>
          <w:lang w:eastAsia="zh-CN"/>
        </w:rPr>
        <w:t xml:space="preserve">further </w:t>
      </w:r>
      <w:r w:rsidR="00D56E85">
        <w:rPr>
          <w:kern w:val="2"/>
          <w:lang w:eastAsia="zh-CN"/>
        </w:rPr>
        <w:t xml:space="preserve">required to perform </w:t>
      </w:r>
      <w:r w:rsidR="00EF5525">
        <w:rPr>
          <w:kern w:val="2"/>
          <w:lang w:eastAsia="zh-CN"/>
        </w:rPr>
        <w:t xml:space="preserve">a successful </w:t>
      </w:r>
      <w:r w:rsidR="00D56E85">
        <w:rPr>
          <w:kern w:val="2"/>
          <w:lang w:eastAsia="zh-CN"/>
        </w:rPr>
        <w:t xml:space="preserve">LBT before transmitting the L1 </w:t>
      </w:r>
      <w:r w:rsidR="00097A76">
        <w:rPr>
          <w:kern w:val="2"/>
          <w:lang w:eastAsia="zh-CN"/>
        </w:rPr>
        <w:t>(re-)</w:t>
      </w:r>
      <w:r w:rsidR="00D56E85">
        <w:rPr>
          <w:kern w:val="2"/>
          <w:lang w:eastAsia="zh-CN"/>
        </w:rPr>
        <w:t>activation</w:t>
      </w:r>
      <w:r w:rsidR="00EF5525">
        <w:rPr>
          <w:kern w:val="2"/>
          <w:lang w:eastAsia="zh-CN"/>
        </w:rPr>
        <w:t>/de-activation</w:t>
      </w:r>
      <w:r w:rsidR="00D96998">
        <w:rPr>
          <w:kern w:val="2"/>
          <w:lang w:eastAsia="zh-CN"/>
        </w:rPr>
        <w:t xml:space="preserve"> </w:t>
      </w:r>
      <w:r w:rsidR="00D56E85">
        <w:rPr>
          <w:kern w:val="2"/>
          <w:lang w:eastAsia="zh-CN"/>
        </w:rPr>
        <w:t xml:space="preserve">signal </w:t>
      </w:r>
      <w:r w:rsidR="00D96998">
        <w:rPr>
          <w:kern w:val="2"/>
          <w:lang w:eastAsia="zh-CN"/>
        </w:rPr>
        <w:t xml:space="preserve">and the UE is required to perform </w:t>
      </w:r>
      <w:r w:rsidR="00EF5525">
        <w:rPr>
          <w:kern w:val="2"/>
          <w:lang w:eastAsia="zh-CN"/>
        </w:rPr>
        <w:t xml:space="preserve">a successful </w:t>
      </w:r>
      <w:r w:rsidR="00D96998">
        <w:rPr>
          <w:kern w:val="2"/>
          <w:lang w:eastAsia="zh-CN"/>
        </w:rPr>
        <w:t>LBT before responding with a MAC CE</w:t>
      </w:r>
      <w:r w:rsidR="00EF5525">
        <w:rPr>
          <w:kern w:val="2"/>
          <w:lang w:eastAsia="zh-CN"/>
        </w:rPr>
        <w:t xml:space="preserve">. </w:t>
      </w:r>
      <w:r w:rsidR="0073023A">
        <w:rPr>
          <w:kern w:val="2"/>
          <w:lang w:eastAsia="zh-CN"/>
        </w:rPr>
        <w:t>Whereas in a mechanism based on Type</w:t>
      </w:r>
      <w:r w:rsidR="005E586D">
        <w:rPr>
          <w:kern w:val="2"/>
          <w:lang w:eastAsia="zh-CN"/>
        </w:rPr>
        <w:t>1</w:t>
      </w:r>
      <w:r>
        <w:rPr>
          <w:kern w:val="2"/>
          <w:lang w:eastAsia="zh-CN"/>
        </w:rPr>
        <w:t xml:space="preserve">, no LBT is required for the transmission of an L1 </w:t>
      </w:r>
      <w:r w:rsidR="00097A76">
        <w:rPr>
          <w:kern w:val="2"/>
          <w:lang w:eastAsia="zh-CN"/>
        </w:rPr>
        <w:t>(re-)</w:t>
      </w:r>
      <w:r w:rsidR="00631912">
        <w:rPr>
          <w:kern w:val="2"/>
          <w:lang w:eastAsia="zh-CN"/>
        </w:rPr>
        <w:t>activation</w:t>
      </w:r>
      <w:r w:rsidR="00EF5525">
        <w:rPr>
          <w:kern w:val="2"/>
          <w:lang w:eastAsia="zh-CN"/>
        </w:rPr>
        <w:t>/de-</w:t>
      </w:r>
      <w:r>
        <w:rPr>
          <w:kern w:val="2"/>
          <w:lang w:eastAsia="zh-CN"/>
        </w:rPr>
        <w:t>activation signal</w:t>
      </w:r>
      <w:r w:rsidR="00EF5525">
        <w:rPr>
          <w:kern w:val="2"/>
          <w:lang w:eastAsia="zh-CN"/>
        </w:rPr>
        <w:t xml:space="preserve"> and a respective MAC CE response</w:t>
      </w:r>
      <w:r w:rsidR="001173CD">
        <w:rPr>
          <w:kern w:val="2"/>
          <w:lang w:eastAsia="zh-CN"/>
        </w:rPr>
        <w:t>.</w:t>
      </w:r>
      <w:r>
        <w:rPr>
          <w:kern w:val="2"/>
          <w:lang w:eastAsia="zh-CN"/>
        </w:rPr>
        <w:t>. Meanwhile, the UE does not need to continuously monitor the UE-specific DCI, except when</w:t>
      </w:r>
      <w:r w:rsidR="001173CD">
        <w:rPr>
          <w:kern w:val="2"/>
          <w:lang w:eastAsia="zh-CN"/>
        </w:rPr>
        <w:t xml:space="preserve"> </w:t>
      </w:r>
      <w:r w:rsidR="00097A76">
        <w:rPr>
          <w:kern w:val="2"/>
          <w:lang w:eastAsia="zh-CN"/>
        </w:rPr>
        <w:t>a DL grant or</w:t>
      </w:r>
      <w:r>
        <w:rPr>
          <w:kern w:val="2"/>
          <w:lang w:eastAsia="zh-CN"/>
        </w:rPr>
        <w:t xml:space="preserve"> ACK/NACK feedback is expected; this energy efficiency benefit is particularly important for the devices of IoT applications. In any case, an UL TWG in NR-U needs to comply as well with the other regulatory requirements in the unlicensed spectrum such as the minimum OCB </w:t>
      </w:r>
      <w:r w:rsidR="003E039B">
        <w:rPr>
          <w:kern w:val="2"/>
          <w:lang w:eastAsia="zh-CN"/>
        </w:rPr>
        <w:t>requirement</w:t>
      </w:r>
      <w:r>
        <w:rPr>
          <w:kern w:val="2"/>
          <w:lang w:eastAsia="zh-CN"/>
        </w:rPr>
        <w:t xml:space="preserve">, and therefore, the resource configuration should also include the frequency interlace(s) to be used. </w:t>
      </w:r>
    </w:p>
    <w:p w:rsidR="005539CC" w:rsidRDefault="005539CC" w:rsidP="005539CC">
      <w:pPr>
        <w:rPr>
          <w:kern w:val="2"/>
          <w:lang w:eastAsia="zh-CN"/>
        </w:rPr>
      </w:pPr>
      <w:r>
        <w:rPr>
          <w:kern w:val="2"/>
          <w:lang w:eastAsia="zh-CN"/>
        </w:rPr>
        <w:t xml:space="preserve">Compared to NR in the licensed band, the anticipated UL traffic intensity for transmission without grant in NR-U is much larger though, and therefore, whether the NR-U TWG is based on TWG-Type1 or TWG-Type2, access of multiple UEs </w:t>
      </w:r>
      <w:r w:rsidR="00070E82">
        <w:rPr>
          <w:kern w:val="2"/>
          <w:lang w:eastAsia="zh-CN"/>
        </w:rPr>
        <w:t xml:space="preserve">to the same time-frequency resources </w:t>
      </w:r>
      <w:r>
        <w:rPr>
          <w:kern w:val="2"/>
          <w:lang w:eastAsia="zh-CN"/>
        </w:rPr>
        <w:t>should be supported</w:t>
      </w:r>
      <w:r w:rsidR="0073023A">
        <w:rPr>
          <w:kern w:val="2"/>
          <w:lang w:eastAsia="zh-CN"/>
        </w:rPr>
        <w:t>.</w:t>
      </w:r>
      <w:r>
        <w:rPr>
          <w:kern w:val="2"/>
          <w:lang w:eastAsia="zh-CN"/>
        </w:rPr>
        <w:t xml:space="preserve"> This is because</w:t>
      </w:r>
      <w:r w:rsidR="005E586D">
        <w:rPr>
          <w:kern w:val="2"/>
          <w:lang w:eastAsia="zh-CN"/>
        </w:rPr>
        <w:t xml:space="preserve"> </w:t>
      </w:r>
      <w:r>
        <w:rPr>
          <w:kern w:val="2"/>
          <w:lang w:eastAsia="zh-CN"/>
        </w:rPr>
        <w:t xml:space="preserve">a group of UEs can align the starting time of their TWG transmissions on the same configured time-frequency resources and thus avoid mutual blocking among the group during the channel sensing while the resource utilization is improved despite the burst traffic. </w:t>
      </w:r>
      <w:r w:rsidR="00070E82">
        <w:rPr>
          <w:kern w:val="2"/>
          <w:lang w:eastAsia="zh-CN"/>
        </w:rPr>
        <w:t>F</w:t>
      </w:r>
      <w:r w:rsidR="004F63C3">
        <w:rPr>
          <w:kern w:val="2"/>
          <w:lang w:eastAsia="zh-CN"/>
        </w:rPr>
        <w:t>urther</w:t>
      </w:r>
      <w:r w:rsidR="00070E82">
        <w:rPr>
          <w:kern w:val="2"/>
          <w:lang w:eastAsia="zh-CN"/>
        </w:rPr>
        <w:t>more,</w:t>
      </w:r>
      <w:r>
        <w:rPr>
          <w:kern w:val="2"/>
          <w:lang w:eastAsia="zh-CN"/>
        </w:rPr>
        <w:t xml:space="preserve"> savings in signaling overhead and UE energy consumption can be achieved when group common signaling is employed for ACK/NACK feedback, TPC, or even link adaptation.  </w:t>
      </w:r>
    </w:p>
    <w:p w:rsidR="005539CC" w:rsidRDefault="005539CC" w:rsidP="005539CC">
      <w:pPr>
        <w:rPr>
          <w:kern w:val="2"/>
          <w:lang w:eastAsia="zh-CN"/>
        </w:rPr>
      </w:pPr>
      <w:r>
        <w:rPr>
          <w:rFonts w:hint="eastAsia"/>
          <w:kern w:val="2"/>
          <w:lang w:eastAsia="zh-CN"/>
        </w:rPr>
        <w:t xml:space="preserve">In addition to periodic TWG transmissions based on </w:t>
      </w:r>
      <w:r>
        <w:rPr>
          <w:kern w:val="2"/>
          <w:lang w:eastAsia="zh-CN"/>
        </w:rPr>
        <w:t xml:space="preserve">TWG-Type1 or TWG-Type2, the </w:t>
      </w:r>
      <w:r w:rsidRPr="001645E3">
        <w:rPr>
          <w:kern w:val="2"/>
          <w:lang w:eastAsia="zh-CN"/>
        </w:rPr>
        <w:t xml:space="preserve">gNB could also dynamically </w:t>
      </w:r>
      <w:r>
        <w:rPr>
          <w:kern w:val="2"/>
          <w:lang w:eastAsia="zh-CN"/>
        </w:rPr>
        <w:t>allow</w:t>
      </w:r>
      <w:r w:rsidRPr="001645E3">
        <w:rPr>
          <w:kern w:val="2"/>
          <w:lang w:eastAsia="zh-CN"/>
        </w:rPr>
        <w:t xml:space="preserve"> a group of TWG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TWG resource</w:t>
      </w:r>
      <w:r>
        <w:rPr>
          <w:kern w:val="2"/>
          <w:lang w:eastAsia="zh-CN"/>
        </w:rPr>
        <w:t>s</w:t>
      </w:r>
      <w:r w:rsidRPr="001645E3">
        <w:rPr>
          <w:kern w:val="2"/>
          <w:lang w:eastAsia="zh-CN"/>
        </w:rPr>
        <w:t xml:space="preserve"> by sending </w:t>
      </w:r>
      <w:r>
        <w:rPr>
          <w:kern w:val="2"/>
          <w:lang w:eastAsia="zh-CN"/>
        </w:rPr>
        <w:t>a DL common alignment signal such as</w:t>
      </w:r>
      <w:r w:rsidRPr="001645E3">
        <w:rPr>
          <w:kern w:val="2"/>
          <w:lang w:eastAsia="zh-CN"/>
        </w:rPr>
        <w:t xml:space="preserve"> </w:t>
      </w:r>
      <w:r>
        <w:rPr>
          <w:kern w:val="2"/>
          <w:lang w:eastAsia="zh-CN"/>
        </w:rPr>
        <w:t>a short DCI carrying a group ID. Beside the increased flexibility in coping with UL traffic variations, such common alignment signal allows the TWG UEs to use one shot CAT2 LBT by sharing the gNB-acquired MCOT</w:t>
      </w:r>
      <w:r w:rsidR="009704A3">
        <w:rPr>
          <w:kern w:val="2"/>
          <w:lang w:eastAsia="zh-CN"/>
        </w:rPr>
        <w:t>, e.g.,</w:t>
      </w:r>
      <w:r>
        <w:rPr>
          <w:kern w:val="2"/>
          <w:lang w:eastAsia="zh-CN"/>
        </w:rPr>
        <w:t xml:space="preserve"> in a </w:t>
      </w:r>
      <w:r w:rsidR="009704A3">
        <w:rPr>
          <w:kern w:val="2"/>
          <w:lang w:eastAsia="zh-CN"/>
        </w:rPr>
        <w:t>B-IFDMA</w:t>
      </w:r>
      <w:r>
        <w:rPr>
          <w:kern w:val="2"/>
          <w:lang w:eastAsia="zh-CN"/>
        </w:rPr>
        <w:t xml:space="preserve"> manner.  </w:t>
      </w:r>
    </w:p>
    <w:p w:rsidR="005539CC" w:rsidRDefault="005539CC" w:rsidP="005539CC">
      <w:pPr>
        <w:pStyle w:val="af2"/>
        <w:rPr>
          <w:rFonts w:eastAsia="Calibri"/>
          <w:b/>
          <w:i/>
          <w:sz w:val="22"/>
          <w:szCs w:val="22"/>
          <w:lang w:eastAsia="sv-SE"/>
        </w:rPr>
      </w:pPr>
      <w:r w:rsidRPr="00FD2127">
        <w:rPr>
          <w:rFonts w:eastAsia="Calibri"/>
          <w:b/>
          <w:i/>
          <w:sz w:val="22"/>
          <w:szCs w:val="22"/>
          <w:lang w:eastAsia="sv-SE"/>
        </w:rPr>
        <w:t xml:space="preserve">Proposal </w:t>
      </w:r>
      <w:r w:rsidR="00BA6F0E">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Both type 1 and type 2 TWG</w:t>
      </w:r>
      <w:r w:rsidRPr="00FD2127">
        <w:rPr>
          <w:rFonts w:eastAsia="Calibri"/>
          <w:b/>
          <w:i/>
          <w:sz w:val="22"/>
          <w:szCs w:val="22"/>
          <w:lang w:eastAsia="sv-SE"/>
        </w:rPr>
        <w:t xml:space="preserve"> should be supported in NR-U.</w:t>
      </w:r>
    </w:p>
    <w:p w:rsidR="005539CC" w:rsidRPr="00EF5831" w:rsidRDefault="005539CC" w:rsidP="005539CC">
      <w:pPr>
        <w:pStyle w:val="af2"/>
        <w:rPr>
          <w:rFonts w:eastAsia="Calibri"/>
          <w:b/>
          <w:i/>
          <w:sz w:val="22"/>
          <w:szCs w:val="22"/>
          <w:lang w:eastAsia="sv-SE"/>
        </w:rPr>
      </w:pPr>
      <w:r w:rsidRPr="00FD2127">
        <w:rPr>
          <w:rFonts w:eastAsia="Calibri"/>
          <w:b/>
          <w:i/>
          <w:sz w:val="22"/>
          <w:szCs w:val="22"/>
          <w:lang w:eastAsia="sv-SE"/>
        </w:rPr>
        <w:t xml:space="preserve">Proposal </w:t>
      </w:r>
      <w:r w:rsidR="00BA6F0E">
        <w:rPr>
          <w:rFonts w:eastAsia="Calibri"/>
          <w:b/>
          <w:i/>
          <w:sz w:val="22"/>
          <w:szCs w:val="22"/>
          <w:lang w:eastAsia="sv-SE"/>
        </w:rPr>
        <w:t>8</w:t>
      </w:r>
      <w:r w:rsidRPr="00FD2127">
        <w:rPr>
          <w:rFonts w:eastAsia="Calibri"/>
          <w:b/>
          <w:i/>
          <w:sz w:val="22"/>
          <w:szCs w:val="22"/>
          <w:lang w:eastAsia="sv-SE"/>
        </w:rPr>
        <w:t xml:space="preserve">: </w:t>
      </w:r>
      <w:r>
        <w:rPr>
          <w:rFonts w:eastAsia="Calibri"/>
          <w:b/>
          <w:i/>
          <w:sz w:val="22"/>
          <w:szCs w:val="22"/>
          <w:lang w:eastAsia="sv-SE"/>
        </w:rPr>
        <w:t>Resource configuration for uplink transmission without grant should support access of multiple UEs</w:t>
      </w:r>
      <w:r w:rsidR="00FE467E" w:rsidRPr="00FE467E">
        <w:rPr>
          <w:rFonts w:eastAsia="Calibri"/>
          <w:b/>
          <w:i/>
          <w:sz w:val="22"/>
          <w:szCs w:val="22"/>
          <w:lang w:eastAsia="sv-SE"/>
        </w:rPr>
        <w:t xml:space="preserve"> to the same time-frequency resources</w:t>
      </w:r>
      <w:r>
        <w:rPr>
          <w:rFonts w:eastAsia="Calibri"/>
          <w:b/>
          <w:i/>
          <w:sz w:val="22"/>
          <w:szCs w:val="22"/>
          <w:lang w:eastAsia="sv-SE"/>
        </w:rPr>
        <w:t xml:space="preserve">. </w:t>
      </w:r>
    </w:p>
    <w:p w:rsidR="00157FC3" w:rsidRPr="00CF195E" w:rsidRDefault="00747F48" w:rsidP="00CF195E">
      <w:pPr>
        <w:pStyle w:val="1"/>
      </w:pPr>
      <w:r w:rsidRPr="00CF195E">
        <w:t>Conclusion</w:t>
      </w:r>
      <w:r w:rsidR="006B1FD5" w:rsidRPr="00CF195E">
        <w:t>s</w:t>
      </w:r>
    </w:p>
    <w:p w:rsidR="00B93290" w:rsidRDefault="00D962B0" w:rsidP="00FB0219">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ed the frame structure</w:t>
      </w:r>
      <w:r w:rsidR="00943905">
        <w:rPr>
          <w:kern w:val="2"/>
          <w:lang w:eastAsia="zh-CN"/>
        </w:rPr>
        <w:t xml:space="preserve"> and scheduling</w:t>
      </w:r>
      <w:r w:rsidR="00A31DCF">
        <w:rPr>
          <w:kern w:val="2"/>
          <w:lang w:eastAsia="zh-CN"/>
        </w:rPr>
        <w:t xml:space="preserve"> in NR-unlicensed band based on current agreements for NR licensed band</w:t>
      </w:r>
      <w:r w:rsidR="007827DA" w:rsidRPr="007B6425">
        <w:rPr>
          <w:lang w:eastAsia="zh-CN"/>
        </w:rPr>
        <w:t>, and have the following proposal</w:t>
      </w:r>
      <w:r w:rsidR="007827DA">
        <w:rPr>
          <w:rFonts w:hint="eastAsia"/>
          <w:lang w:eastAsia="zh-CN"/>
        </w:rPr>
        <w:t>s</w:t>
      </w:r>
      <w:r w:rsidR="007827DA" w:rsidRPr="007B6425">
        <w:rPr>
          <w:lang w:eastAsia="zh-CN"/>
        </w:rPr>
        <w:t>:</w:t>
      </w:r>
      <w:bookmarkStart w:id="15" w:name="_Ref124589665"/>
      <w:bookmarkStart w:id="16" w:name="_Ref71620620"/>
      <w:bookmarkStart w:id="17" w:name="_Ref124671424"/>
      <w:r w:rsidR="00B93290">
        <w:rPr>
          <w:lang w:eastAsia="zh-CN"/>
        </w:rPr>
        <w:t xml:space="preserve"> </w:t>
      </w:r>
    </w:p>
    <w:p w:rsidR="00F82883" w:rsidRPr="009C0AAF" w:rsidRDefault="00F82883" w:rsidP="00F82883">
      <w:pPr>
        <w:pStyle w:val="af2"/>
        <w:rPr>
          <w:rFonts w:eastAsia="Calibri"/>
          <w:b/>
          <w:i/>
          <w:sz w:val="22"/>
          <w:szCs w:val="22"/>
          <w:lang w:eastAsia="sv-SE"/>
        </w:rPr>
      </w:pPr>
      <w:r w:rsidRPr="004E1511">
        <w:rPr>
          <w:rFonts w:eastAsia="Calibri"/>
          <w:b/>
          <w:i/>
          <w:sz w:val="22"/>
          <w:szCs w:val="22"/>
          <w:lang w:eastAsia="sv-SE"/>
        </w:rPr>
        <w:t xml:space="preserve">Proposal </w:t>
      </w:r>
      <w:r w:rsidRPr="004E1511">
        <w:rPr>
          <w:b/>
          <w:i/>
          <w:sz w:val="22"/>
          <w:szCs w:val="22"/>
          <w:lang w:eastAsia="zh-CN"/>
        </w:rPr>
        <w:t>1</w:t>
      </w:r>
      <w:r w:rsidRPr="004E1511">
        <w:rPr>
          <w:rFonts w:eastAsia="Calibri"/>
          <w:b/>
          <w:i/>
          <w:sz w:val="22"/>
          <w:szCs w:val="22"/>
          <w:lang w:eastAsia="sv-SE"/>
        </w:rPr>
        <w:t xml:space="preserve">: </w:t>
      </w:r>
      <w:r w:rsidRPr="009C0AAF">
        <w:rPr>
          <w:rFonts w:eastAsia="Calibri"/>
          <w:b/>
          <w:i/>
          <w:sz w:val="22"/>
          <w:szCs w:val="22"/>
          <w:lang w:eastAsia="sv-SE"/>
        </w:rPr>
        <w:t>NR</w:t>
      </w:r>
      <w:r w:rsidR="00A24EF9" w:rsidRPr="009C0AAF">
        <w:rPr>
          <w:rFonts w:eastAsia="Calibri"/>
          <w:b/>
          <w:i/>
          <w:sz w:val="22"/>
          <w:szCs w:val="22"/>
          <w:lang w:eastAsia="sv-SE"/>
        </w:rPr>
        <w:t>-U</w:t>
      </w:r>
      <w:r w:rsidRPr="009C0AAF">
        <w:rPr>
          <w:rFonts w:eastAsia="Calibri"/>
          <w:b/>
          <w:i/>
          <w:sz w:val="22"/>
          <w:szCs w:val="22"/>
          <w:lang w:eastAsia="sv-SE"/>
        </w:rPr>
        <w:t xml:space="preserve"> should strive to fulfil the HARQ feedback/response to UL grant in the same MCOT. The number of switch points per MCOT should be further studied.</w:t>
      </w:r>
    </w:p>
    <w:p w:rsidR="00B05DFA" w:rsidRPr="004E1511" w:rsidRDefault="00B05DFA" w:rsidP="00B05DFA">
      <w:pPr>
        <w:pStyle w:val="af2"/>
        <w:rPr>
          <w:rFonts w:eastAsia="Calibri"/>
          <w:b/>
          <w:i/>
          <w:sz w:val="22"/>
          <w:szCs w:val="22"/>
          <w:lang w:eastAsia="sv-SE"/>
        </w:rPr>
      </w:pPr>
      <w:r w:rsidRPr="004E1511">
        <w:rPr>
          <w:rFonts w:eastAsia="Calibri"/>
          <w:b/>
          <w:i/>
          <w:sz w:val="22"/>
          <w:szCs w:val="22"/>
          <w:lang w:eastAsia="sv-SE"/>
        </w:rPr>
        <w:t>Proposal 2: NR-U should support indication of MCOT structure, and indication mechanism could be further studied.</w:t>
      </w:r>
    </w:p>
    <w:p w:rsidR="00A24EF9" w:rsidRPr="009C0AAF" w:rsidRDefault="00A24EF9" w:rsidP="00A24EF9">
      <w:pPr>
        <w:rPr>
          <w:b/>
          <w:i/>
          <w:kern w:val="2"/>
          <w:lang w:eastAsia="zh-CN"/>
        </w:rPr>
      </w:pPr>
      <w:r w:rsidRPr="004E1511">
        <w:rPr>
          <w:b/>
          <w:i/>
          <w:kern w:val="2"/>
          <w:lang w:eastAsia="zh-CN"/>
        </w:rPr>
        <w:t xml:space="preserve">Proposal </w:t>
      </w:r>
      <w:r w:rsidR="00B05DFA" w:rsidRPr="004E1511">
        <w:rPr>
          <w:b/>
          <w:i/>
          <w:kern w:val="2"/>
          <w:lang w:eastAsia="zh-CN"/>
        </w:rPr>
        <w:t>3</w:t>
      </w:r>
      <w:r w:rsidRPr="00AB6178">
        <w:rPr>
          <w:b/>
          <w:i/>
          <w:kern w:val="2"/>
          <w:lang w:eastAsia="zh-CN"/>
        </w:rPr>
        <w:t>:</w:t>
      </w:r>
      <w:r w:rsidRPr="009C0AAF">
        <w:rPr>
          <w:b/>
          <w:kern w:val="2"/>
          <w:lang w:eastAsia="zh-CN"/>
        </w:rPr>
        <w:t xml:space="preserve"> </w:t>
      </w:r>
      <w:r w:rsidRPr="009C0AAF">
        <w:rPr>
          <w:b/>
          <w:i/>
          <w:kern w:val="2"/>
          <w:lang w:eastAsia="zh-CN"/>
        </w:rPr>
        <w:t>NR-U should study to increase the possible starting points compared with LTE LAA for both downlink and uplink data transmission.</w:t>
      </w:r>
    </w:p>
    <w:p w:rsidR="009B3DE6" w:rsidRPr="009C0AAF" w:rsidRDefault="009B3DE6" w:rsidP="009B3DE6">
      <w:pPr>
        <w:spacing w:after="0"/>
        <w:rPr>
          <w:b/>
          <w:i/>
          <w:kern w:val="2"/>
          <w:lang w:eastAsia="zh-CN"/>
        </w:rPr>
      </w:pPr>
      <w:r w:rsidRPr="004E1511">
        <w:rPr>
          <w:b/>
          <w:i/>
          <w:kern w:val="2"/>
          <w:lang w:eastAsia="zh-CN"/>
        </w:rPr>
        <w:t xml:space="preserve">Proposal </w:t>
      </w:r>
      <w:r w:rsidR="00B05DFA" w:rsidRPr="004E1511">
        <w:rPr>
          <w:b/>
          <w:i/>
          <w:kern w:val="2"/>
          <w:lang w:eastAsia="zh-CN"/>
        </w:rPr>
        <w:t>4</w:t>
      </w:r>
      <w:r w:rsidRPr="004E1511">
        <w:rPr>
          <w:b/>
          <w:i/>
          <w:kern w:val="2"/>
          <w:lang w:eastAsia="zh-CN"/>
        </w:rPr>
        <w:t>:</w:t>
      </w:r>
      <w:r w:rsidRPr="009C0AAF">
        <w:rPr>
          <w:b/>
          <w:i/>
          <w:kern w:val="2"/>
          <w:lang w:eastAsia="zh-CN"/>
        </w:rPr>
        <w:t xml:space="preserve"> NR</w:t>
      </w:r>
      <w:r w:rsidR="00A24EF9" w:rsidRPr="009C0AAF">
        <w:rPr>
          <w:b/>
          <w:i/>
          <w:kern w:val="2"/>
          <w:lang w:eastAsia="zh-CN"/>
        </w:rPr>
        <w:t>-U</w:t>
      </w:r>
      <w:r w:rsidRPr="009C0AAF">
        <w:rPr>
          <w:b/>
          <w:i/>
          <w:kern w:val="2"/>
          <w:lang w:eastAsia="zh-CN"/>
        </w:rPr>
        <w:t xml:space="preserve"> should consider the following schemes to increase channel access opportunities in unlicensed band.</w:t>
      </w:r>
    </w:p>
    <w:p w:rsidR="009B3DE6" w:rsidRPr="009C0AAF" w:rsidRDefault="009B3DE6" w:rsidP="00753BB3">
      <w:pPr>
        <w:numPr>
          <w:ilvl w:val="0"/>
          <w:numId w:val="4"/>
        </w:numPr>
        <w:spacing w:after="0"/>
        <w:rPr>
          <w:b/>
          <w:i/>
          <w:kern w:val="2"/>
          <w:lang w:eastAsia="zh-CN"/>
        </w:rPr>
      </w:pPr>
      <w:r w:rsidRPr="009C0AAF">
        <w:rPr>
          <w:b/>
          <w:i/>
          <w:kern w:val="2"/>
          <w:lang w:eastAsia="zh-CN"/>
        </w:rPr>
        <w:t>Starting from every 7OS when higher SCS and NCP is adopted, e.g. 60KHz</w:t>
      </w:r>
    </w:p>
    <w:p w:rsidR="009B3DE6" w:rsidRPr="009C0AAF" w:rsidRDefault="009B3DE6" w:rsidP="00753BB3">
      <w:pPr>
        <w:numPr>
          <w:ilvl w:val="0"/>
          <w:numId w:val="4"/>
        </w:numPr>
        <w:rPr>
          <w:b/>
          <w:i/>
          <w:kern w:val="2"/>
          <w:lang w:eastAsia="zh-CN"/>
        </w:rPr>
      </w:pPr>
      <w:r w:rsidRPr="009C0AAF">
        <w:rPr>
          <w:b/>
          <w:i/>
          <w:kern w:val="2"/>
          <w:lang w:eastAsia="zh-CN"/>
        </w:rPr>
        <w:t>FFS: starting from every or every 2OS when subcarrier space is small, e.g. 15KHz</w:t>
      </w:r>
    </w:p>
    <w:p w:rsidR="00C76A8E" w:rsidRDefault="00C76A8E" w:rsidP="00C76A8E">
      <w:pPr>
        <w:spacing w:before="120" w:after="0"/>
        <w:rPr>
          <w:b/>
          <w:i/>
          <w:kern w:val="2"/>
          <w:lang w:eastAsia="zh-CN"/>
        </w:rPr>
      </w:pPr>
      <w:r w:rsidRPr="006B5961">
        <w:rPr>
          <w:b/>
          <w:i/>
          <w:kern w:val="2"/>
          <w:lang w:eastAsia="zh-CN"/>
        </w:rPr>
        <w:t xml:space="preserve">Proposal </w:t>
      </w:r>
      <w:r>
        <w:rPr>
          <w:b/>
          <w:i/>
          <w:kern w:val="2"/>
          <w:lang w:eastAsia="zh-CN"/>
        </w:rPr>
        <w:t>5</w:t>
      </w:r>
      <w:r w:rsidRPr="004E1511">
        <w:rPr>
          <w:b/>
          <w:i/>
          <w:kern w:val="2"/>
          <w:lang w:eastAsia="zh-CN"/>
        </w:rPr>
        <w:t>:</w:t>
      </w:r>
      <w:r w:rsidRPr="004C0773">
        <w:rPr>
          <w:b/>
          <w:i/>
          <w:kern w:val="2"/>
          <w:lang w:eastAsia="zh-CN"/>
        </w:rPr>
        <w:t xml:space="preserve"> </w:t>
      </w:r>
      <w:r>
        <w:rPr>
          <w:b/>
          <w:i/>
          <w:kern w:val="2"/>
          <w:lang w:eastAsia="zh-CN"/>
        </w:rPr>
        <w:t>M</w:t>
      </w:r>
      <w:r w:rsidRPr="004C0773">
        <w:rPr>
          <w:b/>
          <w:i/>
          <w:kern w:val="2"/>
          <w:lang w:eastAsia="zh-CN"/>
        </w:rPr>
        <w:t xml:space="preserve">ultiple opportunities </w:t>
      </w:r>
      <w:r>
        <w:rPr>
          <w:b/>
          <w:i/>
          <w:kern w:val="2"/>
          <w:lang w:eastAsia="zh-CN"/>
        </w:rPr>
        <w:t xml:space="preserve">in time domain </w:t>
      </w:r>
      <w:r w:rsidRPr="004C0773">
        <w:rPr>
          <w:b/>
          <w:i/>
          <w:kern w:val="2"/>
          <w:lang w:eastAsia="zh-CN"/>
        </w:rPr>
        <w:t>for HARQ-ACK feedback</w:t>
      </w:r>
      <w:r>
        <w:rPr>
          <w:b/>
          <w:i/>
          <w:kern w:val="2"/>
          <w:lang w:eastAsia="zh-CN"/>
        </w:rPr>
        <w:t xml:space="preserve"> of one HARQ process</w:t>
      </w:r>
      <w:r w:rsidRPr="004C0773">
        <w:rPr>
          <w:b/>
          <w:i/>
          <w:kern w:val="2"/>
          <w:lang w:eastAsia="zh-CN"/>
        </w:rPr>
        <w:t xml:space="preserve"> should be supported in NR-U</w:t>
      </w:r>
      <w:r>
        <w:rPr>
          <w:b/>
          <w:i/>
          <w:kern w:val="2"/>
          <w:lang w:eastAsia="zh-CN"/>
        </w:rPr>
        <w:t>, and the following two options should be further studied.</w:t>
      </w:r>
    </w:p>
    <w:p w:rsidR="00C76A8E" w:rsidRPr="009C0AAF" w:rsidRDefault="00C76A8E" w:rsidP="00C76A8E">
      <w:pPr>
        <w:numPr>
          <w:ilvl w:val="0"/>
          <w:numId w:val="4"/>
        </w:numPr>
        <w:spacing w:after="0"/>
        <w:rPr>
          <w:b/>
          <w:i/>
          <w:kern w:val="2"/>
          <w:lang w:eastAsia="zh-CN"/>
        </w:rPr>
      </w:pPr>
      <w:r w:rsidRPr="009B51B0">
        <w:rPr>
          <w:b/>
          <w:i/>
          <w:kern w:val="2"/>
          <w:lang w:eastAsia="zh-CN"/>
        </w:rPr>
        <w:t>The PDSCH-to-HARQ-timing-indicator can provide a set of slots in which the PUCCH can be transmitted</w:t>
      </w:r>
      <w:r>
        <w:rPr>
          <w:b/>
          <w:i/>
          <w:kern w:val="2"/>
          <w:lang w:eastAsia="zh-CN"/>
        </w:rPr>
        <w:t>.</w:t>
      </w:r>
    </w:p>
    <w:p w:rsidR="00C76A8E" w:rsidRPr="00044A74" w:rsidRDefault="00C76A8E" w:rsidP="00C76A8E">
      <w:pPr>
        <w:numPr>
          <w:ilvl w:val="0"/>
          <w:numId w:val="4"/>
        </w:numPr>
        <w:rPr>
          <w:b/>
          <w:i/>
          <w:kern w:val="2"/>
          <w:lang w:eastAsia="zh-CN"/>
        </w:rPr>
      </w:pPr>
      <w:r>
        <w:rPr>
          <w:b/>
          <w:i/>
          <w:kern w:val="2"/>
          <w:lang w:eastAsia="zh-CN"/>
        </w:rPr>
        <w:lastRenderedPageBreak/>
        <w:t>O</w:t>
      </w:r>
      <w:r w:rsidRPr="00C76A8E">
        <w:rPr>
          <w:b/>
          <w:i/>
          <w:kern w:val="2"/>
          <w:lang w:eastAsia="zh-CN"/>
        </w:rPr>
        <w:t xml:space="preserve">ne slot for PUCCH transmission is indicated in </w:t>
      </w:r>
      <w:r>
        <w:rPr>
          <w:b/>
          <w:i/>
          <w:kern w:val="2"/>
          <w:lang w:eastAsia="zh-CN"/>
        </w:rPr>
        <w:t>each PDCCH, and</w:t>
      </w:r>
      <w:r w:rsidRPr="00C76A8E">
        <w:rPr>
          <w:b/>
          <w:i/>
          <w:kern w:val="2"/>
          <w:lang w:eastAsia="zh-CN"/>
        </w:rPr>
        <w:t xml:space="preserve"> </w:t>
      </w:r>
      <w:r w:rsidRPr="009B51B0">
        <w:rPr>
          <w:b/>
          <w:i/>
          <w:kern w:val="2"/>
          <w:lang w:eastAsia="zh-CN"/>
        </w:rPr>
        <w:t>supplementary transmission of UCI could be scheduled together with the following UCI</w:t>
      </w:r>
      <w:r>
        <w:rPr>
          <w:b/>
          <w:i/>
          <w:kern w:val="2"/>
          <w:lang w:eastAsia="zh-CN"/>
        </w:rPr>
        <w:t>.</w:t>
      </w:r>
    </w:p>
    <w:p w:rsidR="00B05DFA" w:rsidRPr="009C0AAF" w:rsidRDefault="00B05DFA" w:rsidP="009C0AAF">
      <w:pPr>
        <w:rPr>
          <w:b/>
          <w:i/>
          <w:kern w:val="2"/>
          <w:lang w:eastAsia="zh-CN"/>
        </w:rPr>
      </w:pPr>
      <w:r w:rsidRPr="009C0AAF">
        <w:rPr>
          <w:b/>
          <w:i/>
          <w:kern w:val="2"/>
          <w:lang w:eastAsia="zh-CN"/>
        </w:rPr>
        <w:t xml:space="preserve">Proposal </w:t>
      </w:r>
      <w:r w:rsidR="00BA4B21">
        <w:rPr>
          <w:b/>
          <w:i/>
          <w:kern w:val="2"/>
          <w:lang w:eastAsia="zh-CN"/>
        </w:rPr>
        <w:t>6</w:t>
      </w:r>
      <w:r w:rsidRPr="009C0AAF">
        <w:rPr>
          <w:b/>
          <w:i/>
          <w:kern w:val="2"/>
          <w:lang w:eastAsia="zh-CN"/>
        </w:rPr>
        <w:t xml:space="preserve">: Dynamic HARQ-ACK codebook should be supported in NR-U, and the DAI mechanisms in NR/LTE can be considered as a starting point. </w:t>
      </w:r>
    </w:p>
    <w:p w:rsidR="00F90DF4" w:rsidRDefault="00F90DF4" w:rsidP="00F90DF4">
      <w:pPr>
        <w:pStyle w:val="af2"/>
        <w:rPr>
          <w:rFonts w:eastAsia="Calibri"/>
          <w:b/>
          <w:i/>
          <w:sz w:val="22"/>
          <w:szCs w:val="22"/>
          <w:lang w:eastAsia="sv-SE"/>
        </w:rPr>
      </w:pPr>
      <w:r w:rsidRPr="00FD2127">
        <w:rPr>
          <w:rFonts w:eastAsia="Calibri"/>
          <w:b/>
          <w:i/>
          <w:sz w:val="22"/>
          <w:szCs w:val="22"/>
          <w:lang w:eastAsia="sv-SE"/>
        </w:rPr>
        <w:t xml:space="preserve">Proposal </w:t>
      </w:r>
      <w:r w:rsidR="00BA4B21">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Both type 1 and type 2 TWG</w:t>
      </w:r>
      <w:r w:rsidR="00711774">
        <w:rPr>
          <w:rFonts w:eastAsia="Calibri"/>
          <w:b/>
          <w:i/>
          <w:sz w:val="22"/>
          <w:szCs w:val="22"/>
          <w:lang w:eastAsia="sv-SE"/>
        </w:rPr>
        <w:t xml:space="preserve"> should be supported in NR-U.</w:t>
      </w:r>
      <w:bookmarkStart w:id="18" w:name="_GoBack"/>
      <w:bookmarkEnd w:id="18"/>
    </w:p>
    <w:p w:rsidR="00C061A8" w:rsidRPr="00EF5831" w:rsidRDefault="00C061A8" w:rsidP="00C061A8">
      <w:pPr>
        <w:pStyle w:val="af2"/>
        <w:rPr>
          <w:rFonts w:eastAsia="Calibri"/>
          <w:b/>
          <w:i/>
          <w:sz w:val="22"/>
          <w:szCs w:val="22"/>
          <w:lang w:eastAsia="sv-SE"/>
        </w:rPr>
      </w:pPr>
      <w:r w:rsidRPr="00FD2127">
        <w:rPr>
          <w:rFonts w:eastAsia="Calibri"/>
          <w:b/>
          <w:i/>
          <w:sz w:val="22"/>
          <w:szCs w:val="22"/>
          <w:lang w:eastAsia="sv-SE"/>
        </w:rPr>
        <w:t xml:space="preserve">Proposal </w:t>
      </w:r>
      <w:r w:rsidR="00BA4B21">
        <w:rPr>
          <w:rFonts w:eastAsia="Calibri"/>
          <w:b/>
          <w:i/>
          <w:sz w:val="22"/>
          <w:szCs w:val="22"/>
          <w:lang w:eastAsia="sv-SE"/>
        </w:rPr>
        <w:t>8</w:t>
      </w:r>
      <w:r w:rsidRPr="00FD2127">
        <w:rPr>
          <w:rFonts w:eastAsia="Calibri"/>
          <w:b/>
          <w:i/>
          <w:sz w:val="22"/>
          <w:szCs w:val="22"/>
          <w:lang w:eastAsia="sv-SE"/>
        </w:rPr>
        <w:t xml:space="preserve">: </w:t>
      </w:r>
      <w:r>
        <w:rPr>
          <w:rFonts w:eastAsia="Calibri"/>
          <w:b/>
          <w:i/>
          <w:sz w:val="22"/>
          <w:szCs w:val="22"/>
          <w:lang w:eastAsia="sv-SE"/>
        </w:rPr>
        <w:t>Resource configuration for uplink transmission without grant should support access of multiple UEs</w:t>
      </w:r>
      <w:r w:rsidRPr="00FE467E">
        <w:rPr>
          <w:rFonts w:eastAsia="Calibri"/>
          <w:b/>
          <w:i/>
          <w:sz w:val="22"/>
          <w:szCs w:val="22"/>
          <w:lang w:eastAsia="sv-SE"/>
        </w:rPr>
        <w:t xml:space="preserve"> to the same time-frequency resources</w:t>
      </w:r>
      <w:r>
        <w:rPr>
          <w:rFonts w:eastAsia="Calibri"/>
          <w:b/>
          <w:i/>
          <w:sz w:val="22"/>
          <w:szCs w:val="22"/>
          <w:lang w:eastAsia="sv-SE"/>
        </w:rPr>
        <w:t xml:space="preserve">. </w:t>
      </w:r>
    </w:p>
    <w:p w:rsidR="005539CC" w:rsidRPr="00FD2127" w:rsidRDefault="005539CC" w:rsidP="00F90DF4">
      <w:pPr>
        <w:pStyle w:val="af2"/>
        <w:rPr>
          <w:rFonts w:eastAsia="Calibri"/>
          <w:b/>
          <w:i/>
          <w:sz w:val="22"/>
          <w:szCs w:val="22"/>
          <w:lang w:eastAsia="sv-SE"/>
        </w:rPr>
      </w:pPr>
    </w:p>
    <w:p w:rsidR="001D780E" w:rsidRPr="00CF195E" w:rsidRDefault="001D780E" w:rsidP="006A5BCD">
      <w:pPr>
        <w:pStyle w:val="1"/>
        <w:numPr>
          <w:ilvl w:val="0"/>
          <w:numId w:val="0"/>
        </w:numPr>
        <w:ind w:left="431" w:hanging="431"/>
      </w:pPr>
      <w:r w:rsidRPr="00CF195E">
        <w:t>References</w:t>
      </w:r>
    </w:p>
    <w:bookmarkEnd w:id="4"/>
    <w:bookmarkEnd w:id="15"/>
    <w:bookmarkEnd w:id="16"/>
    <w:bookmarkEnd w:id="17"/>
    <w:p w:rsidR="00FB2339" w:rsidRPr="006D69C2" w:rsidRDefault="005539CC" w:rsidP="006D69C2">
      <w:pPr>
        <w:pStyle w:val="References"/>
        <w:rPr>
          <w:sz w:val="22"/>
          <w:lang w:eastAsia="zh-CN"/>
        </w:rPr>
      </w:pPr>
      <w:r w:rsidRPr="009C0AAF">
        <w:rPr>
          <w:sz w:val="22"/>
          <w:lang w:eastAsia="zh-CN"/>
        </w:rPr>
        <w:t>Chairman’s Notes RAN1 92</w:t>
      </w:r>
    </w:p>
    <w:sectPr w:rsidR="00FB2339" w:rsidRPr="006D69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349" w:rsidRDefault="00850349">
      <w:r>
        <w:separator/>
      </w:r>
    </w:p>
  </w:endnote>
  <w:endnote w:type="continuationSeparator" w:id="0">
    <w:p w:rsidR="00850349" w:rsidRDefault="00850349">
      <w:r>
        <w:continuationSeparator/>
      </w:r>
    </w:p>
  </w:endnote>
  <w:endnote w:type="continuationNotice" w:id="1">
    <w:p w:rsidR="00850349" w:rsidRDefault="00850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349" w:rsidRDefault="00850349">
      <w:r>
        <w:separator/>
      </w:r>
    </w:p>
  </w:footnote>
  <w:footnote w:type="continuationSeparator" w:id="0">
    <w:p w:rsidR="00850349" w:rsidRDefault="00850349">
      <w:r>
        <w:continuationSeparator/>
      </w:r>
    </w:p>
  </w:footnote>
  <w:footnote w:type="continuationNotice" w:id="1">
    <w:p w:rsidR="00850349" w:rsidRDefault="008503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7"/>
  </w:num>
  <w:num w:numId="6">
    <w:abstractNumId w:val="15"/>
  </w:num>
  <w:num w:numId="7">
    <w:abstractNumId w:val="40"/>
  </w:num>
  <w:num w:numId="8">
    <w:abstractNumId w:val="20"/>
  </w:num>
  <w:num w:numId="9">
    <w:abstractNumId w:val="10"/>
  </w:num>
  <w:num w:numId="10">
    <w:abstractNumId w:val="38"/>
  </w:num>
  <w:num w:numId="11">
    <w:abstractNumId w:val="21"/>
  </w:num>
  <w:num w:numId="12">
    <w:abstractNumId w:val="31"/>
  </w:num>
  <w:num w:numId="13">
    <w:abstractNumId w:val="35"/>
  </w:num>
  <w:num w:numId="14">
    <w:abstractNumId w:val="36"/>
  </w:num>
  <w:num w:numId="15">
    <w:abstractNumId w:val="41"/>
  </w:num>
  <w:num w:numId="16">
    <w:abstractNumId w:val="16"/>
  </w:num>
  <w:num w:numId="17">
    <w:abstractNumId w:val="33"/>
  </w:num>
  <w:num w:numId="18">
    <w:abstractNumId w:val="32"/>
  </w:num>
  <w:num w:numId="19">
    <w:abstractNumId w:val="27"/>
  </w:num>
  <w:num w:numId="20">
    <w:abstractNumId w:val="13"/>
  </w:num>
  <w:num w:numId="21">
    <w:abstractNumId w:val="26"/>
  </w:num>
  <w:num w:numId="22">
    <w:abstractNumId w:val="14"/>
  </w:num>
  <w:num w:numId="23">
    <w:abstractNumId w:val="11"/>
  </w:num>
  <w:num w:numId="24">
    <w:abstractNumId w:val="34"/>
  </w:num>
  <w:num w:numId="25">
    <w:abstractNumId w:val="30"/>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9"/>
  </w:num>
  <w:num w:numId="36">
    <w:abstractNumId w:val="29"/>
  </w:num>
  <w:num w:numId="37">
    <w:abstractNumId w:val="24"/>
  </w:num>
  <w:num w:numId="38">
    <w:abstractNumId w:val="17"/>
  </w:num>
  <w:num w:numId="39">
    <w:abstractNumId w:val="19"/>
  </w:num>
  <w:num w:numId="40">
    <w:abstractNumId w:val="18"/>
  </w:num>
  <w:num w:numId="41">
    <w:abstractNumId w:val="39"/>
  </w:num>
  <w:num w:numId="42">
    <w:abstractNumId w:val="42"/>
  </w:num>
  <w:num w:numId="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20F6"/>
    <w:rsid w:val="00002893"/>
    <w:rsid w:val="00002BD9"/>
    <w:rsid w:val="000033A3"/>
    <w:rsid w:val="00003605"/>
    <w:rsid w:val="00003C56"/>
    <w:rsid w:val="00003EC2"/>
    <w:rsid w:val="000040A9"/>
    <w:rsid w:val="0000458E"/>
    <w:rsid w:val="00004E70"/>
    <w:rsid w:val="000072B6"/>
    <w:rsid w:val="00007813"/>
    <w:rsid w:val="0001087E"/>
    <w:rsid w:val="000109E6"/>
    <w:rsid w:val="000115E7"/>
    <w:rsid w:val="00011F67"/>
    <w:rsid w:val="00012862"/>
    <w:rsid w:val="000128E6"/>
    <w:rsid w:val="00013B1D"/>
    <w:rsid w:val="0001466F"/>
    <w:rsid w:val="00015E48"/>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B70"/>
    <w:rsid w:val="00041C57"/>
    <w:rsid w:val="00042421"/>
    <w:rsid w:val="000434B7"/>
    <w:rsid w:val="000435E4"/>
    <w:rsid w:val="00046796"/>
    <w:rsid w:val="000467FD"/>
    <w:rsid w:val="00046820"/>
    <w:rsid w:val="00046AAF"/>
    <w:rsid w:val="00047225"/>
    <w:rsid w:val="00047E60"/>
    <w:rsid w:val="0005029F"/>
    <w:rsid w:val="00052AD2"/>
    <w:rsid w:val="000530DF"/>
    <w:rsid w:val="00054E0C"/>
    <w:rsid w:val="0005541D"/>
    <w:rsid w:val="000565C8"/>
    <w:rsid w:val="00057C12"/>
    <w:rsid w:val="00057DC8"/>
    <w:rsid w:val="000612E1"/>
    <w:rsid w:val="000614FE"/>
    <w:rsid w:val="00061512"/>
    <w:rsid w:val="0006408F"/>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406"/>
    <w:rsid w:val="00120B13"/>
    <w:rsid w:val="00121722"/>
    <w:rsid w:val="00124D84"/>
    <w:rsid w:val="001250DD"/>
    <w:rsid w:val="00125733"/>
    <w:rsid w:val="001257CA"/>
    <w:rsid w:val="001263AA"/>
    <w:rsid w:val="00126D4F"/>
    <w:rsid w:val="001303CD"/>
    <w:rsid w:val="00130779"/>
    <w:rsid w:val="001307A1"/>
    <w:rsid w:val="001321D3"/>
    <w:rsid w:val="001333AD"/>
    <w:rsid w:val="00133599"/>
    <w:rsid w:val="00133BF7"/>
    <w:rsid w:val="00134B88"/>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1619"/>
    <w:rsid w:val="00151ED6"/>
    <w:rsid w:val="00152835"/>
    <w:rsid w:val="00153557"/>
    <w:rsid w:val="00153D4E"/>
    <w:rsid w:val="00153DC9"/>
    <w:rsid w:val="001559FA"/>
    <w:rsid w:val="00156374"/>
    <w:rsid w:val="0015737C"/>
    <w:rsid w:val="001577D8"/>
    <w:rsid w:val="00157FC3"/>
    <w:rsid w:val="00160739"/>
    <w:rsid w:val="00161B2A"/>
    <w:rsid w:val="0016249F"/>
    <w:rsid w:val="0016271E"/>
    <w:rsid w:val="00162D7A"/>
    <w:rsid w:val="001645E3"/>
    <w:rsid w:val="00164DAB"/>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7069"/>
    <w:rsid w:val="00177FC1"/>
    <w:rsid w:val="001815A2"/>
    <w:rsid w:val="00181FC1"/>
    <w:rsid w:val="0018270D"/>
    <w:rsid w:val="00183034"/>
    <w:rsid w:val="001830F7"/>
    <w:rsid w:val="00183EE6"/>
    <w:rsid w:val="0018588A"/>
    <w:rsid w:val="00186229"/>
    <w:rsid w:val="00187252"/>
    <w:rsid w:val="00191C91"/>
    <w:rsid w:val="00192D24"/>
    <w:rsid w:val="00192DD9"/>
    <w:rsid w:val="0019346F"/>
    <w:rsid w:val="00194339"/>
    <w:rsid w:val="00194848"/>
    <w:rsid w:val="00194C70"/>
    <w:rsid w:val="001958EA"/>
    <w:rsid w:val="00195E0E"/>
    <w:rsid w:val="001960DA"/>
    <w:rsid w:val="001A122F"/>
    <w:rsid w:val="001A180D"/>
    <w:rsid w:val="001A1BAC"/>
    <w:rsid w:val="001A23CE"/>
    <w:rsid w:val="001A2C89"/>
    <w:rsid w:val="001A673E"/>
    <w:rsid w:val="001A7763"/>
    <w:rsid w:val="001B0DFC"/>
    <w:rsid w:val="001B158E"/>
    <w:rsid w:val="001B29D1"/>
    <w:rsid w:val="001B3964"/>
    <w:rsid w:val="001B4452"/>
    <w:rsid w:val="001B466C"/>
    <w:rsid w:val="001B4F34"/>
    <w:rsid w:val="001B52EC"/>
    <w:rsid w:val="001B554A"/>
    <w:rsid w:val="001B6564"/>
    <w:rsid w:val="001B691A"/>
    <w:rsid w:val="001C02D8"/>
    <w:rsid w:val="001C04E3"/>
    <w:rsid w:val="001C0B61"/>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EC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BAD"/>
    <w:rsid w:val="00204D60"/>
    <w:rsid w:val="00205627"/>
    <w:rsid w:val="002056D0"/>
    <w:rsid w:val="00210860"/>
    <w:rsid w:val="00210B6A"/>
    <w:rsid w:val="00212CB6"/>
    <w:rsid w:val="00212E37"/>
    <w:rsid w:val="002132F0"/>
    <w:rsid w:val="002140FF"/>
    <w:rsid w:val="002201AF"/>
    <w:rsid w:val="00220894"/>
    <w:rsid w:val="00221738"/>
    <w:rsid w:val="00222EF2"/>
    <w:rsid w:val="00224952"/>
    <w:rsid w:val="00224DD2"/>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B03"/>
    <w:rsid w:val="002733E2"/>
    <w:rsid w:val="002750B1"/>
    <w:rsid w:val="002751D6"/>
    <w:rsid w:val="00276A35"/>
    <w:rsid w:val="00277835"/>
    <w:rsid w:val="00277DF0"/>
    <w:rsid w:val="00280AB1"/>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79B"/>
    <w:rsid w:val="002E1C9E"/>
    <w:rsid w:val="002E257B"/>
    <w:rsid w:val="002E3C65"/>
    <w:rsid w:val="002E3F5B"/>
    <w:rsid w:val="002E4362"/>
    <w:rsid w:val="002E63D9"/>
    <w:rsid w:val="002E640E"/>
    <w:rsid w:val="002F0C28"/>
    <w:rsid w:val="002F3CDE"/>
    <w:rsid w:val="002F4693"/>
    <w:rsid w:val="002F5DD6"/>
    <w:rsid w:val="002F5FEA"/>
    <w:rsid w:val="002F63E7"/>
    <w:rsid w:val="002F69E8"/>
    <w:rsid w:val="002F7BE3"/>
    <w:rsid w:val="002F7E6A"/>
    <w:rsid w:val="00300165"/>
    <w:rsid w:val="003010CF"/>
    <w:rsid w:val="0030199F"/>
    <w:rsid w:val="00303440"/>
    <w:rsid w:val="00303EDD"/>
    <w:rsid w:val="00304D9B"/>
    <w:rsid w:val="00305366"/>
    <w:rsid w:val="00305FF9"/>
    <w:rsid w:val="00306E6B"/>
    <w:rsid w:val="003100C8"/>
    <w:rsid w:val="00311161"/>
    <w:rsid w:val="00312400"/>
    <w:rsid w:val="00312739"/>
    <w:rsid w:val="00312D10"/>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6957"/>
    <w:rsid w:val="00326AE2"/>
    <w:rsid w:val="00331426"/>
    <w:rsid w:val="0033171D"/>
    <w:rsid w:val="00331FC3"/>
    <w:rsid w:val="003336B3"/>
    <w:rsid w:val="00335484"/>
    <w:rsid w:val="00335B75"/>
    <w:rsid w:val="00335BD0"/>
    <w:rsid w:val="00335D8C"/>
    <w:rsid w:val="00336072"/>
    <w:rsid w:val="003363A1"/>
    <w:rsid w:val="0034226D"/>
    <w:rsid w:val="0034296C"/>
    <w:rsid w:val="00342972"/>
    <w:rsid w:val="00342FDD"/>
    <w:rsid w:val="00343FC4"/>
    <w:rsid w:val="0034429B"/>
    <w:rsid w:val="00344866"/>
    <w:rsid w:val="0034638C"/>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C1D"/>
    <w:rsid w:val="003D2C34"/>
    <w:rsid w:val="003D3DDD"/>
    <w:rsid w:val="003D52BF"/>
    <w:rsid w:val="003D5CBF"/>
    <w:rsid w:val="003D66D2"/>
    <w:rsid w:val="003D6E0D"/>
    <w:rsid w:val="003E039B"/>
    <w:rsid w:val="003E07AE"/>
    <w:rsid w:val="003E14FC"/>
    <w:rsid w:val="003E2976"/>
    <w:rsid w:val="003E4858"/>
    <w:rsid w:val="003E6316"/>
    <w:rsid w:val="003E6884"/>
    <w:rsid w:val="003E6AC5"/>
    <w:rsid w:val="003E72E9"/>
    <w:rsid w:val="003F0096"/>
    <w:rsid w:val="003F0850"/>
    <w:rsid w:val="003F0D12"/>
    <w:rsid w:val="003F160C"/>
    <w:rsid w:val="003F324F"/>
    <w:rsid w:val="003F33BC"/>
    <w:rsid w:val="003F3D4E"/>
    <w:rsid w:val="003F477E"/>
    <w:rsid w:val="003F4DE1"/>
    <w:rsid w:val="003F66E8"/>
    <w:rsid w:val="003F6CD2"/>
    <w:rsid w:val="003F788D"/>
    <w:rsid w:val="00400374"/>
    <w:rsid w:val="0040126E"/>
    <w:rsid w:val="004020D4"/>
    <w:rsid w:val="004021B6"/>
    <w:rsid w:val="004047C4"/>
    <w:rsid w:val="0040570B"/>
    <w:rsid w:val="00405EDB"/>
    <w:rsid w:val="00405FB1"/>
    <w:rsid w:val="00406460"/>
    <w:rsid w:val="0040746E"/>
    <w:rsid w:val="00410123"/>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274"/>
    <w:rsid w:val="004352AD"/>
    <w:rsid w:val="0043545D"/>
    <w:rsid w:val="00435E61"/>
    <w:rsid w:val="00435FE2"/>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7488"/>
    <w:rsid w:val="00470384"/>
    <w:rsid w:val="0047083E"/>
    <w:rsid w:val="00470C5A"/>
    <w:rsid w:val="00470EB5"/>
    <w:rsid w:val="0047177C"/>
    <w:rsid w:val="0047286B"/>
    <w:rsid w:val="00472E27"/>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89A"/>
    <w:rsid w:val="004A7092"/>
    <w:rsid w:val="004A7CE6"/>
    <w:rsid w:val="004B3780"/>
    <w:rsid w:val="004B49E6"/>
    <w:rsid w:val="004B4D69"/>
    <w:rsid w:val="004B4F2C"/>
    <w:rsid w:val="004B63E1"/>
    <w:rsid w:val="004C00A0"/>
    <w:rsid w:val="004C01A8"/>
    <w:rsid w:val="004C1840"/>
    <w:rsid w:val="004C24C9"/>
    <w:rsid w:val="004C31B6"/>
    <w:rsid w:val="004C5319"/>
    <w:rsid w:val="004C5424"/>
    <w:rsid w:val="004C621F"/>
    <w:rsid w:val="004C7948"/>
    <w:rsid w:val="004C7BB8"/>
    <w:rsid w:val="004C7C60"/>
    <w:rsid w:val="004D0DFE"/>
    <w:rsid w:val="004D1D91"/>
    <w:rsid w:val="004D22C3"/>
    <w:rsid w:val="004D2FF9"/>
    <w:rsid w:val="004D33E7"/>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21DD"/>
    <w:rsid w:val="005026CA"/>
    <w:rsid w:val="00502726"/>
    <w:rsid w:val="00502B72"/>
    <w:rsid w:val="00502C55"/>
    <w:rsid w:val="00504BC1"/>
    <w:rsid w:val="00505134"/>
    <w:rsid w:val="00505C04"/>
    <w:rsid w:val="005073D8"/>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30157"/>
    <w:rsid w:val="005304DF"/>
    <w:rsid w:val="00531EBE"/>
    <w:rsid w:val="00532F8B"/>
    <w:rsid w:val="00533737"/>
    <w:rsid w:val="005337DD"/>
    <w:rsid w:val="00535B79"/>
    <w:rsid w:val="00535D7C"/>
    <w:rsid w:val="00535FF7"/>
    <w:rsid w:val="00536579"/>
    <w:rsid w:val="00536C1E"/>
    <w:rsid w:val="0054343A"/>
    <w:rsid w:val="00543974"/>
    <w:rsid w:val="005439A8"/>
    <w:rsid w:val="00543EBF"/>
    <w:rsid w:val="00544ABA"/>
    <w:rsid w:val="0054593A"/>
    <w:rsid w:val="005467FB"/>
    <w:rsid w:val="00546AE9"/>
    <w:rsid w:val="00547989"/>
    <w:rsid w:val="00550A63"/>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6D6"/>
    <w:rsid w:val="005638D4"/>
    <w:rsid w:val="00564466"/>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847"/>
    <w:rsid w:val="005759F6"/>
    <w:rsid w:val="00575E3E"/>
    <w:rsid w:val="005765F5"/>
    <w:rsid w:val="00576D6C"/>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DD1"/>
    <w:rsid w:val="005C00A0"/>
    <w:rsid w:val="005C114F"/>
    <w:rsid w:val="005C1497"/>
    <w:rsid w:val="005C28FA"/>
    <w:rsid w:val="005C40F4"/>
    <w:rsid w:val="005C43BE"/>
    <w:rsid w:val="005C44F3"/>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14A0"/>
    <w:rsid w:val="005E234A"/>
    <w:rsid w:val="005E3137"/>
    <w:rsid w:val="005E35CC"/>
    <w:rsid w:val="005E371E"/>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ACF"/>
    <w:rsid w:val="00635035"/>
    <w:rsid w:val="0063580D"/>
    <w:rsid w:val="00635CAE"/>
    <w:rsid w:val="0063701E"/>
    <w:rsid w:val="00637240"/>
    <w:rsid w:val="0064056A"/>
    <w:rsid w:val="00643660"/>
    <w:rsid w:val="006466AA"/>
    <w:rsid w:val="0064712E"/>
    <w:rsid w:val="00650139"/>
    <w:rsid w:val="00650E1A"/>
    <w:rsid w:val="00652756"/>
    <w:rsid w:val="00652AD8"/>
    <w:rsid w:val="00652B79"/>
    <w:rsid w:val="006533C3"/>
    <w:rsid w:val="006534AB"/>
    <w:rsid w:val="00653A54"/>
    <w:rsid w:val="00654068"/>
    <w:rsid w:val="00654B38"/>
    <w:rsid w:val="00654B83"/>
    <w:rsid w:val="00655061"/>
    <w:rsid w:val="0065510C"/>
    <w:rsid w:val="00655B63"/>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16DA"/>
    <w:rsid w:val="006728ED"/>
    <w:rsid w:val="006730B5"/>
    <w:rsid w:val="006732B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E14"/>
    <w:rsid w:val="0068436C"/>
    <w:rsid w:val="0068545E"/>
    <w:rsid w:val="006856CE"/>
    <w:rsid w:val="00685FD4"/>
    <w:rsid w:val="00686612"/>
    <w:rsid w:val="0068661E"/>
    <w:rsid w:val="006902D9"/>
    <w:rsid w:val="00690A49"/>
    <w:rsid w:val="00690BB6"/>
    <w:rsid w:val="00691B30"/>
    <w:rsid w:val="00693E1F"/>
    <w:rsid w:val="00693ECB"/>
    <w:rsid w:val="00694797"/>
    <w:rsid w:val="00695887"/>
    <w:rsid w:val="00697733"/>
    <w:rsid w:val="006A1DC1"/>
    <w:rsid w:val="006A254E"/>
    <w:rsid w:val="006A2C30"/>
    <w:rsid w:val="006A301C"/>
    <w:rsid w:val="006A3E2B"/>
    <w:rsid w:val="006A4D85"/>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7001DC"/>
    <w:rsid w:val="007025CB"/>
    <w:rsid w:val="00703300"/>
    <w:rsid w:val="0070342D"/>
    <w:rsid w:val="007034AA"/>
    <w:rsid w:val="00703C9D"/>
    <w:rsid w:val="0070490C"/>
    <w:rsid w:val="00705C38"/>
    <w:rsid w:val="00706465"/>
    <w:rsid w:val="0070695A"/>
    <w:rsid w:val="0070782D"/>
    <w:rsid w:val="007109C2"/>
    <w:rsid w:val="00711340"/>
    <w:rsid w:val="00711774"/>
    <w:rsid w:val="00712C42"/>
    <w:rsid w:val="00713DE4"/>
    <w:rsid w:val="00714C47"/>
    <w:rsid w:val="00715FB7"/>
    <w:rsid w:val="00716462"/>
    <w:rsid w:val="00721084"/>
    <w:rsid w:val="00721262"/>
    <w:rsid w:val="00721D9B"/>
    <w:rsid w:val="00722121"/>
    <w:rsid w:val="007223D0"/>
    <w:rsid w:val="007224B9"/>
    <w:rsid w:val="00722F94"/>
    <w:rsid w:val="00723AA7"/>
    <w:rsid w:val="0072432E"/>
    <w:rsid w:val="00726036"/>
    <w:rsid w:val="00726279"/>
    <w:rsid w:val="00726493"/>
    <w:rsid w:val="00726A9B"/>
    <w:rsid w:val="00727530"/>
    <w:rsid w:val="0073023A"/>
    <w:rsid w:val="00730758"/>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BB3"/>
    <w:rsid w:val="00754359"/>
    <w:rsid w:val="00754411"/>
    <w:rsid w:val="00754BD9"/>
    <w:rsid w:val="00754E7A"/>
    <w:rsid w:val="00754FA7"/>
    <w:rsid w:val="0075540C"/>
    <w:rsid w:val="00755DB1"/>
    <w:rsid w:val="00755E78"/>
    <w:rsid w:val="0075672E"/>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175C"/>
    <w:rsid w:val="00771870"/>
    <w:rsid w:val="00771BF9"/>
    <w:rsid w:val="007725DC"/>
    <w:rsid w:val="00772F8A"/>
    <w:rsid w:val="007739C6"/>
    <w:rsid w:val="00774889"/>
    <w:rsid w:val="00774FF5"/>
    <w:rsid w:val="007750B3"/>
    <w:rsid w:val="00775208"/>
    <w:rsid w:val="00775BD6"/>
    <w:rsid w:val="00775F76"/>
    <w:rsid w:val="00776AEA"/>
    <w:rsid w:val="00777BA0"/>
    <w:rsid w:val="007800F2"/>
    <w:rsid w:val="007803BD"/>
    <w:rsid w:val="007811DC"/>
    <w:rsid w:val="00781266"/>
    <w:rsid w:val="007820FA"/>
    <w:rsid w:val="007827DA"/>
    <w:rsid w:val="0078285F"/>
    <w:rsid w:val="00783207"/>
    <w:rsid w:val="00783E1D"/>
    <w:rsid w:val="0078483B"/>
    <w:rsid w:val="00784EED"/>
    <w:rsid w:val="00785900"/>
    <w:rsid w:val="00786958"/>
    <w:rsid w:val="00786E71"/>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1543"/>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769"/>
    <w:rsid w:val="00800ED2"/>
    <w:rsid w:val="00802E74"/>
    <w:rsid w:val="00804B3E"/>
    <w:rsid w:val="00804B92"/>
    <w:rsid w:val="00804E21"/>
    <w:rsid w:val="00805092"/>
    <w:rsid w:val="00805C65"/>
    <w:rsid w:val="00806AAF"/>
    <w:rsid w:val="008070AC"/>
    <w:rsid w:val="008073C0"/>
    <w:rsid w:val="0080743E"/>
    <w:rsid w:val="008101FD"/>
    <w:rsid w:val="00810D8D"/>
    <w:rsid w:val="00811835"/>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BD2"/>
    <w:rsid w:val="008712FD"/>
    <w:rsid w:val="008716A1"/>
    <w:rsid w:val="0087216D"/>
    <w:rsid w:val="008721A2"/>
    <w:rsid w:val="0087289B"/>
    <w:rsid w:val="00872D3F"/>
    <w:rsid w:val="008733E4"/>
    <w:rsid w:val="00873F15"/>
    <w:rsid w:val="00874096"/>
    <w:rsid w:val="008756A4"/>
    <w:rsid w:val="00875F73"/>
    <w:rsid w:val="00880F30"/>
    <w:rsid w:val="00880F7A"/>
    <w:rsid w:val="00882A60"/>
    <w:rsid w:val="008833E8"/>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724E"/>
    <w:rsid w:val="00947973"/>
    <w:rsid w:val="00947BE6"/>
    <w:rsid w:val="0095048D"/>
    <w:rsid w:val="00951ADB"/>
    <w:rsid w:val="00952493"/>
    <w:rsid w:val="009527CC"/>
    <w:rsid w:val="0095380C"/>
    <w:rsid w:val="00954353"/>
    <w:rsid w:val="00954FB9"/>
    <w:rsid w:val="00955C0A"/>
    <w:rsid w:val="00955C4F"/>
    <w:rsid w:val="00962585"/>
    <w:rsid w:val="009657F1"/>
    <w:rsid w:val="0096625D"/>
    <w:rsid w:val="00966E7C"/>
    <w:rsid w:val="009704A3"/>
    <w:rsid w:val="009709F8"/>
    <w:rsid w:val="009711F3"/>
    <w:rsid w:val="00971D66"/>
    <w:rsid w:val="00972929"/>
    <w:rsid w:val="00972F91"/>
    <w:rsid w:val="00973827"/>
    <w:rsid w:val="009742D3"/>
    <w:rsid w:val="009766C7"/>
    <w:rsid w:val="00977511"/>
    <w:rsid w:val="00977BA7"/>
    <w:rsid w:val="009808EE"/>
    <w:rsid w:val="0098194F"/>
    <w:rsid w:val="009826A3"/>
    <w:rsid w:val="009826C8"/>
    <w:rsid w:val="009836E4"/>
    <w:rsid w:val="0098412F"/>
    <w:rsid w:val="00985F28"/>
    <w:rsid w:val="00986149"/>
    <w:rsid w:val="00986176"/>
    <w:rsid w:val="0098693C"/>
    <w:rsid w:val="00986E7F"/>
    <w:rsid w:val="00987536"/>
    <w:rsid w:val="00990BD5"/>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89D"/>
    <w:rsid w:val="009A0C6F"/>
    <w:rsid w:val="009A14EF"/>
    <w:rsid w:val="009A1EAD"/>
    <w:rsid w:val="009A2B1B"/>
    <w:rsid w:val="009A2CD9"/>
    <w:rsid w:val="009A2DF9"/>
    <w:rsid w:val="009A3A86"/>
    <w:rsid w:val="009A4869"/>
    <w:rsid w:val="009A6A6B"/>
    <w:rsid w:val="009B1EF9"/>
    <w:rsid w:val="009B26AC"/>
    <w:rsid w:val="009B37E2"/>
    <w:rsid w:val="009B3DE6"/>
    <w:rsid w:val="009B4369"/>
    <w:rsid w:val="009B4519"/>
    <w:rsid w:val="009B506B"/>
    <w:rsid w:val="009B51B0"/>
    <w:rsid w:val="009B57EF"/>
    <w:rsid w:val="009B5B85"/>
    <w:rsid w:val="009B7204"/>
    <w:rsid w:val="009B7447"/>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319C"/>
    <w:rsid w:val="009D5BAB"/>
    <w:rsid w:val="009D69B7"/>
    <w:rsid w:val="009D6A0A"/>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3FB5"/>
    <w:rsid w:val="009F4F52"/>
    <w:rsid w:val="009F521F"/>
    <w:rsid w:val="009F553C"/>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6115"/>
    <w:rsid w:val="00A165BF"/>
    <w:rsid w:val="00A172E8"/>
    <w:rsid w:val="00A179FF"/>
    <w:rsid w:val="00A207A2"/>
    <w:rsid w:val="00A20C56"/>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D0D"/>
    <w:rsid w:val="00A74A92"/>
    <w:rsid w:val="00A75CC1"/>
    <w:rsid w:val="00A75E88"/>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56A9"/>
    <w:rsid w:val="00B15F83"/>
    <w:rsid w:val="00B160FF"/>
    <w:rsid w:val="00B16322"/>
    <w:rsid w:val="00B1662E"/>
    <w:rsid w:val="00B16A6F"/>
    <w:rsid w:val="00B22C0D"/>
    <w:rsid w:val="00B230C8"/>
    <w:rsid w:val="00B23AF4"/>
    <w:rsid w:val="00B23C15"/>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F98"/>
    <w:rsid w:val="00BD008E"/>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EE8"/>
    <w:rsid w:val="00C0455E"/>
    <w:rsid w:val="00C05BEC"/>
    <w:rsid w:val="00C061A8"/>
    <w:rsid w:val="00C06E7D"/>
    <w:rsid w:val="00C1112B"/>
    <w:rsid w:val="00C11A88"/>
    <w:rsid w:val="00C12012"/>
    <w:rsid w:val="00C12874"/>
    <w:rsid w:val="00C12BC1"/>
    <w:rsid w:val="00C13BDA"/>
    <w:rsid w:val="00C13FFD"/>
    <w:rsid w:val="00C14632"/>
    <w:rsid w:val="00C16C30"/>
    <w:rsid w:val="00C20A00"/>
    <w:rsid w:val="00C20DD4"/>
    <w:rsid w:val="00C21673"/>
    <w:rsid w:val="00C21C7A"/>
    <w:rsid w:val="00C2313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E3A"/>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54E0"/>
    <w:rsid w:val="00C65B88"/>
    <w:rsid w:val="00C67EAB"/>
    <w:rsid w:val="00C70DFF"/>
    <w:rsid w:val="00C74E2D"/>
    <w:rsid w:val="00C757C7"/>
    <w:rsid w:val="00C75A6B"/>
    <w:rsid w:val="00C763B6"/>
    <w:rsid w:val="00C7644F"/>
    <w:rsid w:val="00C768F6"/>
    <w:rsid w:val="00C76A8E"/>
    <w:rsid w:val="00C80073"/>
    <w:rsid w:val="00C80DEA"/>
    <w:rsid w:val="00C832DC"/>
    <w:rsid w:val="00C8377F"/>
    <w:rsid w:val="00C84ABD"/>
    <w:rsid w:val="00C84BE7"/>
    <w:rsid w:val="00C8646D"/>
    <w:rsid w:val="00C8693F"/>
    <w:rsid w:val="00C87636"/>
    <w:rsid w:val="00C91DE3"/>
    <w:rsid w:val="00C92C7F"/>
    <w:rsid w:val="00C9369D"/>
    <w:rsid w:val="00C944FA"/>
    <w:rsid w:val="00C9534C"/>
    <w:rsid w:val="00C95854"/>
    <w:rsid w:val="00C95EFF"/>
    <w:rsid w:val="00C96899"/>
    <w:rsid w:val="00C96E6F"/>
    <w:rsid w:val="00C97872"/>
    <w:rsid w:val="00CA0532"/>
    <w:rsid w:val="00CA156A"/>
    <w:rsid w:val="00CA2241"/>
    <w:rsid w:val="00CA3CDD"/>
    <w:rsid w:val="00CA403B"/>
    <w:rsid w:val="00CA505A"/>
    <w:rsid w:val="00CA59DD"/>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3A23"/>
    <w:rsid w:val="00CC50D8"/>
    <w:rsid w:val="00CC5ABB"/>
    <w:rsid w:val="00CC737C"/>
    <w:rsid w:val="00CD087D"/>
    <w:rsid w:val="00CD0B89"/>
    <w:rsid w:val="00CD0F5D"/>
    <w:rsid w:val="00CD16E6"/>
    <w:rsid w:val="00CD1C0B"/>
    <w:rsid w:val="00CD239A"/>
    <w:rsid w:val="00CD5512"/>
    <w:rsid w:val="00CD6E3D"/>
    <w:rsid w:val="00CD71AB"/>
    <w:rsid w:val="00CE0109"/>
    <w:rsid w:val="00CE1FC5"/>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994"/>
    <w:rsid w:val="00D45DF3"/>
    <w:rsid w:val="00D46174"/>
    <w:rsid w:val="00D467BB"/>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3517"/>
    <w:rsid w:val="00D63B75"/>
    <w:rsid w:val="00D64C41"/>
    <w:rsid w:val="00D659B1"/>
    <w:rsid w:val="00D66308"/>
    <w:rsid w:val="00D66E18"/>
    <w:rsid w:val="00D6734D"/>
    <w:rsid w:val="00D679CF"/>
    <w:rsid w:val="00D679D3"/>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E43"/>
    <w:rsid w:val="00D857B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C31"/>
    <w:rsid w:val="00DA20BC"/>
    <w:rsid w:val="00DA24C2"/>
    <w:rsid w:val="00DA2ED7"/>
    <w:rsid w:val="00DA3E7A"/>
    <w:rsid w:val="00DA430C"/>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52E3"/>
    <w:rsid w:val="00DE5E3E"/>
    <w:rsid w:val="00DE7C00"/>
    <w:rsid w:val="00DE7EF6"/>
    <w:rsid w:val="00DF03E9"/>
    <w:rsid w:val="00DF03ED"/>
    <w:rsid w:val="00DF04EE"/>
    <w:rsid w:val="00DF0BF4"/>
    <w:rsid w:val="00DF16F0"/>
    <w:rsid w:val="00DF179D"/>
    <w:rsid w:val="00DF1E9C"/>
    <w:rsid w:val="00DF1ECB"/>
    <w:rsid w:val="00DF4572"/>
    <w:rsid w:val="00DF4658"/>
    <w:rsid w:val="00DF5722"/>
    <w:rsid w:val="00DF6C8B"/>
    <w:rsid w:val="00DF6F17"/>
    <w:rsid w:val="00DF708A"/>
    <w:rsid w:val="00DF78FA"/>
    <w:rsid w:val="00E002F1"/>
    <w:rsid w:val="00E0082C"/>
    <w:rsid w:val="00E01DAA"/>
    <w:rsid w:val="00E023E5"/>
    <w:rsid w:val="00E02432"/>
    <w:rsid w:val="00E04022"/>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31AB1"/>
    <w:rsid w:val="00E32D62"/>
    <w:rsid w:val="00E3394C"/>
    <w:rsid w:val="00E339DC"/>
    <w:rsid w:val="00E33E15"/>
    <w:rsid w:val="00E34340"/>
    <w:rsid w:val="00E361B8"/>
    <w:rsid w:val="00E36A1B"/>
    <w:rsid w:val="00E37188"/>
    <w:rsid w:val="00E429ED"/>
    <w:rsid w:val="00E43C66"/>
    <w:rsid w:val="00E43F37"/>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1CC0"/>
    <w:rsid w:val="00E6277B"/>
    <w:rsid w:val="00E62DD6"/>
    <w:rsid w:val="00E62E27"/>
    <w:rsid w:val="00E63215"/>
    <w:rsid w:val="00E64424"/>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7648"/>
    <w:rsid w:val="00E978D4"/>
    <w:rsid w:val="00EA05BD"/>
    <w:rsid w:val="00EA0E4A"/>
    <w:rsid w:val="00EA1A54"/>
    <w:rsid w:val="00EA2226"/>
    <w:rsid w:val="00EA26FC"/>
    <w:rsid w:val="00EA291F"/>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4CFF"/>
    <w:rsid w:val="00EB5476"/>
    <w:rsid w:val="00EB70B0"/>
    <w:rsid w:val="00EB7633"/>
    <w:rsid w:val="00EB7736"/>
    <w:rsid w:val="00EC2E2D"/>
    <w:rsid w:val="00EC462B"/>
    <w:rsid w:val="00EC4723"/>
    <w:rsid w:val="00EC56E0"/>
    <w:rsid w:val="00EC6057"/>
    <w:rsid w:val="00EC6847"/>
    <w:rsid w:val="00EC7DB6"/>
    <w:rsid w:val="00ED162F"/>
    <w:rsid w:val="00ED2C71"/>
    <w:rsid w:val="00ED2E52"/>
    <w:rsid w:val="00ED3024"/>
    <w:rsid w:val="00ED5FE4"/>
    <w:rsid w:val="00ED71C5"/>
    <w:rsid w:val="00EE16FA"/>
    <w:rsid w:val="00EE3C42"/>
    <w:rsid w:val="00EE3D4F"/>
    <w:rsid w:val="00EE4A0C"/>
    <w:rsid w:val="00EE4AC4"/>
    <w:rsid w:val="00EE534D"/>
    <w:rsid w:val="00EE5560"/>
    <w:rsid w:val="00EE6F1E"/>
    <w:rsid w:val="00EE7E72"/>
    <w:rsid w:val="00EF0348"/>
    <w:rsid w:val="00EF1F9C"/>
    <w:rsid w:val="00EF4366"/>
    <w:rsid w:val="00EF4CD6"/>
    <w:rsid w:val="00EF5525"/>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F05"/>
    <w:rsid w:val="00F433BD"/>
    <w:rsid w:val="00F438DD"/>
    <w:rsid w:val="00F44EC5"/>
    <w:rsid w:val="00F47498"/>
    <w:rsid w:val="00F47D77"/>
    <w:rsid w:val="00F512B2"/>
    <w:rsid w:val="00F5283D"/>
    <w:rsid w:val="00F52ABA"/>
    <w:rsid w:val="00F52BC7"/>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26E"/>
    <w:rsid w:val="00F85536"/>
    <w:rsid w:val="00F8657A"/>
    <w:rsid w:val="00F8679A"/>
    <w:rsid w:val="00F87117"/>
    <w:rsid w:val="00F8736C"/>
    <w:rsid w:val="00F9030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B0082"/>
    <w:rsid w:val="00FB0219"/>
    <w:rsid w:val="00FB0243"/>
    <w:rsid w:val="00FB1527"/>
    <w:rsid w:val="00FB2339"/>
    <w:rsid w:val="00FB2537"/>
    <w:rsid w:val="00FB2A54"/>
    <w:rsid w:val="00FB33DC"/>
    <w:rsid w:val="00FB4338"/>
    <w:rsid w:val="00FB477E"/>
    <w:rsid w:val="00FB4BE5"/>
    <w:rsid w:val="00FB4C9C"/>
    <w:rsid w:val="00FB6165"/>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4589"/>
    <w:rsid w:val="00FD473E"/>
    <w:rsid w:val="00FD60E8"/>
    <w:rsid w:val="00FD7DF9"/>
    <w:rsid w:val="00FE0B51"/>
    <w:rsid w:val="00FE0B78"/>
    <w:rsid w:val="00FE0ED4"/>
    <w:rsid w:val="00FE13C9"/>
    <w:rsid w:val="00FE1EAB"/>
    <w:rsid w:val="00FE3465"/>
    <w:rsid w:val="00FE3B64"/>
    <w:rsid w:val="00FE467E"/>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EC6AC5-EADB-46FD-B80A-48D3A3D9E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F1F87-D558-461E-8995-DAB53FB8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3404</Words>
  <Characters>17125</Characters>
  <Application>Microsoft Office Word</Application>
  <DocSecurity>0</DocSecurity>
  <Lines>349</Lines>
  <Paragraphs>270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2007-06-18T22:08:00Z</cp:lastPrinted>
  <dcterms:created xsi:type="dcterms:W3CDTF">2018-04-06T13:24:00Z</dcterms:created>
  <dcterms:modified xsi:type="dcterms:W3CDTF">2018-04-06T16:25:00Z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(3)HVKYTCtU+vJ0R0rIAzhtx6n8U2njYJj+GsLuoMmz7/l0uNLDF8/lD9L6qcIFLpDx5l9EWnhY
5GGHKJRZkDJpRGo/7vP3W+PzD+0RFLplLYkriqckcaodEYmCSrygVgdDLzWH1vJCyDswAcJm
NynhA5v2bRZPmsEsxzRYy7vvw81bCQ4V2oZ1tjHjYhQtF8wNnMOTE+UopRRU2Ubya31SrTqj
++n68iVTRgGOPqT86Q</vt:lpwstr>
  </property>
  <property fmtid="{D5CDD505-2E9C-101B-9397-08002B2CF9AE}" pid="13" name="_2015_ms_pID_725343_00">
    <vt:lpwstr>_2015_ms_pID_725343</vt:lpwstr>
  </property>
  <property fmtid="{D5CDD505-2E9C-101B-9397-08002B2CF9AE}" pid="14" name="_2015_ms_pID_7253431">
    <vt:lpwstr>+13qXTWLD0pT/YqeIvLsHdJ4BLIPB+LQr9nNS958QpFNUfnAThDl5B
6qv+reZm+xRkRJDuzZZsUtbpJS4f2Iff3chrV3nbSEQSKEnls3ITHVAQFk2eFGxJQ9YgZCMN
8/CJLHoHwLyv3f+l/HNVCP5bUfmuwWROAcrllUEMllUW+rE/ZNzowmfmJT3VS9h2Qbpdcm/z
YxpcLU0lCbb0T7jMT7uu8JjdiycaFWGO8aMC</vt:lpwstr>
  </property>
  <property fmtid="{D5CDD505-2E9C-101B-9397-08002B2CF9AE}" pid="15" name="_2015_ms_pID_7253431_00">
    <vt:lpwstr>_2015_ms_pID_7253431</vt:lpwstr>
  </property>
  <property fmtid="{D5CDD505-2E9C-101B-9397-08002B2CF9AE}" pid="16" name="_2015_ms_pID_7253432">
    <vt:lpwstr>th5CTWRuy/CSxf2mWUZxeOkRmCQYoeJrhG1q
OYBX6FPUjJ2Tek8vsP8MVDjz3OJobg==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1523020962</vt:lpwstr>
  </property>
</Properties>
</file>