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BFCBCB" w14:textId="31363E53" w:rsidR="00E03A17" w:rsidRPr="00E03A17" w:rsidRDefault="00E03A17" w:rsidP="00E03A17">
      <w:pPr>
        <w:tabs>
          <w:tab w:val="right" w:pos="9216"/>
        </w:tabs>
        <w:spacing w:after="0"/>
        <w:jc w:val="left"/>
        <w:rPr>
          <w:b/>
          <w:noProof/>
          <w:color w:val="000000"/>
          <w:kern w:val="2"/>
          <w:lang w:eastAsia="zh-CN"/>
        </w:rPr>
      </w:pPr>
      <w:bookmarkStart w:id="0" w:name="OLE_LINK5"/>
      <w:bookmarkStart w:id="1" w:name="OLE_LINK13"/>
      <w:r w:rsidRPr="00E03A17">
        <w:rPr>
          <w:b/>
          <w:noProof/>
          <w:color w:val="000000"/>
          <w:kern w:val="2"/>
          <w:lang w:eastAsia="zh-CN"/>
        </w:rPr>
        <w:t>3GPP TSG RAN WG1 Meeting #92bis</w:t>
      </w:r>
      <w:r w:rsidRPr="00E03A17">
        <w:rPr>
          <w:b/>
          <w:noProof/>
          <w:color w:val="000000"/>
          <w:kern w:val="2"/>
          <w:lang w:eastAsia="zh-CN"/>
        </w:rPr>
        <w:tab/>
        <w:t>R1-18</w:t>
      </w:r>
      <w:r w:rsidR="00950EE5">
        <w:rPr>
          <w:b/>
          <w:noProof/>
          <w:color w:val="000000"/>
          <w:kern w:val="2"/>
          <w:lang w:eastAsia="zh-CN"/>
        </w:rPr>
        <w:t>03655</w:t>
      </w:r>
    </w:p>
    <w:p w14:paraId="3F6E9A18" w14:textId="4C633BBC" w:rsidR="003958A5" w:rsidRDefault="00E03A17" w:rsidP="00EB33F5">
      <w:pPr>
        <w:tabs>
          <w:tab w:val="right" w:pos="9216"/>
        </w:tabs>
        <w:jc w:val="left"/>
        <w:rPr>
          <w:b/>
          <w:noProof/>
          <w:color w:val="000000"/>
          <w:kern w:val="2"/>
          <w:lang w:eastAsia="zh-CN"/>
        </w:rPr>
      </w:pPr>
      <w:r w:rsidRPr="00E03A17">
        <w:rPr>
          <w:b/>
          <w:noProof/>
          <w:color w:val="000000"/>
          <w:kern w:val="2"/>
          <w:lang w:eastAsia="zh-CN"/>
        </w:rPr>
        <w:t>Sanya, China, Apri</w:t>
      </w:r>
      <w:bookmarkStart w:id="2" w:name="_GoBack"/>
      <w:bookmarkEnd w:id="2"/>
      <w:r w:rsidRPr="00E03A17">
        <w:rPr>
          <w:b/>
          <w:noProof/>
          <w:color w:val="000000"/>
          <w:kern w:val="2"/>
          <w:lang w:eastAsia="zh-CN"/>
        </w:rPr>
        <w:t>l 16</w:t>
      </w:r>
      <w:r w:rsidRPr="003958A5">
        <w:rPr>
          <w:b/>
          <w:noProof/>
          <w:color w:val="000000"/>
          <w:kern w:val="2"/>
          <w:vertAlign w:val="superscript"/>
          <w:lang w:eastAsia="zh-CN"/>
        </w:rPr>
        <w:t>th</w:t>
      </w:r>
      <w:r w:rsidRPr="00E03A17">
        <w:rPr>
          <w:b/>
          <w:noProof/>
          <w:color w:val="000000"/>
          <w:kern w:val="2"/>
          <w:lang w:eastAsia="zh-CN"/>
        </w:rPr>
        <w:t xml:space="preserve"> – 20</w:t>
      </w:r>
      <w:r w:rsidRPr="003958A5">
        <w:rPr>
          <w:b/>
          <w:noProof/>
          <w:color w:val="000000"/>
          <w:kern w:val="2"/>
          <w:vertAlign w:val="superscript"/>
          <w:lang w:eastAsia="zh-CN"/>
        </w:rPr>
        <w:t>th</w:t>
      </w:r>
      <w:r w:rsidR="008D5F33">
        <w:rPr>
          <w:b/>
          <w:noProof/>
          <w:color w:val="000000"/>
          <w:kern w:val="2"/>
          <w:lang w:eastAsia="zh-CN"/>
        </w:rPr>
        <w:t>, 2018</w:t>
      </w:r>
    </w:p>
    <w:bookmarkEnd w:id="0"/>
    <w:p w14:paraId="7E945193" w14:textId="77777777" w:rsidR="009C0564" w:rsidRPr="008C7B74" w:rsidRDefault="009C0564" w:rsidP="008C7B74">
      <w:pPr>
        <w:pBdr>
          <w:top w:val="single" w:sz="4" w:space="1" w:color="auto"/>
        </w:pBdr>
        <w:spacing w:after="0"/>
        <w:jc w:val="left"/>
        <w:rPr>
          <w:b/>
          <w:kern w:val="2"/>
          <w:sz w:val="16"/>
          <w:szCs w:val="16"/>
          <w:lang w:eastAsia="zh-CN"/>
        </w:rPr>
      </w:pPr>
    </w:p>
    <w:p w14:paraId="1B0A75A8" w14:textId="77777777" w:rsidR="00525B33" w:rsidRDefault="00525B33" w:rsidP="00525B33">
      <w:pPr>
        <w:spacing w:after="60"/>
        <w:ind w:left="1555" w:hanging="1555"/>
        <w:jc w:val="left"/>
        <w:rPr>
          <w:b/>
          <w:kern w:val="2"/>
          <w:lang w:eastAsia="zh-CN"/>
        </w:rPr>
      </w:pPr>
      <w:r w:rsidRPr="00944EC4">
        <w:rPr>
          <w:b/>
          <w:kern w:val="2"/>
          <w:lang w:eastAsia="zh-CN"/>
        </w:rPr>
        <w:t>Agenda Item:</w:t>
      </w:r>
      <w:r>
        <w:rPr>
          <w:b/>
          <w:kern w:val="2"/>
          <w:lang w:eastAsia="zh-CN"/>
        </w:rPr>
        <w:tab/>
      </w:r>
      <w:r w:rsidR="005D10F6" w:rsidRPr="005D10F6">
        <w:rPr>
          <w:b/>
          <w:kern w:val="2"/>
          <w:lang w:eastAsia="zh-CN"/>
        </w:rPr>
        <w:t>7.1.3.4.2</w:t>
      </w:r>
    </w:p>
    <w:p w14:paraId="7B506E3E" w14:textId="77777777" w:rsidR="00525B33" w:rsidRDefault="00525B33" w:rsidP="00525B33">
      <w:pPr>
        <w:spacing w:after="60"/>
        <w:ind w:left="1555" w:hanging="1555"/>
        <w:jc w:val="left"/>
        <w:rPr>
          <w:b/>
          <w:kern w:val="2"/>
          <w:lang w:eastAsia="zh-CN"/>
        </w:rPr>
      </w:pPr>
      <w:r>
        <w:rPr>
          <w:b/>
          <w:kern w:val="2"/>
          <w:lang w:eastAsia="zh-CN"/>
        </w:rPr>
        <w:t>Source:</w:t>
      </w:r>
      <w:r>
        <w:rPr>
          <w:b/>
          <w:kern w:val="2"/>
          <w:lang w:eastAsia="zh-CN"/>
        </w:rPr>
        <w:tab/>
        <w:t>Huawei,</w:t>
      </w:r>
      <w:r>
        <w:rPr>
          <w:b/>
          <w:lang w:eastAsia="zh-CN"/>
        </w:rPr>
        <w:t xml:space="preserve"> HiSilicon</w:t>
      </w:r>
    </w:p>
    <w:p w14:paraId="57A233E9" w14:textId="77777777" w:rsidR="00525B33" w:rsidRDefault="00525B33" w:rsidP="00525B33">
      <w:pPr>
        <w:spacing w:after="60"/>
        <w:ind w:left="1555" w:hanging="1555"/>
        <w:jc w:val="left"/>
        <w:rPr>
          <w:b/>
          <w:kern w:val="2"/>
          <w:lang w:eastAsia="zh-CN"/>
        </w:rPr>
      </w:pPr>
      <w:r>
        <w:rPr>
          <w:b/>
          <w:kern w:val="2"/>
          <w:lang w:eastAsia="zh-CN"/>
        </w:rPr>
        <w:t>T</w:t>
      </w:r>
      <w:r w:rsidR="00F218CD">
        <w:rPr>
          <w:b/>
          <w:kern w:val="2"/>
          <w:lang w:eastAsia="zh-CN"/>
        </w:rPr>
        <w:t>itle:</w:t>
      </w:r>
      <w:r w:rsidR="00F218CD">
        <w:rPr>
          <w:b/>
          <w:kern w:val="2"/>
          <w:lang w:eastAsia="zh-CN"/>
        </w:rPr>
        <w:tab/>
      </w:r>
      <w:r w:rsidR="003F295B">
        <w:rPr>
          <w:b/>
          <w:kern w:val="2"/>
          <w:lang w:eastAsia="zh-CN"/>
        </w:rPr>
        <w:t>R</w:t>
      </w:r>
      <w:r w:rsidR="00F218CD">
        <w:rPr>
          <w:b/>
          <w:kern w:val="2"/>
          <w:lang w:eastAsia="zh-CN"/>
        </w:rPr>
        <w:t>emaining issues on NR CA</w:t>
      </w:r>
    </w:p>
    <w:p w14:paraId="04AE675C" w14:textId="23F87255" w:rsidR="00525B33" w:rsidRDefault="00525B33" w:rsidP="00525B33">
      <w:pPr>
        <w:spacing w:after="60"/>
        <w:ind w:left="1555" w:hanging="1555"/>
        <w:jc w:val="left"/>
        <w:rPr>
          <w:b/>
          <w:kern w:val="2"/>
          <w:lang w:eastAsia="zh-CN"/>
        </w:rPr>
      </w:pPr>
      <w:r>
        <w:rPr>
          <w:b/>
          <w:kern w:val="2"/>
          <w:lang w:eastAsia="zh-CN"/>
        </w:rPr>
        <w:t>Document for:</w:t>
      </w:r>
      <w:r>
        <w:rPr>
          <w:b/>
          <w:kern w:val="2"/>
          <w:lang w:eastAsia="zh-CN"/>
        </w:rPr>
        <w:tab/>
      </w:r>
      <w:r w:rsidR="006008A9">
        <w:rPr>
          <w:b/>
          <w:kern w:val="2"/>
          <w:lang w:eastAsia="zh-CN"/>
        </w:rPr>
        <w:t>Discussion and decision</w:t>
      </w:r>
    </w:p>
    <w:p w14:paraId="31BFF59C" w14:textId="77777777" w:rsidR="009C0564" w:rsidRPr="00CF195E" w:rsidRDefault="009C0564" w:rsidP="008C7B74">
      <w:pPr>
        <w:pBdr>
          <w:bottom w:val="single" w:sz="4" w:space="1" w:color="auto"/>
        </w:pBdr>
        <w:spacing w:after="0"/>
        <w:jc w:val="left"/>
        <w:rPr>
          <w:b/>
          <w:kern w:val="2"/>
          <w:sz w:val="16"/>
          <w:szCs w:val="16"/>
          <w:lang w:eastAsia="zh-CN"/>
        </w:rPr>
      </w:pPr>
    </w:p>
    <w:p w14:paraId="2C3E3C90" w14:textId="77777777" w:rsidR="00525B33" w:rsidRDefault="00525B33" w:rsidP="00B67652">
      <w:pPr>
        <w:pStyle w:val="1"/>
        <w:numPr>
          <w:ilvl w:val="0"/>
          <w:numId w:val="6"/>
        </w:numPr>
      </w:pPr>
      <w:bookmarkStart w:id="3" w:name="_Ref129681862"/>
      <w:bookmarkStart w:id="4" w:name="_Ref124589705"/>
      <w:r>
        <w:t>Introduction</w:t>
      </w:r>
      <w:bookmarkEnd w:id="3"/>
      <w:bookmarkEnd w:id="4"/>
    </w:p>
    <w:p w14:paraId="6AA62073" w14:textId="48C12189" w:rsidR="004B1592" w:rsidRDefault="00525B33" w:rsidP="008603B8">
      <w:pPr>
        <w:rPr>
          <w:lang w:val="en-GB" w:eastAsia="zh-CN"/>
        </w:rPr>
      </w:pPr>
      <w:r>
        <w:rPr>
          <w:lang w:val="en-GB" w:eastAsia="zh-CN"/>
        </w:rPr>
        <w:t>In 3GPP RAN1</w:t>
      </w:r>
      <w:r w:rsidR="007D1658">
        <w:rPr>
          <w:lang w:val="en-GB" w:eastAsia="zh-CN"/>
        </w:rPr>
        <w:t xml:space="preserve"> #</w:t>
      </w:r>
      <w:r w:rsidR="001F0257">
        <w:rPr>
          <w:lang w:val="en-GB" w:eastAsia="zh-CN"/>
        </w:rPr>
        <w:t>92</w:t>
      </w:r>
      <w:r>
        <w:rPr>
          <w:lang w:val="en-GB" w:eastAsia="zh-CN"/>
        </w:rPr>
        <w:t xml:space="preserve">, the main agreements </w:t>
      </w:r>
      <w:r w:rsidR="007D1658">
        <w:rPr>
          <w:lang w:val="en-GB" w:eastAsia="zh-CN"/>
        </w:rPr>
        <w:t xml:space="preserve">and working assumption </w:t>
      </w:r>
      <w:r>
        <w:rPr>
          <w:lang w:val="en-GB" w:eastAsia="zh-CN"/>
        </w:rPr>
        <w:t>on carrier aggregation are</w:t>
      </w:r>
      <w:r w:rsidR="007D1658">
        <w:rPr>
          <w:lang w:val="en-GB" w:eastAsia="zh-CN"/>
        </w:rPr>
        <w:t xml:space="preserve"> listed below</w:t>
      </w:r>
      <w:r w:rsidR="00434C9B">
        <w:rPr>
          <w:lang w:val="en-GB" w:eastAsia="zh-CN"/>
        </w:rPr>
        <w:t xml:space="preserve"> [1]</w:t>
      </w:r>
      <w:r>
        <w:rPr>
          <w:lang w:val="en-GB" w:eastAsia="zh-CN"/>
        </w:rPr>
        <w:t>.</w:t>
      </w:r>
    </w:p>
    <w:p w14:paraId="0237C834" w14:textId="77777777" w:rsidR="001F0257" w:rsidRPr="00DB04B4" w:rsidRDefault="001F0257" w:rsidP="001F0257">
      <w:pPr>
        <w:rPr>
          <w:szCs w:val="20"/>
          <w:highlight w:val="green"/>
          <w:lang w:eastAsia="x-none"/>
        </w:rPr>
      </w:pPr>
      <w:r w:rsidRPr="00DB04B4">
        <w:rPr>
          <w:szCs w:val="20"/>
          <w:highlight w:val="green"/>
          <w:lang w:eastAsia="x-none"/>
        </w:rPr>
        <w:t>Agreements:</w:t>
      </w:r>
    </w:p>
    <w:p w14:paraId="31082000" w14:textId="77777777" w:rsidR="001F0257" w:rsidRPr="00EB0DAB" w:rsidRDefault="001F0257" w:rsidP="00A67AF0">
      <w:pPr>
        <w:pStyle w:val="af6"/>
        <w:numPr>
          <w:ilvl w:val="0"/>
          <w:numId w:val="12"/>
        </w:numPr>
        <w:overflowPunct w:val="0"/>
        <w:snapToGrid/>
        <w:spacing w:after="180"/>
        <w:ind w:firstLineChars="0"/>
        <w:contextualSpacing/>
        <w:jc w:val="left"/>
        <w:textAlignment w:val="baseline"/>
      </w:pPr>
      <w:r w:rsidRPr="00EB0DAB">
        <w:t>When a UE is configured with semi-static HARQ-ACK Codebook, support restricting HARQ-ACK timings for DCI format 1_0 to be a subset of ones configured for DCI format 1_1 for a given cell</w:t>
      </w:r>
    </w:p>
    <w:p w14:paraId="1FC060D1" w14:textId="77777777" w:rsidR="001F0257" w:rsidRPr="00EB0DAB" w:rsidRDefault="001F0257" w:rsidP="00B67652">
      <w:pPr>
        <w:pStyle w:val="af6"/>
        <w:numPr>
          <w:ilvl w:val="1"/>
          <w:numId w:val="12"/>
        </w:numPr>
        <w:overflowPunct w:val="0"/>
        <w:snapToGrid/>
        <w:spacing w:before="240" w:after="180"/>
        <w:ind w:firstLineChars="0"/>
        <w:contextualSpacing/>
        <w:jc w:val="left"/>
        <w:textAlignment w:val="baseline"/>
      </w:pPr>
      <w:r w:rsidRPr="00EB0DAB">
        <w:t xml:space="preserve">As an example: Configured HARQ-ACK timing for DCI format 1_1 are {2, 6, 9} </w:t>
      </w:r>
      <w:r w:rsidRPr="00DB04B4">
        <w:sym w:font="Wingdings" w:char="F0E0"/>
      </w:r>
      <w:r w:rsidRPr="00EB0DAB">
        <w:t xml:space="preserve"> then, timings for DCI format 1_0 of {2, 6} are possible, but not if any timing value from{1, 3, 4, 5, 7, 8}</w:t>
      </w:r>
    </w:p>
    <w:p w14:paraId="324F00FA" w14:textId="77777777" w:rsidR="001F0257" w:rsidRPr="00EB0DAB" w:rsidRDefault="001F0257" w:rsidP="00B67652">
      <w:pPr>
        <w:pStyle w:val="af6"/>
        <w:numPr>
          <w:ilvl w:val="2"/>
          <w:numId w:val="12"/>
        </w:numPr>
        <w:overflowPunct w:val="0"/>
        <w:snapToGrid/>
        <w:spacing w:before="240" w:after="180"/>
        <w:ind w:firstLineChars="0"/>
        <w:contextualSpacing/>
        <w:jc w:val="left"/>
        <w:textAlignment w:val="baseline"/>
      </w:pPr>
      <w:r w:rsidRPr="00EB0DAB">
        <w:t>UE is not expected to be indicated by DCI format 1_0 a HARQ-ACK timing which is not based on the above rule</w:t>
      </w:r>
    </w:p>
    <w:p w14:paraId="1BE54280" w14:textId="77777777" w:rsidR="00683427" w:rsidRPr="00AE4BB7" w:rsidRDefault="00683427" w:rsidP="00683427">
      <w:pPr>
        <w:rPr>
          <w:szCs w:val="20"/>
          <w:highlight w:val="green"/>
          <w:lang w:eastAsia="x-none"/>
        </w:rPr>
      </w:pPr>
      <w:r w:rsidRPr="00AE4BB7">
        <w:rPr>
          <w:szCs w:val="20"/>
          <w:highlight w:val="green"/>
          <w:lang w:eastAsia="x-none"/>
        </w:rPr>
        <w:t>Agreement:</w:t>
      </w:r>
    </w:p>
    <w:p w14:paraId="4534ED82" w14:textId="77777777" w:rsidR="00683427" w:rsidRPr="009051A0" w:rsidRDefault="00683427" w:rsidP="00A67AF0">
      <w:pPr>
        <w:pStyle w:val="af6"/>
        <w:numPr>
          <w:ilvl w:val="0"/>
          <w:numId w:val="13"/>
        </w:numPr>
        <w:overflowPunct w:val="0"/>
        <w:snapToGrid/>
        <w:spacing w:after="180"/>
        <w:ind w:firstLineChars="0"/>
        <w:contextualSpacing/>
        <w:jc w:val="left"/>
        <w:textAlignment w:val="baseline"/>
        <w:rPr>
          <w:lang w:eastAsia="x-none"/>
        </w:rPr>
      </w:pPr>
      <w:r w:rsidRPr="009051A0">
        <w:rPr>
          <w:lang w:eastAsia="x-none"/>
        </w:rPr>
        <w:t xml:space="preserve">When a UE is configured with Semi-static HARQ-ACK Codebook, HARQ-ACK corresponding to PDSCH transmission(s) of the DL BWP before DL and/or UL BWP switching is not transmitted by the UE after the switching </w:t>
      </w:r>
    </w:p>
    <w:p w14:paraId="1A88793C" w14:textId="77777777" w:rsidR="00FF1F17" w:rsidRPr="009F6583" w:rsidRDefault="00FF1F17" w:rsidP="00FF1F17">
      <w:pPr>
        <w:rPr>
          <w:szCs w:val="20"/>
          <w:highlight w:val="darkYellow"/>
          <w:lang w:eastAsia="x-none"/>
        </w:rPr>
      </w:pPr>
      <w:r w:rsidRPr="009F6583">
        <w:rPr>
          <w:szCs w:val="20"/>
          <w:highlight w:val="darkYellow"/>
          <w:lang w:eastAsia="x-none"/>
        </w:rPr>
        <w:t>Working assumption:</w:t>
      </w:r>
    </w:p>
    <w:p w14:paraId="009FA095" w14:textId="77777777" w:rsidR="00FF1F17" w:rsidRPr="009051A0" w:rsidRDefault="00FF1F17" w:rsidP="00B67652">
      <w:pPr>
        <w:numPr>
          <w:ilvl w:val="0"/>
          <w:numId w:val="14"/>
        </w:numPr>
        <w:autoSpaceDE/>
        <w:autoSpaceDN/>
        <w:adjustRightInd/>
        <w:snapToGrid/>
        <w:spacing w:after="0"/>
        <w:jc w:val="left"/>
        <w:rPr>
          <w:szCs w:val="20"/>
          <w:lang w:eastAsia="x-none"/>
        </w:rPr>
      </w:pPr>
      <w:r w:rsidRPr="009051A0">
        <w:rPr>
          <w:szCs w:val="20"/>
          <w:lang w:eastAsia="x-none"/>
        </w:rPr>
        <w:t>When a UE is configured with semi-static HARQ-ACK Codebook, on a per cell basis:</w:t>
      </w:r>
    </w:p>
    <w:p w14:paraId="06E026EF" w14:textId="77777777" w:rsidR="00FF1F17" w:rsidRPr="009051A0" w:rsidRDefault="00FF1F17" w:rsidP="00B67652">
      <w:pPr>
        <w:numPr>
          <w:ilvl w:val="1"/>
          <w:numId w:val="14"/>
        </w:numPr>
        <w:autoSpaceDE/>
        <w:autoSpaceDN/>
        <w:adjustRightInd/>
        <w:snapToGrid/>
        <w:spacing w:after="0"/>
        <w:jc w:val="left"/>
        <w:rPr>
          <w:szCs w:val="20"/>
          <w:lang w:eastAsia="x-none"/>
        </w:rPr>
      </w:pPr>
      <w:r w:rsidRPr="009051A0">
        <w:rPr>
          <w:szCs w:val="20"/>
          <w:lang w:eastAsia="x-none"/>
        </w:rPr>
        <w:t xml:space="preserve">If the UE indicates capability to receive more than one unicast PDSCH per slot, it assumes a max number of non-overlapping candidate unicast PDSCH occasions per slot as determined by the SLIV in the configured </w:t>
      </w:r>
      <w:r w:rsidRPr="00FB77A4">
        <w:rPr>
          <w:i/>
          <w:szCs w:val="20"/>
          <w:lang w:eastAsia="x-none"/>
        </w:rPr>
        <w:t>pdsch-symbolAllocation</w:t>
      </w:r>
      <w:r w:rsidRPr="009051A0">
        <w:rPr>
          <w:szCs w:val="20"/>
          <w:lang w:eastAsia="x-none"/>
        </w:rPr>
        <w:t xml:space="preserve"> table. </w:t>
      </w:r>
    </w:p>
    <w:p w14:paraId="60425825" w14:textId="77777777" w:rsidR="00FF1F17" w:rsidRPr="009051A0" w:rsidRDefault="00FF1F17" w:rsidP="00B67652">
      <w:pPr>
        <w:numPr>
          <w:ilvl w:val="1"/>
          <w:numId w:val="14"/>
        </w:numPr>
        <w:autoSpaceDE/>
        <w:autoSpaceDN/>
        <w:adjustRightInd/>
        <w:snapToGrid/>
        <w:spacing w:after="0"/>
        <w:jc w:val="left"/>
        <w:rPr>
          <w:szCs w:val="20"/>
          <w:lang w:eastAsia="x-none"/>
        </w:rPr>
      </w:pPr>
      <w:r w:rsidRPr="009051A0">
        <w:rPr>
          <w:szCs w:val="20"/>
          <w:lang w:eastAsia="x-none"/>
        </w:rPr>
        <w:t xml:space="preserve">Otherwise, the UE is expected to receive only one unicast PDSCH per slot, and HARQ-ACK association set assumes one unicast PDSCH per slot; </w:t>
      </w:r>
    </w:p>
    <w:p w14:paraId="6C3C670E" w14:textId="77777777" w:rsidR="00FF1F17" w:rsidRPr="009051A0" w:rsidRDefault="00FF1F17" w:rsidP="00B67652">
      <w:pPr>
        <w:numPr>
          <w:ilvl w:val="1"/>
          <w:numId w:val="14"/>
        </w:numPr>
        <w:autoSpaceDE/>
        <w:autoSpaceDN/>
        <w:adjustRightInd/>
        <w:snapToGrid/>
        <w:spacing w:after="0"/>
        <w:jc w:val="left"/>
        <w:rPr>
          <w:szCs w:val="20"/>
          <w:lang w:eastAsia="x-none"/>
        </w:rPr>
      </w:pPr>
      <w:r w:rsidRPr="009051A0">
        <w:rPr>
          <w:szCs w:val="20"/>
          <w:lang w:eastAsia="x-none"/>
        </w:rPr>
        <w:t>Handling HARQ-ACK for PDCCH for SPS release follows the same way as in LTE</w:t>
      </w:r>
    </w:p>
    <w:p w14:paraId="644A83E9" w14:textId="77777777" w:rsidR="007C6AF3" w:rsidRPr="009051A0" w:rsidRDefault="007C6AF3" w:rsidP="00DB1AA5">
      <w:pPr>
        <w:spacing w:before="240"/>
        <w:rPr>
          <w:szCs w:val="20"/>
          <w:highlight w:val="yellow"/>
          <w:lang w:eastAsia="x-none"/>
        </w:rPr>
      </w:pPr>
      <w:r w:rsidRPr="009051A0">
        <w:rPr>
          <w:szCs w:val="20"/>
          <w:highlight w:val="green"/>
          <w:lang w:eastAsia="x-none"/>
        </w:rPr>
        <w:t>Agreements:</w:t>
      </w:r>
    </w:p>
    <w:p w14:paraId="19B37D5B" w14:textId="77777777" w:rsidR="007C6AF3" w:rsidRPr="009051A0" w:rsidRDefault="007C6AF3" w:rsidP="007C6AF3">
      <w:pPr>
        <w:numPr>
          <w:ilvl w:val="0"/>
          <w:numId w:val="9"/>
        </w:numPr>
        <w:autoSpaceDE/>
        <w:autoSpaceDN/>
        <w:adjustRightInd/>
        <w:snapToGrid/>
        <w:spacing w:after="0"/>
        <w:jc w:val="left"/>
        <w:rPr>
          <w:szCs w:val="20"/>
          <w:lang w:eastAsia="x-none"/>
        </w:rPr>
      </w:pPr>
      <w:r w:rsidRPr="009051A0">
        <w:rPr>
          <w:szCs w:val="20"/>
          <w:lang w:eastAsia="x-none"/>
        </w:rPr>
        <w:t>To respond the LS from RAN2 (on EN-DC):</w:t>
      </w:r>
    </w:p>
    <w:p w14:paraId="15DCBB44" w14:textId="77777777" w:rsidR="007C6AF3" w:rsidRPr="009051A0" w:rsidRDefault="007C6AF3" w:rsidP="007C6AF3">
      <w:pPr>
        <w:numPr>
          <w:ilvl w:val="1"/>
          <w:numId w:val="9"/>
        </w:numPr>
        <w:autoSpaceDE/>
        <w:autoSpaceDN/>
        <w:adjustRightInd/>
        <w:snapToGrid/>
        <w:spacing w:after="0"/>
        <w:jc w:val="left"/>
        <w:rPr>
          <w:szCs w:val="20"/>
          <w:lang w:eastAsia="x-none"/>
        </w:rPr>
      </w:pPr>
      <w:r w:rsidRPr="009051A0">
        <w:rPr>
          <w:szCs w:val="20"/>
          <w:lang w:eastAsia="x-none"/>
        </w:rPr>
        <w:t>Simultaneous configuration of EN-DC and NR PUCCH Scell (PScell)</w:t>
      </w:r>
    </w:p>
    <w:p w14:paraId="5008E3D0" w14:textId="77777777" w:rsidR="007C6AF3" w:rsidRPr="009051A0" w:rsidRDefault="007C6AF3" w:rsidP="007C6AF3">
      <w:pPr>
        <w:numPr>
          <w:ilvl w:val="2"/>
          <w:numId w:val="9"/>
        </w:numPr>
        <w:autoSpaceDE/>
        <w:autoSpaceDN/>
        <w:adjustRightInd/>
        <w:snapToGrid/>
        <w:spacing w:after="0"/>
        <w:jc w:val="left"/>
        <w:rPr>
          <w:szCs w:val="20"/>
          <w:lang w:eastAsia="x-none"/>
        </w:rPr>
      </w:pPr>
      <w:r w:rsidRPr="009051A0">
        <w:rPr>
          <w:szCs w:val="20"/>
          <w:lang w:eastAsia="x-none"/>
        </w:rPr>
        <w:t>Yes, but the UE is not expected to be configured with more than one PUCCH in NR under EN-DC</w:t>
      </w:r>
    </w:p>
    <w:p w14:paraId="001880AD" w14:textId="77777777" w:rsidR="007C6AF3" w:rsidRPr="009051A0" w:rsidRDefault="007C6AF3" w:rsidP="007C6AF3">
      <w:pPr>
        <w:numPr>
          <w:ilvl w:val="2"/>
          <w:numId w:val="9"/>
        </w:numPr>
        <w:autoSpaceDE/>
        <w:autoSpaceDN/>
        <w:adjustRightInd/>
        <w:snapToGrid/>
        <w:spacing w:after="0"/>
        <w:jc w:val="left"/>
        <w:rPr>
          <w:szCs w:val="20"/>
          <w:lang w:eastAsia="x-none"/>
        </w:rPr>
      </w:pPr>
      <w:r w:rsidRPr="009051A0">
        <w:rPr>
          <w:szCs w:val="20"/>
          <w:lang w:eastAsia="x-none"/>
        </w:rPr>
        <w:t>Also state that it’s the RAN1 understanding of the intention of the question from RAN2</w:t>
      </w:r>
    </w:p>
    <w:p w14:paraId="470D25B8" w14:textId="77777777" w:rsidR="007C6AF3" w:rsidRPr="009051A0" w:rsidRDefault="007C6AF3" w:rsidP="007C6AF3">
      <w:pPr>
        <w:numPr>
          <w:ilvl w:val="1"/>
          <w:numId w:val="9"/>
        </w:numPr>
        <w:autoSpaceDE/>
        <w:autoSpaceDN/>
        <w:adjustRightInd/>
        <w:snapToGrid/>
        <w:spacing w:after="0"/>
        <w:jc w:val="left"/>
        <w:rPr>
          <w:szCs w:val="20"/>
          <w:lang w:eastAsia="x-none"/>
        </w:rPr>
      </w:pPr>
      <w:r w:rsidRPr="009051A0">
        <w:rPr>
          <w:szCs w:val="20"/>
          <w:lang w:eastAsia="x-none"/>
        </w:rPr>
        <w:t>Simultaneous transmission of PUCCH and PUSCH in LTE for EN-DC</w:t>
      </w:r>
    </w:p>
    <w:p w14:paraId="5E6CD883" w14:textId="77777777" w:rsidR="007C6AF3" w:rsidRPr="009051A0" w:rsidRDefault="007C6AF3" w:rsidP="007C6AF3">
      <w:pPr>
        <w:numPr>
          <w:ilvl w:val="2"/>
          <w:numId w:val="9"/>
        </w:numPr>
        <w:autoSpaceDE/>
        <w:autoSpaceDN/>
        <w:adjustRightInd/>
        <w:snapToGrid/>
        <w:spacing w:after="0"/>
        <w:jc w:val="left"/>
        <w:rPr>
          <w:szCs w:val="20"/>
          <w:lang w:eastAsia="x-none"/>
        </w:rPr>
      </w:pPr>
      <w:r w:rsidRPr="009051A0">
        <w:rPr>
          <w:szCs w:val="20"/>
          <w:lang w:eastAsia="x-none"/>
        </w:rPr>
        <w:t>Yes</w:t>
      </w:r>
    </w:p>
    <w:p w14:paraId="10BB0ACF" w14:textId="77777777" w:rsidR="007D1658" w:rsidRPr="007D1658" w:rsidRDefault="007D1658" w:rsidP="001F0257">
      <w:pPr>
        <w:autoSpaceDE/>
        <w:autoSpaceDN/>
        <w:adjustRightInd/>
        <w:snapToGrid/>
        <w:spacing w:after="0"/>
        <w:jc w:val="left"/>
        <w:rPr>
          <w:szCs w:val="20"/>
        </w:rPr>
      </w:pPr>
    </w:p>
    <w:p w14:paraId="729A6C48" w14:textId="55AE93DD" w:rsidR="00FC69E0" w:rsidRPr="007D0DF6" w:rsidRDefault="004576F1" w:rsidP="004D29B0">
      <w:pPr>
        <w:tabs>
          <w:tab w:val="left" w:pos="2400"/>
        </w:tabs>
        <w:rPr>
          <w:lang w:eastAsia="zh-CN"/>
        </w:rPr>
      </w:pPr>
      <w:r>
        <w:rPr>
          <w:szCs w:val="20"/>
        </w:rPr>
        <w:t xml:space="preserve">In this contribution, </w:t>
      </w:r>
      <w:r>
        <w:rPr>
          <w:szCs w:val="20"/>
          <w:lang w:eastAsia="zh-CN"/>
        </w:rPr>
        <w:t xml:space="preserve">we discuss the </w:t>
      </w:r>
      <w:r w:rsidR="00274398">
        <w:rPr>
          <w:szCs w:val="20"/>
          <w:lang w:eastAsia="zh-CN"/>
        </w:rPr>
        <w:t xml:space="preserve">open </w:t>
      </w:r>
      <w:r>
        <w:rPr>
          <w:szCs w:val="20"/>
          <w:lang w:eastAsia="zh-CN"/>
        </w:rPr>
        <w:t>issues for NR CA functionalities</w:t>
      </w:r>
      <w:r w:rsidR="00143087">
        <w:rPr>
          <w:szCs w:val="20"/>
          <w:lang w:eastAsia="zh-CN"/>
        </w:rPr>
        <w:t>.</w:t>
      </w:r>
      <w:bookmarkStart w:id="5" w:name="OLE_LINK14"/>
      <w:bookmarkEnd w:id="1"/>
    </w:p>
    <w:p w14:paraId="2938F221" w14:textId="77777777" w:rsidR="00525B33" w:rsidRPr="00DB2E96" w:rsidRDefault="00B86262" w:rsidP="00B21AD0">
      <w:pPr>
        <w:pStyle w:val="1"/>
        <w:numPr>
          <w:ilvl w:val="0"/>
          <w:numId w:val="6"/>
        </w:numPr>
        <w:tabs>
          <w:tab w:val="clear" w:pos="432"/>
        </w:tabs>
        <w:ind w:left="425" w:hanging="425"/>
      </w:pPr>
      <w:r>
        <w:lastRenderedPageBreak/>
        <w:t>Discussions</w:t>
      </w:r>
      <w:bookmarkStart w:id="6" w:name="OLE_LINK1"/>
      <w:bookmarkStart w:id="7" w:name="OLE_LINK11"/>
      <w:bookmarkStart w:id="8" w:name="OLE_LINK10"/>
      <w:bookmarkEnd w:id="5"/>
    </w:p>
    <w:p w14:paraId="08ADAC17" w14:textId="77EDDD1A" w:rsidR="00DB2E96" w:rsidRDefault="001075EA" w:rsidP="00CD6160">
      <w:pPr>
        <w:pStyle w:val="2"/>
      </w:pPr>
      <w:bookmarkStart w:id="9" w:name="OLE_LINK17"/>
      <w:r>
        <w:t xml:space="preserve">HARQ-ACK </w:t>
      </w:r>
      <w:r w:rsidR="00B26158">
        <w:t>codebook</w:t>
      </w:r>
    </w:p>
    <w:p w14:paraId="7B482F52" w14:textId="5E15A7E2" w:rsidR="00874342" w:rsidRPr="00874342" w:rsidRDefault="00870E50" w:rsidP="006C082F">
      <w:pPr>
        <w:pStyle w:val="3"/>
      </w:pPr>
      <w:r>
        <w:t>S</w:t>
      </w:r>
      <w:r>
        <w:rPr>
          <w:rFonts w:hint="eastAsia"/>
        </w:rPr>
        <w:t>emi-</w:t>
      </w:r>
      <w:r>
        <w:t>static codebook</w:t>
      </w:r>
    </w:p>
    <w:p w14:paraId="09AFA881" w14:textId="51305305" w:rsidR="00B67A57" w:rsidRDefault="00766235" w:rsidP="00B0247A">
      <w:pPr>
        <w:rPr>
          <w:kern w:val="2"/>
          <w:lang w:eastAsia="zh-CN"/>
        </w:rPr>
      </w:pPr>
      <w:r>
        <w:rPr>
          <w:rFonts w:hint="eastAsia"/>
          <w:kern w:val="2"/>
          <w:lang w:eastAsia="zh-CN"/>
        </w:rPr>
        <w:t xml:space="preserve">In </w:t>
      </w:r>
      <w:r w:rsidR="00B43DD8">
        <w:rPr>
          <w:kern w:val="2"/>
          <w:lang w:eastAsia="zh-CN"/>
        </w:rPr>
        <w:t xml:space="preserve">previous </w:t>
      </w:r>
      <w:r>
        <w:rPr>
          <w:rFonts w:hint="eastAsia"/>
          <w:kern w:val="2"/>
          <w:lang w:eastAsia="zh-CN"/>
        </w:rPr>
        <w:t>RAN1</w:t>
      </w:r>
      <w:r w:rsidR="00B43DD8">
        <w:rPr>
          <w:kern w:val="2"/>
          <w:lang w:eastAsia="zh-CN"/>
        </w:rPr>
        <w:t xml:space="preserve"> meetings</w:t>
      </w:r>
      <w:r>
        <w:rPr>
          <w:rFonts w:hint="eastAsia"/>
          <w:kern w:val="2"/>
          <w:lang w:eastAsia="zh-CN"/>
        </w:rPr>
        <w:t>,</w:t>
      </w:r>
      <w:r w:rsidR="00B43DD8">
        <w:rPr>
          <w:kern w:val="2"/>
          <w:lang w:eastAsia="zh-CN"/>
        </w:rPr>
        <w:t xml:space="preserve"> </w:t>
      </w:r>
      <w:r w:rsidR="008F29B5">
        <w:rPr>
          <w:kern w:val="2"/>
          <w:lang w:eastAsia="zh-CN"/>
        </w:rPr>
        <w:t xml:space="preserve">agreement had been achieved that </w:t>
      </w:r>
      <w:r w:rsidR="00B43DD8">
        <w:rPr>
          <w:kern w:val="2"/>
          <w:lang w:eastAsia="zh-CN"/>
        </w:rPr>
        <w:t xml:space="preserve">K1 </w:t>
      </w:r>
      <w:r w:rsidR="0046621E">
        <w:rPr>
          <w:kern w:val="2"/>
          <w:lang w:eastAsia="zh-CN"/>
        </w:rPr>
        <w:t xml:space="preserve">sets </w:t>
      </w:r>
      <w:r w:rsidR="008F29B5">
        <w:rPr>
          <w:kern w:val="2"/>
          <w:lang w:eastAsia="zh-CN"/>
        </w:rPr>
        <w:t>including</w:t>
      </w:r>
      <w:r>
        <w:rPr>
          <w:rFonts w:hint="eastAsia"/>
          <w:kern w:val="2"/>
          <w:lang w:eastAsia="zh-CN"/>
        </w:rPr>
        <w:t xml:space="preserve"> </w:t>
      </w:r>
      <w:r w:rsidR="00B43DD8">
        <w:rPr>
          <w:kern w:val="2"/>
          <w:lang w:eastAsia="zh-CN"/>
        </w:rPr>
        <w:t xml:space="preserve">the pre-defined set of HARQ-ACK timings for DCI format 1-0 and </w:t>
      </w:r>
      <w:r w:rsidR="0046621E">
        <w:rPr>
          <w:kern w:val="2"/>
          <w:lang w:eastAsia="zh-CN"/>
        </w:rPr>
        <w:t xml:space="preserve">the </w:t>
      </w:r>
      <w:r w:rsidR="003F61C8">
        <w:rPr>
          <w:kern w:val="2"/>
          <w:lang w:eastAsia="zh-CN"/>
        </w:rPr>
        <w:t>high</w:t>
      </w:r>
      <w:r w:rsidR="00F03E83">
        <w:rPr>
          <w:kern w:val="2"/>
          <w:lang w:eastAsia="zh-CN"/>
        </w:rPr>
        <w:t>er</w:t>
      </w:r>
      <w:r w:rsidR="003F61C8">
        <w:rPr>
          <w:kern w:val="2"/>
          <w:lang w:eastAsia="zh-CN"/>
        </w:rPr>
        <w:t xml:space="preserve"> layer </w:t>
      </w:r>
      <w:r w:rsidR="00B43DD8">
        <w:rPr>
          <w:kern w:val="2"/>
          <w:lang w:eastAsia="zh-CN"/>
        </w:rPr>
        <w:t>configured set of HARQ-ACK timings for DCI format 1-1</w:t>
      </w:r>
      <w:r w:rsidR="003C14B7">
        <w:rPr>
          <w:kern w:val="2"/>
          <w:lang w:eastAsia="zh-CN"/>
        </w:rPr>
        <w:t xml:space="preserve"> are considered to determine </w:t>
      </w:r>
      <w:r w:rsidR="0046621E">
        <w:rPr>
          <w:kern w:val="2"/>
          <w:lang w:eastAsia="zh-CN"/>
        </w:rPr>
        <w:t xml:space="preserve">the </w:t>
      </w:r>
      <w:r w:rsidR="003C14B7">
        <w:rPr>
          <w:kern w:val="2"/>
          <w:lang w:eastAsia="zh-CN"/>
        </w:rPr>
        <w:t>HARQ association set</w:t>
      </w:r>
      <w:r w:rsidR="008B1C85">
        <w:rPr>
          <w:kern w:val="2"/>
          <w:lang w:eastAsia="zh-CN"/>
        </w:rPr>
        <w:t>.</w:t>
      </w:r>
      <w:r w:rsidR="00331E41">
        <w:rPr>
          <w:kern w:val="2"/>
          <w:lang w:eastAsia="zh-CN"/>
        </w:rPr>
        <w:t xml:space="preserve"> </w:t>
      </w:r>
      <w:r w:rsidR="008F7E06">
        <w:rPr>
          <w:kern w:val="2"/>
          <w:lang w:eastAsia="zh-CN"/>
        </w:rPr>
        <w:t xml:space="preserve">The </w:t>
      </w:r>
      <w:r w:rsidR="00F03E83">
        <w:rPr>
          <w:kern w:val="2"/>
          <w:lang w:eastAsia="zh-CN"/>
        </w:rPr>
        <w:t xml:space="preserve">higher layer </w:t>
      </w:r>
      <w:r w:rsidR="008F7E06">
        <w:rPr>
          <w:kern w:val="2"/>
          <w:lang w:eastAsia="zh-CN"/>
        </w:rPr>
        <w:t xml:space="preserve">configured </w:t>
      </w:r>
      <w:r w:rsidR="008F7E06" w:rsidRPr="00F03E83">
        <w:rPr>
          <w:i/>
          <w:kern w:val="2"/>
          <w:lang w:eastAsia="zh-CN"/>
        </w:rPr>
        <w:t>pdsch-symbolAllocation</w:t>
      </w:r>
      <w:r w:rsidR="008F7E06">
        <w:rPr>
          <w:kern w:val="2"/>
          <w:lang w:eastAsia="zh-CN"/>
        </w:rPr>
        <w:t xml:space="preserve"> table was also taken into account </w:t>
      </w:r>
      <w:r w:rsidR="00C3799A">
        <w:rPr>
          <w:kern w:val="2"/>
          <w:lang w:eastAsia="zh-CN"/>
        </w:rPr>
        <w:t xml:space="preserve">when </w:t>
      </w:r>
      <w:r w:rsidR="0046621E">
        <w:rPr>
          <w:kern w:val="2"/>
          <w:lang w:eastAsia="zh-CN"/>
        </w:rPr>
        <w:t xml:space="preserve">a </w:t>
      </w:r>
      <w:r w:rsidR="00C3799A" w:rsidRPr="009051A0">
        <w:rPr>
          <w:szCs w:val="20"/>
          <w:lang w:eastAsia="x-none"/>
        </w:rPr>
        <w:t>UE indicates capability to receive more than one unicast PDSCH per slot</w:t>
      </w:r>
      <w:r w:rsidR="00C3799A">
        <w:rPr>
          <w:kern w:val="2"/>
          <w:lang w:eastAsia="zh-CN"/>
        </w:rPr>
        <w:t xml:space="preserve"> </w:t>
      </w:r>
      <w:r w:rsidR="008F7E06">
        <w:rPr>
          <w:kern w:val="2"/>
          <w:lang w:eastAsia="zh-CN"/>
        </w:rPr>
        <w:t>to decide semi-static HARQ-ACK codebook.</w:t>
      </w:r>
      <w:r w:rsidR="00451793">
        <w:rPr>
          <w:kern w:val="2"/>
          <w:lang w:eastAsia="zh-CN"/>
        </w:rPr>
        <w:t xml:space="preserve"> </w:t>
      </w:r>
      <w:r w:rsidR="0046621E">
        <w:rPr>
          <w:kern w:val="2"/>
          <w:lang w:eastAsia="zh-CN"/>
        </w:rPr>
        <w:t xml:space="preserve">However, there was no common understanding on </w:t>
      </w:r>
      <w:r w:rsidR="0046621E" w:rsidRPr="0046621E">
        <w:rPr>
          <w:kern w:val="2"/>
          <w:lang w:eastAsia="zh-CN"/>
        </w:rPr>
        <w:t xml:space="preserve">whether </w:t>
      </w:r>
      <w:r w:rsidR="00BB34A4">
        <w:rPr>
          <w:kern w:val="2"/>
          <w:lang w:eastAsia="zh-CN"/>
        </w:rPr>
        <w:t xml:space="preserve">the </w:t>
      </w:r>
      <w:r w:rsidR="0046621E" w:rsidRPr="0046621E">
        <w:rPr>
          <w:kern w:val="2"/>
          <w:lang w:eastAsia="zh-CN"/>
        </w:rPr>
        <w:t xml:space="preserve">configured PDCCH monitoring occasion </w:t>
      </w:r>
      <w:r w:rsidR="0046621E">
        <w:rPr>
          <w:kern w:val="2"/>
          <w:lang w:eastAsia="zh-CN"/>
        </w:rPr>
        <w:t>should be</w:t>
      </w:r>
      <w:r w:rsidR="00451793">
        <w:rPr>
          <w:kern w:val="2"/>
          <w:lang w:eastAsia="zh-CN"/>
        </w:rPr>
        <w:t xml:space="preserve"> considered</w:t>
      </w:r>
      <w:r w:rsidR="0046621E">
        <w:rPr>
          <w:kern w:val="2"/>
          <w:lang w:eastAsia="zh-CN"/>
        </w:rPr>
        <w:t xml:space="preserve"> during the email discussions</w:t>
      </w:r>
      <w:r w:rsidR="00BB34A4">
        <w:rPr>
          <w:kern w:val="2"/>
          <w:lang w:eastAsia="zh-CN"/>
        </w:rPr>
        <w:t>.</w:t>
      </w:r>
      <w:r w:rsidR="00451793">
        <w:rPr>
          <w:kern w:val="2"/>
          <w:lang w:eastAsia="zh-CN"/>
        </w:rPr>
        <w:t xml:space="preserve"> </w:t>
      </w:r>
      <w:r w:rsidR="0046621E">
        <w:rPr>
          <w:kern w:val="2"/>
          <w:lang w:eastAsia="zh-CN"/>
        </w:rPr>
        <w:t>Since</w:t>
      </w:r>
      <w:r w:rsidR="00F45327">
        <w:rPr>
          <w:kern w:val="2"/>
          <w:lang w:eastAsia="zh-CN"/>
        </w:rPr>
        <w:t xml:space="preserve"> the possible</w:t>
      </w:r>
      <w:r w:rsidR="0046621E">
        <w:rPr>
          <w:kern w:val="2"/>
          <w:lang w:eastAsia="zh-CN"/>
        </w:rPr>
        <w:t xml:space="preserve"> </w:t>
      </w:r>
      <w:r w:rsidR="00F45327">
        <w:rPr>
          <w:kern w:val="2"/>
          <w:lang w:eastAsia="zh-CN"/>
        </w:rPr>
        <w:t xml:space="preserve">K0 values, </w:t>
      </w:r>
      <w:r w:rsidR="0046621E">
        <w:rPr>
          <w:kern w:val="2"/>
          <w:lang w:eastAsia="zh-CN"/>
        </w:rPr>
        <w:t>the PDCCH monitoring periodicity, the PDCCH monitoring offset, and</w:t>
      </w:r>
      <w:r w:rsidR="00F45327">
        <w:rPr>
          <w:kern w:val="2"/>
          <w:lang w:eastAsia="zh-CN"/>
        </w:rPr>
        <w:t xml:space="preserve"> the</w:t>
      </w:r>
      <w:r w:rsidR="0046621E" w:rsidRPr="0046621E">
        <w:rPr>
          <w:kern w:val="2"/>
          <w:lang w:eastAsia="zh-CN"/>
        </w:rPr>
        <w:t xml:space="preserve"> PDCCH monitoring pattern within a slot for each search space</w:t>
      </w:r>
      <w:r w:rsidR="00F45327">
        <w:rPr>
          <w:kern w:val="2"/>
          <w:lang w:eastAsia="zh-CN"/>
        </w:rPr>
        <w:t xml:space="preserve"> are configured per BWP.</w:t>
      </w:r>
      <w:r w:rsidR="0046621E">
        <w:rPr>
          <w:kern w:val="2"/>
          <w:lang w:eastAsia="zh-CN"/>
        </w:rPr>
        <w:t xml:space="preserve"> </w:t>
      </w:r>
      <w:r w:rsidR="00BF1478">
        <w:rPr>
          <w:kern w:val="2"/>
          <w:lang w:eastAsia="zh-CN"/>
        </w:rPr>
        <w:t xml:space="preserve">  </w:t>
      </w:r>
      <w:r w:rsidR="00F45327">
        <w:rPr>
          <w:kern w:val="2"/>
          <w:lang w:eastAsia="zh-CN"/>
        </w:rPr>
        <w:t xml:space="preserve">For a PDSCH occasion in slot n, if there is no any </w:t>
      </w:r>
      <w:r w:rsidR="00F45327" w:rsidRPr="00F45327">
        <w:rPr>
          <w:kern w:val="2"/>
          <w:lang w:eastAsia="zh-CN"/>
        </w:rPr>
        <w:t xml:space="preserve">PDCCH monitoring occasion </w:t>
      </w:r>
      <w:r w:rsidR="00F45327">
        <w:rPr>
          <w:kern w:val="2"/>
          <w:lang w:eastAsia="zh-CN"/>
        </w:rPr>
        <w:t xml:space="preserve">in slot n-K0, </w:t>
      </w:r>
      <w:r w:rsidR="00247882">
        <w:rPr>
          <w:kern w:val="2"/>
          <w:lang w:eastAsia="zh-CN"/>
        </w:rPr>
        <w:t>the PDSCH occasion can be</w:t>
      </w:r>
      <w:r w:rsidR="00D939E5">
        <w:rPr>
          <w:kern w:val="2"/>
          <w:lang w:eastAsia="zh-CN"/>
        </w:rPr>
        <w:t xml:space="preserve"> removed from the candidate PDSCH receptions</w:t>
      </w:r>
      <w:r w:rsidR="00814C8C">
        <w:rPr>
          <w:kern w:val="2"/>
          <w:lang w:eastAsia="zh-CN"/>
        </w:rPr>
        <w:t xml:space="preserve"> </w:t>
      </w:r>
      <w:r w:rsidR="00247882">
        <w:rPr>
          <w:kern w:val="2"/>
          <w:lang w:eastAsia="zh-CN"/>
        </w:rPr>
        <w:t xml:space="preserve">to </w:t>
      </w:r>
      <w:r w:rsidR="00451793">
        <w:rPr>
          <w:kern w:val="2"/>
          <w:lang w:eastAsia="zh-CN"/>
        </w:rPr>
        <w:t>reduce the HARQ-ACK codebook</w:t>
      </w:r>
      <w:r w:rsidR="006F1259">
        <w:rPr>
          <w:kern w:val="2"/>
          <w:lang w:eastAsia="zh-CN"/>
        </w:rPr>
        <w:t xml:space="preserve"> size</w:t>
      </w:r>
      <w:r w:rsidR="00451793">
        <w:rPr>
          <w:kern w:val="2"/>
          <w:lang w:eastAsia="zh-CN"/>
        </w:rPr>
        <w:t xml:space="preserve">. </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7"/>
      </w:tblGrid>
      <w:tr w:rsidR="00AC698E" w14:paraId="0E5968A9" w14:textId="77777777" w:rsidTr="00CF7F07">
        <w:tc>
          <w:tcPr>
            <w:tcW w:w="9317" w:type="dxa"/>
          </w:tcPr>
          <w:p w14:paraId="349BE49D" w14:textId="4AD45393" w:rsidR="00C93ABE" w:rsidRDefault="00283634" w:rsidP="00EE4816">
            <w:pPr>
              <w:jc w:val="center"/>
            </w:pPr>
            <w:r>
              <w:rPr>
                <w:noProof/>
                <w:lang w:eastAsia="zh-CN"/>
              </w:rPr>
              <w:drawing>
                <wp:inline distT="0" distB="0" distL="0" distR="0" wp14:anchorId="4E971906" wp14:editId="122C6945">
                  <wp:extent cx="5916295" cy="158623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586230"/>
                          </a:xfrm>
                          <a:prstGeom prst="rect">
                            <a:avLst/>
                          </a:prstGeom>
                        </pic:spPr>
                      </pic:pic>
                    </a:graphicData>
                  </a:graphic>
                </wp:inline>
              </w:drawing>
            </w:r>
          </w:p>
          <w:p w14:paraId="5CC50B90" w14:textId="5B9E2211" w:rsidR="00AC698E" w:rsidRDefault="00AC698E" w:rsidP="00EE4816">
            <w:pPr>
              <w:jc w:val="center"/>
              <w:rPr>
                <w:kern w:val="2"/>
              </w:rPr>
            </w:pPr>
            <w:r>
              <w:t>(a)</w:t>
            </w:r>
          </w:p>
        </w:tc>
      </w:tr>
      <w:tr w:rsidR="00AC698E" w14:paraId="7A393A0D" w14:textId="77777777" w:rsidTr="00CF7F07">
        <w:tc>
          <w:tcPr>
            <w:tcW w:w="9317" w:type="dxa"/>
          </w:tcPr>
          <w:p w14:paraId="5C8DC782" w14:textId="17B90B94" w:rsidR="00C93ABE" w:rsidRDefault="00283634" w:rsidP="00191185">
            <w:pPr>
              <w:jc w:val="center"/>
            </w:pPr>
            <w:r>
              <w:rPr>
                <w:noProof/>
                <w:lang w:eastAsia="zh-CN"/>
              </w:rPr>
              <w:drawing>
                <wp:inline distT="0" distB="0" distL="0" distR="0" wp14:anchorId="30FDDBF9" wp14:editId="15ECA392">
                  <wp:extent cx="5916295" cy="1527175"/>
                  <wp:effectExtent l="0" t="0" r="825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527175"/>
                          </a:xfrm>
                          <a:prstGeom prst="rect">
                            <a:avLst/>
                          </a:prstGeom>
                        </pic:spPr>
                      </pic:pic>
                    </a:graphicData>
                  </a:graphic>
                </wp:inline>
              </w:drawing>
            </w:r>
          </w:p>
          <w:p w14:paraId="1710CA9A" w14:textId="462B9E31" w:rsidR="00AC698E" w:rsidRDefault="00AC698E" w:rsidP="00191185">
            <w:pPr>
              <w:jc w:val="center"/>
              <w:rPr>
                <w:kern w:val="2"/>
              </w:rPr>
            </w:pPr>
            <w:r>
              <w:t>(b)</w:t>
            </w:r>
          </w:p>
        </w:tc>
      </w:tr>
    </w:tbl>
    <w:p w14:paraId="1DDF006F" w14:textId="6011CBC7" w:rsidR="00BD4849" w:rsidRPr="00DD4188" w:rsidRDefault="00BD4849" w:rsidP="00BD4849">
      <w:pPr>
        <w:jc w:val="center"/>
        <w:rPr>
          <w:rFonts w:eastAsia="等线"/>
          <w:b/>
          <w:sz w:val="20"/>
          <w:szCs w:val="20"/>
          <w:lang w:eastAsia="zh-CN"/>
        </w:rPr>
      </w:pPr>
      <w:r>
        <w:rPr>
          <w:rFonts w:eastAsia="等线"/>
          <w:b/>
          <w:sz w:val="20"/>
          <w:szCs w:val="20"/>
          <w:lang w:eastAsia="zh-CN"/>
        </w:rPr>
        <w:t>Figure 1</w:t>
      </w:r>
      <w:r w:rsidRPr="00AF13BE">
        <w:rPr>
          <w:rFonts w:eastAsia="等线"/>
          <w:b/>
          <w:sz w:val="20"/>
          <w:szCs w:val="20"/>
          <w:lang w:eastAsia="zh-CN"/>
        </w:rPr>
        <w:t xml:space="preserve">. </w:t>
      </w:r>
      <w:r>
        <w:rPr>
          <w:rFonts w:eastAsia="等线"/>
          <w:b/>
          <w:sz w:val="20"/>
          <w:szCs w:val="20"/>
          <w:lang w:eastAsia="zh-CN"/>
        </w:rPr>
        <w:t>An example that</w:t>
      </w:r>
      <w:r w:rsidR="00A41260">
        <w:rPr>
          <w:rFonts w:eastAsia="等线"/>
          <w:b/>
          <w:sz w:val="20"/>
          <w:szCs w:val="20"/>
          <w:lang w:eastAsia="zh-CN"/>
        </w:rPr>
        <w:t xml:space="preserve"> HARQ association set </w:t>
      </w:r>
      <w:r w:rsidR="00A51A94">
        <w:rPr>
          <w:rFonts w:eastAsia="等线"/>
          <w:b/>
          <w:sz w:val="20"/>
          <w:szCs w:val="20"/>
          <w:lang w:eastAsia="zh-CN"/>
        </w:rPr>
        <w:t xml:space="preserve">w/wo </w:t>
      </w:r>
      <w:r w:rsidR="00A41260">
        <w:rPr>
          <w:rFonts w:eastAsia="等线"/>
          <w:b/>
          <w:sz w:val="20"/>
          <w:szCs w:val="20"/>
          <w:lang w:eastAsia="zh-CN"/>
        </w:rPr>
        <w:t xml:space="preserve">considering K0 and PDCCH </w:t>
      </w:r>
      <w:r w:rsidR="006846ED" w:rsidRPr="006846ED">
        <w:rPr>
          <w:rFonts w:eastAsia="等线"/>
          <w:b/>
          <w:sz w:val="20"/>
          <w:szCs w:val="20"/>
          <w:lang w:eastAsia="zh-CN"/>
        </w:rPr>
        <w:t xml:space="preserve">monitoring </w:t>
      </w:r>
      <w:r w:rsidR="00A41260">
        <w:rPr>
          <w:rFonts w:eastAsia="等线"/>
          <w:b/>
          <w:sz w:val="20"/>
          <w:szCs w:val="20"/>
          <w:lang w:eastAsia="zh-CN"/>
        </w:rPr>
        <w:t>occasions</w:t>
      </w:r>
      <w:r w:rsidRPr="004E3778">
        <w:rPr>
          <w:lang w:eastAsia="zh-CN"/>
        </w:rPr>
        <w:t xml:space="preserve"> </w:t>
      </w:r>
    </w:p>
    <w:p w14:paraId="0F2075DF" w14:textId="47B7AACD" w:rsidR="00B67A57" w:rsidRDefault="003D488D" w:rsidP="00B0247A">
      <w:pPr>
        <w:rPr>
          <w:kern w:val="2"/>
          <w:lang w:eastAsia="zh-CN"/>
        </w:rPr>
      </w:pPr>
      <w:r>
        <w:rPr>
          <w:rFonts w:hint="eastAsia"/>
          <w:kern w:val="2"/>
          <w:lang w:eastAsia="zh-CN"/>
        </w:rPr>
        <w:t xml:space="preserve">The above </w:t>
      </w:r>
      <w:r>
        <w:rPr>
          <w:kern w:val="2"/>
          <w:lang w:eastAsia="zh-CN"/>
        </w:rPr>
        <w:t>Figure 1 gives an example</w:t>
      </w:r>
      <w:r w:rsidR="00A3545E">
        <w:rPr>
          <w:kern w:val="2"/>
          <w:lang w:eastAsia="zh-CN"/>
        </w:rPr>
        <w:t xml:space="preserve"> with</w:t>
      </w:r>
      <w:r w:rsidR="008763D5">
        <w:rPr>
          <w:kern w:val="2"/>
          <w:lang w:eastAsia="zh-CN"/>
        </w:rPr>
        <w:t xml:space="preserve"> (Figure 1(b))</w:t>
      </w:r>
      <w:r w:rsidR="00A3545E">
        <w:rPr>
          <w:kern w:val="2"/>
          <w:lang w:eastAsia="zh-CN"/>
        </w:rPr>
        <w:t xml:space="preserve"> and without</w:t>
      </w:r>
      <w:r w:rsidR="008763D5">
        <w:rPr>
          <w:kern w:val="2"/>
          <w:lang w:eastAsia="zh-CN"/>
        </w:rPr>
        <w:t xml:space="preserve"> (Figure 1(a))</w:t>
      </w:r>
      <w:r w:rsidR="00A3545E">
        <w:rPr>
          <w:kern w:val="2"/>
          <w:lang w:eastAsia="zh-CN"/>
        </w:rPr>
        <w:t xml:space="preserve"> considering PDCCH monitoring </w:t>
      </w:r>
      <w:r w:rsidR="008763D5">
        <w:rPr>
          <w:kern w:val="2"/>
          <w:lang w:eastAsia="zh-CN"/>
        </w:rPr>
        <w:t>occasions</w:t>
      </w:r>
      <w:r>
        <w:rPr>
          <w:kern w:val="2"/>
          <w:lang w:eastAsia="zh-CN"/>
        </w:rPr>
        <w:t>.</w:t>
      </w:r>
      <w:r w:rsidR="000E79E1">
        <w:rPr>
          <w:kern w:val="2"/>
          <w:lang w:eastAsia="zh-CN"/>
        </w:rPr>
        <w:t xml:space="preserve"> </w:t>
      </w:r>
      <w:r w:rsidR="009A79E9">
        <w:rPr>
          <w:kern w:val="2"/>
          <w:lang w:eastAsia="zh-CN"/>
        </w:rPr>
        <w:t>In both cases, K1</w:t>
      </w:r>
      <w:r w:rsidR="00472821">
        <w:rPr>
          <w:kern w:val="2"/>
          <w:lang w:eastAsia="zh-CN"/>
        </w:rPr>
        <w:t xml:space="preserve"> set {2, 3, 6, 8} is assumed and </w:t>
      </w:r>
      <w:r w:rsidR="0044144A">
        <w:rPr>
          <w:kern w:val="2"/>
          <w:lang w:eastAsia="zh-CN"/>
        </w:rPr>
        <w:t xml:space="preserve">PDCCH monitoring periodicity 3 slots </w:t>
      </w:r>
      <w:r w:rsidR="00472821">
        <w:rPr>
          <w:kern w:val="2"/>
          <w:lang w:eastAsia="zh-CN"/>
        </w:rPr>
        <w:t>with</w:t>
      </w:r>
      <w:r w:rsidR="0044144A">
        <w:rPr>
          <w:kern w:val="2"/>
          <w:lang w:eastAsia="zh-CN"/>
        </w:rPr>
        <w:t xml:space="preserve"> offset 0 are </w:t>
      </w:r>
      <w:r w:rsidR="00B90FA6">
        <w:rPr>
          <w:kern w:val="2"/>
          <w:lang w:eastAsia="zh-CN"/>
        </w:rPr>
        <w:t>configured</w:t>
      </w:r>
      <w:r w:rsidR="0044144A">
        <w:rPr>
          <w:kern w:val="2"/>
          <w:lang w:eastAsia="zh-CN"/>
        </w:rPr>
        <w:t>.</w:t>
      </w:r>
      <w:r w:rsidR="00E64712">
        <w:rPr>
          <w:kern w:val="2"/>
          <w:lang w:eastAsia="zh-CN"/>
        </w:rPr>
        <w:t xml:space="preserve"> </w:t>
      </w:r>
      <w:r w:rsidR="002701D8">
        <w:rPr>
          <w:kern w:val="2"/>
          <w:lang w:eastAsia="zh-CN"/>
        </w:rPr>
        <w:t>Besides, the configured p</w:t>
      </w:r>
      <w:r w:rsidR="00E64712">
        <w:rPr>
          <w:kern w:val="2"/>
          <w:lang w:eastAsia="zh-CN"/>
        </w:rPr>
        <w:t>ossible K0 value</w:t>
      </w:r>
      <w:r w:rsidR="002701D8">
        <w:rPr>
          <w:kern w:val="2"/>
          <w:lang w:eastAsia="zh-CN"/>
        </w:rPr>
        <w:t>s</w:t>
      </w:r>
      <w:r w:rsidR="00E64712">
        <w:rPr>
          <w:kern w:val="2"/>
          <w:lang w:eastAsia="zh-CN"/>
        </w:rPr>
        <w:t xml:space="preserve"> </w:t>
      </w:r>
      <w:r w:rsidR="002701D8">
        <w:rPr>
          <w:kern w:val="2"/>
          <w:lang w:eastAsia="zh-CN"/>
        </w:rPr>
        <w:t xml:space="preserve">only include </w:t>
      </w:r>
      <w:r w:rsidR="00E64712">
        <w:rPr>
          <w:kern w:val="2"/>
          <w:lang w:eastAsia="zh-CN"/>
        </w:rPr>
        <w:t>0</w:t>
      </w:r>
      <w:r w:rsidR="00FA4559">
        <w:rPr>
          <w:kern w:val="2"/>
          <w:lang w:eastAsia="zh-CN"/>
        </w:rPr>
        <w:t xml:space="preserve"> </w:t>
      </w:r>
      <w:r w:rsidR="002701D8">
        <w:rPr>
          <w:kern w:val="2"/>
          <w:lang w:eastAsia="zh-CN"/>
        </w:rPr>
        <w:t xml:space="preserve">and </w:t>
      </w:r>
      <w:r w:rsidR="00E64712">
        <w:rPr>
          <w:kern w:val="2"/>
          <w:lang w:eastAsia="zh-CN"/>
        </w:rPr>
        <w:t>1.</w:t>
      </w:r>
      <w:r w:rsidR="00ED75FF">
        <w:rPr>
          <w:kern w:val="2"/>
          <w:lang w:eastAsia="zh-CN"/>
        </w:rPr>
        <w:t xml:space="preserve"> </w:t>
      </w:r>
      <w:r w:rsidR="00707E1C">
        <w:rPr>
          <w:kern w:val="2"/>
          <w:lang w:eastAsia="zh-CN"/>
        </w:rPr>
        <w:t>Since</w:t>
      </w:r>
      <w:r w:rsidR="001F0757">
        <w:rPr>
          <w:kern w:val="2"/>
          <w:lang w:eastAsia="zh-CN"/>
        </w:rPr>
        <w:t xml:space="preserve"> </w:t>
      </w:r>
      <w:r w:rsidR="00942251">
        <w:rPr>
          <w:kern w:val="2"/>
          <w:lang w:eastAsia="zh-CN"/>
        </w:rPr>
        <w:t xml:space="preserve">2 </w:t>
      </w:r>
      <w:r w:rsidR="001F0757">
        <w:rPr>
          <w:kern w:val="2"/>
          <w:lang w:eastAsia="zh-CN"/>
        </w:rPr>
        <w:t>PDSCHs</w:t>
      </w:r>
      <w:r w:rsidR="00852902">
        <w:rPr>
          <w:kern w:val="2"/>
          <w:lang w:eastAsia="zh-CN"/>
        </w:rPr>
        <w:t xml:space="preserve"> (grey in </w:t>
      </w:r>
      <w:r w:rsidR="006D4599">
        <w:rPr>
          <w:kern w:val="2"/>
          <w:lang w:eastAsia="zh-CN"/>
        </w:rPr>
        <w:t>figure</w:t>
      </w:r>
      <w:r w:rsidR="00852902">
        <w:rPr>
          <w:kern w:val="2"/>
          <w:lang w:eastAsia="zh-CN"/>
        </w:rPr>
        <w:t>1b</w:t>
      </w:r>
      <w:r w:rsidR="006D4599">
        <w:rPr>
          <w:kern w:val="2"/>
          <w:lang w:eastAsia="zh-CN"/>
        </w:rPr>
        <w:t>)</w:t>
      </w:r>
      <w:r w:rsidR="001F0757">
        <w:rPr>
          <w:kern w:val="2"/>
          <w:lang w:eastAsia="zh-CN"/>
        </w:rPr>
        <w:t xml:space="preserve"> </w:t>
      </w:r>
      <w:r w:rsidR="002701D8">
        <w:rPr>
          <w:kern w:val="2"/>
          <w:lang w:eastAsia="zh-CN"/>
        </w:rPr>
        <w:t xml:space="preserve">are not </w:t>
      </w:r>
      <w:r w:rsidR="00384E38">
        <w:rPr>
          <w:kern w:val="2"/>
          <w:lang w:eastAsia="zh-CN"/>
        </w:rPr>
        <w:t xml:space="preserve">schedulable by </w:t>
      </w:r>
      <w:r w:rsidR="001F0757">
        <w:rPr>
          <w:kern w:val="2"/>
          <w:lang w:eastAsia="zh-CN"/>
        </w:rPr>
        <w:t>PDCCHs</w:t>
      </w:r>
      <w:r w:rsidR="00707E1C">
        <w:rPr>
          <w:kern w:val="2"/>
          <w:lang w:eastAsia="zh-CN"/>
        </w:rPr>
        <w:t xml:space="preserve"> </w:t>
      </w:r>
      <w:r w:rsidR="00384E38">
        <w:rPr>
          <w:kern w:val="2"/>
          <w:lang w:eastAsia="zh-CN"/>
        </w:rPr>
        <w:t>within the configured</w:t>
      </w:r>
      <w:r w:rsidR="00707E1C">
        <w:rPr>
          <w:kern w:val="2"/>
          <w:lang w:eastAsia="zh-CN"/>
        </w:rPr>
        <w:t xml:space="preserve"> PDCCH monitoring occasions, </w:t>
      </w:r>
      <w:r w:rsidR="00384E38">
        <w:rPr>
          <w:kern w:val="2"/>
          <w:lang w:eastAsia="zh-CN"/>
        </w:rPr>
        <w:t>o</w:t>
      </w:r>
      <w:r w:rsidR="00ED75FF">
        <w:rPr>
          <w:kern w:val="2"/>
          <w:lang w:eastAsia="zh-CN"/>
        </w:rPr>
        <w:t xml:space="preserve">nly 2 </w:t>
      </w:r>
      <w:r w:rsidR="005C3E7E">
        <w:rPr>
          <w:kern w:val="2"/>
          <w:lang w:eastAsia="zh-CN"/>
        </w:rPr>
        <w:t>candidate PDSCH receptions are left</w:t>
      </w:r>
      <w:r w:rsidR="00ED75FF">
        <w:rPr>
          <w:kern w:val="2"/>
          <w:lang w:eastAsia="zh-CN"/>
        </w:rPr>
        <w:t xml:space="preserve"> </w:t>
      </w:r>
      <w:r w:rsidR="00EB2399">
        <w:rPr>
          <w:kern w:val="2"/>
          <w:lang w:eastAsia="zh-CN"/>
        </w:rPr>
        <w:t xml:space="preserve">compared with </w:t>
      </w:r>
      <w:r w:rsidR="00F41D49">
        <w:rPr>
          <w:kern w:val="2"/>
          <w:lang w:eastAsia="zh-CN"/>
        </w:rPr>
        <w:t xml:space="preserve">4 </w:t>
      </w:r>
      <w:r w:rsidR="00EB2399">
        <w:rPr>
          <w:kern w:val="2"/>
          <w:lang w:eastAsia="zh-CN"/>
        </w:rPr>
        <w:t>candidate PDSCH reception</w:t>
      </w:r>
      <w:r w:rsidR="00852902">
        <w:rPr>
          <w:kern w:val="2"/>
          <w:lang w:eastAsia="zh-CN"/>
        </w:rPr>
        <w:t>s</w:t>
      </w:r>
      <w:r w:rsidR="00EB2399">
        <w:rPr>
          <w:kern w:val="2"/>
          <w:lang w:eastAsia="zh-CN"/>
        </w:rPr>
        <w:t xml:space="preserve"> without considering PDCCH monitoring </w:t>
      </w:r>
      <w:r w:rsidR="009755EE">
        <w:rPr>
          <w:kern w:val="2"/>
          <w:lang w:eastAsia="zh-CN"/>
        </w:rPr>
        <w:t>occasions</w:t>
      </w:r>
      <w:r w:rsidR="001E1FAE">
        <w:rPr>
          <w:kern w:val="2"/>
          <w:lang w:eastAsia="zh-CN"/>
        </w:rPr>
        <w:t>.</w:t>
      </w:r>
    </w:p>
    <w:p w14:paraId="6B56B3CA" w14:textId="3EBDF210" w:rsidR="004A14BD" w:rsidRPr="002F18E9" w:rsidRDefault="004A14BD" w:rsidP="004A14BD">
      <w:pPr>
        <w:pStyle w:val="a7"/>
        <w:overflowPunct w:val="0"/>
        <w:snapToGrid/>
        <w:spacing w:before="120"/>
        <w:jc w:val="left"/>
        <w:textAlignment w:val="baseline"/>
        <w:rPr>
          <w:kern w:val="0"/>
          <w:sz w:val="22"/>
          <w:lang w:val="en-US" w:eastAsia="en-US"/>
        </w:rPr>
      </w:pPr>
      <w:r w:rsidRPr="002F18E9">
        <w:rPr>
          <w:kern w:val="0"/>
          <w:sz w:val="22"/>
          <w:lang w:val="en-US" w:eastAsia="en-US"/>
        </w:rPr>
        <w:t xml:space="preserve">Proposal 1: When a UE is configured with semi-static HARQ-ACK </w:t>
      </w:r>
      <w:r w:rsidR="008E74D0" w:rsidRPr="002F18E9">
        <w:rPr>
          <w:kern w:val="0"/>
          <w:sz w:val="22"/>
          <w:lang w:val="en-US" w:eastAsia="en-US"/>
        </w:rPr>
        <w:t>c</w:t>
      </w:r>
      <w:r w:rsidRPr="002F18E9">
        <w:rPr>
          <w:kern w:val="0"/>
          <w:sz w:val="22"/>
          <w:lang w:val="en-US" w:eastAsia="en-US"/>
        </w:rPr>
        <w:t>odebook,</w:t>
      </w:r>
      <w:r w:rsidR="00D16282" w:rsidRPr="002F18E9">
        <w:rPr>
          <w:kern w:val="0"/>
          <w:sz w:val="22"/>
          <w:lang w:val="en-US" w:eastAsia="en-US"/>
        </w:rPr>
        <w:t xml:space="preserve"> </w:t>
      </w:r>
      <w:r w:rsidR="00D9450B" w:rsidRPr="002F18E9">
        <w:rPr>
          <w:kern w:val="0"/>
          <w:sz w:val="22"/>
          <w:lang w:val="en-US" w:eastAsia="en-US"/>
        </w:rPr>
        <w:t xml:space="preserve">the </w:t>
      </w:r>
      <w:r w:rsidR="00D16282" w:rsidRPr="002F18E9">
        <w:rPr>
          <w:kern w:val="0"/>
          <w:sz w:val="22"/>
          <w:lang w:val="en-US" w:eastAsia="en-US"/>
        </w:rPr>
        <w:t xml:space="preserve">HARQ association set </w:t>
      </w:r>
      <w:r w:rsidR="00D9450B" w:rsidRPr="002F18E9">
        <w:rPr>
          <w:kern w:val="0"/>
          <w:sz w:val="22"/>
          <w:lang w:val="en-US" w:eastAsia="en-US"/>
        </w:rPr>
        <w:t xml:space="preserve">is </w:t>
      </w:r>
      <w:r w:rsidR="000B69A6" w:rsidRPr="002F18E9">
        <w:rPr>
          <w:kern w:val="0"/>
          <w:sz w:val="22"/>
          <w:lang w:val="en-US" w:eastAsia="en-US"/>
        </w:rPr>
        <w:t xml:space="preserve">determined based on K0 and PDCCH </w:t>
      </w:r>
      <w:r w:rsidR="006846ED" w:rsidRPr="002F18E9">
        <w:rPr>
          <w:kern w:val="0"/>
          <w:sz w:val="22"/>
          <w:lang w:val="en-US" w:eastAsia="en-US"/>
        </w:rPr>
        <w:t xml:space="preserve">monitoring </w:t>
      </w:r>
      <w:r w:rsidR="000B69A6" w:rsidRPr="002F18E9">
        <w:rPr>
          <w:kern w:val="0"/>
          <w:sz w:val="22"/>
          <w:lang w:val="en-US" w:eastAsia="en-US"/>
        </w:rPr>
        <w:t>occasions</w:t>
      </w:r>
      <w:r w:rsidRPr="002F18E9">
        <w:rPr>
          <w:kern w:val="0"/>
          <w:sz w:val="22"/>
          <w:lang w:val="en-US" w:eastAsia="en-US"/>
        </w:rPr>
        <w:t>.</w:t>
      </w:r>
    </w:p>
    <w:p w14:paraId="783C4D08" w14:textId="77777777" w:rsidR="004A14BD" w:rsidRDefault="004A14BD" w:rsidP="00B0247A">
      <w:pPr>
        <w:rPr>
          <w:kern w:val="2"/>
        </w:rPr>
      </w:pPr>
    </w:p>
    <w:p w14:paraId="4E7FC2B9" w14:textId="71D257AB" w:rsidR="000B205A" w:rsidRDefault="0060694C" w:rsidP="002F52D5">
      <w:pPr>
        <w:rPr>
          <w:kern w:val="2"/>
        </w:rPr>
      </w:pPr>
      <w:r>
        <w:rPr>
          <w:lang w:val="en-GB" w:eastAsia="zh-CN"/>
        </w:rPr>
        <w:t xml:space="preserve">In </w:t>
      </w:r>
      <w:r w:rsidR="00B76FC0">
        <w:rPr>
          <w:lang w:val="en-GB" w:eastAsia="zh-CN"/>
        </w:rPr>
        <w:t>current spec,</w:t>
      </w:r>
      <w:r w:rsidR="00A3351A">
        <w:rPr>
          <w:lang w:val="en-GB" w:eastAsia="zh-CN"/>
        </w:rPr>
        <w:t xml:space="preserve"> </w:t>
      </w:r>
      <w:r w:rsidR="00B76FC0">
        <w:rPr>
          <w:lang w:val="en-GB" w:eastAsia="zh-CN"/>
        </w:rPr>
        <w:t>the</w:t>
      </w:r>
      <w:r w:rsidR="00267C31">
        <w:rPr>
          <w:lang w:val="en-GB" w:eastAsia="zh-CN"/>
        </w:rPr>
        <w:t xml:space="preserve"> </w:t>
      </w:r>
      <w:r>
        <w:rPr>
          <w:lang w:val="en-GB" w:eastAsia="zh-CN"/>
        </w:rPr>
        <w:t>semi-static HARQ-ACK codebook</w:t>
      </w:r>
      <w:r w:rsidR="00B76FC0">
        <w:rPr>
          <w:lang w:val="en-GB" w:eastAsia="zh-CN"/>
        </w:rPr>
        <w:t xml:space="preserve"> size is dependent on</w:t>
      </w:r>
      <w:r w:rsidR="00F070A9">
        <w:rPr>
          <w:lang w:val="en-GB" w:eastAsia="zh-CN"/>
        </w:rPr>
        <w:t xml:space="preserve"> </w:t>
      </w:r>
      <w:r w:rsidR="00F070A9" w:rsidRPr="00F070A9">
        <w:rPr>
          <w:lang w:val="en-GB" w:eastAsia="zh-CN"/>
        </w:rPr>
        <w:t>a set of occasions for candidate PDSCH receptions</w:t>
      </w:r>
      <w:r>
        <w:rPr>
          <w:lang w:val="en-GB" w:eastAsia="zh-CN"/>
        </w:rPr>
        <w:t>.</w:t>
      </w:r>
      <w:r w:rsidR="00F070A9">
        <w:rPr>
          <w:lang w:val="en-GB" w:eastAsia="zh-CN"/>
        </w:rPr>
        <w:t xml:space="preserve"> </w:t>
      </w:r>
      <w:r w:rsidR="00B76FC0">
        <w:rPr>
          <w:lang w:val="en-GB" w:eastAsia="zh-CN"/>
        </w:rPr>
        <w:t>And t</w:t>
      </w:r>
      <w:r w:rsidR="000B205A">
        <w:rPr>
          <w:lang w:val="en-GB" w:eastAsia="zh-CN"/>
        </w:rPr>
        <w:t xml:space="preserve">he total number of </w:t>
      </w:r>
      <w:r w:rsidR="000B205A">
        <w:rPr>
          <w:kern w:val="2"/>
        </w:rPr>
        <w:t>PDSCH occasions at least depends on</w:t>
      </w:r>
    </w:p>
    <w:p w14:paraId="4E3F94E7" w14:textId="1D2F6749" w:rsidR="000B205A" w:rsidRPr="005104C5" w:rsidRDefault="000B205A" w:rsidP="005104C5">
      <w:pPr>
        <w:pStyle w:val="af6"/>
        <w:numPr>
          <w:ilvl w:val="0"/>
          <w:numId w:val="17"/>
        </w:numPr>
        <w:ind w:firstLineChars="0"/>
        <w:rPr>
          <w:kern w:val="2"/>
        </w:rPr>
      </w:pPr>
      <w:r w:rsidRPr="005104C5">
        <w:rPr>
          <w:kern w:val="2"/>
        </w:rPr>
        <w:lastRenderedPageBreak/>
        <w:t xml:space="preserve">The number of </w:t>
      </w:r>
      <w:r w:rsidR="00B253A7">
        <w:rPr>
          <w:kern w:val="2"/>
        </w:rPr>
        <w:t>slot timing</w:t>
      </w:r>
      <w:r w:rsidRPr="005104C5">
        <w:rPr>
          <w:kern w:val="2"/>
        </w:rPr>
        <w:t xml:space="preserve"> values</w:t>
      </w:r>
      <w:r w:rsidR="00B253A7">
        <w:rPr>
          <w:kern w:val="2"/>
        </w:rPr>
        <w:t xml:space="preserve"> in K1 set</w:t>
      </w:r>
      <w:r w:rsidR="00E435F4">
        <w:rPr>
          <w:kern w:val="2"/>
        </w:rPr>
        <w:t xml:space="preserve"> (up to 8)</w:t>
      </w:r>
      <w:r w:rsidR="00100A59">
        <w:rPr>
          <w:kern w:val="2"/>
        </w:rPr>
        <w:t>;</w:t>
      </w:r>
    </w:p>
    <w:p w14:paraId="46A3C98B" w14:textId="3A88586B" w:rsidR="000B205A" w:rsidRPr="005104C5" w:rsidRDefault="000B205A" w:rsidP="00E435F4">
      <w:pPr>
        <w:pStyle w:val="af6"/>
        <w:numPr>
          <w:ilvl w:val="0"/>
          <w:numId w:val="17"/>
        </w:numPr>
        <w:ind w:firstLineChars="0"/>
        <w:rPr>
          <w:kern w:val="2"/>
        </w:rPr>
      </w:pPr>
      <w:r w:rsidRPr="005104C5">
        <w:rPr>
          <w:kern w:val="2"/>
        </w:rPr>
        <w:t>The number of non-overlapped PDSCH occasions within a slot</w:t>
      </w:r>
      <w:r w:rsidR="00E435F4">
        <w:rPr>
          <w:kern w:val="2"/>
        </w:rPr>
        <w:t xml:space="preserve"> (up to 7 </w:t>
      </w:r>
      <w:r w:rsidR="00E435F4" w:rsidRPr="00E435F4">
        <w:rPr>
          <w:kern w:val="2"/>
        </w:rPr>
        <w:t>assum</w:t>
      </w:r>
      <w:r w:rsidR="00E435F4">
        <w:rPr>
          <w:kern w:val="2"/>
        </w:rPr>
        <w:t>ing</w:t>
      </w:r>
      <w:r w:rsidR="00E435F4" w:rsidRPr="00E435F4">
        <w:rPr>
          <w:kern w:val="2"/>
        </w:rPr>
        <w:t xml:space="preserve"> 2-symbol mini-slot</w:t>
      </w:r>
      <w:r w:rsidR="00E435F4">
        <w:rPr>
          <w:kern w:val="2"/>
        </w:rPr>
        <w:t>)</w:t>
      </w:r>
      <w:r w:rsidR="00100A59">
        <w:rPr>
          <w:kern w:val="2"/>
        </w:rPr>
        <w:t>;</w:t>
      </w:r>
    </w:p>
    <w:p w14:paraId="722725E8" w14:textId="4B13B832" w:rsidR="005D055C" w:rsidRPr="000C1C55" w:rsidRDefault="000B205A" w:rsidP="00C43194">
      <w:pPr>
        <w:pStyle w:val="af6"/>
        <w:numPr>
          <w:ilvl w:val="0"/>
          <w:numId w:val="17"/>
        </w:numPr>
        <w:ind w:firstLineChars="0"/>
        <w:rPr>
          <w:lang w:val="en-GB" w:eastAsia="zh-CN"/>
        </w:rPr>
      </w:pPr>
      <w:r w:rsidRPr="00EF1937">
        <w:rPr>
          <w:kern w:val="2"/>
        </w:rPr>
        <w:t xml:space="preserve">The </w:t>
      </w:r>
      <w:r w:rsidR="005F0065">
        <w:rPr>
          <w:kern w:val="2"/>
        </w:rPr>
        <w:t xml:space="preserve">slot duration </w:t>
      </w:r>
      <w:r w:rsidR="00926D61" w:rsidRPr="00EF1937">
        <w:rPr>
          <w:kern w:val="2"/>
        </w:rPr>
        <w:t xml:space="preserve">difference </w:t>
      </w:r>
      <w:r w:rsidR="001F1891">
        <w:rPr>
          <w:kern w:val="2"/>
        </w:rPr>
        <w:t xml:space="preserve">of different </w:t>
      </w:r>
      <w:r w:rsidRPr="00EF1937">
        <w:rPr>
          <w:kern w:val="2"/>
        </w:rPr>
        <w:t>numerolog</w:t>
      </w:r>
      <w:r w:rsidR="001F1891">
        <w:rPr>
          <w:kern w:val="2"/>
        </w:rPr>
        <w:t>ies</w:t>
      </w:r>
      <w:r w:rsidRPr="00EF1937">
        <w:rPr>
          <w:kern w:val="2"/>
        </w:rPr>
        <w:t xml:space="preserve"> between DL and UL</w:t>
      </w:r>
      <w:r w:rsidR="00C43194">
        <w:rPr>
          <w:kern w:val="2"/>
        </w:rPr>
        <w:t xml:space="preserve"> (up to 8 times assuming</w:t>
      </w:r>
      <w:r w:rsidR="00C43194" w:rsidRPr="00C43194">
        <w:rPr>
          <w:kern w:val="2"/>
        </w:rPr>
        <w:t xml:space="preserve"> DL SCS 120k, UL SCS 15k</w:t>
      </w:r>
      <w:r w:rsidR="00C43194">
        <w:rPr>
          <w:kern w:val="2"/>
        </w:rPr>
        <w:t>)</w:t>
      </w:r>
      <w:r w:rsidR="00B76FC0">
        <w:rPr>
          <w:kern w:val="2"/>
        </w:rPr>
        <w:t>.</w:t>
      </w:r>
    </w:p>
    <w:p w14:paraId="74E51581" w14:textId="44AA4A4C" w:rsidR="00143A22" w:rsidRDefault="00084E5A" w:rsidP="00676A02">
      <w:pPr>
        <w:rPr>
          <w:noProof/>
          <w:lang w:eastAsia="zh-CN"/>
        </w:rPr>
      </w:pPr>
      <w:r>
        <w:rPr>
          <w:lang w:val="en-GB" w:eastAsia="zh-CN"/>
        </w:rPr>
        <w:t>Considering the parameters above</w:t>
      </w:r>
      <w:r w:rsidR="000B205A">
        <w:rPr>
          <w:lang w:val="en-GB" w:eastAsia="zh-CN"/>
        </w:rPr>
        <w:t xml:space="preserve">, </w:t>
      </w:r>
      <w:r w:rsidR="00143A22" w:rsidRPr="00DD4188">
        <w:rPr>
          <w:lang w:val="en-GB" w:eastAsia="zh-CN"/>
        </w:rPr>
        <w:t xml:space="preserve">the </w:t>
      </w:r>
      <w:r w:rsidR="00B76FC0" w:rsidRPr="00DD4188">
        <w:rPr>
          <w:lang w:val="en-GB" w:eastAsia="zh-CN"/>
        </w:rPr>
        <w:t xml:space="preserve">total </w:t>
      </w:r>
      <w:r w:rsidR="00143A22" w:rsidRPr="00DD4188">
        <w:rPr>
          <w:lang w:val="en-GB" w:eastAsia="zh-CN"/>
        </w:rPr>
        <w:t>number of PDSCH occasions may be larger than the configured number of HARQ process</w:t>
      </w:r>
      <w:r w:rsidR="00B76FC0">
        <w:rPr>
          <w:lang w:val="en-GB" w:eastAsia="zh-CN"/>
        </w:rPr>
        <w:t>es</w:t>
      </w:r>
      <w:r w:rsidR="00143A22" w:rsidRPr="00DD4188">
        <w:rPr>
          <w:lang w:val="en-GB" w:eastAsia="zh-CN"/>
        </w:rPr>
        <w:t>.</w:t>
      </w:r>
      <w:r w:rsidR="00143A22">
        <w:rPr>
          <w:lang w:val="en-GB" w:eastAsia="zh-CN"/>
        </w:rPr>
        <w:t xml:space="preserve"> </w:t>
      </w:r>
      <w:r w:rsidR="00B76FC0">
        <w:rPr>
          <w:lang w:val="en-GB" w:eastAsia="zh-CN"/>
        </w:rPr>
        <w:t>As shown</w:t>
      </w:r>
      <w:r w:rsidR="007446BF">
        <w:rPr>
          <w:lang w:val="en-GB" w:eastAsia="zh-CN"/>
        </w:rPr>
        <w:t xml:space="preserve"> in Figure 2, </w:t>
      </w:r>
      <w:r w:rsidR="00C049F9">
        <w:t>assuming</w:t>
      </w:r>
      <w:r w:rsidR="008D7104">
        <w:t xml:space="preserve"> the number of </w:t>
      </w:r>
      <w:r w:rsidR="008D7104" w:rsidRPr="005E4159">
        <w:t>PDSCH HARQ processes</w:t>
      </w:r>
      <w:r w:rsidR="00C049F9">
        <w:t xml:space="preserve"> </w:t>
      </w:r>
      <w:r w:rsidR="00CC4D16">
        <w:t xml:space="preserve">is </w:t>
      </w:r>
      <w:r w:rsidR="00C049F9">
        <w:t>4</w:t>
      </w:r>
      <w:r w:rsidR="00CC4D16">
        <w:t xml:space="preserve"> and no mini-slot scheduling is considered</w:t>
      </w:r>
      <w:r w:rsidR="00B76FC0">
        <w:t xml:space="preserve"> for simplicity</w:t>
      </w:r>
      <w:r w:rsidR="00143A22">
        <w:rPr>
          <w:lang w:val="en-GB" w:eastAsia="zh-CN"/>
        </w:rPr>
        <w:t>, the total</w:t>
      </w:r>
      <w:r w:rsidR="00573498">
        <w:rPr>
          <w:lang w:val="en-GB" w:eastAsia="zh-CN"/>
        </w:rPr>
        <w:t xml:space="preserve"> number of</w:t>
      </w:r>
      <w:r w:rsidR="00143A22">
        <w:rPr>
          <w:lang w:val="en-GB" w:eastAsia="zh-CN"/>
        </w:rPr>
        <w:t xml:space="preserve"> possible PDSCH occasions which need HARQ-ACK information is </w:t>
      </w:r>
      <w:r w:rsidR="00CC4D16">
        <w:rPr>
          <w:lang w:val="en-GB" w:eastAsia="zh-CN"/>
        </w:rPr>
        <w:t>16</w:t>
      </w:r>
      <w:r w:rsidR="000E28A8">
        <w:rPr>
          <w:lang w:val="en-GB" w:eastAsia="zh-CN"/>
        </w:rPr>
        <w:t xml:space="preserve"> </w:t>
      </w:r>
      <w:r w:rsidR="00B76FC0">
        <w:rPr>
          <w:lang w:val="en-GB" w:eastAsia="zh-CN"/>
        </w:rPr>
        <w:t>based</w:t>
      </w:r>
      <w:r w:rsidR="00577A28">
        <w:rPr>
          <w:lang w:val="en-GB" w:eastAsia="zh-CN"/>
        </w:rPr>
        <w:t xml:space="preserve"> on current semi-static HARQ-ACK codebook mechanism. Considering </w:t>
      </w:r>
      <w:r w:rsidR="002701D8">
        <w:rPr>
          <w:lang w:val="en-GB" w:eastAsia="zh-CN"/>
        </w:rPr>
        <w:t xml:space="preserve">that </w:t>
      </w:r>
      <w:r w:rsidR="00577A28">
        <w:rPr>
          <w:lang w:val="en-GB" w:eastAsia="zh-CN"/>
        </w:rPr>
        <w:t>f</w:t>
      </w:r>
      <w:r w:rsidR="00577A28" w:rsidRPr="00DD4188">
        <w:rPr>
          <w:lang w:val="en-GB" w:eastAsia="zh-CN"/>
        </w:rPr>
        <w:t>or each HARQ process ID, UE is not expected to receive a PDSCH with the same HARQ process ID until the time after transmission of the HARQ-ACK</w:t>
      </w:r>
      <w:r w:rsidR="00577A28">
        <w:rPr>
          <w:lang w:val="en-GB" w:eastAsia="zh-CN"/>
        </w:rPr>
        <w:t>, the number of possible PDSCHs within the PDSCH occasions will not exceed the</w:t>
      </w:r>
      <w:r w:rsidR="00577A28" w:rsidRPr="00577A28">
        <w:rPr>
          <w:lang w:val="en-GB" w:eastAsia="zh-CN"/>
        </w:rPr>
        <w:t xml:space="preserve"> </w:t>
      </w:r>
      <w:r w:rsidR="00577A28">
        <w:rPr>
          <w:lang w:val="en-GB" w:eastAsia="zh-CN"/>
        </w:rPr>
        <w:t>configured number of HARQ processes, i.e., 4. That means</w:t>
      </w:r>
      <w:r w:rsidR="00C9346E">
        <w:rPr>
          <w:lang w:val="en-GB" w:eastAsia="zh-CN"/>
        </w:rPr>
        <w:t xml:space="preserve"> </w:t>
      </w:r>
      <w:r w:rsidR="00577A28">
        <w:rPr>
          <w:lang w:val="en-GB" w:eastAsia="zh-CN"/>
        </w:rPr>
        <w:t>t</w:t>
      </w:r>
      <w:r w:rsidR="00AF26FB">
        <w:rPr>
          <w:lang w:val="en-GB" w:eastAsia="zh-CN"/>
        </w:rPr>
        <w:t xml:space="preserve">he current semi-static HARQ-ACK codebook </w:t>
      </w:r>
      <w:r w:rsidR="00577A28">
        <w:rPr>
          <w:lang w:val="en-GB" w:eastAsia="zh-CN"/>
        </w:rPr>
        <w:t>mechanism</w:t>
      </w:r>
      <w:r w:rsidR="00AF26FB">
        <w:rPr>
          <w:lang w:val="en-GB" w:eastAsia="zh-CN"/>
        </w:rPr>
        <w:t xml:space="preserve"> is </w:t>
      </w:r>
      <w:r w:rsidR="00143A22" w:rsidRPr="00DD4188">
        <w:rPr>
          <w:lang w:val="en-GB" w:eastAsia="zh-CN"/>
        </w:rPr>
        <w:t>over-dimensioned</w:t>
      </w:r>
      <w:r w:rsidR="00AF26FB">
        <w:rPr>
          <w:lang w:val="en-GB" w:eastAsia="zh-CN"/>
        </w:rPr>
        <w:t xml:space="preserve">, especially with CBG, CA, </w:t>
      </w:r>
      <w:r w:rsidR="00143A22">
        <w:rPr>
          <w:lang w:val="en-GB" w:eastAsia="zh-CN"/>
        </w:rPr>
        <w:t>two CWs configurations.</w:t>
      </w:r>
      <w:r w:rsidR="00AF26FB">
        <w:rPr>
          <w:lang w:val="en-GB" w:eastAsia="zh-CN"/>
        </w:rPr>
        <w:t xml:space="preserve"> </w:t>
      </w:r>
      <w:r w:rsidR="00577A28">
        <w:rPr>
          <w:lang w:val="en-GB" w:eastAsia="zh-CN"/>
        </w:rPr>
        <w:t xml:space="preserve">Instead, </w:t>
      </w:r>
      <w:r w:rsidR="00577A28" w:rsidRPr="00577A28">
        <w:rPr>
          <w:lang w:val="en-GB" w:eastAsia="zh-CN"/>
        </w:rPr>
        <w:t xml:space="preserve">the minimum of {number of candidate PDSCH occasions, configured number of HARQ processes} </w:t>
      </w:r>
      <w:r w:rsidR="00577A28">
        <w:rPr>
          <w:lang w:val="en-GB" w:eastAsia="zh-CN"/>
        </w:rPr>
        <w:t>can be considered for</w:t>
      </w:r>
      <w:r w:rsidR="00577A28" w:rsidRPr="00577A28">
        <w:rPr>
          <w:lang w:val="en-GB" w:eastAsia="zh-CN"/>
        </w:rPr>
        <w:t xml:space="preserve"> determining the HARQ association set</w:t>
      </w:r>
      <w:r w:rsidR="00577A28">
        <w:rPr>
          <w:lang w:val="en-GB" w:eastAsia="zh-CN"/>
        </w:rPr>
        <w:t>. To be specific</w:t>
      </w:r>
      <w:r w:rsidR="00143A22">
        <w:rPr>
          <w:lang w:val="en-GB" w:eastAsia="zh-CN"/>
        </w:rPr>
        <w:t xml:space="preserve">, </w:t>
      </w:r>
      <w:r w:rsidR="00143A22">
        <w:rPr>
          <w:lang w:eastAsia="zh-CN"/>
        </w:rPr>
        <w:t>i</w:t>
      </w:r>
      <w:r w:rsidR="00143A22" w:rsidRPr="00DD4188">
        <w:rPr>
          <w:lang w:eastAsia="zh-CN"/>
        </w:rPr>
        <w:t xml:space="preserve">f the </w:t>
      </w:r>
      <w:r w:rsidR="00573498" w:rsidRPr="00DD4188">
        <w:rPr>
          <w:lang w:eastAsia="zh-CN"/>
        </w:rPr>
        <w:t xml:space="preserve">total </w:t>
      </w:r>
      <w:r w:rsidR="00143A22" w:rsidRPr="00DD4188">
        <w:rPr>
          <w:lang w:eastAsia="zh-CN"/>
        </w:rPr>
        <w:t xml:space="preserve">number of possible PDSCH occasion </w:t>
      </w:r>
      <w:r w:rsidR="00143A22">
        <w:rPr>
          <w:lang w:eastAsia="zh-CN"/>
        </w:rPr>
        <w:t>is larger than</w:t>
      </w:r>
      <w:r w:rsidR="00143A22" w:rsidRPr="00DD4188">
        <w:rPr>
          <w:lang w:eastAsia="zh-CN"/>
        </w:rPr>
        <w:t xml:space="preserve"> the configured number</w:t>
      </w:r>
      <w:r w:rsidR="00143A22">
        <w:rPr>
          <w:lang w:eastAsia="zh-CN"/>
        </w:rPr>
        <w:t xml:space="preserve"> of </w:t>
      </w:r>
      <w:r w:rsidR="00143A22" w:rsidRPr="00DD4188">
        <w:rPr>
          <w:lang w:eastAsia="zh-CN"/>
        </w:rPr>
        <w:t>HARQ process</w:t>
      </w:r>
      <w:r w:rsidR="00143A22">
        <w:rPr>
          <w:lang w:eastAsia="zh-CN"/>
        </w:rPr>
        <w:t>,</w:t>
      </w:r>
      <w:r w:rsidR="00143A22" w:rsidRPr="00DD4188">
        <w:t xml:space="preserve"> </w:t>
      </w:r>
      <w:r w:rsidR="00143A22">
        <w:rPr>
          <w:lang w:eastAsia="zh-CN"/>
        </w:rPr>
        <w:t>the s</w:t>
      </w:r>
      <w:r w:rsidR="00143A22" w:rsidRPr="00DD4188">
        <w:rPr>
          <w:lang w:eastAsia="zh-CN"/>
        </w:rPr>
        <w:t xml:space="preserve">emi-static codebook size </w:t>
      </w:r>
      <w:r w:rsidR="00C9346E">
        <w:rPr>
          <w:lang w:eastAsia="zh-CN"/>
        </w:rPr>
        <w:t xml:space="preserve">can be determined </w:t>
      </w:r>
      <w:r w:rsidR="00143A22">
        <w:rPr>
          <w:lang w:eastAsia="zh-CN"/>
        </w:rPr>
        <w:t>based on</w:t>
      </w:r>
      <w:r w:rsidR="00143A22" w:rsidRPr="00DD4188">
        <w:rPr>
          <w:lang w:eastAsia="zh-CN"/>
        </w:rPr>
        <w:t xml:space="preserve"> the configured number of HARQ process</w:t>
      </w:r>
      <w:r w:rsidR="00143A22">
        <w:rPr>
          <w:lang w:eastAsia="zh-CN"/>
        </w:rPr>
        <w:t xml:space="preserve"> and locate HARQ-ACK information based on the HARQ ID as shown in Figure </w:t>
      </w:r>
      <w:r w:rsidR="00C9346E">
        <w:rPr>
          <w:lang w:eastAsia="zh-CN"/>
        </w:rPr>
        <w:t>2</w:t>
      </w:r>
      <w:r w:rsidR="00143A22">
        <w:rPr>
          <w:lang w:eastAsia="zh-CN"/>
        </w:rPr>
        <w:t>. Otherwise, s</w:t>
      </w:r>
      <w:r w:rsidR="00143A22" w:rsidRPr="004E3778">
        <w:rPr>
          <w:lang w:eastAsia="zh-CN"/>
        </w:rPr>
        <w:t>emi-static codebook</w:t>
      </w:r>
      <w:r w:rsidR="0028751D">
        <w:rPr>
          <w:lang w:eastAsia="zh-CN"/>
        </w:rPr>
        <w:t xml:space="preserve"> </w:t>
      </w:r>
      <w:r w:rsidR="0028751D" w:rsidRPr="00DD4188">
        <w:rPr>
          <w:lang w:eastAsia="zh-CN"/>
        </w:rPr>
        <w:t>determ</w:t>
      </w:r>
      <w:r w:rsidR="0028751D">
        <w:rPr>
          <w:lang w:eastAsia="zh-CN"/>
        </w:rPr>
        <w:t>ination</w:t>
      </w:r>
      <w:r w:rsidR="00143A22" w:rsidRPr="001D378E">
        <w:rPr>
          <w:color w:val="000000"/>
          <w:kern w:val="24"/>
        </w:rPr>
        <w:t xml:space="preserve"> </w:t>
      </w:r>
      <w:r w:rsidR="00143A22" w:rsidRPr="004E3778">
        <w:rPr>
          <w:lang w:eastAsia="zh-CN"/>
        </w:rPr>
        <w:t>based on the total possible PDSCH occasion</w:t>
      </w:r>
      <w:r w:rsidR="006048F4">
        <w:rPr>
          <w:lang w:eastAsia="zh-CN"/>
        </w:rPr>
        <w:t xml:space="preserve"> could be applied</w:t>
      </w:r>
      <w:r w:rsidR="00143A22">
        <w:rPr>
          <w:lang w:eastAsia="zh-CN"/>
        </w:rPr>
        <w:t>.</w:t>
      </w:r>
      <w:r w:rsidR="009605BB">
        <w:rPr>
          <w:noProof/>
          <w:lang w:eastAsia="zh-CN"/>
        </w:rPr>
        <w:t xml:space="preserve"> </w:t>
      </w:r>
    </w:p>
    <w:p w14:paraId="35659407" w14:textId="3B57B78E" w:rsidR="00EE41C0" w:rsidRPr="009605BB" w:rsidRDefault="009605BB" w:rsidP="009605BB">
      <w:pPr>
        <w:jc w:val="center"/>
        <w:textAlignment w:val="center"/>
        <w:rPr>
          <w:noProof/>
          <w:lang w:eastAsia="zh-CN"/>
        </w:rPr>
      </w:pPr>
      <w:r>
        <w:rPr>
          <w:noProof/>
          <w:lang w:eastAsia="zh-CN"/>
        </w:rPr>
        <w:drawing>
          <wp:inline distT="0" distB="0" distL="0" distR="0" wp14:anchorId="2F299AEE" wp14:editId="57FF092A">
            <wp:extent cx="4974946" cy="2274688"/>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89652" cy="2281412"/>
                    </a:xfrm>
                    <a:prstGeom prst="rect">
                      <a:avLst/>
                    </a:prstGeom>
                  </pic:spPr>
                </pic:pic>
              </a:graphicData>
            </a:graphic>
          </wp:inline>
        </w:drawing>
      </w:r>
    </w:p>
    <w:p w14:paraId="1376F578" w14:textId="77777777" w:rsidR="00143A22" w:rsidRPr="00DD4188" w:rsidRDefault="00D34DDF" w:rsidP="00143A22">
      <w:pPr>
        <w:jc w:val="center"/>
        <w:rPr>
          <w:rFonts w:eastAsia="等线"/>
          <w:b/>
          <w:sz w:val="20"/>
          <w:szCs w:val="20"/>
          <w:lang w:eastAsia="zh-CN"/>
        </w:rPr>
      </w:pPr>
      <w:r>
        <w:rPr>
          <w:rFonts w:eastAsia="等线"/>
          <w:b/>
          <w:sz w:val="20"/>
          <w:szCs w:val="20"/>
          <w:lang w:eastAsia="zh-CN"/>
        </w:rPr>
        <w:t>Figure 2</w:t>
      </w:r>
      <w:r w:rsidR="00143A22" w:rsidRPr="00AF13BE">
        <w:rPr>
          <w:rFonts w:eastAsia="等线"/>
          <w:b/>
          <w:sz w:val="20"/>
          <w:szCs w:val="20"/>
          <w:lang w:eastAsia="zh-CN"/>
        </w:rPr>
        <w:t xml:space="preserve">. </w:t>
      </w:r>
      <w:r w:rsidR="00143A22">
        <w:rPr>
          <w:rFonts w:eastAsia="等线"/>
          <w:b/>
          <w:sz w:val="20"/>
          <w:szCs w:val="20"/>
          <w:lang w:eastAsia="zh-CN"/>
        </w:rPr>
        <w:t>An example that</w:t>
      </w:r>
      <w:r w:rsidR="00143A22" w:rsidRPr="004E3778">
        <w:rPr>
          <w:lang w:eastAsia="zh-CN"/>
        </w:rPr>
        <w:t xml:space="preserve"> </w:t>
      </w:r>
      <w:r w:rsidR="00143A22" w:rsidRPr="004E3778">
        <w:rPr>
          <w:rFonts w:eastAsia="等线"/>
          <w:b/>
          <w:sz w:val="20"/>
          <w:szCs w:val="20"/>
          <w:lang w:eastAsia="zh-CN"/>
        </w:rPr>
        <w:t>the number of total possible PDSCH occasion</w:t>
      </w:r>
      <w:r w:rsidR="00143A22">
        <w:rPr>
          <w:rFonts w:eastAsia="等线"/>
          <w:b/>
          <w:sz w:val="20"/>
          <w:szCs w:val="20"/>
          <w:lang w:eastAsia="zh-CN"/>
        </w:rPr>
        <w:t>s</w:t>
      </w:r>
      <w:r w:rsidR="00143A22" w:rsidRPr="004E3778">
        <w:rPr>
          <w:rFonts w:eastAsia="等线"/>
          <w:b/>
          <w:sz w:val="20"/>
          <w:szCs w:val="20"/>
          <w:lang w:eastAsia="zh-CN"/>
        </w:rPr>
        <w:t xml:space="preserve"> is larger than the configured number of HARQ process</w:t>
      </w:r>
    </w:p>
    <w:p w14:paraId="6B64DDF7" w14:textId="74EF2547" w:rsidR="00176AD9" w:rsidRPr="00807D55" w:rsidRDefault="00176AD9" w:rsidP="00133C38">
      <w:pPr>
        <w:pStyle w:val="a7"/>
        <w:overflowPunct w:val="0"/>
        <w:snapToGrid/>
        <w:spacing w:before="120"/>
        <w:jc w:val="left"/>
        <w:textAlignment w:val="baseline"/>
        <w:rPr>
          <w:kern w:val="0"/>
          <w:sz w:val="22"/>
          <w:lang w:val="en-US" w:eastAsia="en-US"/>
        </w:rPr>
      </w:pPr>
      <w:r w:rsidRPr="00807D55">
        <w:rPr>
          <w:kern w:val="0"/>
          <w:sz w:val="22"/>
          <w:lang w:val="en-US" w:eastAsia="en-US"/>
        </w:rPr>
        <w:t xml:space="preserve">Proposal </w:t>
      </w:r>
      <w:r w:rsidR="00E229E8" w:rsidRPr="00807D55">
        <w:rPr>
          <w:kern w:val="0"/>
          <w:sz w:val="22"/>
          <w:lang w:val="en-US" w:eastAsia="en-US"/>
        </w:rPr>
        <w:t>2</w:t>
      </w:r>
      <w:r w:rsidRPr="00807D55">
        <w:rPr>
          <w:kern w:val="0"/>
          <w:sz w:val="22"/>
          <w:lang w:val="en-US" w:eastAsia="en-US"/>
        </w:rPr>
        <w:t xml:space="preserve">: </w:t>
      </w:r>
      <w:r w:rsidR="00D11E3F" w:rsidRPr="00807D55">
        <w:rPr>
          <w:kern w:val="0"/>
          <w:sz w:val="22"/>
          <w:lang w:val="en-US" w:eastAsia="en-US"/>
        </w:rPr>
        <w:t xml:space="preserve">When a UE is configured with semi-static HARQ-ACK </w:t>
      </w:r>
      <w:r w:rsidR="008E74D0" w:rsidRPr="00807D55">
        <w:rPr>
          <w:kern w:val="0"/>
          <w:sz w:val="22"/>
          <w:lang w:val="en-US" w:eastAsia="en-US"/>
        </w:rPr>
        <w:t>codebook</w:t>
      </w:r>
      <w:r w:rsidR="00D11E3F" w:rsidRPr="00807D55">
        <w:rPr>
          <w:kern w:val="0"/>
          <w:sz w:val="22"/>
          <w:lang w:val="en-US" w:eastAsia="en-US"/>
        </w:rPr>
        <w:t xml:space="preserve">, </w:t>
      </w:r>
      <w:r w:rsidR="008E74D0" w:rsidRPr="00807D55">
        <w:rPr>
          <w:kern w:val="0"/>
          <w:sz w:val="22"/>
          <w:lang w:val="en-US" w:eastAsia="en-US"/>
        </w:rPr>
        <w:t xml:space="preserve">consider </w:t>
      </w:r>
      <w:r w:rsidR="006C7B49" w:rsidRPr="00807D55">
        <w:rPr>
          <w:kern w:val="0"/>
          <w:sz w:val="22"/>
          <w:lang w:val="en-US" w:eastAsia="en-US"/>
        </w:rPr>
        <w:t>the minimum of {number of candidate PDSCH occasions, configured number of HARQ processes} in determining the HARQ association set</w:t>
      </w:r>
      <w:r w:rsidRPr="00807D55">
        <w:rPr>
          <w:kern w:val="0"/>
          <w:sz w:val="22"/>
          <w:lang w:val="en-US" w:eastAsia="en-US"/>
        </w:rPr>
        <w:t>.</w:t>
      </w:r>
    </w:p>
    <w:p w14:paraId="17A43A34" w14:textId="038D7737" w:rsidR="00176AD9" w:rsidRPr="006C082F" w:rsidRDefault="00870E50" w:rsidP="006C082F">
      <w:pPr>
        <w:pStyle w:val="3"/>
      </w:pPr>
      <w:r w:rsidRPr="006C082F">
        <w:t>D</w:t>
      </w:r>
      <w:r w:rsidRPr="006C082F">
        <w:rPr>
          <w:rFonts w:hint="eastAsia"/>
        </w:rPr>
        <w:t xml:space="preserve">ynamic </w:t>
      </w:r>
      <w:r w:rsidRPr="006C082F">
        <w:t>codebook</w:t>
      </w:r>
    </w:p>
    <w:p w14:paraId="1331DEBC" w14:textId="3773FF7C" w:rsidR="00F91835" w:rsidRDefault="0030432F" w:rsidP="00EE32D8">
      <w:pPr>
        <w:pStyle w:val="af3"/>
        <w:jc w:val="both"/>
      </w:pPr>
      <w:r>
        <w:rPr>
          <w:rFonts w:eastAsia="MS Mincho"/>
        </w:rPr>
        <w:t xml:space="preserve">When a UE is configured </w:t>
      </w:r>
      <w:r w:rsidR="00DF4350">
        <w:rPr>
          <w:rFonts w:eastAsia="MS Mincho"/>
        </w:rPr>
        <w:t>with</w:t>
      </w:r>
      <w:r>
        <w:rPr>
          <w:rFonts w:eastAsia="MS Mincho"/>
        </w:rPr>
        <w:t xml:space="preserve"> </w:t>
      </w:r>
      <w:r w:rsidR="00BB245C">
        <w:rPr>
          <w:rFonts w:eastAsia="MS Mincho"/>
        </w:rPr>
        <w:t>semi-static codebook</w:t>
      </w:r>
      <w:r>
        <w:rPr>
          <w:rFonts w:eastAsia="MS Mincho"/>
        </w:rPr>
        <w:t>, BWP switching is clearly supported and how to deal with the HARQ-ACK bit before</w:t>
      </w:r>
      <w:r w:rsidR="0015375D">
        <w:rPr>
          <w:rFonts w:eastAsia="MS Mincho"/>
        </w:rPr>
        <w:t>/after</w:t>
      </w:r>
      <w:r>
        <w:rPr>
          <w:rFonts w:eastAsia="MS Mincho"/>
        </w:rPr>
        <w:t xml:space="preserve"> </w:t>
      </w:r>
      <w:r w:rsidR="007B4166">
        <w:rPr>
          <w:rFonts w:eastAsia="MS Mincho"/>
        </w:rPr>
        <w:t xml:space="preserve">BWP </w:t>
      </w:r>
      <w:r>
        <w:rPr>
          <w:rFonts w:eastAsia="MS Mincho"/>
        </w:rPr>
        <w:t>switching</w:t>
      </w:r>
      <w:r w:rsidR="00BB403E">
        <w:rPr>
          <w:rFonts w:eastAsia="MS Mincho"/>
        </w:rPr>
        <w:t xml:space="preserve"> had been discussed in RAN1 meeting. </w:t>
      </w:r>
      <w:r w:rsidR="00664F4A">
        <w:rPr>
          <w:rFonts w:eastAsia="MS Mincho"/>
        </w:rPr>
        <w:t xml:space="preserve">Whether BWP switching is supported or not has not been mentioned in </w:t>
      </w:r>
      <w:r w:rsidR="00A50D22">
        <w:rPr>
          <w:rFonts w:eastAsia="MS Mincho"/>
        </w:rPr>
        <w:t xml:space="preserve">dynamic codebook </w:t>
      </w:r>
      <w:r w:rsidR="00664F4A">
        <w:rPr>
          <w:rFonts w:eastAsia="MS Mincho"/>
        </w:rPr>
        <w:t>discussion.</w:t>
      </w:r>
      <w:r w:rsidR="00A823E6">
        <w:rPr>
          <w:rFonts w:eastAsia="MS Mincho"/>
        </w:rPr>
        <w:t xml:space="preserve"> </w:t>
      </w:r>
    </w:p>
    <w:p w14:paraId="100544C7" w14:textId="26ED622C" w:rsidR="008B7727" w:rsidRDefault="00D93111" w:rsidP="00FE6C1A">
      <w:pPr>
        <w:pStyle w:val="af3"/>
        <w:keepNext/>
        <w:jc w:val="center"/>
        <w:rPr>
          <w:sz w:val="20"/>
          <w:szCs w:val="20"/>
        </w:rPr>
      </w:pPr>
      <w:r>
        <w:rPr>
          <w:noProof/>
          <w:lang w:val="en-US" w:eastAsia="zh-CN"/>
        </w:rPr>
        <w:lastRenderedPageBreak/>
        <w:drawing>
          <wp:inline distT="0" distB="0" distL="0" distR="0" wp14:anchorId="7BDC0899" wp14:editId="30B58816">
            <wp:extent cx="5515828" cy="2179217"/>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50328" cy="2192847"/>
                    </a:xfrm>
                    <a:prstGeom prst="rect">
                      <a:avLst/>
                    </a:prstGeom>
                  </pic:spPr>
                </pic:pic>
              </a:graphicData>
            </a:graphic>
          </wp:inline>
        </w:drawing>
      </w:r>
    </w:p>
    <w:p w14:paraId="352C332D" w14:textId="146CA23E" w:rsidR="00FE6C1A" w:rsidRDefault="00FE6C1A" w:rsidP="00FE6C1A">
      <w:pPr>
        <w:pStyle w:val="a7"/>
        <w:jc w:val="both"/>
      </w:pPr>
      <w:bookmarkStart w:id="10" w:name="_Ref505953267"/>
      <w:r>
        <w:t xml:space="preserve">Figure </w:t>
      </w:r>
      <w:bookmarkEnd w:id="10"/>
      <w:r w:rsidR="006A457B">
        <w:t>3</w:t>
      </w:r>
      <w:r>
        <w:t xml:space="preserve">. An example of </w:t>
      </w:r>
      <w:r w:rsidR="008B7727">
        <w:t>dynamic</w:t>
      </w:r>
      <w:r w:rsidR="00A23E0D">
        <w:t xml:space="preserve"> </w:t>
      </w:r>
      <w:r>
        <w:t>codebook to support DL BWP switching with same</w:t>
      </w:r>
      <w:r w:rsidR="005E26EB">
        <w:t>/different</w:t>
      </w:r>
      <w:r>
        <w:t xml:space="preserve"> numerology</w:t>
      </w:r>
    </w:p>
    <w:p w14:paraId="7BB4179E" w14:textId="7C4ADA8C" w:rsidR="00FE6C1A" w:rsidRDefault="00E65FE6" w:rsidP="00B0247A">
      <w:pPr>
        <w:pStyle w:val="af3"/>
        <w:jc w:val="both"/>
        <w:rPr>
          <w:lang w:eastAsia="zh-CN"/>
        </w:rPr>
      </w:pPr>
      <w:r>
        <w:rPr>
          <w:rFonts w:hint="eastAsia"/>
          <w:lang w:eastAsia="zh-CN"/>
        </w:rPr>
        <w:t xml:space="preserve">Figure 3 </w:t>
      </w:r>
      <w:r>
        <w:rPr>
          <w:lang w:eastAsia="zh-CN"/>
        </w:rPr>
        <w:t xml:space="preserve">above </w:t>
      </w:r>
      <w:r>
        <w:rPr>
          <w:rFonts w:hint="eastAsia"/>
          <w:lang w:eastAsia="zh-CN"/>
        </w:rPr>
        <w:t>illustrate</w:t>
      </w:r>
      <w:r w:rsidR="00573498">
        <w:rPr>
          <w:lang w:eastAsia="zh-CN"/>
        </w:rPr>
        <w:t>s the</w:t>
      </w:r>
      <w:r>
        <w:rPr>
          <w:rFonts w:hint="eastAsia"/>
          <w:lang w:eastAsia="zh-CN"/>
        </w:rPr>
        <w:t xml:space="preserve"> </w:t>
      </w:r>
      <w:r>
        <w:rPr>
          <w:lang w:eastAsia="zh-CN"/>
        </w:rPr>
        <w:t xml:space="preserve">DL </w:t>
      </w:r>
      <w:r w:rsidR="000A4BAB">
        <w:rPr>
          <w:lang w:eastAsia="zh-CN"/>
        </w:rPr>
        <w:t>BWP switching case</w:t>
      </w:r>
      <w:r>
        <w:rPr>
          <w:lang w:eastAsia="zh-CN"/>
        </w:rPr>
        <w:t xml:space="preserve"> for dynamic HARQ-ACK codebook</w:t>
      </w:r>
      <w:r w:rsidR="00ED1D6E">
        <w:rPr>
          <w:lang w:eastAsia="zh-CN"/>
        </w:rPr>
        <w:t>.</w:t>
      </w:r>
      <w:r>
        <w:rPr>
          <w:lang w:eastAsia="zh-CN"/>
        </w:rPr>
        <w:t xml:space="preserve"> </w:t>
      </w:r>
      <w:r w:rsidR="005849C9">
        <w:rPr>
          <w:lang w:eastAsia="zh-CN"/>
        </w:rPr>
        <w:t xml:space="preserve">It can been seen that </w:t>
      </w:r>
      <w:r w:rsidR="00875779">
        <w:rPr>
          <w:lang w:eastAsia="zh-CN"/>
        </w:rPr>
        <w:t xml:space="preserve">dynamic HARQ-ACK codebook </w:t>
      </w:r>
      <w:r w:rsidR="0015375D">
        <w:rPr>
          <w:lang w:eastAsia="zh-CN"/>
        </w:rPr>
        <w:t xml:space="preserve">mechanism </w:t>
      </w:r>
      <w:r w:rsidR="00875779">
        <w:rPr>
          <w:lang w:eastAsia="zh-CN"/>
        </w:rPr>
        <w:t xml:space="preserve">based on PDCCH monitoring occasions could work </w:t>
      </w:r>
      <w:r w:rsidR="005849C9">
        <w:rPr>
          <w:lang w:eastAsia="zh-CN"/>
        </w:rPr>
        <w:t>if the same</w:t>
      </w:r>
      <w:r w:rsidR="000A4BAB">
        <w:rPr>
          <w:lang w:eastAsia="zh-CN"/>
        </w:rPr>
        <w:t xml:space="preserve"> principle of counter-DAI and </w:t>
      </w:r>
      <w:r w:rsidR="005849C9">
        <w:rPr>
          <w:lang w:eastAsia="zh-CN"/>
        </w:rPr>
        <w:t xml:space="preserve">total-DAI </w:t>
      </w:r>
      <w:r w:rsidR="00875779">
        <w:rPr>
          <w:lang w:eastAsia="zh-CN"/>
        </w:rPr>
        <w:t xml:space="preserve">is </w:t>
      </w:r>
      <w:r w:rsidR="005849C9">
        <w:rPr>
          <w:lang w:eastAsia="zh-CN"/>
        </w:rPr>
        <w:t>followed before and after DL BWP swit</w:t>
      </w:r>
      <w:r w:rsidR="00C75486">
        <w:rPr>
          <w:lang w:eastAsia="zh-CN"/>
        </w:rPr>
        <w:t>c</w:t>
      </w:r>
      <w:r w:rsidR="005849C9">
        <w:rPr>
          <w:lang w:eastAsia="zh-CN"/>
        </w:rPr>
        <w:t>hing</w:t>
      </w:r>
      <w:r w:rsidR="00875779">
        <w:rPr>
          <w:lang w:eastAsia="zh-CN"/>
        </w:rPr>
        <w:t>.</w:t>
      </w:r>
      <w:r w:rsidR="00EA0315">
        <w:rPr>
          <w:lang w:eastAsia="zh-CN"/>
        </w:rPr>
        <w:t xml:space="preserve"> The HARQ-ACK bit before and after DL</w:t>
      </w:r>
      <w:r w:rsidR="00EA0315" w:rsidRPr="00EA0315">
        <w:rPr>
          <w:lang w:eastAsia="zh-CN"/>
        </w:rPr>
        <w:t xml:space="preserve"> </w:t>
      </w:r>
      <w:r w:rsidR="00EA0315">
        <w:rPr>
          <w:lang w:eastAsia="zh-CN"/>
        </w:rPr>
        <w:t xml:space="preserve">BWP </w:t>
      </w:r>
      <w:r w:rsidR="008E0D17">
        <w:rPr>
          <w:lang w:eastAsia="zh-CN"/>
        </w:rPr>
        <w:t xml:space="preserve">switching </w:t>
      </w:r>
      <w:r w:rsidR="00EA0315">
        <w:rPr>
          <w:lang w:eastAsia="zh-CN"/>
        </w:rPr>
        <w:t>could be reported together in a whole HARQ-ACK codebook.</w:t>
      </w:r>
      <w:r w:rsidR="00A32ECF">
        <w:rPr>
          <w:lang w:eastAsia="zh-CN"/>
        </w:rPr>
        <w:t xml:space="preserve"> </w:t>
      </w:r>
      <w:r w:rsidR="00A32ECF" w:rsidRPr="002A5DB9">
        <w:rPr>
          <w:lang w:eastAsia="zh-CN"/>
        </w:rPr>
        <w:t xml:space="preserve">The </w:t>
      </w:r>
      <w:r w:rsidR="001B2B24">
        <w:rPr>
          <w:lang w:eastAsia="zh-CN"/>
        </w:rPr>
        <w:t>cor</w:t>
      </w:r>
      <w:r w:rsidR="00A32ECF" w:rsidRPr="002A5DB9">
        <w:rPr>
          <w:lang w:eastAsia="zh-CN"/>
        </w:rPr>
        <w:t xml:space="preserve">responding draft CR to </w:t>
      </w:r>
      <w:r w:rsidR="00573498">
        <w:rPr>
          <w:lang w:eastAsia="zh-CN"/>
        </w:rPr>
        <w:t>make</w:t>
      </w:r>
      <w:r w:rsidR="00573498" w:rsidRPr="002A5DB9">
        <w:rPr>
          <w:lang w:eastAsia="zh-CN"/>
        </w:rPr>
        <w:t xml:space="preserve"> </w:t>
      </w:r>
      <w:r w:rsidR="00A32ECF" w:rsidRPr="002A5DB9">
        <w:rPr>
          <w:lang w:eastAsia="zh-CN"/>
        </w:rPr>
        <w:t xml:space="preserve">this point </w:t>
      </w:r>
      <w:r w:rsidR="00573498">
        <w:rPr>
          <w:lang w:eastAsia="zh-CN"/>
        </w:rPr>
        <w:t>clear</w:t>
      </w:r>
      <w:r w:rsidR="00840E07">
        <w:rPr>
          <w:lang w:eastAsia="zh-CN"/>
        </w:rPr>
        <w:t>er</w:t>
      </w:r>
      <w:r w:rsidR="00573498">
        <w:rPr>
          <w:lang w:eastAsia="zh-CN"/>
        </w:rPr>
        <w:t xml:space="preserve"> can be found </w:t>
      </w:r>
      <w:r w:rsidR="00A32ECF" w:rsidRPr="002A5DB9">
        <w:rPr>
          <w:lang w:eastAsia="zh-CN"/>
        </w:rPr>
        <w:t>in [2].</w:t>
      </w:r>
    </w:p>
    <w:p w14:paraId="65BF8681" w14:textId="2F87588B" w:rsidR="00D9450B" w:rsidRPr="00807D55" w:rsidRDefault="00855307" w:rsidP="00762ACA">
      <w:pPr>
        <w:pStyle w:val="a7"/>
        <w:overflowPunct w:val="0"/>
        <w:snapToGrid/>
        <w:spacing w:before="120"/>
        <w:jc w:val="left"/>
        <w:textAlignment w:val="baseline"/>
        <w:rPr>
          <w:kern w:val="0"/>
          <w:sz w:val="22"/>
          <w:lang w:val="en-US" w:eastAsia="en-US"/>
        </w:rPr>
      </w:pPr>
      <w:r w:rsidRPr="00807D55">
        <w:rPr>
          <w:kern w:val="0"/>
          <w:sz w:val="22"/>
          <w:lang w:val="en-US" w:eastAsia="en-US"/>
        </w:rPr>
        <w:t>Observation</w:t>
      </w:r>
      <w:r w:rsidR="00FF1B97" w:rsidRPr="00807D55">
        <w:rPr>
          <w:kern w:val="0"/>
          <w:sz w:val="22"/>
          <w:lang w:val="en-US" w:eastAsia="en-US"/>
        </w:rPr>
        <w:t xml:space="preserve"> </w:t>
      </w:r>
      <w:r w:rsidR="00AE59DA" w:rsidRPr="00807D55">
        <w:rPr>
          <w:kern w:val="0"/>
          <w:sz w:val="22"/>
          <w:lang w:val="en-US" w:eastAsia="en-US"/>
        </w:rPr>
        <w:t>1</w:t>
      </w:r>
      <w:r w:rsidR="00FF1B97" w:rsidRPr="00807D55">
        <w:rPr>
          <w:kern w:val="0"/>
          <w:sz w:val="22"/>
          <w:lang w:val="en-US" w:eastAsia="en-US"/>
        </w:rPr>
        <w:t xml:space="preserve">: The HARQ-ACK bit corresponding </w:t>
      </w:r>
      <w:r w:rsidR="006C57C7" w:rsidRPr="00807D55">
        <w:rPr>
          <w:kern w:val="0"/>
          <w:sz w:val="22"/>
          <w:lang w:val="en-US" w:eastAsia="en-US"/>
        </w:rPr>
        <w:t xml:space="preserve">to </w:t>
      </w:r>
      <w:r w:rsidR="00FF1B97" w:rsidRPr="00807D55">
        <w:rPr>
          <w:kern w:val="0"/>
          <w:sz w:val="22"/>
          <w:lang w:val="en-US" w:eastAsia="en-US"/>
        </w:rPr>
        <w:t>PDSCH</w:t>
      </w:r>
      <w:r w:rsidR="00946784" w:rsidRPr="00807D55">
        <w:rPr>
          <w:kern w:val="0"/>
          <w:sz w:val="22"/>
          <w:lang w:val="en-US" w:eastAsia="en-US"/>
        </w:rPr>
        <w:t>s</w:t>
      </w:r>
      <w:r w:rsidR="00FF1B97" w:rsidRPr="00807D55">
        <w:rPr>
          <w:kern w:val="0"/>
          <w:sz w:val="22"/>
          <w:lang w:val="en-US" w:eastAsia="en-US"/>
        </w:rPr>
        <w:t xml:space="preserve"> before </w:t>
      </w:r>
      <w:r w:rsidR="00946784" w:rsidRPr="00807D55">
        <w:rPr>
          <w:kern w:val="0"/>
          <w:sz w:val="22"/>
          <w:lang w:val="en-US" w:eastAsia="en-US"/>
        </w:rPr>
        <w:t xml:space="preserve">and after </w:t>
      </w:r>
      <w:r w:rsidR="00FF1B97" w:rsidRPr="00807D55">
        <w:rPr>
          <w:kern w:val="0"/>
          <w:sz w:val="22"/>
          <w:lang w:val="en-US" w:eastAsia="en-US"/>
        </w:rPr>
        <w:t>DL</w:t>
      </w:r>
      <w:r w:rsidR="00946784" w:rsidRPr="00807D55">
        <w:rPr>
          <w:kern w:val="0"/>
          <w:sz w:val="22"/>
          <w:lang w:val="en-US" w:eastAsia="en-US"/>
        </w:rPr>
        <w:t>/</w:t>
      </w:r>
      <w:r w:rsidR="00FF1B97" w:rsidRPr="00807D55">
        <w:rPr>
          <w:kern w:val="0"/>
          <w:sz w:val="22"/>
          <w:lang w:val="en-US" w:eastAsia="en-US"/>
        </w:rPr>
        <w:t>UL BWP</w:t>
      </w:r>
      <w:r w:rsidR="006C57C7" w:rsidRPr="00807D55">
        <w:rPr>
          <w:kern w:val="0"/>
          <w:sz w:val="22"/>
          <w:lang w:val="en-US" w:eastAsia="en-US"/>
        </w:rPr>
        <w:t xml:space="preserve"> switching</w:t>
      </w:r>
      <w:r w:rsidR="00FF1B97" w:rsidRPr="00807D55">
        <w:rPr>
          <w:kern w:val="0"/>
          <w:sz w:val="22"/>
          <w:lang w:val="en-US" w:eastAsia="en-US"/>
        </w:rPr>
        <w:t xml:space="preserve"> based on </w:t>
      </w:r>
      <w:r w:rsidR="00946784" w:rsidRPr="00807D55">
        <w:rPr>
          <w:kern w:val="0"/>
          <w:sz w:val="22"/>
          <w:lang w:val="en-US" w:eastAsia="en-US"/>
        </w:rPr>
        <w:t xml:space="preserve">DAI </w:t>
      </w:r>
      <w:r w:rsidR="00F53690" w:rsidRPr="00807D55">
        <w:rPr>
          <w:kern w:val="0"/>
          <w:sz w:val="22"/>
          <w:lang w:val="en-US" w:eastAsia="en-US"/>
        </w:rPr>
        <w:t>mechanism</w:t>
      </w:r>
      <w:r w:rsidR="00FF1B97" w:rsidRPr="00807D55">
        <w:rPr>
          <w:kern w:val="0"/>
          <w:sz w:val="22"/>
          <w:lang w:val="en-US" w:eastAsia="en-US"/>
        </w:rPr>
        <w:t xml:space="preserve"> can be </w:t>
      </w:r>
      <w:r w:rsidR="00321DA6" w:rsidRPr="00807D55">
        <w:rPr>
          <w:kern w:val="0"/>
          <w:sz w:val="22"/>
          <w:lang w:val="en-US" w:eastAsia="en-US"/>
        </w:rPr>
        <w:t>transmitted at a PUCCH.</w:t>
      </w:r>
    </w:p>
    <w:p w14:paraId="7F97FF17" w14:textId="34747153" w:rsidR="000C13E7" w:rsidRPr="005651E0" w:rsidRDefault="00036410" w:rsidP="00036410">
      <w:pPr>
        <w:pStyle w:val="2"/>
        <w:rPr>
          <w:lang w:eastAsia="zh-CN"/>
        </w:rPr>
      </w:pPr>
      <w:r w:rsidRPr="00036410">
        <w:rPr>
          <w:lang w:eastAsia="zh-CN"/>
        </w:rPr>
        <w:t>Simultaneous configuration of EN-DC and NR PUCCH SCell</w:t>
      </w:r>
      <w:r w:rsidR="002F338C">
        <w:rPr>
          <w:lang w:eastAsia="zh-CN"/>
        </w:rPr>
        <w:t xml:space="preserve"> </w:t>
      </w:r>
      <w:r w:rsidR="00AD0460">
        <w:rPr>
          <w:lang w:eastAsia="zh-CN"/>
        </w:rPr>
        <w:t>(PScell)</w:t>
      </w:r>
    </w:p>
    <w:p w14:paraId="05221BB5" w14:textId="77777777" w:rsidR="00FE1D51" w:rsidRPr="00296C52" w:rsidRDefault="00FE1D51" w:rsidP="00FE1D51">
      <w:pPr>
        <w:spacing w:afterLines="50"/>
        <w:rPr>
          <w:lang w:val="en-GB" w:eastAsia="zh-CN"/>
        </w:rPr>
      </w:pPr>
      <w:r>
        <w:t xml:space="preserve">In </w:t>
      </w:r>
      <w:r>
        <w:rPr>
          <w:lang w:val="en-GB" w:eastAsia="zh-CN"/>
        </w:rPr>
        <w:t>RAN1#92 meeting, the following agreements on</w:t>
      </w:r>
      <w:r w:rsidR="00E0489C">
        <w:rPr>
          <w:lang w:val="en-GB" w:eastAsia="zh-CN"/>
        </w:rPr>
        <w:t xml:space="preserve"> EN-DC for reply LS to RAN2 </w:t>
      </w:r>
      <w:r>
        <w:rPr>
          <w:lang w:val="en-GB" w:eastAsia="zh-CN"/>
        </w:rPr>
        <w:t>were achieved [1]:</w:t>
      </w:r>
    </w:p>
    <w:tbl>
      <w:tblPr>
        <w:tblStyle w:val="ae"/>
        <w:tblW w:w="0" w:type="auto"/>
        <w:tblInd w:w="-147" w:type="dxa"/>
        <w:tblLook w:val="04A0" w:firstRow="1" w:lastRow="0" w:firstColumn="1" w:lastColumn="0" w:noHBand="0" w:noVBand="1"/>
      </w:tblPr>
      <w:tblGrid>
        <w:gridCol w:w="9454"/>
      </w:tblGrid>
      <w:tr w:rsidR="00FE1D51" w14:paraId="533343B4" w14:textId="77777777" w:rsidTr="009B004A">
        <w:tc>
          <w:tcPr>
            <w:tcW w:w="9454" w:type="dxa"/>
          </w:tcPr>
          <w:p w14:paraId="088D9618" w14:textId="77777777" w:rsidR="00FE1D51" w:rsidRPr="009051A0" w:rsidRDefault="00FE1D51" w:rsidP="00FE1D51">
            <w:pPr>
              <w:rPr>
                <w:szCs w:val="20"/>
                <w:highlight w:val="yellow"/>
                <w:lang w:eastAsia="x-none"/>
              </w:rPr>
            </w:pPr>
            <w:r w:rsidRPr="009051A0">
              <w:rPr>
                <w:szCs w:val="20"/>
                <w:highlight w:val="green"/>
                <w:lang w:eastAsia="x-none"/>
              </w:rPr>
              <w:t>Agreements:</w:t>
            </w:r>
          </w:p>
          <w:p w14:paraId="3AC3D80F" w14:textId="77777777" w:rsidR="00FE1D51" w:rsidRPr="009051A0" w:rsidRDefault="00FE1D51" w:rsidP="00B67652">
            <w:pPr>
              <w:numPr>
                <w:ilvl w:val="0"/>
                <w:numId w:val="10"/>
              </w:numPr>
              <w:autoSpaceDE/>
              <w:autoSpaceDN/>
              <w:adjustRightInd/>
              <w:snapToGrid/>
              <w:spacing w:after="0"/>
              <w:jc w:val="left"/>
              <w:rPr>
                <w:szCs w:val="20"/>
                <w:lang w:eastAsia="x-none"/>
              </w:rPr>
            </w:pPr>
            <w:r w:rsidRPr="009051A0">
              <w:rPr>
                <w:szCs w:val="20"/>
                <w:lang w:eastAsia="x-none"/>
              </w:rPr>
              <w:t>To respond the LS from RAN2 (on EN-DC):</w:t>
            </w:r>
          </w:p>
          <w:p w14:paraId="064479EA" w14:textId="77777777" w:rsidR="00FE1D51" w:rsidRPr="009051A0" w:rsidRDefault="00FE1D51" w:rsidP="00B67652">
            <w:pPr>
              <w:numPr>
                <w:ilvl w:val="1"/>
                <w:numId w:val="10"/>
              </w:numPr>
              <w:autoSpaceDE/>
              <w:autoSpaceDN/>
              <w:adjustRightInd/>
              <w:snapToGrid/>
              <w:spacing w:after="0"/>
              <w:jc w:val="left"/>
              <w:rPr>
                <w:szCs w:val="20"/>
                <w:lang w:eastAsia="x-none"/>
              </w:rPr>
            </w:pPr>
            <w:r w:rsidRPr="009051A0">
              <w:rPr>
                <w:szCs w:val="20"/>
                <w:lang w:eastAsia="x-none"/>
              </w:rPr>
              <w:t>Simultaneous configuration of EN-DC and NR PUCCH Scell (PScell)</w:t>
            </w:r>
          </w:p>
          <w:p w14:paraId="0C05BDE8" w14:textId="77777777" w:rsidR="00FE1D51" w:rsidRPr="009051A0" w:rsidRDefault="00FE1D51" w:rsidP="00B67652">
            <w:pPr>
              <w:numPr>
                <w:ilvl w:val="2"/>
                <w:numId w:val="10"/>
              </w:numPr>
              <w:autoSpaceDE/>
              <w:autoSpaceDN/>
              <w:adjustRightInd/>
              <w:snapToGrid/>
              <w:spacing w:after="0"/>
              <w:jc w:val="left"/>
              <w:rPr>
                <w:szCs w:val="20"/>
                <w:lang w:eastAsia="x-none"/>
              </w:rPr>
            </w:pPr>
            <w:r w:rsidRPr="009051A0">
              <w:rPr>
                <w:szCs w:val="20"/>
                <w:lang w:eastAsia="x-none"/>
              </w:rPr>
              <w:t xml:space="preserve">Yes, but </w:t>
            </w:r>
            <w:r w:rsidRPr="007F5643">
              <w:rPr>
                <w:color w:val="0000FF"/>
                <w:szCs w:val="20"/>
                <w:lang w:eastAsia="x-none"/>
              </w:rPr>
              <w:t>the UE is not expected to be configured with more than one PUCCH in NR under EN-DC</w:t>
            </w:r>
          </w:p>
          <w:p w14:paraId="53533416" w14:textId="77777777" w:rsidR="00FE1D51" w:rsidRPr="009051A0" w:rsidRDefault="00FE1D51" w:rsidP="00B67652">
            <w:pPr>
              <w:numPr>
                <w:ilvl w:val="2"/>
                <w:numId w:val="10"/>
              </w:numPr>
              <w:autoSpaceDE/>
              <w:autoSpaceDN/>
              <w:adjustRightInd/>
              <w:snapToGrid/>
              <w:spacing w:after="0"/>
              <w:jc w:val="left"/>
              <w:rPr>
                <w:szCs w:val="20"/>
                <w:lang w:eastAsia="x-none"/>
              </w:rPr>
            </w:pPr>
            <w:r w:rsidRPr="009051A0">
              <w:rPr>
                <w:szCs w:val="20"/>
                <w:lang w:eastAsia="x-none"/>
              </w:rPr>
              <w:t>Also state that it’s the RAN1 understanding of the intention of the question from RAN2</w:t>
            </w:r>
          </w:p>
          <w:p w14:paraId="3A0222C8" w14:textId="77777777" w:rsidR="00FE1D51" w:rsidRPr="009051A0" w:rsidRDefault="00FE1D51" w:rsidP="00B67652">
            <w:pPr>
              <w:numPr>
                <w:ilvl w:val="1"/>
                <w:numId w:val="10"/>
              </w:numPr>
              <w:autoSpaceDE/>
              <w:autoSpaceDN/>
              <w:adjustRightInd/>
              <w:snapToGrid/>
              <w:spacing w:after="0"/>
              <w:jc w:val="left"/>
              <w:rPr>
                <w:szCs w:val="20"/>
                <w:lang w:eastAsia="x-none"/>
              </w:rPr>
            </w:pPr>
            <w:r w:rsidRPr="009051A0">
              <w:rPr>
                <w:szCs w:val="20"/>
                <w:lang w:eastAsia="x-none"/>
              </w:rPr>
              <w:t>Simultaneous transmission of PUCCH and PUSCH in LTE for EN-DC</w:t>
            </w:r>
          </w:p>
          <w:p w14:paraId="7EFD36FB" w14:textId="77777777" w:rsidR="00FE1D51" w:rsidRPr="00E9790B" w:rsidRDefault="00FE1D51" w:rsidP="00B67652">
            <w:pPr>
              <w:numPr>
                <w:ilvl w:val="2"/>
                <w:numId w:val="10"/>
              </w:numPr>
              <w:autoSpaceDE/>
              <w:autoSpaceDN/>
              <w:adjustRightInd/>
              <w:snapToGrid/>
              <w:spacing w:after="0"/>
              <w:jc w:val="left"/>
              <w:rPr>
                <w:szCs w:val="20"/>
              </w:rPr>
            </w:pPr>
            <w:r w:rsidRPr="009051A0">
              <w:rPr>
                <w:szCs w:val="20"/>
                <w:lang w:eastAsia="x-none"/>
              </w:rPr>
              <w:t>Yes</w:t>
            </w:r>
          </w:p>
        </w:tc>
      </w:tr>
    </w:tbl>
    <w:p w14:paraId="0A50EE36" w14:textId="2F9A0F60" w:rsidR="00FE1D51" w:rsidRDefault="00891337" w:rsidP="00774E9E">
      <w:pPr>
        <w:spacing w:afterLines="50"/>
        <w:rPr>
          <w:lang w:eastAsia="zh-CN"/>
        </w:rPr>
      </w:pPr>
      <w:r>
        <w:rPr>
          <w:lang w:eastAsia="zh-CN"/>
        </w:rPr>
        <w:t xml:space="preserve">But in the </w:t>
      </w:r>
      <w:r w:rsidRPr="00891337">
        <w:rPr>
          <w:lang w:eastAsia="zh-CN"/>
        </w:rPr>
        <w:t>subsequent</w:t>
      </w:r>
      <w:r>
        <w:rPr>
          <w:lang w:eastAsia="zh-CN"/>
        </w:rPr>
        <w:t xml:space="preserve"> email discussion, some concern was raised according to the statement in blue about </w:t>
      </w:r>
      <w:r w:rsidR="002701D8">
        <w:rPr>
          <w:lang w:eastAsia="zh-CN"/>
        </w:rPr>
        <w:t>s</w:t>
      </w:r>
      <w:r w:rsidR="002701D8" w:rsidRPr="00891337">
        <w:rPr>
          <w:lang w:eastAsia="zh-CN"/>
        </w:rPr>
        <w:t xml:space="preserve">imultaneous </w:t>
      </w:r>
      <w:r w:rsidRPr="00891337">
        <w:rPr>
          <w:lang w:eastAsia="zh-CN"/>
        </w:rPr>
        <w:t>configuration of EN-DC and NR PUCCH SCell</w:t>
      </w:r>
      <w:r w:rsidR="00453B8F">
        <w:rPr>
          <w:lang w:eastAsia="zh-CN"/>
        </w:rPr>
        <w:t>. Therefore, this part in the agreement was not captured in the final Reply LS</w:t>
      </w:r>
      <w:r w:rsidR="00FF5B4B">
        <w:rPr>
          <w:lang w:eastAsia="zh-CN"/>
        </w:rPr>
        <w:t xml:space="preserve"> [</w:t>
      </w:r>
      <w:r w:rsidR="00D54247">
        <w:rPr>
          <w:lang w:eastAsia="zh-CN"/>
        </w:rPr>
        <w:t>3</w:t>
      </w:r>
      <w:r w:rsidR="00FF5B4B">
        <w:rPr>
          <w:lang w:eastAsia="zh-CN"/>
        </w:rPr>
        <w:t>].</w:t>
      </w:r>
      <w:r w:rsidR="00E06178">
        <w:rPr>
          <w:lang w:eastAsia="zh-CN"/>
        </w:rPr>
        <w:t xml:space="preserve"> Further discussion is needed on this aspect.</w:t>
      </w:r>
    </w:p>
    <w:p w14:paraId="384410A6" w14:textId="495C131C" w:rsidR="00BB2E53" w:rsidRDefault="00BB2E53" w:rsidP="00774E9E">
      <w:pPr>
        <w:spacing w:afterLines="50"/>
        <w:rPr>
          <w:lang w:eastAsia="zh-CN"/>
        </w:rPr>
      </w:pPr>
      <w:r>
        <w:rPr>
          <w:lang w:eastAsia="zh-CN"/>
        </w:rPr>
        <w:t>According to the following agreement for NR DC</w:t>
      </w:r>
      <w:r w:rsidR="00607402">
        <w:rPr>
          <w:lang w:eastAsia="zh-CN"/>
        </w:rPr>
        <w:t>:</w:t>
      </w:r>
    </w:p>
    <w:p w14:paraId="5E5DE020" w14:textId="77777777" w:rsidR="009210AE" w:rsidRPr="006B4BA7" w:rsidRDefault="009210AE" w:rsidP="009B004A">
      <w:pPr>
        <w:pBdr>
          <w:top w:val="single" w:sz="4" w:space="1" w:color="auto"/>
          <w:left w:val="single" w:sz="4" w:space="4" w:color="auto"/>
          <w:bottom w:val="single" w:sz="4" w:space="1" w:color="auto"/>
          <w:right w:val="single" w:sz="4" w:space="0" w:color="auto"/>
        </w:pBdr>
        <w:rPr>
          <w:szCs w:val="20"/>
          <w:lang w:eastAsia="zh-CN"/>
        </w:rPr>
      </w:pPr>
      <w:r>
        <w:rPr>
          <w:rFonts w:eastAsia="MS Mincho"/>
          <w:szCs w:val="20"/>
          <w:highlight w:val="green"/>
        </w:rPr>
        <w:t>NRAH#2</w:t>
      </w:r>
      <w:r w:rsidRPr="00601FB8">
        <w:rPr>
          <w:rFonts w:eastAsia="MS Mincho"/>
          <w:szCs w:val="20"/>
          <w:highlight w:val="green"/>
        </w:rPr>
        <w:t xml:space="preserve"> </w:t>
      </w:r>
      <w:r>
        <w:rPr>
          <w:rFonts w:eastAsia="MS Mincho"/>
          <w:szCs w:val="20"/>
          <w:highlight w:val="green"/>
        </w:rPr>
        <w:t>Email approved agreement</w:t>
      </w:r>
      <w:r w:rsidRPr="00A64D2D">
        <w:rPr>
          <w:rFonts w:eastAsia="MS Mincho"/>
          <w:szCs w:val="20"/>
          <w:highlight w:val="green"/>
        </w:rPr>
        <w:t>:</w:t>
      </w:r>
    </w:p>
    <w:p w14:paraId="526C0F21" w14:textId="77777777" w:rsidR="009210AE" w:rsidRDefault="009210AE" w:rsidP="009B004A">
      <w:pPr>
        <w:pBdr>
          <w:top w:val="single" w:sz="4" w:space="1" w:color="auto"/>
          <w:left w:val="single" w:sz="4" w:space="4" w:color="auto"/>
          <w:bottom w:val="single" w:sz="4" w:space="1" w:color="auto"/>
          <w:right w:val="single" w:sz="4"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0"/>
          <w:lang w:eastAsia="zh-CN"/>
        </w:rPr>
      </w:pPr>
      <w:r w:rsidRPr="00A64D2D">
        <w:rPr>
          <w:color w:val="000000"/>
          <w:szCs w:val="20"/>
          <w:lang w:eastAsia="zh-CN"/>
        </w:rPr>
        <w:t>•    NR Supports 2 cell groups for PUCCH for NR DC</w:t>
      </w:r>
    </w:p>
    <w:p w14:paraId="7768A022" w14:textId="3A9C5B7D" w:rsidR="00973A2D" w:rsidRDefault="00973A2D" w:rsidP="00315BAA">
      <w:pPr>
        <w:pStyle w:val="a7"/>
        <w:overflowPunct w:val="0"/>
        <w:snapToGrid/>
        <w:spacing w:before="120"/>
        <w:jc w:val="left"/>
        <w:textAlignment w:val="baseline"/>
        <w:rPr>
          <w:b w:val="0"/>
          <w:bCs w:val="0"/>
          <w:kern w:val="0"/>
          <w:sz w:val="22"/>
          <w:szCs w:val="22"/>
          <w:lang w:val="en-US"/>
        </w:rPr>
      </w:pPr>
      <w:r>
        <w:rPr>
          <w:rFonts w:hint="eastAsia"/>
          <w:b w:val="0"/>
          <w:bCs w:val="0"/>
          <w:kern w:val="0"/>
          <w:sz w:val="22"/>
          <w:szCs w:val="22"/>
          <w:lang w:val="en-US"/>
        </w:rPr>
        <w:t xml:space="preserve">Totally 2 PUCCH groups are supported </w:t>
      </w:r>
      <w:r>
        <w:rPr>
          <w:b w:val="0"/>
          <w:bCs w:val="0"/>
          <w:kern w:val="0"/>
          <w:sz w:val="22"/>
          <w:szCs w:val="22"/>
          <w:lang w:val="en-US"/>
        </w:rPr>
        <w:t xml:space="preserve">for NR DC. However, there is no any conclusion on how many PUCCH group can be supported for EN-DC. If up to 2 PUCCH groups are supported, </w:t>
      </w:r>
      <w:r w:rsidRPr="00973A2D">
        <w:rPr>
          <w:b w:val="0"/>
          <w:bCs w:val="0"/>
          <w:kern w:val="0"/>
          <w:sz w:val="22"/>
          <w:szCs w:val="22"/>
          <w:lang w:val="en-US"/>
        </w:rPr>
        <w:t>UE is not expected to be configured with more than one PUCCH in NR under EN-DC</w:t>
      </w:r>
      <w:r>
        <w:rPr>
          <w:b w:val="0"/>
          <w:bCs w:val="0"/>
          <w:kern w:val="0"/>
          <w:sz w:val="22"/>
          <w:szCs w:val="22"/>
          <w:lang w:val="en-US"/>
        </w:rPr>
        <w:t xml:space="preserve">. If more than 2 PUCCH groups can be supported, UE can be configured with two NR PUCCH </w:t>
      </w:r>
      <w:r w:rsidRPr="00973A2D">
        <w:rPr>
          <w:b w:val="0"/>
          <w:bCs w:val="0"/>
          <w:kern w:val="0"/>
          <w:sz w:val="22"/>
          <w:szCs w:val="22"/>
          <w:lang w:val="en-US"/>
        </w:rPr>
        <w:t>under EN-DC</w:t>
      </w:r>
      <w:r>
        <w:rPr>
          <w:b w:val="0"/>
          <w:bCs w:val="0"/>
          <w:kern w:val="0"/>
          <w:sz w:val="22"/>
          <w:szCs w:val="22"/>
          <w:lang w:val="en-US"/>
        </w:rPr>
        <w:t>. Thus, we have the following proposal:</w:t>
      </w:r>
    </w:p>
    <w:p w14:paraId="51D628CA" w14:textId="7FD4F907" w:rsidR="006E36C4" w:rsidRPr="00807D55" w:rsidRDefault="000979AC" w:rsidP="000979AC">
      <w:pPr>
        <w:pStyle w:val="a7"/>
        <w:overflowPunct w:val="0"/>
        <w:snapToGrid/>
        <w:spacing w:before="120"/>
        <w:jc w:val="left"/>
        <w:textAlignment w:val="baseline"/>
        <w:rPr>
          <w:kern w:val="0"/>
          <w:sz w:val="22"/>
          <w:lang w:val="en-US" w:eastAsia="en-US"/>
        </w:rPr>
      </w:pPr>
      <w:r w:rsidRPr="00807D55">
        <w:rPr>
          <w:kern w:val="0"/>
          <w:sz w:val="22"/>
          <w:lang w:val="en-US" w:eastAsia="en-US"/>
        </w:rPr>
        <w:t xml:space="preserve">Proposal </w:t>
      </w:r>
      <w:r w:rsidR="00BB2E53">
        <w:rPr>
          <w:kern w:val="0"/>
          <w:sz w:val="22"/>
          <w:lang w:val="en-US" w:eastAsia="en-US"/>
        </w:rPr>
        <w:t>3</w:t>
      </w:r>
      <w:r w:rsidRPr="00807D55">
        <w:rPr>
          <w:kern w:val="0"/>
          <w:sz w:val="22"/>
          <w:lang w:val="en-US" w:eastAsia="en-US"/>
        </w:rPr>
        <w:t>:</w:t>
      </w:r>
      <w:r w:rsidR="007B18D7">
        <w:rPr>
          <w:kern w:val="0"/>
          <w:sz w:val="22"/>
          <w:lang w:val="en-US" w:eastAsia="en-US"/>
        </w:rPr>
        <w:t xml:space="preserve"> </w:t>
      </w:r>
      <w:r w:rsidR="00740589">
        <w:rPr>
          <w:kern w:val="0"/>
          <w:sz w:val="22"/>
          <w:lang w:val="en-US" w:eastAsia="en-US"/>
        </w:rPr>
        <w:t>Rel-15 supports s</w:t>
      </w:r>
      <w:r w:rsidR="006E36C4" w:rsidRPr="00807D55">
        <w:rPr>
          <w:kern w:val="0"/>
          <w:sz w:val="22"/>
          <w:lang w:val="en-US" w:eastAsia="en-US"/>
        </w:rPr>
        <w:t>imultaneous configuration of EN-DC and NR PUCCH Scell (PScell)</w:t>
      </w:r>
    </w:p>
    <w:p w14:paraId="1FE7BC5B" w14:textId="4063B406" w:rsidR="000979AC" w:rsidRPr="00807D55" w:rsidRDefault="00973A2D" w:rsidP="00DB34EE">
      <w:pPr>
        <w:pStyle w:val="a7"/>
        <w:numPr>
          <w:ilvl w:val="0"/>
          <w:numId w:val="24"/>
        </w:numPr>
        <w:overflowPunct w:val="0"/>
        <w:snapToGrid/>
        <w:jc w:val="left"/>
        <w:textAlignment w:val="baseline"/>
        <w:rPr>
          <w:kern w:val="0"/>
          <w:sz w:val="22"/>
          <w:lang w:val="en-US" w:eastAsia="en-US"/>
        </w:rPr>
      </w:pPr>
      <w:r>
        <w:rPr>
          <w:kern w:val="0"/>
          <w:sz w:val="22"/>
          <w:lang w:val="en-US" w:eastAsia="en-US"/>
        </w:rPr>
        <w:t>FFS how many</w:t>
      </w:r>
      <w:r w:rsidR="002606FB" w:rsidRPr="00807D55">
        <w:rPr>
          <w:kern w:val="0"/>
          <w:sz w:val="22"/>
          <w:lang w:val="en-US" w:eastAsia="en-US"/>
        </w:rPr>
        <w:t xml:space="preserve"> PUCCH </w:t>
      </w:r>
      <w:r>
        <w:rPr>
          <w:kern w:val="0"/>
          <w:sz w:val="22"/>
          <w:lang w:val="en-US" w:eastAsia="en-US"/>
        </w:rPr>
        <w:t xml:space="preserve">can be configured </w:t>
      </w:r>
      <w:r w:rsidR="002606FB" w:rsidRPr="00807D55">
        <w:rPr>
          <w:kern w:val="0"/>
          <w:sz w:val="22"/>
          <w:lang w:val="en-US" w:eastAsia="en-US"/>
        </w:rPr>
        <w:t>in NR</w:t>
      </w:r>
      <w:r w:rsidR="007C1384" w:rsidRPr="00807D55">
        <w:rPr>
          <w:kern w:val="0"/>
          <w:sz w:val="22"/>
          <w:lang w:val="en-US" w:eastAsia="en-US"/>
        </w:rPr>
        <w:t xml:space="preserve"> </w:t>
      </w:r>
      <w:r w:rsidR="002606FB" w:rsidRPr="00807D55">
        <w:rPr>
          <w:kern w:val="0"/>
          <w:sz w:val="22"/>
          <w:lang w:val="en-US" w:eastAsia="en-US"/>
        </w:rPr>
        <w:t>under EN-DC</w:t>
      </w:r>
      <w:r w:rsidR="007C1384" w:rsidRPr="00807D55">
        <w:rPr>
          <w:kern w:val="0"/>
          <w:sz w:val="22"/>
          <w:lang w:val="en-US" w:eastAsia="en-US"/>
        </w:rPr>
        <w:t>.</w:t>
      </w:r>
    </w:p>
    <w:bookmarkEnd w:id="6"/>
    <w:bookmarkEnd w:id="9"/>
    <w:p w14:paraId="6B6939CF" w14:textId="77777777" w:rsidR="00C7502C" w:rsidRPr="00FE6C1A" w:rsidRDefault="00C7502C" w:rsidP="00807D55">
      <w:pPr>
        <w:pStyle w:val="2"/>
        <w:rPr>
          <w:lang w:eastAsia="zh-CN"/>
        </w:rPr>
      </w:pPr>
      <w:r w:rsidRPr="00FE6C1A">
        <w:rPr>
          <w:lang w:eastAsia="zh-CN"/>
        </w:rPr>
        <w:lastRenderedPageBreak/>
        <w:t>TA offset for TDD+FDD CA</w:t>
      </w:r>
    </w:p>
    <w:p w14:paraId="3EDBB681" w14:textId="77777777" w:rsidR="00C7502C" w:rsidRDefault="00C7502C" w:rsidP="00C7502C">
      <w:pPr>
        <w:spacing w:afterLines="50"/>
        <w:rPr>
          <w:lang w:eastAsia="zh-CN"/>
        </w:rPr>
      </w:pPr>
      <w:r>
        <w:rPr>
          <w:lang w:eastAsia="zh-CN"/>
        </w:rPr>
        <w:t xml:space="preserve">In the TAG contains either PCell or PSCell, all the carriers follow the timing advance adjustment in the PCell or PSCell. For the other TAG, if it contains both TDD and FDD, all the carriers should adjust the transmission timing with TA offset. In LTE, there is no ambiguity on how to select the exact TA offset value in this case because all the TDD carriers use the same TA offset value which is 624Ts. </w:t>
      </w:r>
    </w:p>
    <w:p w14:paraId="0DF559E5" w14:textId="77777777" w:rsidR="00C7502C" w:rsidRDefault="00C7502C" w:rsidP="00C7502C">
      <w:pPr>
        <w:spacing w:afterLines="50"/>
        <w:rPr>
          <w:lang w:eastAsia="zh-CN"/>
        </w:rPr>
      </w:pPr>
      <w:r>
        <w:rPr>
          <w:lang w:eastAsia="zh-CN"/>
        </w:rPr>
        <w:t xml:space="preserve">However in NR, different carriers may correspond to different TA offset values, since 13us TA offset for TDD carrier in FR1 and 7us TA offset for TDD carrier in FR2. For example, there are 3 SCells in the same TAG, named SCell1, SCell2 and Scell3, where SCell1 is on FDD mode while SCell 2 in FR1 and SCell3 in FR2 are on TDD mode. As a result, SCell2 and Scell3 correspond to 13us and 7us TA offset, respectively. In this case, the specification should clearly define which TA offset value should be adopted for these SCells in the same TAG. </w:t>
      </w:r>
    </w:p>
    <w:p w14:paraId="1886504E" w14:textId="1D4F5088" w:rsidR="00C7502C" w:rsidRPr="00733B5E" w:rsidRDefault="00C7502C" w:rsidP="00C7502C">
      <w:pPr>
        <w:spacing w:afterLines="50"/>
        <w:rPr>
          <w:lang w:eastAsia="zh-CN"/>
        </w:rPr>
      </w:pPr>
      <w:r>
        <w:rPr>
          <w:lang w:eastAsia="zh-CN"/>
        </w:rPr>
        <w:t xml:space="preserve">Since TA offset is defined to guarantee both gNB and UE to have enough time to change transmission direction, the exact value should ensure that for all the carriers the transmission direction transition time is sufficient. Therefore, the UE should adjust its transmission timing in all the carriers with in the TAG according to the corresponding largest TA offset value. </w:t>
      </w:r>
    </w:p>
    <w:p w14:paraId="5BD95C8A" w14:textId="761846DA" w:rsidR="009328A1" w:rsidRPr="005C28B2" w:rsidRDefault="00C7502C" w:rsidP="00807D55">
      <w:pPr>
        <w:pStyle w:val="a7"/>
        <w:overflowPunct w:val="0"/>
        <w:snapToGrid/>
        <w:spacing w:before="120"/>
        <w:jc w:val="left"/>
        <w:textAlignment w:val="baseline"/>
        <w:rPr>
          <w:kern w:val="0"/>
          <w:sz w:val="22"/>
          <w:lang w:val="en-US" w:eastAsia="en-US"/>
        </w:rPr>
      </w:pPr>
      <w:bookmarkStart w:id="11" w:name="OLE_LINK32"/>
      <w:r w:rsidRPr="005C28B2">
        <w:rPr>
          <w:kern w:val="0"/>
          <w:sz w:val="22"/>
          <w:lang w:val="en-US" w:eastAsia="en-US"/>
        </w:rPr>
        <w:t xml:space="preserve">Proposal </w:t>
      </w:r>
      <w:r w:rsidR="006B5C81">
        <w:rPr>
          <w:kern w:val="0"/>
          <w:sz w:val="22"/>
          <w:lang w:val="en-US" w:eastAsia="en-US"/>
        </w:rPr>
        <w:t>4</w:t>
      </w:r>
      <w:r w:rsidRPr="005C28B2">
        <w:rPr>
          <w:kern w:val="0"/>
          <w:sz w:val="22"/>
          <w:lang w:val="en-US" w:eastAsia="en-US"/>
        </w:rPr>
        <w:t>:</w:t>
      </w:r>
      <w:bookmarkEnd w:id="11"/>
      <w:r w:rsidRPr="005C28B2">
        <w:rPr>
          <w:kern w:val="0"/>
          <w:sz w:val="22"/>
          <w:lang w:val="en-US" w:eastAsia="en-US"/>
        </w:rPr>
        <w:t xml:space="preserve"> For TDD+FDD CA, in a TAG without PCell or PSCell, UE should adjust its uplink transmission timing of all SCells in the TAG using the largest TA offset value corresponding to all carriers within the TAG.</w:t>
      </w:r>
    </w:p>
    <w:p w14:paraId="2E76B843" w14:textId="6DC65629" w:rsidR="00525B33" w:rsidRPr="005E7726" w:rsidRDefault="00525B33" w:rsidP="00B67652">
      <w:pPr>
        <w:pStyle w:val="2"/>
        <w:numPr>
          <w:ilvl w:val="1"/>
          <w:numId w:val="6"/>
        </w:numPr>
      </w:pPr>
      <w:r>
        <w:t>SRS switching among CCs</w:t>
      </w:r>
    </w:p>
    <w:p w14:paraId="422C8252" w14:textId="44B2CE65" w:rsidR="00074F13" w:rsidRDefault="00074F13" w:rsidP="00074F13">
      <w:pPr>
        <w:spacing w:afterLines="50"/>
        <w:rPr>
          <w:lang w:eastAsia="zh-CN"/>
        </w:rPr>
      </w:pPr>
      <w:bookmarkStart w:id="12" w:name="OLE_LINK21"/>
      <w:r>
        <w:rPr>
          <w:lang w:eastAsia="zh-CN"/>
        </w:rPr>
        <w:t>In NR Rel-15, a serving cell may contain one DL and two ULs (i.e. one non-SUL and one SUL). And it was agreed in RAN2#AH1 meeting that SUL carrier is configured per cell, meaning that PCell</w:t>
      </w:r>
      <w:r>
        <w:rPr>
          <w:rFonts w:hint="eastAsia"/>
          <w:lang w:eastAsia="zh-CN"/>
        </w:rPr>
        <w:t xml:space="preserve">, SCell </w:t>
      </w:r>
      <w:r>
        <w:rPr>
          <w:lang w:eastAsia="zh-CN"/>
        </w:rPr>
        <w:t xml:space="preserve">and SPCell can be configured with an SUL carrier. For example in Figure </w:t>
      </w:r>
      <w:r w:rsidR="00713B36">
        <w:rPr>
          <w:lang w:eastAsia="zh-CN"/>
        </w:rPr>
        <w:t>4</w:t>
      </w:r>
      <w:r>
        <w:rPr>
          <w:lang w:eastAsia="zh-CN"/>
        </w:rPr>
        <w:t>, PCell configured with an SUL carrier is aggregated with a SCell</w:t>
      </w:r>
      <w:r w:rsidR="00A7114B">
        <w:rPr>
          <w:lang w:eastAsia="zh-CN"/>
        </w:rPr>
        <w:t>,</w:t>
      </w:r>
      <w:r w:rsidR="00A7114B" w:rsidRPr="00A7114B">
        <w:t xml:space="preserve"> </w:t>
      </w:r>
      <w:r w:rsidR="00A7114B" w:rsidRPr="00A7114B">
        <w:rPr>
          <w:lang w:eastAsia="zh-CN"/>
        </w:rPr>
        <w:t xml:space="preserve">where the SCell is configured with PUSCH/PUCCH </w:t>
      </w:r>
      <w:r w:rsidR="003C0243">
        <w:rPr>
          <w:lang w:eastAsia="zh-CN"/>
        </w:rPr>
        <w:t xml:space="preserve">less </w:t>
      </w:r>
      <w:r w:rsidR="00A7114B" w:rsidRPr="00A7114B">
        <w:rPr>
          <w:lang w:eastAsia="zh-CN"/>
        </w:rPr>
        <w:t>transmission</w:t>
      </w:r>
      <w:r>
        <w:rPr>
          <w:lang w:eastAsia="zh-CN"/>
        </w:rPr>
        <w:t xml:space="preserve">. </w:t>
      </w:r>
    </w:p>
    <w:p w14:paraId="04375688" w14:textId="70066AA3" w:rsidR="00684C48" w:rsidRDefault="00BB1BB3" w:rsidP="00684C48">
      <w:pPr>
        <w:spacing w:afterLines="50"/>
        <w:jc w:val="center"/>
      </w:pPr>
      <w:r>
        <w:rPr>
          <w:noProof/>
          <w:lang w:eastAsia="zh-CN"/>
        </w:rPr>
        <mc:AlternateContent>
          <mc:Choice Requires="wps">
            <w:drawing>
              <wp:anchor distT="0" distB="0" distL="114300" distR="114300" simplePos="0" relativeHeight="251666944" behindDoc="0" locked="0" layoutInCell="1" allowOverlap="1" wp14:anchorId="1C6091AF" wp14:editId="6E93E0C4">
                <wp:simplePos x="0" y="0"/>
                <wp:positionH relativeFrom="column">
                  <wp:posOffset>3829844</wp:posOffset>
                </wp:positionH>
                <wp:positionV relativeFrom="paragraph">
                  <wp:posOffset>142558</wp:posOffset>
                </wp:positionV>
                <wp:extent cx="45719" cy="971550"/>
                <wp:effectExtent l="38100" t="57150" r="469265" b="19050"/>
                <wp:wrapNone/>
                <wp:docPr id="12" name="曲线连接符 12"/>
                <wp:cNvGraphicFramePr/>
                <a:graphic xmlns:a="http://schemas.openxmlformats.org/drawingml/2006/main">
                  <a:graphicData uri="http://schemas.microsoft.com/office/word/2010/wordprocessingShape">
                    <wps:wsp>
                      <wps:cNvCnPr/>
                      <wps:spPr bwMode="auto">
                        <a:xfrm flipV="1">
                          <a:off x="0" y="0"/>
                          <a:ext cx="45719" cy="971550"/>
                        </a:xfrm>
                        <a:prstGeom prst="curvedConnector3">
                          <a:avLst>
                            <a:gd name="adj1" fmla="val 1079886"/>
                          </a:avLst>
                        </a:prstGeom>
                        <a:noFill/>
                        <a:ln w="9525" cap="flat" cmpd="sng" algn="ctr">
                          <a:solidFill>
                            <a:schemeClr val="tx1"/>
                          </a:solidFill>
                          <a:prstDash val="dash"/>
                          <a:round/>
                          <a:headEnd type="none" w="med" len="med"/>
                          <a:tailEnd type="stealth"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type w14:anchorId="251CC2C9"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曲线连接符 12" o:spid="_x0000_s1026" type="#_x0000_t38" style="position:absolute;left:0;text-align:left;margin-left:301.55pt;margin-top:11.25pt;width:3.6pt;height:76.5pt;flip:y;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" adj="233255" fillcolor="#5b9bd5 [3204]" strokecolor="black [3213]">
                <v:stroke dashstyle="dash" endarrow="classic"/>
                <v:shadow color="#e7e6e6 [3214]"/>
              </v:shape>
            </w:pict>
          </mc:Fallback>
        </mc:AlternateContent>
      </w:r>
      <w:r w:rsidR="00684C48">
        <w:rPr>
          <w:noProof/>
          <w:lang w:eastAsia="zh-CN"/>
        </w:rPr>
        <mc:AlternateContent>
          <mc:Choice Requires="wpg">
            <w:drawing>
              <wp:anchor distT="0" distB="0" distL="114300" distR="114300" simplePos="0" relativeHeight="251659776" behindDoc="0" locked="0" layoutInCell="1" allowOverlap="1" wp14:anchorId="53378269" wp14:editId="1392E9E9">
                <wp:simplePos x="0" y="0"/>
                <wp:positionH relativeFrom="column">
                  <wp:posOffset>785861</wp:posOffset>
                </wp:positionH>
                <wp:positionV relativeFrom="paragraph">
                  <wp:posOffset>1829</wp:posOffset>
                </wp:positionV>
                <wp:extent cx="3240051" cy="369678"/>
                <wp:effectExtent l="0" t="0" r="17780" b="11430"/>
                <wp:wrapNone/>
                <wp:docPr id="2" name="组合 2"/>
                <wp:cNvGraphicFramePr/>
                <a:graphic xmlns:a="http://schemas.openxmlformats.org/drawingml/2006/main">
                  <a:graphicData uri="http://schemas.microsoft.com/office/word/2010/wordprocessingGroup">
                    <wpg:wgp>
                      <wpg:cNvGrpSpPr/>
                      <wpg:grpSpPr>
                        <a:xfrm>
                          <a:off x="0" y="0"/>
                          <a:ext cx="3240051" cy="369678"/>
                          <a:chOff x="437885" y="0"/>
                          <a:chExt cx="3240360" cy="369713"/>
                        </a:xfrm>
                      </wpg:grpSpPr>
                      <wps:wsp>
                        <wps:cNvPr id="14" name="圆角矩形 14"/>
                        <wps:cNvSpPr/>
                        <wps:spPr bwMode="auto">
                          <a:xfrm>
                            <a:off x="437885" y="0"/>
                            <a:ext cx="3240360" cy="369713"/>
                          </a:xfrm>
                          <a:prstGeom prst="round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rtlCol="0" anchor="t" anchorCtr="0" compatLnSpc="1">
                          <a:prstTxWarp prst="textNoShape">
                            <a:avLst/>
                          </a:prstTxWarp>
                        </wps:bodyPr>
                      </wps:wsp>
                      <wps:wsp>
                        <wps:cNvPr id="15" name="矩形 15"/>
                        <wps:cNvSpPr/>
                        <wps:spPr bwMode="auto">
                          <a:xfrm>
                            <a:off x="627486" y="53566"/>
                            <a:ext cx="1055629" cy="217316"/>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80D074F" w14:textId="77777777" w:rsidR="00684C48" w:rsidRDefault="00684C48" w:rsidP="00684C48">
                              <w:pPr>
                                <w:pStyle w:val="aff2"/>
                                <w:spacing w:before="0" w:beforeAutospacing="0" w:after="0" w:afterAutospacing="0"/>
                                <w:jc w:val="center"/>
                                <w:textAlignment w:val="baseline"/>
                              </w:pPr>
                              <w:r>
                                <w:rPr>
                                  <w:rFonts w:ascii="Arial" w:hAnsi="Arial" w:cstheme="minorBidi"/>
                                  <w:color w:val="000000" w:themeColor="text1"/>
                                  <w:kern w:val="24"/>
                                  <w:sz w:val="20"/>
                                  <w:szCs w:val="20"/>
                                </w:rPr>
                                <w:t>3.5G DL</w:t>
                              </w:r>
                            </w:p>
                          </w:txbxContent>
                        </wps:txbx>
                        <wps:bodyPr vert="horz" wrap="square" lIns="91440" tIns="45720" rIns="91440" bIns="45720" numCol="1" rtlCol="0" anchor="t" anchorCtr="0" compatLnSpc="1">
                          <a:prstTxWarp prst="textNoShape">
                            <a:avLst/>
                          </a:prstTxWarp>
                        </wps:bodyPr>
                      </wps:wsp>
                      <wps:wsp>
                        <wps:cNvPr id="16" name="矩形 16"/>
                        <wps:cNvSpPr/>
                        <wps:spPr bwMode="auto">
                          <a:xfrm>
                            <a:off x="2526117" y="53566"/>
                            <a:ext cx="1001724" cy="217316"/>
                          </a:xfrm>
                          <a:prstGeom prst="rect">
                            <a:avLst/>
                          </a:prstGeom>
                          <a:noFill/>
                          <a:ln w="9525" cap="flat" cmpd="sng" algn="ctr">
                            <a:solidFill>
                              <a:schemeClr val="tx1"/>
                            </a:solidFill>
                            <a:prstDash val="dash"/>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02FD8E9" w14:textId="77777777" w:rsidR="00684C48" w:rsidRDefault="00684C48" w:rsidP="00684C48">
                              <w:pPr>
                                <w:pStyle w:val="aff2"/>
                                <w:spacing w:before="0" w:beforeAutospacing="0" w:after="0" w:afterAutospacing="0"/>
                                <w:jc w:val="center"/>
                                <w:textAlignment w:val="baseline"/>
                              </w:pPr>
                              <w:r>
                                <w:rPr>
                                  <w:rFonts w:ascii="Arial" w:hAnsi="Arial" w:cstheme="minorBidi"/>
                                  <w:color w:val="000000" w:themeColor="text1"/>
                                  <w:kern w:val="24"/>
                                  <w:sz w:val="20"/>
                                  <w:szCs w:val="20"/>
                                </w:rPr>
                                <w:t>3.5G UL</w:t>
                              </w:r>
                            </w:p>
                          </w:txbxContent>
                        </wps:txbx>
                        <wps:bodyPr vert="horz" wrap="square" lIns="91440" tIns="45720" rIns="91440" bIns="45720" numCol="1" rtlCol="0" anchor="t" anchorCtr="0" compatLnSpc="1">
                          <a:prstTxWarp prst="textNoShape">
                            <a:avLst/>
                          </a:prstTxWarp>
                        </wps:bodyPr>
                      </wps:wsp>
                      <wps:wsp>
                        <wps:cNvPr id="17" name="直接连接符 17"/>
                        <wps:cNvCnPr>
                          <a:stCxn id="15" idx="3"/>
                          <a:endCxn id="16" idx="1"/>
                        </wps:cNvCnPr>
                        <wps:spPr bwMode="auto">
                          <a:xfrm>
                            <a:off x="1683115" y="162224"/>
                            <a:ext cx="843002" cy="0"/>
                          </a:xfrm>
                          <a:prstGeom prst="line">
                            <a:avLst/>
                          </a:prstGeom>
                          <a:noFill/>
                          <a:ln w="9525" cap="flat" cmpd="sng" algn="ctr">
                            <a:solidFill>
                              <a:schemeClr val="tx1"/>
                            </a:solidFill>
                            <a:prstDash val="dash"/>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wgp>
                  </a:graphicData>
                </a:graphic>
              </wp:anchor>
            </w:drawing>
          </mc:Choice>
          <mc:Fallback>
            <w:pict>
              <v:group w14:anchorId="53378269" id="组合 2" o:spid="_x0000_s1026" style="position:absolute;left:0;text-align:left;margin-left:61.9pt;margin-top:.15pt;width:255.1pt;height:29.1pt;z-index:251659776" coordorigin="4378" coordsize="32403,3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">
                <v:roundrect id="圆角矩形 14" o:spid="_x0000_s1027" style="position:absolute;left:4378;width:32404;height:369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9wWsIA&#10;AADbAAAADwAAAGRycy9kb3ducmV2LnhtbERPTYvCMBC9L/gfwgh7WdbUxYp0jSKiICLCdj14HJqx&#10;LTaT0kRb/fVGELzN433OdN6ZSlypcaVlBcNBBII4s7rkXMHhf/09AeE8ssbKMim4kYP5rPcxxUTb&#10;lv/omvpchBB2CSoovK8TKV1WkEE3sDVx4E62MegDbHKpG2xDuKnkTxSNpcGSQ0OBNS0Lys7pxSgY&#10;H2+L+Ph1MKv9Lr6vdy3GONkq9dnvFr8gPHX+LX65NzrMH8Hzl3CA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f3BawgAAANsAAAAPAAAAAAAAAAAAAAAAAJgCAABkcnMvZG93&#10;bnJldi54bWxQSwUGAAAAAAQABAD1AAAAhwMAAAAA&#10;" filled="f" fillcolor="#5b9bd5 [3204]" strokecolor="black [3213]">
                  <v:shadow color="#e7e6e6 [3214]"/>
                </v:roundrect>
                <v:rect id="矩形 15" o:spid="_x0000_s1028" style="position:absolute;left:6274;top:535;width:10557;height:21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JoG8AA&#10;AADbAAAADwAAAGRycy9kb3ducmV2LnhtbERP32vCMBB+H+x/CDfwbaYO1kk1LTIoyATH6vZ+NGdb&#10;bS4liVr/ezMQfLuP7+cti9H04kzOd5YVzKYJCOLa6o4bBb+78nUOwgdkjb1lUnAlD0X+/LTETNsL&#10;/9C5Co2IIewzVNCGMGRS+rolg35qB+LI7a0zGCJ0jdQOLzHc9PItSVJpsOPY0OJAny3Vx+pkFJRm&#10;Hrabj+8vqrbNIe360qXmT6nJy7hagAg0hof47l7rOP8d/n+JB8j8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LJoG8AAAADbAAAADwAAAAAAAAAAAAAAAACYAgAAZHJzL2Rvd25y&#10;ZXYueG1sUEsFBgAAAAAEAAQA9QAAAIUDAAAAAA==&#10;" filled="f" fillcolor="#5b9bd5 [3204]" strokecolor="black [3213]">
                  <v:stroke joinstyle="round"/>
                  <v:shadow color="#e7e6e6 [3214]"/>
                  <v:textbox>
                    <w:txbxContent>
                      <w:p w14:paraId="080D074F" w14:textId="77777777" w:rsidR="00684C48" w:rsidRDefault="00684C48" w:rsidP="00684C48">
                        <w:pPr>
                          <w:pStyle w:val="aff2"/>
                          <w:spacing w:before="0" w:beforeAutospacing="0" w:after="0" w:afterAutospacing="0"/>
                          <w:jc w:val="center"/>
                          <w:textAlignment w:val="baseline"/>
                        </w:pPr>
                        <w:r>
                          <w:rPr>
                            <w:rFonts w:ascii="Arial" w:hAnsi="Arial" w:cstheme="minorBidi"/>
                            <w:color w:val="000000" w:themeColor="text1"/>
                            <w:kern w:val="24"/>
                            <w:sz w:val="20"/>
                            <w:szCs w:val="20"/>
                          </w:rPr>
                          <w:t>3.5G DL</w:t>
                        </w:r>
                      </w:p>
                    </w:txbxContent>
                  </v:textbox>
                </v:rect>
                <v:rect id="矩形 16" o:spid="_x0000_s1029" style="position:absolute;left:25261;top:535;width:10017;height:21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RhlMMA&#10;AADbAAAADwAAAGRycy9kb3ducmV2LnhtbERPTWvCQBC9F/wPywhepG6Uoja6ihqKInhQW/Q4ZMck&#10;mJ0N2a2m/94VhN7m8T5nOm9MKW5Uu8Kygn4vAkGcWl1wpuD7+PU+BuE8ssbSMin4IwfzWettirG2&#10;d97T7eAzEULYxagg976KpXRpTgZdz1bEgbvY2qAPsM6krvEewk0pB1E0lAYLDg05VrTKKb0efo2C&#10;7UhHye7c/dhkazp+/qyT5fmUKNVpN4sJCE+N/xe/3Bsd5g/h+Us4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RhlMMAAADbAAAADwAAAAAAAAAAAAAAAACYAgAAZHJzL2Rv&#10;d25yZXYueG1sUEsFBgAAAAAEAAQA9QAAAIgDAAAAAA==&#10;" filled="f" fillcolor="#5b9bd5 [3204]" strokecolor="black [3213]">
                  <v:stroke dashstyle="dash" joinstyle="round"/>
                  <v:shadow color="#e7e6e6 [3214]"/>
                  <v:textbox>
                    <w:txbxContent>
                      <w:p w14:paraId="402FD8E9" w14:textId="77777777" w:rsidR="00684C48" w:rsidRDefault="00684C48" w:rsidP="00684C48">
                        <w:pPr>
                          <w:pStyle w:val="aff2"/>
                          <w:spacing w:before="0" w:beforeAutospacing="0" w:after="0" w:afterAutospacing="0"/>
                          <w:jc w:val="center"/>
                          <w:textAlignment w:val="baseline"/>
                        </w:pPr>
                        <w:r>
                          <w:rPr>
                            <w:rFonts w:ascii="Arial" w:hAnsi="Arial" w:cstheme="minorBidi"/>
                            <w:color w:val="000000" w:themeColor="text1"/>
                            <w:kern w:val="24"/>
                            <w:sz w:val="20"/>
                            <w:szCs w:val="20"/>
                          </w:rPr>
                          <w:t>3.5G UL</w:t>
                        </w:r>
                      </w:p>
                    </w:txbxContent>
                  </v:textbox>
                </v:rect>
                <v:line id="直接连接符 17" o:spid="_x0000_s1030" style="position:absolute;visibility:visible;mso-wrap-style:square" from="16831,1622" to="25261,1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T2/7wAAADbAAAADwAAAGRycy9kb3ducmV2LnhtbERPSwrCMBDdC94hjOBOUxX8VKOIIrgT&#10;qwcYmjEtNpPSRK23N4Lgbh7vO6tNayvxpMaXjhWMhgkI4tzpko2C6+UwmIPwAVlj5ZgUvMnDZt3t&#10;rDDV7sVnembBiBjCPkUFRQh1KqXPC7Loh64mjtzNNRZDhI2RusFXDLeVHCfJVFosOTYUWNOuoPye&#10;PawC8xhdtueMdtXMtouTmc7374lXqt9rt0sQgdrwF//cRx3nz+D7SzxArj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UET2/7wAAADbAAAADwAAAAAAAAAAAAAAAAChAgAA&#10;ZHJzL2Rvd25yZXYueG1sUEsFBgAAAAAEAAQA+QAAAIoDAAAAAA==&#10;" fillcolor="#5b9bd5 [3204]" strokecolor="black [3213]">
                  <v:stroke dashstyle="dash"/>
                  <v:shadow color="#e7e6e6 [3214]"/>
                </v:line>
              </v:group>
            </w:pict>
          </mc:Fallback>
        </mc:AlternateContent>
      </w:r>
      <w:r w:rsidR="00684C48">
        <w:rPr>
          <w:noProof/>
          <w:lang w:eastAsia="zh-CN"/>
        </w:rPr>
        <mc:AlternateContent>
          <mc:Choice Requires="wps">
            <w:drawing>
              <wp:anchor distT="0" distB="0" distL="114300" distR="114300" simplePos="0" relativeHeight="251665920" behindDoc="0" locked="0" layoutInCell="1" allowOverlap="1" wp14:anchorId="06245B7A" wp14:editId="4135EA53">
                <wp:simplePos x="0" y="0"/>
                <wp:positionH relativeFrom="column">
                  <wp:posOffset>348018</wp:posOffset>
                </wp:positionH>
                <wp:positionV relativeFrom="paragraph">
                  <wp:posOffset>55385</wp:posOffset>
                </wp:positionV>
                <wp:extent cx="486364" cy="237467"/>
                <wp:effectExtent l="0" t="0" r="0" b="0"/>
                <wp:wrapNone/>
                <wp:docPr id="10" name="矩形 10"/>
                <wp:cNvGraphicFramePr/>
                <a:graphic xmlns:a="http://schemas.openxmlformats.org/drawingml/2006/main">
                  <a:graphicData uri="http://schemas.microsoft.com/office/word/2010/wordprocessingShape">
                    <wps:wsp>
                      <wps:cNvSpPr/>
                      <wps:spPr>
                        <a:xfrm>
                          <a:off x="0" y="0"/>
                          <a:ext cx="486364" cy="237467"/>
                        </a:xfrm>
                        <a:prstGeom prst="rect">
                          <a:avLst/>
                        </a:prstGeom>
                      </wps:spPr>
                      <wps:txbx>
                        <w:txbxContent>
                          <w:p w14:paraId="6FF990FA" w14:textId="77777777" w:rsidR="00684C48" w:rsidRDefault="00684C48" w:rsidP="00684C48">
                            <w:pPr>
                              <w:pStyle w:val="aff2"/>
                              <w:spacing w:before="0" w:beforeAutospacing="0" w:after="0" w:afterAutospacing="0"/>
                              <w:jc w:val="center"/>
                            </w:pPr>
                            <w:r>
                              <w:rPr>
                                <w:rFonts w:ascii="Arial" w:hAnsi="Arial" w:cstheme="minorBidi"/>
                                <w:color w:val="000000" w:themeColor="text1"/>
                                <w:kern w:val="24"/>
                                <w:sz w:val="20"/>
                                <w:szCs w:val="20"/>
                              </w:rPr>
                              <w:t>SCell</w:t>
                            </w:r>
                          </w:p>
                        </w:txbxContent>
                      </wps:txbx>
                      <wps:bodyPr wrap="none">
                        <a:spAutoFit/>
                      </wps:bodyPr>
                    </wps:wsp>
                  </a:graphicData>
                </a:graphic>
              </wp:anchor>
            </w:drawing>
          </mc:Choice>
          <mc:Fallback>
            <w:pict>
              <v:rect w14:anchorId="06245B7A" id="矩形 10" o:spid="_x0000_s1031" style="position:absolute;left:0;text-align:left;margin-left:27.4pt;margin-top:4.35pt;width:38.3pt;height:18.7pt;z-index:2516659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" filled="f" stroked="f">
                <v:textbox style="mso-fit-shape-to-text:t">
                  <w:txbxContent>
                    <w:p w14:paraId="6FF990FA" w14:textId="77777777" w:rsidR="00684C48" w:rsidRDefault="00684C48" w:rsidP="00684C48">
                      <w:pPr>
                        <w:pStyle w:val="aff2"/>
                        <w:spacing w:before="0" w:beforeAutospacing="0" w:after="0" w:afterAutospacing="0"/>
                        <w:jc w:val="center"/>
                      </w:pPr>
                      <w:r>
                        <w:rPr>
                          <w:rFonts w:ascii="Arial" w:hAnsi="Arial" w:cstheme="minorBidi"/>
                          <w:color w:val="000000" w:themeColor="text1"/>
                          <w:kern w:val="24"/>
                          <w:sz w:val="20"/>
                          <w:szCs w:val="20"/>
                        </w:rPr>
                        <w:t>SCell</w:t>
                      </w:r>
                    </w:p>
                  </w:txbxContent>
                </v:textbox>
              </v:rect>
            </w:pict>
          </mc:Fallback>
        </mc:AlternateContent>
      </w:r>
      <w:r w:rsidR="00684C48">
        <w:rPr>
          <w:noProof/>
          <w:lang w:eastAsia="zh-CN"/>
        </w:rPr>
        <mc:AlternateContent>
          <mc:Choice Requires="wps">
            <w:drawing>
              <wp:anchor distT="0" distB="0" distL="114300" distR="114300" simplePos="0" relativeHeight="251667968" behindDoc="0" locked="0" layoutInCell="1" allowOverlap="1" wp14:anchorId="0081FEEF" wp14:editId="161DCD4D">
                <wp:simplePos x="0" y="0"/>
                <wp:positionH relativeFrom="column">
                  <wp:posOffset>3875522</wp:posOffset>
                </wp:positionH>
                <wp:positionV relativeFrom="paragraph">
                  <wp:posOffset>164038</wp:posOffset>
                </wp:positionV>
                <wp:extent cx="12699" cy="622787"/>
                <wp:effectExtent l="38100" t="57150" r="235585" b="25400"/>
                <wp:wrapNone/>
                <wp:docPr id="13" name="曲线连接符 13"/>
                <wp:cNvGraphicFramePr/>
                <a:graphic xmlns:a="http://schemas.openxmlformats.org/drawingml/2006/main">
                  <a:graphicData uri="http://schemas.microsoft.com/office/word/2010/wordprocessingShape">
                    <wps:wsp>
                      <wps:cNvCnPr/>
                      <wps:spPr bwMode="auto">
                        <a:xfrm flipV="1">
                          <a:off x="0" y="0"/>
                          <a:ext cx="12699" cy="622787"/>
                        </a:xfrm>
                        <a:prstGeom prst="curvedConnector3">
                          <a:avLst>
                            <a:gd name="adj1" fmla="val 1800000"/>
                          </a:avLst>
                        </a:prstGeom>
                        <a:noFill/>
                        <a:ln w="9525" cap="flat" cmpd="sng" algn="ctr">
                          <a:solidFill>
                            <a:schemeClr val="tx1"/>
                          </a:solidFill>
                          <a:prstDash val="dash"/>
                          <a:round/>
                          <a:headEnd type="none" w="med" len="med"/>
                          <a:tailEnd type="stealth"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anchor>
            </w:drawing>
          </mc:Choice>
          <mc:Fallback>
            <w:pict>
              <v:shape w14:anchorId="5F8210C5" id="曲线连接符 13" o:spid="_x0000_s1026" type="#_x0000_t38" style="position:absolute;left:0;text-align:left;margin-left:305.15pt;margin-top:12.9pt;width:1pt;height:49.05pt;flip:y;z-index:251667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" adj="388800" fillcolor="#5b9bd5 [3204]" strokecolor="black [3213]">
                <v:stroke dashstyle="dash" endarrow="classic"/>
                <v:shadow color="#e7e6e6 [3214]"/>
              </v:shape>
            </w:pict>
          </mc:Fallback>
        </mc:AlternateContent>
      </w:r>
    </w:p>
    <w:p w14:paraId="59FF64F0" w14:textId="77777777" w:rsidR="00684C48" w:rsidRDefault="00684C48" w:rsidP="00684C48">
      <w:pPr>
        <w:spacing w:afterLines="50"/>
        <w:jc w:val="center"/>
      </w:pPr>
    </w:p>
    <w:p w14:paraId="35D03A9B" w14:textId="77777777" w:rsidR="00684C48" w:rsidRDefault="00684C48" w:rsidP="00684C48">
      <w:pPr>
        <w:spacing w:afterLines="50"/>
        <w:jc w:val="center"/>
      </w:pPr>
      <w:r>
        <w:rPr>
          <w:noProof/>
          <w:lang w:eastAsia="zh-CN"/>
        </w:rPr>
        <mc:AlternateContent>
          <mc:Choice Requires="wps">
            <w:drawing>
              <wp:anchor distT="0" distB="0" distL="114300" distR="114300" simplePos="0" relativeHeight="251660800" behindDoc="0" locked="0" layoutInCell="1" allowOverlap="1" wp14:anchorId="1059B87A" wp14:editId="2B651011">
                <wp:simplePos x="0" y="0"/>
                <wp:positionH relativeFrom="column">
                  <wp:posOffset>785813</wp:posOffset>
                </wp:positionH>
                <wp:positionV relativeFrom="paragraph">
                  <wp:posOffset>140811</wp:posOffset>
                </wp:positionV>
                <wp:extent cx="3240051" cy="657225"/>
                <wp:effectExtent l="0" t="0" r="17780" b="28575"/>
                <wp:wrapNone/>
                <wp:docPr id="3" name="圆角矩形 3"/>
                <wp:cNvGraphicFramePr/>
                <a:graphic xmlns:a="http://schemas.openxmlformats.org/drawingml/2006/main">
                  <a:graphicData uri="http://schemas.microsoft.com/office/word/2010/wordprocessingShape">
                    <wps:wsp>
                      <wps:cNvSpPr/>
                      <wps:spPr bwMode="auto">
                        <a:xfrm>
                          <a:off x="0" y="0"/>
                          <a:ext cx="3240051" cy="657225"/>
                        </a:xfrm>
                        <a:prstGeom prst="round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rtlCol="0" anchor="t" anchorCtr="0" compatLnSpc="1">
                        <a:prstTxWarp prst="textNoShape">
                          <a:avLst/>
                        </a:prstTxWarp>
                      </wps:bodyPr>
                    </wps:wsp>
                  </a:graphicData>
                </a:graphic>
                <wp14:sizeRelV relativeFrom="margin">
                  <wp14:pctHeight>0</wp14:pctHeight>
                </wp14:sizeRelV>
              </wp:anchor>
            </w:drawing>
          </mc:Choice>
          <mc:Fallback>
            <w:pict>
              <v:roundrect w14:anchorId="29A7F1D6" id="圆角矩形 3" o:spid="_x0000_s1026" style="position:absolute;left:0;text-align:left;margin-left:61.9pt;margin-top:11.1pt;width:255.1pt;height:51.75pt;z-index:25166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" filled="f" fillcolor="#5b9bd5 [3204]" strokecolor="black [3213]">
                <v:shadow color="#e7e6e6 [3214]"/>
              </v:roundrect>
            </w:pict>
          </mc:Fallback>
        </mc:AlternateContent>
      </w:r>
      <w:r>
        <w:rPr>
          <w:noProof/>
          <w:lang w:eastAsia="zh-CN"/>
        </w:rPr>
        <mc:AlternateContent>
          <mc:Choice Requires="wps">
            <w:drawing>
              <wp:anchor distT="0" distB="0" distL="114300" distR="114300" simplePos="0" relativeHeight="251661824" behindDoc="0" locked="0" layoutInCell="1" allowOverlap="1" wp14:anchorId="69EB1B5C" wp14:editId="7B85977F">
                <wp:simplePos x="0" y="0"/>
                <wp:positionH relativeFrom="column">
                  <wp:posOffset>975444</wp:posOffset>
                </wp:positionH>
                <wp:positionV relativeFrom="paragraph">
                  <wp:posOffset>191262</wp:posOffset>
                </wp:positionV>
                <wp:extent cx="1055529" cy="243704"/>
                <wp:effectExtent l="0" t="0" r="11430" b="23495"/>
                <wp:wrapNone/>
                <wp:docPr id="5" name="矩形 5"/>
                <wp:cNvGraphicFramePr/>
                <a:graphic xmlns:a="http://schemas.openxmlformats.org/drawingml/2006/main">
                  <a:graphicData uri="http://schemas.microsoft.com/office/word/2010/wordprocessingShape">
                    <wps:wsp>
                      <wps:cNvSpPr/>
                      <wps:spPr bwMode="auto">
                        <a:xfrm>
                          <a:off x="0" y="0"/>
                          <a:ext cx="1055529" cy="243704"/>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506FAA7" w14:textId="77777777" w:rsidR="00684C48" w:rsidRDefault="00684C48" w:rsidP="00684C48">
                            <w:pPr>
                              <w:pStyle w:val="aff2"/>
                              <w:spacing w:before="0" w:beforeAutospacing="0" w:after="0" w:afterAutospacing="0"/>
                              <w:jc w:val="center"/>
                              <w:textAlignment w:val="baseline"/>
                            </w:pPr>
                            <w:r>
                              <w:rPr>
                                <w:rFonts w:ascii="Arial" w:hAnsi="Arial" w:cstheme="minorBidi"/>
                                <w:color w:val="000000" w:themeColor="text1"/>
                                <w:kern w:val="24"/>
                                <w:sz w:val="20"/>
                                <w:szCs w:val="20"/>
                              </w:rPr>
                              <w:t>3.5G DL</w:t>
                            </w:r>
                          </w:p>
                        </w:txbxContent>
                      </wps:txbx>
                      <wps:bodyPr vert="horz" wrap="square" lIns="91440" tIns="45720" rIns="91440" bIns="45720" numCol="1" rtlCol="0" anchor="t" anchorCtr="0" compatLnSpc="1">
                        <a:prstTxWarp prst="textNoShape">
                          <a:avLst/>
                        </a:prstTxWarp>
                      </wps:bodyPr>
                    </wps:wsp>
                  </a:graphicData>
                </a:graphic>
              </wp:anchor>
            </w:drawing>
          </mc:Choice>
          <mc:Fallback>
            <w:pict>
              <v:rect w14:anchorId="69EB1B5C" id="矩形 5" o:spid="_x0000_s1032" style="position:absolute;left:0;text-align:left;margin-left:76.8pt;margin-top:15.05pt;width:83.1pt;height:19.2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" filled="f" fillcolor="#5b9bd5 [3204]" strokecolor="black [3213]">
                <v:stroke joinstyle="round"/>
                <v:shadow color="#e7e6e6 [3214]"/>
                <v:textbox>
                  <w:txbxContent>
                    <w:p w14:paraId="1506FAA7" w14:textId="77777777" w:rsidR="00684C48" w:rsidRDefault="00684C48" w:rsidP="00684C48">
                      <w:pPr>
                        <w:pStyle w:val="aff2"/>
                        <w:spacing w:before="0" w:beforeAutospacing="0" w:after="0" w:afterAutospacing="0"/>
                        <w:jc w:val="center"/>
                        <w:textAlignment w:val="baseline"/>
                      </w:pPr>
                      <w:r>
                        <w:rPr>
                          <w:rFonts w:ascii="Arial" w:hAnsi="Arial" w:cstheme="minorBidi"/>
                          <w:color w:val="000000" w:themeColor="text1"/>
                          <w:kern w:val="24"/>
                          <w:sz w:val="20"/>
                          <w:szCs w:val="20"/>
                        </w:rPr>
                        <w:t>3.5G DL</w:t>
                      </w:r>
                    </w:p>
                  </w:txbxContent>
                </v:textbox>
              </v:rect>
            </w:pict>
          </mc:Fallback>
        </mc:AlternateContent>
      </w:r>
      <w:r>
        <w:rPr>
          <w:noProof/>
          <w:lang w:eastAsia="zh-CN"/>
        </w:rPr>
        <mc:AlternateContent>
          <mc:Choice Requires="wps">
            <w:drawing>
              <wp:anchor distT="0" distB="0" distL="114300" distR="114300" simplePos="0" relativeHeight="251662848" behindDoc="0" locked="0" layoutInCell="1" allowOverlap="1" wp14:anchorId="4F11E5BC" wp14:editId="7CA74E36">
                <wp:simplePos x="0" y="0"/>
                <wp:positionH relativeFrom="column">
                  <wp:posOffset>2873894</wp:posOffset>
                </wp:positionH>
                <wp:positionV relativeFrom="paragraph">
                  <wp:posOffset>191262</wp:posOffset>
                </wp:positionV>
                <wp:extent cx="1001628" cy="243704"/>
                <wp:effectExtent l="0" t="0" r="27305" b="23495"/>
                <wp:wrapNone/>
                <wp:docPr id="6" name="矩形 6"/>
                <wp:cNvGraphicFramePr/>
                <a:graphic xmlns:a="http://schemas.openxmlformats.org/drawingml/2006/main">
                  <a:graphicData uri="http://schemas.microsoft.com/office/word/2010/wordprocessingShape">
                    <wps:wsp>
                      <wps:cNvSpPr/>
                      <wps:spPr bwMode="auto">
                        <a:xfrm>
                          <a:off x="0" y="0"/>
                          <a:ext cx="1001628" cy="243704"/>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2214596" w14:textId="77777777" w:rsidR="00684C48" w:rsidRDefault="00684C48" w:rsidP="00684C48">
                            <w:pPr>
                              <w:pStyle w:val="aff2"/>
                              <w:spacing w:before="0" w:beforeAutospacing="0" w:after="0" w:afterAutospacing="0"/>
                              <w:jc w:val="center"/>
                              <w:textAlignment w:val="baseline"/>
                            </w:pPr>
                            <w:r>
                              <w:rPr>
                                <w:rFonts w:ascii="Arial" w:hAnsi="Arial" w:cstheme="minorBidi"/>
                                <w:color w:val="000000" w:themeColor="text1"/>
                                <w:kern w:val="24"/>
                                <w:sz w:val="20"/>
                                <w:szCs w:val="20"/>
                              </w:rPr>
                              <w:t>3.5UL</w:t>
                            </w:r>
                          </w:p>
                        </w:txbxContent>
                      </wps:txbx>
                      <wps:bodyPr vert="horz" wrap="square" lIns="91440" tIns="45720" rIns="91440" bIns="45720" numCol="1" rtlCol="0" anchor="t" anchorCtr="0" compatLnSpc="1">
                        <a:prstTxWarp prst="textNoShape">
                          <a:avLst/>
                        </a:prstTxWarp>
                      </wps:bodyPr>
                    </wps:wsp>
                  </a:graphicData>
                </a:graphic>
              </wp:anchor>
            </w:drawing>
          </mc:Choice>
          <mc:Fallback>
            <w:pict>
              <v:rect w14:anchorId="4F11E5BC" id="矩形 6" o:spid="_x0000_s1033" style="position:absolute;left:0;text-align:left;margin-left:226.3pt;margin-top:15.05pt;width:78.85pt;height:19.2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" filled="f" fillcolor="#5b9bd5 [3204]" strokecolor="black [3213]">
                <v:stroke joinstyle="round"/>
                <v:shadow color="#e7e6e6 [3214]"/>
                <v:textbox>
                  <w:txbxContent>
                    <w:p w14:paraId="42214596" w14:textId="77777777" w:rsidR="00684C48" w:rsidRDefault="00684C48" w:rsidP="00684C48">
                      <w:pPr>
                        <w:pStyle w:val="aff2"/>
                        <w:spacing w:before="0" w:beforeAutospacing="0" w:after="0" w:afterAutospacing="0"/>
                        <w:jc w:val="center"/>
                        <w:textAlignment w:val="baseline"/>
                      </w:pPr>
                      <w:r>
                        <w:rPr>
                          <w:rFonts w:ascii="Arial" w:hAnsi="Arial" w:cstheme="minorBidi"/>
                          <w:color w:val="000000" w:themeColor="text1"/>
                          <w:kern w:val="24"/>
                          <w:sz w:val="20"/>
                          <w:szCs w:val="20"/>
                        </w:rPr>
                        <w:t>3.5UL</w:t>
                      </w:r>
                    </w:p>
                  </w:txbxContent>
                </v:textbox>
              </v:rect>
            </w:pict>
          </mc:Fallback>
        </mc:AlternateContent>
      </w:r>
    </w:p>
    <w:p w14:paraId="106529F9" w14:textId="512DC826" w:rsidR="00684C48" w:rsidRDefault="00BB1BB3" w:rsidP="00684C48">
      <w:pPr>
        <w:spacing w:afterLines="50"/>
        <w:jc w:val="center"/>
      </w:pPr>
      <w:r>
        <w:rPr>
          <w:noProof/>
          <w:lang w:eastAsia="zh-CN"/>
        </w:rPr>
        <mc:AlternateContent>
          <mc:Choice Requires="wps">
            <w:drawing>
              <wp:anchor distT="0" distB="0" distL="114300" distR="114300" simplePos="0" relativeHeight="251664896" behindDoc="0" locked="0" layoutInCell="1" allowOverlap="1" wp14:anchorId="7633E579" wp14:editId="3D408186">
                <wp:simplePos x="0" y="0"/>
                <wp:positionH relativeFrom="column">
                  <wp:posOffset>2028825</wp:posOffset>
                </wp:positionH>
                <wp:positionV relativeFrom="paragraph">
                  <wp:posOffset>75406</wp:posOffset>
                </wp:positionV>
                <wp:extent cx="871538" cy="335757"/>
                <wp:effectExtent l="0" t="0" r="5080" b="26670"/>
                <wp:wrapNone/>
                <wp:docPr id="8" name="直接连接符 8"/>
                <wp:cNvGraphicFramePr/>
                <a:graphic xmlns:a="http://schemas.openxmlformats.org/drawingml/2006/main">
                  <a:graphicData uri="http://schemas.microsoft.com/office/word/2010/wordprocessingShape">
                    <wps:wsp>
                      <wps:cNvCnPr/>
                      <wps:spPr bwMode="auto">
                        <a:xfrm>
                          <a:off x="0" y="0"/>
                          <a:ext cx="871538" cy="335757"/>
                        </a:xfrm>
                        <a:prstGeom prst="line">
                          <a:avLst/>
                        </a:prstGeom>
                        <a:noFill/>
                        <a:ln w="9525" cap="flat" cmpd="sng" algn="ctr">
                          <a:solidFill>
                            <a:schemeClr val="tx1"/>
                          </a:solidFill>
                          <a:prstDash val="dash"/>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w14:anchorId="6F613820" id="直接连接符 8" o:spid="_x0000_s1026" style="position:absolute;left:0;text-align:lef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9.75pt,5.95pt" to="228.4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" fillcolor="#5b9bd5 [3204]" strokecolor="black [3213]">
                <v:stroke dashstyle="dash"/>
                <v:shadow color="#e7e6e6 [3214]"/>
              </v:line>
            </w:pict>
          </mc:Fallback>
        </mc:AlternateContent>
      </w:r>
      <w:r w:rsidR="00684C48">
        <w:rPr>
          <w:noProof/>
          <w:lang w:eastAsia="zh-CN"/>
        </w:rPr>
        <mc:AlternateContent>
          <mc:Choice Requires="wps">
            <w:drawing>
              <wp:anchor distT="0" distB="0" distL="114300" distR="114300" simplePos="0" relativeHeight="251663872" behindDoc="0" locked="0" layoutInCell="1" allowOverlap="1" wp14:anchorId="3970638E" wp14:editId="64644985">
                <wp:simplePos x="0" y="0"/>
                <wp:positionH relativeFrom="column">
                  <wp:posOffset>2030973</wp:posOffset>
                </wp:positionH>
                <wp:positionV relativeFrom="paragraph">
                  <wp:posOffset>76259</wp:posOffset>
                </wp:positionV>
                <wp:extent cx="842921" cy="0"/>
                <wp:effectExtent l="0" t="0" r="14605" b="19050"/>
                <wp:wrapNone/>
                <wp:docPr id="7" name="直接连接符 7"/>
                <wp:cNvGraphicFramePr/>
                <a:graphic xmlns:a="http://schemas.openxmlformats.org/drawingml/2006/main">
                  <a:graphicData uri="http://schemas.microsoft.com/office/word/2010/wordprocessingShape">
                    <wps:wsp>
                      <wps:cNvCnPr/>
                      <wps:spPr bwMode="auto">
                        <a:xfrm>
                          <a:off x="0" y="0"/>
                          <a:ext cx="842921" cy="0"/>
                        </a:xfrm>
                        <a:prstGeom prst="line">
                          <a:avLst/>
                        </a:prstGeom>
                        <a:noFill/>
                        <a:ln w="9525" cap="flat" cmpd="sng" algn="ctr">
                          <a:solidFill>
                            <a:schemeClr val="tx1"/>
                          </a:solidFill>
                          <a:prstDash val="dash"/>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anchor>
            </w:drawing>
          </mc:Choice>
          <mc:Fallback>
            <w:pict>
              <v:line w14:anchorId="0DFBAEE7" id="直接连接符 7" o:spid="_x0000_s1026" style="position:absolute;left:0;text-align:left;z-index:251663872;visibility:visible;mso-wrap-style:square;mso-wrap-distance-left:9pt;mso-wrap-distance-top:0;mso-wrap-distance-right:9pt;mso-wrap-distance-bottom:0;mso-position-horizontal:absolute;mso-position-horizontal-relative:text;mso-position-vertical:absolute;mso-position-vertical-relative:text" from="159.9pt,6pt" to="226.2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" fillcolor="#5b9bd5 [3204]" strokecolor="black [3213]">
                <v:stroke dashstyle="dash"/>
                <v:shadow color="#e7e6e6 [3214]"/>
              </v:line>
            </w:pict>
          </mc:Fallback>
        </mc:AlternateContent>
      </w:r>
      <w:r w:rsidR="00684C48">
        <w:rPr>
          <w:noProof/>
          <w:lang w:eastAsia="zh-CN"/>
        </w:rPr>
        <mc:AlternateContent>
          <mc:Choice Requires="wps">
            <w:drawing>
              <wp:anchor distT="0" distB="0" distL="114300" distR="114300" simplePos="0" relativeHeight="251668992" behindDoc="0" locked="0" layoutInCell="1" allowOverlap="1" wp14:anchorId="0F12D413" wp14:editId="605E98D8">
                <wp:simplePos x="0" y="0"/>
                <wp:positionH relativeFrom="column">
                  <wp:posOffset>4170231</wp:posOffset>
                </wp:positionH>
                <wp:positionV relativeFrom="paragraph">
                  <wp:posOffset>76259</wp:posOffset>
                </wp:positionV>
                <wp:extent cx="1551792" cy="383503"/>
                <wp:effectExtent l="0" t="0" r="0" b="0"/>
                <wp:wrapNone/>
                <wp:docPr id="11" name="矩形 11"/>
                <wp:cNvGraphicFramePr/>
                <a:graphic xmlns:a="http://schemas.openxmlformats.org/drawingml/2006/main">
                  <a:graphicData uri="http://schemas.microsoft.com/office/word/2010/wordprocessingShape">
                    <wps:wsp>
                      <wps:cNvSpPr/>
                      <wps:spPr>
                        <a:xfrm>
                          <a:off x="0" y="0"/>
                          <a:ext cx="1551792" cy="383503"/>
                        </a:xfrm>
                        <a:prstGeom prst="rect">
                          <a:avLst/>
                        </a:prstGeom>
                      </wps:spPr>
                      <wps:txbx>
                        <w:txbxContent>
                          <w:p w14:paraId="2B212EF1" w14:textId="77777777" w:rsidR="00684C48" w:rsidRDefault="00684C48" w:rsidP="00684C48">
                            <w:pPr>
                              <w:pStyle w:val="aff2"/>
                              <w:spacing w:before="0" w:beforeAutospacing="0" w:after="0" w:afterAutospacing="0"/>
                              <w:jc w:val="center"/>
                            </w:pPr>
                            <w:r>
                              <w:rPr>
                                <w:rFonts w:ascii="Arial" w:hAnsi="Arial" w:cstheme="minorBidi"/>
                                <w:color w:val="000000" w:themeColor="text1"/>
                                <w:kern w:val="24"/>
                                <w:sz w:val="20"/>
                                <w:szCs w:val="20"/>
                              </w:rPr>
                              <w:t>Two possible SRS switching-from carriers</w:t>
                            </w:r>
                          </w:p>
                        </w:txbxContent>
                      </wps:txbx>
                      <wps:bodyPr wrap="square">
                        <a:spAutoFit/>
                      </wps:bodyPr>
                    </wps:wsp>
                  </a:graphicData>
                </a:graphic>
              </wp:anchor>
            </w:drawing>
          </mc:Choice>
          <mc:Fallback>
            <w:pict>
              <v:rect w14:anchorId="0F12D413" id="矩形 11" o:spid="_x0000_s1034" style="position:absolute;left:0;text-align:left;margin-left:328.35pt;margin-top:6pt;width:122.2pt;height:30.2pt;z-index:251668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" filled="f" stroked="f">
                <v:textbox style="mso-fit-shape-to-text:t">
                  <w:txbxContent>
                    <w:p w14:paraId="2B212EF1" w14:textId="77777777" w:rsidR="00684C48" w:rsidRDefault="00684C48" w:rsidP="00684C48">
                      <w:pPr>
                        <w:pStyle w:val="aff2"/>
                        <w:spacing w:before="0" w:beforeAutospacing="0" w:after="0" w:afterAutospacing="0"/>
                        <w:jc w:val="center"/>
                      </w:pPr>
                      <w:r>
                        <w:rPr>
                          <w:rFonts w:ascii="Arial" w:hAnsi="Arial" w:cstheme="minorBidi"/>
                          <w:color w:val="000000" w:themeColor="text1"/>
                          <w:kern w:val="24"/>
                          <w:sz w:val="20"/>
                          <w:szCs w:val="20"/>
                        </w:rPr>
                        <w:t>Two possible SRS switching-from carriers</w:t>
                      </w:r>
                    </w:p>
                  </w:txbxContent>
                </v:textbox>
              </v:rect>
            </w:pict>
          </mc:Fallback>
        </mc:AlternateContent>
      </w:r>
    </w:p>
    <w:p w14:paraId="1407EAE2" w14:textId="24D8D25D" w:rsidR="00684C48" w:rsidRDefault="00BB1BB3" w:rsidP="00684C48">
      <w:pPr>
        <w:spacing w:afterLines="50"/>
        <w:jc w:val="center"/>
      </w:pPr>
      <w:r>
        <w:rPr>
          <w:noProof/>
          <w:lang w:eastAsia="zh-CN"/>
        </w:rPr>
        <mc:AlternateContent>
          <mc:Choice Requires="wps">
            <w:drawing>
              <wp:anchor distT="0" distB="0" distL="114300" distR="114300" simplePos="0" relativeHeight="251671040" behindDoc="0" locked="0" layoutInCell="1" allowOverlap="1" wp14:anchorId="19743C69" wp14:editId="1917904F">
                <wp:simplePos x="0" y="0"/>
                <wp:positionH relativeFrom="column">
                  <wp:posOffset>2884170</wp:posOffset>
                </wp:positionH>
                <wp:positionV relativeFrom="paragraph">
                  <wp:posOffset>50641</wp:posOffset>
                </wp:positionV>
                <wp:extent cx="1001628" cy="252004"/>
                <wp:effectExtent l="0" t="0" r="27305" b="15240"/>
                <wp:wrapNone/>
                <wp:docPr id="18" name="矩形 18"/>
                <wp:cNvGraphicFramePr/>
                <a:graphic xmlns:a="http://schemas.openxmlformats.org/drawingml/2006/main">
                  <a:graphicData uri="http://schemas.microsoft.com/office/word/2010/wordprocessingShape">
                    <wps:wsp>
                      <wps:cNvSpPr/>
                      <wps:spPr bwMode="auto">
                        <a:xfrm>
                          <a:off x="0" y="0"/>
                          <a:ext cx="1001628" cy="252004"/>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48C16D5" w14:textId="77777777" w:rsidR="00684C48" w:rsidRDefault="00684C48" w:rsidP="00684C48">
                            <w:pPr>
                              <w:pStyle w:val="aff2"/>
                              <w:spacing w:before="0" w:beforeAutospacing="0" w:after="0" w:afterAutospacing="0"/>
                              <w:jc w:val="center"/>
                              <w:textAlignment w:val="baseline"/>
                            </w:pPr>
                            <w:r>
                              <w:rPr>
                                <w:rFonts w:ascii="Arial" w:hAnsi="Arial" w:cstheme="minorBidi"/>
                                <w:color w:val="000000" w:themeColor="text1"/>
                                <w:kern w:val="24"/>
                                <w:sz w:val="20"/>
                                <w:szCs w:val="20"/>
                              </w:rPr>
                              <w:t>1.8G UL</w:t>
                            </w:r>
                          </w:p>
                        </w:txbxContent>
                      </wps:txbx>
                      <wps:bodyPr vert="horz" wrap="square" lIns="91440" tIns="45720" rIns="91440" bIns="45720" numCol="1" rtlCol="0" anchor="t" anchorCtr="0" compatLnSpc="1">
                        <a:prstTxWarp prst="textNoShape">
                          <a:avLst/>
                        </a:prstTxWarp>
                      </wps:bodyPr>
                    </wps:wsp>
                  </a:graphicData>
                </a:graphic>
              </wp:anchor>
            </w:drawing>
          </mc:Choice>
          <mc:Fallback>
            <w:pict>
              <v:rect w14:anchorId="19743C69" id="矩形 18" o:spid="_x0000_s1035" style="position:absolute;left:0;text-align:left;margin-left:227.1pt;margin-top:4pt;width:78.85pt;height:19.85pt;z-index:251671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" filled="f" fillcolor="#5b9bd5 [3204]" strokecolor="black [3213]">
                <v:stroke joinstyle="round"/>
                <v:shadow color="#e7e6e6 [3214]"/>
                <v:textbox>
                  <w:txbxContent>
                    <w:p w14:paraId="048C16D5" w14:textId="77777777" w:rsidR="00684C48" w:rsidRDefault="00684C48" w:rsidP="00684C48">
                      <w:pPr>
                        <w:pStyle w:val="aff2"/>
                        <w:spacing w:before="0" w:beforeAutospacing="0" w:after="0" w:afterAutospacing="0"/>
                        <w:jc w:val="center"/>
                        <w:textAlignment w:val="baseline"/>
                      </w:pPr>
                      <w:r>
                        <w:rPr>
                          <w:rFonts w:ascii="Arial" w:hAnsi="Arial" w:cstheme="minorBidi"/>
                          <w:color w:val="000000" w:themeColor="text1"/>
                          <w:kern w:val="24"/>
                          <w:sz w:val="20"/>
                          <w:szCs w:val="20"/>
                        </w:rPr>
                        <w:t>1.8G UL</w:t>
                      </w:r>
                    </w:p>
                  </w:txbxContent>
                </v:textbox>
              </v:rect>
            </w:pict>
          </mc:Fallback>
        </mc:AlternateContent>
      </w:r>
      <w:r w:rsidR="00684C48">
        <w:rPr>
          <w:noProof/>
          <w:lang w:eastAsia="zh-CN"/>
        </w:rPr>
        <mc:AlternateContent>
          <mc:Choice Requires="wps">
            <w:drawing>
              <wp:anchor distT="0" distB="0" distL="114300" distR="114300" simplePos="0" relativeHeight="251670016" behindDoc="0" locked="0" layoutInCell="1" allowOverlap="1" wp14:anchorId="281A7C4C" wp14:editId="1B1F43AE">
                <wp:simplePos x="0" y="0"/>
                <wp:positionH relativeFrom="column">
                  <wp:posOffset>348018</wp:posOffset>
                </wp:positionH>
                <wp:positionV relativeFrom="paragraph">
                  <wp:posOffset>31317</wp:posOffset>
                </wp:positionV>
                <wp:extent cx="486364" cy="237467"/>
                <wp:effectExtent l="0" t="0" r="0" b="0"/>
                <wp:wrapNone/>
                <wp:docPr id="9" name="矩形 9"/>
                <wp:cNvGraphicFramePr/>
                <a:graphic xmlns:a="http://schemas.openxmlformats.org/drawingml/2006/main">
                  <a:graphicData uri="http://schemas.microsoft.com/office/word/2010/wordprocessingShape">
                    <wps:wsp>
                      <wps:cNvSpPr/>
                      <wps:spPr>
                        <a:xfrm>
                          <a:off x="0" y="0"/>
                          <a:ext cx="486364" cy="237467"/>
                        </a:xfrm>
                        <a:prstGeom prst="rect">
                          <a:avLst/>
                        </a:prstGeom>
                      </wps:spPr>
                      <wps:txbx>
                        <w:txbxContent>
                          <w:p w14:paraId="6D425621" w14:textId="77777777" w:rsidR="00684C48" w:rsidRDefault="00684C48" w:rsidP="00684C48">
                            <w:pPr>
                              <w:pStyle w:val="aff2"/>
                              <w:spacing w:before="0" w:beforeAutospacing="0" w:after="0" w:afterAutospacing="0"/>
                              <w:jc w:val="center"/>
                            </w:pPr>
                            <w:r>
                              <w:rPr>
                                <w:rFonts w:ascii="Arial" w:hAnsi="Arial" w:cstheme="minorBidi"/>
                                <w:color w:val="000000" w:themeColor="text1"/>
                                <w:kern w:val="24"/>
                                <w:sz w:val="20"/>
                                <w:szCs w:val="20"/>
                              </w:rPr>
                              <w:t>PCell</w:t>
                            </w:r>
                          </w:p>
                        </w:txbxContent>
                      </wps:txbx>
                      <wps:bodyPr wrap="none">
                        <a:spAutoFit/>
                      </wps:bodyPr>
                    </wps:wsp>
                  </a:graphicData>
                </a:graphic>
              </wp:anchor>
            </w:drawing>
          </mc:Choice>
          <mc:Fallback>
            <w:pict>
              <v:rect w14:anchorId="281A7C4C" id="矩形 9" o:spid="_x0000_s1036" style="position:absolute;left:0;text-align:left;margin-left:27.4pt;margin-top:2.45pt;width:38.3pt;height:18.7pt;z-index:2516700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" filled="f" stroked="f">
                <v:textbox style="mso-fit-shape-to-text:t">
                  <w:txbxContent>
                    <w:p w14:paraId="6D425621" w14:textId="77777777" w:rsidR="00684C48" w:rsidRDefault="00684C48" w:rsidP="00684C48">
                      <w:pPr>
                        <w:pStyle w:val="aff2"/>
                        <w:spacing w:before="0" w:beforeAutospacing="0" w:after="0" w:afterAutospacing="0"/>
                        <w:jc w:val="center"/>
                      </w:pPr>
                      <w:r>
                        <w:rPr>
                          <w:rFonts w:ascii="Arial" w:hAnsi="Arial" w:cstheme="minorBidi"/>
                          <w:color w:val="000000" w:themeColor="text1"/>
                          <w:kern w:val="24"/>
                          <w:sz w:val="20"/>
                          <w:szCs w:val="20"/>
                        </w:rPr>
                        <w:t>PCell</w:t>
                      </w:r>
                    </w:p>
                  </w:txbxContent>
                </v:textbox>
              </v:rect>
            </w:pict>
          </mc:Fallback>
        </mc:AlternateContent>
      </w:r>
    </w:p>
    <w:p w14:paraId="0F7AA4B0" w14:textId="77777777" w:rsidR="00684C48" w:rsidRDefault="00684C48" w:rsidP="00684C48">
      <w:pPr>
        <w:spacing w:afterLines="50"/>
        <w:jc w:val="center"/>
      </w:pPr>
    </w:p>
    <w:p w14:paraId="4BF4ADC3" w14:textId="626D55F1" w:rsidR="00684C48" w:rsidRDefault="00684C48" w:rsidP="00807D55">
      <w:pPr>
        <w:pStyle w:val="a7"/>
      </w:pPr>
      <w:r>
        <w:t xml:space="preserve">Figure </w:t>
      </w:r>
      <w:r w:rsidR="009223A3">
        <w:t>4</w:t>
      </w:r>
      <w:r>
        <w:t xml:space="preserve">. </w:t>
      </w:r>
      <w:r w:rsidR="002F51D3">
        <w:t xml:space="preserve">PCell configured with an SUL carrier is aggregated with an SCell </w:t>
      </w:r>
    </w:p>
    <w:p w14:paraId="0D34A267" w14:textId="5FEE9644" w:rsidR="00BF59D6" w:rsidRDefault="00074F13" w:rsidP="00807D55">
      <w:pPr>
        <w:pStyle w:val="a7"/>
        <w:overflowPunct w:val="0"/>
        <w:snapToGrid/>
        <w:spacing w:before="120"/>
        <w:jc w:val="left"/>
        <w:textAlignment w:val="baseline"/>
        <w:rPr>
          <w:kern w:val="0"/>
          <w:sz w:val="22"/>
          <w:lang w:val="en-US" w:eastAsia="en-US"/>
        </w:rPr>
      </w:pPr>
      <w:r w:rsidRPr="008E7701">
        <w:rPr>
          <w:kern w:val="0"/>
          <w:sz w:val="22"/>
          <w:lang w:val="en-US" w:eastAsia="en-US"/>
        </w:rPr>
        <w:t>Observation</w:t>
      </w:r>
      <w:r w:rsidR="00652788" w:rsidRPr="00740589">
        <w:rPr>
          <w:kern w:val="0"/>
          <w:sz w:val="22"/>
          <w:lang w:val="en-US" w:eastAsia="en-US"/>
        </w:rPr>
        <w:t>2</w:t>
      </w:r>
      <w:r w:rsidRPr="008E7701">
        <w:rPr>
          <w:kern w:val="0"/>
          <w:sz w:val="22"/>
          <w:lang w:val="en-US" w:eastAsia="en-US"/>
        </w:rPr>
        <w:t>: Serving cell configured with SUL carrier can be aggregated with other serving cells in CA.</w:t>
      </w:r>
    </w:p>
    <w:p w14:paraId="10AADF6B" w14:textId="4943AEFB" w:rsidR="006830ED" w:rsidRDefault="006830ED" w:rsidP="006830ED">
      <w:pPr>
        <w:spacing w:afterLines="50"/>
        <w:rPr>
          <w:lang w:eastAsia="zh-CN"/>
        </w:rPr>
      </w:pPr>
      <w:r>
        <w:rPr>
          <w:lang w:eastAsia="zh-CN"/>
        </w:rPr>
        <w:t xml:space="preserve">LTE Rel-14 SRS switching mechanism is a baseline for NR design. Different from LTE, some new features are supported in NR, including SUL, short PUCCH and multiple numerology in terms of collision handling and signaling. </w:t>
      </w:r>
      <w:r w:rsidR="00DD6135">
        <w:rPr>
          <w:lang w:eastAsia="zh-CN"/>
        </w:rPr>
        <w:t xml:space="preserve">For example, for the CA with SUL case in </w:t>
      </w:r>
      <w:r w:rsidR="00713B36">
        <w:rPr>
          <w:lang w:eastAsia="zh-CN"/>
        </w:rPr>
        <w:t>F</w:t>
      </w:r>
      <w:r w:rsidR="00DD6135">
        <w:rPr>
          <w:lang w:eastAsia="zh-CN"/>
        </w:rPr>
        <w:t xml:space="preserve">igure </w:t>
      </w:r>
      <w:r w:rsidR="009223A3">
        <w:rPr>
          <w:lang w:eastAsia="zh-CN"/>
        </w:rPr>
        <w:t>4</w:t>
      </w:r>
      <w:r w:rsidR="00DD6135">
        <w:rPr>
          <w:lang w:eastAsia="zh-CN"/>
        </w:rPr>
        <w:t xml:space="preserve">, it should be clarified which uplink carrier is SRS switching-from or switching-to carrier. </w:t>
      </w:r>
      <w:r>
        <w:rPr>
          <w:lang w:eastAsia="zh-CN"/>
        </w:rPr>
        <w:t>Please refer to [</w:t>
      </w:r>
      <w:r w:rsidR="00BD0CF6">
        <w:rPr>
          <w:lang w:eastAsia="zh-CN"/>
        </w:rPr>
        <w:t>4</w:t>
      </w:r>
      <w:r>
        <w:rPr>
          <w:lang w:eastAsia="zh-CN"/>
        </w:rPr>
        <w:t>] and [</w:t>
      </w:r>
      <w:r w:rsidR="00BD0CF6">
        <w:rPr>
          <w:lang w:eastAsia="zh-CN"/>
        </w:rPr>
        <w:t>5</w:t>
      </w:r>
      <w:r>
        <w:rPr>
          <w:lang w:eastAsia="zh-CN"/>
        </w:rPr>
        <w:t>] for details.</w:t>
      </w:r>
    </w:p>
    <w:p w14:paraId="0649D694" w14:textId="2024DAAA" w:rsidR="006830ED" w:rsidRPr="004736A1" w:rsidRDefault="006830ED" w:rsidP="006830ED">
      <w:pPr>
        <w:pStyle w:val="a7"/>
        <w:overflowPunct w:val="0"/>
        <w:snapToGrid/>
        <w:spacing w:before="120"/>
        <w:jc w:val="left"/>
        <w:textAlignment w:val="baseline"/>
        <w:rPr>
          <w:kern w:val="0"/>
          <w:sz w:val="22"/>
          <w:lang w:val="en-US" w:eastAsia="en-US"/>
        </w:rPr>
      </w:pPr>
      <w:r w:rsidRPr="004736A1">
        <w:rPr>
          <w:kern w:val="0"/>
          <w:sz w:val="22"/>
          <w:lang w:val="en-US" w:eastAsia="en-US"/>
        </w:rPr>
        <w:t xml:space="preserve">Observation </w:t>
      </w:r>
      <w:r w:rsidR="00BD0CF6">
        <w:rPr>
          <w:kern w:val="0"/>
          <w:sz w:val="22"/>
          <w:lang w:val="en-US" w:eastAsia="en-US"/>
        </w:rPr>
        <w:t>3</w:t>
      </w:r>
      <w:r w:rsidRPr="004736A1">
        <w:rPr>
          <w:kern w:val="0"/>
          <w:sz w:val="22"/>
          <w:lang w:val="en-US" w:eastAsia="en-US"/>
        </w:rPr>
        <w:t>: SRS switching should consider new features including SUL, short PUCCH and multiple numerologies in NR.</w:t>
      </w:r>
    </w:p>
    <w:p w14:paraId="310F6379" w14:textId="77777777" w:rsidR="006830ED" w:rsidRPr="006830ED" w:rsidRDefault="006830ED" w:rsidP="006830ED">
      <w:pPr>
        <w:rPr>
          <w:lang w:eastAsia="zh-CN"/>
        </w:rPr>
      </w:pPr>
    </w:p>
    <w:p w14:paraId="57F2A49F" w14:textId="77777777" w:rsidR="00525B33" w:rsidRDefault="00525B33" w:rsidP="00B67652">
      <w:pPr>
        <w:pStyle w:val="1"/>
        <w:numPr>
          <w:ilvl w:val="0"/>
          <w:numId w:val="6"/>
        </w:numPr>
      </w:pPr>
      <w:bookmarkStart w:id="13" w:name="_Ref129681832"/>
      <w:bookmarkEnd w:id="7"/>
      <w:bookmarkEnd w:id="8"/>
      <w:bookmarkEnd w:id="12"/>
      <w:r>
        <w:t>Conclusion</w:t>
      </w:r>
    </w:p>
    <w:p w14:paraId="12A24161" w14:textId="08AEB912" w:rsidR="00525B33" w:rsidRDefault="00525B33" w:rsidP="00525B33">
      <w:pPr>
        <w:spacing w:afterLines="50"/>
        <w:rPr>
          <w:lang w:eastAsia="zh-CN"/>
        </w:rPr>
      </w:pPr>
      <w:bookmarkStart w:id="14" w:name="_Ref124671424"/>
      <w:bookmarkStart w:id="15" w:name="_Ref71620620"/>
      <w:bookmarkStart w:id="16" w:name="_Ref124589665"/>
      <w:r w:rsidRPr="000B4CC7">
        <w:rPr>
          <w:rFonts w:hint="eastAsia"/>
          <w:lang w:eastAsia="zh-CN"/>
        </w:rPr>
        <w:t xml:space="preserve">The following </w:t>
      </w:r>
      <w:r>
        <w:rPr>
          <w:rFonts w:hint="eastAsia"/>
          <w:lang w:eastAsia="zh-CN"/>
        </w:rPr>
        <w:t xml:space="preserve">proposals </w:t>
      </w:r>
      <w:r w:rsidR="00D47CA4">
        <w:rPr>
          <w:lang w:eastAsia="zh-CN"/>
        </w:rPr>
        <w:t xml:space="preserve">and </w:t>
      </w:r>
      <w:r w:rsidR="00D47CA4">
        <w:rPr>
          <w:rFonts w:hint="eastAsia"/>
          <w:lang w:eastAsia="zh-CN"/>
        </w:rPr>
        <w:t xml:space="preserve">observations </w:t>
      </w:r>
      <w:r>
        <w:rPr>
          <w:rFonts w:hint="eastAsia"/>
          <w:lang w:eastAsia="zh-CN"/>
        </w:rPr>
        <w:t xml:space="preserve">on NR carrier </w:t>
      </w:r>
      <w:r>
        <w:rPr>
          <w:lang w:eastAsia="zh-CN"/>
        </w:rPr>
        <w:t>aggregation</w:t>
      </w:r>
      <w:r>
        <w:rPr>
          <w:rFonts w:hint="eastAsia"/>
          <w:lang w:eastAsia="zh-CN"/>
        </w:rPr>
        <w:t xml:space="preserve"> are made:</w:t>
      </w:r>
    </w:p>
    <w:p w14:paraId="68A142C7" w14:textId="77777777" w:rsidR="00740589" w:rsidRPr="00D91FC1" w:rsidRDefault="00740589" w:rsidP="00740589">
      <w:pPr>
        <w:pStyle w:val="a7"/>
        <w:overflowPunct w:val="0"/>
        <w:snapToGrid/>
        <w:spacing w:before="120"/>
        <w:jc w:val="left"/>
        <w:textAlignment w:val="baseline"/>
        <w:rPr>
          <w:kern w:val="0"/>
          <w:sz w:val="22"/>
          <w:lang w:val="en-US" w:eastAsia="en-US"/>
        </w:rPr>
      </w:pPr>
      <w:r w:rsidRPr="00D91FC1">
        <w:rPr>
          <w:kern w:val="0"/>
          <w:sz w:val="22"/>
          <w:lang w:val="en-US" w:eastAsia="en-US"/>
        </w:rPr>
        <w:lastRenderedPageBreak/>
        <w:t>Observation 1: The HARQ-ACK bit corresponding to PDSCHs before and after DL/UL BWP switching based on DAI mechanism can be transmitted at a PUCCH.</w:t>
      </w:r>
    </w:p>
    <w:p w14:paraId="2DE396F8" w14:textId="77777777" w:rsidR="00740589" w:rsidRPr="0076527E" w:rsidRDefault="00740589" w:rsidP="00740589">
      <w:pPr>
        <w:pStyle w:val="a7"/>
        <w:overflowPunct w:val="0"/>
        <w:snapToGrid/>
        <w:spacing w:before="120"/>
        <w:jc w:val="left"/>
        <w:textAlignment w:val="baseline"/>
      </w:pPr>
      <w:r w:rsidRPr="00D91FC1">
        <w:rPr>
          <w:kern w:val="0"/>
          <w:sz w:val="22"/>
          <w:lang w:val="en-US" w:eastAsia="en-US"/>
        </w:rPr>
        <w:t>Observation2: Serving cell configured with SUL carrier can be aggregated with other serving cells in CA.</w:t>
      </w:r>
    </w:p>
    <w:p w14:paraId="54660381" w14:textId="1264192E" w:rsidR="00740589" w:rsidRPr="00C05FC6" w:rsidRDefault="00C05FC6" w:rsidP="009075AB">
      <w:pPr>
        <w:pStyle w:val="a7"/>
        <w:overflowPunct w:val="0"/>
        <w:snapToGrid/>
        <w:spacing w:before="120"/>
        <w:jc w:val="left"/>
        <w:textAlignment w:val="baseline"/>
        <w:rPr>
          <w:kern w:val="0"/>
          <w:sz w:val="22"/>
          <w:lang w:eastAsia="en-US"/>
        </w:rPr>
      </w:pPr>
      <w:r w:rsidRPr="004736A1">
        <w:rPr>
          <w:kern w:val="0"/>
          <w:sz w:val="22"/>
          <w:lang w:val="en-US" w:eastAsia="en-US"/>
        </w:rPr>
        <w:t xml:space="preserve">Observation </w:t>
      </w:r>
      <w:r>
        <w:rPr>
          <w:kern w:val="0"/>
          <w:sz w:val="22"/>
          <w:lang w:val="en-US" w:eastAsia="en-US"/>
        </w:rPr>
        <w:t>3</w:t>
      </w:r>
      <w:r w:rsidRPr="004736A1">
        <w:rPr>
          <w:kern w:val="0"/>
          <w:sz w:val="22"/>
          <w:lang w:val="en-US" w:eastAsia="en-US"/>
        </w:rPr>
        <w:t>: SRS switching should consider new features including SUL, short PUCCH and multiple numerologies in NR.</w:t>
      </w:r>
    </w:p>
    <w:p w14:paraId="1D3195B8" w14:textId="77777777" w:rsidR="009075AB" w:rsidRPr="00D91FC1" w:rsidRDefault="009075AB" w:rsidP="009075AB">
      <w:pPr>
        <w:pStyle w:val="a7"/>
        <w:overflowPunct w:val="0"/>
        <w:snapToGrid/>
        <w:spacing w:before="120"/>
        <w:jc w:val="left"/>
        <w:textAlignment w:val="baseline"/>
        <w:rPr>
          <w:kern w:val="0"/>
          <w:sz w:val="22"/>
          <w:lang w:val="en-US" w:eastAsia="en-US"/>
        </w:rPr>
      </w:pPr>
      <w:r w:rsidRPr="00D91FC1">
        <w:rPr>
          <w:kern w:val="0"/>
          <w:sz w:val="22"/>
          <w:lang w:val="en-US" w:eastAsia="en-US"/>
        </w:rPr>
        <w:t>Proposal 1: When a UE is configured with semi-static HARQ-ACK codebook, the HARQ association set is determined based on K0 and PDCCH monitoring occasions.</w:t>
      </w:r>
    </w:p>
    <w:p w14:paraId="25442401" w14:textId="77777777" w:rsidR="009075AB" w:rsidRDefault="009075AB" w:rsidP="009075AB">
      <w:pPr>
        <w:pStyle w:val="a7"/>
        <w:overflowPunct w:val="0"/>
        <w:snapToGrid/>
        <w:spacing w:before="120"/>
        <w:jc w:val="left"/>
        <w:textAlignment w:val="baseline"/>
        <w:rPr>
          <w:kern w:val="0"/>
          <w:sz w:val="22"/>
          <w:lang w:val="en-US" w:eastAsia="en-US"/>
        </w:rPr>
      </w:pPr>
      <w:r w:rsidRPr="00D91FC1">
        <w:rPr>
          <w:kern w:val="0"/>
          <w:sz w:val="22"/>
          <w:lang w:val="en-US" w:eastAsia="en-US"/>
        </w:rPr>
        <w:t>Proposal 2: When a UE is configured with semi-static HARQ-ACK codebook, consider the minimum of {number of candidate PDSCH occasions, configured number of HARQ processes} in determining the HARQ association set.</w:t>
      </w:r>
    </w:p>
    <w:p w14:paraId="54D5D93D" w14:textId="77777777" w:rsidR="00DB34EE" w:rsidRPr="00807D55" w:rsidRDefault="00DB34EE" w:rsidP="00DB34EE">
      <w:pPr>
        <w:pStyle w:val="a7"/>
        <w:overflowPunct w:val="0"/>
        <w:snapToGrid/>
        <w:spacing w:before="120"/>
        <w:jc w:val="left"/>
        <w:textAlignment w:val="baseline"/>
        <w:rPr>
          <w:kern w:val="0"/>
          <w:sz w:val="22"/>
          <w:lang w:val="en-US" w:eastAsia="en-US"/>
        </w:rPr>
      </w:pPr>
      <w:r w:rsidRPr="00807D55">
        <w:rPr>
          <w:kern w:val="0"/>
          <w:sz w:val="22"/>
          <w:lang w:val="en-US" w:eastAsia="en-US"/>
        </w:rPr>
        <w:t xml:space="preserve">Proposal </w:t>
      </w:r>
      <w:r>
        <w:rPr>
          <w:kern w:val="0"/>
          <w:sz w:val="22"/>
          <w:lang w:val="en-US" w:eastAsia="en-US"/>
        </w:rPr>
        <w:t>3</w:t>
      </w:r>
      <w:r w:rsidRPr="00807D55">
        <w:rPr>
          <w:kern w:val="0"/>
          <w:sz w:val="22"/>
          <w:lang w:val="en-US" w:eastAsia="en-US"/>
        </w:rPr>
        <w:t>:</w:t>
      </w:r>
      <w:r>
        <w:rPr>
          <w:kern w:val="0"/>
          <w:sz w:val="22"/>
          <w:lang w:val="en-US" w:eastAsia="en-US"/>
        </w:rPr>
        <w:t xml:space="preserve"> Rel-15 supports s</w:t>
      </w:r>
      <w:r w:rsidRPr="00807D55">
        <w:rPr>
          <w:kern w:val="0"/>
          <w:sz w:val="22"/>
          <w:lang w:val="en-US" w:eastAsia="en-US"/>
        </w:rPr>
        <w:t>imultaneous configuration of EN-DC and NR PUCCH Scell (PScell)</w:t>
      </w:r>
    </w:p>
    <w:p w14:paraId="2AFBE043" w14:textId="77777777" w:rsidR="00DB34EE" w:rsidRPr="00807D55" w:rsidRDefault="00DB34EE" w:rsidP="00DB34EE">
      <w:pPr>
        <w:pStyle w:val="a7"/>
        <w:numPr>
          <w:ilvl w:val="0"/>
          <w:numId w:val="24"/>
        </w:numPr>
        <w:overflowPunct w:val="0"/>
        <w:snapToGrid/>
        <w:jc w:val="left"/>
        <w:textAlignment w:val="baseline"/>
        <w:rPr>
          <w:kern w:val="0"/>
          <w:sz w:val="22"/>
          <w:lang w:val="en-US" w:eastAsia="en-US"/>
        </w:rPr>
      </w:pPr>
      <w:r>
        <w:rPr>
          <w:kern w:val="0"/>
          <w:sz w:val="22"/>
          <w:lang w:val="en-US" w:eastAsia="en-US"/>
        </w:rPr>
        <w:t>FFS how many</w:t>
      </w:r>
      <w:r w:rsidRPr="00807D55">
        <w:rPr>
          <w:kern w:val="0"/>
          <w:sz w:val="22"/>
          <w:lang w:val="en-US" w:eastAsia="en-US"/>
        </w:rPr>
        <w:t xml:space="preserve"> PUCCH </w:t>
      </w:r>
      <w:r>
        <w:rPr>
          <w:kern w:val="0"/>
          <w:sz w:val="22"/>
          <w:lang w:val="en-US" w:eastAsia="en-US"/>
        </w:rPr>
        <w:t xml:space="preserve">can be configured </w:t>
      </w:r>
      <w:r w:rsidRPr="00807D55">
        <w:rPr>
          <w:kern w:val="0"/>
          <w:sz w:val="22"/>
          <w:lang w:val="en-US" w:eastAsia="en-US"/>
        </w:rPr>
        <w:t>in NR under EN-DC.</w:t>
      </w:r>
    </w:p>
    <w:p w14:paraId="6ABB831D" w14:textId="0A572585" w:rsidR="008F6FC0" w:rsidRPr="00C05FC6" w:rsidRDefault="00AA35AF" w:rsidP="00FD3AB0">
      <w:pPr>
        <w:pStyle w:val="a7"/>
        <w:overflowPunct w:val="0"/>
        <w:snapToGrid/>
        <w:spacing w:before="120"/>
        <w:jc w:val="left"/>
        <w:textAlignment w:val="baseline"/>
        <w:rPr>
          <w:rFonts w:eastAsia="MS Mincho"/>
          <w:lang w:val="en-US" w:eastAsia="ja-JP"/>
        </w:rPr>
      </w:pPr>
      <w:r w:rsidRPr="00D91FC1">
        <w:rPr>
          <w:kern w:val="0"/>
          <w:sz w:val="22"/>
          <w:lang w:val="en-US" w:eastAsia="en-US"/>
        </w:rPr>
        <w:t xml:space="preserve">Proposal </w:t>
      </w:r>
      <w:r w:rsidR="006B5C81">
        <w:rPr>
          <w:kern w:val="0"/>
          <w:sz w:val="22"/>
          <w:lang w:val="en-US" w:eastAsia="en-US"/>
        </w:rPr>
        <w:t>4</w:t>
      </w:r>
      <w:r w:rsidRPr="00D91FC1">
        <w:rPr>
          <w:kern w:val="0"/>
          <w:sz w:val="22"/>
          <w:lang w:val="en-US" w:eastAsia="en-US"/>
        </w:rPr>
        <w:t>: For TDD+FDD CA, in a TAG without PCell or PSCell, UE should adjust its uplink transmission timing of all SCells in the TAG using the largest TA offset value corresponding to all carriers within the TAG.</w:t>
      </w:r>
    </w:p>
    <w:p w14:paraId="36A1E327" w14:textId="77777777" w:rsidR="00525B33" w:rsidRDefault="00525B33" w:rsidP="00525B33">
      <w:pPr>
        <w:pStyle w:val="1"/>
        <w:numPr>
          <w:ilvl w:val="0"/>
          <w:numId w:val="0"/>
        </w:numPr>
        <w:ind w:left="432" w:hanging="432"/>
      </w:pPr>
      <w:r>
        <w:t>References</w:t>
      </w:r>
    </w:p>
    <w:p w14:paraId="7B940D0E" w14:textId="677A7236" w:rsidR="00525B33" w:rsidRDefault="0055535A" w:rsidP="00B67652">
      <w:pPr>
        <w:pStyle w:val="References"/>
        <w:numPr>
          <w:ilvl w:val="0"/>
          <w:numId w:val="4"/>
        </w:numPr>
        <w:rPr>
          <w:lang w:eastAsia="zh-CN"/>
        </w:rPr>
      </w:pPr>
      <w:bookmarkStart w:id="17" w:name="OLE_LINK20"/>
      <w:bookmarkEnd w:id="13"/>
      <w:bookmarkEnd w:id="14"/>
      <w:bookmarkEnd w:id="15"/>
      <w:bookmarkEnd w:id="16"/>
      <w:r>
        <w:t>3GPP RAN1#</w:t>
      </w:r>
      <w:r>
        <w:rPr>
          <w:lang w:eastAsia="zh-CN"/>
        </w:rPr>
        <w:t>92</w:t>
      </w:r>
      <w:r>
        <w:t xml:space="preserve">. Chairman notes, </w:t>
      </w:r>
      <w:r w:rsidRPr="00321385">
        <w:t>Athens, Greece, February 26 – March 2, 2018</w:t>
      </w:r>
      <w:r w:rsidR="00470305">
        <w:t>.</w:t>
      </w:r>
    </w:p>
    <w:p w14:paraId="2998B9AC" w14:textId="114EB7D7" w:rsidR="00E548CF" w:rsidRPr="00EF082A" w:rsidRDefault="00E548CF" w:rsidP="00186A24">
      <w:pPr>
        <w:pStyle w:val="References"/>
        <w:numPr>
          <w:ilvl w:val="0"/>
          <w:numId w:val="4"/>
        </w:numPr>
        <w:rPr>
          <w:lang w:eastAsia="zh-CN"/>
        </w:rPr>
      </w:pPr>
      <w:r w:rsidRPr="006449A0">
        <w:rPr>
          <w:lang w:eastAsia="zh-CN"/>
        </w:rPr>
        <w:t>R1-180</w:t>
      </w:r>
      <w:r w:rsidR="006449A0">
        <w:rPr>
          <w:lang w:eastAsia="zh-CN"/>
        </w:rPr>
        <w:t>4309</w:t>
      </w:r>
      <w:r w:rsidRPr="00EF082A">
        <w:rPr>
          <w:lang w:eastAsia="zh-CN"/>
        </w:rPr>
        <w:t>, “</w:t>
      </w:r>
      <w:r w:rsidR="00186A24" w:rsidRPr="00186A24">
        <w:rPr>
          <w:lang w:eastAsia="zh-CN"/>
        </w:rPr>
        <w:t>Draft CR on HARQ-ACK codebook</w:t>
      </w:r>
      <w:r w:rsidRPr="00EF082A">
        <w:rPr>
          <w:lang w:eastAsia="zh-CN"/>
        </w:rPr>
        <w:t xml:space="preserve">”, Huawei, HiSilicon, </w:t>
      </w:r>
      <w:r w:rsidRPr="00B55B96">
        <w:rPr>
          <w:lang w:eastAsia="zh-CN"/>
        </w:rPr>
        <w:t>Sanya, China, April 16th –April 20th, 2018</w:t>
      </w:r>
      <w:r w:rsidRPr="00EF082A">
        <w:rPr>
          <w:lang w:eastAsia="zh-CN"/>
        </w:rPr>
        <w:t>.</w:t>
      </w:r>
    </w:p>
    <w:p w14:paraId="7B490A66" w14:textId="4FB7CDF7" w:rsidR="00FA6F0D" w:rsidRDefault="007950B3" w:rsidP="00B55B96">
      <w:pPr>
        <w:pStyle w:val="References"/>
        <w:numPr>
          <w:ilvl w:val="0"/>
          <w:numId w:val="4"/>
        </w:numPr>
        <w:rPr>
          <w:lang w:eastAsia="zh-CN"/>
        </w:rPr>
      </w:pPr>
      <w:r>
        <w:rPr>
          <w:lang w:eastAsia="zh-CN"/>
        </w:rPr>
        <w:t>R1-1803351, “</w:t>
      </w:r>
      <w:r w:rsidRPr="007950B3">
        <w:rPr>
          <w:lang w:eastAsia="zh-CN"/>
        </w:rPr>
        <w:t>Reply LS on PHR</w:t>
      </w:r>
      <w:r>
        <w:rPr>
          <w:lang w:eastAsia="zh-CN"/>
        </w:rPr>
        <w:t>”</w:t>
      </w:r>
      <w:r w:rsidR="005F3309">
        <w:rPr>
          <w:lang w:eastAsia="zh-CN"/>
        </w:rPr>
        <w:t>, Samsung,</w:t>
      </w:r>
      <w:r w:rsidR="005F3309" w:rsidRPr="005F3309">
        <w:t xml:space="preserve"> </w:t>
      </w:r>
      <w:r w:rsidR="005F3309" w:rsidRPr="00321385">
        <w:t>Athens, Greece, February 26 – March 2, 2018</w:t>
      </w:r>
      <w:r w:rsidR="005F3309">
        <w:t>.</w:t>
      </w:r>
      <w:bookmarkEnd w:id="17"/>
    </w:p>
    <w:p w14:paraId="2B7FAD2B" w14:textId="14625C37" w:rsidR="0051257E" w:rsidRPr="00EF082A" w:rsidRDefault="0051257E" w:rsidP="0051257E">
      <w:pPr>
        <w:pStyle w:val="References"/>
        <w:numPr>
          <w:ilvl w:val="0"/>
          <w:numId w:val="4"/>
        </w:numPr>
        <w:rPr>
          <w:lang w:eastAsia="zh-CN"/>
        </w:rPr>
      </w:pPr>
      <w:r w:rsidRPr="0048123E">
        <w:rPr>
          <w:lang w:eastAsia="zh-CN"/>
        </w:rPr>
        <w:t>R1-180</w:t>
      </w:r>
      <w:r w:rsidR="0048123E">
        <w:rPr>
          <w:lang w:eastAsia="zh-CN"/>
        </w:rPr>
        <w:t>4284</w:t>
      </w:r>
      <w:r w:rsidRPr="0048123E">
        <w:rPr>
          <w:lang w:eastAsia="zh-CN"/>
        </w:rPr>
        <w:t>,</w:t>
      </w:r>
      <w:r w:rsidRPr="00EF082A">
        <w:rPr>
          <w:lang w:eastAsia="zh-CN"/>
        </w:rPr>
        <w:t xml:space="preserve"> “SRS carrier switching involving SUL”, Huawei, HiSilicon, </w:t>
      </w:r>
      <w:r w:rsidRPr="00B55B96">
        <w:rPr>
          <w:lang w:eastAsia="zh-CN"/>
        </w:rPr>
        <w:t>Sanya, China, April 16th –April 20th, 2018</w:t>
      </w:r>
      <w:r w:rsidRPr="00EF082A">
        <w:rPr>
          <w:lang w:eastAsia="zh-CN"/>
        </w:rPr>
        <w:t>.</w:t>
      </w:r>
    </w:p>
    <w:p w14:paraId="1B7D1318" w14:textId="501E2FEA" w:rsidR="00BD0CF6" w:rsidRPr="00BB2796" w:rsidRDefault="0051257E" w:rsidP="001636BD">
      <w:pPr>
        <w:pStyle w:val="References"/>
        <w:numPr>
          <w:ilvl w:val="0"/>
          <w:numId w:val="4"/>
        </w:numPr>
        <w:rPr>
          <w:lang w:eastAsia="zh-CN"/>
        </w:rPr>
      </w:pPr>
      <w:r w:rsidRPr="001636BD">
        <w:rPr>
          <w:lang w:eastAsia="zh-CN"/>
        </w:rPr>
        <w:t>R1-180</w:t>
      </w:r>
      <w:r w:rsidR="001636BD" w:rsidRPr="001636BD">
        <w:rPr>
          <w:lang w:eastAsia="zh-CN"/>
        </w:rPr>
        <w:t>4448</w:t>
      </w:r>
      <w:r w:rsidRPr="001636BD">
        <w:rPr>
          <w:lang w:eastAsia="zh-CN"/>
        </w:rPr>
        <w:t>,</w:t>
      </w:r>
      <w:r w:rsidRPr="001C622A">
        <w:rPr>
          <w:lang w:eastAsia="zh-CN"/>
        </w:rPr>
        <w:t xml:space="preserve"> “</w:t>
      </w:r>
      <w:r w:rsidR="001636BD" w:rsidRPr="001636BD">
        <w:rPr>
          <w:lang w:eastAsia="zh-CN"/>
        </w:rPr>
        <w:t>[Draft CR] for SRS switching among CCs</w:t>
      </w:r>
      <w:r w:rsidRPr="001C622A">
        <w:rPr>
          <w:lang w:eastAsia="zh-CN"/>
        </w:rPr>
        <w:t xml:space="preserve">”, </w:t>
      </w:r>
      <w:r w:rsidRPr="00EF082A">
        <w:rPr>
          <w:lang w:eastAsia="zh-CN"/>
        </w:rPr>
        <w:t>Huawei, HiSilicon</w:t>
      </w:r>
      <w:r w:rsidRPr="001C622A">
        <w:rPr>
          <w:lang w:eastAsia="zh-CN"/>
        </w:rPr>
        <w:t xml:space="preserve">, </w:t>
      </w:r>
      <w:r w:rsidRPr="00B55B96">
        <w:rPr>
          <w:lang w:eastAsia="zh-CN"/>
        </w:rPr>
        <w:t>Sanya, China, April 16th –April 20th, 2018</w:t>
      </w:r>
      <w:r w:rsidRPr="001C622A">
        <w:rPr>
          <w:lang w:eastAsia="zh-CN"/>
        </w:rPr>
        <w:t>.</w:t>
      </w:r>
    </w:p>
    <w:sectPr w:rsidR="00BD0CF6" w:rsidRPr="00BB2796" w:rsidSect="00B842B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C59B5" w14:textId="77777777" w:rsidR="000319B7" w:rsidRDefault="000319B7">
      <w:r>
        <w:separator/>
      </w:r>
    </w:p>
  </w:endnote>
  <w:endnote w:type="continuationSeparator" w:id="0">
    <w:p w14:paraId="4A651B7E" w14:textId="77777777" w:rsidR="000319B7" w:rsidRDefault="00031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00000000" w:usb1="080E0000" w:usb2="00000010" w:usb3="00000000" w:csb0="00040001" w:csb1="00000000"/>
  </w:font>
  <w:font w:name="Times">
    <w:panose1 w:val="02020603050405020304"/>
    <w:charset w:val="00"/>
    <w:family w:val="roman"/>
    <w:pitch w:val="variable"/>
    <w:sig w:usb0="E0002AFF" w:usb1="C0007841" w:usb2="00000009" w:usb3="00000000" w:csb0="000001FF" w:csb1="00000000"/>
  </w:font>
  <w:font w:name="等线">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56902" w14:textId="77777777" w:rsidR="000319B7" w:rsidRDefault="000319B7">
      <w:r>
        <w:separator/>
      </w:r>
    </w:p>
  </w:footnote>
  <w:footnote w:type="continuationSeparator" w:id="0">
    <w:p w14:paraId="5821B68B" w14:textId="77777777" w:rsidR="000319B7" w:rsidRDefault="000319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7020BA"/>
    <w:multiLevelType w:val="hybridMultilevel"/>
    <w:tmpl w:val="299EE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7250EA"/>
    <w:multiLevelType w:val="hybridMultilevel"/>
    <w:tmpl w:val="ED02ED64"/>
    <w:lvl w:ilvl="0" w:tplc="933E1FC4">
      <w:start w:val="1"/>
      <w:numFmt w:val="bullet"/>
      <w:lvlText w:val="•"/>
      <w:lvlJc w:val="left"/>
      <w:pPr>
        <w:tabs>
          <w:tab w:val="num" w:pos="720"/>
        </w:tabs>
        <w:ind w:left="720" w:hanging="360"/>
      </w:pPr>
      <w:rPr>
        <w:rFonts w:ascii="Arial" w:hAnsi="Arial" w:hint="default"/>
      </w:rPr>
    </w:lvl>
    <w:lvl w:ilvl="1" w:tplc="251E4358">
      <w:start w:val="78"/>
      <w:numFmt w:val="bullet"/>
      <w:lvlText w:val="–"/>
      <w:lvlJc w:val="left"/>
      <w:pPr>
        <w:tabs>
          <w:tab w:val="num" w:pos="1440"/>
        </w:tabs>
        <w:ind w:left="1440" w:hanging="360"/>
      </w:pPr>
      <w:rPr>
        <w:rFonts w:ascii="Arial" w:hAnsi="Arial" w:hint="default"/>
      </w:rPr>
    </w:lvl>
    <w:lvl w:ilvl="2" w:tplc="10D4D5E0">
      <w:start w:val="1"/>
      <w:numFmt w:val="bullet"/>
      <w:lvlText w:val="•"/>
      <w:lvlJc w:val="left"/>
      <w:pPr>
        <w:tabs>
          <w:tab w:val="num" w:pos="2160"/>
        </w:tabs>
        <w:ind w:left="2160" w:hanging="360"/>
      </w:pPr>
      <w:rPr>
        <w:rFonts w:ascii="Arial" w:hAnsi="Arial" w:hint="default"/>
      </w:rPr>
    </w:lvl>
    <w:lvl w:ilvl="3" w:tplc="69B0DD94" w:tentative="1">
      <w:start w:val="1"/>
      <w:numFmt w:val="bullet"/>
      <w:lvlText w:val="•"/>
      <w:lvlJc w:val="left"/>
      <w:pPr>
        <w:tabs>
          <w:tab w:val="num" w:pos="2880"/>
        </w:tabs>
        <w:ind w:left="2880" w:hanging="360"/>
      </w:pPr>
      <w:rPr>
        <w:rFonts w:ascii="Arial" w:hAnsi="Arial" w:hint="default"/>
      </w:rPr>
    </w:lvl>
    <w:lvl w:ilvl="4" w:tplc="25F6BF08" w:tentative="1">
      <w:start w:val="1"/>
      <w:numFmt w:val="bullet"/>
      <w:lvlText w:val="•"/>
      <w:lvlJc w:val="left"/>
      <w:pPr>
        <w:tabs>
          <w:tab w:val="num" w:pos="3600"/>
        </w:tabs>
        <w:ind w:left="3600" w:hanging="360"/>
      </w:pPr>
      <w:rPr>
        <w:rFonts w:ascii="Arial" w:hAnsi="Arial" w:hint="default"/>
      </w:rPr>
    </w:lvl>
    <w:lvl w:ilvl="5" w:tplc="3E968158" w:tentative="1">
      <w:start w:val="1"/>
      <w:numFmt w:val="bullet"/>
      <w:lvlText w:val="•"/>
      <w:lvlJc w:val="left"/>
      <w:pPr>
        <w:tabs>
          <w:tab w:val="num" w:pos="4320"/>
        </w:tabs>
        <w:ind w:left="4320" w:hanging="360"/>
      </w:pPr>
      <w:rPr>
        <w:rFonts w:ascii="Arial" w:hAnsi="Arial" w:hint="default"/>
      </w:rPr>
    </w:lvl>
    <w:lvl w:ilvl="6" w:tplc="9824298E" w:tentative="1">
      <w:start w:val="1"/>
      <w:numFmt w:val="bullet"/>
      <w:lvlText w:val="•"/>
      <w:lvlJc w:val="left"/>
      <w:pPr>
        <w:tabs>
          <w:tab w:val="num" w:pos="5040"/>
        </w:tabs>
        <w:ind w:left="5040" w:hanging="360"/>
      </w:pPr>
      <w:rPr>
        <w:rFonts w:ascii="Arial" w:hAnsi="Arial" w:hint="default"/>
      </w:rPr>
    </w:lvl>
    <w:lvl w:ilvl="7" w:tplc="96FCDDD6" w:tentative="1">
      <w:start w:val="1"/>
      <w:numFmt w:val="bullet"/>
      <w:lvlText w:val="•"/>
      <w:lvlJc w:val="left"/>
      <w:pPr>
        <w:tabs>
          <w:tab w:val="num" w:pos="5760"/>
        </w:tabs>
        <w:ind w:left="5760" w:hanging="360"/>
      </w:pPr>
      <w:rPr>
        <w:rFonts w:ascii="Arial" w:hAnsi="Arial" w:hint="default"/>
      </w:rPr>
    </w:lvl>
    <w:lvl w:ilvl="8" w:tplc="0D9C9F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893123"/>
    <w:multiLevelType w:val="hybridMultilevel"/>
    <w:tmpl w:val="71147F60"/>
    <w:lvl w:ilvl="0" w:tplc="FEB623EA">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14552BEF"/>
    <w:multiLevelType w:val="hybridMultilevel"/>
    <w:tmpl w:val="930C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9F421B"/>
    <w:multiLevelType w:val="hybridMultilevel"/>
    <w:tmpl w:val="900817EC"/>
    <w:lvl w:ilvl="0" w:tplc="CA70E1AC">
      <w:start w:val="8"/>
      <w:numFmt w:val="bullet"/>
      <w:lvlText w:val="-"/>
      <w:lvlJc w:val="left"/>
      <w:pPr>
        <w:ind w:left="1520" w:hanging="420"/>
      </w:pPr>
      <w:rPr>
        <w:rFonts w:ascii="Times New Roman" w:eastAsia="MS Mincho" w:hAnsi="Times New Roman" w:cs="Times New Roman" w:hint="default"/>
        <w:lang w:val="en-US"/>
      </w:rPr>
    </w:lvl>
    <w:lvl w:ilvl="1" w:tplc="04090003">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9123365"/>
    <w:multiLevelType w:val="hybridMultilevel"/>
    <w:tmpl w:val="AAAE4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5B79C5"/>
    <w:multiLevelType w:val="hybridMultilevel"/>
    <w:tmpl w:val="95160258"/>
    <w:lvl w:ilvl="0" w:tplc="E8B03028">
      <w:start w:val="1"/>
      <w:numFmt w:val="bullet"/>
      <w:lvlText w:val="•"/>
      <w:lvlJc w:val="left"/>
      <w:pPr>
        <w:ind w:left="420" w:hanging="420"/>
      </w:pPr>
      <w:rPr>
        <w:rFonts w:ascii="Arial" w:hAnsi="Arial" w:hint="default"/>
      </w:rPr>
    </w:lvl>
    <w:lvl w:ilvl="1" w:tplc="CA70E1AC">
      <w:start w:val="8"/>
      <w:numFmt w:val="bullet"/>
      <w:lvlText w:val="-"/>
      <w:lvlJc w:val="left"/>
      <w:pPr>
        <w:ind w:left="840" w:hanging="420"/>
      </w:pPr>
      <w:rPr>
        <w:rFonts w:ascii="Times New Roman" w:eastAsia="MS Mincho"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1A1972"/>
    <w:multiLevelType w:val="hybridMultilevel"/>
    <w:tmpl w:val="D3DE781C"/>
    <w:lvl w:ilvl="0" w:tplc="CA70E1AC">
      <w:start w:val="8"/>
      <w:numFmt w:val="bullet"/>
      <w:lvlText w:val="-"/>
      <w:lvlJc w:val="left"/>
      <w:pPr>
        <w:ind w:left="720" w:hanging="360"/>
      </w:pPr>
      <w:rPr>
        <w:rFonts w:ascii="Times New Roman" w:eastAsia="MS Mincho"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06F1BE7"/>
    <w:multiLevelType w:val="hybridMultilevel"/>
    <w:tmpl w:val="31142F8C"/>
    <w:lvl w:ilvl="0" w:tplc="CA70E1AC">
      <w:start w:val="8"/>
      <w:numFmt w:val="bullet"/>
      <w:lvlText w:val="-"/>
      <w:lvlJc w:val="left"/>
      <w:pPr>
        <w:ind w:left="1520" w:hanging="420"/>
      </w:pPr>
      <w:rPr>
        <w:rFonts w:ascii="Times New Roman" w:eastAsia="MS Mincho" w:hAnsi="Times New Roman" w:cs="Times New Roman" w:hint="default"/>
        <w:lang w:val="en-US"/>
      </w:rPr>
    </w:lvl>
    <w:lvl w:ilvl="1" w:tplc="E8B03028">
      <w:start w:val="1"/>
      <w:numFmt w:val="bullet"/>
      <w:lvlText w:val="•"/>
      <w:lvlJc w:val="left"/>
      <w:pPr>
        <w:ind w:left="1940" w:hanging="420"/>
      </w:pPr>
      <w:rPr>
        <w:rFonts w:ascii="Arial" w:hAnsi="Arial"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5ED27740"/>
    <w:multiLevelType w:val="hybridMultilevel"/>
    <w:tmpl w:val="2D58FE7C"/>
    <w:lvl w:ilvl="0" w:tplc="4E5CA9E4">
      <w:numFmt w:val="bullet"/>
      <w:lvlText w:val="-"/>
      <w:lvlJc w:val="left"/>
      <w:pPr>
        <w:ind w:left="640" w:hanging="420"/>
      </w:pPr>
      <w:rPr>
        <w:rFonts w:ascii="Times New Roman" w:eastAsia="MS Mincho" w:hAnsi="Times New Roman" w:cs="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61C22954"/>
    <w:multiLevelType w:val="hybridMultilevel"/>
    <w:tmpl w:val="69600564"/>
    <w:lvl w:ilvl="0" w:tplc="BA70F55E">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344179"/>
    <w:multiLevelType w:val="hybridMultilevel"/>
    <w:tmpl w:val="E2BCDF86"/>
    <w:lvl w:ilvl="0" w:tplc="4E5CA9E4">
      <w:numFmt w:val="bullet"/>
      <w:lvlText w:val="-"/>
      <w:lvlJc w:val="left"/>
      <w:pPr>
        <w:ind w:left="640" w:hanging="420"/>
      </w:pPr>
      <w:rPr>
        <w:rFonts w:ascii="Times New Roman" w:eastAsia="MS Mincho" w:hAnsi="Times New Roman" w:cs="Times New Roman" w:hint="default"/>
      </w:rPr>
    </w:lvl>
    <w:lvl w:ilvl="1" w:tplc="BE7C5062">
      <w:start w:val="1"/>
      <w:numFmt w:val="bullet"/>
      <w:lvlText w:val="•"/>
      <w:lvlJc w:val="left"/>
      <w:pPr>
        <w:ind w:left="1060" w:hanging="420"/>
      </w:pPr>
      <w:rPr>
        <w:rFonts w:ascii="Arial" w:hAnsi="Arial"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6C6108A7"/>
    <w:multiLevelType w:val="hybridMultilevel"/>
    <w:tmpl w:val="4802F54E"/>
    <w:lvl w:ilvl="0" w:tplc="E8B0302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D66933"/>
    <w:multiLevelType w:val="hybridMultilevel"/>
    <w:tmpl w:val="538EE4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F5A1041"/>
    <w:multiLevelType w:val="hybridMultilevel"/>
    <w:tmpl w:val="72B28E64"/>
    <w:lvl w:ilvl="0" w:tplc="E8B030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17373A"/>
    <w:multiLevelType w:val="hybridMultilevel"/>
    <w:tmpl w:val="B8FE9858"/>
    <w:lvl w:ilvl="0" w:tplc="E8B03028">
      <w:start w:val="1"/>
      <w:numFmt w:val="bullet"/>
      <w:lvlText w:val="•"/>
      <w:lvlJc w:val="left"/>
      <w:pPr>
        <w:tabs>
          <w:tab w:val="num" w:pos="720"/>
        </w:tabs>
        <w:ind w:left="720" w:hanging="360"/>
      </w:pPr>
      <w:rPr>
        <w:rFonts w:ascii="Arial" w:hAnsi="Arial" w:hint="default"/>
      </w:rPr>
    </w:lvl>
    <w:lvl w:ilvl="1" w:tplc="BA70F55E">
      <w:numFmt w:val="bullet"/>
      <w:lvlText w:val="–"/>
      <w:lvlJc w:val="left"/>
      <w:pPr>
        <w:tabs>
          <w:tab w:val="num" w:pos="1440"/>
        </w:tabs>
        <w:ind w:left="1440" w:hanging="360"/>
      </w:pPr>
      <w:rPr>
        <w:rFonts w:ascii="Arial" w:hAnsi="Arial" w:hint="default"/>
      </w:rPr>
    </w:lvl>
    <w:lvl w:ilvl="2" w:tplc="A16E729A">
      <w:start w:val="1"/>
      <w:numFmt w:val="bullet"/>
      <w:lvlText w:val="•"/>
      <w:lvlJc w:val="left"/>
      <w:pPr>
        <w:tabs>
          <w:tab w:val="num" w:pos="2160"/>
        </w:tabs>
        <w:ind w:left="2160" w:hanging="360"/>
      </w:pPr>
      <w:rPr>
        <w:rFonts w:ascii="Arial" w:hAnsi="Arial" w:hint="default"/>
      </w:rPr>
    </w:lvl>
    <w:lvl w:ilvl="3" w:tplc="138070E2" w:tentative="1">
      <w:start w:val="1"/>
      <w:numFmt w:val="bullet"/>
      <w:lvlText w:val="•"/>
      <w:lvlJc w:val="left"/>
      <w:pPr>
        <w:tabs>
          <w:tab w:val="num" w:pos="2880"/>
        </w:tabs>
        <w:ind w:left="2880" w:hanging="360"/>
      </w:pPr>
      <w:rPr>
        <w:rFonts w:ascii="Arial" w:hAnsi="Arial" w:hint="default"/>
      </w:rPr>
    </w:lvl>
    <w:lvl w:ilvl="4" w:tplc="328C8F32" w:tentative="1">
      <w:start w:val="1"/>
      <w:numFmt w:val="bullet"/>
      <w:lvlText w:val="•"/>
      <w:lvlJc w:val="left"/>
      <w:pPr>
        <w:tabs>
          <w:tab w:val="num" w:pos="3600"/>
        </w:tabs>
        <w:ind w:left="3600" w:hanging="360"/>
      </w:pPr>
      <w:rPr>
        <w:rFonts w:ascii="Arial" w:hAnsi="Arial" w:hint="default"/>
      </w:rPr>
    </w:lvl>
    <w:lvl w:ilvl="5" w:tplc="FC0617A2" w:tentative="1">
      <w:start w:val="1"/>
      <w:numFmt w:val="bullet"/>
      <w:lvlText w:val="•"/>
      <w:lvlJc w:val="left"/>
      <w:pPr>
        <w:tabs>
          <w:tab w:val="num" w:pos="4320"/>
        </w:tabs>
        <w:ind w:left="4320" w:hanging="360"/>
      </w:pPr>
      <w:rPr>
        <w:rFonts w:ascii="Arial" w:hAnsi="Arial" w:hint="default"/>
      </w:rPr>
    </w:lvl>
    <w:lvl w:ilvl="6" w:tplc="E4343310" w:tentative="1">
      <w:start w:val="1"/>
      <w:numFmt w:val="bullet"/>
      <w:lvlText w:val="•"/>
      <w:lvlJc w:val="left"/>
      <w:pPr>
        <w:tabs>
          <w:tab w:val="num" w:pos="5040"/>
        </w:tabs>
        <w:ind w:left="5040" w:hanging="360"/>
      </w:pPr>
      <w:rPr>
        <w:rFonts w:ascii="Arial" w:hAnsi="Arial" w:hint="default"/>
      </w:rPr>
    </w:lvl>
    <w:lvl w:ilvl="7" w:tplc="7A101984" w:tentative="1">
      <w:start w:val="1"/>
      <w:numFmt w:val="bullet"/>
      <w:lvlText w:val="•"/>
      <w:lvlJc w:val="left"/>
      <w:pPr>
        <w:tabs>
          <w:tab w:val="num" w:pos="5760"/>
        </w:tabs>
        <w:ind w:left="5760" w:hanging="360"/>
      </w:pPr>
      <w:rPr>
        <w:rFonts w:ascii="Arial" w:hAnsi="Arial" w:hint="default"/>
      </w:rPr>
    </w:lvl>
    <w:lvl w:ilvl="8" w:tplc="453ED13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6"/>
  </w:num>
  <w:num w:numId="3">
    <w:abstractNumId w:val="10"/>
  </w:num>
  <w:num w:numId="4">
    <w:abstractNumId w:val="9"/>
    <w:lvlOverride w:ilvl="0">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1"/>
  </w:num>
  <w:num w:numId="9">
    <w:abstractNumId w:val="1"/>
  </w:num>
  <w:num w:numId="10">
    <w:abstractNumId w:val="20"/>
  </w:num>
  <w:num w:numId="11">
    <w:abstractNumId w:val="3"/>
  </w:num>
  <w:num w:numId="12">
    <w:abstractNumId w:val="4"/>
  </w:num>
  <w:num w:numId="13">
    <w:abstractNumId w:val="7"/>
  </w:num>
  <w:num w:numId="14">
    <w:abstractNumId w:val="18"/>
  </w:num>
  <w:num w:numId="15">
    <w:abstractNumId w:val="6"/>
  </w:num>
  <w:num w:numId="16">
    <w:abstractNumId w:val="6"/>
  </w:num>
  <w:num w:numId="17">
    <w:abstractNumId w:val="15"/>
  </w:num>
  <w:num w:numId="18">
    <w:abstractNumId w:val="2"/>
  </w:num>
  <w:num w:numId="19">
    <w:abstractNumId w:val="17"/>
  </w:num>
  <w:num w:numId="20">
    <w:abstractNumId w:val="19"/>
  </w:num>
  <w:num w:numId="21">
    <w:abstractNumId w:val="8"/>
  </w:num>
  <w:num w:numId="22">
    <w:abstractNumId w:val="5"/>
  </w:num>
  <w:num w:numId="23">
    <w:abstractNumId w:val="12"/>
  </w:num>
  <w:num w:numId="24">
    <w:abstractNumId w:val="14"/>
  </w:num>
  <w:num w:numId="25">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D04"/>
    <w:rsid w:val="00000DB2"/>
    <w:rsid w:val="00001267"/>
    <w:rsid w:val="00002893"/>
    <w:rsid w:val="000033A3"/>
    <w:rsid w:val="00003605"/>
    <w:rsid w:val="00003C56"/>
    <w:rsid w:val="00003EC2"/>
    <w:rsid w:val="000040A9"/>
    <w:rsid w:val="00004326"/>
    <w:rsid w:val="0000458E"/>
    <w:rsid w:val="000049EA"/>
    <w:rsid w:val="00004E70"/>
    <w:rsid w:val="000050DD"/>
    <w:rsid w:val="000050DE"/>
    <w:rsid w:val="00005DE6"/>
    <w:rsid w:val="000062CC"/>
    <w:rsid w:val="000065E6"/>
    <w:rsid w:val="000072B6"/>
    <w:rsid w:val="00007813"/>
    <w:rsid w:val="00007818"/>
    <w:rsid w:val="00007927"/>
    <w:rsid w:val="000109A5"/>
    <w:rsid w:val="000109E6"/>
    <w:rsid w:val="000113F3"/>
    <w:rsid w:val="00011700"/>
    <w:rsid w:val="00011F67"/>
    <w:rsid w:val="00012862"/>
    <w:rsid w:val="000128E6"/>
    <w:rsid w:val="00012B96"/>
    <w:rsid w:val="000140F9"/>
    <w:rsid w:val="00014A9F"/>
    <w:rsid w:val="000150E0"/>
    <w:rsid w:val="000152F9"/>
    <w:rsid w:val="00015EFB"/>
    <w:rsid w:val="00016070"/>
    <w:rsid w:val="00016278"/>
    <w:rsid w:val="000162DD"/>
    <w:rsid w:val="0001634B"/>
    <w:rsid w:val="000165E2"/>
    <w:rsid w:val="00016FE9"/>
    <w:rsid w:val="000172BE"/>
    <w:rsid w:val="00017853"/>
    <w:rsid w:val="00017D8A"/>
    <w:rsid w:val="00021F3F"/>
    <w:rsid w:val="000232D1"/>
    <w:rsid w:val="00023388"/>
    <w:rsid w:val="00023425"/>
    <w:rsid w:val="00023FF9"/>
    <w:rsid w:val="000241BE"/>
    <w:rsid w:val="000242F2"/>
    <w:rsid w:val="00024404"/>
    <w:rsid w:val="00025476"/>
    <w:rsid w:val="00026D4B"/>
    <w:rsid w:val="00026DAD"/>
    <w:rsid w:val="00027002"/>
    <w:rsid w:val="000270A1"/>
    <w:rsid w:val="00027511"/>
    <w:rsid w:val="000275C6"/>
    <w:rsid w:val="00027AD6"/>
    <w:rsid w:val="00027FDF"/>
    <w:rsid w:val="0003024C"/>
    <w:rsid w:val="00031496"/>
    <w:rsid w:val="000319B7"/>
    <w:rsid w:val="000319FB"/>
    <w:rsid w:val="00031ADB"/>
    <w:rsid w:val="00032056"/>
    <w:rsid w:val="000328CA"/>
    <w:rsid w:val="00032A97"/>
    <w:rsid w:val="00032E40"/>
    <w:rsid w:val="0003376B"/>
    <w:rsid w:val="00034676"/>
    <w:rsid w:val="000346E6"/>
    <w:rsid w:val="00034C52"/>
    <w:rsid w:val="0003529C"/>
    <w:rsid w:val="000352B3"/>
    <w:rsid w:val="00035383"/>
    <w:rsid w:val="0003594B"/>
    <w:rsid w:val="000359C2"/>
    <w:rsid w:val="00035DAF"/>
    <w:rsid w:val="000363DB"/>
    <w:rsid w:val="00036410"/>
    <w:rsid w:val="00036652"/>
    <w:rsid w:val="00036D81"/>
    <w:rsid w:val="0004014E"/>
    <w:rsid w:val="0004023E"/>
    <w:rsid w:val="0004024B"/>
    <w:rsid w:val="00040E16"/>
    <w:rsid w:val="00041C57"/>
    <w:rsid w:val="00041C68"/>
    <w:rsid w:val="00041C9D"/>
    <w:rsid w:val="00042710"/>
    <w:rsid w:val="00043086"/>
    <w:rsid w:val="000434B7"/>
    <w:rsid w:val="000435E4"/>
    <w:rsid w:val="00044131"/>
    <w:rsid w:val="000444C8"/>
    <w:rsid w:val="00044551"/>
    <w:rsid w:val="00044984"/>
    <w:rsid w:val="000457F2"/>
    <w:rsid w:val="00046796"/>
    <w:rsid w:val="000467FD"/>
    <w:rsid w:val="000469EB"/>
    <w:rsid w:val="00046AAF"/>
    <w:rsid w:val="00047225"/>
    <w:rsid w:val="00047500"/>
    <w:rsid w:val="00047681"/>
    <w:rsid w:val="00047E60"/>
    <w:rsid w:val="000500D1"/>
    <w:rsid w:val="00050113"/>
    <w:rsid w:val="00051FC1"/>
    <w:rsid w:val="000520C5"/>
    <w:rsid w:val="00052AD2"/>
    <w:rsid w:val="000530DF"/>
    <w:rsid w:val="00053AC5"/>
    <w:rsid w:val="00054E0C"/>
    <w:rsid w:val="00054FB5"/>
    <w:rsid w:val="0005541D"/>
    <w:rsid w:val="0005557D"/>
    <w:rsid w:val="000565C8"/>
    <w:rsid w:val="00057C3B"/>
    <w:rsid w:val="00057DC8"/>
    <w:rsid w:val="00060CF4"/>
    <w:rsid w:val="000612E1"/>
    <w:rsid w:val="000614FE"/>
    <w:rsid w:val="0006275D"/>
    <w:rsid w:val="00062CB7"/>
    <w:rsid w:val="00064D08"/>
    <w:rsid w:val="00064ECC"/>
    <w:rsid w:val="00064EF1"/>
    <w:rsid w:val="00065D38"/>
    <w:rsid w:val="000663AC"/>
    <w:rsid w:val="00066971"/>
    <w:rsid w:val="00067555"/>
    <w:rsid w:val="00067DD1"/>
    <w:rsid w:val="00070447"/>
    <w:rsid w:val="000706E7"/>
    <w:rsid w:val="00070806"/>
    <w:rsid w:val="00070EF8"/>
    <w:rsid w:val="00071137"/>
    <w:rsid w:val="00071192"/>
    <w:rsid w:val="000713A7"/>
    <w:rsid w:val="00072A80"/>
    <w:rsid w:val="000731A0"/>
    <w:rsid w:val="0007346E"/>
    <w:rsid w:val="000736C1"/>
    <w:rsid w:val="00073797"/>
    <w:rsid w:val="00073DEC"/>
    <w:rsid w:val="00074120"/>
    <w:rsid w:val="00074365"/>
    <w:rsid w:val="000745AA"/>
    <w:rsid w:val="000748C0"/>
    <w:rsid w:val="00074E86"/>
    <w:rsid w:val="00074F13"/>
    <w:rsid w:val="000751AE"/>
    <w:rsid w:val="000755CD"/>
    <w:rsid w:val="00075765"/>
    <w:rsid w:val="00076097"/>
    <w:rsid w:val="000763BF"/>
    <w:rsid w:val="00076541"/>
    <w:rsid w:val="000772F4"/>
    <w:rsid w:val="000776EB"/>
    <w:rsid w:val="00077BED"/>
    <w:rsid w:val="00077E99"/>
    <w:rsid w:val="00080218"/>
    <w:rsid w:val="000808E6"/>
    <w:rsid w:val="000809BF"/>
    <w:rsid w:val="000823B0"/>
    <w:rsid w:val="00082920"/>
    <w:rsid w:val="0008301A"/>
    <w:rsid w:val="0008335B"/>
    <w:rsid w:val="00083379"/>
    <w:rsid w:val="00083587"/>
    <w:rsid w:val="00083838"/>
    <w:rsid w:val="00083B6A"/>
    <w:rsid w:val="00084E5A"/>
    <w:rsid w:val="000852B2"/>
    <w:rsid w:val="00085CD0"/>
    <w:rsid w:val="00085E04"/>
    <w:rsid w:val="000862EE"/>
    <w:rsid w:val="00086800"/>
    <w:rsid w:val="00086CF8"/>
    <w:rsid w:val="00087208"/>
    <w:rsid w:val="00087913"/>
    <w:rsid w:val="000902DC"/>
    <w:rsid w:val="00090C93"/>
    <w:rsid w:val="00091071"/>
    <w:rsid w:val="000911AE"/>
    <w:rsid w:val="00091C2B"/>
    <w:rsid w:val="00091D1B"/>
    <w:rsid w:val="00092730"/>
    <w:rsid w:val="0009289E"/>
    <w:rsid w:val="00093697"/>
    <w:rsid w:val="00093A30"/>
    <w:rsid w:val="00093D42"/>
    <w:rsid w:val="00093DD0"/>
    <w:rsid w:val="000943C5"/>
    <w:rsid w:val="00094A16"/>
    <w:rsid w:val="00094DE6"/>
    <w:rsid w:val="00095909"/>
    <w:rsid w:val="00096356"/>
    <w:rsid w:val="000966BB"/>
    <w:rsid w:val="000979AC"/>
    <w:rsid w:val="00097C99"/>
    <w:rsid w:val="00097DBD"/>
    <w:rsid w:val="000A00F9"/>
    <w:rsid w:val="000A0C2D"/>
    <w:rsid w:val="000A0C80"/>
    <w:rsid w:val="000A0CBE"/>
    <w:rsid w:val="000A0D1E"/>
    <w:rsid w:val="000A0F14"/>
    <w:rsid w:val="000A1441"/>
    <w:rsid w:val="000A1A06"/>
    <w:rsid w:val="000A1B60"/>
    <w:rsid w:val="000A21B4"/>
    <w:rsid w:val="000A25D0"/>
    <w:rsid w:val="000A2A9F"/>
    <w:rsid w:val="000A2CC7"/>
    <w:rsid w:val="000A2ED6"/>
    <w:rsid w:val="000A33DD"/>
    <w:rsid w:val="000A41C3"/>
    <w:rsid w:val="000A4205"/>
    <w:rsid w:val="000A467B"/>
    <w:rsid w:val="000A4A19"/>
    <w:rsid w:val="000A4BAB"/>
    <w:rsid w:val="000A4FCA"/>
    <w:rsid w:val="000A5578"/>
    <w:rsid w:val="000A5880"/>
    <w:rsid w:val="000A6351"/>
    <w:rsid w:val="000A63D6"/>
    <w:rsid w:val="000A697C"/>
    <w:rsid w:val="000A754A"/>
    <w:rsid w:val="000A7B38"/>
    <w:rsid w:val="000B0343"/>
    <w:rsid w:val="000B03E0"/>
    <w:rsid w:val="000B0E71"/>
    <w:rsid w:val="000B0EC9"/>
    <w:rsid w:val="000B1D7E"/>
    <w:rsid w:val="000B205A"/>
    <w:rsid w:val="000B2985"/>
    <w:rsid w:val="000B2C45"/>
    <w:rsid w:val="000B2C57"/>
    <w:rsid w:val="000B2C88"/>
    <w:rsid w:val="000B3342"/>
    <w:rsid w:val="000B3E26"/>
    <w:rsid w:val="000B51FA"/>
    <w:rsid w:val="000B5905"/>
    <w:rsid w:val="000B5975"/>
    <w:rsid w:val="000B659D"/>
    <w:rsid w:val="000B69A6"/>
    <w:rsid w:val="000B6E2C"/>
    <w:rsid w:val="000B6F86"/>
    <w:rsid w:val="000B7092"/>
    <w:rsid w:val="000B7187"/>
    <w:rsid w:val="000B7423"/>
    <w:rsid w:val="000B7632"/>
    <w:rsid w:val="000B76C5"/>
    <w:rsid w:val="000B7A10"/>
    <w:rsid w:val="000B7ABF"/>
    <w:rsid w:val="000C0F79"/>
    <w:rsid w:val="000C0FB2"/>
    <w:rsid w:val="000C115D"/>
    <w:rsid w:val="000C13E7"/>
    <w:rsid w:val="000C1535"/>
    <w:rsid w:val="000C1C55"/>
    <w:rsid w:val="000C252B"/>
    <w:rsid w:val="000C2FBD"/>
    <w:rsid w:val="000C3B0C"/>
    <w:rsid w:val="000C3CED"/>
    <w:rsid w:val="000C422D"/>
    <w:rsid w:val="000C4B90"/>
    <w:rsid w:val="000C5C09"/>
    <w:rsid w:val="000C5F91"/>
    <w:rsid w:val="000C6025"/>
    <w:rsid w:val="000C6225"/>
    <w:rsid w:val="000C69D7"/>
    <w:rsid w:val="000C70A2"/>
    <w:rsid w:val="000C7BB1"/>
    <w:rsid w:val="000D0565"/>
    <w:rsid w:val="000D09C0"/>
    <w:rsid w:val="000D0E4E"/>
    <w:rsid w:val="000D110E"/>
    <w:rsid w:val="000D113C"/>
    <w:rsid w:val="000D12D1"/>
    <w:rsid w:val="000D159A"/>
    <w:rsid w:val="000D1796"/>
    <w:rsid w:val="000D22CC"/>
    <w:rsid w:val="000D36AE"/>
    <w:rsid w:val="000D38A1"/>
    <w:rsid w:val="000D4825"/>
    <w:rsid w:val="000D4C4E"/>
    <w:rsid w:val="000D5077"/>
    <w:rsid w:val="000D50E2"/>
    <w:rsid w:val="000D5362"/>
    <w:rsid w:val="000D57F8"/>
    <w:rsid w:val="000D5851"/>
    <w:rsid w:val="000D5BAA"/>
    <w:rsid w:val="000D5C60"/>
    <w:rsid w:val="000D63BA"/>
    <w:rsid w:val="000D7048"/>
    <w:rsid w:val="000D7197"/>
    <w:rsid w:val="000D71E2"/>
    <w:rsid w:val="000D73A5"/>
    <w:rsid w:val="000E0070"/>
    <w:rsid w:val="000E07D6"/>
    <w:rsid w:val="000E1380"/>
    <w:rsid w:val="000E18DF"/>
    <w:rsid w:val="000E24E4"/>
    <w:rsid w:val="000E28A8"/>
    <w:rsid w:val="000E2C99"/>
    <w:rsid w:val="000E34E8"/>
    <w:rsid w:val="000E382E"/>
    <w:rsid w:val="000E3C5C"/>
    <w:rsid w:val="000E45D5"/>
    <w:rsid w:val="000E4F6C"/>
    <w:rsid w:val="000E59A0"/>
    <w:rsid w:val="000E6602"/>
    <w:rsid w:val="000E6F5C"/>
    <w:rsid w:val="000E727E"/>
    <w:rsid w:val="000E754C"/>
    <w:rsid w:val="000E79E1"/>
    <w:rsid w:val="000E7A84"/>
    <w:rsid w:val="000E7CFB"/>
    <w:rsid w:val="000F05C0"/>
    <w:rsid w:val="000F0BD9"/>
    <w:rsid w:val="000F1164"/>
    <w:rsid w:val="000F15BC"/>
    <w:rsid w:val="000F180A"/>
    <w:rsid w:val="000F1C92"/>
    <w:rsid w:val="000F2865"/>
    <w:rsid w:val="000F2EEE"/>
    <w:rsid w:val="000F3697"/>
    <w:rsid w:val="000F403D"/>
    <w:rsid w:val="000F558F"/>
    <w:rsid w:val="000F60A7"/>
    <w:rsid w:val="000F668F"/>
    <w:rsid w:val="000F6BE3"/>
    <w:rsid w:val="000F7656"/>
    <w:rsid w:val="000F7DB6"/>
    <w:rsid w:val="000F7F58"/>
    <w:rsid w:val="00100128"/>
    <w:rsid w:val="00100A59"/>
    <w:rsid w:val="00100FF3"/>
    <w:rsid w:val="00102697"/>
    <w:rsid w:val="001026CA"/>
    <w:rsid w:val="00102D27"/>
    <w:rsid w:val="001039BB"/>
    <w:rsid w:val="00104004"/>
    <w:rsid w:val="001043C2"/>
    <w:rsid w:val="001043E1"/>
    <w:rsid w:val="0010474E"/>
    <w:rsid w:val="0010505A"/>
    <w:rsid w:val="00105CC7"/>
    <w:rsid w:val="00106136"/>
    <w:rsid w:val="001075EA"/>
    <w:rsid w:val="00107779"/>
    <w:rsid w:val="001078C2"/>
    <w:rsid w:val="00107E1C"/>
    <w:rsid w:val="00110243"/>
    <w:rsid w:val="0011084F"/>
    <w:rsid w:val="001112C4"/>
    <w:rsid w:val="00111444"/>
    <w:rsid w:val="00111723"/>
    <w:rsid w:val="00111D0B"/>
    <w:rsid w:val="00111D5E"/>
    <w:rsid w:val="00112672"/>
    <w:rsid w:val="001129B5"/>
    <w:rsid w:val="00113310"/>
    <w:rsid w:val="00113E03"/>
    <w:rsid w:val="00113F7C"/>
    <w:rsid w:val="001141E3"/>
    <w:rsid w:val="001144DF"/>
    <w:rsid w:val="0011460E"/>
    <w:rsid w:val="0011557B"/>
    <w:rsid w:val="00117B25"/>
    <w:rsid w:val="00117C85"/>
    <w:rsid w:val="00120171"/>
    <w:rsid w:val="001203B6"/>
    <w:rsid w:val="00120578"/>
    <w:rsid w:val="00120819"/>
    <w:rsid w:val="00120B13"/>
    <w:rsid w:val="00120B34"/>
    <w:rsid w:val="00120D90"/>
    <w:rsid w:val="00121ADD"/>
    <w:rsid w:val="00122FC2"/>
    <w:rsid w:val="001231D6"/>
    <w:rsid w:val="00123720"/>
    <w:rsid w:val="00123A2E"/>
    <w:rsid w:val="00123F35"/>
    <w:rsid w:val="0012408B"/>
    <w:rsid w:val="001246F1"/>
    <w:rsid w:val="00124762"/>
    <w:rsid w:val="00124D84"/>
    <w:rsid w:val="001250DD"/>
    <w:rsid w:val="0012556B"/>
    <w:rsid w:val="00125733"/>
    <w:rsid w:val="0012595E"/>
    <w:rsid w:val="00125B17"/>
    <w:rsid w:val="00126090"/>
    <w:rsid w:val="001263AA"/>
    <w:rsid w:val="00126DF2"/>
    <w:rsid w:val="001272FA"/>
    <w:rsid w:val="00127596"/>
    <w:rsid w:val="00127E12"/>
    <w:rsid w:val="0013047E"/>
    <w:rsid w:val="00130779"/>
    <w:rsid w:val="001307A1"/>
    <w:rsid w:val="001307F6"/>
    <w:rsid w:val="001321D3"/>
    <w:rsid w:val="001328E4"/>
    <w:rsid w:val="00133599"/>
    <w:rsid w:val="0013366E"/>
    <w:rsid w:val="00133BF7"/>
    <w:rsid w:val="00133C38"/>
    <w:rsid w:val="00134B88"/>
    <w:rsid w:val="0013517B"/>
    <w:rsid w:val="00135A6D"/>
    <w:rsid w:val="00135BBA"/>
    <w:rsid w:val="00136A23"/>
    <w:rsid w:val="00136B99"/>
    <w:rsid w:val="001372A0"/>
    <w:rsid w:val="001375F0"/>
    <w:rsid w:val="0014063E"/>
    <w:rsid w:val="0014075C"/>
    <w:rsid w:val="0014087D"/>
    <w:rsid w:val="00140F74"/>
    <w:rsid w:val="00141191"/>
    <w:rsid w:val="0014159C"/>
    <w:rsid w:val="001418B3"/>
    <w:rsid w:val="00141A93"/>
    <w:rsid w:val="00141EE6"/>
    <w:rsid w:val="00142665"/>
    <w:rsid w:val="00143087"/>
    <w:rsid w:val="0014384A"/>
    <w:rsid w:val="00143A22"/>
    <w:rsid w:val="0014450F"/>
    <w:rsid w:val="00144D8F"/>
    <w:rsid w:val="00144FFF"/>
    <w:rsid w:val="001455C8"/>
    <w:rsid w:val="00145634"/>
    <w:rsid w:val="00145A37"/>
    <w:rsid w:val="00145C74"/>
    <w:rsid w:val="001462E9"/>
    <w:rsid w:val="00146E32"/>
    <w:rsid w:val="001473B2"/>
    <w:rsid w:val="001475DE"/>
    <w:rsid w:val="0014777A"/>
    <w:rsid w:val="00147A2C"/>
    <w:rsid w:val="00147A6B"/>
    <w:rsid w:val="00150F1A"/>
    <w:rsid w:val="0015108C"/>
    <w:rsid w:val="00151263"/>
    <w:rsid w:val="00151619"/>
    <w:rsid w:val="00151846"/>
    <w:rsid w:val="00151D5E"/>
    <w:rsid w:val="00152063"/>
    <w:rsid w:val="001524B3"/>
    <w:rsid w:val="00152835"/>
    <w:rsid w:val="00153340"/>
    <w:rsid w:val="0015375D"/>
    <w:rsid w:val="00153CFC"/>
    <w:rsid w:val="00153E46"/>
    <w:rsid w:val="001559FA"/>
    <w:rsid w:val="001560E0"/>
    <w:rsid w:val="00156305"/>
    <w:rsid w:val="00156374"/>
    <w:rsid w:val="00156894"/>
    <w:rsid w:val="00156978"/>
    <w:rsid w:val="00156CD6"/>
    <w:rsid w:val="001577D8"/>
    <w:rsid w:val="00157AC3"/>
    <w:rsid w:val="00157AFC"/>
    <w:rsid w:val="00157FC3"/>
    <w:rsid w:val="00160739"/>
    <w:rsid w:val="0016087A"/>
    <w:rsid w:val="001623E7"/>
    <w:rsid w:val="00162550"/>
    <w:rsid w:val="00162612"/>
    <w:rsid w:val="0016271E"/>
    <w:rsid w:val="00162A68"/>
    <w:rsid w:val="00162D7A"/>
    <w:rsid w:val="00162E9C"/>
    <w:rsid w:val="001633AA"/>
    <w:rsid w:val="001636BD"/>
    <w:rsid w:val="00163AEC"/>
    <w:rsid w:val="00164377"/>
    <w:rsid w:val="0016456C"/>
    <w:rsid w:val="00164DAB"/>
    <w:rsid w:val="00165302"/>
    <w:rsid w:val="00165BBB"/>
    <w:rsid w:val="0016613F"/>
    <w:rsid w:val="00166215"/>
    <w:rsid w:val="00166591"/>
    <w:rsid w:val="00166B1C"/>
    <w:rsid w:val="001672E2"/>
    <w:rsid w:val="00167994"/>
    <w:rsid w:val="00167B95"/>
    <w:rsid w:val="00167CF6"/>
    <w:rsid w:val="00170D62"/>
    <w:rsid w:val="001710F8"/>
    <w:rsid w:val="00171143"/>
    <w:rsid w:val="001717BE"/>
    <w:rsid w:val="00171AC8"/>
    <w:rsid w:val="00172864"/>
    <w:rsid w:val="00172B82"/>
    <w:rsid w:val="00172EFA"/>
    <w:rsid w:val="00173608"/>
    <w:rsid w:val="001745EC"/>
    <w:rsid w:val="001747B7"/>
    <w:rsid w:val="0017511D"/>
    <w:rsid w:val="0017516D"/>
    <w:rsid w:val="00175C30"/>
    <w:rsid w:val="001764DF"/>
    <w:rsid w:val="001767A3"/>
    <w:rsid w:val="00176AD9"/>
    <w:rsid w:val="00176ED0"/>
    <w:rsid w:val="00177033"/>
    <w:rsid w:val="00177069"/>
    <w:rsid w:val="0017734B"/>
    <w:rsid w:val="00177A11"/>
    <w:rsid w:val="00177FC1"/>
    <w:rsid w:val="001810E5"/>
    <w:rsid w:val="001815A2"/>
    <w:rsid w:val="00181FC1"/>
    <w:rsid w:val="0018229E"/>
    <w:rsid w:val="00182614"/>
    <w:rsid w:val="00182FCC"/>
    <w:rsid w:val="00183034"/>
    <w:rsid w:val="001830F7"/>
    <w:rsid w:val="00183696"/>
    <w:rsid w:val="00183A44"/>
    <w:rsid w:val="00183A75"/>
    <w:rsid w:val="00183CD8"/>
    <w:rsid w:val="00183EE6"/>
    <w:rsid w:val="0018588A"/>
    <w:rsid w:val="001859FC"/>
    <w:rsid w:val="0018644E"/>
    <w:rsid w:val="00186A24"/>
    <w:rsid w:val="00187143"/>
    <w:rsid w:val="00187252"/>
    <w:rsid w:val="00190330"/>
    <w:rsid w:val="001907DB"/>
    <w:rsid w:val="00190B5B"/>
    <w:rsid w:val="00191185"/>
    <w:rsid w:val="00191C91"/>
    <w:rsid w:val="00192DD9"/>
    <w:rsid w:val="00193BD0"/>
    <w:rsid w:val="00194037"/>
    <w:rsid w:val="00194339"/>
    <w:rsid w:val="0019433E"/>
    <w:rsid w:val="00194848"/>
    <w:rsid w:val="00194C65"/>
    <w:rsid w:val="001953D5"/>
    <w:rsid w:val="001958EA"/>
    <w:rsid w:val="00195E0E"/>
    <w:rsid w:val="00196237"/>
    <w:rsid w:val="001964F5"/>
    <w:rsid w:val="00196735"/>
    <w:rsid w:val="00196B84"/>
    <w:rsid w:val="001A148F"/>
    <w:rsid w:val="001A180D"/>
    <w:rsid w:val="001A1863"/>
    <w:rsid w:val="001A1BAC"/>
    <w:rsid w:val="001A1FE0"/>
    <w:rsid w:val="001A23CE"/>
    <w:rsid w:val="001A2B7B"/>
    <w:rsid w:val="001A2C89"/>
    <w:rsid w:val="001A3875"/>
    <w:rsid w:val="001A395B"/>
    <w:rsid w:val="001A399E"/>
    <w:rsid w:val="001A3EC5"/>
    <w:rsid w:val="001A5C18"/>
    <w:rsid w:val="001A5F34"/>
    <w:rsid w:val="001A673E"/>
    <w:rsid w:val="001A707D"/>
    <w:rsid w:val="001A7763"/>
    <w:rsid w:val="001A7DFF"/>
    <w:rsid w:val="001A7E6E"/>
    <w:rsid w:val="001A7E81"/>
    <w:rsid w:val="001B02D7"/>
    <w:rsid w:val="001B0571"/>
    <w:rsid w:val="001B0EC7"/>
    <w:rsid w:val="001B15AF"/>
    <w:rsid w:val="001B26DE"/>
    <w:rsid w:val="001B2B24"/>
    <w:rsid w:val="001B3964"/>
    <w:rsid w:val="001B4452"/>
    <w:rsid w:val="001B466C"/>
    <w:rsid w:val="001B4D3E"/>
    <w:rsid w:val="001B4F34"/>
    <w:rsid w:val="001B52EC"/>
    <w:rsid w:val="001B554A"/>
    <w:rsid w:val="001B5C85"/>
    <w:rsid w:val="001B6564"/>
    <w:rsid w:val="001B665C"/>
    <w:rsid w:val="001B67BF"/>
    <w:rsid w:val="001B691A"/>
    <w:rsid w:val="001B6DE2"/>
    <w:rsid w:val="001B76E9"/>
    <w:rsid w:val="001C02D8"/>
    <w:rsid w:val="001C04E3"/>
    <w:rsid w:val="001C1666"/>
    <w:rsid w:val="001C2378"/>
    <w:rsid w:val="001C2AD2"/>
    <w:rsid w:val="001C2B16"/>
    <w:rsid w:val="001C3EE9"/>
    <w:rsid w:val="001C3FA4"/>
    <w:rsid w:val="001C40F9"/>
    <w:rsid w:val="001C458B"/>
    <w:rsid w:val="001C4803"/>
    <w:rsid w:val="001C4BDE"/>
    <w:rsid w:val="001C5D4F"/>
    <w:rsid w:val="001C622A"/>
    <w:rsid w:val="001C62F0"/>
    <w:rsid w:val="001C64C0"/>
    <w:rsid w:val="001C69DA"/>
    <w:rsid w:val="001C6F06"/>
    <w:rsid w:val="001C7278"/>
    <w:rsid w:val="001C7844"/>
    <w:rsid w:val="001C7AFE"/>
    <w:rsid w:val="001C7E49"/>
    <w:rsid w:val="001D0EA3"/>
    <w:rsid w:val="001D15FD"/>
    <w:rsid w:val="001D2360"/>
    <w:rsid w:val="001D2B53"/>
    <w:rsid w:val="001D2CD5"/>
    <w:rsid w:val="001D3109"/>
    <w:rsid w:val="001D332E"/>
    <w:rsid w:val="001D340D"/>
    <w:rsid w:val="001D34B8"/>
    <w:rsid w:val="001D40DC"/>
    <w:rsid w:val="001D5033"/>
    <w:rsid w:val="001D5C88"/>
    <w:rsid w:val="001D6091"/>
    <w:rsid w:val="001D6567"/>
    <w:rsid w:val="001D6934"/>
    <w:rsid w:val="001D695C"/>
    <w:rsid w:val="001D6FD9"/>
    <w:rsid w:val="001D780E"/>
    <w:rsid w:val="001E05C3"/>
    <w:rsid w:val="001E0AD3"/>
    <w:rsid w:val="001E0E98"/>
    <w:rsid w:val="001E14A0"/>
    <w:rsid w:val="001E1984"/>
    <w:rsid w:val="001E1CAA"/>
    <w:rsid w:val="001E1FAE"/>
    <w:rsid w:val="001E25B5"/>
    <w:rsid w:val="001E36E4"/>
    <w:rsid w:val="001E379D"/>
    <w:rsid w:val="001E3A3C"/>
    <w:rsid w:val="001E40C4"/>
    <w:rsid w:val="001E4495"/>
    <w:rsid w:val="001E536F"/>
    <w:rsid w:val="001E57E8"/>
    <w:rsid w:val="001E5C23"/>
    <w:rsid w:val="001E5E93"/>
    <w:rsid w:val="001E67F2"/>
    <w:rsid w:val="001E6E35"/>
    <w:rsid w:val="001E7504"/>
    <w:rsid w:val="001E76DF"/>
    <w:rsid w:val="001E77B4"/>
    <w:rsid w:val="001E77FA"/>
    <w:rsid w:val="001F00A1"/>
    <w:rsid w:val="001F0257"/>
    <w:rsid w:val="001F06E1"/>
    <w:rsid w:val="001F0757"/>
    <w:rsid w:val="001F115D"/>
    <w:rsid w:val="001F1308"/>
    <w:rsid w:val="001F1525"/>
    <w:rsid w:val="001F1891"/>
    <w:rsid w:val="001F1E87"/>
    <w:rsid w:val="001F1EB6"/>
    <w:rsid w:val="001F2509"/>
    <w:rsid w:val="001F2E23"/>
    <w:rsid w:val="001F31E0"/>
    <w:rsid w:val="001F31FE"/>
    <w:rsid w:val="001F3393"/>
    <w:rsid w:val="001F341F"/>
    <w:rsid w:val="001F3911"/>
    <w:rsid w:val="001F39A8"/>
    <w:rsid w:val="001F3A92"/>
    <w:rsid w:val="001F3F1A"/>
    <w:rsid w:val="001F458D"/>
    <w:rsid w:val="001F4CBD"/>
    <w:rsid w:val="001F5320"/>
    <w:rsid w:val="001F5545"/>
    <w:rsid w:val="001F5777"/>
    <w:rsid w:val="001F5937"/>
    <w:rsid w:val="001F59E3"/>
    <w:rsid w:val="001F59ED"/>
    <w:rsid w:val="001F67FA"/>
    <w:rsid w:val="001F7121"/>
    <w:rsid w:val="00200BEC"/>
    <w:rsid w:val="00200D2C"/>
    <w:rsid w:val="002015F8"/>
    <w:rsid w:val="002019D8"/>
    <w:rsid w:val="00201EC7"/>
    <w:rsid w:val="00202426"/>
    <w:rsid w:val="002026AD"/>
    <w:rsid w:val="00202CBF"/>
    <w:rsid w:val="0020349A"/>
    <w:rsid w:val="002034B4"/>
    <w:rsid w:val="00203669"/>
    <w:rsid w:val="00204032"/>
    <w:rsid w:val="002044F1"/>
    <w:rsid w:val="00204686"/>
    <w:rsid w:val="00204B08"/>
    <w:rsid w:val="00204BAD"/>
    <w:rsid w:val="00204D60"/>
    <w:rsid w:val="002052F6"/>
    <w:rsid w:val="00205627"/>
    <w:rsid w:val="002056D0"/>
    <w:rsid w:val="002061C6"/>
    <w:rsid w:val="00206945"/>
    <w:rsid w:val="00207B15"/>
    <w:rsid w:val="00210860"/>
    <w:rsid w:val="00210B6A"/>
    <w:rsid w:val="00211611"/>
    <w:rsid w:val="0021174C"/>
    <w:rsid w:val="00212C1C"/>
    <w:rsid w:val="00212CB6"/>
    <w:rsid w:val="00212E37"/>
    <w:rsid w:val="00213884"/>
    <w:rsid w:val="00213D64"/>
    <w:rsid w:val="002140FF"/>
    <w:rsid w:val="002143E3"/>
    <w:rsid w:val="002158A3"/>
    <w:rsid w:val="00215936"/>
    <w:rsid w:val="00215BBE"/>
    <w:rsid w:val="002161B4"/>
    <w:rsid w:val="00216267"/>
    <w:rsid w:val="00217445"/>
    <w:rsid w:val="0021745D"/>
    <w:rsid w:val="00217894"/>
    <w:rsid w:val="00217D54"/>
    <w:rsid w:val="00217DA1"/>
    <w:rsid w:val="00220894"/>
    <w:rsid w:val="0022098F"/>
    <w:rsid w:val="002217AA"/>
    <w:rsid w:val="00221C36"/>
    <w:rsid w:val="00222778"/>
    <w:rsid w:val="0022294B"/>
    <w:rsid w:val="00222A2E"/>
    <w:rsid w:val="00222AD3"/>
    <w:rsid w:val="0022318E"/>
    <w:rsid w:val="00224952"/>
    <w:rsid w:val="00224DD2"/>
    <w:rsid w:val="00225A6A"/>
    <w:rsid w:val="00225AC7"/>
    <w:rsid w:val="00225ACC"/>
    <w:rsid w:val="00226FC2"/>
    <w:rsid w:val="00227BEB"/>
    <w:rsid w:val="00227F13"/>
    <w:rsid w:val="002305D6"/>
    <w:rsid w:val="00230AFF"/>
    <w:rsid w:val="00231C25"/>
    <w:rsid w:val="00231C6F"/>
    <w:rsid w:val="00231C91"/>
    <w:rsid w:val="00232361"/>
    <w:rsid w:val="00232A90"/>
    <w:rsid w:val="00233A46"/>
    <w:rsid w:val="00233E4A"/>
    <w:rsid w:val="00234151"/>
    <w:rsid w:val="002345DE"/>
    <w:rsid w:val="002347D5"/>
    <w:rsid w:val="00234F8C"/>
    <w:rsid w:val="00235542"/>
    <w:rsid w:val="002369B0"/>
    <w:rsid w:val="00236ACD"/>
    <w:rsid w:val="00236AD8"/>
    <w:rsid w:val="00236FEB"/>
    <w:rsid w:val="002378B8"/>
    <w:rsid w:val="002401A4"/>
    <w:rsid w:val="002401F5"/>
    <w:rsid w:val="00240E54"/>
    <w:rsid w:val="00240EB4"/>
    <w:rsid w:val="00240F10"/>
    <w:rsid w:val="00241603"/>
    <w:rsid w:val="00242EBF"/>
    <w:rsid w:val="0024439D"/>
    <w:rsid w:val="00244603"/>
    <w:rsid w:val="002451C5"/>
    <w:rsid w:val="00245C08"/>
    <w:rsid w:val="00245F1F"/>
    <w:rsid w:val="00246170"/>
    <w:rsid w:val="0024663B"/>
    <w:rsid w:val="00247103"/>
    <w:rsid w:val="00247882"/>
    <w:rsid w:val="00250067"/>
    <w:rsid w:val="002505B0"/>
    <w:rsid w:val="002508EC"/>
    <w:rsid w:val="00250B0A"/>
    <w:rsid w:val="00250E79"/>
    <w:rsid w:val="00251343"/>
    <w:rsid w:val="002516DE"/>
    <w:rsid w:val="00251F81"/>
    <w:rsid w:val="0025215C"/>
    <w:rsid w:val="00252BE0"/>
    <w:rsid w:val="00253588"/>
    <w:rsid w:val="00253623"/>
    <w:rsid w:val="00253742"/>
    <w:rsid w:val="0025395D"/>
    <w:rsid w:val="002546F4"/>
    <w:rsid w:val="00254751"/>
    <w:rsid w:val="002551D0"/>
    <w:rsid w:val="00255374"/>
    <w:rsid w:val="00257BF4"/>
    <w:rsid w:val="00257D67"/>
    <w:rsid w:val="00257FD6"/>
    <w:rsid w:val="00260003"/>
    <w:rsid w:val="0026035D"/>
    <w:rsid w:val="002606D6"/>
    <w:rsid w:val="002606FB"/>
    <w:rsid w:val="00260811"/>
    <w:rsid w:val="00260C56"/>
    <w:rsid w:val="00260EAB"/>
    <w:rsid w:val="00261872"/>
    <w:rsid w:val="00261C98"/>
    <w:rsid w:val="0026248E"/>
    <w:rsid w:val="00262914"/>
    <w:rsid w:val="002637EE"/>
    <w:rsid w:val="002647BF"/>
    <w:rsid w:val="002647D5"/>
    <w:rsid w:val="00264B39"/>
    <w:rsid w:val="00265032"/>
    <w:rsid w:val="002651FB"/>
    <w:rsid w:val="0026538C"/>
    <w:rsid w:val="00265781"/>
    <w:rsid w:val="00266B13"/>
    <w:rsid w:val="00266F14"/>
    <w:rsid w:val="00267C31"/>
    <w:rsid w:val="002701D8"/>
    <w:rsid w:val="00270448"/>
    <w:rsid w:val="00270728"/>
    <w:rsid w:val="00270B0B"/>
    <w:rsid w:val="00270D42"/>
    <w:rsid w:val="0027195D"/>
    <w:rsid w:val="00271D4D"/>
    <w:rsid w:val="00272B03"/>
    <w:rsid w:val="00272C3E"/>
    <w:rsid w:val="002733E2"/>
    <w:rsid w:val="00273C80"/>
    <w:rsid w:val="00274398"/>
    <w:rsid w:val="002750B1"/>
    <w:rsid w:val="00275434"/>
    <w:rsid w:val="00276A35"/>
    <w:rsid w:val="00277835"/>
    <w:rsid w:val="00280282"/>
    <w:rsid w:val="00280431"/>
    <w:rsid w:val="00280AB1"/>
    <w:rsid w:val="00280B85"/>
    <w:rsid w:val="002812A0"/>
    <w:rsid w:val="00282D84"/>
    <w:rsid w:val="00283634"/>
    <w:rsid w:val="002838AB"/>
    <w:rsid w:val="0028393B"/>
    <w:rsid w:val="00284A20"/>
    <w:rsid w:val="00284BAE"/>
    <w:rsid w:val="002859AF"/>
    <w:rsid w:val="00285CDD"/>
    <w:rsid w:val="00286AE7"/>
    <w:rsid w:val="00287243"/>
    <w:rsid w:val="0028751D"/>
    <w:rsid w:val="00287744"/>
    <w:rsid w:val="00290647"/>
    <w:rsid w:val="00290B42"/>
    <w:rsid w:val="0029110A"/>
    <w:rsid w:val="00291385"/>
    <w:rsid w:val="00291422"/>
    <w:rsid w:val="00291F3D"/>
    <w:rsid w:val="0029237F"/>
    <w:rsid w:val="00292715"/>
    <w:rsid w:val="00293E57"/>
    <w:rsid w:val="0029421E"/>
    <w:rsid w:val="002947D1"/>
    <w:rsid w:val="002948DF"/>
    <w:rsid w:val="00294D90"/>
    <w:rsid w:val="002956EB"/>
    <w:rsid w:val="00296061"/>
    <w:rsid w:val="002961F5"/>
    <w:rsid w:val="002A1157"/>
    <w:rsid w:val="002A13A5"/>
    <w:rsid w:val="002A1AC3"/>
    <w:rsid w:val="002A1E92"/>
    <w:rsid w:val="002A204D"/>
    <w:rsid w:val="002A2616"/>
    <w:rsid w:val="002A26E1"/>
    <w:rsid w:val="002A298C"/>
    <w:rsid w:val="002A368A"/>
    <w:rsid w:val="002A4065"/>
    <w:rsid w:val="002A441E"/>
    <w:rsid w:val="002A491D"/>
    <w:rsid w:val="002A49C4"/>
    <w:rsid w:val="002A4B18"/>
    <w:rsid w:val="002A4F35"/>
    <w:rsid w:val="002A5100"/>
    <w:rsid w:val="002A59F0"/>
    <w:rsid w:val="002A5DB9"/>
    <w:rsid w:val="002A610B"/>
    <w:rsid w:val="002A6432"/>
    <w:rsid w:val="002A647C"/>
    <w:rsid w:val="002A6F25"/>
    <w:rsid w:val="002A6FB0"/>
    <w:rsid w:val="002A6FD3"/>
    <w:rsid w:val="002A77CA"/>
    <w:rsid w:val="002B0480"/>
    <w:rsid w:val="002B0549"/>
    <w:rsid w:val="002B0A7D"/>
    <w:rsid w:val="002B0D90"/>
    <w:rsid w:val="002B132C"/>
    <w:rsid w:val="002B145C"/>
    <w:rsid w:val="002B1A69"/>
    <w:rsid w:val="002B1B8B"/>
    <w:rsid w:val="002B1F72"/>
    <w:rsid w:val="002B218D"/>
    <w:rsid w:val="002B2723"/>
    <w:rsid w:val="002B303A"/>
    <w:rsid w:val="002B33CF"/>
    <w:rsid w:val="002B3405"/>
    <w:rsid w:val="002B37FA"/>
    <w:rsid w:val="002B39A1"/>
    <w:rsid w:val="002B4016"/>
    <w:rsid w:val="002B46A7"/>
    <w:rsid w:val="002B49C8"/>
    <w:rsid w:val="002B538E"/>
    <w:rsid w:val="002B5DCA"/>
    <w:rsid w:val="002B63EA"/>
    <w:rsid w:val="002B6BDC"/>
    <w:rsid w:val="002B6DAE"/>
    <w:rsid w:val="002B6EA6"/>
    <w:rsid w:val="002B75B0"/>
    <w:rsid w:val="002B7D60"/>
    <w:rsid w:val="002B7EAF"/>
    <w:rsid w:val="002C03A4"/>
    <w:rsid w:val="002C099C"/>
    <w:rsid w:val="002C0ABC"/>
    <w:rsid w:val="002C0B74"/>
    <w:rsid w:val="002C0C8B"/>
    <w:rsid w:val="002C0CBB"/>
    <w:rsid w:val="002C1201"/>
    <w:rsid w:val="002C1460"/>
    <w:rsid w:val="002C174C"/>
    <w:rsid w:val="002C20F2"/>
    <w:rsid w:val="002C2F6E"/>
    <w:rsid w:val="002C38B2"/>
    <w:rsid w:val="002C3F9C"/>
    <w:rsid w:val="002C42A1"/>
    <w:rsid w:val="002C5AC5"/>
    <w:rsid w:val="002C5AFA"/>
    <w:rsid w:val="002C6075"/>
    <w:rsid w:val="002C6176"/>
    <w:rsid w:val="002C63B5"/>
    <w:rsid w:val="002C67EB"/>
    <w:rsid w:val="002C6BAB"/>
    <w:rsid w:val="002C7692"/>
    <w:rsid w:val="002C7E64"/>
    <w:rsid w:val="002D0439"/>
    <w:rsid w:val="002D0E60"/>
    <w:rsid w:val="002D11B7"/>
    <w:rsid w:val="002D25FE"/>
    <w:rsid w:val="002D33A8"/>
    <w:rsid w:val="002D3AD9"/>
    <w:rsid w:val="002D3BA0"/>
    <w:rsid w:val="002D3BBC"/>
    <w:rsid w:val="002D438A"/>
    <w:rsid w:val="002D4DF9"/>
    <w:rsid w:val="002D5738"/>
    <w:rsid w:val="002D5E53"/>
    <w:rsid w:val="002D6AA5"/>
    <w:rsid w:val="002E0319"/>
    <w:rsid w:val="002E0566"/>
    <w:rsid w:val="002E05C7"/>
    <w:rsid w:val="002E0718"/>
    <w:rsid w:val="002E179B"/>
    <w:rsid w:val="002E1C9E"/>
    <w:rsid w:val="002E257B"/>
    <w:rsid w:val="002E3BA2"/>
    <w:rsid w:val="002E3C65"/>
    <w:rsid w:val="002E3F5B"/>
    <w:rsid w:val="002E4362"/>
    <w:rsid w:val="002E4BBE"/>
    <w:rsid w:val="002E63D9"/>
    <w:rsid w:val="002E640E"/>
    <w:rsid w:val="002E64A8"/>
    <w:rsid w:val="002E6525"/>
    <w:rsid w:val="002E6B59"/>
    <w:rsid w:val="002F03A9"/>
    <w:rsid w:val="002F08D2"/>
    <w:rsid w:val="002F0C28"/>
    <w:rsid w:val="002F1204"/>
    <w:rsid w:val="002F138E"/>
    <w:rsid w:val="002F15C9"/>
    <w:rsid w:val="002F1803"/>
    <w:rsid w:val="002F18E5"/>
    <w:rsid w:val="002F18E9"/>
    <w:rsid w:val="002F20DE"/>
    <w:rsid w:val="002F3185"/>
    <w:rsid w:val="002F338C"/>
    <w:rsid w:val="002F3477"/>
    <w:rsid w:val="002F3CDE"/>
    <w:rsid w:val="002F3D23"/>
    <w:rsid w:val="002F51D3"/>
    <w:rsid w:val="002F52D5"/>
    <w:rsid w:val="002F5DD6"/>
    <w:rsid w:val="002F5FEA"/>
    <w:rsid w:val="002F61C0"/>
    <w:rsid w:val="002F63E7"/>
    <w:rsid w:val="002F6EA6"/>
    <w:rsid w:val="002F7BE3"/>
    <w:rsid w:val="002F7E6A"/>
    <w:rsid w:val="00300165"/>
    <w:rsid w:val="00300E67"/>
    <w:rsid w:val="003010CF"/>
    <w:rsid w:val="0030176C"/>
    <w:rsid w:val="003020AD"/>
    <w:rsid w:val="00303440"/>
    <w:rsid w:val="0030432F"/>
    <w:rsid w:val="00304D9B"/>
    <w:rsid w:val="00305FF9"/>
    <w:rsid w:val="00306D17"/>
    <w:rsid w:val="00306E6B"/>
    <w:rsid w:val="0030755C"/>
    <w:rsid w:val="00307CA2"/>
    <w:rsid w:val="003100C8"/>
    <w:rsid w:val="00311161"/>
    <w:rsid w:val="003122D7"/>
    <w:rsid w:val="0031235C"/>
    <w:rsid w:val="00312400"/>
    <w:rsid w:val="00312739"/>
    <w:rsid w:val="00312D10"/>
    <w:rsid w:val="00315BAA"/>
    <w:rsid w:val="00315BD1"/>
    <w:rsid w:val="00316565"/>
    <w:rsid w:val="003174B7"/>
    <w:rsid w:val="003178DA"/>
    <w:rsid w:val="00317DB8"/>
    <w:rsid w:val="00320100"/>
    <w:rsid w:val="00320618"/>
    <w:rsid w:val="00320763"/>
    <w:rsid w:val="0032099E"/>
    <w:rsid w:val="00320EDF"/>
    <w:rsid w:val="0032100B"/>
    <w:rsid w:val="00321260"/>
    <w:rsid w:val="0032138F"/>
    <w:rsid w:val="00321B3D"/>
    <w:rsid w:val="00321BD7"/>
    <w:rsid w:val="00321DA6"/>
    <w:rsid w:val="00322079"/>
    <w:rsid w:val="0032260F"/>
    <w:rsid w:val="003228DA"/>
    <w:rsid w:val="003233E3"/>
    <w:rsid w:val="00323D6B"/>
    <w:rsid w:val="003241A8"/>
    <w:rsid w:val="003241D6"/>
    <w:rsid w:val="00324946"/>
    <w:rsid w:val="00324A74"/>
    <w:rsid w:val="00324D86"/>
    <w:rsid w:val="00324EDE"/>
    <w:rsid w:val="00325AB8"/>
    <w:rsid w:val="003265DD"/>
    <w:rsid w:val="00326957"/>
    <w:rsid w:val="00326AE2"/>
    <w:rsid w:val="00327AF8"/>
    <w:rsid w:val="00327B75"/>
    <w:rsid w:val="003309C2"/>
    <w:rsid w:val="00330BAD"/>
    <w:rsid w:val="00331426"/>
    <w:rsid w:val="003315C9"/>
    <w:rsid w:val="0033171D"/>
    <w:rsid w:val="00331E41"/>
    <w:rsid w:val="00331FC3"/>
    <w:rsid w:val="00332727"/>
    <w:rsid w:val="00332EAC"/>
    <w:rsid w:val="003336B3"/>
    <w:rsid w:val="00335B75"/>
    <w:rsid w:val="00335D67"/>
    <w:rsid w:val="00335D8C"/>
    <w:rsid w:val="00336072"/>
    <w:rsid w:val="003363A1"/>
    <w:rsid w:val="0033714F"/>
    <w:rsid w:val="00337936"/>
    <w:rsid w:val="003412CE"/>
    <w:rsid w:val="0034148C"/>
    <w:rsid w:val="00341EA7"/>
    <w:rsid w:val="0034226D"/>
    <w:rsid w:val="003427FA"/>
    <w:rsid w:val="00342972"/>
    <w:rsid w:val="0034297F"/>
    <w:rsid w:val="00342FDD"/>
    <w:rsid w:val="00343A73"/>
    <w:rsid w:val="00343BF8"/>
    <w:rsid w:val="0034429B"/>
    <w:rsid w:val="00344363"/>
    <w:rsid w:val="00344866"/>
    <w:rsid w:val="0034488F"/>
    <w:rsid w:val="00345F3F"/>
    <w:rsid w:val="0034638C"/>
    <w:rsid w:val="003463B8"/>
    <w:rsid w:val="00346821"/>
    <w:rsid w:val="00346F7F"/>
    <w:rsid w:val="003477EA"/>
    <w:rsid w:val="003479FE"/>
    <w:rsid w:val="00350108"/>
    <w:rsid w:val="0035014E"/>
    <w:rsid w:val="00350762"/>
    <w:rsid w:val="003507C4"/>
    <w:rsid w:val="00350B5F"/>
    <w:rsid w:val="00350D0F"/>
    <w:rsid w:val="003519A1"/>
    <w:rsid w:val="00352480"/>
    <w:rsid w:val="00352DDB"/>
    <w:rsid w:val="003530D2"/>
    <w:rsid w:val="003530D9"/>
    <w:rsid w:val="0035331A"/>
    <w:rsid w:val="003534E1"/>
    <w:rsid w:val="0035459F"/>
    <w:rsid w:val="003548D8"/>
    <w:rsid w:val="00354CD1"/>
    <w:rsid w:val="003554CA"/>
    <w:rsid w:val="00355BB8"/>
    <w:rsid w:val="00355C0C"/>
    <w:rsid w:val="00355D76"/>
    <w:rsid w:val="00356409"/>
    <w:rsid w:val="0035672E"/>
    <w:rsid w:val="0035748A"/>
    <w:rsid w:val="00357648"/>
    <w:rsid w:val="00357D24"/>
    <w:rsid w:val="00360232"/>
    <w:rsid w:val="003602E0"/>
    <w:rsid w:val="00360901"/>
    <w:rsid w:val="00360BF6"/>
    <w:rsid w:val="00360D01"/>
    <w:rsid w:val="0036112C"/>
    <w:rsid w:val="003617A2"/>
    <w:rsid w:val="00361B92"/>
    <w:rsid w:val="00362520"/>
    <w:rsid w:val="00362569"/>
    <w:rsid w:val="00363175"/>
    <w:rsid w:val="003636CD"/>
    <w:rsid w:val="0036487C"/>
    <w:rsid w:val="00364C19"/>
    <w:rsid w:val="00364EFD"/>
    <w:rsid w:val="003652AE"/>
    <w:rsid w:val="003653D1"/>
    <w:rsid w:val="00365411"/>
    <w:rsid w:val="00365450"/>
    <w:rsid w:val="00365F4B"/>
    <w:rsid w:val="00365FA2"/>
    <w:rsid w:val="0036615F"/>
    <w:rsid w:val="003663E9"/>
    <w:rsid w:val="00366611"/>
    <w:rsid w:val="00366722"/>
    <w:rsid w:val="00366C69"/>
    <w:rsid w:val="00366E28"/>
    <w:rsid w:val="00367441"/>
    <w:rsid w:val="00367B1D"/>
    <w:rsid w:val="00367D80"/>
    <w:rsid w:val="00370A84"/>
    <w:rsid w:val="00370E4F"/>
    <w:rsid w:val="00371215"/>
    <w:rsid w:val="00372901"/>
    <w:rsid w:val="00372F0D"/>
    <w:rsid w:val="00373A11"/>
    <w:rsid w:val="00374059"/>
    <w:rsid w:val="0037535B"/>
    <w:rsid w:val="0037552D"/>
    <w:rsid w:val="003756DB"/>
    <w:rsid w:val="003758C1"/>
    <w:rsid w:val="00375986"/>
    <w:rsid w:val="003766CA"/>
    <w:rsid w:val="00376961"/>
    <w:rsid w:val="003770BB"/>
    <w:rsid w:val="00377149"/>
    <w:rsid w:val="0037771A"/>
    <w:rsid w:val="003777E3"/>
    <w:rsid w:val="00377858"/>
    <w:rsid w:val="003802DC"/>
    <w:rsid w:val="003807E6"/>
    <w:rsid w:val="00380E4E"/>
    <w:rsid w:val="00380FBF"/>
    <w:rsid w:val="00381163"/>
    <w:rsid w:val="00381F97"/>
    <w:rsid w:val="00382A43"/>
    <w:rsid w:val="00382D60"/>
    <w:rsid w:val="00382EBA"/>
    <w:rsid w:val="00382F29"/>
    <w:rsid w:val="00383C8D"/>
    <w:rsid w:val="00384211"/>
    <w:rsid w:val="0038471C"/>
    <w:rsid w:val="00384926"/>
    <w:rsid w:val="00384BC3"/>
    <w:rsid w:val="00384E38"/>
    <w:rsid w:val="003852FB"/>
    <w:rsid w:val="00385429"/>
    <w:rsid w:val="00385A64"/>
    <w:rsid w:val="00385B05"/>
    <w:rsid w:val="00386382"/>
    <w:rsid w:val="003865EF"/>
    <w:rsid w:val="003869E7"/>
    <w:rsid w:val="00386BA9"/>
    <w:rsid w:val="0038786C"/>
    <w:rsid w:val="00390017"/>
    <w:rsid w:val="003901A3"/>
    <w:rsid w:val="0039072F"/>
    <w:rsid w:val="00390F81"/>
    <w:rsid w:val="003913DA"/>
    <w:rsid w:val="00391C9B"/>
    <w:rsid w:val="003921EB"/>
    <w:rsid w:val="00392349"/>
    <w:rsid w:val="003925DF"/>
    <w:rsid w:val="00392BBB"/>
    <w:rsid w:val="00392FAF"/>
    <w:rsid w:val="00393141"/>
    <w:rsid w:val="003940CE"/>
    <w:rsid w:val="0039450B"/>
    <w:rsid w:val="00394B7F"/>
    <w:rsid w:val="00394C55"/>
    <w:rsid w:val="003958A5"/>
    <w:rsid w:val="00395DFE"/>
    <w:rsid w:val="00396A11"/>
    <w:rsid w:val="00396D37"/>
    <w:rsid w:val="00396EA5"/>
    <w:rsid w:val="00396ED9"/>
    <w:rsid w:val="003970DA"/>
    <w:rsid w:val="00397969"/>
    <w:rsid w:val="0039798F"/>
    <w:rsid w:val="003979F8"/>
    <w:rsid w:val="00397AA9"/>
    <w:rsid w:val="00397C1D"/>
    <w:rsid w:val="00397D12"/>
    <w:rsid w:val="003A0E42"/>
    <w:rsid w:val="003A180F"/>
    <w:rsid w:val="003A18DD"/>
    <w:rsid w:val="003A1B07"/>
    <w:rsid w:val="003A20C8"/>
    <w:rsid w:val="003A2C29"/>
    <w:rsid w:val="003A2EC3"/>
    <w:rsid w:val="003A33FA"/>
    <w:rsid w:val="003A36F2"/>
    <w:rsid w:val="003A3D39"/>
    <w:rsid w:val="003A3EC7"/>
    <w:rsid w:val="003A4021"/>
    <w:rsid w:val="003A40B4"/>
    <w:rsid w:val="003A48D8"/>
    <w:rsid w:val="003A57BD"/>
    <w:rsid w:val="003A5F06"/>
    <w:rsid w:val="003A66C1"/>
    <w:rsid w:val="003A686C"/>
    <w:rsid w:val="003A7834"/>
    <w:rsid w:val="003B0411"/>
    <w:rsid w:val="003B0B5B"/>
    <w:rsid w:val="003B0E79"/>
    <w:rsid w:val="003B154F"/>
    <w:rsid w:val="003B3575"/>
    <w:rsid w:val="003B359E"/>
    <w:rsid w:val="003B3DA4"/>
    <w:rsid w:val="003B50BC"/>
    <w:rsid w:val="003B5540"/>
    <w:rsid w:val="003B5576"/>
    <w:rsid w:val="003B5D97"/>
    <w:rsid w:val="003B5DED"/>
    <w:rsid w:val="003B63A4"/>
    <w:rsid w:val="003B68FE"/>
    <w:rsid w:val="003B6D7D"/>
    <w:rsid w:val="003B73F8"/>
    <w:rsid w:val="003B7751"/>
    <w:rsid w:val="003B7D7E"/>
    <w:rsid w:val="003C0030"/>
    <w:rsid w:val="003C0243"/>
    <w:rsid w:val="003C1012"/>
    <w:rsid w:val="003C11C9"/>
    <w:rsid w:val="003C1229"/>
    <w:rsid w:val="003C1290"/>
    <w:rsid w:val="003C14B7"/>
    <w:rsid w:val="003C1FD4"/>
    <w:rsid w:val="003C213D"/>
    <w:rsid w:val="003C25AD"/>
    <w:rsid w:val="003C2D21"/>
    <w:rsid w:val="003C350D"/>
    <w:rsid w:val="003C3BEF"/>
    <w:rsid w:val="003C542A"/>
    <w:rsid w:val="003C5E6B"/>
    <w:rsid w:val="003C6197"/>
    <w:rsid w:val="003C7AD7"/>
    <w:rsid w:val="003D0C78"/>
    <w:rsid w:val="003D0FC3"/>
    <w:rsid w:val="003D1131"/>
    <w:rsid w:val="003D1FB9"/>
    <w:rsid w:val="003D1FEF"/>
    <w:rsid w:val="003D27A9"/>
    <w:rsid w:val="003D2C1D"/>
    <w:rsid w:val="003D2C34"/>
    <w:rsid w:val="003D31FC"/>
    <w:rsid w:val="003D3577"/>
    <w:rsid w:val="003D3DDD"/>
    <w:rsid w:val="003D4050"/>
    <w:rsid w:val="003D488D"/>
    <w:rsid w:val="003D4A95"/>
    <w:rsid w:val="003D4D14"/>
    <w:rsid w:val="003D53D0"/>
    <w:rsid w:val="003D5BAF"/>
    <w:rsid w:val="003D5CBF"/>
    <w:rsid w:val="003D5D9E"/>
    <w:rsid w:val="003D5EB7"/>
    <w:rsid w:val="003D66D2"/>
    <w:rsid w:val="003D67CF"/>
    <w:rsid w:val="003D6E2E"/>
    <w:rsid w:val="003D74C1"/>
    <w:rsid w:val="003E07AE"/>
    <w:rsid w:val="003E0BCD"/>
    <w:rsid w:val="003E13FB"/>
    <w:rsid w:val="003E14FC"/>
    <w:rsid w:val="003E1B05"/>
    <w:rsid w:val="003E20FE"/>
    <w:rsid w:val="003E2976"/>
    <w:rsid w:val="003E2C06"/>
    <w:rsid w:val="003E3C68"/>
    <w:rsid w:val="003E4858"/>
    <w:rsid w:val="003E5059"/>
    <w:rsid w:val="003E5DF1"/>
    <w:rsid w:val="003E6316"/>
    <w:rsid w:val="003E6884"/>
    <w:rsid w:val="003E6AC5"/>
    <w:rsid w:val="003E73DB"/>
    <w:rsid w:val="003F0096"/>
    <w:rsid w:val="003F0850"/>
    <w:rsid w:val="003F0D12"/>
    <w:rsid w:val="003F160C"/>
    <w:rsid w:val="003F295B"/>
    <w:rsid w:val="003F324F"/>
    <w:rsid w:val="003F33BC"/>
    <w:rsid w:val="003F3BFC"/>
    <w:rsid w:val="003F3D2D"/>
    <w:rsid w:val="003F3D4E"/>
    <w:rsid w:val="003F477E"/>
    <w:rsid w:val="003F4B6A"/>
    <w:rsid w:val="003F60C1"/>
    <w:rsid w:val="003F6194"/>
    <w:rsid w:val="003F61C8"/>
    <w:rsid w:val="003F6CD2"/>
    <w:rsid w:val="003F788D"/>
    <w:rsid w:val="003F7AD1"/>
    <w:rsid w:val="0040126E"/>
    <w:rsid w:val="00401403"/>
    <w:rsid w:val="00401C21"/>
    <w:rsid w:val="004020D4"/>
    <w:rsid w:val="004021B6"/>
    <w:rsid w:val="00402F5D"/>
    <w:rsid w:val="00402FA0"/>
    <w:rsid w:val="00403475"/>
    <w:rsid w:val="004047C4"/>
    <w:rsid w:val="0040570B"/>
    <w:rsid w:val="00405EDB"/>
    <w:rsid w:val="00405FB1"/>
    <w:rsid w:val="00406460"/>
    <w:rsid w:val="00406908"/>
    <w:rsid w:val="00407DD7"/>
    <w:rsid w:val="00410F1B"/>
    <w:rsid w:val="00412461"/>
    <w:rsid w:val="00412546"/>
    <w:rsid w:val="00412C91"/>
    <w:rsid w:val="00413053"/>
    <w:rsid w:val="0041319C"/>
    <w:rsid w:val="004137B6"/>
    <w:rsid w:val="00413A54"/>
    <w:rsid w:val="00413C10"/>
    <w:rsid w:val="00413CD9"/>
    <w:rsid w:val="00413CEA"/>
    <w:rsid w:val="00413DDA"/>
    <w:rsid w:val="00413F9A"/>
    <w:rsid w:val="004140CA"/>
    <w:rsid w:val="0041412B"/>
    <w:rsid w:val="00414888"/>
    <w:rsid w:val="004148B2"/>
    <w:rsid w:val="00414B3B"/>
    <w:rsid w:val="00414C65"/>
    <w:rsid w:val="00415943"/>
    <w:rsid w:val="00415D76"/>
    <w:rsid w:val="00416346"/>
    <w:rsid w:val="00416665"/>
    <w:rsid w:val="00416A67"/>
    <w:rsid w:val="00416AB4"/>
    <w:rsid w:val="00416ACB"/>
    <w:rsid w:val="00420056"/>
    <w:rsid w:val="00420B84"/>
    <w:rsid w:val="004214E5"/>
    <w:rsid w:val="00421C73"/>
    <w:rsid w:val="00421DCF"/>
    <w:rsid w:val="00422178"/>
    <w:rsid w:val="00422341"/>
    <w:rsid w:val="004223B4"/>
    <w:rsid w:val="00422469"/>
    <w:rsid w:val="00422569"/>
    <w:rsid w:val="00423641"/>
    <w:rsid w:val="00425874"/>
    <w:rsid w:val="00425EC6"/>
    <w:rsid w:val="00426266"/>
    <w:rsid w:val="00427766"/>
    <w:rsid w:val="00427C3F"/>
    <w:rsid w:val="00430135"/>
    <w:rsid w:val="00430A2D"/>
    <w:rsid w:val="00431019"/>
    <w:rsid w:val="0043109D"/>
    <w:rsid w:val="00431505"/>
    <w:rsid w:val="00431715"/>
    <w:rsid w:val="00431AD4"/>
    <w:rsid w:val="00431AF0"/>
    <w:rsid w:val="00431F92"/>
    <w:rsid w:val="0043213A"/>
    <w:rsid w:val="00432291"/>
    <w:rsid w:val="004328B1"/>
    <w:rsid w:val="00432B91"/>
    <w:rsid w:val="00432DB6"/>
    <w:rsid w:val="004330F4"/>
    <w:rsid w:val="00433590"/>
    <w:rsid w:val="004337E2"/>
    <w:rsid w:val="0043393D"/>
    <w:rsid w:val="004344C7"/>
    <w:rsid w:val="00434C9B"/>
    <w:rsid w:val="00435274"/>
    <w:rsid w:val="004352AD"/>
    <w:rsid w:val="0043545D"/>
    <w:rsid w:val="00435E9E"/>
    <w:rsid w:val="00435FE2"/>
    <w:rsid w:val="004366E8"/>
    <w:rsid w:val="00436C77"/>
    <w:rsid w:val="00436E2F"/>
    <w:rsid w:val="00436EAB"/>
    <w:rsid w:val="00437A37"/>
    <w:rsid w:val="00437B2B"/>
    <w:rsid w:val="00440780"/>
    <w:rsid w:val="0044144A"/>
    <w:rsid w:val="00442D3E"/>
    <w:rsid w:val="00443C69"/>
    <w:rsid w:val="004445DB"/>
    <w:rsid w:val="00445654"/>
    <w:rsid w:val="00445BF8"/>
    <w:rsid w:val="004461D9"/>
    <w:rsid w:val="00446AC6"/>
    <w:rsid w:val="00446C31"/>
    <w:rsid w:val="0044759B"/>
    <w:rsid w:val="00447F54"/>
    <w:rsid w:val="00447FA7"/>
    <w:rsid w:val="00450217"/>
    <w:rsid w:val="00450B7E"/>
    <w:rsid w:val="0045136B"/>
    <w:rsid w:val="004513C9"/>
    <w:rsid w:val="00451793"/>
    <w:rsid w:val="00451C7E"/>
    <w:rsid w:val="00452A1D"/>
    <w:rsid w:val="004534BE"/>
    <w:rsid w:val="004536E2"/>
    <w:rsid w:val="00453B8F"/>
    <w:rsid w:val="00453BB6"/>
    <w:rsid w:val="00453CAA"/>
    <w:rsid w:val="00455113"/>
    <w:rsid w:val="00456421"/>
    <w:rsid w:val="00456D05"/>
    <w:rsid w:val="00456DAB"/>
    <w:rsid w:val="00457504"/>
    <w:rsid w:val="004576F1"/>
    <w:rsid w:val="00460CC3"/>
    <w:rsid w:val="00460E86"/>
    <w:rsid w:val="00462085"/>
    <w:rsid w:val="00462652"/>
    <w:rsid w:val="00462ABE"/>
    <w:rsid w:val="0046424A"/>
    <w:rsid w:val="004646B4"/>
    <w:rsid w:val="00464A25"/>
    <w:rsid w:val="00464A88"/>
    <w:rsid w:val="00464A9D"/>
    <w:rsid w:val="00464D0D"/>
    <w:rsid w:val="004651A0"/>
    <w:rsid w:val="004659C4"/>
    <w:rsid w:val="0046621E"/>
    <w:rsid w:val="00466532"/>
    <w:rsid w:val="0046742A"/>
    <w:rsid w:val="00467488"/>
    <w:rsid w:val="00467672"/>
    <w:rsid w:val="00467699"/>
    <w:rsid w:val="00467970"/>
    <w:rsid w:val="00467BF4"/>
    <w:rsid w:val="00470305"/>
    <w:rsid w:val="0047083E"/>
    <w:rsid w:val="00470EB5"/>
    <w:rsid w:val="0047110B"/>
    <w:rsid w:val="00471F8F"/>
    <w:rsid w:val="00472821"/>
    <w:rsid w:val="0047286B"/>
    <w:rsid w:val="00472E27"/>
    <w:rsid w:val="004736A1"/>
    <w:rsid w:val="0047370F"/>
    <w:rsid w:val="00474220"/>
    <w:rsid w:val="0047469E"/>
    <w:rsid w:val="00474F8A"/>
    <w:rsid w:val="004752D3"/>
    <w:rsid w:val="00475396"/>
    <w:rsid w:val="004754E1"/>
    <w:rsid w:val="00475CE0"/>
    <w:rsid w:val="00476229"/>
    <w:rsid w:val="00476827"/>
    <w:rsid w:val="00476BD4"/>
    <w:rsid w:val="0047702C"/>
    <w:rsid w:val="00477A8F"/>
    <w:rsid w:val="00477C35"/>
    <w:rsid w:val="00480988"/>
    <w:rsid w:val="00480BC0"/>
    <w:rsid w:val="00480E05"/>
    <w:rsid w:val="00481210"/>
    <w:rsid w:val="0048123E"/>
    <w:rsid w:val="004813CF"/>
    <w:rsid w:val="00481B80"/>
    <w:rsid w:val="00482BBE"/>
    <w:rsid w:val="00483A12"/>
    <w:rsid w:val="00484A77"/>
    <w:rsid w:val="00484B49"/>
    <w:rsid w:val="00484E50"/>
    <w:rsid w:val="0048540F"/>
    <w:rsid w:val="004854A2"/>
    <w:rsid w:val="00485970"/>
    <w:rsid w:val="00485C0D"/>
    <w:rsid w:val="00486575"/>
    <w:rsid w:val="004866D0"/>
    <w:rsid w:val="00486EE2"/>
    <w:rsid w:val="00490901"/>
    <w:rsid w:val="004910CF"/>
    <w:rsid w:val="00492607"/>
    <w:rsid w:val="00493069"/>
    <w:rsid w:val="00493144"/>
    <w:rsid w:val="0049410F"/>
    <w:rsid w:val="00494242"/>
    <w:rsid w:val="00494E8E"/>
    <w:rsid w:val="004955BC"/>
    <w:rsid w:val="00495C42"/>
    <w:rsid w:val="00495D63"/>
    <w:rsid w:val="00495DD0"/>
    <w:rsid w:val="0049648F"/>
    <w:rsid w:val="00496606"/>
    <w:rsid w:val="00496C97"/>
    <w:rsid w:val="00496F05"/>
    <w:rsid w:val="00497370"/>
    <w:rsid w:val="004A028A"/>
    <w:rsid w:val="004A0D33"/>
    <w:rsid w:val="004A0F39"/>
    <w:rsid w:val="004A1234"/>
    <w:rsid w:val="004A14BD"/>
    <w:rsid w:val="004A1959"/>
    <w:rsid w:val="004A215F"/>
    <w:rsid w:val="004A251F"/>
    <w:rsid w:val="004A31A6"/>
    <w:rsid w:val="004A3BF1"/>
    <w:rsid w:val="004A3C21"/>
    <w:rsid w:val="004A3E42"/>
    <w:rsid w:val="004A3EB6"/>
    <w:rsid w:val="004A4715"/>
    <w:rsid w:val="004A48F8"/>
    <w:rsid w:val="004A5046"/>
    <w:rsid w:val="004A5076"/>
    <w:rsid w:val="004A565E"/>
    <w:rsid w:val="004A5B5E"/>
    <w:rsid w:val="004A5DF3"/>
    <w:rsid w:val="004A6134"/>
    <w:rsid w:val="004A6AF6"/>
    <w:rsid w:val="004A6F5B"/>
    <w:rsid w:val="004A7092"/>
    <w:rsid w:val="004B008C"/>
    <w:rsid w:val="004B0BE1"/>
    <w:rsid w:val="004B1592"/>
    <w:rsid w:val="004B1EB0"/>
    <w:rsid w:val="004B25DE"/>
    <w:rsid w:val="004B49E6"/>
    <w:rsid w:val="004B4D69"/>
    <w:rsid w:val="004B57E7"/>
    <w:rsid w:val="004B6C1D"/>
    <w:rsid w:val="004C01A8"/>
    <w:rsid w:val="004C0C01"/>
    <w:rsid w:val="004C0CBB"/>
    <w:rsid w:val="004C1840"/>
    <w:rsid w:val="004C24C9"/>
    <w:rsid w:val="004C31B6"/>
    <w:rsid w:val="004C31BC"/>
    <w:rsid w:val="004C35D9"/>
    <w:rsid w:val="004C4875"/>
    <w:rsid w:val="004C5319"/>
    <w:rsid w:val="004C5D29"/>
    <w:rsid w:val="004C621F"/>
    <w:rsid w:val="004C6661"/>
    <w:rsid w:val="004C7948"/>
    <w:rsid w:val="004C7B6A"/>
    <w:rsid w:val="004C7BB8"/>
    <w:rsid w:val="004C7C60"/>
    <w:rsid w:val="004D08A1"/>
    <w:rsid w:val="004D0DFE"/>
    <w:rsid w:val="004D0EE8"/>
    <w:rsid w:val="004D1D91"/>
    <w:rsid w:val="004D2072"/>
    <w:rsid w:val="004D22C3"/>
    <w:rsid w:val="004D29B0"/>
    <w:rsid w:val="004D3BBA"/>
    <w:rsid w:val="004D3EE0"/>
    <w:rsid w:val="004D548C"/>
    <w:rsid w:val="004D585D"/>
    <w:rsid w:val="004D67E5"/>
    <w:rsid w:val="004D6F4D"/>
    <w:rsid w:val="004D6F95"/>
    <w:rsid w:val="004D72C1"/>
    <w:rsid w:val="004D72FE"/>
    <w:rsid w:val="004D7E91"/>
    <w:rsid w:val="004E003A"/>
    <w:rsid w:val="004E05F1"/>
    <w:rsid w:val="004E0768"/>
    <w:rsid w:val="004E14DC"/>
    <w:rsid w:val="004E1A31"/>
    <w:rsid w:val="004E2DE0"/>
    <w:rsid w:val="004E3231"/>
    <w:rsid w:val="004E3DB1"/>
    <w:rsid w:val="004E4060"/>
    <w:rsid w:val="004E409A"/>
    <w:rsid w:val="004E58F6"/>
    <w:rsid w:val="004E5954"/>
    <w:rsid w:val="004E5E69"/>
    <w:rsid w:val="004E6728"/>
    <w:rsid w:val="004E6DE1"/>
    <w:rsid w:val="004E7065"/>
    <w:rsid w:val="004E77E2"/>
    <w:rsid w:val="004F085A"/>
    <w:rsid w:val="004F0FB9"/>
    <w:rsid w:val="004F1C4B"/>
    <w:rsid w:val="004F2A62"/>
    <w:rsid w:val="004F2F7E"/>
    <w:rsid w:val="004F3042"/>
    <w:rsid w:val="004F32B5"/>
    <w:rsid w:val="004F407E"/>
    <w:rsid w:val="004F492C"/>
    <w:rsid w:val="004F5479"/>
    <w:rsid w:val="004F6103"/>
    <w:rsid w:val="004F7528"/>
    <w:rsid w:val="004F7A4D"/>
    <w:rsid w:val="004F7BCA"/>
    <w:rsid w:val="004F7C81"/>
    <w:rsid w:val="004F7D89"/>
    <w:rsid w:val="00500A2A"/>
    <w:rsid w:val="00501981"/>
    <w:rsid w:val="00501A85"/>
    <w:rsid w:val="00501BB3"/>
    <w:rsid w:val="005021DD"/>
    <w:rsid w:val="005024AC"/>
    <w:rsid w:val="005026CA"/>
    <w:rsid w:val="00502B72"/>
    <w:rsid w:val="00503777"/>
    <w:rsid w:val="00504171"/>
    <w:rsid w:val="00504377"/>
    <w:rsid w:val="00504BC1"/>
    <w:rsid w:val="00504F91"/>
    <w:rsid w:val="00505096"/>
    <w:rsid w:val="00505134"/>
    <w:rsid w:val="005057BD"/>
    <w:rsid w:val="0050583B"/>
    <w:rsid w:val="005059C2"/>
    <w:rsid w:val="00505C04"/>
    <w:rsid w:val="005067F6"/>
    <w:rsid w:val="00507254"/>
    <w:rsid w:val="00510442"/>
    <w:rsid w:val="005104C5"/>
    <w:rsid w:val="00511ABB"/>
    <w:rsid w:val="00511F15"/>
    <w:rsid w:val="00512059"/>
    <w:rsid w:val="00512528"/>
    <w:rsid w:val="0051257E"/>
    <w:rsid w:val="00512A02"/>
    <w:rsid w:val="00512CC7"/>
    <w:rsid w:val="0051318C"/>
    <w:rsid w:val="00513365"/>
    <w:rsid w:val="005141B0"/>
    <w:rsid w:val="005142CD"/>
    <w:rsid w:val="0051432C"/>
    <w:rsid w:val="005143C9"/>
    <w:rsid w:val="0051484B"/>
    <w:rsid w:val="00514E08"/>
    <w:rsid w:val="005154C7"/>
    <w:rsid w:val="005157A9"/>
    <w:rsid w:val="00515EE7"/>
    <w:rsid w:val="00517249"/>
    <w:rsid w:val="005173A7"/>
    <w:rsid w:val="005177E1"/>
    <w:rsid w:val="00517E4C"/>
    <w:rsid w:val="00520C0A"/>
    <w:rsid w:val="00521090"/>
    <w:rsid w:val="005216A1"/>
    <w:rsid w:val="005218B6"/>
    <w:rsid w:val="005219FD"/>
    <w:rsid w:val="005220E3"/>
    <w:rsid w:val="00522401"/>
    <w:rsid w:val="00522589"/>
    <w:rsid w:val="00522633"/>
    <w:rsid w:val="00522D3F"/>
    <w:rsid w:val="00522F73"/>
    <w:rsid w:val="005235F5"/>
    <w:rsid w:val="00524545"/>
    <w:rsid w:val="00524EA9"/>
    <w:rsid w:val="00525193"/>
    <w:rsid w:val="00525264"/>
    <w:rsid w:val="005255BF"/>
    <w:rsid w:val="005257DE"/>
    <w:rsid w:val="00525B33"/>
    <w:rsid w:val="00526143"/>
    <w:rsid w:val="00526C85"/>
    <w:rsid w:val="00527200"/>
    <w:rsid w:val="00530157"/>
    <w:rsid w:val="005304B9"/>
    <w:rsid w:val="00530DD0"/>
    <w:rsid w:val="00531EBE"/>
    <w:rsid w:val="00532F8B"/>
    <w:rsid w:val="00533200"/>
    <w:rsid w:val="005332F5"/>
    <w:rsid w:val="005336C0"/>
    <w:rsid w:val="00533737"/>
    <w:rsid w:val="005345C2"/>
    <w:rsid w:val="00534A58"/>
    <w:rsid w:val="00535B79"/>
    <w:rsid w:val="00535D7C"/>
    <w:rsid w:val="005360B5"/>
    <w:rsid w:val="00536579"/>
    <w:rsid w:val="00536C1E"/>
    <w:rsid w:val="00537BF6"/>
    <w:rsid w:val="00540DEF"/>
    <w:rsid w:val="00540E44"/>
    <w:rsid w:val="00541812"/>
    <w:rsid w:val="0054343A"/>
    <w:rsid w:val="005434C7"/>
    <w:rsid w:val="00543974"/>
    <w:rsid w:val="00543B5A"/>
    <w:rsid w:val="00543EBF"/>
    <w:rsid w:val="005440EA"/>
    <w:rsid w:val="00544415"/>
    <w:rsid w:val="00544ABA"/>
    <w:rsid w:val="0054593A"/>
    <w:rsid w:val="00545C45"/>
    <w:rsid w:val="00545FBA"/>
    <w:rsid w:val="0054626B"/>
    <w:rsid w:val="005467FB"/>
    <w:rsid w:val="00546AE9"/>
    <w:rsid w:val="00547989"/>
    <w:rsid w:val="00547D52"/>
    <w:rsid w:val="005505EB"/>
    <w:rsid w:val="005510E9"/>
    <w:rsid w:val="00551224"/>
    <w:rsid w:val="00551320"/>
    <w:rsid w:val="00551858"/>
    <w:rsid w:val="005518A4"/>
    <w:rsid w:val="00552768"/>
    <w:rsid w:val="00552935"/>
    <w:rsid w:val="00553127"/>
    <w:rsid w:val="005533AB"/>
    <w:rsid w:val="005534C6"/>
    <w:rsid w:val="005537D5"/>
    <w:rsid w:val="00553C51"/>
    <w:rsid w:val="0055469F"/>
    <w:rsid w:val="00554BE7"/>
    <w:rsid w:val="0055535A"/>
    <w:rsid w:val="005565CB"/>
    <w:rsid w:val="005568B4"/>
    <w:rsid w:val="00556D68"/>
    <w:rsid w:val="00557173"/>
    <w:rsid w:val="005576A1"/>
    <w:rsid w:val="00557A64"/>
    <w:rsid w:val="005600C4"/>
    <w:rsid w:val="005605C0"/>
    <w:rsid w:val="00560615"/>
    <w:rsid w:val="0056066D"/>
    <w:rsid w:val="0056073F"/>
    <w:rsid w:val="00560D23"/>
    <w:rsid w:val="00561069"/>
    <w:rsid w:val="005615D8"/>
    <w:rsid w:val="00562054"/>
    <w:rsid w:val="0056247B"/>
    <w:rsid w:val="005626D6"/>
    <w:rsid w:val="00563607"/>
    <w:rsid w:val="005638D4"/>
    <w:rsid w:val="00563CDC"/>
    <w:rsid w:val="00564451"/>
    <w:rsid w:val="00564B2B"/>
    <w:rsid w:val="00564F9B"/>
    <w:rsid w:val="005651E0"/>
    <w:rsid w:val="005656ED"/>
    <w:rsid w:val="00565973"/>
    <w:rsid w:val="00565FA0"/>
    <w:rsid w:val="005663FB"/>
    <w:rsid w:val="00566544"/>
    <w:rsid w:val="00566608"/>
    <w:rsid w:val="00566C83"/>
    <w:rsid w:val="005700FE"/>
    <w:rsid w:val="00570AE7"/>
    <w:rsid w:val="00570E02"/>
    <w:rsid w:val="00570E24"/>
    <w:rsid w:val="0057154B"/>
    <w:rsid w:val="00572760"/>
    <w:rsid w:val="00573498"/>
    <w:rsid w:val="0057352D"/>
    <w:rsid w:val="00573ECC"/>
    <w:rsid w:val="005743DE"/>
    <w:rsid w:val="005743EF"/>
    <w:rsid w:val="00574AEC"/>
    <w:rsid w:val="00574F3F"/>
    <w:rsid w:val="0057562C"/>
    <w:rsid w:val="005759F6"/>
    <w:rsid w:val="00575E3E"/>
    <w:rsid w:val="00576126"/>
    <w:rsid w:val="005765F5"/>
    <w:rsid w:val="00576C47"/>
    <w:rsid w:val="00576D6C"/>
    <w:rsid w:val="00577186"/>
    <w:rsid w:val="00577A28"/>
    <w:rsid w:val="00577A2E"/>
    <w:rsid w:val="00580E48"/>
    <w:rsid w:val="00580F0A"/>
    <w:rsid w:val="00580FFE"/>
    <w:rsid w:val="00581153"/>
    <w:rsid w:val="00581246"/>
    <w:rsid w:val="00582C3A"/>
    <w:rsid w:val="00582E1A"/>
    <w:rsid w:val="00583147"/>
    <w:rsid w:val="00583683"/>
    <w:rsid w:val="005840DC"/>
    <w:rsid w:val="005840FD"/>
    <w:rsid w:val="00584416"/>
    <w:rsid w:val="005849C9"/>
    <w:rsid w:val="00584B39"/>
    <w:rsid w:val="00584B94"/>
    <w:rsid w:val="00585028"/>
    <w:rsid w:val="005854D1"/>
    <w:rsid w:val="00585F5B"/>
    <w:rsid w:val="0058620A"/>
    <w:rsid w:val="0058692D"/>
    <w:rsid w:val="0058707F"/>
    <w:rsid w:val="005871B6"/>
    <w:rsid w:val="00587FC0"/>
    <w:rsid w:val="005906AD"/>
    <w:rsid w:val="00590C4C"/>
    <w:rsid w:val="00590DA6"/>
    <w:rsid w:val="00591C7D"/>
    <w:rsid w:val="00591F42"/>
    <w:rsid w:val="00592B03"/>
    <w:rsid w:val="0059325F"/>
    <w:rsid w:val="00593AA4"/>
    <w:rsid w:val="00593AB9"/>
    <w:rsid w:val="00594071"/>
    <w:rsid w:val="00594762"/>
    <w:rsid w:val="00594ABB"/>
    <w:rsid w:val="00594B6B"/>
    <w:rsid w:val="00594D1C"/>
    <w:rsid w:val="00594E36"/>
    <w:rsid w:val="00594F0A"/>
    <w:rsid w:val="0059525E"/>
    <w:rsid w:val="0059580B"/>
    <w:rsid w:val="00595887"/>
    <w:rsid w:val="00595C9D"/>
    <w:rsid w:val="005961F7"/>
    <w:rsid w:val="00596B9C"/>
    <w:rsid w:val="00596D7A"/>
    <w:rsid w:val="00597651"/>
    <w:rsid w:val="005A054D"/>
    <w:rsid w:val="005A0A46"/>
    <w:rsid w:val="005A0A6B"/>
    <w:rsid w:val="005A10B9"/>
    <w:rsid w:val="005A11EA"/>
    <w:rsid w:val="005A1D86"/>
    <w:rsid w:val="005A2103"/>
    <w:rsid w:val="005A269F"/>
    <w:rsid w:val="005A2891"/>
    <w:rsid w:val="005A305E"/>
    <w:rsid w:val="005A30BB"/>
    <w:rsid w:val="005A3887"/>
    <w:rsid w:val="005A396F"/>
    <w:rsid w:val="005A3A4F"/>
    <w:rsid w:val="005A4D98"/>
    <w:rsid w:val="005A5464"/>
    <w:rsid w:val="005A5CC1"/>
    <w:rsid w:val="005A62CE"/>
    <w:rsid w:val="005A7B96"/>
    <w:rsid w:val="005B0542"/>
    <w:rsid w:val="005B0BEB"/>
    <w:rsid w:val="005B2225"/>
    <w:rsid w:val="005B2799"/>
    <w:rsid w:val="005B2B77"/>
    <w:rsid w:val="005B3D4A"/>
    <w:rsid w:val="005B4D87"/>
    <w:rsid w:val="005B4DCC"/>
    <w:rsid w:val="005B66E3"/>
    <w:rsid w:val="005B7DD1"/>
    <w:rsid w:val="005C00A0"/>
    <w:rsid w:val="005C0EF4"/>
    <w:rsid w:val="005C2097"/>
    <w:rsid w:val="005C267D"/>
    <w:rsid w:val="005C28B2"/>
    <w:rsid w:val="005C28FA"/>
    <w:rsid w:val="005C2D2B"/>
    <w:rsid w:val="005C3E7E"/>
    <w:rsid w:val="005C40F4"/>
    <w:rsid w:val="005C433B"/>
    <w:rsid w:val="005C43BE"/>
    <w:rsid w:val="005C44F3"/>
    <w:rsid w:val="005C46AA"/>
    <w:rsid w:val="005C51BD"/>
    <w:rsid w:val="005C51DB"/>
    <w:rsid w:val="005C532F"/>
    <w:rsid w:val="005C6B0B"/>
    <w:rsid w:val="005C712D"/>
    <w:rsid w:val="005C727E"/>
    <w:rsid w:val="005C7854"/>
    <w:rsid w:val="005C7C75"/>
    <w:rsid w:val="005D055C"/>
    <w:rsid w:val="005D0E4F"/>
    <w:rsid w:val="005D10F6"/>
    <w:rsid w:val="005D1E32"/>
    <w:rsid w:val="005D1F93"/>
    <w:rsid w:val="005D206B"/>
    <w:rsid w:val="005D22B7"/>
    <w:rsid w:val="005D2BDE"/>
    <w:rsid w:val="005D2C30"/>
    <w:rsid w:val="005D2DB7"/>
    <w:rsid w:val="005D33C7"/>
    <w:rsid w:val="005D3500"/>
    <w:rsid w:val="005D3D76"/>
    <w:rsid w:val="005D4578"/>
    <w:rsid w:val="005D4899"/>
    <w:rsid w:val="005D4AE3"/>
    <w:rsid w:val="005D4EFA"/>
    <w:rsid w:val="005D55BA"/>
    <w:rsid w:val="005D576A"/>
    <w:rsid w:val="005D5ADB"/>
    <w:rsid w:val="005D6212"/>
    <w:rsid w:val="005D648A"/>
    <w:rsid w:val="005D7279"/>
    <w:rsid w:val="005D7DE7"/>
    <w:rsid w:val="005D7E0D"/>
    <w:rsid w:val="005E0426"/>
    <w:rsid w:val="005E0920"/>
    <w:rsid w:val="005E234A"/>
    <w:rsid w:val="005E26EB"/>
    <w:rsid w:val="005E297D"/>
    <w:rsid w:val="005E2D0B"/>
    <w:rsid w:val="005E2D0E"/>
    <w:rsid w:val="005E35CC"/>
    <w:rsid w:val="005E371E"/>
    <w:rsid w:val="005E4159"/>
    <w:rsid w:val="005E44F5"/>
    <w:rsid w:val="005E4F9E"/>
    <w:rsid w:val="005E53F9"/>
    <w:rsid w:val="005E5AF2"/>
    <w:rsid w:val="005E767A"/>
    <w:rsid w:val="005E775D"/>
    <w:rsid w:val="005E7E0E"/>
    <w:rsid w:val="005F0065"/>
    <w:rsid w:val="005F0A43"/>
    <w:rsid w:val="005F1209"/>
    <w:rsid w:val="005F13FF"/>
    <w:rsid w:val="005F1712"/>
    <w:rsid w:val="005F1DA3"/>
    <w:rsid w:val="005F202F"/>
    <w:rsid w:val="005F2573"/>
    <w:rsid w:val="005F264E"/>
    <w:rsid w:val="005F27BF"/>
    <w:rsid w:val="005F3083"/>
    <w:rsid w:val="005F3307"/>
    <w:rsid w:val="005F3309"/>
    <w:rsid w:val="005F33D1"/>
    <w:rsid w:val="005F3E6A"/>
    <w:rsid w:val="005F4171"/>
    <w:rsid w:val="005F45B6"/>
    <w:rsid w:val="005F46D6"/>
    <w:rsid w:val="005F4DD6"/>
    <w:rsid w:val="005F50D8"/>
    <w:rsid w:val="005F53A1"/>
    <w:rsid w:val="005F60E2"/>
    <w:rsid w:val="005F6220"/>
    <w:rsid w:val="005F69F4"/>
    <w:rsid w:val="005F6B77"/>
    <w:rsid w:val="005F6FF9"/>
    <w:rsid w:val="005F7175"/>
    <w:rsid w:val="005F7487"/>
    <w:rsid w:val="005F7D4F"/>
    <w:rsid w:val="006002C7"/>
    <w:rsid w:val="006008A9"/>
    <w:rsid w:val="00600F95"/>
    <w:rsid w:val="00601499"/>
    <w:rsid w:val="00601839"/>
    <w:rsid w:val="00601F5A"/>
    <w:rsid w:val="00602522"/>
    <w:rsid w:val="00602759"/>
    <w:rsid w:val="0060277A"/>
    <w:rsid w:val="006027AF"/>
    <w:rsid w:val="00602B7C"/>
    <w:rsid w:val="0060330B"/>
    <w:rsid w:val="00603312"/>
    <w:rsid w:val="00603687"/>
    <w:rsid w:val="006048F4"/>
    <w:rsid w:val="00604B28"/>
    <w:rsid w:val="00604C1A"/>
    <w:rsid w:val="00604DC7"/>
    <w:rsid w:val="00604DCE"/>
    <w:rsid w:val="00604E47"/>
    <w:rsid w:val="00605441"/>
    <w:rsid w:val="0060553E"/>
    <w:rsid w:val="0060667B"/>
    <w:rsid w:val="00606765"/>
    <w:rsid w:val="0060694C"/>
    <w:rsid w:val="00606970"/>
    <w:rsid w:val="00606A20"/>
    <w:rsid w:val="006071EC"/>
    <w:rsid w:val="006072C6"/>
    <w:rsid w:val="00607402"/>
    <w:rsid w:val="00607A2E"/>
    <w:rsid w:val="00607ED1"/>
    <w:rsid w:val="0061109D"/>
    <w:rsid w:val="006129AA"/>
    <w:rsid w:val="006130F7"/>
    <w:rsid w:val="00613507"/>
    <w:rsid w:val="0061359D"/>
    <w:rsid w:val="00613AF8"/>
    <w:rsid w:val="00613D8E"/>
    <w:rsid w:val="00614160"/>
    <w:rsid w:val="006142E0"/>
    <w:rsid w:val="006154AE"/>
    <w:rsid w:val="00615795"/>
    <w:rsid w:val="006157EA"/>
    <w:rsid w:val="00616112"/>
    <w:rsid w:val="00616A97"/>
    <w:rsid w:val="006170BC"/>
    <w:rsid w:val="00617B77"/>
    <w:rsid w:val="006205CA"/>
    <w:rsid w:val="006209F1"/>
    <w:rsid w:val="00621F53"/>
    <w:rsid w:val="00622C4C"/>
    <w:rsid w:val="00622CCE"/>
    <w:rsid w:val="00622E2A"/>
    <w:rsid w:val="00622E3F"/>
    <w:rsid w:val="00622F89"/>
    <w:rsid w:val="00623089"/>
    <w:rsid w:val="0062308E"/>
    <w:rsid w:val="006234C4"/>
    <w:rsid w:val="00624244"/>
    <w:rsid w:val="006243F0"/>
    <w:rsid w:val="006244C9"/>
    <w:rsid w:val="006245F6"/>
    <w:rsid w:val="0062475D"/>
    <w:rsid w:val="0062495F"/>
    <w:rsid w:val="0062660B"/>
    <w:rsid w:val="00626A97"/>
    <w:rsid w:val="00626AD1"/>
    <w:rsid w:val="00627555"/>
    <w:rsid w:val="00627607"/>
    <w:rsid w:val="006304BC"/>
    <w:rsid w:val="006306A4"/>
    <w:rsid w:val="00630DCE"/>
    <w:rsid w:val="00630F7D"/>
    <w:rsid w:val="0063120A"/>
    <w:rsid w:val="0063150B"/>
    <w:rsid w:val="00631585"/>
    <w:rsid w:val="00631AA6"/>
    <w:rsid w:val="00631ED4"/>
    <w:rsid w:val="00632222"/>
    <w:rsid w:val="006322A1"/>
    <w:rsid w:val="006324F0"/>
    <w:rsid w:val="00633EE8"/>
    <w:rsid w:val="00634453"/>
    <w:rsid w:val="0063494D"/>
    <w:rsid w:val="00634ACF"/>
    <w:rsid w:val="00635035"/>
    <w:rsid w:val="0063580D"/>
    <w:rsid w:val="00635CAE"/>
    <w:rsid w:val="00636DD5"/>
    <w:rsid w:val="00637240"/>
    <w:rsid w:val="00637A1E"/>
    <w:rsid w:val="0064070F"/>
    <w:rsid w:val="00642541"/>
    <w:rsid w:val="00642ACF"/>
    <w:rsid w:val="00642C1E"/>
    <w:rsid w:val="00643660"/>
    <w:rsid w:val="00643901"/>
    <w:rsid w:val="006439CD"/>
    <w:rsid w:val="006449A0"/>
    <w:rsid w:val="00644B42"/>
    <w:rsid w:val="00645E49"/>
    <w:rsid w:val="006463B2"/>
    <w:rsid w:val="006477A4"/>
    <w:rsid w:val="0064791D"/>
    <w:rsid w:val="00650139"/>
    <w:rsid w:val="00650210"/>
    <w:rsid w:val="006521D8"/>
    <w:rsid w:val="006523C8"/>
    <w:rsid w:val="00652756"/>
    <w:rsid w:val="00652788"/>
    <w:rsid w:val="00652AD8"/>
    <w:rsid w:val="00652B79"/>
    <w:rsid w:val="00652DBD"/>
    <w:rsid w:val="006533C3"/>
    <w:rsid w:val="00653935"/>
    <w:rsid w:val="00653D00"/>
    <w:rsid w:val="00654068"/>
    <w:rsid w:val="0065423C"/>
    <w:rsid w:val="0065427A"/>
    <w:rsid w:val="00654B38"/>
    <w:rsid w:val="00654B83"/>
    <w:rsid w:val="00655061"/>
    <w:rsid w:val="0065510C"/>
    <w:rsid w:val="00655B63"/>
    <w:rsid w:val="00656020"/>
    <w:rsid w:val="00656A90"/>
    <w:rsid w:val="006571F6"/>
    <w:rsid w:val="00657B1A"/>
    <w:rsid w:val="0066169C"/>
    <w:rsid w:val="006618CC"/>
    <w:rsid w:val="00662111"/>
    <w:rsid w:val="00662118"/>
    <w:rsid w:val="006621D4"/>
    <w:rsid w:val="00662AFF"/>
    <w:rsid w:val="00663023"/>
    <w:rsid w:val="006638AD"/>
    <w:rsid w:val="00663B57"/>
    <w:rsid w:val="006640D9"/>
    <w:rsid w:val="00664349"/>
    <w:rsid w:val="006646D7"/>
    <w:rsid w:val="00664F4A"/>
    <w:rsid w:val="00665476"/>
    <w:rsid w:val="00665FB6"/>
    <w:rsid w:val="0066701F"/>
    <w:rsid w:val="0066732C"/>
    <w:rsid w:val="006679F5"/>
    <w:rsid w:val="00667A62"/>
    <w:rsid w:val="00667B77"/>
    <w:rsid w:val="0067002E"/>
    <w:rsid w:val="00670695"/>
    <w:rsid w:val="00670C1E"/>
    <w:rsid w:val="00671406"/>
    <w:rsid w:val="006716DA"/>
    <w:rsid w:val="00672368"/>
    <w:rsid w:val="0067282C"/>
    <w:rsid w:val="006728ED"/>
    <w:rsid w:val="006731D4"/>
    <w:rsid w:val="006732B1"/>
    <w:rsid w:val="006732F3"/>
    <w:rsid w:val="0067446F"/>
    <w:rsid w:val="006746A4"/>
    <w:rsid w:val="00675490"/>
    <w:rsid w:val="00675558"/>
    <w:rsid w:val="00675611"/>
    <w:rsid w:val="00675A60"/>
    <w:rsid w:val="0067697E"/>
    <w:rsid w:val="00676A02"/>
    <w:rsid w:val="00677443"/>
    <w:rsid w:val="0067769A"/>
    <w:rsid w:val="006806A3"/>
    <w:rsid w:val="006806A6"/>
    <w:rsid w:val="00680DF8"/>
    <w:rsid w:val="00681211"/>
    <w:rsid w:val="00681B36"/>
    <w:rsid w:val="00681F5A"/>
    <w:rsid w:val="006825BD"/>
    <w:rsid w:val="00682DCF"/>
    <w:rsid w:val="00682E14"/>
    <w:rsid w:val="006830ED"/>
    <w:rsid w:val="00683427"/>
    <w:rsid w:val="00684236"/>
    <w:rsid w:val="0068436C"/>
    <w:rsid w:val="006846ED"/>
    <w:rsid w:val="00684B16"/>
    <w:rsid w:val="00684C48"/>
    <w:rsid w:val="0068545E"/>
    <w:rsid w:val="00685528"/>
    <w:rsid w:val="0068571E"/>
    <w:rsid w:val="0068582B"/>
    <w:rsid w:val="00685FD4"/>
    <w:rsid w:val="00686612"/>
    <w:rsid w:val="0068661E"/>
    <w:rsid w:val="006875BE"/>
    <w:rsid w:val="00687DD3"/>
    <w:rsid w:val="006904D0"/>
    <w:rsid w:val="00690A49"/>
    <w:rsid w:val="00690BB6"/>
    <w:rsid w:val="00691466"/>
    <w:rsid w:val="00691B30"/>
    <w:rsid w:val="00693708"/>
    <w:rsid w:val="00693E1F"/>
    <w:rsid w:val="00693ECB"/>
    <w:rsid w:val="00694797"/>
    <w:rsid w:val="0069546B"/>
    <w:rsid w:val="006954FE"/>
    <w:rsid w:val="00695887"/>
    <w:rsid w:val="00696409"/>
    <w:rsid w:val="006975F2"/>
    <w:rsid w:val="00697733"/>
    <w:rsid w:val="00697CAD"/>
    <w:rsid w:val="006A0469"/>
    <w:rsid w:val="006A0961"/>
    <w:rsid w:val="006A12E9"/>
    <w:rsid w:val="006A188B"/>
    <w:rsid w:val="006A23A1"/>
    <w:rsid w:val="006A24CC"/>
    <w:rsid w:val="006A254E"/>
    <w:rsid w:val="006A2BF6"/>
    <w:rsid w:val="006A2C30"/>
    <w:rsid w:val="006A301C"/>
    <w:rsid w:val="006A3205"/>
    <w:rsid w:val="006A3E2B"/>
    <w:rsid w:val="006A457B"/>
    <w:rsid w:val="006A4777"/>
    <w:rsid w:val="006A5F05"/>
    <w:rsid w:val="006A6E17"/>
    <w:rsid w:val="006B00D5"/>
    <w:rsid w:val="006B0C82"/>
    <w:rsid w:val="006B120D"/>
    <w:rsid w:val="006B13E0"/>
    <w:rsid w:val="006B17E7"/>
    <w:rsid w:val="006B19E8"/>
    <w:rsid w:val="006B1A8A"/>
    <w:rsid w:val="006B1B66"/>
    <w:rsid w:val="006B1FD5"/>
    <w:rsid w:val="006B266A"/>
    <w:rsid w:val="006B26DE"/>
    <w:rsid w:val="006B2C33"/>
    <w:rsid w:val="006B2CC1"/>
    <w:rsid w:val="006B2D76"/>
    <w:rsid w:val="006B2FEF"/>
    <w:rsid w:val="006B40E8"/>
    <w:rsid w:val="006B4473"/>
    <w:rsid w:val="006B45B9"/>
    <w:rsid w:val="006B4A17"/>
    <w:rsid w:val="006B4A87"/>
    <w:rsid w:val="006B4A95"/>
    <w:rsid w:val="006B555A"/>
    <w:rsid w:val="006B595B"/>
    <w:rsid w:val="006B5C81"/>
    <w:rsid w:val="006B600A"/>
    <w:rsid w:val="006B6635"/>
    <w:rsid w:val="006B7D22"/>
    <w:rsid w:val="006B7D2C"/>
    <w:rsid w:val="006C069F"/>
    <w:rsid w:val="006C082F"/>
    <w:rsid w:val="006C0DF8"/>
    <w:rsid w:val="006C0F59"/>
    <w:rsid w:val="006C1019"/>
    <w:rsid w:val="006C11B7"/>
    <w:rsid w:val="006C1B56"/>
    <w:rsid w:val="006C2261"/>
    <w:rsid w:val="006C2BB5"/>
    <w:rsid w:val="006C2BEE"/>
    <w:rsid w:val="006C2D51"/>
    <w:rsid w:val="006C3109"/>
    <w:rsid w:val="006C39A4"/>
    <w:rsid w:val="006C3AD8"/>
    <w:rsid w:val="006C4516"/>
    <w:rsid w:val="006C455E"/>
    <w:rsid w:val="006C478B"/>
    <w:rsid w:val="006C4ADC"/>
    <w:rsid w:val="006C57C7"/>
    <w:rsid w:val="006C5958"/>
    <w:rsid w:val="006C5B4F"/>
    <w:rsid w:val="006C643C"/>
    <w:rsid w:val="006C6766"/>
    <w:rsid w:val="006C6E3A"/>
    <w:rsid w:val="006C6FD7"/>
    <w:rsid w:val="006C7662"/>
    <w:rsid w:val="006C7B49"/>
    <w:rsid w:val="006D00DB"/>
    <w:rsid w:val="006D0361"/>
    <w:rsid w:val="006D0966"/>
    <w:rsid w:val="006D16B0"/>
    <w:rsid w:val="006D170D"/>
    <w:rsid w:val="006D1E0C"/>
    <w:rsid w:val="006D2182"/>
    <w:rsid w:val="006D240D"/>
    <w:rsid w:val="006D2444"/>
    <w:rsid w:val="006D254B"/>
    <w:rsid w:val="006D289B"/>
    <w:rsid w:val="006D2CE3"/>
    <w:rsid w:val="006D35D3"/>
    <w:rsid w:val="006D3BE1"/>
    <w:rsid w:val="006D4599"/>
    <w:rsid w:val="006D48FC"/>
    <w:rsid w:val="006D53BF"/>
    <w:rsid w:val="006D576A"/>
    <w:rsid w:val="006D5D4E"/>
    <w:rsid w:val="006D615A"/>
    <w:rsid w:val="006D62BC"/>
    <w:rsid w:val="006D6450"/>
    <w:rsid w:val="006D67B5"/>
    <w:rsid w:val="006D6939"/>
    <w:rsid w:val="006D727E"/>
    <w:rsid w:val="006D7EB0"/>
    <w:rsid w:val="006E0138"/>
    <w:rsid w:val="006E0BB0"/>
    <w:rsid w:val="006E12C3"/>
    <w:rsid w:val="006E1583"/>
    <w:rsid w:val="006E17E4"/>
    <w:rsid w:val="006E2529"/>
    <w:rsid w:val="006E3201"/>
    <w:rsid w:val="006E36C4"/>
    <w:rsid w:val="006E3A34"/>
    <w:rsid w:val="006E429A"/>
    <w:rsid w:val="006E45F3"/>
    <w:rsid w:val="006E48FC"/>
    <w:rsid w:val="006E49AC"/>
    <w:rsid w:val="006E4A2F"/>
    <w:rsid w:val="006E4BCA"/>
    <w:rsid w:val="006E4ED4"/>
    <w:rsid w:val="006E5E19"/>
    <w:rsid w:val="006E61C3"/>
    <w:rsid w:val="006E628E"/>
    <w:rsid w:val="006E62D9"/>
    <w:rsid w:val="006E64A6"/>
    <w:rsid w:val="006E7066"/>
    <w:rsid w:val="006E7131"/>
    <w:rsid w:val="006E799D"/>
    <w:rsid w:val="006E7B0F"/>
    <w:rsid w:val="006E7B37"/>
    <w:rsid w:val="006F0518"/>
    <w:rsid w:val="006F0593"/>
    <w:rsid w:val="006F06E5"/>
    <w:rsid w:val="006F0C37"/>
    <w:rsid w:val="006F1064"/>
    <w:rsid w:val="006F1259"/>
    <w:rsid w:val="006F1461"/>
    <w:rsid w:val="006F1EB7"/>
    <w:rsid w:val="006F2D02"/>
    <w:rsid w:val="006F3220"/>
    <w:rsid w:val="006F38FD"/>
    <w:rsid w:val="006F3EDB"/>
    <w:rsid w:val="006F40AE"/>
    <w:rsid w:val="006F43CC"/>
    <w:rsid w:val="006F4DC3"/>
    <w:rsid w:val="006F5015"/>
    <w:rsid w:val="006F52E5"/>
    <w:rsid w:val="006F5364"/>
    <w:rsid w:val="006F566C"/>
    <w:rsid w:val="006F5868"/>
    <w:rsid w:val="006F6031"/>
    <w:rsid w:val="006F6066"/>
    <w:rsid w:val="006F6850"/>
    <w:rsid w:val="006F707E"/>
    <w:rsid w:val="006F7247"/>
    <w:rsid w:val="006F7949"/>
    <w:rsid w:val="007001DC"/>
    <w:rsid w:val="00700F04"/>
    <w:rsid w:val="00702067"/>
    <w:rsid w:val="007025CB"/>
    <w:rsid w:val="007034AA"/>
    <w:rsid w:val="00703C9D"/>
    <w:rsid w:val="0070490C"/>
    <w:rsid w:val="00704C9D"/>
    <w:rsid w:val="0070520D"/>
    <w:rsid w:val="00705C38"/>
    <w:rsid w:val="007062C8"/>
    <w:rsid w:val="00706465"/>
    <w:rsid w:val="0070695A"/>
    <w:rsid w:val="00707598"/>
    <w:rsid w:val="0070782D"/>
    <w:rsid w:val="00707E1C"/>
    <w:rsid w:val="007109C2"/>
    <w:rsid w:val="00711340"/>
    <w:rsid w:val="00711C6C"/>
    <w:rsid w:val="0071232E"/>
    <w:rsid w:val="00712453"/>
    <w:rsid w:val="00712920"/>
    <w:rsid w:val="00712C42"/>
    <w:rsid w:val="007133FA"/>
    <w:rsid w:val="007139DA"/>
    <w:rsid w:val="00713B36"/>
    <w:rsid w:val="00713DE4"/>
    <w:rsid w:val="007145DC"/>
    <w:rsid w:val="00714C47"/>
    <w:rsid w:val="00715068"/>
    <w:rsid w:val="0071525B"/>
    <w:rsid w:val="00716462"/>
    <w:rsid w:val="00716FD9"/>
    <w:rsid w:val="00716FE6"/>
    <w:rsid w:val="007176D0"/>
    <w:rsid w:val="007207FA"/>
    <w:rsid w:val="00720A9B"/>
    <w:rsid w:val="00721084"/>
    <w:rsid w:val="00721262"/>
    <w:rsid w:val="00721353"/>
    <w:rsid w:val="00721D9B"/>
    <w:rsid w:val="00722121"/>
    <w:rsid w:val="007224B9"/>
    <w:rsid w:val="00722713"/>
    <w:rsid w:val="00722F94"/>
    <w:rsid w:val="00723AA4"/>
    <w:rsid w:val="00723AA7"/>
    <w:rsid w:val="00723C10"/>
    <w:rsid w:val="0072432E"/>
    <w:rsid w:val="0072490D"/>
    <w:rsid w:val="00724D2E"/>
    <w:rsid w:val="0072568E"/>
    <w:rsid w:val="00725F91"/>
    <w:rsid w:val="00726036"/>
    <w:rsid w:val="00726279"/>
    <w:rsid w:val="00726A9B"/>
    <w:rsid w:val="00727530"/>
    <w:rsid w:val="00727563"/>
    <w:rsid w:val="00730293"/>
    <w:rsid w:val="0073158A"/>
    <w:rsid w:val="00731DED"/>
    <w:rsid w:val="00731DF1"/>
    <w:rsid w:val="00731E7C"/>
    <w:rsid w:val="007329EF"/>
    <w:rsid w:val="00732E4E"/>
    <w:rsid w:val="0073327A"/>
    <w:rsid w:val="00733B5E"/>
    <w:rsid w:val="00734337"/>
    <w:rsid w:val="00734B3C"/>
    <w:rsid w:val="00734EBE"/>
    <w:rsid w:val="007358D1"/>
    <w:rsid w:val="00736331"/>
    <w:rsid w:val="007368AA"/>
    <w:rsid w:val="00736DD8"/>
    <w:rsid w:val="00736F1C"/>
    <w:rsid w:val="00740058"/>
    <w:rsid w:val="007403A0"/>
    <w:rsid w:val="00740589"/>
    <w:rsid w:val="0074076A"/>
    <w:rsid w:val="0074135F"/>
    <w:rsid w:val="00741AF4"/>
    <w:rsid w:val="00741DCC"/>
    <w:rsid w:val="0074203A"/>
    <w:rsid w:val="007427B5"/>
    <w:rsid w:val="00742865"/>
    <w:rsid w:val="0074296C"/>
    <w:rsid w:val="007429F9"/>
    <w:rsid w:val="00742C83"/>
    <w:rsid w:val="00742DDB"/>
    <w:rsid w:val="00742F6A"/>
    <w:rsid w:val="0074334F"/>
    <w:rsid w:val="0074360F"/>
    <w:rsid w:val="007437E2"/>
    <w:rsid w:val="007446BF"/>
    <w:rsid w:val="00744A64"/>
    <w:rsid w:val="00744D47"/>
    <w:rsid w:val="00744EA0"/>
    <w:rsid w:val="0074638D"/>
    <w:rsid w:val="00746484"/>
    <w:rsid w:val="00746B37"/>
    <w:rsid w:val="00746F60"/>
    <w:rsid w:val="0074704F"/>
    <w:rsid w:val="007474AC"/>
    <w:rsid w:val="00747AFB"/>
    <w:rsid w:val="00747BBF"/>
    <w:rsid w:val="00747F48"/>
    <w:rsid w:val="00747F4C"/>
    <w:rsid w:val="00751091"/>
    <w:rsid w:val="0075189B"/>
    <w:rsid w:val="00751B83"/>
    <w:rsid w:val="007524E6"/>
    <w:rsid w:val="00754359"/>
    <w:rsid w:val="00754411"/>
    <w:rsid w:val="00754BD9"/>
    <w:rsid w:val="00754E7A"/>
    <w:rsid w:val="007550A1"/>
    <w:rsid w:val="0075540C"/>
    <w:rsid w:val="00755DB1"/>
    <w:rsid w:val="0075633E"/>
    <w:rsid w:val="00757237"/>
    <w:rsid w:val="007574FC"/>
    <w:rsid w:val="00760975"/>
    <w:rsid w:val="007618D3"/>
    <w:rsid w:val="00761FDA"/>
    <w:rsid w:val="007621FF"/>
    <w:rsid w:val="00762ACA"/>
    <w:rsid w:val="007630CE"/>
    <w:rsid w:val="007634E3"/>
    <w:rsid w:val="00763FB9"/>
    <w:rsid w:val="00764194"/>
    <w:rsid w:val="0076434C"/>
    <w:rsid w:val="00764477"/>
    <w:rsid w:val="00764E73"/>
    <w:rsid w:val="00765174"/>
    <w:rsid w:val="0076527E"/>
    <w:rsid w:val="00765ED3"/>
    <w:rsid w:val="00765F30"/>
    <w:rsid w:val="00766235"/>
    <w:rsid w:val="0076681D"/>
    <w:rsid w:val="00766A65"/>
    <w:rsid w:val="00766D2E"/>
    <w:rsid w:val="007671F5"/>
    <w:rsid w:val="0076748A"/>
    <w:rsid w:val="00767596"/>
    <w:rsid w:val="007676B8"/>
    <w:rsid w:val="00770A10"/>
    <w:rsid w:val="00770BB9"/>
    <w:rsid w:val="00770D57"/>
    <w:rsid w:val="00771145"/>
    <w:rsid w:val="00771472"/>
    <w:rsid w:val="0077175C"/>
    <w:rsid w:val="00771870"/>
    <w:rsid w:val="00771BF9"/>
    <w:rsid w:val="00772231"/>
    <w:rsid w:val="00772F8A"/>
    <w:rsid w:val="007739C6"/>
    <w:rsid w:val="00773DB8"/>
    <w:rsid w:val="007742DF"/>
    <w:rsid w:val="00774456"/>
    <w:rsid w:val="007744D1"/>
    <w:rsid w:val="00774889"/>
    <w:rsid w:val="00774A58"/>
    <w:rsid w:val="00774E9E"/>
    <w:rsid w:val="00774FF5"/>
    <w:rsid w:val="007750B3"/>
    <w:rsid w:val="007753E5"/>
    <w:rsid w:val="00775F76"/>
    <w:rsid w:val="00776AEA"/>
    <w:rsid w:val="00777BA0"/>
    <w:rsid w:val="007803BD"/>
    <w:rsid w:val="007804CB"/>
    <w:rsid w:val="00780C62"/>
    <w:rsid w:val="007811DC"/>
    <w:rsid w:val="00781A48"/>
    <w:rsid w:val="007820FA"/>
    <w:rsid w:val="0078285F"/>
    <w:rsid w:val="007830A6"/>
    <w:rsid w:val="00783207"/>
    <w:rsid w:val="00783E1D"/>
    <w:rsid w:val="0078483B"/>
    <w:rsid w:val="00784EED"/>
    <w:rsid w:val="00784F71"/>
    <w:rsid w:val="00785739"/>
    <w:rsid w:val="00785900"/>
    <w:rsid w:val="007867B4"/>
    <w:rsid w:val="00786958"/>
    <w:rsid w:val="00786E17"/>
    <w:rsid w:val="00786E27"/>
    <w:rsid w:val="00786E71"/>
    <w:rsid w:val="00786EBE"/>
    <w:rsid w:val="00787421"/>
    <w:rsid w:val="007903D1"/>
    <w:rsid w:val="0079162F"/>
    <w:rsid w:val="00792880"/>
    <w:rsid w:val="007929FB"/>
    <w:rsid w:val="007930E3"/>
    <w:rsid w:val="00793650"/>
    <w:rsid w:val="007936F1"/>
    <w:rsid w:val="007937A1"/>
    <w:rsid w:val="00794924"/>
    <w:rsid w:val="00794BF9"/>
    <w:rsid w:val="007950B3"/>
    <w:rsid w:val="007961FA"/>
    <w:rsid w:val="00797727"/>
    <w:rsid w:val="007A029B"/>
    <w:rsid w:val="007A0576"/>
    <w:rsid w:val="007A0BC2"/>
    <w:rsid w:val="007A15AC"/>
    <w:rsid w:val="007A1F44"/>
    <w:rsid w:val="007A2304"/>
    <w:rsid w:val="007A23FF"/>
    <w:rsid w:val="007A26DF"/>
    <w:rsid w:val="007A295B"/>
    <w:rsid w:val="007A29CA"/>
    <w:rsid w:val="007A3424"/>
    <w:rsid w:val="007A35EF"/>
    <w:rsid w:val="007A38C8"/>
    <w:rsid w:val="007A43A2"/>
    <w:rsid w:val="007A4802"/>
    <w:rsid w:val="007A4D04"/>
    <w:rsid w:val="007A789A"/>
    <w:rsid w:val="007A79DC"/>
    <w:rsid w:val="007A7A96"/>
    <w:rsid w:val="007A7DEB"/>
    <w:rsid w:val="007B024B"/>
    <w:rsid w:val="007B03A2"/>
    <w:rsid w:val="007B03AF"/>
    <w:rsid w:val="007B05BB"/>
    <w:rsid w:val="007B0CB4"/>
    <w:rsid w:val="007B1543"/>
    <w:rsid w:val="007B18D7"/>
    <w:rsid w:val="007B1974"/>
    <w:rsid w:val="007B1AC0"/>
    <w:rsid w:val="007B270A"/>
    <w:rsid w:val="007B29D5"/>
    <w:rsid w:val="007B2C27"/>
    <w:rsid w:val="007B2D3B"/>
    <w:rsid w:val="007B4166"/>
    <w:rsid w:val="007B4EE1"/>
    <w:rsid w:val="007B511C"/>
    <w:rsid w:val="007B52CD"/>
    <w:rsid w:val="007B57B7"/>
    <w:rsid w:val="007B69E6"/>
    <w:rsid w:val="007B77EE"/>
    <w:rsid w:val="007B791F"/>
    <w:rsid w:val="007B7B1F"/>
    <w:rsid w:val="007B7DC1"/>
    <w:rsid w:val="007B7EDB"/>
    <w:rsid w:val="007C0521"/>
    <w:rsid w:val="007C1234"/>
    <w:rsid w:val="007C1384"/>
    <w:rsid w:val="007C16F5"/>
    <w:rsid w:val="007C19AD"/>
    <w:rsid w:val="007C1D5C"/>
    <w:rsid w:val="007C3598"/>
    <w:rsid w:val="007C3837"/>
    <w:rsid w:val="007C3FA8"/>
    <w:rsid w:val="007C4CC9"/>
    <w:rsid w:val="007C6055"/>
    <w:rsid w:val="007C680F"/>
    <w:rsid w:val="007C68DA"/>
    <w:rsid w:val="007C6AF3"/>
    <w:rsid w:val="007C73B8"/>
    <w:rsid w:val="007C7E7A"/>
    <w:rsid w:val="007D11A0"/>
    <w:rsid w:val="007D1658"/>
    <w:rsid w:val="007D229A"/>
    <w:rsid w:val="007D2344"/>
    <w:rsid w:val="007D2A45"/>
    <w:rsid w:val="007D2F44"/>
    <w:rsid w:val="007D2F4D"/>
    <w:rsid w:val="007D3306"/>
    <w:rsid w:val="007D4178"/>
    <w:rsid w:val="007D4D33"/>
    <w:rsid w:val="007D5C98"/>
    <w:rsid w:val="007D6813"/>
    <w:rsid w:val="007D7175"/>
    <w:rsid w:val="007D7D50"/>
    <w:rsid w:val="007E0553"/>
    <w:rsid w:val="007E08F5"/>
    <w:rsid w:val="007E0AAB"/>
    <w:rsid w:val="007E1369"/>
    <w:rsid w:val="007E1429"/>
    <w:rsid w:val="007E18CF"/>
    <w:rsid w:val="007E1A1B"/>
    <w:rsid w:val="007E1A88"/>
    <w:rsid w:val="007E284D"/>
    <w:rsid w:val="007E297F"/>
    <w:rsid w:val="007E3052"/>
    <w:rsid w:val="007E3638"/>
    <w:rsid w:val="007E4C88"/>
    <w:rsid w:val="007E4DB5"/>
    <w:rsid w:val="007E4E95"/>
    <w:rsid w:val="007E5043"/>
    <w:rsid w:val="007E57A8"/>
    <w:rsid w:val="007E585E"/>
    <w:rsid w:val="007E5CB7"/>
    <w:rsid w:val="007E641F"/>
    <w:rsid w:val="007E6848"/>
    <w:rsid w:val="007E7850"/>
    <w:rsid w:val="007E7DDF"/>
    <w:rsid w:val="007F0D78"/>
    <w:rsid w:val="007F11C8"/>
    <w:rsid w:val="007F1CA4"/>
    <w:rsid w:val="007F1CFB"/>
    <w:rsid w:val="007F220B"/>
    <w:rsid w:val="007F25C6"/>
    <w:rsid w:val="007F27DD"/>
    <w:rsid w:val="007F28A8"/>
    <w:rsid w:val="007F3724"/>
    <w:rsid w:val="007F3E20"/>
    <w:rsid w:val="007F3E40"/>
    <w:rsid w:val="007F41A6"/>
    <w:rsid w:val="007F529A"/>
    <w:rsid w:val="007F5643"/>
    <w:rsid w:val="007F5BC8"/>
    <w:rsid w:val="007F67AE"/>
    <w:rsid w:val="007F6880"/>
    <w:rsid w:val="007F72BC"/>
    <w:rsid w:val="007F76B4"/>
    <w:rsid w:val="00800013"/>
    <w:rsid w:val="008001B4"/>
    <w:rsid w:val="00800402"/>
    <w:rsid w:val="00800769"/>
    <w:rsid w:val="00800BDB"/>
    <w:rsid w:val="00800ED2"/>
    <w:rsid w:val="00801A34"/>
    <w:rsid w:val="00802175"/>
    <w:rsid w:val="008025A2"/>
    <w:rsid w:val="00802D98"/>
    <w:rsid w:val="00802E74"/>
    <w:rsid w:val="0080307C"/>
    <w:rsid w:val="00803A7A"/>
    <w:rsid w:val="00804A74"/>
    <w:rsid w:val="00804B92"/>
    <w:rsid w:val="00804E21"/>
    <w:rsid w:val="00805092"/>
    <w:rsid w:val="0080563A"/>
    <w:rsid w:val="00805FEB"/>
    <w:rsid w:val="00806033"/>
    <w:rsid w:val="00806AAF"/>
    <w:rsid w:val="008070AC"/>
    <w:rsid w:val="00807192"/>
    <w:rsid w:val="008072C5"/>
    <w:rsid w:val="00807D30"/>
    <w:rsid w:val="00807D55"/>
    <w:rsid w:val="0081017E"/>
    <w:rsid w:val="008101FD"/>
    <w:rsid w:val="00810D8D"/>
    <w:rsid w:val="00810D95"/>
    <w:rsid w:val="00811810"/>
    <w:rsid w:val="00811835"/>
    <w:rsid w:val="00812F21"/>
    <w:rsid w:val="00813A3D"/>
    <w:rsid w:val="00814839"/>
    <w:rsid w:val="00814C8C"/>
    <w:rsid w:val="0081581D"/>
    <w:rsid w:val="00815ED1"/>
    <w:rsid w:val="008167B5"/>
    <w:rsid w:val="00816C49"/>
    <w:rsid w:val="00816FAE"/>
    <w:rsid w:val="008171AB"/>
    <w:rsid w:val="008172BE"/>
    <w:rsid w:val="00817B71"/>
    <w:rsid w:val="00820244"/>
    <w:rsid w:val="00821096"/>
    <w:rsid w:val="008221B3"/>
    <w:rsid w:val="0082248E"/>
    <w:rsid w:val="008229EC"/>
    <w:rsid w:val="00823D90"/>
    <w:rsid w:val="008242D2"/>
    <w:rsid w:val="00824349"/>
    <w:rsid w:val="00824FDF"/>
    <w:rsid w:val="00825125"/>
    <w:rsid w:val="008254E8"/>
    <w:rsid w:val="008257CC"/>
    <w:rsid w:val="008274BF"/>
    <w:rsid w:val="00827993"/>
    <w:rsid w:val="00830C23"/>
    <w:rsid w:val="00830DC3"/>
    <w:rsid w:val="00831555"/>
    <w:rsid w:val="00831E50"/>
    <w:rsid w:val="00831F52"/>
    <w:rsid w:val="00832154"/>
    <w:rsid w:val="00832C64"/>
    <w:rsid w:val="00832F5C"/>
    <w:rsid w:val="008341A7"/>
    <w:rsid w:val="00835722"/>
    <w:rsid w:val="008359E0"/>
    <w:rsid w:val="008367F5"/>
    <w:rsid w:val="00836CA6"/>
    <w:rsid w:val="008371C3"/>
    <w:rsid w:val="008376F6"/>
    <w:rsid w:val="00837D5B"/>
    <w:rsid w:val="00837D69"/>
    <w:rsid w:val="00840607"/>
    <w:rsid w:val="00840E07"/>
    <w:rsid w:val="00841CD2"/>
    <w:rsid w:val="0084272A"/>
    <w:rsid w:val="0084290E"/>
    <w:rsid w:val="008429C6"/>
    <w:rsid w:val="00842B77"/>
    <w:rsid w:val="00842E80"/>
    <w:rsid w:val="0084309F"/>
    <w:rsid w:val="008433CC"/>
    <w:rsid w:val="00844E99"/>
    <w:rsid w:val="00845A35"/>
    <w:rsid w:val="00845C12"/>
    <w:rsid w:val="008461C8"/>
    <w:rsid w:val="008469D9"/>
    <w:rsid w:val="00846DC0"/>
    <w:rsid w:val="008474A7"/>
    <w:rsid w:val="00847747"/>
    <w:rsid w:val="0085027D"/>
    <w:rsid w:val="0085054F"/>
    <w:rsid w:val="008506B6"/>
    <w:rsid w:val="008506C3"/>
    <w:rsid w:val="0085086E"/>
    <w:rsid w:val="00850AE0"/>
    <w:rsid w:val="00851C50"/>
    <w:rsid w:val="008524D2"/>
    <w:rsid w:val="00852902"/>
    <w:rsid w:val="00852E19"/>
    <w:rsid w:val="00853860"/>
    <w:rsid w:val="00854A5A"/>
    <w:rsid w:val="00855307"/>
    <w:rsid w:val="00855B08"/>
    <w:rsid w:val="00855D3A"/>
    <w:rsid w:val="0085624F"/>
    <w:rsid w:val="0085634C"/>
    <w:rsid w:val="00856833"/>
    <w:rsid w:val="00856840"/>
    <w:rsid w:val="0085797E"/>
    <w:rsid w:val="00857E0A"/>
    <w:rsid w:val="008603B8"/>
    <w:rsid w:val="0086087C"/>
    <w:rsid w:val="00860D8E"/>
    <w:rsid w:val="00860EDF"/>
    <w:rsid w:val="00861AAC"/>
    <w:rsid w:val="00861F15"/>
    <w:rsid w:val="008626B6"/>
    <w:rsid w:val="0086275E"/>
    <w:rsid w:val="00862C87"/>
    <w:rsid w:val="00863E09"/>
    <w:rsid w:val="00864120"/>
    <w:rsid w:val="00864440"/>
    <w:rsid w:val="008648A0"/>
    <w:rsid w:val="00864A6C"/>
    <w:rsid w:val="00864D76"/>
    <w:rsid w:val="008650FC"/>
    <w:rsid w:val="008659B6"/>
    <w:rsid w:val="0086657F"/>
    <w:rsid w:val="00866AB8"/>
    <w:rsid w:val="00866EB3"/>
    <w:rsid w:val="0086701A"/>
    <w:rsid w:val="0086722D"/>
    <w:rsid w:val="00867BD2"/>
    <w:rsid w:val="00870E50"/>
    <w:rsid w:val="008712FD"/>
    <w:rsid w:val="008716A1"/>
    <w:rsid w:val="00871AFC"/>
    <w:rsid w:val="008726FD"/>
    <w:rsid w:val="00872704"/>
    <w:rsid w:val="0087279C"/>
    <w:rsid w:val="00872D3F"/>
    <w:rsid w:val="00873008"/>
    <w:rsid w:val="008733E4"/>
    <w:rsid w:val="00873B5F"/>
    <w:rsid w:val="00873E80"/>
    <w:rsid w:val="00873E9D"/>
    <w:rsid w:val="00873F15"/>
    <w:rsid w:val="00874096"/>
    <w:rsid w:val="008740C3"/>
    <w:rsid w:val="00874342"/>
    <w:rsid w:val="008753D8"/>
    <w:rsid w:val="008756A4"/>
    <w:rsid w:val="00875779"/>
    <w:rsid w:val="00875F73"/>
    <w:rsid w:val="008763D5"/>
    <w:rsid w:val="00877195"/>
    <w:rsid w:val="0088066F"/>
    <w:rsid w:val="00880F30"/>
    <w:rsid w:val="00881F9B"/>
    <w:rsid w:val="00882076"/>
    <w:rsid w:val="00882553"/>
    <w:rsid w:val="008833E8"/>
    <w:rsid w:val="00885E5D"/>
    <w:rsid w:val="00886439"/>
    <w:rsid w:val="00886A37"/>
    <w:rsid w:val="00886EB1"/>
    <w:rsid w:val="008873FD"/>
    <w:rsid w:val="00887697"/>
    <w:rsid w:val="008878B9"/>
    <w:rsid w:val="00887B48"/>
    <w:rsid w:val="00887EAA"/>
    <w:rsid w:val="00887F76"/>
    <w:rsid w:val="00887FE2"/>
    <w:rsid w:val="008901BE"/>
    <w:rsid w:val="00890DDF"/>
    <w:rsid w:val="00891022"/>
    <w:rsid w:val="00891337"/>
    <w:rsid w:val="0089176E"/>
    <w:rsid w:val="008917E0"/>
    <w:rsid w:val="008921D7"/>
    <w:rsid w:val="00892365"/>
    <w:rsid w:val="00892BE5"/>
    <w:rsid w:val="0089387C"/>
    <w:rsid w:val="00893BFA"/>
    <w:rsid w:val="00893FDC"/>
    <w:rsid w:val="0089444E"/>
    <w:rsid w:val="008949DF"/>
    <w:rsid w:val="00895083"/>
    <w:rsid w:val="008951DB"/>
    <w:rsid w:val="008955AD"/>
    <w:rsid w:val="00896428"/>
    <w:rsid w:val="00896C81"/>
    <w:rsid w:val="00896D83"/>
    <w:rsid w:val="008A0A71"/>
    <w:rsid w:val="008A0AB2"/>
    <w:rsid w:val="008A0CFC"/>
    <w:rsid w:val="008A12FE"/>
    <w:rsid w:val="008A130A"/>
    <w:rsid w:val="008A1D85"/>
    <w:rsid w:val="008A214A"/>
    <w:rsid w:val="008A28B6"/>
    <w:rsid w:val="008A2BB1"/>
    <w:rsid w:val="008A3466"/>
    <w:rsid w:val="008A389F"/>
    <w:rsid w:val="008A3D02"/>
    <w:rsid w:val="008A4CB9"/>
    <w:rsid w:val="008A537F"/>
    <w:rsid w:val="008A5895"/>
    <w:rsid w:val="008A5940"/>
    <w:rsid w:val="008A6D5B"/>
    <w:rsid w:val="008A6EAB"/>
    <w:rsid w:val="008A73B2"/>
    <w:rsid w:val="008B043F"/>
    <w:rsid w:val="008B0808"/>
    <w:rsid w:val="008B0ABB"/>
    <w:rsid w:val="008B0AEC"/>
    <w:rsid w:val="008B1C85"/>
    <w:rsid w:val="008B1E53"/>
    <w:rsid w:val="008B1E5B"/>
    <w:rsid w:val="008B1F11"/>
    <w:rsid w:val="008B275D"/>
    <w:rsid w:val="008B28AC"/>
    <w:rsid w:val="008B28B7"/>
    <w:rsid w:val="008B2EAC"/>
    <w:rsid w:val="008B389D"/>
    <w:rsid w:val="008B3C5C"/>
    <w:rsid w:val="008B407F"/>
    <w:rsid w:val="008B4D8F"/>
    <w:rsid w:val="008B4FB7"/>
    <w:rsid w:val="008B5299"/>
    <w:rsid w:val="008B5457"/>
    <w:rsid w:val="008B5A5F"/>
    <w:rsid w:val="008B5AB0"/>
    <w:rsid w:val="008B6054"/>
    <w:rsid w:val="008B6686"/>
    <w:rsid w:val="008B7727"/>
    <w:rsid w:val="008B7B08"/>
    <w:rsid w:val="008C13F0"/>
    <w:rsid w:val="008C19D8"/>
    <w:rsid w:val="008C1F26"/>
    <w:rsid w:val="008C2A3A"/>
    <w:rsid w:val="008C2A49"/>
    <w:rsid w:val="008C2AFC"/>
    <w:rsid w:val="008C3182"/>
    <w:rsid w:val="008C4213"/>
    <w:rsid w:val="008C4C7E"/>
    <w:rsid w:val="008C5C46"/>
    <w:rsid w:val="008C6184"/>
    <w:rsid w:val="008C71C4"/>
    <w:rsid w:val="008C785E"/>
    <w:rsid w:val="008C7B74"/>
    <w:rsid w:val="008D01A5"/>
    <w:rsid w:val="008D0245"/>
    <w:rsid w:val="008D04D4"/>
    <w:rsid w:val="008D0AFB"/>
    <w:rsid w:val="008D1511"/>
    <w:rsid w:val="008D1C01"/>
    <w:rsid w:val="008D1F42"/>
    <w:rsid w:val="008D2498"/>
    <w:rsid w:val="008D311E"/>
    <w:rsid w:val="008D32DF"/>
    <w:rsid w:val="008D3437"/>
    <w:rsid w:val="008D35E9"/>
    <w:rsid w:val="008D3959"/>
    <w:rsid w:val="008D3966"/>
    <w:rsid w:val="008D4352"/>
    <w:rsid w:val="008D48C3"/>
    <w:rsid w:val="008D4A80"/>
    <w:rsid w:val="008D4F02"/>
    <w:rsid w:val="008D5450"/>
    <w:rsid w:val="008D5F33"/>
    <w:rsid w:val="008D60BC"/>
    <w:rsid w:val="008D6D7B"/>
    <w:rsid w:val="008D7104"/>
    <w:rsid w:val="008D7A2B"/>
    <w:rsid w:val="008D7A7F"/>
    <w:rsid w:val="008D7EB7"/>
    <w:rsid w:val="008E054E"/>
    <w:rsid w:val="008E09A3"/>
    <w:rsid w:val="008E0D17"/>
    <w:rsid w:val="008E0EB8"/>
    <w:rsid w:val="008E10A6"/>
    <w:rsid w:val="008E1271"/>
    <w:rsid w:val="008E2251"/>
    <w:rsid w:val="008E24B3"/>
    <w:rsid w:val="008E24CA"/>
    <w:rsid w:val="008E2F6E"/>
    <w:rsid w:val="008E38AD"/>
    <w:rsid w:val="008E3989"/>
    <w:rsid w:val="008E3EEC"/>
    <w:rsid w:val="008E53FE"/>
    <w:rsid w:val="008E5572"/>
    <w:rsid w:val="008E5BF2"/>
    <w:rsid w:val="008E5C81"/>
    <w:rsid w:val="008E5DBE"/>
    <w:rsid w:val="008E712C"/>
    <w:rsid w:val="008E74D0"/>
    <w:rsid w:val="008E7701"/>
    <w:rsid w:val="008F0055"/>
    <w:rsid w:val="008F0A38"/>
    <w:rsid w:val="008F0F84"/>
    <w:rsid w:val="008F1014"/>
    <w:rsid w:val="008F11C9"/>
    <w:rsid w:val="008F21DA"/>
    <w:rsid w:val="008F23D8"/>
    <w:rsid w:val="008F29B5"/>
    <w:rsid w:val="008F2FD5"/>
    <w:rsid w:val="008F3502"/>
    <w:rsid w:val="008F37E5"/>
    <w:rsid w:val="008F48C2"/>
    <w:rsid w:val="008F573F"/>
    <w:rsid w:val="008F5840"/>
    <w:rsid w:val="008F5EEF"/>
    <w:rsid w:val="008F6152"/>
    <w:rsid w:val="008F6327"/>
    <w:rsid w:val="008F6592"/>
    <w:rsid w:val="008F66FE"/>
    <w:rsid w:val="008F6DC1"/>
    <w:rsid w:val="008F6EB2"/>
    <w:rsid w:val="008F6ECA"/>
    <w:rsid w:val="008F6FC0"/>
    <w:rsid w:val="008F7045"/>
    <w:rsid w:val="008F72CC"/>
    <w:rsid w:val="008F72CD"/>
    <w:rsid w:val="008F7E06"/>
    <w:rsid w:val="00900AE2"/>
    <w:rsid w:val="00903802"/>
    <w:rsid w:val="0090618B"/>
    <w:rsid w:val="0090696D"/>
    <w:rsid w:val="00906CD6"/>
    <w:rsid w:val="00906E4D"/>
    <w:rsid w:val="00906F31"/>
    <w:rsid w:val="0090716A"/>
    <w:rsid w:val="009075AB"/>
    <w:rsid w:val="009078B3"/>
    <w:rsid w:val="00907A77"/>
    <w:rsid w:val="00907B1D"/>
    <w:rsid w:val="00907D88"/>
    <w:rsid w:val="00907E00"/>
    <w:rsid w:val="0091088D"/>
    <w:rsid w:val="00910C11"/>
    <w:rsid w:val="00910FC9"/>
    <w:rsid w:val="00912171"/>
    <w:rsid w:val="0091291A"/>
    <w:rsid w:val="0091305C"/>
    <w:rsid w:val="00913503"/>
    <w:rsid w:val="00913612"/>
    <w:rsid w:val="0091366A"/>
    <w:rsid w:val="00913824"/>
    <w:rsid w:val="009139C4"/>
    <w:rsid w:val="00913C94"/>
    <w:rsid w:val="00913E5C"/>
    <w:rsid w:val="0091431E"/>
    <w:rsid w:val="009146BC"/>
    <w:rsid w:val="0091514D"/>
    <w:rsid w:val="00915757"/>
    <w:rsid w:val="0091599F"/>
    <w:rsid w:val="009159B3"/>
    <w:rsid w:val="00915B61"/>
    <w:rsid w:val="00915D0D"/>
    <w:rsid w:val="00916181"/>
    <w:rsid w:val="0091622D"/>
    <w:rsid w:val="009162AA"/>
    <w:rsid w:val="00916B80"/>
    <w:rsid w:val="00916CE7"/>
    <w:rsid w:val="00917484"/>
    <w:rsid w:val="009204C5"/>
    <w:rsid w:val="009206DE"/>
    <w:rsid w:val="009207E3"/>
    <w:rsid w:val="00920EBC"/>
    <w:rsid w:val="009210AE"/>
    <w:rsid w:val="00921492"/>
    <w:rsid w:val="009217B9"/>
    <w:rsid w:val="0092180D"/>
    <w:rsid w:val="00921C61"/>
    <w:rsid w:val="009223A3"/>
    <w:rsid w:val="00922861"/>
    <w:rsid w:val="00922E65"/>
    <w:rsid w:val="009232C9"/>
    <w:rsid w:val="00923608"/>
    <w:rsid w:val="009238E5"/>
    <w:rsid w:val="00923A67"/>
    <w:rsid w:val="00923BB8"/>
    <w:rsid w:val="00923F12"/>
    <w:rsid w:val="00923FE1"/>
    <w:rsid w:val="00924E41"/>
    <w:rsid w:val="00924FF8"/>
    <w:rsid w:val="0092532A"/>
    <w:rsid w:val="009259DB"/>
    <w:rsid w:val="00925BA8"/>
    <w:rsid w:val="00925D25"/>
    <w:rsid w:val="00926D61"/>
    <w:rsid w:val="00926DA7"/>
    <w:rsid w:val="00927674"/>
    <w:rsid w:val="00927F8B"/>
    <w:rsid w:val="0093094D"/>
    <w:rsid w:val="00930B8F"/>
    <w:rsid w:val="00932001"/>
    <w:rsid w:val="009328A1"/>
    <w:rsid w:val="009328C7"/>
    <w:rsid w:val="00932E44"/>
    <w:rsid w:val="009336EC"/>
    <w:rsid w:val="00933F56"/>
    <w:rsid w:val="00934C13"/>
    <w:rsid w:val="009351B0"/>
    <w:rsid w:val="00935228"/>
    <w:rsid w:val="0093525B"/>
    <w:rsid w:val="009355A2"/>
    <w:rsid w:val="00935F9E"/>
    <w:rsid w:val="00936D98"/>
    <w:rsid w:val="0093790F"/>
    <w:rsid w:val="00937C05"/>
    <w:rsid w:val="0094111D"/>
    <w:rsid w:val="00941B31"/>
    <w:rsid w:val="009421B4"/>
    <w:rsid w:val="00942251"/>
    <w:rsid w:val="00942902"/>
    <w:rsid w:val="00942C80"/>
    <w:rsid w:val="00943197"/>
    <w:rsid w:val="009435F2"/>
    <w:rsid w:val="00943F39"/>
    <w:rsid w:val="00945176"/>
    <w:rsid w:val="00945180"/>
    <w:rsid w:val="009452BB"/>
    <w:rsid w:val="0094590C"/>
    <w:rsid w:val="00945AFF"/>
    <w:rsid w:val="00946355"/>
    <w:rsid w:val="00946784"/>
    <w:rsid w:val="009468B7"/>
    <w:rsid w:val="00946C3F"/>
    <w:rsid w:val="00946C7C"/>
    <w:rsid w:val="00946E6A"/>
    <w:rsid w:val="00947011"/>
    <w:rsid w:val="0094724E"/>
    <w:rsid w:val="009476A7"/>
    <w:rsid w:val="00947BE6"/>
    <w:rsid w:val="00950355"/>
    <w:rsid w:val="0095048D"/>
    <w:rsid w:val="00950651"/>
    <w:rsid w:val="00950ADE"/>
    <w:rsid w:val="00950D18"/>
    <w:rsid w:val="00950EE5"/>
    <w:rsid w:val="00951ADB"/>
    <w:rsid w:val="00952074"/>
    <w:rsid w:val="00952175"/>
    <w:rsid w:val="0095246D"/>
    <w:rsid w:val="00952663"/>
    <w:rsid w:val="009527B0"/>
    <w:rsid w:val="00952E73"/>
    <w:rsid w:val="0095380C"/>
    <w:rsid w:val="00954353"/>
    <w:rsid w:val="00955C07"/>
    <w:rsid w:val="00955C0A"/>
    <w:rsid w:val="00955C4F"/>
    <w:rsid w:val="00956431"/>
    <w:rsid w:val="009569F5"/>
    <w:rsid w:val="009570B1"/>
    <w:rsid w:val="00957B37"/>
    <w:rsid w:val="009605BB"/>
    <w:rsid w:val="0096083D"/>
    <w:rsid w:val="00960D88"/>
    <w:rsid w:val="009621CF"/>
    <w:rsid w:val="0096259C"/>
    <w:rsid w:val="00962B76"/>
    <w:rsid w:val="00962C1F"/>
    <w:rsid w:val="009657F1"/>
    <w:rsid w:val="009659DF"/>
    <w:rsid w:val="0096625D"/>
    <w:rsid w:val="009664EB"/>
    <w:rsid w:val="009709F8"/>
    <w:rsid w:val="00970B61"/>
    <w:rsid w:val="00970F07"/>
    <w:rsid w:val="009718BB"/>
    <w:rsid w:val="00971A98"/>
    <w:rsid w:val="009725FF"/>
    <w:rsid w:val="00972929"/>
    <w:rsid w:val="00972F91"/>
    <w:rsid w:val="00973827"/>
    <w:rsid w:val="0097398B"/>
    <w:rsid w:val="00973A2D"/>
    <w:rsid w:val="009742D3"/>
    <w:rsid w:val="009748F2"/>
    <w:rsid w:val="009755EE"/>
    <w:rsid w:val="00975BC1"/>
    <w:rsid w:val="00976114"/>
    <w:rsid w:val="00976A9D"/>
    <w:rsid w:val="00977323"/>
    <w:rsid w:val="00977380"/>
    <w:rsid w:val="00977BA7"/>
    <w:rsid w:val="00977F11"/>
    <w:rsid w:val="009800FF"/>
    <w:rsid w:val="0098018D"/>
    <w:rsid w:val="009806D0"/>
    <w:rsid w:val="0098194F"/>
    <w:rsid w:val="00981DFA"/>
    <w:rsid w:val="009826C8"/>
    <w:rsid w:val="00982DAE"/>
    <w:rsid w:val="00983489"/>
    <w:rsid w:val="009836E4"/>
    <w:rsid w:val="00983EBB"/>
    <w:rsid w:val="0098412F"/>
    <w:rsid w:val="0098458E"/>
    <w:rsid w:val="0098476A"/>
    <w:rsid w:val="0098507E"/>
    <w:rsid w:val="009851BF"/>
    <w:rsid w:val="00985C42"/>
    <w:rsid w:val="00985F28"/>
    <w:rsid w:val="00986149"/>
    <w:rsid w:val="00986176"/>
    <w:rsid w:val="00986BA3"/>
    <w:rsid w:val="00986E7F"/>
    <w:rsid w:val="00987418"/>
    <w:rsid w:val="00987536"/>
    <w:rsid w:val="00987F55"/>
    <w:rsid w:val="00990589"/>
    <w:rsid w:val="00990BD5"/>
    <w:rsid w:val="00991398"/>
    <w:rsid w:val="009914DB"/>
    <w:rsid w:val="00991897"/>
    <w:rsid w:val="0099196F"/>
    <w:rsid w:val="0099209F"/>
    <w:rsid w:val="00992B78"/>
    <w:rsid w:val="00992B98"/>
    <w:rsid w:val="0099359F"/>
    <w:rsid w:val="00993D89"/>
    <w:rsid w:val="00994871"/>
    <w:rsid w:val="00994E08"/>
    <w:rsid w:val="00994FFE"/>
    <w:rsid w:val="009951F9"/>
    <w:rsid w:val="00995C95"/>
    <w:rsid w:val="00995E85"/>
    <w:rsid w:val="00996468"/>
    <w:rsid w:val="00996876"/>
    <w:rsid w:val="00996FFA"/>
    <w:rsid w:val="00997184"/>
    <w:rsid w:val="009973F1"/>
    <w:rsid w:val="009973F3"/>
    <w:rsid w:val="00997608"/>
    <w:rsid w:val="00997F6B"/>
    <w:rsid w:val="009A010D"/>
    <w:rsid w:val="009A0C6F"/>
    <w:rsid w:val="009A14EF"/>
    <w:rsid w:val="009A2DF9"/>
    <w:rsid w:val="009A361D"/>
    <w:rsid w:val="009A397E"/>
    <w:rsid w:val="009A3A1E"/>
    <w:rsid w:val="009A3A86"/>
    <w:rsid w:val="009A4869"/>
    <w:rsid w:val="009A5FA9"/>
    <w:rsid w:val="009A6A6B"/>
    <w:rsid w:val="009A7872"/>
    <w:rsid w:val="009A79E9"/>
    <w:rsid w:val="009B004A"/>
    <w:rsid w:val="009B0648"/>
    <w:rsid w:val="009B1EF9"/>
    <w:rsid w:val="009B26AC"/>
    <w:rsid w:val="009B37E2"/>
    <w:rsid w:val="009B387F"/>
    <w:rsid w:val="009B3DCD"/>
    <w:rsid w:val="009B41E6"/>
    <w:rsid w:val="009B4519"/>
    <w:rsid w:val="009B4DAE"/>
    <w:rsid w:val="009B506B"/>
    <w:rsid w:val="009B531B"/>
    <w:rsid w:val="009B54DA"/>
    <w:rsid w:val="009B57EF"/>
    <w:rsid w:val="009B5B85"/>
    <w:rsid w:val="009B5D9B"/>
    <w:rsid w:val="009B62B0"/>
    <w:rsid w:val="009B7204"/>
    <w:rsid w:val="009B7A6F"/>
    <w:rsid w:val="009C0074"/>
    <w:rsid w:val="009C0564"/>
    <w:rsid w:val="009C0D7B"/>
    <w:rsid w:val="009C1F21"/>
    <w:rsid w:val="009C225D"/>
    <w:rsid w:val="009C2685"/>
    <w:rsid w:val="009C2BC8"/>
    <w:rsid w:val="009C3260"/>
    <w:rsid w:val="009C39BC"/>
    <w:rsid w:val="009C3AF1"/>
    <w:rsid w:val="009C4BC2"/>
    <w:rsid w:val="009C4D22"/>
    <w:rsid w:val="009C5636"/>
    <w:rsid w:val="009C605B"/>
    <w:rsid w:val="009C6092"/>
    <w:rsid w:val="009C6520"/>
    <w:rsid w:val="009C6A9F"/>
    <w:rsid w:val="009C6E70"/>
    <w:rsid w:val="009C7320"/>
    <w:rsid w:val="009C786B"/>
    <w:rsid w:val="009C7E56"/>
    <w:rsid w:val="009C7EA9"/>
    <w:rsid w:val="009D0729"/>
    <w:rsid w:val="009D072B"/>
    <w:rsid w:val="009D0F66"/>
    <w:rsid w:val="009D1A06"/>
    <w:rsid w:val="009D1BA4"/>
    <w:rsid w:val="009D22E4"/>
    <w:rsid w:val="009D22F7"/>
    <w:rsid w:val="009D248D"/>
    <w:rsid w:val="009D319C"/>
    <w:rsid w:val="009D52F5"/>
    <w:rsid w:val="009D5BAB"/>
    <w:rsid w:val="009D6A0A"/>
    <w:rsid w:val="009D6AB4"/>
    <w:rsid w:val="009D720C"/>
    <w:rsid w:val="009D7758"/>
    <w:rsid w:val="009E0182"/>
    <w:rsid w:val="009E0531"/>
    <w:rsid w:val="009E058F"/>
    <w:rsid w:val="009E0864"/>
    <w:rsid w:val="009E0A9E"/>
    <w:rsid w:val="009E0B19"/>
    <w:rsid w:val="009E0BF1"/>
    <w:rsid w:val="009E10A9"/>
    <w:rsid w:val="009E1584"/>
    <w:rsid w:val="009E19A2"/>
    <w:rsid w:val="009E2F0C"/>
    <w:rsid w:val="009E3AFD"/>
    <w:rsid w:val="009E3CDD"/>
    <w:rsid w:val="009E4462"/>
    <w:rsid w:val="009E4B16"/>
    <w:rsid w:val="009E550A"/>
    <w:rsid w:val="009E58EB"/>
    <w:rsid w:val="009E58F2"/>
    <w:rsid w:val="009E5C60"/>
    <w:rsid w:val="009E64DB"/>
    <w:rsid w:val="009E6794"/>
    <w:rsid w:val="009E7189"/>
    <w:rsid w:val="009E72F3"/>
    <w:rsid w:val="009E7E46"/>
    <w:rsid w:val="009E7FC1"/>
    <w:rsid w:val="009F0176"/>
    <w:rsid w:val="009F01E1"/>
    <w:rsid w:val="009F0B4D"/>
    <w:rsid w:val="009F1096"/>
    <w:rsid w:val="009F1281"/>
    <w:rsid w:val="009F150E"/>
    <w:rsid w:val="009F17F7"/>
    <w:rsid w:val="009F1BED"/>
    <w:rsid w:val="009F27AD"/>
    <w:rsid w:val="009F351A"/>
    <w:rsid w:val="009F3FB5"/>
    <w:rsid w:val="009F4990"/>
    <w:rsid w:val="009F521F"/>
    <w:rsid w:val="009F553C"/>
    <w:rsid w:val="009F5641"/>
    <w:rsid w:val="009F59F8"/>
    <w:rsid w:val="009F5D78"/>
    <w:rsid w:val="009F60F9"/>
    <w:rsid w:val="009F69CB"/>
    <w:rsid w:val="00A0023F"/>
    <w:rsid w:val="00A00457"/>
    <w:rsid w:val="00A005B0"/>
    <w:rsid w:val="00A01C96"/>
    <w:rsid w:val="00A01F17"/>
    <w:rsid w:val="00A022A5"/>
    <w:rsid w:val="00A0267A"/>
    <w:rsid w:val="00A02A12"/>
    <w:rsid w:val="00A034EE"/>
    <w:rsid w:val="00A03738"/>
    <w:rsid w:val="00A03A22"/>
    <w:rsid w:val="00A040EB"/>
    <w:rsid w:val="00A04634"/>
    <w:rsid w:val="00A05C95"/>
    <w:rsid w:val="00A06119"/>
    <w:rsid w:val="00A0664D"/>
    <w:rsid w:val="00A06D23"/>
    <w:rsid w:val="00A06DAB"/>
    <w:rsid w:val="00A074ED"/>
    <w:rsid w:val="00A07874"/>
    <w:rsid w:val="00A07A48"/>
    <w:rsid w:val="00A10851"/>
    <w:rsid w:val="00A108EE"/>
    <w:rsid w:val="00A10BB8"/>
    <w:rsid w:val="00A1200D"/>
    <w:rsid w:val="00A1234E"/>
    <w:rsid w:val="00A137E4"/>
    <w:rsid w:val="00A14813"/>
    <w:rsid w:val="00A15275"/>
    <w:rsid w:val="00A1566A"/>
    <w:rsid w:val="00A15AB4"/>
    <w:rsid w:val="00A160DE"/>
    <w:rsid w:val="00A165BF"/>
    <w:rsid w:val="00A16CE9"/>
    <w:rsid w:val="00A172E8"/>
    <w:rsid w:val="00A175F7"/>
    <w:rsid w:val="00A179FF"/>
    <w:rsid w:val="00A2174F"/>
    <w:rsid w:val="00A21A36"/>
    <w:rsid w:val="00A23404"/>
    <w:rsid w:val="00A23E0D"/>
    <w:rsid w:val="00A243C3"/>
    <w:rsid w:val="00A243C4"/>
    <w:rsid w:val="00A25294"/>
    <w:rsid w:val="00A254EE"/>
    <w:rsid w:val="00A25BE7"/>
    <w:rsid w:val="00A264CA"/>
    <w:rsid w:val="00A26E24"/>
    <w:rsid w:val="00A27008"/>
    <w:rsid w:val="00A274FC"/>
    <w:rsid w:val="00A27CDF"/>
    <w:rsid w:val="00A3007D"/>
    <w:rsid w:val="00A309C6"/>
    <w:rsid w:val="00A30D13"/>
    <w:rsid w:val="00A310E5"/>
    <w:rsid w:val="00A314F9"/>
    <w:rsid w:val="00A3157B"/>
    <w:rsid w:val="00A319D0"/>
    <w:rsid w:val="00A32316"/>
    <w:rsid w:val="00A32CBD"/>
    <w:rsid w:val="00A32ECF"/>
    <w:rsid w:val="00A33172"/>
    <w:rsid w:val="00A3351A"/>
    <w:rsid w:val="00A3399A"/>
    <w:rsid w:val="00A33B76"/>
    <w:rsid w:val="00A33F89"/>
    <w:rsid w:val="00A34045"/>
    <w:rsid w:val="00A3432B"/>
    <w:rsid w:val="00A346BA"/>
    <w:rsid w:val="00A348D3"/>
    <w:rsid w:val="00A34C67"/>
    <w:rsid w:val="00A34D62"/>
    <w:rsid w:val="00A3545E"/>
    <w:rsid w:val="00A35BCD"/>
    <w:rsid w:val="00A3611D"/>
    <w:rsid w:val="00A36132"/>
    <w:rsid w:val="00A3616F"/>
    <w:rsid w:val="00A36339"/>
    <w:rsid w:val="00A3636D"/>
    <w:rsid w:val="00A366E4"/>
    <w:rsid w:val="00A36BDB"/>
    <w:rsid w:val="00A377B3"/>
    <w:rsid w:val="00A41260"/>
    <w:rsid w:val="00A42EFB"/>
    <w:rsid w:val="00A4376F"/>
    <w:rsid w:val="00A43DDB"/>
    <w:rsid w:val="00A44165"/>
    <w:rsid w:val="00A4549F"/>
    <w:rsid w:val="00A45B9B"/>
    <w:rsid w:val="00A462FE"/>
    <w:rsid w:val="00A4698E"/>
    <w:rsid w:val="00A469FA"/>
    <w:rsid w:val="00A47607"/>
    <w:rsid w:val="00A477E4"/>
    <w:rsid w:val="00A47AD3"/>
    <w:rsid w:val="00A501C9"/>
    <w:rsid w:val="00A50506"/>
    <w:rsid w:val="00A50D22"/>
    <w:rsid w:val="00A51A94"/>
    <w:rsid w:val="00A52B99"/>
    <w:rsid w:val="00A53F55"/>
    <w:rsid w:val="00A5417B"/>
    <w:rsid w:val="00A54599"/>
    <w:rsid w:val="00A54B82"/>
    <w:rsid w:val="00A561DB"/>
    <w:rsid w:val="00A564B5"/>
    <w:rsid w:val="00A569D4"/>
    <w:rsid w:val="00A56A90"/>
    <w:rsid w:val="00A56FAC"/>
    <w:rsid w:val="00A572F1"/>
    <w:rsid w:val="00A5738D"/>
    <w:rsid w:val="00A57F1A"/>
    <w:rsid w:val="00A60163"/>
    <w:rsid w:val="00A6038D"/>
    <w:rsid w:val="00A604AB"/>
    <w:rsid w:val="00A607AE"/>
    <w:rsid w:val="00A60CC9"/>
    <w:rsid w:val="00A60CF0"/>
    <w:rsid w:val="00A60F66"/>
    <w:rsid w:val="00A61094"/>
    <w:rsid w:val="00A6110C"/>
    <w:rsid w:val="00A61429"/>
    <w:rsid w:val="00A6145F"/>
    <w:rsid w:val="00A61514"/>
    <w:rsid w:val="00A61645"/>
    <w:rsid w:val="00A61D28"/>
    <w:rsid w:val="00A62080"/>
    <w:rsid w:val="00A62D16"/>
    <w:rsid w:val="00A630A2"/>
    <w:rsid w:val="00A632B8"/>
    <w:rsid w:val="00A63BF3"/>
    <w:rsid w:val="00A63EE0"/>
    <w:rsid w:val="00A63F3A"/>
    <w:rsid w:val="00A63F95"/>
    <w:rsid w:val="00A64942"/>
    <w:rsid w:val="00A65911"/>
    <w:rsid w:val="00A6643C"/>
    <w:rsid w:val="00A66779"/>
    <w:rsid w:val="00A66993"/>
    <w:rsid w:val="00A669F7"/>
    <w:rsid w:val="00A67544"/>
    <w:rsid w:val="00A67AF0"/>
    <w:rsid w:val="00A70345"/>
    <w:rsid w:val="00A7075B"/>
    <w:rsid w:val="00A7114B"/>
    <w:rsid w:val="00A719F6"/>
    <w:rsid w:val="00A71CE6"/>
    <w:rsid w:val="00A71D23"/>
    <w:rsid w:val="00A7243B"/>
    <w:rsid w:val="00A72AEB"/>
    <w:rsid w:val="00A7333A"/>
    <w:rsid w:val="00A73D0D"/>
    <w:rsid w:val="00A74A92"/>
    <w:rsid w:val="00A75423"/>
    <w:rsid w:val="00A7566C"/>
    <w:rsid w:val="00A75A5E"/>
    <w:rsid w:val="00A75CC1"/>
    <w:rsid w:val="00A75E88"/>
    <w:rsid w:val="00A763E0"/>
    <w:rsid w:val="00A7794F"/>
    <w:rsid w:val="00A801D6"/>
    <w:rsid w:val="00A8056E"/>
    <w:rsid w:val="00A80C28"/>
    <w:rsid w:val="00A81730"/>
    <w:rsid w:val="00A817E8"/>
    <w:rsid w:val="00A820C4"/>
    <w:rsid w:val="00A823E6"/>
    <w:rsid w:val="00A82D58"/>
    <w:rsid w:val="00A8399D"/>
    <w:rsid w:val="00A83E3D"/>
    <w:rsid w:val="00A8443A"/>
    <w:rsid w:val="00A8479C"/>
    <w:rsid w:val="00A84E63"/>
    <w:rsid w:val="00A8557B"/>
    <w:rsid w:val="00A85A05"/>
    <w:rsid w:val="00A86D63"/>
    <w:rsid w:val="00A87605"/>
    <w:rsid w:val="00A876F0"/>
    <w:rsid w:val="00A87797"/>
    <w:rsid w:val="00A90806"/>
    <w:rsid w:val="00A90E72"/>
    <w:rsid w:val="00A9163D"/>
    <w:rsid w:val="00A921B7"/>
    <w:rsid w:val="00A922A2"/>
    <w:rsid w:val="00A92F4E"/>
    <w:rsid w:val="00A9327B"/>
    <w:rsid w:val="00A933CE"/>
    <w:rsid w:val="00A93B69"/>
    <w:rsid w:val="00A93EA2"/>
    <w:rsid w:val="00A94927"/>
    <w:rsid w:val="00A9522C"/>
    <w:rsid w:val="00A952A9"/>
    <w:rsid w:val="00A963C7"/>
    <w:rsid w:val="00A97C4B"/>
    <w:rsid w:val="00AA0497"/>
    <w:rsid w:val="00AA0B51"/>
    <w:rsid w:val="00AA12BC"/>
    <w:rsid w:val="00AA1626"/>
    <w:rsid w:val="00AA19FC"/>
    <w:rsid w:val="00AA1C25"/>
    <w:rsid w:val="00AA2308"/>
    <w:rsid w:val="00AA283C"/>
    <w:rsid w:val="00AA2B18"/>
    <w:rsid w:val="00AA35AF"/>
    <w:rsid w:val="00AA3719"/>
    <w:rsid w:val="00AA3C52"/>
    <w:rsid w:val="00AA3DB7"/>
    <w:rsid w:val="00AA3EE0"/>
    <w:rsid w:val="00AA45EE"/>
    <w:rsid w:val="00AA472D"/>
    <w:rsid w:val="00AA51F5"/>
    <w:rsid w:val="00AA55BA"/>
    <w:rsid w:val="00AA5E3B"/>
    <w:rsid w:val="00AA68B4"/>
    <w:rsid w:val="00AA7B85"/>
    <w:rsid w:val="00AA7D36"/>
    <w:rsid w:val="00AA7FE6"/>
    <w:rsid w:val="00AB0543"/>
    <w:rsid w:val="00AB0AC9"/>
    <w:rsid w:val="00AB0AD8"/>
    <w:rsid w:val="00AB185A"/>
    <w:rsid w:val="00AB1BA7"/>
    <w:rsid w:val="00AB1E04"/>
    <w:rsid w:val="00AB29CF"/>
    <w:rsid w:val="00AB3113"/>
    <w:rsid w:val="00AB348A"/>
    <w:rsid w:val="00AB3F38"/>
    <w:rsid w:val="00AB43EC"/>
    <w:rsid w:val="00AB4640"/>
    <w:rsid w:val="00AB4855"/>
    <w:rsid w:val="00AB4BF4"/>
    <w:rsid w:val="00AB4C39"/>
    <w:rsid w:val="00AB52DB"/>
    <w:rsid w:val="00AB5ADF"/>
    <w:rsid w:val="00AB5E57"/>
    <w:rsid w:val="00AB5E84"/>
    <w:rsid w:val="00AB6452"/>
    <w:rsid w:val="00AB725F"/>
    <w:rsid w:val="00AB72E7"/>
    <w:rsid w:val="00AB7D6A"/>
    <w:rsid w:val="00AC0026"/>
    <w:rsid w:val="00AC03FF"/>
    <w:rsid w:val="00AC0617"/>
    <w:rsid w:val="00AC0690"/>
    <w:rsid w:val="00AC0705"/>
    <w:rsid w:val="00AC07D2"/>
    <w:rsid w:val="00AC109B"/>
    <w:rsid w:val="00AC2959"/>
    <w:rsid w:val="00AC3A7A"/>
    <w:rsid w:val="00AC3EB3"/>
    <w:rsid w:val="00AC43DA"/>
    <w:rsid w:val="00AC4F00"/>
    <w:rsid w:val="00AC5420"/>
    <w:rsid w:val="00AC6206"/>
    <w:rsid w:val="00AC698E"/>
    <w:rsid w:val="00AC74DA"/>
    <w:rsid w:val="00AC7942"/>
    <w:rsid w:val="00AC7A2B"/>
    <w:rsid w:val="00AC7C25"/>
    <w:rsid w:val="00AC7FD5"/>
    <w:rsid w:val="00AD0460"/>
    <w:rsid w:val="00AD0A51"/>
    <w:rsid w:val="00AD0B37"/>
    <w:rsid w:val="00AD11F7"/>
    <w:rsid w:val="00AD1308"/>
    <w:rsid w:val="00AD1D1C"/>
    <w:rsid w:val="00AD1DB7"/>
    <w:rsid w:val="00AD20B3"/>
    <w:rsid w:val="00AD2852"/>
    <w:rsid w:val="00AD2EBD"/>
    <w:rsid w:val="00AD3976"/>
    <w:rsid w:val="00AD3D31"/>
    <w:rsid w:val="00AD4A53"/>
    <w:rsid w:val="00AD4D2A"/>
    <w:rsid w:val="00AD4E55"/>
    <w:rsid w:val="00AD5253"/>
    <w:rsid w:val="00AD542F"/>
    <w:rsid w:val="00AD55E6"/>
    <w:rsid w:val="00AD646C"/>
    <w:rsid w:val="00AD651A"/>
    <w:rsid w:val="00AD7305"/>
    <w:rsid w:val="00AD7E64"/>
    <w:rsid w:val="00AE02F6"/>
    <w:rsid w:val="00AE0A1E"/>
    <w:rsid w:val="00AE0C56"/>
    <w:rsid w:val="00AE149E"/>
    <w:rsid w:val="00AE167C"/>
    <w:rsid w:val="00AE19A7"/>
    <w:rsid w:val="00AE1FD4"/>
    <w:rsid w:val="00AE22F2"/>
    <w:rsid w:val="00AE29FC"/>
    <w:rsid w:val="00AE2A3D"/>
    <w:rsid w:val="00AE2C64"/>
    <w:rsid w:val="00AE2F3F"/>
    <w:rsid w:val="00AE3B4E"/>
    <w:rsid w:val="00AE477C"/>
    <w:rsid w:val="00AE4A58"/>
    <w:rsid w:val="00AE4DEC"/>
    <w:rsid w:val="00AE5434"/>
    <w:rsid w:val="00AE59DA"/>
    <w:rsid w:val="00AE59EC"/>
    <w:rsid w:val="00AE67B3"/>
    <w:rsid w:val="00AE6B02"/>
    <w:rsid w:val="00AE7140"/>
    <w:rsid w:val="00AE7864"/>
    <w:rsid w:val="00AE7949"/>
    <w:rsid w:val="00AF02CC"/>
    <w:rsid w:val="00AF04DB"/>
    <w:rsid w:val="00AF0D18"/>
    <w:rsid w:val="00AF13BE"/>
    <w:rsid w:val="00AF1580"/>
    <w:rsid w:val="00AF25D5"/>
    <w:rsid w:val="00AF26FB"/>
    <w:rsid w:val="00AF3909"/>
    <w:rsid w:val="00AF3DBB"/>
    <w:rsid w:val="00AF3F06"/>
    <w:rsid w:val="00AF4899"/>
    <w:rsid w:val="00AF4D05"/>
    <w:rsid w:val="00AF4FE3"/>
    <w:rsid w:val="00AF50A8"/>
    <w:rsid w:val="00AF5194"/>
    <w:rsid w:val="00AF53EF"/>
    <w:rsid w:val="00AF5744"/>
    <w:rsid w:val="00AF73C3"/>
    <w:rsid w:val="00AF795C"/>
    <w:rsid w:val="00B0024A"/>
    <w:rsid w:val="00B00752"/>
    <w:rsid w:val="00B00AAA"/>
    <w:rsid w:val="00B00F36"/>
    <w:rsid w:val="00B01830"/>
    <w:rsid w:val="00B01EC6"/>
    <w:rsid w:val="00B0247A"/>
    <w:rsid w:val="00B026C1"/>
    <w:rsid w:val="00B028B1"/>
    <w:rsid w:val="00B02B9C"/>
    <w:rsid w:val="00B03045"/>
    <w:rsid w:val="00B0335E"/>
    <w:rsid w:val="00B0353B"/>
    <w:rsid w:val="00B035C7"/>
    <w:rsid w:val="00B03B7C"/>
    <w:rsid w:val="00B040B2"/>
    <w:rsid w:val="00B043A9"/>
    <w:rsid w:val="00B043C7"/>
    <w:rsid w:val="00B05386"/>
    <w:rsid w:val="00B05CA5"/>
    <w:rsid w:val="00B069D6"/>
    <w:rsid w:val="00B071E1"/>
    <w:rsid w:val="00B074C5"/>
    <w:rsid w:val="00B07DCB"/>
    <w:rsid w:val="00B10558"/>
    <w:rsid w:val="00B10A33"/>
    <w:rsid w:val="00B11216"/>
    <w:rsid w:val="00B1158C"/>
    <w:rsid w:val="00B11672"/>
    <w:rsid w:val="00B11B0B"/>
    <w:rsid w:val="00B122B8"/>
    <w:rsid w:val="00B125A8"/>
    <w:rsid w:val="00B1276F"/>
    <w:rsid w:val="00B12E9C"/>
    <w:rsid w:val="00B13864"/>
    <w:rsid w:val="00B14092"/>
    <w:rsid w:val="00B143BD"/>
    <w:rsid w:val="00B1459A"/>
    <w:rsid w:val="00B14903"/>
    <w:rsid w:val="00B156A9"/>
    <w:rsid w:val="00B15DFA"/>
    <w:rsid w:val="00B15F83"/>
    <w:rsid w:val="00B160FF"/>
    <w:rsid w:val="00B16322"/>
    <w:rsid w:val="00B1662E"/>
    <w:rsid w:val="00B16A6F"/>
    <w:rsid w:val="00B171E1"/>
    <w:rsid w:val="00B2063D"/>
    <w:rsid w:val="00B20B57"/>
    <w:rsid w:val="00B21AD0"/>
    <w:rsid w:val="00B22C0D"/>
    <w:rsid w:val="00B22FA2"/>
    <w:rsid w:val="00B23AF4"/>
    <w:rsid w:val="00B23C15"/>
    <w:rsid w:val="00B241F3"/>
    <w:rsid w:val="00B253A7"/>
    <w:rsid w:val="00B25762"/>
    <w:rsid w:val="00B25B40"/>
    <w:rsid w:val="00B25FDE"/>
    <w:rsid w:val="00B26158"/>
    <w:rsid w:val="00B26AB0"/>
    <w:rsid w:val="00B26AD2"/>
    <w:rsid w:val="00B26CA2"/>
    <w:rsid w:val="00B273C9"/>
    <w:rsid w:val="00B276CB"/>
    <w:rsid w:val="00B302D6"/>
    <w:rsid w:val="00B30974"/>
    <w:rsid w:val="00B30B4E"/>
    <w:rsid w:val="00B31246"/>
    <w:rsid w:val="00B326D1"/>
    <w:rsid w:val="00B326FF"/>
    <w:rsid w:val="00B340AA"/>
    <w:rsid w:val="00B34A9F"/>
    <w:rsid w:val="00B34B80"/>
    <w:rsid w:val="00B35B85"/>
    <w:rsid w:val="00B35CDA"/>
    <w:rsid w:val="00B36BC5"/>
    <w:rsid w:val="00B376CD"/>
    <w:rsid w:val="00B37A91"/>
    <w:rsid w:val="00B37D97"/>
    <w:rsid w:val="00B40405"/>
    <w:rsid w:val="00B411BD"/>
    <w:rsid w:val="00B41559"/>
    <w:rsid w:val="00B418E8"/>
    <w:rsid w:val="00B42285"/>
    <w:rsid w:val="00B4264E"/>
    <w:rsid w:val="00B4274B"/>
    <w:rsid w:val="00B43547"/>
    <w:rsid w:val="00B435B1"/>
    <w:rsid w:val="00B4367F"/>
    <w:rsid w:val="00B438BA"/>
    <w:rsid w:val="00B43DD8"/>
    <w:rsid w:val="00B43E54"/>
    <w:rsid w:val="00B44F99"/>
    <w:rsid w:val="00B45095"/>
    <w:rsid w:val="00B456EC"/>
    <w:rsid w:val="00B457EC"/>
    <w:rsid w:val="00B45876"/>
    <w:rsid w:val="00B46A24"/>
    <w:rsid w:val="00B46BD8"/>
    <w:rsid w:val="00B47292"/>
    <w:rsid w:val="00B472A8"/>
    <w:rsid w:val="00B507C8"/>
    <w:rsid w:val="00B50D47"/>
    <w:rsid w:val="00B51542"/>
    <w:rsid w:val="00B51D1D"/>
    <w:rsid w:val="00B52D1E"/>
    <w:rsid w:val="00B5310E"/>
    <w:rsid w:val="00B53987"/>
    <w:rsid w:val="00B53B1B"/>
    <w:rsid w:val="00B53E34"/>
    <w:rsid w:val="00B54ACC"/>
    <w:rsid w:val="00B54DCB"/>
    <w:rsid w:val="00B55AC2"/>
    <w:rsid w:val="00B55B96"/>
    <w:rsid w:val="00B55F1C"/>
    <w:rsid w:val="00B560C9"/>
    <w:rsid w:val="00B56533"/>
    <w:rsid w:val="00B56CFC"/>
    <w:rsid w:val="00B56D2C"/>
    <w:rsid w:val="00B57327"/>
    <w:rsid w:val="00B57513"/>
    <w:rsid w:val="00B57777"/>
    <w:rsid w:val="00B57A17"/>
    <w:rsid w:val="00B57F38"/>
    <w:rsid w:val="00B60C90"/>
    <w:rsid w:val="00B618E6"/>
    <w:rsid w:val="00B61BE2"/>
    <w:rsid w:val="00B61CCF"/>
    <w:rsid w:val="00B6266F"/>
    <w:rsid w:val="00B62679"/>
    <w:rsid w:val="00B62E0B"/>
    <w:rsid w:val="00B6387C"/>
    <w:rsid w:val="00B63BC8"/>
    <w:rsid w:val="00B63C32"/>
    <w:rsid w:val="00B63FC7"/>
    <w:rsid w:val="00B64434"/>
    <w:rsid w:val="00B64704"/>
    <w:rsid w:val="00B661CB"/>
    <w:rsid w:val="00B669B8"/>
    <w:rsid w:val="00B66BC8"/>
    <w:rsid w:val="00B6717A"/>
    <w:rsid w:val="00B673E9"/>
    <w:rsid w:val="00B67652"/>
    <w:rsid w:val="00B6778E"/>
    <w:rsid w:val="00B67A57"/>
    <w:rsid w:val="00B7061F"/>
    <w:rsid w:val="00B711CE"/>
    <w:rsid w:val="00B71DC8"/>
    <w:rsid w:val="00B72446"/>
    <w:rsid w:val="00B73A86"/>
    <w:rsid w:val="00B73AF8"/>
    <w:rsid w:val="00B73B1A"/>
    <w:rsid w:val="00B746C6"/>
    <w:rsid w:val="00B747E0"/>
    <w:rsid w:val="00B74C34"/>
    <w:rsid w:val="00B75A20"/>
    <w:rsid w:val="00B75C81"/>
    <w:rsid w:val="00B7604C"/>
    <w:rsid w:val="00B7652C"/>
    <w:rsid w:val="00B766BF"/>
    <w:rsid w:val="00B7677D"/>
    <w:rsid w:val="00B76F05"/>
    <w:rsid w:val="00B76FA6"/>
    <w:rsid w:val="00B76FC0"/>
    <w:rsid w:val="00B77075"/>
    <w:rsid w:val="00B7715E"/>
    <w:rsid w:val="00B776A1"/>
    <w:rsid w:val="00B77BF0"/>
    <w:rsid w:val="00B80290"/>
    <w:rsid w:val="00B80910"/>
    <w:rsid w:val="00B818F4"/>
    <w:rsid w:val="00B81BC9"/>
    <w:rsid w:val="00B8222F"/>
    <w:rsid w:val="00B82615"/>
    <w:rsid w:val="00B83444"/>
    <w:rsid w:val="00B836ED"/>
    <w:rsid w:val="00B842B9"/>
    <w:rsid w:val="00B84482"/>
    <w:rsid w:val="00B8489A"/>
    <w:rsid w:val="00B853BE"/>
    <w:rsid w:val="00B86262"/>
    <w:rsid w:val="00B86413"/>
    <w:rsid w:val="00B86476"/>
    <w:rsid w:val="00B86687"/>
    <w:rsid w:val="00B86A3D"/>
    <w:rsid w:val="00B875C7"/>
    <w:rsid w:val="00B90D10"/>
    <w:rsid w:val="00B90FA6"/>
    <w:rsid w:val="00B90FE5"/>
    <w:rsid w:val="00B9164D"/>
    <w:rsid w:val="00B919AD"/>
    <w:rsid w:val="00B91A2B"/>
    <w:rsid w:val="00B921CB"/>
    <w:rsid w:val="00B928A0"/>
    <w:rsid w:val="00B93204"/>
    <w:rsid w:val="00B936AC"/>
    <w:rsid w:val="00B94E17"/>
    <w:rsid w:val="00B957FE"/>
    <w:rsid w:val="00B95F02"/>
    <w:rsid w:val="00B9628E"/>
    <w:rsid w:val="00B96838"/>
    <w:rsid w:val="00B96BEF"/>
    <w:rsid w:val="00B96BF9"/>
    <w:rsid w:val="00B96FC0"/>
    <w:rsid w:val="00B97260"/>
    <w:rsid w:val="00B97A69"/>
    <w:rsid w:val="00BA0052"/>
    <w:rsid w:val="00BA0632"/>
    <w:rsid w:val="00BA0AAA"/>
    <w:rsid w:val="00BA0DFB"/>
    <w:rsid w:val="00BA0F7E"/>
    <w:rsid w:val="00BA11C1"/>
    <w:rsid w:val="00BA16C5"/>
    <w:rsid w:val="00BA2FEF"/>
    <w:rsid w:val="00BA34DD"/>
    <w:rsid w:val="00BA3798"/>
    <w:rsid w:val="00BA4080"/>
    <w:rsid w:val="00BA4B3A"/>
    <w:rsid w:val="00BA4BEB"/>
    <w:rsid w:val="00BA55F4"/>
    <w:rsid w:val="00BA60AB"/>
    <w:rsid w:val="00BA7D0B"/>
    <w:rsid w:val="00BB04F8"/>
    <w:rsid w:val="00BB1548"/>
    <w:rsid w:val="00BB171D"/>
    <w:rsid w:val="00BB1736"/>
    <w:rsid w:val="00BB1BB3"/>
    <w:rsid w:val="00BB1CE7"/>
    <w:rsid w:val="00BB245C"/>
    <w:rsid w:val="00BB26F6"/>
    <w:rsid w:val="00BB2796"/>
    <w:rsid w:val="00BB2E53"/>
    <w:rsid w:val="00BB2FD3"/>
    <w:rsid w:val="00BB2FDF"/>
    <w:rsid w:val="00BB2FFF"/>
    <w:rsid w:val="00BB34A4"/>
    <w:rsid w:val="00BB403E"/>
    <w:rsid w:val="00BB577C"/>
    <w:rsid w:val="00BB58A3"/>
    <w:rsid w:val="00BB5FCB"/>
    <w:rsid w:val="00BB604B"/>
    <w:rsid w:val="00BB606F"/>
    <w:rsid w:val="00BB65B6"/>
    <w:rsid w:val="00BB70AB"/>
    <w:rsid w:val="00BB7439"/>
    <w:rsid w:val="00BB7B96"/>
    <w:rsid w:val="00BB7D22"/>
    <w:rsid w:val="00BC00EC"/>
    <w:rsid w:val="00BC08C5"/>
    <w:rsid w:val="00BC103C"/>
    <w:rsid w:val="00BC12FB"/>
    <w:rsid w:val="00BC1835"/>
    <w:rsid w:val="00BC1C3C"/>
    <w:rsid w:val="00BC276F"/>
    <w:rsid w:val="00BC307F"/>
    <w:rsid w:val="00BC3159"/>
    <w:rsid w:val="00BC3257"/>
    <w:rsid w:val="00BC33F9"/>
    <w:rsid w:val="00BC3944"/>
    <w:rsid w:val="00BC39DB"/>
    <w:rsid w:val="00BC3A32"/>
    <w:rsid w:val="00BC46EF"/>
    <w:rsid w:val="00BC5F2D"/>
    <w:rsid w:val="00BC5FB9"/>
    <w:rsid w:val="00BC6FD6"/>
    <w:rsid w:val="00BD008E"/>
    <w:rsid w:val="00BD081A"/>
    <w:rsid w:val="00BD0C1A"/>
    <w:rsid w:val="00BD0CF6"/>
    <w:rsid w:val="00BD11C3"/>
    <w:rsid w:val="00BD2418"/>
    <w:rsid w:val="00BD29E4"/>
    <w:rsid w:val="00BD2F3B"/>
    <w:rsid w:val="00BD3372"/>
    <w:rsid w:val="00BD36FF"/>
    <w:rsid w:val="00BD4849"/>
    <w:rsid w:val="00BD4CB3"/>
    <w:rsid w:val="00BD50AA"/>
    <w:rsid w:val="00BD5135"/>
    <w:rsid w:val="00BD6929"/>
    <w:rsid w:val="00BD7198"/>
    <w:rsid w:val="00BD7291"/>
    <w:rsid w:val="00BD77E6"/>
    <w:rsid w:val="00BD7EA3"/>
    <w:rsid w:val="00BD7FE2"/>
    <w:rsid w:val="00BE0585"/>
    <w:rsid w:val="00BE0B19"/>
    <w:rsid w:val="00BE0DD8"/>
    <w:rsid w:val="00BE1D82"/>
    <w:rsid w:val="00BE1EE4"/>
    <w:rsid w:val="00BE1F8B"/>
    <w:rsid w:val="00BE287C"/>
    <w:rsid w:val="00BE2B4F"/>
    <w:rsid w:val="00BE2D34"/>
    <w:rsid w:val="00BE2F39"/>
    <w:rsid w:val="00BE31E5"/>
    <w:rsid w:val="00BE332D"/>
    <w:rsid w:val="00BE3CF1"/>
    <w:rsid w:val="00BE4254"/>
    <w:rsid w:val="00BE4B20"/>
    <w:rsid w:val="00BE5FC4"/>
    <w:rsid w:val="00BE67BF"/>
    <w:rsid w:val="00BE6F4C"/>
    <w:rsid w:val="00BE785E"/>
    <w:rsid w:val="00BE7C4D"/>
    <w:rsid w:val="00BE7F6A"/>
    <w:rsid w:val="00BF0274"/>
    <w:rsid w:val="00BF030D"/>
    <w:rsid w:val="00BF0374"/>
    <w:rsid w:val="00BF08C4"/>
    <w:rsid w:val="00BF0BAF"/>
    <w:rsid w:val="00BF0FF4"/>
    <w:rsid w:val="00BF1478"/>
    <w:rsid w:val="00BF1695"/>
    <w:rsid w:val="00BF19CE"/>
    <w:rsid w:val="00BF271C"/>
    <w:rsid w:val="00BF2B6F"/>
    <w:rsid w:val="00BF351A"/>
    <w:rsid w:val="00BF3914"/>
    <w:rsid w:val="00BF3DBD"/>
    <w:rsid w:val="00BF43A0"/>
    <w:rsid w:val="00BF494A"/>
    <w:rsid w:val="00BF49B1"/>
    <w:rsid w:val="00BF500A"/>
    <w:rsid w:val="00BF5552"/>
    <w:rsid w:val="00BF59D6"/>
    <w:rsid w:val="00BF6CCB"/>
    <w:rsid w:val="00BF73F2"/>
    <w:rsid w:val="00BF7BC7"/>
    <w:rsid w:val="00BF7D2E"/>
    <w:rsid w:val="00C004AB"/>
    <w:rsid w:val="00C01671"/>
    <w:rsid w:val="00C02419"/>
    <w:rsid w:val="00C025D7"/>
    <w:rsid w:val="00C02766"/>
    <w:rsid w:val="00C02A38"/>
    <w:rsid w:val="00C02FE9"/>
    <w:rsid w:val="00C031C1"/>
    <w:rsid w:val="00C0392D"/>
    <w:rsid w:val="00C03EE8"/>
    <w:rsid w:val="00C044CE"/>
    <w:rsid w:val="00C049F9"/>
    <w:rsid w:val="00C04D25"/>
    <w:rsid w:val="00C05817"/>
    <w:rsid w:val="00C05BEC"/>
    <w:rsid w:val="00C05FC6"/>
    <w:rsid w:val="00C06C61"/>
    <w:rsid w:val="00C06E7D"/>
    <w:rsid w:val="00C07C4B"/>
    <w:rsid w:val="00C1112B"/>
    <w:rsid w:val="00C1139C"/>
    <w:rsid w:val="00C113A2"/>
    <w:rsid w:val="00C11A88"/>
    <w:rsid w:val="00C11CE2"/>
    <w:rsid w:val="00C11E23"/>
    <w:rsid w:val="00C12012"/>
    <w:rsid w:val="00C12874"/>
    <w:rsid w:val="00C12BC1"/>
    <w:rsid w:val="00C132CA"/>
    <w:rsid w:val="00C13BDA"/>
    <w:rsid w:val="00C13FFD"/>
    <w:rsid w:val="00C141F7"/>
    <w:rsid w:val="00C14632"/>
    <w:rsid w:val="00C15C52"/>
    <w:rsid w:val="00C16511"/>
    <w:rsid w:val="00C16C30"/>
    <w:rsid w:val="00C17004"/>
    <w:rsid w:val="00C170A9"/>
    <w:rsid w:val="00C1751D"/>
    <w:rsid w:val="00C20751"/>
    <w:rsid w:val="00C20A00"/>
    <w:rsid w:val="00C213C7"/>
    <w:rsid w:val="00C21673"/>
    <w:rsid w:val="00C21685"/>
    <w:rsid w:val="00C21C7A"/>
    <w:rsid w:val="00C220A6"/>
    <w:rsid w:val="00C23130"/>
    <w:rsid w:val="00C23243"/>
    <w:rsid w:val="00C23479"/>
    <w:rsid w:val="00C248E2"/>
    <w:rsid w:val="00C255A5"/>
    <w:rsid w:val="00C2584B"/>
    <w:rsid w:val="00C25942"/>
    <w:rsid w:val="00C25C25"/>
    <w:rsid w:val="00C25D58"/>
    <w:rsid w:val="00C25DD9"/>
    <w:rsid w:val="00C25FC6"/>
    <w:rsid w:val="00C26144"/>
    <w:rsid w:val="00C262A3"/>
    <w:rsid w:val="00C2663F"/>
    <w:rsid w:val="00C26DB8"/>
    <w:rsid w:val="00C2738E"/>
    <w:rsid w:val="00C27A25"/>
    <w:rsid w:val="00C27AC6"/>
    <w:rsid w:val="00C310C1"/>
    <w:rsid w:val="00C32C3F"/>
    <w:rsid w:val="00C32E45"/>
    <w:rsid w:val="00C339EA"/>
    <w:rsid w:val="00C33E2C"/>
    <w:rsid w:val="00C3400F"/>
    <w:rsid w:val="00C3467B"/>
    <w:rsid w:val="00C347C3"/>
    <w:rsid w:val="00C34B64"/>
    <w:rsid w:val="00C34C36"/>
    <w:rsid w:val="00C34FE7"/>
    <w:rsid w:val="00C352B3"/>
    <w:rsid w:val="00C35364"/>
    <w:rsid w:val="00C356A0"/>
    <w:rsid w:val="00C3654C"/>
    <w:rsid w:val="00C36BF5"/>
    <w:rsid w:val="00C36DBC"/>
    <w:rsid w:val="00C3757C"/>
    <w:rsid w:val="00C376BA"/>
    <w:rsid w:val="00C3799A"/>
    <w:rsid w:val="00C40373"/>
    <w:rsid w:val="00C4082D"/>
    <w:rsid w:val="00C40AE6"/>
    <w:rsid w:val="00C411AF"/>
    <w:rsid w:val="00C4138D"/>
    <w:rsid w:val="00C417A2"/>
    <w:rsid w:val="00C41E3A"/>
    <w:rsid w:val="00C4251E"/>
    <w:rsid w:val="00C4304C"/>
    <w:rsid w:val="00C43194"/>
    <w:rsid w:val="00C43315"/>
    <w:rsid w:val="00C4426B"/>
    <w:rsid w:val="00C44A0A"/>
    <w:rsid w:val="00C44C9D"/>
    <w:rsid w:val="00C452F5"/>
    <w:rsid w:val="00C45398"/>
    <w:rsid w:val="00C45444"/>
    <w:rsid w:val="00C46142"/>
    <w:rsid w:val="00C46555"/>
    <w:rsid w:val="00C46B15"/>
    <w:rsid w:val="00C46F7D"/>
    <w:rsid w:val="00C47347"/>
    <w:rsid w:val="00C479B5"/>
    <w:rsid w:val="00C50242"/>
    <w:rsid w:val="00C502A4"/>
    <w:rsid w:val="00C5034D"/>
    <w:rsid w:val="00C5050E"/>
    <w:rsid w:val="00C50B0B"/>
    <w:rsid w:val="00C50CB0"/>
    <w:rsid w:val="00C50E99"/>
    <w:rsid w:val="00C511DF"/>
    <w:rsid w:val="00C5133E"/>
    <w:rsid w:val="00C52744"/>
    <w:rsid w:val="00C53019"/>
    <w:rsid w:val="00C531CA"/>
    <w:rsid w:val="00C532CA"/>
    <w:rsid w:val="00C53EB3"/>
    <w:rsid w:val="00C53F76"/>
    <w:rsid w:val="00C542D4"/>
    <w:rsid w:val="00C54384"/>
    <w:rsid w:val="00C54D71"/>
    <w:rsid w:val="00C55416"/>
    <w:rsid w:val="00C554CF"/>
    <w:rsid w:val="00C55654"/>
    <w:rsid w:val="00C55E7B"/>
    <w:rsid w:val="00C563F5"/>
    <w:rsid w:val="00C56A50"/>
    <w:rsid w:val="00C56F5C"/>
    <w:rsid w:val="00C570F7"/>
    <w:rsid w:val="00C60258"/>
    <w:rsid w:val="00C606CF"/>
    <w:rsid w:val="00C62B37"/>
    <w:rsid w:val="00C62CD5"/>
    <w:rsid w:val="00C636E6"/>
    <w:rsid w:val="00C639D6"/>
    <w:rsid w:val="00C63F8E"/>
    <w:rsid w:val="00C6464B"/>
    <w:rsid w:val="00C647FB"/>
    <w:rsid w:val="00C64944"/>
    <w:rsid w:val="00C64AA3"/>
    <w:rsid w:val="00C654E0"/>
    <w:rsid w:val="00C66B83"/>
    <w:rsid w:val="00C67393"/>
    <w:rsid w:val="00C67DD3"/>
    <w:rsid w:val="00C67EAB"/>
    <w:rsid w:val="00C705B6"/>
    <w:rsid w:val="00C70DFF"/>
    <w:rsid w:val="00C72348"/>
    <w:rsid w:val="00C73054"/>
    <w:rsid w:val="00C739A3"/>
    <w:rsid w:val="00C746FE"/>
    <w:rsid w:val="00C74FA1"/>
    <w:rsid w:val="00C75003"/>
    <w:rsid w:val="00C7502C"/>
    <w:rsid w:val="00C75486"/>
    <w:rsid w:val="00C75A6B"/>
    <w:rsid w:val="00C75ABC"/>
    <w:rsid w:val="00C763A8"/>
    <w:rsid w:val="00C763B6"/>
    <w:rsid w:val="00C7644F"/>
    <w:rsid w:val="00C768F6"/>
    <w:rsid w:val="00C80073"/>
    <w:rsid w:val="00C80DEA"/>
    <w:rsid w:val="00C81F57"/>
    <w:rsid w:val="00C827AD"/>
    <w:rsid w:val="00C8305D"/>
    <w:rsid w:val="00C832DC"/>
    <w:rsid w:val="00C83715"/>
    <w:rsid w:val="00C8377F"/>
    <w:rsid w:val="00C854DC"/>
    <w:rsid w:val="00C85616"/>
    <w:rsid w:val="00C8597F"/>
    <w:rsid w:val="00C8646D"/>
    <w:rsid w:val="00C86C14"/>
    <w:rsid w:val="00C87567"/>
    <w:rsid w:val="00C877D7"/>
    <w:rsid w:val="00C901A2"/>
    <w:rsid w:val="00C91243"/>
    <w:rsid w:val="00C914FC"/>
    <w:rsid w:val="00C91858"/>
    <w:rsid w:val="00C91DE3"/>
    <w:rsid w:val="00C92993"/>
    <w:rsid w:val="00C92C7F"/>
    <w:rsid w:val="00C9346E"/>
    <w:rsid w:val="00C9369D"/>
    <w:rsid w:val="00C93ABE"/>
    <w:rsid w:val="00C940AD"/>
    <w:rsid w:val="00C940F4"/>
    <w:rsid w:val="00C944FA"/>
    <w:rsid w:val="00C9460E"/>
    <w:rsid w:val="00C948B2"/>
    <w:rsid w:val="00C95854"/>
    <w:rsid w:val="00C95AFF"/>
    <w:rsid w:val="00C95EFF"/>
    <w:rsid w:val="00C96E6F"/>
    <w:rsid w:val="00C96F3C"/>
    <w:rsid w:val="00C97872"/>
    <w:rsid w:val="00C97C4B"/>
    <w:rsid w:val="00CA00B9"/>
    <w:rsid w:val="00CA0532"/>
    <w:rsid w:val="00CA0CCF"/>
    <w:rsid w:val="00CA2241"/>
    <w:rsid w:val="00CA25CA"/>
    <w:rsid w:val="00CA2B86"/>
    <w:rsid w:val="00CA3CDD"/>
    <w:rsid w:val="00CA403B"/>
    <w:rsid w:val="00CA44B0"/>
    <w:rsid w:val="00CA505A"/>
    <w:rsid w:val="00CA5352"/>
    <w:rsid w:val="00CA58C0"/>
    <w:rsid w:val="00CA59DD"/>
    <w:rsid w:val="00CA5FD0"/>
    <w:rsid w:val="00CA64FC"/>
    <w:rsid w:val="00CA7154"/>
    <w:rsid w:val="00CA7E8E"/>
    <w:rsid w:val="00CB008E"/>
    <w:rsid w:val="00CB00F3"/>
    <w:rsid w:val="00CB01FA"/>
    <w:rsid w:val="00CB068C"/>
    <w:rsid w:val="00CB0737"/>
    <w:rsid w:val="00CB097A"/>
    <w:rsid w:val="00CB0ADA"/>
    <w:rsid w:val="00CB165A"/>
    <w:rsid w:val="00CB26EC"/>
    <w:rsid w:val="00CB2D2A"/>
    <w:rsid w:val="00CB2D85"/>
    <w:rsid w:val="00CB3632"/>
    <w:rsid w:val="00CB478C"/>
    <w:rsid w:val="00CB4D5A"/>
    <w:rsid w:val="00CB5B1E"/>
    <w:rsid w:val="00CB5D3F"/>
    <w:rsid w:val="00CB6D6B"/>
    <w:rsid w:val="00CB787A"/>
    <w:rsid w:val="00CB7E04"/>
    <w:rsid w:val="00CC0482"/>
    <w:rsid w:val="00CC0656"/>
    <w:rsid w:val="00CC0C4A"/>
    <w:rsid w:val="00CC0D9A"/>
    <w:rsid w:val="00CC17F0"/>
    <w:rsid w:val="00CC1853"/>
    <w:rsid w:val="00CC1A46"/>
    <w:rsid w:val="00CC1AC0"/>
    <w:rsid w:val="00CC1FAE"/>
    <w:rsid w:val="00CC218F"/>
    <w:rsid w:val="00CC25F4"/>
    <w:rsid w:val="00CC3335"/>
    <w:rsid w:val="00CC3A23"/>
    <w:rsid w:val="00CC3FDC"/>
    <w:rsid w:val="00CC48D0"/>
    <w:rsid w:val="00CC4D16"/>
    <w:rsid w:val="00CC5036"/>
    <w:rsid w:val="00CC55CA"/>
    <w:rsid w:val="00CC5B68"/>
    <w:rsid w:val="00CC5C43"/>
    <w:rsid w:val="00CC737C"/>
    <w:rsid w:val="00CD087D"/>
    <w:rsid w:val="00CD0F5D"/>
    <w:rsid w:val="00CD137D"/>
    <w:rsid w:val="00CD1A7C"/>
    <w:rsid w:val="00CD1C0B"/>
    <w:rsid w:val="00CD1C77"/>
    <w:rsid w:val="00CD239A"/>
    <w:rsid w:val="00CD2E39"/>
    <w:rsid w:val="00CD5512"/>
    <w:rsid w:val="00CD57CC"/>
    <w:rsid w:val="00CD5AF3"/>
    <w:rsid w:val="00CD6160"/>
    <w:rsid w:val="00CD6D1D"/>
    <w:rsid w:val="00CD6E3D"/>
    <w:rsid w:val="00CD71AB"/>
    <w:rsid w:val="00CD7338"/>
    <w:rsid w:val="00CE0109"/>
    <w:rsid w:val="00CE0DA8"/>
    <w:rsid w:val="00CE1FC5"/>
    <w:rsid w:val="00CE24C5"/>
    <w:rsid w:val="00CE2ACE"/>
    <w:rsid w:val="00CE3875"/>
    <w:rsid w:val="00CE3DB9"/>
    <w:rsid w:val="00CE46E5"/>
    <w:rsid w:val="00CE485A"/>
    <w:rsid w:val="00CE4B23"/>
    <w:rsid w:val="00CE5279"/>
    <w:rsid w:val="00CE5A78"/>
    <w:rsid w:val="00CE602E"/>
    <w:rsid w:val="00CE606F"/>
    <w:rsid w:val="00CE70C0"/>
    <w:rsid w:val="00CE7571"/>
    <w:rsid w:val="00CE78AE"/>
    <w:rsid w:val="00CE7E62"/>
    <w:rsid w:val="00CE7E71"/>
    <w:rsid w:val="00CF135C"/>
    <w:rsid w:val="00CF195E"/>
    <w:rsid w:val="00CF19DA"/>
    <w:rsid w:val="00CF1C7F"/>
    <w:rsid w:val="00CF1CC0"/>
    <w:rsid w:val="00CF24F8"/>
    <w:rsid w:val="00CF2653"/>
    <w:rsid w:val="00CF3A00"/>
    <w:rsid w:val="00CF4247"/>
    <w:rsid w:val="00CF428A"/>
    <w:rsid w:val="00CF5263"/>
    <w:rsid w:val="00CF551D"/>
    <w:rsid w:val="00CF5CBD"/>
    <w:rsid w:val="00CF5EB2"/>
    <w:rsid w:val="00CF60B5"/>
    <w:rsid w:val="00CF6748"/>
    <w:rsid w:val="00CF7875"/>
    <w:rsid w:val="00CF7F07"/>
    <w:rsid w:val="00D001A7"/>
    <w:rsid w:val="00D004FA"/>
    <w:rsid w:val="00D00EDF"/>
    <w:rsid w:val="00D01743"/>
    <w:rsid w:val="00D0197C"/>
    <w:rsid w:val="00D01AA3"/>
    <w:rsid w:val="00D01B21"/>
    <w:rsid w:val="00D01E2F"/>
    <w:rsid w:val="00D01EF2"/>
    <w:rsid w:val="00D0280F"/>
    <w:rsid w:val="00D03102"/>
    <w:rsid w:val="00D0350E"/>
    <w:rsid w:val="00D03727"/>
    <w:rsid w:val="00D0378A"/>
    <w:rsid w:val="00D0380F"/>
    <w:rsid w:val="00D03F6B"/>
    <w:rsid w:val="00D040E4"/>
    <w:rsid w:val="00D0415B"/>
    <w:rsid w:val="00D05132"/>
    <w:rsid w:val="00D05BA1"/>
    <w:rsid w:val="00D05EA9"/>
    <w:rsid w:val="00D0621F"/>
    <w:rsid w:val="00D0687C"/>
    <w:rsid w:val="00D071F8"/>
    <w:rsid w:val="00D07252"/>
    <w:rsid w:val="00D074F4"/>
    <w:rsid w:val="00D07CE1"/>
    <w:rsid w:val="00D1026A"/>
    <w:rsid w:val="00D1066D"/>
    <w:rsid w:val="00D107CF"/>
    <w:rsid w:val="00D11B0B"/>
    <w:rsid w:val="00D11CD3"/>
    <w:rsid w:val="00D11D05"/>
    <w:rsid w:val="00D11E3F"/>
    <w:rsid w:val="00D12293"/>
    <w:rsid w:val="00D12A01"/>
    <w:rsid w:val="00D14236"/>
    <w:rsid w:val="00D14553"/>
    <w:rsid w:val="00D14DB1"/>
    <w:rsid w:val="00D15337"/>
    <w:rsid w:val="00D15F43"/>
    <w:rsid w:val="00D16282"/>
    <w:rsid w:val="00D16E87"/>
    <w:rsid w:val="00D1769A"/>
    <w:rsid w:val="00D17E75"/>
    <w:rsid w:val="00D20B8B"/>
    <w:rsid w:val="00D20DC1"/>
    <w:rsid w:val="00D2162C"/>
    <w:rsid w:val="00D218B4"/>
    <w:rsid w:val="00D21A3C"/>
    <w:rsid w:val="00D21D54"/>
    <w:rsid w:val="00D221BD"/>
    <w:rsid w:val="00D2230B"/>
    <w:rsid w:val="00D22378"/>
    <w:rsid w:val="00D233F1"/>
    <w:rsid w:val="00D23891"/>
    <w:rsid w:val="00D24085"/>
    <w:rsid w:val="00D2452A"/>
    <w:rsid w:val="00D249FF"/>
    <w:rsid w:val="00D25515"/>
    <w:rsid w:val="00D256F8"/>
    <w:rsid w:val="00D266A0"/>
    <w:rsid w:val="00D2685C"/>
    <w:rsid w:val="00D26A3B"/>
    <w:rsid w:val="00D26B35"/>
    <w:rsid w:val="00D302FD"/>
    <w:rsid w:val="00D3038A"/>
    <w:rsid w:val="00D3098D"/>
    <w:rsid w:val="00D310DF"/>
    <w:rsid w:val="00D31136"/>
    <w:rsid w:val="00D318CC"/>
    <w:rsid w:val="00D31A02"/>
    <w:rsid w:val="00D31F97"/>
    <w:rsid w:val="00D3208D"/>
    <w:rsid w:val="00D32F6D"/>
    <w:rsid w:val="00D331C4"/>
    <w:rsid w:val="00D3323C"/>
    <w:rsid w:val="00D33456"/>
    <w:rsid w:val="00D3396F"/>
    <w:rsid w:val="00D33D4D"/>
    <w:rsid w:val="00D34150"/>
    <w:rsid w:val="00D34A0B"/>
    <w:rsid w:val="00D34DDF"/>
    <w:rsid w:val="00D36234"/>
    <w:rsid w:val="00D3624D"/>
    <w:rsid w:val="00D36371"/>
    <w:rsid w:val="00D370DA"/>
    <w:rsid w:val="00D373B0"/>
    <w:rsid w:val="00D377C8"/>
    <w:rsid w:val="00D406AF"/>
    <w:rsid w:val="00D4213D"/>
    <w:rsid w:val="00D4215F"/>
    <w:rsid w:val="00D437D8"/>
    <w:rsid w:val="00D44929"/>
    <w:rsid w:val="00D44994"/>
    <w:rsid w:val="00D449E4"/>
    <w:rsid w:val="00D44B88"/>
    <w:rsid w:val="00D45DF3"/>
    <w:rsid w:val="00D46174"/>
    <w:rsid w:val="00D46610"/>
    <w:rsid w:val="00D47CA4"/>
    <w:rsid w:val="00D47DD0"/>
    <w:rsid w:val="00D50183"/>
    <w:rsid w:val="00D50243"/>
    <w:rsid w:val="00D5062F"/>
    <w:rsid w:val="00D511AD"/>
    <w:rsid w:val="00D51D12"/>
    <w:rsid w:val="00D51E4B"/>
    <w:rsid w:val="00D52DEE"/>
    <w:rsid w:val="00D5362B"/>
    <w:rsid w:val="00D53C62"/>
    <w:rsid w:val="00D54247"/>
    <w:rsid w:val="00D5428B"/>
    <w:rsid w:val="00D54835"/>
    <w:rsid w:val="00D55072"/>
    <w:rsid w:val="00D551B5"/>
    <w:rsid w:val="00D558C7"/>
    <w:rsid w:val="00D56644"/>
    <w:rsid w:val="00D56DB2"/>
    <w:rsid w:val="00D5747F"/>
    <w:rsid w:val="00D57495"/>
    <w:rsid w:val="00D574FA"/>
    <w:rsid w:val="00D5795B"/>
    <w:rsid w:val="00D57A59"/>
    <w:rsid w:val="00D60079"/>
    <w:rsid w:val="00D60B42"/>
    <w:rsid w:val="00D60C8D"/>
    <w:rsid w:val="00D60C96"/>
    <w:rsid w:val="00D61374"/>
    <w:rsid w:val="00D6168A"/>
    <w:rsid w:val="00D616A5"/>
    <w:rsid w:val="00D61736"/>
    <w:rsid w:val="00D6182C"/>
    <w:rsid w:val="00D61E5E"/>
    <w:rsid w:val="00D61FF0"/>
    <w:rsid w:val="00D6211D"/>
    <w:rsid w:val="00D6221E"/>
    <w:rsid w:val="00D62C97"/>
    <w:rsid w:val="00D62E3F"/>
    <w:rsid w:val="00D6322D"/>
    <w:rsid w:val="00D63517"/>
    <w:rsid w:val="00D6362C"/>
    <w:rsid w:val="00D63B75"/>
    <w:rsid w:val="00D653D1"/>
    <w:rsid w:val="00D659B1"/>
    <w:rsid w:val="00D65F3D"/>
    <w:rsid w:val="00D66E18"/>
    <w:rsid w:val="00D6734D"/>
    <w:rsid w:val="00D6785A"/>
    <w:rsid w:val="00D679CF"/>
    <w:rsid w:val="00D679D3"/>
    <w:rsid w:val="00D70D15"/>
    <w:rsid w:val="00D70E31"/>
    <w:rsid w:val="00D712C2"/>
    <w:rsid w:val="00D71EEB"/>
    <w:rsid w:val="00D71F8F"/>
    <w:rsid w:val="00D721B6"/>
    <w:rsid w:val="00D73277"/>
    <w:rsid w:val="00D7356F"/>
    <w:rsid w:val="00D73587"/>
    <w:rsid w:val="00D73EBB"/>
    <w:rsid w:val="00D751FB"/>
    <w:rsid w:val="00D75236"/>
    <w:rsid w:val="00D754D6"/>
    <w:rsid w:val="00D7579D"/>
    <w:rsid w:val="00D75C2A"/>
    <w:rsid w:val="00D75FEC"/>
    <w:rsid w:val="00D761AA"/>
    <w:rsid w:val="00D76FAE"/>
    <w:rsid w:val="00D7734C"/>
    <w:rsid w:val="00D777D7"/>
    <w:rsid w:val="00D77B68"/>
    <w:rsid w:val="00D77FFE"/>
    <w:rsid w:val="00D80477"/>
    <w:rsid w:val="00D80AB8"/>
    <w:rsid w:val="00D81792"/>
    <w:rsid w:val="00D817C4"/>
    <w:rsid w:val="00D819B1"/>
    <w:rsid w:val="00D81D4C"/>
    <w:rsid w:val="00D82494"/>
    <w:rsid w:val="00D82F82"/>
    <w:rsid w:val="00D83AE9"/>
    <w:rsid w:val="00D83C29"/>
    <w:rsid w:val="00D849BA"/>
    <w:rsid w:val="00D84D5D"/>
    <w:rsid w:val="00D850B6"/>
    <w:rsid w:val="00D8577D"/>
    <w:rsid w:val="00D857B8"/>
    <w:rsid w:val="00D86165"/>
    <w:rsid w:val="00D8644B"/>
    <w:rsid w:val="00D8666E"/>
    <w:rsid w:val="00D868FC"/>
    <w:rsid w:val="00D87175"/>
    <w:rsid w:val="00D87ABF"/>
    <w:rsid w:val="00D900D5"/>
    <w:rsid w:val="00D90CD3"/>
    <w:rsid w:val="00D918B7"/>
    <w:rsid w:val="00D919E6"/>
    <w:rsid w:val="00D91BE1"/>
    <w:rsid w:val="00D92C29"/>
    <w:rsid w:val="00D93111"/>
    <w:rsid w:val="00D936E2"/>
    <w:rsid w:val="00D939E5"/>
    <w:rsid w:val="00D9450B"/>
    <w:rsid w:val="00D950EB"/>
    <w:rsid w:val="00D95104"/>
    <w:rsid w:val="00D95107"/>
    <w:rsid w:val="00D95600"/>
    <w:rsid w:val="00D9683C"/>
    <w:rsid w:val="00D96AE4"/>
    <w:rsid w:val="00D96BB6"/>
    <w:rsid w:val="00D97884"/>
    <w:rsid w:val="00DA0A7F"/>
    <w:rsid w:val="00DA1C0A"/>
    <w:rsid w:val="00DA1C31"/>
    <w:rsid w:val="00DA20BC"/>
    <w:rsid w:val="00DA22FB"/>
    <w:rsid w:val="00DA2ED7"/>
    <w:rsid w:val="00DA3BD8"/>
    <w:rsid w:val="00DA3E7A"/>
    <w:rsid w:val="00DA430C"/>
    <w:rsid w:val="00DA5AFD"/>
    <w:rsid w:val="00DA615D"/>
    <w:rsid w:val="00DA654F"/>
    <w:rsid w:val="00DA6598"/>
    <w:rsid w:val="00DA6C0F"/>
    <w:rsid w:val="00DA6EAC"/>
    <w:rsid w:val="00DA702F"/>
    <w:rsid w:val="00DA7F8A"/>
    <w:rsid w:val="00DB0176"/>
    <w:rsid w:val="00DB0404"/>
    <w:rsid w:val="00DB0803"/>
    <w:rsid w:val="00DB11F8"/>
    <w:rsid w:val="00DB1316"/>
    <w:rsid w:val="00DB18F8"/>
    <w:rsid w:val="00DB1965"/>
    <w:rsid w:val="00DB1AA5"/>
    <w:rsid w:val="00DB1D79"/>
    <w:rsid w:val="00DB1F2A"/>
    <w:rsid w:val="00DB209C"/>
    <w:rsid w:val="00DB2740"/>
    <w:rsid w:val="00DB2788"/>
    <w:rsid w:val="00DB297F"/>
    <w:rsid w:val="00DB2E96"/>
    <w:rsid w:val="00DB3153"/>
    <w:rsid w:val="00DB317A"/>
    <w:rsid w:val="00DB34EE"/>
    <w:rsid w:val="00DB3B82"/>
    <w:rsid w:val="00DB46AD"/>
    <w:rsid w:val="00DB485D"/>
    <w:rsid w:val="00DB4A97"/>
    <w:rsid w:val="00DB69D6"/>
    <w:rsid w:val="00DB7219"/>
    <w:rsid w:val="00DC01FB"/>
    <w:rsid w:val="00DC0D35"/>
    <w:rsid w:val="00DC1327"/>
    <w:rsid w:val="00DC1350"/>
    <w:rsid w:val="00DC1D5D"/>
    <w:rsid w:val="00DC2414"/>
    <w:rsid w:val="00DC29FE"/>
    <w:rsid w:val="00DC3237"/>
    <w:rsid w:val="00DC36D8"/>
    <w:rsid w:val="00DC37F5"/>
    <w:rsid w:val="00DC41A4"/>
    <w:rsid w:val="00DC41BA"/>
    <w:rsid w:val="00DC5591"/>
    <w:rsid w:val="00DC5672"/>
    <w:rsid w:val="00DC5E0E"/>
    <w:rsid w:val="00DC60A2"/>
    <w:rsid w:val="00DC6600"/>
    <w:rsid w:val="00DC661F"/>
    <w:rsid w:val="00DC67BD"/>
    <w:rsid w:val="00DC6924"/>
    <w:rsid w:val="00DC70FE"/>
    <w:rsid w:val="00DC71F2"/>
    <w:rsid w:val="00DD044C"/>
    <w:rsid w:val="00DD0722"/>
    <w:rsid w:val="00DD2025"/>
    <w:rsid w:val="00DD222D"/>
    <w:rsid w:val="00DD22EA"/>
    <w:rsid w:val="00DD23A0"/>
    <w:rsid w:val="00DD3164"/>
    <w:rsid w:val="00DD3729"/>
    <w:rsid w:val="00DD3EF5"/>
    <w:rsid w:val="00DD41AA"/>
    <w:rsid w:val="00DD456D"/>
    <w:rsid w:val="00DD50C9"/>
    <w:rsid w:val="00DD53FA"/>
    <w:rsid w:val="00DD5B36"/>
    <w:rsid w:val="00DD5DAE"/>
    <w:rsid w:val="00DD5F42"/>
    <w:rsid w:val="00DD6135"/>
    <w:rsid w:val="00DD617B"/>
    <w:rsid w:val="00DD6863"/>
    <w:rsid w:val="00DD6E11"/>
    <w:rsid w:val="00DE02F6"/>
    <w:rsid w:val="00DE08F5"/>
    <w:rsid w:val="00DE0E59"/>
    <w:rsid w:val="00DE0F6C"/>
    <w:rsid w:val="00DE1724"/>
    <w:rsid w:val="00DE219B"/>
    <w:rsid w:val="00DE4A9C"/>
    <w:rsid w:val="00DE4DF4"/>
    <w:rsid w:val="00DE52E3"/>
    <w:rsid w:val="00DE5349"/>
    <w:rsid w:val="00DE5AF6"/>
    <w:rsid w:val="00DE5DE5"/>
    <w:rsid w:val="00DE6416"/>
    <w:rsid w:val="00DE7C00"/>
    <w:rsid w:val="00DF0193"/>
    <w:rsid w:val="00DF03E9"/>
    <w:rsid w:val="00DF03ED"/>
    <w:rsid w:val="00DF04EE"/>
    <w:rsid w:val="00DF09B8"/>
    <w:rsid w:val="00DF0BF4"/>
    <w:rsid w:val="00DF179D"/>
    <w:rsid w:val="00DF1E9C"/>
    <w:rsid w:val="00DF2204"/>
    <w:rsid w:val="00DF2614"/>
    <w:rsid w:val="00DF31CA"/>
    <w:rsid w:val="00DF4350"/>
    <w:rsid w:val="00DF4572"/>
    <w:rsid w:val="00DF4658"/>
    <w:rsid w:val="00DF5191"/>
    <w:rsid w:val="00DF5650"/>
    <w:rsid w:val="00DF6C8B"/>
    <w:rsid w:val="00DF6F17"/>
    <w:rsid w:val="00DF78FA"/>
    <w:rsid w:val="00DF7D7A"/>
    <w:rsid w:val="00E002F1"/>
    <w:rsid w:val="00E00603"/>
    <w:rsid w:val="00E0082C"/>
    <w:rsid w:val="00E00967"/>
    <w:rsid w:val="00E011A0"/>
    <w:rsid w:val="00E01933"/>
    <w:rsid w:val="00E0199E"/>
    <w:rsid w:val="00E01D6C"/>
    <w:rsid w:val="00E01DAA"/>
    <w:rsid w:val="00E023E5"/>
    <w:rsid w:val="00E02432"/>
    <w:rsid w:val="00E02914"/>
    <w:rsid w:val="00E03128"/>
    <w:rsid w:val="00E03406"/>
    <w:rsid w:val="00E0375C"/>
    <w:rsid w:val="00E03A17"/>
    <w:rsid w:val="00E04022"/>
    <w:rsid w:val="00E0489C"/>
    <w:rsid w:val="00E05BB2"/>
    <w:rsid w:val="00E06178"/>
    <w:rsid w:val="00E0658B"/>
    <w:rsid w:val="00E070E1"/>
    <w:rsid w:val="00E0728F"/>
    <w:rsid w:val="00E0755C"/>
    <w:rsid w:val="00E07DB8"/>
    <w:rsid w:val="00E10B03"/>
    <w:rsid w:val="00E10F41"/>
    <w:rsid w:val="00E10FD1"/>
    <w:rsid w:val="00E113FE"/>
    <w:rsid w:val="00E11F65"/>
    <w:rsid w:val="00E11FC0"/>
    <w:rsid w:val="00E12BBE"/>
    <w:rsid w:val="00E1396F"/>
    <w:rsid w:val="00E13B33"/>
    <w:rsid w:val="00E13D18"/>
    <w:rsid w:val="00E14A7E"/>
    <w:rsid w:val="00E151E1"/>
    <w:rsid w:val="00E159B0"/>
    <w:rsid w:val="00E163BF"/>
    <w:rsid w:val="00E16F63"/>
    <w:rsid w:val="00E17619"/>
    <w:rsid w:val="00E17805"/>
    <w:rsid w:val="00E178C9"/>
    <w:rsid w:val="00E20368"/>
    <w:rsid w:val="00E20F79"/>
    <w:rsid w:val="00E21278"/>
    <w:rsid w:val="00E2161B"/>
    <w:rsid w:val="00E2253F"/>
    <w:rsid w:val="00E225E8"/>
    <w:rsid w:val="00E229E8"/>
    <w:rsid w:val="00E22CCD"/>
    <w:rsid w:val="00E2388B"/>
    <w:rsid w:val="00E23A11"/>
    <w:rsid w:val="00E23D04"/>
    <w:rsid w:val="00E23FB7"/>
    <w:rsid w:val="00E244C9"/>
    <w:rsid w:val="00E24A27"/>
    <w:rsid w:val="00E25F89"/>
    <w:rsid w:val="00E26563"/>
    <w:rsid w:val="00E270A4"/>
    <w:rsid w:val="00E276F6"/>
    <w:rsid w:val="00E30E76"/>
    <w:rsid w:val="00E31D81"/>
    <w:rsid w:val="00E320F6"/>
    <w:rsid w:val="00E32D62"/>
    <w:rsid w:val="00E339DC"/>
    <w:rsid w:val="00E33E15"/>
    <w:rsid w:val="00E34045"/>
    <w:rsid w:val="00E3474B"/>
    <w:rsid w:val="00E34DD7"/>
    <w:rsid w:val="00E36099"/>
    <w:rsid w:val="00E361B8"/>
    <w:rsid w:val="00E362DD"/>
    <w:rsid w:val="00E36A1B"/>
    <w:rsid w:val="00E403E7"/>
    <w:rsid w:val="00E4066D"/>
    <w:rsid w:val="00E429ED"/>
    <w:rsid w:val="00E43508"/>
    <w:rsid w:val="00E435F4"/>
    <w:rsid w:val="00E43F37"/>
    <w:rsid w:val="00E44FF9"/>
    <w:rsid w:val="00E450ED"/>
    <w:rsid w:val="00E454BD"/>
    <w:rsid w:val="00E459A6"/>
    <w:rsid w:val="00E461AD"/>
    <w:rsid w:val="00E4756D"/>
    <w:rsid w:val="00E4791B"/>
    <w:rsid w:val="00E47CED"/>
    <w:rsid w:val="00E47DC8"/>
    <w:rsid w:val="00E47E31"/>
    <w:rsid w:val="00E50709"/>
    <w:rsid w:val="00E50AC6"/>
    <w:rsid w:val="00E5122C"/>
    <w:rsid w:val="00E51DDD"/>
    <w:rsid w:val="00E51FDD"/>
    <w:rsid w:val="00E52435"/>
    <w:rsid w:val="00E52A50"/>
    <w:rsid w:val="00E52E5E"/>
    <w:rsid w:val="00E53122"/>
    <w:rsid w:val="00E5351B"/>
    <w:rsid w:val="00E53FA9"/>
    <w:rsid w:val="00E540BA"/>
    <w:rsid w:val="00E5414C"/>
    <w:rsid w:val="00E547B3"/>
    <w:rsid w:val="00E548CF"/>
    <w:rsid w:val="00E54B1B"/>
    <w:rsid w:val="00E54D6C"/>
    <w:rsid w:val="00E56218"/>
    <w:rsid w:val="00E5733D"/>
    <w:rsid w:val="00E60089"/>
    <w:rsid w:val="00E604DA"/>
    <w:rsid w:val="00E6083B"/>
    <w:rsid w:val="00E60E88"/>
    <w:rsid w:val="00E61B20"/>
    <w:rsid w:val="00E61CC0"/>
    <w:rsid w:val="00E621F9"/>
    <w:rsid w:val="00E623A0"/>
    <w:rsid w:val="00E626D5"/>
    <w:rsid w:val="00E6277B"/>
    <w:rsid w:val="00E62831"/>
    <w:rsid w:val="00E642A5"/>
    <w:rsid w:val="00E64424"/>
    <w:rsid w:val="00E64712"/>
    <w:rsid w:val="00E64783"/>
    <w:rsid w:val="00E6484F"/>
    <w:rsid w:val="00E64C99"/>
    <w:rsid w:val="00E64CD3"/>
    <w:rsid w:val="00E6562D"/>
    <w:rsid w:val="00E65BB3"/>
    <w:rsid w:val="00E65FE6"/>
    <w:rsid w:val="00E66A42"/>
    <w:rsid w:val="00E671C9"/>
    <w:rsid w:val="00E6743F"/>
    <w:rsid w:val="00E6758E"/>
    <w:rsid w:val="00E67E23"/>
    <w:rsid w:val="00E70016"/>
    <w:rsid w:val="00E70BC7"/>
    <w:rsid w:val="00E70FBC"/>
    <w:rsid w:val="00E71989"/>
    <w:rsid w:val="00E71B48"/>
    <w:rsid w:val="00E72C01"/>
    <w:rsid w:val="00E72EBA"/>
    <w:rsid w:val="00E740B1"/>
    <w:rsid w:val="00E741AC"/>
    <w:rsid w:val="00E74D21"/>
    <w:rsid w:val="00E75174"/>
    <w:rsid w:val="00E75EBA"/>
    <w:rsid w:val="00E763B4"/>
    <w:rsid w:val="00E765C3"/>
    <w:rsid w:val="00E77848"/>
    <w:rsid w:val="00E80514"/>
    <w:rsid w:val="00E80E5B"/>
    <w:rsid w:val="00E81083"/>
    <w:rsid w:val="00E810CD"/>
    <w:rsid w:val="00E816C5"/>
    <w:rsid w:val="00E81CE0"/>
    <w:rsid w:val="00E81E7C"/>
    <w:rsid w:val="00E8224D"/>
    <w:rsid w:val="00E82D29"/>
    <w:rsid w:val="00E830B8"/>
    <w:rsid w:val="00E83233"/>
    <w:rsid w:val="00E836A8"/>
    <w:rsid w:val="00E83A48"/>
    <w:rsid w:val="00E83E8F"/>
    <w:rsid w:val="00E83FA2"/>
    <w:rsid w:val="00E84C09"/>
    <w:rsid w:val="00E8519F"/>
    <w:rsid w:val="00E853DD"/>
    <w:rsid w:val="00E8542F"/>
    <w:rsid w:val="00E8597E"/>
    <w:rsid w:val="00E85CC3"/>
    <w:rsid w:val="00E860BE"/>
    <w:rsid w:val="00E8644A"/>
    <w:rsid w:val="00E8686D"/>
    <w:rsid w:val="00E87CD4"/>
    <w:rsid w:val="00E90244"/>
    <w:rsid w:val="00E90279"/>
    <w:rsid w:val="00E90635"/>
    <w:rsid w:val="00E909A1"/>
    <w:rsid w:val="00E90BFF"/>
    <w:rsid w:val="00E91F04"/>
    <w:rsid w:val="00E91F35"/>
    <w:rsid w:val="00E92066"/>
    <w:rsid w:val="00E920BC"/>
    <w:rsid w:val="00E95677"/>
    <w:rsid w:val="00E95BA6"/>
    <w:rsid w:val="00E97648"/>
    <w:rsid w:val="00E97C68"/>
    <w:rsid w:val="00EA0315"/>
    <w:rsid w:val="00EA03D8"/>
    <w:rsid w:val="00EA09DD"/>
    <w:rsid w:val="00EA0E4A"/>
    <w:rsid w:val="00EA13AC"/>
    <w:rsid w:val="00EA13CF"/>
    <w:rsid w:val="00EA1A54"/>
    <w:rsid w:val="00EA2226"/>
    <w:rsid w:val="00EA26FC"/>
    <w:rsid w:val="00EA2901"/>
    <w:rsid w:val="00EA2B33"/>
    <w:rsid w:val="00EA3555"/>
    <w:rsid w:val="00EA3B5A"/>
    <w:rsid w:val="00EA410E"/>
    <w:rsid w:val="00EA46C1"/>
    <w:rsid w:val="00EA47E7"/>
    <w:rsid w:val="00EA4FD1"/>
    <w:rsid w:val="00EA507C"/>
    <w:rsid w:val="00EA53C2"/>
    <w:rsid w:val="00EA5695"/>
    <w:rsid w:val="00EA599D"/>
    <w:rsid w:val="00EA5B0A"/>
    <w:rsid w:val="00EA64EE"/>
    <w:rsid w:val="00EA65AD"/>
    <w:rsid w:val="00EA7210"/>
    <w:rsid w:val="00EA7FCF"/>
    <w:rsid w:val="00EB0023"/>
    <w:rsid w:val="00EB0CA3"/>
    <w:rsid w:val="00EB104F"/>
    <w:rsid w:val="00EB12BB"/>
    <w:rsid w:val="00EB1B27"/>
    <w:rsid w:val="00EB1DA8"/>
    <w:rsid w:val="00EB2399"/>
    <w:rsid w:val="00EB3359"/>
    <w:rsid w:val="00EB33F5"/>
    <w:rsid w:val="00EB347F"/>
    <w:rsid w:val="00EB4CFF"/>
    <w:rsid w:val="00EB5476"/>
    <w:rsid w:val="00EB6077"/>
    <w:rsid w:val="00EB658A"/>
    <w:rsid w:val="00EB6860"/>
    <w:rsid w:val="00EB70B0"/>
    <w:rsid w:val="00EB7633"/>
    <w:rsid w:val="00EB7736"/>
    <w:rsid w:val="00EB780C"/>
    <w:rsid w:val="00EC2336"/>
    <w:rsid w:val="00EC2342"/>
    <w:rsid w:val="00EC2E2D"/>
    <w:rsid w:val="00EC462B"/>
    <w:rsid w:val="00EC4723"/>
    <w:rsid w:val="00EC4EBC"/>
    <w:rsid w:val="00EC56E0"/>
    <w:rsid w:val="00EC5810"/>
    <w:rsid w:val="00EC6057"/>
    <w:rsid w:val="00EC65A1"/>
    <w:rsid w:val="00EC6847"/>
    <w:rsid w:val="00EC6C30"/>
    <w:rsid w:val="00EC6FD6"/>
    <w:rsid w:val="00EC7DB6"/>
    <w:rsid w:val="00EC7E24"/>
    <w:rsid w:val="00ED162F"/>
    <w:rsid w:val="00ED1D6E"/>
    <w:rsid w:val="00ED21A5"/>
    <w:rsid w:val="00ED2698"/>
    <w:rsid w:val="00ED270B"/>
    <w:rsid w:val="00ED2E52"/>
    <w:rsid w:val="00ED3024"/>
    <w:rsid w:val="00ED338D"/>
    <w:rsid w:val="00ED5E08"/>
    <w:rsid w:val="00ED5FE4"/>
    <w:rsid w:val="00ED657C"/>
    <w:rsid w:val="00ED6846"/>
    <w:rsid w:val="00ED6FB4"/>
    <w:rsid w:val="00ED71C5"/>
    <w:rsid w:val="00ED75FF"/>
    <w:rsid w:val="00ED7ABB"/>
    <w:rsid w:val="00EE0055"/>
    <w:rsid w:val="00EE00A2"/>
    <w:rsid w:val="00EE16FA"/>
    <w:rsid w:val="00EE268D"/>
    <w:rsid w:val="00EE2F3E"/>
    <w:rsid w:val="00EE32D8"/>
    <w:rsid w:val="00EE3875"/>
    <w:rsid w:val="00EE3C42"/>
    <w:rsid w:val="00EE3D4F"/>
    <w:rsid w:val="00EE41C0"/>
    <w:rsid w:val="00EE4816"/>
    <w:rsid w:val="00EE4D2A"/>
    <w:rsid w:val="00EE534D"/>
    <w:rsid w:val="00EE5560"/>
    <w:rsid w:val="00EE6D8E"/>
    <w:rsid w:val="00EE6F1E"/>
    <w:rsid w:val="00EF0348"/>
    <w:rsid w:val="00EF082A"/>
    <w:rsid w:val="00EF1313"/>
    <w:rsid w:val="00EF1937"/>
    <w:rsid w:val="00EF1F38"/>
    <w:rsid w:val="00EF1F47"/>
    <w:rsid w:val="00EF1F9C"/>
    <w:rsid w:val="00EF20E2"/>
    <w:rsid w:val="00EF2AD9"/>
    <w:rsid w:val="00EF3228"/>
    <w:rsid w:val="00EF340B"/>
    <w:rsid w:val="00EF34C3"/>
    <w:rsid w:val="00EF3B1C"/>
    <w:rsid w:val="00EF4366"/>
    <w:rsid w:val="00EF4CD6"/>
    <w:rsid w:val="00EF55A0"/>
    <w:rsid w:val="00EF61C1"/>
    <w:rsid w:val="00EF63D1"/>
    <w:rsid w:val="00EF6513"/>
    <w:rsid w:val="00EF6683"/>
    <w:rsid w:val="00EF67AA"/>
    <w:rsid w:val="00EF7002"/>
    <w:rsid w:val="00EF769B"/>
    <w:rsid w:val="00F01A85"/>
    <w:rsid w:val="00F027BA"/>
    <w:rsid w:val="00F02AAB"/>
    <w:rsid w:val="00F02B36"/>
    <w:rsid w:val="00F02ECD"/>
    <w:rsid w:val="00F036EF"/>
    <w:rsid w:val="00F03A0D"/>
    <w:rsid w:val="00F03B84"/>
    <w:rsid w:val="00F03E79"/>
    <w:rsid w:val="00F03E83"/>
    <w:rsid w:val="00F0628D"/>
    <w:rsid w:val="00F06651"/>
    <w:rsid w:val="00F070A9"/>
    <w:rsid w:val="00F07DE6"/>
    <w:rsid w:val="00F1056C"/>
    <w:rsid w:val="00F107F1"/>
    <w:rsid w:val="00F10FC1"/>
    <w:rsid w:val="00F112FD"/>
    <w:rsid w:val="00F133A1"/>
    <w:rsid w:val="00F13928"/>
    <w:rsid w:val="00F13ECD"/>
    <w:rsid w:val="00F147FD"/>
    <w:rsid w:val="00F15343"/>
    <w:rsid w:val="00F155CE"/>
    <w:rsid w:val="00F15D38"/>
    <w:rsid w:val="00F17B6D"/>
    <w:rsid w:val="00F17EAE"/>
    <w:rsid w:val="00F218CD"/>
    <w:rsid w:val="00F218D4"/>
    <w:rsid w:val="00F2195D"/>
    <w:rsid w:val="00F21F19"/>
    <w:rsid w:val="00F2250A"/>
    <w:rsid w:val="00F22C3E"/>
    <w:rsid w:val="00F22FA1"/>
    <w:rsid w:val="00F23DAC"/>
    <w:rsid w:val="00F240DC"/>
    <w:rsid w:val="00F24788"/>
    <w:rsid w:val="00F25175"/>
    <w:rsid w:val="00F25E97"/>
    <w:rsid w:val="00F25EA5"/>
    <w:rsid w:val="00F2640F"/>
    <w:rsid w:val="00F2729E"/>
    <w:rsid w:val="00F27C34"/>
    <w:rsid w:val="00F27E46"/>
    <w:rsid w:val="00F27F20"/>
    <w:rsid w:val="00F301C2"/>
    <w:rsid w:val="00F302E1"/>
    <w:rsid w:val="00F31391"/>
    <w:rsid w:val="00F31B22"/>
    <w:rsid w:val="00F31B49"/>
    <w:rsid w:val="00F32055"/>
    <w:rsid w:val="00F3216D"/>
    <w:rsid w:val="00F32267"/>
    <w:rsid w:val="00F32F56"/>
    <w:rsid w:val="00F33D4F"/>
    <w:rsid w:val="00F3497E"/>
    <w:rsid w:val="00F34CD6"/>
    <w:rsid w:val="00F34EC9"/>
    <w:rsid w:val="00F34F18"/>
    <w:rsid w:val="00F35363"/>
    <w:rsid w:val="00F35602"/>
    <w:rsid w:val="00F35873"/>
    <w:rsid w:val="00F35920"/>
    <w:rsid w:val="00F3631C"/>
    <w:rsid w:val="00F366A5"/>
    <w:rsid w:val="00F36C5F"/>
    <w:rsid w:val="00F36F7F"/>
    <w:rsid w:val="00F37259"/>
    <w:rsid w:val="00F373C4"/>
    <w:rsid w:val="00F378BC"/>
    <w:rsid w:val="00F405A4"/>
    <w:rsid w:val="00F405FE"/>
    <w:rsid w:val="00F41D49"/>
    <w:rsid w:val="00F41EA6"/>
    <w:rsid w:val="00F41F05"/>
    <w:rsid w:val="00F433BD"/>
    <w:rsid w:val="00F438FA"/>
    <w:rsid w:val="00F44EC5"/>
    <w:rsid w:val="00F4524A"/>
    <w:rsid w:val="00F45327"/>
    <w:rsid w:val="00F4660F"/>
    <w:rsid w:val="00F47498"/>
    <w:rsid w:val="00F47C80"/>
    <w:rsid w:val="00F47CDB"/>
    <w:rsid w:val="00F512B2"/>
    <w:rsid w:val="00F515F3"/>
    <w:rsid w:val="00F51927"/>
    <w:rsid w:val="00F52654"/>
    <w:rsid w:val="00F5283D"/>
    <w:rsid w:val="00F52A1A"/>
    <w:rsid w:val="00F52ABA"/>
    <w:rsid w:val="00F52BC7"/>
    <w:rsid w:val="00F53690"/>
    <w:rsid w:val="00F53BF4"/>
    <w:rsid w:val="00F54266"/>
    <w:rsid w:val="00F55043"/>
    <w:rsid w:val="00F56DCF"/>
    <w:rsid w:val="00F57034"/>
    <w:rsid w:val="00F571B0"/>
    <w:rsid w:val="00F6010A"/>
    <w:rsid w:val="00F603CD"/>
    <w:rsid w:val="00F60BE9"/>
    <w:rsid w:val="00F61F71"/>
    <w:rsid w:val="00F61FD8"/>
    <w:rsid w:val="00F62169"/>
    <w:rsid w:val="00F62423"/>
    <w:rsid w:val="00F62A41"/>
    <w:rsid w:val="00F62DBF"/>
    <w:rsid w:val="00F63601"/>
    <w:rsid w:val="00F63642"/>
    <w:rsid w:val="00F641FC"/>
    <w:rsid w:val="00F6475F"/>
    <w:rsid w:val="00F647F7"/>
    <w:rsid w:val="00F6583C"/>
    <w:rsid w:val="00F6589A"/>
    <w:rsid w:val="00F6783E"/>
    <w:rsid w:val="00F7013F"/>
    <w:rsid w:val="00F70795"/>
    <w:rsid w:val="00F70DBE"/>
    <w:rsid w:val="00F71124"/>
    <w:rsid w:val="00F71888"/>
    <w:rsid w:val="00F719CD"/>
    <w:rsid w:val="00F71BB8"/>
    <w:rsid w:val="00F71EC0"/>
    <w:rsid w:val="00F72584"/>
    <w:rsid w:val="00F7290D"/>
    <w:rsid w:val="00F72980"/>
    <w:rsid w:val="00F72B7B"/>
    <w:rsid w:val="00F72BBC"/>
    <w:rsid w:val="00F7302F"/>
    <w:rsid w:val="00F73191"/>
    <w:rsid w:val="00F732EC"/>
    <w:rsid w:val="00F73D08"/>
    <w:rsid w:val="00F74BCC"/>
    <w:rsid w:val="00F7503B"/>
    <w:rsid w:val="00F7586B"/>
    <w:rsid w:val="00F75F2F"/>
    <w:rsid w:val="00F76445"/>
    <w:rsid w:val="00F76ECC"/>
    <w:rsid w:val="00F80399"/>
    <w:rsid w:val="00F806E9"/>
    <w:rsid w:val="00F80EDB"/>
    <w:rsid w:val="00F812C8"/>
    <w:rsid w:val="00F8132D"/>
    <w:rsid w:val="00F818AE"/>
    <w:rsid w:val="00F81B40"/>
    <w:rsid w:val="00F820C4"/>
    <w:rsid w:val="00F82D7D"/>
    <w:rsid w:val="00F82EF5"/>
    <w:rsid w:val="00F83059"/>
    <w:rsid w:val="00F83829"/>
    <w:rsid w:val="00F84069"/>
    <w:rsid w:val="00F843D7"/>
    <w:rsid w:val="00F84F83"/>
    <w:rsid w:val="00F85536"/>
    <w:rsid w:val="00F8657A"/>
    <w:rsid w:val="00F86619"/>
    <w:rsid w:val="00F8679A"/>
    <w:rsid w:val="00F86B67"/>
    <w:rsid w:val="00F86EE2"/>
    <w:rsid w:val="00F87117"/>
    <w:rsid w:val="00F8736C"/>
    <w:rsid w:val="00F8759B"/>
    <w:rsid w:val="00F9030E"/>
    <w:rsid w:val="00F909FA"/>
    <w:rsid w:val="00F90ADB"/>
    <w:rsid w:val="00F90CA8"/>
    <w:rsid w:val="00F90E78"/>
    <w:rsid w:val="00F90FF9"/>
    <w:rsid w:val="00F91209"/>
    <w:rsid w:val="00F91835"/>
    <w:rsid w:val="00F9221F"/>
    <w:rsid w:val="00F92542"/>
    <w:rsid w:val="00F931C7"/>
    <w:rsid w:val="00F93559"/>
    <w:rsid w:val="00F939DD"/>
    <w:rsid w:val="00F93D72"/>
    <w:rsid w:val="00F93E65"/>
    <w:rsid w:val="00F94000"/>
    <w:rsid w:val="00F94070"/>
    <w:rsid w:val="00F94247"/>
    <w:rsid w:val="00F946EA"/>
    <w:rsid w:val="00F94880"/>
    <w:rsid w:val="00F950B5"/>
    <w:rsid w:val="00F9513F"/>
    <w:rsid w:val="00F95CBB"/>
    <w:rsid w:val="00F97412"/>
    <w:rsid w:val="00F974A2"/>
    <w:rsid w:val="00F97908"/>
    <w:rsid w:val="00F97B43"/>
    <w:rsid w:val="00FA07F8"/>
    <w:rsid w:val="00FA0D97"/>
    <w:rsid w:val="00FA105C"/>
    <w:rsid w:val="00FA1475"/>
    <w:rsid w:val="00FA148A"/>
    <w:rsid w:val="00FA149D"/>
    <w:rsid w:val="00FA1F14"/>
    <w:rsid w:val="00FA1FB4"/>
    <w:rsid w:val="00FA20A5"/>
    <w:rsid w:val="00FA27C8"/>
    <w:rsid w:val="00FA2C0F"/>
    <w:rsid w:val="00FA3659"/>
    <w:rsid w:val="00FA3B76"/>
    <w:rsid w:val="00FA3F7F"/>
    <w:rsid w:val="00FA4559"/>
    <w:rsid w:val="00FA4D66"/>
    <w:rsid w:val="00FA5252"/>
    <w:rsid w:val="00FA5A4E"/>
    <w:rsid w:val="00FA6DCC"/>
    <w:rsid w:val="00FA6EE5"/>
    <w:rsid w:val="00FA6F0D"/>
    <w:rsid w:val="00FB0082"/>
    <w:rsid w:val="00FB0243"/>
    <w:rsid w:val="00FB150F"/>
    <w:rsid w:val="00FB1527"/>
    <w:rsid w:val="00FB15E8"/>
    <w:rsid w:val="00FB2095"/>
    <w:rsid w:val="00FB216C"/>
    <w:rsid w:val="00FB2537"/>
    <w:rsid w:val="00FB3138"/>
    <w:rsid w:val="00FB3236"/>
    <w:rsid w:val="00FB33DC"/>
    <w:rsid w:val="00FB3CEE"/>
    <w:rsid w:val="00FB4338"/>
    <w:rsid w:val="00FB43B1"/>
    <w:rsid w:val="00FB477E"/>
    <w:rsid w:val="00FB4C9C"/>
    <w:rsid w:val="00FB5D21"/>
    <w:rsid w:val="00FB6165"/>
    <w:rsid w:val="00FB648B"/>
    <w:rsid w:val="00FB77A4"/>
    <w:rsid w:val="00FC0150"/>
    <w:rsid w:val="00FC01A5"/>
    <w:rsid w:val="00FC03AB"/>
    <w:rsid w:val="00FC0716"/>
    <w:rsid w:val="00FC0FEF"/>
    <w:rsid w:val="00FC1617"/>
    <w:rsid w:val="00FC17FA"/>
    <w:rsid w:val="00FC1FD3"/>
    <w:rsid w:val="00FC2664"/>
    <w:rsid w:val="00FC2EAA"/>
    <w:rsid w:val="00FC39A4"/>
    <w:rsid w:val="00FC40D1"/>
    <w:rsid w:val="00FC4255"/>
    <w:rsid w:val="00FC4729"/>
    <w:rsid w:val="00FC4967"/>
    <w:rsid w:val="00FC4A8C"/>
    <w:rsid w:val="00FC53DB"/>
    <w:rsid w:val="00FC5708"/>
    <w:rsid w:val="00FC5FC2"/>
    <w:rsid w:val="00FC6177"/>
    <w:rsid w:val="00FC6394"/>
    <w:rsid w:val="00FC63D1"/>
    <w:rsid w:val="00FC69E0"/>
    <w:rsid w:val="00FC7528"/>
    <w:rsid w:val="00FC75F2"/>
    <w:rsid w:val="00FC779F"/>
    <w:rsid w:val="00FC7F0F"/>
    <w:rsid w:val="00FD00AE"/>
    <w:rsid w:val="00FD0572"/>
    <w:rsid w:val="00FD0783"/>
    <w:rsid w:val="00FD0991"/>
    <w:rsid w:val="00FD1480"/>
    <w:rsid w:val="00FD1A97"/>
    <w:rsid w:val="00FD226D"/>
    <w:rsid w:val="00FD2D7B"/>
    <w:rsid w:val="00FD37F6"/>
    <w:rsid w:val="00FD3AB0"/>
    <w:rsid w:val="00FD4589"/>
    <w:rsid w:val="00FD473E"/>
    <w:rsid w:val="00FD6F7B"/>
    <w:rsid w:val="00FD70A9"/>
    <w:rsid w:val="00FD7DF9"/>
    <w:rsid w:val="00FE0B51"/>
    <w:rsid w:val="00FE0B78"/>
    <w:rsid w:val="00FE0ED4"/>
    <w:rsid w:val="00FE1294"/>
    <w:rsid w:val="00FE1D51"/>
    <w:rsid w:val="00FE1EAB"/>
    <w:rsid w:val="00FE1FA9"/>
    <w:rsid w:val="00FE294A"/>
    <w:rsid w:val="00FE3465"/>
    <w:rsid w:val="00FE37A5"/>
    <w:rsid w:val="00FE45B2"/>
    <w:rsid w:val="00FE4801"/>
    <w:rsid w:val="00FE5782"/>
    <w:rsid w:val="00FE5BE8"/>
    <w:rsid w:val="00FE613F"/>
    <w:rsid w:val="00FE67CF"/>
    <w:rsid w:val="00FE6C1A"/>
    <w:rsid w:val="00FE6D20"/>
    <w:rsid w:val="00FE6FB9"/>
    <w:rsid w:val="00FE7549"/>
    <w:rsid w:val="00FE78F0"/>
    <w:rsid w:val="00FE7BCC"/>
    <w:rsid w:val="00FE7CAF"/>
    <w:rsid w:val="00FF0E03"/>
    <w:rsid w:val="00FF126D"/>
    <w:rsid w:val="00FF129C"/>
    <w:rsid w:val="00FF1B97"/>
    <w:rsid w:val="00FF1F17"/>
    <w:rsid w:val="00FF2279"/>
    <w:rsid w:val="00FF2310"/>
    <w:rsid w:val="00FF26FC"/>
    <w:rsid w:val="00FF2E73"/>
    <w:rsid w:val="00FF309C"/>
    <w:rsid w:val="00FF36CE"/>
    <w:rsid w:val="00FF3CDE"/>
    <w:rsid w:val="00FF4AE2"/>
    <w:rsid w:val="00FF4B9E"/>
    <w:rsid w:val="00FF50A8"/>
    <w:rsid w:val="00FF571E"/>
    <w:rsid w:val="00FF5B4B"/>
    <w:rsid w:val="00FF659F"/>
    <w:rsid w:val="00FF6BD1"/>
    <w:rsid w:val="00FF6CC0"/>
    <w:rsid w:val="00FF74BF"/>
    <w:rsid w:val="00FF7512"/>
    <w:rsid w:val="00FF7563"/>
    <w:rsid w:val="00FF76B3"/>
    <w:rsid w:val="00FF7927"/>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B84AC7"/>
  <w15:chartTrackingRefBased/>
  <w15:docId w15:val="{230B87C9-B85A-4501-8C40-05D19F1C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F3A92"/>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1"/>
    <w:link w:val="1Char"/>
    <w:qFormat/>
    <w:pPr>
      <w:keepNext/>
      <w:numPr>
        <w:numId w:val="2"/>
      </w:numPr>
      <w:spacing w:before="120"/>
      <w:outlineLvl w:val="0"/>
    </w:pPr>
    <w:rPr>
      <w:b/>
      <w:bCs/>
      <w:kern w:val="2"/>
      <w:sz w:val="28"/>
      <w:szCs w:val="28"/>
      <w:lang w:val="en-GB"/>
    </w:rPr>
  </w:style>
  <w:style w:type="paragraph" w:styleId="2">
    <w:name w:val="heading 2"/>
    <w:aliases w:val="H2,h2,Head2A,2,UNDERRUBRIK 1-2,DO NOT USE_h2,h21,Heading 2 Char,H2 Char,h2 Char"/>
    <w:basedOn w:val="a1"/>
    <w:next w:val="a1"/>
    <w:link w:val="2Char"/>
    <w:qFormat/>
    <w:pPr>
      <w:keepNext/>
      <w:numPr>
        <w:ilvl w:val="1"/>
        <w:numId w:val="2"/>
      </w:numPr>
      <w:spacing w:before="120"/>
      <w:outlineLvl w:val="1"/>
    </w:pPr>
    <w:rPr>
      <w:b/>
      <w:bCs/>
      <w:kern w:val="2"/>
      <w:sz w:val="24"/>
      <w:lang w:val="en-GB"/>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1"/>
    <w:next w:val="a1"/>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1"/>
    <w:next w:val="a1"/>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1"/>
    <w:next w:val="a1"/>
    <w:link w:val="5Char"/>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1"/>
    <w:next w:val="a1"/>
    <w:link w:val="6Char"/>
    <w:qFormat/>
    <w:pPr>
      <w:numPr>
        <w:ilvl w:val="5"/>
        <w:numId w:val="2"/>
      </w:numPr>
      <w:spacing w:before="240" w:after="60"/>
      <w:outlineLvl w:val="5"/>
    </w:pPr>
    <w:rPr>
      <w:b/>
      <w:bCs/>
    </w:rPr>
  </w:style>
  <w:style w:type="paragraph" w:styleId="7">
    <w:name w:val="heading 7"/>
    <w:basedOn w:val="a1"/>
    <w:next w:val="a1"/>
    <w:link w:val="7Char"/>
    <w:qFormat/>
    <w:pPr>
      <w:numPr>
        <w:ilvl w:val="6"/>
        <w:numId w:val="2"/>
      </w:numPr>
      <w:spacing w:before="240" w:after="60"/>
      <w:outlineLvl w:val="6"/>
    </w:pPr>
    <w:rPr>
      <w:sz w:val="24"/>
      <w:szCs w:val="24"/>
    </w:rPr>
  </w:style>
  <w:style w:type="paragraph" w:styleId="8">
    <w:name w:val="heading 8"/>
    <w:basedOn w:val="a1"/>
    <w:next w:val="a1"/>
    <w:link w:val="8Char"/>
    <w:qFormat/>
    <w:pPr>
      <w:numPr>
        <w:ilvl w:val="7"/>
        <w:numId w:val="2"/>
      </w:numPr>
      <w:spacing w:before="240" w:after="60"/>
      <w:outlineLvl w:val="7"/>
    </w:pPr>
    <w:rPr>
      <w:i/>
      <w:iCs/>
      <w:sz w:val="24"/>
      <w:szCs w:val="24"/>
    </w:rPr>
  </w:style>
  <w:style w:type="paragraph" w:styleId="9">
    <w:name w:val="heading 9"/>
    <w:aliases w:val="Figure Heading,FH"/>
    <w:basedOn w:val="a1"/>
    <w:next w:val="a1"/>
    <w:link w:val="9Char"/>
    <w:qFormat/>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Char"/>
    <w:rPr>
      <w:sz w:val="20"/>
      <w:szCs w:val="20"/>
    </w:rPr>
  </w:style>
  <w:style w:type="character" w:customStyle="1" w:styleId="Char">
    <w:name w:val="正文文本 Char"/>
    <w:basedOn w:val="a2"/>
    <w:link w:val="a5"/>
    <w:rsid w:val="00CF195E"/>
    <w:rPr>
      <w:kern w:val="2"/>
      <w:lang w:val="en-GB" w:eastAsia="zh-CN" w:bidi="ar-SA"/>
    </w:rPr>
  </w:style>
  <w:style w:type="character" w:styleId="a6">
    <w:name w:val="Hyperlink"/>
    <w:rPr>
      <w:color w:val="0000FF"/>
      <w:kern w:val="2"/>
      <w:u w:val="single"/>
      <w:lang w:val="en-GB" w:eastAsia="zh-CN" w:bidi="ar-SA"/>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cap Char Char1"/>
    <w:basedOn w:val="a1"/>
    <w:next w:val="a1"/>
    <w:link w:val="Char0"/>
    <w:uiPriority w:val="99"/>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7"/>
    <w:uiPriority w:val="99"/>
    <w:rsid w:val="00C411AF"/>
    <w:rPr>
      <w:b/>
      <w:bCs/>
      <w:kern w:val="2"/>
      <w:lang w:val="en-GB" w:eastAsia="zh-CN" w:bidi="ar-SA"/>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1"/>
    <w:pPr>
      <w:ind w:left="360" w:hanging="360"/>
    </w:pPr>
  </w:style>
  <w:style w:type="paragraph" w:styleId="20">
    <w:name w:val="Body Text 2"/>
    <w:basedOn w:val="a1"/>
    <w:pPr>
      <w:spacing w:after="0"/>
      <w:jc w:val="left"/>
    </w:pPr>
    <w:rPr>
      <w:szCs w:val="20"/>
    </w:rPr>
  </w:style>
  <w:style w:type="paragraph" w:styleId="aa">
    <w:name w:val="Balloon Text"/>
    <w:basedOn w:val="a1"/>
    <w:link w:val="Char1"/>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styleId="ab">
    <w:name w:val="FollowedHyperlink"/>
    <w:rPr>
      <w:color w:val="800080"/>
      <w:kern w:val="2"/>
      <w:u w:val="single"/>
      <w:lang w:val="en-GB" w:eastAsia="zh-CN" w:bidi="ar-SA"/>
    </w:rPr>
  </w:style>
  <w:style w:type="paragraph" w:styleId="ac">
    <w:name w:val="footnote text"/>
    <w:basedOn w:val="a1"/>
    <w:semiHidden/>
    <w:rPr>
      <w:sz w:val="20"/>
      <w:szCs w:val="20"/>
    </w:rPr>
  </w:style>
  <w:style w:type="character" w:styleId="ad">
    <w:name w:val="footnote reference"/>
    <w:semiHidden/>
    <w:rPr>
      <w:kern w:val="2"/>
      <w:vertAlign w:val="superscript"/>
      <w:lang w:val="en-GB" w:eastAsia="zh-CN" w:bidi="ar-SA"/>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f">
    <w:name w:val="header"/>
    <w:basedOn w:val="a1"/>
    <w:link w:val="Char2"/>
    <w:rsid w:val="00AB3F38"/>
    <w:pPr>
      <w:tabs>
        <w:tab w:val="center" w:pos="4680"/>
        <w:tab w:val="right" w:pos="9360"/>
      </w:tabs>
    </w:pPr>
    <w:rPr>
      <w:kern w:val="2"/>
      <w:lang w:val="en-GB" w:eastAsia="zh-CN"/>
    </w:rPr>
  </w:style>
  <w:style w:type="character" w:customStyle="1" w:styleId="Char2">
    <w:name w:val="页眉 Char"/>
    <w:link w:val="af"/>
    <w:rsid w:val="00AB3F38"/>
    <w:rPr>
      <w:kern w:val="2"/>
      <w:sz w:val="22"/>
      <w:szCs w:val="22"/>
      <w:lang w:val="en-GB" w:eastAsia="zh-CN" w:bidi="ar-SA"/>
    </w:rPr>
  </w:style>
  <w:style w:type="paragraph" w:styleId="af0">
    <w:name w:val="footer"/>
    <w:basedOn w:val="a1"/>
    <w:link w:val="Char3"/>
    <w:rsid w:val="00AB3F38"/>
    <w:pPr>
      <w:tabs>
        <w:tab w:val="center" w:pos="4680"/>
        <w:tab w:val="right" w:pos="9360"/>
      </w:tabs>
    </w:pPr>
    <w:rPr>
      <w:kern w:val="2"/>
      <w:lang w:val="en-GB" w:eastAsia="zh-CN"/>
    </w:rPr>
  </w:style>
  <w:style w:type="character" w:customStyle="1" w:styleId="Char3">
    <w:name w:val="页脚 Char"/>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1">
    <w:name w:val="Document Map"/>
    <w:basedOn w:val="a1"/>
    <w:link w:val="Char4"/>
    <w:rsid w:val="00FA149D"/>
    <w:rPr>
      <w:rFonts w:ascii="宋体"/>
      <w:kern w:val="2"/>
      <w:sz w:val="18"/>
      <w:szCs w:val="18"/>
      <w:lang w:val="en-GB"/>
    </w:rPr>
  </w:style>
  <w:style w:type="character" w:customStyle="1" w:styleId="Char4">
    <w:name w:val="文档结构图 Char"/>
    <w:link w:val="af1"/>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0335E"/>
    <w:rPr>
      <w:b/>
      <w:bCs/>
      <w:kern w:val="2"/>
      <w:sz w:val="28"/>
      <w:szCs w:val="28"/>
      <w:lang w:val="en-GB" w:eastAsia="en-US"/>
    </w:rPr>
  </w:style>
  <w:style w:type="character" w:styleId="af2">
    <w:name w:val="annotation reference"/>
    <w:qFormat/>
    <w:rsid w:val="00FF7F50"/>
    <w:rPr>
      <w:kern w:val="2"/>
      <w:sz w:val="21"/>
      <w:szCs w:val="21"/>
      <w:lang w:val="en-GB" w:eastAsia="zh-CN" w:bidi="ar-SA"/>
    </w:rPr>
  </w:style>
  <w:style w:type="paragraph" w:styleId="af3">
    <w:name w:val="annotation text"/>
    <w:basedOn w:val="a1"/>
    <w:link w:val="Char5"/>
    <w:qFormat/>
    <w:rsid w:val="00FF7F50"/>
    <w:pPr>
      <w:jc w:val="left"/>
    </w:pPr>
    <w:rPr>
      <w:kern w:val="2"/>
      <w:lang w:val="en-GB"/>
    </w:rPr>
  </w:style>
  <w:style w:type="character" w:customStyle="1" w:styleId="Char5">
    <w:name w:val="批注文字 Char"/>
    <w:link w:val="af3"/>
    <w:qFormat/>
    <w:rsid w:val="00FF7F50"/>
    <w:rPr>
      <w:kern w:val="2"/>
      <w:sz w:val="22"/>
      <w:szCs w:val="22"/>
      <w:lang w:val="en-GB" w:eastAsia="en-US" w:bidi="ar-SA"/>
    </w:rPr>
  </w:style>
  <w:style w:type="paragraph" w:styleId="af4">
    <w:name w:val="annotation subject"/>
    <w:basedOn w:val="af3"/>
    <w:next w:val="af3"/>
    <w:link w:val="Char6"/>
    <w:rsid w:val="00FF7F50"/>
    <w:rPr>
      <w:b/>
      <w:bCs/>
    </w:rPr>
  </w:style>
  <w:style w:type="character" w:customStyle="1" w:styleId="Char6">
    <w:name w:val="批注主题 Char"/>
    <w:link w:val="af4"/>
    <w:rsid w:val="00FF7F50"/>
    <w:rPr>
      <w:b/>
      <w:bCs/>
      <w:kern w:val="2"/>
      <w:sz w:val="22"/>
      <w:szCs w:val="22"/>
      <w:lang w:val="en-GB" w:eastAsia="en-US" w:bidi="ar-SA"/>
    </w:rPr>
  </w:style>
  <w:style w:type="paragraph" w:styleId="af5">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eading 2 Char Char,H2 Char Char,h2 Char Char"/>
    <w:link w:val="2"/>
    <w:rsid w:val="00462085"/>
    <w:rPr>
      <w:b/>
      <w:bCs/>
      <w:kern w:val="2"/>
      <w:sz w:val="24"/>
      <w:szCs w:val="22"/>
      <w:lang w:val="en-GB" w:eastAsia="en-US"/>
    </w:rPr>
  </w:style>
  <w:style w:type="paragraph" w:customStyle="1" w:styleId="TAH">
    <w:name w:val="TAH"/>
    <w:basedOn w:val="TAC"/>
    <w:link w:val="TAHCar"/>
    <w:rsid w:val="00027002"/>
    <w:rPr>
      <w:b/>
    </w:rPr>
  </w:style>
  <w:style w:type="paragraph" w:customStyle="1" w:styleId="TAC">
    <w:name w:val="TAC"/>
    <w:basedOn w:val="a1"/>
    <w:link w:val="TACChar"/>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6">
    <w:name w:val="List Paragraph"/>
    <w:aliases w:val="- Bullets,목록 단락,Lista1,?? ??,?????,????"/>
    <w:basedOn w:val="a1"/>
    <w:link w:val="Char7"/>
    <w:uiPriority w:val="34"/>
    <w:qFormat/>
    <w:rsid w:val="0088066F"/>
    <w:pPr>
      <w:ind w:firstLineChars="200" w:firstLine="420"/>
    </w:pPr>
  </w:style>
  <w:style w:type="paragraph" w:customStyle="1" w:styleId="Proposal">
    <w:name w:val="Proposal"/>
    <w:basedOn w:val="a1"/>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styleId="11">
    <w:name w:val="Plain Table 1"/>
    <w:basedOn w:val="a3"/>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ACChar">
    <w:name w:val="TAC Char"/>
    <w:link w:val="TAC"/>
    <w:locked/>
    <w:rsid w:val="0034148C"/>
    <w:rPr>
      <w:rFonts w:ascii="Arial" w:hAnsi="Arial"/>
      <w:sz w:val="18"/>
      <w:lang w:val="en-GB" w:eastAsia="en-US"/>
    </w:rPr>
  </w:style>
  <w:style w:type="character" w:customStyle="1" w:styleId="TAHCar">
    <w:name w:val="TAH Car"/>
    <w:link w:val="TAH"/>
    <w:rsid w:val="0034148C"/>
    <w:rPr>
      <w:rFonts w:ascii="Arial" w:hAnsi="Arial"/>
      <w:b/>
      <w:sz w:val="18"/>
      <w:lang w:val="en-GB" w:eastAsia="en-US"/>
    </w:rPr>
  </w:style>
  <w:style w:type="paragraph" w:customStyle="1" w:styleId="a0">
    <w:name w:val="表格题注"/>
    <w:next w:val="a1"/>
    <w:rsid w:val="00525B33"/>
    <w:pPr>
      <w:keepLines/>
      <w:numPr>
        <w:ilvl w:val="8"/>
        <w:numId w:val="5"/>
      </w:numPr>
      <w:spacing w:beforeLines="100"/>
      <w:ind w:left="1089" w:hanging="369"/>
      <w:jc w:val="center"/>
    </w:pPr>
    <w:rPr>
      <w:rFonts w:ascii="Arial" w:hAnsi="Arial"/>
      <w:sz w:val="18"/>
      <w:szCs w:val="18"/>
    </w:rPr>
  </w:style>
  <w:style w:type="paragraph" w:customStyle="1" w:styleId="af7">
    <w:name w:val="表格文本"/>
    <w:rsid w:val="00525B33"/>
    <w:pPr>
      <w:tabs>
        <w:tab w:val="decimal" w:pos="0"/>
      </w:tabs>
    </w:pPr>
    <w:rPr>
      <w:rFonts w:ascii="Arial" w:hAnsi="Arial"/>
      <w:noProof/>
      <w:sz w:val="21"/>
      <w:szCs w:val="21"/>
    </w:rPr>
  </w:style>
  <w:style w:type="paragraph" w:customStyle="1" w:styleId="af8">
    <w:name w:val="表头文本"/>
    <w:rsid w:val="00525B33"/>
    <w:pPr>
      <w:jc w:val="center"/>
    </w:pPr>
    <w:rPr>
      <w:rFonts w:ascii="Arial" w:hAnsi="Arial"/>
      <w:b/>
      <w:sz w:val="21"/>
      <w:szCs w:val="21"/>
    </w:rPr>
  </w:style>
  <w:style w:type="table" w:customStyle="1" w:styleId="af9">
    <w:name w:val="表样式"/>
    <w:basedOn w:val="a3"/>
    <w:rsid w:val="00525B3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525B33"/>
    <w:pPr>
      <w:numPr>
        <w:ilvl w:val="7"/>
        <w:numId w:val="5"/>
      </w:numPr>
      <w:spacing w:afterLines="100"/>
      <w:ind w:left="1089" w:hanging="369"/>
      <w:jc w:val="center"/>
    </w:pPr>
    <w:rPr>
      <w:rFonts w:ascii="Arial" w:hAnsi="Arial"/>
      <w:sz w:val="18"/>
      <w:szCs w:val="18"/>
    </w:rPr>
  </w:style>
  <w:style w:type="paragraph" w:customStyle="1" w:styleId="afa">
    <w:name w:val="图样式"/>
    <w:basedOn w:val="a1"/>
    <w:rsid w:val="00525B33"/>
    <w:pPr>
      <w:keepNext/>
      <w:spacing w:before="80" w:after="80"/>
      <w:jc w:val="center"/>
    </w:pPr>
  </w:style>
  <w:style w:type="paragraph" w:customStyle="1" w:styleId="afb">
    <w:name w:val="文档标题"/>
    <w:basedOn w:val="a1"/>
    <w:rsid w:val="00525B33"/>
    <w:pPr>
      <w:tabs>
        <w:tab w:val="left" w:pos="0"/>
      </w:tabs>
      <w:spacing w:before="300" w:after="300"/>
      <w:jc w:val="center"/>
    </w:pPr>
    <w:rPr>
      <w:rFonts w:ascii="Arial" w:eastAsia="黑体" w:hAnsi="Arial"/>
      <w:sz w:val="36"/>
      <w:szCs w:val="36"/>
    </w:rPr>
  </w:style>
  <w:style w:type="paragraph" w:customStyle="1" w:styleId="afc">
    <w:name w:val="正文（首行不缩进）"/>
    <w:basedOn w:val="a1"/>
    <w:rsid w:val="00525B33"/>
  </w:style>
  <w:style w:type="paragraph" w:customStyle="1" w:styleId="afd">
    <w:name w:val="注示头"/>
    <w:basedOn w:val="a1"/>
    <w:rsid w:val="00525B33"/>
    <w:pPr>
      <w:pBdr>
        <w:top w:val="single" w:sz="4" w:space="1" w:color="000000"/>
      </w:pBdr>
    </w:pPr>
    <w:rPr>
      <w:rFonts w:ascii="Arial" w:eastAsia="黑体" w:hAnsi="Arial"/>
      <w:sz w:val="18"/>
    </w:rPr>
  </w:style>
  <w:style w:type="paragraph" w:customStyle="1" w:styleId="afe">
    <w:name w:val="注示文本"/>
    <w:basedOn w:val="a1"/>
    <w:rsid w:val="00525B33"/>
    <w:pPr>
      <w:pBdr>
        <w:bottom w:val="single" w:sz="4" w:space="1" w:color="000000"/>
      </w:pBdr>
      <w:ind w:firstLine="360"/>
    </w:pPr>
    <w:rPr>
      <w:rFonts w:ascii="Arial" w:eastAsia="楷体_GB2312" w:hAnsi="Arial"/>
      <w:sz w:val="18"/>
      <w:szCs w:val="18"/>
    </w:rPr>
  </w:style>
  <w:style w:type="paragraph" w:customStyle="1" w:styleId="aff">
    <w:name w:val="编写建议"/>
    <w:basedOn w:val="a1"/>
    <w:rsid w:val="00525B33"/>
    <w:pPr>
      <w:ind w:firstLine="420"/>
    </w:pPr>
    <w:rPr>
      <w:rFonts w:ascii="Arial" w:hAnsi="Arial" w:cs="Arial"/>
      <w:i/>
      <w:color w:val="0000FF"/>
    </w:rPr>
  </w:style>
  <w:style w:type="character" w:customStyle="1" w:styleId="aff0">
    <w:name w:val="样式一"/>
    <w:rsid w:val="00525B33"/>
    <w:rPr>
      <w:rFonts w:ascii="宋体" w:hAnsi="宋体"/>
      <w:b/>
      <w:bCs/>
      <w:color w:val="000000"/>
      <w:kern w:val="2"/>
      <w:sz w:val="36"/>
      <w:lang w:val="en-GB" w:eastAsia="zh-CN" w:bidi="ar-SA"/>
    </w:rPr>
  </w:style>
  <w:style w:type="character" w:customStyle="1" w:styleId="aff1">
    <w:name w:val="样式二"/>
    <w:rsid w:val="00525B33"/>
  </w:style>
  <w:style w:type="character" w:customStyle="1" w:styleId="Char1">
    <w:name w:val="批注框文本 Char"/>
    <w:link w:val="aa"/>
    <w:rsid w:val="00525B33"/>
    <w:rPr>
      <w:rFonts w:ascii="Tahoma" w:hAnsi="Tahoma" w:cs="Tahoma"/>
      <w:sz w:val="16"/>
      <w:szCs w:val="1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525B33"/>
    <w:rPr>
      <w:b/>
      <w:bCs/>
      <w:sz w:val="22"/>
      <w:szCs w:val="28"/>
      <w:lang w:eastAsia="en-US"/>
    </w:rPr>
  </w:style>
  <w:style w:type="character" w:customStyle="1" w:styleId="5Char">
    <w:name w:val="标题 5 Char"/>
    <w:aliases w:val="h5 Char,Heading5 Char"/>
    <w:link w:val="5"/>
    <w:rsid w:val="00525B33"/>
    <w:rPr>
      <w:b/>
      <w:bCs/>
      <w:i/>
      <w:iCs/>
      <w:sz w:val="22"/>
      <w:szCs w:val="26"/>
      <w:lang w:eastAsia="en-US"/>
    </w:rPr>
  </w:style>
  <w:style w:type="character" w:customStyle="1" w:styleId="6Char">
    <w:name w:val="标题 6 Char"/>
    <w:aliases w:val="h6 Char"/>
    <w:link w:val="6"/>
    <w:rsid w:val="00525B33"/>
    <w:rPr>
      <w:b/>
      <w:bCs/>
      <w:sz w:val="22"/>
      <w:szCs w:val="22"/>
      <w:lang w:eastAsia="en-US"/>
    </w:rPr>
  </w:style>
  <w:style w:type="character" w:customStyle="1" w:styleId="7Char">
    <w:name w:val="标题 7 Char"/>
    <w:link w:val="7"/>
    <w:rsid w:val="00525B33"/>
    <w:rPr>
      <w:sz w:val="24"/>
      <w:szCs w:val="24"/>
      <w:lang w:eastAsia="en-US"/>
    </w:rPr>
  </w:style>
  <w:style w:type="character" w:customStyle="1" w:styleId="8Char">
    <w:name w:val="标题 8 Char"/>
    <w:link w:val="8"/>
    <w:rsid w:val="00525B33"/>
    <w:rPr>
      <w:i/>
      <w:iCs/>
      <w:sz w:val="24"/>
      <w:szCs w:val="24"/>
      <w:lang w:eastAsia="en-US"/>
    </w:rPr>
  </w:style>
  <w:style w:type="character" w:customStyle="1" w:styleId="9Char">
    <w:name w:val="标题 9 Char"/>
    <w:aliases w:val="Figure Heading Char,FH Char"/>
    <w:link w:val="9"/>
    <w:rsid w:val="00525B33"/>
    <w:rPr>
      <w:rFonts w:ascii="Arial" w:hAnsi="Arial" w:cs="Arial"/>
      <w:sz w:val="22"/>
      <w:szCs w:val="22"/>
      <w:lang w:eastAsia="en-US"/>
    </w:rPr>
  </w:style>
  <w:style w:type="character" w:customStyle="1" w:styleId="Char7">
    <w:name w:val="列出段落 Char"/>
    <w:aliases w:val="- Bullets Char,목록 단락 Char,Lista1 Char,?? ?? Char,????? Char,???? Char"/>
    <w:link w:val="af6"/>
    <w:uiPriority w:val="34"/>
    <w:qFormat/>
    <w:locked/>
    <w:rsid w:val="00525B33"/>
    <w:rPr>
      <w:sz w:val="22"/>
      <w:szCs w:val="22"/>
      <w:lang w:eastAsia="en-US"/>
    </w:rPr>
  </w:style>
  <w:style w:type="character" w:customStyle="1" w:styleId="B10">
    <w:name w:val="B1 (文字)"/>
    <w:link w:val="B1"/>
    <w:rsid w:val="00525B33"/>
    <w:rPr>
      <w:lang w:val="en-GB" w:eastAsia="en-US"/>
    </w:rPr>
  </w:style>
  <w:style w:type="character" w:customStyle="1" w:styleId="RAN1bullet1Char">
    <w:name w:val="RAN1 bullet1 Char"/>
    <w:link w:val="RAN1bullet1"/>
    <w:locked/>
    <w:rsid w:val="00525B33"/>
    <w:rPr>
      <w:rFonts w:ascii="Times" w:hAnsi="Times" w:cs="Times"/>
      <w:szCs w:val="24"/>
      <w:lang w:val="en-GB" w:eastAsia="x-none"/>
    </w:rPr>
  </w:style>
  <w:style w:type="paragraph" w:customStyle="1" w:styleId="RAN1bullet1">
    <w:name w:val="RAN1 bullet1"/>
    <w:basedOn w:val="a1"/>
    <w:link w:val="RAN1bullet1Char"/>
    <w:qFormat/>
    <w:rsid w:val="00525B33"/>
    <w:pPr>
      <w:autoSpaceDE/>
      <w:autoSpaceDN/>
      <w:adjustRightInd/>
      <w:snapToGrid/>
      <w:spacing w:after="0"/>
      <w:jc w:val="left"/>
    </w:pPr>
    <w:rPr>
      <w:rFonts w:ascii="Times" w:hAnsi="Times" w:cs="Times"/>
      <w:sz w:val="20"/>
      <w:szCs w:val="24"/>
      <w:lang w:val="en-GB" w:eastAsia="x-none"/>
    </w:rPr>
  </w:style>
  <w:style w:type="character" w:customStyle="1" w:styleId="RAN1bullet2Char">
    <w:name w:val="RAN1 bullet2 Char"/>
    <w:link w:val="RAN1bullet2"/>
    <w:locked/>
    <w:rsid w:val="00525B33"/>
    <w:rPr>
      <w:rFonts w:ascii="Times" w:hAnsi="Times" w:cs="Times"/>
      <w:lang w:eastAsia="en-US"/>
    </w:rPr>
  </w:style>
  <w:style w:type="paragraph" w:customStyle="1" w:styleId="RAN1bullet2">
    <w:name w:val="RAN1 bullet2"/>
    <w:basedOn w:val="a1"/>
    <w:link w:val="RAN1bullet2Char"/>
    <w:qFormat/>
    <w:rsid w:val="00525B33"/>
    <w:pPr>
      <w:numPr>
        <w:ilvl w:val="1"/>
        <w:numId w:val="7"/>
      </w:numPr>
      <w:tabs>
        <w:tab w:val="left" w:pos="1440"/>
      </w:tabs>
      <w:autoSpaceDE/>
      <w:autoSpaceDN/>
      <w:adjustRightInd/>
      <w:snapToGrid/>
      <w:spacing w:after="0"/>
      <w:jc w:val="left"/>
    </w:pPr>
    <w:rPr>
      <w:rFonts w:ascii="Times" w:hAnsi="Times" w:cs="Times"/>
      <w:sz w:val="20"/>
      <w:szCs w:val="20"/>
    </w:rPr>
  </w:style>
  <w:style w:type="paragraph" w:customStyle="1" w:styleId="CRCoverPage">
    <w:name w:val="CR Cover Page"/>
    <w:rsid w:val="00B0247A"/>
    <w:pPr>
      <w:spacing w:after="120"/>
    </w:pPr>
    <w:rPr>
      <w:rFonts w:ascii="Arial" w:hAnsi="Arial"/>
      <w:lang w:val="en-GB" w:eastAsia="en-US"/>
    </w:rPr>
  </w:style>
  <w:style w:type="paragraph" w:styleId="aff2">
    <w:name w:val="Normal (Web)"/>
    <w:basedOn w:val="a1"/>
    <w:uiPriority w:val="99"/>
    <w:unhideWhenUsed/>
    <w:rsid w:val="00684C48"/>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0223220">
      <w:bodyDiv w:val="1"/>
      <w:marLeft w:val="0"/>
      <w:marRight w:val="0"/>
      <w:marTop w:val="0"/>
      <w:marBottom w:val="0"/>
      <w:divBdr>
        <w:top w:val="none" w:sz="0" w:space="0" w:color="auto"/>
        <w:left w:val="none" w:sz="0" w:space="0" w:color="auto"/>
        <w:bottom w:val="none" w:sz="0" w:space="0" w:color="auto"/>
        <w:right w:val="none" w:sz="0" w:space="0" w:color="auto"/>
      </w:divBdr>
    </w:div>
    <w:div w:id="515654891">
      <w:bodyDiv w:val="1"/>
      <w:marLeft w:val="0"/>
      <w:marRight w:val="0"/>
      <w:marTop w:val="0"/>
      <w:marBottom w:val="0"/>
      <w:divBdr>
        <w:top w:val="none" w:sz="0" w:space="0" w:color="auto"/>
        <w:left w:val="none" w:sz="0" w:space="0" w:color="auto"/>
        <w:bottom w:val="none" w:sz="0" w:space="0" w:color="auto"/>
        <w:right w:val="none" w:sz="0" w:space="0" w:color="auto"/>
      </w:divBdr>
      <w:divsChild>
        <w:div w:id="1293097516">
          <w:marLeft w:val="1886"/>
          <w:marRight w:val="0"/>
          <w:marTop w:val="0"/>
          <w:marBottom w:val="0"/>
          <w:divBdr>
            <w:top w:val="none" w:sz="0" w:space="0" w:color="auto"/>
            <w:left w:val="none" w:sz="0" w:space="0" w:color="auto"/>
            <w:bottom w:val="none" w:sz="0" w:space="0" w:color="auto"/>
            <w:right w:val="none" w:sz="0" w:space="0" w:color="auto"/>
          </w:divBdr>
        </w:div>
      </w:divsChild>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025828">
      <w:bodyDiv w:val="1"/>
      <w:marLeft w:val="0"/>
      <w:marRight w:val="0"/>
      <w:marTop w:val="0"/>
      <w:marBottom w:val="0"/>
      <w:divBdr>
        <w:top w:val="none" w:sz="0" w:space="0" w:color="auto"/>
        <w:left w:val="none" w:sz="0" w:space="0" w:color="auto"/>
        <w:bottom w:val="none" w:sz="0" w:space="0" w:color="auto"/>
        <w:right w:val="none" w:sz="0" w:space="0" w:color="auto"/>
      </w:divBdr>
    </w:div>
    <w:div w:id="688796344">
      <w:bodyDiv w:val="1"/>
      <w:marLeft w:val="0"/>
      <w:marRight w:val="0"/>
      <w:marTop w:val="0"/>
      <w:marBottom w:val="0"/>
      <w:divBdr>
        <w:top w:val="none" w:sz="0" w:space="0" w:color="auto"/>
        <w:left w:val="none" w:sz="0" w:space="0" w:color="auto"/>
        <w:bottom w:val="none" w:sz="0" w:space="0" w:color="auto"/>
        <w:right w:val="none" w:sz="0" w:space="0" w:color="auto"/>
      </w:divBdr>
      <w:divsChild>
        <w:div w:id="1701592883">
          <w:marLeft w:val="0"/>
          <w:marRight w:val="0"/>
          <w:marTop w:val="0"/>
          <w:marBottom w:val="0"/>
          <w:divBdr>
            <w:top w:val="none" w:sz="0" w:space="0" w:color="auto"/>
            <w:left w:val="none" w:sz="0" w:space="0" w:color="auto"/>
            <w:bottom w:val="none" w:sz="0" w:space="0" w:color="auto"/>
            <w:right w:val="none" w:sz="0" w:space="0" w:color="auto"/>
          </w:divBdr>
          <w:divsChild>
            <w:div w:id="297147290">
              <w:marLeft w:val="0"/>
              <w:marRight w:val="0"/>
              <w:marTop w:val="0"/>
              <w:marBottom w:val="0"/>
              <w:divBdr>
                <w:top w:val="none" w:sz="0" w:space="0" w:color="auto"/>
                <w:left w:val="none" w:sz="0" w:space="0" w:color="auto"/>
                <w:bottom w:val="none" w:sz="0" w:space="0" w:color="auto"/>
                <w:right w:val="none" w:sz="0" w:space="0" w:color="auto"/>
              </w:divBdr>
              <w:divsChild>
                <w:div w:id="1064764617">
                  <w:marLeft w:val="0"/>
                  <w:marRight w:val="0"/>
                  <w:marTop w:val="0"/>
                  <w:marBottom w:val="0"/>
                  <w:divBdr>
                    <w:top w:val="none" w:sz="0" w:space="0" w:color="auto"/>
                    <w:left w:val="none" w:sz="0" w:space="0" w:color="auto"/>
                    <w:bottom w:val="none" w:sz="0" w:space="0" w:color="auto"/>
                    <w:right w:val="none" w:sz="0" w:space="0" w:color="auto"/>
                  </w:divBdr>
                  <w:divsChild>
                    <w:div w:id="1043752595">
                      <w:marLeft w:val="0"/>
                      <w:marRight w:val="0"/>
                      <w:marTop w:val="0"/>
                      <w:marBottom w:val="0"/>
                      <w:divBdr>
                        <w:top w:val="none" w:sz="0" w:space="0" w:color="auto"/>
                        <w:left w:val="none" w:sz="0" w:space="0" w:color="auto"/>
                        <w:bottom w:val="none" w:sz="0" w:space="0" w:color="auto"/>
                        <w:right w:val="none" w:sz="0" w:space="0" w:color="auto"/>
                      </w:divBdr>
                      <w:divsChild>
                        <w:div w:id="752355073">
                          <w:marLeft w:val="0"/>
                          <w:marRight w:val="0"/>
                          <w:marTop w:val="0"/>
                          <w:marBottom w:val="0"/>
                          <w:divBdr>
                            <w:top w:val="none" w:sz="0" w:space="0" w:color="auto"/>
                            <w:left w:val="none" w:sz="0" w:space="0" w:color="auto"/>
                            <w:bottom w:val="none" w:sz="0" w:space="0" w:color="auto"/>
                            <w:right w:val="none" w:sz="0" w:space="0" w:color="auto"/>
                          </w:divBdr>
                          <w:divsChild>
                            <w:div w:id="126361833">
                              <w:marLeft w:val="0"/>
                              <w:marRight w:val="0"/>
                              <w:marTop w:val="0"/>
                              <w:marBottom w:val="0"/>
                              <w:divBdr>
                                <w:top w:val="none" w:sz="0" w:space="0" w:color="auto"/>
                                <w:left w:val="none" w:sz="0" w:space="0" w:color="auto"/>
                                <w:bottom w:val="none" w:sz="0" w:space="0" w:color="auto"/>
                                <w:right w:val="none" w:sz="0" w:space="0" w:color="auto"/>
                              </w:divBdr>
                              <w:divsChild>
                                <w:div w:id="774518765">
                                  <w:marLeft w:val="0"/>
                                  <w:marRight w:val="0"/>
                                  <w:marTop w:val="0"/>
                                  <w:marBottom w:val="0"/>
                                  <w:divBdr>
                                    <w:top w:val="none" w:sz="0" w:space="0" w:color="auto"/>
                                    <w:left w:val="none" w:sz="0" w:space="0" w:color="auto"/>
                                    <w:bottom w:val="none" w:sz="0" w:space="0" w:color="auto"/>
                                    <w:right w:val="none" w:sz="0" w:space="0" w:color="auto"/>
                                  </w:divBdr>
                                  <w:divsChild>
                                    <w:div w:id="503741139">
                                      <w:marLeft w:val="0"/>
                                      <w:marRight w:val="0"/>
                                      <w:marTop w:val="0"/>
                                      <w:marBottom w:val="0"/>
                                      <w:divBdr>
                                        <w:top w:val="none" w:sz="0" w:space="0" w:color="auto"/>
                                        <w:left w:val="none" w:sz="0" w:space="0" w:color="auto"/>
                                        <w:bottom w:val="none" w:sz="0" w:space="0" w:color="auto"/>
                                        <w:right w:val="none" w:sz="0" w:space="0" w:color="auto"/>
                                      </w:divBdr>
                                      <w:divsChild>
                                        <w:div w:id="1279483197">
                                          <w:marLeft w:val="0"/>
                                          <w:marRight w:val="0"/>
                                          <w:marTop w:val="0"/>
                                          <w:marBottom w:val="0"/>
                                          <w:divBdr>
                                            <w:top w:val="none" w:sz="0" w:space="0" w:color="auto"/>
                                            <w:left w:val="none" w:sz="0" w:space="0" w:color="auto"/>
                                            <w:bottom w:val="none" w:sz="0" w:space="0" w:color="auto"/>
                                            <w:right w:val="none" w:sz="0" w:space="0" w:color="auto"/>
                                          </w:divBdr>
                                          <w:divsChild>
                                            <w:div w:id="1182432707">
                                              <w:marLeft w:val="0"/>
                                              <w:marRight w:val="0"/>
                                              <w:marTop w:val="0"/>
                                              <w:marBottom w:val="0"/>
                                              <w:divBdr>
                                                <w:top w:val="none" w:sz="0" w:space="0" w:color="auto"/>
                                                <w:left w:val="none" w:sz="0" w:space="0" w:color="auto"/>
                                                <w:bottom w:val="none" w:sz="0" w:space="0" w:color="auto"/>
                                                <w:right w:val="none" w:sz="0" w:space="0" w:color="auto"/>
                                              </w:divBdr>
                                              <w:divsChild>
                                                <w:div w:id="39715792">
                                                  <w:marLeft w:val="0"/>
                                                  <w:marRight w:val="0"/>
                                                  <w:marTop w:val="0"/>
                                                  <w:marBottom w:val="0"/>
                                                  <w:divBdr>
                                                    <w:top w:val="none" w:sz="0" w:space="0" w:color="auto"/>
                                                    <w:left w:val="none" w:sz="0" w:space="0" w:color="auto"/>
                                                    <w:bottom w:val="none" w:sz="0" w:space="0" w:color="auto"/>
                                                    <w:right w:val="none" w:sz="0" w:space="0" w:color="auto"/>
                                                  </w:divBdr>
                                                  <w:divsChild>
                                                    <w:div w:id="1257011035">
                                                      <w:marLeft w:val="0"/>
                                                      <w:marRight w:val="0"/>
                                                      <w:marTop w:val="0"/>
                                                      <w:marBottom w:val="0"/>
                                                      <w:divBdr>
                                                        <w:top w:val="none" w:sz="0" w:space="0" w:color="auto"/>
                                                        <w:left w:val="none" w:sz="0" w:space="0" w:color="auto"/>
                                                        <w:bottom w:val="none" w:sz="0" w:space="0" w:color="auto"/>
                                                        <w:right w:val="none" w:sz="0" w:space="0" w:color="auto"/>
                                                      </w:divBdr>
                                                      <w:divsChild>
                                                        <w:div w:id="651830103">
                                                          <w:marLeft w:val="0"/>
                                                          <w:marRight w:val="0"/>
                                                          <w:marTop w:val="0"/>
                                                          <w:marBottom w:val="0"/>
                                                          <w:divBdr>
                                                            <w:top w:val="none" w:sz="0" w:space="0" w:color="auto"/>
                                                            <w:left w:val="none" w:sz="0" w:space="0" w:color="auto"/>
                                                            <w:bottom w:val="none" w:sz="0" w:space="0" w:color="auto"/>
                                                            <w:right w:val="none" w:sz="0" w:space="0" w:color="auto"/>
                                                          </w:divBdr>
                                                          <w:divsChild>
                                                            <w:div w:id="1411391371">
                                                              <w:marLeft w:val="0"/>
                                                              <w:marRight w:val="150"/>
                                                              <w:marTop w:val="0"/>
                                                              <w:marBottom w:val="150"/>
                                                              <w:divBdr>
                                                                <w:top w:val="none" w:sz="0" w:space="0" w:color="auto"/>
                                                                <w:left w:val="none" w:sz="0" w:space="0" w:color="auto"/>
                                                                <w:bottom w:val="none" w:sz="0" w:space="0" w:color="auto"/>
                                                                <w:right w:val="none" w:sz="0" w:space="0" w:color="auto"/>
                                                              </w:divBdr>
                                                              <w:divsChild>
                                                                <w:div w:id="491919530">
                                                                  <w:marLeft w:val="0"/>
                                                                  <w:marRight w:val="0"/>
                                                                  <w:marTop w:val="0"/>
                                                                  <w:marBottom w:val="0"/>
                                                                  <w:divBdr>
                                                                    <w:top w:val="none" w:sz="0" w:space="0" w:color="auto"/>
                                                                    <w:left w:val="none" w:sz="0" w:space="0" w:color="auto"/>
                                                                    <w:bottom w:val="none" w:sz="0" w:space="0" w:color="auto"/>
                                                                    <w:right w:val="none" w:sz="0" w:space="0" w:color="auto"/>
                                                                  </w:divBdr>
                                                                  <w:divsChild>
                                                                    <w:div w:id="1942880347">
                                                                      <w:marLeft w:val="0"/>
                                                                      <w:marRight w:val="0"/>
                                                                      <w:marTop w:val="0"/>
                                                                      <w:marBottom w:val="0"/>
                                                                      <w:divBdr>
                                                                        <w:top w:val="none" w:sz="0" w:space="0" w:color="auto"/>
                                                                        <w:left w:val="none" w:sz="0" w:space="0" w:color="auto"/>
                                                                        <w:bottom w:val="none" w:sz="0" w:space="0" w:color="auto"/>
                                                                        <w:right w:val="none" w:sz="0" w:space="0" w:color="auto"/>
                                                                      </w:divBdr>
                                                                      <w:divsChild>
                                                                        <w:div w:id="1044671588">
                                                                          <w:marLeft w:val="0"/>
                                                                          <w:marRight w:val="0"/>
                                                                          <w:marTop w:val="0"/>
                                                                          <w:marBottom w:val="0"/>
                                                                          <w:divBdr>
                                                                            <w:top w:val="none" w:sz="0" w:space="0" w:color="auto"/>
                                                                            <w:left w:val="none" w:sz="0" w:space="0" w:color="auto"/>
                                                                            <w:bottom w:val="none" w:sz="0" w:space="0" w:color="auto"/>
                                                                            <w:right w:val="none" w:sz="0" w:space="0" w:color="auto"/>
                                                                          </w:divBdr>
                                                                          <w:divsChild>
                                                                            <w:div w:id="429787045">
                                                                              <w:marLeft w:val="0"/>
                                                                              <w:marRight w:val="0"/>
                                                                              <w:marTop w:val="0"/>
                                                                              <w:marBottom w:val="0"/>
                                                                              <w:divBdr>
                                                                                <w:top w:val="none" w:sz="0" w:space="0" w:color="auto"/>
                                                                                <w:left w:val="none" w:sz="0" w:space="0" w:color="auto"/>
                                                                                <w:bottom w:val="none" w:sz="0" w:space="0" w:color="auto"/>
                                                                                <w:right w:val="none" w:sz="0" w:space="0" w:color="auto"/>
                                                                              </w:divBdr>
                                                                              <w:divsChild>
                                                                                <w:div w:id="5478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46560402">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415738401">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85925661">
      <w:bodyDiv w:val="1"/>
      <w:marLeft w:val="0"/>
      <w:marRight w:val="0"/>
      <w:marTop w:val="0"/>
      <w:marBottom w:val="0"/>
      <w:divBdr>
        <w:top w:val="none" w:sz="0" w:space="0" w:color="auto"/>
        <w:left w:val="none" w:sz="0" w:space="0" w:color="auto"/>
        <w:bottom w:val="none" w:sz="0" w:space="0" w:color="auto"/>
        <w:right w:val="none" w:sz="0" w:space="0" w:color="auto"/>
      </w:divBdr>
      <w:divsChild>
        <w:div w:id="2069957458">
          <w:marLeft w:val="1166"/>
          <w:marRight w:val="0"/>
          <w:marTop w:val="86"/>
          <w:marBottom w:val="0"/>
          <w:divBdr>
            <w:top w:val="none" w:sz="0" w:space="0" w:color="auto"/>
            <w:left w:val="none" w:sz="0" w:space="0" w:color="auto"/>
            <w:bottom w:val="none" w:sz="0" w:space="0" w:color="auto"/>
            <w:right w:val="none" w:sz="0" w:space="0" w:color="auto"/>
          </w:divBdr>
        </w:div>
      </w:divsChild>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56725653">
      <w:bodyDiv w:val="1"/>
      <w:marLeft w:val="0"/>
      <w:marRight w:val="0"/>
      <w:marTop w:val="0"/>
      <w:marBottom w:val="0"/>
      <w:divBdr>
        <w:top w:val="none" w:sz="0" w:space="0" w:color="auto"/>
        <w:left w:val="none" w:sz="0" w:space="0" w:color="auto"/>
        <w:bottom w:val="none" w:sz="0" w:space="0" w:color="auto"/>
        <w:right w:val="none" w:sz="0" w:space="0" w:color="auto"/>
      </w:divBdr>
      <w:divsChild>
        <w:div w:id="2024236332">
          <w:marLeft w:val="0"/>
          <w:marRight w:val="0"/>
          <w:marTop w:val="0"/>
          <w:marBottom w:val="0"/>
          <w:divBdr>
            <w:top w:val="none" w:sz="0" w:space="0" w:color="auto"/>
            <w:left w:val="none" w:sz="0" w:space="0" w:color="auto"/>
            <w:bottom w:val="none" w:sz="0" w:space="0" w:color="auto"/>
            <w:right w:val="none" w:sz="0" w:space="0" w:color="auto"/>
          </w:divBdr>
        </w:div>
      </w:divsChild>
    </w:div>
    <w:div w:id="1860775806">
      <w:bodyDiv w:val="1"/>
      <w:marLeft w:val="0"/>
      <w:marRight w:val="0"/>
      <w:marTop w:val="0"/>
      <w:marBottom w:val="0"/>
      <w:divBdr>
        <w:top w:val="none" w:sz="0" w:space="0" w:color="auto"/>
        <w:left w:val="none" w:sz="0" w:space="0" w:color="auto"/>
        <w:bottom w:val="none" w:sz="0" w:space="0" w:color="auto"/>
        <w:right w:val="none" w:sz="0" w:space="0" w:color="auto"/>
      </w:divBdr>
      <w:divsChild>
        <w:div w:id="467672909">
          <w:marLeft w:val="446"/>
          <w:marRight w:val="0"/>
          <w:marTop w:val="0"/>
          <w:marBottom w:val="0"/>
          <w:divBdr>
            <w:top w:val="none" w:sz="0" w:space="0" w:color="auto"/>
            <w:left w:val="none" w:sz="0" w:space="0" w:color="auto"/>
            <w:bottom w:val="none" w:sz="0" w:space="0" w:color="auto"/>
            <w:right w:val="none" w:sz="0" w:space="0" w:color="auto"/>
          </w:divBdr>
        </w:div>
        <w:div w:id="414592817">
          <w:marLeft w:val="1166"/>
          <w:marRight w:val="0"/>
          <w:marTop w:val="0"/>
          <w:marBottom w:val="0"/>
          <w:divBdr>
            <w:top w:val="none" w:sz="0" w:space="0" w:color="auto"/>
            <w:left w:val="none" w:sz="0" w:space="0" w:color="auto"/>
            <w:bottom w:val="none" w:sz="0" w:space="0" w:color="auto"/>
            <w:right w:val="none" w:sz="0" w:space="0" w:color="auto"/>
          </w:divBdr>
        </w:div>
        <w:div w:id="1951161628">
          <w:marLeft w:val="1886"/>
          <w:marRight w:val="0"/>
          <w:marTop w:val="0"/>
          <w:marBottom w:val="0"/>
          <w:divBdr>
            <w:top w:val="none" w:sz="0" w:space="0" w:color="auto"/>
            <w:left w:val="none" w:sz="0" w:space="0" w:color="auto"/>
            <w:bottom w:val="none" w:sz="0" w:space="0" w:color="auto"/>
            <w:right w:val="none" w:sz="0" w:space="0" w:color="auto"/>
          </w:divBdr>
        </w:div>
        <w:div w:id="696738050">
          <w:marLeft w:val="1886"/>
          <w:marRight w:val="0"/>
          <w:marTop w:val="0"/>
          <w:marBottom w:val="0"/>
          <w:divBdr>
            <w:top w:val="none" w:sz="0" w:space="0" w:color="auto"/>
            <w:left w:val="none" w:sz="0" w:space="0" w:color="auto"/>
            <w:bottom w:val="none" w:sz="0" w:space="0" w:color="auto"/>
            <w:right w:val="none" w:sz="0" w:space="0" w:color="auto"/>
          </w:divBdr>
        </w:div>
        <w:div w:id="433794350">
          <w:marLeft w:val="1886"/>
          <w:marRight w:val="0"/>
          <w:marTop w:val="0"/>
          <w:marBottom w:val="0"/>
          <w:divBdr>
            <w:top w:val="none" w:sz="0" w:space="0" w:color="auto"/>
            <w:left w:val="none" w:sz="0" w:space="0" w:color="auto"/>
            <w:bottom w:val="none" w:sz="0" w:space="0" w:color="auto"/>
            <w:right w:val="none" w:sz="0" w:space="0" w:color="auto"/>
          </w:divBdr>
        </w:div>
        <w:div w:id="42758257">
          <w:marLeft w:val="1166"/>
          <w:marRight w:val="0"/>
          <w:marTop w:val="0"/>
          <w:marBottom w:val="0"/>
          <w:divBdr>
            <w:top w:val="none" w:sz="0" w:space="0" w:color="auto"/>
            <w:left w:val="none" w:sz="0" w:space="0" w:color="auto"/>
            <w:bottom w:val="none" w:sz="0" w:space="0" w:color="auto"/>
            <w:right w:val="none" w:sz="0" w:space="0" w:color="auto"/>
          </w:divBdr>
        </w:div>
        <w:div w:id="2092895773">
          <w:marLeft w:val="1166"/>
          <w:marRight w:val="0"/>
          <w:marTop w:val="0"/>
          <w:marBottom w:val="0"/>
          <w:divBdr>
            <w:top w:val="none" w:sz="0" w:space="0" w:color="auto"/>
            <w:left w:val="none" w:sz="0" w:space="0" w:color="auto"/>
            <w:bottom w:val="none" w:sz="0" w:space="0" w:color="auto"/>
            <w:right w:val="none" w:sz="0" w:space="0" w:color="auto"/>
          </w:divBdr>
        </w:div>
        <w:div w:id="1541167011">
          <w:marLeft w:val="446"/>
          <w:marRight w:val="0"/>
          <w:marTop w:val="0"/>
          <w:marBottom w:val="0"/>
          <w:divBdr>
            <w:top w:val="none" w:sz="0" w:space="0" w:color="auto"/>
            <w:left w:val="none" w:sz="0" w:space="0" w:color="auto"/>
            <w:bottom w:val="none" w:sz="0" w:space="0" w:color="auto"/>
            <w:right w:val="none" w:sz="0" w:space="0" w:color="auto"/>
          </w:divBdr>
        </w:div>
        <w:div w:id="522404177">
          <w:marLeft w:val="1166"/>
          <w:marRight w:val="0"/>
          <w:marTop w:val="0"/>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ECBF3F-8231-42C8-A9D3-F6CE07E13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2015</Words>
  <Characters>10964</Characters>
  <Application>Microsoft Office Word</Application>
  <DocSecurity>0</DocSecurity>
  <Lines>185</Lines>
  <Paragraphs>127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songxinghua</cp:lastModifiedBy>
  <cp:revision>3</cp:revision>
  <cp:lastPrinted>2016-09-23T02:14:00Z</cp:lastPrinted>
  <dcterms:created xsi:type="dcterms:W3CDTF">2018-04-05T02:33:00Z</dcterms:created>
  <dcterms:modified xsi:type="dcterms:W3CDTF">2018-04-07T00:31:00Z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(3)mRpcbxZ0fwrJvtpGAbJxagPQ1ZPLuZXO0UrPdEd4IAyP9iCE3yciu6h2qqG5quxxmi/+E5+A
LovNHELYfJES7LbijYkNKi1arnezWuVIVAfID6MjcGfHxHJKdoYkaXNr82LaWiKdemaxbpXX
Hbw9nDQHcmVASKEpKhWHE11BsWHry218bG3Q4Ktobn2bl6dJ1XfqMnHzPVLjEFWrw/mtPtZf
nQ1SqCjaQrXnLMc+su</vt:lpwstr>
  </property>
  <property fmtid="{D5CDD505-2E9C-101B-9397-08002B2CF9AE}" pid="13" name="_2015_ms_pID_725343_00">
    <vt:lpwstr>_2015_ms_pID_725343</vt:lpwstr>
  </property>
  <property fmtid="{D5CDD505-2E9C-101B-9397-08002B2CF9AE}" pid="14" name="_2015_ms_pID_7253431">
    <vt:lpwstr>RYbq4CAPuRnQTc1XYugUyOxuShmWLPgUEcbxakOUwwgLmOZRpdgteU
DFscUwV7YEs22/NC1uS2sQAn6usqiniiw7MGLpEUBzcK04x0MyDcdalEVKKL9y0pYcvPSLG3
IPu5RlT7ydoOoLERn0FIstcrIa63FYxMu/oPFc70DaMfO5ejIAmBQ5Bvf+Vi56vHRLlTpatq
3ZHIG+VltvG1ZKd7cei90Mn5UhlfjrgQIAZM</vt:lpwstr>
  </property>
  <property fmtid="{D5CDD505-2E9C-101B-9397-08002B2CF9AE}" pid="15" name="_2015_ms_pID_7253431_00">
    <vt:lpwstr>_2015_ms_pID_7253431</vt:lpwstr>
  </property>
  <property fmtid="{D5CDD505-2E9C-101B-9397-08002B2CF9AE}" pid="16" name="_2015_ms_pID_7253432">
    <vt:lpwstr>Db10JGc3QiMhbehwjF7r0JV2MEIyQRGZ0KmV
vyXlHgpHxwd6biYH8fk7wnvimqggCQ==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1522822873</vt:lpwstr>
  </property>
</Properties>
</file>