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91B09D" w14:textId="5DE70B6F" w:rsidR="00024392" w:rsidRPr="00D8007B" w:rsidRDefault="00024392" w:rsidP="00CF2615">
      <w:pPr>
        <w:tabs>
          <w:tab w:val="center" w:pos="4536"/>
          <w:tab w:val="right" w:pos="8280"/>
          <w:tab w:val="right" w:pos="9639"/>
        </w:tabs>
        <w:ind w:right="2"/>
        <w:jc w:val="left"/>
        <w:rPr>
          <w:b/>
        </w:rPr>
      </w:pPr>
      <w:r w:rsidRPr="00D8007B">
        <w:rPr>
          <w:b/>
        </w:rPr>
        <w:t xml:space="preserve">3GPP TSG RAN WG1 Meeting </w:t>
      </w:r>
      <w:r w:rsidR="00142236">
        <w:rPr>
          <w:b/>
        </w:rPr>
        <w:t>#92</w:t>
      </w:r>
      <w:r w:rsidRPr="00D8007B">
        <w:rPr>
          <w:b/>
        </w:rPr>
        <w:tab/>
      </w:r>
      <w:r w:rsidRPr="00D8007B">
        <w:rPr>
          <w:b/>
        </w:rPr>
        <w:tab/>
      </w:r>
      <w:r w:rsidR="00893702">
        <w:rPr>
          <w:b/>
        </w:rPr>
        <w:t xml:space="preserve">                              </w:t>
      </w:r>
      <w:r w:rsidRPr="00D8007B">
        <w:rPr>
          <w:b/>
        </w:rPr>
        <w:t>R1-</w:t>
      </w:r>
      <w:r w:rsidR="006133CD" w:rsidRPr="00D8007B">
        <w:rPr>
          <w:b/>
        </w:rPr>
        <w:t>18</w:t>
      </w:r>
      <w:r w:rsidR="006133CD">
        <w:rPr>
          <w:b/>
        </w:rPr>
        <w:t>0</w:t>
      </w:r>
      <w:r w:rsidR="00DE3335">
        <w:rPr>
          <w:b/>
        </w:rPr>
        <w:t>3310</w:t>
      </w:r>
    </w:p>
    <w:p w14:paraId="6A31610E" w14:textId="77777777" w:rsidR="004B3A99" w:rsidRPr="008C10CC" w:rsidRDefault="001C7A9A" w:rsidP="004B3A99">
      <w:pPr>
        <w:tabs>
          <w:tab w:val="center" w:pos="4536"/>
          <w:tab w:val="right" w:pos="9072"/>
        </w:tabs>
        <w:jc w:val="left"/>
        <w:rPr>
          <w:rFonts w:eastAsia="MS Mincho"/>
          <w:b/>
          <w:bCs/>
          <w:lang w:eastAsia="ja-JP"/>
        </w:rPr>
      </w:pPr>
      <w:r>
        <w:rPr>
          <w:b/>
        </w:rPr>
        <w:t>Athens</w:t>
      </w:r>
      <w:r w:rsidR="00024392" w:rsidRPr="00D8007B">
        <w:rPr>
          <w:b/>
        </w:rPr>
        <w:t xml:space="preserve">, </w:t>
      </w:r>
      <w:r>
        <w:rPr>
          <w:b/>
        </w:rPr>
        <w:t>Greece</w:t>
      </w:r>
      <w:r w:rsidR="00024392" w:rsidRPr="00D8007B">
        <w:rPr>
          <w:b/>
        </w:rPr>
        <w:t xml:space="preserve">, </w:t>
      </w:r>
      <w:r>
        <w:rPr>
          <w:b/>
        </w:rPr>
        <w:t>February 26</w:t>
      </w:r>
      <w:r>
        <w:rPr>
          <w:b/>
          <w:vertAlign w:val="superscript"/>
        </w:rPr>
        <w:t>th</w:t>
      </w:r>
      <w:r w:rsidR="00024392">
        <w:rPr>
          <w:b/>
        </w:rPr>
        <w:t xml:space="preserve"> </w:t>
      </w:r>
      <w:r w:rsidR="00024392" w:rsidRPr="00D8007B">
        <w:rPr>
          <w:b/>
        </w:rPr>
        <w:t xml:space="preserve">– </w:t>
      </w:r>
      <w:r>
        <w:rPr>
          <w:b/>
        </w:rPr>
        <w:t>March 2</w:t>
      </w:r>
      <w:r>
        <w:rPr>
          <w:b/>
          <w:vertAlign w:val="superscript"/>
        </w:rPr>
        <w:t>nd</w:t>
      </w:r>
      <w:r w:rsidR="00024392" w:rsidRPr="00D8007B">
        <w:rPr>
          <w:b/>
        </w:rPr>
        <w:t>, 2018</w:t>
      </w:r>
    </w:p>
    <w:p w14:paraId="0365571E" w14:textId="77777777" w:rsidR="004B3A99" w:rsidRPr="008C10CC" w:rsidRDefault="004B3A99" w:rsidP="004B3A99">
      <w:pPr>
        <w:pBdr>
          <w:top w:val="single" w:sz="4" w:space="1" w:color="auto"/>
        </w:pBdr>
        <w:spacing w:after="0"/>
        <w:jc w:val="left"/>
        <w:rPr>
          <w:b/>
          <w:bCs/>
          <w:sz w:val="16"/>
          <w:szCs w:val="16"/>
        </w:rPr>
      </w:pPr>
    </w:p>
    <w:p w14:paraId="61CBC521" w14:textId="7A2406EB" w:rsidR="004B3A99" w:rsidRPr="008C10CC" w:rsidRDefault="004B3A99" w:rsidP="004B3A99">
      <w:pPr>
        <w:spacing w:after="60"/>
        <w:ind w:left="1555" w:hanging="1555"/>
        <w:jc w:val="left"/>
        <w:rPr>
          <w:rFonts w:eastAsia="MS PGothic"/>
          <w:b/>
          <w:lang w:eastAsia="zh-CN"/>
        </w:rPr>
      </w:pPr>
      <w:r w:rsidRPr="007C6B85">
        <w:rPr>
          <w:b/>
        </w:rPr>
        <w:t>Agenda Item:</w:t>
      </w:r>
      <w:r w:rsidRPr="007C6B85">
        <w:rPr>
          <w:b/>
        </w:rPr>
        <w:tab/>
      </w:r>
      <w:r w:rsidR="00C942C8" w:rsidRPr="0093636D">
        <w:rPr>
          <w:b/>
        </w:rPr>
        <w:t>7</w:t>
      </w:r>
      <w:r w:rsidR="00A43EBA" w:rsidRPr="0093636D">
        <w:rPr>
          <w:b/>
        </w:rPr>
        <w:t>.</w:t>
      </w:r>
      <w:r w:rsidR="00DE3335">
        <w:rPr>
          <w:b/>
        </w:rPr>
        <w:t>1.3.1.2</w:t>
      </w:r>
      <w:bookmarkStart w:id="0" w:name="_GoBack"/>
      <w:bookmarkEnd w:id="0"/>
    </w:p>
    <w:p w14:paraId="61567BC5" w14:textId="77777777" w:rsidR="004B3A99" w:rsidRPr="008C10CC" w:rsidRDefault="004B3A99" w:rsidP="004B3A99">
      <w:pPr>
        <w:spacing w:after="60"/>
        <w:ind w:left="1555" w:hanging="1555"/>
        <w:jc w:val="left"/>
        <w:rPr>
          <w:b/>
          <w:lang w:eastAsia="zh-CN"/>
        </w:rPr>
      </w:pPr>
      <w:r w:rsidRPr="008C10CC">
        <w:rPr>
          <w:b/>
        </w:rPr>
        <w:t>Source:</w:t>
      </w:r>
      <w:r w:rsidRPr="008C10CC">
        <w:rPr>
          <w:b/>
        </w:rPr>
        <w:tab/>
        <w:t>Huawei, HiSilicon</w:t>
      </w:r>
    </w:p>
    <w:p w14:paraId="4DD72D46" w14:textId="309B21F4" w:rsidR="004B3A99" w:rsidRPr="008C10CC" w:rsidRDefault="004B3A99" w:rsidP="004B3A99">
      <w:pPr>
        <w:spacing w:after="60"/>
        <w:ind w:left="1555" w:hanging="1555"/>
        <w:jc w:val="left"/>
        <w:rPr>
          <w:b/>
          <w:lang w:eastAsia="zh-CN"/>
        </w:rPr>
      </w:pPr>
      <w:r w:rsidRPr="008C10CC">
        <w:rPr>
          <w:b/>
        </w:rPr>
        <w:t>Title:</w:t>
      </w:r>
      <w:r w:rsidRPr="008C10CC">
        <w:rPr>
          <w:b/>
        </w:rPr>
        <w:tab/>
      </w:r>
      <w:r w:rsidR="005555A8">
        <w:rPr>
          <w:b/>
          <w:lang w:eastAsia="zh-CN"/>
        </w:rPr>
        <w:t xml:space="preserve">Blind </w:t>
      </w:r>
      <w:r w:rsidR="00893702">
        <w:rPr>
          <w:b/>
          <w:lang w:eastAsia="zh-CN"/>
        </w:rPr>
        <w:t>d</w:t>
      </w:r>
      <w:r w:rsidR="005555A8">
        <w:rPr>
          <w:b/>
          <w:lang w:eastAsia="zh-CN"/>
        </w:rPr>
        <w:t xml:space="preserve">etection </w:t>
      </w:r>
      <w:r w:rsidR="00893702">
        <w:rPr>
          <w:b/>
          <w:lang w:eastAsia="zh-CN"/>
        </w:rPr>
        <w:t>a</w:t>
      </w:r>
      <w:r w:rsidR="005555A8">
        <w:rPr>
          <w:b/>
          <w:lang w:eastAsia="zh-CN"/>
        </w:rPr>
        <w:t>mbiguity for</w:t>
      </w:r>
      <w:r w:rsidR="00766050">
        <w:rPr>
          <w:b/>
          <w:lang w:eastAsia="zh-CN"/>
        </w:rPr>
        <w:t xml:space="preserve"> DCI</w:t>
      </w:r>
    </w:p>
    <w:p w14:paraId="52F0C82C" w14:textId="77777777" w:rsidR="004B3A99" w:rsidRPr="008C10CC" w:rsidRDefault="004B3A99" w:rsidP="004B3A99">
      <w:pPr>
        <w:spacing w:after="60"/>
        <w:ind w:left="1555" w:hanging="1555"/>
        <w:jc w:val="left"/>
        <w:rPr>
          <w:b/>
        </w:rPr>
      </w:pPr>
      <w:r w:rsidRPr="008C10CC">
        <w:rPr>
          <w:b/>
          <w:bCs/>
        </w:rPr>
        <w:t>Document for:</w:t>
      </w:r>
      <w:r w:rsidRPr="008C10CC">
        <w:rPr>
          <w:b/>
          <w:bCs/>
        </w:rPr>
        <w:tab/>
        <w:t>Discussion and Decision</w:t>
      </w:r>
    </w:p>
    <w:p w14:paraId="7A3C0F7B" w14:textId="77777777" w:rsidR="004B3A99" w:rsidRPr="008C10CC" w:rsidRDefault="004B3A99" w:rsidP="004B3A99">
      <w:pPr>
        <w:pBdr>
          <w:bottom w:val="single" w:sz="4" w:space="1" w:color="auto"/>
        </w:pBdr>
        <w:spacing w:after="0"/>
        <w:jc w:val="left"/>
        <w:rPr>
          <w:b/>
          <w:bCs/>
          <w:sz w:val="16"/>
          <w:szCs w:val="16"/>
        </w:rPr>
      </w:pPr>
    </w:p>
    <w:p w14:paraId="6D2AD72B" w14:textId="77777777" w:rsidR="004B3A99" w:rsidRPr="008C10CC" w:rsidRDefault="004B3A99" w:rsidP="004B3A99">
      <w:pPr>
        <w:pStyle w:val="Heading1"/>
        <w:rPr>
          <w:rFonts w:ascii="Times New Roman" w:hAnsi="Times New Roman"/>
        </w:rPr>
      </w:pPr>
      <w:bookmarkStart w:id="1" w:name="_Ref124589665"/>
      <w:bookmarkStart w:id="2" w:name="_Ref71620620"/>
      <w:bookmarkStart w:id="3" w:name="_Ref124671424"/>
      <w:r w:rsidRPr="008C10CC">
        <w:rPr>
          <w:rFonts w:ascii="Times New Roman" w:hAnsi="Times New Roman"/>
        </w:rPr>
        <w:t>Introduction</w:t>
      </w:r>
    </w:p>
    <w:p w14:paraId="1F8D85A2" w14:textId="2D0AF395" w:rsidR="000658A4" w:rsidRPr="006409F8" w:rsidRDefault="0077032C" w:rsidP="005F6DBB">
      <w:pPr>
        <w:rPr>
          <w:i/>
          <w:highlight w:val="green"/>
          <w:lang w:eastAsia="zh-CN"/>
        </w:rPr>
      </w:pPr>
      <w:r>
        <w:t>The following agreements</w:t>
      </w:r>
      <w:r w:rsidR="00BA4DAA">
        <w:rPr>
          <w:rFonts w:hint="eastAsia"/>
          <w:lang w:eastAsia="zh-CN"/>
        </w:rPr>
        <w:t xml:space="preserve"> </w:t>
      </w:r>
      <w:r w:rsidR="00BA4DAA">
        <w:rPr>
          <w:lang w:eastAsia="zh-CN"/>
        </w:rPr>
        <w:t>and observations</w:t>
      </w:r>
      <w:r>
        <w:t xml:space="preserve"> were achieved in </w:t>
      </w:r>
      <w:r w:rsidR="00714A33">
        <w:t>RAN1#90</w:t>
      </w:r>
      <w:r w:rsidR="00210FE8">
        <w:t xml:space="preserve"> and</w:t>
      </w:r>
      <w:r w:rsidR="00714A33">
        <w:t xml:space="preserve"> </w:t>
      </w:r>
      <w:r>
        <w:t xml:space="preserve">RAN1#90bis. </w:t>
      </w:r>
    </w:p>
    <w:p w14:paraId="1A8BA170" w14:textId="77777777" w:rsidR="00C533CB" w:rsidRPr="00CF2615" w:rsidRDefault="00C533CB" w:rsidP="00C533CB">
      <w:pPr>
        <w:rPr>
          <w:rFonts w:eastAsia="MS Mincho"/>
          <w:b/>
          <w:i/>
          <w:u w:val="single"/>
          <w:lang w:eastAsia="ja-JP"/>
        </w:rPr>
      </w:pPr>
      <w:r w:rsidRPr="00CF2615">
        <w:rPr>
          <w:rFonts w:eastAsia="MS Mincho"/>
          <w:b/>
          <w:i/>
          <w:highlight w:val="green"/>
          <w:u w:val="single"/>
          <w:lang w:eastAsia="ja-JP"/>
        </w:rPr>
        <w:t>Agreements:</w:t>
      </w:r>
    </w:p>
    <w:p w14:paraId="79BD188E" w14:textId="77777777" w:rsidR="00C533CB" w:rsidRPr="00473AF1" w:rsidRDefault="00C533CB" w:rsidP="00C533CB">
      <w:pPr>
        <w:pStyle w:val="ListParagraph"/>
        <w:numPr>
          <w:ilvl w:val="0"/>
          <w:numId w:val="19"/>
        </w:numPr>
        <w:tabs>
          <w:tab w:val="left" w:pos="1440"/>
        </w:tabs>
        <w:overflowPunct w:val="0"/>
        <w:snapToGrid/>
        <w:spacing w:after="180"/>
        <w:jc w:val="left"/>
        <w:textAlignment w:val="baseline"/>
        <w:rPr>
          <w:rFonts w:eastAsia="MS Mincho"/>
          <w:i/>
        </w:rPr>
      </w:pPr>
      <w:r w:rsidRPr="00473AF1">
        <w:rPr>
          <w:rFonts w:eastAsia="MS Mincho"/>
          <w:i/>
          <w:iCs/>
        </w:rPr>
        <w:t>At least the following is supported</w:t>
      </w:r>
    </w:p>
    <w:p w14:paraId="6663FBBD" w14:textId="77777777" w:rsidR="00C533CB" w:rsidRPr="00473AF1" w:rsidRDefault="00C533CB" w:rsidP="00C533CB">
      <w:pPr>
        <w:pStyle w:val="ListParagraph"/>
        <w:numPr>
          <w:ilvl w:val="1"/>
          <w:numId w:val="19"/>
        </w:numPr>
        <w:tabs>
          <w:tab w:val="left" w:pos="1440"/>
        </w:tabs>
        <w:overflowPunct w:val="0"/>
        <w:snapToGrid/>
        <w:spacing w:after="180"/>
        <w:jc w:val="left"/>
        <w:textAlignment w:val="baseline"/>
        <w:rPr>
          <w:rFonts w:eastAsia="MS Mincho"/>
          <w:i/>
        </w:rPr>
      </w:pPr>
      <w:r w:rsidRPr="00473AF1">
        <w:rPr>
          <w:rFonts w:eastAsia="MS Mincho"/>
          <w:i/>
          <w:iCs/>
        </w:rPr>
        <w:t>When the scheduled PDSCH overlaps with the PDCCH scheduling the PDSCH, the UE shall assume that the scheduled PDSCH is rate-matched around the PDCCH scheduling the PDSCH</w:t>
      </w:r>
    </w:p>
    <w:p w14:paraId="24BD811D" w14:textId="77777777" w:rsidR="00C533CB" w:rsidRPr="00F80896" w:rsidRDefault="00C533CB" w:rsidP="00C533CB">
      <w:pPr>
        <w:pStyle w:val="ListParagraph"/>
        <w:numPr>
          <w:ilvl w:val="2"/>
          <w:numId w:val="19"/>
        </w:numPr>
        <w:tabs>
          <w:tab w:val="left" w:pos="1440"/>
        </w:tabs>
        <w:overflowPunct w:val="0"/>
        <w:snapToGrid/>
        <w:spacing w:after="180"/>
        <w:jc w:val="left"/>
        <w:textAlignment w:val="baseline"/>
      </w:pPr>
      <w:r w:rsidRPr="00473AF1">
        <w:rPr>
          <w:rFonts w:eastAsia="MS Mincho"/>
          <w:i/>
          <w:iCs/>
        </w:rPr>
        <w:t>Other forms of resource sharing between PDCCH and PDSCH are not precluded</w:t>
      </w:r>
    </w:p>
    <w:p w14:paraId="134C58D1" w14:textId="77777777" w:rsidR="000658A4" w:rsidRPr="00CF2615" w:rsidRDefault="000658A4" w:rsidP="000658A4">
      <w:pPr>
        <w:ind w:left="1440" w:hanging="1440"/>
        <w:rPr>
          <w:rFonts w:eastAsia="MS Mincho"/>
          <w:b/>
          <w:i/>
          <w:highlight w:val="green"/>
          <w:u w:val="single"/>
          <w:lang w:eastAsia="ja-JP"/>
        </w:rPr>
      </w:pPr>
      <w:r w:rsidRPr="00CF2615">
        <w:rPr>
          <w:rFonts w:eastAsia="MS Mincho"/>
          <w:b/>
          <w:i/>
          <w:highlight w:val="green"/>
          <w:u w:val="single"/>
          <w:lang w:eastAsia="ja-JP"/>
        </w:rPr>
        <w:t xml:space="preserve">Agreement: </w:t>
      </w:r>
    </w:p>
    <w:p w14:paraId="72F80FE8" w14:textId="77777777" w:rsidR="000658A4" w:rsidRPr="00785F7B" w:rsidRDefault="000658A4" w:rsidP="000658A4">
      <w:pPr>
        <w:numPr>
          <w:ilvl w:val="0"/>
          <w:numId w:val="18"/>
        </w:numPr>
        <w:autoSpaceDE/>
        <w:autoSpaceDN/>
        <w:adjustRightInd/>
        <w:snapToGrid/>
        <w:spacing w:after="0"/>
        <w:jc w:val="left"/>
        <w:rPr>
          <w:rFonts w:eastAsia="MS Mincho"/>
          <w:i/>
          <w:lang w:eastAsia="ja-JP"/>
        </w:rPr>
      </w:pPr>
      <w:r w:rsidRPr="00785F7B">
        <w:rPr>
          <w:rFonts w:eastAsia="MS Mincho"/>
          <w:i/>
          <w:lang w:eastAsia="ja-JP"/>
        </w:rPr>
        <w:t>RNTI is masked onto the last N</w:t>
      </w:r>
      <w:r w:rsidRPr="00785F7B">
        <w:rPr>
          <w:rFonts w:eastAsia="MS Mincho"/>
          <w:i/>
          <w:vertAlign w:val="subscript"/>
          <w:lang w:eastAsia="ja-JP"/>
        </w:rPr>
        <w:t>RNTI</w:t>
      </w:r>
      <w:r w:rsidRPr="00785F7B">
        <w:rPr>
          <w:rFonts w:eastAsia="MS Mincho"/>
          <w:i/>
          <w:lang w:eastAsia="ja-JP"/>
        </w:rPr>
        <w:t xml:space="preserve"> CRC bits on the PDCCH, where N</w:t>
      </w:r>
      <w:r w:rsidRPr="00785F7B">
        <w:rPr>
          <w:rFonts w:eastAsia="MS Mincho"/>
          <w:i/>
          <w:vertAlign w:val="subscript"/>
          <w:lang w:eastAsia="ja-JP"/>
        </w:rPr>
        <w:t>RNTI</w:t>
      </w:r>
      <w:r w:rsidRPr="00785F7B">
        <w:rPr>
          <w:rFonts w:eastAsia="MS Mincho"/>
          <w:i/>
          <w:lang w:eastAsia="ja-JP"/>
        </w:rPr>
        <w:t xml:space="preserve"> is the number of bits of the RNTI</w:t>
      </w:r>
    </w:p>
    <w:p w14:paraId="31872A26" w14:textId="77777777" w:rsidR="000658A4" w:rsidRDefault="000658A4" w:rsidP="000658A4">
      <w:pPr>
        <w:numPr>
          <w:ilvl w:val="0"/>
          <w:numId w:val="18"/>
        </w:numPr>
        <w:autoSpaceDE/>
        <w:autoSpaceDN/>
        <w:adjustRightInd/>
        <w:snapToGrid/>
        <w:spacing w:after="0"/>
        <w:jc w:val="left"/>
        <w:rPr>
          <w:rFonts w:eastAsia="MS Mincho"/>
          <w:i/>
          <w:lang w:eastAsia="ja-JP"/>
        </w:rPr>
      </w:pPr>
      <w:r w:rsidRPr="00785F7B">
        <w:rPr>
          <w:rFonts w:eastAsia="MS Mincho"/>
          <w:i/>
          <w:lang w:eastAsia="ja-JP"/>
        </w:rPr>
        <w:t>Working Assumption that N</w:t>
      </w:r>
      <w:r w:rsidRPr="00785F7B">
        <w:rPr>
          <w:rFonts w:eastAsia="MS Mincho"/>
          <w:i/>
          <w:vertAlign w:val="subscript"/>
          <w:lang w:eastAsia="ja-JP"/>
        </w:rPr>
        <w:t>RNTI</w:t>
      </w:r>
      <w:r w:rsidRPr="00785F7B">
        <w:rPr>
          <w:rFonts w:eastAsia="MS Mincho"/>
          <w:i/>
          <w:lang w:eastAsia="ja-JP"/>
        </w:rPr>
        <w:t xml:space="preserve"> is 16 bits. </w:t>
      </w:r>
    </w:p>
    <w:p w14:paraId="2F341BE5" w14:textId="77777777" w:rsidR="00BA4DAA" w:rsidRDefault="00BA4DAA" w:rsidP="00CF2615">
      <w:pPr>
        <w:autoSpaceDE/>
        <w:autoSpaceDN/>
        <w:adjustRightInd/>
        <w:snapToGrid/>
        <w:spacing w:after="0"/>
        <w:jc w:val="left"/>
        <w:rPr>
          <w:rFonts w:eastAsia="MS Mincho"/>
          <w:i/>
          <w:lang w:eastAsia="ja-JP"/>
        </w:rPr>
      </w:pPr>
    </w:p>
    <w:p w14:paraId="6E9B3B13" w14:textId="77777777" w:rsidR="00BA4DAA" w:rsidRPr="00CF2615" w:rsidRDefault="00BA4DAA" w:rsidP="00BA4DAA">
      <w:pPr>
        <w:rPr>
          <w:b/>
          <w:i/>
          <w:u w:val="single"/>
        </w:rPr>
      </w:pPr>
      <w:r w:rsidRPr="00CF2615">
        <w:rPr>
          <w:b/>
          <w:i/>
          <w:u w:val="single"/>
        </w:rPr>
        <w:t>Observations:</w:t>
      </w:r>
    </w:p>
    <w:p w14:paraId="543637B2" w14:textId="77777777" w:rsidR="00BA4DAA" w:rsidRPr="00CF2615" w:rsidRDefault="00BA4DAA" w:rsidP="00BA4DAA">
      <w:pPr>
        <w:numPr>
          <w:ilvl w:val="0"/>
          <w:numId w:val="24"/>
        </w:numPr>
        <w:autoSpaceDE/>
        <w:autoSpaceDN/>
        <w:adjustRightInd/>
        <w:snapToGrid/>
        <w:spacing w:after="0"/>
        <w:jc w:val="left"/>
        <w:rPr>
          <w:i/>
        </w:rPr>
      </w:pPr>
      <w:r w:rsidRPr="00CF2615">
        <w:rPr>
          <w:i/>
        </w:rPr>
        <w:t>No loss of ET opportunities compared to the case of no masking is foreseen by masking the RNTI onto the last N</w:t>
      </w:r>
      <w:r w:rsidRPr="00CF2615">
        <w:rPr>
          <w:i/>
          <w:vertAlign w:val="subscript"/>
        </w:rPr>
        <w:t>RNTI</w:t>
      </w:r>
      <w:r w:rsidRPr="00CF2615">
        <w:rPr>
          <w:i/>
        </w:rPr>
        <w:t xml:space="preserve"> CRC bits, provided that N</w:t>
      </w:r>
      <w:r w:rsidRPr="00CF2615">
        <w:rPr>
          <w:i/>
          <w:vertAlign w:val="subscript"/>
        </w:rPr>
        <w:t>RNTI</w:t>
      </w:r>
      <w:r w:rsidRPr="00CF2615">
        <w:rPr>
          <w:i/>
        </w:rPr>
        <w:t xml:space="preserve"> &lt;= 17. </w:t>
      </w:r>
    </w:p>
    <w:p w14:paraId="3F0398E2" w14:textId="77777777" w:rsidR="00BA4DAA" w:rsidRPr="00CF2615" w:rsidRDefault="00BA4DAA" w:rsidP="00BA4DAA">
      <w:pPr>
        <w:numPr>
          <w:ilvl w:val="0"/>
          <w:numId w:val="24"/>
        </w:numPr>
        <w:autoSpaceDE/>
        <w:autoSpaceDN/>
        <w:adjustRightInd/>
        <w:snapToGrid/>
        <w:spacing w:after="0"/>
        <w:jc w:val="left"/>
        <w:rPr>
          <w:i/>
        </w:rPr>
      </w:pPr>
      <w:r w:rsidRPr="00CF2615">
        <w:rPr>
          <w:i/>
        </w:rPr>
        <w:t>No significant loss of ET opportunities compared to the case of no masking is foreseen by masking the RNTI onto the last N</w:t>
      </w:r>
      <w:r w:rsidRPr="00CF2615">
        <w:rPr>
          <w:i/>
          <w:vertAlign w:val="subscript"/>
        </w:rPr>
        <w:t>RNTI</w:t>
      </w:r>
      <w:r w:rsidRPr="00CF2615">
        <w:rPr>
          <w:i/>
        </w:rPr>
        <w:t xml:space="preserve"> CRC bits, provided that N</w:t>
      </w:r>
      <w:r w:rsidRPr="00CF2615">
        <w:rPr>
          <w:i/>
          <w:vertAlign w:val="subscript"/>
        </w:rPr>
        <w:t>RNTI</w:t>
      </w:r>
      <w:r w:rsidRPr="00CF2615">
        <w:rPr>
          <w:i/>
        </w:rPr>
        <w:t xml:space="preserve"> &lt;= 21. </w:t>
      </w:r>
    </w:p>
    <w:p w14:paraId="080CDB30" w14:textId="77777777" w:rsidR="00BA4DAA" w:rsidRPr="00CF2615" w:rsidRDefault="00BA4DAA" w:rsidP="00BA4DAA">
      <w:pPr>
        <w:numPr>
          <w:ilvl w:val="0"/>
          <w:numId w:val="24"/>
        </w:numPr>
        <w:autoSpaceDE/>
        <w:autoSpaceDN/>
        <w:adjustRightInd/>
        <w:snapToGrid/>
        <w:spacing w:after="0"/>
        <w:jc w:val="left"/>
        <w:rPr>
          <w:i/>
        </w:rPr>
      </w:pPr>
      <w:r w:rsidRPr="00CF2615">
        <w:rPr>
          <w:i/>
        </w:rPr>
        <w:t>Masking RNTI on the distributed CRC bits:</w:t>
      </w:r>
    </w:p>
    <w:p w14:paraId="7041860B" w14:textId="77777777" w:rsidR="00BA4DAA" w:rsidRPr="00CF2615" w:rsidRDefault="00BA4DAA" w:rsidP="00BA4DAA">
      <w:pPr>
        <w:numPr>
          <w:ilvl w:val="1"/>
          <w:numId w:val="24"/>
        </w:numPr>
        <w:autoSpaceDE/>
        <w:autoSpaceDN/>
        <w:adjustRightInd/>
        <w:snapToGrid/>
        <w:spacing w:after="0"/>
        <w:jc w:val="left"/>
        <w:rPr>
          <w:i/>
        </w:rPr>
      </w:pPr>
      <w:r w:rsidRPr="00CF2615">
        <w:rPr>
          <w:i/>
        </w:rPr>
        <w:t>if the UE is configured to monitor only 1 RNTI:</w:t>
      </w:r>
    </w:p>
    <w:p w14:paraId="1CC04A63" w14:textId="77777777" w:rsidR="00BA4DAA" w:rsidRPr="00CF2615" w:rsidRDefault="00BA4DAA" w:rsidP="00BA4DAA">
      <w:pPr>
        <w:numPr>
          <w:ilvl w:val="2"/>
          <w:numId w:val="24"/>
        </w:numPr>
        <w:autoSpaceDE/>
        <w:autoSpaceDN/>
        <w:adjustRightInd/>
        <w:snapToGrid/>
        <w:spacing w:after="0"/>
        <w:jc w:val="left"/>
        <w:rPr>
          <w:i/>
        </w:rPr>
      </w:pPr>
      <w:r w:rsidRPr="00CF2615">
        <w:rPr>
          <w:i/>
        </w:rPr>
        <w:t>may increase the ET possibilities in the case of a valid codeword for another RNTI being received</w:t>
      </w:r>
    </w:p>
    <w:p w14:paraId="17F26B25" w14:textId="77777777" w:rsidR="00BA4DAA" w:rsidRPr="00CF2615" w:rsidRDefault="00BA4DAA" w:rsidP="00BA4DAA">
      <w:pPr>
        <w:numPr>
          <w:ilvl w:val="1"/>
          <w:numId w:val="24"/>
        </w:numPr>
        <w:autoSpaceDE/>
        <w:autoSpaceDN/>
        <w:adjustRightInd/>
        <w:snapToGrid/>
        <w:spacing w:after="0"/>
        <w:jc w:val="left"/>
        <w:rPr>
          <w:i/>
        </w:rPr>
      </w:pPr>
      <w:r w:rsidRPr="00CF2615">
        <w:rPr>
          <w:i/>
        </w:rPr>
        <w:t>if the UE is configured to monitor &gt;1 RNTI:</w:t>
      </w:r>
    </w:p>
    <w:p w14:paraId="4A05203D" w14:textId="77777777" w:rsidR="00BA4DAA" w:rsidRPr="00CF2615" w:rsidRDefault="00BA4DAA" w:rsidP="00BA4DAA">
      <w:pPr>
        <w:numPr>
          <w:ilvl w:val="2"/>
          <w:numId w:val="24"/>
        </w:numPr>
        <w:autoSpaceDE/>
        <w:autoSpaceDN/>
        <w:adjustRightInd/>
        <w:snapToGrid/>
        <w:spacing w:after="0"/>
        <w:jc w:val="left"/>
        <w:rPr>
          <w:i/>
        </w:rPr>
      </w:pPr>
      <w:r w:rsidRPr="00CF2615">
        <w:rPr>
          <w:i/>
        </w:rPr>
        <w:t xml:space="preserve">reduces possibilities for ET </w:t>
      </w:r>
    </w:p>
    <w:p w14:paraId="41B2AE09" w14:textId="77777777" w:rsidR="00BA4DAA" w:rsidRPr="00CF2615" w:rsidRDefault="00BA4DAA" w:rsidP="00CF2615">
      <w:pPr>
        <w:numPr>
          <w:ilvl w:val="2"/>
          <w:numId w:val="24"/>
        </w:numPr>
        <w:autoSpaceDE/>
        <w:autoSpaceDN/>
        <w:adjustRightInd/>
        <w:snapToGrid/>
        <w:spacing w:afterLines="100" w:after="312"/>
        <w:ind w:left="1797" w:hanging="357"/>
        <w:jc w:val="left"/>
        <w:rPr>
          <w:i/>
        </w:rPr>
      </w:pPr>
      <w:r w:rsidRPr="00CF2615">
        <w:rPr>
          <w:i/>
        </w:rPr>
        <w:t xml:space="preserve">may require decoder to maintain two decoding trees in some implementations. </w:t>
      </w:r>
    </w:p>
    <w:p w14:paraId="7D1EEFFD" w14:textId="246B071D" w:rsidR="00BA4DAA" w:rsidRPr="00CF2615" w:rsidRDefault="00E54135" w:rsidP="00CF2615">
      <w:pPr>
        <w:autoSpaceDE/>
        <w:autoSpaceDN/>
        <w:adjustRightInd/>
        <w:snapToGrid/>
        <w:spacing w:after="0"/>
        <w:jc w:val="left"/>
        <w:rPr>
          <w:rFonts w:eastAsia="MS Mincho"/>
          <w:lang w:eastAsia="ja-JP"/>
        </w:rPr>
      </w:pPr>
      <w:r>
        <w:t>In this contribution we discuss aspects of DCI blind detection.</w:t>
      </w:r>
    </w:p>
    <w:p w14:paraId="3F21043C" w14:textId="77777777" w:rsidR="00B131B0" w:rsidRPr="008C10CC" w:rsidRDefault="00C25505" w:rsidP="00B131B0">
      <w:pPr>
        <w:pStyle w:val="Heading1"/>
        <w:rPr>
          <w:rFonts w:ascii="Times New Roman" w:hAnsi="Times New Roman"/>
        </w:rPr>
      </w:pPr>
      <w:r>
        <w:rPr>
          <w:rFonts w:ascii="Times New Roman" w:hAnsi="Times New Roman"/>
        </w:rPr>
        <w:t xml:space="preserve">Blind </w:t>
      </w:r>
      <w:r w:rsidR="001068CB">
        <w:rPr>
          <w:rFonts w:ascii="Times New Roman" w:hAnsi="Times New Roman"/>
        </w:rPr>
        <w:t>Detection</w:t>
      </w:r>
      <w:r>
        <w:rPr>
          <w:rFonts w:ascii="Times New Roman" w:hAnsi="Times New Roman"/>
        </w:rPr>
        <w:t xml:space="preserve"> Ambiguity for </w:t>
      </w:r>
      <w:r w:rsidR="008D5571">
        <w:rPr>
          <w:rFonts w:ascii="Times New Roman" w:hAnsi="Times New Roman"/>
        </w:rPr>
        <w:t xml:space="preserve">DCI </w:t>
      </w:r>
      <w:r>
        <w:rPr>
          <w:rFonts w:ascii="Times New Roman" w:hAnsi="Times New Roman"/>
        </w:rPr>
        <w:t>AL8 and AL16</w:t>
      </w:r>
    </w:p>
    <w:p w14:paraId="70AC566C" w14:textId="39FEF202" w:rsidR="00056863" w:rsidRDefault="00056863" w:rsidP="00056863">
      <w:r>
        <w:t xml:space="preserve">PDSCH </w:t>
      </w:r>
      <w:r w:rsidR="005C1B82">
        <w:t>can be</w:t>
      </w:r>
      <w:r>
        <w:t xml:space="preserve"> rate-matched around PDCCH. Although PDSCH is allocated different amount of resource</w:t>
      </w:r>
      <w:r w:rsidR="00FC139A">
        <w:t>s</w:t>
      </w:r>
      <w:r>
        <w:t xml:space="preserve"> at the different PDCCH aggregation levels, the total amount of resource</w:t>
      </w:r>
      <w:r w:rsidR="00FC139A">
        <w:t>s</w:t>
      </w:r>
      <w:r>
        <w:t xml:space="preserve"> for PDCCH and </w:t>
      </w:r>
      <w:r>
        <w:lastRenderedPageBreak/>
        <w:t xml:space="preserve">PDSCH </w:t>
      </w:r>
      <w:r w:rsidR="00997445">
        <w:t xml:space="preserve">combined </w:t>
      </w:r>
      <w:r>
        <w:t>may remain the same from one aggregation level to an</w:t>
      </w:r>
      <w:r w:rsidR="00997445">
        <w:t>o</w:t>
      </w:r>
      <w:r>
        <w:t xml:space="preserve">ther as </w:t>
      </w:r>
      <w:r w:rsidR="00602CB4">
        <w:t xml:space="preserve">illustrated </w:t>
      </w:r>
      <w:r>
        <w:t xml:space="preserve">in </w:t>
      </w:r>
      <w:r w:rsidR="00602CB4">
        <w:fldChar w:fldCharType="begin"/>
      </w:r>
      <w:r w:rsidR="00602CB4">
        <w:instrText xml:space="preserve"> REF _Ref505786935 \h </w:instrText>
      </w:r>
      <w:r w:rsidR="00602CB4">
        <w:fldChar w:fldCharType="separate"/>
      </w:r>
      <w:r w:rsidR="00602CB4">
        <w:t xml:space="preserve">Figure </w:t>
      </w:r>
      <w:r w:rsidR="00602CB4">
        <w:rPr>
          <w:noProof/>
        </w:rPr>
        <w:t>1</w:t>
      </w:r>
      <w:r w:rsidR="00602CB4">
        <w:fldChar w:fldCharType="end"/>
      </w:r>
      <w:r>
        <w:t xml:space="preserve">. </w:t>
      </w:r>
      <w:r w:rsidR="00C863A7">
        <w:t>W</w:t>
      </w:r>
      <w:r>
        <w:t xml:space="preserve">ithout knowing the aggregation level, a UE has to detect the partition between PDSCH and PDCCH through a blind detection. </w:t>
      </w:r>
    </w:p>
    <w:p w14:paraId="1E7C6B44" w14:textId="31B4043D" w:rsidR="00056863" w:rsidRDefault="00056863" w:rsidP="00056863">
      <w:r>
        <w:t>The codeword of PDCCH at the lower aggregation level</w:t>
      </w:r>
      <w:r w:rsidR="00FC139A">
        <w:t xml:space="preserve">, </w:t>
      </w:r>
      <w:r>
        <w:t>e.g</w:t>
      </w:r>
      <w:r w:rsidR="00A15071">
        <w:t>.</w:t>
      </w:r>
      <w:r>
        <w:t xml:space="preserve"> AL=8</w:t>
      </w:r>
      <w:r w:rsidR="00FC139A">
        <w:t>,</w:t>
      </w:r>
      <w:r>
        <w:t xml:space="preserve"> </w:t>
      </w:r>
      <w:r w:rsidR="00AF0965">
        <w:t xml:space="preserve">may be </w:t>
      </w:r>
      <w:r>
        <w:t>nested to that of the higher aggregation level, e.g. AL=16. This is because the rate-matching is repetition-based. For example, the original mother code length for both AL=8 (code length=864) and AL=16 (code length=1728) is 512.</w:t>
      </w:r>
    </w:p>
    <w:p w14:paraId="7AEDEAB8" w14:textId="3FD0EEF4" w:rsidR="00814CA8" w:rsidRDefault="005C1B82" w:rsidP="00E372D5">
      <w:pPr>
        <w:jc w:val="center"/>
      </w:pPr>
      <w:r>
        <w:object w:dxaOrig="7546" w:dyaOrig="2595" w14:anchorId="0E55A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07.5pt" o:ole="">
            <v:imagedata r:id="rId8" o:title=""/>
          </v:shape>
          <o:OLEObject Type="Embed" ProgID="Visio.Drawing.15" ShapeID="_x0000_i1025" DrawAspect="Content" ObjectID="_1581142346" r:id="rId9"/>
        </w:object>
      </w:r>
    </w:p>
    <w:p w14:paraId="14529CB1" w14:textId="1C65BA11" w:rsidR="00E372D5" w:rsidRDefault="00E372D5" w:rsidP="00E372D5">
      <w:pPr>
        <w:pStyle w:val="Caption"/>
      </w:pPr>
      <w:bookmarkStart w:id="4" w:name="_Ref505786935"/>
      <w:r>
        <w:t xml:space="preserve">Figure </w:t>
      </w:r>
      <w:bookmarkEnd w:id="4"/>
      <w:r w:rsidR="00602CB4">
        <w:t xml:space="preserve">1 </w:t>
      </w:r>
      <w:r w:rsidR="00B34DE3">
        <w:t>PDSCH rate-</w:t>
      </w:r>
      <w:r>
        <w:t xml:space="preserve">matched around PDCCH </w:t>
      </w:r>
    </w:p>
    <w:p w14:paraId="4051F1EA" w14:textId="2E527FDA" w:rsidR="00056863" w:rsidRPr="003F2FB5" w:rsidRDefault="00372428" w:rsidP="00056863">
      <w:r>
        <w:t xml:space="preserve">Since </w:t>
      </w:r>
      <w:r w:rsidR="00056863">
        <w:t xml:space="preserve">the aggregation level is unknown to </w:t>
      </w:r>
      <w:r w:rsidR="00C863A7">
        <w:t xml:space="preserve">the </w:t>
      </w:r>
      <w:r w:rsidR="00056863">
        <w:t>UE, a false-alarm may happen between AL=8 and AL=16</w:t>
      </w:r>
      <w:r w:rsidR="00FF7782">
        <w:t xml:space="preserve"> [3]</w:t>
      </w:r>
      <w:r w:rsidR="00056863">
        <w:t xml:space="preserve">. In the example </w:t>
      </w:r>
      <w:r w:rsidR="00C863A7">
        <w:t xml:space="preserve">of </w:t>
      </w:r>
      <w:r w:rsidR="00602CB4">
        <w:fldChar w:fldCharType="begin"/>
      </w:r>
      <w:r w:rsidR="00602CB4">
        <w:instrText xml:space="preserve"> REF _Ref505787908 \h </w:instrText>
      </w:r>
      <w:r w:rsidR="00602CB4">
        <w:fldChar w:fldCharType="separate"/>
      </w:r>
      <w:r w:rsidR="00602CB4">
        <w:t xml:space="preserve">Figure </w:t>
      </w:r>
      <w:r w:rsidR="00602CB4">
        <w:rPr>
          <w:noProof/>
        </w:rPr>
        <w:t>2</w:t>
      </w:r>
      <w:r w:rsidR="00602CB4">
        <w:fldChar w:fldCharType="end"/>
      </w:r>
      <w:r w:rsidR="00602CB4">
        <w:t xml:space="preserve"> </w:t>
      </w:r>
      <w:r w:rsidR="00056863">
        <w:t xml:space="preserve">where PDCCH is </w:t>
      </w:r>
      <w:r w:rsidR="00C863A7">
        <w:t xml:space="preserve">transmitted with </w:t>
      </w:r>
      <w:r w:rsidR="00056863">
        <w:t>aggregation</w:t>
      </w:r>
      <w:r w:rsidR="00C863A7">
        <w:t xml:space="preserve"> level</w:t>
      </w:r>
      <w:r w:rsidR="00056863">
        <w:t xml:space="preserve"> AL=16, if a UE decodes this PDCCH with a hypothesis of AL=8, it will succeed in decoding the DCI of PDCCH and passing CRC check when the channel </w:t>
      </w:r>
      <w:r w:rsidR="00FC139A">
        <w:t>condition</w:t>
      </w:r>
      <w:r w:rsidR="00C863A7">
        <w:t>s are</w:t>
      </w:r>
      <w:r w:rsidR="00056863">
        <w:t xml:space="preserve"> good enough</w:t>
      </w:r>
      <w:r w:rsidR="00A15071">
        <w:t>. However,</w:t>
      </w:r>
      <w:r w:rsidR="00056863">
        <w:t xml:space="preserve"> </w:t>
      </w:r>
      <w:r w:rsidR="00C863A7">
        <w:t>the</w:t>
      </w:r>
      <w:r w:rsidR="00056863">
        <w:t xml:space="preserve"> resource partition for the PDSCH </w:t>
      </w:r>
      <w:r w:rsidR="00C863A7">
        <w:t xml:space="preserve">is incorrect </w:t>
      </w:r>
      <w:r w:rsidR="00056863">
        <w:t>even under excellent channel condition</w:t>
      </w:r>
      <w:r w:rsidR="00C863A7">
        <w:t>s</w:t>
      </w:r>
      <w:r w:rsidR="00056863">
        <w:t xml:space="preserve">. </w:t>
      </w:r>
    </w:p>
    <w:p w14:paraId="67CDE368" w14:textId="0366F498" w:rsidR="00E372D5" w:rsidRDefault="005C1B82" w:rsidP="00E372D5">
      <w:pPr>
        <w:jc w:val="center"/>
      </w:pPr>
      <w:r>
        <w:object w:dxaOrig="7531" w:dyaOrig="2866" w14:anchorId="0744459A">
          <v:shape id="_x0000_i1026" type="#_x0000_t75" style="width:316pt;height:119.5pt" o:ole="">
            <v:imagedata r:id="rId10" o:title=""/>
          </v:shape>
          <o:OLEObject Type="Embed" ProgID="Visio.Drawing.15" ShapeID="_x0000_i1026" DrawAspect="Content" ObjectID="_1581142347" r:id="rId11"/>
        </w:object>
      </w:r>
    </w:p>
    <w:p w14:paraId="6099F155" w14:textId="429C416D" w:rsidR="00E372D5" w:rsidRDefault="00E372D5" w:rsidP="00E372D5">
      <w:pPr>
        <w:pStyle w:val="Caption"/>
      </w:pPr>
      <w:bookmarkStart w:id="5" w:name="_Ref505787908"/>
      <w:r>
        <w:t xml:space="preserve">Figure </w:t>
      </w:r>
      <w:r w:rsidR="00602CB4">
        <w:t>2</w:t>
      </w:r>
      <w:bookmarkEnd w:id="5"/>
      <w:r>
        <w:t xml:space="preserve"> Blind decoding with misaligned aggregation level</w:t>
      </w:r>
    </w:p>
    <w:p w14:paraId="0CCC40F2" w14:textId="3C14B843" w:rsidR="00140FE8" w:rsidRPr="0059166B" w:rsidRDefault="00602CB4" w:rsidP="00140FE8">
      <w:r>
        <w:fldChar w:fldCharType="begin"/>
      </w:r>
      <w:r>
        <w:instrText xml:space="preserve"> REF _Ref505847825 \h </w:instrText>
      </w:r>
      <w:r>
        <w:fldChar w:fldCharType="separate"/>
      </w:r>
      <w:r>
        <w:t xml:space="preserve">Figure </w:t>
      </w:r>
      <w:r>
        <w:rPr>
          <w:noProof/>
        </w:rPr>
        <w:t>3</w:t>
      </w:r>
      <w:r>
        <w:fldChar w:fldCharType="end"/>
      </w:r>
      <w:r>
        <w:t xml:space="preserve"> </w:t>
      </w:r>
      <w:r w:rsidR="00140FE8">
        <w:t>shows the BLER on PDCCH and FAR on PDSCH performances</w:t>
      </w:r>
      <w:r w:rsidR="00C863A7">
        <w:t xml:space="preserve"> when PDCCH is transmitted with aggregation level AL=16</w:t>
      </w:r>
      <w:r w:rsidR="00140FE8">
        <w:t>. It is observed that there is roughly 3 dB</w:t>
      </w:r>
      <w:r w:rsidR="00A540EB">
        <w:t xml:space="preserve"> decoding</w:t>
      </w:r>
      <w:r w:rsidR="00140FE8">
        <w:t xml:space="preserve"> gap between AL=8 and AL=16 on PDCCH in AWGN channel. This means that a </w:t>
      </w:r>
      <w:r w:rsidR="00FC139A">
        <w:t xml:space="preserve">PDCCH </w:t>
      </w:r>
      <w:r w:rsidR="00140FE8">
        <w:t xml:space="preserve">decoder with hypothesis AL=8 is able to decode a PDCCH </w:t>
      </w:r>
      <w:r w:rsidR="00FC139A">
        <w:t>transmitted with</w:t>
      </w:r>
      <w:r w:rsidR="00140FE8">
        <w:t xml:space="preserve"> AL=16 if SNR is high enough. Meanwhile, with an increase in SNR, a</w:t>
      </w:r>
      <w:r w:rsidR="00A03C91">
        <w:t xml:space="preserve"> PDCCH decoder with hypothesis AL=8 can successfully decode resulting </w:t>
      </w:r>
      <w:r w:rsidR="00140FE8">
        <w:t xml:space="preserve">into a wrong partition of PDSCH, which in turn increases the FAR on PDSCH. In the simulation setting, UE always decodes with </w:t>
      </w:r>
      <w:r w:rsidR="00A03C91">
        <w:t xml:space="preserve">hypothesis </w:t>
      </w:r>
      <w:r w:rsidR="00140FE8">
        <w:t xml:space="preserve">AL=8 first, and stops blind decoding if CRC passes. Therefore, the FAR </w:t>
      </w:r>
      <w:r w:rsidR="00A03C91">
        <w:t xml:space="preserve">is </w:t>
      </w:r>
      <w:r w:rsidR="00140FE8">
        <w:t>roughly equal to 1 - BLER(AL=8).</w:t>
      </w:r>
    </w:p>
    <w:p w14:paraId="5608C1B3" w14:textId="3F542752" w:rsidR="00490893" w:rsidRDefault="009A25A0" w:rsidP="009D1D4B">
      <w:r>
        <w:rPr>
          <w:noProof/>
          <w:lang w:eastAsia="zh-CN"/>
        </w:rPr>
        <w:lastRenderedPageBreak/>
        <w:drawing>
          <wp:inline distT="0" distB="0" distL="0" distR="0" wp14:anchorId="7A54EB56" wp14:editId="630BEDC5">
            <wp:extent cx="2899228" cy="2412000"/>
            <wp:effectExtent l="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rotWithShape="1">
                    <a:blip r:embed="rId12" cstate="print"/>
                    <a:srcRect l="2738" r="6405"/>
                    <a:stretch/>
                  </pic:blipFill>
                  <pic:spPr bwMode="auto">
                    <a:xfrm>
                      <a:off x="0" y="0"/>
                      <a:ext cx="2899228" cy="2412000"/>
                    </a:xfrm>
                    <a:prstGeom prst="rect">
                      <a:avLst/>
                    </a:prstGeom>
                    <a:noFill/>
                    <a:ln>
                      <a:noFill/>
                    </a:ln>
                    <a:extLst>
                      <a:ext uri="{53640926-AAD7-44D8-BBD7-CCE9431645EC}">
                        <a14:shadowObscured xmlns:a14="http://schemas.microsoft.com/office/drawing/2010/main"/>
                      </a:ext>
                    </a:extLst>
                  </pic:spPr>
                </pic:pic>
              </a:graphicData>
            </a:graphic>
          </wp:inline>
        </w:drawing>
      </w:r>
      <w:r w:rsidR="00662454">
        <w:rPr>
          <w:noProof/>
          <w:lang w:eastAsia="zh-CN"/>
        </w:rPr>
        <w:drawing>
          <wp:inline distT="0" distB="0" distL="0" distR="0" wp14:anchorId="523AEB1C" wp14:editId="50D564AC">
            <wp:extent cx="2783906" cy="2411538"/>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rotWithShape="1">
                    <a:blip r:embed="rId13" cstate="print"/>
                    <a:srcRect l="5989" r="6751"/>
                    <a:stretch/>
                  </pic:blipFill>
                  <pic:spPr bwMode="auto">
                    <a:xfrm>
                      <a:off x="0" y="0"/>
                      <a:ext cx="2784439" cy="2412000"/>
                    </a:xfrm>
                    <a:prstGeom prst="rect">
                      <a:avLst/>
                    </a:prstGeom>
                    <a:noFill/>
                    <a:ln>
                      <a:noFill/>
                    </a:ln>
                    <a:extLst>
                      <a:ext uri="{53640926-AAD7-44D8-BBD7-CCE9431645EC}">
                        <a14:shadowObscured xmlns:a14="http://schemas.microsoft.com/office/drawing/2010/main"/>
                      </a:ext>
                    </a:extLst>
                  </pic:spPr>
                </pic:pic>
              </a:graphicData>
            </a:graphic>
          </wp:inline>
        </w:drawing>
      </w:r>
    </w:p>
    <w:p w14:paraId="28FBDD46" w14:textId="57E26FAB" w:rsidR="00CC7670" w:rsidRDefault="0059166B" w:rsidP="00CF2615">
      <w:pPr>
        <w:pStyle w:val="Caption"/>
        <w:spacing w:after="240"/>
      </w:pPr>
      <w:bookmarkStart w:id="6" w:name="_Ref505847825"/>
      <w:r>
        <w:t xml:space="preserve">Figure </w:t>
      </w:r>
      <w:bookmarkEnd w:id="6"/>
      <w:r w:rsidR="00602CB4">
        <w:t xml:space="preserve">3 </w:t>
      </w:r>
      <w:r>
        <w:t xml:space="preserve">BLER and FAR performance </w:t>
      </w:r>
      <w:r w:rsidR="00E124FD">
        <w:t>(transmitted PDCCH with AL=16)</w:t>
      </w:r>
    </w:p>
    <w:p w14:paraId="616499D3" w14:textId="79CDA994" w:rsidR="00490893" w:rsidRPr="00CF2615" w:rsidRDefault="00490893" w:rsidP="00490893">
      <w:pPr>
        <w:rPr>
          <w:color w:val="000000" w:themeColor="text1"/>
          <w:lang w:eastAsia="zh-CN"/>
        </w:rPr>
      </w:pPr>
      <w:r w:rsidRPr="00730B46">
        <w:rPr>
          <w:b/>
          <w:i/>
          <w:color w:val="000000" w:themeColor="text1"/>
          <w:lang w:eastAsia="zh-CN"/>
        </w:rPr>
        <w:t>Observation:</w:t>
      </w:r>
      <w:r w:rsidRPr="00CF2615">
        <w:rPr>
          <w:color w:val="000000" w:themeColor="text1"/>
          <w:lang w:eastAsia="zh-CN"/>
        </w:rPr>
        <w:t xml:space="preserve"> </w:t>
      </w:r>
      <w:r w:rsidR="00D45F34" w:rsidRPr="00CF2615">
        <w:rPr>
          <w:color w:val="000000" w:themeColor="text1"/>
          <w:lang w:eastAsia="zh-CN"/>
        </w:rPr>
        <w:t xml:space="preserve">When PDSCH is rate matched around PDCCH, </w:t>
      </w:r>
      <w:r w:rsidR="0052398B" w:rsidRPr="00CF2615">
        <w:rPr>
          <w:color w:val="000000" w:themeColor="text1"/>
          <w:lang w:eastAsia="zh-CN"/>
        </w:rPr>
        <w:t>an ambiguity in blind decoding PDCCH with aggregation levels 8 and 16 may occur, which would cause PDSCH decoding error.</w:t>
      </w:r>
    </w:p>
    <w:p w14:paraId="243D3714" w14:textId="4120948B" w:rsidR="00A03C91" w:rsidRDefault="00A03C91" w:rsidP="009D1D4B">
      <w:r>
        <w:t>Due to this ambiguity in blind decoding PDCCH</w:t>
      </w:r>
      <w:r w:rsidR="00490893">
        <w:t xml:space="preserve">, the aggregation level information has to be </w:t>
      </w:r>
      <w:r w:rsidR="0052398B">
        <w:t>available to the UE</w:t>
      </w:r>
      <w:r w:rsidR="00490893">
        <w:t xml:space="preserve">, at least </w:t>
      </w:r>
      <w:r w:rsidR="0052398B">
        <w:t xml:space="preserve">the information </w:t>
      </w:r>
      <w:r w:rsidR="000C292D">
        <w:t xml:space="preserve">whether </w:t>
      </w:r>
      <w:r w:rsidR="00A540EB">
        <w:t xml:space="preserve">the </w:t>
      </w:r>
      <w:r>
        <w:t xml:space="preserve">aggregation level </w:t>
      </w:r>
      <w:r w:rsidR="00490893">
        <w:t xml:space="preserve">is higher than 8 or not. </w:t>
      </w:r>
    </w:p>
    <w:p w14:paraId="5D2720B8" w14:textId="2290DE46" w:rsidR="00BB6BEB" w:rsidRDefault="00CE5577" w:rsidP="009D1D4B">
      <w:r>
        <w:t xml:space="preserve">It </w:t>
      </w:r>
      <w:r w:rsidR="0052398B">
        <w:t>was</w:t>
      </w:r>
      <w:r>
        <w:t xml:space="preserve"> concluded in RAN1#90b</w:t>
      </w:r>
      <w:r w:rsidR="00D5633E">
        <w:t>is</w:t>
      </w:r>
      <w:r>
        <w:t xml:space="preserve"> that up to 21 bits can be masked </w:t>
      </w:r>
      <w:r w:rsidR="00756041" w:rsidRPr="00CF2615">
        <w:t>onto the last CRC bits</w:t>
      </w:r>
      <w:r w:rsidR="00756041" w:rsidRPr="00756041">
        <w:t xml:space="preserve"> </w:t>
      </w:r>
      <w:r w:rsidR="009A31B8">
        <w:t xml:space="preserve">without significant loss of ET </w:t>
      </w:r>
      <w:r w:rsidR="009A31B8" w:rsidRPr="00221D66">
        <w:t>opportunities</w:t>
      </w:r>
      <w:r w:rsidR="002C1E22">
        <w:t>. The</w:t>
      </w:r>
      <w:r>
        <w:t xml:space="preserve"> RNTI </w:t>
      </w:r>
      <w:r w:rsidR="0052398B">
        <w:t>is</w:t>
      </w:r>
      <w:r>
        <w:t xml:space="preserve"> masked </w:t>
      </w:r>
      <w:r w:rsidR="002C1E22" w:rsidRPr="00CF2615">
        <w:t>onto the last N</w:t>
      </w:r>
      <w:r w:rsidR="002C1E22" w:rsidRPr="00CF2615">
        <w:rPr>
          <w:vertAlign w:val="subscript"/>
        </w:rPr>
        <w:t>RNTI</w:t>
      </w:r>
      <w:r w:rsidR="002C1E22">
        <w:t>=16</w:t>
      </w:r>
      <w:r w:rsidR="002C1E22" w:rsidRPr="00CF2615">
        <w:t xml:space="preserve"> CRC bits</w:t>
      </w:r>
      <w:r>
        <w:t xml:space="preserve">. </w:t>
      </w:r>
      <w:r w:rsidR="00AD0A20">
        <w:t>T</w:t>
      </w:r>
      <w:r>
        <w:t>he</w:t>
      </w:r>
      <w:r w:rsidR="002C1E22">
        <w:t xml:space="preserve">re are 5 additional </w:t>
      </w:r>
      <w:r>
        <w:t xml:space="preserve">bits </w:t>
      </w:r>
      <w:r w:rsidR="002C1E22">
        <w:t xml:space="preserve">that can be used to mask other information as long as the bits are masked on the last CRC bits. Some of the additional bits </w:t>
      </w:r>
      <w:r>
        <w:t>can be used to carry the aggregation level inform</w:t>
      </w:r>
      <w:r w:rsidR="00D5633E">
        <w:t>a</w:t>
      </w:r>
      <w:r>
        <w:t>tion</w:t>
      </w:r>
      <w:r w:rsidR="009D1D4B" w:rsidRPr="009D1D4B">
        <w:t>.</w:t>
      </w:r>
      <w:r w:rsidR="00A65AC2">
        <w:t xml:space="preserve"> Since AL=1,2,4,8 can be distinguished based on the PDCCH rate matching mode and code parameters, e.g., mother code length and</w:t>
      </w:r>
      <w:r w:rsidR="0027743E">
        <w:t>/or</w:t>
      </w:r>
      <w:r w:rsidR="00A65AC2">
        <w:t xml:space="preserve"> information positions</w:t>
      </w:r>
      <w:r w:rsidR="000C292D">
        <w:t xml:space="preserve">, </w:t>
      </w:r>
      <w:r w:rsidR="00BA1332">
        <w:t xml:space="preserve">it is needed to </w:t>
      </w:r>
      <w:r w:rsidR="0052398B">
        <w:t xml:space="preserve">convey the information if AL is AL={1,2,4,8} or AL=16. Therefore, </w:t>
      </w:r>
      <w:r w:rsidR="000C292D">
        <w:t xml:space="preserve">we have the following proposal to distinguish AL=16 </w:t>
      </w:r>
      <w:r w:rsidR="00372428">
        <w:t>from the other aggregation levels</w:t>
      </w:r>
      <w:r w:rsidR="000C292D">
        <w:t>.</w:t>
      </w:r>
      <w:r w:rsidR="00F34311">
        <w:t xml:space="preserve"> </w:t>
      </w:r>
    </w:p>
    <w:p w14:paraId="0B1E9059" w14:textId="4BFFEB92" w:rsidR="009B2277" w:rsidRPr="00CF2615" w:rsidRDefault="00DB3E79" w:rsidP="009D1D4B">
      <w:r>
        <w:rPr>
          <w:b/>
          <w:i/>
          <w:color w:val="000000" w:themeColor="text1"/>
          <w:lang w:eastAsia="zh-CN"/>
        </w:rPr>
        <w:t>Proposal</w:t>
      </w:r>
      <w:r w:rsidR="009B2277" w:rsidRPr="00DB3824">
        <w:rPr>
          <w:b/>
          <w:i/>
          <w:color w:val="000000" w:themeColor="text1"/>
          <w:lang w:eastAsia="zh-CN"/>
        </w:rPr>
        <w:t>:</w:t>
      </w:r>
      <w:r w:rsidR="009B2277" w:rsidRPr="00ED6997">
        <w:rPr>
          <w:i/>
          <w:color w:val="000000" w:themeColor="text1"/>
          <w:lang w:eastAsia="zh-CN"/>
        </w:rPr>
        <w:t xml:space="preserve"> </w:t>
      </w:r>
      <w:r w:rsidR="009B2277">
        <w:t xml:space="preserve">Assume </w:t>
      </w:r>
      <w:r w:rsidR="00F34311">
        <w:t xml:space="preserve">the parity bits </w:t>
      </w:r>
      <w:r w:rsidR="009B2277">
        <w:t>are</w:t>
      </w:r>
      <w:r w:rsidR="00F34311" w:rsidRPr="00F34311">
        <w:rPr>
          <w:i/>
        </w:rPr>
        <w:t xml:space="preserve"> </w:t>
      </w:r>
      <w:r w:rsidR="00F34311">
        <w:rPr>
          <w:i/>
        </w:rPr>
        <w:t>p</w:t>
      </w:r>
      <w:r w:rsidR="00BB6BEB">
        <w:rPr>
          <w:i/>
          <w:vertAlign w:val="subscript"/>
        </w:rPr>
        <w:t>k</w:t>
      </w:r>
      <w:r w:rsidR="00BB6BEB">
        <w:rPr>
          <w:i/>
        </w:rPr>
        <w:t xml:space="preserve"> </w:t>
      </w:r>
      <w:r w:rsidR="00BB6BEB">
        <w:t xml:space="preserve">with </w:t>
      </w:r>
      <w:r w:rsidR="00BB6BEB" w:rsidRPr="00CF2615">
        <w:rPr>
          <w:i/>
        </w:rPr>
        <w:t>k=0, 1,…,23</w:t>
      </w:r>
      <w:r w:rsidR="00BB6BEB">
        <w:t xml:space="preserve">, </w:t>
      </w:r>
      <w:r w:rsidR="00F34311">
        <w:t xml:space="preserve">and the AL bits </w:t>
      </w:r>
      <w:r w:rsidR="009B2277">
        <w:t>are</w:t>
      </w:r>
      <w:r w:rsidR="00F34311">
        <w:t xml:space="preserve"> </w:t>
      </w:r>
      <w:r w:rsidR="00F34311" w:rsidRPr="00CF2615">
        <w:rPr>
          <w:i/>
        </w:rPr>
        <w:t>m</w:t>
      </w:r>
      <w:r w:rsidR="00BB6BEB">
        <w:rPr>
          <w:i/>
          <w:vertAlign w:val="subscript"/>
        </w:rPr>
        <w:t>i</w:t>
      </w:r>
      <w:r w:rsidR="00BB6BEB">
        <w:t xml:space="preserve"> with </w:t>
      </w:r>
      <w:r w:rsidR="00BB6BEB">
        <w:rPr>
          <w:i/>
        </w:rPr>
        <w:t>i</w:t>
      </w:r>
      <w:r w:rsidR="00BB6BEB" w:rsidRPr="00F81352">
        <w:rPr>
          <w:i/>
        </w:rPr>
        <w:t>=0, 1,</w:t>
      </w:r>
      <w:r w:rsidR="00BB6BEB">
        <w:rPr>
          <w:i/>
        </w:rPr>
        <w:t>2,</w:t>
      </w:r>
      <w:r w:rsidR="00BB6BEB" w:rsidRPr="00F81352">
        <w:rPr>
          <w:i/>
        </w:rPr>
        <w:t>3</w:t>
      </w:r>
      <w:r w:rsidR="00BB6BEB">
        <w:t xml:space="preserve">. The AL bits are masked on the CRC bits to form the sequence </w:t>
      </w:r>
      <w:r w:rsidR="00BB6BEB">
        <w:rPr>
          <w:i/>
        </w:rPr>
        <w:t>c</w:t>
      </w:r>
      <w:r w:rsidR="00BB6BEB">
        <w:rPr>
          <w:i/>
          <w:vertAlign w:val="subscript"/>
        </w:rPr>
        <w:t>k</w:t>
      </w:r>
      <w:r w:rsidR="00BB6BEB">
        <w:rPr>
          <w:i/>
        </w:rPr>
        <w:t xml:space="preserve"> </w:t>
      </w:r>
      <w:r w:rsidR="00BB6BEB">
        <w:t xml:space="preserve">with </w:t>
      </w:r>
      <w:r w:rsidR="00BB6BEB" w:rsidRPr="00F81352">
        <w:rPr>
          <w:i/>
        </w:rPr>
        <w:t>k=0, 1,…,23</w:t>
      </w:r>
      <w:r w:rsidR="00BB6BEB">
        <w:t xml:space="preserve">, </w:t>
      </w:r>
      <w:r w:rsidR="00BB6BEB" w:rsidRPr="00CF2615">
        <w:t xml:space="preserve">The relation between </w:t>
      </w:r>
      <w:r w:rsidR="00BB6BEB">
        <w:rPr>
          <w:i/>
        </w:rPr>
        <w:t>c</w:t>
      </w:r>
      <w:r w:rsidR="00BB6BEB">
        <w:rPr>
          <w:i/>
          <w:vertAlign w:val="subscript"/>
        </w:rPr>
        <w:t xml:space="preserve">k </w:t>
      </w:r>
      <w:r w:rsidR="00BB6BEB">
        <w:t xml:space="preserve">and </w:t>
      </w:r>
      <w:r w:rsidR="00BB6BEB" w:rsidRPr="00CF2615">
        <w:rPr>
          <w:i/>
        </w:rPr>
        <w:t>m</w:t>
      </w:r>
      <w:r w:rsidR="00BB6BEB" w:rsidRPr="00CF2615">
        <w:rPr>
          <w:i/>
          <w:vertAlign w:val="subscript"/>
        </w:rPr>
        <w:t>i</w:t>
      </w:r>
      <w:r w:rsidR="00BB6BEB">
        <w:t xml:space="preserve"> is </w:t>
      </w:r>
      <w:r w:rsidR="00BB6BEB">
        <w:rPr>
          <w:i/>
        </w:rPr>
        <w:t>c</w:t>
      </w:r>
      <w:r w:rsidR="00BB6BEB">
        <w:rPr>
          <w:i/>
          <w:vertAlign w:val="subscript"/>
        </w:rPr>
        <w:t>k</w:t>
      </w:r>
      <w:r w:rsidR="00BB6BEB">
        <w:t xml:space="preserve"> = </w:t>
      </w:r>
      <w:r w:rsidR="00BB6BEB" w:rsidRPr="00F81352">
        <w:rPr>
          <w:i/>
        </w:rPr>
        <w:t>m</w:t>
      </w:r>
      <w:r w:rsidR="00BB6BEB" w:rsidRPr="00F81352">
        <w:rPr>
          <w:i/>
          <w:vertAlign w:val="subscript"/>
        </w:rPr>
        <w:t>i</w:t>
      </w:r>
      <w:r w:rsidR="00BB6BEB">
        <w:t xml:space="preserve"> for </w:t>
      </w:r>
      <w:r w:rsidR="00BB6BEB" w:rsidRPr="00CF2615">
        <w:rPr>
          <w:i/>
        </w:rPr>
        <w:t>k=4,5,6,7</w:t>
      </w:r>
      <w:r w:rsidR="00BB6BEB">
        <w:t xml:space="preserve"> and </w:t>
      </w:r>
      <w:r w:rsidR="00BB6BEB" w:rsidRPr="00CF2615">
        <w:rPr>
          <w:i/>
        </w:rPr>
        <w:t>i=0,1,2,3</w:t>
      </w:r>
      <w:r w:rsidR="009B2277">
        <w:rPr>
          <w:i/>
        </w:rPr>
        <w:t xml:space="preserve">. </w:t>
      </w:r>
    </w:p>
    <w:p w14:paraId="0049B858" w14:textId="2AABE9A4" w:rsidR="00417F2F" w:rsidRPr="00BB6BEB" w:rsidRDefault="009B2277" w:rsidP="009D1D4B">
      <w:r>
        <w:t xml:space="preserve">The values of the </w:t>
      </w:r>
      <w:r w:rsidRPr="00F81352">
        <w:rPr>
          <w:i/>
        </w:rPr>
        <w:t>m</w:t>
      </w:r>
      <w:r>
        <w:rPr>
          <w:i/>
          <w:vertAlign w:val="subscript"/>
        </w:rPr>
        <w:t>i</w:t>
      </w:r>
      <w:r>
        <w:t xml:space="preserve"> bits are</w:t>
      </w:r>
      <w:r w:rsidR="00730B46">
        <w:t xml:space="preserve"> set to zero</w:t>
      </w:r>
      <w:r>
        <w:t xml:space="preserve"> to indicate aggregation level AL={1,2,4,8} and </w:t>
      </w:r>
      <w:r w:rsidR="00730B46">
        <w:t>set to one</w:t>
      </w:r>
      <w:r>
        <w:t xml:space="preserve"> to indicate aggregation level </w:t>
      </w:r>
      <w:r w:rsidR="00BA1332">
        <w:t>AL=16.</w:t>
      </w:r>
      <w:r>
        <w:t xml:space="preserve"> </w:t>
      </w:r>
    </w:p>
    <w:tbl>
      <w:tblPr>
        <w:tblStyle w:val="TableGrid"/>
        <w:tblW w:w="0" w:type="auto"/>
        <w:jc w:val="center"/>
        <w:tblLook w:val="04A0" w:firstRow="1" w:lastRow="0" w:firstColumn="1" w:lastColumn="0" w:noHBand="0" w:noVBand="1"/>
      </w:tblPr>
      <w:tblGrid>
        <w:gridCol w:w="3039"/>
        <w:gridCol w:w="3040"/>
      </w:tblGrid>
      <w:tr w:rsidR="005712BC" w:rsidRPr="009B2277" w14:paraId="4951EBCB" w14:textId="04CE3B25" w:rsidTr="00CF2615">
        <w:trPr>
          <w:trHeight w:val="113"/>
          <w:jc w:val="center"/>
        </w:trPr>
        <w:tc>
          <w:tcPr>
            <w:tcW w:w="3039" w:type="dxa"/>
          </w:tcPr>
          <w:p w14:paraId="0911703F" w14:textId="0C2D706C" w:rsidR="005712BC" w:rsidRPr="009B2277" w:rsidRDefault="005712BC" w:rsidP="005712BC">
            <w:pPr>
              <w:pStyle w:val="ListParagraph"/>
              <w:ind w:left="0"/>
              <w:rPr>
                <w:i/>
                <w:color w:val="000000" w:themeColor="text1"/>
                <w:lang w:eastAsia="zh-CN"/>
              </w:rPr>
            </w:pPr>
            <w:r w:rsidRPr="009B2277">
              <w:rPr>
                <w:i/>
                <w:color w:val="000000" w:themeColor="text1"/>
                <w:lang w:eastAsia="zh-CN"/>
              </w:rPr>
              <w:t xml:space="preserve">Aggregation </w:t>
            </w:r>
            <w:r w:rsidR="00730B46">
              <w:rPr>
                <w:i/>
                <w:color w:val="000000" w:themeColor="text1"/>
                <w:lang w:eastAsia="zh-CN"/>
              </w:rPr>
              <w:t>L</w:t>
            </w:r>
            <w:r w:rsidRPr="009B2277">
              <w:rPr>
                <w:i/>
                <w:color w:val="000000" w:themeColor="text1"/>
                <w:lang w:eastAsia="zh-CN"/>
              </w:rPr>
              <w:t>evel</w:t>
            </w:r>
          </w:p>
        </w:tc>
        <w:tc>
          <w:tcPr>
            <w:tcW w:w="3040" w:type="dxa"/>
          </w:tcPr>
          <w:p w14:paraId="7D0BD0B0" w14:textId="166E384B" w:rsidR="005712BC" w:rsidRPr="009B2277" w:rsidRDefault="009B2277" w:rsidP="00CF2615">
            <w:pPr>
              <w:pStyle w:val="ListParagraph"/>
              <w:ind w:left="0"/>
              <w:jc w:val="left"/>
              <w:rPr>
                <w:i/>
                <w:color w:val="000000" w:themeColor="text1"/>
                <w:lang w:eastAsia="zh-CN"/>
              </w:rPr>
            </w:pPr>
            <w:r>
              <w:rPr>
                <w:i/>
              </w:rPr>
              <w:t>m</w:t>
            </w:r>
            <w:r>
              <w:rPr>
                <w:i/>
                <w:vertAlign w:val="subscript"/>
              </w:rPr>
              <w:t>0</w:t>
            </w:r>
            <w:r>
              <w:rPr>
                <w:i/>
              </w:rPr>
              <w:t>, m</w:t>
            </w:r>
            <w:r>
              <w:rPr>
                <w:i/>
                <w:vertAlign w:val="subscript"/>
              </w:rPr>
              <w:t>1</w:t>
            </w:r>
            <w:r>
              <w:rPr>
                <w:i/>
              </w:rPr>
              <w:t>, m</w:t>
            </w:r>
            <w:r>
              <w:rPr>
                <w:i/>
                <w:vertAlign w:val="subscript"/>
              </w:rPr>
              <w:t>2</w:t>
            </w:r>
            <w:r>
              <w:rPr>
                <w:i/>
              </w:rPr>
              <w:t>, m</w:t>
            </w:r>
            <w:r>
              <w:rPr>
                <w:i/>
                <w:vertAlign w:val="subscript"/>
              </w:rPr>
              <w:t>3</w:t>
            </w:r>
            <w:r>
              <w:rPr>
                <w:i/>
              </w:rPr>
              <w:t>,</w:t>
            </w:r>
          </w:p>
        </w:tc>
      </w:tr>
      <w:tr w:rsidR="005712BC" w14:paraId="150B4A70" w14:textId="465DDB0E" w:rsidTr="00CF2615">
        <w:trPr>
          <w:trHeight w:val="113"/>
          <w:jc w:val="center"/>
        </w:trPr>
        <w:tc>
          <w:tcPr>
            <w:tcW w:w="3039" w:type="dxa"/>
          </w:tcPr>
          <w:p w14:paraId="66CFAE53" w14:textId="30357C6D" w:rsidR="005712BC" w:rsidRDefault="005712BC" w:rsidP="005712BC">
            <w:pPr>
              <w:pStyle w:val="ListParagraph"/>
              <w:ind w:left="0"/>
              <w:rPr>
                <w:i/>
                <w:color w:val="000000" w:themeColor="text1"/>
                <w:lang w:eastAsia="zh-CN"/>
              </w:rPr>
            </w:pPr>
            <w:r>
              <w:rPr>
                <w:i/>
                <w:color w:val="000000" w:themeColor="text1"/>
                <w:lang w:eastAsia="zh-CN"/>
              </w:rPr>
              <w:t>1/2/4/8</w:t>
            </w:r>
          </w:p>
        </w:tc>
        <w:tc>
          <w:tcPr>
            <w:tcW w:w="3040" w:type="dxa"/>
          </w:tcPr>
          <w:p w14:paraId="485F8F5A" w14:textId="010C0D10" w:rsidR="005712BC" w:rsidRDefault="005712BC" w:rsidP="005712BC">
            <w:pPr>
              <w:pStyle w:val="ListParagraph"/>
              <w:ind w:left="0"/>
              <w:rPr>
                <w:i/>
                <w:color w:val="000000" w:themeColor="text1"/>
                <w:lang w:eastAsia="zh-CN"/>
              </w:rPr>
            </w:pPr>
            <w:r>
              <w:rPr>
                <w:i/>
                <w:color w:val="000000" w:themeColor="text1"/>
                <w:lang w:eastAsia="zh-CN"/>
              </w:rPr>
              <w:t>&lt;0,0,0,0&gt;</w:t>
            </w:r>
          </w:p>
        </w:tc>
      </w:tr>
      <w:tr w:rsidR="005712BC" w14:paraId="405775C9" w14:textId="304A7E97" w:rsidTr="00CF2615">
        <w:trPr>
          <w:trHeight w:val="113"/>
          <w:jc w:val="center"/>
        </w:trPr>
        <w:tc>
          <w:tcPr>
            <w:tcW w:w="3039" w:type="dxa"/>
          </w:tcPr>
          <w:p w14:paraId="6D335CE3" w14:textId="1723BBA6" w:rsidR="005712BC" w:rsidRDefault="005712BC" w:rsidP="005712BC">
            <w:pPr>
              <w:pStyle w:val="ListParagraph"/>
              <w:ind w:left="0"/>
              <w:rPr>
                <w:i/>
                <w:color w:val="000000" w:themeColor="text1"/>
                <w:lang w:eastAsia="zh-CN"/>
              </w:rPr>
            </w:pPr>
            <w:r>
              <w:rPr>
                <w:i/>
                <w:color w:val="000000" w:themeColor="text1"/>
                <w:lang w:eastAsia="zh-CN"/>
              </w:rPr>
              <w:t>16</w:t>
            </w:r>
          </w:p>
        </w:tc>
        <w:tc>
          <w:tcPr>
            <w:tcW w:w="3040" w:type="dxa"/>
          </w:tcPr>
          <w:p w14:paraId="667F6520" w14:textId="20607A8F" w:rsidR="005712BC" w:rsidRDefault="005712BC" w:rsidP="005712BC">
            <w:pPr>
              <w:pStyle w:val="ListParagraph"/>
              <w:ind w:left="0"/>
              <w:rPr>
                <w:i/>
                <w:color w:val="000000" w:themeColor="text1"/>
                <w:lang w:eastAsia="zh-CN"/>
              </w:rPr>
            </w:pPr>
            <w:r>
              <w:rPr>
                <w:i/>
                <w:color w:val="000000" w:themeColor="text1"/>
                <w:lang w:eastAsia="zh-CN"/>
              </w:rPr>
              <w:t>&lt;1,1,1,1&gt;</w:t>
            </w:r>
          </w:p>
        </w:tc>
      </w:tr>
    </w:tbl>
    <w:p w14:paraId="6751EE64" w14:textId="2E11FA37" w:rsidR="00756041" w:rsidRDefault="002C1E22" w:rsidP="004B3A99">
      <w:pPr>
        <w:pStyle w:val="Heading1"/>
        <w:rPr>
          <w:rFonts w:ascii="Times New Roman" w:hAnsi="Times New Roman"/>
        </w:rPr>
      </w:pPr>
      <w:r>
        <w:rPr>
          <w:rFonts w:ascii="Times New Roman" w:hAnsi="Times New Roman"/>
        </w:rPr>
        <w:t>M</w:t>
      </w:r>
      <w:r w:rsidR="00756041">
        <w:rPr>
          <w:rFonts w:ascii="Times New Roman" w:hAnsi="Times New Roman"/>
        </w:rPr>
        <w:t>asking</w:t>
      </w:r>
      <w:r>
        <w:rPr>
          <w:rFonts w:ascii="Times New Roman" w:hAnsi="Times New Roman"/>
        </w:rPr>
        <w:t xml:space="preserve"> AL information on CRC bits</w:t>
      </w:r>
    </w:p>
    <w:p w14:paraId="6C5B5282" w14:textId="70E71034" w:rsidR="00B41EB6" w:rsidRDefault="002C1E22" w:rsidP="00CF2615">
      <w:r>
        <w:t xml:space="preserve">As in the observations in RAN1#90bis, up to 21 bits can be masked </w:t>
      </w:r>
      <w:r w:rsidRPr="00C43884">
        <w:t>onto the last CRC bits</w:t>
      </w:r>
      <w:r w:rsidRPr="00756041">
        <w:t xml:space="preserve"> </w:t>
      </w:r>
      <w:r>
        <w:t xml:space="preserve">without significant loss of ET </w:t>
      </w:r>
      <w:r w:rsidRPr="00221D66">
        <w:t>opportunities</w:t>
      </w:r>
      <w:r>
        <w:t xml:space="preserve">. The RNTI is masked </w:t>
      </w:r>
      <w:r w:rsidRPr="00C43884">
        <w:t>onto the last N</w:t>
      </w:r>
      <w:r w:rsidRPr="00C43884">
        <w:rPr>
          <w:vertAlign w:val="subscript"/>
        </w:rPr>
        <w:t>RNTI</w:t>
      </w:r>
      <w:r>
        <w:t>=16</w:t>
      </w:r>
      <w:r w:rsidRPr="00C43884">
        <w:t xml:space="preserve"> CRC bits</w:t>
      </w:r>
      <w:r w:rsidR="00B41EB6">
        <w:t xml:space="preserve"> (</w:t>
      </w:r>
      <w:r w:rsidR="00B41EB6">
        <w:rPr>
          <w:i/>
        </w:rPr>
        <w:t>p</w:t>
      </w:r>
      <w:r w:rsidR="00B41EB6">
        <w:rPr>
          <w:i/>
          <w:vertAlign w:val="subscript"/>
        </w:rPr>
        <w:t>k</w:t>
      </w:r>
      <w:r w:rsidR="00B41EB6">
        <w:rPr>
          <w:i/>
        </w:rPr>
        <w:t xml:space="preserve"> </w:t>
      </w:r>
      <w:r w:rsidR="00B41EB6">
        <w:t xml:space="preserve">with </w:t>
      </w:r>
      <w:r w:rsidR="00B41EB6" w:rsidRPr="00C43884">
        <w:rPr>
          <w:i/>
        </w:rPr>
        <w:t>k=</w:t>
      </w:r>
      <w:r w:rsidR="00B41EB6">
        <w:rPr>
          <w:i/>
        </w:rPr>
        <w:t>17</w:t>
      </w:r>
      <w:r w:rsidR="00B41EB6" w:rsidRPr="00C43884">
        <w:rPr>
          <w:i/>
        </w:rPr>
        <w:t>,…,23</w:t>
      </w:r>
      <w:r w:rsidR="00B41EB6">
        <w:t xml:space="preserve">), and according to </w:t>
      </w:r>
      <w:r w:rsidR="00B41EB6" w:rsidRPr="00B41EB6">
        <w:rPr>
          <w:i/>
        </w:rPr>
        <w:t>P</w:t>
      </w:r>
      <w:r w:rsidR="00B41EB6" w:rsidRPr="00CF2615">
        <w:rPr>
          <w:i/>
        </w:rPr>
        <w:t>roposal 1</w:t>
      </w:r>
      <w:r w:rsidR="00B41EB6">
        <w:t xml:space="preserve"> the AL information is masked onto the bits </w:t>
      </w:r>
      <w:r w:rsidR="00B41EB6">
        <w:rPr>
          <w:i/>
        </w:rPr>
        <w:t>p</w:t>
      </w:r>
      <w:r w:rsidR="00B41EB6">
        <w:rPr>
          <w:i/>
          <w:vertAlign w:val="subscript"/>
        </w:rPr>
        <w:t>k</w:t>
      </w:r>
      <w:r w:rsidR="00B41EB6">
        <w:rPr>
          <w:i/>
        </w:rPr>
        <w:t xml:space="preserve"> </w:t>
      </w:r>
      <w:r w:rsidR="00B41EB6">
        <w:t xml:space="preserve">with </w:t>
      </w:r>
      <w:r w:rsidR="00B41EB6" w:rsidRPr="00C43884">
        <w:rPr>
          <w:i/>
        </w:rPr>
        <w:t>k=</w:t>
      </w:r>
      <w:r w:rsidR="00B41EB6">
        <w:rPr>
          <w:i/>
        </w:rPr>
        <w:t>13,14,15,16</w:t>
      </w:r>
      <w:r w:rsidR="00B41EB6">
        <w:t xml:space="preserve">. </w:t>
      </w:r>
    </w:p>
    <w:p w14:paraId="7404EEBE" w14:textId="34DECF53" w:rsidR="00B41EB6" w:rsidRDefault="003A72BA" w:rsidP="00CF2615">
      <w:r>
        <w:t xml:space="preserve">Consider the case that the payload size is 140 and the interleaving (Subclause 5.3.1.1, TS38.212) size is </w:t>
      </w:r>
      <w:r w:rsidRPr="00352B1E">
        <w:rPr>
          <w:position w:val="-10"/>
        </w:rPr>
        <w:object w:dxaOrig="1140" w:dyaOrig="360" w14:anchorId="21CC0557">
          <v:shape id="_x0000_i1027" type="#_x0000_t75" style="width:44.5pt;height:14.5pt" o:ole="">
            <v:imagedata r:id="rId14" o:title=""/>
          </v:shape>
          <o:OLEObject Type="Embed" ProgID="Equation.3" ShapeID="_x0000_i1027" DrawAspect="Content" ObjectID="_1581142348" r:id="rId15"/>
        </w:object>
      </w:r>
      <w:r>
        <w:t xml:space="preserve">. The AL bits are masked onto the positions </w:t>
      </w:r>
      <w:r>
        <w:rPr>
          <w:i/>
        </w:rPr>
        <w:t>14</w:t>
      </w:r>
      <w:r w:rsidR="00AB4FC4">
        <w:rPr>
          <w:i/>
        </w:rPr>
        <w:t>4</w:t>
      </w:r>
      <w:r>
        <w:rPr>
          <w:i/>
        </w:rPr>
        <w:t>,14</w:t>
      </w:r>
      <w:r w:rsidR="00AB4FC4">
        <w:rPr>
          <w:i/>
        </w:rPr>
        <w:t>5</w:t>
      </w:r>
      <w:r>
        <w:rPr>
          <w:i/>
        </w:rPr>
        <w:t>,14</w:t>
      </w:r>
      <w:r w:rsidR="00AB4FC4">
        <w:rPr>
          <w:i/>
        </w:rPr>
        <w:t>6</w:t>
      </w:r>
      <w:r>
        <w:rPr>
          <w:i/>
        </w:rPr>
        <w:t>,14</w:t>
      </w:r>
      <w:r w:rsidR="00AB4FC4">
        <w:rPr>
          <w:i/>
        </w:rPr>
        <w:t>7</w:t>
      </w:r>
      <w:r>
        <w:t xml:space="preserve">. </w:t>
      </w:r>
      <w:r w:rsidR="00570945">
        <w:t xml:space="preserve">After the interleaving operation is applied, such bits are still </w:t>
      </w:r>
      <w:r w:rsidR="006E4EC0">
        <w:t>assigned to</w:t>
      </w:r>
      <w:r w:rsidR="00570945">
        <w:t xml:space="preserve"> positions</w:t>
      </w:r>
      <w:r w:rsidR="006E4EC0">
        <w:t xml:space="preserve"> towards the end, i.e., </w:t>
      </w:r>
      <w:r w:rsidR="006E4EC0" w:rsidRPr="00CF2615">
        <w:rPr>
          <w:i/>
        </w:rPr>
        <w:t>141,143,145,147.</w:t>
      </w:r>
      <w:r w:rsidR="006E4EC0">
        <w:t xml:space="preserve"> This ensures that such masking will not compromise the ET opportunities compared to the case of no masking.   </w:t>
      </w:r>
    </w:p>
    <w:p w14:paraId="7C47DBAB" w14:textId="3B146C8E" w:rsidR="00B41EB6" w:rsidRDefault="00B41EB6" w:rsidP="00CF2615">
      <w:pPr>
        <w:jc w:val="center"/>
      </w:pPr>
      <w:r w:rsidRPr="00CF2615">
        <w:rPr>
          <w:b/>
        </w:rPr>
        <w:lastRenderedPageBreak/>
        <w:t xml:space="preserve">Table 1 </w:t>
      </w:r>
      <w:r>
        <w:t>Interleaving pattern (Table 5.3.1.1-1 in TS38.212)</w:t>
      </w:r>
    </w:p>
    <w:p w14:paraId="506E4EF6" w14:textId="1D72431B" w:rsidR="004B3A99" w:rsidRDefault="00B41EB6" w:rsidP="00CF2615">
      <w:r>
        <w:rPr>
          <w:noProof/>
          <w:color w:val="1F497D"/>
          <w:lang w:eastAsia="zh-CN"/>
        </w:rPr>
        <w:drawing>
          <wp:inline distT="0" distB="0" distL="0" distR="0" wp14:anchorId="1CBF3116" wp14:editId="5982AB26">
            <wp:extent cx="5759450" cy="3821392"/>
            <wp:effectExtent l="0" t="0" r="0" b="8255"/>
            <wp:docPr id="1" name="Picture 1" descr="cid:image003.png@01D3A59F.2F380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3.png@01D3A59F.2F38056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5759450" cy="3821392"/>
                    </a:xfrm>
                    <a:prstGeom prst="rect">
                      <a:avLst/>
                    </a:prstGeom>
                    <a:noFill/>
                    <a:ln>
                      <a:noFill/>
                    </a:ln>
                  </pic:spPr>
                </pic:pic>
              </a:graphicData>
            </a:graphic>
          </wp:inline>
        </w:drawing>
      </w:r>
    </w:p>
    <w:p w14:paraId="2D47ED31" w14:textId="2EE240F4" w:rsidR="00756041" w:rsidRPr="006E4EC0" w:rsidRDefault="00756041" w:rsidP="00BF05B6">
      <w:pPr>
        <w:pStyle w:val="Heading1"/>
        <w:rPr>
          <w:rFonts w:ascii="Times New Roman" w:hAnsi="Times New Roman"/>
        </w:rPr>
      </w:pPr>
      <w:r w:rsidRPr="008C10CC">
        <w:rPr>
          <w:rFonts w:ascii="Times New Roman" w:hAnsi="Times New Roman"/>
        </w:rPr>
        <w:t>Conclusion</w:t>
      </w:r>
    </w:p>
    <w:p w14:paraId="32D80DF5" w14:textId="20F1ACB0" w:rsidR="004B3A99" w:rsidRPr="008C10CC" w:rsidRDefault="00DE79AA" w:rsidP="004B3A99">
      <w:r>
        <w:rPr>
          <w:lang w:eastAsia="zh-CN"/>
        </w:rPr>
        <w:t xml:space="preserve">For </w:t>
      </w:r>
      <w:r w:rsidR="00A540EB">
        <w:rPr>
          <w:lang w:eastAsia="zh-CN"/>
        </w:rPr>
        <w:t>DCI blind detection</w:t>
      </w:r>
      <w:r>
        <w:rPr>
          <w:lang w:eastAsia="zh-CN"/>
        </w:rPr>
        <w:t xml:space="preserve">, we </w:t>
      </w:r>
      <w:r>
        <w:rPr>
          <w:color w:val="000000" w:themeColor="text1"/>
          <w:lang w:eastAsia="zh-CN"/>
        </w:rPr>
        <w:t>observe that</w:t>
      </w:r>
    </w:p>
    <w:p w14:paraId="0B6FD3D0" w14:textId="00650410" w:rsidR="00474D40" w:rsidRPr="00CF2615" w:rsidRDefault="00474D40" w:rsidP="00474D40">
      <w:pPr>
        <w:rPr>
          <w:color w:val="000000" w:themeColor="text1"/>
          <w:lang w:eastAsia="zh-CN"/>
        </w:rPr>
      </w:pPr>
      <w:r>
        <w:rPr>
          <w:b/>
          <w:i/>
          <w:color w:val="000000" w:themeColor="text1"/>
          <w:lang w:eastAsia="zh-CN"/>
        </w:rPr>
        <w:t>Observation</w:t>
      </w:r>
      <w:r w:rsidRPr="00DB3824">
        <w:rPr>
          <w:b/>
          <w:i/>
          <w:color w:val="000000" w:themeColor="text1"/>
          <w:lang w:eastAsia="zh-CN"/>
        </w:rPr>
        <w:t>:</w:t>
      </w:r>
      <w:r w:rsidRPr="00ED6997">
        <w:rPr>
          <w:i/>
          <w:color w:val="000000" w:themeColor="text1"/>
          <w:lang w:eastAsia="zh-CN"/>
        </w:rPr>
        <w:t xml:space="preserve"> </w:t>
      </w:r>
      <w:r w:rsidR="00D3293B" w:rsidRPr="00CF2615">
        <w:rPr>
          <w:color w:val="000000" w:themeColor="text1"/>
          <w:lang w:eastAsia="zh-CN"/>
        </w:rPr>
        <w:t xml:space="preserve">When PDSCH is rate matched around PDCCH, </w:t>
      </w:r>
      <w:r w:rsidR="0052398B" w:rsidRPr="00CF2615">
        <w:rPr>
          <w:color w:val="000000" w:themeColor="text1"/>
          <w:lang w:eastAsia="zh-CN"/>
        </w:rPr>
        <w:t>an ambiguity in blind decoding PDCCH with aggregation levels 8 and 16 may occur, which would cause PDSCH decoding error.</w:t>
      </w:r>
    </w:p>
    <w:p w14:paraId="5C1D77E0" w14:textId="08A9A0BD" w:rsidR="0042175E" w:rsidRDefault="00BF05B6" w:rsidP="0042175E">
      <w:pPr>
        <w:rPr>
          <w:color w:val="000000" w:themeColor="text1"/>
          <w:lang w:eastAsia="zh-CN"/>
        </w:rPr>
      </w:pPr>
      <w:r>
        <w:rPr>
          <w:color w:val="000000" w:themeColor="text1"/>
          <w:lang w:eastAsia="zh-CN"/>
        </w:rPr>
        <w:t xml:space="preserve">To address the ambiguity of blind decoding, we have </w:t>
      </w:r>
      <w:r w:rsidR="00474D40" w:rsidRPr="00474D40">
        <w:rPr>
          <w:color w:val="000000" w:themeColor="text1"/>
          <w:lang w:eastAsia="zh-CN"/>
        </w:rPr>
        <w:t>the following proposal</w:t>
      </w:r>
      <w:r>
        <w:rPr>
          <w:color w:val="000000" w:themeColor="text1"/>
          <w:lang w:eastAsia="zh-CN"/>
        </w:rPr>
        <w:t>:</w:t>
      </w:r>
    </w:p>
    <w:p w14:paraId="0331F792" w14:textId="0FEABD82" w:rsidR="00730B46" w:rsidRPr="00F81352" w:rsidRDefault="00DB3E79" w:rsidP="00730B46">
      <w:r>
        <w:rPr>
          <w:b/>
          <w:i/>
          <w:color w:val="000000" w:themeColor="text1"/>
          <w:lang w:eastAsia="zh-CN"/>
        </w:rPr>
        <w:t>Proposal</w:t>
      </w:r>
      <w:r w:rsidR="00730B46" w:rsidRPr="00DB3824">
        <w:rPr>
          <w:b/>
          <w:i/>
          <w:color w:val="000000" w:themeColor="text1"/>
          <w:lang w:eastAsia="zh-CN"/>
        </w:rPr>
        <w:t>:</w:t>
      </w:r>
      <w:r w:rsidR="00730B46" w:rsidRPr="00ED6997">
        <w:rPr>
          <w:i/>
          <w:color w:val="000000" w:themeColor="text1"/>
          <w:lang w:eastAsia="zh-CN"/>
        </w:rPr>
        <w:t xml:space="preserve"> </w:t>
      </w:r>
      <w:r w:rsidR="00730B46">
        <w:t>Assume the parity bits are</w:t>
      </w:r>
      <w:r w:rsidR="00730B46" w:rsidRPr="00F34311">
        <w:rPr>
          <w:i/>
        </w:rPr>
        <w:t xml:space="preserve"> </w:t>
      </w:r>
      <w:r w:rsidR="00730B46">
        <w:rPr>
          <w:i/>
        </w:rPr>
        <w:t>p</w:t>
      </w:r>
      <w:r w:rsidR="00730B46">
        <w:rPr>
          <w:i/>
          <w:vertAlign w:val="subscript"/>
        </w:rPr>
        <w:t>k</w:t>
      </w:r>
      <w:r w:rsidR="00730B46">
        <w:rPr>
          <w:i/>
        </w:rPr>
        <w:t xml:space="preserve"> </w:t>
      </w:r>
      <w:r w:rsidR="00730B46">
        <w:t xml:space="preserve">with </w:t>
      </w:r>
      <w:r w:rsidR="00730B46" w:rsidRPr="00F81352">
        <w:rPr>
          <w:i/>
        </w:rPr>
        <w:t>k=0, 1,…,23</w:t>
      </w:r>
      <w:r w:rsidR="00730B46">
        <w:t xml:space="preserve">, and the AL bits are </w:t>
      </w:r>
      <w:r w:rsidR="00730B46" w:rsidRPr="00F81352">
        <w:rPr>
          <w:i/>
        </w:rPr>
        <w:t>m</w:t>
      </w:r>
      <w:r w:rsidR="00730B46">
        <w:rPr>
          <w:i/>
          <w:vertAlign w:val="subscript"/>
        </w:rPr>
        <w:t>i</w:t>
      </w:r>
      <w:r w:rsidR="00730B46">
        <w:t xml:space="preserve"> with </w:t>
      </w:r>
      <w:r w:rsidR="00730B46">
        <w:rPr>
          <w:i/>
        </w:rPr>
        <w:t>i</w:t>
      </w:r>
      <w:r w:rsidR="00730B46" w:rsidRPr="00F81352">
        <w:rPr>
          <w:i/>
        </w:rPr>
        <w:t>=0, 1,</w:t>
      </w:r>
      <w:r w:rsidR="00730B46">
        <w:rPr>
          <w:i/>
        </w:rPr>
        <w:t>2,</w:t>
      </w:r>
      <w:r w:rsidR="00730B46" w:rsidRPr="00F81352">
        <w:rPr>
          <w:i/>
        </w:rPr>
        <w:t>3</w:t>
      </w:r>
      <w:r w:rsidR="00730B46">
        <w:t xml:space="preserve">. The AL bits are masked on the CRC bits to form the sequence </w:t>
      </w:r>
      <w:r w:rsidR="00730B46">
        <w:rPr>
          <w:i/>
        </w:rPr>
        <w:t>c</w:t>
      </w:r>
      <w:r w:rsidR="00730B46">
        <w:rPr>
          <w:i/>
          <w:vertAlign w:val="subscript"/>
        </w:rPr>
        <w:t>k</w:t>
      </w:r>
      <w:r w:rsidR="00730B46">
        <w:rPr>
          <w:i/>
        </w:rPr>
        <w:t xml:space="preserve"> </w:t>
      </w:r>
      <w:r w:rsidR="00730B46">
        <w:t xml:space="preserve">with </w:t>
      </w:r>
      <w:r w:rsidR="00730B46" w:rsidRPr="00F81352">
        <w:rPr>
          <w:i/>
        </w:rPr>
        <w:t>k=0, 1,…,23</w:t>
      </w:r>
      <w:r w:rsidR="00730B46">
        <w:t xml:space="preserve">, </w:t>
      </w:r>
      <w:r w:rsidR="00730B46" w:rsidRPr="00F81352">
        <w:t xml:space="preserve">The relation between </w:t>
      </w:r>
      <w:r w:rsidR="00730B46">
        <w:rPr>
          <w:i/>
        </w:rPr>
        <w:t>c</w:t>
      </w:r>
      <w:r w:rsidR="00730B46">
        <w:rPr>
          <w:i/>
          <w:vertAlign w:val="subscript"/>
        </w:rPr>
        <w:t xml:space="preserve">k </w:t>
      </w:r>
      <w:r w:rsidR="00730B46">
        <w:t xml:space="preserve">and </w:t>
      </w:r>
      <w:r w:rsidR="00730B46" w:rsidRPr="00F81352">
        <w:rPr>
          <w:i/>
        </w:rPr>
        <w:t>m</w:t>
      </w:r>
      <w:r w:rsidR="00730B46" w:rsidRPr="00F81352">
        <w:rPr>
          <w:i/>
          <w:vertAlign w:val="subscript"/>
        </w:rPr>
        <w:t>i</w:t>
      </w:r>
      <w:r w:rsidR="00730B46">
        <w:t xml:space="preserve"> is </w:t>
      </w:r>
      <w:r w:rsidR="00730B46">
        <w:rPr>
          <w:i/>
        </w:rPr>
        <w:t>c</w:t>
      </w:r>
      <w:r w:rsidR="00730B46">
        <w:rPr>
          <w:i/>
          <w:vertAlign w:val="subscript"/>
        </w:rPr>
        <w:t>k</w:t>
      </w:r>
      <w:r w:rsidR="00730B46">
        <w:t xml:space="preserve"> = </w:t>
      </w:r>
      <w:r w:rsidR="00730B46" w:rsidRPr="00F81352">
        <w:rPr>
          <w:i/>
        </w:rPr>
        <w:t>m</w:t>
      </w:r>
      <w:r w:rsidR="00730B46" w:rsidRPr="00F81352">
        <w:rPr>
          <w:i/>
          <w:vertAlign w:val="subscript"/>
        </w:rPr>
        <w:t>i</w:t>
      </w:r>
      <w:r w:rsidR="00730B46">
        <w:t xml:space="preserve"> for </w:t>
      </w:r>
      <w:r w:rsidR="00730B46" w:rsidRPr="00F81352">
        <w:rPr>
          <w:i/>
        </w:rPr>
        <w:t>k=4,5,6,7</w:t>
      </w:r>
      <w:r w:rsidR="00730B46">
        <w:t xml:space="preserve"> and </w:t>
      </w:r>
      <w:r w:rsidR="00730B46" w:rsidRPr="00F81352">
        <w:rPr>
          <w:i/>
        </w:rPr>
        <w:t>i=0,1,2,3</w:t>
      </w:r>
      <w:r w:rsidR="00730B46">
        <w:rPr>
          <w:i/>
        </w:rPr>
        <w:t xml:space="preserve">. </w:t>
      </w:r>
    </w:p>
    <w:p w14:paraId="2EF347A6" w14:textId="77777777" w:rsidR="00730B46" w:rsidRPr="00BB6BEB" w:rsidRDefault="00730B46" w:rsidP="00730B46">
      <w:r>
        <w:t xml:space="preserve">The values of the </w:t>
      </w:r>
      <w:r w:rsidRPr="00F81352">
        <w:rPr>
          <w:i/>
        </w:rPr>
        <w:t>m</w:t>
      </w:r>
      <w:r>
        <w:rPr>
          <w:i/>
          <w:vertAlign w:val="subscript"/>
        </w:rPr>
        <w:t>i</w:t>
      </w:r>
      <w:r>
        <w:t xml:space="preserve"> bits are set to zero to indicate aggregation level AL={1,2,4,8} and set to one to indicate aggregation level AL=16. </w:t>
      </w:r>
    </w:p>
    <w:tbl>
      <w:tblPr>
        <w:tblStyle w:val="TableGrid"/>
        <w:tblW w:w="0" w:type="auto"/>
        <w:jc w:val="center"/>
        <w:tblLook w:val="04A0" w:firstRow="1" w:lastRow="0" w:firstColumn="1" w:lastColumn="0" w:noHBand="0" w:noVBand="1"/>
      </w:tblPr>
      <w:tblGrid>
        <w:gridCol w:w="3039"/>
        <w:gridCol w:w="3040"/>
      </w:tblGrid>
      <w:tr w:rsidR="00730B46" w:rsidRPr="009B2277" w14:paraId="39FE7C2F" w14:textId="77777777" w:rsidTr="00F81352">
        <w:trPr>
          <w:trHeight w:val="113"/>
          <w:jc w:val="center"/>
        </w:trPr>
        <w:tc>
          <w:tcPr>
            <w:tcW w:w="3039" w:type="dxa"/>
          </w:tcPr>
          <w:p w14:paraId="46107A35" w14:textId="77777777" w:rsidR="00730B46" w:rsidRPr="009B2277" w:rsidRDefault="00730B46" w:rsidP="00F81352">
            <w:pPr>
              <w:pStyle w:val="ListParagraph"/>
              <w:ind w:left="0"/>
              <w:rPr>
                <w:i/>
                <w:color w:val="000000" w:themeColor="text1"/>
                <w:lang w:eastAsia="zh-CN"/>
              </w:rPr>
            </w:pPr>
            <w:r w:rsidRPr="009B2277">
              <w:rPr>
                <w:i/>
                <w:color w:val="000000" w:themeColor="text1"/>
                <w:lang w:eastAsia="zh-CN"/>
              </w:rPr>
              <w:t xml:space="preserve">Aggregation </w:t>
            </w:r>
            <w:r>
              <w:rPr>
                <w:i/>
                <w:color w:val="000000" w:themeColor="text1"/>
                <w:lang w:eastAsia="zh-CN"/>
              </w:rPr>
              <w:t>L</w:t>
            </w:r>
            <w:r w:rsidRPr="009B2277">
              <w:rPr>
                <w:i/>
                <w:color w:val="000000" w:themeColor="text1"/>
                <w:lang w:eastAsia="zh-CN"/>
              </w:rPr>
              <w:t>evel</w:t>
            </w:r>
          </w:p>
        </w:tc>
        <w:tc>
          <w:tcPr>
            <w:tcW w:w="3040" w:type="dxa"/>
          </w:tcPr>
          <w:p w14:paraId="012D1801" w14:textId="77777777" w:rsidR="00730B46" w:rsidRPr="009B2277" w:rsidRDefault="00730B46" w:rsidP="00F81352">
            <w:pPr>
              <w:pStyle w:val="ListParagraph"/>
              <w:ind w:left="0"/>
              <w:jc w:val="left"/>
              <w:rPr>
                <w:i/>
                <w:color w:val="000000" w:themeColor="text1"/>
                <w:lang w:eastAsia="zh-CN"/>
              </w:rPr>
            </w:pPr>
            <w:r>
              <w:rPr>
                <w:i/>
              </w:rPr>
              <w:t>m</w:t>
            </w:r>
            <w:r>
              <w:rPr>
                <w:i/>
                <w:vertAlign w:val="subscript"/>
              </w:rPr>
              <w:t>0</w:t>
            </w:r>
            <w:r>
              <w:rPr>
                <w:i/>
              </w:rPr>
              <w:t>, m</w:t>
            </w:r>
            <w:r>
              <w:rPr>
                <w:i/>
                <w:vertAlign w:val="subscript"/>
              </w:rPr>
              <w:t>1</w:t>
            </w:r>
            <w:r>
              <w:rPr>
                <w:i/>
              </w:rPr>
              <w:t>, m</w:t>
            </w:r>
            <w:r>
              <w:rPr>
                <w:i/>
                <w:vertAlign w:val="subscript"/>
              </w:rPr>
              <w:t>2</w:t>
            </w:r>
            <w:r>
              <w:rPr>
                <w:i/>
              </w:rPr>
              <w:t>, m</w:t>
            </w:r>
            <w:r>
              <w:rPr>
                <w:i/>
                <w:vertAlign w:val="subscript"/>
              </w:rPr>
              <w:t>3</w:t>
            </w:r>
            <w:r>
              <w:rPr>
                <w:i/>
              </w:rPr>
              <w:t>,</w:t>
            </w:r>
          </w:p>
        </w:tc>
      </w:tr>
      <w:tr w:rsidR="00730B46" w14:paraId="6ADC4E7C" w14:textId="77777777" w:rsidTr="00F81352">
        <w:trPr>
          <w:trHeight w:val="113"/>
          <w:jc w:val="center"/>
        </w:trPr>
        <w:tc>
          <w:tcPr>
            <w:tcW w:w="3039" w:type="dxa"/>
          </w:tcPr>
          <w:p w14:paraId="72EEFC27" w14:textId="77777777" w:rsidR="00730B46" w:rsidRDefault="00730B46" w:rsidP="00F81352">
            <w:pPr>
              <w:pStyle w:val="ListParagraph"/>
              <w:ind w:left="0"/>
              <w:rPr>
                <w:i/>
                <w:color w:val="000000" w:themeColor="text1"/>
                <w:lang w:eastAsia="zh-CN"/>
              </w:rPr>
            </w:pPr>
            <w:r>
              <w:rPr>
                <w:i/>
                <w:color w:val="000000" w:themeColor="text1"/>
                <w:lang w:eastAsia="zh-CN"/>
              </w:rPr>
              <w:t>1/2/4/8</w:t>
            </w:r>
          </w:p>
        </w:tc>
        <w:tc>
          <w:tcPr>
            <w:tcW w:w="3040" w:type="dxa"/>
          </w:tcPr>
          <w:p w14:paraId="554C4ABE" w14:textId="77777777" w:rsidR="00730B46" w:rsidRDefault="00730B46" w:rsidP="00F81352">
            <w:pPr>
              <w:pStyle w:val="ListParagraph"/>
              <w:ind w:left="0"/>
              <w:rPr>
                <w:i/>
                <w:color w:val="000000" w:themeColor="text1"/>
                <w:lang w:eastAsia="zh-CN"/>
              </w:rPr>
            </w:pPr>
            <w:r>
              <w:rPr>
                <w:i/>
                <w:color w:val="000000" w:themeColor="text1"/>
                <w:lang w:eastAsia="zh-CN"/>
              </w:rPr>
              <w:t>&lt;0,0,0,0&gt;</w:t>
            </w:r>
          </w:p>
        </w:tc>
      </w:tr>
      <w:tr w:rsidR="00730B46" w14:paraId="4BE11143" w14:textId="77777777" w:rsidTr="00F81352">
        <w:trPr>
          <w:trHeight w:val="113"/>
          <w:jc w:val="center"/>
        </w:trPr>
        <w:tc>
          <w:tcPr>
            <w:tcW w:w="3039" w:type="dxa"/>
          </w:tcPr>
          <w:p w14:paraId="20BBE7BB" w14:textId="77777777" w:rsidR="00730B46" w:rsidRDefault="00730B46" w:rsidP="00F81352">
            <w:pPr>
              <w:pStyle w:val="ListParagraph"/>
              <w:ind w:left="0"/>
              <w:rPr>
                <w:i/>
                <w:color w:val="000000" w:themeColor="text1"/>
                <w:lang w:eastAsia="zh-CN"/>
              </w:rPr>
            </w:pPr>
            <w:r>
              <w:rPr>
                <w:i/>
                <w:color w:val="000000" w:themeColor="text1"/>
                <w:lang w:eastAsia="zh-CN"/>
              </w:rPr>
              <w:t>16</w:t>
            </w:r>
          </w:p>
        </w:tc>
        <w:tc>
          <w:tcPr>
            <w:tcW w:w="3040" w:type="dxa"/>
          </w:tcPr>
          <w:p w14:paraId="63B5AE00" w14:textId="77777777" w:rsidR="00730B46" w:rsidRDefault="00730B46" w:rsidP="00F81352">
            <w:pPr>
              <w:pStyle w:val="ListParagraph"/>
              <w:ind w:left="0"/>
              <w:rPr>
                <w:i/>
                <w:color w:val="000000" w:themeColor="text1"/>
                <w:lang w:eastAsia="zh-CN"/>
              </w:rPr>
            </w:pPr>
            <w:r>
              <w:rPr>
                <w:i/>
                <w:color w:val="000000" w:themeColor="text1"/>
                <w:lang w:eastAsia="zh-CN"/>
              </w:rPr>
              <w:t>&lt;1,1,1,1&gt;</w:t>
            </w:r>
          </w:p>
        </w:tc>
      </w:tr>
    </w:tbl>
    <w:p w14:paraId="103052ED" w14:textId="77777777" w:rsidR="004B3A99" w:rsidRPr="008C10CC" w:rsidRDefault="004B3A99" w:rsidP="004B3A99">
      <w:pPr>
        <w:pStyle w:val="Heading1"/>
        <w:numPr>
          <w:ilvl w:val="0"/>
          <w:numId w:val="0"/>
        </w:numPr>
        <w:spacing w:before="120" w:after="120"/>
        <w:ind w:left="432" w:hanging="432"/>
        <w:rPr>
          <w:rFonts w:ascii="Times New Roman" w:hAnsi="Times New Roman"/>
        </w:rPr>
      </w:pPr>
      <w:r w:rsidRPr="008C10CC">
        <w:rPr>
          <w:rFonts w:ascii="Times New Roman" w:hAnsi="Times New Roman"/>
        </w:rPr>
        <w:t>References</w:t>
      </w:r>
    </w:p>
    <w:p w14:paraId="28EA1402" w14:textId="77777777" w:rsidR="0067783F" w:rsidRPr="003B7C50" w:rsidRDefault="0067783F" w:rsidP="0067783F">
      <w:pPr>
        <w:pStyle w:val="ListParagraph"/>
        <w:numPr>
          <w:ilvl w:val="0"/>
          <w:numId w:val="2"/>
        </w:numPr>
        <w:autoSpaceDE/>
        <w:autoSpaceDN/>
        <w:adjustRightInd/>
        <w:snapToGrid/>
        <w:spacing w:after="0"/>
        <w:jc w:val="left"/>
        <w:rPr>
          <w:kern w:val="2"/>
          <w:lang w:eastAsia="zh-CN"/>
        </w:rPr>
      </w:pPr>
      <w:bookmarkStart w:id="7" w:name="_Ref477333292"/>
      <w:bookmarkStart w:id="8" w:name="_Ref502762319"/>
      <w:bookmarkEnd w:id="1"/>
      <w:bookmarkEnd w:id="2"/>
      <w:bookmarkEnd w:id="3"/>
      <w:r w:rsidRPr="003B7C50">
        <w:rPr>
          <w:kern w:val="2"/>
          <w:lang w:eastAsia="zh-CN"/>
        </w:rPr>
        <w:t>Chairman’s notes in 3GPP TSG RAN WG1 #90.</w:t>
      </w:r>
    </w:p>
    <w:p w14:paraId="3C101165" w14:textId="628744C0" w:rsidR="003D0B86" w:rsidRPr="00CF2615" w:rsidRDefault="004B3A99">
      <w:pPr>
        <w:pStyle w:val="ListParagraph"/>
        <w:numPr>
          <w:ilvl w:val="0"/>
          <w:numId w:val="2"/>
        </w:numPr>
        <w:autoSpaceDE/>
        <w:autoSpaceDN/>
        <w:adjustRightInd/>
        <w:snapToGrid/>
        <w:spacing w:after="0"/>
        <w:jc w:val="left"/>
        <w:rPr>
          <w:kern w:val="2"/>
          <w:lang w:eastAsia="zh-CN"/>
        </w:rPr>
      </w:pPr>
      <w:r w:rsidRPr="00CF2615">
        <w:rPr>
          <w:kern w:val="2"/>
          <w:lang w:eastAsia="zh-CN"/>
        </w:rPr>
        <w:t xml:space="preserve">Chairman’s notes in 3GPP TSG RAN WG1 </w:t>
      </w:r>
      <w:bookmarkEnd w:id="7"/>
      <w:bookmarkEnd w:id="8"/>
      <w:r w:rsidR="003D0B86" w:rsidRPr="00CF2615">
        <w:rPr>
          <w:kern w:val="2"/>
          <w:lang w:eastAsia="zh-CN"/>
        </w:rPr>
        <w:t>#90bis.</w:t>
      </w:r>
    </w:p>
    <w:p w14:paraId="6B0E67D5" w14:textId="272359CC" w:rsidR="00372428" w:rsidRPr="003B7C50" w:rsidRDefault="00372428">
      <w:pPr>
        <w:pStyle w:val="ListParagraph"/>
        <w:numPr>
          <w:ilvl w:val="0"/>
          <w:numId w:val="2"/>
        </w:numPr>
        <w:autoSpaceDE/>
        <w:autoSpaceDN/>
        <w:adjustRightInd/>
        <w:snapToGrid/>
        <w:spacing w:after="0"/>
        <w:jc w:val="left"/>
        <w:rPr>
          <w:kern w:val="2"/>
          <w:lang w:eastAsia="zh-CN"/>
        </w:rPr>
      </w:pPr>
      <w:r w:rsidRPr="00CF2615">
        <w:rPr>
          <w:kern w:val="2"/>
          <w:lang w:eastAsia="zh-CN"/>
        </w:rPr>
        <w:t>R1-18</w:t>
      </w:r>
      <w:r w:rsidR="006133CD" w:rsidRPr="00CF2615">
        <w:rPr>
          <w:kern w:val="2"/>
          <w:lang w:eastAsia="zh-CN"/>
        </w:rPr>
        <w:t>02686</w:t>
      </w:r>
      <w:r w:rsidRPr="003B7C50">
        <w:rPr>
          <w:kern w:val="2"/>
          <w:lang w:eastAsia="zh-CN"/>
        </w:rPr>
        <w:t xml:space="preserve">, </w:t>
      </w:r>
      <w:r w:rsidRPr="00CF2615">
        <w:rPr>
          <w:kern w:val="2"/>
          <w:lang w:eastAsia="zh-CN"/>
        </w:rPr>
        <w:t>Solutions for reducing channel estimation complexity for PDCCH, Huawei, HiSilicon, RAN1#92</w:t>
      </w:r>
      <w:r w:rsidR="006133CD" w:rsidRPr="00CF2615">
        <w:rPr>
          <w:kern w:val="2"/>
          <w:lang w:eastAsia="zh-CN"/>
        </w:rPr>
        <w:t>.</w:t>
      </w:r>
    </w:p>
    <w:sectPr w:rsidR="00372428" w:rsidRPr="003B7C50" w:rsidSect="004D1BC8">
      <w:headerReference w:type="even" r:id="rId18"/>
      <w:footerReference w:type="even" r:id="rId19"/>
      <w:headerReference w:type="first" r:id="rId20"/>
      <w:footerReference w:type="first" r:id="rId21"/>
      <w:pgSz w:w="11906" w:h="16838"/>
      <w:pgMar w:top="1418" w:right="1418" w:bottom="1418" w:left="1418" w:header="779"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139C9A" w14:textId="77777777" w:rsidR="00C33274" w:rsidRDefault="00C33274">
      <w:pPr>
        <w:spacing w:after="0"/>
      </w:pPr>
      <w:r>
        <w:separator/>
      </w:r>
    </w:p>
  </w:endnote>
  <w:endnote w:type="continuationSeparator" w:id="0">
    <w:p w14:paraId="3573A2A9" w14:textId="77777777" w:rsidR="00C33274" w:rsidRDefault="00C332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4C004" w14:textId="77777777" w:rsidR="00C8152F" w:rsidRDefault="00C8152F">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FF6BA4" w14:textId="77777777" w:rsidR="00C8152F" w:rsidRDefault="00C8152F">
    <w:pPr>
      <w:pStyle w:val="Footer"/>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53F87" w14:textId="77777777" w:rsidR="00C33274" w:rsidRDefault="00C33274">
      <w:pPr>
        <w:spacing w:after="0"/>
      </w:pPr>
      <w:r>
        <w:separator/>
      </w:r>
    </w:p>
  </w:footnote>
  <w:footnote w:type="continuationSeparator" w:id="0">
    <w:p w14:paraId="545CC60B" w14:textId="77777777" w:rsidR="00C33274" w:rsidRDefault="00C332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F212A4" w14:textId="77777777" w:rsidR="00C8152F" w:rsidRDefault="00C8152F">
    <w:pPr>
      <w:pStyle w:val="Heade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E4844" w14:textId="77777777" w:rsidR="00C8152F" w:rsidRDefault="00C8152F">
    <w:pPr>
      <w:pStyle w:val="Heade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40B8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C333A2B"/>
    <w:multiLevelType w:val="hybridMultilevel"/>
    <w:tmpl w:val="80F00930"/>
    <w:lvl w:ilvl="0" w:tplc="453A214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632FE8"/>
    <w:multiLevelType w:val="hybridMultilevel"/>
    <w:tmpl w:val="377048F2"/>
    <w:lvl w:ilvl="0" w:tplc="88C2DD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F15BC8"/>
    <w:multiLevelType w:val="hybridMultilevel"/>
    <w:tmpl w:val="A2C29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E5FE4"/>
    <w:multiLevelType w:val="hybridMultilevel"/>
    <w:tmpl w:val="E084A1C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584D6A"/>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F4D7713"/>
    <w:multiLevelType w:val="hybridMultilevel"/>
    <w:tmpl w:val="CAACCE7E"/>
    <w:lvl w:ilvl="0" w:tplc="446EAE2E">
      <w:start w:val="1"/>
      <w:numFmt w:val="lowerRoman"/>
      <w:lvlText w:val="%1)"/>
      <w:lvlJc w:val="left"/>
      <w:pPr>
        <w:ind w:left="720" w:hanging="7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2A35DA"/>
    <w:multiLevelType w:val="hybridMultilevel"/>
    <w:tmpl w:val="5802C8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E1613"/>
    <w:multiLevelType w:val="hybridMultilevel"/>
    <w:tmpl w:val="2ABE22EA"/>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1DCC91C">
      <w:start w:val="6"/>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74724E"/>
    <w:multiLevelType w:val="hybridMultilevel"/>
    <w:tmpl w:val="C50E504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DC67D5"/>
    <w:multiLevelType w:val="hybridMultilevel"/>
    <w:tmpl w:val="2C74D91A"/>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731128"/>
    <w:multiLevelType w:val="hybridMultilevel"/>
    <w:tmpl w:val="9C74A3D4"/>
    <w:lvl w:ilvl="0" w:tplc="AA4EF41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065FA6"/>
    <w:multiLevelType w:val="hybridMultilevel"/>
    <w:tmpl w:val="4A4828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DC5999"/>
    <w:multiLevelType w:val="hybridMultilevel"/>
    <w:tmpl w:val="CA18B7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D36BDA"/>
    <w:multiLevelType w:val="hybridMultilevel"/>
    <w:tmpl w:val="A63835C8"/>
    <w:lvl w:ilvl="0" w:tplc="88C2DDE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546429"/>
    <w:multiLevelType w:val="multilevel"/>
    <w:tmpl w:val="EEDE492A"/>
    <w:lvl w:ilvl="0">
      <w:start w:val="1"/>
      <w:numFmt w:val="decimal"/>
      <w:pStyle w:val="Heading1"/>
      <w:lvlText w:val="%1"/>
      <w:lvlJc w:val="left"/>
      <w:pPr>
        <w:tabs>
          <w:tab w:val="num" w:pos="4932"/>
        </w:tabs>
        <w:ind w:left="49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0" w15:restartNumberingAfterBreak="0">
    <w:nsid w:val="67062020"/>
    <w:multiLevelType w:val="hybridMultilevel"/>
    <w:tmpl w:val="0F3CB780"/>
    <w:lvl w:ilvl="0" w:tplc="B93018BA">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BA7881"/>
    <w:multiLevelType w:val="hybridMultilevel"/>
    <w:tmpl w:val="7A4E6E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6F678F"/>
    <w:multiLevelType w:val="hybridMultilevel"/>
    <w:tmpl w:val="3CB0783E"/>
    <w:lvl w:ilvl="0" w:tplc="01DCC91C">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9E94108"/>
    <w:multiLevelType w:val="hybridMultilevel"/>
    <w:tmpl w:val="4470EAC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5"/>
  </w:num>
  <w:num w:numId="3">
    <w:abstractNumId w:val="14"/>
  </w:num>
  <w:num w:numId="4">
    <w:abstractNumId w:val="7"/>
  </w:num>
  <w:num w:numId="5">
    <w:abstractNumId w:val="20"/>
  </w:num>
  <w:num w:numId="6">
    <w:abstractNumId w:val="0"/>
  </w:num>
  <w:num w:numId="7">
    <w:abstractNumId w:val="6"/>
  </w:num>
  <w:num w:numId="8">
    <w:abstractNumId w:val="9"/>
  </w:num>
  <w:num w:numId="9">
    <w:abstractNumId w:val="8"/>
  </w:num>
  <w:num w:numId="10">
    <w:abstractNumId w:val="17"/>
  </w:num>
  <w:num w:numId="11">
    <w:abstractNumId w:val="12"/>
  </w:num>
  <w:num w:numId="12">
    <w:abstractNumId w:val="2"/>
  </w:num>
  <w:num w:numId="13">
    <w:abstractNumId w:val="22"/>
  </w:num>
  <w:num w:numId="14">
    <w:abstractNumId w:val="5"/>
  </w:num>
  <w:num w:numId="15">
    <w:abstractNumId w:val="10"/>
  </w:num>
  <w:num w:numId="16">
    <w:abstractNumId w:val="23"/>
  </w:num>
  <w:num w:numId="17">
    <w:abstractNumId w:val="13"/>
  </w:num>
  <w:num w:numId="18">
    <w:abstractNumId w:val="4"/>
  </w:num>
  <w:num w:numId="19">
    <w:abstractNumId w:val="21"/>
  </w:num>
  <w:num w:numId="20">
    <w:abstractNumId w:val="11"/>
  </w:num>
  <w:num w:numId="21">
    <w:abstractNumId w:val="16"/>
  </w:num>
  <w:num w:numId="22">
    <w:abstractNumId w:val="18"/>
  </w:num>
  <w:num w:numId="23">
    <w:abstractNumId w:val="3"/>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3A99"/>
    <w:rsid w:val="00000170"/>
    <w:rsid w:val="000045F9"/>
    <w:rsid w:val="00004E27"/>
    <w:rsid w:val="000057F8"/>
    <w:rsid w:val="00005A40"/>
    <w:rsid w:val="00006CB0"/>
    <w:rsid w:val="00007628"/>
    <w:rsid w:val="00013066"/>
    <w:rsid w:val="000137A0"/>
    <w:rsid w:val="00013D60"/>
    <w:rsid w:val="00014603"/>
    <w:rsid w:val="00020A77"/>
    <w:rsid w:val="000211CC"/>
    <w:rsid w:val="00021D6B"/>
    <w:rsid w:val="00022381"/>
    <w:rsid w:val="000242E1"/>
    <w:rsid w:val="00024351"/>
    <w:rsid w:val="00024392"/>
    <w:rsid w:val="00025432"/>
    <w:rsid w:val="00027719"/>
    <w:rsid w:val="000302B6"/>
    <w:rsid w:val="00030BC3"/>
    <w:rsid w:val="0003128C"/>
    <w:rsid w:val="00031D9A"/>
    <w:rsid w:val="00031EB8"/>
    <w:rsid w:val="00034EBF"/>
    <w:rsid w:val="000415F3"/>
    <w:rsid w:val="000444FD"/>
    <w:rsid w:val="00045ED4"/>
    <w:rsid w:val="000467D5"/>
    <w:rsid w:val="00047091"/>
    <w:rsid w:val="00047C30"/>
    <w:rsid w:val="00051766"/>
    <w:rsid w:val="000528FB"/>
    <w:rsid w:val="000529CF"/>
    <w:rsid w:val="00056011"/>
    <w:rsid w:val="00056863"/>
    <w:rsid w:val="000571C3"/>
    <w:rsid w:val="00060755"/>
    <w:rsid w:val="00060B68"/>
    <w:rsid w:val="00060F9A"/>
    <w:rsid w:val="00063127"/>
    <w:rsid w:val="00064F9A"/>
    <w:rsid w:val="000658A4"/>
    <w:rsid w:val="00067943"/>
    <w:rsid w:val="00070052"/>
    <w:rsid w:val="000706A4"/>
    <w:rsid w:val="00070B09"/>
    <w:rsid w:val="00070CEC"/>
    <w:rsid w:val="000726DD"/>
    <w:rsid w:val="00074E89"/>
    <w:rsid w:val="0008059E"/>
    <w:rsid w:val="000811C9"/>
    <w:rsid w:val="00083513"/>
    <w:rsid w:val="00084BE0"/>
    <w:rsid w:val="00084C4B"/>
    <w:rsid w:val="00084C59"/>
    <w:rsid w:val="00091B5D"/>
    <w:rsid w:val="0009236A"/>
    <w:rsid w:val="000931DA"/>
    <w:rsid w:val="000956DF"/>
    <w:rsid w:val="00095A60"/>
    <w:rsid w:val="000A08B9"/>
    <w:rsid w:val="000A1C47"/>
    <w:rsid w:val="000A24BF"/>
    <w:rsid w:val="000A3192"/>
    <w:rsid w:val="000A4182"/>
    <w:rsid w:val="000A53BA"/>
    <w:rsid w:val="000A595B"/>
    <w:rsid w:val="000B0E2A"/>
    <w:rsid w:val="000B25FA"/>
    <w:rsid w:val="000B4DEB"/>
    <w:rsid w:val="000B76D5"/>
    <w:rsid w:val="000C0753"/>
    <w:rsid w:val="000C0F9B"/>
    <w:rsid w:val="000C200A"/>
    <w:rsid w:val="000C2542"/>
    <w:rsid w:val="000C292D"/>
    <w:rsid w:val="000C4570"/>
    <w:rsid w:val="000C503A"/>
    <w:rsid w:val="000C668A"/>
    <w:rsid w:val="000D526E"/>
    <w:rsid w:val="000D5BEA"/>
    <w:rsid w:val="000D63BF"/>
    <w:rsid w:val="000E16A4"/>
    <w:rsid w:val="000E1A00"/>
    <w:rsid w:val="000E4540"/>
    <w:rsid w:val="000E4D34"/>
    <w:rsid w:val="000E5087"/>
    <w:rsid w:val="000E6047"/>
    <w:rsid w:val="000F18A8"/>
    <w:rsid w:val="000F19FD"/>
    <w:rsid w:val="000F1F76"/>
    <w:rsid w:val="000F38A9"/>
    <w:rsid w:val="000F571A"/>
    <w:rsid w:val="000F5D64"/>
    <w:rsid w:val="00100413"/>
    <w:rsid w:val="0010416D"/>
    <w:rsid w:val="001043F1"/>
    <w:rsid w:val="00105723"/>
    <w:rsid w:val="001068CB"/>
    <w:rsid w:val="001117E1"/>
    <w:rsid w:val="00111E2C"/>
    <w:rsid w:val="00113F05"/>
    <w:rsid w:val="00114221"/>
    <w:rsid w:val="00115A47"/>
    <w:rsid w:val="00115EFB"/>
    <w:rsid w:val="00115F04"/>
    <w:rsid w:val="00116CE3"/>
    <w:rsid w:val="00116E94"/>
    <w:rsid w:val="001171DC"/>
    <w:rsid w:val="0011723C"/>
    <w:rsid w:val="00117581"/>
    <w:rsid w:val="001218F2"/>
    <w:rsid w:val="00122E9F"/>
    <w:rsid w:val="001243F1"/>
    <w:rsid w:val="00124437"/>
    <w:rsid w:val="00126839"/>
    <w:rsid w:val="001307FD"/>
    <w:rsid w:val="00131F78"/>
    <w:rsid w:val="001326C9"/>
    <w:rsid w:val="001367BC"/>
    <w:rsid w:val="001371A0"/>
    <w:rsid w:val="00137AA0"/>
    <w:rsid w:val="00140556"/>
    <w:rsid w:val="00140FE8"/>
    <w:rsid w:val="00141340"/>
    <w:rsid w:val="00141B73"/>
    <w:rsid w:val="00141FA9"/>
    <w:rsid w:val="00142236"/>
    <w:rsid w:val="0014369F"/>
    <w:rsid w:val="00144161"/>
    <w:rsid w:val="001448A6"/>
    <w:rsid w:val="001463D2"/>
    <w:rsid w:val="001506CF"/>
    <w:rsid w:val="001525E4"/>
    <w:rsid w:val="001528B4"/>
    <w:rsid w:val="0015376C"/>
    <w:rsid w:val="00154926"/>
    <w:rsid w:val="0015660F"/>
    <w:rsid w:val="00156D1E"/>
    <w:rsid w:val="00157616"/>
    <w:rsid w:val="00161A56"/>
    <w:rsid w:val="00163544"/>
    <w:rsid w:val="00163BCF"/>
    <w:rsid w:val="00163C07"/>
    <w:rsid w:val="00165C50"/>
    <w:rsid w:val="00166A97"/>
    <w:rsid w:val="0016751C"/>
    <w:rsid w:val="00171258"/>
    <w:rsid w:val="00172051"/>
    <w:rsid w:val="00172CFC"/>
    <w:rsid w:val="00173AF1"/>
    <w:rsid w:val="00175201"/>
    <w:rsid w:val="001754FF"/>
    <w:rsid w:val="00175B16"/>
    <w:rsid w:val="00176C8F"/>
    <w:rsid w:val="00176F97"/>
    <w:rsid w:val="00177EF3"/>
    <w:rsid w:val="00180E5F"/>
    <w:rsid w:val="001811E0"/>
    <w:rsid w:val="001823A3"/>
    <w:rsid w:val="00183241"/>
    <w:rsid w:val="00183E63"/>
    <w:rsid w:val="0018562D"/>
    <w:rsid w:val="001862A7"/>
    <w:rsid w:val="001879A0"/>
    <w:rsid w:val="00187BFC"/>
    <w:rsid w:val="00190D4E"/>
    <w:rsid w:val="00191FC8"/>
    <w:rsid w:val="001926E4"/>
    <w:rsid w:val="001945C9"/>
    <w:rsid w:val="001948E7"/>
    <w:rsid w:val="00194DC7"/>
    <w:rsid w:val="00197560"/>
    <w:rsid w:val="001A236E"/>
    <w:rsid w:val="001A3764"/>
    <w:rsid w:val="001A7D83"/>
    <w:rsid w:val="001B09D6"/>
    <w:rsid w:val="001B169E"/>
    <w:rsid w:val="001B2897"/>
    <w:rsid w:val="001B2A7D"/>
    <w:rsid w:val="001B3208"/>
    <w:rsid w:val="001B51DC"/>
    <w:rsid w:val="001B588B"/>
    <w:rsid w:val="001C23F1"/>
    <w:rsid w:val="001C2D49"/>
    <w:rsid w:val="001C6F16"/>
    <w:rsid w:val="001C72E9"/>
    <w:rsid w:val="001C7A9A"/>
    <w:rsid w:val="001C7C6F"/>
    <w:rsid w:val="001D0CB5"/>
    <w:rsid w:val="001D240C"/>
    <w:rsid w:val="001D3A30"/>
    <w:rsid w:val="001D3C7F"/>
    <w:rsid w:val="001D751D"/>
    <w:rsid w:val="001E001E"/>
    <w:rsid w:val="001E01AC"/>
    <w:rsid w:val="001E02A5"/>
    <w:rsid w:val="001E12BA"/>
    <w:rsid w:val="001E29AC"/>
    <w:rsid w:val="001E3610"/>
    <w:rsid w:val="001E4254"/>
    <w:rsid w:val="001E4D2C"/>
    <w:rsid w:val="001F2223"/>
    <w:rsid w:val="001F2B6E"/>
    <w:rsid w:val="001F4B5C"/>
    <w:rsid w:val="001F770A"/>
    <w:rsid w:val="00201FC8"/>
    <w:rsid w:val="0020236E"/>
    <w:rsid w:val="00204509"/>
    <w:rsid w:val="00204DE1"/>
    <w:rsid w:val="002053B9"/>
    <w:rsid w:val="002071E7"/>
    <w:rsid w:val="00210FE8"/>
    <w:rsid w:val="00220D89"/>
    <w:rsid w:val="00221E10"/>
    <w:rsid w:val="00221F2F"/>
    <w:rsid w:val="00224517"/>
    <w:rsid w:val="0022629D"/>
    <w:rsid w:val="0023156B"/>
    <w:rsid w:val="00231CA0"/>
    <w:rsid w:val="00233445"/>
    <w:rsid w:val="0023413B"/>
    <w:rsid w:val="00234384"/>
    <w:rsid w:val="002346F4"/>
    <w:rsid w:val="00235337"/>
    <w:rsid w:val="0023632E"/>
    <w:rsid w:val="00237F91"/>
    <w:rsid w:val="002401AB"/>
    <w:rsid w:val="00242F3C"/>
    <w:rsid w:val="00245BC9"/>
    <w:rsid w:val="00252059"/>
    <w:rsid w:val="002536CA"/>
    <w:rsid w:val="00254F43"/>
    <w:rsid w:val="00255068"/>
    <w:rsid w:val="00255651"/>
    <w:rsid w:val="00257FE2"/>
    <w:rsid w:val="002622B1"/>
    <w:rsid w:val="00262356"/>
    <w:rsid w:val="00263776"/>
    <w:rsid w:val="002642A0"/>
    <w:rsid w:val="002647C1"/>
    <w:rsid w:val="00271757"/>
    <w:rsid w:val="0027461C"/>
    <w:rsid w:val="0027743E"/>
    <w:rsid w:val="00280317"/>
    <w:rsid w:val="00280AF9"/>
    <w:rsid w:val="00283080"/>
    <w:rsid w:val="00285B15"/>
    <w:rsid w:val="00285DAB"/>
    <w:rsid w:val="00290405"/>
    <w:rsid w:val="00290439"/>
    <w:rsid w:val="00291341"/>
    <w:rsid w:val="00291FEC"/>
    <w:rsid w:val="00293FC0"/>
    <w:rsid w:val="002964C7"/>
    <w:rsid w:val="00296C01"/>
    <w:rsid w:val="002A1C67"/>
    <w:rsid w:val="002A1ECD"/>
    <w:rsid w:val="002A536F"/>
    <w:rsid w:val="002B0E64"/>
    <w:rsid w:val="002B2761"/>
    <w:rsid w:val="002B4079"/>
    <w:rsid w:val="002C090E"/>
    <w:rsid w:val="002C1E22"/>
    <w:rsid w:val="002C1EA7"/>
    <w:rsid w:val="002C3353"/>
    <w:rsid w:val="002C35A0"/>
    <w:rsid w:val="002D030B"/>
    <w:rsid w:val="002D0C68"/>
    <w:rsid w:val="002D1CF9"/>
    <w:rsid w:val="002D20F6"/>
    <w:rsid w:val="002D30F8"/>
    <w:rsid w:val="002D41AE"/>
    <w:rsid w:val="002E60D2"/>
    <w:rsid w:val="002E7249"/>
    <w:rsid w:val="002E7F8B"/>
    <w:rsid w:val="002F324D"/>
    <w:rsid w:val="002F4397"/>
    <w:rsid w:val="002F6A9B"/>
    <w:rsid w:val="002F783A"/>
    <w:rsid w:val="0030042B"/>
    <w:rsid w:val="00310E25"/>
    <w:rsid w:val="00310E86"/>
    <w:rsid w:val="00310EB2"/>
    <w:rsid w:val="00312ED7"/>
    <w:rsid w:val="0031336F"/>
    <w:rsid w:val="00314226"/>
    <w:rsid w:val="003152AA"/>
    <w:rsid w:val="0031645D"/>
    <w:rsid w:val="00316E9B"/>
    <w:rsid w:val="003209F7"/>
    <w:rsid w:val="00323555"/>
    <w:rsid w:val="00323630"/>
    <w:rsid w:val="00325124"/>
    <w:rsid w:val="0032704B"/>
    <w:rsid w:val="00327B88"/>
    <w:rsid w:val="00331696"/>
    <w:rsid w:val="00331F7F"/>
    <w:rsid w:val="00332319"/>
    <w:rsid w:val="00333F05"/>
    <w:rsid w:val="00334262"/>
    <w:rsid w:val="00335104"/>
    <w:rsid w:val="00335226"/>
    <w:rsid w:val="00336746"/>
    <w:rsid w:val="00340A98"/>
    <w:rsid w:val="003424F2"/>
    <w:rsid w:val="003435E3"/>
    <w:rsid w:val="00344860"/>
    <w:rsid w:val="00344ADD"/>
    <w:rsid w:val="003450B1"/>
    <w:rsid w:val="00350A7C"/>
    <w:rsid w:val="00351BA3"/>
    <w:rsid w:val="00355567"/>
    <w:rsid w:val="00367C51"/>
    <w:rsid w:val="00372428"/>
    <w:rsid w:val="00372753"/>
    <w:rsid w:val="00375A28"/>
    <w:rsid w:val="00375DE3"/>
    <w:rsid w:val="00377FC9"/>
    <w:rsid w:val="00380233"/>
    <w:rsid w:val="00381073"/>
    <w:rsid w:val="003839FA"/>
    <w:rsid w:val="00383B01"/>
    <w:rsid w:val="00386D9C"/>
    <w:rsid w:val="0039027B"/>
    <w:rsid w:val="00391865"/>
    <w:rsid w:val="00392867"/>
    <w:rsid w:val="0039377E"/>
    <w:rsid w:val="00396749"/>
    <w:rsid w:val="003A2330"/>
    <w:rsid w:val="003A2373"/>
    <w:rsid w:val="003A2385"/>
    <w:rsid w:val="003A3787"/>
    <w:rsid w:val="003A4858"/>
    <w:rsid w:val="003A531D"/>
    <w:rsid w:val="003A72BA"/>
    <w:rsid w:val="003A7FB9"/>
    <w:rsid w:val="003B2F6A"/>
    <w:rsid w:val="003B4FE5"/>
    <w:rsid w:val="003B7C50"/>
    <w:rsid w:val="003C0377"/>
    <w:rsid w:val="003C5468"/>
    <w:rsid w:val="003C73DD"/>
    <w:rsid w:val="003C7727"/>
    <w:rsid w:val="003C79FA"/>
    <w:rsid w:val="003D0B52"/>
    <w:rsid w:val="003D0B86"/>
    <w:rsid w:val="003D16B9"/>
    <w:rsid w:val="003D1A5E"/>
    <w:rsid w:val="003D38F5"/>
    <w:rsid w:val="003D3C1A"/>
    <w:rsid w:val="003D52E4"/>
    <w:rsid w:val="003D6D20"/>
    <w:rsid w:val="003E3594"/>
    <w:rsid w:val="003E3E50"/>
    <w:rsid w:val="003E4A83"/>
    <w:rsid w:val="003E5D71"/>
    <w:rsid w:val="003E67CA"/>
    <w:rsid w:val="003F06E4"/>
    <w:rsid w:val="003F2CAC"/>
    <w:rsid w:val="003F2FB5"/>
    <w:rsid w:val="003F3213"/>
    <w:rsid w:val="003F5D5E"/>
    <w:rsid w:val="003F66D4"/>
    <w:rsid w:val="003F6821"/>
    <w:rsid w:val="00401654"/>
    <w:rsid w:val="004038FA"/>
    <w:rsid w:val="00404724"/>
    <w:rsid w:val="004053DC"/>
    <w:rsid w:val="004057BE"/>
    <w:rsid w:val="00410020"/>
    <w:rsid w:val="00410BD3"/>
    <w:rsid w:val="00411ECC"/>
    <w:rsid w:val="004122B6"/>
    <w:rsid w:val="00413E3A"/>
    <w:rsid w:val="00413E98"/>
    <w:rsid w:val="004145F9"/>
    <w:rsid w:val="00414668"/>
    <w:rsid w:val="00415DDD"/>
    <w:rsid w:val="004163F5"/>
    <w:rsid w:val="00417F2F"/>
    <w:rsid w:val="004201B2"/>
    <w:rsid w:val="0042175E"/>
    <w:rsid w:val="00422098"/>
    <w:rsid w:val="00423188"/>
    <w:rsid w:val="00423B15"/>
    <w:rsid w:val="00425FE7"/>
    <w:rsid w:val="00426092"/>
    <w:rsid w:val="00430349"/>
    <w:rsid w:val="0043256C"/>
    <w:rsid w:val="0043320C"/>
    <w:rsid w:val="00437BFA"/>
    <w:rsid w:val="004408B5"/>
    <w:rsid w:val="004439A9"/>
    <w:rsid w:val="0044542A"/>
    <w:rsid w:val="00446CEC"/>
    <w:rsid w:val="004513E9"/>
    <w:rsid w:val="0045259C"/>
    <w:rsid w:val="004529AE"/>
    <w:rsid w:val="00452A02"/>
    <w:rsid w:val="0045364C"/>
    <w:rsid w:val="00453C7C"/>
    <w:rsid w:val="00453E3B"/>
    <w:rsid w:val="00461D79"/>
    <w:rsid w:val="004620EA"/>
    <w:rsid w:val="00463D5C"/>
    <w:rsid w:val="00467076"/>
    <w:rsid w:val="00470105"/>
    <w:rsid w:val="00471648"/>
    <w:rsid w:val="00471C59"/>
    <w:rsid w:val="00472220"/>
    <w:rsid w:val="004728D1"/>
    <w:rsid w:val="00473AF1"/>
    <w:rsid w:val="00474D40"/>
    <w:rsid w:val="004759B0"/>
    <w:rsid w:val="00475A5D"/>
    <w:rsid w:val="0047795E"/>
    <w:rsid w:val="00480460"/>
    <w:rsid w:val="00480A46"/>
    <w:rsid w:val="00484EEF"/>
    <w:rsid w:val="00485CEF"/>
    <w:rsid w:val="00486EC8"/>
    <w:rsid w:val="0048721F"/>
    <w:rsid w:val="004872B8"/>
    <w:rsid w:val="004873A1"/>
    <w:rsid w:val="00487C0D"/>
    <w:rsid w:val="00490893"/>
    <w:rsid w:val="0049089C"/>
    <w:rsid w:val="00490D91"/>
    <w:rsid w:val="004935B1"/>
    <w:rsid w:val="00493DD7"/>
    <w:rsid w:val="00497498"/>
    <w:rsid w:val="004A17DD"/>
    <w:rsid w:val="004A2BC6"/>
    <w:rsid w:val="004A60EF"/>
    <w:rsid w:val="004B3A99"/>
    <w:rsid w:val="004B4539"/>
    <w:rsid w:val="004B4B31"/>
    <w:rsid w:val="004B4C22"/>
    <w:rsid w:val="004C0100"/>
    <w:rsid w:val="004C01A3"/>
    <w:rsid w:val="004C240B"/>
    <w:rsid w:val="004C3052"/>
    <w:rsid w:val="004C39C0"/>
    <w:rsid w:val="004C4413"/>
    <w:rsid w:val="004C63AC"/>
    <w:rsid w:val="004D15D0"/>
    <w:rsid w:val="004D19DF"/>
    <w:rsid w:val="004D1BC8"/>
    <w:rsid w:val="004D3A39"/>
    <w:rsid w:val="004D413D"/>
    <w:rsid w:val="004D4501"/>
    <w:rsid w:val="004D46E8"/>
    <w:rsid w:val="004D5624"/>
    <w:rsid w:val="004E0148"/>
    <w:rsid w:val="004E39F4"/>
    <w:rsid w:val="004E51B9"/>
    <w:rsid w:val="004E5804"/>
    <w:rsid w:val="004E6EF9"/>
    <w:rsid w:val="004E7A63"/>
    <w:rsid w:val="004F1576"/>
    <w:rsid w:val="004F18FD"/>
    <w:rsid w:val="004F31BA"/>
    <w:rsid w:val="004F46D4"/>
    <w:rsid w:val="004F4AE2"/>
    <w:rsid w:val="004F4B13"/>
    <w:rsid w:val="004F5686"/>
    <w:rsid w:val="004F66A1"/>
    <w:rsid w:val="004F7339"/>
    <w:rsid w:val="004F77BA"/>
    <w:rsid w:val="0050155D"/>
    <w:rsid w:val="00504EF2"/>
    <w:rsid w:val="00510141"/>
    <w:rsid w:val="00510950"/>
    <w:rsid w:val="005110F4"/>
    <w:rsid w:val="00511425"/>
    <w:rsid w:val="0051171A"/>
    <w:rsid w:val="00512EAF"/>
    <w:rsid w:val="00512FA5"/>
    <w:rsid w:val="00517B84"/>
    <w:rsid w:val="0052095A"/>
    <w:rsid w:val="005209F3"/>
    <w:rsid w:val="00521895"/>
    <w:rsid w:val="0052398B"/>
    <w:rsid w:val="005249D1"/>
    <w:rsid w:val="00524D94"/>
    <w:rsid w:val="005257B9"/>
    <w:rsid w:val="005258D7"/>
    <w:rsid w:val="0052696F"/>
    <w:rsid w:val="005272FA"/>
    <w:rsid w:val="00531A8C"/>
    <w:rsid w:val="00531E74"/>
    <w:rsid w:val="0053300D"/>
    <w:rsid w:val="005335C3"/>
    <w:rsid w:val="005372A7"/>
    <w:rsid w:val="0053781F"/>
    <w:rsid w:val="005415E6"/>
    <w:rsid w:val="0054281D"/>
    <w:rsid w:val="00546472"/>
    <w:rsid w:val="00550534"/>
    <w:rsid w:val="00553C60"/>
    <w:rsid w:val="0055422D"/>
    <w:rsid w:val="005555A8"/>
    <w:rsid w:val="00556C34"/>
    <w:rsid w:val="00557A8B"/>
    <w:rsid w:val="00557ABD"/>
    <w:rsid w:val="00560475"/>
    <w:rsid w:val="005611E6"/>
    <w:rsid w:val="005612AA"/>
    <w:rsid w:val="005615ED"/>
    <w:rsid w:val="00561742"/>
    <w:rsid w:val="00562AD3"/>
    <w:rsid w:val="00565664"/>
    <w:rsid w:val="00566AD6"/>
    <w:rsid w:val="00570326"/>
    <w:rsid w:val="00570945"/>
    <w:rsid w:val="005712BC"/>
    <w:rsid w:val="00571815"/>
    <w:rsid w:val="00572BDB"/>
    <w:rsid w:val="00573048"/>
    <w:rsid w:val="00581B7F"/>
    <w:rsid w:val="005823F5"/>
    <w:rsid w:val="0058397F"/>
    <w:rsid w:val="00584324"/>
    <w:rsid w:val="00586015"/>
    <w:rsid w:val="005864B4"/>
    <w:rsid w:val="005874FA"/>
    <w:rsid w:val="0059166B"/>
    <w:rsid w:val="00592350"/>
    <w:rsid w:val="005941E6"/>
    <w:rsid w:val="00596DC5"/>
    <w:rsid w:val="005A00FC"/>
    <w:rsid w:val="005A0F48"/>
    <w:rsid w:val="005A309A"/>
    <w:rsid w:val="005A5149"/>
    <w:rsid w:val="005A58BF"/>
    <w:rsid w:val="005A6D72"/>
    <w:rsid w:val="005B214E"/>
    <w:rsid w:val="005B33CB"/>
    <w:rsid w:val="005B39E5"/>
    <w:rsid w:val="005B3C88"/>
    <w:rsid w:val="005B48C8"/>
    <w:rsid w:val="005B7CB0"/>
    <w:rsid w:val="005C04DC"/>
    <w:rsid w:val="005C1B82"/>
    <w:rsid w:val="005C3746"/>
    <w:rsid w:val="005C3AB2"/>
    <w:rsid w:val="005C4108"/>
    <w:rsid w:val="005D0217"/>
    <w:rsid w:val="005D08B4"/>
    <w:rsid w:val="005D13C3"/>
    <w:rsid w:val="005D234D"/>
    <w:rsid w:val="005D7FC6"/>
    <w:rsid w:val="005E2418"/>
    <w:rsid w:val="005E4856"/>
    <w:rsid w:val="005F11CA"/>
    <w:rsid w:val="005F230B"/>
    <w:rsid w:val="005F24EF"/>
    <w:rsid w:val="005F3DBE"/>
    <w:rsid w:val="005F59CE"/>
    <w:rsid w:val="005F5DC6"/>
    <w:rsid w:val="005F6DBB"/>
    <w:rsid w:val="005F7CA6"/>
    <w:rsid w:val="0060062B"/>
    <w:rsid w:val="00601115"/>
    <w:rsid w:val="00602CB4"/>
    <w:rsid w:val="006049FD"/>
    <w:rsid w:val="006056CC"/>
    <w:rsid w:val="00605C3C"/>
    <w:rsid w:val="0060770B"/>
    <w:rsid w:val="00612FDF"/>
    <w:rsid w:val="006133CD"/>
    <w:rsid w:val="00613CDF"/>
    <w:rsid w:val="006169B9"/>
    <w:rsid w:val="00621653"/>
    <w:rsid w:val="00622263"/>
    <w:rsid w:val="00623335"/>
    <w:rsid w:val="0062515A"/>
    <w:rsid w:val="00632620"/>
    <w:rsid w:val="00632D93"/>
    <w:rsid w:val="006345B3"/>
    <w:rsid w:val="006352E2"/>
    <w:rsid w:val="00636272"/>
    <w:rsid w:val="00640106"/>
    <w:rsid w:val="0064032E"/>
    <w:rsid w:val="006409F8"/>
    <w:rsid w:val="00641634"/>
    <w:rsid w:val="00641843"/>
    <w:rsid w:val="006421EB"/>
    <w:rsid w:val="00646BB2"/>
    <w:rsid w:val="006506FF"/>
    <w:rsid w:val="00651F39"/>
    <w:rsid w:val="0065253D"/>
    <w:rsid w:val="00652F3D"/>
    <w:rsid w:val="006537FF"/>
    <w:rsid w:val="00654643"/>
    <w:rsid w:val="00656185"/>
    <w:rsid w:val="00662454"/>
    <w:rsid w:val="00663472"/>
    <w:rsid w:val="00663828"/>
    <w:rsid w:val="00666895"/>
    <w:rsid w:val="00674A1D"/>
    <w:rsid w:val="00675709"/>
    <w:rsid w:val="006764AB"/>
    <w:rsid w:val="0067783F"/>
    <w:rsid w:val="006817F7"/>
    <w:rsid w:val="00683FD1"/>
    <w:rsid w:val="00684DC6"/>
    <w:rsid w:val="006854A8"/>
    <w:rsid w:val="00686F34"/>
    <w:rsid w:val="00687968"/>
    <w:rsid w:val="00692095"/>
    <w:rsid w:val="00692C8E"/>
    <w:rsid w:val="006960CD"/>
    <w:rsid w:val="006979D7"/>
    <w:rsid w:val="00697F21"/>
    <w:rsid w:val="006A09D9"/>
    <w:rsid w:val="006A1D18"/>
    <w:rsid w:val="006A2159"/>
    <w:rsid w:val="006A27F2"/>
    <w:rsid w:val="006A4E8E"/>
    <w:rsid w:val="006A52D0"/>
    <w:rsid w:val="006B50C8"/>
    <w:rsid w:val="006B60D0"/>
    <w:rsid w:val="006B6C3E"/>
    <w:rsid w:val="006C0719"/>
    <w:rsid w:val="006C1867"/>
    <w:rsid w:val="006C1A15"/>
    <w:rsid w:val="006C2DA7"/>
    <w:rsid w:val="006C547B"/>
    <w:rsid w:val="006C6700"/>
    <w:rsid w:val="006D0844"/>
    <w:rsid w:val="006D27B4"/>
    <w:rsid w:val="006D2EF7"/>
    <w:rsid w:val="006D36B3"/>
    <w:rsid w:val="006D6083"/>
    <w:rsid w:val="006D749B"/>
    <w:rsid w:val="006E1656"/>
    <w:rsid w:val="006E3A69"/>
    <w:rsid w:val="006E3A81"/>
    <w:rsid w:val="006E3FAC"/>
    <w:rsid w:val="006E423B"/>
    <w:rsid w:val="006E4EC0"/>
    <w:rsid w:val="006E5DC7"/>
    <w:rsid w:val="006E7C53"/>
    <w:rsid w:val="006F20D4"/>
    <w:rsid w:val="006F3306"/>
    <w:rsid w:val="006F4523"/>
    <w:rsid w:val="006F4D77"/>
    <w:rsid w:val="006F591B"/>
    <w:rsid w:val="006F5B1F"/>
    <w:rsid w:val="006F6831"/>
    <w:rsid w:val="006F6BA4"/>
    <w:rsid w:val="0070100C"/>
    <w:rsid w:val="0070119E"/>
    <w:rsid w:val="007011BC"/>
    <w:rsid w:val="007014A9"/>
    <w:rsid w:val="0070182A"/>
    <w:rsid w:val="007039BE"/>
    <w:rsid w:val="00704439"/>
    <w:rsid w:val="00704BC0"/>
    <w:rsid w:val="007051C9"/>
    <w:rsid w:val="007102DC"/>
    <w:rsid w:val="007127F6"/>
    <w:rsid w:val="007145B4"/>
    <w:rsid w:val="00714A33"/>
    <w:rsid w:val="0071557E"/>
    <w:rsid w:val="00720F75"/>
    <w:rsid w:val="0072149F"/>
    <w:rsid w:val="00723BB8"/>
    <w:rsid w:val="00724B71"/>
    <w:rsid w:val="00725407"/>
    <w:rsid w:val="00725896"/>
    <w:rsid w:val="0072661C"/>
    <w:rsid w:val="0073099B"/>
    <w:rsid w:val="00730B46"/>
    <w:rsid w:val="0073165D"/>
    <w:rsid w:val="00732361"/>
    <w:rsid w:val="007339D1"/>
    <w:rsid w:val="00736101"/>
    <w:rsid w:val="0073743A"/>
    <w:rsid w:val="00741CEC"/>
    <w:rsid w:val="00742166"/>
    <w:rsid w:val="007439DC"/>
    <w:rsid w:val="00745FD5"/>
    <w:rsid w:val="0074710A"/>
    <w:rsid w:val="00753013"/>
    <w:rsid w:val="0075416E"/>
    <w:rsid w:val="00754B09"/>
    <w:rsid w:val="00755D4C"/>
    <w:rsid w:val="00756041"/>
    <w:rsid w:val="0075700F"/>
    <w:rsid w:val="0076021A"/>
    <w:rsid w:val="007619C5"/>
    <w:rsid w:val="00762E5F"/>
    <w:rsid w:val="00766050"/>
    <w:rsid w:val="0077032C"/>
    <w:rsid w:val="007710C9"/>
    <w:rsid w:val="00775DEA"/>
    <w:rsid w:val="00781C85"/>
    <w:rsid w:val="00783281"/>
    <w:rsid w:val="0078345E"/>
    <w:rsid w:val="00785F7B"/>
    <w:rsid w:val="00786CD7"/>
    <w:rsid w:val="00790780"/>
    <w:rsid w:val="00790929"/>
    <w:rsid w:val="0079142E"/>
    <w:rsid w:val="00791E01"/>
    <w:rsid w:val="00792AC1"/>
    <w:rsid w:val="00792B0B"/>
    <w:rsid w:val="00793D87"/>
    <w:rsid w:val="0079410F"/>
    <w:rsid w:val="007949B9"/>
    <w:rsid w:val="007949FF"/>
    <w:rsid w:val="00794EDC"/>
    <w:rsid w:val="00796BBC"/>
    <w:rsid w:val="007A2F38"/>
    <w:rsid w:val="007A4AEB"/>
    <w:rsid w:val="007A5625"/>
    <w:rsid w:val="007A62FC"/>
    <w:rsid w:val="007A726C"/>
    <w:rsid w:val="007B3309"/>
    <w:rsid w:val="007B397E"/>
    <w:rsid w:val="007B3BC4"/>
    <w:rsid w:val="007B540F"/>
    <w:rsid w:val="007B5EF2"/>
    <w:rsid w:val="007B7095"/>
    <w:rsid w:val="007C36F6"/>
    <w:rsid w:val="007C4011"/>
    <w:rsid w:val="007C401A"/>
    <w:rsid w:val="007C4B73"/>
    <w:rsid w:val="007C579C"/>
    <w:rsid w:val="007C6142"/>
    <w:rsid w:val="007C614F"/>
    <w:rsid w:val="007C63DF"/>
    <w:rsid w:val="007C6901"/>
    <w:rsid w:val="007C6B85"/>
    <w:rsid w:val="007D2AFF"/>
    <w:rsid w:val="007D3E93"/>
    <w:rsid w:val="007D7F03"/>
    <w:rsid w:val="007D7FA0"/>
    <w:rsid w:val="007E2F90"/>
    <w:rsid w:val="007E352A"/>
    <w:rsid w:val="007E3CF1"/>
    <w:rsid w:val="007E5CDE"/>
    <w:rsid w:val="007F0183"/>
    <w:rsid w:val="007F2937"/>
    <w:rsid w:val="007F4F1B"/>
    <w:rsid w:val="007F54A7"/>
    <w:rsid w:val="007F6820"/>
    <w:rsid w:val="007F6CE9"/>
    <w:rsid w:val="00800981"/>
    <w:rsid w:val="00801CE4"/>
    <w:rsid w:val="00802E86"/>
    <w:rsid w:val="00803185"/>
    <w:rsid w:val="00806D5E"/>
    <w:rsid w:val="00810238"/>
    <w:rsid w:val="008108B7"/>
    <w:rsid w:val="008113E2"/>
    <w:rsid w:val="00812BFC"/>
    <w:rsid w:val="00812CE6"/>
    <w:rsid w:val="0081455E"/>
    <w:rsid w:val="00814CA8"/>
    <w:rsid w:val="00814EC8"/>
    <w:rsid w:val="00815BE1"/>
    <w:rsid w:val="00824DC3"/>
    <w:rsid w:val="00826A2B"/>
    <w:rsid w:val="00830583"/>
    <w:rsid w:val="00830697"/>
    <w:rsid w:val="008310F5"/>
    <w:rsid w:val="008313B8"/>
    <w:rsid w:val="0083298D"/>
    <w:rsid w:val="00832B7D"/>
    <w:rsid w:val="00833A91"/>
    <w:rsid w:val="00833B22"/>
    <w:rsid w:val="0083460A"/>
    <w:rsid w:val="00834DEA"/>
    <w:rsid w:val="00837E9A"/>
    <w:rsid w:val="00841964"/>
    <w:rsid w:val="00843FCD"/>
    <w:rsid w:val="008454BA"/>
    <w:rsid w:val="00846DD9"/>
    <w:rsid w:val="00850AE0"/>
    <w:rsid w:val="00851328"/>
    <w:rsid w:val="008533E9"/>
    <w:rsid w:val="00855694"/>
    <w:rsid w:val="00855FAA"/>
    <w:rsid w:val="00856D26"/>
    <w:rsid w:val="00857648"/>
    <w:rsid w:val="00860445"/>
    <w:rsid w:val="00861982"/>
    <w:rsid w:val="00862299"/>
    <w:rsid w:val="00862360"/>
    <w:rsid w:val="0086265E"/>
    <w:rsid w:val="0086583B"/>
    <w:rsid w:val="00866C4B"/>
    <w:rsid w:val="00866D62"/>
    <w:rsid w:val="00866F7C"/>
    <w:rsid w:val="0086707A"/>
    <w:rsid w:val="00867628"/>
    <w:rsid w:val="008707E8"/>
    <w:rsid w:val="008720B1"/>
    <w:rsid w:val="00875624"/>
    <w:rsid w:val="00875996"/>
    <w:rsid w:val="008803EC"/>
    <w:rsid w:val="00880DFA"/>
    <w:rsid w:val="00881112"/>
    <w:rsid w:val="008816F4"/>
    <w:rsid w:val="00883537"/>
    <w:rsid w:val="0088519F"/>
    <w:rsid w:val="008908B1"/>
    <w:rsid w:val="008908D1"/>
    <w:rsid w:val="00891F1C"/>
    <w:rsid w:val="0089297C"/>
    <w:rsid w:val="00893702"/>
    <w:rsid w:val="00896DDF"/>
    <w:rsid w:val="008970A4"/>
    <w:rsid w:val="008971F4"/>
    <w:rsid w:val="008A297E"/>
    <w:rsid w:val="008A507B"/>
    <w:rsid w:val="008A565A"/>
    <w:rsid w:val="008A69E1"/>
    <w:rsid w:val="008A7E29"/>
    <w:rsid w:val="008B356A"/>
    <w:rsid w:val="008B387B"/>
    <w:rsid w:val="008B687D"/>
    <w:rsid w:val="008B6C62"/>
    <w:rsid w:val="008B71C3"/>
    <w:rsid w:val="008C10CC"/>
    <w:rsid w:val="008C1E81"/>
    <w:rsid w:val="008C4BA2"/>
    <w:rsid w:val="008C558A"/>
    <w:rsid w:val="008C6195"/>
    <w:rsid w:val="008D1480"/>
    <w:rsid w:val="008D1615"/>
    <w:rsid w:val="008D24B8"/>
    <w:rsid w:val="008D4280"/>
    <w:rsid w:val="008D4343"/>
    <w:rsid w:val="008D4E44"/>
    <w:rsid w:val="008D5571"/>
    <w:rsid w:val="008D61BF"/>
    <w:rsid w:val="008D7F28"/>
    <w:rsid w:val="008E0027"/>
    <w:rsid w:val="008E1907"/>
    <w:rsid w:val="008E5188"/>
    <w:rsid w:val="008E68AC"/>
    <w:rsid w:val="008E6D62"/>
    <w:rsid w:val="008E7021"/>
    <w:rsid w:val="008F0373"/>
    <w:rsid w:val="008F18A8"/>
    <w:rsid w:val="008F30FB"/>
    <w:rsid w:val="008F38EF"/>
    <w:rsid w:val="008F4335"/>
    <w:rsid w:val="008F4B36"/>
    <w:rsid w:val="009002CC"/>
    <w:rsid w:val="009037B0"/>
    <w:rsid w:val="00903C28"/>
    <w:rsid w:val="00905043"/>
    <w:rsid w:val="00905A45"/>
    <w:rsid w:val="00905CF9"/>
    <w:rsid w:val="00905D3C"/>
    <w:rsid w:val="00906BBE"/>
    <w:rsid w:val="00910036"/>
    <w:rsid w:val="009108F8"/>
    <w:rsid w:val="0091090B"/>
    <w:rsid w:val="0091555E"/>
    <w:rsid w:val="0091725E"/>
    <w:rsid w:val="00917BC4"/>
    <w:rsid w:val="009209B5"/>
    <w:rsid w:val="00921546"/>
    <w:rsid w:val="00921AD6"/>
    <w:rsid w:val="00921B51"/>
    <w:rsid w:val="00921C51"/>
    <w:rsid w:val="0092257E"/>
    <w:rsid w:val="0092325D"/>
    <w:rsid w:val="00923D7A"/>
    <w:rsid w:val="0092457C"/>
    <w:rsid w:val="00926633"/>
    <w:rsid w:val="00930021"/>
    <w:rsid w:val="009303A3"/>
    <w:rsid w:val="009314DA"/>
    <w:rsid w:val="009320A6"/>
    <w:rsid w:val="009330AD"/>
    <w:rsid w:val="0093504A"/>
    <w:rsid w:val="00935DFA"/>
    <w:rsid w:val="0093636D"/>
    <w:rsid w:val="009371CB"/>
    <w:rsid w:val="00940751"/>
    <w:rsid w:val="009426FA"/>
    <w:rsid w:val="00945D8F"/>
    <w:rsid w:val="009511BF"/>
    <w:rsid w:val="00952578"/>
    <w:rsid w:val="009526F2"/>
    <w:rsid w:val="00952B93"/>
    <w:rsid w:val="00956849"/>
    <w:rsid w:val="00956A77"/>
    <w:rsid w:val="00960077"/>
    <w:rsid w:val="00961981"/>
    <w:rsid w:val="00961F55"/>
    <w:rsid w:val="00962B6A"/>
    <w:rsid w:val="00962D54"/>
    <w:rsid w:val="00971E6A"/>
    <w:rsid w:val="009727E0"/>
    <w:rsid w:val="00972A5E"/>
    <w:rsid w:val="00973F6C"/>
    <w:rsid w:val="00976304"/>
    <w:rsid w:val="0097678E"/>
    <w:rsid w:val="00976A1B"/>
    <w:rsid w:val="00980C72"/>
    <w:rsid w:val="00981362"/>
    <w:rsid w:val="0098247E"/>
    <w:rsid w:val="00982BF9"/>
    <w:rsid w:val="009870E9"/>
    <w:rsid w:val="00987820"/>
    <w:rsid w:val="00993516"/>
    <w:rsid w:val="00994704"/>
    <w:rsid w:val="00995215"/>
    <w:rsid w:val="00997445"/>
    <w:rsid w:val="00997D39"/>
    <w:rsid w:val="00997D97"/>
    <w:rsid w:val="009A18B5"/>
    <w:rsid w:val="009A25A0"/>
    <w:rsid w:val="009A25C7"/>
    <w:rsid w:val="009A2AB9"/>
    <w:rsid w:val="009A31B8"/>
    <w:rsid w:val="009A60E5"/>
    <w:rsid w:val="009B03F6"/>
    <w:rsid w:val="009B07F2"/>
    <w:rsid w:val="009B0FB4"/>
    <w:rsid w:val="009B2277"/>
    <w:rsid w:val="009B2415"/>
    <w:rsid w:val="009B274C"/>
    <w:rsid w:val="009B2CD5"/>
    <w:rsid w:val="009B35D2"/>
    <w:rsid w:val="009B6DE5"/>
    <w:rsid w:val="009C0C13"/>
    <w:rsid w:val="009C1F14"/>
    <w:rsid w:val="009C5D10"/>
    <w:rsid w:val="009C74AB"/>
    <w:rsid w:val="009D1710"/>
    <w:rsid w:val="009D1D4B"/>
    <w:rsid w:val="009D2141"/>
    <w:rsid w:val="009D2609"/>
    <w:rsid w:val="009D3060"/>
    <w:rsid w:val="009D307C"/>
    <w:rsid w:val="009D3951"/>
    <w:rsid w:val="009D5B8F"/>
    <w:rsid w:val="009D729E"/>
    <w:rsid w:val="009D7F2B"/>
    <w:rsid w:val="009E08CF"/>
    <w:rsid w:val="009E12FA"/>
    <w:rsid w:val="009E1848"/>
    <w:rsid w:val="009E1B2D"/>
    <w:rsid w:val="009E20C5"/>
    <w:rsid w:val="009E2EA2"/>
    <w:rsid w:val="009E561D"/>
    <w:rsid w:val="009E5CFB"/>
    <w:rsid w:val="009E5DA1"/>
    <w:rsid w:val="009E642F"/>
    <w:rsid w:val="009E6446"/>
    <w:rsid w:val="009F0AD7"/>
    <w:rsid w:val="009F2F3C"/>
    <w:rsid w:val="009F5B6A"/>
    <w:rsid w:val="00A0245C"/>
    <w:rsid w:val="00A0260E"/>
    <w:rsid w:val="00A029A2"/>
    <w:rsid w:val="00A03C91"/>
    <w:rsid w:val="00A06228"/>
    <w:rsid w:val="00A112BB"/>
    <w:rsid w:val="00A12D13"/>
    <w:rsid w:val="00A13A90"/>
    <w:rsid w:val="00A13B11"/>
    <w:rsid w:val="00A15071"/>
    <w:rsid w:val="00A154F5"/>
    <w:rsid w:val="00A15D24"/>
    <w:rsid w:val="00A2024E"/>
    <w:rsid w:val="00A20954"/>
    <w:rsid w:val="00A2331A"/>
    <w:rsid w:val="00A23793"/>
    <w:rsid w:val="00A25F8A"/>
    <w:rsid w:val="00A3202B"/>
    <w:rsid w:val="00A32236"/>
    <w:rsid w:val="00A3445A"/>
    <w:rsid w:val="00A347E5"/>
    <w:rsid w:val="00A40875"/>
    <w:rsid w:val="00A42944"/>
    <w:rsid w:val="00A43DB8"/>
    <w:rsid w:val="00A43EBA"/>
    <w:rsid w:val="00A44827"/>
    <w:rsid w:val="00A45B1F"/>
    <w:rsid w:val="00A45DBF"/>
    <w:rsid w:val="00A46907"/>
    <w:rsid w:val="00A540EB"/>
    <w:rsid w:val="00A60597"/>
    <w:rsid w:val="00A6172D"/>
    <w:rsid w:val="00A61903"/>
    <w:rsid w:val="00A61BF2"/>
    <w:rsid w:val="00A64546"/>
    <w:rsid w:val="00A6513C"/>
    <w:rsid w:val="00A65219"/>
    <w:rsid w:val="00A65AC2"/>
    <w:rsid w:val="00A65C12"/>
    <w:rsid w:val="00A674AE"/>
    <w:rsid w:val="00A70AFF"/>
    <w:rsid w:val="00A70C39"/>
    <w:rsid w:val="00A721E4"/>
    <w:rsid w:val="00A73DFD"/>
    <w:rsid w:val="00A740C4"/>
    <w:rsid w:val="00A7556A"/>
    <w:rsid w:val="00A775E8"/>
    <w:rsid w:val="00A8079B"/>
    <w:rsid w:val="00A80C5E"/>
    <w:rsid w:val="00A8397E"/>
    <w:rsid w:val="00A83E73"/>
    <w:rsid w:val="00A84717"/>
    <w:rsid w:val="00A8512C"/>
    <w:rsid w:val="00A85D44"/>
    <w:rsid w:val="00A85F1A"/>
    <w:rsid w:val="00A877AC"/>
    <w:rsid w:val="00A905FE"/>
    <w:rsid w:val="00A934AC"/>
    <w:rsid w:val="00A943FE"/>
    <w:rsid w:val="00A95A34"/>
    <w:rsid w:val="00A963E7"/>
    <w:rsid w:val="00AA1317"/>
    <w:rsid w:val="00AA14C7"/>
    <w:rsid w:val="00AA1B7C"/>
    <w:rsid w:val="00AB103E"/>
    <w:rsid w:val="00AB47DF"/>
    <w:rsid w:val="00AB4FC4"/>
    <w:rsid w:val="00AB5284"/>
    <w:rsid w:val="00AB6A6A"/>
    <w:rsid w:val="00AB710B"/>
    <w:rsid w:val="00AB721B"/>
    <w:rsid w:val="00AB7E00"/>
    <w:rsid w:val="00AC0E18"/>
    <w:rsid w:val="00AC0EC6"/>
    <w:rsid w:val="00AC1AAA"/>
    <w:rsid w:val="00AC4F5A"/>
    <w:rsid w:val="00AC6BD9"/>
    <w:rsid w:val="00AD09E6"/>
    <w:rsid w:val="00AD0A20"/>
    <w:rsid w:val="00AD3F08"/>
    <w:rsid w:val="00AD4CFA"/>
    <w:rsid w:val="00AD62B1"/>
    <w:rsid w:val="00AD67DB"/>
    <w:rsid w:val="00AD6FD9"/>
    <w:rsid w:val="00AD72EC"/>
    <w:rsid w:val="00AD7365"/>
    <w:rsid w:val="00AE03DB"/>
    <w:rsid w:val="00AE055A"/>
    <w:rsid w:val="00AE0A08"/>
    <w:rsid w:val="00AE29DD"/>
    <w:rsid w:val="00AE55D6"/>
    <w:rsid w:val="00AE6095"/>
    <w:rsid w:val="00AE7DAA"/>
    <w:rsid w:val="00AF0965"/>
    <w:rsid w:val="00AF0BA2"/>
    <w:rsid w:val="00AF0C02"/>
    <w:rsid w:val="00AF2655"/>
    <w:rsid w:val="00AF446F"/>
    <w:rsid w:val="00AF4837"/>
    <w:rsid w:val="00AF55F6"/>
    <w:rsid w:val="00AF58E2"/>
    <w:rsid w:val="00AF7086"/>
    <w:rsid w:val="00AF7FC9"/>
    <w:rsid w:val="00B00D85"/>
    <w:rsid w:val="00B027F8"/>
    <w:rsid w:val="00B05C47"/>
    <w:rsid w:val="00B10257"/>
    <w:rsid w:val="00B106B5"/>
    <w:rsid w:val="00B131B0"/>
    <w:rsid w:val="00B15BBC"/>
    <w:rsid w:val="00B20686"/>
    <w:rsid w:val="00B23DA7"/>
    <w:rsid w:val="00B24D72"/>
    <w:rsid w:val="00B30487"/>
    <w:rsid w:val="00B30CB2"/>
    <w:rsid w:val="00B337DF"/>
    <w:rsid w:val="00B3458C"/>
    <w:rsid w:val="00B34DE3"/>
    <w:rsid w:val="00B35BA0"/>
    <w:rsid w:val="00B36F10"/>
    <w:rsid w:val="00B37F4D"/>
    <w:rsid w:val="00B40EE8"/>
    <w:rsid w:val="00B41D80"/>
    <w:rsid w:val="00B41EB6"/>
    <w:rsid w:val="00B42075"/>
    <w:rsid w:val="00B43CD3"/>
    <w:rsid w:val="00B440AF"/>
    <w:rsid w:val="00B4541F"/>
    <w:rsid w:val="00B45A9F"/>
    <w:rsid w:val="00B46578"/>
    <w:rsid w:val="00B47527"/>
    <w:rsid w:val="00B5086F"/>
    <w:rsid w:val="00B5167B"/>
    <w:rsid w:val="00B525E6"/>
    <w:rsid w:val="00B60328"/>
    <w:rsid w:val="00B6360A"/>
    <w:rsid w:val="00B66BFC"/>
    <w:rsid w:val="00B706CC"/>
    <w:rsid w:val="00B71D21"/>
    <w:rsid w:val="00B721C1"/>
    <w:rsid w:val="00B72FD7"/>
    <w:rsid w:val="00B74282"/>
    <w:rsid w:val="00B7517B"/>
    <w:rsid w:val="00B760EF"/>
    <w:rsid w:val="00B771B5"/>
    <w:rsid w:val="00B77569"/>
    <w:rsid w:val="00B77E66"/>
    <w:rsid w:val="00B80DE4"/>
    <w:rsid w:val="00B8119A"/>
    <w:rsid w:val="00B83E96"/>
    <w:rsid w:val="00B8697F"/>
    <w:rsid w:val="00B913F3"/>
    <w:rsid w:val="00B95AE8"/>
    <w:rsid w:val="00B95F05"/>
    <w:rsid w:val="00B97FF8"/>
    <w:rsid w:val="00BA1332"/>
    <w:rsid w:val="00BA31F3"/>
    <w:rsid w:val="00BA4DAA"/>
    <w:rsid w:val="00BA7AA8"/>
    <w:rsid w:val="00BA7CBA"/>
    <w:rsid w:val="00BB2443"/>
    <w:rsid w:val="00BB2600"/>
    <w:rsid w:val="00BB31A7"/>
    <w:rsid w:val="00BB6BEB"/>
    <w:rsid w:val="00BB7614"/>
    <w:rsid w:val="00BC08CF"/>
    <w:rsid w:val="00BC0B65"/>
    <w:rsid w:val="00BC2A17"/>
    <w:rsid w:val="00BC33C8"/>
    <w:rsid w:val="00BC596B"/>
    <w:rsid w:val="00BC6622"/>
    <w:rsid w:val="00BC7064"/>
    <w:rsid w:val="00BD0070"/>
    <w:rsid w:val="00BD2103"/>
    <w:rsid w:val="00BD21CA"/>
    <w:rsid w:val="00BD66F2"/>
    <w:rsid w:val="00BD75E0"/>
    <w:rsid w:val="00BD76C4"/>
    <w:rsid w:val="00BE0738"/>
    <w:rsid w:val="00BE2877"/>
    <w:rsid w:val="00BE566D"/>
    <w:rsid w:val="00BE6444"/>
    <w:rsid w:val="00BE74EB"/>
    <w:rsid w:val="00BF05B6"/>
    <w:rsid w:val="00BF1A80"/>
    <w:rsid w:val="00BF2CDE"/>
    <w:rsid w:val="00BF3EFA"/>
    <w:rsid w:val="00BF45A9"/>
    <w:rsid w:val="00BF491F"/>
    <w:rsid w:val="00BF549E"/>
    <w:rsid w:val="00BF5E8D"/>
    <w:rsid w:val="00C011CC"/>
    <w:rsid w:val="00C02222"/>
    <w:rsid w:val="00C03ECF"/>
    <w:rsid w:val="00C057CE"/>
    <w:rsid w:val="00C061AA"/>
    <w:rsid w:val="00C071DE"/>
    <w:rsid w:val="00C0723D"/>
    <w:rsid w:val="00C076F3"/>
    <w:rsid w:val="00C07938"/>
    <w:rsid w:val="00C1152A"/>
    <w:rsid w:val="00C11EAC"/>
    <w:rsid w:val="00C12B34"/>
    <w:rsid w:val="00C131BA"/>
    <w:rsid w:val="00C14286"/>
    <w:rsid w:val="00C14A20"/>
    <w:rsid w:val="00C150D6"/>
    <w:rsid w:val="00C17559"/>
    <w:rsid w:val="00C20F57"/>
    <w:rsid w:val="00C22599"/>
    <w:rsid w:val="00C247DB"/>
    <w:rsid w:val="00C2525B"/>
    <w:rsid w:val="00C2532C"/>
    <w:rsid w:val="00C25505"/>
    <w:rsid w:val="00C25E15"/>
    <w:rsid w:val="00C27ADF"/>
    <w:rsid w:val="00C31169"/>
    <w:rsid w:val="00C312CE"/>
    <w:rsid w:val="00C31CD5"/>
    <w:rsid w:val="00C31EC5"/>
    <w:rsid w:val="00C33274"/>
    <w:rsid w:val="00C33F91"/>
    <w:rsid w:val="00C34679"/>
    <w:rsid w:val="00C3550F"/>
    <w:rsid w:val="00C364D9"/>
    <w:rsid w:val="00C37877"/>
    <w:rsid w:val="00C37F6D"/>
    <w:rsid w:val="00C40684"/>
    <w:rsid w:val="00C45922"/>
    <w:rsid w:val="00C45CE3"/>
    <w:rsid w:val="00C4675D"/>
    <w:rsid w:val="00C47FFE"/>
    <w:rsid w:val="00C530A1"/>
    <w:rsid w:val="00C533CB"/>
    <w:rsid w:val="00C54E43"/>
    <w:rsid w:val="00C554EE"/>
    <w:rsid w:val="00C56DF7"/>
    <w:rsid w:val="00C577A7"/>
    <w:rsid w:val="00C57EFB"/>
    <w:rsid w:val="00C60D11"/>
    <w:rsid w:val="00C6130C"/>
    <w:rsid w:val="00C65EAF"/>
    <w:rsid w:val="00C6720C"/>
    <w:rsid w:val="00C67C29"/>
    <w:rsid w:val="00C72453"/>
    <w:rsid w:val="00C73808"/>
    <w:rsid w:val="00C76BBA"/>
    <w:rsid w:val="00C7754F"/>
    <w:rsid w:val="00C813E5"/>
    <w:rsid w:val="00C8152F"/>
    <w:rsid w:val="00C8366A"/>
    <w:rsid w:val="00C84A6E"/>
    <w:rsid w:val="00C8514C"/>
    <w:rsid w:val="00C861D8"/>
    <w:rsid w:val="00C863A7"/>
    <w:rsid w:val="00C93F9F"/>
    <w:rsid w:val="00C940C4"/>
    <w:rsid w:val="00C942C8"/>
    <w:rsid w:val="00CA4878"/>
    <w:rsid w:val="00CB14E7"/>
    <w:rsid w:val="00CB19BD"/>
    <w:rsid w:val="00CB1B23"/>
    <w:rsid w:val="00CB5789"/>
    <w:rsid w:val="00CB5ECA"/>
    <w:rsid w:val="00CB73CD"/>
    <w:rsid w:val="00CC1563"/>
    <w:rsid w:val="00CC5D74"/>
    <w:rsid w:val="00CC60C0"/>
    <w:rsid w:val="00CC6469"/>
    <w:rsid w:val="00CC7670"/>
    <w:rsid w:val="00CD0F31"/>
    <w:rsid w:val="00CD1417"/>
    <w:rsid w:val="00CD19F5"/>
    <w:rsid w:val="00CD1DE6"/>
    <w:rsid w:val="00CD1F74"/>
    <w:rsid w:val="00CD2439"/>
    <w:rsid w:val="00CD2C48"/>
    <w:rsid w:val="00CD3257"/>
    <w:rsid w:val="00CD32BC"/>
    <w:rsid w:val="00CD3457"/>
    <w:rsid w:val="00CD38DA"/>
    <w:rsid w:val="00CD4F44"/>
    <w:rsid w:val="00CD6441"/>
    <w:rsid w:val="00CE0867"/>
    <w:rsid w:val="00CE47E7"/>
    <w:rsid w:val="00CE5577"/>
    <w:rsid w:val="00CE6391"/>
    <w:rsid w:val="00CF1011"/>
    <w:rsid w:val="00CF1031"/>
    <w:rsid w:val="00CF2615"/>
    <w:rsid w:val="00CF2FDD"/>
    <w:rsid w:val="00CF3E2F"/>
    <w:rsid w:val="00CF41A4"/>
    <w:rsid w:val="00CF4424"/>
    <w:rsid w:val="00CF60ED"/>
    <w:rsid w:val="00CF64FF"/>
    <w:rsid w:val="00CF6521"/>
    <w:rsid w:val="00D01763"/>
    <w:rsid w:val="00D04A6E"/>
    <w:rsid w:val="00D053F7"/>
    <w:rsid w:val="00D05B4B"/>
    <w:rsid w:val="00D10082"/>
    <w:rsid w:val="00D1584C"/>
    <w:rsid w:val="00D20A3C"/>
    <w:rsid w:val="00D21E63"/>
    <w:rsid w:val="00D23825"/>
    <w:rsid w:val="00D24192"/>
    <w:rsid w:val="00D27AA0"/>
    <w:rsid w:val="00D27F12"/>
    <w:rsid w:val="00D306D6"/>
    <w:rsid w:val="00D314C3"/>
    <w:rsid w:val="00D316BE"/>
    <w:rsid w:val="00D31BEA"/>
    <w:rsid w:val="00D32846"/>
    <w:rsid w:val="00D3293B"/>
    <w:rsid w:val="00D332F6"/>
    <w:rsid w:val="00D33E0A"/>
    <w:rsid w:val="00D351B7"/>
    <w:rsid w:val="00D36017"/>
    <w:rsid w:val="00D36A61"/>
    <w:rsid w:val="00D373ED"/>
    <w:rsid w:val="00D41DE1"/>
    <w:rsid w:val="00D42F37"/>
    <w:rsid w:val="00D430B2"/>
    <w:rsid w:val="00D45F34"/>
    <w:rsid w:val="00D4732F"/>
    <w:rsid w:val="00D4736A"/>
    <w:rsid w:val="00D5019F"/>
    <w:rsid w:val="00D515A3"/>
    <w:rsid w:val="00D52C41"/>
    <w:rsid w:val="00D5633E"/>
    <w:rsid w:val="00D6162E"/>
    <w:rsid w:val="00D643D5"/>
    <w:rsid w:val="00D644C8"/>
    <w:rsid w:val="00D65785"/>
    <w:rsid w:val="00D6623E"/>
    <w:rsid w:val="00D7087B"/>
    <w:rsid w:val="00D74C51"/>
    <w:rsid w:val="00D754D7"/>
    <w:rsid w:val="00D76007"/>
    <w:rsid w:val="00D760E0"/>
    <w:rsid w:val="00D76936"/>
    <w:rsid w:val="00D77172"/>
    <w:rsid w:val="00D7763E"/>
    <w:rsid w:val="00D8091F"/>
    <w:rsid w:val="00D80D03"/>
    <w:rsid w:val="00D830EC"/>
    <w:rsid w:val="00D844EC"/>
    <w:rsid w:val="00D86BB9"/>
    <w:rsid w:val="00D8772A"/>
    <w:rsid w:val="00D879A3"/>
    <w:rsid w:val="00D90E63"/>
    <w:rsid w:val="00D914B8"/>
    <w:rsid w:val="00D95F9D"/>
    <w:rsid w:val="00D973B6"/>
    <w:rsid w:val="00DA162C"/>
    <w:rsid w:val="00DA369F"/>
    <w:rsid w:val="00DA4990"/>
    <w:rsid w:val="00DA516E"/>
    <w:rsid w:val="00DA550E"/>
    <w:rsid w:val="00DA5573"/>
    <w:rsid w:val="00DA7920"/>
    <w:rsid w:val="00DB0470"/>
    <w:rsid w:val="00DB10B4"/>
    <w:rsid w:val="00DB1103"/>
    <w:rsid w:val="00DB32F7"/>
    <w:rsid w:val="00DB3824"/>
    <w:rsid w:val="00DB3E79"/>
    <w:rsid w:val="00DB7EA0"/>
    <w:rsid w:val="00DC10B9"/>
    <w:rsid w:val="00DC21CD"/>
    <w:rsid w:val="00DC266B"/>
    <w:rsid w:val="00DC56CD"/>
    <w:rsid w:val="00DC5BFD"/>
    <w:rsid w:val="00DC69B1"/>
    <w:rsid w:val="00DC7929"/>
    <w:rsid w:val="00DC7B53"/>
    <w:rsid w:val="00DC7C59"/>
    <w:rsid w:val="00DD20A9"/>
    <w:rsid w:val="00DD4E29"/>
    <w:rsid w:val="00DE06D3"/>
    <w:rsid w:val="00DE2682"/>
    <w:rsid w:val="00DE3335"/>
    <w:rsid w:val="00DE45B8"/>
    <w:rsid w:val="00DE486C"/>
    <w:rsid w:val="00DE517E"/>
    <w:rsid w:val="00DE57C5"/>
    <w:rsid w:val="00DE5A8B"/>
    <w:rsid w:val="00DE6D57"/>
    <w:rsid w:val="00DE79AA"/>
    <w:rsid w:val="00DF31FB"/>
    <w:rsid w:val="00DF3B06"/>
    <w:rsid w:val="00DF62B4"/>
    <w:rsid w:val="00DF6594"/>
    <w:rsid w:val="00E001C9"/>
    <w:rsid w:val="00E01DB3"/>
    <w:rsid w:val="00E041A9"/>
    <w:rsid w:val="00E063A6"/>
    <w:rsid w:val="00E0736F"/>
    <w:rsid w:val="00E1043E"/>
    <w:rsid w:val="00E10CE4"/>
    <w:rsid w:val="00E11466"/>
    <w:rsid w:val="00E124FD"/>
    <w:rsid w:val="00E1347C"/>
    <w:rsid w:val="00E14DCE"/>
    <w:rsid w:val="00E156B8"/>
    <w:rsid w:val="00E20DEB"/>
    <w:rsid w:val="00E22A30"/>
    <w:rsid w:val="00E237F8"/>
    <w:rsid w:val="00E25BE6"/>
    <w:rsid w:val="00E26411"/>
    <w:rsid w:val="00E27573"/>
    <w:rsid w:val="00E30442"/>
    <w:rsid w:val="00E319C9"/>
    <w:rsid w:val="00E335CD"/>
    <w:rsid w:val="00E36CA0"/>
    <w:rsid w:val="00E372D5"/>
    <w:rsid w:val="00E4212A"/>
    <w:rsid w:val="00E425A2"/>
    <w:rsid w:val="00E42F14"/>
    <w:rsid w:val="00E5229E"/>
    <w:rsid w:val="00E5283C"/>
    <w:rsid w:val="00E53BA4"/>
    <w:rsid w:val="00E54135"/>
    <w:rsid w:val="00E57233"/>
    <w:rsid w:val="00E574F6"/>
    <w:rsid w:val="00E57F1F"/>
    <w:rsid w:val="00E60BCF"/>
    <w:rsid w:val="00E61B0E"/>
    <w:rsid w:val="00E61B3D"/>
    <w:rsid w:val="00E62C96"/>
    <w:rsid w:val="00E64914"/>
    <w:rsid w:val="00E70476"/>
    <w:rsid w:val="00E70C7B"/>
    <w:rsid w:val="00E73B3E"/>
    <w:rsid w:val="00E740D7"/>
    <w:rsid w:val="00E74FFC"/>
    <w:rsid w:val="00E7601E"/>
    <w:rsid w:val="00E773C0"/>
    <w:rsid w:val="00E7752B"/>
    <w:rsid w:val="00E77A5E"/>
    <w:rsid w:val="00E816C8"/>
    <w:rsid w:val="00E83835"/>
    <w:rsid w:val="00E840CC"/>
    <w:rsid w:val="00E85DC0"/>
    <w:rsid w:val="00E87178"/>
    <w:rsid w:val="00E8786E"/>
    <w:rsid w:val="00E90D90"/>
    <w:rsid w:val="00E90F98"/>
    <w:rsid w:val="00E91D9E"/>
    <w:rsid w:val="00E91DBE"/>
    <w:rsid w:val="00E91F8B"/>
    <w:rsid w:val="00E94BB2"/>
    <w:rsid w:val="00E95253"/>
    <w:rsid w:val="00E97CB6"/>
    <w:rsid w:val="00EA2D04"/>
    <w:rsid w:val="00EA32F0"/>
    <w:rsid w:val="00EA3BC3"/>
    <w:rsid w:val="00EA6F86"/>
    <w:rsid w:val="00EB1F22"/>
    <w:rsid w:val="00EB6FD0"/>
    <w:rsid w:val="00EB752C"/>
    <w:rsid w:val="00EC09C5"/>
    <w:rsid w:val="00EC12E5"/>
    <w:rsid w:val="00EC16FD"/>
    <w:rsid w:val="00EC181F"/>
    <w:rsid w:val="00EC1A4B"/>
    <w:rsid w:val="00EC3B10"/>
    <w:rsid w:val="00EC4659"/>
    <w:rsid w:val="00EC4E02"/>
    <w:rsid w:val="00ED10F3"/>
    <w:rsid w:val="00ED1E33"/>
    <w:rsid w:val="00ED36B7"/>
    <w:rsid w:val="00ED4B79"/>
    <w:rsid w:val="00ED5C80"/>
    <w:rsid w:val="00ED5E19"/>
    <w:rsid w:val="00ED644E"/>
    <w:rsid w:val="00ED6997"/>
    <w:rsid w:val="00EE1A63"/>
    <w:rsid w:val="00EE752B"/>
    <w:rsid w:val="00EE7B4E"/>
    <w:rsid w:val="00EF06DC"/>
    <w:rsid w:val="00EF0857"/>
    <w:rsid w:val="00EF0BF2"/>
    <w:rsid w:val="00EF1605"/>
    <w:rsid w:val="00EF43B9"/>
    <w:rsid w:val="00EF5A16"/>
    <w:rsid w:val="00EF6B03"/>
    <w:rsid w:val="00F01473"/>
    <w:rsid w:val="00F11F68"/>
    <w:rsid w:val="00F126A5"/>
    <w:rsid w:val="00F156F4"/>
    <w:rsid w:val="00F157DF"/>
    <w:rsid w:val="00F164D9"/>
    <w:rsid w:val="00F169DC"/>
    <w:rsid w:val="00F17179"/>
    <w:rsid w:val="00F176D9"/>
    <w:rsid w:val="00F30B85"/>
    <w:rsid w:val="00F30E82"/>
    <w:rsid w:val="00F310B7"/>
    <w:rsid w:val="00F31C71"/>
    <w:rsid w:val="00F34311"/>
    <w:rsid w:val="00F35108"/>
    <w:rsid w:val="00F43352"/>
    <w:rsid w:val="00F50128"/>
    <w:rsid w:val="00F50D7D"/>
    <w:rsid w:val="00F51500"/>
    <w:rsid w:val="00F5219D"/>
    <w:rsid w:val="00F5525E"/>
    <w:rsid w:val="00F556A6"/>
    <w:rsid w:val="00F557D2"/>
    <w:rsid w:val="00F67522"/>
    <w:rsid w:val="00F70773"/>
    <w:rsid w:val="00F7566E"/>
    <w:rsid w:val="00F75FFC"/>
    <w:rsid w:val="00F77FFC"/>
    <w:rsid w:val="00F80896"/>
    <w:rsid w:val="00F831C9"/>
    <w:rsid w:val="00F902B2"/>
    <w:rsid w:val="00F906D7"/>
    <w:rsid w:val="00F9146F"/>
    <w:rsid w:val="00F91A22"/>
    <w:rsid w:val="00F9441F"/>
    <w:rsid w:val="00F94730"/>
    <w:rsid w:val="00F965CB"/>
    <w:rsid w:val="00F96E83"/>
    <w:rsid w:val="00FA010E"/>
    <w:rsid w:val="00FA03B0"/>
    <w:rsid w:val="00FA43FE"/>
    <w:rsid w:val="00FA763C"/>
    <w:rsid w:val="00FB3256"/>
    <w:rsid w:val="00FB35C3"/>
    <w:rsid w:val="00FB5616"/>
    <w:rsid w:val="00FB7489"/>
    <w:rsid w:val="00FB748C"/>
    <w:rsid w:val="00FB7CCD"/>
    <w:rsid w:val="00FC139A"/>
    <w:rsid w:val="00FC2BB2"/>
    <w:rsid w:val="00FC2FF4"/>
    <w:rsid w:val="00FC3855"/>
    <w:rsid w:val="00FC4DB4"/>
    <w:rsid w:val="00FD197A"/>
    <w:rsid w:val="00FD2103"/>
    <w:rsid w:val="00FD277C"/>
    <w:rsid w:val="00FD3F8B"/>
    <w:rsid w:val="00FD6904"/>
    <w:rsid w:val="00FD6B8A"/>
    <w:rsid w:val="00FD6D93"/>
    <w:rsid w:val="00FD76B9"/>
    <w:rsid w:val="00FE2712"/>
    <w:rsid w:val="00FE3079"/>
    <w:rsid w:val="00FE4490"/>
    <w:rsid w:val="00FE5499"/>
    <w:rsid w:val="00FE5586"/>
    <w:rsid w:val="00FE6566"/>
    <w:rsid w:val="00FE6DE5"/>
    <w:rsid w:val="00FF23CB"/>
    <w:rsid w:val="00FF4760"/>
    <w:rsid w:val="00FF6243"/>
    <w:rsid w:val="00FF71F6"/>
    <w:rsid w:val="00FF7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8F96B"/>
  <w15:docId w15:val="{DC0CF4EF-032D-4EB0-A168-3D4F69C86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A99"/>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Heading1">
    <w:name w:val="heading 1"/>
    <w:aliases w:val="H1,h1,app heading 1,l1,Memo Heading 1,h11,h12,h13,h14,h15,h16,Heading 1_a,heading 1,h17,h111,h121,h131,h141,h151,h161,h18,h112,h122,h132,h142,h152,h162,h19,h113,h123,h133,h143,h153,h163,NMP Heading 1"/>
    <w:next w:val="Heading2"/>
    <w:link w:val="Heading1Char"/>
    <w:uiPriority w:val="9"/>
    <w:qFormat/>
    <w:rsid w:val="004B3A99"/>
    <w:pPr>
      <w:keepNext/>
      <w:numPr>
        <w:numId w:val="1"/>
      </w:numPr>
      <w:tabs>
        <w:tab w:val="clear" w:pos="4932"/>
        <w:tab w:val="num" w:pos="432"/>
      </w:tabs>
      <w:spacing w:before="240" w:after="240"/>
      <w:ind w:left="432"/>
      <w:jc w:val="both"/>
      <w:outlineLvl w:val="0"/>
    </w:pPr>
    <w:rPr>
      <w:rFonts w:ascii="Arial" w:eastAsia="SimHei" w:hAnsi="Arial" w:cs="Times New Roman"/>
      <w:b/>
      <w:kern w:val="0"/>
      <w:sz w:val="32"/>
      <w:szCs w:val="32"/>
    </w:rPr>
  </w:style>
  <w:style w:type="paragraph" w:styleId="Heading2">
    <w:name w:val="heading 2"/>
    <w:aliases w:val="Head2A,2,H2,UNDERRUBRIK 1-2,DO NOT USE_h2,h2,h21,Heading 2 Char,H2 Char,h2 Char"/>
    <w:next w:val="Normal"/>
    <w:link w:val="Heading2Char1"/>
    <w:qFormat/>
    <w:rsid w:val="004B3A99"/>
    <w:pPr>
      <w:keepNext/>
      <w:numPr>
        <w:ilvl w:val="1"/>
        <w:numId w:val="1"/>
      </w:numPr>
      <w:spacing w:before="240" w:after="240"/>
      <w:jc w:val="both"/>
      <w:outlineLvl w:val="1"/>
    </w:pPr>
    <w:rPr>
      <w:rFonts w:ascii="Arial" w:eastAsia="SimHei" w:hAnsi="Arial" w:cs="Times New Roman"/>
      <w:kern w:val="0"/>
      <w:sz w:val="24"/>
      <w:szCs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B3A99"/>
    <w:pPr>
      <w:keepNext/>
      <w:keepLines/>
      <w:numPr>
        <w:ilvl w:val="2"/>
        <w:numId w:val="1"/>
      </w:numPr>
      <w:autoSpaceDE/>
      <w:autoSpaceDN/>
      <w:adjustRightInd/>
      <w:spacing w:before="260" w:after="260" w:line="416" w:lineRule="auto"/>
      <w:outlineLvl w:val="2"/>
    </w:pPr>
    <w:rPr>
      <w:rFonts w:eastAsia="SimHei"/>
      <w:bCs/>
      <w:kern w:val="2"/>
      <w:sz w:val="24"/>
      <w:szCs w:val="32"/>
    </w:rPr>
  </w:style>
  <w:style w:type="paragraph" w:styleId="Heading4">
    <w:name w:val="heading 4"/>
    <w:basedOn w:val="Normal"/>
    <w:next w:val="Normal"/>
    <w:link w:val="Heading4Char"/>
    <w:uiPriority w:val="9"/>
    <w:semiHidden/>
    <w:unhideWhenUsed/>
    <w:qFormat/>
    <w:rsid w:val="00921B51"/>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semiHidden/>
    <w:unhideWhenUsed/>
    <w:qFormat/>
    <w:rsid w:val="007D2AF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4B3A99"/>
    <w:rPr>
      <w:rFonts w:ascii="Arial" w:eastAsia="SimHei" w:hAnsi="Arial" w:cs="Times New Roman"/>
      <w:b/>
      <w:kern w:val="0"/>
      <w:sz w:val="32"/>
      <w:szCs w:val="32"/>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B3A99"/>
    <w:rPr>
      <w:rFonts w:ascii="Arial" w:eastAsia="SimHei" w:hAnsi="Arial" w:cs="Times New Roman"/>
      <w:kern w:val="0"/>
      <w:sz w:val="24"/>
      <w:szCs w:val="24"/>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4B3A99"/>
    <w:rPr>
      <w:rFonts w:ascii="Times New Roman" w:eastAsia="SimHei" w:hAnsi="Times New Roman" w:cs="Times New Roman"/>
      <w:bCs/>
      <w:sz w:val="24"/>
      <w:szCs w:val="32"/>
      <w:lang w:eastAsia="en-US"/>
    </w:rPr>
  </w:style>
  <w:style w:type="paragraph" w:styleId="Header">
    <w:name w:val="header"/>
    <w:basedOn w:val="Normal"/>
    <w:link w:val="HeaderChar"/>
    <w:unhideWhenUsed/>
    <w:rsid w:val="004B3A99"/>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rsid w:val="004B3A99"/>
    <w:rPr>
      <w:rFonts w:ascii="Times New Roman" w:hAnsi="Times New Roman" w:cs="Times New Roman"/>
      <w:kern w:val="0"/>
      <w:sz w:val="18"/>
      <w:szCs w:val="18"/>
      <w:lang w:eastAsia="en-US"/>
    </w:rPr>
  </w:style>
  <w:style w:type="paragraph" w:styleId="Footer">
    <w:name w:val="footer"/>
    <w:basedOn w:val="Normal"/>
    <w:link w:val="FooterChar"/>
    <w:uiPriority w:val="99"/>
    <w:unhideWhenUsed/>
    <w:rsid w:val="004B3A99"/>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4B3A99"/>
    <w:rPr>
      <w:rFonts w:ascii="Times New Roman" w:hAnsi="Times New Roman" w:cs="Times New Roman"/>
      <w:kern w:val="0"/>
      <w:sz w:val="18"/>
      <w:szCs w:val="18"/>
      <w:lang w:eastAsia="en-US"/>
    </w:rPr>
  </w:style>
  <w:style w:type="paragraph" w:styleId="ListParagraph">
    <w:name w:val="List Paragraph"/>
    <w:aliases w:val="- Bullets"/>
    <w:basedOn w:val="Normal"/>
    <w:link w:val="ListParagraphChar"/>
    <w:uiPriority w:val="34"/>
    <w:qFormat/>
    <w:rsid w:val="004B3A99"/>
    <w:pPr>
      <w:ind w:left="720"/>
      <w:contextualSpacing/>
    </w:pPr>
  </w:style>
  <w:style w:type="character" w:customStyle="1" w:styleId="ListParagraphChar">
    <w:name w:val="List Paragraph Char"/>
    <w:aliases w:val="- Bullets Char"/>
    <w:link w:val="ListParagraph"/>
    <w:uiPriority w:val="34"/>
    <w:qFormat/>
    <w:locked/>
    <w:rsid w:val="004B3A99"/>
    <w:rPr>
      <w:rFonts w:ascii="Times New Roman" w:hAnsi="Times New Roman" w:cs="Times New Roman"/>
      <w:kern w:val="0"/>
      <w:sz w:val="22"/>
      <w:lang w:eastAsia="en-US"/>
    </w:rPr>
  </w:style>
  <w:style w:type="table" w:styleId="TableGrid">
    <w:name w:val="Table Grid"/>
    <w:basedOn w:val="TableNormal"/>
    <w:rsid w:val="004B3A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3A99"/>
    <w:pPr>
      <w:autoSpaceDE w:val="0"/>
      <w:autoSpaceDN w:val="0"/>
      <w:adjustRightInd w:val="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4B3A99"/>
    <w:rPr>
      <w:color w:val="808080"/>
    </w:rPr>
  </w:style>
  <w:style w:type="paragraph" w:styleId="BalloonText">
    <w:name w:val="Balloon Text"/>
    <w:basedOn w:val="Normal"/>
    <w:link w:val="BalloonTextChar"/>
    <w:uiPriority w:val="99"/>
    <w:semiHidden/>
    <w:unhideWhenUsed/>
    <w:rsid w:val="004B3A9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B3A99"/>
    <w:rPr>
      <w:rFonts w:ascii="Tahoma" w:hAnsi="Tahoma" w:cs="Tahoma"/>
      <w:kern w:val="0"/>
      <w:sz w:val="16"/>
      <w:szCs w:val="16"/>
      <w:lang w:eastAsia="en-US"/>
    </w:rPr>
  </w:style>
  <w:style w:type="character" w:styleId="Hyperlink">
    <w:name w:val="Hyperlink"/>
    <w:uiPriority w:val="99"/>
    <w:rsid w:val="004B3A99"/>
    <w:rPr>
      <w:color w:val="0000FF"/>
      <w:u w:val="single"/>
    </w:rPr>
  </w:style>
  <w:style w:type="paragraph" w:styleId="Caption">
    <w:name w:val="caption"/>
    <w:aliases w:val="cap"/>
    <w:basedOn w:val="Normal"/>
    <w:next w:val="Normal"/>
    <w:link w:val="CaptionChar"/>
    <w:qFormat/>
    <w:rsid w:val="004B3A99"/>
    <w:pPr>
      <w:jc w:val="center"/>
    </w:pPr>
    <w:rPr>
      <w:rFonts w:eastAsia="SimSun"/>
      <w:b/>
      <w:bCs/>
      <w:sz w:val="20"/>
      <w:szCs w:val="20"/>
    </w:rPr>
  </w:style>
  <w:style w:type="character" w:customStyle="1" w:styleId="CaptionChar">
    <w:name w:val="Caption Char"/>
    <w:aliases w:val="cap Char"/>
    <w:link w:val="Caption"/>
    <w:rsid w:val="004B3A99"/>
    <w:rPr>
      <w:rFonts w:ascii="Times New Roman" w:eastAsia="SimSun" w:hAnsi="Times New Roman" w:cs="Times New Roman"/>
      <w:b/>
      <w:bCs/>
      <w:kern w:val="0"/>
      <w:sz w:val="20"/>
      <w:szCs w:val="20"/>
      <w:lang w:eastAsia="en-US"/>
    </w:rPr>
  </w:style>
  <w:style w:type="character" w:styleId="CommentReference">
    <w:name w:val="annotation reference"/>
    <w:basedOn w:val="DefaultParagraphFont"/>
    <w:uiPriority w:val="99"/>
    <w:semiHidden/>
    <w:unhideWhenUsed/>
    <w:rsid w:val="004B3A99"/>
    <w:rPr>
      <w:sz w:val="21"/>
      <w:szCs w:val="21"/>
    </w:rPr>
  </w:style>
  <w:style w:type="paragraph" w:styleId="CommentText">
    <w:name w:val="annotation text"/>
    <w:basedOn w:val="Normal"/>
    <w:link w:val="CommentTextChar"/>
    <w:uiPriority w:val="99"/>
    <w:semiHidden/>
    <w:unhideWhenUsed/>
    <w:rsid w:val="004B3A99"/>
    <w:pPr>
      <w:jc w:val="left"/>
    </w:pPr>
  </w:style>
  <w:style w:type="character" w:customStyle="1" w:styleId="CommentTextChar">
    <w:name w:val="Comment Text Char"/>
    <w:basedOn w:val="DefaultParagraphFont"/>
    <w:link w:val="CommentText"/>
    <w:uiPriority w:val="99"/>
    <w:semiHidden/>
    <w:rsid w:val="004B3A99"/>
    <w:rPr>
      <w:rFonts w:ascii="Times New Roman"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4B3A99"/>
    <w:rPr>
      <w:b/>
      <w:bCs/>
    </w:rPr>
  </w:style>
  <w:style w:type="character" w:customStyle="1" w:styleId="CommentSubjectChar">
    <w:name w:val="Comment Subject Char"/>
    <w:basedOn w:val="CommentTextChar"/>
    <w:link w:val="CommentSubject"/>
    <w:uiPriority w:val="99"/>
    <w:semiHidden/>
    <w:rsid w:val="004B3A99"/>
    <w:rPr>
      <w:rFonts w:ascii="Times New Roman" w:hAnsi="Times New Roman" w:cs="Times New Roman"/>
      <w:b/>
      <w:bCs/>
      <w:kern w:val="0"/>
      <w:sz w:val="22"/>
      <w:lang w:eastAsia="en-US"/>
    </w:rPr>
  </w:style>
  <w:style w:type="paragraph" w:customStyle="1" w:styleId="B1">
    <w:name w:val="B1"/>
    <w:basedOn w:val="Normal"/>
    <w:link w:val="B1Char1"/>
    <w:rsid w:val="00FC2FF4"/>
    <w:pPr>
      <w:autoSpaceDE/>
      <w:autoSpaceDN/>
      <w:adjustRightInd/>
      <w:snapToGrid/>
      <w:spacing w:after="180"/>
      <w:ind w:left="568" w:hanging="284"/>
      <w:jc w:val="left"/>
    </w:pPr>
    <w:rPr>
      <w:rFonts w:eastAsia="SimSun"/>
      <w:sz w:val="20"/>
      <w:szCs w:val="20"/>
      <w:lang w:val="en-GB"/>
    </w:rPr>
  </w:style>
  <w:style w:type="character" w:customStyle="1" w:styleId="B1Char1">
    <w:name w:val="B1 Char1"/>
    <w:link w:val="B1"/>
    <w:rsid w:val="00FC2FF4"/>
    <w:rPr>
      <w:rFonts w:ascii="Times New Roman" w:eastAsia="SimSun" w:hAnsi="Times New Roman" w:cs="Times New Roman"/>
      <w:kern w:val="0"/>
      <w:sz w:val="20"/>
      <w:szCs w:val="20"/>
      <w:lang w:val="en-GB" w:eastAsia="en-US"/>
    </w:rPr>
  </w:style>
  <w:style w:type="paragraph" w:styleId="Revision">
    <w:name w:val="Revision"/>
    <w:hidden/>
    <w:uiPriority w:val="99"/>
    <w:semiHidden/>
    <w:rsid w:val="007C6B85"/>
    <w:rPr>
      <w:rFonts w:ascii="Times New Roman" w:hAnsi="Times New Roman" w:cs="Times New Roman"/>
      <w:kern w:val="0"/>
      <w:sz w:val="22"/>
      <w:lang w:eastAsia="en-US"/>
    </w:rPr>
  </w:style>
  <w:style w:type="character" w:customStyle="1" w:styleId="Heading4Char">
    <w:name w:val="Heading 4 Char"/>
    <w:basedOn w:val="DefaultParagraphFont"/>
    <w:link w:val="Heading4"/>
    <w:uiPriority w:val="9"/>
    <w:semiHidden/>
    <w:rsid w:val="00921B51"/>
    <w:rPr>
      <w:rFonts w:asciiTheme="majorHAnsi" w:eastAsiaTheme="majorEastAsia" w:hAnsiTheme="majorHAnsi" w:cstheme="majorBidi"/>
      <w:b/>
      <w:bCs/>
      <w:kern w:val="0"/>
      <w:sz w:val="28"/>
      <w:szCs w:val="2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027F8"/>
    <w:pPr>
      <w:autoSpaceDE/>
      <w:autoSpaceDN/>
      <w:adjustRightInd/>
      <w:snapToGrid/>
      <w:ind w:left="720" w:hanging="720"/>
    </w:pPr>
    <w:rPr>
      <w:rFonts w:ascii="Times" w:eastAsia="Batang" w:hAnsi="Times"/>
      <w:sz w:val="20"/>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27F8"/>
    <w:rPr>
      <w:rFonts w:ascii="Times" w:eastAsia="Batang" w:hAnsi="Times" w:cs="Times New Roman"/>
      <w:kern w:val="0"/>
      <w:sz w:val="20"/>
      <w:szCs w:val="24"/>
      <w:lang w:val="en-GB"/>
    </w:rPr>
  </w:style>
  <w:style w:type="character" w:customStyle="1" w:styleId="Heading5Char">
    <w:name w:val="Heading 5 Char"/>
    <w:basedOn w:val="DefaultParagraphFont"/>
    <w:link w:val="Heading5"/>
    <w:uiPriority w:val="9"/>
    <w:semiHidden/>
    <w:rsid w:val="007D2AFF"/>
    <w:rPr>
      <w:rFonts w:asciiTheme="majorHAnsi" w:eastAsiaTheme="majorEastAsia" w:hAnsiTheme="majorHAnsi" w:cstheme="majorBidi"/>
      <w:color w:val="2E74B5" w:themeColor="accent1" w:themeShade="BF"/>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cid:image003.png@01D3A59F.2F380560"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vsdx"/><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111111.vsdx"/><Relationship Id="rId14" Type="http://schemas.openxmlformats.org/officeDocument/2006/relationships/image" Target="media/image5.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0E54C-7885-4D2E-9EDE-11E29ABA9F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huanglingchen</dc:creator>
  <cp:lastModifiedBy>Carmela Cozzo</cp:lastModifiedBy>
  <cp:revision>3</cp:revision>
  <dcterms:created xsi:type="dcterms:W3CDTF">2018-02-26T17:25:00Z</dcterms:created>
  <dcterms:modified xsi:type="dcterms:W3CDTF">2018-02-26T17:25:00Z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(3)/ZRggwDq5lSIlQuSqNq6cgQPFv8F27bct2dW6PoUa2FLJn+UdLW6oPxmCMILbOJ+/K5ohWFH
Ul1fU8guX9Pz8JaBHEk/K7rMv2/IpTFeaHMYk/q1a+X46+kNe++4UxFr6/e9j/H5hecRogVF
+HGrwXJLHeUp8vPvhgiwCKVEEeXuDdFqAgLODA6cMvoNnUcU9b1uilnYKDVB2xXncaA6yBe1
CEl/UWsdJ6z/t5U1wa</vt:lpwstr>
  </property>
  <property fmtid="{D5CDD505-2E9C-101B-9397-08002B2CF9AE}" pid="3" name="_2015_ms_pID_7253431">
    <vt:lpwstr>SeMUzon0BHAYv8pgRJEvT1Yn3xcOK3+TP2zm25bSf0+W2GsOpxWozG
PK5bQKQBJmTYZUhZyoIifEprdCYC+uUVHH+4Ubt9+RmE2eJDOTQ6mb21G0Xh44u4py/zOSRi
SmEIaFd1iPnYPaUHhp22s5usTpz10sinr5N8ro2FHtMHrAXYPofX57sMETH6UHjqoX2G8D48
ZHeX/i15AtXpwRAaLoR/AyaVfCMEV2YAXj7L</vt:lpwstr>
  </property>
  <property fmtid="{D5CDD505-2E9C-101B-9397-08002B2CF9AE}" pid="4" name="_2015_ms_pID_7253432">
    <vt:lpwstr>3jUxSwRa+iw3Kd1mW+m7Wtw=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1519631339</vt:lpwstr>
  </property>
</Properties>
</file>