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AB5B" w14:textId="360164E3" w:rsidR="001C7499" w:rsidRPr="00BF3C1E" w:rsidRDefault="001C7499" w:rsidP="001C7499">
      <w:pPr>
        <w:pStyle w:val="CRCoverPage"/>
        <w:spacing w:after="0"/>
        <w:rPr>
          <w:b/>
          <w:noProof/>
          <w:sz w:val="24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 xml:space="preserve">Meeting </w:t>
      </w:r>
      <w:r w:rsidR="008C662F" w:rsidRPr="00BF3C1E">
        <w:rPr>
          <w:b/>
          <w:noProof/>
          <w:sz w:val="24"/>
          <w:lang w:eastAsia="ko-KR"/>
        </w:rPr>
        <w:t>9</w:t>
      </w:r>
      <w:r w:rsidR="008C662F">
        <w:rPr>
          <w:b/>
          <w:noProof/>
          <w:sz w:val="24"/>
          <w:lang w:eastAsia="ko-KR"/>
        </w:rPr>
        <w:t>2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r w:rsidR="0073067F">
        <w:rPr>
          <w:rFonts w:eastAsiaTheme="minorEastAsia"/>
          <w:b/>
          <w:noProof/>
          <w:sz w:val="24"/>
          <w:lang w:eastAsia="ko-KR"/>
        </w:rPr>
        <w:t xml:space="preserve">       </w:t>
      </w:r>
      <w:r w:rsidR="0073067F" w:rsidRPr="006075DD">
        <w:rPr>
          <w:b/>
          <w:noProof/>
          <w:sz w:val="24"/>
        </w:rPr>
        <w:t xml:space="preserve">  </w:t>
      </w:r>
      <w:r w:rsidR="00194555" w:rsidRPr="00194555">
        <w:rPr>
          <w:b/>
          <w:noProof/>
          <w:sz w:val="24"/>
        </w:rPr>
        <w:t>R1-1803150</w:t>
      </w:r>
    </w:p>
    <w:p w14:paraId="4EC86B58" w14:textId="64E78DAB" w:rsidR="001C7499" w:rsidRPr="00BF3C1E" w:rsidRDefault="008C662F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>
        <w:rPr>
          <w:b/>
          <w:noProof/>
          <w:sz w:val="24"/>
        </w:rPr>
        <w:t>Athens</w:t>
      </w:r>
      <w:r w:rsidR="001C7499" w:rsidRPr="00BF3C1E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Greece</w:t>
      </w:r>
      <w:r w:rsidR="001C7499" w:rsidRPr="00BF3C1E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February</w:t>
      </w:r>
      <w:r w:rsidRPr="00BF3C1E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26 </w:t>
      </w:r>
      <w:r w:rsidR="00D56DC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March 2</w:t>
      </w:r>
      <w:r w:rsidR="001C7499"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</w:t>
      </w:r>
      <w:r>
        <w:rPr>
          <w:rFonts w:eastAsia="Malgun Gothic" w:cs="Arial"/>
          <w:b/>
          <w:bCs/>
          <w:sz w:val="24"/>
          <w:szCs w:val="24"/>
          <w:lang w:eastAsia="ko-KR"/>
        </w:rPr>
        <w:t>8</w:t>
      </w:r>
    </w:p>
    <w:p w14:paraId="79CAEC07" w14:textId="7777777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2F3237ED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A96635">
        <w:rPr>
          <w:rFonts w:ascii="Arial" w:hAnsi="Arial" w:cs="Arial"/>
          <w:lang w:eastAsia="zh-CN"/>
        </w:rPr>
        <w:t>LS on wake-up signal</w:t>
      </w:r>
    </w:p>
    <w:p w14:paraId="074AF3C7" w14:textId="3FEB6FCA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14:paraId="6176D84E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14:paraId="27551F53" w14:textId="2AC8F423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92CD7">
        <w:rPr>
          <w:rFonts w:ascii="Arial" w:hAnsi="Arial" w:cs="Arial"/>
          <w:bCs/>
          <w:lang w:eastAsia="zh-CN"/>
        </w:rPr>
        <w:t>-Core</w:t>
      </w:r>
      <w:r w:rsidR="00D42C07">
        <w:rPr>
          <w:rFonts w:ascii="Arial" w:hAnsi="Arial" w:cs="Arial"/>
          <w:bCs/>
          <w:lang w:eastAsia="zh-CN"/>
        </w:rPr>
        <w:t>, LTE_eMTC4-Core</w:t>
      </w:r>
    </w:p>
    <w:p w14:paraId="079F77B7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511A9D92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64701C">
        <w:rPr>
          <w:rFonts w:ascii="Arial" w:eastAsiaTheme="minorEastAsia" w:hAnsi="Arial" w:cs="Arial"/>
          <w:bCs/>
          <w:lang w:eastAsia="ko-KR"/>
        </w:rPr>
        <w:t>TSG RAN WG1</w:t>
      </w:r>
    </w:p>
    <w:p w14:paraId="6E964D5A" w14:textId="13A87840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="007F2298">
        <w:rPr>
          <w:rFonts w:ascii="Arial" w:eastAsiaTheme="minorEastAsia" w:hAnsi="Arial" w:cs="Arial"/>
          <w:bCs/>
          <w:lang w:eastAsia="ko-KR"/>
        </w:rPr>
        <w:t>TSG RAN WG4</w:t>
      </w:r>
    </w:p>
    <w:p w14:paraId="172272FA" w14:textId="3EF2A663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  <w:r w:rsidR="008C662F" w:rsidRPr="00BF3C1E">
        <w:rPr>
          <w:rFonts w:ascii="Arial" w:eastAsiaTheme="minorEastAsia" w:hAnsi="Arial" w:cs="Arial"/>
          <w:bCs/>
          <w:lang w:eastAsia="ko-KR"/>
        </w:rPr>
        <w:t>TSG RAN WG2</w:t>
      </w:r>
    </w:p>
    <w:p w14:paraId="1FA1AF46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14:paraId="29E70130" w14:textId="66CC87D7" w:rsidR="001C7499" w:rsidRPr="00BF3C1E" w:rsidRDefault="001C7499" w:rsidP="001C7499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14:paraId="1E254A15" w14:textId="388CC248" w:rsidR="001C7499" w:rsidRPr="00BF3C1E" w:rsidRDefault="001C7499" w:rsidP="001C7499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11" w:history="1">
        <w:r w:rsidR="00E16AC2" w:rsidRPr="00C55076">
          <w:rPr>
            <w:rStyle w:val="a3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14:paraId="1797D196" w14:textId="77777777"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65025AF" w14:textId="77777777" w:rsidR="001C7499" w:rsidRPr="00BF3C1E" w:rsidRDefault="001C7499" w:rsidP="001C7499">
      <w:pPr>
        <w:rPr>
          <w:rFonts w:ascii="Arial" w:hAnsi="Arial" w:cs="Arial"/>
        </w:rPr>
      </w:pPr>
    </w:p>
    <w:p w14:paraId="3BC27B46" w14:textId="77777777"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14:paraId="0BA07B0E" w14:textId="1444EB47" w:rsidR="001C7499" w:rsidRPr="00BF3C1E" w:rsidRDefault="00E16AC2" w:rsidP="001C7499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ko-KR"/>
        </w:rPr>
        <w:t xml:space="preserve">RAN1 has </w:t>
      </w:r>
      <w:r w:rsidR="00483DB6">
        <w:rPr>
          <w:rFonts w:ascii="Arial" w:eastAsiaTheme="minorEastAsia" w:hAnsi="Arial" w:cs="Arial"/>
          <w:lang w:eastAsia="ko-KR"/>
        </w:rPr>
        <w:t xml:space="preserve">made the single working assumption </w:t>
      </w:r>
      <w:r w:rsidR="00E55C50">
        <w:rPr>
          <w:rFonts w:ascii="Arial" w:eastAsiaTheme="minorEastAsia" w:hAnsi="Arial" w:cs="Arial"/>
          <w:lang w:eastAsia="ko-KR"/>
        </w:rPr>
        <w:t xml:space="preserve">for NB-IoT and eMTC </w:t>
      </w:r>
      <w:r w:rsidR="00483DB6">
        <w:rPr>
          <w:rFonts w:ascii="Arial" w:eastAsiaTheme="minorEastAsia" w:hAnsi="Arial" w:cs="Arial"/>
          <w:lang w:eastAsia="ko-KR"/>
        </w:rPr>
        <w:t>included in the Annex</w:t>
      </w:r>
      <w:r w:rsidR="000976A3">
        <w:rPr>
          <w:rFonts w:ascii="Arial" w:eastAsiaTheme="minorEastAsia" w:hAnsi="Arial" w:cs="Arial"/>
          <w:lang w:eastAsia="ko-KR"/>
        </w:rPr>
        <w:t>, and</w:t>
      </w:r>
      <w:r w:rsidR="009864FB">
        <w:rPr>
          <w:rFonts w:ascii="Arial" w:eastAsiaTheme="minorEastAsia" w:hAnsi="Arial" w:cs="Arial"/>
          <w:lang w:eastAsia="ko-KR"/>
        </w:rPr>
        <w:t xml:space="preserve"> would like to request RAN4’s feedback on </w:t>
      </w:r>
      <w:r w:rsidR="000976A3">
        <w:rPr>
          <w:rFonts w:ascii="Arial" w:eastAsiaTheme="minorEastAsia" w:hAnsi="Arial" w:cs="Arial"/>
          <w:lang w:eastAsia="ko-KR"/>
        </w:rPr>
        <w:t xml:space="preserve">the feasibility </w:t>
      </w:r>
      <w:r w:rsidR="000976A3" w:rsidRPr="000976A3">
        <w:rPr>
          <w:rFonts w:ascii="Arial" w:eastAsiaTheme="minorEastAsia" w:hAnsi="Arial" w:cs="Arial"/>
          <w:lang w:eastAsia="ko-KR"/>
        </w:rPr>
        <w:t xml:space="preserve">of RRM measurement relaxation in the </w:t>
      </w:r>
      <w:r w:rsidR="00935160">
        <w:rPr>
          <w:rFonts w:ascii="Arial" w:eastAsiaTheme="minorEastAsia" w:hAnsi="Arial" w:cs="Arial"/>
          <w:lang w:eastAsia="ko-KR"/>
        </w:rPr>
        <w:t xml:space="preserve">part </w:t>
      </w:r>
      <w:r w:rsidR="000976A3" w:rsidRPr="000976A3">
        <w:rPr>
          <w:rFonts w:ascii="Arial" w:eastAsiaTheme="minorEastAsia" w:hAnsi="Arial" w:cs="Arial"/>
          <w:lang w:eastAsia="ko-KR"/>
        </w:rPr>
        <w:t>on NB-IoT WUS</w:t>
      </w:r>
      <w:r w:rsidR="000976A3">
        <w:rPr>
          <w:rFonts w:ascii="Arial" w:eastAsiaTheme="minorEastAsia" w:hAnsi="Arial" w:cs="Arial"/>
          <w:lang w:eastAsia="ko-KR"/>
        </w:rPr>
        <w:t>.</w:t>
      </w:r>
    </w:p>
    <w:p w14:paraId="269D7F03" w14:textId="77777777"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14:paraId="031E4F0A" w14:textId="4CDCDA40"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</w:t>
      </w:r>
      <w:r w:rsidR="00BC508D" w:rsidRPr="00BF3C1E">
        <w:rPr>
          <w:rFonts w:ascii="Arial" w:hAnsi="Arial" w:cs="Arial"/>
          <w:b/>
          <w:lang w:eastAsia="zh-CN"/>
        </w:rPr>
        <w:t>RAN</w:t>
      </w:r>
      <w:r w:rsidR="00BC508D">
        <w:rPr>
          <w:rFonts w:ascii="Arial" w:hAnsi="Arial" w:cs="Arial"/>
          <w:b/>
          <w:lang w:eastAsia="zh-CN"/>
        </w:rPr>
        <w:t>4</w:t>
      </w:r>
    </w:p>
    <w:p w14:paraId="3CCAE7E8" w14:textId="0A2885F7"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</w:t>
      </w:r>
      <w:r w:rsidR="00BC508D">
        <w:rPr>
          <w:rFonts w:ascii="Arial" w:hAnsi="Arial" w:cs="Arial" w:hint="eastAsia"/>
          <w:lang w:eastAsia="zh-CN"/>
        </w:rPr>
        <w:t>s</w:t>
      </w:r>
      <w:r w:rsidRPr="00BF3C1E">
        <w:rPr>
          <w:rFonts w:ascii="Arial" w:hAnsi="Arial" w:cs="Arial"/>
        </w:rPr>
        <w:t xml:space="preserve"> </w:t>
      </w:r>
      <w:r w:rsidR="007F2298">
        <w:rPr>
          <w:rFonts w:ascii="Arial" w:hAnsi="Arial" w:cs="Arial"/>
        </w:rPr>
        <w:t>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</w:t>
      </w:r>
      <w:r w:rsidR="00BC508D">
        <w:rPr>
          <w:rFonts w:ascii="Arial" w:hAnsi="Arial" w:cs="Arial"/>
        </w:rPr>
        <w:t xml:space="preserve">, and </w:t>
      </w:r>
      <w:r w:rsidR="00BC508D" w:rsidRPr="00FF6A42">
        <w:rPr>
          <w:rFonts w:ascii="Arial" w:hAnsi="Arial" w:cs="Arial"/>
        </w:rPr>
        <w:t xml:space="preserve">to </w:t>
      </w:r>
      <w:r w:rsidR="00BC508D" w:rsidRPr="009E0561">
        <w:rPr>
          <w:rFonts w:ascii="Arial" w:hAnsi="Arial" w:cs="Arial"/>
        </w:rPr>
        <w:t>provide input on</w:t>
      </w:r>
      <w:r w:rsidR="00BC508D" w:rsidRPr="003352C1">
        <w:rPr>
          <w:rFonts w:ascii="Arial" w:hAnsi="Arial" w:cs="Arial"/>
        </w:rPr>
        <w:t xml:space="preserve"> the feasibility</w:t>
      </w:r>
      <w:r w:rsidR="00BC508D" w:rsidRPr="00C812DB">
        <w:rPr>
          <w:rFonts w:ascii="Arial" w:hAnsi="Arial" w:cs="Arial"/>
        </w:rPr>
        <w:t xml:space="preserve"> of RRM measurement relaxation</w:t>
      </w:r>
      <w:r w:rsidR="00365448">
        <w:rPr>
          <w:rFonts w:ascii="Arial" w:hAnsi="Arial" w:cs="Arial"/>
        </w:rPr>
        <w:t xml:space="preserve"> in the</w:t>
      </w:r>
      <w:r w:rsidR="00BC508D" w:rsidRPr="00C812DB">
        <w:rPr>
          <w:rFonts w:ascii="Arial" w:hAnsi="Arial" w:cs="Arial"/>
        </w:rPr>
        <w:t xml:space="preserve"> </w:t>
      </w:r>
      <w:r w:rsidR="00935160" w:rsidRPr="00690743">
        <w:rPr>
          <w:rFonts w:ascii="Arial" w:hAnsi="Arial" w:cs="Arial"/>
        </w:rPr>
        <w:t>part on NB-IoT WUS</w:t>
      </w:r>
      <w:r w:rsidR="00BC508D" w:rsidRPr="00C812DB">
        <w:rPr>
          <w:rFonts w:ascii="Arial" w:hAnsi="Arial" w:cs="Arial"/>
        </w:rPr>
        <w:t>.</w:t>
      </w:r>
    </w:p>
    <w:p w14:paraId="4F2F8EBE" w14:textId="77777777"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14:paraId="625693E9" w14:textId="31CC3A29" w:rsidR="000C5A5A" w:rsidRPr="00C812DB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C812DB">
        <w:rPr>
          <w:rFonts w:ascii="Arial" w:eastAsiaTheme="minorEastAsia" w:hAnsi="Arial" w:cs="Arial"/>
          <w:bCs/>
          <w:lang w:eastAsia="ko-KR"/>
        </w:rPr>
        <w:t xml:space="preserve">2018 </w:t>
      </w:r>
      <w:r w:rsidRPr="00C812DB">
        <w:rPr>
          <w:rFonts w:ascii="Arial" w:eastAsiaTheme="minorEastAsia" w:hAnsi="Arial" w:cs="Arial"/>
          <w:bCs/>
          <w:lang w:eastAsia="ko-KR"/>
        </w:rPr>
        <w:tab/>
        <w:t xml:space="preserve">             </w:t>
      </w:r>
      <w:r w:rsidR="005C1971" w:rsidRPr="00C812DB">
        <w:rPr>
          <w:rFonts w:ascii="Arial" w:eastAsiaTheme="minorEastAsia" w:hAnsi="Arial" w:cs="Arial"/>
          <w:bCs/>
          <w:lang w:eastAsia="ko-KR"/>
        </w:rPr>
        <w:tab/>
      </w:r>
      <w:r w:rsidR="00C812DB" w:rsidRPr="00C812DB">
        <w:rPr>
          <w:rFonts w:ascii="Arial" w:eastAsiaTheme="minorEastAsia" w:hAnsi="Arial" w:cs="Arial"/>
          <w:bCs/>
          <w:lang w:eastAsia="ko-KR"/>
        </w:rPr>
        <w:t>Sanya</w:t>
      </w:r>
      <w:r w:rsidR="00483DB6">
        <w:rPr>
          <w:rFonts w:ascii="Arial" w:eastAsiaTheme="minorEastAsia" w:hAnsi="Arial" w:cs="Arial"/>
          <w:bCs/>
          <w:lang w:eastAsia="ko-KR"/>
        </w:rPr>
        <w:t>, CN</w:t>
      </w:r>
    </w:p>
    <w:p w14:paraId="1C5C3DEF" w14:textId="02DFFF94" w:rsidR="00C812DB" w:rsidRPr="00BF3C1E" w:rsidDel="00C812DB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bCs/>
          <w:lang w:eastAsia="ko-KR"/>
        </w:rPr>
      </w:pPr>
      <w:r w:rsidRPr="00C812DB">
        <w:rPr>
          <w:rFonts w:ascii="Arial" w:eastAsiaTheme="minorEastAsia" w:hAnsi="Arial" w:cs="Arial"/>
          <w:bCs/>
          <w:lang w:eastAsia="ko-KR"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C812DB">
        <w:rPr>
          <w:rFonts w:ascii="Arial" w:eastAsiaTheme="minorEastAsia" w:hAnsi="Arial" w:cs="Arial"/>
          <w:bCs/>
          <w:lang w:eastAsia="ko-KR"/>
        </w:rPr>
        <w:t>9</w:t>
      </w:r>
      <w:r>
        <w:rPr>
          <w:rFonts w:ascii="Arial" w:eastAsiaTheme="minorEastAsia" w:hAnsi="Arial" w:cs="Arial"/>
          <w:bCs/>
          <w:lang w:eastAsia="ko-KR"/>
        </w:rPr>
        <w:t>3</w:t>
      </w:r>
      <w:r w:rsidRPr="00BF3C1E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>21-25 May 2018</w:t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r w:rsidR="00C812DB">
        <w:rPr>
          <w:rFonts w:ascii="Arial" w:eastAsiaTheme="minorEastAsia" w:hAnsi="Arial" w:cs="Arial"/>
          <w:bCs/>
          <w:lang w:eastAsia="ko-KR"/>
        </w:rPr>
        <w:tab/>
      </w:r>
      <w:hyperlink r:id="rId12" w:tgtFrame="_blank" w:history="1">
        <w:r w:rsidR="00C812DB" w:rsidRPr="00C812DB">
          <w:rPr>
            <w:rFonts w:ascii="Arial" w:eastAsiaTheme="minorEastAsia" w:hAnsi="Arial"/>
            <w:bCs/>
            <w:lang w:eastAsia="ko-KR"/>
          </w:rPr>
          <w:t>Busan</w:t>
        </w:r>
      </w:hyperlink>
      <w:r w:rsidR="00483DB6">
        <w:rPr>
          <w:rFonts w:ascii="Arial" w:eastAsiaTheme="minorEastAsia" w:hAnsi="Arial"/>
          <w:bCs/>
          <w:lang w:eastAsia="ko-KR"/>
        </w:rPr>
        <w:t>, KR</w:t>
      </w:r>
    </w:p>
    <w:p w14:paraId="60725BAB" w14:textId="69C98FDE" w:rsidR="00A64AC9" w:rsidRPr="00BF3C1E" w:rsidRDefault="00A64AC9" w:rsidP="00A64AC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</w:rPr>
        <w:t xml:space="preserve"> </w:t>
      </w:r>
    </w:p>
    <w:p w14:paraId="6754E0CD" w14:textId="5621511A" w:rsidR="003A3734" w:rsidRPr="000976A3" w:rsidRDefault="000976A3" w:rsidP="000976A3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0976A3">
        <w:rPr>
          <w:rFonts w:ascii="Arial" w:hAnsi="Arial" w:cs="Arial"/>
          <w:b/>
        </w:rPr>
        <w:t>4. Annex</w:t>
      </w:r>
    </w:p>
    <w:p w14:paraId="5731368C" w14:textId="77777777" w:rsidR="000976A3" w:rsidRPr="00AE27C5" w:rsidRDefault="000976A3" w:rsidP="000976A3">
      <w:pPr>
        <w:rPr>
          <w:rFonts w:eastAsia="Yu Mincho"/>
          <w:b/>
          <w:lang w:val="en-US" w:eastAsia="ja-JP"/>
        </w:rPr>
      </w:pPr>
      <w:r w:rsidRPr="00AE27C5">
        <w:rPr>
          <w:rFonts w:eastAsia="Yu Mincho"/>
          <w:b/>
          <w:highlight w:val="darkYellow"/>
          <w:lang w:val="en-US" w:eastAsia="ja-JP"/>
        </w:rPr>
        <w:t>Working assumption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0976A3" w:rsidRPr="00AE27C5" w14:paraId="76527A3E" w14:textId="77777777" w:rsidTr="006D0E44">
        <w:tc>
          <w:tcPr>
            <w:tcW w:w="9839" w:type="dxa"/>
            <w:shd w:val="clear" w:color="auto" w:fill="auto"/>
          </w:tcPr>
          <w:p w14:paraId="16068C7A" w14:textId="4FA81565" w:rsidR="000976A3" w:rsidRPr="00AE27C5" w:rsidRDefault="000976A3" w:rsidP="004316AB">
            <w:pPr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t>on NB-IoT WUS:</w:t>
            </w:r>
          </w:p>
          <w:p w14:paraId="1447E237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For UE operating WUS, UE is allowed to relax RRM measurements, at least for low mobility UEs, to once every N DRX cycles, where N is FFS</w:t>
            </w:r>
          </w:p>
          <w:p w14:paraId="24BE0CCF" w14:textId="77777777"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The RRM measurem</w:t>
            </w:r>
            <w:bookmarkStart w:id="0" w:name="_GoBack"/>
            <w:bookmarkEnd w:id="0"/>
            <w:r w:rsidRPr="00AE27C5">
              <w:t>ent relaxation is enabled/disabled by the network.</w:t>
            </w:r>
          </w:p>
          <w:p w14:paraId="29FE16D9" w14:textId="77777777" w:rsidR="000976A3" w:rsidRPr="00AE27C5" w:rsidRDefault="000976A3" w:rsidP="006D0E44">
            <w:pPr>
              <w:numPr>
                <w:ilvl w:val="1"/>
                <w:numId w:val="10"/>
              </w:numPr>
              <w:spacing w:after="160" w:line="259" w:lineRule="auto"/>
            </w:pPr>
            <w:r w:rsidRPr="00AE27C5">
              <w:t>WUS can still be enabled by the network when the RRM measurement relaxation is disabled.</w:t>
            </w:r>
          </w:p>
          <w:p w14:paraId="13BF5EC6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Note: This does not imply any change in the random access procedure / power control / CE level selection, nor relaxations in the requirements related to the random access procedure.</w:t>
            </w:r>
          </w:p>
          <w:p w14:paraId="2FA38089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WUS provides sync of up to the timing/frequency offset resulting from not synchronizing for N DRX cycles</w:t>
            </w:r>
          </w:p>
          <w:p w14:paraId="2E86E0DC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for eDRX case</w:t>
            </w:r>
          </w:p>
          <w:p w14:paraId="076D30A4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FFS whether N depends on the length of PTW.</w:t>
            </w:r>
          </w:p>
          <w:p w14:paraId="02EFB975" w14:textId="77777777" w:rsidR="000976A3" w:rsidRPr="00AE27C5" w:rsidRDefault="000976A3" w:rsidP="006D0E44">
            <w:pPr>
              <w:numPr>
                <w:ilvl w:val="2"/>
                <w:numId w:val="10"/>
              </w:numPr>
              <w:spacing w:after="160" w:line="259" w:lineRule="auto"/>
            </w:pPr>
            <w:r w:rsidRPr="00AE27C5">
              <w:t>For 164dB MCL, there is a WUS configuration that enables sync for at least a value of N&gt;1 for at least the smallest DRX cycle.</w:t>
            </w:r>
          </w:p>
          <w:p w14:paraId="41AA619F" w14:textId="77777777" w:rsidR="000976A3" w:rsidRPr="00AE27C5" w:rsidRDefault="000976A3" w:rsidP="006D0E44">
            <w:pPr>
              <w:numPr>
                <w:ilvl w:val="3"/>
                <w:numId w:val="10"/>
              </w:numPr>
              <w:spacing w:after="160" w:line="259" w:lineRule="auto"/>
            </w:pPr>
            <w:r w:rsidRPr="00AE27C5">
              <w:t>FFS for other DRX cycles and values of N</w:t>
            </w:r>
          </w:p>
          <w:p w14:paraId="406FD95F" w14:textId="77777777" w:rsidR="000976A3" w:rsidRPr="00AE27C5" w:rsidRDefault="000976A3" w:rsidP="006D0E44">
            <w:pPr>
              <w:numPr>
                <w:ilvl w:val="0"/>
                <w:numId w:val="10"/>
              </w:numPr>
              <w:spacing w:after="160" w:line="259" w:lineRule="auto"/>
            </w:pPr>
            <w:r w:rsidRPr="00AE27C5">
              <w:t>FFS whether N is fixed, configurable, or depends on the DRX cycle</w:t>
            </w:r>
          </w:p>
          <w:p w14:paraId="1DF2DC5E" w14:textId="77777777" w:rsidR="000976A3" w:rsidRPr="00690743" w:rsidRDefault="000976A3" w:rsidP="006D0E44"/>
          <w:p w14:paraId="08FCC73C" w14:textId="7E499429" w:rsidR="000976A3" w:rsidRPr="00AE27C5" w:rsidRDefault="000976A3" w:rsidP="006D0E44">
            <w:pPr>
              <w:rPr>
                <w:b/>
                <w:u w:val="single"/>
              </w:rPr>
            </w:pPr>
            <w:r w:rsidRPr="00AE27C5">
              <w:rPr>
                <w:b/>
                <w:u w:val="single"/>
              </w:rPr>
              <w:lastRenderedPageBreak/>
              <w:t>on eMTC WUS/sync:</w:t>
            </w:r>
          </w:p>
          <w:p w14:paraId="64740E67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For eMTC, a new periodic synchronization signal is introduced.</w:t>
            </w:r>
          </w:p>
          <w:p w14:paraId="53597BCE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The new periodic sync signal is configurable (including OFF/ON configuration)</w:t>
            </w:r>
          </w:p>
          <w:p w14:paraId="2AEF6760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 xml:space="preserve">FFS on the functionality/information provided by the synchronization signal, including </w:t>
            </w:r>
          </w:p>
          <w:p w14:paraId="3D5DAA0A" w14:textId="77777777"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whether the additional synchronization signal can provide WUS-related information for a subset or a group of POs</w:t>
            </w:r>
          </w:p>
          <w:p w14:paraId="4D510525" w14:textId="77777777"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provides WUS-related information, FFS whether there is an additional WUS/DTX signal, which may be separately configured.</w:t>
            </w:r>
          </w:p>
          <w:p w14:paraId="383F292B" w14:textId="77777777" w:rsidR="000976A3" w:rsidRPr="00AE27C5" w:rsidRDefault="000976A3" w:rsidP="006D0E44">
            <w:pPr>
              <w:numPr>
                <w:ilvl w:val="3"/>
                <w:numId w:val="11"/>
              </w:numPr>
              <w:spacing w:after="160" w:line="259" w:lineRule="auto"/>
            </w:pPr>
            <w:r w:rsidRPr="00AE27C5">
              <w:t>In case the additional synchronization signal does not provides WUS-related information, there is an additional WUS/DTX signal</w:t>
            </w:r>
          </w:p>
          <w:p w14:paraId="6A1B3075" w14:textId="77777777" w:rsidR="000976A3" w:rsidRPr="00AE27C5" w:rsidRDefault="000976A3" w:rsidP="006D0E44">
            <w:pPr>
              <w:numPr>
                <w:ilvl w:val="2"/>
                <w:numId w:val="11"/>
              </w:numPr>
              <w:spacing w:after="160" w:line="259" w:lineRule="auto"/>
            </w:pPr>
            <w:r w:rsidRPr="00AE27C5">
              <w:t>System information change notification</w:t>
            </w:r>
          </w:p>
          <w:p w14:paraId="301EF08A" w14:textId="77777777" w:rsidR="000976A3" w:rsidRPr="00AE27C5" w:rsidRDefault="000976A3" w:rsidP="006D0E44">
            <w:pPr>
              <w:numPr>
                <w:ilvl w:val="1"/>
                <w:numId w:val="11"/>
              </w:numPr>
              <w:spacing w:after="160" w:line="259" w:lineRule="auto"/>
            </w:pPr>
            <w:r w:rsidRPr="00AE27C5">
              <w:t>FFS on location of the sync signal</w:t>
            </w:r>
          </w:p>
          <w:p w14:paraId="2DFEB786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The new synchronization signal can be used also for non-WUS purposes (e.g. by UEs that need to synchronize after exiting PSM state)</w:t>
            </w:r>
          </w:p>
          <w:p w14:paraId="1FD35DE8" w14:textId="77777777" w:rsidR="000976A3" w:rsidRPr="00AE27C5" w:rsidRDefault="000976A3" w:rsidP="006D0E44">
            <w:pPr>
              <w:numPr>
                <w:ilvl w:val="0"/>
                <w:numId w:val="11"/>
              </w:numPr>
              <w:spacing w:after="160" w:line="259" w:lineRule="auto"/>
            </w:pPr>
            <w:r w:rsidRPr="00AE27C5">
              <w:t>FFS whether the “new sync signal” can reuse the NB-IoT WUS sequence or a different sequence.</w:t>
            </w:r>
          </w:p>
          <w:p w14:paraId="0AC6590A" w14:textId="77777777" w:rsidR="000976A3" w:rsidRPr="00AE27C5" w:rsidRDefault="000976A3" w:rsidP="006D0E44">
            <w:pPr>
              <w:rPr>
                <w:b/>
                <w:u w:val="single"/>
              </w:rPr>
            </w:pPr>
          </w:p>
        </w:tc>
      </w:tr>
    </w:tbl>
    <w:p w14:paraId="0ABB7FC5" w14:textId="77777777" w:rsidR="000976A3" w:rsidRPr="00A64AC9" w:rsidRDefault="000976A3"/>
    <w:sectPr w:rsidR="000976A3" w:rsidRPr="00A64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DF815" w14:textId="77777777" w:rsidR="00CE4421" w:rsidRDefault="00CE4421" w:rsidP="00066162">
      <w:r>
        <w:separator/>
      </w:r>
    </w:p>
  </w:endnote>
  <w:endnote w:type="continuationSeparator" w:id="0">
    <w:p w14:paraId="29EC57EA" w14:textId="77777777" w:rsidR="00CE4421" w:rsidRDefault="00CE4421" w:rsidP="0006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1A533" w14:textId="77777777" w:rsidR="00CE4421" w:rsidRDefault="00CE4421" w:rsidP="00066162">
      <w:r>
        <w:separator/>
      </w:r>
    </w:p>
  </w:footnote>
  <w:footnote w:type="continuationSeparator" w:id="0">
    <w:p w14:paraId="6EAF6FE2" w14:textId="77777777" w:rsidR="00CE4421" w:rsidRDefault="00CE4421" w:rsidP="00066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AFD1810"/>
    <w:multiLevelType w:val="hybridMultilevel"/>
    <w:tmpl w:val="B53A21A2"/>
    <w:lvl w:ilvl="0" w:tplc="85E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00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025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C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A59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67C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EFB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E579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C5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16EC9"/>
    <w:rsid w:val="000234D5"/>
    <w:rsid w:val="000240F3"/>
    <w:rsid w:val="00051D8E"/>
    <w:rsid w:val="00066162"/>
    <w:rsid w:val="00071582"/>
    <w:rsid w:val="000757B8"/>
    <w:rsid w:val="00090275"/>
    <w:rsid w:val="000903BD"/>
    <w:rsid w:val="00097428"/>
    <w:rsid w:val="000976A3"/>
    <w:rsid w:val="000C5A5A"/>
    <w:rsid w:val="000D0083"/>
    <w:rsid w:val="001815AA"/>
    <w:rsid w:val="00183709"/>
    <w:rsid w:val="00186F97"/>
    <w:rsid w:val="00192CD7"/>
    <w:rsid w:val="00194555"/>
    <w:rsid w:val="001C45AF"/>
    <w:rsid w:val="001C7499"/>
    <w:rsid w:val="00200B9A"/>
    <w:rsid w:val="00210BEF"/>
    <w:rsid w:val="002139D4"/>
    <w:rsid w:val="002155C8"/>
    <w:rsid w:val="00287335"/>
    <w:rsid w:val="002C6DBE"/>
    <w:rsid w:val="002D0847"/>
    <w:rsid w:val="002D7963"/>
    <w:rsid w:val="002F5F6E"/>
    <w:rsid w:val="002F72C5"/>
    <w:rsid w:val="00316C34"/>
    <w:rsid w:val="003316C7"/>
    <w:rsid w:val="00365448"/>
    <w:rsid w:val="00382B7D"/>
    <w:rsid w:val="003A3734"/>
    <w:rsid w:val="003B20E9"/>
    <w:rsid w:val="003D5960"/>
    <w:rsid w:val="003F68E7"/>
    <w:rsid w:val="004067AD"/>
    <w:rsid w:val="004316AB"/>
    <w:rsid w:val="00431E51"/>
    <w:rsid w:val="0043777C"/>
    <w:rsid w:val="004414D5"/>
    <w:rsid w:val="00446E45"/>
    <w:rsid w:val="004473EB"/>
    <w:rsid w:val="00447F02"/>
    <w:rsid w:val="00454F95"/>
    <w:rsid w:val="00465652"/>
    <w:rsid w:val="00483DB0"/>
    <w:rsid w:val="00483DB6"/>
    <w:rsid w:val="00492507"/>
    <w:rsid w:val="00493348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075DD"/>
    <w:rsid w:val="0064701C"/>
    <w:rsid w:val="00690743"/>
    <w:rsid w:val="006C037E"/>
    <w:rsid w:val="006C081B"/>
    <w:rsid w:val="006D0E44"/>
    <w:rsid w:val="0073067F"/>
    <w:rsid w:val="00741C49"/>
    <w:rsid w:val="00770F25"/>
    <w:rsid w:val="007A6DB9"/>
    <w:rsid w:val="007F2298"/>
    <w:rsid w:val="007F6AF8"/>
    <w:rsid w:val="00877EDE"/>
    <w:rsid w:val="0088143B"/>
    <w:rsid w:val="008C33B4"/>
    <w:rsid w:val="008C567E"/>
    <w:rsid w:val="008C662F"/>
    <w:rsid w:val="008D5C38"/>
    <w:rsid w:val="00935160"/>
    <w:rsid w:val="009605EA"/>
    <w:rsid w:val="00977DE3"/>
    <w:rsid w:val="009864FB"/>
    <w:rsid w:val="0099038D"/>
    <w:rsid w:val="00A33FE0"/>
    <w:rsid w:val="00A5002F"/>
    <w:rsid w:val="00A52FE6"/>
    <w:rsid w:val="00A64AC9"/>
    <w:rsid w:val="00A96635"/>
    <w:rsid w:val="00AA6037"/>
    <w:rsid w:val="00AB4D1A"/>
    <w:rsid w:val="00AE30F6"/>
    <w:rsid w:val="00AF2CAC"/>
    <w:rsid w:val="00B01E57"/>
    <w:rsid w:val="00B42A6C"/>
    <w:rsid w:val="00B822B8"/>
    <w:rsid w:val="00BA2FEB"/>
    <w:rsid w:val="00BC508D"/>
    <w:rsid w:val="00BF3C1E"/>
    <w:rsid w:val="00BF56A5"/>
    <w:rsid w:val="00C0099D"/>
    <w:rsid w:val="00C812DB"/>
    <w:rsid w:val="00CB4D12"/>
    <w:rsid w:val="00CB7807"/>
    <w:rsid w:val="00CE4421"/>
    <w:rsid w:val="00CE4978"/>
    <w:rsid w:val="00D174A9"/>
    <w:rsid w:val="00D42C07"/>
    <w:rsid w:val="00D515F4"/>
    <w:rsid w:val="00D56DC5"/>
    <w:rsid w:val="00D97AD4"/>
    <w:rsid w:val="00DA6DD0"/>
    <w:rsid w:val="00DB3B4E"/>
    <w:rsid w:val="00DC18B6"/>
    <w:rsid w:val="00E16AC2"/>
    <w:rsid w:val="00E511A3"/>
    <w:rsid w:val="00E52C36"/>
    <w:rsid w:val="00E55C50"/>
    <w:rsid w:val="00E615D7"/>
    <w:rsid w:val="00E675AB"/>
    <w:rsid w:val="00ED340C"/>
    <w:rsid w:val="00EE153B"/>
    <w:rsid w:val="00EF32C8"/>
    <w:rsid w:val="00F22C6E"/>
    <w:rsid w:val="00F22E81"/>
    <w:rsid w:val="00F36E08"/>
    <w:rsid w:val="00F568EF"/>
    <w:rsid w:val="00F7419C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49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4">
    <w:name w:val="heading 4"/>
    <w:aliases w:val="h4"/>
    <w:basedOn w:val="a"/>
    <w:next w:val="a"/>
    <w:link w:val="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1C7499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1C7499"/>
    <w:rPr>
      <w:rFonts w:ascii="Arial" w:eastAsia="宋体" w:hAnsi="Arial" w:cs="Times New Roman"/>
      <w:b/>
      <w:color w:val="0000FF"/>
      <w:sz w:val="20"/>
      <w:szCs w:val="20"/>
      <w:lang w:val="en-GB"/>
    </w:rPr>
  </w:style>
  <w:style w:type="character" w:styleId="a3">
    <w:name w:val="Hyperlink"/>
    <w:uiPriority w:val="99"/>
    <w:unhideWhenUsed/>
    <w:rsid w:val="001C7499"/>
    <w:rPr>
      <w:color w:val="35A1D4"/>
      <w:u w:val="single"/>
    </w:rPr>
  </w:style>
  <w:style w:type="paragraph" w:styleId="a4">
    <w:name w:val="List Paragraph"/>
    <w:basedOn w:val="a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a0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a5">
    <w:name w:val="Balloon Text"/>
    <w:basedOn w:val="a"/>
    <w:link w:val="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73EB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Revision"/>
    <w:hidden/>
    <w:uiPriority w:val="99"/>
    <w:semiHidden/>
    <w:rsid w:val="008C567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7">
    <w:name w:val="header"/>
    <w:basedOn w:val="a"/>
    <w:link w:val="Char0"/>
    <w:uiPriority w:val="99"/>
    <w:unhideWhenUsed/>
    <w:rsid w:val="006D0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D0E44"/>
    <w:rPr>
      <w:rFonts w:ascii="Times New Roman" w:eastAsia="宋体" w:hAnsi="Times New Roman" w:cs="Times New Roman"/>
      <w:sz w:val="18"/>
      <w:szCs w:val="18"/>
      <w:lang w:val="en-GB"/>
    </w:rPr>
  </w:style>
  <w:style w:type="paragraph" w:styleId="a8">
    <w:name w:val="footer"/>
    <w:basedOn w:val="a"/>
    <w:link w:val="Char1"/>
    <w:uiPriority w:val="99"/>
    <w:unhideWhenUsed/>
    <w:rsid w:val="006D0E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D0E44"/>
    <w:rPr>
      <w:rFonts w:ascii="Times New Roman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7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-Group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iexiaolei@hisilic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4.xml><?xml version="1.0" encoding="utf-8"?>
<ds:datastoreItem xmlns:ds="http://schemas.openxmlformats.org/officeDocument/2006/customXml" ds:itemID="{9D6001E3-CC4E-4340-9CD4-9F38AED7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Tiexiaolei</cp:lastModifiedBy>
  <cp:revision>5</cp:revision>
  <dcterms:created xsi:type="dcterms:W3CDTF">2018-03-02T12:47:00Z</dcterms:created>
  <dcterms:modified xsi:type="dcterms:W3CDTF">2018-03-02T12:57:00Z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2015_ms_pID_725343">
    <vt:lpwstr>(2)A9lq5Job8VGKDfhSYEf3n95yE+rBSr2U2WHPe2E3K3wY9/iOSS7XL/eeZj8f756UtfImgddX
uGUyguTcseu4Awmsz1Mo6oZNfQz7mN4ChNEe9Sxz2BlRXLKoJXeTuLWrIXY3lRlZWkuMrpuA
yAYK1pByJZbMyUu5SragkXN360Q5ztjf3xZhXPt63OgsEkU8oMi8oboYJj9WKb5PU6zpNeZo
yENID8/0m5qDrn8bDz</vt:lpwstr>
  </property>
  <property fmtid="{D5CDD505-2E9C-101B-9397-08002B2CF9AE}" pid="4" name="_2015_ms_pID_7253431">
    <vt:lpwstr>PVIleuTU4e/ZZNKAwON1h04ueiuMHBXnBIaSdJ//toSSA9zi6GcFlx
67Z56PCY1zTztgpi53goSrlrY7Ol6lSFk9Cm4QaY5pEKWgjpdFe8xWcNozAOWVnSDHErGc7F
EU2ExY5/nmcaUfeGVfeXseN69fi7OxEutlsTvhgfsTLSf0SH/MGiNfvRLnA/o+CL1hlh6Vuv
bKiXlB70wfKNPyd0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1519994808</vt:lpwstr>
  </property>
</Properties>
</file>