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1D5" w:rsidRPr="0086526B" w:rsidRDefault="00FA61D5" w:rsidP="00B9260C">
      <w:pPr>
        <w:widowControl w:val="0"/>
        <w:tabs>
          <w:tab w:val="center" w:pos="4536"/>
          <w:tab w:val="right" w:pos="8280"/>
          <w:tab w:val="right" w:pos="9781"/>
        </w:tabs>
        <w:spacing w:after="0" w:line="312" w:lineRule="auto"/>
        <w:ind w:right="-58"/>
        <w:rPr>
          <w:rFonts w:ascii="Arial" w:eastAsia="Batang" w:hAnsi="Arial" w:cs="Arial"/>
          <w:b/>
          <w:bCs/>
        </w:rPr>
      </w:pPr>
      <w:r>
        <w:rPr>
          <w:rFonts w:ascii="Arial" w:eastAsia="Batang" w:hAnsi="Arial" w:cs="Arial"/>
          <w:b/>
          <w:bCs/>
        </w:rPr>
        <w:t>3GPP TSG RAN WG1 Meeting</w:t>
      </w:r>
      <w:r w:rsidRPr="00830FE1">
        <w:rPr>
          <w:rFonts w:ascii="Arial" w:eastAsiaTheme="minorEastAsia" w:hAnsi="Arial" w:cs="Arial"/>
          <w:b/>
          <w:bCs/>
          <w:lang w:eastAsia="zh-CN"/>
        </w:rPr>
        <w:t xml:space="preserve"> #</w:t>
      </w:r>
      <w:r w:rsidR="00E44F17">
        <w:rPr>
          <w:rFonts w:ascii="Arial" w:eastAsiaTheme="minorEastAsia" w:hAnsi="Arial" w:cs="Arial" w:hint="eastAsia"/>
          <w:b/>
          <w:bCs/>
          <w:lang w:eastAsia="zh-CN"/>
        </w:rPr>
        <w:t>92</w:t>
      </w:r>
      <w:r w:rsidRPr="0086526B">
        <w:rPr>
          <w:rFonts w:ascii="Arial" w:eastAsia="Batang" w:hAnsi="Arial" w:cs="Arial"/>
          <w:b/>
          <w:bCs/>
        </w:rPr>
        <w:tab/>
      </w:r>
      <w:r w:rsidRPr="0086526B">
        <w:rPr>
          <w:rFonts w:ascii="Arial" w:eastAsia="Batang" w:hAnsi="Arial" w:cs="Arial"/>
          <w:b/>
          <w:bCs/>
        </w:rPr>
        <w:tab/>
      </w:r>
      <w:r w:rsidRPr="0086526B">
        <w:rPr>
          <w:rFonts w:ascii="Arial" w:eastAsia="Batang" w:hAnsi="Arial" w:cs="Arial"/>
          <w:b/>
          <w:bCs/>
        </w:rPr>
        <w:tab/>
        <w:t>R1-</w:t>
      </w:r>
      <w:r w:rsidR="00E44F17">
        <w:rPr>
          <w:rFonts w:ascii="Arial" w:eastAsia="Batang" w:hAnsi="Arial" w:cs="Arial"/>
          <w:b/>
          <w:bCs/>
        </w:rPr>
        <w:t>18</w:t>
      </w:r>
      <w:r w:rsidR="00404A89" w:rsidRPr="00404A89">
        <w:rPr>
          <w:rFonts w:ascii="Arial" w:eastAsia="Batang" w:hAnsi="Arial" w:cs="Arial" w:hint="eastAsia"/>
          <w:b/>
          <w:bCs/>
        </w:rPr>
        <w:t>02886</w:t>
      </w:r>
    </w:p>
    <w:p w:rsidR="00FA61D5" w:rsidRPr="00714502" w:rsidRDefault="00E44F17" w:rsidP="00B9260C">
      <w:pPr>
        <w:pStyle w:val="a5"/>
        <w:spacing w:line="312" w:lineRule="auto"/>
        <w:rPr>
          <w:rFonts w:ascii="Arial" w:eastAsiaTheme="minorEastAsia" w:hAnsi="Arial" w:cs="Arial"/>
          <w:b/>
          <w:bCs/>
          <w:sz w:val="20"/>
          <w:lang w:eastAsia="zh-CN"/>
        </w:rPr>
      </w:pPr>
      <w:r w:rsidRPr="00E44F17">
        <w:rPr>
          <w:rFonts w:ascii="Arial" w:eastAsiaTheme="minorEastAsia" w:hAnsi="Arial" w:cs="Arial"/>
          <w:b/>
          <w:bCs/>
          <w:sz w:val="20"/>
          <w:lang w:eastAsia="zh-CN"/>
        </w:rPr>
        <w:t>Athens, Greece, February 26th – March 2nd, 2018</w:t>
      </w:r>
    </w:p>
    <w:p w:rsidR="00FA61D5" w:rsidRPr="00C73D28" w:rsidRDefault="00FA61D5" w:rsidP="00B9260C">
      <w:pPr>
        <w:tabs>
          <w:tab w:val="left" w:pos="1985"/>
          <w:tab w:val="left" w:pos="9781"/>
        </w:tabs>
        <w:spacing w:before="240" w:after="0" w:line="312" w:lineRule="auto"/>
        <w:ind w:right="-28"/>
        <w:jc w:val="both"/>
        <w:rPr>
          <w:sz w:val="22"/>
          <w:szCs w:val="22"/>
          <w:lang w:val="en-US" w:eastAsia="zh-CN"/>
        </w:rPr>
      </w:pPr>
      <w:r w:rsidRPr="00C73D28">
        <w:rPr>
          <w:b/>
          <w:sz w:val="22"/>
          <w:szCs w:val="22"/>
          <w:lang w:val="en-US"/>
        </w:rPr>
        <w:t>Agenda Item:</w:t>
      </w:r>
      <w:r w:rsidRPr="00C73D28">
        <w:rPr>
          <w:sz w:val="22"/>
          <w:szCs w:val="22"/>
          <w:lang w:val="en-US"/>
        </w:rPr>
        <w:tab/>
      </w:r>
      <w:r w:rsidR="00D20B21">
        <w:rPr>
          <w:rFonts w:hint="eastAsia"/>
          <w:sz w:val="22"/>
          <w:szCs w:val="22"/>
          <w:lang w:val="en-US" w:eastAsia="zh-CN"/>
        </w:rPr>
        <w:t>7.</w:t>
      </w:r>
      <w:r w:rsidR="00087228">
        <w:rPr>
          <w:rFonts w:hint="eastAsia"/>
          <w:sz w:val="22"/>
          <w:szCs w:val="22"/>
          <w:lang w:val="en-US" w:eastAsia="zh-CN"/>
        </w:rPr>
        <w:t>4.4</w:t>
      </w:r>
    </w:p>
    <w:p w:rsidR="00FA61D5" w:rsidRPr="00C73D28" w:rsidRDefault="00FA61D5" w:rsidP="00B9260C">
      <w:pPr>
        <w:tabs>
          <w:tab w:val="left" w:pos="1985"/>
          <w:tab w:val="left" w:pos="9781"/>
        </w:tabs>
        <w:spacing w:after="0" w:line="312" w:lineRule="auto"/>
        <w:ind w:right="-28"/>
        <w:jc w:val="both"/>
        <w:rPr>
          <w:rFonts w:ascii="Arial" w:hAnsi="Arial" w:cs="Arial"/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 xml:space="preserve">Source: </w:t>
      </w:r>
      <w:r w:rsidRPr="00C73D28">
        <w:rPr>
          <w:b/>
          <w:sz w:val="22"/>
          <w:szCs w:val="22"/>
        </w:rPr>
        <w:tab/>
      </w:r>
      <w:r w:rsidR="00C94971" w:rsidRPr="00C94971">
        <w:rPr>
          <w:rFonts w:hint="eastAsia"/>
          <w:sz w:val="22"/>
          <w:szCs w:val="22"/>
          <w:lang w:eastAsia="zh-CN"/>
        </w:rPr>
        <w:t>CATR</w:t>
      </w:r>
    </w:p>
    <w:p w:rsidR="00FA61D5" w:rsidRPr="00B9260C" w:rsidRDefault="00FA61D5" w:rsidP="00B9260C">
      <w:pPr>
        <w:tabs>
          <w:tab w:val="left" w:pos="1985"/>
        </w:tabs>
        <w:spacing w:after="0" w:line="312" w:lineRule="auto"/>
        <w:ind w:left="1988" w:right="-28" w:hanging="1980"/>
        <w:jc w:val="both"/>
        <w:rPr>
          <w:sz w:val="22"/>
          <w:szCs w:val="22"/>
        </w:rPr>
      </w:pPr>
      <w:r w:rsidRPr="00C73D28">
        <w:rPr>
          <w:b/>
          <w:sz w:val="22"/>
          <w:szCs w:val="22"/>
        </w:rPr>
        <w:t>Title:</w:t>
      </w:r>
      <w:r w:rsidRPr="00C73D28">
        <w:rPr>
          <w:sz w:val="22"/>
          <w:szCs w:val="22"/>
        </w:rPr>
        <w:tab/>
      </w:r>
      <w:r w:rsidR="00674E21">
        <w:rPr>
          <w:rFonts w:hint="eastAsia"/>
          <w:sz w:val="22"/>
          <w:szCs w:val="22"/>
        </w:rPr>
        <w:t>Initial link</w:t>
      </w:r>
      <w:r w:rsidR="00B8664F">
        <w:rPr>
          <w:rFonts w:hint="eastAsia"/>
          <w:sz w:val="22"/>
          <w:szCs w:val="22"/>
        </w:rPr>
        <w:t xml:space="preserve"> level simulation results of </w:t>
      </w:r>
      <w:r w:rsidR="00B8664F" w:rsidRPr="00B9260C">
        <w:rPr>
          <w:rFonts w:hint="eastAsia"/>
          <w:sz w:val="22"/>
          <w:szCs w:val="22"/>
        </w:rPr>
        <w:t>non-orthogonal multiple</w:t>
      </w:r>
      <w:r w:rsidR="00B8664F" w:rsidRPr="00B9260C">
        <w:rPr>
          <w:sz w:val="22"/>
          <w:szCs w:val="22"/>
        </w:rPr>
        <w:t>-</w:t>
      </w:r>
      <w:r w:rsidR="00B8664F" w:rsidRPr="00B9260C">
        <w:rPr>
          <w:rFonts w:hint="eastAsia"/>
          <w:sz w:val="22"/>
          <w:szCs w:val="22"/>
        </w:rPr>
        <w:t xml:space="preserve">access </w:t>
      </w:r>
      <w:r w:rsidR="00B8664F" w:rsidRPr="00B9260C">
        <w:rPr>
          <w:sz w:val="22"/>
          <w:szCs w:val="22"/>
        </w:rPr>
        <w:t>schemes</w:t>
      </w:r>
    </w:p>
    <w:p w:rsidR="00FA61D5" w:rsidRPr="00C73D28" w:rsidRDefault="00FA61D5" w:rsidP="00B9260C">
      <w:pPr>
        <w:tabs>
          <w:tab w:val="left" w:pos="1985"/>
          <w:tab w:val="left" w:pos="9781"/>
        </w:tabs>
        <w:spacing w:after="0" w:line="312" w:lineRule="auto"/>
        <w:ind w:right="-28"/>
        <w:jc w:val="both"/>
        <w:rPr>
          <w:sz w:val="22"/>
          <w:szCs w:val="22"/>
        </w:rPr>
      </w:pPr>
      <w:r w:rsidRPr="00C73D28">
        <w:rPr>
          <w:b/>
          <w:sz w:val="22"/>
          <w:szCs w:val="22"/>
        </w:rPr>
        <w:t>Document for:</w:t>
      </w:r>
      <w:r w:rsidRPr="00C73D28">
        <w:rPr>
          <w:sz w:val="22"/>
          <w:szCs w:val="22"/>
        </w:rPr>
        <w:tab/>
        <w:t>Discussion and Decision</w:t>
      </w:r>
    </w:p>
    <w:p w:rsidR="00994BB0" w:rsidRPr="000C5035" w:rsidRDefault="00FA61D5" w:rsidP="00B9260C">
      <w:pPr>
        <w:pStyle w:val="1"/>
        <w:spacing w:line="312" w:lineRule="auto"/>
      </w:pPr>
      <w:r w:rsidRPr="00B8664F">
        <w:t>Introduction</w:t>
      </w:r>
    </w:p>
    <w:p w:rsidR="00647A26" w:rsidRDefault="00994BB0" w:rsidP="00B9260C">
      <w:pPr>
        <w:spacing w:after="0" w:line="312" w:lineRule="auto"/>
        <w:rPr>
          <w:rFonts w:eastAsia="Times New Roman"/>
          <w:bCs/>
          <w:lang w:eastAsia="zh-CN"/>
        </w:rPr>
      </w:pPr>
      <w:r>
        <w:t>A study item of non-orthogonal multiple access for NR is agreed in RAN#76[1]</w:t>
      </w:r>
      <w:r w:rsidR="00647A26">
        <w:rPr>
          <w:rFonts w:eastAsiaTheme="minorEastAsia"/>
          <w:lang w:val="en-US" w:eastAsia="zh-CN"/>
        </w:rPr>
        <w:t>. T</w:t>
      </w:r>
      <w:r>
        <w:rPr>
          <w:rFonts w:eastAsiaTheme="minorEastAsia"/>
          <w:lang w:val="en-US" w:eastAsia="zh-CN"/>
        </w:rPr>
        <w:t xml:space="preserve">he study </w:t>
      </w:r>
      <w:r w:rsidR="00351091">
        <w:rPr>
          <w:rFonts w:eastAsiaTheme="minorEastAsia"/>
          <w:lang w:val="en-US" w:eastAsia="zh-CN"/>
        </w:rPr>
        <w:t xml:space="preserve">will </w:t>
      </w:r>
      <w:r w:rsidR="00351091" w:rsidRPr="00357D25">
        <w:rPr>
          <w:bCs/>
          <w:lang w:eastAsia="zh-CN"/>
        </w:rPr>
        <w:t>further</w:t>
      </w:r>
      <w:r>
        <w:rPr>
          <w:bCs/>
          <w:lang w:eastAsia="zh-CN"/>
        </w:rPr>
        <w:t xml:space="preserve">progress on the evaluation of </w:t>
      </w:r>
      <w:r w:rsidRPr="0041448A">
        <w:rPr>
          <w:bCs/>
          <w:lang w:eastAsia="zh-CN"/>
        </w:rPr>
        <w:t>non-orthogonal multiple access</w:t>
      </w:r>
      <w:r w:rsidRPr="00357D25">
        <w:rPr>
          <w:bCs/>
          <w:lang w:eastAsia="zh-CN"/>
        </w:rPr>
        <w:t xml:space="preserve"> schemes</w:t>
      </w:r>
      <w:r w:rsidRPr="007C069D">
        <w:rPr>
          <w:bCs/>
          <w:lang w:eastAsia="zh-CN"/>
        </w:rPr>
        <w:t xml:space="preserve">focusing on </w:t>
      </w:r>
      <w:r>
        <w:rPr>
          <w:rFonts w:hint="eastAsia"/>
          <w:bCs/>
          <w:lang w:eastAsia="zh-CN"/>
        </w:rPr>
        <w:t xml:space="preserve">uplink, and provide recommendation on the non-orthogonal multiple access scheme(s) to be </w:t>
      </w:r>
      <w:r>
        <w:rPr>
          <w:bCs/>
          <w:lang w:eastAsia="zh-CN"/>
        </w:rPr>
        <w:t>specified</w:t>
      </w:r>
      <w:r>
        <w:rPr>
          <w:rFonts w:hint="eastAsia"/>
          <w:bCs/>
          <w:lang w:eastAsia="zh-CN"/>
        </w:rPr>
        <w:t xml:space="preserve"> later.</w:t>
      </w:r>
      <w:r w:rsidR="00086299">
        <w:rPr>
          <w:bCs/>
          <w:lang w:eastAsia="zh-CN"/>
        </w:rPr>
        <w:t>Agreements</w:t>
      </w:r>
      <w:r w:rsidR="00086299">
        <w:rPr>
          <w:rFonts w:hint="eastAsia"/>
          <w:bCs/>
          <w:lang w:eastAsia="zh-CN"/>
        </w:rPr>
        <w:t>,</w:t>
      </w:r>
      <w:r w:rsidR="00086299" w:rsidRPr="00357D25">
        <w:rPr>
          <w:bCs/>
          <w:lang w:eastAsia="zh-CN"/>
        </w:rPr>
        <w:t xml:space="preserve"> observations</w:t>
      </w:r>
      <w:r w:rsidR="00086299">
        <w:rPr>
          <w:rFonts w:hint="eastAsia"/>
          <w:bCs/>
          <w:lang w:eastAsia="zh-CN"/>
        </w:rPr>
        <w:t xml:space="preserve"> and evaluation assumption</w:t>
      </w:r>
      <w:r w:rsidR="00086299" w:rsidRPr="00357D25">
        <w:rPr>
          <w:bCs/>
          <w:lang w:eastAsia="zh-CN"/>
        </w:rPr>
        <w:t xml:space="preserve"> in Rel-14 study </w:t>
      </w:r>
      <w:r w:rsidR="00086299">
        <w:rPr>
          <w:rFonts w:hint="eastAsia"/>
          <w:bCs/>
          <w:lang w:eastAsia="zh-CN"/>
        </w:rPr>
        <w:t>shall</w:t>
      </w:r>
      <w:r w:rsidR="00086299" w:rsidRPr="00357D25">
        <w:rPr>
          <w:bCs/>
          <w:lang w:eastAsia="zh-CN"/>
        </w:rPr>
        <w:t xml:space="preserve"> be the starting point.</w:t>
      </w:r>
      <w:r w:rsidR="00647A26">
        <w:rPr>
          <w:rFonts w:eastAsia="Times New Roman"/>
          <w:bCs/>
          <w:lang w:eastAsia="zh-CN"/>
        </w:rPr>
        <w:t>L</w:t>
      </w:r>
      <w:r w:rsidR="00086299" w:rsidRPr="00357D25">
        <w:rPr>
          <w:rFonts w:eastAsia="Times New Roman"/>
          <w:bCs/>
          <w:lang w:eastAsia="zh-CN"/>
        </w:rPr>
        <w:t xml:space="preserve">ink and system level performance evaluation or analysis </w:t>
      </w:r>
      <w:r w:rsidR="00086299" w:rsidRPr="00357D25">
        <w:rPr>
          <w:rFonts w:eastAsia="Times New Roman" w:hint="eastAsia"/>
          <w:bCs/>
          <w:lang w:eastAsia="zh-CN"/>
        </w:rPr>
        <w:t>for non-orthogonal multiple access</w:t>
      </w:r>
      <w:r w:rsidR="00647A26">
        <w:rPr>
          <w:rFonts w:eastAsia="Times New Roman"/>
          <w:bCs/>
          <w:lang w:eastAsia="zh-CN"/>
        </w:rPr>
        <w:t xml:space="preserve"> will be further present with the new evaluation assumptions</w:t>
      </w:r>
      <w:r w:rsidR="00647A26">
        <w:rPr>
          <w:rFonts w:eastAsia="Times New Roman" w:hint="eastAsia"/>
          <w:bCs/>
          <w:lang w:eastAsia="zh-CN"/>
        </w:rPr>
        <w:t>.</w:t>
      </w:r>
    </w:p>
    <w:p w:rsidR="00086299" w:rsidRPr="00647A26" w:rsidRDefault="00647A26" w:rsidP="00B9260C">
      <w:pPr>
        <w:spacing w:after="0" w:line="312" w:lineRule="auto"/>
        <w:rPr>
          <w:bCs/>
          <w:lang w:eastAsia="zh-CN"/>
        </w:rPr>
      </w:pPr>
      <w:r>
        <w:rPr>
          <w:rFonts w:eastAsia="Times New Roman"/>
          <w:lang w:eastAsia="zh-CN"/>
        </w:rPr>
        <w:t xml:space="preserve">In this contribution, we present </w:t>
      </w:r>
      <w:r w:rsidR="009924CD">
        <w:rPr>
          <w:rFonts w:eastAsia="Times New Roman"/>
          <w:lang w:eastAsia="zh-CN"/>
        </w:rPr>
        <w:t>initial</w:t>
      </w:r>
      <w:r>
        <w:rPr>
          <w:rFonts w:eastAsia="Times New Roman"/>
          <w:lang w:eastAsia="zh-CN"/>
        </w:rPr>
        <w:t xml:space="preserve"> link level simulation results of some </w:t>
      </w:r>
      <w:r w:rsidRPr="0041448A">
        <w:rPr>
          <w:bCs/>
          <w:lang w:eastAsia="zh-CN"/>
        </w:rPr>
        <w:t>non-orthogonal multiple access</w:t>
      </w:r>
      <w:r w:rsidR="000C5035" w:rsidRPr="00357D25">
        <w:rPr>
          <w:bCs/>
          <w:lang w:eastAsia="zh-CN"/>
        </w:rPr>
        <w:t>schemes</w:t>
      </w:r>
      <w:r w:rsidR="000C5035">
        <w:rPr>
          <w:rFonts w:eastAsia="Times New Roman"/>
          <w:lang w:eastAsia="zh-CN"/>
        </w:rPr>
        <w:t>,</w:t>
      </w:r>
      <w:r>
        <w:rPr>
          <w:rFonts w:eastAsia="Times New Roman"/>
          <w:lang w:eastAsia="zh-CN"/>
        </w:rPr>
        <w:t xml:space="preserve"> taking SCMA</w:t>
      </w:r>
      <w:r w:rsidR="009924CD">
        <w:rPr>
          <w:rFonts w:eastAsia="Times New Roman"/>
          <w:lang w:eastAsia="zh-CN"/>
        </w:rPr>
        <w:t>[2]</w:t>
      </w:r>
      <w:r>
        <w:rPr>
          <w:rFonts w:eastAsia="Times New Roman"/>
          <w:lang w:eastAsia="zh-CN"/>
        </w:rPr>
        <w:t xml:space="preserve"> and PDMA</w:t>
      </w:r>
      <w:r w:rsidR="009924CD">
        <w:rPr>
          <w:rFonts w:eastAsia="Times New Roman"/>
          <w:lang w:eastAsia="zh-CN"/>
        </w:rPr>
        <w:t>[3]</w:t>
      </w:r>
      <w:r>
        <w:rPr>
          <w:rFonts w:eastAsia="Times New Roman"/>
          <w:lang w:eastAsia="zh-CN"/>
        </w:rPr>
        <w:t xml:space="preserve"> as example same as</w:t>
      </w:r>
      <w:r w:rsidR="000C5035">
        <w:rPr>
          <w:rFonts w:eastAsia="Times New Roman"/>
          <w:lang w:eastAsia="zh-CN"/>
        </w:rPr>
        <w:t xml:space="preserve"> our previous work in</w:t>
      </w:r>
      <w:r>
        <w:rPr>
          <w:rFonts w:eastAsia="Times New Roman"/>
          <w:lang w:eastAsia="zh-CN"/>
        </w:rPr>
        <w:t xml:space="preserve"> Rel-14 </w:t>
      </w:r>
      <w:r w:rsidR="000C5035">
        <w:rPr>
          <w:rFonts w:eastAsia="Times New Roman"/>
          <w:lang w:eastAsia="zh-CN"/>
        </w:rPr>
        <w:t>study [</w:t>
      </w:r>
      <w:r w:rsidR="009924CD">
        <w:rPr>
          <w:rFonts w:eastAsia="Times New Roman"/>
          <w:lang w:eastAsia="zh-CN"/>
        </w:rPr>
        <w:t>4</w:t>
      </w:r>
      <w:r w:rsidR="00FB3A90">
        <w:rPr>
          <w:rFonts w:eastAsia="Times New Roman"/>
          <w:lang w:eastAsia="zh-CN"/>
        </w:rPr>
        <w:t>][</w:t>
      </w:r>
      <w:r w:rsidR="009924CD">
        <w:rPr>
          <w:rFonts w:eastAsia="Times New Roman"/>
          <w:lang w:eastAsia="zh-CN"/>
        </w:rPr>
        <w:t>5</w:t>
      </w:r>
      <w:r>
        <w:rPr>
          <w:rFonts w:eastAsia="Times New Roman"/>
          <w:lang w:eastAsia="zh-CN"/>
        </w:rPr>
        <w:t>]</w:t>
      </w:r>
      <w:r w:rsidR="009924CD">
        <w:rPr>
          <w:rFonts w:eastAsia="Times New Roman"/>
          <w:lang w:eastAsia="zh-CN"/>
        </w:rPr>
        <w:t xml:space="preserve"> with the new </w:t>
      </w:r>
      <w:r w:rsidR="009924CD" w:rsidRPr="000C5035">
        <w:rPr>
          <w:bCs/>
          <w:lang w:eastAsia="zh-CN"/>
        </w:rPr>
        <w:t>simulation parameters suggested in the associated email discussion</w:t>
      </w:r>
      <w:r w:rsidR="00351091">
        <w:rPr>
          <w:rFonts w:eastAsia="Times New Roman"/>
          <w:lang w:eastAsia="zh-CN"/>
        </w:rPr>
        <w:t>s.</w:t>
      </w:r>
      <w:r w:rsidR="000C5035">
        <w:rPr>
          <w:rFonts w:eastAsia="Times New Roman"/>
          <w:lang w:eastAsia="zh-CN"/>
        </w:rPr>
        <w:t xml:space="preserve"> Observations are given based on the simulation results.</w:t>
      </w:r>
    </w:p>
    <w:p w:rsidR="00FA61D5" w:rsidRDefault="00B8664F" w:rsidP="00B9260C">
      <w:pPr>
        <w:pStyle w:val="1"/>
        <w:spacing w:line="312" w:lineRule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Simulation Setup</w:t>
      </w:r>
    </w:p>
    <w:p w:rsidR="00B8664F" w:rsidRPr="000C5035" w:rsidRDefault="00B8664F" w:rsidP="00B9260C">
      <w:pPr>
        <w:spacing w:line="312" w:lineRule="auto"/>
        <w:rPr>
          <w:bCs/>
          <w:lang w:eastAsia="zh-CN"/>
        </w:rPr>
      </w:pPr>
      <w:r w:rsidRPr="000C5035">
        <w:rPr>
          <w:bCs/>
          <w:lang w:eastAsia="zh-CN"/>
        </w:rPr>
        <w:t>Some simulation parameters have been suggested in the associated email discussion</w:t>
      </w:r>
      <w:r w:rsidR="00351091">
        <w:rPr>
          <w:bCs/>
          <w:lang w:eastAsia="zh-CN"/>
        </w:rPr>
        <w:t>s</w:t>
      </w:r>
      <w:r w:rsidRPr="000C5035">
        <w:rPr>
          <w:bCs/>
          <w:lang w:eastAsia="zh-CN"/>
        </w:rPr>
        <w:t xml:space="preserve">. This section further </w:t>
      </w:r>
      <w:r w:rsidR="00F82183" w:rsidRPr="000C5035">
        <w:rPr>
          <w:bCs/>
          <w:lang w:eastAsia="zh-CN"/>
        </w:rPr>
        <w:t xml:space="preserve">clarifies the parameters setting up. </w:t>
      </w:r>
    </w:p>
    <w:p w:rsidR="00B8664F" w:rsidRPr="00F73C16" w:rsidRDefault="00B8664F" w:rsidP="00B9260C">
      <w:pPr>
        <w:spacing w:after="150" w:line="312" w:lineRule="auto"/>
        <w:jc w:val="center"/>
        <w:rPr>
          <w:b/>
          <w:bCs/>
          <w:lang w:eastAsia="zh-CN"/>
        </w:rPr>
      </w:pPr>
      <w:r w:rsidRPr="00F73C16">
        <w:rPr>
          <w:b/>
          <w:bCs/>
          <w:lang w:eastAsia="zh-CN"/>
        </w:rPr>
        <w:t>Table 1 Evaluation parameters – LLS for UL</w:t>
      </w:r>
    </w:p>
    <w:tbl>
      <w:tblPr>
        <w:tblW w:w="9234" w:type="dxa"/>
        <w:jc w:val="center"/>
        <w:tblCellMar>
          <w:left w:w="0" w:type="dxa"/>
          <w:right w:w="0" w:type="dxa"/>
        </w:tblCellMar>
        <w:tblLook w:val="04A0"/>
      </w:tblPr>
      <w:tblGrid>
        <w:gridCol w:w="3959"/>
        <w:gridCol w:w="5275"/>
      </w:tblGrid>
      <w:tr w:rsidR="00B9260C" w:rsidRPr="00F73C16" w:rsidTr="00F73C16">
        <w:trPr>
          <w:trHeight w:val="283"/>
          <w:jc w:val="center"/>
        </w:trPr>
        <w:tc>
          <w:tcPr>
            <w:tcW w:w="3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1" w:type="dxa"/>
              <w:left w:w="78" w:type="dxa"/>
              <w:bottom w:w="0" w:type="dxa"/>
              <w:right w:w="78" w:type="dxa"/>
            </w:tcMar>
            <w:hideMark/>
          </w:tcPr>
          <w:p w:rsidR="00B8664F" w:rsidRPr="00F73C16" w:rsidRDefault="00B8664F" w:rsidP="00B9260C">
            <w:pPr>
              <w:spacing w:after="0"/>
              <w:rPr>
                <w:b/>
                <w:sz w:val="18"/>
                <w:szCs w:val="18"/>
              </w:rPr>
            </w:pPr>
            <w:r w:rsidRPr="00F73C16">
              <w:rPr>
                <w:b/>
                <w:sz w:val="18"/>
                <w:szCs w:val="18"/>
              </w:rPr>
              <w:t xml:space="preserve">Parameters </w:t>
            </w:r>
          </w:p>
        </w:tc>
        <w:tc>
          <w:tcPr>
            <w:tcW w:w="5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1" w:type="dxa"/>
              <w:left w:w="78" w:type="dxa"/>
              <w:bottom w:w="0" w:type="dxa"/>
              <w:right w:w="78" w:type="dxa"/>
            </w:tcMar>
            <w:hideMark/>
          </w:tcPr>
          <w:p w:rsidR="00B8664F" w:rsidRPr="00F73C16" w:rsidRDefault="00B8664F" w:rsidP="00B9260C">
            <w:pPr>
              <w:spacing w:after="0"/>
              <w:rPr>
                <w:b/>
                <w:sz w:val="18"/>
                <w:szCs w:val="18"/>
              </w:rPr>
            </w:pPr>
            <w:r w:rsidRPr="00F73C16">
              <w:rPr>
                <w:b/>
                <w:sz w:val="18"/>
                <w:szCs w:val="18"/>
              </w:rPr>
              <w:t xml:space="preserve">Values or assumptions </w:t>
            </w:r>
          </w:p>
        </w:tc>
      </w:tr>
      <w:tr w:rsidR="00B8664F" w:rsidRPr="00F73C16" w:rsidTr="00F73C16">
        <w:trPr>
          <w:trHeight w:val="283"/>
          <w:jc w:val="center"/>
        </w:trPr>
        <w:tc>
          <w:tcPr>
            <w:tcW w:w="3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8" w:type="dxa"/>
              <w:bottom w:w="0" w:type="dxa"/>
              <w:right w:w="88" w:type="dxa"/>
            </w:tcMar>
            <w:hideMark/>
          </w:tcPr>
          <w:p w:rsidR="00B8664F" w:rsidRPr="00F73C16" w:rsidRDefault="00B8664F" w:rsidP="00B9260C">
            <w:pPr>
              <w:spacing w:after="0"/>
              <w:rPr>
                <w:sz w:val="18"/>
                <w:szCs w:val="18"/>
              </w:rPr>
            </w:pPr>
            <w:r w:rsidRPr="00F73C16">
              <w:rPr>
                <w:sz w:val="18"/>
                <w:szCs w:val="18"/>
              </w:rPr>
              <w:t xml:space="preserve">Carrier Frequency </w:t>
            </w:r>
          </w:p>
        </w:tc>
        <w:tc>
          <w:tcPr>
            <w:tcW w:w="5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8" w:type="dxa"/>
              <w:bottom w:w="0" w:type="dxa"/>
              <w:right w:w="88" w:type="dxa"/>
            </w:tcMar>
            <w:hideMark/>
          </w:tcPr>
          <w:p w:rsidR="00B8664F" w:rsidRPr="00F73C16" w:rsidRDefault="00B8664F" w:rsidP="00B9260C">
            <w:pPr>
              <w:spacing w:after="0"/>
              <w:rPr>
                <w:sz w:val="18"/>
                <w:szCs w:val="18"/>
              </w:rPr>
            </w:pPr>
            <w:r w:rsidRPr="00F73C16">
              <w:rPr>
                <w:sz w:val="18"/>
                <w:szCs w:val="18"/>
              </w:rPr>
              <w:t xml:space="preserve">2 GHz </w:t>
            </w:r>
          </w:p>
        </w:tc>
      </w:tr>
      <w:tr w:rsidR="00B8664F" w:rsidRPr="00F73C16" w:rsidTr="00F73C16">
        <w:trPr>
          <w:trHeight w:val="283"/>
          <w:jc w:val="center"/>
        </w:trPr>
        <w:tc>
          <w:tcPr>
            <w:tcW w:w="3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8" w:type="dxa"/>
              <w:bottom w:w="0" w:type="dxa"/>
              <w:right w:w="88" w:type="dxa"/>
            </w:tcMar>
            <w:hideMark/>
          </w:tcPr>
          <w:p w:rsidR="00B8664F" w:rsidRPr="00F73C16" w:rsidRDefault="00B8664F" w:rsidP="00B9260C">
            <w:pPr>
              <w:spacing w:after="0"/>
              <w:rPr>
                <w:sz w:val="18"/>
                <w:szCs w:val="18"/>
              </w:rPr>
            </w:pPr>
            <w:r w:rsidRPr="00F73C16">
              <w:rPr>
                <w:sz w:val="18"/>
                <w:szCs w:val="18"/>
              </w:rPr>
              <w:t xml:space="preserve">Waveform </w:t>
            </w:r>
          </w:p>
        </w:tc>
        <w:tc>
          <w:tcPr>
            <w:tcW w:w="5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8" w:type="dxa"/>
              <w:bottom w:w="0" w:type="dxa"/>
              <w:right w:w="88" w:type="dxa"/>
            </w:tcMar>
            <w:hideMark/>
          </w:tcPr>
          <w:p w:rsidR="00B8664F" w:rsidRPr="00F73C16" w:rsidRDefault="00B8664F" w:rsidP="00B9260C">
            <w:pPr>
              <w:spacing w:after="0"/>
              <w:rPr>
                <w:sz w:val="18"/>
                <w:szCs w:val="18"/>
              </w:rPr>
            </w:pPr>
            <w:r w:rsidRPr="00F73C16">
              <w:rPr>
                <w:sz w:val="18"/>
                <w:szCs w:val="18"/>
              </w:rPr>
              <w:t xml:space="preserve">CP-OFDM  </w:t>
            </w:r>
          </w:p>
        </w:tc>
      </w:tr>
      <w:tr w:rsidR="00B8664F" w:rsidRPr="00F73C16" w:rsidTr="00F73C16">
        <w:trPr>
          <w:trHeight w:val="283"/>
          <w:jc w:val="center"/>
        </w:trPr>
        <w:tc>
          <w:tcPr>
            <w:tcW w:w="3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8" w:type="dxa"/>
              <w:bottom w:w="0" w:type="dxa"/>
              <w:right w:w="88" w:type="dxa"/>
            </w:tcMar>
            <w:hideMark/>
          </w:tcPr>
          <w:p w:rsidR="00B8664F" w:rsidRPr="00F73C16" w:rsidRDefault="00B8664F" w:rsidP="00B9260C">
            <w:pPr>
              <w:spacing w:after="0"/>
              <w:rPr>
                <w:sz w:val="18"/>
                <w:szCs w:val="18"/>
              </w:rPr>
            </w:pPr>
            <w:r w:rsidRPr="00F73C16">
              <w:rPr>
                <w:sz w:val="18"/>
                <w:szCs w:val="18"/>
              </w:rPr>
              <w:t xml:space="preserve">Channel coding </w:t>
            </w:r>
          </w:p>
        </w:tc>
        <w:tc>
          <w:tcPr>
            <w:tcW w:w="5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8" w:type="dxa"/>
              <w:bottom w:w="0" w:type="dxa"/>
              <w:right w:w="88" w:type="dxa"/>
            </w:tcMar>
            <w:hideMark/>
          </w:tcPr>
          <w:p w:rsidR="00B8664F" w:rsidRPr="00F73C16" w:rsidRDefault="00B8664F" w:rsidP="00B9260C">
            <w:pPr>
              <w:spacing w:after="0"/>
              <w:rPr>
                <w:sz w:val="18"/>
                <w:szCs w:val="18"/>
              </w:rPr>
            </w:pPr>
            <w:r w:rsidRPr="00F73C16">
              <w:rPr>
                <w:sz w:val="18"/>
                <w:szCs w:val="18"/>
              </w:rPr>
              <w:t xml:space="preserve">LTE Turbo </w:t>
            </w:r>
          </w:p>
        </w:tc>
      </w:tr>
      <w:tr w:rsidR="00B8664F" w:rsidRPr="00F73C16" w:rsidTr="00F73C16">
        <w:trPr>
          <w:trHeight w:val="283"/>
          <w:jc w:val="center"/>
        </w:trPr>
        <w:tc>
          <w:tcPr>
            <w:tcW w:w="3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8" w:type="dxa"/>
              <w:bottom w:w="0" w:type="dxa"/>
              <w:right w:w="88" w:type="dxa"/>
            </w:tcMar>
            <w:hideMark/>
          </w:tcPr>
          <w:p w:rsidR="00B8664F" w:rsidRPr="00F73C16" w:rsidRDefault="00B8664F" w:rsidP="00B9260C">
            <w:pPr>
              <w:spacing w:after="0"/>
              <w:rPr>
                <w:sz w:val="18"/>
                <w:szCs w:val="18"/>
              </w:rPr>
            </w:pPr>
            <w:r w:rsidRPr="00F73C16">
              <w:rPr>
                <w:sz w:val="18"/>
                <w:szCs w:val="18"/>
              </w:rPr>
              <w:t>Numerology (data part)</w:t>
            </w:r>
          </w:p>
        </w:tc>
        <w:tc>
          <w:tcPr>
            <w:tcW w:w="5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8" w:type="dxa"/>
              <w:bottom w:w="0" w:type="dxa"/>
              <w:right w:w="88" w:type="dxa"/>
            </w:tcMar>
            <w:hideMark/>
          </w:tcPr>
          <w:p w:rsidR="00B8664F" w:rsidRPr="00F73C16" w:rsidRDefault="00B8664F" w:rsidP="00B9260C">
            <w:pPr>
              <w:spacing w:after="0"/>
              <w:rPr>
                <w:sz w:val="18"/>
                <w:szCs w:val="18"/>
              </w:rPr>
            </w:pPr>
            <w:r w:rsidRPr="00F73C16">
              <w:rPr>
                <w:sz w:val="18"/>
                <w:szCs w:val="18"/>
              </w:rPr>
              <w:t>SCS = 15 kHz</w:t>
            </w:r>
          </w:p>
          <w:p w:rsidR="00B8664F" w:rsidRPr="00F73C16" w:rsidRDefault="00B8664F" w:rsidP="00B9260C">
            <w:pPr>
              <w:spacing w:after="0"/>
              <w:rPr>
                <w:sz w:val="18"/>
                <w:szCs w:val="18"/>
              </w:rPr>
            </w:pPr>
            <w:r w:rsidRPr="00F73C16">
              <w:rPr>
                <w:sz w:val="18"/>
                <w:szCs w:val="18"/>
              </w:rPr>
              <w:t>#OS = 14</w:t>
            </w:r>
          </w:p>
          <w:p w:rsidR="00B8664F" w:rsidRPr="00F73C16" w:rsidRDefault="00B8664F" w:rsidP="00B9260C">
            <w:pPr>
              <w:spacing w:after="0"/>
              <w:rPr>
                <w:sz w:val="18"/>
                <w:szCs w:val="18"/>
              </w:rPr>
            </w:pPr>
            <w:r w:rsidRPr="00F73C16">
              <w:rPr>
                <w:sz w:val="18"/>
                <w:szCs w:val="18"/>
              </w:rPr>
              <w:t>Normal CP</w:t>
            </w:r>
          </w:p>
        </w:tc>
      </w:tr>
      <w:tr w:rsidR="00B8664F" w:rsidRPr="00F73C16" w:rsidTr="00F73C16">
        <w:trPr>
          <w:trHeight w:val="283"/>
          <w:jc w:val="center"/>
        </w:trPr>
        <w:tc>
          <w:tcPr>
            <w:tcW w:w="3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8" w:type="dxa"/>
              <w:bottom w:w="0" w:type="dxa"/>
              <w:right w:w="88" w:type="dxa"/>
            </w:tcMar>
            <w:hideMark/>
          </w:tcPr>
          <w:p w:rsidR="00B8664F" w:rsidRPr="00F73C16" w:rsidRDefault="00B8664F" w:rsidP="00B9260C">
            <w:pPr>
              <w:spacing w:after="0"/>
              <w:rPr>
                <w:sz w:val="18"/>
                <w:szCs w:val="18"/>
              </w:rPr>
            </w:pPr>
            <w:r w:rsidRPr="00F73C16">
              <w:rPr>
                <w:sz w:val="18"/>
                <w:szCs w:val="18"/>
              </w:rPr>
              <w:t xml:space="preserve">System Bandwidth </w:t>
            </w:r>
          </w:p>
        </w:tc>
        <w:tc>
          <w:tcPr>
            <w:tcW w:w="5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8" w:type="dxa"/>
              <w:bottom w:w="0" w:type="dxa"/>
              <w:right w:w="88" w:type="dxa"/>
            </w:tcMar>
            <w:hideMark/>
          </w:tcPr>
          <w:p w:rsidR="00B8664F" w:rsidRPr="00F73C16" w:rsidRDefault="00B8664F" w:rsidP="00B9260C">
            <w:pPr>
              <w:spacing w:after="0"/>
              <w:rPr>
                <w:sz w:val="18"/>
                <w:szCs w:val="18"/>
              </w:rPr>
            </w:pPr>
            <w:r w:rsidRPr="00F73C16">
              <w:rPr>
                <w:sz w:val="18"/>
                <w:szCs w:val="18"/>
              </w:rPr>
              <w:t xml:space="preserve">10 MHz </w:t>
            </w:r>
          </w:p>
        </w:tc>
      </w:tr>
      <w:tr w:rsidR="00B8664F" w:rsidRPr="00F73C16" w:rsidTr="00F73C16">
        <w:trPr>
          <w:trHeight w:val="283"/>
          <w:jc w:val="center"/>
        </w:trPr>
        <w:tc>
          <w:tcPr>
            <w:tcW w:w="3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8" w:type="dxa"/>
              <w:bottom w:w="0" w:type="dxa"/>
              <w:right w:w="78" w:type="dxa"/>
            </w:tcMar>
            <w:hideMark/>
          </w:tcPr>
          <w:p w:rsidR="00B8664F" w:rsidRPr="00F73C16" w:rsidRDefault="00B8664F" w:rsidP="00B9260C">
            <w:pPr>
              <w:spacing w:after="0"/>
              <w:rPr>
                <w:sz w:val="18"/>
                <w:szCs w:val="18"/>
              </w:rPr>
            </w:pPr>
            <w:r w:rsidRPr="00F73C16">
              <w:rPr>
                <w:sz w:val="18"/>
                <w:szCs w:val="18"/>
              </w:rPr>
              <w:t xml:space="preserve">Total allocated bandwidth for transmission </w:t>
            </w:r>
          </w:p>
        </w:tc>
        <w:tc>
          <w:tcPr>
            <w:tcW w:w="5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8" w:type="dxa"/>
              <w:bottom w:w="0" w:type="dxa"/>
              <w:right w:w="78" w:type="dxa"/>
            </w:tcMar>
            <w:hideMark/>
          </w:tcPr>
          <w:p w:rsidR="00B8664F" w:rsidRPr="00F73C16" w:rsidRDefault="00B8664F" w:rsidP="00B9260C">
            <w:pPr>
              <w:spacing w:after="0"/>
              <w:rPr>
                <w:sz w:val="18"/>
                <w:szCs w:val="18"/>
              </w:rPr>
            </w:pPr>
            <w:r w:rsidRPr="00F73C16">
              <w:rPr>
                <w:sz w:val="18"/>
                <w:szCs w:val="18"/>
              </w:rPr>
              <w:t xml:space="preserve">4PRB </w:t>
            </w:r>
          </w:p>
        </w:tc>
      </w:tr>
      <w:tr w:rsidR="00B8664F" w:rsidRPr="00F73C16" w:rsidTr="00F73C16">
        <w:trPr>
          <w:trHeight w:val="283"/>
          <w:jc w:val="center"/>
        </w:trPr>
        <w:tc>
          <w:tcPr>
            <w:tcW w:w="3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8" w:type="dxa"/>
              <w:bottom w:w="0" w:type="dxa"/>
              <w:right w:w="78" w:type="dxa"/>
            </w:tcMar>
            <w:hideMark/>
          </w:tcPr>
          <w:p w:rsidR="00B8664F" w:rsidRPr="00F73C16" w:rsidRDefault="00B8664F" w:rsidP="00B9260C">
            <w:pPr>
              <w:spacing w:after="0"/>
              <w:rPr>
                <w:sz w:val="18"/>
                <w:szCs w:val="18"/>
              </w:rPr>
            </w:pPr>
            <w:r w:rsidRPr="00F73C16">
              <w:rPr>
                <w:sz w:val="18"/>
                <w:szCs w:val="18"/>
              </w:rPr>
              <w:t xml:space="preserve">Overhead </w:t>
            </w:r>
          </w:p>
        </w:tc>
        <w:tc>
          <w:tcPr>
            <w:tcW w:w="5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8" w:type="dxa"/>
              <w:bottom w:w="0" w:type="dxa"/>
              <w:right w:w="78" w:type="dxa"/>
            </w:tcMar>
            <w:hideMark/>
          </w:tcPr>
          <w:p w:rsidR="00B8664F" w:rsidRPr="00F73C16" w:rsidRDefault="00B8664F" w:rsidP="00B9260C">
            <w:pPr>
              <w:spacing w:after="0"/>
              <w:rPr>
                <w:sz w:val="18"/>
                <w:szCs w:val="18"/>
              </w:rPr>
            </w:pPr>
            <w:r w:rsidRPr="00F73C16">
              <w:rPr>
                <w:sz w:val="18"/>
                <w:szCs w:val="18"/>
              </w:rPr>
              <w:t xml:space="preserve">2 DMRS symbols, no SRS, i.e., 144 available RE per RB for data transmission, or equivalent overhead </w:t>
            </w:r>
          </w:p>
        </w:tc>
      </w:tr>
      <w:tr w:rsidR="00B8664F" w:rsidRPr="00F73C16" w:rsidTr="00F73C16">
        <w:trPr>
          <w:trHeight w:val="283"/>
          <w:jc w:val="center"/>
        </w:trPr>
        <w:tc>
          <w:tcPr>
            <w:tcW w:w="3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8" w:type="dxa"/>
              <w:bottom w:w="0" w:type="dxa"/>
              <w:right w:w="88" w:type="dxa"/>
            </w:tcMar>
            <w:hideMark/>
          </w:tcPr>
          <w:p w:rsidR="00B8664F" w:rsidRPr="00F73C16" w:rsidRDefault="00B8664F" w:rsidP="00B9260C">
            <w:pPr>
              <w:spacing w:after="0"/>
              <w:rPr>
                <w:sz w:val="18"/>
                <w:szCs w:val="18"/>
              </w:rPr>
            </w:pPr>
            <w:r w:rsidRPr="00F73C16">
              <w:rPr>
                <w:sz w:val="18"/>
                <w:szCs w:val="18"/>
              </w:rPr>
              <w:t xml:space="preserve">Target spectral efficiency </w:t>
            </w:r>
          </w:p>
        </w:tc>
        <w:tc>
          <w:tcPr>
            <w:tcW w:w="5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8" w:type="dxa"/>
              <w:bottom w:w="0" w:type="dxa"/>
              <w:right w:w="88" w:type="dxa"/>
            </w:tcMar>
            <w:hideMark/>
          </w:tcPr>
          <w:p w:rsidR="00B8664F" w:rsidRPr="00F73C16" w:rsidRDefault="00B8664F" w:rsidP="00B9260C">
            <w:pPr>
              <w:spacing w:after="0"/>
              <w:rPr>
                <w:sz w:val="18"/>
                <w:szCs w:val="18"/>
              </w:rPr>
            </w:pPr>
            <w:r w:rsidRPr="00F73C16">
              <w:rPr>
                <w:sz w:val="18"/>
                <w:szCs w:val="18"/>
              </w:rPr>
              <w:t xml:space="preserve">SE =0.25 </w:t>
            </w:r>
          </w:p>
        </w:tc>
      </w:tr>
      <w:tr w:rsidR="00B8664F" w:rsidRPr="00F73C16" w:rsidTr="00F73C16">
        <w:trPr>
          <w:trHeight w:val="283"/>
          <w:jc w:val="center"/>
        </w:trPr>
        <w:tc>
          <w:tcPr>
            <w:tcW w:w="3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8" w:type="dxa"/>
              <w:bottom w:w="0" w:type="dxa"/>
              <w:right w:w="88" w:type="dxa"/>
            </w:tcMar>
          </w:tcPr>
          <w:p w:rsidR="00B8664F" w:rsidRPr="00F73C16" w:rsidRDefault="00B8664F" w:rsidP="00B9260C">
            <w:pPr>
              <w:spacing w:after="0"/>
              <w:rPr>
                <w:sz w:val="18"/>
                <w:szCs w:val="18"/>
              </w:rPr>
            </w:pPr>
            <w:r w:rsidRPr="00F73C16">
              <w:rPr>
                <w:sz w:val="18"/>
                <w:szCs w:val="18"/>
              </w:rPr>
              <w:t>TB</w:t>
            </w:r>
            <w:r w:rsidR="00F73C16">
              <w:rPr>
                <w:sz w:val="18"/>
                <w:szCs w:val="18"/>
              </w:rPr>
              <w:t xml:space="preserve"> s</w:t>
            </w:r>
            <w:r w:rsidRPr="00F73C16">
              <w:rPr>
                <w:sz w:val="18"/>
                <w:szCs w:val="18"/>
              </w:rPr>
              <w:t>ize without CRC</w:t>
            </w:r>
          </w:p>
        </w:tc>
        <w:tc>
          <w:tcPr>
            <w:tcW w:w="5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8" w:type="dxa"/>
              <w:bottom w:w="0" w:type="dxa"/>
              <w:right w:w="88" w:type="dxa"/>
            </w:tcMar>
          </w:tcPr>
          <w:p w:rsidR="00B8664F" w:rsidRPr="00F73C16" w:rsidRDefault="00B8664F" w:rsidP="00B9260C">
            <w:pPr>
              <w:spacing w:after="0"/>
              <w:rPr>
                <w:sz w:val="18"/>
                <w:szCs w:val="18"/>
              </w:rPr>
            </w:pPr>
            <w:r w:rsidRPr="00F73C16">
              <w:rPr>
                <w:sz w:val="18"/>
                <w:szCs w:val="18"/>
              </w:rPr>
              <w:t>120bits</w:t>
            </w:r>
          </w:p>
        </w:tc>
      </w:tr>
      <w:tr w:rsidR="00B8664F" w:rsidRPr="00F73C16" w:rsidTr="00F73C16">
        <w:trPr>
          <w:trHeight w:val="283"/>
          <w:jc w:val="center"/>
        </w:trPr>
        <w:tc>
          <w:tcPr>
            <w:tcW w:w="3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8" w:type="dxa"/>
              <w:bottom w:w="0" w:type="dxa"/>
              <w:right w:w="88" w:type="dxa"/>
            </w:tcMar>
          </w:tcPr>
          <w:p w:rsidR="00B8664F" w:rsidRPr="00F73C16" w:rsidRDefault="00B8664F" w:rsidP="00B9260C">
            <w:pPr>
              <w:spacing w:after="0"/>
              <w:rPr>
                <w:sz w:val="18"/>
                <w:szCs w:val="18"/>
              </w:rPr>
            </w:pPr>
            <w:r w:rsidRPr="00F73C16">
              <w:rPr>
                <w:sz w:val="18"/>
                <w:szCs w:val="18"/>
              </w:rPr>
              <w:t>MCS</w:t>
            </w:r>
          </w:p>
        </w:tc>
        <w:tc>
          <w:tcPr>
            <w:tcW w:w="5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8" w:type="dxa"/>
              <w:bottom w:w="0" w:type="dxa"/>
              <w:right w:w="88" w:type="dxa"/>
            </w:tcMar>
          </w:tcPr>
          <w:p w:rsidR="00B8664F" w:rsidRPr="00F73C16" w:rsidRDefault="00B8664F" w:rsidP="00B9260C">
            <w:pPr>
              <w:spacing w:after="0"/>
              <w:rPr>
                <w:sz w:val="18"/>
                <w:szCs w:val="18"/>
              </w:rPr>
            </w:pPr>
            <w:r w:rsidRPr="00F73C16">
              <w:rPr>
                <w:sz w:val="18"/>
                <w:szCs w:val="18"/>
              </w:rPr>
              <w:t>For OFDM</w:t>
            </w:r>
            <w:r w:rsidR="008A1849">
              <w:rPr>
                <w:sz w:val="18"/>
                <w:szCs w:val="18"/>
              </w:rPr>
              <w:t>A</w:t>
            </w:r>
            <w:r w:rsidRPr="00F73C16">
              <w:rPr>
                <w:sz w:val="18"/>
                <w:szCs w:val="18"/>
              </w:rPr>
              <w:t xml:space="preserve"> case: QPSK, code rate 3/4</w:t>
            </w:r>
          </w:p>
          <w:p w:rsidR="00B8664F" w:rsidRPr="00F73C16" w:rsidRDefault="00B8664F" w:rsidP="00B9260C">
            <w:pPr>
              <w:spacing w:after="0"/>
              <w:rPr>
                <w:sz w:val="18"/>
                <w:szCs w:val="18"/>
              </w:rPr>
            </w:pPr>
            <w:r w:rsidRPr="00F73C16">
              <w:rPr>
                <w:sz w:val="18"/>
                <w:szCs w:val="18"/>
              </w:rPr>
              <w:t>For SCMA case: code rate 1/2</w:t>
            </w:r>
          </w:p>
          <w:p w:rsidR="00B8664F" w:rsidRPr="00F73C16" w:rsidRDefault="00B8664F" w:rsidP="00B9260C">
            <w:pPr>
              <w:spacing w:after="0"/>
              <w:rPr>
                <w:sz w:val="18"/>
                <w:szCs w:val="18"/>
              </w:rPr>
            </w:pPr>
            <w:r w:rsidRPr="00F73C16">
              <w:rPr>
                <w:sz w:val="18"/>
                <w:szCs w:val="18"/>
              </w:rPr>
              <w:t>For PDMA case: QPSK 1/2</w:t>
            </w:r>
          </w:p>
          <w:p w:rsidR="00B8664F" w:rsidRPr="00F73C16" w:rsidRDefault="00B8664F" w:rsidP="00B9260C">
            <w:pPr>
              <w:spacing w:after="0"/>
              <w:rPr>
                <w:sz w:val="18"/>
                <w:szCs w:val="18"/>
              </w:rPr>
            </w:pPr>
            <w:r w:rsidRPr="00F73C16">
              <w:rPr>
                <w:sz w:val="18"/>
                <w:szCs w:val="18"/>
              </w:rPr>
              <w:t>Same for all UEs</w:t>
            </w:r>
          </w:p>
        </w:tc>
      </w:tr>
      <w:tr w:rsidR="00B8664F" w:rsidRPr="00F73C16" w:rsidTr="00F73C16">
        <w:trPr>
          <w:trHeight w:val="283"/>
          <w:jc w:val="center"/>
        </w:trPr>
        <w:tc>
          <w:tcPr>
            <w:tcW w:w="3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8" w:type="dxa"/>
              <w:bottom w:w="0" w:type="dxa"/>
              <w:right w:w="88" w:type="dxa"/>
            </w:tcMar>
          </w:tcPr>
          <w:p w:rsidR="00B8664F" w:rsidRPr="00F73C16" w:rsidRDefault="00B8664F" w:rsidP="00B9260C">
            <w:pPr>
              <w:spacing w:after="0"/>
              <w:rPr>
                <w:sz w:val="18"/>
                <w:szCs w:val="18"/>
              </w:rPr>
            </w:pPr>
            <w:r w:rsidRPr="00F73C16">
              <w:rPr>
                <w:sz w:val="18"/>
                <w:szCs w:val="18"/>
              </w:rPr>
              <w:t>Number of UEs multiplexed in the same allocated bandwidth</w:t>
            </w:r>
          </w:p>
        </w:tc>
        <w:tc>
          <w:tcPr>
            <w:tcW w:w="5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8" w:type="dxa"/>
              <w:bottom w:w="0" w:type="dxa"/>
              <w:right w:w="88" w:type="dxa"/>
            </w:tcMar>
          </w:tcPr>
          <w:p w:rsidR="00B8664F" w:rsidRPr="00F73C16" w:rsidRDefault="00B8664F" w:rsidP="00B9260C">
            <w:pPr>
              <w:spacing w:after="0"/>
              <w:rPr>
                <w:sz w:val="18"/>
                <w:szCs w:val="18"/>
              </w:rPr>
            </w:pPr>
            <w:r w:rsidRPr="00F73C16">
              <w:rPr>
                <w:sz w:val="18"/>
                <w:szCs w:val="18"/>
              </w:rPr>
              <w:t>6</w:t>
            </w:r>
          </w:p>
        </w:tc>
      </w:tr>
      <w:tr w:rsidR="00B8664F" w:rsidRPr="00F73C16" w:rsidTr="00F73C16">
        <w:trPr>
          <w:trHeight w:val="283"/>
          <w:jc w:val="center"/>
        </w:trPr>
        <w:tc>
          <w:tcPr>
            <w:tcW w:w="3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8" w:type="dxa"/>
              <w:bottom w:w="0" w:type="dxa"/>
              <w:right w:w="88" w:type="dxa"/>
            </w:tcMar>
            <w:hideMark/>
          </w:tcPr>
          <w:p w:rsidR="00B8664F" w:rsidRPr="00F73C16" w:rsidRDefault="00B8664F" w:rsidP="00B9260C">
            <w:pPr>
              <w:spacing w:after="0"/>
              <w:rPr>
                <w:sz w:val="18"/>
                <w:szCs w:val="18"/>
              </w:rPr>
            </w:pPr>
            <w:r w:rsidRPr="00F73C16">
              <w:rPr>
                <w:sz w:val="18"/>
                <w:szCs w:val="18"/>
              </w:rPr>
              <w:t xml:space="preserve">BS antenna configuration </w:t>
            </w:r>
          </w:p>
        </w:tc>
        <w:tc>
          <w:tcPr>
            <w:tcW w:w="5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8" w:type="dxa"/>
              <w:bottom w:w="0" w:type="dxa"/>
              <w:right w:w="88" w:type="dxa"/>
            </w:tcMar>
            <w:hideMark/>
          </w:tcPr>
          <w:p w:rsidR="00B8664F" w:rsidRPr="00F73C16" w:rsidRDefault="00B8664F" w:rsidP="00B9260C">
            <w:pPr>
              <w:spacing w:after="0"/>
              <w:rPr>
                <w:sz w:val="18"/>
                <w:szCs w:val="18"/>
              </w:rPr>
            </w:pPr>
            <w:r w:rsidRPr="00F73C16">
              <w:rPr>
                <w:sz w:val="18"/>
                <w:szCs w:val="18"/>
              </w:rPr>
              <w:t xml:space="preserve">2Rx </w:t>
            </w:r>
          </w:p>
        </w:tc>
      </w:tr>
      <w:tr w:rsidR="00B8664F" w:rsidRPr="00F73C16" w:rsidTr="00F73C16">
        <w:trPr>
          <w:trHeight w:val="283"/>
          <w:jc w:val="center"/>
        </w:trPr>
        <w:tc>
          <w:tcPr>
            <w:tcW w:w="3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8" w:type="dxa"/>
              <w:bottom w:w="0" w:type="dxa"/>
              <w:right w:w="88" w:type="dxa"/>
            </w:tcMar>
            <w:hideMark/>
          </w:tcPr>
          <w:p w:rsidR="00B8664F" w:rsidRPr="00F73C16" w:rsidRDefault="00B8664F" w:rsidP="00B9260C">
            <w:pPr>
              <w:spacing w:after="0"/>
              <w:rPr>
                <w:sz w:val="18"/>
                <w:szCs w:val="18"/>
              </w:rPr>
            </w:pPr>
            <w:r w:rsidRPr="00F73C16">
              <w:rPr>
                <w:sz w:val="18"/>
                <w:szCs w:val="18"/>
              </w:rPr>
              <w:t xml:space="preserve">UE antenna configuration </w:t>
            </w:r>
          </w:p>
        </w:tc>
        <w:tc>
          <w:tcPr>
            <w:tcW w:w="5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8" w:type="dxa"/>
              <w:bottom w:w="0" w:type="dxa"/>
              <w:right w:w="88" w:type="dxa"/>
            </w:tcMar>
            <w:hideMark/>
          </w:tcPr>
          <w:p w:rsidR="00B8664F" w:rsidRPr="00F73C16" w:rsidRDefault="00B8664F" w:rsidP="00B9260C">
            <w:pPr>
              <w:spacing w:after="0"/>
              <w:rPr>
                <w:sz w:val="18"/>
                <w:szCs w:val="18"/>
              </w:rPr>
            </w:pPr>
            <w:r w:rsidRPr="00F73C16">
              <w:rPr>
                <w:sz w:val="18"/>
                <w:szCs w:val="18"/>
              </w:rPr>
              <w:t xml:space="preserve">1Tx </w:t>
            </w:r>
          </w:p>
        </w:tc>
      </w:tr>
      <w:tr w:rsidR="00B8664F" w:rsidRPr="00F73C16" w:rsidTr="00F73C16">
        <w:trPr>
          <w:trHeight w:val="283"/>
          <w:jc w:val="center"/>
        </w:trPr>
        <w:tc>
          <w:tcPr>
            <w:tcW w:w="3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8" w:type="dxa"/>
              <w:bottom w:w="0" w:type="dxa"/>
              <w:right w:w="88" w:type="dxa"/>
            </w:tcMar>
          </w:tcPr>
          <w:p w:rsidR="00B8664F" w:rsidRPr="00F73C16" w:rsidRDefault="00B8664F" w:rsidP="00B9260C">
            <w:pPr>
              <w:spacing w:after="0"/>
              <w:rPr>
                <w:sz w:val="18"/>
                <w:szCs w:val="18"/>
              </w:rPr>
            </w:pPr>
            <w:r w:rsidRPr="00F73C16">
              <w:rPr>
                <w:sz w:val="18"/>
                <w:szCs w:val="18"/>
              </w:rPr>
              <w:t>Propagation channel &amp; UE velocity</w:t>
            </w:r>
          </w:p>
        </w:tc>
        <w:tc>
          <w:tcPr>
            <w:tcW w:w="5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8" w:type="dxa"/>
              <w:bottom w:w="0" w:type="dxa"/>
              <w:right w:w="88" w:type="dxa"/>
            </w:tcMar>
          </w:tcPr>
          <w:p w:rsidR="00B8664F" w:rsidRPr="00F73C16" w:rsidRDefault="00B8664F" w:rsidP="00B9260C">
            <w:pPr>
              <w:spacing w:after="0"/>
              <w:rPr>
                <w:sz w:val="18"/>
                <w:szCs w:val="18"/>
              </w:rPr>
            </w:pPr>
            <w:bookmarkStart w:id="0" w:name="_GoBack"/>
            <w:bookmarkEnd w:id="0"/>
            <w:r w:rsidRPr="00F73C16">
              <w:rPr>
                <w:sz w:val="18"/>
                <w:szCs w:val="18"/>
              </w:rPr>
              <w:t>TDL-C 300ns in TR38.901, 3km/h</w:t>
            </w:r>
          </w:p>
        </w:tc>
      </w:tr>
      <w:tr w:rsidR="00B8664F" w:rsidRPr="00F73C16" w:rsidTr="00F73C16">
        <w:trPr>
          <w:trHeight w:val="283"/>
          <w:jc w:val="center"/>
        </w:trPr>
        <w:tc>
          <w:tcPr>
            <w:tcW w:w="3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8" w:type="dxa"/>
              <w:bottom w:w="0" w:type="dxa"/>
              <w:right w:w="88" w:type="dxa"/>
            </w:tcMar>
            <w:vAlign w:val="center"/>
          </w:tcPr>
          <w:p w:rsidR="00B8664F" w:rsidRPr="00F73C16" w:rsidRDefault="00B8664F" w:rsidP="00B9260C">
            <w:pPr>
              <w:spacing w:after="0"/>
              <w:rPr>
                <w:sz w:val="18"/>
                <w:szCs w:val="18"/>
              </w:rPr>
            </w:pPr>
            <w:r w:rsidRPr="00F73C16">
              <w:rPr>
                <w:sz w:val="18"/>
                <w:szCs w:val="18"/>
              </w:rPr>
              <w:t>Max number of HARQ transmission</w:t>
            </w:r>
          </w:p>
        </w:tc>
        <w:tc>
          <w:tcPr>
            <w:tcW w:w="5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8" w:type="dxa"/>
              <w:bottom w:w="0" w:type="dxa"/>
              <w:right w:w="88" w:type="dxa"/>
            </w:tcMar>
          </w:tcPr>
          <w:p w:rsidR="00B8664F" w:rsidRPr="00F73C16" w:rsidRDefault="00B8664F" w:rsidP="00B9260C">
            <w:pPr>
              <w:spacing w:after="0"/>
              <w:rPr>
                <w:sz w:val="18"/>
                <w:szCs w:val="18"/>
              </w:rPr>
            </w:pPr>
            <w:r w:rsidRPr="00F73C16">
              <w:rPr>
                <w:sz w:val="18"/>
                <w:szCs w:val="18"/>
              </w:rPr>
              <w:t>1</w:t>
            </w:r>
          </w:p>
        </w:tc>
      </w:tr>
      <w:tr w:rsidR="00B8664F" w:rsidRPr="00F73C16" w:rsidTr="00F73C16">
        <w:trPr>
          <w:trHeight w:val="283"/>
          <w:jc w:val="center"/>
        </w:trPr>
        <w:tc>
          <w:tcPr>
            <w:tcW w:w="3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8" w:type="dxa"/>
              <w:bottom w:w="0" w:type="dxa"/>
              <w:right w:w="88" w:type="dxa"/>
            </w:tcMar>
            <w:vAlign w:val="center"/>
          </w:tcPr>
          <w:p w:rsidR="00B8664F" w:rsidRPr="00F73C16" w:rsidRDefault="00B8664F" w:rsidP="00B9260C">
            <w:pPr>
              <w:spacing w:after="0"/>
              <w:rPr>
                <w:sz w:val="18"/>
                <w:szCs w:val="18"/>
              </w:rPr>
            </w:pPr>
            <w:r w:rsidRPr="00F73C16">
              <w:rPr>
                <w:sz w:val="18"/>
                <w:szCs w:val="18"/>
              </w:rPr>
              <w:t>Channel estimation</w:t>
            </w:r>
          </w:p>
        </w:tc>
        <w:tc>
          <w:tcPr>
            <w:tcW w:w="5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88" w:type="dxa"/>
              <w:bottom w:w="0" w:type="dxa"/>
              <w:right w:w="88" w:type="dxa"/>
            </w:tcMar>
          </w:tcPr>
          <w:p w:rsidR="00B8664F" w:rsidRPr="00F73C16" w:rsidRDefault="00B8664F" w:rsidP="00B9260C">
            <w:pPr>
              <w:spacing w:after="0"/>
              <w:rPr>
                <w:sz w:val="18"/>
                <w:szCs w:val="18"/>
              </w:rPr>
            </w:pPr>
            <w:r w:rsidRPr="00F73C16">
              <w:rPr>
                <w:sz w:val="18"/>
                <w:szCs w:val="18"/>
              </w:rPr>
              <w:t>Ideal Channel Estimation</w:t>
            </w:r>
          </w:p>
        </w:tc>
      </w:tr>
      <w:tr w:rsidR="00B8664F" w:rsidRPr="00F73C16" w:rsidTr="00F73C16">
        <w:trPr>
          <w:trHeight w:val="283"/>
          <w:jc w:val="center"/>
        </w:trPr>
        <w:tc>
          <w:tcPr>
            <w:tcW w:w="3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8" w:type="dxa"/>
              <w:bottom w:w="0" w:type="dxa"/>
              <w:right w:w="78" w:type="dxa"/>
            </w:tcMar>
            <w:hideMark/>
          </w:tcPr>
          <w:p w:rsidR="00B8664F" w:rsidRPr="00F73C16" w:rsidRDefault="00B8664F" w:rsidP="00B9260C">
            <w:pPr>
              <w:spacing w:after="0"/>
              <w:rPr>
                <w:sz w:val="18"/>
                <w:szCs w:val="18"/>
              </w:rPr>
            </w:pPr>
            <w:r w:rsidRPr="00F73C16">
              <w:rPr>
                <w:sz w:val="18"/>
                <w:szCs w:val="18"/>
              </w:rPr>
              <w:t>Distribution of avg. SNR</w:t>
            </w:r>
          </w:p>
        </w:tc>
        <w:tc>
          <w:tcPr>
            <w:tcW w:w="5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B8664F" w:rsidRPr="00F73C16" w:rsidRDefault="00B8664F" w:rsidP="00B9260C">
            <w:pPr>
              <w:spacing w:after="0"/>
              <w:rPr>
                <w:sz w:val="18"/>
                <w:szCs w:val="18"/>
              </w:rPr>
            </w:pPr>
            <w:r w:rsidRPr="00F73C16">
              <w:rPr>
                <w:sz w:val="18"/>
                <w:szCs w:val="18"/>
              </w:rPr>
              <w:t xml:space="preserve">Equal average SNR   </w:t>
            </w:r>
          </w:p>
        </w:tc>
      </w:tr>
      <w:tr w:rsidR="00B8664F" w:rsidRPr="00F73C16" w:rsidTr="00F73C16">
        <w:trPr>
          <w:trHeight w:val="283"/>
          <w:jc w:val="center"/>
        </w:trPr>
        <w:tc>
          <w:tcPr>
            <w:tcW w:w="3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8" w:type="dxa"/>
              <w:bottom w:w="0" w:type="dxa"/>
              <w:right w:w="78" w:type="dxa"/>
            </w:tcMar>
            <w:vAlign w:val="center"/>
          </w:tcPr>
          <w:p w:rsidR="00B8664F" w:rsidRPr="00F73C16" w:rsidRDefault="00B8664F" w:rsidP="00B9260C">
            <w:pPr>
              <w:spacing w:after="0"/>
              <w:rPr>
                <w:sz w:val="18"/>
                <w:szCs w:val="18"/>
              </w:rPr>
            </w:pPr>
            <w:r w:rsidRPr="00F73C16">
              <w:rPr>
                <w:sz w:val="18"/>
                <w:szCs w:val="18"/>
              </w:rPr>
              <w:t>MA signature allocation</w:t>
            </w:r>
          </w:p>
        </w:tc>
        <w:tc>
          <w:tcPr>
            <w:tcW w:w="5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8" w:type="dxa"/>
              <w:bottom w:w="0" w:type="dxa"/>
              <w:right w:w="78" w:type="dxa"/>
            </w:tcMar>
            <w:vAlign w:val="center"/>
          </w:tcPr>
          <w:p w:rsidR="00B8664F" w:rsidRPr="00F73C16" w:rsidRDefault="00B8664F" w:rsidP="00B9260C">
            <w:pPr>
              <w:spacing w:after="0"/>
              <w:rPr>
                <w:sz w:val="18"/>
                <w:szCs w:val="18"/>
              </w:rPr>
            </w:pPr>
            <w:r w:rsidRPr="00F73C16">
              <w:rPr>
                <w:sz w:val="18"/>
                <w:szCs w:val="18"/>
              </w:rPr>
              <w:t>Fixed</w:t>
            </w:r>
          </w:p>
        </w:tc>
      </w:tr>
      <w:tr w:rsidR="00B8664F" w:rsidRPr="00F73C16" w:rsidTr="00F73C16">
        <w:trPr>
          <w:trHeight w:val="283"/>
          <w:jc w:val="center"/>
        </w:trPr>
        <w:tc>
          <w:tcPr>
            <w:tcW w:w="3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8" w:type="dxa"/>
              <w:bottom w:w="0" w:type="dxa"/>
              <w:right w:w="78" w:type="dxa"/>
            </w:tcMar>
            <w:vAlign w:val="center"/>
          </w:tcPr>
          <w:p w:rsidR="00B8664F" w:rsidRPr="00F73C16" w:rsidRDefault="00B8664F" w:rsidP="00B9260C">
            <w:pPr>
              <w:spacing w:after="0"/>
              <w:rPr>
                <w:sz w:val="18"/>
                <w:szCs w:val="18"/>
              </w:rPr>
            </w:pPr>
            <w:r w:rsidRPr="00F73C16">
              <w:rPr>
                <w:sz w:val="18"/>
                <w:szCs w:val="18"/>
              </w:rPr>
              <w:t>Receiver algorithm</w:t>
            </w:r>
          </w:p>
        </w:tc>
        <w:tc>
          <w:tcPr>
            <w:tcW w:w="5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8" w:type="dxa"/>
              <w:bottom w:w="0" w:type="dxa"/>
              <w:right w:w="78" w:type="dxa"/>
            </w:tcMar>
            <w:vAlign w:val="center"/>
          </w:tcPr>
          <w:p w:rsidR="00B8664F" w:rsidRPr="00F73C16" w:rsidRDefault="00B8664F" w:rsidP="00B9260C">
            <w:pPr>
              <w:spacing w:after="0"/>
              <w:rPr>
                <w:sz w:val="18"/>
                <w:szCs w:val="18"/>
              </w:rPr>
            </w:pPr>
            <w:r w:rsidRPr="00F73C16">
              <w:rPr>
                <w:sz w:val="18"/>
                <w:szCs w:val="18"/>
              </w:rPr>
              <w:t>For OFDM</w:t>
            </w:r>
            <w:r w:rsidR="008A1849">
              <w:rPr>
                <w:sz w:val="18"/>
                <w:szCs w:val="18"/>
              </w:rPr>
              <w:t>A</w:t>
            </w:r>
            <w:r w:rsidRPr="00F73C16">
              <w:rPr>
                <w:sz w:val="18"/>
                <w:szCs w:val="18"/>
              </w:rPr>
              <w:t xml:space="preserve"> case: </w:t>
            </w:r>
            <w:r w:rsidR="008A1849">
              <w:rPr>
                <w:sz w:val="18"/>
                <w:szCs w:val="18"/>
              </w:rPr>
              <w:t xml:space="preserve">MMSE-IRC </w:t>
            </w:r>
          </w:p>
          <w:p w:rsidR="00B8664F" w:rsidRPr="00F73C16" w:rsidRDefault="00B8664F" w:rsidP="00B9260C">
            <w:pPr>
              <w:spacing w:after="0"/>
              <w:rPr>
                <w:sz w:val="18"/>
                <w:szCs w:val="18"/>
              </w:rPr>
            </w:pPr>
            <w:r w:rsidRPr="00F73C16">
              <w:rPr>
                <w:sz w:val="18"/>
                <w:szCs w:val="18"/>
              </w:rPr>
              <w:lastRenderedPageBreak/>
              <w:t>For SCMA case: Turbo-MPA (Inneriteration:3, Outer iteration:3)</w:t>
            </w:r>
          </w:p>
          <w:p w:rsidR="00B8664F" w:rsidRPr="00F73C16" w:rsidRDefault="00B8664F" w:rsidP="00B9260C">
            <w:pPr>
              <w:spacing w:after="0"/>
              <w:rPr>
                <w:sz w:val="18"/>
                <w:szCs w:val="18"/>
              </w:rPr>
            </w:pPr>
            <w:r w:rsidRPr="00F73C16">
              <w:rPr>
                <w:sz w:val="18"/>
                <w:szCs w:val="18"/>
              </w:rPr>
              <w:t>For PDMA case: Turbo-MPA (Inner iteration:3, Outer iteration:3)</w:t>
            </w:r>
          </w:p>
        </w:tc>
      </w:tr>
    </w:tbl>
    <w:p w:rsidR="00B8664F" w:rsidRPr="00B8664F" w:rsidRDefault="00B8664F" w:rsidP="00B9260C">
      <w:pPr>
        <w:spacing w:line="312" w:lineRule="auto"/>
        <w:rPr>
          <w:lang w:val="en-US" w:eastAsia="zh-CN"/>
        </w:rPr>
      </w:pPr>
    </w:p>
    <w:p w:rsidR="00385D33" w:rsidRPr="00F866D2" w:rsidRDefault="00210144" w:rsidP="00B9260C">
      <w:pPr>
        <w:pStyle w:val="1"/>
        <w:spacing w:line="312" w:lineRule="auto"/>
        <w:rPr>
          <w:lang w:eastAsia="zh-CN"/>
        </w:rPr>
      </w:pPr>
      <w:r>
        <w:rPr>
          <w:rFonts w:hint="eastAsia"/>
          <w:lang w:eastAsia="zh-CN"/>
        </w:rPr>
        <w:t>Evaluation</w:t>
      </w:r>
      <w:r w:rsidR="00F866D2" w:rsidRPr="00F866D2">
        <w:rPr>
          <w:rFonts w:hint="eastAsia"/>
          <w:lang w:eastAsia="zh-CN"/>
        </w:rPr>
        <w:t xml:space="preserve"> results and analysis</w:t>
      </w:r>
    </w:p>
    <w:p w:rsidR="00406FB4" w:rsidRDefault="00406FB4" w:rsidP="00B9260C">
      <w:pPr>
        <w:spacing w:line="312" w:lineRule="auto"/>
        <w:rPr>
          <w:lang w:eastAsia="zh-CN"/>
        </w:rPr>
      </w:pPr>
      <w:r>
        <w:rPr>
          <w:rFonts w:hint="eastAsia"/>
          <w:lang w:eastAsia="zh-CN"/>
        </w:rPr>
        <w:t>In this section, the uplink link-level performance of SCMA and</w:t>
      </w:r>
      <w:r w:rsidR="008C2348">
        <w:rPr>
          <w:lang w:eastAsia="zh-CN"/>
        </w:rPr>
        <w:t xml:space="preserve"> PDMA are evaluated and OFDM</w:t>
      </w:r>
      <w:r w:rsidR="00C54F94">
        <w:rPr>
          <w:lang w:eastAsia="zh-CN"/>
        </w:rPr>
        <w:t>A</w:t>
      </w:r>
      <w:r w:rsidR="008C2348">
        <w:rPr>
          <w:lang w:eastAsia="zh-CN"/>
        </w:rPr>
        <w:t xml:space="preserve"> is taken as the baseline. Moreover, the </w:t>
      </w:r>
      <w:r w:rsidR="00B44C71">
        <w:rPr>
          <w:lang w:eastAsia="zh-CN"/>
        </w:rPr>
        <w:t xml:space="preserve">localized resource allocation method </w:t>
      </w:r>
      <w:r w:rsidR="00580077">
        <w:rPr>
          <w:lang w:eastAsia="zh-CN"/>
        </w:rPr>
        <w:t>referring to [6]</w:t>
      </w:r>
      <w:r w:rsidR="00D579CA">
        <w:rPr>
          <w:lang w:eastAsia="zh-CN"/>
        </w:rPr>
        <w:t>is adopted in OFDM</w:t>
      </w:r>
      <w:r w:rsidR="00580077">
        <w:rPr>
          <w:lang w:eastAsia="zh-CN"/>
        </w:rPr>
        <w:t xml:space="preserve">. </w:t>
      </w:r>
      <w:r w:rsidR="00D579CA">
        <w:rPr>
          <w:lang w:eastAsia="zh-CN"/>
        </w:rPr>
        <w:t xml:space="preserve">And equal power consumption is assumed </w:t>
      </w:r>
      <w:r w:rsidR="0057482F">
        <w:rPr>
          <w:lang w:eastAsia="zh-CN"/>
        </w:rPr>
        <w:t>for</w:t>
      </w:r>
      <w:r w:rsidR="00D579CA" w:rsidRPr="0041448A">
        <w:rPr>
          <w:bCs/>
          <w:lang w:eastAsia="zh-CN"/>
        </w:rPr>
        <w:t>non-orthogonal multiple access</w:t>
      </w:r>
      <w:r w:rsidR="00D579CA" w:rsidRPr="00357D25">
        <w:rPr>
          <w:bCs/>
          <w:lang w:eastAsia="zh-CN"/>
        </w:rPr>
        <w:t xml:space="preserve"> scheme</w:t>
      </w:r>
      <w:r w:rsidR="00D579CA">
        <w:rPr>
          <w:bCs/>
          <w:lang w:eastAsia="zh-CN"/>
        </w:rPr>
        <w:t>s</w:t>
      </w:r>
      <w:r w:rsidR="0057482F">
        <w:rPr>
          <w:bCs/>
          <w:lang w:eastAsia="zh-CN"/>
        </w:rPr>
        <w:t xml:space="preserve"> and</w:t>
      </w:r>
      <w:r w:rsidR="00D579CA">
        <w:rPr>
          <w:bCs/>
          <w:lang w:eastAsia="zh-CN"/>
        </w:rPr>
        <w:t xml:space="preserve"> OFDM</w:t>
      </w:r>
      <w:r w:rsidR="00C54F94">
        <w:rPr>
          <w:bCs/>
          <w:lang w:eastAsia="zh-CN"/>
        </w:rPr>
        <w:t>A</w:t>
      </w:r>
      <w:r w:rsidR="003D2B29">
        <w:rPr>
          <w:lang w:eastAsia="zh-CN"/>
        </w:rPr>
        <w:t>referring to</w:t>
      </w:r>
      <w:r w:rsidR="00B33EAF">
        <w:rPr>
          <w:bCs/>
          <w:lang w:eastAsia="zh-CN"/>
        </w:rPr>
        <w:t xml:space="preserve"> [7]</w:t>
      </w:r>
      <w:r w:rsidR="00D579CA">
        <w:rPr>
          <w:bCs/>
          <w:lang w:eastAsia="zh-CN"/>
        </w:rPr>
        <w:t>.</w:t>
      </w:r>
    </w:p>
    <w:p w:rsidR="00D45DAC" w:rsidRDefault="004D4761" w:rsidP="00B9260C">
      <w:pPr>
        <w:spacing w:line="312" w:lineRule="auto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BLER performance compari</w:t>
      </w:r>
      <w:r w:rsidR="00210144">
        <w:rPr>
          <w:rFonts w:hint="eastAsia"/>
          <w:lang w:eastAsia="zh-CN"/>
        </w:rPr>
        <w:t>son</w:t>
      </w:r>
      <w:r w:rsidR="00C54F94">
        <w:rPr>
          <w:rFonts w:hint="eastAsia"/>
          <w:lang w:eastAsia="zh-CN"/>
        </w:rPr>
        <w:t xml:space="preserve"> between SCMA and OFDM</w:t>
      </w:r>
      <w:r w:rsidR="00C54F94">
        <w:rPr>
          <w:lang w:eastAsia="zh-CN"/>
        </w:rPr>
        <w:t>A</w:t>
      </w:r>
      <w:r w:rsidR="00210144">
        <w:rPr>
          <w:rFonts w:hint="eastAsia"/>
          <w:lang w:eastAsia="zh-CN"/>
        </w:rPr>
        <w:t xml:space="preserve"> in uplink</w:t>
      </w:r>
      <w:r>
        <w:rPr>
          <w:rFonts w:hint="eastAsia"/>
          <w:lang w:eastAsia="zh-CN"/>
        </w:rPr>
        <w:t xml:space="preserve"> lin</w:t>
      </w:r>
      <w:r w:rsidR="00210144">
        <w:rPr>
          <w:rFonts w:hint="eastAsia"/>
          <w:lang w:eastAsia="zh-CN"/>
        </w:rPr>
        <w:t xml:space="preserve">k level simulation </w:t>
      </w:r>
      <w:r w:rsidR="00FB3A90">
        <w:rPr>
          <w:lang w:eastAsia="zh-CN"/>
        </w:rPr>
        <w:t xml:space="preserve">with TDL-C(DS=300ns) channel model </w:t>
      </w:r>
      <w:r w:rsidR="00E44F17">
        <w:rPr>
          <w:lang w:eastAsia="zh-CN"/>
        </w:rPr>
        <w:t>is</w:t>
      </w:r>
      <w:r w:rsidR="00210144">
        <w:rPr>
          <w:rFonts w:hint="eastAsia"/>
          <w:lang w:eastAsia="zh-CN"/>
        </w:rPr>
        <w:t>shown in F</w:t>
      </w:r>
      <w:r>
        <w:rPr>
          <w:rFonts w:hint="eastAsia"/>
          <w:lang w:eastAsia="zh-CN"/>
        </w:rPr>
        <w:t xml:space="preserve">igure </w:t>
      </w:r>
      <w:r w:rsidR="00FB3A90">
        <w:rPr>
          <w:lang w:eastAsia="zh-CN"/>
        </w:rPr>
        <w:t>1</w:t>
      </w:r>
      <w:r w:rsidR="009E2708">
        <w:rPr>
          <w:lang w:eastAsia="zh-CN"/>
        </w:rPr>
        <w:t>.</w:t>
      </w:r>
      <w:r w:rsidR="009E2708">
        <w:rPr>
          <w:rFonts w:hint="eastAsia"/>
          <w:lang w:eastAsia="zh-CN"/>
        </w:rPr>
        <w:t xml:space="preserve"> F</w:t>
      </w:r>
      <w:r>
        <w:rPr>
          <w:rFonts w:hint="eastAsia"/>
          <w:lang w:eastAsia="zh-CN"/>
        </w:rPr>
        <w:t>rom this figure, we can see that SCMA could g</w:t>
      </w:r>
      <w:r w:rsidR="00C54F94">
        <w:rPr>
          <w:rFonts w:hint="eastAsia"/>
          <w:lang w:eastAsia="zh-CN"/>
        </w:rPr>
        <w:t>et better performance than OFDM</w:t>
      </w:r>
      <w:r w:rsidR="00C54F94">
        <w:rPr>
          <w:lang w:eastAsia="zh-CN"/>
        </w:rPr>
        <w:t>A</w:t>
      </w:r>
      <w:r w:rsidR="00663517">
        <w:rPr>
          <w:rFonts w:hint="eastAsia"/>
          <w:lang w:eastAsia="zh-CN"/>
        </w:rPr>
        <w:t>.</w:t>
      </w:r>
    </w:p>
    <w:p w:rsidR="00BF1EFC" w:rsidRDefault="00BF1EFC" w:rsidP="00E44F17">
      <w:pPr>
        <w:spacing w:line="312" w:lineRule="auto"/>
        <w:jc w:val="center"/>
        <w:rPr>
          <w:lang w:eastAsia="zh-CN"/>
        </w:rPr>
      </w:pPr>
      <w:r w:rsidRPr="0075416C">
        <w:rPr>
          <w:noProof/>
          <w:lang w:val="en-US" w:eastAsia="zh-CN"/>
        </w:rPr>
        <w:drawing>
          <wp:inline distT="0" distB="0" distL="0" distR="0">
            <wp:extent cx="5102783" cy="199505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2783" cy="1995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EFC" w:rsidRPr="00E44F17" w:rsidRDefault="00BF1EFC" w:rsidP="00E44F17">
      <w:pPr>
        <w:spacing w:line="312" w:lineRule="auto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</w:t>
      </w:r>
      <w:r w:rsidR="00E44F17">
        <w:rPr>
          <w:lang w:eastAsia="zh-CN"/>
        </w:rPr>
        <w:t>1</w:t>
      </w:r>
      <w:r>
        <w:rPr>
          <w:rFonts w:hint="eastAsia"/>
          <w:lang w:eastAsia="zh-CN"/>
        </w:rPr>
        <w:t xml:space="preserve"> performance comparison between OFDMA and SCMA</w:t>
      </w:r>
    </w:p>
    <w:p w:rsidR="00FB3A90" w:rsidRPr="00BF1EFC" w:rsidRDefault="00BF1EFC" w:rsidP="00B9260C">
      <w:pPr>
        <w:spacing w:line="312" w:lineRule="auto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BLER performance comparison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between </w:t>
      </w:r>
      <w:r>
        <w:rPr>
          <w:lang w:eastAsia="zh-CN"/>
        </w:rPr>
        <w:t>PDMA</w:t>
      </w:r>
      <w:r>
        <w:rPr>
          <w:rFonts w:hint="eastAsia"/>
          <w:lang w:eastAsia="zh-CN"/>
        </w:rPr>
        <w:t xml:space="preserve"> and OFDMA in uplink link level simulation </w:t>
      </w:r>
      <w:r>
        <w:rPr>
          <w:lang w:eastAsia="zh-CN"/>
        </w:rPr>
        <w:t xml:space="preserve">with TDL-C(DS=300ns) channel model </w:t>
      </w:r>
      <w:r w:rsidR="00E44F17">
        <w:rPr>
          <w:lang w:eastAsia="zh-CN"/>
        </w:rPr>
        <w:t>is</w:t>
      </w:r>
      <w:r>
        <w:rPr>
          <w:rFonts w:hint="eastAsia"/>
          <w:lang w:eastAsia="zh-CN"/>
        </w:rPr>
        <w:t xml:space="preserve">shown in Figure </w:t>
      </w:r>
      <w:r w:rsidR="00E44F17">
        <w:rPr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From this figure, we can see that </w:t>
      </w:r>
      <w:r>
        <w:rPr>
          <w:lang w:eastAsia="zh-CN"/>
        </w:rPr>
        <w:t>PDMA</w:t>
      </w:r>
      <w:r>
        <w:rPr>
          <w:rFonts w:hint="eastAsia"/>
          <w:lang w:eastAsia="zh-CN"/>
        </w:rPr>
        <w:t xml:space="preserve"> could get better performance than OFDMA.</w:t>
      </w:r>
    </w:p>
    <w:p w:rsidR="001C728D" w:rsidRDefault="0075416C" w:rsidP="00E44F17">
      <w:pPr>
        <w:spacing w:line="312" w:lineRule="auto"/>
        <w:jc w:val="center"/>
        <w:rPr>
          <w:lang w:eastAsia="zh-CN"/>
        </w:rPr>
      </w:pPr>
      <w:r w:rsidRPr="0075416C">
        <w:rPr>
          <w:noProof/>
          <w:lang w:val="en-US" w:eastAsia="zh-CN"/>
        </w:rPr>
        <w:drawing>
          <wp:inline distT="0" distB="0" distL="0" distR="0">
            <wp:extent cx="5188527" cy="2028579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8238" cy="2032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18B1" w:rsidRDefault="00C97219" w:rsidP="00B9260C">
      <w:pPr>
        <w:spacing w:line="312" w:lineRule="auto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</w:t>
      </w:r>
      <w:r w:rsidR="00B2398D">
        <w:rPr>
          <w:rFonts w:hint="eastAsia"/>
          <w:lang w:eastAsia="zh-CN"/>
        </w:rPr>
        <w:t>2</w:t>
      </w:r>
      <w:r w:rsidR="00704BDA">
        <w:rPr>
          <w:rFonts w:hint="eastAsia"/>
          <w:lang w:eastAsia="zh-CN"/>
        </w:rPr>
        <w:t xml:space="preserve">performance comparison between OFDMA and </w:t>
      </w:r>
      <w:r w:rsidR="00F56F75">
        <w:rPr>
          <w:lang w:eastAsia="zh-CN"/>
        </w:rPr>
        <w:t>PD</w:t>
      </w:r>
      <w:r w:rsidR="00704BDA">
        <w:rPr>
          <w:rFonts w:hint="eastAsia"/>
          <w:lang w:eastAsia="zh-CN"/>
        </w:rPr>
        <w:t>MA</w:t>
      </w:r>
    </w:p>
    <w:p w:rsidR="00E50491" w:rsidRPr="00E50491" w:rsidRDefault="00E50491" w:rsidP="00B9260C">
      <w:pPr>
        <w:spacing w:line="312" w:lineRule="auto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performance gain</w:t>
      </w:r>
      <w:r w:rsidR="00953462">
        <w:rPr>
          <w:rFonts w:hint="eastAsia"/>
          <w:lang w:eastAsia="zh-CN"/>
        </w:rPr>
        <w:t xml:space="preserve"> of SCMA and PDMAboth </w:t>
      </w:r>
      <w:r w:rsidR="002951B0">
        <w:rPr>
          <w:rFonts w:hint="eastAsia"/>
          <w:lang w:eastAsia="zh-CN"/>
        </w:rPr>
        <w:t>come</w:t>
      </w:r>
      <w:r>
        <w:rPr>
          <w:rFonts w:hint="eastAsia"/>
          <w:lang w:eastAsia="zh-CN"/>
        </w:rPr>
        <w:t xml:space="preserve"> from the c</w:t>
      </w:r>
      <w:r w:rsidRPr="00AA6E98">
        <w:rPr>
          <w:lang w:eastAsia="zh-CN"/>
        </w:rPr>
        <w:t xml:space="preserve">ode domain signal </w:t>
      </w:r>
      <w:r w:rsidR="001172C8" w:rsidRPr="00AA6E98">
        <w:rPr>
          <w:lang w:eastAsia="zh-CN"/>
        </w:rPr>
        <w:t>superposition</w:t>
      </w:r>
      <w:r w:rsidR="001172C8">
        <w:rPr>
          <w:lang w:eastAsia="zh-CN"/>
        </w:rPr>
        <w:t>, which</w:t>
      </w:r>
      <w:r w:rsidRPr="00AA6E98">
        <w:rPr>
          <w:lang w:eastAsia="zh-CN"/>
        </w:rPr>
        <w:t xml:space="preserve">allows superposition of </w:t>
      </w:r>
      <w:r w:rsidRPr="00AA6E98">
        <w:rPr>
          <w:rFonts w:hint="eastAsia"/>
          <w:lang w:eastAsia="zh-CN"/>
        </w:rPr>
        <w:t>multiple symbols from different users on each resource element (RE)</w:t>
      </w:r>
      <w:r>
        <w:rPr>
          <w:rFonts w:hint="eastAsia"/>
          <w:lang w:eastAsia="zh-CN"/>
        </w:rPr>
        <w:t>,andthe advanced receiver can be adopted to differentiate multiple users on same RE.</w:t>
      </w:r>
      <w:r w:rsidR="003E38FB">
        <w:rPr>
          <w:lang w:eastAsia="zh-CN"/>
        </w:rPr>
        <w:t>S</w:t>
      </w:r>
      <w:r w:rsidR="003E38FB">
        <w:rPr>
          <w:rFonts w:hint="eastAsia"/>
          <w:lang w:eastAsia="zh-CN"/>
        </w:rPr>
        <w:t>o</w:t>
      </w:r>
      <w:r w:rsidR="002951B0">
        <w:rPr>
          <w:rFonts w:hint="eastAsia"/>
          <w:lang w:eastAsia="zh-CN"/>
        </w:rPr>
        <w:t xml:space="preserve"> based on our</w:t>
      </w:r>
      <w:r w:rsidR="00234B2A">
        <w:rPr>
          <w:rFonts w:hint="eastAsia"/>
          <w:lang w:eastAsia="zh-CN"/>
        </w:rPr>
        <w:t>observ</w:t>
      </w:r>
      <w:r w:rsidR="002951B0">
        <w:rPr>
          <w:rFonts w:hint="eastAsia"/>
          <w:lang w:eastAsia="zh-CN"/>
        </w:rPr>
        <w:t>ation</w:t>
      </w:r>
      <w:r w:rsidR="003E38FB">
        <w:rPr>
          <w:rFonts w:hint="eastAsia"/>
          <w:lang w:eastAsia="zh-CN"/>
        </w:rPr>
        <w:t xml:space="preserve"> that </w:t>
      </w:r>
      <w:r w:rsidR="00234B2A">
        <w:rPr>
          <w:rFonts w:hint="eastAsia"/>
          <w:lang w:eastAsia="zh-CN"/>
        </w:rPr>
        <w:t xml:space="preserve">code domain non orthogonal signal superposition could get performance gain compared with OFDMA, </w:t>
      </w:r>
      <w:r w:rsidR="002951B0">
        <w:rPr>
          <w:rFonts w:hint="eastAsia"/>
          <w:lang w:eastAsia="zh-CN"/>
        </w:rPr>
        <w:t>we</w:t>
      </w:r>
      <w:r w:rsidR="00234B2A">
        <w:rPr>
          <w:rFonts w:hint="eastAsia"/>
          <w:lang w:eastAsia="zh-CN"/>
        </w:rPr>
        <w:t xml:space="preserve"> propose that code domain spreading non </w:t>
      </w:r>
      <w:r w:rsidR="004B4F05">
        <w:rPr>
          <w:lang w:eastAsia="zh-CN"/>
        </w:rPr>
        <w:t>orthogonal</w:t>
      </w:r>
      <w:r w:rsidR="00234B2A">
        <w:rPr>
          <w:rFonts w:hint="eastAsia"/>
          <w:lang w:eastAsia="zh-CN"/>
        </w:rPr>
        <w:t xml:space="preserve"> multiple access scheme should be supporte</w:t>
      </w:r>
      <w:r w:rsidR="002951B0">
        <w:rPr>
          <w:rFonts w:hint="eastAsia"/>
          <w:lang w:eastAsia="zh-CN"/>
        </w:rPr>
        <w:t>d as new multiple access scheme</w:t>
      </w:r>
      <w:r w:rsidR="00234B2A">
        <w:rPr>
          <w:rFonts w:hint="eastAsia"/>
          <w:lang w:eastAsia="zh-CN"/>
        </w:rPr>
        <w:t>.</w:t>
      </w:r>
    </w:p>
    <w:p w:rsidR="001B2AB4" w:rsidRDefault="001B2AB4" w:rsidP="00B9260C">
      <w:pPr>
        <w:pStyle w:val="1"/>
        <w:spacing w:line="312" w:lineRule="auto"/>
        <w:rPr>
          <w:lang w:eastAsia="zh-CN"/>
        </w:rPr>
      </w:pPr>
      <w:r w:rsidRPr="001B2AB4">
        <w:rPr>
          <w:rFonts w:hint="eastAsia"/>
          <w:lang w:eastAsia="zh-CN"/>
        </w:rPr>
        <w:t>Conclusion</w:t>
      </w:r>
    </w:p>
    <w:p w:rsidR="00C54F94" w:rsidRPr="00C54F94" w:rsidRDefault="00C54F94" w:rsidP="00B9260C">
      <w:pPr>
        <w:pStyle w:val="LGTdoc"/>
        <w:spacing w:afterLines="0" w:line="312" w:lineRule="auto"/>
        <w:rPr>
          <w:rFonts w:eastAsia="宋体"/>
          <w:sz w:val="20"/>
          <w:szCs w:val="20"/>
          <w:lang w:eastAsia="zh-CN"/>
        </w:rPr>
      </w:pPr>
      <w:r>
        <w:rPr>
          <w:rFonts w:eastAsia="宋体"/>
          <w:sz w:val="20"/>
          <w:szCs w:val="20"/>
          <w:lang w:eastAsia="zh-CN"/>
        </w:rPr>
        <w:t>According tothe evaluated results, we have observ</w:t>
      </w:r>
      <w:r w:rsidR="00B9260C">
        <w:rPr>
          <w:rFonts w:eastAsia="宋体"/>
          <w:sz w:val="20"/>
          <w:szCs w:val="20"/>
          <w:lang w:eastAsia="zh-CN"/>
        </w:rPr>
        <w:t xml:space="preserve">ed that </w:t>
      </w:r>
      <w:r w:rsidR="00B9260C">
        <w:rPr>
          <w:rFonts w:eastAsia="宋体" w:hint="eastAsia"/>
          <w:sz w:val="20"/>
          <w:szCs w:val="20"/>
          <w:lang w:eastAsia="zh-CN"/>
        </w:rPr>
        <w:t>c</w:t>
      </w:r>
      <w:r>
        <w:rPr>
          <w:rFonts w:eastAsia="宋体" w:hint="eastAsia"/>
          <w:sz w:val="20"/>
          <w:szCs w:val="20"/>
          <w:lang w:eastAsia="zh-CN"/>
        </w:rPr>
        <w:t>ode domain spreading non-orthogonal multiple access could get performance gain than OFDMA</w:t>
      </w:r>
      <w:r>
        <w:rPr>
          <w:rFonts w:eastAsia="宋体"/>
          <w:sz w:val="20"/>
          <w:szCs w:val="20"/>
          <w:lang w:eastAsia="zh-CN"/>
        </w:rPr>
        <w:t>.</w:t>
      </w:r>
      <w:r w:rsidR="00B9260C">
        <w:rPr>
          <w:rFonts w:eastAsia="宋体"/>
          <w:sz w:val="20"/>
          <w:szCs w:val="20"/>
          <w:lang w:eastAsia="zh-CN"/>
        </w:rPr>
        <w:t xml:space="preserve">We propose </w:t>
      </w:r>
      <w:r w:rsidR="00B9260C">
        <w:rPr>
          <w:rFonts w:eastAsia="宋体" w:hint="eastAsia"/>
          <w:sz w:val="20"/>
          <w:szCs w:val="20"/>
          <w:lang w:eastAsia="zh-CN"/>
        </w:rPr>
        <w:t>c</w:t>
      </w:r>
      <w:r w:rsidR="00577147">
        <w:rPr>
          <w:rFonts w:eastAsia="宋体" w:hint="eastAsia"/>
          <w:sz w:val="20"/>
          <w:szCs w:val="20"/>
          <w:lang w:eastAsia="zh-CN"/>
        </w:rPr>
        <w:t>ode domain spreading non-orthogonal multiple access</w:t>
      </w:r>
      <w:r w:rsidR="00577147">
        <w:rPr>
          <w:rFonts w:eastAsia="宋体"/>
          <w:sz w:val="20"/>
          <w:szCs w:val="20"/>
          <w:lang w:eastAsia="zh-CN"/>
        </w:rPr>
        <w:t xml:space="preserve">to be supported as new </w:t>
      </w:r>
      <w:r w:rsidR="00577147">
        <w:rPr>
          <w:rFonts w:eastAsia="宋体"/>
          <w:sz w:val="20"/>
          <w:szCs w:val="20"/>
          <w:lang w:eastAsia="zh-CN"/>
        </w:rPr>
        <w:lastRenderedPageBreak/>
        <w:t>multiple</w:t>
      </w:r>
      <w:r w:rsidR="00577147">
        <w:rPr>
          <w:rFonts w:eastAsia="宋体" w:hint="eastAsia"/>
          <w:sz w:val="20"/>
          <w:szCs w:val="20"/>
          <w:lang w:eastAsia="zh-CN"/>
        </w:rPr>
        <w:t xml:space="preserve"> access scheme</w:t>
      </w:r>
      <w:r w:rsidR="00577147">
        <w:rPr>
          <w:rFonts w:eastAsia="宋体"/>
          <w:sz w:val="20"/>
          <w:szCs w:val="20"/>
          <w:lang w:eastAsia="zh-CN"/>
        </w:rPr>
        <w:t>.</w:t>
      </w:r>
    </w:p>
    <w:p w:rsidR="00FA61D5" w:rsidRPr="00D9625F" w:rsidRDefault="00FA61D5" w:rsidP="00B9260C">
      <w:pPr>
        <w:pStyle w:val="1"/>
        <w:spacing w:line="312" w:lineRule="auto"/>
      </w:pPr>
      <w:r w:rsidRPr="00D9625F">
        <w:t>References</w:t>
      </w:r>
    </w:p>
    <w:p w:rsidR="00994BB0" w:rsidRDefault="00994BB0" w:rsidP="00B9260C">
      <w:pPr>
        <w:pStyle w:val="LGTdoc"/>
        <w:numPr>
          <w:ilvl w:val="0"/>
          <w:numId w:val="5"/>
        </w:numPr>
        <w:spacing w:afterLines="0" w:line="312" w:lineRule="auto"/>
        <w:rPr>
          <w:rFonts w:eastAsia="宋体"/>
          <w:sz w:val="20"/>
          <w:szCs w:val="20"/>
          <w:lang w:eastAsia="zh-CN"/>
        </w:rPr>
      </w:pPr>
      <w:r w:rsidRPr="00994BB0">
        <w:rPr>
          <w:rFonts w:eastAsia="宋体"/>
          <w:sz w:val="20"/>
          <w:szCs w:val="20"/>
          <w:lang w:eastAsia="zh-CN"/>
        </w:rPr>
        <w:t>RP-171043Revision of Study on 5G Non-orthogonal Multiple Access</w:t>
      </w:r>
      <w:r w:rsidR="000C5035">
        <w:rPr>
          <w:rFonts w:eastAsia="宋体"/>
          <w:sz w:val="20"/>
          <w:szCs w:val="20"/>
          <w:lang w:eastAsia="zh-CN"/>
        </w:rPr>
        <w:t>, ZTE, RAN#76 meeting, 2017.</w:t>
      </w:r>
      <w:r>
        <w:rPr>
          <w:rFonts w:eastAsia="宋体"/>
          <w:sz w:val="20"/>
          <w:szCs w:val="20"/>
          <w:lang w:eastAsia="zh-CN"/>
        </w:rPr>
        <w:t>7</w:t>
      </w:r>
    </w:p>
    <w:p w:rsidR="004546FE" w:rsidRDefault="00D03CD9" w:rsidP="00B9260C">
      <w:pPr>
        <w:pStyle w:val="a6"/>
        <w:numPr>
          <w:ilvl w:val="0"/>
          <w:numId w:val="5"/>
        </w:numPr>
        <w:spacing w:line="312" w:lineRule="auto"/>
        <w:ind w:firstLineChars="0"/>
        <w:rPr>
          <w:kern w:val="2"/>
          <w:lang w:eastAsia="zh-CN"/>
        </w:rPr>
      </w:pPr>
      <w:hyperlink r:id="rId10" w:history="1">
        <w:r w:rsidR="004546FE" w:rsidRPr="002951B0">
          <w:rPr>
            <w:kern w:val="2"/>
            <w:lang w:eastAsia="zh-CN"/>
          </w:rPr>
          <w:t>R1-162155</w:t>
        </w:r>
      </w:hyperlink>
      <w:r w:rsidR="004546FE" w:rsidRPr="002951B0">
        <w:rPr>
          <w:kern w:val="2"/>
          <w:lang w:eastAsia="zh-CN"/>
        </w:rPr>
        <w:t>Sparse Code Multiple Access (</w:t>
      </w:r>
      <w:r w:rsidR="00B44C71">
        <w:rPr>
          <w:kern w:val="2"/>
          <w:lang w:eastAsia="zh-CN"/>
        </w:rPr>
        <w:t xml:space="preserve">SCMA) for 5G Radio Transmission </w:t>
      </w:r>
      <w:r w:rsidR="004546FE" w:rsidRPr="002951B0">
        <w:rPr>
          <w:kern w:val="2"/>
          <w:lang w:eastAsia="zh-CN"/>
        </w:rPr>
        <w:t>Huawei, HiSilicon</w:t>
      </w:r>
    </w:p>
    <w:p w:rsidR="00704BDA" w:rsidRPr="00210144" w:rsidRDefault="00D03CD9" w:rsidP="00B9260C">
      <w:pPr>
        <w:pStyle w:val="LGTdoc"/>
        <w:numPr>
          <w:ilvl w:val="0"/>
          <w:numId w:val="5"/>
        </w:numPr>
        <w:spacing w:afterLines="0" w:line="312" w:lineRule="auto"/>
        <w:rPr>
          <w:rFonts w:eastAsiaTheme="minorEastAsia"/>
          <w:lang w:eastAsia="zh-CN"/>
        </w:rPr>
      </w:pPr>
      <w:hyperlink r:id="rId11" w:history="1">
        <w:r w:rsidR="002951B0" w:rsidRPr="002951B0">
          <w:rPr>
            <w:rFonts w:eastAsia="宋体"/>
            <w:sz w:val="20"/>
            <w:szCs w:val="20"/>
            <w:lang w:eastAsia="zh-CN"/>
          </w:rPr>
          <w:t>R1-163383</w:t>
        </w:r>
      </w:hyperlink>
      <w:r w:rsidR="002951B0" w:rsidRPr="002951B0">
        <w:rPr>
          <w:rFonts w:eastAsia="宋体"/>
          <w:sz w:val="20"/>
          <w:szCs w:val="20"/>
          <w:lang w:eastAsia="zh-CN"/>
        </w:rPr>
        <w:t>Candidate S</w:t>
      </w:r>
      <w:r w:rsidR="00B44C71">
        <w:rPr>
          <w:rFonts w:eastAsia="宋体"/>
          <w:sz w:val="20"/>
          <w:szCs w:val="20"/>
          <w:lang w:eastAsia="zh-CN"/>
        </w:rPr>
        <w:t xml:space="preserve">olution for New Multiple Access  </w:t>
      </w:r>
      <w:r w:rsidR="002951B0" w:rsidRPr="002951B0">
        <w:rPr>
          <w:rFonts w:eastAsia="宋体"/>
          <w:sz w:val="20"/>
          <w:szCs w:val="20"/>
          <w:lang w:eastAsia="zh-CN"/>
        </w:rPr>
        <w:t>CATT</w:t>
      </w:r>
    </w:p>
    <w:p w:rsidR="009924CD" w:rsidRPr="000C5035" w:rsidRDefault="009924CD" w:rsidP="00B9260C">
      <w:pPr>
        <w:pStyle w:val="LGTdoc"/>
        <w:numPr>
          <w:ilvl w:val="0"/>
          <w:numId w:val="5"/>
        </w:numPr>
        <w:spacing w:afterLines="0" w:line="312" w:lineRule="auto"/>
        <w:rPr>
          <w:rFonts w:eastAsia="宋体"/>
          <w:sz w:val="20"/>
          <w:szCs w:val="20"/>
          <w:lang w:eastAsia="zh-CN"/>
        </w:rPr>
      </w:pPr>
      <w:r>
        <w:rPr>
          <w:rFonts w:eastAsia="宋体"/>
          <w:sz w:val="20"/>
          <w:szCs w:val="20"/>
          <w:lang w:eastAsia="zh-CN"/>
        </w:rPr>
        <w:t>R1-</w:t>
      </w:r>
      <w:r w:rsidRPr="000C5035">
        <w:rPr>
          <w:rFonts w:eastAsia="宋体"/>
          <w:sz w:val="20"/>
          <w:szCs w:val="20"/>
          <w:lang w:eastAsia="zh-CN"/>
        </w:rPr>
        <w:t>165287Initial link level simulation results of new multiple access scheme</w:t>
      </w:r>
      <w:r>
        <w:rPr>
          <w:rFonts w:eastAsia="宋体"/>
          <w:sz w:val="20"/>
          <w:szCs w:val="20"/>
          <w:lang w:eastAsia="zh-CN"/>
        </w:rPr>
        <w:t>, CATR, RAN1#85 meeting, 2016.5</w:t>
      </w:r>
    </w:p>
    <w:p w:rsidR="00210144" w:rsidRDefault="009924CD" w:rsidP="00B9260C">
      <w:pPr>
        <w:pStyle w:val="LGTdoc"/>
        <w:numPr>
          <w:ilvl w:val="0"/>
          <w:numId w:val="5"/>
        </w:numPr>
        <w:spacing w:afterLines="0" w:line="312" w:lineRule="auto"/>
        <w:rPr>
          <w:rFonts w:eastAsia="宋体"/>
          <w:sz w:val="20"/>
          <w:szCs w:val="20"/>
          <w:lang w:eastAsia="zh-CN"/>
        </w:rPr>
      </w:pPr>
      <w:r>
        <w:rPr>
          <w:rFonts w:eastAsia="宋体"/>
          <w:sz w:val="20"/>
          <w:szCs w:val="20"/>
          <w:lang w:eastAsia="zh-CN"/>
        </w:rPr>
        <w:t>R1-</w:t>
      </w:r>
      <w:r w:rsidRPr="000C5035">
        <w:rPr>
          <w:rFonts w:eastAsia="宋体"/>
          <w:sz w:val="20"/>
          <w:szCs w:val="20"/>
          <w:lang w:eastAsia="zh-CN"/>
        </w:rPr>
        <w:t>167602Link level simulation results of new multiple access scheme</w:t>
      </w:r>
      <w:r>
        <w:rPr>
          <w:rFonts w:eastAsia="宋体"/>
          <w:sz w:val="20"/>
          <w:szCs w:val="20"/>
          <w:lang w:eastAsia="zh-CN"/>
        </w:rPr>
        <w:t>, CATR, RAN1#86 meeting, 2016.8</w:t>
      </w:r>
    </w:p>
    <w:p w:rsidR="00B44C71" w:rsidRDefault="00B44C71" w:rsidP="00B9260C">
      <w:pPr>
        <w:pStyle w:val="LGTdoc"/>
        <w:numPr>
          <w:ilvl w:val="0"/>
          <w:numId w:val="5"/>
        </w:numPr>
        <w:spacing w:afterLines="0" w:line="312" w:lineRule="auto"/>
        <w:rPr>
          <w:rFonts w:eastAsia="宋体"/>
          <w:sz w:val="20"/>
          <w:szCs w:val="20"/>
          <w:lang w:eastAsia="zh-CN"/>
        </w:rPr>
      </w:pPr>
      <w:r>
        <w:rPr>
          <w:rFonts w:eastAsia="宋体"/>
          <w:sz w:val="20"/>
          <w:szCs w:val="20"/>
          <w:lang w:eastAsia="zh-CN"/>
        </w:rPr>
        <w:t>R1-</w:t>
      </w:r>
      <w:r w:rsidRPr="000C5035">
        <w:rPr>
          <w:rFonts w:eastAsia="宋体"/>
          <w:sz w:val="20"/>
          <w:szCs w:val="20"/>
          <w:lang w:eastAsia="zh-CN"/>
        </w:rPr>
        <w:t>16</w:t>
      </w:r>
      <w:r>
        <w:rPr>
          <w:rFonts w:eastAsia="宋体"/>
          <w:sz w:val="20"/>
          <w:szCs w:val="20"/>
          <w:lang w:eastAsia="zh-CN"/>
        </w:rPr>
        <w:t xml:space="preserve">4037  </w:t>
      </w:r>
      <w:r w:rsidRPr="00B44C71">
        <w:rPr>
          <w:rFonts w:eastAsia="宋体"/>
          <w:sz w:val="20"/>
          <w:szCs w:val="20"/>
          <w:lang w:eastAsia="zh-CN"/>
        </w:rPr>
        <w:t>LLS results for uplink multiple access</w:t>
      </w:r>
      <w:r>
        <w:rPr>
          <w:rFonts w:eastAsia="宋体"/>
          <w:sz w:val="20"/>
          <w:szCs w:val="20"/>
          <w:lang w:eastAsia="zh-CN"/>
        </w:rPr>
        <w:t xml:space="preserve">, </w:t>
      </w:r>
      <w:r w:rsidRPr="00B44C71">
        <w:rPr>
          <w:rFonts w:eastAsia="宋体"/>
          <w:sz w:val="20"/>
          <w:szCs w:val="20"/>
          <w:lang w:eastAsia="zh-CN"/>
        </w:rPr>
        <w:t>Huawei, HiSilicon</w:t>
      </w:r>
      <w:r>
        <w:rPr>
          <w:rFonts w:eastAsia="宋体"/>
          <w:sz w:val="20"/>
          <w:szCs w:val="20"/>
          <w:lang w:eastAsia="zh-CN"/>
        </w:rPr>
        <w:t>, RAN1#85 meeting, 2016.5</w:t>
      </w:r>
    </w:p>
    <w:p w:rsidR="009731B8" w:rsidRPr="00B44C71" w:rsidRDefault="009731B8" w:rsidP="00B9260C">
      <w:pPr>
        <w:pStyle w:val="LGTdoc"/>
        <w:numPr>
          <w:ilvl w:val="0"/>
          <w:numId w:val="5"/>
        </w:numPr>
        <w:spacing w:afterLines="0" w:line="312" w:lineRule="auto"/>
        <w:rPr>
          <w:rFonts w:eastAsia="宋体"/>
          <w:sz w:val="20"/>
          <w:szCs w:val="20"/>
          <w:lang w:eastAsia="zh-CN"/>
        </w:rPr>
      </w:pPr>
      <w:r w:rsidRPr="009731B8">
        <w:rPr>
          <w:rFonts w:eastAsia="宋体"/>
          <w:sz w:val="20"/>
          <w:szCs w:val="20"/>
          <w:lang w:eastAsia="zh-CN"/>
        </w:rPr>
        <w:t>R1-166468Remaining issues on evaluation assumption and methodology of MA</w:t>
      </w:r>
      <w:r>
        <w:rPr>
          <w:rFonts w:eastAsia="宋体"/>
          <w:sz w:val="20"/>
          <w:szCs w:val="20"/>
          <w:lang w:eastAsia="zh-CN"/>
        </w:rPr>
        <w:t>, CATT, RAN1#86 meeting, 2016.8</w:t>
      </w:r>
    </w:p>
    <w:p w:rsidR="00210144" w:rsidRDefault="00210144" w:rsidP="00B9260C">
      <w:pPr>
        <w:pStyle w:val="LGTdoc"/>
        <w:spacing w:afterLines="0" w:line="312" w:lineRule="auto"/>
        <w:rPr>
          <w:rFonts w:eastAsia="宋体"/>
          <w:sz w:val="20"/>
          <w:szCs w:val="20"/>
          <w:lang w:eastAsia="zh-CN"/>
        </w:rPr>
      </w:pPr>
    </w:p>
    <w:p w:rsidR="00210144" w:rsidRDefault="00210144" w:rsidP="00B9260C">
      <w:pPr>
        <w:pStyle w:val="LGTdoc"/>
        <w:spacing w:afterLines="0" w:line="312" w:lineRule="auto"/>
        <w:rPr>
          <w:rFonts w:eastAsia="宋体"/>
          <w:sz w:val="20"/>
          <w:szCs w:val="20"/>
          <w:lang w:eastAsia="zh-CN"/>
        </w:rPr>
      </w:pPr>
    </w:p>
    <w:p w:rsidR="00210144" w:rsidRDefault="00210144" w:rsidP="00B9260C">
      <w:pPr>
        <w:pStyle w:val="LGTdoc"/>
        <w:spacing w:afterLines="0" w:line="312" w:lineRule="auto"/>
        <w:rPr>
          <w:rFonts w:eastAsia="宋体"/>
          <w:sz w:val="20"/>
          <w:szCs w:val="20"/>
          <w:lang w:eastAsia="zh-CN"/>
        </w:rPr>
      </w:pPr>
    </w:p>
    <w:p w:rsidR="00210144" w:rsidRDefault="00210144" w:rsidP="00B9260C">
      <w:pPr>
        <w:pStyle w:val="LGTdoc"/>
        <w:spacing w:afterLines="0" w:line="312" w:lineRule="auto"/>
        <w:rPr>
          <w:rFonts w:eastAsia="宋体"/>
          <w:sz w:val="20"/>
          <w:szCs w:val="20"/>
          <w:lang w:eastAsia="zh-CN"/>
        </w:rPr>
      </w:pPr>
    </w:p>
    <w:p w:rsidR="00210144" w:rsidRDefault="00210144" w:rsidP="00B9260C">
      <w:pPr>
        <w:pStyle w:val="LGTdoc"/>
        <w:spacing w:afterLines="0" w:line="312" w:lineRule="auto"/>
        <w:rPr>
          <w:rFonts w:eastAsia="宋体"/>
          <w:sz w:val="20"/>
          <w:szCs w:val="20"/>
          <w:lang w:eastAsia="zh-CN"/>
        </w:rPr>
      </w:pPr>
    </w:p>
    <w:p w:rsidR="00210144" w:rsidRDefault="00210144" w:rsidP="00B9260C">
      <w:pPr>
        <w:pStyle w:val="LGTdoc"/>
        <w:spacing w:afterLines="0" w:line="312" w:lineRule="auto"/>
        <w:rPr>
          <w:rFonts w:eastAsia="宋体"/>
          <w:sz w:val="20"/>
          <w:szCs w:val="20"/>
          <w:lang w:eastAsia="zh-CN"/>
        </w:rPr>
      </w:pPr>
    </w:p>
    <w:p w:rsidR="00210144" w:rsidRDefault="00210144" w:rsidP="00B9260C">
      <w:pPr>
        <w:pStyle w:val="LGTdoc"/>
        <w:spacing w:afterLines="0" w:line="312" w:lineRule="auto"/>
        <w:rPr>
          <w:rFonts w:eastAsia="宋体"/>
          <w:sz w:val="20"/>
          <w:szCs w:val="20"/>
          <w:lang w:eastAsia="zh-CN"/>
        </w:rPr>
      </w:pPr>
    </w:p>
    <w:p w:rsidR="00210144" w:rsidRDefault="00210144" w:rsidP="00B9260C">
      <w:pPr>
        <w:pStyle w:val="LGTdoc"/>
        <w:spacing w:afterLines="0" w:line="312" w:lineRule="auto"/>
        <w:rPr>
          <w:rFonts w:eastAsia="宋体"/>
          <w:sz w:val="20"/>
          <w:szCs w:val="20"/>
          <w:lang w:eastAsia="zh-CN"/>
        </w:rPr>
      </w:pPr>
    </w:p>
    <w:p w:rsidR="00210144" w:rsidRDefault="00210144" w:rsidP="00B9260C">
      <w:pPr>
        <w:pStyle w:val="LGTdoc"/>
        <w:spacing w:afterLines="0" w:line="312" w:lineRule="auto"/>
        <w:rPr>
          <w:rFonts w:eastAsia="宋体"/>
          <w:sz w:val="20"/>
          <w:szCs w:val="20"/>
          <w:lang w:eastAsia="zh-CN"/>
        </w:rPr>
      </w:pPr>
    </w:p>
    <w:p w:rsidR="00210144" w:rsidRDefault="00210144" w:rsidP="00B9260C">
      <w:pPr>
        <w:pStyle w:val="LGTdoc"/>
        <w:spacing w:afterLines="0" w:line="312" w:lineRule="auto"/>
        <w:rPr>
          <w:rFonts w:eastAsia="宋体"/>
          <w:sz w:val="20"/>
          <w:szCs w:val="20"/>
          <w:lang w:eastAsia="zh-CN"/>
        </w:rPr>
      </w:pPr>
    </w:p>
    <w:p w:rsidR="00210144" w:rsidRDefault="00210144" w:rsidP="00B9260C">
      <w:pPr>
        <w:pStyle w:val="LGTdoc"/>
        <w:spacing w:afterLines="0" w:line="312" w:lineRule="auto"/>
        <w:rPr>
          <w:rFonts w:eastAsia="宋体"/>
          <w:sz w:val="20"/>
          <w:szCs w:val="20"/>
          <w:lang w:eastAsia="zh-CN"/>
        </w:rPr>
      </w:pPr>
    </w:p>
    <w:p w:rsidR="006D458B" w:rsidRDefault="006D458B" w:rsidP="00B9260C">
      <w:pPr>
        <w:spacing w:after="0" w:line="312" w:lineRule="auto"/>
        <w:rPr>
          <w:rFonts w:ascii="Calibri" w:hAnsi="Calibri" w:cs="宋体"/>
          <w:color w:val="1F497D"/>
          <w:sz w:val="21"/>
          <w:szCs w:val="21"/>
          <w:lang w:val="en-US" w:eastAsia="zh-CN"/>
        </w:rPr>
      </w:pPr>
    </w:p>
    <w:p w:rsidR="00704BDA" w:rsidRDefault="00704BDA" w:rsidP="00B9260C">
      <w:pPr>
        <w:spacing w:after="0" w:line="312" w:lineRule="auto"/>
        <w:rPr>
          <w:rFonts w:ascii="Calibri" w:hAnsi="Calibri" w:cs="宋体"/>
          <w:color w:val="1F497D"/>
          <w:sz w:val="21"/>
          <w:szCs w:val="21"/>
          <w:lang w:val="en-US" w:eastAsia="zh-CN"/>
        </w:rPr>
      </w:pPr>
    </w:p>
    <w:p w:rsidR="00243943" w:rsidRPr="006D458B" w:rsidRDefault="00243943" w:rsidP="00B9260C">
      <w:pPr>
        <w:spacing w:line="312" w:lineRule="auto"/>
        <w:jc w:val="center"/>
        <w:rPr>
          <w:lang w:val="en-US" w:eastAsia="zh-CN"/>
        </w:rPr>
      </w:pPr>
    </w:p>
    <w:sectPr w:rsidR="00243943" w:rsidRPr="006D458B" w:rsidSect="008672A7"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718A" w:rsidRDefault="0048718A" w:rsidP="00B50DC2">
      <w:pPr>
        <w:spacing w:after="0"/>
      </w:pPr>
      <w:r>
        <w:separator/>
      </w:r>
    </w:p>
  </w:endnote>
  <w:endnote w:type="continuationSeparator" w:id="1">
    <w:p w:rsidR="0048718A" w:rsidRDefault="0048718A" w:rsidP="00B50DC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718A" w:rsidRDefault="0048718A" w:rsidP="00B50DC2">
      <w:pPr>
        <w:spacing w:after="0"/>
      </w:pPr>
      <w:r>
        <w:separator/>
      </w:r>
    </w:p>
  </w:footnote>
  <w:footnote w:type="continuationSeparator" w:id="1">
    <w:p w:rsidR="0048718A" w:rsidRDefault="0048718A" w:rsidP="00B50DC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5407E88"/>
    <w:multiLevelType w:val="hybridMultilevel"/>
    <w:tmpl w:val="E09C5D2E"/>
    <w:lvl w:ilvl="0" w:tplc="35D231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>
    <w:nsid w:val="72C71936"/>
    <w:multiLevelType w:val="multilevel"/>
    <w:tmpl w:val="73D094B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7AE449D0"/>
    <w:multiLevelType w:val="hybridMultilevel"/>
    <w:tmpl w:val="CD548890"/>
    <w:lvl w:ilvl="0" w:tplc="2360703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0DC2"/>
    <w:rsid w:val="000036C1"/>
    <w:rsid w:val="000105E0"/>
    <w:rsid w:val="00010F1A"/>
    <w:rsid w:val="00017D6F"/>
    <w:rsid w:val="0002416C"/>
    <w:rsid w:val="00027D4E"/>
    <w:rsid w:val="0004243F"/>
    <w:rsid w:val="000446AE"/>
    <w:rsid w:val="000477B1"/>
    <w:rsid w:val="000479FD"/>
    <w:rsid w:val="000510E6"/>
    <w:rsid w:val="000655F9"/>
    <w:rsid w:val="0007182A"/>
    <w:rsid w:val="00073DF1"/>
    <w:rsid w:val="00083B6C"/>
    <w:rsid w:val="00085155"/>
    <w:rsid w:val="0008561A"/>
    <w:rsid w:val="00086299"/>
    <w:rsid w:val="00086B6D"/>
    <w:rsid w:val="00087228"/>
    <w:rsid w:val="00091395"/>
    <w:rsid w:val="00091D39"/>
    <w:rsid w:val="0009388F"/>
    <w:rsid w:val="00096CC2"/>
    <w:rsid w:val="000A08A4"/>
    <w:rsid w:val="000A3110"/>
    <w:rsid w:val="000A46EF"/>
    <w:rsid w:val="000A679B"/>
    <w:rsid w:val="000A7983"/>
    <w:rsid w:val="000A7EA9"/>
    <w:rsid w:val="000B04DF"/>
    <w:rsid w:val="000B0E6F"/>
    <w:rsid w:val="000B4C97"/>
    <w:rsid w:val="000B4EF1"/>
    <w:rsid w:val="000C02A3"/>
    <w:rsid w:val="000C5035"/>
    <w:rsid w:val="000C595A"/>
    <w:rsid w:val="000E0D5F"/>
    <w:rsid w:val="000E2A3F"/>
    <w:rsid w:val="000E2DCF"/>
    <w:rsid w:val="000E58DA"/>
    <w:rsid w:val="000E59D1"/>
    <w:rsid w:val="000E5A74"/>
    <w:rsid w:val="000E5B9B"/>
    <w:rsid w:val="000E5F34"/>
    <w:rsid w:val="000F2C4E"/>
    <w:rsid w:val="000F338A"/>
    <w:rsid w:val="000F4E99"/>
    <w:rsid w:val="000F68B8"/>
    <w:rsid w:val="000F7FA3"/>
    <w:rsid w:val="00101113"/>
    <w:rsid w:val="001048BB"/>
    <w:rsid w:val="00105926"/>
    <w:rsid w:val="001059A9"/>
    <w:rsid w:val="001133B7"/>
    <w:rsid w:val="00115D00"/>
    <w:rsid w:val="00115E9F"/>
    <w:rsid w:val="00116C15"/>
    <w:rsid w:val="001172C8"/>
    <w:rsid w:val="001175DD"/>
    <w:rsid w:val="00126431"/>
    <w:rsid w:val="00126609"/>
    <w:rsid w:val="001301E2"/>
    <w:rsid w:val="00130DD0"/>
    <w:rsid w:val="00131C09"/>
    <w:rsid w:val="00136FA6"/>
    <w:rsid w:val="00140224"/>
    <w:rsid w:val="00142896"/>
    <w:rsid w:val="001459CF"/>
    <w:rsid w:val="001507D8"/>
    <w:rsid w:val="00153474"/>
    <w:rsid w:val="001537DD"/>
    <w:rsid w:val="001630B9"/>
    <w:rsid w:val="00164EC9"/>
    <w:rsid w:val="00170B1F"/>
    <w:rsid w:val="00170EDC"/>
    <w:rsid w:val="001731E2"/>
    <w:rsid w:val="00175594"/>
    <w:rsid w:val="00176A5F"/>
    <w:rsid w:val="00181C2C"/>
    <w:rsid w:val="001828A6"/>
    <w:rsid w:val="001836B0"/>
    <w:rsid w:val="00190B92"/>
    <w:rsid w:val="00194448"/>
    <w:rsid w:val="0019789C"/>
    <w:rsid w:val="00197942"/>
    <w:rsid w:val="001A172E"/>
    <w:rsid w:val="001A55D4"/>
    <w:rsid w:val="001B0189"/>
    <w:rsid w:val="001B117F"/>
    <w:rsid w:val="001B24AF"/>
    <w:rsid w:val="001B24EC"/>
    <w:rsid w:val="001B2AB4"/>
    <w:rsid w:val="001B5771"/>
    <w:rsid w:val="001B6258"/>
    <w:rsid w:val="001C4588"/>
    <w:rsid w:val="001C6EAB"/>
    <w:rsid w:val="001C728D"/>
    <w:rsid w:val="001C7896"/>
    <w:rsid w:val="001D17B1"/>
    <w:rsid w:val="001D7DCD"/>
    <w:rsid w:val="001E0A77"/>
    <w:rsid w:val="001E11A6"/>
    <w:rsid w:val="001E1575"/>
    <w:rsid w:val="001E3231"/>
    <w:rsid w:val="001E4077"/>
    <w:rsid w:val="001E4FED"/>
    <w:rsid w:val="001E7EDD"/>
    <w:rsid w:val="001F01F1"/>
    <w:rsid w:val="001F02BF"/>
    <w:rsid w:val="001F06A6"/>
    <w:rsid w:val="001F1467"/>
    <w:rsid w:val="001F192F"/>
    <w:rsid w:val="001F1E5F"/>
    <w:rsid w:val="001F1EE9"/>
    <w:rsid w:val="001F28E4"/>
    <w:rsid w:val="001F56FD"/>
    <w:rsid w:val="001F7A27"/>
    <w:rsid w:val="00201C4D"/>
    <w:rsid w:val="002056B8"/>
    <w:rsid w:val="00210144"/>
    <w:rsid w:val="00212328"/>
    <w:rsid w:val="002248ED"/>
    <w:rsid w:val="00224BA3"/>
    <w:rsid w:val="00227350"/>
    <w:rsid w:val="002313AB"/>
    <w:rsid w:val="0023246A"/>
    <w:rsid w:val="00233B90"/>
    <w:rsid w:val="00233EBD"/>
    <w:rsid w:val="00234190"/>
    <w:rsid w:val="00234B2A"/>
    <w:rsid w:val="00241B1C"/>
    <w:rsid w:val="00243943"/>
    <w:rsid w:val="00243967"/>
    <w:rsid w:val="00244C7C"/>
    <w:rsid w:val="002460DA"/>
    <w:rsid w:val="00252518"/>
    <w:rsid w:val="002562E2"/>
    <w:rsid w:val="0026077E"/>
    <w:rsid w:val="00262051"/>
    <w:rsid w:val="00262791"/>
    <w:rsid w:val="00262BDA"/>
    <w:rsid w:val="00262D5A"/>
    <w:rsid w:val="00263B24"/>
    <w:rsid w:val="002640D2"/>
    <w:rsid w:val="00265DA1"/>
    <w:rsid w:val="00266873"/>
    <w:rsid w:val="002672E9"/>
    <w:rsid w:val="0026774D"/>
    <w:rsid w:val="0027524F"/>
    <w:rsid w:val="00283F52"/>
    <w:rsid w:val="00284D20"/>
    <w:rsid w:val="00292083"/>
    <w:rsid w:val="00293D71"/>
    <w:rsid w:val="00293F80"/>
    <w:rsid w:val="002951B0"/>
    <w:rsid w:val="002A02A1"/>
    <w:rsid w:val="002A4CEE"/>
    <w:rsid w:val="002A5A39"/>
    <w:rsid w:val="002A649C"/>
    <w:rsid w:val="002B1662"/>
    <w:rsid w:val="002B5BEA"/>
    <w:rsid w:val="002C2D00"/>
    <w:rsid w:val="002C3018"/>
    <w:rsid w:val="002C413F"/>
    <w:rsid w:val="002C7506"/>
    <w:rsid w:val="002D0415"/>
    <w:rsid w:val="002D04F7"/>
    <w:rsid w:val="002D075E"/>
    <w:rsid w:val="002D4998"/>
    <w:rsid w:val="002F69F9"/>
    <w:rsid w:val="002F709D"/>
    <w:rsid w:val="00300E09"/>
    <w:rsid w:val="003037C6"/>
    <w:rsid w:val="00312883"/>
    <w:rsid w:val="003160A6"/>
    <w:rsid w:val="0032075E"/>
    <w:rsid w:val="00322EF7"/>
    <w:rsid w:val="00327566"/>
    <w:rsid w:val="003318DB"/>
    <w:rsid w:val="00333A8C"/>
    <w:rsid w:val="0033469C"/>
    <w:rsid w:val="003355A2"/>
    <w:rsid w:val="00335C27"/>
    <w:rsid w:val="00342B03"/>
    <w:rsid w:val="00342CE8"/>
    <w:rsid w:val="00344BB0"/>
    <w:rsid w:val="00351091"/>
    <w:rsid w:val="00351BDA"/>
    <w:rsid w:val="00352201"/>
    <w:rsid w:val="00354FDE"/>
    <w:rsid w:val="00363A0B"/>
    <w:rsid w:val="003653EF"/>
    <w:rsid w:val="00365735"/>
    <w:rsid w:val="003664A6"/>
    <w:rsid w:val="00366B5D"/>
    <w:rsid w:val="00372F6C"/>
    <w:rsid w:val="003731EE"/>
    <w:rsid w:val="003851E7"/>
    <w:rsid w:val="00385D33"/>
    <w:rsid w:val="00387F15"/>
    <w:rsid w:val="003937FC"/>
    <w:rsid w:val="00394F2D"/>
    <w:rsid w:val="003A033E"/>
    <w:rsid w:val="003A1A67"/>
    <w:rsid w:val="003A1F9A"/>
    <w:rsid w:val="003A7CE2"/>
    <w:rsid w:val="003B18B1"/>
    <w:rsid w:val="003B24C6"/>
    <w:rsid w:val="003B4AFE"/>
    <w:rsid w:val="003B72DC"/>
    <w:rsid w:val="003B7F2C"/>
    <w:rsid w:val="003C0DE6"/>
    <w:rsid w:val="003C5201"/>
    <w:rsid w:val="003D0365"/>
    <w:rsid w:val="003D2B29"/>
    <w:rsid w:val="003D30DF"/>
    <w:rsid w:val="003E38FB"/>
    <w:rsid w:val="003F3D10"/>
    <w:rsid w:val="003F7DA7"/>
    <w:rsid w:val="003F7FBE"/>
    <w:rsid w:val="00401F29"/>
    <w:rsid w:val="00404A89"/>
    <w:rsid w:val="004060D0"/>
    <w:rsid w:val="00406BE3"/>
    <w:rsid w:val="00406FB4"/>
    <w:rsid w:val="00416DE6"/>
    <w:rsid w:val="0041708A"/>
    <w:rsid w:val="00423C19"/>
    <w:rsid w:val="00424627"/>
    <w:rsid w:val="00424667"/>
    <w:rsid w:val="00433797"/>
    <w:rsid w:val="00440597"/>
    <w:rsid w:val="00440AEE"/>
    <w:rsid w:val="00444D1E"/>
    <w:rsid w:val="00450D1E"/>
    <w:rsid w:val="00450E55"/>
    <w:rsid w:val="004514D3"/>
    <w:rsid w:val="004546FE"/>
    <w:rsid w:val="00454E82"/>
    <w:rsid w:val="00456A5C"/>
    <w:rsid w:val="00466C16"/>
    <w:rsid w:val="00466D28"/>
    <w:rsid w:val="00470E57"/>
    <w:rsid w:val="004721F4"/>
    <w:rsid w:val="00476E34"/>
    <w:rsid w:val="0048718A"/>
    <w:rsid w:val="00490644"/>
    <w:rsid w:val="004906E8"/>
    <w:rsid w:val="00493FD4"/>
    <w:rsid w:val="004A460F"/>
    <w:rsid w:val="004A6351"/>
    <w:rsid w:val="004A73F1"/>
    <w:rsid w:val="004A7AEB"/>
    <w:rsid w:val="004B0C97"/>
    <w:rsid w:val="004B1F57"/>
    <w:rsid w:val="004B302B"/>
    <w:rsid w:val="004B4F05"/>
    <w:rsid w:val="004C4E22"/>
    <w:rsid w:val="004C7409"/>
    <w:rsid w:val="004D32E8"/>
    <w:rsid w:val="004D3811"/>
    <w:rsid w:val="004D4761"/>
    <w:rsid w:val="004E070F"/>
    <w:rsid w:val="004E1845"/>
    <w:rsid w:val="004E29A4"/>
    <w:rsid w:val="004E2F77"/>
    <w:rsid w:val="004E4199"/>
    <w:rsid w:val="004E42E6"/>
    <w:rsid w:val="004E5208"/>
    <w:rsid w:val="004E681C"/>
    <w:rsid w:val="00500AA7"/>
    <w:rsid w:val="00501BF0"/>
    <w:rsid w:val="00502C7C"/>
    <w:rsid w:val="00505657"/>
    <w:rsid w:val="00507D5F"/>
    <w:rsid w:val="00510CDA"/>
    <w:rsid w:val="00513A4C"/>
    <w:rsid w:val="005155C7"/>
    <w:rsid w:val="00517F25"/>
    <w:rsid w:val="00520AD9"/>
    <w:rsid w:val="00522336"/>
    <w:rsid w:val="0053015B"/>
    <w:rsid w:val="00530E1F"/>
    <w:rsid w:val="005330DB"/>
    <w:rsid w:val="00535D9D"/>
    <w:rsid w:val="005372FD"/>
    <w:rsid w:val="00537CA4"/>
    <w:rsid w:val="0054194E"/>
    <w:rsid w:val="00545AD4"/>
    <w:rsid w:val="005543F3"/>
    <w:rsid w:val="00555372"/>
    <w:rsid w:val="00555F8B"/>
    <w:rsid w:val="0055644B"/>
    <w:rsid w:val="00562CEC"/>
    <w:rsid w:val="00562D10"/>
    <w:rsid w:val="005635D8"/>
    <w:rsid w:val="005646FE"/>
    <w:rsid w:val="005652F6"/>
    <w:rsid w:val="00565454"/>
    <w:rsid w:val="00570705"/>
    <w:rsid w:val="00571E55"/>
    <w:rsid w:val="0057482F"/>
    <w:rsid w:val="005748EC"/>
    <w:rsid w:val="005760E4"/>
    <w:rsid w:val="005770B2"/>
    <w:rsid w:val="00577147"/>
    <w:rsid w:val="00580077"/>
    <w:rsid w:val="00583510"/>
    <w:rsid w:val="00584FF1"/>
    <w:rsid w:val="00593A02"/>
    <w:rsid w:val="00595D22"/>
    <w:rsid w:val="00596162"/>
    <w:rsid w:val="00596D09"/>
    <w:rsid w:val="005A3246"/>
    <w:rsid w:val="005A4CCD"/>
    <w:rsid w:val="005A74C5"/>
    <w:rsid w:val="005B1E01"/>
    <w:rsid w:val="005C1616"/>
    <w:rsid w:val="005C4C9E"/>
    <w:rsid w:val="005C5018"/>
    <w:rsid w:val="005C66E9"/>
    <w:rsid w:val="005C6A06"/>
    <w:rsid w:val="005C7A3B"/>
    <w:rsid w:val="005D4214"/>
    <w:rsid w:val="005D497B"/>
    <w:rsid w:val="005D4CF6"/>
    <w:rsid w:val="005E05C4"/>
    <w:rsid w:val="005F0A20"/>
    <w:rsid w:val="005F3D27"/>
    <w:rsid w:val="00600092"/>
    <w:rsid w:val="006028C8"/>
    <w:rsid w:val="00602969"/>
    <w:rsid w:val="0060726F"/>
    <w:rsid w:val="006107EB"/>
    <w:rsid w:val="00613770"/>
    <w:rsid w:val="006167DF"/>
    <w:rsid w:val="00617108"/>
    <w:rsid w:val="00617A9E"/>
    <w:rsid w:val="00624576"/>
    <w:rsid w:val="00627F3E"/>
    <w:rsid w:val="006357A0"/>
    <w:rsid w:val="0063595B"/>
    <w:rsid w:val="00637D79"/>
    <w:rsid w:val="00640D7A"/>
    <w:rsid w:val="00647A26"/>
    <w:rsid w:val="00650C75"/>
    <w:rsid w:val="00655150"/>
    <w:rsid w:val="00656846"/>
    <w:rsid w:val="00663517"/>
    <w:rsid w:val="006637A4"/>
    <w:rsid w:val="00664C92"/>
    <w:rsid w:val="00664E34"/>
    <w:rsid w:val="006656B3"/>
    <w:rsid w:val="006657E1"/>
    <w:rsid w:val="00671BCE"/>
    <w:rsid w:val="00671FA8"/>
    <w:rsid w:val="0067235E"/>
    <w:rsid w:val="00674E21"/>
    <w:rsid w:val="00677D1A"/>
    <w:rsid w:val="0068124A"/>
    <w:rsid w:val="006821C7"/>
    <w:rsid w:val="00682732"/>
    <w:rsid w:val="0068354A"/>
    <w:rsid w:val="00684B57"/>
    <w:rsid w:val="00685E5B"/>
    <w:rsid w:val="0068720A"/>
    <w:rsid w:val="006879B5"/>
    <w:rsid w:val="00692C66"/>
    <w:rsid w:val="006933DE"/>
    <w:rsid w:val="006934C8"/>
    <w:rsid w:val="00694DF8"/>
    <w:rsid w:val="006A61C9"/>
    <w:rsid w:val="006B3172"/>
    <w:rsid w:val="006B4154"/>
    <w:rsid w:val="006C0E98"/>
    <w:rsid w:val="006D1E9F"/>
    <w:rsid w:val="006D458B"/>
    <w:rsid w:val="006D5756"/>
    <w:rsid w:val="006E2F7B"/>
    <w:rsid w:val="006E5512"/>
    <w:rsid w:val="006F0306"/>
    <w:rsid w:val="006F15AD"/>
    <w:rsid w:val="006F4813"/>
    <w:rsid w:val="006F4F5A"/>
    <w:rsid w:val="00702107"/>
    <w:rsid w:val="00704BDA"/>
    <w:rsid w:val="0070675E"/>
    <w:rsid w:val="00710A8C"/>
    <w:rsid w:val="00714502"/>
    <w:rsid w:val="00721344"/>
    <w:rsid w:val="00721644"/>
    <w:rsid w:val="007248AE"/>
    <w:rsid w:val="00731B5E"/>
    <w:rsid w:val="00735C20"/>
    <w:rsid w:val="00745EDC"/>
    <w:rsid w:val="0074684E"/>
    <w:rsid w:val="007516AC"/>
    <w:rsid w:val="00753092"/>
    <w:rsid w:val="00753F14"/>
    <w:rsid w:val="0075416C"/>
    <w:rsid w:val="00756B20"/>
    <w:rsid w:val="00757B51"/>
    <w:rsid w:val="00760554"/>
    <w:rsid w:val="00760882"/>
    <w:rsid w:val="007624DB"/>
    <w:rsid w:val="00763227"/>
    <w:rsid w:val="007669D5"/>
    <w:rsid w:val="00766C4E"/>
    <w:rsid w:val="00767A43"/>
    <w:rsid w:val="00775CA4"/>
    <w:rsid w:val="00777363"/>
    <w:rsid w:val="0077740C"/>
    <w:rsid w:val="00782300"/>
    <w:rsid w:val="00785ECB"/>
    <w:rsid w:val="007874A7"/>
    <w:rsid w:val="00794A36"/>
    <w:rsid w:val="007A104A"/>
    <w:rsid w:val="007B32E1"/>
    <w:rsid w:val="007B646B"/>
    <w:rsid w:val="007C3045"/>
    <w:rsid w:val="007C6495"/>
    <w:rsid w:val="007D377A"/>
    <w:rsid w:val="007D4EAB"/>
    <w:rsid w:val="007E0BEC"/>
    <w:rsid w:val="007E426B"/>
    <w:rsid w:val="007E7DC7"/>
    <w:rsid w:val="007F1325"/>
    <w:rsid w:val="007F1883"/>
    <w:rsid w:val="007F265E"/>
    <w:rsid w:val="007F4EBA"/>
    <w:rsid w:val="007F55F4"/>
    <w:rsid w:val="007F6626"/>
    <w:rsid w:val="007F6896"/>
    <w:rsid w:val="008100F5"/>
    <w:rsid w:val="00810A50"/>
    <w:rsid w:val="00820E68"/>
    <w:rsid w:val="00823BA0"/>
    <w:rsid w:val="0082717C"/>
    <w:rsid w:val="00830FE1"/>
    <w:rsid w:val="008339DB"/>
    <w:rsid w:val="00834814"/>
    <w:rsid w:val="00837C6A"/>
    <w:rsid w:val="00845BED"/>
    <w:rsid w:val="008505C7"/>
    <w:rsid w:val="00851F9A"/>
    <w:rsid w:val="00863B87"/>
    <w:rsid w:val="00865E3A"/>
    <w:rsid w:val="00867FC8"/>
    <w:rsid w:val="00873F40"/>
    <w:rsid w:val="0087701D"/>
    <w:rsid w:val="008773B4"/>
    <w:rsid w:val="0089081A"/>
    <w:rsid w:val="00893464"/>
    <w:rsid w:val="00893AE7"/>
    <w:rsid w:val="00897333"/>
    <w:rsid w:val="008A124C"/>
    <w:rsid w:val="008A1849"/>
    <w:rsid w:val="008A3D85"/>
    <w:rsid w:val="008A4947"/>
    <w:rsid w:val="008B048C"/>
    <w:rsid w:val="008B368A"/>
    <w:rsid w:val="008B670E"/>
    <w:rsid w:val="008B721F"/>
    <w:rsid w:val="008B766D"/>
    <w:rsid w:val="008B77C6"/>
    <w:rsid w:val="008C0286"/>
    <w:rsid w:val="008C2348"/>
    <w:rsid w:val="008C44B2"/>
    <w:rsid w:val="008C53D2"/>
    <w:rsid w:val="008C705C"/>
    <w:rsid w:val="008C7B36"/>
    <w:rsid w:val="008D089A"/>
    <w:rsid w:val="008D10FD"/>
    <w:rsid w:val="008D165B"/>
    <w:rsid w:val="008D2901"/>
    <w:rsid w:val="008D69C8"/>
    <w:rsid w:val="008E53CF"/>
    <w:rsid w:val="00900D19"/>
    <w:rsid w:val="009012B8"/>
    <w:rsid w:val="00905DD5"/>
    <w:rsid w:val="0091635B"/>
    <w:rsid w:val="00922C8A"/>
    <w:rsid w:val="00926820"/>
    <w:rsid w:val="00932CCD"/>
    <w:rsid w:val="009336FA"/>
    <w:rsid w:val="00937476"/>
    <w:rsid w:val="00937CC5"/>
    <w:rsid w:val="00947CFE"/>
    <w:rsid w:val="00950ADC"/>
    <w:rsid w:val="00951A2F"/>
    <w:rsid w:val="00953462"/>
    <w:rsid w:val="00955A7C"/>
    <w:rsid w:val="0095745F"/>
    <w:rsid w:val="0096185E"/>
    <w:rsid w:val="009638BF"/>
    <w:rsid w:val="009663A6"/>
    <w:rsid w:val="009731B8"/>
    <w:rsid w:val="0097626B"/>
    <w:rsid w:val="009769AD"/>
    <w:rsid w:val="00980643"/>
    <w:rsid w:val="009819F2"/>
    <w:rsid w:val="00985AA8"/>
    <w:rsid w:val="00991EB6"/>
    <w:rsid w:val="009924CD"/>
    <w:rsid w:val="00994BB0"/>
    <w:rsid w:val="00994C1F"/>
    <w:rsid w:val="00997F23"/>
    <w:rsid w:val="009A119C"/>
    <w:rsid w:val="009A43A4"/>
    <w:rsid w:val="009B0F5F"/>
    <w:rsid w:val="009D16BC"/>
    <w:rsid w:val="009D296A"/>
    <w:rsid w:val="009D7DF5"/>
    <w:rsid w:val="009E06AE"/>
    <w:rsid w:val="009E25FF"/>
    <w:rsid w:val="009E2708"/>
    <w:rsid w:val="009E6B97"/>
    <w:rsid w:val="009F1C3A"/>
    <w:rsid w:val="009F7B27"/>
    <w:rsid w:val="009F7F37"/>
    <w:rsid w:val="00A00DD7"/>
    <w:rsid w:val="00A01EEE"/>
    <w:rsid w:val="00A05A71"/>
    <w:rsid w:val="00A07FC5"/>
    <w:rsid w:val="00A11F7E"/>
    <w:rsid w:val="00A13F15"/>
    <w:rsid w:val="00A145EF"/>
    <w:rsid w:val="00A15614"/>
    <w:rsid w:val="00A16C24"/>
    <w:rsid w:val="00A16CDC"/>
    <w:rsid w:val="00A17AB5"/>
    <w:rsid w:val="00A20893"/>
    <w:rsid w:val="00A2357D"/>
    <w:rsid w:val="00A243B0"/>
    <w:rsid w:val="00A25508"/>
    <w:rsid w:val="00A256AF"/>
    <w:rsid w:val="00A25E10"/>
    <w:rsid w:val="00A27E15"/>
    <w:rsid w:val="00A35018"/>
    <w:rsid w:val="00A47F35"/>
    <w:rsid w:val="00A5654C"/>
    <w:rsid w:val="00A57B02"/>
    <w:rsid w:val="00A6000D"/>
    <w:rsid w:val="00A6103E"/>
    <w:rsid w:val="00A616A2"/>
    <w:rsid w:val="00A72496"/>
    <w:rsid w:val="00A74B4B"/>
    <w:rsid w:val="00A75035"/>
    <w:rsid w:val="00A756F2"/>
    <w:rsid w:val="00A77A63"/>
    <w:rsid w:val="00A8291A"/>
    <w:rsid w:val="00A837CF"/>
    <w:rsid w:val="00A83E51"/>
    <w:rsid w:val="00A847E0"/>
    <w:rsid w:val="00A8506F"/>
    <w:rsid w:val="00A90B6E"/>
    <w:rsid w:val="00AA0B21"/>
    <w:rsid w:val="00AA24C3"/>
    <w:rsid w:val="00AA4B20"/>
    <w:rsid w:val="00AA4D13"/>
    <w:rsid w:val="00AA6E98"/>
    <w:rsid w:val="00AB0295"/>
    <w:rsid w:val="00AB3957"/>
    <w:rsid w:val="00AB4FF5"/>
    <w:rsid w:val="00AC1509"/>
    <w:rsid w:val="00AC1935"/>
    <w:rsid w:val="00AC7EC0"/>
    <w:rsid w:val="00AD12CB"/>
    <w:rsid w:val="00AD2948"/>
    <w:rsid w:val="00AD3C36"/>
    <w:rsid w:val="00AD3D1C"/>
    <w:rsid w:val="00AD45E2"/>
    <w:rsid w:val="00AD7A1A"/>
    <w:rsid w:val="00AE0EA1"/>
    <w:rsid w:val="00AE4793"/>
    <w:rsid w:val="00AE61CE"/>
    <w:rsid w:val="00AF0A95"/>
    <w:rsid w:val="00AF222C"/>
    <w:rsid w:val="00B001E9"/>
    <w:rsid w:val="00B032EA"/>
    <w:rsid w:val="00B03F50"/>
    <w:rsid w:val="00B10A0E"/>
    <w:rsid w:val="00B17352"/>
    <w:rsid w:val="00B20258"/>
    <w:rsid w:val="00B21018"/>
    <w:rsid w:val="00B2115F"/>
    <w:rsid w:val="00B212CF"/>
    <w:rsid w:val="00B2398D"/>
    <w:rsid w:val="00B2468E"/>
    <w:rsid w:val="00B264DC"/>
    <w:rsid w:val="00B33EAF"/>
    <w:rsid w:val="00B352D1"/>
    <w:rsid w:val="00B415BD"/>
    <w:rsid w:val="00B41922"/>
    <w:rsid w:val="00B434E1"/>
    <w:rsid w:val="00B44C71"/>
    <w:rsid w:val="00B460A6"/>
    <w:rsid w:val="00B50DC2"/>
    <w:rsid w:val="00B516D1"/>
    <w:rsid w:val="00B5376B"/>
    <w:rsid w:val="00B53F35"/>
    <w:rsid w:val="00B56BAA"/>
    <w:rsid w:val="00B56C18"/>
    <w:rsid w:val="00B617D2"/>
    <w:rsid w:val="00B67DF6"/>
    <w:rsid w:val="00B70B5B"/>
    <w:rsid w:val="00B71557"/>
    <w:rsid w:val="00B80329"/>
    <w:rsid w:val="00B84708"/>
    <w:rsid w:val="00B8501F"/>
    <w:rsid w:val="00B8564E"/>
    <w:rsid w:val="00B8664F"/>
    <w:rsid w:val="00B919E9"/>
    <w:rsid w:val="00B91F4F"/>
    <w:rsid w:val="00B9260C"/>
    <w:rsid w:val="00B96B4E"/>
    <w:rsid w:val="00B96FED"/>
    <w:rsid w:val="00B9765E"/>
    <w:rsid w:val="00BA11F5"/>
    <w:rsid w:val="00BA4398"/>
    <w:rsid w:val="00BA4BCF"/>
    <w:rsid w:val="00BA4FEA"/>
    <w:rsid w:val="00BA633A"/>
    <w:rsid w:val="00BB2054"/>
    <w:rsid w:val="00BB4BF4"/>
    <w:rsid w:val="00BC07E2"/>
    <w:rsid w:val="00BC1C23"/>
    <w:rsid w:val="00BC54A7"/>
    <w:rsid w:val="00BD060E"/>
    <w:rsid w:val="00BD598E"/>
    <w:rsid w:val="00BD5C74"/>
    <w:rsid w:val="00BD61A7"/>
    <w:rsid w:val="00BD763C"/>
    <w:rsid w:val="00BD7C00"/>
    <w:rsid w:val="00BE097D"/>
    <w:rsid w:val="00BE7245"/>
    <w:rsid w:val="00BF0356"/>
    <w:rsid w:val="00BF0FC9"/>
    <w:rsid w:val="00BF1EFC"/>
    <w:rsid w:val="00BF509F"/>
    <w:rsid w:val="00BF6183"/>
    <w:rsid w:val="00C02D22"/>
    <w:rsid w:val="00C03187"/>
    <w:rsid w:val="00C03634"/>
    <w:rsid w:val="00C10A8C"/>
    <w:rsid w:val="00C11AED"/>
    <w:rsid w:val="00C13780"/>
    <w:rsid w:val="00C13E8A"/>
    <w:rsid w:val="00C15415"/>
    <w:rsid w:val="00C22F72"/>
    <w:rsid w:val="00C350BA"/>
    <w:rsid w:val="00C37290"/>
    <w:rsid w:val="00C40990"/>
    <w:rsid w:val="00C41666"/>
    <w:rsid w:val="00C439FD"/>
    <w:rsid w:val="00C453FA"/>
    <w:rsid w:val="00C465D1"/>
    <w:rsid w:val="00C500B2"/>
    <w:rsid w:val="00C51BC7"/>
    <w:rsid w:val="00C54B98"/>
    <w:rsid w:val="00C54F94"/>
    <w:rsid w:val="00C64335"/>
    <w:rsid w:val="00C663C0"/>
    <w:rsid w:val="00C66776"/>
    <w:rsid w:val="00C7017A"/>
    <w:rsid w:val="00C7178B"/>
    <w:rsid w:val="00C74706"/>
    <w:rsid w:val="00C83E2C"/>
    <w:rsid w:val="00C8552E"/>
    <w:rsid w:val="00C91EA6"/>
    <w:rsid w:val="00C94971"/>
    <w:rsid w:val="00C97219"/>
    <w:rsid w:val="00CA48C9"/>
    <w:rsid w:val="00CA50C4"/>
    <w:rsid w:val="00CA6090"/>
    <w:rsid w:val="00CB0D2C"/>
    <w:rsid w:val="00CB1031"/>
    <w:rsid w:val="00CB2DF4"/>
    <w:rsid w:val="00CB4A32"/>
    <w:rsid w:val="00CB5A1D"/>
    <w:rsid w:val="00CB5D74"/>
    <w:rsid w:val="00CB77C1"/>
    <w:rsid w:val="00CC459F"/>
    <w:rsid w:val="00CC51B3"/>
    <w:rsid w:val="00CC5836"/>
    <w:rsid w:val="00CC691A"/>
    <w:rsid w:val="00CD4777"/>
    <w:rsid w:val="00CD5B7A"/>
    <w:rsid w:val="00CE27B3"/>
    <w:rsid w:val="00CE70EC"/>
    <w:rsid w:val="00D02775"/>
    <w:rsid w:val="00D03ADF"/>
    <w:rsid w:val="00D03CD9"/>
    <w:rsid w:val="00D05293"/>
    <w:rsid w:val="00D07376"/>
    <w:rsid w:val="00D07B12"/>
    <w:rsid w:val="00D07C0E"/>
    <w:rsid w:val="00D1105B"/>
    <w:rsid w:val="00D1297F"/>
    <w:rsid w:val="00D133E9"/>
    <w:rsid w:val="00D15417"/>
    <w:rsid w:val="00D1671F"/>
    <w:rsid w:val="00D16A5F"/>
    <w:rsid w:val="00D20B21"/>
    <w:rsid w:val="00D26AD3"/>
    <w:rsid w:val="00D3158A"/>
    <w:rsid w:val="00D334F2"/>
    <w:rsid w:val="00D363C0"/>
    <w:rsid w:val="00D41519"/>
    <w:rsid w:val="00D45DAC"/>
    <w:rsid w:val="00D50DFC"/>
    <w:rsid w:val="00D560B8"/>
    <w:rsid w:val="00D56267"/>
    <w:rsid w:val="00D579CA"/>
    <w:rsid w:val="00D62145"/>
    <w:rsid w:val="00D621E9"/>
    <w:rsid w:val="00D63CE0"/>
    <w:rsid w:val="00D662A4"/>
    <w:rsid w:val="00D676A3"/>
    <w:rsid w:val="00D70A29"/>
    <w:rsid w:val="00D73526"/>
    <w:rsid w:val="00D744C9"/>
    <w:rsid w:val="00D75237"/>
    <w:rsid w:val="00D80BF2"/>
    <w:rsid w:val="00D84790"/>
    <w:rsid w:val="00D9402D"/>
    <w:rsid w:val="00D94A67"/>
    <w:rsid w:val="00DA00E8"/>
    <w:rsid w:val="00DA5194"/>
    <w:rsid w:val="00DA6B22"/>
    <w:rsid w:val="00DB18AA"/>
    <w:rsid w:val="00DB1EC5"/>
    <w:rsid w:val="00DB213B"/>
    <w:rsid w:val="00DB4B26"/>
    <w:rsid w:val="00DB64A8"/>
    <w:rsid w:val="00DB6A1D"/>
    <w:rsid w:val="00DB6F89"/>
    <w:rsid w:val="00DB7619"/>
    <w:rsid w:val="00DC1588"/>
    <w:rsid w:val="00DC3F3A"/>
    <w:rsid w:val="00DC5A15"/>
    <w:rsid w:val="00DC73D3"/>
    <w:rsid w:val="00DD04C8"/>
    <w:rsid w:val="00DD1C8A"/>
    <w:rsid w:val="00DD1FB1"/>
    <w:rsid w:val="00DD42B0"/>
    <w:rsid w:val="00DD609D"/>
    <w:rsid w:val="00DD6E0C"/>
    <w:rsid w:val="00DE0573"/>
    <w:rsid w:val="00DE3740"/>
    <w:rsid w:val="00DE53BC"/>
    <w:rsid w:val="00DE7240"/>
    <w:rsid w:val="00DE727F"/>
    <w:rsid w:val="00DF15CF"/>
    <w:rsid w:val="00DF287C"/>
    <w:rsid w:val="00DF6B54"/>
    <w:rsid w:val="00DF753F"/>
    <w:rsid w:val="00E10DC6"/>
    <w:rsid w:val="00E11291"/>
    <w:rsid w:val="00E13D6B"/>
    <w:rsid w:val="00E140C2"/>
    <w:rsid w:val="00E16163"/>
    <w:rsid w:val="00E169E6"/>
    <w:rsid w:val="00E254F3"/>
    <w:rsid w:val="00E26603"/>
    <w:rsid w:val="00E26E21"/>
    <w:rsid w:val="00E30304"/>
    <w:rsid w:val="00E3409C"/>
    <w:rsid w:val="00E42EE0"/>
    <w:rsid w:val="00E433B6"/>
    <w:rsid w:val="00E44F17"/>
    <w:rsid w:val="00E45007"/>
    <w:rsid w:val="00E50491"/>
    <w:rsid w:val="00E51AD5"/>
    <w:rsid w:val="00E55319"/>
    <w:rsid w:val="00E55B37"/>
    <w:rsid w:val="00E6289B"/>
    <w:rsid w:val="00E64C71"/>
    <w:rsid w:val="00E711BC"/>
    <w:rsid w:val="00E72995"/>
    <w:rsid w:val="00E74F4B"/>
    <w:rsid w:val="00E800BF"/>
    <w:rsid w:val="00E8213E"/>
    <w:rsid w:val="00E934B5"/>
    <w:rsid w:val="00E93F1D"/>
    <w:rsid w:val="00E94478"/>
    <w:rsid w:val="00E94DF6"/>
    <w:rsid w:val="00E95057"/>
    <w:rsid w:val="00E977CB"/>
    <w:rsid w:val="00EA10CE"/>
    <w:rsid w:val="00EA2A35"/>
    <w:rsid w:val="00EA710A"/>
    <w:rsid w:val="00EB2B24"/>
    <w:rsid w:val="00EB3701"/>
    <w:rsid w:val="00EB4413"/>
    <w:rsid w:val="00EB5F94"/>
    <w:rsid w:val="00EC1CB2"/>
    <w:rsid w:val="00EC2F91"/>
    <w:rsid w:val="00ED38FE"/>
    <w:rsid w:val="00ED3ECE"/>
    <w:rsid w:val="00ED44B6"/>
    <w:rsid w:val="00ED5925"/>
    <w:rsid w:val="00ED642E"/>
    <w:rsid w:val="00EE02EB"/>
    <w:rsid w:val="00EE5EC0"/>
    <w:rsid w:val="00EE65DC"/>
    <w:rsid w:val="00EF172D"/>
    <w:rsid w:val="00EF21DC"/>
    <w:rsid w:val="00EF2809"/>
    <w:rsid w:val="00EF3582"/>
    <w:rsid w:val="00EF3A7C"/>
    <w:rsid w:val="00EF4966"/>
    <w:rsid w:val="00F059BE"/>
    <w:rsid w:val="00F12D7C"/>
    <w:rsid w:val="00F166F2"/>
    <w:rsid w:val="00F24CE2"/>
    <w:rsid w:val="00F25F52"/>
    <w:rsid w:val="00F34A65"/>
    <w:rsid w:val="00F378F7"/>
    <w:rsid w:val="00F37976"/>
    <w:rsid w:val="00F37DDC"/>
    <w:rsid w:val="00F42132"/>
    <w:rsid w:val="00F43F36"/>
    <w:rsid w:val="00F4698E"/>
    <w:rsid w:val="00F478B6"/>
    <w:rsid w:val="00F51D03"/>
    <w:rsid w:val="00F548FD"/>
    <w:rsid w:val="00F54AA3"/>
    <w:rsid w:val="00F55563"/>
    <w:rsid w:val="00F56F75"/>
    <w:rsid w:val="00F6069E"/>
    <w:rsid w:val="00F71468"/>
    <w:rsid w:val="00F72867"/>
    <w:rsid w:val="00F73325"/>
    <w:rsid w:val="00F73368"/>
    <w:rsid w:val="00F73C16"/>
    <w:rsid w:val="00F74200"/>
    <w:rsid w:val="00F82183"/>
    <w:rsid w:val="00F8304A"/>
    <w:rsid w:val="00F83284"/>
    <w:rsid w:val="00F843CC"/>
    <w:rsid w:val="00F84790"/>
    <w:rsid w:val="00F865C0"/>
    <w:rsid w:val="00F866D2"/>
    <w:rsid w:val="00F900CF"/>
    <w:rsid w:val="00F9313B"/>
    <w:rsid w:val="00F957E0"/>
    <w:rsid w:val="00FA300A"/>
    <w:rsid w:val="00FA61D5"/>
    <w:rsid w:val="00FB0D2D"/>
    <w:rsid w:val="00FB2D57"/>
    <w:rsid w:val="00FB3A90"/>
    <w:rsid w:val="00FB464F"/>
    <w:rsid w:val="00FB5DF6"/>
    <w:rsid w:val="00FB6631"/>
    <w:rsid w:val="00FB6B32"/>
    <w:rsid w:val="00FC1770"/>
    <w:rsid w:val="00FD747B"/>
    <w:rsid w:val="00FE09BE"/>
    <w:rsid w:val="00FE1C79"/>
    <w:rsid w:val="00FE4E00"/>
    <w:rsid w:val="00FE5D27"/>
    <w:rsid w:val="00FF32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1D5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h1,app heading 1,l1,h11,h12,h13,h14,h15,h16,Heading 1_a,heading 1,h17,h111,h121,h131,h141,h151,h161,h18,h112,h122,h132,h142,h152,h162,h19,h113,h123,h133,h143,h153,h163,NMP Heading 1,Alt+1"/>
    <w:next w:val="a"/>
    <w:link w:val="1Char"/>
    <w:qFormat/>
    <w:rsid w:val="00B8664F"/>
    <w:pPr>
      <w:keepNext/>
      <w:keepLines/>
      <w:numPr>
        <w:numId w:val="1"/>
      </w:numPr>
      <w:pBdr>
        <w:top w:val="single" w:sz="12" w:space="3" w:color="auto"/>
      </w:pBdr>
      <w:tabs>
        <w:tab w:val="left" w:pos="9781"/>
      </w:tabs>
      <w:spacing w:before="240" w:after="180"/>
      <w:ind w:right="-28"/>
      <w:jc w:val="both"/>
      <w:outlineLvl w:val="0"/>
    </w:pPr>
    <w:rPr>
      <w:rFonts w:ascii="Times New Roman" w:eastAsia="宋体" w:hAnsi="Times New Roman" w:cs="Times New Roman"/>
      <w:b/>
      <w:kern w:val="0"/>
      <w:sz w:val="28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A61D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FA61D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FA61D5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FA61D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FA61D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FA61D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FA61D5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A61D5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"/>
    <w:unhideWhenUsed/>
    <w:rsid w:val="00B50D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B50DC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50DC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50DC2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app heading 1 Char,l1 Char,h11 Char,h12 Char,h13 Char,h14 Char,h15 Char,h16 Char,Heading 1_a Char,heading 1 Char,h17 Char,h111 Char,h121 Char,h131 Char"/>
    <w:basedOn w:val="a0"/>
    <w:link w:val="1"/>
    <w:rsid w:val="00B8664F"/>
    <w:rPr>
      <w:rFonts w:ascii="Times New Roman" w:eastAsia="宋体" w:hAnsi="Times New Roman" w:cs="Times New Roman"/>
      <w:b/>
      <w:kern w:val="0"/>
      <w:sz w:val="28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FA61D5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basedOn w:val="a0"/>
    <w:link w:val="3"/>
    <w:rsid w:val="00FA61D5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A61D5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FA61D5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footnote text"/>
    <w:basedOn w:val="a"/>
    <w:link w:val="Char1"/>
    <w:semiHidden/>
    <w:rsid w:val="00FA61D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5"/>
    <w:semiHidden/>
    <w:rsid w:val="00FA61D5"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styleId="a6">
    <w:name w:val="List Paragraph"/>
    <w:basedOn w:val="a"/>
    <w:link w:val="Char2"/>
    <w:uiPriority w:val="34"/>
    <w:qFormat/>
    <w:rsid w:val="00FA61D5"/>
    <w:pPr>
      <w:ind w:firstLineChars="200" w:firstLine="420"/>
    </w:pPr>
  </w:style>
  <w:style w:type="paragraph" w:styleId="a7">
    <w:name w:val="Balloon Text"/>
    <w:basedOn w:val="a"/>
    <w:link w:val="Char3"/>
    <w:uiPriority w:val="99"/>
    <w:semiHidden/>
    <w:unhideWhenUsed/>
    <w:rsid w:val="00E93F1D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E93F1D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8">
    <w:name w:val="Document Map"/>
    <w:basedOn w:val="a"/>
    <w:link w:val="Char4"/>
    <w:uiPriority w:val="99"/>
    <w:semiHidden/>
    <w:unhideWhenUsed/>
    <w:rsid w:val="0063595B"/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8"/>
    <w:uiPriority w:val="99"/>
    <w:semiHidden/>
    <w:rsid w:val="0063595B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styleId="a9">
    <w:name w:val="Hyperlink"/>
    <w:uiPriority w:val="99"/>
    <w:rsid w:val="005E05C4"/>
    <w:rPr>
      <w:color w:val="0000FF"/>
      <w:u w:val="single"/>
    </w:rPr>
  </w:style>
  <w:style w:type="character" w:customStyle="1" w:styleId="Char5">
    <w:name w:val="正文文本 Char"/>
    <w:aliases w:val="bt Char"/>
    <w:basedOn w:val="a0"/>
    <w:link w:val="aa"/>
    <w:rsid w:val="00BF0FC9"/>
    <w:rPr>
      <w:rFonts w:eastAsia="MS Mincho"/>
      <w:lang w:eastAsia="en-US"/>
    </w:rPr>
  </w:style>
  <w:style w:type="paragraph" w:styleId="aa">
    <w:name w:val="Body Text"/>
    <w:aliases w:val="bt"/>
    <w:basedOn w:val="a"/>
    <w:link w:val="Char5"/>
    <w:rsid w:val="00BF0FC9"/>
    <w:pPr>
      <w:spacing w:after="120"/>
      <w:jc w:val="both"/>
    </w:pPr>
    <w:rPr>
      <w:rFonts w:asciiTheme="minorHAnsi" w:eastAsia="MS Mincho" w:hAnsiTheme="minorHAnsi" w:cstheme="minorBidi"/>
      <w:kern w:val="2"/>
      <w:sz w:val="21"/>
      <w:szCs w:val="22"/>
      <w:lang w:val="en-US"/>
    </w:rPr>
  </w:style>
  <w:style w:type="character" w:customStyle="1" w:styleId="Char10">
    <w:name w:val="正文文本 Char1"/>
    <w:basedOn w:val="a0"/>
    <w:uiPriority w:val="99"/>
    <w:semiHidden/>
    <w:rsid w:val="00BF0FC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LGTdoc">
    <w:name w:val="LGTdoc_본문"/>
    <w:basedOn w:val="a"/>
    <w:rsid w:val="00513A4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ab">
    <w:name w:val="caption"/>
    <w:aliases w:val="cap"/>
    <w:basedOn w:val="a"/>
    <w:next w:val="a"/>
    <w:link w:val="Char6"/>
    <w:qFormat/>
    <w:rsid w:val="00F51D03"/>
    <w:pPr>
      <w:spacing w:after="0"/>
    </w:pPr>
    <w:rPr>
      <w:rFonts w:eastAsia="Times New Roman"/>
      <w:b/>
      <w:bCs/>
      <w:lang w:val="en-US"/>
    </w:rPr>
  </w:style>
  <w:style w:type="paragraph" w:styleId="ac">
    <w:name w:val="Normal (Web)"/>
    <w:basedOn w:val="a"/>
    <w:uiPriority w:val="99"/>
    <w:rsid w:val="001F1E5F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3GPPNormalText">
    <w:name w:val="3GPP Normal Text"/>
    <w:basedOn w:val="aa"/>
    <w:link w:val="3GPPNormalTextChar"/>
    <w:qFormat/>
    <w:rsid w:val="00444D1E"/>
    <w:pPr>
      <w:ind w:left="1440" w:hanging="1440"/>
    </w:pPr>
    <w:rPr>
      <w:rFonts w:ascii="Times New Roman" w:hAnsi="Times New Roman" w:cs="Times New Roman"/>
      <w:kern w:val="0"/>
      <w:sz w:val="22"/>
      <w:szCs w:val="24"/>
    </w:rPr>
  </w:style>
  <w:style w:type="character" w:customStyle="1" w:styleId="3GPPNormalTextChar">
    <w:name w:val="3GPP Normal Text Char"/>
    <w:link w:val="3GPPNormalText"/>
    <w:rsid w:val="00444D1E"/>
    <w:rPr>
      <w:rFonts w:ascii="Times New Roman" w:eastAsia="MS Mincho" w:hAnsi="Times New Roman" w:cs="Times New Roman"/>
      <w:kern w:val="0"/>
      <w:sz w:val="22"/>
      <w:szCs w:val="24"/>
    </w:rPr>
  </w:style>
  <w:style w:type="table" w:styleId="ad">
    <w:name w:val="Table Grid"/>
    <w:basedOn w:val="a1"/>
    <w:uiPriority w:val="59"/>
    <w:rsid w:val="002620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"/>
    <w:rsid w:val="00766C4E"/>
    <w:pPr>
      <w:widowControl w:val="0"/>
      <w:autoSpaceDE w:val="0"/>
      <w:autoSpaceDN w:val="0"/>
      <w:spacing w:after="0" w:line="252" w:lineRule="auto"/>
      <w:ind w:firstLine="202"/>
      <w:jc w:val="both"/>
    </w:pPr>
    <w:rPr>
      <w:rFonts w:eastAsia="Batang"/>
      <w:lang w:val="en-US"/>
    </w:rPr>
  </w:style>
  <w:style w:type="paragraph" w:styleId="ae">
    <w:name w:val="No Spacing"/>
    <w:uiPriority w:val="1"/>
    <w:qFormat/>
    <w:rsid w:val="007F6896"/>
    <w:rPr>
      <w:rFonts w:ascii="Calibri" w:eastAsia="宋体" w:hAnsi="Calibri" w:cs="Times New Roman"/>
      <w:kern w:val="0"/>
      <w:sz w:val="22"/>
    </w:rPr>
  </w:style>
  <w:style w:type="paragraph" w:customStyle="1" w:styleId="TAH">
    <w:name w:val="TAH"/>
    <w:basedOn w:val="a"/>
    <w:rsid w:val="00537CA4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en-GB"/>
    </w:rPr>
  </w:style>
  <w:style w:type="character" w:customStyle="1" w:styleId="Char6">
    <w:name w:val="题注 Char"/>
    <w:aliases w:val="cap Char"/>
    <w:basedOn w:val="a0"/>
    <w:link w:val="ab"/>
    <w:rsid w:val="005372FD"/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References">
    <w:name w:val="References"/>
    <w:basedOn w:val="a"/>
    <w:next w:val="a"/>
    <w:rsid w:val="00595D22"/>
    <w:pPr>
      <w:numPr>
        <w:numId w:val="2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customStyle="1" w:styleId="Doc-titleJK">
    <w:name w:val="Doc-title_JK"/>
    <w:basedOn w:val="a"/>
    <w:next w:val="a"/>
    <w:link w:val="Doc-titleJKChar"/>
    <w:rsid w:val="00C465D1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character" w:customStyle="1" w:styleId="Doc-titleJKChar">
    <w:name w:val="Doc-title_JK Char"/>
    <w:basedOn w:val="a0"/>
    <w:link w:val="Doc-titleJK"/>
    <w:rsid w:val="00C465D1"/>
    <w:rPr>
      <w:rFonts w:ascii="Times New Roman" w:eastAsia="MS Mincho" w:hAnsi="Times New Roman" w:cs="Times New Roman"/>
      <w:color w:val="0000FF"/>
      <w:kern w:val="0"/>
      <w:sz w:val="20"/>
      <w:szCs w:val="24"/>
      <w:lang w:val="en-GB" w:eastAsia="en-GB"/>
    </w:rPr>
  </w:style>
  <w:style w:type="paragraph" w:customStyle="1" w:styleId="B1">
    <w:name w:val="B1"/>
    <w:basedOn w:val="af"/>
    <w:link w:val="B1Char"/>
    <w:rsid w:val="005C4C9E"/>
    <w:pPr>
      <w:ind w:left="568" w:firstLineChars="0" w:hanging="284"/>
      <w:contextualSpacing w:val="0"/>
    </w:pPr>
    <w:rPr>
      <w:rFonts w:eastAsiaTheme="minorEastAsia"/>
    </w:rPr>
  </w:style>
  <w:style w:type="paragraph" w:customStyle="1" w:styleId="B2">
    <w:name w:val="B2"/>
    <w:basedOn w:val="20"/>
    <w:link w:val="B2Char"/>
    <w:rsid w:val="005C4C9E"/>
    <w:pPr>
      <w:ind w:leftChars="0" w:left="851" w:firstLineChars="0" w:hanging="284"/>
      <w:contextualSpacing w:val="0"/>
    </w:pPr>
    <w:rPr>
      <w:rFonts w:eastAsiaTheme="minorEastAsia"/>
    </w:rPr>
  </w:style>
  <w:style w:type="paragraph" w:customStyle="1" w:styleId="B3">
    <w:name w:val="B3"/>
    <w:basedOn w:val="30"/>
    <w:rsid w:val="005C4C9E"/>
    <w:pPr>
      <w:ind w:leftChars="0" w:left="1135" w:firstLineChars="0" w:hanging="284"/>
      <w:contextualSpacing w:val="0"/>
    </w:pPr>
    <w:rPr>
      <w:rFonts w:eastAsiaTheme="minorEastAsia"/>
    </w:rPr>
  </w:style>
  <w:style w:type="character" w:customStyle="1" w:styleId="B2Char">
    <w:name w:val="B2 Char"/>
    <w:link w:val="B2"/>
    <w:rsid w:val="005C4C9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5C4C9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">
    <w:name w:val="List"/>
    <w:basedOn w:val="a"/>
    <w:uiPriority w:val="99"/>
    <w:semiHidden/>
    <w:unhideWhenUsed/>
    <w:rsid w:val="005C4C9E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5C4C9E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5C4C9E"/>
    <w:pPr>
      <w:ind w:leftChars="400" w:left="100" w:hangingChars="200" w:hanging="200"/>
      <w:contextualSpacing/>
    </w:pPr>
  </w:style>
  <w:style w:type="character" w:customStyle="1" w:styleId="Char2">
    <w:name w:val="列出段落 Char"/>
    <w:link w:val="a6"/>
    <w:uiPriority w:val="34"/>
    <w:rsid w:val="00AA6E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7326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13088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25745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94051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88046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9598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003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60453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5636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2965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E:\Disk%20F\3GPP\tdocs\R1-163383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E:\Disk%20F\3GPP\tdocs\R1-162155.zi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9BA8F7-6078-445D-AF33-FD988BAF9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730</Words>
  <Characters>4165</Characters>
  <Application>Microsoft Office Word</Application>
  <DocSecurity>0</DocSecurity>
  <Lines>34</Lines>
  <Paragraphs>9</Paragraphs>
  <ScaleCrop>false</ScaleCrop>
  <Company/>
  <LinksUpToDate>false</LinksUpToDate>
  <CharactersWithSpaces>4886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2018-02-16T11:59:00Z</dcterms:created>
  <dcterms:modified xsi:type="dcterms:W3CDTF">2018-02-16T11:59:00Z</dcterms:modified>
</cp:coreProperties>
</file>