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4D74FB98"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WG1#92</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61199B" w:rsidRPr="0061199B">
        <w:rPr>
          <w:rFonts w:cs="Arial"/>
          <w:bCs/>
          <w:sz w:val="20"/>
          <w:lang w:eastAsia="ja-JP"/>
        </w:rPr>
        <w:t>R1-1802509</w:t>
      </w:r>
    </w:p>
    <w:p w14:paraId="1B7D766E" w14:textId="77D046AF" w:rsidR="003B3942" w:rsidRPr="003B3942" w:rsidRDefault="00120CF7" w:rsidP="003B3942">
      <w:pPr>
        <w:pStyle w:val="TdocHeader2"/>
        <w:jc w:val="left"/>
        <w:rPr>
          <w:rFonts w:eastAsia="SimSun"/>
          <w:lang w:val="en-US" w:eastAsia="zh-CN"/>
        </w:rPr>
      </w:pPr>
      <w:r w:rsidRPr="00120CF7">
        <w:rPr>
          <w:rFonts w:eastAsia="ＭＳ 明朝" w:cs="Arial"/>
          <w:bCs/>
          <w:sz w:val="20"/>
          <w:lang w:val="en-US" w:eastAsia="ja-JP"/>
        </w:rPr>
        <w:t>Athens, Greece, February 26th – March 2nd, 2018</w:t>
      </w:r>
    </w:p>
    <w:p w14:paraId="3735256A" w14:textId="77777777" w:rsidR="0045740A" w:rsidRPr="009F1AE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A026766"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34F0D">
        <w:rPr>
          <w:b w:val="0"/>
          <w:sz w:val="20"/>
        </w:rPr>
        <w:t>R</w:t>
      </w:r>
      <w:r w:rsidR="002F5F94">
        <w:rPr>
          <w:rFonts w:eastAsiaTheme="minorEastAsia" w:hint="eastAsia"/>
          <w:b w:val="0"/>
          <w:sz w:val="20"/>
          <w:lang w:eastAsia="ja-JP"/>
        </w:rPr>
        <w:t xml:space="preserve">esource </w:t>
      </w:r>
      <w:r w:rsidR="00B5533A">
        <w:rPr>
          <w:rFonts w:eastAsiaTheme="minorEastAsia"/>
          <w:b w:val="0"/>
          <w:sz w:val="20"/>
          <w:lang w:eastAsia="ja-JP"/>
        </w:rPr>
        <w:t>reservation for NR D</w:t>
      </w:r>
      <w:r w:rsidR="002E2873">
        <w:rPr>
          <w:rFonts w:eastAsiaTheme="minorEastAsia"/>
          <w:b w:val="0"/>
          <w:sz w:val="20"/>
          <w:lang w:eastAsia="ja-JP"/>
        </w:rPr>
        <w:t>L</w:t>
      </w:r>
    </w:p>
    <w:p w14:paraId="4F6A3FAC" w14:textId="6913E91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E36995">
        <w:rPr>
          <w:rFonts w:ascii="Arial" w:eastAsia="SimSun" w:hAnsi="Arial"/>
          <w:lang w:eastAsia="zh-CN"/>
        </w:rPr>
        <w:t>5</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0C261705" w14:textId="7AEFD9AA" w:rsidR="00C2716F" w:rsidRDefault="002B65B1" w:rsidP="00F653F7">
      <w:pPr>
        <w:rPr>
          <w:rFonts w:eastAsiaTheme="minorEastAsia" w:cs="Arial"/>
          <w:lang w:eastAsia="ja-JP"/>
        </w:rPr>
      </w:pPr>
      <w:r>
        <w:rPr>
          <w:rFonts w:eastAsia="SimSun" w:cs="Arial"/>
          <w:lang w:eastAsia="zh-CN"/>
        </w:rPr>
        <w:t xml:space="preserve">This document discusses the rate matching </w:t>
      </w:r>
      <w:r w:rsidR="007C443D">
        <w:rPr>
          <w:rFonts w:eastAsia="SimSun" w:cs="Arial"/>
          <w:lang w:eastAsia="zh-CN"/>
        </w:rPr>
        <w:t xml:space="preserve">is </w:t>
      </w:r>
      <w:r>
        <w:rPr>
          <w:rFonts w:eastAsia="SimSun" w:cs="Arial"/>
          <w:lang w:eastAsia="zh-CN"/>
        </w:rPr>
        <w:t>around the detected PDCCH</w:t>
      </w:r>
      <w:r w:rsidR="007C443D">
        <w:rPr>
          <w:rFonts w:eastAsia="SimSun" w:cs="Arial"/>
          <w:lang w:eastAsia="zh-CN"/>
        </w:rPr>
        <w:t xml:space="preserve"> or detected CORESET</w:t>
      </w:r>
      <w:r>
        <w:rPr>
          <w:rFonts w:eastAsia="SimSun" w:cs="Arial"/>
          <w:lang w:eastAsia="zh-CN"/>
        </w:rPr>
        <w:t>.</w:t>
      </w:r>
    </w:p>
    <w:p w14:paraId="5E7E3DBA" w14:textId="77777777" w:rsidR="00253199" w:rsidRPr="00253199" w:rsidRDefault="00253199" w:rsidP="00F653F7">
      <w:pPr>
        <w:rPr>
          <w:rFonts w:eastAsiaTheme="minorEastAsia" w:cs="Arial" w:hint="eastAsia"/>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3BB54CA9" w14:textId="19B1931D" w:rsidR="001B3F34" w:rsidRDefault="001B3F34" w:rsidP="00654440">
      <w:pPr>
        <w:rPr>
          <w:lang w:eastAsia="ja-JP"/>
        </w:rPr>
      </w:pPr>
      <w:r>
        <w:rPr>
          <w:lang w:eastAsia="ja-JP"/>
        </w:rPr>
        <w:t xml:space="preserve">In </w:t>
      </w:r>
      <w:r w:rsidR="00463391">
        <w:rPr>
          <w:lang w:eastAsia="ja-JP"/>
        </w:rPr>
        <w:t xml:space="preserve">RAN1#90, following was agreed. </w:t>
      </w:r>
      <w:r w:rsidR="00646665">
        <w:rPr>
          <w:lang w:eastAsia="ja-JP"/>
        </w:rPr>
        <w:t xml:space="preserve">In the following discussion, the reserved resource is only detected PDCCH or the detected CORESET was not concluded. Regardless of the detected PDCCH only or detected CORESET is the conclusion, at least the detected PDCCH is reserved. Therefore, the agreement captures "at least" and "other forms of resource sharing between PDCCH and PDSCH are not precluded" are explicitly added. </w:t>
      </w:r>
      <w:r w:rsidR="00BD1663">
        <w:rPr>
          <w:lang w:eastAsia="ja-JP"/>
        </w:rPr>
        <w:t xml:space="preserve">At the time, the discussion point </w:t>
      </w:r>
      <w:r w:rsidR="006614AA">
        <w:rPr>
          <w:lang w:eastAsia="ja-JP"/>
        </w:rPr>
        <w:t>was</w:t>
      </w:r>
      <w:r w:rsidR="00613C1B">
        <w:rPr>
          <w:lang w:eastAsia="ja-JP"/>
        </w:rPr>
        <w:t xml:space="preserve"> following.</w:t>
      </w:r>
    </w:p>
    <w:p w14:paraId="67375CC8" w14:textId="16CA996C" w:rsidR="00BD1663" w:rsidRDefault="00BD1663" w:rsidP="006614AA">
      <w:pPr>
        <w:ind w:leftChars="200" w:left="400"/>
        <w:rPr>
          <w:lang w:eastAsia="ja-JP"/>
        </w:rPr>
      </w:pPr>
      <w:r>
        <w:rPr>
          <w:lang w:eastAsia="ja-JP"/>
        </w:rPr>
        <w:t xml:space="preserve">- whether </w:t>
      </w:r>
      <w:r w:rsidR="006B6F4D">
        <w:rPr>
          <w:lang w:eastAsia="ja-JP"/>
        </w:rPr>
        <w:t>the aggregation level can</w:t>
      </w:r>
      <w:r w:rsidR="007D033C">
        <w:rPr>
          <w:lang w:eastAsia="ja-JP"/>
        </w:rPr>
        <w:t xml:space="preserve"> be detected by UE or not?</w:t>
      </w:r>
    </w:p>
    <w:p w14:paraId="4388F35D" w14:textId="1A5945C9" w:rsidR="009D2843" w:rsidRPr="00F51D1F" w:rsidRDefault="006B6F4D" w:rsidP="00F51D1F">
      <w:pPr>
        <w:ind w:leftChars="200" w:left="400"/>
        <w:rPr>
          <w:lang w:eastAsia="ja-JP"/>
        </w:rPr>
      </w:pPr>
      <w:r>
        <w:rPr>
          <w:lang w:eastAsia="ja-JP"/>
        </w:rPr>
        <w:t xml:space="preserve">- </w:t>
      </w:r>
      <w:r w:rsidR="00B150E0">
        <w:rPr>
          <w:lang w:eastAsia="ja-JP"/>
        </w:rPr>
        <w:t xml:space="preserve">whether </w:t>
      </w:r>
      <w:r>
        <w:rPr>
          <w:lang w:eastAsia="ja-JP"/>
        </w:rPr>
        <w:t xml:space="preserve">to reserve only </w:t>
      </w:r>
      <w:r w:rsidR="00796349">
        <w:rPr>
          <w:lang w:eastAsia="ja-JP"/>
        </w:rPr>
        <w:t xml:space="preserve">detected </w:t>
      </w:r>
      <w:r>
        <w:rPr>
          <w:lang w:eastAsia="ja-JP"/>
        </w:rPr>
        <w:t xml:space="preserve">PDCCH </w:t>
      </w:r>
      <w:r w:rsidR="00B150E0">
        <w:rPr>
          <w:lang w:eastAsia="ja-JP"/>
        </w:rPr>
        <w:t xml:space="preserve">does </w:t>
      </w:r>
      <w:r>
        <w:rPr>
          <w:lang w:eastAsia="ja-JP"/>
        </w:rPr>
        <w:t xml:space="preserve">help </w:t>
      </w:r>
      <w:r w:rsidR="00B150E0">
        <w:rPr>
          <w:lang w:eastAsia="ja-JP"/>
        </w:rPr>
        <w:t xml:space="preserve">the operation </w:t>
      </w:r>
      <w:r>
        <w:rPr>
          <w:lang w:eastAsia="ja-JP"/>
        </w:rPr>
        <w:t xml:space="preserve">as the same CORESET would contain the other PDCCH for </w:t>
      </w:r>
      <w:r w:rsidR="00796349">
        <w:rPr>
          <w:lang w:eastAsia="ja-JP"/>
        </w:rPr>
        <w:t>uplink</w:t>
      </w:r>
      <w:r w:rsidR="00746386">
        <w:rPr>
          <w:lang w:eastAsia="ja-JP"/>
        </w:rPr>
        <w:t xml:space="preserve"> data</w:t>
      </w:r>
      <w:r w:rsidR="00796349">
        <w:rPr>
          <w:lang w:eastAsia="ja-JP"/>
        </w:rPr>
        <w:t xml:space="preserve">, </w:t>
      </w:r>
      <w:r>
        <w:rPr>
          <w:lang w:eastAsia="ja-JP"/>
        </w:rPr>
        <w:t>other UEs and/or broadcast</w:t>
      </w:r>
      <w:r w:rsidR="00B150E0">
        <w:rPr>
          <w:lang w:eastAsia="ja-JP"/>
        </w:rPr>
        <w:t>?</w:t>
      </w:r>
    </w:p>
    <w:tbl>
      <w:tblPr>
        <w:tblStyle w:val="afb"/>
        <w:tblW w:w="0" w:type="auto"/>
        <w:tblLook w:val="04A0" w:firstRow="1" w:lastRow="0" w:firstColumn="1" w:lastColumn="0" w:noHBand="0" w:noVBand="1"/>
      </w:tblPr>
      <w:tblGrid>
        <w:gridCol w:w="9630"/>
      </w:tblGrid>
      <w:tr w:rsidR="00646665" w14:paraId="53BF41AF" w14:textId="77777777" w:rsidTr="00646665">
        <w:tc>
          <w:tcPr>
            <w:tcW w:w="9838" w:type="dxa"/>
          </w:tcPr>
          <w:p w14:paraId="3C6BA657" w14:textId="77777777" w:rsidR="00646665" w:rsidRPr="008418BF" w:rsidRDefault="00646665" w:rsidP="00646665">
            <w:pPr>
              <w:rPr>
                <w:b/>
                <w:u w:val="single"/>
                <w:lang w:eastAsia="ja-JP"/>
              </w:rPr>
            </w:pPr>
            <w:r w:rsidRPr="00CB64F1">
              <w:rPr>
                <w:rFonts w:hint="eastAsia"/>
                <w:b/>
                <w:highlight w:val="green"/>
                <w:u w:val="single"/>
                <w:lang w:eastAsia="ja-JP"/>
              </w:rPr>
              <w:t>Agreements:</w:t>
            </w:r>
          </w:p>
          <w:p w14:paraId="08D919EC" w14:textId="77777777" w:rsidR="00646665" w:rsidRPr="008418BF" w:rsidRDefault="00646665" w:rsidP="00646665">
            <w:pPr>
              <w:numPr>
                <w:ilvl w:val="0"/>
                <w:numId w:val="19"/>
              </w:numPr>
              <w:tabs>
                <w:tab w:val="left" w:pos="1440"/>
              </w:tabs>
              <w:spacing w:after="0"/>
              <w:rPr>
                <w:lang w:val="en-US" w:eastAsia="ja-JP"/>
              </w:rPr>
            </w:pPr>
            <w:r w:rsidRPr="008418BF">
              <w:rPr>
                <w:iCs/>
                <w:lang w:val="en-US" w:eastAsia="ja-JP"/>
              </w:rPr>
              <w:t>At least the following is supported</w:t>
            </w:r>
          </w:p>
          <w:p w14:paraId="0BC41CB3" w14:textId="77777777" w:rsidR="00646665" w:rsidRPr="008418BF" w:rsidRDefault="00646665" w:rsidP="00646665">
            <w:pPr>
              <w:numPr>
                <w:ilvl w:val="1"/>
                <w:numId w:val="19"/>
              </w:numPr>
              <w:tabs>
                <w:tab w:val="left" w:pos="1440"/>
              </w:tabs>
              <w:spacing w:after="0"/>
              <w:rPr>
                <w:lang w:val="en-US" w:eastAsia="ja-JP"/>
              </w:rPr>
            </w:pPr>
            <w:r w:rsidRPr="008418BF">
              <w:rPr>
                <w:iCs/>
                <w:lang w:val="en-US" w:eastAsia="ja-JP"/>
              </w:rPr>
              <w:t>When the scheduled PDSCH overlaps with the PDCCH scheduling the PDSCH, the UE shall assume that the scheduled PDSCH is rate-matched around the PDCCH scheduling the PDSCH</w:t>
            </w:r>
          </w:p>
          <w:p w14:paraId="069315FD" w14:textId="44AB2087" w:rsidR="00646665" w:rsidRPr="00646665" w:rsidRDefault="00646665" w:rsidP="00654440">
            <w:pPr>
              <w:numPr>
                <w:ilvl w:val="2"/>
                <w:numId w:val="19"/>
              </w:numPr>
              <w:tabs>
                <w:tab w:val="left" w:pos="1440"/>
              </w:tabs>
              <w:spacing w:after="0"/>
              <w:rPr>
                <w:lang w:val="en-US" w:eastAsia="ja-JP"/>
              </w:rPr>
            </w:pPr>
            <w:r w:rsidRPr="008418BF">
              <w:rPr>
                <w:iCs/>
                <w:lang w:val="en-US" w:eastAsia="ja-JP"/>
              </w:rPr>
              <w:t>Other forms of resource sharing between PDCCH and PDSCH are not precluded</w:t>
            </w:r>
          </w:p>
        </w:tc>
      </w:tr>
    </w:tbl>
    <w:p w14:paraId="54884771" w14:textId="77777777" w:rsidR="00463391" w:rsidRDefault="00463391" w:rsidP="00654440">
      <w:pPr>
        <w:rPr>
          <w:lang w:eastAsia="ja-JP"/>
        </w:rPr>
      </w:pPr>
    </w:p>
    <w:p w14:paraId="63C590E0" w14:textId="5EB0655E" w:rsidR="001B3F34" w:rsidRDefault="00293441" w:rsidP="00654440">
      <w:pPr>
        <w:rPr>
          <w:lang w:eastAsia="ja-JP"/>
        </w:rPr>
      </w:pPr>
      <w:r>
        <w:rPr>
          <w:lang w:eastAsia="ja-JP"/>
        </w:rPr>
        <w:t xml:space="preserve">In RAN1#90bis, following agreement was reached. </w:t>
      </w:r>
      <w:r w:rsidR="001D6EF7">
        <w:rPr>
          <w:lang w:eastAsia="ja-JP"/>
        </w:rPr>
        <w:t>Among the agreements, our interpretation of the yellow part "i</w:t>
      </w:r>
      <w:r w:rsidR="001D6EF7" w:rsidRPr="001D6EF7">
        <w:rPr>
          <w:lang w:eastAsia="ja-JP"/>
        </w:rPr>
        <w:t>f included, the entire COREST is assumed for rate matching when applicable</w:t>
      </w:r>
      <w:r w:rsidR="001D6EF7">
        <w:rPr>
          <w:lang w:eastAsia="ja-JP"/>
        </w:rPr>
        <w:t>" is applicable to above FFS point of whether only PDCCH is reserved or the entire CORESET is reserved.</w:t>
      </w:r>
      <w:r w:rsidR="002033AD">
        <w:rPr>
          <w:lang w:eastAsia="ja-JP"/>
        </w:rPr>
        <w:t xml:space="preserve"> </w:t>
      </w:r>
      <w:r w:rsidR="002650D5">
        <w:rPr>
          <w:lang w:eastAsia="ja-JP"/>
        </w:rPr>
        <w:t>On the other hand, based on the latest update of TS36.314, we understand there are different interpretation.</w:t>
      </w:r>
    </w:p>
    <w:tbl>
      <w:tblPr>
        <w:tblStyle w:val="afb"/>
        <w:tblW w:w="0" w:type="auto"/>
        <w:tblLook w:val="04A0" w:firstRow="1" w:lastRow="0" w:firstColumn="1" w:lastColumn="0" w:noHBand="0" w:noVBand="1"/>
      </w:tblPr>
      <w:tblGrid>
        <w:gridCol w:w="9630"/>
      </w:tblGrid>
      <w:tr w:rsidR="001D6EF7" w14:paraId="5DB19D3B" w14:textId="77777777" w:rsidTr="001D6EF7">
        <w:tc>
          <w:tcPr>
            <w:tcW w:w="9838" w:type="dxa"/>
          </w:tcPr>
          <w:p w14:paraId="24DA70C3" w14:textId="77777777" w:rsidR="001D6EF7" w:rsidRPr="001705E3" w:rsidRDefault="001D6EF7" w:rsidP="001D6EF7">
            <w:pPr>
              <w:rPr>
                <w:lang w:val="en-US"/>
              </w:rPr>
            </w:pPr>
            <w:r w:rsidRPr="001705E3">
              <w:rPr>
                <w:highlight w:val="green"/>
                <w:lang w:val="en-US"/>
              </w:rPr>
              <w:t>Agreements</w:t>
            </w:r>
            <w:r w:rsidRPr="001705E3">
              <w:rPr>
                <w:lang w:val="en-US"/>
              </w:rPr>
              <w:t>:</w:t>
            </w:r>
          </w:p>
          <w:p w14:paraId="6B24AFDF" w14:textId="77777777" w:rsidR="001D6EF7" w:rsidRPr="001705E3" w:rsidRDefault="001D6EF7" w:rsidP="001D6EF7">
            <w:pPr>
              <w:numPr>
                <w:ilvl w:val="0"/>
                <w:numId w:val="17"/>
              </w:numPr>
              <w:spacing w:after="0"/>
              <w:rPr>
                <w:lang w:val="en-US"/>
              </w:rPr>
            </w:pPr>
            <w:r w:rsidRPr="001705E3">
              <w:rPr>
                <w:lang w:val="en-US"/>
              </w:rPr>
              <w:t xml:space="preserve">On the RB-symbol level, UE can be configured with one or multiple DL </w:t>
            </w:r>
            <w:r w:rsidRPr="001705E3">
              <w:t xml:space="preserve">resource set(s), each resource set configuration includes a first bitmap of RB granularity and a second bitmap of OFDM symbols within a slot for which the first bitmap applies (i.e. the intersection of two bitmaps). </w:t>
            </w:r>
          </w:p>
          <w:p w14:paraId="797BDF57" w14:textId="77777777" w:rsidR="001D6EF7" w:rsidRPr="001705E3" w:rsidRDefault="001D6EF7" w:rsidP="001D6EF7">
            <w:pPr>
              <w:numPr>
                <w:ilvl w:val="1"/>
                <w:numId w:val="17"/>
              </w:numPr>
              <w:spacing w:after="0"/>
              <w:rPr>
                <w:lang w:val="en-US"/>
              </w:rPr>
            </w:pPr>
            <w:r w:rsidRPr="001705E3">
              <w:t>These resource set(s) can be identified as resource sets(s) for which the PDSCH is or is not mapped based on the L1 signalling.</w:t>
            </w:r>
          </w:p>
          <w:p w14:paraId="20340B03" w14:textId="77777777" w:rsidR="001D6EF7" w:rsidRPr="001705E3" w:rsidRDefault="001D6EF7" w:rsidP="001D6EF7">
            <w:pPr>
              <w:numPr>
                <w:ilvl w:val="2"/>
                <w:numId w:val="17"/>
              </w:numPr>
              <w:spacing w:after="0"/>
              <w:rPr>
                <w:lang w:val="en-US"/>
              </w:rPr>
            </w:pPr>
            <w:r w:rsidRPr="001705E3">
              <w:t>FFS whether or not the presence of the information field to indicate the resource set is RRC configurable – conclude by Friday</w:t>
            </w:r>
          </w:p>
          <w:p w14:paraId="0797360E" w14:textId="77777777" w:rsidR="001D6EF7" w:rsidRPr="001705E3" w:rsidRDefault="001D6EF7" w:rsidP="001D6EF7">
            <w:pPr>
              <w:numPr>
                <w:ilvl w:val="1"/>
                <w:numId w:val="17"/>
              </w:numPr>
              <w:spacing w:after="0"/>
              <w:rPr>
                <w:lang w:val="en-US"/>
              </w:rPr>
            </w:pPr>
            <w:r w:rsidRPr="001705E3">
              <w:rPr>
                <w:lang w:val="en-US"/>
              </w:rPr>
              <w:t>FFS whether a resource set is applicable in every slot or not (e.g., via a periodic configuration, etc.)</w:t>
            </w:r>
          </w:p>
          <w:p w14:paraId="4F0160E5" w14:textId="77777777" w:rsidR="001D6EF7" w:rsidRPr="001705E3" w:rsidRDefault="001D6EF7" w:rsidP="001D6EF7">
            <w:pPr>
              <w:numPr>
                <w:ilvl w:val="2"/>
                <w:numId w:val="17"/>
              </w:numPr>
              <w:spacing w:after="0"/>
              <w:rPr>
                <w:lang w:val="en-US"/>
              </w:rPr>
            </w:pPr>
            <w:r w:rsidRPr="001705E3">
              <w:rPr>
                <w:lang w:val="en-US"/>
              </w:rPr>
              <w:t>Conclude by Friday whether or not there is RRC impact</w:t>
            </w:r>
          </w:p>
          <w:p w14:paraId="02EF18AC" w14:textId="77777777" w:rsidR="001D6EF7" w:rsidRPr="001705E3" w:rsidRDefault="001D6EF7" w:rsidP="001D6EF7">
            <w:pPr>
              <w:numPr>
                <w:ilvl w:val="1"/>
                <w:numId w:val="17"/>
              </w:numPr>
              <w:spacing w:after="0"/>
              <w:rPr>
                <w:lang w:val="en-US"/>
              </w:rPr>
            </w:pPr>
            <w:r w:rsidRPr="001705E3">
              <w:rPr>
                <w:lang w:val="en-US"/>
              </w:rPr>
              <w:t>FFS the case of one DCI scheduling multi-slot transmission</w:t>
            </w:r>
          </w:p>
          <w:p w14:paraId="29922C0B" w14:textId="77777777" w:rsidR="001D6EF7" w:rsidRPr="001705E3" w:rsidRDefault="001D6EF7" w:rsidP="001D6EF7">
            <w:pPr>
              <w:numPr>
                <w:ilvl w:val="1"/>
                <w:numId w:val="17"/>
              </w:numPr>
              <w:spacing w:after="0"/>
              <w:rPr>
                <w:lang w:val="en-US"/>
              </w:rPr>
            </w:pPr>
            <w:r w:rsidRPr="001705E3">
              <w:rPr>
                <w:lang w:val="en-US"/>
              </w:rPr>
              <w:t>Note: covers future/backward compatible resource, parts of CORESETs, multiple CORESETs</w:t>
            </w:r>
          </w:p>
          <w:p w14:paraId="67B06642" w14:textId="77777777" w:rsidR="001D6EF7" w:rsidRPr="001705E3" w:rsidRDefault="001D6EF7" w:rsidP="001D6EF7">
            <w:pPr>
              <w:numPr>
                <w:ilvl w:val="1"/>
                <w:numId w:val="17"/>
              </w:numPr>
              <w:spacing w:after="0"/>
              <w:rPr>
                <w:lang w:val="en-US"/>
              </w:rPr>
            </w:pPr>
            <w:r w:rsidRPr="001705E3">
              <w:rPr>
                <w:lang w:val="en-US"/>
              </w:rPr>
              <w:t>FFS L1 signaling is GC PDCCH or scheduling DCI</w:t>
            </w:r>
          </w:p>
          <w:p w14:paraId="754FCEA9" w14:textId="77777777" w:rsidR="001D6EF7" w:rsidRPr="001705E3" w:rsidRDefault="001D6EF7" w:rsidP="001D6EF7">
            <w:pPr>
              <w:numPr>
                <w:ilvl w:val="0"/>
                <w:numId w:val="17"/>
              </w:numPr>
              <w:spacing w:after="0"/>
              <w:rPr>
                <w:lang w:val="en-US"/>
              </w:rPr>
            </w:pPr>
            <w:r w:rsidRPr="001705E3">
              <w:rPr>
                <w:lang w:val="en-US"/>
              </w:rPr>
              <w:t>CORESET(s) configured to a UE for monitoring can be included in resource set(s)</w:t>
            </w:r>
          </w:p>
          <w:p w14:paraId="11B81DB0" w14:textId="77777777" w:rsidR="001D6EF7" w:rsidRPr="001705E3" w:rsidRDefault="001D6EF7" w:rsidP="001D6EF7">
            <w:pPr>
              <w:numPr>
                <w:ilvl w:val="1"/>
                <w:numId w:val="17"/>
              </w:numPr>
              <w:spacing w:after="0"/>
              <w:rPr>
                <w:lang w:val="en-US"/>
              </w:rPr>
            </w:pPr>
            <w:r w:rsidRPr="001D6EF7">
              <w:rPr>
                <w:highlight w:val="yellow"/>
                <w:lang w:val="en-US"/>
              </w:rPr>
              <w:t>If included, the entire COREST is assumed for rate matching when applicable</w:t>
            </w:r>
          </w:p>
          <w:p w14:paraId="5F5798D1" w14:textId="77777777" w:rsidR="001D6EF7" w:rsidRPr="001705E3" w:rsidRDefault="001D6EF7" w:rsidP="001D6EF7">
            <w:pPr>
              <w:numPr>
                <w:ilvl w:val="1"/>
                <w:numId w:val="17"/>
              </w:numPr>
              <w:spacing w:after="0"/>
              <w:rPr>
                <w:lang w:val="en-US"/>
              </w:rPr>
            </w:pPr>
            <w:r w:rsidRPr="001705E3">
              <w:t>These resource set(s) can be identified as resource sets(s) for which the PDSCH is or is not mapped based on the L1 signalling.</w:t>
            </w:r>
          </w:p>
          <w:p w14:paraId="3E8E6663" w14:textId="77777777" w:rsidR="001D6EF7" w:rsidRPr="001705E3" w:rsidRDefault="001D6EF7" w:rsidP="001D6EF7">
            <w:pPr>
              <w:numPr>
                <w:ilvl w:val="0"/>
                <w:numId w:val="17"/>
              </w:numPr>
              <w:spacing w:after="0"/>
              <w:rPr>
                <w:lang w:val="en-US"/>
              </w:rPr>
            </w:pPr>
            <w:r w:rsidRPr="001705E3">
              <w:t>FFS the configuration details of rate matching for semi-static case (w/o L1 signalling)</w:t>
            </w:r>
          </w:p>
          <w:p w14:paraId="758DD858" w14:textId="77777777" w:rsidR="001D6EF7" w:rsidRPr="001D6EF7" w:rsidRDefault="001D6EF7" w:rsidP="00654440">
            <w:pPr>
              <w:rPr>
                <w:lang w:val="en-US" w:eastAsia="ja-JP"/>
              </w:rPr>
            </w:pPr>
          </w:p>
        </w:tc>
      </w:tr>
    </w:tbl>
    <w:p w14:paraId="4F9EA65F" w14:textId="2B2403FD" w:rsidR="00293441" w:rsidRDefault="00293441" w:rsidP="00654440">
      <w:pPr>
        <w:rPr>
          <w:lang w:eastAsia="ja-JP"/>
        </w:rPr>
      </w:pPr>
    </w:p>
    <w:p w14:paraId="1FB9D535" w14:textId="5DBB1DE8" w:rsidR="006E3A2D" w:rsidRDefault="007D033C" w:rsidP="00654440">
      <w:pPr>
        <w:rPr>
          <w:lang w:eastAsia="ja-JP"/>
        </w:rPr>
      </w:pPr>
      <w:r>
        <w:rPr>
          <w:rFonts w:hint="eastAsia"/>
          <w:lang w:eastAsia="ja-JP"/>
        </w:rPr>
        <w:t xml:space="preserve">Our view on two discussion points raised </w:t>
      </w:r>
      <w:r w:rsidR="0052420A">
        <w:rPr>
          <w:lang w:eastAsia="ja-JP"/>
        </w:rPr>
        <w:t>in RAN1#90 is following.</w:t>
      </w:r>
    </w:p>
    <w:p w14:paraId="79E0CC89" w14:textId="2CC8782A" w:rsidR="0052420A" w:rsidRPr="0052420A" w:rsidRDefault="0052420A" w:rsidP="0052420A">
      <w:pPr>
        <w:rPr>
          <w:b/>
          <w:u w:val="single"/>
          <w:lang w:eastAsia="ja-JP"/>
        </w:rPr>
      </w:pPr>
      <w:r w:rsidRPr="0052420A">
        <w:rPr>
          <w:b/>
          <w:u w:val="single"/>
          <w:lang w:eastAsia="ja-JP"/>
        </w:rPr>
        <w:t>Whether the aggregation level can be detected by UE or not?</w:t>
      </w:r>
    </w:p>
    <w:p w14:paraId="6289F3FE" w14:textId="4852754B" w:rsidR="0052420A" w:rsidRDefault="005D36F1" w:rsidP="00B82E76">
      <w:pPr>
        <w:ind w:leftChars="200" w:left="400"/>
        <w:rPr>
          <w:lang w:eastAsia="ja-JP"/>
        </w:rPr>
      </w:pPr>
      <w:r>
        <w:rPr>
          <w:rFonts w:hint="eastAsia"/>
          <w:lang w:eastAsia="ja-JP"/>
        </w:rPr>
        <w:t>In general, Polar coding does resolve the ambiguity on the aggregation level but the agreement of AL16 have the</w:t>
      </w:r>
      <w:r>
        <w:rPr>
          <w:lang w:eastAsia="ja-JP"/>
        </w:rPr>
        <w:t xml:space="preserve"> ambiguity.</w:t>
      </w:r>
      <w:r>
        <w:rPr>
          <w:rFonts w:hint="eastAsia"/>
          <w:lang w:eastAsia="ja-JP"/>
        </w:rPr>
        <w:t xml:space="preserve"> </w:t>
      </w:r>
      <w:r>
        <w:rPr>
          <w:lang w:eastAsia="ja-JP"/>
        </w:rPr>
        <w:t>The lowest coding rate by Polar coding itself is 1/8. The lower than 1/8 is realized the repetition of rate matching.</w:t>
      </w:r>
      <w:r>
        <w:rPr>
          <w:rFonts w:hint="eastAsia"/>
          <w:lang w:eastAsia="ja-JP"/>
        </w:rPr>
        <w:t xml:space="preserve"> </w:t>
      </w:r>
      <w:r>
        <w:rPr>
          <w:lang w:eastAsia="ja-JP"/>
        </w:rPr>
        <w:t xml:space="preserve">The physical resource size of AL 8 </w:t>
      </w:r>
      <w:r w:rsidR="005825D6">
        <w:rPr>
          <w:lang w:eastAsia="ja-JP"/>
        </w:rPr>
        <w:t>can transmit</w:t>
      </w:r>
      <w:r>
        <w:rPr>
          <w:lang w:eastAsia="ja-JP"/>
        </w:rPr>
        <w:t xml:space="preserve"> </w:t>
      </w:r>
      <w:r w:rsidR="00D859F0">
        <w:rPr>
          <w:lang w:eastAsia="ja-JP"/>
        </w:rPr>
        <w:t>864</w:t>
      </w:r>
      <w:r w:rsidR="004846F9">
        <w:rPr>
          <w:lang w:eastAsia="ja-JP"/>
        </w:rPr>
        <w:t xml:space="preserve"> bits</w:t>
      </w:r>
      <w:r>
        <w:rPr>
          <w:lang w:eastAsia="ja-JP"/>
        </w:rPr>
        <w:t xml:space="preserve"> (= </w:t>
      </w:r>
      <w:r w:rsidR="005825D6">
        <w:rPr>
          <w:lang w:eastAsia="ja-JP"/>
        </w:rPr>
        <w:t>(</w:t>
      </w:r>
      <w:r w:rsidR="00807F8E">
        <w:rPr>
          <w:lang w:eastAsia="ja-JP"/>
        </w:rPr>
        <w:t>12-3</w:t>
      </w:r>
      <w:r w:rsidR="005825D6">
        <w:rPr>
          <w:lang w:eastAsia="ja-JP"/>
        </w:rPr>
        <w:t>)</w:t>
      </w:r>
      <w:r>
        <w:rPr>
          <w:lang w:eastAsia="ja-JP"/>
        </w:rPr>
        <w:t xml:space="preserve"> REs in a REG</w:t>
      </w:r>
      <w:r w:rsidR="005825D6">
        <w:rPr>
          <w:lang w:eastAsia="ja-JP"/>
        </w:rPr>
        <w:t xml:space="preserve"> </w:t>
      </w:r>
      <w:r>
        <w:rPr>
          <w:lang w:eastAsia="ja-JP"/>
        </w:rPr>
        <w:t xml:space="preserve"> x 6 REG x 2 bits per RE x 8 CCEs). If the payload size (including CRC) is </w:t>
      </w:r>
      <w:r w:rsidR="00D859F0">
        <w:rPr>
          <w:lang w:eastAsia="ja-JP"/>
        </w:rPr>
        <w:t>864</w:t>
      </w:r>
      <w:r>
        <w:rPr>
          <w:lang w:eastAsia="ja-JP"/>
        </w:rPr>
        <w:t xml:space="preserve">/8 = </w:t>
      </w:r>
      <w:r w:rsidR="00D859F0">
        <w:rPr>
          <w:lang w:eastAsia="ja-JP"/>
        </w:rPr>
        <w:t>108</w:t>
      </w:r>
      <w:r>
        <w:rPr>
          <w:lang w:eastAsia="ja-JP"/>
        </w:rPr>
        <w:t xml:space="preserve"> or less, the coding rate is lower than 1/8. AL 16 adds just repetition further based on circular buffer. In case UE utilizes the first 8 CCEs when AL 16 is sent when DCI size is </w:t>
      </w:r>
      <w:r w:rsidR="00D859F0">
        <w:rPr>
          <w:lang w:eastAsia="ja-JP"/>
        </w:rPr>
        <w:t>108</w:t>
      </w:r>
      <w:r>
        <w:rPr>
          <w:lang w:eastAsia="ja-JP"/>
        </w:rPr>
        <w:t xml:space="preserve"> or less, UE would succeed the detection. If DCI size is not </w:t>
      </w:r>
      <w:r w:rsidR="00D859F0">
        <w:rPr>
          <w:lang w:eastAsia="ja-JP"/>
        </w:rPr>
        <w:t>108</w:t>
      </w:r>
      <w:r>
        <w:rPr>
          <w:lang w:eastAsia="ja-JP"/>
        </w:rPr>
        <w:t xml:space="preserve">, </w:t>
      </w:r>
      <w:r w:rsidR="00D859F0">
        <w:rPr>
          <w:lang w:eastAsia="ja-JP"/>
        </w:rPr>
        <w:t>54</w:t>
      </w:r>
      <w:r w:rsidR="00587511">
        <w:rPr>
          <w:lang w:eastAsia="ja-JP"/>
        </w:rPr>
        <w:t>, 36</w:t>
      </w:r>
      <w:r>
        <w:rPr>
          <w:lang w:eastAsia="ja-JP"/>
        </w:rPr>
        <w:t xml:space="preserve"> or </w:t>
      </w:r>
      <w:r w:rsidR="00D859F0">
        <w:rPr>
          <w:lang w:eastAsia="ja-JP"/>
        </w:rPr>
        <w:t>27</w:t>
      </w:r>
      <w:r>
        <w:rPr>
          <w:lang w:eastAsia="ja-JP"/>
        </w:rPr>
        <w:t xml:space="preserve"> (= dividable number of </w:t>
      </w:r>
      <w:r w:rsidR="00D859F0">
        <w:rPr>
          <w:lang w:eastAsia="ja-JP"/>
        </w:rPr>
        <w:t>108</w:t>
      </w:r>
      <w:r>
        <w:rPr>
          <w:lang w:eastAsia="ja-JP"/>
        </w:rPr>
        <w:t>), by judging the latter part of 8 CCE repetition pattern, AL 8 or AL 16 might be judged. If DCI size is</w:t>
      </w:r>
      <w:r w:rsidR="002B2E22">
        <w:rPr>
          <w:lang w:eastAsia="ja-JP"/>
        </w:rPr>
        <w:t xml:space="preserve"> 108, 54, 36 or 27</w:t>
      </w:r>
      <w:r>
        <w:rPr>
          <w:lang w:eastAsia="ja-JP"/>
        </w:rPr>
        <w:t>, the former 8 CCEs and the latter 8 CCEs would be same when AL 16 is sent.</w:t>
      </w:r>
    </w:p>
    <w:p w14:paraId="1177EF07" w14:textId="1E6AA8B9" w:rsidR="005D36F1" w:rsidRPr="00DE0833" w:rsidRDefault="00DE0833" w:rsidP="00B82E76">
      <w:pPr>
        <w:ind w:leftChars="200" w:left="400"/>
        <w:rPr>
          <w:lang w:eastAsia="ja-JP"/>
        </w:rPr>
      </w:pPr>
      <w:r>
        <w:rPr>
          <w:lang w:eastAsia="ja-JP"/>
        </w:rPr>
        <w:t xml:space="preserve">DCI size is </w:t>
      </w:r>
      <w:r w:rsidR="00F74C1E">
        <w:rPr>
          <w:lang w:eastAsia="ja-JP"/>
        </w:rPr>
        <w:t>108</w:t>
      </w:r>
      <w:r>
        <w:rPr>
          <w:lang w:eastAsia="ja-JP"/>
        </w:rPr>
        <w:t xml:space="preserve"> or less with AL 8 or 16 uncertainly could be one of usual operation. To have specific mapping of AL 16 like the additional interleaved mapping could resol</w:t>
      </w:r>
      <w:r w:rsidR="00061533">
        <w:rPr>
          <w:lang w:eastAsia="ja-JP"/>
        </w:rPr>
        <w:t>ve the issue of uncertainty. On the other hand, because of the following reason, we don't see the need to resolve aggregation size uncertainly only for the detected PDCCH reservation.</w:t>
      </w:r>
    </w:p>
    <w:p w14:paraId="7CD2E3C7" w14:textId="77777777" w:rsidR="0052420A" w:rsidRPr="00B82E76" w:rsidRDefault="0052420A" w:rsidP="0052420A">
      <w:pPr>
        <w:rPr>
          <w:lang w:eastAsia="ja-JP"/>
        </w:rPr>
      </w:pPr>
    </w:p>
    <w:p w14:paraId="612AA04B" w14:textId="617427AF" w:rsidR="007D033C" w:rsidRPr="0052420A" w:rsidRDefault="0052420A" w:rsidP="0052420A">
      <w:pPr>
        <w:rPr>
          <w:b/>
          <w:u w:val="single"/>
          <w:lang w:eastAsia="ja-JP"/>
        </w:rPr>
      </w:pPr>
      <w:r w:rsidRPr="0052420A">
        <w:rPr>
          <w:b/>
          <w:u w:val="single"/>
          <w:lang w:eastAsia="ja-JP"/>
        </w:rPr>
        <w:t>Whether to reserve only PDCCH does help the operation as the same CORESET would contain the other PDCCH f</w:t>
      </w:r>
      <w:r w:rsidRPr="0022667B">
        <w:rPr>
          <w:b/>
          <w:u w:val="single"/>
          <w:lang w:eastAsia="ja-JP"/>
        </w:rPr>
        <w:t xml:space="preserve">or </w:t>
      </w:r>
      <w:r w:rsidR="00746386" w:rsidRPr="0022667B">
        <w:rPr>
          <w:b/>
          <w:u w:val="single"/>
          <w:lang w:eastAsia="ja-JP"/>
        </w:rPr>
        <w:t xml:space="preserve">uplink data, </w:t>
      </w:r>
      <w:r w:rsidRPr="0022667B">
        <w:rPr>
          <w:b/>
          <w:u w:val="single"/>
          <w:lang w:eastAsia="ja-JP"/>
        </w:rPr>
        <w:t>o</w:t>
      </w:r>
      <w:r w:rsidRPr="0052420A">
        <w:rPr>
          <w:b/>
          <w:u w:val="single"/>
          <w:lang w:eastAsia="ja-JP"/>
        </w:rPr>
        <w:t>ther UEs and/or broadcast?</w:t>
      </w:r>
    </w:p>
    <w:p w14:paraId="0B477281" w14:textId="7CD778F3" w:rsidR="0052420A" w:rsidRDefault="008E4460" w:rsidP="00B82E76">
      <w:pPr>
        <w:ind w:leftChars="200" w:left="400"/>
        <w:rPr>
          <w:lang w:eastAsia="ja-JP"/>
        </w:rPr>
      </w:pPr>
      <w:r>
        <w:rPr>
          <w:rFonts w:hint="eastAsia"/>
          <w:lang w:eastAsia="ja-JP"/>
        </w:rPr>
        <w:t xml:space="preserve">To schedule single UE by single PDCCH can happen </w:t>
      </w:r>
      <w:r>
        <w:rPr>
          <w:lang w:eastAsia="ja-JP"/>
        </w:rPr>
        <w:t xml:space="preserve">frequently </w:t>
      </w:r>
      <w:r>
        <w:rPr>
          <w:rFonts w:hint="eastAsia"/>
          <w:lang w:eastAsia="ja-JP"/>
        </w:rPr>
        <w:t xml:space="preserve">especially for the small cell. </w:t>
      </w:r>
      <w:r>
        <w:rPr>
          <w:lang w:eastAsia="ja-JP"/>
        </w:rPr>
        <w:t xml:space="preserve">On the other hand, in such operation, the plenty of time/frequency resource is available. Therefore, whether to reserve only PDCCH or to reserve the entire CORESET does not make the </w:t>
      </w:r>
      <w:r w:rsidR="00746386">
        <w:rPr>
          <w:lang w:eastAsia="ja-JP"/>
        </w:rPr>
        <w:t xml:space="preserve">big </w:t>
      </w:r>
      <w:r>
        <w:rPr>
          <w:lang w:eastAsia="ja-JP"/>
        </w:rPr>
        <w:t xml:space="preserve">difference of the </w:t>
      </w:r>
      <w:r w:rsidR="00746386">
        <w:rPr>
          <w:lang w:eastAsia="ja-JP"/>
        </w:rPr>
        <w:t>efficiency</w:t>
      </w:r>
      <w:r>
        <w:rPr>
          <w:lang w:eastAsia="ja-JP"/>
        </w:rPr>
        <w:t xml:space="preserve">. </w:t>
      </w:r>
    </w:p>
    <w:p w14:paraId="333BFA45" w14:textId="7362F11E" w:rsidR="008E4460" w:rsidRDefault="008E4460" w:rsidP="00B82E76">
      <w:pPr>
        <w:ind w:leftChars="200" w:left="400"/>
        <w:rPr>
          <w:lang w:eastAsia="ja-JP"/>
        </w:rPr>
      </w:pPr>
      <w:r>
        <w:rPr>
          <w:lang w:eastAsia="ja-JP"/>
        </w:rPr>
        <w:t xml:space="preserve">For macro or traditionary typical way of the cellular operation, </w:t>
      </w:r>
      <w:r w:rsidR="003355AE">
        <w:rPr>
          <w:lang w:eastAsia="ja-JP"/>
        </w:rPr>
        <w:t xml:space="preserve">multiple UEs are </w:t>
      </w:r>
      <w:r w:rsidR="00355E87">
        <w:rPr>
          <w:lang w:eastAsia="ja-JP"/>
        </w:rPr>
        <w:t>usually</w:t>
      </w:r>
      <w:r w:rsidR="00381B60">
        <w:rPr>
          <w:lang w:eastAsia="ja-JP"/>
        </w:rPr>
        <w:t xml:space="preserve"> </w:t>
      </w:r>
      <w:r w:rsidR="003355AE">
        <w:rPr>
          <w:lang w:eastAsia="ja-JP"/>
        </w:rPr>
        <w:t xml:space="preserve">scheduled simultaneously in a slot. In addition, PDCCH for PDSCH assignment and PDCCH for </w:t>
      </w:r>
      <w:r w:rsidR="00B32C1A">
        <w:rPr>
          <w:lang w:eastAsia="ja-JP"/>
        </w:rPr>
        <w:t xml:space="preserve">PUSCH assignment </w:t>
      </w:r>
      <w:r w:rsidR="00381B60">
        <w:rPr>
          <w:lang w:eastAsia="ja-JP"/>
        </w:rPr>
        <w:t>can be</w:t>
      </w:r>
      <w:r w:rsidR="00B32C1A">
        <w:rPr>
          <w:lang w:eastAsia="ja-JP"/>
        </w:rPr>
        <w:t xml:space="preserve"> scheduled</w:t>
      </w:r>
      <w:r w:rsidR="00381B60">
        <w:rPr>
          <w:lang w:eastAsia="ja-JP"/>
        </w:rPr>
        <w:t xml:space="preserve"> in the same CORESET</w:t>
      </w:r>
      <w:r w:rsidR="00B32C1A">
        <w:rPr>
          <w:lang w:eastAsia="ja-JP"/>
        </w:rPr>
        <w:t>.</w:t>
      </w:r>
      <w:r w:rsidR="00350411">
        <w:rPr>
          <w:lang w:eastAsia="ja-JP"/>
        </w:rPr>
        <w:t xml:space="preserve"> To reserve only the detected PDCCH does help to reserve the resource for PDCCH for PDSCH scheduling but it does not reserve for the following.</w:t>
      </w:r>
    </w:p>
    <w:p w14:paraId="3979053B" w14:textId="53CE6315" w:rsidR="00350411" w:rsidRDefault="00350411" w:rsidP="00350411">
      <w:pPr>
        <w:ind w:leftChars="400" w:left="800"/>
        <w:rPr>
          <w:lang w:eastAsia="ja-JP"/>
        </w:rPr>
      </w:pPr>
      <w:r>
        <w:rPr>
          <w:lang w:eastAsia="ja-JP"/>
        </w:rPr>
        <w:t>- PDCCH to schedule PUSCH</w:t>
      </w:r>
    </w:p>
    <w:p w14:paraId="6742DBAE" w14:textId="20AB0E2D" w:rsidR="00350411" w:rsidRDefault="00350411" w:rsidP="00350411">
      <w:pPr>
        <w:ind w:leftChars="400" w:left="800"/>
        <w:rPr>
          <w:lang w:eastAsia="ja-JP"/>
        </w:rPr>
      </w:pPr>
      <w:r>
        <w:rPr>
          <w:lang w:eastAsia="ja-JP"/>
        </w:rPr>
        <w:t>- PDCCH to schedule PDSCH of the other UEs</w:t>
      </w:r>
    </w:p>
    <w:p w14:paraId="2FBBFF76" w14:textId="69A9CF36" w:rsidR="00350411" w:rsidRDefault="00350411" w:rsidP="00350411">
      <w:pPr>
        <w:ind w:leftChars="400" w:left="800"/>
        <w:rPr>
          <w:lang w:eastAsia="ja-JP"/>
        </w:rPr>
      </w:pPr>
      <w:r>
        <w:rPr>
          <w:lang w:eastAsia="ja-JP"/>
        </w:rPr>
        <w:t>- PDCCH to schedule broadcast channel (SI, Paging, random access)</w:t>
      </w:r>
    </w:p>
    <w:p w14:paraId="35FF8D9A" w14:textId="78CFFEA5" w:rsidR="00FB7610" w:rsidRDefault="00FB7610" w:rsidP="00FB7610">
      <w:pPr>
        <w:ind w:leftChars="200" w:left="400"/>
        <w:rPr>
          <w:lang w:eastAsia="ja-JP"/>
        </w:rPr>
      </w:pPr>
      <w:r>
        <w:rPr>
          <w:lang w:eastAsia="ja-JP"/>
        </w:rPr>
        <w:t xml:space="preserve">Therefore, the use case to reserve only the detected PDCCH is limited and the gain is not obtained in these resource shortage case. Therefore, </w:t>
      </w:r>
      <w:r w:rsidR="003C5020">
        <w:rPr>
          <w:lang w:eastAsia="ja-JP"/>
        </w:rPr>
        <w:t xml:space="preserve">our view is </w:t>
      </w:r>
      <w:r>
        <w:rPr>
          <w:lang w:eastAsia="ja-JP"/>
        </w:rPr>
        <w:t xml:space="preserve">to reserve the detected CORESET has more </w:t>
      </w:r>
      <w:r w:rsidR="00F35148">
        <w:rPr>
          <w:lang w:eastAsia="ja-JP"/>
        </w:rPr>
        <w:t>useful</w:t>
      </w:r>
      <w:r>
        <w:rPr>
          <w:lang w:eastAsia="ja-JP"/>
        </w:rPr>
        <w:t>.</w:t>
      </w:r>
    </w:p>
    <w:p w14:paraId="5ADE3DDE" w14:textId="77777777" w:rsidR="0052420A" w:rsidRDefault="0052420A" w:rsidP="0052420A">
      <w:pPr>
        <w:rPr>
          <w:lang w:eastAsia="ja-JP"/>
        </w:rPr>
      </w:pPr>
    </w:p>
    <w:p w14:paraId="48A36A9C" w14:textId="77777777" w:rsidR="00D64B8A" w:rsidRDefault="00D64B8A" w:rsidP="00D64B8A">
      <w:pPr>
        <w:rPr>
          <w:lang w:eastAsia="ja-JP"/>
        </w:rPr>
      </w:pPr>
      <w:r>
        <w:rPr>
          <w:lang w:eastAsia="ja-JP"/>
        </w:rPr>
        <w:t xml:space="preserve">Based above discussion, we propose following. </w:t>
      </w:r>
    </w:p>
    <w:p w14:paraId="1608CB83" w14:textId="44D75A17" w:rsidR="00B3234C" w:rsidRDefault="00B3234C" w:rsidP="00B3234C">
      <w:pPr>
        <w:rPr>
          <w:b/>
          <w:lang w:eastAsia="ja-JP"/>
        </w:rPr>
      </w:pPr>
      <w:r>
        <w:rPr>
          <w:b/>
          <w:lang w:eastAsia="ja-JP"/>
        </w:rPr>
        <w:t xml:space="preserve">Proposal 1: </w:t>
      </w:r>
      <w:r w:rsidRPr="00B3234C">
        <w:rPr>
          <w:b/>
          <w:lang w:eastAsia="ja-JP"/>
        </w:rPr>
        <w:t xml:space="preserve">When the scheduled PDSCH overlaps with the PDCCH scheduling the PDSCH, the UE shall assume that the scheduled PDSCH is rate-matched around the </w:t>
      </w:r>
      <w:r w:rsidR="00DA61E3">
        <w:rPr>
          <w:b/>
          <w:lang w:eastAsia="ja-JP"/>
        </w:rPr>
        <w:t xml:space="preserve">CORESET where </w:t>
      </w:r>
      <w:r w:rsidRPr="00B3234C">
        <w:rPr>
          <w:b/>
          <w:lang w:eastAsia="ja-JP"/>
        </w:rPr>
        <w:t>PDCCH scheduling the PDSCH</w:t>
      </w:r>
      <w:r w:rsidR="00DA61E3">
        <w:rPr>
          <w:b/>
          <w:lang w:eastAsia="ja-JP"/>
        </w:rPr>
        <w:t xml:space="preserve"> is located.</w:t>
      </w:r>
    </w:p>
    <w:p w14:paraId="6406394E" w14:textId="00E2C9F9" w:rsidR="00434E75" w:rsidRDefault="00434E75" w:rsidP="006B59AE">
      <w:pPr>
        <w:rPr>
          <w:b/>
          <w:lang w:eastAsia="ja-JP"/>
        </w:rPr>
      </w:pPr>
    </w:p>
    <w:p w14:paraId="06E823EE" w14:textId="76FD574B" w:rsidR="00434E75" w:rsidRDefault="00434E75" w:rsidP="00434E75">
      <w:pPr>
        <w:rPr>
          <w:lang w:eastAsia="ja-JP"/>
        </w:rPr>
      </w:pPr>
      <w:r>
        <w:rPr>
          <w:lang w:eastAsia="ja-JP"/>
        </w:rPr>
        <w:t xml:space="preserve">Accordingly, we propose following text </w:t>
      </w:r>
      <w:r w:rsidR="003C4855">
        <w:rPr>
          <w:lang w:eastAsia="ja-JP"/>
        </w:rPr>
        <w:t>proposal</w:t>
      </w:r>
      <w:r w:rsidR="009562C7">
        <w:rPr>
          <w:lang w:eastAsia="ja-JP"/>
        </w:rPr>
        <w:t xml:space="preserve"> to section 5.1.4.1 of TS38.214.</w:t>
      </w:r>
    </w:p>
    <w:tbl>
      <w:tblPr>
        <w:tblStyle w:val="afb"/>
        <w:tblW w:w="0" w:type="auto"/>
        <w:tblLook w:val="04A0" w:firstRow="1" w:lastRow="0" w:firstColumn="1" w:lastColumn="0" w:noHBand="0" w:noVBand="1"/>
      </w:tblPr>
      <w:tblGrid>
        <w:gridCol w:w="9630"/>
      </w:tblGrid>
      <w:tr w:rsidR="00ED0957" w14:paraId="2C761C68" w14:textId="77777777" w:rsidTr="00ED0957">
        <w:tc>
          <w:tcPr>
            <w:tcW w:w="9838" w:type="dxa"/>
          </w:tcPr>
          <w:p w14:paraId="2BF522B6" w14:textId="77777777" w:rsidR="00ED0957" w:rsidRPr="0048482F" w:rsidRDefault="00ED0957" w:rsidP="00ED0957">
            <w:pPr>
              <w:pStyle w:val="4"/>
              <w:numPr>
                <w:ilvl w:val="0"/>
                <w:numId w:val="0"/>
              </w:numPr>
              <w:outlineLvl w:val="3"/>
              <w:rPr>
                <w:color w:val="000000"/>
              </w:rPr>
            </w:pPr>
            <w:bookmarkStart w:id="0" w:name="_Toc501048169"/>
            <w:r w:rsidRPr="0048482F">
              <w:rPr>
                <w:color w:val="000000"/>
              </w:rPr>
              <w:lastRenderedPageBreak/>
              <w:t>5.1.4.1</w:t>
            </w:r>
            <w:r w:rsidRPr="0048482F">
              <w:rPr>
                <w:color w:val="000000"/>
              </w:rPr>
              <w:tab/>
              <w:t>PDSCH resource mapping with RB symbol level granularity</w:t>
            </w:r>
            <w:bookmarkEnd w:id="0"/>
          </w:p>
          <w:p w14:paraId="764158AF" w14:textId="77777777" w:rsidR="00ED0957" w:rsidRPr="0048482F" w:rsidRDefault="00ED0957" w:rsidP="00ED0957">
            <w:pPr>
              <w:rPr>
                <w:color w:val="000000"/>
              </w:rPr>
            </w:pPr>
            <w:r>
              <w:rPr>
                <w:color w:val="000000"/>
              </w:rPr>
              <w:t>A</w:t>
            </w:r>
            <w:r w:rsidRPr="0048482F">
              <w:rPr>
                <w:color w:val="000000"/>
              </w:rPr>
              <w:t xml:space="preserve"> UE may be configured with any of the higher layer parameters</w:t>
            </w:r>
            <w:r>
              <w:rPr>
                <w:color w:val="000000"/>
              </w:rPr>
              <w:t xml:space="preserve"> indicating REs declared as not available for PDSCH</w:t>
            </w:r>
            <w:r w:rsidRPr="0048482F">
              <w:rPr>
                <w:color w:val="000000"/>
              </w:rPr>
              <w:t>:</w:t>
            </w:r>
          </w:p>
          <w:p w14:paraId="43F43719" w14:textId="77777777" w:rsidR="00ED0957" w:rsidRPr="0048482F" w:rsidRDefault="00ED0957" w:rsidP="00ED0957">
            <w:pPr>
              <w:pStyle w:val="B1"/>
            </w:pPr>
            <w:r w:rsidRPr="0048482F">
              <w:t>-</w:t>
            </w:r>
            <w:r w:rsidRPr="0048482F">
              <w:tab/>
            </w:r>
            <w:r w:rsidRPr="009C3101">
              <w:rPr>
                <w:i/>
              </w:rPr>
              <w:t>Resource-set-BWP</w:t>
            </w:r>
            <w:r w:rsidRPr="0048482F">
              <w:t xml:space="preserve"> configuring up to [4] </w:t>
            </w:r>
            <w:r w:rsidRPr="009C3101">
              <w:rPr>
                <w:i/>
              </w:rPr>
              <w:t>rate-match-PDSCH-resource-set(s)</w:t>
            </w:r>
            <w:r w:rsidRPr="0048482F">
              <w:t xml:space="preserve"> which may contain:</w:t>
            </w:r>
          </w:p>
          <w:p w14:paraId="0AF287F0" w14:textId="77777777" w:rsidR="00ED0957" w:rsidRPr="0048482F" w:rsidRDefault="00ED0957" w:rsidP="00ED0957">
            <w:pPr>
              <w:pStyle w:val="B2"/>
            </w:pPr>
            <w:r w:rsidRPr="0048482F">
              <w:t>-</w:t>
            </w:r>
            <w:r w:rsidRPr="0048482F">
              <w:tab/>
              <w:t xml:space="preserve">within a BWP, a pair of reserved resources. in numerology of the BWP indicated by an RB level bitmap (higher layer parameter </w:t>
            </w:r>
            <w:r w:rsidRPr="0048482F">
              <w:rPr>
                <w:i/>
              </w:rPr>
              <w:t>rate-match-PDSCH-bitmap1</w:t>
            </w:r>
            <w:r w:rsidRPr="0048482F">
              <w:t xml:space="preserve">) with 1RB granularity and a symbol level bitmap spanning one or two slots (higher layer parameters </w:t>
            </w:r>
            <w:r w:rsidRPr="0048482F">
              <w:rPr>
                <w:i/>
              </w:rPr>
              <w:t>rate-match-PDSCH-bitmap2</w:t>
            </w:r>
            <w:r w:rsidRPr="0048482F">
              <w:t xml:space="preserve">) for which the reserved RBs apply. For each pair of RB and symbol level bitmaps, a UE may be configured with a time-domain pattern (higher layer parameter </w:t>
            </w:r>
            <w:r w:rsidRPr="0048482F">
              <w:rPr>
                <w:i/>
              </w:rPr>
              <w:t>rate-match-PDSCH-bitmap3</w:t>
            </w:r>
            <w:r w:rsidRPr="0048482F">
              <w:t xml:space="preserve">) corresponding to a unit equal to a duration of the symbol level bitmap, and indicating whether the pair is present in the unit or not. The </w:t>
            </w:r>
            <w:r w:rsidRPr="0048482F">
              <w:rPr>
                <w:i/>
              </w:rPr>
              <w:t>rate-match-PDSCH-bitmap3</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but maximum 40ms.</w:t>
            </w:r>
            <w:r w:rsidRPr="0048482F">
              <w:t xml:space="preserve"> The pair configured as dynamic by higher layer can be included in one or two groups of resource sets (higher layer parameters </w:t>
            </w:r>
            <w:r w:rsidRPr="00E63504">
              <w:rPr>
                <w:i/>
              </w:rPr>
              <w:t>Resource-set-group-1</w:t>
            </w:r>
            <w:r w:rsidRPr="0048482F">
              <w:t xml:space="preserve"> and </w:t>
            </w:r>
            <w:r w:rsidRPr="00E63504">
              <w:rPr>
                <w:i/>
              </w:rPr>
              <w:t>Resource-set-group-2</w:t>
            </w:r>
            <w:r w:rsidRPr="0048482F">
              <w:t>).</w:t>
            </w:r>
          </w:p>
          <w:p w14:paraId="1555AB1A" w14:textId="77777777" w:rsidR="00ED0957" w:rsidRPr="0048482F" w:rsidRDefault="00ED0957" w:rsidP="00ED0957">
            <w:pPr>
              <w:pStyle w:val="B2"/>
            </w:pPr>
            <w:r w:rsidRPr="0048482F">
              <w:t>-</w:t>
            </w:r>
            <w:r w:rsidRPr="0048482F">
              <w:tab/>
              <w:t xml:space="preserve">within a BWP, a frequency domain resource of a CORESET with CORESET-ID [and time domain resource determined by the higher layer parameters </w:t>
            </w:r>
            <w:r w:rsidRPr="0048482F">
              <w:rPr>
                <w:i/>
              </w:rPr>
              <w:t>monitoring-offset-PDCCH-slot</w:t>
            </w:r>
            <w:r w:rsidRPr="0048482F">
              <w:t xml:space="preserve"> and </w:t>
            </w:r>
            <w:r w:rsidRPr="0048482F">
              <w:rPr>
                <w:i/>
              </w:rPr>
              <w:t>monitoring-periodicity-PDCCH-slot</w:t>
            </w:r>
            <w:r w:rsidRPr="0048482F">
              <w:t xml:space="preserve"> and </w:t>
            </w:r>
            <w:r w:rsidRPr="0048482F">
              <w:rPr>
                <w:i/>
              </w:rPr>
              <w:t>monitoring-symbols-PDCCH-within-slot</w:t>
            </w:r>
            <w:r w:rsidRPr="0048482F">
              <w:t xml:space="preserve"> of search-space-sets associated with the CORESET with a CORESET ID]. This </w:t>
            </w:r>
            <w:r>
              <w:t xml:space="preserve">resource </w:t>
            </w:r>
            <w:r>
              <w:rPr>
                <w:color w:val="000000"/>
              </w:rPr>
              <w:t>not available</w:t>
            </w:r>
            <w:r>
              <w:t xml:space="preserve"> for PDSCH</w:t>
            </w:r>
            <w:r w:rsidRPr="0048482F">
              <w:t xml:space="preserve"> can be included in one or two groups of resource sets (higher layer parameters </w:t>
            </w:r>
            <w:r w:rsidRPr="0048482F">
              <w:rPr>
                <w:i/>
              </w:rPr>
              <w:t>Resource-set-group-1</w:t>
            </w:r>
            <w:r w:rsidRPr="0048482F">
              <w:t xml:space="preserve"> and </w:t>
            </w:r>
            <w:r w:rsidRPr="0048482F">
              <w:rPr>
                <w:i/>
              </w:rPr>
              <w:t>Resource-set-group-2</w:t>
            </w:r>
            <w:r w:rsidRPr="0048482F">
              <w:t>).</w:t>
            </w:r>
          </w:p>
          <w:p w14:paraId="1291BEAB" w14:textId="77777777" w:rsidR="00ED0957" w:rsidRPr="0048482F" w:rsidRDefault="00ED0957" w:rsidP="00ED0957">
            <w:pPr>
              <w:pStyle w:val="B1"/>
            </w:pPr>
            <w:r>
              <w:t>-</w:t>
            </w:r>
            <w:r>
              <w:tab/>
            </w:r>
            <w:r w:rsidRPr="009C3101">
              <w:rPr>
                <w:i/>
              </w:rPr>
              <w:t>Resource-set-cell</w:t>
            </w:r>
            <w:r w:rsidRPr="0048482F">
              <w:t xml:space="preserve"> configuring up to 4 rate-match-PDSCH-resource-set(s) which may contain:</w:t>
            </w:r>
          </w:p>
          <w:p w14:paraId="7C4C5EC3" w14:textId="77777777" w:rsidR="00ED0957" w:rsidRPr="0048482F" w:rsidRDefault="00ED0957" w:rsidP="00ED0957">
            <w:pPr>
              <w:pStyle w:val="B2"/>
            </w:pPr>
            <w:r>
              <w:t>-</w:t>
            </w:r>
            <w:r>
              <w:tab/>
            </w:r>
            <w:r w:rsidRPr="0048482F">
              <w:t>within a serving cell, a pair of reserved resources in numerology</w:t>
            </w:r>
            <w:r>
              <w:t xml:space="preserve"> µ configured by higher layer parameter </w:t>
            </w:r>
            <w:r w:rsidRPr="00E63504">
              <w:rPr>
                <w:i/>
              </w:rPr>
              <w:t>resource-pattern-scs</w:t>
            </w:r>
            <w:r w:rsidRPr="0048482F">
              <w:t xml:space="preserve">.is indicated by an RB level bitmap (higher layer parameter </w:t>
            </w:r>
            <w:r w:rsidRPr="0048482F">
              <w:rPr>
                <w:i/>
              </w:rPr>
              <w:t>rate-match-PDSCH-bitmap1</w:t>
            </w:r>
            <w:r w:rsidRPr="0048482F">
              <w:t xml:space="preserve">) with RB granularity and a symbol level bitmap spanning one or two slots (higher layer parameters </w:t>
            </w:r>
            <w:r w:rsidRPr="0048482F">
              <w:rPr>
                <w:i/>
              </w:rPr>
              <w:t>rate-match-PDSCH-bitmap2</w:t>
            </w:r>
            <w:r w:rsidRPr="0048482F">
              <w:t xml:space="preserve">) for which the reserved RBs apply. For each pair of RB and symbol level bitmaps, a UE may be configured with a time-domain pattern (higher layer parameter </w:t>
            </w:r>
            <w:r w:rsidRPr="0048482F">
              <w:rPr>
                <w:i/>
              </w:rPr>
              <w:t>rate-match-PDSCH-bitmap3</w:t>
            </w:r>
            <w:r w:rsidRPr="0048482F">
              <w:t xml:space="preserve">) corresponding to a unit equal to a duration of the symbol level bitmap, and indicating whether the pair is present in the unit or not. The </w:t>
            </w:r>
            <w:r w:rsidRPr="0048482F">
              <w:rPr>
                <w:i/>
              </w:rPr>
              <w:t>rate-match-PDSCH-bitmap3</w:t>
            </w:r>
            <w:r w:rsidRPr="0048482F">
              <w:t xml:space="preserve">can be {1, </w:t>
            </w:r>
            <w:r>
              <w:t xml:space="preserve">2, 4, </w:t>
            </w:r>
            <w:r w:rsidRPr="0048482F">
              <w:t xml:space="preserve">5, </w:t>
            </w:r>
            <w:r>
              <w:t xml:space="preserve">8, </w:t>
            </w:r>
            <w:r w:rsidRPr="0048482F">
              <w:t>10, 20 or 40} units long</w:t>
            </w:r>
            <w:r w:rsidRPr="00243534">
              <w:rPr>
                <w:color w:val="000000"/>
              </w:rPr>
              <w:t>, but maximum 40ms. The</w:t>
            </w:r>
            <w:r w:rsidRPr="0048482F">
              <w:t xml:space="preserve"> pair configured as dynamic by higher layer can be included in one or two groups of resource sets (higher layer parameters Resource-set-group-1 and Resource-set-group-2).</w:t>
            </w:r>
          </w:p>
          <w:p w14:paraId="18DC6B55" w14:textId="77777777" w:rsidR="00ED0957" w:rsidRDefault="00ED0957" w:rsidP="00ED0957">
            <w:pPr>
              <w:rPr>
                <w:color w:val="000000"/>
              </w:rPr>
            </w:pPr>
            <w:r w:rsidRPr="0048482F">
              <w:rPr>
                <w:color w:val="000000"/>
              </w:rPr>
              <w:t xml:space="preserve">A configured group </w:t>
            </w:r>
            <w:r w:rsidRPr="0048482F">
              <w:rPr>
                <w:i/>
                <w:color w:val="000000"/>
              </w:rPr>
              <w:t>Resource-set-group-1</w:t>
            </w:r>
            <w:r w:rsidRPr="0048482F">
              <w:rPr>
                <w:color w:val="000000"/>
              </w:rPr>
              <w:t xml:space="preserve"> or </w:t>
            </w:r>
            <w:r w:rsidRPr="0048482F">
              <w:rPr>
                <w:i/>
                <w:color w:val="000000"/>
              </w:rPr>
              <w:t>Resource-set-group-2</w:t>
            </w:r>
            <w:r w:rsidRPr="0048482F">
              <w:rPr>
                <w:color w:val="000000"/>
              </w:rPr>
              <w:t xml:space="preserve"> contains a</w:t>
            </w:r>
            <w:r w:rsidRPr="0048482F">
              <w:rPr>
                <w:i/>
                <w:color w:val="000000"/>
              </w:rPr>
              <w:t xml:space="preserve"> </w:t>
            </w:r>
            <w:r w:rsidRPr="0048482F">
              <w:rPr>
                <w:color w:val="000000"/>
              </w:rPr>
              <w:t xml:space="preserve">list of RB symbol level resource set indices forming a union of resource-sets </w:t>
            </w:r>
            <w:r w:rsidRPr="002469F7">
              <w:rPr>
                <w:color w:val="000000"/>
              </w:rPr>
              <w:t xml:space="preserve"> </w:t>
            </w:r>
            <w:r>
              <w:rPr>
                <w:color w:val="000000"/>
              </w:rPr>
              <w:t>not available for PDSCH</w:t>
            </w:r>
            <w:r w:rsidRPr="0048482F">
              <w:rPr>
                <w:color w:val="000000"/>
              </w:rPr>
              <w:t xml:space="preserve"> dynamically if corresponding bit in the PDCCH with a scheduling DCI. The REs corresponding to the union of configured RB-symbol level resource-sets that are not included in neither of two groups are </w:t>
            </w:r>
            <w:r w:rsidRPr="002469F7">
              <w:rPr>
                <w:color w:val="000000"/>
              </w:rPr>
              <w:t xml:space="preserve"> </w:t>
            </w:r>
            <w:r>
              <w:rPr>
                <w:color w:val="000000"/>
              </w:rPr>
              <w:t xml:space="preserve">not available for PDSCH. The resources corresponding to </w:t>
            </w:r>
            <w:r w:rsidRPr="00944042">
              <w:rPr>
                <w:color w:val="FF0000"/>
              </w:rPr>
              <w:t>the CORESET where</w:t>
            </w:r>
            <w:r>
              <w:rPr>
                <w:color w:val="000000"/>
              </w:rPr>
              <w:t xml:space="preserve"> </w:t>
            </w:r>
            <w:r w:rsidRPr="00944042">
              <w:rPr>
                <w:color w:val="FF0000"/>
              </w:rPr>
              <w:t>the</w:t>
            </w:r>
            <w:r>
              <w:rPr>
                <w:color w:val="000000"/>
              </w:rPr>
              <w:t xml:space="preserve"> detected PDCCH that scheduled the PDSCH </w:t>
            </w:r>
            <w:r w:rsidRPr="00944042">
              <w:rPr>
                <w:color w:val="FF0000"/>
              </w:rPr>
              <w:t xml:space="preserve">located </w:t>
            </w:r>
            <w:r>
              <w:rPr>
                <w:color w:val="000000"/>
              </w:rPr>
              <w:t>are not available for PDSCH.</w:t>
            </w:r>
            <w:r w:rsidRPr="0048482F">
              <w:rPr>
                <w:color w:val="000000"/>
              </w:rPr>
              <w:t xml:space="preserve"> </w:t>
            </w:r>
          </w:p>
          <w:p w14:paraId="6F15A55F" w14:textId="3580AFDD" w:rsidR="00ED0957" w:rsidRPr="00ED0957" w:rsidRDefault="00ED0957" w:rsidP="006B59AE">
            <w:pPr>
              <w:rPr>
                <w:color w:val="000000"/>
              </w:rPr>
            </w:pPr>
            <w:r w:rsidRPr="00900EA7">
              <w:rPr>
                <w:color w:val="000000"/>
              </w:rPr>
              <w:t>If rate-match-PDSCH-bitmap3 is not configured for bitmap pair and unit of symbol level bitmap is one slot, bitmap-pair applies to each slot of PDSCH scheduled by detected PDCCH. If rate-match-PDSCH-bitmap3 is not configured for bitmap pair and unit of symbol level bitmap is two slots, first slot of bitmap-1 and 2 pair applies to all even-numbered slot(s) and second slot of bitmap pair applies to all odd-numbered slot(s) overlapping with slot(s) of PDSCH scheduled by detected PDCCH.</w:t>
            </w:r>
          </w:p>
        </w:tc>
      </w:tr>
    </w:tbl>
    <w:p w14:paraId="79F16DC8" w14:textId="6AE318B8" w:rsidR="00BB011C" w:rsidRPr="00BB011C" w:rsidRDefault="00BB011C" w:rsidP="006B59AE">
      <w:pPr>
        <w:rPr>
          <w:b/>
          <w:lang w:eastAsia="ja-JP"/>
        </w:rPr>
      </w:pPr>
    </w:p>
    <w:p w14:paraId="3DC0E846" w14:textId="59021F95"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26C27B3F" w:rsidR="00DE4942" w:rsidRDefault="00DE4942" w:rsidP="00F01F94">
      <w:pPr>
        <w:rPr>
          <w:rFonts w:eastAsia="SimSun" w:cs="Arial"/>
          <w:lang w:eastAsia="zh-CN"/>
        </w:rPr>
      </w:pPr>
      <w:r>
        <w:rPr>
          <w:rFonts w:eastAsia="SimSun" w:cs="Arial"/>
          <w:lang w:eastAsia="zh-CN"/>
        </w:rPr>
        <w:t>We discussed reserved resourc</w:t>
      </w:r>
      <w:r w:rsidR="00F51EAE">
        <w:rPr>
          <w:rFonts w:eastAsiaTheme="minorEastAsia" w:cs="Arial"/>
          <w:lang w:eastAsia="ja-JP"/>
        </w:rPr>
        <w:t>e</w:t>
      </w:r>
      <w:r w:rsidR="00A851F0">
        <w:rPr>
          <w:rFonts w:eastAsiaTheme="minorEastAsia" w:cs="Arial" w:hint="eastAsia"/>
          <w:lang w:eastAsia="ja-JP"/>
        </w:rPr>
        <w:t xml:space="preserve">, and </w:t>
      </w:r>
      <w:r>
        <w:rPr>
          <w:rFonts w:eastAsia="SimSun" w:cs="Arial"/>
          <w:lang w:eastAsia="zh-CN"/>
        </w:rPr>
        <w:t>we propose following.</w:t>
      </w:r>
      <w:r w:rsidR="00A94F14">
        <w:rPr>
          <w:rFonts w:eastAsia="SimSun" w:cs="Arial"/>
          <w:lang w:eastAsia="zh-CN"/>
        </w:rPr>
        <w:t xml:space="preserve"> Our text proposal is also described in the discussion section.</w:t>
      </w:r>
    </w:p>
    <w:p w14:paraId="591CE671" w14:textId="77777777" w:rsidR="00A94F14" w:rsidRDefault="00A94F14" w:rsidP="00A94F14">
      <w:pPr>
        <w:rPr>
          <w:b/>
          <w:lang w:eastAsia="ja-JP"/>
        </w:rPr>
      </w:pPr>
      <w:r>
        <w:rPr>
          <w:b/>
          <w:lang w:eastAsia="ja-JP"/>
        </w:rPr>
        <w:t xml:space="preserve">Proposal 1: </w:t>
      </w:r>
      <w:r w:rsidRPr="00B3234C">
        <w:rPr>
          <w:b/>
          <w:lang w:eastAsia="ja-JP"/>
        </w:rPr>
        <w:t xml:space="preserve">When the scheduled PDSCH overlaps with the PDCCH scheduling the PDSCH, the UE shall assume that the scheduled PDSCH is rate-matched around the </w:t>
      </w:r>
      <w:r>
        <w:rPr>
          <w:b/>
          <w:lang w:eastAsia="ja-JP"/>
        </w:rPr>
        <w:t xml:space="preserve">CORESET where </w:t>
      </w:r>
      <w:r w:rsidRPr="00B3234C">
        <w:rPr>
          <w:b/>
          <w:lang w:eastAsia="ja-JP"/>
        </w:rPr>
        <w:t>PDCCH scheduling the PDSCH</w:t>
      </w:r>
      <w:r>
        <w:rPr>
          <w:b/>
          <w:lang w:eastAsia="ja-JP"/>
        </w:rPr>
        <w:t xml:space="preserve"> is located.</w:t>
      </w:r>
    </w:p>
    <w:p w14:paraId="691B52C8" w14:textId="5CD53F17" w:rsidR="000D2A48" w:rsidRPr="0022667B" w:rsidRDefault="000D2A48" w:rsidP="007A38AF">
      <w:pPr>
        <w:tabs>
          <w:tab w:val="left" w:pos="260"/>
        </w:tabs>
        <w:snapToGrid w:val="0"/>
        <w:rPr>
          <w:rFonts w:hint="eastAsia"/>
          <w:lang w:eastAsia="ja-JP"/>
        </w:rPr>
      </w:pPr>
      <w:bookmarkStart w:id="1" w:name="_GoBack"/>
      <w:bookmarkEnd w:id="1"/>
    </w:p>
    <w:sectPr w:rsidR="000D2A48" w:rsidRPr="0022667B">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AD15E" w14:textId="77777777" w:rsidR="007375A8" w:rsidRDefault="007375A8">
      <w:r>
        <w:separator/>
      </w:r>
    </w:p>
  </w:endnote>
  <w:endnote w:type="continuationSeparator" w:id="0">
    <w:p w14:paraId="22344426" w14:textId="77777777" w:rsidR="007375A8" w:rsidRDefault="007375A8">
      <w:r>
        <w:continuationSeparator/>
      </w:r>
    </w:p>
  </w:endnote>
  <w:endnote w:type="continuationNotice" w:id="1">
    <w:p w14:paraId="5C320C19" w14:textId="77777777" w:rsidR="007375A8" w:rsidRDefault="00737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6D246B60"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E5894">
      <w:rPr>
        <w:rStyle w:val="af7"/>
      </w:rPr>
      <w:t>3</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F6A69" w14:textId="77777777" w:rsidR="007375A8" w:rsidRDefault="007375A8">
      <w:r>
        <w:separator/>
      </w:r>
    </w:p>
  </w:footnote>
  <w:footnote w:type="continuationSeparator" w:id="0">
    <w:p w14:paraId="41909704" w14:textId="77777777" w:rsidR="007375A8" w:rsidRDefault="007375A8">
      <w:r>
        <w:continuationSeparator/>
      </w:r>
    </w:p>
  </w:footnote>
  <w:footnote w:type="continuationNotice" w:id="1">
    <w:p w14:paraId="524A96B1" w14:textId="77777777" w:rsidR="007375A8" w:rsidRDefault="007375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19"/>
  </w:num>
  <w:num w:numId="3">
    <w:abstractNumId w:val="10"/>
  </w:num>
  <w:num w:numId="4">
    <w:abstractNumId w:val="16"/>
  </w:num>
  <w:num w:numId="5">
    <w:abstractNumId w:val="12"/>
  </w:num>
  <w:num w:numId="6">
    <w:abstractNumId w:val="13"/>
  </w:num>
  <w:num w:numId="7">
    <w:abstractNumId w:val="11"/>
  </w:num>
  <w:num w:numId="8">
    <w:abstractNumId w:val="18"/>
  </w:num>
  <w:num w:numId="9">
    <w:abstractNumId w:val="15"/>
  </w:num>
  <w:num w:numId="10">
    <w:abstractNumId w:val="6"/>
  </w:num>
  <w:num w:numId="11">
    <w:abstractNumId w:val="9"/>
  </w:num>
  <w:num w:numId="12">
    <w:abstractNumId w:val="2"/>
  </w:num>
  <w:num w:numId="13">
    <w:abstractNumId w:val="4"/>
  </w:num>
  <w:num w:numId="14">
    <w:abstractNumId w:val="5"/>
  </w:num>
  <w:num w:numId="15">
    <w:abstractNumId w:val="7"/>
  </w:num>
  <w:num w:numId="16">
    <w:abstractNumId w:val="8"/>
  </w:num>
  <w:num w:numId="17">
    <w:abstractNumId w:val="1"/>
  </w:num>
  <w:num w:numId="18">
    <w:abstractNumId w:val="3"/>
  </w:num>
  <w:num w:numId="19">
    <w:abstractNumId w:val="1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4E7"/>
    <w:rsid w:val="00094778"/>
    <w:rsid w:val="00094835"/>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5B78"/>
    <w:rsid w:val="0019753D"/>
    <w:rsid w:val="0019773E"/>
    <w:rsid w:val="00197E18"/>
    <w:rsid w:val="001A0C7D"/>
    <w:rsid w:val="001A1165"/>
    <w:rsid w:val="001A1581"/>
    <w:rsid w:val="001A1DDE"/>
    <w:rsid w:val="001A21CC"/>
    <w:rsid w:val="001A26B8"/>
    <w:rsid w:val="001A2F5A"/>
    <w:rsid w:val="001A3319"/>
    <w:rsid w:val="001A386B"/>
    <w:rsid w:val="001A409F"/>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1028"/>
    <w:rsid w:val="001F132E"/>
    <w:rsid w:val="001F181C"/>
    <w:rsid w:val="001F21B7"/>
    <w:rsid w:val="001F2420"/>
    <w:rsid w:val="001F24E3"/>
    <w:rsid w:val="001F2683"/>
    <w:rsid w:val="001F31ED"/>
    <w:rsid w:val="001F35D5"/>
    <w:rsid w:val="001F3BA1"/>
    <w:rsid w:val="001F42E7"/>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8C6"/>
    <w:rsid w:val="003F330C"/>
    <w:rsid w:val="003F3D28"/>
    <w:rsid w:val="003F4603"/>
    <w:rsid w:val="003F489A"/>
    <w:rsid w:val="003F4CE9"/>
    <w:rsid w:val="003F50B7"/>
    <w:rsid w:val="003F54FE"/>
    <w:rsid w:val="003F6F52"/>
    <w:rsid w:val="003F76CB"/>
    <w:rsid w:val="003F78CA"/>
    <w:rsid w:val="003F7C34"/>
    <w:rsid w:val="003F7D1E"/>
    <w:rsid w:val="0040054E"/>
    <w:rsid w:val="004009BA"/>
    <w:rsid w:val="00400B59"/>
    <w:rsid w:val="00400C3F"/>
    <w:rsid w:val="00400CCA"/>
    <w:rsid w:val="00400ED6"/>
    <w:rsid w:val="00401E01"/>
    <w:rsid w:val="00402BA8"/>
    <w:rsid w:val="00402FC7"/>
    <w:rsid w:val="004034D6"/>
    <w:rsid w:val="00403722"/>
    <w:rsid w:val="004037BE"/>
    <w:rsid w:val="0040382E"/>
    <w:rsid w:val="00404221"/>
    <w:rsid w:val="004047FA"/>
    <w:rsid w:val="00404D4E"/>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5452"/>
    <w:rsid w:val="0041555E"/>
    <w:rsid w:val="00415DC2"/>
    <w:rsid w:val="00416689"/>
    <w:rsid w:val="00416AE3"/>
    <w:rsid w:val="0041747B"/>
    <w:rsid w:val="004200D6"/>
    <w:rsid w:val="00420859"/>
    <w:rsid w:val="00420A79"/>
    <w:rsid w:val="00420C29"/>
    <w:rsid w:val="00420D35"/>
    <w:rsid w:val="00420EE5"/>
    <w:rsid w:val="004213EB"/>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B72"/>
    <w:rsid w:val="00430ECB"/>
    <w:rsid w:val="0043100B"/>
    <w:rsid w:val="0043186B"/>
    <w:rsid w:val="00431EF9"/>
    <w:rsid w:val="004325D9"/>
    <w:rsid w:val="0043261E"/>
    <w:rsid w:val="004328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6F9"/>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54F"/>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E32"/>
    <w:rsid w:val="007B1757"/>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10D2"/>
    <w:rsid w:val="007D13A5"/>
    <w:rsid w:val="007D147F"/>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FB9"/>
    <w:rsid w:val="008B4253"/>
    <w:rsid w:val="008B4567"/>
    <w:rsid w:val="008B4736"/>
    <w:rsid w:val="008B4B23"/>
    <w:rsid w:val="008B5997"/>
    <w:rsid w:val="008B5999"/>
    <w:rsid w:val="008B599F"/>
    <w:rsid w:val="008B5F4E"/>
    <w:rsid w:val="008B6053"/>
    <w:rsid w:val="008B6464"/>
    <w:rsid w:val="008B6B9D"/>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5911"/>
    <w:rsid w:val="0094659C"/>
    <w:rsid w:val="00946F41"/>
    <w:rsid w:val="00947564"/>
    <w:rsid w:val="00947B90"/>
    <w:rsid w:val="00950AB0"/>
    <w:rsid w:val="00950AB7"/>
    <w:rsid w:val="009517D0"/>
    <w:rsid w:val="009517FE"/>
    <w:rsid w:val="00952253"/>
    <w:rsid w:val="009529CD"/>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33"/>
    <w:rsid w:val="009E0AD4"/>
    <w:rsid w:val="009E123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F02"/>
    <w:rsid w:val="00A000CC"/>
    <w:rsid w:val="00A00FE2"/>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6C0"/>
    <w:rsid w:val="00B377C7"/>
    <w:rsid w:val="00B4097E"/>
    <w:rsid w:val="00B40A6C"/>
    <w:rsid w:val="00B40D91"/>
    <w:rsid w:val="00B4164D"/>
    <w:rsid w:val="00B41CED"/>
    <w:rsid w:val="00B41FF5"/>
    <w:rsid w:val="00B4228F"/>
    <w:rsid w:val="00B4318D"/>
    <w:rsid w:val="00B43266"/>
    <w:rsid w:val="00B439D4"/>
    <w:rsid w:val="00B4589A"/>
    <w:rsid w:val="00B460A7"/>
    <w:rsid w:val="00B462B3"/>
    <w:rsid w:val="00B4671A"/>
    <w:rsid w:val="00B47369"/>
    <w:rsid w:val="00B474A0"/>
    <w:rsid w:val="00B47B30"/>
    <w:rsid w:val="00B47D4A"/>
    <w:rsid w:val="00B47FF3"/>
    <w:rsid w:val="00B50311"/>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7059"/>
    <w:rsid w:val="00BA75CF"/>
    <w:rsid w:val="00BA7600"/>
    <w:rsid w:val="00BA7880"/>
    <w:rsid w:val="00BB011C"/>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F66"/>
    <w:rsid w:val="00C43982"/>
    <w:rsid w:val="00C4416F"/>
    <w:rsid w:val="00C474DE"/>
    <w:rsid w:val="00C477BC"/>
    <w:rsid w:val="00C47DAE"/>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D71"/>
    <w:rsid w:val="00D210CC"/>
    <w:rsid w:val="00D23009"/>
    <w:rsid w:val="00D23582"/>
    <w:rsid w:val="00D235F9"/>
    <w:rsid w:val="00D240F9"/>
    <w:rsid w:val="00D24115"/>
    <w:rsid w:val="00D247A4"/>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70A7D"/>
    <w:rsid w:val="00D70D88"/>
    <w:rsid w:val="00D70DC9"/>
    <w:rsid w:val="00D711A7"/>
    <w:rsid w:val="00D71464"/>
    <w:rsid w:val="00D714CA"/>
    <w:rsid w:val="00D71733"/>
    <w:rsid w:val="00D71D87"/>
    <w:rsid w:val="00D72A83"/>
    <w:rsid w:val="00D72C82"/>
    <w:rsid w:val="00D7300D"/>
    <w:rsid w:val="00D73F82"/>
    <w:rsid w:val="00D75C5E"/>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B02BA"/>
    <w:rsid w:val="00DB1C8E"/>
    <w:rsid w:val="00DB20DB"/>
    <w:rsid w:val="00DB233C"/>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0833"/>
    <w:rsid w:val="00DE1289"/>
    <w:rsid w:val="00DE145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E4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AA7"/>
    <w:rsid w:val="00F37B08"/>
    <w:rsid w:val="00F4015C"/>
    <w:rsid w:val="00F40DF7"/>
    <w:rsid w:val="00F411E4"/>
    <w:rsid w:val="00F4142D"/>
    <w:rsid w:val="00F417F5"/>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4C1E"/>
    <w:rsid w:val="00F75C00"/>
    <w:rsid w:val="00F75FA1"/>
    <w:rsid w:val="00F77073"/>
    <w:rsid w:val="00F7767B"/>
    <w:rsid w:val="00F7791F"/>
    <w:rsid w:val="00F807A8"/>
    <w:rsid w:val="00F81916"/>
    <w:rsid w:val="00F82144"/>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CBD9FA33-EAE3-424B-8D23-FBB856166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rsid w:val="00BB01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E2063-DF81-433F-A1FE-BEBFF329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1496</Words>
  <Characters>8532</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13</cp:revision>
  <cp:lastPrinted>2010-04-02T09:58:00Z</cp:lastPrinted>
  <dcterms:created xsi:type="dcterms:W3CDTF">2018-02-15T09:02:00Z</dcterms:created>
  <dcterms:modified xsi:type="dcterms:W3CDTF">2018-02-16T04:45:00Z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