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75291" w14:textId="08EEE776" w:rsidR="005E38BD" w:rsidRPr="009A4263" w:rsidRDefault="005E38BD" w:rsidP="005E38BD">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eastAsia="x-none"/>
        </w:rPr>
        <w:t>3GPP TSG RAN WG1 Meeting #92</w:t>
      </w:r>
      <w:r w:rsidRPr="009A4263">
        <w:rPr>
          <w:rFonts w:ascii="Arial" w:eastAsia="ＭＳ 明朝" w:hAnsi="Arial"/>
          <w:b/>
          <w:noProof/>
          <w:lang w:val="en-US" w:eastAsia="x-none"/>
        </w:rPr>
        <w:tab/>
      </w:r>
      <w:r w:rsidRPr="009A4263">
        <w:rPr>
          <w:rFonts w:ascii="Arial" w:eastAsia="ＭＳ 明朝" w:hAnsi="Arial"/>
          <w:b/>
          <w:noProof/>
          <w:lang w:val="en-US" w:eastAsia="x-none"/>
        </w:rPr>
        <w:tab/>
      </w:r>
      <w:r w:rsidRPr="009A4263">
        <w:rPr>
          <w:rFonts w:ascii="Arial" w:eastAsia="ＭＳ 明朝" w:hAnsi="Arial"/>
          <w:b/>
          <w:noProof/>
          <w:lang w:val="en-US" w:eastAsia="x-none"/>
        </w:rPr>
        <w:tab/>
        <w:t>R1-18</w:t>
      </w:r>
      <w:r w:rsidR="00C60107">
        <w:rPr>
          <w:rFonts w:ascii="Arial" w:eastAsia="ＭＳ 明朝" w:hAnsi="Arial"/>
          <w:b/>
          <w:noProof/>
          <w:lang w:val="en-US" w:eastAsia="x-none"/>
        </w:rPr>
        <w:t>02496</w:t>
      </w:r>
      <w:bookmarkStart w:id="1" w:name="_GoBack"/>
      <w:bookmarkEnd w:id="1"/>
    </w:p>
    <w:p w14:paraId="65C74663" w14:textId="77777777" w:rsidR="005E38BD" w:rsidRPr="009A4263" w:rsidRDefault="005E38BD" w:rsidP="005E38BD">
      <w:pPr>
        <w:pStyle w:val="a7"/>
        <w:rPr>
          <w:sz w:val="24"/>
          <w:lang w:val="en-US"/>
        </w:rPr>
      </w:pPr>
      <w:r w:rsidRPr="009A4263">
        <w:rPr>
          <w:sz w:val="24"/>
          <w:lang w:val="en-US"/>
        </w:rPr>
        <w:t xml:space="preserve">Athens, Greece, February 26th – March 2nd, 2018 </w:t>
      </w:r>
    </w:p>
    <w:p w14:paraId="097926AE" w14:textId="77777777" w:rsidR="002123E7" w:rsidRPr="005E38BD"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7CED2A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60107" w:rsidRPr="00C60107">
        <w:rPr>
          <w:sz w:val="24"/>
          <w:lang w:val="en-US" w:eastAsia="ja-JP"/>
        </w:rPr>
        <w:t>Handling UL multiplexing of transmissions with different reliability requirements</w:t>
      </w:r>
    </w:p>
    <w:bookmarkEnd w:id="2"/>
    <w:bookmarkEnd w:id="3"/>
    <w:bookmarkEnd w:id="4"/>
    <w:bookmarkEnd w:id="5"/>
    <w:p w14:paraId="02FF14B3" w14:textId="7373837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C23F25">
        <w:rPr>
          <w:sz w:val="24"/>
          <w:lang w:val="en-US" w:eastAsia="ja-JP"/>
        </w:rPr>
        <w:t>2.4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A749538" w14:textId="586434B7" w:rsidR="00C23F25" w:rsidRDefault="00C23F25" w:rsidP="00925AF1">
      <w:pPr>
        <w:spacing w:afterLines="50" w:after="120"/>
        <w:jc w:val="both"/>
        <w:rPr>
          <w:rFonts w:eastAsiaTheme="minorEastAsia"/>
          <w:sz w:val="22"/>
        </w:rPr>
      </w:pPr>
      <w:r>
        <w:rPr>
          <w:rFonts w:eastAsiaTheme="minorEastAsia" w:hint="eastAsia"/>
          <w:sz w:val="22"/>
        </w:rPr>
        <w:t>A</w:t>
      </w:r>
      <w:r>
        <w:rPr>
          <w:rFonts w:eastAsiaTheme="minorEastAsia"/>
          <w:sz w:val="22"/>
        </w:rPr>
        <w:t>t the last RAN plenary meeting, topics for URLLC enhancements have been discussed, and handling of UL multiplexing of transmission with different reliability requirements has been identified as one of the studies. Following is captured in the Chairman’s note.</w:t>
      </w:r>
    </w:p>
    <w:p w14:paraId="358D10EF" w14:textId="6C00704A" w:rsidR="00C23F25" w:rsidRPr="00C23F25" w:rsidRDefault="00C23F25" w:rsidP="00925AF1">
      <w:pPr>
        <w:spacing w:afterLines="50" w:after="120"/>
        <w:jc w:val="both"/>
        <w:rPr>
          <w:rFonts w:eastAsiaTheme="minorEastAsia"/>
          <w:i/>
          <w:sz w:val="22"/>
        </w:rPr>
      </w:pPr>
      <w:r w:rsidRPr="00C23F25">
        <w:rPr>
          <w:rFonts w:eastAsiaTheme="minorEastAsia"/>
          <w:i/>
          <w:sz w:val="22"/>
        </w:rPr>
        <w:t xml:space="preserve">Study of handling UL multiplexing of transmission with different reliability requirements (including the potential need for UL UE pre-emption) </w:t>
      </w:r>
    </w:p>
    <w:p w14:paraId="241084A4" w14:textId="3C5644DC" w:rsidR="00EE12D9" w:rsidRPr="00B20022" w:rsidRDefault="00C23F25" w:rsidP="00B20022">
      <w:pPr>
        <w:spacing w:afterLines="50" w:after="120"/>
        <w:jc w:val="both"/>
        <w:rPr>
          <w:rFonts w:eastAsiaTheme="minorEastAsia"/>
          <w:sz w:val="22"/>
        </w:rPr>
      </w:pPr>
      <w:r>
        <w:rPr>
          <w:rFonts w:eastAsiaTheme="minorEastAsia"/>
          <w:sz w:val="22"/>
        </w:rPr>
        <w:t>In this contribution, we provide our initial views on this aspect.</w:t>
      </w:r>
    </w:p>
    <w:p w14:paraId="3380B083" w14:textId="229D63E7" w:rsidR="00696873" w:rsidRDefault="0045761F" w:rsidP="00825CA9">
      <w:pPr>
        <w:pStyle w:val="1"/>
        <w:numPr>
          <w:ilvl w:val="0"/>
          <w:numId w:val="6"/>
        </w:numPr>
        <w:spacing w:after="120"/>
        <w:jc w:val="both"/>
        <w:rPr>
          <w:rFonts w:eastAsia="DengXian"/>
          <w:b/>
          <w:lang w:val="en-US" w:eastAsia="zh-CN"/>
        </w:rPr>
      </w:pPr>
      <w:r>
        <w:rPr>
          <w:rFonts w:eastAsiaTheme="minorEastAsia"/>
          <w:b/>
          <w:lang w:val="en-US"/>
        </w:rPr>
        <w:t>High-level view</w:t>
      </w:r>
    </w:p>
    <w:p w14:paraId="42CFACB7" w14:textId="3F7A4DCB" w:rsidR="008B3A95" w:rsidRDefault="00E162CD" w:rsidP="00825CA9">
      <w:pPr>
        <w:spacing w:afterLines="50" w:after="120"/>
        <w:jc w:val="both"/>
        <w:rPr>
          <w:rFonts w:eastAsiaTheme="minorEastAsia"/>
          <w:sz w:val="22"/>
          <w:lang w:val="en-US"/>
        </w:rPr>
      </w:pPr>
      <w:r>
        <w:rPr>
          <w:rFonts w:eastAsiaTheme="minorEastAsia"/>
          <w:sz w:val="22"/>
          <w:lang w:val="en-US"/>
        </w:rPr>
        <w:t xml:space="preserve">According to the URLLC requirements, reliability requirement is defined such that a data can be transferred with a sufficiently high reliability within a certain delay budget. More specifically, </w:t>
      </w:r>
      <w:r w:rsidR="000B03A9">
        <w:rPr>
          <w:rFonts w:eastAsiaTheme="minorEastAsia"/>
          <w:sz w:val="22"/>
          <w:lang w:val="en-US"/>
        </w:rPr>
        <w:t xml:space="preserve">a 32 bytes packet shall be able to be transferred with </w:t>
      </w:r>
      <w:r w:rsidRPr="00E162CD">
        <w:rPr>
          <w:rFonts w:eastAsiaTheme="minorEastAsia"/>
          <w:sz w:val="22"/>
          <w:lang w:val="en-US"/>
        </w:rPr>
        <w:t xml:space="preserve">99.999% </w:t>
      </w:r>
      <w:r w:rsidR="000B03A9">
        <w:rPr>
          <w:rFonts w:eastAsiaTheme="minorEastAsia"/>
          <w:sz w:val="22"/>
          <w:lang w:val="en-US"/>
        </w:rPr>
        <w:t xml:space="preserve">successful rate within </w:t>
      </w:r>
      <w:r w:rsidRPr="00E162CD">
        <w:rPr>
          <w:rFonts w:eastAsiaTheme="minorEastAsia"/>
          <w:sz w:val="22"/>
          <w:lang w:val="en-US"/>
        </w:rPr>
        <w:t xml:space="preserve">1ms </w:t>
      </w:r>
      <w:r w:rsidR="000B03A9">
        <w:rPr>
          <w:rFonts w:eastAsiaTheme="minorEastAsia"/>
          <w:sz w:val="22"/>
          <w:lang w:val="en-US"/>
        </w:rPr>
        <w:t xml:space="preserve">delay. </w:t>
      </w:r>
      <w:r w:rsidR="008B3A95">
        <w:rPr>
          <w:rFonts w:eastAsiaTheme="minorEastAsia"/>
          <w:sz w:val="22"/>
          <w:lang w:val="en-US"/>
        </w:rPr>
        <w:t>Considering the requirement</w:t>
      </w:r>
      <w:r w:rsidR="0045761F">
        <w:rPr>
          <w:rFonts w:eastAsiaTheme="minorEastAsia"/>
          <w:sz w:val="22"/>
          <w:lang w:val="en-US"/>
        </w:rPr>
        <w:t xml:space="preserve"> which is</w:t>
      </w:r>
      <w:r w:rsidR="008B3A95">
        <w:rPr>
          <w:rFonts w:eastAsiaTheme="minorEastAsia"/>
          <w:sz w:val="22"/>
          <w:lang w:val="en-US"/>
        </w:rPr>
        <w:t xml:space="preserve"> totally different from that for eMBB operation, the timeline (including data TTI) would also be different between the multiplexed transmissions. </w:t>
      </w:r>
      <w:r w:rsidR="0045761F">
        <w:rPr>
          <w:rFonts w:eastAsiaTheme="minorEastAsia"/>
          <w:sz w:val="22"/>
          <w:lang w:val="en-US"/>
        </w:rPr>
        <w:t>However, i</w:t>
      </w:r>
      <w:r w:rsidR="008B3A95">
        <w:rPr>
          <w:rFonts w:eastAsiaTheme="minorEastAsia"/>
          <w:sz w:val="22"/>
          <w:lang w:val="en-US"/>
        </w:rPr>
        <w:t>n NR, even with the same reliability requirement, timeline (including data TTI) can be different for different TBs</w:t>
      </w:r>
      <w:r w:rsidR="0045761F">
        <w:rPr>
          <w:rFonts w:eastAsiaTheme="minorEastAsia"/>
          <w:sz w:val="22"/>
          <w:lang w:val="en-US"/>
        </w:rPr>
        <w:t xml:space="preserve"> in the same/different serving cells</w:t>
      </w:r>
      <w:r w:rsidR="008B3A95">
        <w:rPr>
          <w:rFonts w:eastAsiaTheme="minorEastAsia"/>
          <w:sz w:val="22"/>
          <w:lang w:val="en-US"/>
        </w:rPr>
        <w:t xml:space="preserve">. </w:t>
      </w:r>
      <w:r w:rsidR="0045761F">
        <w:rPr>
          <w:rFonts w:eastAsiaTheme="minorEastAsia"/>
          <w:sz w:val="22"/>
          <w:lang w:val="en-US"/>
        </w:rPr>
        <w:t>The case of same reliability requirement should be addressed first, and then, delta factors for the case of different reliability requirements should be considered. Otherwise, we may have different mechanisms for UL multiplexing of transmission with the same reliability requirement and that with different reliability requirements.</w:t>
      </w:r>
    </w:p>
    <w:p w14:paraId="280AC75B" w14:textId="33BC1346" w:rsidR="008B3A95" w:rsidRPr="0045761F" w:rsidRDefault="0045761F" w:rsidP="00825CA9">
      <w:pPr>
        <w:spacing w:afterLines="50" w:after="120"/>
        <w:jc w:val="both"/>
        <w:rPr>
          <w:rFonts w:eastAsiaTheme="minorEastAsia"/>
          <w:b/>
          <w:sz w:val="22"/>
          <w:u w:val="single"/>
          <w:lang w:val="en-US"/>
        </w:rPr>
      </w:pPr>
      <w:r w:rsidRPr="0045761F">
        <w:rPr>
          <w:rFonts w:eastAsiaTheme="minorEastAsia"/>
          <w:b/>
          <w:sz w:val="22"/>
          <w:u w:val="single"/>
          <w:lang w:val="en-US"/>
        </w:rPr>
        <w:t>Proposal 1:</w:t>
      </w:r>
    </w:p>
    <w:p w14:paraId="4C36DB6E" w14:textId="32F7B352" w:rsidR="0045761F" w:rsidRPr="0045761F" w:rsidRDefault="0045761F" w:rsidP="0045761F">
      <w:pPr>
        <w:pStyle w:val="afd"/>
        <w:numPr>
          <w:ilvl w:val="0"/>
          <w:numId w:val="44"/>
        </w:numPr>
        <w:spacing w:afterLines="50" w:after="120"/>
        <w:ind w:leftChars="0"/>
        <w:jc w:val="both"/>
        <w:rPr>
          <w:rFonts w:eastAsiaTheme="minorEastAsia"/>
          <w:i/>
          <w:sz w:val="22"/>
          <w:lang w:val="en-US"/>
        </w:rPr>
      </w:pPr>
      <w:r w:rsidRPr="0045761F">
        <w:rPr>
          <w:rFonts w:eastAsiaTheme="minorEastAsia" w:hint="eastAsia"/>
          <w:i/>
          <w:sz w:val="22"/>
          <w:lang w:val="en-US"/>
        </w:rPr>
        <w:t>U</w:t>
      </w:r>
      <w:r w:rsidRPr="0045761F">
        <w:rPr>
          <w:rFonts w:eastAsiaTheme="minorEastAsia"/>
          <w:i/>
          <w:sz w:val="22"/>
          <w:lang w:val="en-US"/>
        </w:rPr>
        <w:t>L multiplexing of transmission with the same reliability requirement but different timelines (including different data TTIs) should be addressed first.</w:t>
      </w:r>
    </w:p>
    <w:p w14:paraId="3674231B" w14:textId="0BE2DF1D" w:rsidR="0045761F" w:rsidRPr="0045761F" w:rsidRDefault="0045761F" w:rsidP="0045761F">
      <w:pPr>
        <w:pStyle w:val="afd"/>
        <w:numPr>
          <w:ilvl w:val="1"/>
          <w:numId w:val="44"/>
        </w:numPr>
        <w:spacing w:afterLines="50" w:after="120"/>
        <w:ind w:leftChars="0"/>
        <w:jc w:val="both"/>
        <w:rPr>
          <w:rFonts w:eastAsiaTheme="minorEastAsia"/>
          <w:i/>
          <w:sz w:val="22"/>
          <w:lang w:val="en-US"/>
        </w:rPr>
      </w:pPr>
      <w:r w:rsidRPr="0045761F">
        <w:rPr>
          <w:rFonts w:eastAsiaTheme="minorEastAsia" w:hint="eastAsia"/>
          <w:i/>
          <w:sz w:val="22"/>
          <w:lang w:val="en-US"/>
        </w:rPr>
        <w:t>O</w:t>
      </w:r>
      <w:r w:rsidRPr="0045761F">
        <w:rPr>
          <w:rFonts w:eastAsiaTheme="minorEastAsia"/>
          <w:i/>
          <w:sz w:val="22"/>
          <w:lang w:val="en-US"/>
        </w:rPr>
        <w:t>n top of that, additional factors for UL multiplexing of transmission with different reliability requirements can be addressed.</w:t>
      </w:r>
    </w:p>
    <w:p w14:paraId="090FE305" w14:textId="242269A1" w:rsidR="0045761F" w:rsidRDefault="0045761F" w:rsidP="00825CA9">
      <w:pPr>
        <w:spacing w:afterLines="50" w:after="120"/>
        <w:jc w:val="both"/>
        <w:rPr>
          <w:rFonts w:eastAsiaTheme="minorEastAsia"/>
          <w:sz w:val="22"/>
          <w:lang w:val="en-US"/>
        </w:rPr>
      </w:pPr>
    </w:p>
    <w:p w14:paraId="573B0B78" w14:textId="541DD7D5" w:rsidR="0045761F" w:rsidRPr="0045761F" w:rsidRDefault="0045761F" w:rsidP="0045761F">
      <w:pPr>
        <w:pStyle w:val="1"/>
        <w:numPr>
          <w:ilvl w:val="0"/>
          <w:numId w:val="6"/>
        </w:numPr>
        <w:spacing w:after="120"/>
        <w:jc w:val="both"/>
        <w:rPr>
          <w:rFonts w:eastAsia="DengXian"/>
          <w:b/>
          <w:lang w:val="en-US" w:eastAsia="zh-CN"/>
        </w:rPr>
      </w:pPr>
      <w:r>
        <w:rPr>
          <w:rFonts w:eastAsiaTheme="minorEastAsia"/>
          <w:b/>
          <w:lang w:val="en-US"/>
        </w:rPr>
        <w:t>UL multiplexing of transmission with the same reliability requirement</w:t>
      </w:r>
    </w:p>
    <w:p w14:paraId="58EE95A6" w14:textId="5AF91AEF" w:rsidR="00825CA9" w:rsidRDefault="00825CA9" w:rsidP="00825CA9">
      <w:pPr>
        <w:spacing w:afterLines="50" w:after="120"/>
        <w:jc w:val="both"/>
        <w:rPr>
          <w:rFonts w:eastAsiaTheme="minorEastAsia"/>
          <w:sz w:val="22"/>
          <w:lang w:val="en-US"/>
        </w:rPr>
      </w:pPr>
      <w:r>
        <w:rPr>
          <w:rFonts w:eastAsiaTheme="minorEastAsia" w:hint="eastAsia"/>
          <w:sz w:val="22"/>
          <w:lang w:val="en-US"/>
        </w:rPr>
        <w:t>At the RAN1 #91 meeting, scheduling and HARQ timeline for slot-based and non-slot-based PDSCH/PUSCH were agreed. So far, there is no restriction on scheduling or HARQ-ACK feedback timing and duration. Therefore, following collisions may occur:</w:t>
      </w:r>
    </w:p>
    <w:p w14:paraId="53EFE14A"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PUCCH transmission vs another PUCCH transmission (Fig.1 is an example)</w:t>
      </w:r>
    </w:p>
    <w:p w14:paraId="34A2B883"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another PUCCH transmission</w:t>
      </w:r>
    </w:p>
    <w:p w14:paraId="618D5141"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 xml:space="preserve">PUCCH </w:t>
      </w:r>
      <w:r>
        <w:rPr>
          <w:rFonts w:eastAsiaTheme="minorEastAsia"/>
          <w:sz w:val="22"/>
          <w:lang w:val="en-US"/>
        </w:rPr>
        <w:t>transmission</w:t>
      </w:r>
      <w:r>
        <w:rPr>
          <w:rFonts w:eastAsiaTheme="minorEastAsia" w:hint="eastAsia"/>
          <w:sz w:val="22"/>
          <w:lang w:val="en-US"/>
        </w:rPr>
        <w:t xml:space="preserve"> vs PUSCH transmission</w:t>
      </w:r>
    </w:p>
    <w:p w14:paraId="05731863" w14:textId="77777777" w:rsidR="00825CA9" w:rsidRPr="00A46247"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 PUSCH transmission</w:t>
      </w:r>
    </w:p>
    <w:p w14:paraId="2B7B456A"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 PUCCH transmission</w:t>
      </w:r>
    </w:p>
    <w:p w14:paraId="3322B6DF"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PUSCH transmission vs PUSCH transmission</w:t>
      </w:r>
    </w:p>
    <w:p w14:paraId="55CE47CD"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another PUSCH transmission</w:t>
      </w:r>
    </w:p>
    <w:p w14:paraId="65A5658D"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lastRenderedPageBreak/>
        <w:t>PDSCH reception vs another PDSCH reception</w:t>
      </w:r>
    </w:p>
    <w:p w14:paraId="1535C983"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another PDSCH reception</w:t>
      </w:r>
    </w:p>
    <w:p w14:paraId="4B8060A9"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PDSCH reception vs PDCCH monitoring</w:t>
      </w:r>
    </w:p>
    <w:p w14:paraId="17090478"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 PDCCH monitoring occasion</w:t>
      </w:r>
    </w:p>
    <w:p w14:paraId="4FFD3799"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monitor a PDCCH at the middle of a PDSCH reception</w:t>
      </w:r>
    </w:p>
    <w:p w14:paraId="404AD7C7" w14:textId="77777777" w:rsidR="00825CA9" w:rsidRDefault="00825CA9" w:rsidP="00825CA9">
      <w:pPr>
        <w:spacing w:afterLines="50" w:after="120"/>
        <w:jc w:val="center"/>
        <w:rPr>
          <w:rFonts w:eastAsiaTheme="minorEastAsia"/>
          <w:sz w:val="22"/>
          <w:lang w:val="en-US"/>
        </w:rPr>
      </w:pPr>
      <w:r w:rsidRPr="00953AD2">
        <w:rPr>
          <w:rFonts w:hint="eastAsia"/>
          <w:noProof/>
          <w:lang w:val="en-US"/>
        </w:rPr>
        <w:drawing>
          <wp:inline distT="0" distB="0" distL="0" distR="0" wp14:anchorId="08BDAB35" wp14:editId="6F5DBB7C">
            <wp:extent cx="5458680" cy="23202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8680" cy="2320200"/>
                    </a:xfrm>
                    <a:prstGeom prst="rect">
                      <a:avLst/>
                    </a:prstGeom>
                    <a:noFill/>
                    <a:ln>
                      <a:noFill/>
                    </a:ln>
                  </pic:spPr>
                </pic:pic>
              </a:graphicData>
            </a:graphic>
          </wp:inline>
        </w:drawing>
      </w:r>
    </w:p>
    <w:p w14:paraId="1244B60D" w14:textId="77777777" w:rsidR="00825CA9" w:rsidRDefault="00825CA9" w:rsidP="00825CA9">
      <w:pPr>
        <w:spacing w:afterLines="50" w:after="120"/>
        <w:jc w:val="center"/>
        <w:rPr>
          <w:rFonts w:eastAsiaTheme="minorEastAsia"/>
          <w:sz w:val="22"/>
          <w:lang w:val="en-US"/>
        </w:rPr>
      </w:pPr>
      <w:r>
        <w:rPr>
          <w:rFonts w:eastAsiaTheme="minorEastAsia" w:hint="eastAsia"/>
          <w:sz w:val="22"/>
          <w:lang w:val="en-US"/>
        </w:rPr>
        <w:t>Fig.1</w:t>
      </w:r>
      <w:r>
        <w:rPr>
          <w:rFonts w:eastAsiaTheme="minorEastAsia" w:hint="eastAsia"/>
          <w:sz w:val="22"/>
          <w:lang w:val="en-US"/>
        </w:rPr>
        <w:tab/>
        <w:t>Timeline collision between multiple transmissions or receptions.</w:t>
      </w:r>
    </w:p>
    <w:p w14:paraId="7108D282" w14:textId="77777777" w:rsidR="00825CA9" w:rsidRDefault="00825CA9" w:rsidP="00825CA9">
      <w:pPr>
        <w:spacing w:afterLines="50" w:after="120"/>
        <w:jc w:val="both"/>
        <w:rPr>
          <w:rFonts w:eastAsiaTheme="minorEastAsia"/>
          <w:sz w:val="22"/>
          <w:lang w:val="en-US"/>
        </w:rPr>
      </w:pPr>
    </w:p>
    <w:p w14:paraId="7A80B17F" w14:textId="32827CE4" w:rsidR="00825CA9" w:rsidRDefault="00825CA9" w:rsidP="00825CA9">
      <w:pPr>
        <w:spacing w:afterLines="50" w:after="120"/>
        <w:jc w:val="both"/>
        <w:rPr>
          <w:rFonts w:eastAsiaTheme="minorEastAsia"/>
          <w:sz w:val="22"/>
          <w:lang w:val="en-US"/>
        </w:rPr>
      </w:pPr>
      <w:r>
        <w:rPr>
          <w:rFonts w:eastAsiaTheme="minorEastAsia" w:hint="eastAsia"/>
          <w:sz w:val="22"/>
          <w:lang w:val="en-US"/>
        </w:rPr>
        <w:t>RAN1 should discuss and conclude whether/how the above collisions are allowed. T</w:t>
      </w:r>
      <w:r>
        <w:rPr>
          <w:rFonts w:eastAsiaTheme="minorEastAsia"/>
          <w:sz w:val="22"/>
          <w:lang w:val="en-US"/>
        </w:rPr>
        <w:t>h</w:t>
      </w:r>
      <w:r>
        <w:rPr>
          <w:rFonts w:eastAsiaTheme="minorEastAsia" w:hint="eastAsia"/>
          <w:sz w:val="22"/>
          <w:lang w:val="en-US"/>
        </w:rPr>
        <w:t>e simplest way is not to support those collisions in Rel. 15</w:t>
      </w:r>
      <w:r w:rsidR="004F70E2">
        <w:rPr>
          <w:rFonts w:eastAsiaTheme="minorEastAsia"/>
          <w:sz w:val="22"/>
          <w:lang w:val="en-US"/>
        </w:rPr>
        <w:t xml:space="preserve">; the UE is not expected to be required any of the above cases. </w:t>
      </w:r>
      <w:r>
        <w:rPr>
          <w:rFonts w:eastAsiaTheme="minorEastAsia" w:hint="eastAsia"/>
          <w:sz w:val="22"/>
          <w:lang w:val="en-US"/>
        </w:rPr>
        <w:t xml:space="preserve">However, this imposes restriction on NR scheduling flexibility. For example, once a PUCCH with long duration is </w:t>
      </w:r>
      <w:r>
        <w:rPr>
          <w:rFonts w:eastAsiaTheme="minorEastAsia"/>
          <w:sz w:val="22"/>
          <w:lang w:val="en-US"/>
        </w:rPr>
        <w:t>scheduled</w:t>
      </w:r>
      <w:r>
        <w:rPr>
          <w:rFonts w:eastAsiaTheme="minorEastAsia" w:hint="eastAsia"/>
          <w:sz w:val="22"/>
          <w:lang w:val="en-US"/>
        </w:rPr>
        <w:t xml:space="preserve"> due to a reception of a PDSCH, the NW is not allowed to schedule another PUCCH or PUSCH transmission during the PUCCH duration, which causes scheduling delay</w:t>
      </w:r>
      <w:r w:rsidR="004F70E2">
        <w:rPr>
          <w:rFonts w:eastAsiaTheme="minorEastAsia"/>
          <w:sz w:val="22"/>
          <w:lang w:val="en-US"/>
        </w:rPr>
        <w:t xml:space="preserve"> or requires HARQ-less PDSCH</w:t>
      </w:r>
      <w:r>
        <w:rPr>
          <w:rFonts w:eastAsiaTheme="minorEastAsia" w:hint="eastAsia"/>
          <w:sz w:val="22"/>
          <w:lang w:val="en-US"/>
        </w:rPr>
        <w:t xml:space="preserve"> for low-latency traffic with non-slot-based scheduling.</w:t>
      </w:r>
    </w:p>
    <w:p w14:paraId="3626411C" w14:textId="554A6DA1" w:rsidR="00825CA9" w:rsidRPr="0026651C" w:rsidRDefault="00825CA9" w:rsidP="00825CA9">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sidR="0045761F">
        <w:rPr>
          <w:rFonts w:eastAsiaTheme="minorEastAsia"/>
          <w:b/>
          <w:sz w:val="22"/>
          <w:u w:val="single"/>
          <w:lang w:val="en-US"/>
        </w:rPr>
        <w:t>2</w:t>
      </w:r>
      <w:r w:rsidRPr="0026651C">
        <w:rPr>
          <w:rFonts w:eastAsiaTheme="minorEastAsia" w:hint="eastAsia"/>
          <w:b/>
          <w:sz w:val="22"/>
          <w:u w:val="single"/>
          <w:lang w:val="en-US"/>
        </w:rPr>
        <w:t>:</w:t>
      </w:r>
    </w:p>
    <w:p w14:paraId="749C9F44" w14:textId="77777777" w:rsidR="00825CA9" w:rsidRPr="0026651C" w:rsidRDefault="00825CA9" w:rsidP="00825CA9">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p>
    <w:p w14:paraId="3796FA93"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3617B172"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45FF264D"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686D212D"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3D9EA6F2"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0A776576"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217C27A7"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3309E598" w14:textId="77777777" w:rsidR="00825CA9" w:rsidRPr="00121FCC" w:rsidRDefault="00825CA9" w:rsidP="00825CA9">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1DB9CD57" w14:textId="77777777" w:rsidR="00825CA9" w:rsidRPr="00121FCC" w:rsidRDefault="00825CA9" w:rsidP="00825CA9">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7C074344"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3DAC7E8A"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1D7F5145" w14:textId="77777777" w:rsidR="00825CA9"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385D9570" w14:textId="77777777" w:rsidR="00825CA9" w:rsidRDefault="00825CA9" w:rsidP="00825CA9">
      <w:pPr>
        <w:spacing w:afterLines="50" w:after="120"/>
        <w:jc w:val="both"/>
        <w:rPr>
          <w:rFonts w:eastAsiaTheme="minorEastAsia"/>
          <w:sz w:val="22"/>
          <w:lang w:val="en-US"/>
        </w:rPr>
      </w:pPr>
    </w:p>
    <w:p w14:paraId="02D8F2B4" w14:textId="3B3B2D61" w:rsidR="005267C3" w:rsidRDefault="005267C3" w:rsidP="00825CA9">
      <w:pPr>
        <w:spacing w:afterLines="50" w:after="120"/>
        <w:jc w:val="both"/>
        <w:rPr>
          <w:rFonts w:eastAsiaTheme="minorEastAsia"/>
          <w:sz w:val="22"/>
          <w:lang w:val="en-US"/>
        </w:rPr>
      </w:pPr>
      <w:r>
        <w:rPr>
          <w:rFonts w:eastAsiaTheme="minorEastAsia" w:hint="eastAsia"/>
          <w:sz w:val="22"/>
          <w:lang w:val="en-US"/>
        </w:rPr>
        <w:lastRenderedPageBreak/>
        <w:t xml:space="preserve">UE behavior for multiple transmissions or receptions with different timelines would require </w:t>
      </w:r>
      <w:r>
        <w:rPr>
          <w:rFonts w:eastAsiaTheme="minorEastAsia"/>
          <w:sz w:val="22"/>
          <w:lang w:val="en-US"/>
        </w:rPr>
        <w:t xml:space="preserve">specific </w:t>
      </w:r>
      <w:r>
        <w:rPr>
          <w:rFonts w:eastAsiaTheme="minorEastAsia" w:hint="eastAsia"/>
          <w:sz w:val="22"/>
          <w:lang w:val="en-US"/>
        </w:rPr>
        <w:t xml:space="preserve">UE procedures or implementations. Therefore, UE capability </w:t>
      </w:r>
      <w:r>
        <w:rPr>
          <w:rFonts w:eastAsiaTheme="minorEastAsia"/>
          <w:sz w:val="22"/>
          <w:lang w:val="en-US"/>
        </w:rPr>
        <w:t>signaling</w:t>
      </w:r>
      <w:r>
        <w:rPr>
          <w:rFonts w:eastAsiaTheme="minorEastAsia" w:hint="eastAsia"/>
          <w:sz w:val="22"/>
          <w:lang w:val="en-US"/>
        </w:rPr>
        <w:t xml:space="preserve"> should be defined appropriately such that the cases can be appropriately supported. </w:t>
      </w:r>
      <w:r w:rsidR="007E188B">
        <w:rPr>
          <w:rFonts w:eastAsiaTheme="minorEastAsia" w:hint="eastAsia"/>
          <w:sz w:val="22"/>
          <w:lang w:val="en-US"/>
        </w:rPr>
        <w:t xml:space="preserve">As a whole system, we think NR supports following </w:t>
      </w:r>
      <w:r w:rsidR="009C31C7">
        <w:rPr>
          <w:rFonts w:eastAsiaTheme="minorEastAsia" w:hint="eastAsia"/>
          <w:sz w:val="22"/>
          <w:lang w:val="en-US"/>
        </w:rPr>
        <w:t>cases</w:t>
      </w:r>
      <w:r w:rsidR="007E188B">
        <w:rPr>
          <w:rFonts w:eastAsiaTheme="minorEastAsia" w:hint="eastAsia"/>
          <w:sz w:val="22"/>
          <w:lang w:val="en-US"/>
        </w:rPr>
        <w:t xml:space="preserve">. Among them, 3, </w:t>
      </w:r>
      <w:r w:rsidR="000E7C0D">
        <w:rPr>
          <w:rFonts w:eastAsiaTheme="minorEastAsia"/>
          <w:sz w:val="22"/>
          <w:lang w:val="en-US"/>
        </w:rPr>
        <w:t xml:space="preserve">4, </w:t>
      </w:r>
      <w:r w:rsidR="007E188B">
        <w:rPr>
          <w:rFonts w:eastAsiaTheme="minorEastAsia" w:hint="eastAsia"/>
          <w:sz w:val="22"/>
          <w:lang w:val="en-US"/>
        </w:rPr>
        <w:t xml:space="preserve">7, </w:t>
      </w:r>
      <w:r w:rsidR="00B661B4">
        <w:rPr>
          <w:rFonts w:eastAsiaTheme="minorEastAsia" w:hint="eastAsia"/>
          <w:sz w:val="22"/>
          <w:lang w:val="en-US"/>
        </w:rPr>
        <w:t>10</w:t>
      </w:r>
      <w:r w:rsidR="007E188B">
        <w:rPr>
          <w:rFonts w:eastAsiaTheme="minorEastAsia" w:hint="eastAsia"/>
          <w:sz w:val="22"/>
          <w:lang w:val="en-US"/>
        </w:rPr>
        <w:t xml:space="preserve"> are the </w:t>
      </w:r>
      <w:r w:rsidR="000E7C0D">
        <w:rPr>
          <w:rFonts w:eastAsiaTheme="minorEastAsia"/>
          <w:sz w:val="22"/>
          <w:lang w:val="en-US"/>
        </w:rPr>
        <w:t xml:space="preserve">relevant cases </w:t>
      </w:r>
      <w:r w:rsidR="007E188B">
        <w:rPr>
          <w:rFonts w:eastAsiaTheme="minorEastAsia" w:hint="eastAsia"/>
          <w:sz w:val="22"/>
          <w:lang w:val="en-US"/>
        </w:rPr>
        <w:t>in this contribution.</w:t>
      </w:r>
    </w:p>
    <w:p w14:paraId="453040D2" w14:textId="6FE7C72D" w:rsidR="005267C3" w:rsidRDefault="005267C3" w:rsidP="005267C3">
      <w:pPr>
        <w:pStyle w:val="afd"/>
        <w:numPr>
          <w:ilvl w:val="0"/>
          <w:numId w:val="43"/>
        </w:numPr>
        <w:spacing w:afterLines="50" w:after="120"/>
        <w:ind w:leftChars="0"/>
        <w:jc w:val="both"/>
        <w:rPr>
          <w:rFonts w:eastAsiaTheme="minorEastAsia"/>
          <w:sz w:val="22"/>
          <w:lang w:val="en-US"/>
        </w:rPr>
      </w:pPr>
      <w:r>
        <w:rPr>
          <w:rFonts w:eastAsiaTheme="minorEastAsia" w:hint="eastAsia"/>
          <w:sz w:val="22"/>
          <w:lang w:val="en-US"/>
        </w:rPr>
        <w:t>Receive up to one PDSCH in one slot</w:t>
      </w:r>
    </w:p>
    <w:p w14:paraId="13E38CAB" w14:textId="2B230CBA" w:rsidR="005267C3" w:rsidRDefault="005267C3" w:rsidP="005267C3">
      <w:pPr>
        <w:pStyle w:val="afd"/>
        <w:numPr>
          <w:ilvl w:val="0"/>
          <w:numId w:val="43"/>
        </w:numPr>
        <w:spacing w:afterLines="50" w:after="120"/>
        <w:ind w:leftChars="0"/>
        <w:jc w:val="both"/>
        <w:rPr>
          <w:rFonts w:eastAsiaTheme="minorEastAsia"/>
          <w:sz w:val="22"/>
          <w:lang w:val="en-US"/>
        </w:rPr>
      </w:pPr>
      <w:r>
        <w:rPr>
          <w:rFonts w:eastAsiaTheme="minorEastAsia" w:hint="eastAsia"/>
          <w:sz w:val="22"/>
          <w:lang w:val="en-US"/>
        </w:rPr>
        <w:t xml:space="preserve">Receive more than one </w:t>
      </w:r>
      <w:r w:rsidR="007E188B">
        <w:rPr>
          <w:rFonts w:eastAsiaTheme="minorEastAsia" w:hint="eastAsia"/>
          <w:sz w:val="22"/>
          <w:lang w:val="en-US"/>
        </w:rPr>
        <w:t xml:space="preserve">TDMed </w:t>
      </w:r>
      <w:r>
        <w:rPr>
          <w:rFonts w:eastAsiaTheme="minorEastAsia" w:hint="eastAsia"/>
          <w:sz w:val="22"/>
          <w:lang w:val="en-US"/>
        </w:rPr>
        <w:t>PDSCHs in one slot</w:t>
      </w:r>
    </w:p>
    <w:p w14:paraId="3867EF00" w14:textId="32E54EA1" w:rsidR="005267C3" w:rsidRPr="007E188B" w:rsidRDefault="005267C3" w:rsidP="005267C3">
      <w:pPr>
        <w:pStyle w:val="afd"/>
        <w:numPr>
          <w:ilvl w:val="0"/>
          <w:numId w:val="43"/>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Receive </w:t>
      </w:r>
      <w:r w:rsidR="007E188B">
        <w:rPr>
          <w:rFonts w:eastAsiaTheme="minorEastAsia" w:hint="eastAsia"/>
          <w:sz w:val="22"/>
          <w:u w:val="single"/>
          <w:lang w:val="en-US"/>
        </w:rPr>
        <w:t>a</w:t>
      </w:r>
      <w:r w:rsidRPr="007E188B">
        <w:rPr>
          <w:rFonts w:eastAsiaTheme="minorEastAsia" w:hint="eastAsia"/>
          <w:sz w:val="22"/>
          <w:u w:val="single"/>
          <w:lang w:val="en-US"/>
        </w:rPr>
        <w:t xml:space="preserve"> PDSCH </w:t>
      </w:r>
      <w:r w:rsidR="007E188B">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sidR="007E188B">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PDSCH </w:t>
      </w:r>
      <w:r w:rsidRPr="007E188B">
        <w:rPr>
          <w:rFonts w:eastAsiaTheme="minorEastAsia"/>
          <w:sz w:val="22"/>
          <w:u w:val="single"/>
          <w:lang w:val="en-US"/>
        </w:rPr>
        <w:t>overlapped</w:t>
      </w:r>
      <w:r w:rsidRPr="007E188B">
        <w:rPr>
          <w:rFonts w:eastAsiaTheme="minorEastAsia" w:hint="eastAsia"/>
          <w:sz w:val="22"/>
          <w:u w:val="single"/>
          <w:lang w:val="en-US"/>
        </w:rPr>
        <w:t xml:space="preserve"> in time</w:t>
      </w:r>
    </w:p>
    <w:p w14:paraId="1C8D6154" w14:textId="14670180" w:rsidR="005267C3" w:rsidRPr="000E7C0D" w:rsidRDefault="005267C3" w:rsidP="005267C3">
      <w:pPr>
        <w:pStyle w:val="afd"/>
        <w:numPr>
          <w:ilvl w:val="0"/>
          <w:numId w:val="43"/>
        </w:numPr>
        <w:spacing w:afterLines="50" w:after="120"/>
        <w:ind w:leftChars="0"/>
        <w:jc w:val="both"/>
        <w:rPr>
          <w:rFonts w:eastAsiaTheme="minorEastAsia"/>
          <w:sz w:val="22"/>
          <w:u w:val="single"/>
          <w:lang w:val="en-US"/>
        </w:rPr>
      </w:pPr>
      <w:r w:rsidRPr="000E7C0D">
        <w:rPr>
          <w:rFonts w:eastAsiaTheme="minorEastAsia" w:hint="eastAsia"/>
          <w:sz w:val="22"/>
          <w:u w:val="single"/>
          <w:lang w:val="en-US"/>
        </w:rPr>
        <w:t>Receive more than one PDSCHs in one slot</w:t>
      </w:r>
    </w:p>
    <w:p w14:paraId="70F3E37A" w14:textId="17F41E67" w:rsidR="005267C3" w:rsidRDefault="005267C3" w:rsidP="005267C3">
      <w:pPr>
        <w:pStyle w:val="afd"/>
        <w:numPr>
          <w:ilvl w:val="0"/>
          <w:numId w:val="43"/>
        </w:numPr>
        <w:spacing w:afterLines="50" w:after="120"/>
        <w:ind w:leftChars="0"/>
        <w:jc w:val="both"/>
        <w:rPr>
          <w:rFonts w:eastAsiaTheme="minorEastAsia"/>
          <w:sz w:val="22"/>
          <w:lang w:val="en-US"/>
        </w:rPr>
      </w:pPr>
      <w:r>
        <w:rPr>
          <w:rFonts w:eastAsiaTheme="minorEastAsia" w:hint="eastAsia"/>
          <w:sz w:val="22"/>
          <w:lang w:val="en-US"/>
        </w:rPr>
        <w:t>Transmit up to one PUSCH in one slot</w:t>
      </w:r>
    </w:p>
    <w:p w14:paraId="576AAA18" w14:textId="2AE46647" w:rsidR="005267C3" w:rsidRDefault="005267C3" w:rsidP="005267C3">
      <w:pPr>
        <w:pStyle w:val="afd"/>
        <w:numPr>
          <w:ilvl w:val="0"/>
          <w:numId w:val="43"/>
        </w:numPr>
        <w:spacing w:afterLines="50" w:after="120"/>
        <w:ind w:leftChars="0"/>
        <w:jc w:val="both"/>
        <w:rPr>
          <w:rFonts w:eastAsiaTheme="minorEastAsia"/>
          <w:sz w:val="22"/>
          <w:lang w:val="en-US"/>
        </w:rPr>
      </w:pPr>
      <w:r>
        <w:rPr>
          <w:rFonts w:eastAsiaTheme="minorEastAsia" w:hint="eastAsia"/>
          <w:sz w:val="22"/>
          <w:lang w:val="en-US"/>
        </w:rPr>
        <w:t xml:space="preserve">Transmit more than one </w:t>
      </w:r>
      <w:r w:rsidR="007E188B">
        <w:rPr>
          <w:rFonts w:eastAsiaTheme="minorEastAsia" w:hint="eastAsia"/>
          <w:sz w:val="22"/>
          <w:lang w:val="en-US"/>
        </w:rPr>
        <w:t xml:space="preserve">TDMed </w:t>
      </w:r>
      <w:r>
        <w:rPr>
          <w:rFonts w:eastAsiaTheme="minorEastAsia" w:hint="eastAsia"/>
          <w:sz w:val="22"/>
          <w:lang w:val="en-US"/>
        </w:rPr>
        <w:t>PUSCHs in one slot</w:t>
      </w:r>
    </w:p>
    <w:p w14:paraId="320C2E6A" w14:textId="015489B2" w:rsidR="005267C3" w:rsidRPr="007E188B" w:rsidRDefault="005267C3" w:rsidP="005267C3">
      <w:pPr>
        <w:pStyle w:val="afd"/>
        <w:numPr>
          <w:ilvl w:val="0"/>
          <w:numId w:val="43"/>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sidR="007E188B">
        <w:rPr>
          <w:rFonts w:eastAsiaTheme="minorEastAsia" w:hint="eastAsia"/>
          <w:sz w:val="22"/>
          <w:u w:val="single"/>
          <w:lang w:val="en-US"/>
        </w:rPr>
        <w:t xml:space="preserve">a </w:t>
      </w:r>
      <w:r w:rsidRPr="007E188B">
        <w:rPr>
          <w:rFonts w:eastAsiaTheme="minorEastAsia" w:hint="eastAsia"/>
          <w:sz w:val="22"/>
          <w:u w:val="single"/>
          <w:lang w:val="en-US"/>
        </w:rPr>
        <w:t xml:space="preserve">PUSCH </w:t>
      </w:r>
      <w:r w:rsidR="007E188B">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sidR="007E188B">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sidR="007E188B">
        <w:rPr>
          <w:rFonts w:eastAsiaTheme="minorEastAsia" w:hint="eastAsia"/>
          <w:sz w:val="22"/>
          <w:u w:val="single"/>
          <w:lang w:val="en-US"/>
        </w:rPr>
        <w:t>PUSCH/PUCCH overlapped in time</w:t>
      </w:r>
    </w:p>
    <w:p w14:paraId="7EDDAA7E" w14:textId="1E838CA5" w:rsidR="007E188B" w:rsidRDefault="007E188B" w:rsidP="007E188B">
      <w:pPr>
        <w:pStyle w:val="afd"/>
        <w:numPr>
          <w:ilvl w:val="0"/>
          <w:numId w:val="43"/>
        </w:numPr>
        <w:spacing w:afterLines="50" w:after="120"/>
        <w:ind w:leftChars="0"/>
        <w:jc w:val="both"/>
        <w:rPr>
          <w:rFonts w:eastAsiaTheme="minorEastAsia"/>
          <w:sz w:val="22"/>
          <w:lang w:val="en-US"/>
        </w:rPr>
      </w:pPr>
      <w:r>
        <w:rPr>
          <w:rFonts w:eastAsiaTheme="minorEastAsia" w:hint="eastAsia"/>
          <w:sz w:val="22"/>
          <w:lang w:val="en-US"/>
        </w:rPr>
        <w:t>Transmit up to one PUCCH in one slot</w:t>
      </w:r>
    </w:p>
    <w:p w14:paraId="18E2AA6C" w14:textId="11C6EEA9" w:rsidR="007E188B" w:rsidRDefault="007E188B" w:rsidP="007E188B">
      <w:pPr>
        <w:pStyle w:val="afd"/>
        <w:numPr>
          <w:ilvl w:val="0"/>
          <w:numId w:val="43"/>
        </w:numPr>
        <w:spacing w:afterLines="50" w:after="120"/>
        <w:ind w:leftChars="0"/>
        <w:jc w:val="both"/>
        <w:rPr>
          <w:rFonts w:eastAsiaTheme="minorEastAsia"/>
          <w:sz w:val="22"/>
          <w:lang w:val="en-US"/>
        </w:rPr>
      </w:pPr>
      <w:r>
        <w:rPr>
          <w:rFonts w:eastAsiaTheme="minorEastAsia" w:hint="eastAsia"/>
          <w:sz w:val="22"/>
          <w:lang w:val="en-US"/>
        </w:rPr>
        <w:t>Transmit more than one TDMed PUCCHs in one slot</w:t>
      </w:r>
    </w:p>
    <w:p w14:paraId="4AB0B472" w14:textId="23332D89" w:rsidR="007E188B" w:rsidRPr="007E188B" w:rsidRDefault="007E188B" w:rsidP="007E188B">
      <w:pPr>
        <w:pStyle w:val="afd"/>
        <w:numPr>
          <w:ilvl w:val="0"/>
          <w:numId w:val="43"/>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Pr>
          <w:rFonts w:eastAsiaTheme="minorEastAsia" w:hint="eastAsia"/>
          <w:sz w:val="22"/>
          <w:u w:val="single"/>
          <w:lang w:val="en-US"/>
        </w:rPr>
        <w:t>a</w:t>
      </w:r>
      <w:r w:rsidRPr="007E188B">
        <w:rPr>
          <w:rFonts w:eastAsiaTheme="minorEastAsia" w:hint="eastAsia"/>
          <w:sz w:val="22"/>
          <w:u w:val="single"/>
          <w:lang w:val="en-US"/>
        </w:rPr>
        <w:t xml:space="preserve"> PU</w:t>
      </w:r>
      <w:r>
        <w:rPr>
          <w:rFonts w:eastAsiaTheme="minorEastAsia" w:hint="eastAsia"/>
          <w:sz w:val="22"/>
          <w:u w:val="single"/>
          <w:lang w:val="en-US"/>
        </w:rPr>
        <w:t>C</w:t>
      </w:r>
      <w:r w:rsidRPr="007E188B">
        <w:rPr>
          <w:rFonts w:eastAsiaTheme="minorEastAsia" w:hint="eastAsia"/>
          <w:sz w:val="22"/>
          <w:u w:val="single"/>
          <w:lang w:val="en-US"/>
        </w:rPr>
        <w:t xml:space="preserve">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Pr>
          <w:rFonts w:eastAsiaTheme="minorEastAsia" w:hint="eastAsia"/>
          <w:sz w:val="22"/>
          <w:u w:val="single"/>
          <w:lang w:val="en-US"/>
        </w:rPr>
        <w:t>PUSCH/PUCCH overlapped in time</w:t>
      </w:r>
    </w:p>
    <w:p w14:paraId="23F83897" w14:textId="77777777" w:rsidR="005267C3" w:rsidRPr="007E188B" w:rsidRDefault="005267C3" w:rsidP="00825CA9">
      <w:pPr>
        <w:spacing w:afterLines="50" w:after="120"/>
        <w:jc w:val="both"/>
        <w:rPr>
          <w:rFonts w:eastAsiaTheme="minorEastAsia"/>
          <w:sz w:val="22"/>
          <w:lang w:val="en-US"/>
        </w:rPr>
      </w:pPr>
    </w:p>
    <w:p w14:paraId="793ACD90" w14:textId="5BC6BDC8" w:rsidR="00825CA9" w:rsidRDefault="00825CA9" w:rsidP="00825CA9">
      <w:pPr>
        <w:spacing w:afterLines="50" w:after="120"/>
        <w:jc w:val="both"/>
        <w:rPr>
          <w:rFonts w:eastAsiaTheme="minorEastAsia"/>
          <w:sz w:val="22"/>
          <w:lang w:val="en-US"/>
        </w:rPr>
      </w:pPr>
      <w:r>
        <w:rPr>
          <w:rFonts w:eastAsiaTheme="minorEastAsia" w:hint="eastAsia"/>
          <w:sz w:val="22"/>
          <w:lang w:val="en-US"/>
        </w:rPr>
        <w:t>As for the UE behavior</w:t>
      </w:r>
      <w:r w:rsidR="00EE12D9">
        <w:rPr>
          <w:rFonts w:eastAsiaTheme="minorEastAsia" w:hint="eastAsia"/>
          <w:sz w:val="22"/>
          <w:lang w:val="en-US"/>
        </w:rPr>
        <w:t xml:space="preserve"> for</w:t>
      </w:r>
      <w:r w:rsidR="009C31C7">
        <w:rPr>
          <w:rFonts w:eastAsiaTheme="minorEastAsia" w:hint="eastAsia"/>
          <w:sz w:val="22"/>
          <w:lang w:val="en-US"/>
        </w:rPr>
        <w:t xml:space="preserve"> case 3, </w:t>
      </w:r>
      <w:r w:rsidR="00B661B4">
        <w:rPr>
          <w:rFonts w:eastAsiaTheme="minorEastAsia" w:hint="eastAsia"/>
          <w:sz w:val="22"/>
          <w:lang w:val="en-US"/>
        </w:rPr>
        <w:t>7, 10</w:t>
      </w:r>
      <w:r>
        <w:rPr>
          <w:rFonts w:eastAsiaTheme="minorEastAsia" w:hint="eastAsia"/>
          <w:sz w:val="22"/>
          <w:lang w:val="en-US"/>
        </w:rPr>
        <w:t xml:space="preserve">, prioritizing later scheduled transmissions or receptions is preferable, so that urgent traffic </w:t>
      </w:r>
      <w:r w:rsidR="005D79CD">
        <w:rPr>
          <w:rFonts w:eastAsiaTheme="minorEastAsia"/>
          <w:sz w:val="22"/>
          <w:lang w:val="en-US"/>
        </w:rPr>
        <w:t xml:space="preserve">with shorter timeline </w:t>
      </w:r>
      <w:r>
        <w:rPr>
          <w:rFonts w:eastAsiaTheme="minorEastAsia" w:hint="eastAsia"/>
          <w:sz w:val="22"/>
          <w:lang w:val="en-US"/>
        </w:rPr>
        <w:t>is prioritized</w:t>
      </w:r>
      <w:r w:rsidR="005D79CD">
        <w:rPr>
          <w:rFonts w:eastAsiaTheme="minorEastAsia"/>
          <w:sz w:val="22"/>
          <w:lang w:val="en-US"/>
        </w:rPr>
        <w:t xml:space="preserve"> over normal traffic with relaxed timeline</w:t>
      </w:r>
      <w:r>
        <w:rPr>
          <w:rFonts w:eastAsiaTheme="minorEastAsia" w:hint="eastAsia"/>
          <w:sz w:val="22"/>
          <w:lang w:val="en-US"/>
        </w:rPr>
        <w:t xml:space="preserve">. Indeed, LTE shortened TTI already specifies all of the above collision cases, such that short-TTI is prioritized over 1ms TTI. NR can borrow the specifications of LTE short-TTI [1]. </w:t>
      </w:r>
    </w:p>
    <w:p w14:paraId="5FED1262" w14:textId="703BBEF5" w:rsidR="00825CA9" w:rsidRPr="00BA1DBF" w:rsidRDefault="00825CA9" w:rsidP="00825CA9">
      <w:pPr>
        <w:spacing w:afterLines="50" w:after="120"/>
        <w:jc w:val="both"/>
        <w:rPr>
          <w:rFonts w:eastAsiaTheme="minorEastAsia"/>
          <w:b/>
          <w:sz w:val="22"/>
          <w:u w:val="single"/>
          <w:lang w:val="en-US"/>
        </w:rPr>
      </w:pPr>
      <w:bookmarkStart w:id="8" w:name="_Hlk506621034"/>
      <w:r w:rsidRPr="00BA1DBF">
        <w:rPr>
          <w:rFonts w:eastAsiaTheme="minorEastAsia" w:hint="eastAsia"/>
          <w:b/>
          <w:sz w:val="22"/>
          <w:u w:val="single"/>
          <w:lang w:val="en-US"/>
        </w:rPr>
        <w:t xml:space="preserve">Proposal </w:t>
      </w:r>
      <w:r w:rsidR="0045761F">
        <w:rPr>
          <w:rFonts w:eastAsiaTheme="minorEastAsia"/>
          <w:b/>
          <w:sz w:val="22"/>
          <w:u w:val="single"/>
          <w:lang w:val="en-US"/>
        </w:rPr>
        <w:t>3</w:t>
      </w:r>
      <w:r w:rsidRPr="00BA1DBF">
        <w:rPr>
          <w:rFonts w:eastAsiaTheme="minorEastAsia" w:hint="eastAsia"/>
          <w:b/>
          <w:sz w:val="22"/>
          <w:u w:val="single"/>
          <w:lang w:val="en-US"/>
        </w:rPr>
        <w:t>:</w:t>
      </w:r>
    </w:p>
    <w:p w14:paraId="0733F882" w14:textId="77777777" w:rsidR="009C31C7" w:rsidRDefault="009C31C7" w:rsidP="009C31C7">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3,</w:t>
      </w:r>
    </w:p>
    <w:p w14:paraId="6FD14F8B" w14:textId="25D492A6" w:rsidR="009C31C7" w:rsidRDefault="009C31C7" w:rsidP="009C31C7">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w:t>
      </w:r>
      <w:r w:rsidR="00485726">
        <w:rPr>
          <w:rFonts w:eastAsiaTheme="minorEastAsia"/>
          <w:i/>
          <w:sz w:val="22"/>
          <w:lang w:val="en-US"/>
        </w:rPr>
        <w:t>a UE is to receive</w:t>
      </w:r>
      <w:r>
        <w:rPr>
          <w:rFonts w:eastAsiaTheme="minorEastAsia" w:hint="eastAsia"/>
          <w:i/>
          <w:sz w:val="22"/>
          <w:lang w:val="en-US"/>
        </w:rPr>
        <w:t xml:space="preserve"> </w:t>
      </w:r>
      <w:r w:rsidR="00485726">
        <w:rPr>
          <w:rFonts w:eastAsiaTheme="minorEastAsia"/>
          <w:i/>
          <w:sz w:val="22"/>
          <w:lang w:val="en-US"/>
        </w:rPr>
        <w:t xml:space="preserve">more than one </w:t>
      </w:r>
      <w:r>
        <w:rPr>
          <w:rFonts w:eastAsiaTheme="minorEastAsia" w:hint="eastAsia"/>
          <w:i/>
          <w:sz w:val="22"/>
          <w:lang w:val="en-US"/>
        </w:rPr>
        <w:t xml:space="preserve">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34D658CA" w14:textId="77777777" w:rsidR="009C31C7" w:rsidRDefault="009C31C7" w:rsidP="009C31C7">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3FBE36B8" w14:textId="17F74793" w:rsidR="009C31C7" w:rsidRDefault="009C31C7" w:rsidP="00D90036">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7,</w:t>
      </w:r>
    </w:p>
    <w:p w14:paraId="6BA853CE" w14:textId="7909A9FD" w:rsidR="009C31C7" w:rsidRDefault="009C31C7" w:rsidP="009C31C7">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w:t>
      </w:r>
      <w:r w:rsidR="00485726">
        <w:rPr>
          <w:rFonts w:eastAsiaTheme="minorEastAsia"/>
          <w:i/>
          <w:sz w:val="22"/>
          <w:lang w:val="en-US"/>
        </w:rPr>
        <w:t>a UE is to transmit</w:t>
      </w:r>
      <w:r>
        <w:rPr>
          <w:rFonts w:eastAsiaTheme="minorEastAsia" w:hint="eastAsia"/>
          <w:i/>
          <w:sz w:val="22"/>
          <w:lang w:val="en-US"/>
        </w:rPr>
        <w:t xml:space="preserve">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534B8068" w14:textId="7F4612FF" w:rsidR="00825CA9" w:rsidRDefault="00825CA9" w:rsidP="009C31C7">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sidR="005D79CD">
        <w:rPr>
          <w:rFonts w:eastAsiaTheme="minorEastAsia"/>
          <w:i/>
          <w:sz w:val="22"/>
          <w:lang w:val="en-US"/>
        </w:rPr>
        <w:t xml:space="preserve">with </w:t>
      </w:r>
      <w:r>
        <w:rPr>
          <w:rFonts w:eastAsiaTheme="minorEastAsia" w:hint="eastAsia"/>
          <w:i/>
          <w:sz w:val="22"/>
          <w:lang w:val="en-US"/>
        </w:rPr>
        <w:t xml:space="preserve">starting symbol #n and another PUSCH </w:t>
      </w:r>
      <w:r w:rsidR="005D79CD">
        <w:rPr>
          <w:rFonts w:eastAsiaTheme="minorEastAsia"/>
          <w:i/>
          <w:sz w:val="22"/>
          <w:lang w:val="en-US"/>
        </w:rPr>
        <w:t xml:space="preserve">with </w:t>
      </w:r>
      <w:r>
        <w:rPr>
          <w:rFonts w:eastAsiaTheme="minorEastAsia" w:hint="eastAsia"/>
          <w:i/>
          <w:sz w:val="22"/>
          <w:lang w:val="en-US"/>
        </w:rPr>
        <w:t>starting symbol #n+x where x&gt;0 on a given carrier for a UE,</w:t>
      </w:r>
    </w:p>
    <w:p w14:paraId="1289FC5C" w14:textId="483075A5" w:rsidR="00825CA9" w:rsidRDefault="00825CA9" w:rsidP="009C31C7">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sidR="005D79CD">
        <w:rPr>
          <w:rFonts w:eastAsiaTheme="minorEastAsia"/>
          <w:i/>
          <w:sz w:val="22"/>
          <w:lang w:val="en-US"/>
        </w:rPr>
        <w:t xml:space="preserve">with </w:t>
      </w:r>
      <w:r>
        <w:rPr>
          <w:rFonts w:eastAsiaTheme="minorEastAsia" w:hint="eastAsia"/>
          <w:i/>
          <w:sz w:val="22"/>
          <w:lang w:val="en-US"/>
        </w:rPr>
        <w:t>starting symbol #n+x</w:t>
      </w:r>
    </w:p>
    <w:p w14:paraId="52A32273" w14:textId="744E95C5" w:rsidR="00825CA9" w:rsidRDefault="00825CA9" w:rsidP="009C31C7">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sidR="005D79CD">
        <w:rPr>
          <w:rFonts w:eastAsiaTheme="minorEastAsia"/>
          <w:i/>
          <w:sz w:val="22"/>
          <w:lang w:val="en-US"/>
        </w:rPr>
        <w:t xml:space="preserve">with </w:t>
      </w:r>
      <w:r>
        <w:rPr>
          <w:rFonts w:eastAsiaTheme="minorEastAsia" w:hint="eastAsia"/>
          <w:i/>
          <w:sz w:val="22"/>
          <w:lang w:val="en-US"/>
        </w:rPr>
        <w:t>starting symbol #n</w:t>
      </w:r>
    </w:p>
    <w:p w14:paraId="576D6520" w14:textId="77777777" w:rsidR="00825CA9" w:rsidRDefault="00825CA9" w:rsidP="009C31C7">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1ACD642E" w14:textId="5D0DFDD7" w:rsidR="00825CA9" w:rsidRDefault="00825CA9" w:rsidP="009C31C7">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sidR="00794A40">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sidR="00794A40">
        <w:rPr>
          <w:rFonts w:eastAsiaTheme="minorEastAsia"/>
          <w:i/>
          <w:sz w:val="22"/>
          <w:lang w:val="en-US"/>
        </w:rPr>
        <w:t xml:space="preserve">with </w:t>
      </w:r>
      <w:r>
        <w:rPr>
          <w:rFonts w:eastAsiaTheme="minorEastAsia" w:hint="eastAsia"/>
          <w:i/>
          <w:sz w:val="22"/>
          <w:lang w:val="en-US"/>
        </w:rPr>
        <w:t>starting symbol #n+x</w:t>
      </w:r>
    </w:p>
    <w:p w14:paraId="2401FD4D" w14:textId="405D1562" w:rsidR="00825CA9" w:rsidRDefault="00825CA9" w:rsidP="009C31C7">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sidR="00794A40">
        <w:rPr>
          <w:rFonts w:eastAsiaTheme="minorEastAsia"/>
          <w:i/>
          <w:sz w:val="22"/>
          <w:lang w:val="en-US"/>
        </w:rPr>
        <w:t xml:space="preserve">with </w:t>
      </w:r>
      <w:r>
        <w:rPr>
          <w:rFonts w:eastAsiaTheme="minorEastAsia" w:hint="eastAsia"/>
          <w:i/>
          <w:sz w:val="22"/>
          <w:lang w:val="en-US"/>
        </w:rPr>
        <w:t xml:space="preserve">starting </w:t>
      </w:r>
      <w:r w:rsidR="00794A40">
        <w:rPr>
          <w:rFonts w:eastAsiaTheme="minorEastAsia"/>
          <w:i/>
          <w:sz w:val="22"/>
          <w:lang w:val="en-US"/>
        </w:rPr>
        <w:t xml:space="preserve">symbol </w:t>
      </w:r>
      <w:r>
        <w:rPr>
          <w:rFonts w:eastAsiaTheme="minorEastAsia" w:hint="eastAsia"/>
          <w:i/>
          <w:sz w:val="22"/>
          <w:lang w:val="en-US"/>
        </w:rPr>
        <w:t>#n is dropped</w:t>
      </w:r>
    </w:p>
    <w:p w14:paraId="25A02CBE" w14:textId="45F7E01A" w:rsidR="009C31C7" w:rsidRDefault="009C31C7" w:rsidP="009C31C7">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 xml:space="preserve">For case </w:t>
      </w:r>
      <w:r w:rsidR="00B661B4">
        <w:rPr>
          <w:rFonts w:eastAsiaTheme="minorEastAsia" w:hint="eastAsia"/>
          <w:i/>
          <w:sz w:val="22"/>
          <w:lang w:val="en-US"/>
        </w:rPr>
        <w:t>10</w:t>
      </w:r>
      <w:r>
        <w:rPr>
          <w:rFonts w:eastAsiaTheme="minorEastAsia" w:hint="eastAsia"/>
          <w:i/>
          <w:sz w:val="22"/>
          <w:lang w:val="en-US"/>
        </w:rPr>
        <w:t>,</w:t>
      </w:r>
    </w:p>
    <w:p w14:paraId="5E4EBE91" w14:textId="68292806" w:rsidR="009C31C7" w:rsidRDefault="009C31C7" w:rsidP="009C31C7">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w:t>
      </w:r>
      <w:r w:rsidR="00FA2F75">
        <w:rPr>
          <w:rFonts w:eastAsiaTheme="minorEastAsia" w:hint="eastAsia"/>
          <w:i/>
          <w:sz w:val="22"/>
          <w:lang w:val="en-US"/>
        </w:rPr>
        <w:t>PUCCH</w:t>
      </w:r>
      <w:r>
        <w:rPr>
          <w:rFonts w:eastAsiaTheme="minorEastAsia" w:hint="eastAsia"/>
          <w:i/>
          <w:sz w:val="22"/>
          <w:lang w:val="en-US"/>
        </w:rPr>
        <w:t xml:space="preserve"> </w:t>
      </w:r>
      <w:r>
        <w:rPr>
          <w:rFonts w:eastAsiaTheme="minorEastAsia"/>
          <w:i/>
          <w:sz w:val="22"/>
          <w:lang w:val="en-US"/>
        </w:rPr>
        <w:t xml:space="preserve">with </w:t>
      </w:r>
      <w:r>
        <w:rPr>
          <w:rFonts w:eastAsiaTheme="minorEastAsia" w:hint="eastAsia"/>
          <w:i/>
          <w:sz w:val="22"/>
          <w:lang w:val="en-US"/>
        </w:rPr>
        <w:t>starting symbol #n and another PU</w:t>
      </w:r>
      <w:r w:rsidR="00FA2F75">
        <w:rPr>
          <w:rFonts w:eastAsiaTheme="minorEastAsia" w:hint="eastAsia"/>
          <w:i/>
          <w:sz w:val="22"/>
          <w:lang w:val="en-US"/>
        </w:rPr>
        <w:t>C</w:t>
      </w:r>
      <w:r>
        <w:rPr>
          <w:rFonts w:eastAsiaTheme="minorEastAsia" w:hint="eastAsia"/>
          <w:i/>
          <w:sz w:val="22"/>
          <w:lang w:val="en-US"/>
        </w:rPr>
        <w:t xml:space="preserve">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0DF1A3F6" w14:textId="3CAA5434" w:rsidR="009C31C7" w:rsidRDefault="00FA2F75" w:rsidP="009C31C7">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transmit the PUC</w:t>
      </w:r>
      <w:r w:rsidR="009C31C7">
        <w:rPr>
          <w:rFonts w:eastAsiaTheme="minorEastAsia" w:hint="eastAsia"/>
          <w:i/>
          <w:sz w:val="22"/>
          <w:lang w:val="en-US"/>
        </w:rPr>
        <w:t xml:space="preserve">CH </w:t>
      </w:r>
      <w:r w:rsidR="009C31C7">
        <w:rPr>
          <w:rFonts w:eastAsiaTheme="minorEastAsia"/>
          <w:i/>
          <w:sz w:val="22"/>
          <w:lang w:val="en-US"/>
        </w:rPr>
        <w:t xml:space="preserve">with </w:t>
      </w:r>
      <w:r w:rsidR="009C31C7">
        <w:rPr>
          <w:rFonts w:eastAsiaTheme="minorEastAsia" w:hint="eastAsia"/>
          <w:i/>
          <w:sz w:val="22"/>
          <w:lang w:val="en-US"/>
        </w:rPr>
        <w:t>starting symbol #n+x</w:t>
      </w:r>
    </w:p>
    <w:p w14:paraId="0A2BBB55" w14:textId="6A76D598" w:rsidR="009C31C7" w:rsidRDefault="009C31C7" w:rsidP="009C31C7">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lastRenderedPageBreak/>
        <w:t>The UE should attempt to drop/stop the who</w:t>
      </w:r>
      <w:r w:rsidR="00FA2F75">
        <w:rPr>
          <w:rFonts w:eastAsiaTheme="minorEastAsia" w:hint="eastAsia"/>
          <w:i/>
          <w:sz w:val="22"/>
          <w:lang w:val="en-US"/>
        </w:rPr>
        <w:t>le/remaining transmission of PUC</w:t>
      </w:r>
      <w:r>
        <w:rPr>
          <w:rFonts w:eastAsiaTheme="minorEastAsia" w:hint="eastAsia"/>
          <w:i/>
          <w:sz w:val="22"/>
          <w:lang w:val="en-US"/>
        </w:rPr>
        <w:t xml:space="preserve">CH </w:t>
      </w:r>
      <w:r>
        <w:rPr>
          <w:rFonts w:eastAsiaTheme="minorEastAsia"/>
          <w:i/>
          <w:sz w:val="22"/>
          <w:lang w:val="en-US"/>
        </w:rPr>
        <w:t xml:space="preserve">with </w:t>
      </w:r>
      <w:r>
        <w:rPr>
          <w:rFonts w:eastAsiaTheme="minorEastAsia" w:hint="eastAsia"/>
          <w:i/>
          <w:sz w:val="22"/>
          <w:lang w:val="en-US"/>
        </w:rPr>
        <w:t>starting symbol #n</w:t>
      </w:r>
    </w:p>
    <w:p w14:paraId="4ABE70BD" w14:textId="77777777" w:rsidR="009C31C7" w:rsidRDefault="009C31C7" w:rsidP="009C31C7">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06F7D9BB" w14:textId="44418F36" w:rsidR="009C31C7" w:rsidRDefault="00FA2F75" w:rsidP="009C31C7">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HARQ-ACK on the PUC</w:t>
      </w:r>
      <w:r w:rsidR="009C31C7">
        <w:rPr>
          <w:rFonts w:eastAsiaTheme="minorEastAsia" w:hint="eastAsia"/>
          <w:i/>
          <w:sz w:val="22"/>
          <w:lang w:val="en-US"/>
        </w:rPr>
        <w:t xml:space="preserve">CH </w:t>
      </w:r>
      <w:r w:rsidR="009C31C7">
        <w:rPr>
          <w:rFonts w:eastAsiaTheme="minorEastAsia"/>
          <w:i/>
          <w:sz w:val="22"/>
          <w:lang w:val="en-US"/>
        </w:rPr>
        <w:t xml:space="preserve">with </w:t>
      </w:r>
      <w:r w:rsidR="009C31C7">
        <w:rPr>
          <w:rFonts w:eastAsiaTheme="minorEastAsia" w:hint="eastAsia"/>
          <w:i/>
          <w:sz w:val="22"/>
          <w:lang w:val="en-US"/>
        </w:rPr>
        <w:t xml:space="preserve">starting symbol #n is </w:t>
      </w:r>
      <w:r w:rsidR="009C31C7">
        <w:rPr>
          <w:rFonts w:eastAsiaTheme="minorEastAsia"/>
          <w:i/>
          <w:sz w:val="22"/>
          <w:lang w:val="en-US"/>
        </w:rPr>
        <w:t>transmitted</w:t>
      </w:r>
      <w:r>
        <w:rPr>
          <w:rFonts w:eastAsiaTheme="minorEastAsia" w:hint="eastAsia"/>
          <w:i/>
          <w:sz w:val="22"/>
          <w:lang w:val="en-US"/>
        </w:rPr>
        <w:t xml:space="preserve"> on the PUC</w:t>
      </w:r>
      <w:r w:rsidR="009C31C7">
        <w:rPr>
          <w:rFonts w:eastAsiaTheme="minorEastAsia" w:hint="eastAsia"/>
          <w:i/>
          <w:sz w:val="22"/>
          <w:lang w:val="en-US"/>
        </w:rPr>
        <w:t xml:space="preserve">CH </w:t>
      </w:r>
      <w:r w:rsidR="009C31C7">
        <w:rPr>
          <w:rFonts w:eastAsiaTheme="minorEastAsia"/>
          <w:i/>
          <w:sz w:val="22"/>
          <w:lang w:val="en-US"/>
        </w:rPr>
        <w:t xml:space="preserve">with </w:t>
      </w:r>
      <w:r w:rsidR="009C31C7">
        <w:rPr>
          <w:rFonts w:eastAsiaTheme="minorEastAsia" w:hint="eastAsia"/>
          <w:i/>
          <w:sz w:val="22"/>
          <w:lang w:val="en-US"/>
        </w:rPr>
        <w:t>starting symbol #n+x</w:t>
      </w:r>
    </w:p>
    <w:p w14:paraId="6D6890F4" w14:textId="77777777" w:rsidR="009C31C7" w:rsidRDefault="009C31C7" w:rsidP="009C31C7">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bookmarkEnd w:id="8"/>
    <w:p w14:paraId="6E760E84" w14:textId="77777777" w:rsidR="00825CA9" w:rsidRPr="009C31C7" w:rsidRDefault="00825CA9" w:rsidP="00825CA9">
      <w:pPr>
        <w:spacing w:afterLines="50" w:after="120"/>
        <w:jc w:val="both"/>
        <w:rPr>
          <w:rFonts w:eastAsiaTheme="minorEastAsia"/>
          <w:sz w:val="22"/>
          <w:lang w:val="en-US"/>
        </w:rPr>
      </w:pPr>
    </w:p>
    <w:p w14:paraId="18A9DDD3" w14:textId="58CCBFB6" w:rsidR="0045761F" w:rsidRPr="0045761F" w:rsidRDefault="0045761F" w:rsidP="0045761F">
      <w:pPr>
        <w:pStyle w:val="1"/>
        <w:numPr>
          <w:ilvl w:val="0"/>
          <w:numId w:val="6"/>
        </w:numPr>
        <w:spacing w:after="120"/>
        <w:jc w:val="both"/>
        <w:rPr>
          <w:rFonts w:eastAsia="DengXian"/>
          <w:b/>
          <w:lang w:val="en-US" w:eastAsia="zh-CN"/>
        </w:rPr>
      </w:pPr>
      <w:r>
        <w:rPr>
          <w:rFonts w:eastAsiaTheme="minorEastAsia"/>
          <w:b/>
          <w:lang w:val="en-US"/>
        </w:rPr>
        <w:t>UL multiplexing of transmission with different reliability requirements</w:t>
      </w:r>
    </w:p>
    <w:p w14:paraId="4217DCA8" w14:textId="5BAE03E8" w:rsidR="00825CA9" w:rsidRDefault="00485726" w:rsidP="00825CA9">
      <w:pPr>
        <w:spacing w:afterLines="50" w:after="120"/>
        <w:jc w:val="both"/>
        <w:rPr>
          <w:rFonts w:eastAsiaTheme="minorEastAsia"/>
          <w:sz w:val="22"/>
          <w:lang w:val="en-US"/>
        </w:rPr>
      </w:pPr>
      <w:r>
        <w:rPr>
          <w:rFonts w:eastAsiaTheme="minorEastAsia"/>
          <w:sz w:val="22"/>
          <w:lang w:val="en-US"/>
        </w:rPr>
        <w:t>Regarding UL, a</w:t>
      </w:r>
      <w:r w:rsidR="000E7C0D">
        <w:rPr>
          <w:rFonts w:eastAsiaTheme="minorEastAsia"/>
          <w:sz w:val="22"/>
          <w:lang w:val="en-US"/>
        </w:rPr>
        <w:t xml:space="preserve">ssuming the cases 7 and 10 in section 3 are supported, minimum necessary mechanisms for UL multiplexing of transmission with different reliability requirements are realized. </w:t>
      </w:r>
      <w:r>
        <w:rPr>
          <w:rFonts w:eastAsiaTheme="minorEastAsia"/>
          <w:sz w:val="22"/>
          <w:lang w:val="en-US"/>
        </w:rPr>
        <w:t>One thing that may be missed is HARQ-ACK piggyback on PUSCH. At a previous RAN1 meeting, following agreements were achieved. This prohibits HARQ-ACK multiplexing on a PUSCH if the DL assignment for the HARQ-ACK is later than the UL grant for the PUSCH. The way to handle this case is to drop PUSCH, i.e., same as in case 10.</w:t>
      </w:r>
    </w:p>
    <w:tbl>
      <w:tblPr>
        <w:tblStyle w:val="afb"/>
        <w:tblW w:w="0" w:type="auto"/>
        <w:tblLook w:val="04A0" w:firstRow="1" w:lastRow="0" w:firstColumn="1" w:lastColumn="0" w:noHBand="0" w:noVBand="1"/>
      </w:tblPr>
      <w:tblGrid>
        <w:gridCol w:w="10170"/>
      </w:tblGrid>
      <w:tr w:rsidR="00825CA9" w14:paraId="222CA37D" w14:textId="77777777" w:rsidTr="000B03A9">
        <w:tc>
          <w:tcPr>
            <w:tcW w:w="10170" w:type="dxa"/>
          </w:tcPr>
          <w:p w14:paraId="2878F8DE" w14:textId="77777777" w:rsidR="00825CA9" w:rsidRPr="00074027" w:rsidRDefault="00825CA9" w:rsidP="000B03A9">
            <w:pPr>
              <w:snapToGrid w:val="0"/>
              <w:spacing w:after="0"/>
              <w:jc w:val="both"/>
              <w:rPr>
                <w:rFonts w:eastAsiaTheme="minorEastAsia"/>
                <w:sz w:val="22"/>
              </w:rPr>
            </w:pPr>
            <w:r w:rsidRPr="00074027">
              <w:rPr>
                <w:rFonts w:eastAsiaTheme="minorEastAsia"/>
                <w:sz w:val="22"/>
                <w:highlight w:val="green"/>
              </w:rPr>
              <w:t>Agreements</w:t>
            </w:r>
            <w:r w:rsidRPr="00074027">
              <w:rPr>
                <w:rFonts w:eastAsiaTheme="minorEastAsia"/>
                <w:sz w:val="22"/>
              </w:rPr>
              <w:t>:</w:t>
            </w:r>
          </w:p>
          <w:p w14:paraId="43F01C56" w14:textId="77777777" w:rsidR="00825CA9" w:rsidRPr="00074027" w:rsidRDefault="00825CA9" w:rsidP="000B03A9">
            <w:pPr>
              <w:numPr>
                <w:ilvl w:val="0"/>
                <w:numId w:val="41"/>
              </w:numPr>
              <w:snapToGrid w:val="0"/>
              <w:spacing w:after="0"/>
              <w:jc w:val="both"/>
              <w:rPr>
                <w:rFonts w:eastAsiaTheme="minorEastAsia"/>
                <w:sz w:val="22"/>
              </w:rPr>
            </w:pPr>
            <w:r w:rsidRPr="00074027">
              <w:rPr>
                <w:rFonts w:eastAsiaTheme="minorEastAsia"/>
                <w:sz w:val="22"/>
              </w:rPr>
              <w:t>Regarding handling the possibility of DL assignments later than UL grant, to down-select between:</w:t>
            </w:r>
          </w:p>
          <w:p w14:paraId="6D7BF837" w14:textId="77777777" w:rsidR="00825CA9" w:rsidRPr="00074027" w:rsidRDefault="00825CA9" w:rsidP="000B03A9">
            <w:pPr>
              <w:numPr>
                <w:ilvl w:val="1"/>
                <w:numId w:val="41"/>
              </w:numPr>
              <w:snapToGrid w:val="0"/>
              <w:spacing w:after="0"/>
              <w:jc w:val="both"/>
              <w:rPr>
                <w:rFonts w:eastAsiaTheme="minorEastAsia"/>
                <w:sz w:val="22"/>
              </w:rPr>
            </w:pPr>
            <w:r w:rsidRPr="00074027">
              <w:rPr>
                <w:rFonts w:eastAsiaTheme="minorEastAsia"/>
                <w:sz w:val="22"/>
              </w:rPr>
              <w:t>Alt 1: Limit to up to X ACK bits for later DL assignments. ACK bits for later DL assignments puncture PUSCH</w:t>
            </w:r>
          </w:p>
          <w:p w14:paraId="47EE422D" w14:textId="77777777" w:rsidR="00825CA9" w:rsidRPr="00074027" w:rsidRDefault="00825CA9" w:rsidP="000B03A9">
            <w:pPr>
              <w:numPr>
                <w:ilvl w:val="2"/>
                <w:numId w:val="41"/>
              </w:numPr>
              <w:snapToGrid w:val="0"/>
              <w:spacing w:after="0"/>
              <w:jc w:val="both"/>
              <w:rPr>
                <w:rFonts w:eastAsiaTheme="minorEastAsia"/>
                <w:sz w:val="22"/>
              </w:rPr>
            </w:pPr>
            <w:r w:rsidRPr="00074027">
              <w:rPr>
                <w:rFonts w:eastAsiaTheme="minorEastAsia"/>
                <w:sz w:val="22"/>
              </w:rPr>
              <w:t>X=2 for slot-based scheduling</w:t>
            </w:r>
          </w:p>
          <w:p w14:paraId="1A6D9D47" w14:textId="77777777" w:rsidR="00825CA9" w:rsidRPr="00074027" w:rsidRDefault="00825CA9" w:rsidP="000B03A9">
            <w:pPr>
              <w:numPr>
                <w:ilvl w:val="2"/>
                <w:numId w:val="41"/>
              </w:numPr>
              <w:snapToGrid w:val="0"/>
              <w:spacing w:after="0"/>
              <w:jc w:val="both"/>
              <w:rPr>
                <w:rFonts w:eastAsiaTheme="minorEastAsia"/>
                <w:sz w:val="22"/>
              </w:rPr>
            </w:pPr>
            <w:r w:rsidRPr="00074027">
              <w:rPr>
                <w:rFonts w:eastAsiaTheme="minorEastAsia"/>
                <w:sz w:val="22"/>
              </w:rPr>
              <w:t>FFS X for non-slot based scheduling</w:t>
            </w:r>
          </w:p>
          <w:p w14:paraId="7A3779F7" w14:textId="77777777" w:rsidR="00825CA9" w:rsidRPr="00074027" w:rsidRDefault="00825CA9" w:rsidP="000B03A9">
            <w:pPr>
              <w:numPr>
                <w:ilvl w:val="1"/>
                <w:numId w:val="41"/>
              </w:numPr>
              <w:snapToGrid w:val="0"/>
              <w:spacing w:after="0"/>
              <w:jc w:val="both"/>
              <w:rPr>
                <w:rFonts w:eastAsiaTheme="minorEastAsia"/>
                <w:sz w:val="22"/>
              </w:rPr>
            </w:pPr>
            <w:r w:rsidRPr="00074027">
              <w:rPr>
                <w:rFonts w:eastAsiaTheme="minorEastAsia"/>
                <w:sz w:val="22"/>
              </w:rPr>
              <w:t xml:space="preserve">Alt 2: Uplink grant indicates number of ACK/NACK bits including past and estimated future DL assignments. UE computes ACK/NACK resources based on indicated number of ACK/NACK bits </w:t>
            </w:r>
          </w:p>
          <w:p w14:paraId="3D4EFC61" w14:textId="77777777" w:rsidR="00825CA9" w:rsidRPr="00074027" w:rsidRDefault="00825CA9" w:rsidP="000B03A9">
            <w:pPr>
              <w:numPr>
                <w:ilvl w:val="2"/>
                <w:numId w:val="41"/>
              </w:numPr>
              <w:snapToGrid w:val="0"/>
              <w:spacing w:after="0"/>
              <w:jc w:val="both"/>
              <w:rPr>
                <w:rFonts w:eastAsiaTheme="minorEastAsia"/>
                <w:sz w:val="22"/>
              </w:rPr>
            </w:pPr>
            <w:r w:rsidRPr="00074027">
              <w:rPr>
                <w:rFonts w:eastAsiaTheme="minorEastAsia"/>
                <w:sz w:val="22"/>
              </w:rPr>
              <w:t>FFS other details</w:t>
            </w:r>
          </w:p>
          <w:p w14:paraId="1A34F4A0" w14:textId="77777777" w:rsidR="00825CA9" w:rsidRPr="00074027" w:rsidRDefault="00825CA9" w:rsidP="000B03A9">
            <w:pPr>
              <w:numPr>
                <w:ilvl w:val="0"/>
                <w:numId w:val="41"/>
              </w:numPr>
              <w:snapToGrid w:val="0"/>
              <w:spacing w:after="0"/>
              <w:jc w:val="both"/>
              <w:rPr>
                <w:rFonts w:eastAsiaTheme="minorEastAsia"/>
                <w:sz w:val="22"/>
              </w:rPr>
            </w:pPr>
            <w:r w:rsidRPr="00074027">
              <w:rPr>
                <w:rFonts w:eastAsiaTheme="minorEastAsia"/>
                <w:sz w:val="22"/>
              </w:rPr>
              <w:t>If no consensus can be achieved by the end of this week, the following will be agreed:</w:t>
            </w:r>
          </w:p>
          <w:p w14:paraId="7C995A5D" w14:textId="77777777" w:rsidR="00825CA9" w:rsidRPr="00074027" w:rsidRDefault="00825CA9" w:rsidP="000B03A9">
            <w:pPr>
              <w:numPr>
                <w:ilvl w:val="1"/>
                <w:numId w:val="41"/>
              </w:numPr>
              <w:snapToGrid w:val="0"/>
              <w:spacing w:after="0"/>
              <w:jc w:val="both"/>
              <w:rPr>
                <w:rFonts w:eastAsiaTheme="minorEastAsia"/>
                <w:sz w:val="22"/>
              </w:rPr>
            </w:pPr>
            <w:r w:rsidRPr="006E1785">
              <w:rPr>
                <w:rFonts w:eastAsiaTheme="minorEastAsia"/>
                <w:sz w:val="22"/>
                <w:highlight w:val="yellow"/>
              </w:rPr>
              <w:t>In Rel-15, do not support the case when DL assignments are later than UL grant mapped to the same time instance for HARQ-ACK transmission on PUSCH</w:t>
            </w:r>
          </w:p>
        </w:tc>
      </w:tr>
    </w:tbl>
    <w:p w14:paraId="1CD9302B" w14:textId="43284DF7" w:rsidR="00770246" w:rsidRDefault="00770246" w:rsidP="00C21CDA">
      <w:pPr>
        <w:spacing w:afterLines="50" w:after="120"/>
        <w:jc w:val="both"/>
        <w:rPr>
          <w:rFonts w:eastAsiaTheme="minorEastAsia"/>
          <w:sz w:val="22"/>
          <w:lang w:val="en-US"/>
        </w:rPr>
      </w:pPr>
    </w:p>
    <w:p w14:paraId="7C43C602" w14:textId="4E6546CA" w:rsidR="00485726" w:rsidRDefault="00485726" w:rsidP="00C21CDA">
      <w:pPr>
        <w:spacing w:afterLines="50" w:after="12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n the other hand, for HARQ-ACK piggyback on PUSCH, dynamic beta-offset indication is supported. The beta-offset is to provide the ratio between (UL data coding rate) and (UCI coding rate). As long as target requirements for UL data and UCI are fixed, dynamic beta-offset indication is not necessary. </w:t>
      </w:r>
      <w:r w:rsidR="006E1785">
        <w:rPr>
          <w:rFonts w:eastAsiaTheme="minorEastAsia"/>
          <w:sz w:val="22"/>
          <w:lang w:val="en-US"/>
        </w:rPr>
        <w:t>We think the dynamic beta-offset indication was introduced to support dynamic multiplexing of different requirements on one PUSCH. The above agreements cause restriction on the usage of dynamic beta-offset indication. We suggest to clarify that the above agreements do not apply URLLC case.</w:t>
      </w:r>
    </w:p>
    <w:p w14:paraId="1E599072" w14:textId="62FF060D" w:rsidR="006E1785" w:rsidRPr="006E1785" w:rsidRDefault="006E1785" w:rsidP="00C21CDA">
      <w:pPr>
        <w:spacing w:afterLines="50" w:after="120"/>
        <w:jc w:val="both"/>
        <w:rPr>
          <w:rFonts w:eastAsiaTheme="minorEastAsia"/>
          <w:b/>
          <w:sz w:val="22"/>
          <w:u w:val="single"/>
          <w:lang w:val="en-US"/>
        </w:rPr>
      </w:pPr>
      <w:r w:rsidRPr="006E1785">
        <w:rPr>
          <w:rFonts w:eastAsiaTheme="minorEastAsia" w:hint="eastAsia"/>
          <w:b/>
          <w:sz w:val="22"/>
          <w:u w:val="single"/>
          <w:lang w:val="en-US"/>
        </w:rPr>
        <w:t>P</w:t>
      </w:r>
      <w:r w:rsidRPr="006E1785">
        <w:rPr>
          <w:rFonts w:eastAsiaTheme="minorEastAsia"/>
          <w:b/>
          <w:sz w:val="22"/>
          <w:u w:val="single"/>
          <w:lang w:val="en-US"/>
        </w:rPr>
        <w:t>roposal 4:</w:t>
      </w:r>
    </w:p>
    <w:p w14:paraId="6C981CF4" w14:textId="5C188460" w:rsidR="006E1785" w:rsidRPr="006E1785" w:rsidRDefault="006E1785" w:rsidP="006E1785">
      <w:pPr>
        <w:pStyle w:val="afd"/>
        <w:numPr>
          <w:ilvl w:val="0"/>
          <w:numId w:val="45"/>
        </w:numPr>
        <w:spacing w:afterLines="50" w:after="120"/>
        <w:ind w:leftChars="0"/>
        <w:jc w:val="both"/>
        <w:rPr>
          <w:rFonts w:eastAsiaTheme="minorEastAsia"/>
          <w:i/>
          <w:sz w:val="22"/>
          <w:lang w:val="en-US"/>
        </w:rPr>
      </w:pPr>
      <w:r w:rsidRPr="006E1785">
        <w:rPr>
          <w:rFonts w:eastAsiaTheme="minorEastAsia" w:hint="eastAsia"/>
          <w:i/>
          <w:sz w:val="22"/>
          <w:lang w:val="en-US"/>
        </w:rPr>
        <w:t>C</w:t>
      </w:r>
      <w:r w:rsidRPr="006E1785">
        <w:rPr>
          <w:rFonts w:eastAsiaTheme="minorEastAsia"/>
          <w:i/>
          <w:sz w:val="22"/>
          <w:lang w:val="en-US"/>
        </w:rPr>
        <w:t>larify that the above agreement is for the case of same reliability requirement.</w:t>
      </w:r>
    </w:p>
    <w:p w14:paraId="383AF0D4" w14:textId="77777777" w:rsidR="00485726" w:rsidRPr="006E1785" w:rsidRDefault="00485726" w:rsidP="00C21CDA">
      <w:pPr>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73663CA9"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794A40" w:rsidRPr="00794A40">
        <w:rPr>
          <w:rFonts w:eastAsiaTheme="minorEastAsia"/>
          <w:sz w:val="22"/>
          <w:szCs w:val="22"/>
          <w:lang w:eastAsia="ko-KR"/>
        </w:rPr>
        <w:t xml:space="preserve">timeline collision between multiple receptions or transmissions for a given UE </w:t>
      </w:r>
      <w:r w:rsidR="00794A40">
        <w:rPr>
          <w:rFonts w:eastAsiaTheme="minorEastAsia"/>
          <w:sz w:val="22"/>
          <w:szCs w:val="22"/>
          <w:lang w:eastAsia="ko-KR"/>
        </w:rPr>
        <w:t>is discussed, and following proposals were made</w:t>
      </w:r>
      <w:r w:rsidRPr="00AC2E69">
        <w:rPr>
          <w:rFonts w:eastAsiaTheme="minorEastAsia" w:hint="eastAsia"/>
          <w:sz w:val="22"/>
          <w:szCs w:val="22"/>
          <w:lang w:eastAsia="ko-KR"/>
        </w:rPr>
        <w:t>.</w:t>
      </w:r>
    </w:p>
    <w:p w14:paraId="3D8D108B" w14:textId="77777777" w:rsidR="00FA2F75" w:rsidRPr="0026651C" w:rsidRDefault="00FA2F75" w:rsidP="00FA2F75">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Pr>
          <w:rFonts w:eastAsiaTheme="minorEastAsia" w:hint="eastAsia"/>
          <w:b/>
          <w:sz w:val="22"/>
          <w:u w:val="single"/>
          <w:lang w:val="en-US"/>
        </w:rPr>
        <w:t>1</w:t>
      </w:r>
      <w:r w:rsidRPr="0026651C">
        <w:rPr>
          <w:rFonts w:eastAsiaTheme="minorEastAsia" w:hint="eastAsia"/>
          <w:b/>
          <w:sz w:val="22"/>
          <w:u w:val="single"/>
          <w:lang w:val="en-US"/>
        </w:rPr>
        <w:t>:</w:t>
      </w:r>
    </w:p>
    <w:p w14:paraId="67C07557" w14:textId="77777777" w:rsidR="00FA2F75" w:rsidRPr="0026651C" w:rsidRDefault="00FA2F75" w:rsidP="00FA2F75">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p>
    <w:p w14:paraId="5D628A6F" w14:textId="77777777" w:rsidR="00FA2F75" w:rsidRPr="0026651C" w:rsidRDefault="00FA2F75" w:rsidP="00FA2F75">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28659985" w14:textId="77777777" w:rsidR="00FA2F75" w:rsidRPr="0026651C" w:rsidRDefault="00FA2F75" w:rsidP="00FA2F75">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5CBF4AF2" w14:textId="77777777" w:rsidR="00FA2F75" w:rsidRPr="0026651C" w:rsidRDefault="00FA2F75" w:rsidP="00FA2F75">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31AB18A1" w14:textId="77777777" w:rsidR="00FA2F75" w:rsidRPr="0026651C" w:rsidRDefault="00FA2F75" w:rsidP="00FA2F75">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lastRenderedPageBreak/>
        <w:t>UE may be required to transmit a PUCCH at the middle of a PUSCH transmission</w:t>
      </w:r>
    </w:p>
    <w:p w14:paraId="0BDCB5DA" w14:textId="77777777" w:rsidR="00FA2F75" w:rsidRPr="0026651C" w:rsidRDefault="00FA2F75" w:rsidP="00FA2F75">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2D392C1C" w14:textId="77777777" w:rsidR="00FA2F75" w:rsidRPr="0026651C" w:rsidRDefault="00FA2F75" w:rsidP="00FA2F75">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055E05B1" w14:textId="77777777" w:rsidR="00FA2F75" w:rsidRPr="0026651C" w:rsidRDefault="00FA2F75" w:rsidP="00FA2F75">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030D10C6" w14:textId="77777777" w:rsidR="00FA2F75" w:rsidRPr="00121FCC" w:rsidRDefault="00FA2F75" w:rsidP="00FA2F75">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27493B9F" w14:textId="77777777" w:rsidR="00FA2F75" w:rsidRPr="00121FCC" w:rsidRDefault="00FA2F75" w:rsidP="00FA2F75">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3F810560" w14:textId="77777777" w:rsidR="00FA2F75" w:rsidRPr="0026651C" w:rsidRDefault="00FA2F75" w:rsidP="00FA2F75">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53B810B6" w14:textId="77777777" w:rsidR="00FA2F75" w:rsidRPr="0026651C" w:rsidRDefault="00FA2F75" w:rsidP="00FA2F75">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5765F1FA" w14:textId="77777777" w:rsidR="00FA2F75" w:rsidRDefault="00FA2F75" w:rsidP="00FA2F75">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05A5D4F5" w14:textId="77777777" w:rsidR="00B661B4" w:rsidRPr="00BA1DBF" w:rsidRDefault="00B661B4" w:rsidP="00B661B4">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hint="eastAsia"/>
          <w:b/>
          <w:sz w:val="22"/>
          <w:u w:val="single"/>
          <w:lang w:val="en-US"/>
        </w:rPr>
        <w:t>2</w:t>
      </w:r>
      <w:r w:rsidRPr="00BA1DBF">
        <w:rPr>
          <w:rFonts w:eastAsiaTheme="minorEastAsia" w:hint="eastAsia"/>
          <w:b/>
          <w:sz w:val="22"/>
          <w:u w:val="single"/>
          <w:lang w:val="en-US"/>
        </w:rPr>
        <w:t>:</w:t>
      </w:r>
    </w:p>
    <w:p w14:paraId="45E767A9" w14:textId="77777777" w:rsidR="00B661B4" w:rsidRDefault="00B661B4" w:rsidP="00B661B4">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3,</w:t>
      </w:r>
    </w:p>
    <w:p w14:paraId="5980A21F" w14:textId="77777777" w:rsidR="00B661B4" w:rsidRDefault="00B661B4" w:rsidP="00B661B4">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C-RNTI/SPS C-RNTI in PDCCH for more than one 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36D87666" w14:textId="77777777" w:rsidR="00B661B4" w:rsidRDefault="00B661B4" w:rsidP="00B661B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2942F98D" w14:textId="77777777" w:rsidR="00B661B4" w:rsidRDefault="00B661B4" w:rsidP="00B661B4">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7,</w:t>
      </w:r>
    </w:p>
    <w:p w14:paraId="096C6F8A" w14:textId="77777777" w:rsidR="00B661B4" w:rsidRDefault="00B661B4" w:rsidP="00B661B4">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UL grants are detected based on C-RNTI/SPS C-RNTI in PDCCH for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1FFFC864" w14:textId="77777777" w:rsidR="00B661B4" w:rsidRDefault="00B661B4" w:rsidP="00B661B4">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32B77434" w14:textId="77777777" w:rsidR="00B661B4" w:rsidRDefault="00B661B4" w:rsidP="00B661B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#n+x</w:t>
      </w:r>
    </w:p>
    <w:p w14:paraId="42F1BA7E" w14:textId="77777777" w:rsidR="00B661B4" w:rsidRDefault="00B661B4" w:rsidP="00B661B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4E8C582D" w14:textId="77777777" w:rsidR="00B661B4" w:rsidRDefault="00B661B4" w:rsidP="00B661B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791F9F78" w14:textId="77777777" w:rsidR="00B661B4" w:rsidRDefault="00B661B4" w:rsidP="00B661B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#n+x</w:t>
      </w:r>
    </w:p>
    <w:p w14:paraId="4D35B8BA" w14:textId="77777777" w:rsidR="00B661B4" w:rsidRDefault="00B661B4" w:rsidP="00B661B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20FC9442" w14:textId="77777777" w:rsidR="00B661B4" w:rsidRDefault="00B661B4" w:rsidP="00B661B4">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10,</w:t>
      </w:r>
    </w:p>
    <w:p w14:paraId="14D075E8" w14:textId="77777777" w:rsidR="00B661B4" w:rsidRDefault="00B661B4" w:rsidP="00B661B4">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1C47F52A" w14:textId="77777777" w:rsidR="00B661B4" w:rsidRDefault="00B661B4" w:rsidP="00B661B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#n+x</w:t>
      </w:r>
    </w:p>
    <w:p w14:paraId="0F95025C" w14:textId="77777777" w:rsidR="00B661B4" w:rsidRDefault="00B661B4" w:rsidP="00B661B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62883C71" w14:textId="77777777" w:rsidR="00B661B4" w:rsidRDefault="00B661B4" w:rsidP="00B661B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1F839DA9" w14:textId="77777777" w:rsidR="00B661B4" w:rsidRDefault="00B661B4" w:rsidP="00B661B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PUCCH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PUCCH </w:t>
      </w:r>
      <w:r>
        <w:rPr>
          <w:rFonts w:eastAsiaTheme="minorEastAsia"/>
          <w:i/>
          <w:sz w:val="22"/>
          <w:lang w:val="en-US"/>
        </w:rPr>
        <w:t xml:space="preserve">with </w:t>
      </w:r>
      <w:r>
        <w:rPr>
          <w:rFonts w:eastAsiaTheme="minorEastAsia" w:hint="eastAsia"/>
          <w:i/>
          <w:sz w:val="22"/>
          <w:lang w:val="en-US"/>
        </w:rPr>
        <w:t>starting symbol #n+x</w:t>
      </w:r>
    </w:p>
    <w:p w14:paraId="1744115F" w14:textId="77777777" w:rsidR="00B661B4" w:rsidRDefault="00B661B4" w:rsidP="00B661B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06E59C9C" w14:textId="77777777" w:rsidR="006E1785" w:rsidRPr="006E1785" w:rsidRDefault="006E1785" w:rsidP="006E1785">
      <w:pPr>
        <w:spacing w:afterLines="50" w:after="120"/>
        <w:jc w:val="both"/>
        <w:rPr>
          <w:rFonts w:eastAsiaTheme="minorEastAsia"/>
          <w:b/>
          <w:sz w:val="22"/>
          <w:u w:val="single"/>
          <w:lang w:val="en-US"/>
        </w:rPr>
      </w:pPr>
      <w:r w:rsidRPr="006E1785">
        <w:rPr>
          <w:rFonts w:eastAsiaTheme="minorEastAsia" w:hint="eastAsia"/>
          <w:b/>
          <w:sz w:val="22"/>
          <w:u w:val="single"/>
          <w:lang w:val="en-US"/>
        </w:rPr>
        <w:t>P</w:t>
      </w:r>
      <w:r w:rsidRPr="006E1785">
        <w:rPr>
          <w:rFonts w:eastAsiaTheme="minorEastAsia"/>
          <w:b/>
          <w:sz w:val="22"/>
          <w:u w:val="single"/>
          <w:lang w:val="en-US"/>
        </w:rPr>
        <w:t>roposal 4:</w:t>
      </w:r>
    </w:p>
    <w:p w14:paraId="31B5B788" w14:textId="77777777" w:rsidR="006E1785" w:rsidRPr="006E1785" w:rsidRDefault="006E1785" w:rsidP="006E1785">
      <w:pPr>
        <w:pStyle w:val="afd"/>
        <w:numPr>
          <w:ilvl w:val="0"/>
          <w:numId w:val="45"/>
        </w:numPr>
        <w:spacing w:afterLines="50" w:after="120"/>
        <w:ind w:leftChars="0"/>
        <w:jc w:val="both"/>
        <w:rPr>
          <w:rFonts w:eastAsiaTheme="minorEastAsia"/>
          <w:i/>
          <w:sz w:val="22"/>
          <w:lang w:val="en-US"/>
        </w:rPr>
      </w:pPr>
      <w:r w:rsidRPr="006E1785">
        <w:rPr>
          <w:rFonts w:eastAsiaTheme="minorEastAsia" w:hint="eastAsia"/>
          <w:i/>
          <w:sz w:val="22"/>
          <w:lang w:val="en-US"/>
        </w:rPr>
        <w:t>C</w:t>
      </w:r>
      <w:r w:rsidRPr="006E1785">
        <w:rPr>
          <w:rFonts w:eastAsiaTheme="minorEastAsia"/>
          <w:i/>
          <w:sz w:val="22"/>
          <w:lang w:val="en-US"/>
        </w:rPr>
        <w:t>larify that the above agreement is for the case of same reliability requirement.</w:t>
      </w:r>
    </w:p>
    <w:p w14:paraId="7FE5FE74" w14:textId="77777777" w:rsidR="00794A40" w:rsidRPr="006E1785" w:rsidRDefault="00794A40" w:rsidP="00C10507">
      <w:pPr>
        <w:spacing w:afterLines="50" w:after="120"/>
        <w:jc w:val="both"/>
        <w:rPr>
          <w:rFonts w:eastAsia="ＭＳ 明朝"/>
          <w:b/>
          <w:sz w:val="22"/>
          <w:u w:val="single"/>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E93E7F5" w14:textId="29572776" w:rsidR="0036158F" w:rsidRDefault="00825CA9" w:rsidP="0036158F">
      <w:pPr>
        <w:widowControl w:val="0"/>
        <w:numPr>
          <w:ilvl w:val="0"/>
          <w:numId w:val="4"/>
        </w:numPr>
        <w:spacing w:after="120"/>
        <w:jc w:val="both"/>
        <w:rPr>
          <w:sz w:val="22"/>
          <w:szCs w:val="22"/>
          <w:lang w:val="en-US"/>
        </w:rPr>
      </w:pPr>
      <w:r w:rsidRPr="00DB5B2A">
        <w:rPr>
          <w:sz w:val="22"/>
          <w:szCs w:val="22"/>
          <w:lang w:val="en-US"/>
        </w:rPr>
        <w:t>R1-1721313</w:t>
      </w:r>
      <w:r>
        <w:rPr>
          <w:rFonts w:hint="eastAsia"/>
          <w:sz w:val="22"/>
          <w:szCs w:val="22"/>
          <w:lang w:val="en-US"/>
        </w:rPr>
        <w:t xml:space="preserve">, </w:t>
      </w:r>
      <w:r>
        <w:rPr>
          <w:sz w:val="22"/>
          <w:szCs w:val="22"/>
          <w:lang w:val="en-US"/>
        </w:rPr>
        <w:t>‘</w:t>
      </w:r>
      <w:r w:rsidRPr="00DB5B2A">
        <w:rPr>
          <w:sz w:val="22"/>
          <w:szCs w:val="22"/>
          <w:lang w:val="en-US"/>
        </w:rPr>
        <w:t>RAN1 decisions for WI Shortened TTI and processing time for LTE (LTE_sTTIandPT) – per topic</w:t>
      </w:r>
      <w:r>
        <w:rPr>
          <w:rFonts w:hint="eastAsia"/>
          <w:sz w:val="22"/>
          <w:szCs w:val="22"/>
          <w:lang w:val="en-US"/>
        </w:rPr>
        <w:t>,</w:t>
      </w:r>
      <w:r>
        <w:rPr>
          <w:sz w:val="22"/>
          <w:szCs w:val="22"/>
          <w:lang w:val="en-US"/>
        </w:rPr>
        <w:t>’</w:t>
      </w:r>
      <w:r>
        <w:rPr>
          <w:rFonts w:hint="eastAsia"/>
          <w:sz w:val="22"/>
          <w:szCs w:val="22"/>
          <w:lang w:val="en-US"/>
        </w:rPr>
        <w:t xml:space="preserve"> Ericsson.</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A533F" w14:textId="77777777" w:rsidR="00D92C3A" w:rsidRDefault="00D92C3A">
      <w:r>
        <w:separator/>
      </w:r>
    </w:p>
  </w:endnote>
  <w:endnote w:type="continuationSeparator" w:id="0">
    <w:p w14:paraId="51B221BC" w14:textId="77777777" w:rsidR="00D92C3A" w:rsidRDefault="00D92C3A">
      <w:r>
        <w:continuationSeparator/>
      </w:r>
    </w:p>
  </w:endnote>
  <w:endnote w:type="continuationNotice" w:id="1">
    <w:p w14:paraId="55724EC2" w14:textId="77777777" w:rsidR="00D92C3A" w:rsidRDefault="00D92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24DE920" w:rsidR="000E7C0D" w:rsidRPr="00000924" w:rsidRDefault="000E7C0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60107">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60107">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1A70B" w14:textId="77777777" w:rsidR="00D92C3A" w:rsidRDefault="00D92C3A">
      <w:r>
        <w:separator/>
      </w:r>
    </w:p>
  </w:footnote>
  <w:footnote w:type="continuationSeparator" w:id="0">
    <w:p w14:paraId="659B30D9" w14:textId="77777777" w:rsidR="00D92C3A" w:rsidRDefault="00D92C3A">
      <w:r>
        <w:continuationSeparator/>
      </w:r>
    </w:p>
  </w:footnote>
  <w:footnote w:type="continuationNotice" w:id="1">
    <w:p w14:paraId="65171205" w14:textId="77777777" w:rsidR="00D92C3A" w:rsidRDefault="00D92C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2E7707"/>
    <w:multiLevelType w:val="hybridMultilevel"/>
    <w:tmpl w:val="134248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581695"/>
    <w:multiLevelType w:val="hybridMultilevel"/>
    <w:tmpl w:val="1ACA2B80"/>
    <w:lvl w:ilvl="0" w:tplc="04987BAE">
      <w:start w:val="1"/>
      <w:numFmt w:val="bullet"/>
      <w:lvlText w:val="-"/>
      <w:lvlJc w:val="left"/>
      <w:pPr>
        <w:ind w:left="758" w:hanging="360"/>
      </w:pPr>
      <w:rPr>
        <w:rFonts w:ascii="Calibri" w:eastAsia="Times New Roman"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3617DB3"/>
    <w:multiLevelType w:val="hybridMultilevel"/>
    <w:tmpl w:val="51EC5D24"/>
    <w:lvl w:ilvl="0" w:tplc="04090001">
      <w:start w:val="1"/>
      <w:numFmt w:val="bullet"/>
      <w:lvlText w:val=""/>
      <w:lvlJc w:val="left"/>
      <w:pPr>
        <w:ind w:left="420" w:hanging="420"/>
      </w:pPr>
      <w:rPr>
        <w:rFonts w:ascii="Wingdings" w:hAnsi="Wingdings" w:hint="default"/>
      </w:rPr>
    </w:lvl>
    <w:lvl w:ilvl="1" w:tplc="B61CC094">
      <w:numFmt w:val="bullet"/>
      <w:lvlText w:val=""/>
      <w:lvlJc w:val="left"/>
      <w:pPr>
        <w:ind w:left="780" w:hanging="360"/>
      </w:pPr>
      <w:rPr>
        <w:rFonts w:ascii="Symbol" w:eastAsia="Times New Roman" w:hAnsi="Symbol" w:cs="Times New Roman"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70770A6"/>
    <w:multiLevelType w:val="hybridMultilevel"/>
    <w:tmpl w:val="DF6E3022"/>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250661"/>
    <w:multiLevelType w:val="hybridMultilevel"/>
    <w:tmpl w:val="E6DAD0D6"/>
    <w:lvl w:ilvl="0" w:tplc="32045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234112"/>
    <w:multiLevelType w:val="hybridMultilevel"/>
    <w:tmpl w:val="02968D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E94235A"/>
    <w:multiLevelType w:val="hybridMultilevel"/>
    <w:tmpl w:val="DB526DD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1A2F9F"/>
    <w:multiLevelType w:val="hybridMultilevel"/>
    <w:tmpl w:val="5F82860A"/>
    <w:lvl w:ilvl="0" w:tplc="6C6C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F05124"/>
    <w:multiLevelType w:val="hybridMultilevel"/>
    <w:tmpl w:val="2362B9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3C216E91"/>
    <w:multiLevelType w:val="hybridMultilevel"/>
    <w:tmpl w:val="032870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65C4022"/>
    <w:multiLevelType w:val="hybridMultilevel"/>
    <w:tmpl w:val="29E80F0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AAF22B5"/>
    <w:multiLevelType w:val="hybridMultilevel"/>
    <w:tmpl w:val="69EE4174"/>
    <w:lvl w:ilvl="0" w:tplc="7DC2F8D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84DC6C9E">
      <w:numFmt w:val="bullet"/>
      <w:lvlText w:val="•"/>
      <w:lvlJc w:val="left"/>
      <w:pPr>
        <w:tabs>
          <w:tab w:val="num" w:pos="1800"/>
        </w:tabs>
        <w:ind w:left="1800" w:hanging="360"/>
      </w:pPr>
      <w:rPr>
        <w:rFonts w:ascii="Arial" w:hAnsi="Arial" w:hint="default"/>
      </w:rPr>
    </w:lvl>
    <w:lvl w:ilvl="3" w:tplc="4456056A">
      <w:numFmt w:val="bullet"/>
      <w:lvlText w:val="•"/>
      <w:lvlJc w:val="left"/>
      <w:pPr>
        <w:tabs>
          <w:tab w:val="num" w:pos="2520"/>
        </w:tabs>
        <w:ind w:left="2520" w:hanging="360"/>
      </w:pPr>
      <w:rPr>
        <w:rFonts w:ascii="Arial" w:hAnsi="Arial" w:hint="default"/>
      </w:rPr>
    </w:lvl>
    <w:lvl w:ilvl="4" w:tplc="1C22A16A" w:tentative="1">
      <w:start w:val="1"/>
      <w:numFmt w:val="bullet"/>
      <w:lvlText w:val="•"/>
      <w:lvlJc w:val="left"/>
      <w:pPr>
        <w:tabs>
          <w:tab w:val="num" w:pos="3240"/>
        </w:tabs>
        <w:ind w:left="3240" w:hanging="360"/>
      </w:pPr>
      <w:rPr>
        <w:rFonts w:ascii="Arial" w:hAnsi="Arial" w:hint="default"/>
      </w:rPr>
    </w:lvl>
    <w:lvl w:ilvl="5" w:tplc="D6CA8230" w:tentative="1">
      <w:start w:val="1"/>
      <w:numFmt w:val="bullet"/>
      <w:lvlText w:val="•"/>
      <w:lvlJc w:val="left"/>
      <w:pPr>
        <w:tabs>
          <w:tab w:val="num" w:pos="3960"/>
        </w:tabs>
        <w:ind w:left="3960" w:hanging="360"/>
      </w:pPr>
      <w:rPr>
        <w:rFonts w:ascii="Arial" w:hAnsi="Arial" w:hint="default"/>
      </w:rPr>
    </w:lvl>
    <w:lvl w:ilvl="6" w:tplc="147C5EF2" w:tentative="1">
      <w:start w:val="1"/>
      <w:numFmt w:val="bullet"/>
      <w:lvlText w:val="•"/>
      <w:lvlJc w:val="left"/>
      <w:pPr>
        <w:tabs>
          <w:tab w:val="num" w:pos="4680"/>
        </w:tabs>
        <w:ind w:left="4680" w:hanging="360"/>
      </w:pPr>
      <w:rPr>
        <w:rFonts w:ascii="Arial" w:hAnsi="Arial" w:hint="default"/>
      </w:rPr>
    </w:lvl>
    <w:lvl w:ilvl="7" w:tplc="FFCCF2C2" w:tentative="1">
      <w:start w:val="1"/>
      <w:numFmt w:val="bullet"/>
      <w:lvlText w:val="•"/>
      <w:lvlJc w:val="left"/>
      <w:pPr>
        <w:tabs>
          <w:tab w:val="num" w:pos="5400"/>
        </w:tabs>
        <w:ind w:left="5400" w:hanging="360"/>
      </w:pPr>
      <w:rPr>
        <w:rFonts w:ascii="Arial" w:hAnsi="Arial" w:hint="default"/>
      </w:rPr>
    </w:lvl>
    <w:lvl w:ilvl="8" w:tplc="AE2A1292"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E6214D3"/>
    <w:multiLevelType w:val="hybridMultilevel"/>
    <w:tmpl w:val="3856AC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24"/>
  </w:num>
  <w:num w:numId="4">
    <w:abstractNumId w:val="12"/>
  </w:num>
  <w:num w:numId="5">
    <w:abstractNumId w:val="44"/>
  </w:num>
  <w:num w:numId="6">
    <w:abstractNumId w:val="34"/>
  </w:num>
  <w:num w:numId="7">
    <w:abstractNumId w:val="8"/>
  </w:num>
  <w:num w:numId="8">
    <w:abstractNumId w:val="29"/>
  </w:num>
  <w:num w:numId="9">
    <w:abstractNumId w:val="13"/>
  </w:num>
  <w:num w:numId="10">
    <w:abstractNumId w:val="43"/>
  </w:num>
  <w:num w:numId="11">
    <w:abstractNumId w:val="31"/>
  </w:num>
  <w:num w:numId="12">
    <w:abstractNumId w:val="32"/>
  </w:num>
  <w:num w:numId="13">
    <w:abstractNumId w:val="7"/>
  </w:num>
  <w:num w:numId="14">
    <w:abstractNumId w:val="39"/>
  </w:num>
  <w:num w:numId="15">
    <w:abstractNumId w:val="15"/>
  </w:num>
  <w:num w:numId="16">
    <w:abstractNumId w:val="35"/>
  </w:num>
  <w:num w:numId="17">
    <w:abstractNumId w:val="4"/>
  </w:num>
  <w:num w:numId="18">
    <w:abstractNumId w:val="26"/>
  </w:num>
  <w:num w:numId="19">
    <w:abstractNumId w:val="27"/>
  </w:num>
  <w:num w:numId="20">
    <w:abstractNumId w:val="11"/>
  </w:num>
  <w:num w:numId="21">
    <w:abstractNumId w:val="9"/>
  </w:num>
  <w:num w:numId="22">
    <w:abstractNumId w:val="30"/>
  </w:num>
  <w:num w:numId="23">
    <w:abstractNumId w:val="6"/>
  </w:num>
  <w:num w:numId="24">
    <w:abstractNumId w:val="23"/>
  </w:num>
  <w:num w:numId="25">
    <w:abstractNumId w:val="25"/>
  </w:num>
  <w:num w:numId="26">
    <w:abstractNumId w:val="42"/>
  </w:num>
  <w:num w:numId="27">
    <w:abstractNumId w:val="21"/>
  </w:num>
  <w:num w:numId="28">
    <w:abstractNumId w:val="17"/>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0"/>
  </w:num>
  <w:num w:numId="31">
    <w:abstractNumId w:val="33"/>
  </w:num>
  <w:num w:numId="32">
    <w:abstractNumId w:val="41"/>
  </w:num>
  <w:num w:numId="33">
    <w:abstractNumId w:val="18"/>
  </w:num>
  <w:num w:numId="34">
    <w:abstractNumId w:val="37"/>
  </w:num>
  <w:num w:numId="35">
    <w:abstractNumId w:val="28"/>
  </w:num>
  <w:num w:numId="36">
    <w:abstractNumId w:val="22"/>
  </w:num>
  <w:num w:numId="37">
    <w:abstractNumId w:val="36"/>
  </w:num>
  <w:num w:numId="38">
    <w:abstractNumId w:val="20"/>
  </w:num>
  <w:num w:numId="39">
    <w:abstractNumId w:val="14"/>
  </w:num>
  <w:num w:numId="40">
    <w:abstractNumId w:val="38"/>
  </w:num>
  <w:num w:numId="41">
    <w:abstractNumId w:val="5"/>
  </w:num>
  <w:num w:numId="42">
    <w:abstractNumId w:val="16"/>
  </w:num>
  <w:num w:numId="43">
    <w:abstractNumId w:val="3"/>
  </w:num>
  <w:num w:numId="44">
    <w:abstractNumId w:val="2"/>
  </w:num>
  <w:num w:numId="4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24"/>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67"/>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3A9"/>
    <w:rsid w:val="000B09C2"/>
    <w:rsid w:val="000B1298"/>
    <w:rsid w:val="000B161F"/>
    <w:rsid w:val="000B16EB"/>
    <w:rsid w:val="000B1BDB"/>
    <w:rsid w:val="000B244F"/>
    <w:rsid w:val="000B265B"/>
    <w:rsid w:val="000B2B16"/>
    <w:rsid w:val="000B3199"/>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2F"/>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A6C"/>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E7C0D"/>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04"/>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188"/>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75F"/>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C10"/>
    <w:rsid w:val="001E0E1E"/>
    <w:rsid w:val="001E1A59"/>
    <w:rsid w:val="001E1ACD"/>
    <w:rsid w:val="001E2AD4"/>
    <w:rsid w:val="001E421A"/>
    <w:rsid w:val="001E4282"/>
    <w:rsid w:val="001E42AC"/>
    <w:rsid w:val="001E42D7"/>
    <w:rsid w:val="001E4340"/>
    <w:rsid w:val="001E4B78"/>
    <w:rsid w:val="001E4F6D"/>
    <w:rsid w:val="001E52C4"/>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273"/>
    <w:rsid w:val="002137E2"/>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14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5F94"/>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29C"/>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3FE"/>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7F"/>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01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1F"/>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7C"/>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72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2D01"/>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0E2"/>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7C3"/>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952"/>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CD"/>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8BD"/>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D36"/>
    <w:rsid w:val="00667E0A"/>
    <w:rsid w:val="0067062C"/>
    <w:rsid w:val="006706EA"/>
    <w:rsid w:val="0067087D"/>
    <w:rsid w:val="00670F82"/>
    <w:rsid w:val="00671105"/>
    <w:rsid w:val="00671168"/>
    <w:rsid w:val="006719D5"/>
    <w:rsid w:val="00671A1A"/>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85"/>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266"/>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246"/>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A40"/>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88B"/>
    <w:rsid w:val="007E1B0B"/>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3CA"/>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CA9"/>
    <w:rsid w:val="008260DE"/>
    <w:rsid w:val="008260F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11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734"/>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03C"/>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A9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DD"/>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96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2E"/>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72E"/>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C7"/>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23"/>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5A6F"/>
    <w:rsid w:val="00AA62DE"/>
    <w:rsid w:val="00AA68B1"/>
    <w:rsid w:val="00AA69C3"/>
    <w:rsid w:val="00AA6E1E"/>
    <w:rsid w:val="00AA6EC4"/>
    <w:rsid w:val="00AA7124"/>
    <w:rsid w:val="00AA7D37"/>
    <w:rsid w:val="00AA7E09"/>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87"/>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B4A"/>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022"/>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1E7"/>
    <w:rsid w:val="00B3483A"/>
    <w:rsid w:val="00B348CC"/>
    <w:rsid w:val="00B34B4C"/>
    <w:rsid w:val="00B34D1D"/>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1B4"/>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338"/>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2F2"/>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536"/>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792"/>
    <w:rsid w:val="00C1686F"/>
    <w:rsid w:val="00C16CB9"/>
    <w:rsid w:val="00C1722D"/>
    <w:rsid w:val="00C17754"/>
    <w:rsid w:val="00C17C99"/>
    <w:rsid w:val="00C17CD5"/>
    <w:rsid w:val="00C20205"/>
    <w:rsid w:val="00C20568"/>
    <w:rsid w:val="00C209BF"/>
    <w:rsid w:val="00C20A15"/>
    <w:rsid w:val="00C21CDA"/>
    <w:rsid w:val="00C21D40"/>
    <w:rsid w:val="00C22392"/>
    <w:rsid w:val="00C22459"/>
    <w:rsid w:val="00C22B29"/>
    <w:rsid w:val="00C22BF2"/>
    <w:rsid w:val="00C22BF7"/>
    <w:rsid w:val="00C230A2"/>
    <w:rsid w:val="00C231A2"/>
    <w:rsid w:val="00C232A2"/>
    <w:rsid w:val="00C23768"/>
    <w:rsid w:val="00C23A0B"/>
    <w:rsid w:val="00C23D43"/>
    <w:rsid w:val="00C23EBF"/>
    <w:rsid w:val="00C23F25"/>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7DE"/>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107"/>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E4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833"/>
    <w:rsid w:val="00D84A15"/>
    <w:rsid w:val="00D84B94"/>
    <w:rsid w:val="00D85677"/>
    <w:rsid w:val="00D85727"/>
    <w:rsid w:val="00D85CA1"/>
    <w:rsid w:val="00D860E1"/>
    <w:rsid w:val="00D86390"/>
    <w:rsid w:val="00D86911"/>
    <w:rsid w:val="00D86924"/>
    <w:rsid w:val="00D86D10"/>
    <w:rsid w:val="00D87183"/>
    <w:rsid w:val="00D87ADD"/>
    <w:rsid w:val="00D87C93"/>
    <w:rsid w:val="00D90036"/>
    <w:rsid w:val="00D9093F"/>
    <w:rsid w:val="00D90C3A"/>
    <w:rsid w:val="00D90CBA"/>
    <w:rsid w:val="00D90D87"/>
    <w:rsid w:val="00D90E06"/>
    <w:rsid w:val="00D91097"/>
    <w:rsid w:val="00D9173B"/>
    <w:rsid w:val="00D918F2"/>
    <w:rsid w:val="00D92069"/>
    <w:rsid w:val="00D9206B"/>
    <w:rsid w:val="00D9208B"/>
    <w:rsid w:val="00D92213"/>
    <w:rsid w:val="00D9290B"/>
    <w:rsid w:val="00D92C3A"/>
    <w:rsid w:val="00D92CAA"/>
    <w:rsid w:val="00D92CF6"/>
    <w:rsid w:val="00D930C2"/>
    <w:rsid w:val="00D93320"/>
    <w:rsid w:val="00D9333E"/>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20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2CD"/>
    <w:rsid w:val="00E16528"/>
    <w:rsid w:val="00E167FD"/>
    <w:rsid w:val="00E16931"/>
    <w:rsid w:val="00E16951"/>
    <w:rsid w:val="00E16A22"/>
    <w:rsid w:val="00E16B1D"/>
    <w:rsid w:val="00E16C83"/>
    <w:rsid w:val="00E16CB6"/>
    <w:rsid w:val="00E16E4E"/>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DAB"/>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628"/>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2D9"/>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F3"/>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CB6"/>
    <w:rsid w:val="00F40DAA"/>
    <w:rsid w:val="00F41259"/>
    <w:rsid w:val="00F415BA"/>
    <w:rsid w:val="00F41744"/>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5D0"/>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0D1C"/>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75"/>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8DC"/>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430"/>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096B686C-6D87-4C1B-AF0C-1F521AD06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Comments">
    <w:name w:val="Comments"/>
    <w:basedOn w:val="a1"/>
    <w:link w:val="CommentsChar"/>
    <w:qFormat/>
    <w:rsid w:val="00D9333E"/>
    <w:pPr>
      <w:spacing w:before="40"/>
    </w:pPr>
    <w:rPr>
      <w:rFonts w:ascii="Arial" w:eastAsia="ＭＳ 明朝" w:hAnsi="Arial"/>
      <w:i/>
      <w:sz w:val="18"/>
      <w:szCs w:val="24"/>
      <w:lang w:eastAsia="en-GB"/>
    </w:rPr>
  </w:style>
  <w:style w:type="character" w:customStyle="1" w:styleId="CommentsChar">
    <w:name w:val="Comments Char"/>
    <w:link w:val="Comments"/>
    <w:rsid w:val="00D9333E"/>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390837">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8365398">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201348">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2990910">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193948">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0119718">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509690">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899863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4428420">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7E3F6-DAB5-4AD3-96F5-D6A7BC105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1827</Words>
  <Characters>10417</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2018-02-17T04:24:00Z</dcterms:created>
  <dcterms:modified xsi:type="dcterms:W3CDTF">2018-02-17T04:24:00Z</dcterms:modified>
</cp:coreProperties>
</file>