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28C8" w14:textId="41E3E694" w:rsidR="008418A3" w:rsidRPr="003019FF" w:rsidRDefault="00114873">
      <w:pPr>
        <w:pStyle w:val="Header"/>
        <w:tabs>
          <w:tab w:val="right" w:pos="9639"/>
        </w:tabs>
        <w:rPr>
          <w:i/>
          <w:iCs/>
          <w:noProof w:val="0"/>
          <w:sz w:val="32"/>
          <w:szCs w:val="32"/>
          <w:lang w:val="en-GB"/>
        </w:rPr>
      </w:pPr>
      <w:r w:rsidRPr="003252A4">
        <w:rPr>
          <w:noProof w:val="0"/>
          <w:sz w:val="24"/>
          <w:szCs w:val="24"/>
          <w:lang w:val="en-GB"/>
        </w:rPr>
        <w:t xml:space="preserve">3GPP TSG </w:t>
      </w:r>
      <w:r w:rsidR="008418A3" w:rsidRPr="003252A4">
        <w:rPr>
          <w:noProof w:val="0"/>
          <w:sz w:val="24"/>
          <w:szCs w:val="24"/>
          <w:lang w:val="en-GB"/>
        </w:rPr>
        <w:t>RAN WG</w:t>
      </w:r>
      <w:r w:rsidR="0097126B">
        <w:rPr>
          <w:noProof w:val="0"/>
          <w:sz w:val="24"/>
          <w:szCs w:val="24"/>
          <w:lang w:val="en-GB"/>
        </w:rPr>
        <w:t>1 Meeting #92</w:t>
      </w:r>
      <w:r w:rsidR="008418A3" w:rsidRPr="00114873">
        <w:rPr>
          <w:bCs/>
          <w:noProof w:val="0"/>
          <w:sz w:val="24"/>
          <w:lang w:val="en-GB"/>
        </w:rPr>
        <w:tab/>
      </w:r>
      <w:r w:rsidR="008418A3" w:rsidRPr="003252A4">
        <w:rPr>
          <w:noProof w:val="0"/>
          <w:sz w:val="24"/>
          <w:szCs w:val="24"/>
          <w:lang w:val="en-GB" w:eastAsia="ja-JP"/>
        </w:rPr>
        <w:t>R1-</w:t>
      </w:r>
      <w:r w:rsidR="00021D3F">
        <w:rPr>
          <w:noProof w:val="0"/>
          <w:sz w:val="24"/>
          <w:szCs w:val="24"/>
          <w:lang w:val="en-GB" w:eastAsia="ja-JP"/>
        </w:rPr>
        <w:t>180</w:t>
      </w:r>
      <w:r w:rsidR="00F17710">
        <w:rPr>
          <w:noProof w:val="0"/>
          <w:sz w:val="24"/>
          <w:szCs w:val="24"/>
          <w:lang w:val="en-GB" w:eastAsia="ja-JP"/>
        </w:rPr>
        <w:t>2023</w:t>
      </w:r>
    </w:p>
    <w:p w14:paraId="1FB75744" w14:textId="77777777" w:rsidR="0097126B" w:rsidRPr="003019FF" w:rsidRDefault="0097126B" w:rsidP="0097126B">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Athens, Greece</w:t>
      </w:r>
      <w:r>
        <w:rPr>
          <w:rFonts w:ascii="Arial" w:hAnsi="Arial" w:cs="Arial"/>
          <w:b/>
          <w:bCs/>
          <w:sz w:val="24"/>
          <w:szCs w:val="24"/>
        </w:rPr>
        <w:t>, February 26</w:t>
      </w:r>
      <w:r w:rsidRPr="006121CA">
        <w:rPr>
          <w:rFonts w:ascii="Arial" w:hAnsi="Arial" w:cs="Arial"/>
          <w:b/>
          <w:bCs/>
          <w:sz w:val="24"/>
          <w:szCs w:val="24"/>
          <w:vertAlign w:val="superscript"/>
        </w:rPr>
        <w:t>th</w:t>
      </w:r>
      <w:r>
        <w:rPr>
          <w:rFonts w:ascii="Arial" w:hAnsi="Arial" w:cs="Arial"/>
          <w:b/>
          <w:bCs/>
          <w:sz w:val="24"/>
          <w:szCs w:val="24"/>
        </w:rPr>
        <w:t xml:space="preserve"> – March 2</w:t>
      </w:r>
      <w:r w:rsidRPr="006121CA">
        <w:rPr>
          <w:rFonts w:ascii="Arial" w:hAnsi="Arial" w:cs="Arial"/>
          <w:b/>
          <w:bCs/>
          <w:sz w:val="24"/>
          <w:szCs w:val="24"/>
          <w:vertAlign w:val="superscript"/>
        </w:rPr>
        <w:t>nd</w:t>
      </w:r>
      <w:r>
        <w:rPr>
          <w:rFonts w:ascii="Arial" w:hAnsi="Arial" w:cs="Arial"/>
          <w:b/>
          <w:bCs/>
          <w:sz w:val="24"/>
          <w:szCs w:val="24"/>
        </w:rPr>
        <w:t>, 2</w:t>
      </w:r>
      <w:r w:rsidRPr="00CA1F91">
        <w:rPr>
          <w:rFonts w:ascii="Arial" w:hAnsi="Arial" w:cs="Arial"/>
          <w:b/>
          <w:bCs/>
          <w:sz w:val="24"/>
          <w:szCs w:val="24"/>
        </w:rPr>
        <w:t>01</w:t>
      </w:r>
      <w:r>
        <w:rPr>
          <w:rFonts w:ascii="Arial" w:eastAsia="MS Mincho" w:hAnsi="Arial" w:cs="Arial"/>
          <w:b/>
          <w:bCs/>
          <w:sz w:val="24"/>
          <w:szCs w:val="24"/>
          <w:lang w:eastAsia="ja-JP"/>
        </w:rPr>
        <w:t>8</w:t>
      </w:r>
    </w:p>
    <w:p w14:paraId="4F7A4707" w14:textId="77777777" w:rsidR="002F1B64" w:rsidRPr="007B7496" w:rsidRDefault="002F1B64" w:rsidP="002F1B64">
      <w:pPr>
        <w:pStyle w:val="Header"/>
        <w:rPr>
          <w:bCs/>
          <w:noProof w:val="0"/>
          <w:sz w:val="24"/>
          <w:lang w:val="en-GB" w:eastAsia="ja-JP"/>
        </w:rPr>
      </w:pPr>
    </w:p>
    <w:p w14:paraId="2103C997" w14:textId="670333FD" w:rsidR="002F1B64" w:rsidRPr="003019FF" w:rsidRDefault="002F1B64">
      <w:pPr>
        <w:pStyle w:val="CRCoverPage"/>
        <w:rPr>
          <w:rFonts w:cs="Arial"/>
          <w:b/>
          <w:bCs/>
          <w:sz w:val="24"/>
          <w:szCs w:val="24"/>
          <w:lang w:eastAsia="ja-JP"/>
        </w:rPr>
      </w:pPr>
      <w:r w:rsidRPr="003252A4">
        <w:rPr>
          <w:rFonts w:cs="Arial"/>
          <w:b/>
          <w:bCs/>
          <w:sz w:val="24"/>
          <w:szCs w:val="24"/>
        </w:rPr>
        <w:t>Agenda item:</w:t>
      </w:r>
      <w:r w:rsidRPr="00464589">
        <w:rPr>
          <w:rFonts w:cs="Arial"/>
          <w:b/>
          <w:bCs/>
          <w:sz w:val="24"/>
        </w:rPr>
        <w:tab/>
      </w:r>
      <w:r w:rsidRPr="00464589">
        <w:rPr>
          <w:rFonts w:cs="Arial"/>
          <w:b/>
          <w:bCs/>
          <w:sz w:val="24"/>
        </w:rPr>
        <w:tab/>
      </w:r>
      <w:r w:rsidR="00E72C48">
        <w:rPr>
          <w:rFonts w:cs="Arial"/>
          <w:b/>
          <w:bCs/>
          <w:sz w:val="24"/>
          <w:szCs w:val="24"/>
        </w:rPr>
        <w:t>7</w:t>
      </w:r>
      <w:r w:rsidR="00021D3F">
        <w:rPr>
          <w:rFonts w:cs="Arial"/>
          <w:b/>
          <w:bCs/>
          <w:sz w:val="24"/>
          <w:szCs w:val="24"/>
        </w:rPr>
        <w:t>.</w:t>
      </w:r>
      <w:r w:rsidR="0097126B">
        <w:rPr>
          <w:rFonts w:cs="Arial"/>
          <w:b/>
          <w:bCs/>
          <w:sz w:val="24"/>
          <w:szCs w:val="24"/>
        </w:rPr>
        <w:t>1.</w:t>
      </w:r>
      <w:r w:rsidR="00021D3F">
        <w:rPr>
          <w:rFonts w:cs="Arial"/>
          <w:b/>
          <w:bCs/>
          <w:sz w:val="24"/>
          <w:szCs w:val="24"/>
        </w:rPr>
        <w:t>3.2.1</w:t>
      </w:r>
    </w:p>
    <w:p w14:paraId="29595B81" w14:textId="50B271F2" w:rsidR="002F1B64" w:rsidRPr="003019FF" w:rsidRDefault="002F1B64">
      <w:pPr>
        <w:tabs>
          <w:tab w:val="left" w:pos="1985"/>
        </w:tabs>
        <w:ind w:left="1985" w:hanging="1985"/>
        <w:rPr>
          <w:rFonts w:ascii="Arial" w:hAnsi="Arial" w:cs="Arial"/>
          <w:b/>
          <w:bCs/>
          <w:sz w:val="24"/>
          <w:szCs w:val="24"/>
        </w:rPr>
      </w:pPr>
      <w:r w:rsidRPr="003252A4">
        <w:rPr>
          <w:rFonts w:ascii="Arial" w:hAnsi="Arial" w:cs="Arial"/>
          <w:b/>
          <w:bCs/>
          <w:sz w:val="24"/>
          <w:szCs w:val="24"/>
        </w:rPr>
        <w:t>Source:</w:t>
      </w:r>
      <w:r w:rsidRPr="007B7496">
        <w:rPr>
          <w:rFonts w:ascii="Arial" w:hAnsi="Arial" w:cs="Arial"/>
          <w:b/>
          <w:bCs/>
          <w:sz w:val="24"/>
        </w:rPr>
        <w:tab/>
      </w:r>
      <w:bookmarkStart w:id="0" w:name="OLE_LINK1"/>
      <w:bookmarkStart w:id="1" w:name="OLE_LINK2"/>
      <w:r w:rsidRPr="003252A4">
        <w:rPr>
          <w:rFonts w:ascii="Arial" w:hAnsi="Arial" w:cs="Arial"/>
          <w:b/>
          <w:bCs/>
          <w:sz w:val="24"/>
          <w:szCs w:val="24"/>
        </w:rPr>
        <w:t>Nokia</w:t>
      </w:r>
      <w:bookmarkEnd w:id="0"/>
      <w:bookmarkEnd w:id="1"/>
      <w:r w:rsidR="0071233A" w:rsidRPr="003252A4">
        <w:rPr>
          <w:rFonts w:ascii="Arial" w:hAnsi="Arial" w:cs="Arial"/>
          <w:b/>
          <w:bCs/>
          <w:sz w:val="24"/>
          <w:szCs w:val="24"/>
        </w:rPr>
        <w:t>, Nokia</w:t>
      </w:r>
      <w:r w:rsidRPr="003252A4">
        <w:rPr>
          <w:rFonts w:ascii="Arial" w:hAnsi="Arial" w:cs="Arial"/>
          <w:b/>
          <w:bCs/>
          <w:sz w:val="24"/>
          <w:szCs w:val="24"/>
        </w:rPr>
        <w:t xml:space="preserve"> Shanghai Bell </w:t>
      </w:r>
    </w:p>
    <w:p w14:paraId="64183FCC" w14:textId="3EE7A107" w:rsidR="002F1B64" w:rsidRPr="003019FF" w:rsidRDefault="002F1B64">
      <w:pPr>
        <w:ind w:left="1985" w:hanging="1985"/>
        <w:rPr>
          <w:rFonts w:ascii="Arial" w:hAnsi="Arial" w:cs="Arial"/>
          <w:b/>
          <w:bCs/>
          <w:sz w:val="24"/>
          <w:szCs w:val="24"/>
        </w:rPr>
      </w:pPr>
      <w:r w:rsidRPr="003252A4">
        <w:rPr>
          <w:rFonts w:ascii="Arial" w:hAnsi="Arial" w:cs="Arial"/>
          <w:b/>
          <w:bCs/>
          <w:sz w:val="24"/>
          <w:szCs w:val="24"/>
        </w:rPr>
        <w:t>Title:</w:t>
      </w:r>
      <w:r w:rsidRPr="00F174DB">
        <w:rPr>
          <w:rFonts w:ascii="Arial" w:hAnsi="Arial" w:cs="Arial"/>
          <w:b/>
          <w:bCs/>
          <w:sz w:val="24"/>
        </w:rPr>
        <w:tab/>
      </w:r>
      <w:r w:rsidR="00021D3F">
        <w:rPr>
          <w:rFonts w:ascii="Arial" w:hAnsi="Arial" w:cs="Arial"/>
          <w:b/>
          <w:bCs/>
          <w:sz w:val="24"/>
          <w:szCs w:val="24"/>
        </w:rPr>
        <w:t>R</w:t>
      </w:r>
      <w:r w:rsidR="001B5941">
        <w:rPr>
          <w:rFonts w:ascii="Arial" w:hAnsi="Arial" w:cs="Arial"/>
          <w:b/>
          <w:bCs/>
          <w:sz w:val="24"/>
          <w:szCs w:val="24"/>
        </w:rPr>
        <w:t xml:space="preserve">emaining </w:t>
      </w:r>
      <w:r w:rsidR="00E9374B">
        <w:rPr>
          <w:rFonts w:ascii="Arial" w:hAnsi="Arial" w:cs="Arial"/>
          <w:b/>
          <w:bCs/>
          <w:sz w:val="24"/>
          <w:szCs w:val="24"/>
        </w:rPr>
        <w:t>open items</w:t>
      </w:r>
      <w:r w:rsidR="00E9374B" w:rsidRPr="003252A4">
        <w:rPr>
          <w:rFonts w:ascii="Arial" w:hAnsi="Arial" w:cs="Arial"/>
          <w:b/>
          <w:bCs/>
          <w:sz w:val="24"/>
          <w:szCs w:val="24"/>
        </w:rPr>
        <w:t xml:space="preserve"> </w:t>
      </w:r>
      <w:r w:rsidR="001B5941">
        <w:rPr>
          <w:rFonts w:ascii="Arial" w:hAnsi="Arial" w:cs="Arial"/>
          <w:b/>
          <w:bCs/>
          <w:sz w:val="24"/>
          <w:szCs w:val="24"/>
        </w:rPr>
        <w:t>o</w:t>
      </w:r>
      <w:r w:rsidR="00021D3F">
        <w:rPr>
          <w:rFonts w:ascii="Arial" w:hAnsi="Arial" w:cs="Arial"/>
          <w:b/>
          <w:bCs/>
          <w:sz w:val="24"/>
          <w:szCs w:val="24"/>
        </w:rPr>
        <w:t>n short PUCCH</w:t>
      </w:r>
    </w:p>
    <w:p w14:paraId="11547072" w14:textId="2659D213" w:rsidR="002F1B64" w:rsidRPr="003019FF" w:rsidRDefault="002F1B64">
      <w:pPr>
        <w:rPr>
          <w:rFonts w:ascii="Arial" w:hAnsi="Arial" w:cs="Arial"/>
          <w:b/>
          <w:bCs/>
          <w:sz w:val="24"/>
          <w:szCs w:val="24"/>
        </w:rPr>
      </w:pPr>
      <w:r w:rsidRPr="003252A4">
        <w:rPr>
          <w:rFonts w:ascii="Arial" w:hAnsi="Arial" w:cs="Arial"/>
          <w:b/>
          <w:bCs/>
          <w:sz w:val="24"/>
          <w:szCs w:val="24"/>
        </w:rPr>
        <w:t xml:space="preserve">Document </w:t>
      </w:r>
      <w:r w:rsidR="52DC574C" w:rsidRPr="003019FF">
        <w:rPr>
          <w:rFonts w:ascii="Arial" w:hAnsi="Arial" w:cs="Arial"/>
          <w:b/>
          <w:bCs/>
          <w:sz w:val="24"/>
          <w:szCs w:val="24"/>
        </w:rPr>
        <w:t>for:</w:t>
      </w:r>
      <w:r>
        <w:rPr>
          <w:rFonts w:ascii="Arial" w:hAnsi="Arial" w:cs="Arial"/>
          <w:b/>
          <w:bCs/>
          <w:sz w:val="24"/>
        </w:rPr>
        <w:tab/>
      </w:r>
      <w:r w:rsidR="00B70284">
        <w:rPr>
          <w:rFonts w:ascii="Arial" w:hAnsi="Arial" w:cs="Arial"/>
          <w:b/>
          <w:bCs/>
          <w:sz w:val="24"/>
        </w:rPr>
        <w:tab/>
      </w:r>
      <w:r w:rsidRPr="003252A4">
        <w:rPr>
          <w:rFonts w:ascii="Arial" w:hAnsi="Arial" w:cs="Arial"/>
          <w:b/>
          <w:bCs/>
          <w:sz w:val="24"/>
          <w:szCs w:val="24"/>
        </w:rPr>
        <w:t>Discussion and Decision</w:t>
      </w:r>
    </w:p>
    <w:p w14:paraId="6F6A7823" w14:textId="4FC9A914" w:rsidR="0034111C" w:rsidRPr="0016316A" w:rsidRDefault="00251EAE">
      <w:pPr>
        <w:pStyle w:val="Heading1"/>
      </w:pPr>
      <w:r>
        <w:t xml:space="preserve">1  </w:t>
      </w:r>
      <w:r w:rsidR="00EE7FA7" w:rsidRPr="0016316A">
        <w:t>Introduction</w:t>
      </w:r>
    </w:p>
    <w:p w14:paraId="5197D37F" w14:textId="77777777" w:rsidR="0070756F" w:rsidRDefault="0070756F" w:rsidP="0070756F">
      <w:pPr>
        <w:spacing w:after="120"/>
        <w:jc w:val="both"/>
        <w:rPr>
          <w:sz w:val="16"/>
          <w:lang w:val="en-US"/>
        </w:rPr>
      </w:pPr>
      <w:r w:rsidRPr="0070756F">
        <w:rPr>
          <w:rFonts w:eastAsia="Times New Roman"/>
          <w:szCs w:val="24"/>
          <w:lang w:val="en-US" w:eastAsia="fi-FI"/>
        </w:rPr>
        <w:t xml:space="preserve">During RAN plenary #78, the release 15 NR specifications were approved. Furthermore, it was agreed that during the first quarter of 2018, RAN1 will continue to focus on the stabilizing of the basic and essential functionalities within the scope of the December drop. </w:t>
      </w:r>
    </w:p>
    <w:p w14:paraId="28E85CA8" w14:textId="01F2B034" w:rsidR="0070756F" w:rsidRPr="0070756F" w:rsidRDefault="0070756F" w:rsidP="0070756F">
      <w:pPr>
        <w:spacing w:after="120"/>
        <w:jc w:val="both"/>
        <w:rPr>
          <w:rFonts w:eastAsia="Times New Roman"/>
          <w:szCs w:val="24"/>
          <w:lang w:val="en-US" w:eastAsia="fi-FI"/>
        </w:rPr>
      </w:pPr>
      <w:r w:rsidRPr="0070756F">
        <w:rPr>
          <w:rFonts w:eastAsia="Times New Roman"/>
          <w:szCs w:val="24"/>
          <w:lang w:val="en-US" w:eastAsia="fi-FI"/>
        </w:rPr>
        <w:t xml:space="preserve">Significant progress has been made on the </w:t>
      </w:r>
      <w:r>
        <w:rPr>
          <w:rFonts w:eastAsia="Times New Roman"/>
          <w:szCs w:val="24"/>
          <w:lang w:val="en-US" w:eastAsia="fi-FI"/>
        </w:rPr>
        <w:t>short PUCCH</w:t>
      </w:r>
      <w:r w:rsidRPr="0070756F">
        <w:rPr>
          <w:rFonts w:eastAsia="Times New Roman"/>
          <w:szCs w:val="24"/>
          <w:lang w:val="en-US" w:eastAsia="fi-FI"/>
        </w:rPr>
        <w:t xml:space="preserve"> in the previous </w:t>
      </w:r>
      <w:r>
        <w:rPr>
          <w:rFonts w:eastAsia="Times New Roman"/>
          <w:szCs w:val="24"/>
          <w:lang w:val="en-US" w:eastAsia="fi-FI"/>
        </w:rPr>
        <w:t xml:space="preserve">RAN1 </w:t>
      </w:r>
      <w:r w:rsidRPr="0070756F">
        <w:rPr>
          <w:rFonts w:eastAsia="Times New Roman"/>
          <w:szCs w:val="24"/>
          <w:lang w:val="en-US" w:eastAsia="fi-FI"/>
        </w:rPr>
        <w:t>meetings</w:t>
      </w:r>
      <w:r>
        <w:rPr>
          <w:rFonts w:eastAsia="Times New Roman"/>
          <w:szCs w:val="24"/>
          <w:lang w:val="en-US" w:eastAsia="fi-FI"/>
        </w:rPr>
        <w:t>.</w:t>
      </w:r>
      <w:r w:rsidRPr="0070756F">
        <w:rPr>
          <w:rFonts w:eastAsia="Times New Roman"/>
          <w:szCs w:val="24"/>
          <w:lang w:val="en-US" w:eastAsia="fi-FI"/>
        </w:rPr>
        <w:t xml:space="preserve"> </w:t>
      </w:r>
      <w:r>
        <w:rPr>
          <w:rFonts w:eastAsia="Times New Roman"/>
          <w:szCs w:val="24"/>
          <w:lang w:val="en-US" w:eastAsia="fi-FI"/>
        </w:rPr>
        <w:t>In t</w:t>
      </w:r>
      <w:r w:rsidRPr="0070756F">
        <w:rPr>
          <w:rFonts w:eastAsia="Times New Roman"/>
          <w:szCs w:val="24"/>
          <w:lang w:val="en-US" w:eastAsia="fi-FI"/>
        </w:rPr>
        <w:t>his contribut</w:t>
      </w:r>
      <w:r>
        <w:rPr>
          <w:rFonts w:eastAsia="Times New Roman"/>
          <w:szCs w:val="24"/>
          <w:lang w:val="en-US" w:eastAsia="fi-FI"/>
        </w:rPr>
        <w:t xml:space="preserve">ion we address partially overlapping short PUCCH allocations as well as </w:t>
      </w:r>
      <w:r w:rsidR="00402AE5">
        <w:rPr>
          <w:rFonts w:eastAsia="Times New Roman"/>
          <w:szCs w:val="24"/>
          <w:lang w:val="en-US" w:eastAsia="fi-FI"/>
        </w:rPr>
        <w:t xml:space="preserve">remaining details on </w:t>
      </w:r>
      <w:r w:rsidR="00CF6B4B">
        <w:rPr>
          <w:rFonts w:eastAsia="Times New Roman"/>
          <w:szCs w:val="24"/>
          <w:lang w:val="en-US" w:eastAsia="fi-FI"/>
        </w:rPr>
        <w:t xml:space="preserve">SR and </w:t>
      </w:r>
      <w:r w:rsidR="00E9374B">
        <w:rPr>
          <w:rFonts w:eastAsia="Times New Roman"/>
          <w:szCs w:val="24"/>
          <w:lang w:val="en-US" w:eastAsia="fi-FI"/>
        </w:rPr>
        <w:t>CS</w:t>
      </w:r>
      <w:r w:rsidR="00402AE5">
        <w:rPr>
          <w:rFonts w:eastAsia="Times New Roman"/>
          <w:szCs w:val="24"/>
          <w:lang w:val="en-US" w:eastAsia="fi-FI"/>
        </w:rPr>
        <w:t>I multiplexing</w:t>
      </w:r>
      <w:r>
        <w:rPr>
          <w:rFonts w:eastAsia="Times New Roman"/>
          <w:szCs w:val="24"/>
          <w:lang w:val="en-US" w:eastAsia="fi-FI"/>
        </w:rPr>
        <w:t>.</w:t>
      </w:r>
      <w:r w:rsidR="000772CC">
        <w:rPr>
          <w:rFonts w:eastAsia="Times New Roman"/>
          <w:szCs w:val="24"/>
          <w:lang w:val="en-US" w:eastAsia="fi-FI"/>
        </w:rPr>
        <w:t xml:space="preserve"> </w:t>
      </w:r>
      <w:r w:rsidR="00CF6B4B">
        <w:rPr>
          <w:rFonts w:eastAsia="Times New Roman"/>
          <w:szCs w:val="24"/>
          <w:lang w:val="en-US" w:eastAsia="fi-FI"/>
        </w:rPr>
        <w:t>The cases with partially overlapping</w:t>
      </w:r>
      <w:r w:rsidR="00A524BF">
        <w:rPr>
          <w:rFonts w:eastAsia="Times New Roman"/>
          <w:szCs w:val="24"/>
          <w:lang w:val="en-US" w:eastAsia="fi-FI"/>
        </w:rPr>
        <w:t xml:space="preserve"> long PUCCH allocation are</w:t>
      </w:r>
      <w:r w:rsidR="00CF6B4B">
        <w:rPr>
          <w:rFonts w:eastAsia="Times New Roman"/>
          <w:szCs w:val="24"/>
          <w:lang w:val="en-US" w:eastAsia="fi-FI"/>
        </w:rPr>
        <w:t xml:space="preserve"> discussed in [</w:t>
      </w:r>
      <w:r w:rsidR="00A524BF">
        <w:rPr>
          <w:rFonts w:eastAsia="Times New Roman"/>
          <w:szCs w:val="24"/>
          <w:lang w:val="en-US" w:eastAsia="fi-FI"/>
        </w:rPr>
        <w:t>2]</w:t>
      </w:r>
      <w:r>
        <w:rPr>
          <w:rFonts w:eastAsia="Times New Roman"/>
          <w:szCs w:val="24"/>
          <w:lang w:val="en-US" w:eastAsia="fi-FI"/>
        </w:rPr>
        <w:t xml:space="preserve"> </w:t>
      </w:r>
    </w:p>
    <w:p w14:paraId="18916B13" w14:textId="5CD0D0D7" w:rsidR="0029703E" w:rsidRDefault="0029703E" w:rsidP="0029703E">
      <w:pPr>
        <w:pStyle w:val="Heading1"/>
      </w:pPr>
      <w:r>
        <w:rPr>
          <w:color w:val="000000"/>
        </w:rPr>
        <w:t>2</w:t>
      </w:r>
      <w:r w:rsidR="00251EAE">
        <w:rPr>
          <w:color w:val="000000"/>
        </w:rPr>
        <w:t xml:space="preserve">  </w:t>
      </w:r>
      <w:r w:rsidR="0070756F">
        <w:rPr>
          <w:color w:val="000000"/>
        </w:rPr>
        <w:t>Discussion</w:t>
      </w:r>
      <w:r w:rsidR="001B5941">
        <w:rPr>
          <w:color w:val="000000"/>
        </w:rPr>
        <w:t xml:space="preserve"> </w:t>
      </w:r>
    </w:p>
    <w:p w14:paraId="292A0FDB" w14:textId="354F2E35" w:rsidR="004D29CA" w:rsidRPr="003019FF" w:rsidRDefault="004D29CA">
      <w:pPr>
        <w:pStyle w:val="Heading2"/>
        <w:rPr>
          <w:sz w:val="28"/>
          <w:szCs w:val="28"/>
        </w:rPr>
      </w:pPr>
      <w:r w:rsidRPr="003252A4">
        <w:rPr>
          <w:sz w:val="28"/>
          <w:szCs w:val="28"/>
          <w:lang w:eastAsia="zh-CN"/>
        </w:rPr>
        <w:t>2</w:t>
      </w:r>
      <w:r w:rsidRPr="003252A4">
        <w:rPr>
          <w:sz w:val="28"/>
          <w:szCs w:val="28"/>
        </w:rPr>
        <w:t>.</w:t>
      </w:r>
      <w:r w:rsidRPr="003252A4">
        <w:rPr>
          <w:sz w:val="28"/>
          <w:szCs w:val="28"/>
          <w:lang w:eastAsia="zh-CN"/>
        </w:rPr>
        <w:t>1</w:t>
      </w:r>
      <w:r w:rsidR="003252A4">
        <w:rPr>
          <w:sz w:val="28"/>
          <w:szCs w:val="28"/>
          <w:lang w:eastAsia="zh-CN"/>
        </w:rPr>
        <w:t xml:space="preserve">  </w:t>
      </w:r>
      <w:r w:rsidR="0070756F">
        <w:rPr>
          <w:sz w:val="28"/>
          <w:szCs w:val="28"/>
        </w:rPr>
        <w:t>Partially overlapping short PUCCH allocations</w:t>
      </w:r>
    </w:p>
    <w:p w14:paraId="69B8D3EF" w14:textId="33BCC3C8" w:rsidR="00483DBA" w:rsidRPr="00F55AB9" w:rsidRDefault="00F55AB9" w:rsidP="00483DBA">
      <w:pPr>
        <w:overflowPunct/>
        <w:autoSpaceDE/>
        <w:autoSpaceDN/>
        <w:adjustRightInd/>
        <w:spacing w:before="100" w:beforeAutospacing="1" w:after="100" w:afterAutospacing="1"/>
        <w:textAlignment w:val="auto"/>
        <w:rPr>
          <w:rFonts w:eastAsia="Times New Roman"/>
          <w:szCs w:val="24"/>
          <w:lang w:val="en-US" w:eastAsia="fi-FI"/>
        </w:rPr>
      </w:pPr>
      <w:r>
        <w:rPr>
          <w:noProof/>
        </w:rPr>
        <mc:AlternateContent>
          <mc:Choice Requires="wps">
            <w:drawing>
              <wp:anchor distT="0" distB="0" distL="114300" distR="114300" simplePos="0" relativeHeight="251652608" behindDoc="0" locked="0" layoutInCell="1" allowOverlap="1" wp14:anchorId="0940A061" wp14:editId="3535CA91">
                <wp:simplePos x="0" y="0"/>
                <wp:positionH relativeFrom="margin">
                  <wp:align>left</wp:align>
                </wp:positionH>
                <wp:positionV relativeFrom="paragraph">
                  <wp:posOffset>287020</wp:posOffset>
                </wp:positionV>
                <wp:extent cx="6202680" cy="1455420"/>
                <wp:effectExtent l="0" t="0" r="26670" b="11430"/>
                <wp:wrapNone/>
                <wp:docPr id="9" name="Rectangle 9"/>
                <wp:cNvGraphicFramePr/>
                <a:graphic xmlns:a="http://schemas.openxmlformats.org/drawingml/2006/main">
                  <a:graphicData uri="http://schemas.microsoft.com/office/word/2010/wordprocessingShape">
                    <wps:wsp>
                      <wps:cNvSpPr/>
                      <wps:spPr>
                        <a:xfrm>
                          <a:off x="0" y="0"/>
                          <a:ext cx="6202680" cy="145542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D463447" id="Rectangle 9" o:spid="_x0000_s1026" style="position:absolute;margin-left:0;margin-top:22.6pt;width:488.4pt;height:114.6pt;z-index:2516526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" filled="f" strokecolor="black [3213]">
                <w10:wrap anchorx="margin"/>
              </v:rect>
            </w:pict>
          </mc:Fallback>
        </mc:AlternateContent>
      </w:r>
      <w:r w:rsidR="00483DBA" w:rsidRPr="00483DBA">
        <w:rPr>
          <w:rFonts w:eastAsia="Times New Roman"/>
          <w:szCs w:val="24"/>
          <w:lang w:val="en-US" w:eastAsia="fi-FI"/>
        </w:rPr>
        <w:t xml:space="preserve">In RAN1#91 [1], the following agreement was reached: </w:t>
      </w:r>
    </w:p>
    <w:p w14:paraId="6E6640B2" w14:textId="26876865" w:rsidR="00F55AB9" w:rsidRPr="000A42B0" w:rsidRDefault="00F55AB9" w:rsidP="00F55AB9">
      <w:pPr>
        <w:ind w:firstLine="142"/>
        <w:rPr>
          <w:lang w:eastAsia="x-none"/>
        </w:rPr>
      </w:pPr>
      <w:r w:rsidRPr="000A42B0">
        <w:rPr>
          <w:highlight w:val="green"/>
          <w:lang w:eastAsia="x-none"/>
        </w:rPr>
        <w:t>Agreements</w:t>
      </w:r>
      <w:r w:rsidRPr="000A42B0">
        <w:rPr>
          <w:lang w:eastAsia="x-none"/>
        </w:rPr>
        <w:t>:</w:t>
      </w:r>
    </w:p>
    <w:p w14:paraId="63CCCE5E" w14:textId="2746C627" w:rsidR="00F55AB9" w:rsidRPr="000A42B0" w:rsidRDefault="00F55AB9" w:rsidP="00F55AB9">
      <w:pPr>
        <w:numPr>
          <w:ilvl w:val="0"/>
          <w:numId w:val="72"/>
        </w:numPr>
        <w:overflowPunct/>
        <w:autoSpaceDE/>
        <w:autoSpaceDN/>
        <w:adjustRightInd/>
        <w:spacing w:after="0"/>
        <w:textAlignment w:val="auto"/>
      </w:pPr>
      <w:r w:rsidRPr="000A42B0">
        <w:t>When the transmission of HARQ-ACK bits with PUCCH format 2 or 3 or 4 coincides with a SR opportunity, a bit presenting the state of the SR being absent or present, is appended to the end of HARQ-ACK bits to form the UCI bits.</w:t>
      </w:r>
    </w:p>
    <w:p w14:paraId="4315E6F5" w14:textId="7988DB93" w:rsidR="00F55AB9" w:rsidRPr="000A42B0" w:rsidRDefault="00F55AB9" w:rsidP="00F55AB9">
      <w:pPr>
        <w:numPr>
          <w:ilvl w:val="1"/>
          <w:numId w:val="72"/>
        </w:numPr>
        <w:overflowPunct/>
        <w:autoSpaceDE/>
        <w:autoSpaceDN/>
        <w:adjustRightInd/>
        <w:spacing w:after="0"/>
        <w:textAlignment w:val="auto"/>
      </w:pPr>
      <w:r w:rsidRPr="000A42B0">
        <w:t>FFS: How to distinguish which SR configuration is prioritized for transmission in case of multiple SR configurations in the same occasion.</w:t>
      </w:r>
    </w:p>
    <w:p w14:paraId="3A4A13AE" w14:textId="22886F20" w:rsidR="00F55AB9" w:rsidRPr="000A42B0" w:rsidRDefault="00F55AB9" w:rsidP="00F55AB9">
      <w:pPr>
        <w:numPr>
          <w:ilvl w:val="1"/>
          <w:numId w:val="72"/>
        </w:numPr>
        <w:overflowPunct/>
        <w:autoSpaceDE/>
        <w:autoSpaceDN/>
        <w:adjustRightInd/>
        <w:spacing w:after="0"/>
        <w:textAlignment w:val="auto"/>
      </w:pPr>
      <w:r w:rsidRPr="000A42B0">
        <w:t>Note: when two transmissions coincide, it means they have same starting symbol and duration.</w:t>
      </w:r>
    </w:p>
    <w:p w14:paraId="46E1C969" w14:textId="74324F8E" w:rsidR="00F55AB9" w:rsidRDefault="00F55AB9" w:rsidP="00F55AB9">
      <w:pPr>
        <w:numPr>
          <w:ilvl w:val="1"/>
          <w:numId w:val="72"/>
        </w:numPr>
        <w:overflowPunct/>
        <w:autoSpaceDE/>
        <w:autoSpaceDN/>
        <w:adjustRightInd/>
        <w:spacing w:after="0"/>
        <w:textAlignment w:val="auto"/>
      </w:pPr>
      <w:r w:rsidRPr="000A42B0">
        <w:t>FFS when PUCCH transmission of SR and HARQ-ACK bits partially overlap in time</w:t>
      </w:r>
    </w:p>
    <w:p w14:paraId="647D909F" w14:textId="0F829D76" w:rsidR="00C83A96" w:rsidRDefault="00F55AB9" w:rsidP="00C83A96">
      <w:pPr>
        <w:overflowPunct/>
        <w:autoSpaceDE/>
        <w:autoSpaceDN/>
        <w:adjustRightInd/>
        <w:spacing w:before="100" w:beforeAutospacing="1" w:after="120"/>
        <w:jc w:val="both"/>
        <w:textAlignment w:val="auto"/>
        <w:rPr>
          <w:rFonts w:eastAsia="Times New Roman"/>
          <w:szCs w:val="24"/>
          <w:lang w:val="en-US" w:eastAsia="fi-FI"/>
        </w:rPr>
      </w:pPr>
      <w:r w:rsidRPr="00F55AB9">
        <w:rPr>
          <w:rFonts w:eastAsia="Times New Roman"/>
          <w:szCs w:val="24"/>
          <w:lang w:val="en-US" w:eastAsia="fi-FI"/>
        </w:rPr>
        <w:t>This agreement covers the case when PUCCH transmission for SR and HARQ-ACK completely overlap, i.e. they have the same starting symbol and the</w:t>
      </w:r>
      <w:r w:rsidR="008867C4">
        <w:rPr>
          <w:rFonts w:eastAsia="Times New Roman"/>
          <w:szCs w:val="24"/>
          <w:lang w:val="en-US" w:eastAsia="fi-FI"/>
        </w:rPr>
        <w:t xml:space="preserve"> same duration. I</w:t>
      </w:r>
      <w:r w:rsidR="0082308B">
        <w:rPr>
          <w:rFonts w:eastAsia="Times New Roman"/>
          <w:szCs w:val="24"/>
          <w:lang w:val="en-US" w:eastAsia="fi-FI"/>
        </w:rPr>
        <w:t xml:space="preserve">t leaves </w:t>
      </w:r>
      <w:r w:rsidRPr="00F55AB9">
        <w:rPr>
          <w:rFonts w:eastAsia="Times New Roman"/>
          <w:szCs w:val="24"/>
          <w:lang w:val="en-US" w:eastAsia="fi-FI"/>
        </w:rPr>
        <w:t>the case</w:t>
      </w:r>
      <w:r w:rsidR="0082308B">
        <w:rPr>
          <w:rFonts w:eastAsia="Times New Roman"/>
          <w:szCs w:val="24"/>
          <w:lang w:val="en-US" w:eastAsia="fi-FI"/>
        </w:rPr>
        <w:t>s</w:t>
      </w:r>
      <w:r w:rsidRPr="00F55AB9">
        <w:rPr>
          <w:rFonts w:eastAsia="Times New Roman"/>
          <w:szCs w:val="24"/>
          <w:lang w:val="en-US" w:eastAsia="fi-FI"/>
        </w:rPr>
        <w:t xml:space="preserve"> when PUCCH transmission for SR a</w:t>
      </w:r>
      <w:r w:rsidR="00C83A96">
        <w:rPr>
          <w:rFonts w:eastAsia="Times New Roman"/>
          <w:szCs w:val="24"/>
          <w:lang w:val="en-US" w:eastAsia="fi-FI"/>
        </w:rPr>
        <w:t>nd HARQ-ACK partially overlap</w:t>
      </w:r>
      <w:r w:rsidR="008867C4">
        <w:rPr>
          <w:rFonts w:eastAsia="Times New Roman"/>
          <w:szCs w:val="24"/>
          <w:lang w:val="en-US" w:eastAsia="fi-FI"/>
        </w:rPr>
        <w:t xml:space="preserve"> open for further studies</w:t>
      </w:r>
      <w:r w:rsidR="00C83A96">
        <w:rPr>
          <w:rFonts w:eastAsia="Times New Roman"/>
          <w:szCs w:val="24"/>
          <w:lang w:val="en-US" w:eastAsia="fi-FI"/>
        </w:rPr>
        <w:t xml:space="preserve">. </w:t>
      </w:r>
    </w:p>
    <w:p w14:paraId="0934F516" w14:textId="13BBF098" w:rsidR="00C83A96" w:rsidRDefault="008867C4" w:rsidP="0082308B">
      <w:pPr>
        <w:spacing w:after="0"/>
        <w:jc w:val="both"/>
        <w:rPr>
          <w:lang w:val="en-US"/>
        </w:rPr>
      </w:pPr>
      <w:r>
        <w:rPr>
          <w:rFonts w:eastAsia="Times New Roman"/>
          <w:szCs w:val="24"/>
          <w:lang w:val="en-US" w:eastAsia="fi-FI"/>
        </w:rPr>
        <w:t>One of the</w:t>
      </w:r>
      <w:r w:rsidR="00C83A96">
        <w:rPr>
          <w:rFonts w:eastAsia="Times New Roman"/>
          <w:szCs w:val="24"/>
          <w:lang w:val="en-US" w:eastAsia="fi-FI"/>
        </w:rPr>
        <w:t xml:space="preserve"> case</w:t>
      </w:r>
      <w:r>
        <w:rPr>
          <w:rFonts w:eastAsia="Times New Roman"/>
          <w:szCs w:val="24"/>
          <w:lang w:val="en-US" w:eastAsia="fi-FI"/>
        </w:rPr>
        <w:t>s</w:t>
      </w:r>
      <w:r w:rsidR="00C83A96">
        <w:rPr>
          <w:rFonts w:eastAsia="Times New Roman"/>
          <w:szCs w:val="24"/>
          <w:lang w:val="en-US" w:eastAsia="fi-FI"/>
        </w:rPr>
        <w:t xml:space="preserve"> to consider is </w:t>
      </w:r>
      <w:r>
        <w:rPr>
          <w:rFonts w:eastAsia="Times New Roman"/>
          <w:szCs w:val="24"/>
          <w:lang w:val="en-US" w:eastAsia="fi-FI"/>
        </w:rPr>
        <w:t xml:space="preserve">a </w:t>
      </w:r>
      <w:r w:rsidR="00C83A96">
        <w:rPr>
          <w:rFonts w:eastAsia="Times New Roman"/>
          <w:szCs w:val="24"/>
          <w:lang w:val="en-US" w:eastAsia="fi-FI"/>
        </w:rPr>
        <w:t>situation where HARQ-ACK and/or C</w:t>
      </w:r>
      <w:r>
        <w:rPr>
          <w:rFonts w:eastAsia="Times New Roman"/>
          <w:szCs w:val="24"/>
          <w:lang w:val="en-US" w:eastAsia="fi-FI"/>
        </w:rPr>
        <w:t xml:space="preserve">SI reporting use 2-symbol </w:t>
      </w:r>
      <w:r w:rsidR="00C83A96">
        <w:rPr>
          <w:rFonts w:eastAsia="Times New Roman"/>
          <w:szCs w:val="24"/>
          <w:lang w:val="en-US" w:eastAsia="fi-FI"/>
        </w:rPr>
        <w:t xml:space="preserve">PUCCH format 2 while a 1-symbol short PUCCH is configured for SR. The PUCCH resources may partially overlap with different starting symbol. </w:t>
      </w:r>
      <w:r w:rsidR="00C83A96">
        <w:rPr>
          <w:lang w:val="en-US"/>
        </w:rPr>
        <w:t>There are several solutions to consider:</w:t>
      </w:r>
    </w:p>
    <w:p w14:paraId="4FAB12C0" w14:textId="42D20959" w:rsidR="00C83A96" w:rsidRPr="00EB6D99" w:rsidRDefault="00C83A96" w:rsidP="00C83A96">
      <w:pPr>
        <w:pStyle w:val="ListParagraph"/>
        <w:numPr>
          <w:ilvl w:val="0"/>
          <w:numId w:val="73"/>
        </w:numPr>
        <w:jc w:val="both"/>
        <w:rPr>
          <w:sz w:val="20"/>
          <w:szCs w:val="20"/>
          <w:lang w:val="en-US"/>
        </w:rPr>
      </w:pPr>
      <w:r w:rsidRPr="00EB6D99">
        <w:rPr>
          <w:sz w:val="20"/>
          <w:szCs w:val="20"/>
          <w:lang w:val="en-US"/>
        </w:rPr>
        <w:t>De</w:t>
      </w:r>
      <w:r>
        <w:rPr>
          <w:sz w:val="20"/>
          <w:szCs w:val="20"/>
          <w:lang w:val="en-US"/>
        </w:rPr>
        <w:t>lay the SR transmission to the next SR opportunity</w:t>
      </w:r>
      <w:r w:rsidRPr="00EB6D99">
        <w:rPr>
          <w:sz w:val="20"/>
          <w:szCs w:val="20"/>
          <w:lang w:val="en-US"/>
        </w:rPr>
        <w:t>. This increases latency, making this solution not ideal especially for URLLC type traffic.</w:t>
      </w:r>
    </w:p>
    <w:p w14:paraId="70FB2DB5" w14:textId="3B087CF2" w:rsidR="00C83A96" w:rsidRPr="00EB6D99" w:rsidRDefault="0082308B" w:rsidP="00C83A96">
      <w:pPr>
        <w:pStyle w:val="ListParagraph"/>
        <w:numPr>
          <w:ilvl w:val="0"/>
          <w:numId w:val="73"/>
        </w:numPr>
        <w:jc w:val="both"/>
        <w:rPr>
          <w:sz w:val="20"/>
          <w:szCs w:val="20"/>
          <w:lang w:val="en-US"/>
        </w:rPr>
      </w:pPr>
      <w:r>
        <w:rPr>
          <w:sz w:val="20"/>
          <w:szCs w:val="20"/>
          <w:lang w:val="en-US"/>
        </w:rPr>
        <w:t>Drop</w:t>
      </w:r>
      <w:r w:rsidR="00C83A96" w:rsidRPr="00EB6D99">
        <w:rPr>
          <w:sz w:val="20"/>
          <w:szCs w:val="20"/>
          <w:lang w:val="en-US"/>
        </w:rPr>
        <w:t xml:space="preserve"> </w:t>
      </w:r>
      <w:r w:rsidR="00C83A96">
        <w:rPr>
          <w:sz w:val="20"/>
          <w:szCs w:val="20"/>
          <w:lang w:val="en-US"/>
        </w:rPr>
        <w:t>the HARQ-ACK and/or CSI</w:t>
      </w:r>
      <w:r w:rsidR="00C83A96" w:rsidRPr="00EB6D99">
        <w:rPr>
          <w:sz w:val="20"/>
          <w:szCs w:val="20"/>
          <w:lang w:val="en-US"/>
        </w:rPr>
        <w:t>. This also leads to an increased latency as it leads to the retransmission of</w:t>
      </w:r>
      <w:r>
        <w:rPr>
          <w:sz w:val="20"/>
          <w:szCs w:val="20"/>
          <w:lang w:val="en-US"/>
        </w:rPr>
        <w:t xml:space="preserve"> the PDSCH in case of HARQ-ACK</w:t>
      </w:r>
      <w:r w:rsidR="00C83A96" w:rsidRPr="00EB6D99">
        <w:rPr>
          <w:sz w:val="20"/>
          <w:szCs w:val="20"/>
          <w:lang w:val="en-US"/>
        </w:rPr>
        <w:t xml:space="preserve">, or </w:t>
      </w:r>
      <w:r w:rsidR="00C83A96">
        <w:rPr>
          <w:sz w:val="20"/>
          <w:szCs w:val="20"/>
          <w:lang w:val="en-US"/>
        </w:rPr>
        <w:t xml:space="preserve">reduced throughput in case of CSI. </w:t>
      </w:r>
    </w:p>
    <w:p w14:paraId="6F157069" w14:textId="1500271D" w:rsidR="00C83A96" w:rsidRPr="00EB6D99" w:rsidRDefault="0082308B" w:rsidP="0082308B">
      <w:pPr>
        <w:pStyle w:val="ListParagraph"/>
        <w:numPr>
          <w:ilvl w:val="0"/>
          <w:numId w:val="73"/>
        </w:numPr>
        <w:spacing w:after="120"/>
        <w:ind w:left="714" w:hanging="357"/>
        <w:jc w:val="both"/>
        <w:rPr>
          <w:sz w:val="20"/>
          <w:szCs w:val="20"/>
          <w:lang w:val="en-US"/>
        </w:rPr>
      </w:pPr>
      <w:r>
        <w:rPr>
          <w:sz w:val="20"/>
          <w:szCs w:val="20"/>
          <w:lang w:val="en-US"/>
        </w:rPr>
        <w:t>SR bit is multiplexed with HARQ-ACK and/or CSI bits and is transmitted on PUCCH format 2 resource. There is no latency</w:t>
      </w:r>
      <w:r w:rsidR="008867C4">
        <w:rPr>
          <w:sz w:val="20"/>
          <w:szCs w:val="20"/>
          <w:lang w:val="en-US"/>
        </w:rPr>
        <w:t xml:space="preserve"> penalty</w:t>
      </w:r>
      <w:r>
        <w:rPr>
          <w:sz w:val="20"/>
          <w:szCs w:val="20"/>
          <w:lang w:val="en-US"/>
        </w:rPr>
        <w:t xml:space="preserve"> for SR, HARQ-ACK or CSI.</w:t>
      </w:r>
    </w:p>
    <w:p w14:paraId="24866F7F" w14:textId="14FBC2C1" w:rsidR="00C83A96" w:rsidRDefault="00C83A96" w:rsidP="005D7EEF">
      <w:pPr>
        <w:spacing w:after="240"/>
        <w:jc w:val="both"/>
        <w:rPr>
          <w:lang w:val="en-US"/>
        </w:rPr>
      </w:pPr>
      <w:r>
        <w:rPr>
          <w:lang w:val="en-US"/>
        </w:rPr>
        <w:t xml:space="preserve">Of the three solutions presented above, solution 3 </w:t>
      </w:r>
      <w:r w:rsidR="001D0867">
        <w:rPr>
          <w:lang w:val="en-US"/>
        </w:rPr>
        <w:t xml:space="preserve">is most attractive from the viewpoints of </w:t>
      </w:r>
      <w:r>
        <w:rPr>
          <w:lang w:val="en-US"/>
        </w:rPr>
        <w:t xml:space="preserve">latency and </w:t>
      </w:r>
      <w:r w:rsidR="001D0867">
        <w:rPr>
          <w:lang w:val="en-US"/>
        </w:rPr>
        <w:t>link</w:t>
      </w:r>
      <w:r>
        <w:rPr>
          <w:lang w:val="en-US"/>
        </w:rPr>
        <w:t xml:space="preserve"> performance.</w:t>
      </w:r>
    </w:p>
    <w:p w14:paraId="2248AE8C" w14:textId="02F8E12D" w:rsidR="00CF6B4B" w:rsidRPr="00CF6B4B" w:rsidRDefault="001D0867" w:rsidP="00CF6B4B">
      <w:pPr>
        <w:jc w:val="both"/>
        <w:rPr>
          <w:rFonts w:eastAsia="MS Mincho"/>
          <w:b/>
          <w:bCs/>
          <w:i/>
          <w:iCs/>
          <w:lang w:val="en-US" w:eastAsia="ja-JP"/>
        </w:rPr>
      </w:pPr>
      <w:r w:rsidRPr="003252A4">
        <w:rPr>
          <w:rFonts w:eastAsia="MS Mincho"/>
          <w:b/>
          <w:bCs/>
          <w:i/>
          <w:iCs/>
          <w:lang w:val="en-US" w:eastAsia="ja-JP"/>
        </w:rPr>
        <w:t>Proposal #</w:t>
      </w:r>
      <w:r>
        <w:rPr>
          <w:rFonts w:eastAsia="MS Mincho"/>
          <w:b/>
          <w:bCs/>
          <w:i/>
          <w:iCs/>
          <w:lang w:val="en-US" w:eastAsia="ja-JP"/>
        </w:rPr>
        <w:t>1</w:t>
      </w:r>
      <w:r w:rsidRPr="003252A4">
        <w:rPr>
          <w:rFonts w:eastAsia="MS Mincho"/>
          <w:b/>
          <w:bCs/>
          <w:i/>
          <w:iCs/>
          <w:lang w:val="en-US" w:eastAsia="ja-JP"/>
        </w:rPr>
        <w:t xml:space="preserve">: </w:t>
      </w:r>
      <w:r w:rsidR="009A4371">
        <w:rPr>
          <w:rFonts w:eastAsia="MS Mincho"/>
          <w:bCs/>
          <w:i/>
          <w:iCs/>
          <w:lang w:val="en-US" w:eastAsia="ja-JP"/>
        </w:rPr>
        <w:t>When</w:t>
      </w:r>
      <w:r w:rsidR="00CF6B4B" w:rsidRPr="00CF6B4B">
        <w:rPr>
          <w:rFonts w:eastAsia="MS Mincho"/>
          <w:bCs/>
          <w:i/>
          <w:iCs/>
          <w:lang w:val="en-US" w:eastAsia="ja-JP"/>
        </w:rPr>
        <w:t xml:space="preserve"> UCI transmission using PUCCH format 2 </w:t>
      </w:r>
      <w:r w:rsidR="00CF6B4B" w:rsidRPr="005D7EEF">
        <w:rPr>
          <w:rFonts w:eastAsia="MS Mincho"/>
          <w:bCs/>
          <w:i/>
          <w:iCs/>
          <w:u w:val="single"/>
          <w:lang w:val="en-US" w:eastAsia="ja-JP"/>
        </w:rPr>
        <w:t>partially</w:t>
      </w:r>
      <w:r w:rsidR="00CF6B4B" w:rsidRPr="00CF6B4B">
        <w:rPr>
          <w:rFonts w:eastAsia="MS Mincho"/>
          <w:bCs/>
          <w:i/>
          <w:iCs/>
          <w:lang w:val="en-US" w:eastAsia="ja-JP"/>
        </w:rPr>
        <w:t xml:space="preserve"> overlaps in time with K occasions for SR transmission each configured to use PUCCH format 0, X bits </w:t>
      </w:r>
      <w:r w:rsidR="00CF6B4B" w:rsidRPr="00CF6B4B">
        <w:rPr>
          <w:i/>
        </w:rPr>
        <w:t>representing the corresponding SR transmission occasion and the SR value are appended to the UCI bits.</w:t>
      </w:r>
      <w:r w:rsidR="00CF6B4B">
        <w:rPr>
          <w:i/>
        </w:rPr>
        <w:t xml:space="preserve"> </w:t>
      </w:r>
      <w:r w:rsidR="00CF6B4B" w:rsidRPr="00CF6B4B">
        <w:rPr>
          <w:i/>
        </w:rPr>
        <w:t xml:space="preserve">  </w:t>
      </w:r>
    </w:p>
    <w:p w14:paraId="22A8EC17" w14:textId="4D38886D" w:rsidR="00402AE5" w:rsidRPr="003019FF" w:rsidRDefault="00402AE5" w:rsidP="00402AE5">
      <w:pPr>
        <w:pStyle w:val="Heading2"/>
        <w:rPr>
          <w:sz w:val="28"/>
          <w:szCs w:val="28"/>
        </w:rPr>
      </w:pPr>
      <w:r w:rsidRPr="003252A4">
        <w:rPr>
          <w:sz w:val="28"/>
          <w:szCs w:val="28"/>
          <w:lang w:eastAsia="zh-CN"/>
        </w:rPr>
        <w:lastRenderedPageBreak/>
        <w:t>2</w:t>
      </w:r>
      <w:r w:rsidRPr="003252A4">
        <w:rPr>
          <w:sz w:val="28"/>
          <w:szCs w:val="28"/>
        </w:rPr>
        <w:t>.</w:t>
      </w:r>
      <w:r>
        <w:rPr>
          <w:sz w:val="28"/>
          <w:szCs w:val="28"/>
          <w:lang w:eastAsia="zh-CN"/>
        </w:rPr>
        <w:t xml:space="preserve">2  </w:t>
      </w:r>
      <w:r w:rsidR="00A524BF">
        <w:rPr>
          <w:sz w:val="28"/>
          <w:szCs w:val="28"/>
        </w:rPr>
        <w:t>Overlapping PUCCH format 0 allocations for SR and HARQ-ACK</w:t>
      </w:r>
    </w:p>
    <w:p w14:paraId="4575F610" w14:textId="0C5B637F" w:rsidR="00402AE5" w:rsidRPr="00F55AB9" w:rsidRDefault="00402AE5" w:rsidP="00402AE5">
      <w:pPr>
        <w:overflowPunct/>
        <w:autoSpaceDE/>
        <w:autoSpaceDN/>
        <w:adjustRightInd/>
        <w:spacing w:before="100" w:beforeAutospacing="1" w:after="100" w:afterAutospacing="1"/>
        <w:textAlignment w:val="auto"/>
        <w:rPr>
          <w:rFonts w:eastAsia="Times New Roman"/>
          <w:szCs w:val="24"/>
          <w:lang w:val="en-US" w:eastAsia="fi-FI"/>
        </w:rPr>
      </w:pPr>
      <w:r>
        <w:rPr>
          <w:noProof/>
        </w:rPr>
        <mc:AlternateContent>
          <mc:Choice Requires="wps">
            <w:drawing>
              <wp:anchor distT="0" distB="0" distL="114300" distR="114300" simplePos="0" relativeHeight="251653632" behindDoc="0" locked="0" layoutInCell="1" allowOverlap="1" wp14:anchorId="596D9722" wp14:editId="703E924F">
                <wp:simplePos x="0" y="0"/>
                <wp:positionH relativeFrom="margin">
                  <wp:posOffset>-7620</wp:posOffset>
                </wp:positionH>
                <wp:positionV relativeFrom="paragraph">
                  <wp:posOffset>309880</wp:posOffset>
                </wp:positionV>
                <wp:extent cx="6202680" cy="1455420"/>
                <wp:effectExtent l="0" t="0" r="26670" b="11430"/>
                <wp:wrapNone/>
                <wp:docPr id="1" name="Rectangle 1"/>
                <wp:cNvGraphicFramePr/>
                <a:graphic xmlns:a="http://schemas.openxmlformats.org/drawingml/2006/main">
                  <a:graphicData uri="http://schemas.microsoft.com/office/word/2010/wordprocessingShape">
                    <wps:wsp>
                      <wps:cNvSpPr/>
                      <wps:spPr>
                        <a:xfrm>
                          <a:off x="0" y="0"/>
                          <a:ext cx="6202680" cy="145542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D28C5A" id="Rectangle 1" o:spid="_x0000_s1026" style="position:absolute;margin-left:-.6pt;margin-top:24.4pt;width:488.4pt;height:114.6pt;z-index:2516536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" filled="f" strokecolor="black [3213]">
                <w10:wrap anchorx="margin"/>
              </v:rect>
            </w:pict>
          </mc:Fallback>
        </mc:AlternateContent>
      </w:r>
      <w:r w:rsidR="00A524BF">
        <w:rPr>
          <w:rFonts w:eastAsia="Times New Roman"/>
          <w:szCs w:val="24"/>
          <w:lang w:val="en-US" w:eastAsia="fi-FI"/>
        </w:rPr>
        <w:t>In RAN1 AH 1801</w:t>
      </w:r>
      <w:r w:rsidR="00335CCD">
        <w:rPr>
          <w:rFonts w:eastAsia="Times New Roman"/>
          <w:szCs w:val="24"/>
          <w:lang w:val="en-US" w:eastAsia="fi-FI"/>
        </w:rPr>
        <w:t xml:space="preserve"> [3</w:t>
      </w:r>
      <w:r w:rsidRPr="00483DBA">
        <w:rPr>
          <w:rFonts w:eastAsia="Times New Roman"/>
          <w:szCs w:val="24"/>
          <w:lang w:val="en-US" w:eastAsia="fi-FI"/>
        </w:rPr>
        <w:t>], the</w:t>
      </w:r>
      <w:r w:rsidR="00A524BF">
        <w:rPr>
          <w:rFonts w:eastAsia="Times New Roman"/>
          <w:szCs w:val="24"/>
          <w:lang w:val="en-US" w:eastAsia="fi-FI"/>
        </w:rPr>
        <w:t xml:space="preserve"> following agreement was made on SR multiplexing on PUCCH formats 2, 3 and 4</w:t>
      </w:r>
      <w:r w:rsidRPr="00483DBA">
        <w:rPr>
          <w:rFonts w:eastAsia="Times New Roman"/>
          <w:szCs w:val="24"/>
          <w:lang w:val="en-US" w:eastAsia="fi-FI"/>
        </w:rPr>
        <w:t xml:space="preserve">: </w:t>
      </w:r>
    </w:p>
    <w:p w14:paraId="6AAF4E91" w14:textId="77777777" w:rsidR="00A524BF" w:rsidRPr="00EB0C9A" w:rsidRDefault="00A524BF" w:rsidP="00A524BF">
      <w:r w:rsidRPr="00EB0C9A">
        <w:rPr>
          <w:highlight w:val="green"/>
        </w:rPr>
        <w:t>Agreements</w:t>
      </w:r>
      <w:r w:rsidRPr="00EB0C9A">
        <w:t>:</w:t>
      </w:r>
    </w:p>
    <w:p w14:paraId="6266093C" w14:textId="77777777" w:rsidR="00A524BF" w:rsidRPr="00EB0C9A" w:rsidRDefault="00A524BF" w:rsidP="00A524BF">
      <w:pPr>
        <w:numPr>
          <w:ilvl w:val="0"/>
          <w:numId w:val="77"/>
        </w:numPr>
        <w:overflowPunct/>
        <w:autoSpaceDE/>
        <w:autoSpaceDN/>
        <w:adjustRightInd/>
        <w:spacing w:after="0"/>
        <w:ind w:hanging="357"/>
        <w:jc w:val="both"/>
        <w:textAlignment w:val="auto"/>
        <w:rPr>
          <w:b/>
          <w:lang w:val="x-none"/>
        </w:rPr>
      </w:pPr>
      <w:r w:rsidRPr="00EB0C9A">
        <w:t>If a UCI transmission on a PUCCH form a UE using format 2 or 3 or 4 overlaps in time with K PUCCH resources, each configured for a SR, X bits are used to represent a SR being indicated by the UE and appended to the end of the end of HARQ-ACK followed by CSI.</w:t>
      </w:r>
    </w:p>
    <w:p w14:paraId="7F7D2699" w14:textId="77777777" w:rsidR="00A524BF" w:rsidRPr="005D7EEF" w:rsidRDefault="00A524BF" w:rsidP="00A524BF">
      <w:pPr>
        <w:pStyle w:val="ListParagraph"/>
        <w:numPr>
          <w:ilvl w:val="1"/>
          <w:numId w:val="77"/>
        </w:numPr>
        <w:ind w:hanging="357"/>
        <w:contextualSpacing w:val="0"/>
        <w:jc w:val="both"/>
        <w:rPr>
          <w:sz w:val="20"/>
          <w:szCs w:val="20"/>
          <w:lang w:val="en-GB" w:eastAsia="en-US"/>
        </w:rPr>
      </w:pPr>
      <w:r w:rsidRPr="005D7EEF">
        <w:rPr>
          <w:sz w:val="20"/>
          <w:szCs w:val="20"/>
          <w:lang w:val="en-GB" w:eastAsia="en-US"/>
        </w:rPr>
        <w:t>Note: X is used to indicated both the presence or absence of SR and which of the K configured SR is embedded.</w:t>
      </w:r>
    </w:p>
    <w:p w14:paraId="7F3EB9AF" w14:textId="77777777" w:rsidR="00A524BF" w:rsidRPr="005D7EEF" w:rsidRDefault="00A524BF" w:rsidP="00A524BF">
      <w:pPr>
        <w:pStyle w:val="ListParagraph"/>
        <w:numPr>
          <w:ilvl w:val="2"/>
          <w:numId w:val="77"/>
        </w:numPr>
        <w:ind w:hanging="357"/>
        <w:contextualSpacing w:val="0"/>
        <w:jc w:val="both"/>
        <w:rPr>
          <w:sz w:val="20"/>
          <w:szCs w:val="20"/>
          <w:lang w:val="en-GB" w:eastAsia="en-US"/>
        </w:rPr>
      </w:pPr>
      <w:r w:rsidRPr="005D7EEF">
        <w:rPr>
          <w:sz w:val="20"/>
          <w:szCs w:val="20"/>
          <w:lang w:val="en-GB" w:eastAsia="en-US"/>
        </w:rPr>
        <w:t>FFS : X=ceil(log2(K+1))</w:t>
      </w:r>
    </w:p>
    <w:p w14:paraId="09948B19" w14:textId="4E43911E" w:rsidR="00402AE5" w:rsidRPr="00A524BF" w:rsidRDefault="00A524BF" w:rsidP="005D7EEF">
      <w:pPr>
        <w:pStyle w:val="ListParagraph"/>
        <w:numPr>
          <w:ilvl w:val="0"/>
          <w:numId w:val="77"/>
        </w:numPr>
        <w:ind w:hanging="357"/>
        <w:contextualSpacing w:val="0"/>
        <w:jc w:val="both"/>
      </w:pPr>
      <w:r w:rsidRPr="00A524BF">
        <w:rPr>
          <w:sz w:val="20"/>
          <w:szCs w:val="20"/>
          <w:lang w:val="en-GB" w:eastAsia="en-US"/>
        </w:rPr>
        <w:t>FFS PUCCH formats 0 &amp; 1</w:t>
      </w:r>
    </w:p>
    <w:p w14:paraId="46FF7E40" w14:textId="161ACB1E" w:rsidR="0099613F" w:rsidRDefault="00A524BF" w:rsidP="005D7EEF">
      <w:pPr>
        <w:overflowPunct/>
        <w:autoSpaceDE/>
        <w:autoSpaceDN/>
        <w:adjustRightInd/>
        <w:spacing w:before="100" w:beforeAutospacing="1" w:after="120"/>
        <w:jc w:val="both"/>
        <w:textAlignment w:val="auto"/>
        <w:rPr>
          <w:rFonts w:eastAsia="Times New Roman"/>
          <w:szCs w:val="24"/>
          <w:lang w:val="en-US" w:eastAsia="fi-FI"/>
        </w:rPr>
      </w:pPr>
      <w:r>
        <w:rPr>
          <w:rFonts w:eastAsia="Times New Roman"/>
          <w:szCs w:val="24"/>
          <w:lang w:val="en-US" w:eastAsia="fi-FI"/>
        </w:rPr>
        <w:t>The</w:t>
      </w:r>
      <w:r w:rsidRPr="00F55AB9">
        <w:rPr>
          <w:rFonts w:eastAsia="Times New Roman"/>
          <w:szCs w:val="24"/>
          <w:lang w:val="en-US" w:eastAsia="fi-FI"/>
        </w:rPr>
        <w:t xml:space="preserve"> agreement </w:t>
      </w:r>
      <w:r>
        <w:rPr>
          <w:rFonts w:eastAsia="Times New Roman"/>
          <w:szCs w:val="24"/>
          <w:lang w:val="en-US" w:eastAsia="fi-FI"/>
        </w:rPr>
        <w:t xml:space="preserve">considers the case when PUCCH format </w:t>
      </w:r>
      <w:r w:rsidR="0099613F">
        <w:rPr>
          <w:rFonts w:eastAsia="Times New Roman"/>
          <w:szCs w:val="24"/>
          <w:lang w:val="en-US" w:eastAsia="fi-FI"/>
        </w:rPr>
        <w:t xml:space="preserve">2, 3 or 4 allocation overlaps in time with PUCCH resource allocations for K SR processes. However, it </w:t>
      </w:r>
      <w:r>
        <w:rPr>
          <w:rFonts w:eastAsia="Times New Roman"/>
          <w:szCs w:val="24"/>
          <w:lang w:val="en-US" w:eastAsia="fi-FI"/>
        </w:rPr>
        <w:t>leaves open fo</w:t>
      </w:r>
      <w:r w:rsidR="0099613F">
        <w:rPr>
          <w:rFonts w:eastAsia="Times New Roman"/>
          <w:szCs w:val="24"/>
          <w:lang w:val="en-US" w:eastAsia="fi-FI"/>
        </w:rPr>
        <w:t>r further studies the case when PUCCH format 0 allocations for K SR processes overlap with a PUCCH format 0 allocation for HARQ feedback.</w:t>
      </w:r>
    </w:p>
    <w:p w14:paraId="3D48E272" w14:textId="4593F144" w:rsidR="0099613F" w:rsidRDefault="00E91708" w:rsidP="0099613F">
      <w:pPr>
        <w:spacing w:after="0"/>
        <w:jc w:val="both"/>
        <w:rPr>
          <w:lang w:val="en-US"/>
        </w:rPr>
      </w:pPr>
      <w:r>
        <w:rPr>
          <w:rFonts w:eastAsia="Times New Roman"/>
          <w:szCs w:val="24"/>
          <w:lang w:val="en-US" w:eastAsia="fi-FI"/>
        </w:rPr>
        <w:t>As PUCCH format 0 uses</w:t>
      </w:r>
      <w:r w:rsidR="0099613F">
        <w:rPr>
          <w:rFonts w:eastAsia="Times New Roman"/>
          <w:szCs w:val="24"/>
          <w:lang w:val="en-US" w:eastAsia="fi-FI"/>
        </w:rPr>
        <w:t xml:space="preserve"> sequence selection, extending SR+ACK/NACK payload beyond one SR value would </w:t>
      </w:r>
      <w:r>
        <w:rPr>
          <w:rFonts w:eastAsia="Times New Roman"/>
          <w:szCs w:val="24"/>
          <w:lang w:val="en-US" w:eastAsia="fi-FI"/>
        </w:rPr>
        <w:t>increase significantly</w:t>
      </w:r>
      <w:r w:rsidR="0099613F">
        <w:rPr>
          <w:rFonts w:eastAsia="Times New Roman"/>
          <w:szCs w:val="24"/>
          <w:lang w:val="en-US" w:eastAsia="fi-FI"/>
        </w:rPr>
        <w:t xml:space="preserve"> th</w:t>
      </w:r>
      <w:r w:rsidR="002013AA">
        <w:rPr>
          <w:rFonts w:eastAsia="Times New Roman"/>
          <w:szCs w:val="24"/>
          <w:lang w:val="en-US" w:eastAsia="fi-FI"/>
        </w:rPr>
        <w:t>e number of required sequences and, correspondingly, on amount of PUCCH resources consumed. Hence, only one value can be indicated for the K SR proceses</w:t>
      </w:r>
      <w:r>
        <w:rPr>
          <w:rFonts w:eastAsia="Times New Roman"/>
          <w:szCs w:val="24"/>
          <w:lang w:val="en-US" w:eastAsia="fi-FI"/>
        </w:rPr>
        <w:t>.</w:t>
      </w:r>
      <w:r w:rsidR="002013AA">
        <w:rPr>
          <w:rFonts w:eastAsia="Times New Roman"/>
          <w:szCs w:val="24"/>
          <w:lang w:val="en-US" w:eastAsia="fi-FI"/>
        </w:rPr>
        <w:t xml:space="preserve"> We see two options for the content of indicated value: </w:t>
      </w:r>
    </w:p>
    <w:p w14:paraId="30241312" w14:textId="38A83557" w:rsidR="0099613F" w:rsidRPr="00EB6D99" w:rsidRDefault="002013AA" w:rsidP="0099613F">
      <w:pPr>
        <w:pStyle w:val="ListParagraph"/>
        <w:numPr>
          <w:ilvl w:val="0"/>
          <w:numId w:val="78"/>
        </w:numPr>
        <w:jc w:val="both"/>
        <w:rPr>
          <w:sz w:val="20"/>
          <w:szCs w:val="20"/>
          <w:lang w:val="en-US"/>
        </w:rPr>
      </w:pPr>
      <w:r>
        <w:rPr>
          <w:sz w:val="20"/>
          <w:szCs w:val="20"/>
          <w:lang w:val="en-US"/>
        </w:rPr>
        <w:t xml:space="preserve">The indicated value represents the SR of the highest priority SR process. This method can indicate whether SR is triggered by the highest priority SR process, but will delay SR transmission for all other SR processes. </w:t>
      </w:r>
    </w:p>
    <w:p w14:paraId="72FC6357" w14:textId="6BEAF138" w:rsidR="0099613F" w:rsidRPr="005D7EEF" w:rsidRDefault="002013AA">
      <w:pPr>
        <w:pStyle w:val="ListParagraph"/>
        <w:numPr>
          <w:ilvl w:val="0"/>
          <w:numId w:val="78"/>
        </w:numPr>
        <w:jc w:val="both"/>
        <w:rPr>
          <w:sz w:val="20"/>
          <w:szCs w:val="20"/>
          <w:lang w:val="en-US"/>
        </w:rPr>
      </w:pPr>
      <w:r>
        <w:rPr>
          <w:sz w:val="20"/>
          <w:szCs w:val="20"/>
          <w:lang w:val="en-US"/>
        </w:rPr>
        <w:t xml:space="preserve">The indicated value represents the logical “OR” over all K SR processes. </w:t>
      </w:r>
      <w:r w:rsidR="00D22FDD">
        <w:rPr>
          <w:sz w:val="20"/>
          <w:szCs w:val="20"/>
          <w:lang w:val="en-US"/>
        </w:rPr>
        <w:t>In other words, p</w:t>
      </w:r>
      <w:r>
        <w:rPr>
          <w:sz w:val="20"/>
          <w:szCs w:val="20"/>
          <w:lang w:val="en-US"/>
        </w:rPr>
        <w:t xml:space="preserve">ositive value is indicated if any </w:t>
      </w:r>
      <w:r w:rsidR="00D22FDD">
        <w:rPr>
          <w:sz w:val="20"/>
          <w:szCs w:val="20"/>
          <w:lang w:val="en-US"/>
        </w:rPr>
        <w:t xml:space="preserve">of the </w:t>
      </w:r>
      <w:r>
        <w:rPr>
          <w:sz w:val="20"/>
          <w:szCs w:val="20"/>
          <w:lang w:val="en-US"/>
        </w:rPr>
        <w:t>SR process</w:t>
      </w:r>
      <w:r w:rsidR="00D22FDD">
        <w:rPr>
          <w:sz w:val="20"/>
          <w:szCs w:val="20"/>
          <w:lang w:val="en-US"/>
        </w:rPr>
        <w:t>es</w:t>
      </w:r>
      <w:r>
        <w:rPr>
          <w:sz w:val="20"/>
          <w:szCs w:val="20"/>
          <w:lang w:val="en-US"/>
        </w:rPr>
        <w:t xml:space="preserve"> has </w:t>
      </w:r>
      <w:r w:rsidR="00D22FDD">
        <w:rPr>
          <w:sz w:val="20"/>
          <w:szCs w:val="20"/>
          <w:lang w:val="en-US"/>
        </w:rPr>
        <w:t xml:space="preserve">a </w:t>
      </w:r>
      <w:r>
        <w:rPr>
          <w:sz w:val="20"/>
          <w:szCs w:val="20"/>
          <w:lang w:val="en-US"/>
        </w:rPr>
        <w:t>positive SR.</w:t>
      </w:r>
      <w:r w:rsidR="002E07C9">
        <w:rPr>
          <w:sz w:val="20"/>
          <w:szCs w:val="20"/>
          <w:lang w:val="en-US"/>
        </w:rPr>
        <w:t xml:space="preserve"> </w:t>
      </w:r>
      <w:r w:rsidR="00D22FDD">
        <w:rPr>
          <w:sz w:val="20"/>
          <w:szCs w:val="20"/>
          <w:lang w:val="en-US"/>
        </w:rPr>
        <w:t>Transmission would use the HARQ-ACK/SR resources agreed earlier and, hence, would not increase the overhead. As a drawback</w:t>
      </w:r>
      <w:r w:rsidR="002E07C9" w:rsidRPr="005D7EEF">
        <w:rPr>
          <w:sz w:val="20"/>
          <w:szCs w:val="20"/>
          <w:lang w:val="en-US"/>
        </w:rPr>
        <w:t xml:space="preserve">, gNB cannot determine </w:t>
      </w:r>
      <w:r w:rsidR="00D22FDD">
        <w:rPr>
          <w:sz w:val="20"/>
          <w:szCs w:val="20"/>
          <w:lang w:val="en-US"/>
        </w:rPr>
        <w:t xml:space="preserve">which of the SR processes </w:t>
      </w:r>
      <w:r w:rsidR="002E07C9" w:rsidRPr="005D7EEF">
        <w:rPr>
          <w:sz w:val="20"/>
          <w:szCs w:val="20"/>
          <w:lang w:val="en-US"/>
        </w:rPr>
        <w:t xml:space="preserve">triggered </w:t>
      </w:r>
      <w:r w:rsidR="00D22FDD">
        <w:rPr>
          <w:sz w:val="20"/>
          <w:szCs w:val="20"/>
          <w:lang w:val="en-US"/>
        </w:rPr>
        <w:t>the transmission and adjust the UL scheduling accordingly</w:t>
      </w:r>
      <w:r w:rsidR="002E07C9" w:rsidRPr="005D7EEF">
        <w:rPr>
          <w:sz w:val="20"/>
          <w:szCs w:val="20"/>
          <w:lang w:val="en-US"/>
        </w:rPr>
        <w:t>.</w:t>
      </w:r>
      <w:r w:rsidRPr="005D7EEF">
        <w:rPr>
          <w:sz w:val="20"/>
          <w:szCs w:val="20"/>
          <w:lang w:val="en-US"/>
        </w:rPr>
        <w:t xml:space="preserve"> </w:t>
      </w:r>
    </w:p>
    <w:p w14:paraId="2568C7BC" w14:textId="29D820BA" w:rsidR="002013AA" w:rsidRDefault="005D7EEF" w:rsidP="005D7EEF">
      <w:pPr>
        <w:spacing w:after="240"/>
        <w:jc w:val="both"/>
        <w:rPr>
          <w:lang w:val="en-US"/>
        </w:rPr>
      </w:pPr>
      <w:r>
        <w:rPr>
          <w:lang w:val="en-US"/>
        </w:rPr>
        <w:t>In our view, solution 2 is</w:t>
      </w:r>
      <w:r w:rsidR="002E07C9">
        <w:rPr>
          <w:lang w:val="en-US"/>
        </w:rPr>
        <w:t xml:space="preserve"> attractive as it provides low latency for all SR processes, not only to the highest priority process.</w:t>
      </w:r>
    </w:p>
    <w:p w14:paraId="6BA0433B" w14:textId="3D13BEDA" w:rsidR="00BF014A" w:rsidRDefault="002E07C9" w:rsidP="005D7EEF">
      <w:pPr>
        <w:spacing w:after="360"/>
        <w:jc w:val="both"/>
        <w:rPr>
          <w:rFonts w:eastAsia="MS Mincho"/>
          <w:b/>
          <w:bCs/>
          <w:i/>
          <w:iCs/>
          <w:lang w:val="en-US" w:eastAsia="ja-JP"/>
        </w:rPr>
      </w:pPr>
      <w:r w:rsidRPr="003252A4">
        <w:rPr>
          <w:rFonts w:eastAsia="MS Mincho"/>
          <w:b/>
          <w:bCs/>
          <w:i/>
          <w:iCs/>
          <w:lang w:val="en-US" w:eastAsia="ja-JP"/>
        </w:rPr>
        <w:t>Proposal #</w:t>
      </w:r>
      <w:r>
        <w:rPr>
          <w:rFonts w:eastAsia="MS Mincho"/>
          <w:b/>
          <w:bCs/>
          <w:i/>
          <w:iCs/>
          <w:lang w:val="en-US" w:eastAsia="ja-JP"/>
        </w:rPr>
        <w:t>2</w:t>
      </w:r>
      <w:r w:rsidRPr="003252A4">
        <w:rPr>
          <w:rFonts w:eastAsia="MS Mincho"/>
          <w:b/>
          <w:bCs/>
          <w:i/>
          <w:iCs/>
          <w:lang w:val="en-US" w:eastAsia="ja-JP"/>
        </w:rPr>
        <w:t xml:space="preserve">: </w:t>
      </w:r>
      <w:r w:rsidR="009A4371">
        <w:rPr>
          <w:rFonts w:eastAsia="MS Mincho"/>
          <w:bCs/>
          <w:i/>
          <w:iCs/>
          <w:lang w:val="en-US" w:eastAsia="ja-JP"/>
        </w:rPr>
        <w:t>When</w:t>
      </w:r>
      <w:r>
        <w:rPr>
          <w:rFonts w:eastAsia="MS Mincho"/>
          <w:bCs/>
          <w:i/>
          <w:iCs/>
          <w:lang w:val="en-US" w:eastAsia="ja-JP"/>
        </w:rPr>
        <w:t xml:space="preserve"> ACK/NACK</w:t>
      </w:r>
      <w:r w:rsidRPr="00CF6B4B">
        <w:rPr>
          <w:rFonts w:eastAsia="MS Mincho"/>
          <w:bCs/>
          <w:i/>
          <w:iCs/>
          <w:lang w:val="en-US" w:eastAsia="ja-JP"/>
        </w:rPr>
        <w:t xml:space="preserve"> t</w:t>
      </w:r>
      <w:r>
        <w:rPr>
          <w:rFonts w:eastAsia="MS Mincho"/>
          <w:bCs/>
          <w:i/>
          <w:iCs/>
          <w:lang w:val="en-US" w:eastAsia="ja-JP"/>
        </w:rPr>
        <w:t>ransmission using PUCCH format 0</w:t>
      </w:r>
      <w:r w:rsidRPr="00CF6B4B">
        <w:rPr>
          <w:rFonts w:eastAsia="MS Mincho"/>
          <w:bCs/>
          <w:i/>
          <w:iCs/>
          <w:lang w:val="en-US" w:eastAsia="ja-JP"/>
        </w:rPr>
        <w:t xml:space="preserve"> overlaps in time with K occasions for SR transmission each configured to use PUCCH format 0, </w:t>
      </w:r>
      <w:r>
        <w:rPr>
          <w:rFonts w:eastAsia="MS Mincho"/>
          <w:bCs/>
          <w:i/>
          <w:iCs/>
          <w:lang w:val="en-US" w:eastAsia="ja-JP"/>
        </w:rPr>
        <w:t>logical “OR” over all K SR processes is indicated together with ACK/NACK on the HARQ-ACK/SR PUCCH format 0 resources.</w:t>
      </w:r>
    </w:p>
    <w:p w14:paraId="58E5B8B2" w14:textId="745CC9DB" w:rsidR="0099613F" w:rsidRPr="003019FF" w:rsidRDefault="0099613F" w:rsidP="0099613F">
      <w:pPr>
        <w:pStyle w:val="Heading2"/>
        <w:rPr>
          <w:sz w:val="28"/>
          <w:szCs w:val="28"/>
        </w:rPr>
      </w:pPr>
      <w:bookmarkStart w:id="2" w:name="_Hlk506297617"/>
      <w:r w:rsidRPr="003252A4">
        <w:rPr>
          <w:sz w:val="28"/>
          <w:szCs w:val="28"/>
          <w:lang w:eastAsia="zh-CN"/>
        </w:rPr>
        <w:t>2</w:t>
      </w:r>
      <w:r w:rsidRPr="003252A4">
        <w:rPr>
          <w:sz w:val="28"/>
          <w:szCs w:val="28"/>
        </w:rPr>
        <w:t>.</w:t>
      </w:r>
      <w:r>
        <w:rPr>
          <w:sz w:val="28"/>
          <w:szCs w:val="28"/>
          <w:lang w:eastAsia="zh-CN"/>
        </w:rPr>
        <w:t xml:space="preserve">3  </w:t>
      </w:r>
      <w:r>
        <w:rPr>
          <w:sz w:val="28"/>
          <w:szCs w:val="28"/>
        </w:rPr>
        <w:t>On HARQ-ACK and CSI multiplexing on PUCCH format 2</w:t>
      </w:r>
    </w:p>
    <w:p w14:paraId="0E22020D" w14:textId="2C232F44" w:rsidR="00D22FDD" w:rsidRPr="00F55AB9" w:rsidRDefault="00D22FDD" w:rsidP="005D7EEF">
      <w:pPr>
        <w:overflowPunct/>
        <w:autoSpaceDE/>
        <w:autoSpaceDN/>
        <w:adjustRightInd/>
        <w:spacing w:before="100" w:beforeAutospacing="1" w:after="100" w:afterAutospacing="1"/>
        <w:jc w:val="both"/>
        <w:textAlignment w:val="auto"/>
        <w:rPr>
          <w:rFonts w:eastAsia="Times New Roman"/>
          <w:szCs w:val="24"/>
          <w:lang w:val="en-US" w:eastAsia="fi-FI"/>
        </w:rPr>
      </w:pPr>
      <w:r>
        <w:rPr>
          <w:noProof/>
        </w:rPr>
        <mc:AlternateContent>
          <mc:Choice Requires="wps">
            <w:drawing>
              <wp:anchor distT="0" distB="0" distL="114300" distR="114300" simplePos="0" relativeHeight="251662848" behindDoc="0" locked="0" layoutInCell="1" allowOverlap="1" wp14:anchorId="528A09B5" wp14:editId="66E2C548">
                <wp:simplePos x="0" y="0"/>
                <wp:positionH relativeFrom="margin">
                  <wp:posOffset>-22860</wp:posOffset>
                </wp:positionH>
                <wp:positionV relativeFrom="paragraph">
                  <wp:posOffset>439420</wp:posOffset>
                </wp:positionV>
                <wp:extent cx="6202680" cy="1455420"/>
                <wp:effectExtent l="0" t="0" r="26670" b="11430"/>
                <wp:wrapNone/>
                <wp:docPr id="2" name="Rectangle 2"/>
                <wp:cNvGraphicFramePr/>
                <a:graphic xmlns:a="http://schemas.openxmlformats.org/drawingml/2006/main">
                  <a:graphicData uri="http://schemas.microsoft.com/office/word/2010/wordprocessingShape">
                    <wps:wsp>
                      <wps:cNvSpPr/>
                      <wps:spPr>
                        <a:xfrm>
                          <a:off x="0" y="0"/>
                          <a:ext cx="6202680" cy="145542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128C62" id="Rectangle 2" o:spid="_x0000_s1026" style="position:absolute;margin-left:-1.8pt;margin-top:34.6pt;width:488.4pt;height:114.6pt;z-index:251662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" filled="f" strokecolor="black [3213]">
                <w10:wrap anchorx="margin"/>
              </v:rect>
            </w:pict>
          </mc:Fallback>
        </mc:AlternateContent>
      </w:r>
      <w:r>
        <w:rPr>
          <w:rFonts w:eastAsia="Times New Roman"/>
          <w:szCs w:val="24"/>
          <w:lang w:val="en-US" w:eastAsia="fi-FI"/>
        </w:rPr>
        <w:t xml:space="preserve">In RAN1 </w:t>
      </w:r>
      <w:r w:rsidR="00895DBC">
        <w:rPr>
          <w:rFonts w:eastAsia="Times New Roman"/>
          <w:szCs w:val="24"/>
          <w:lang w:val="en-US" w:eastAsia="fi-FI"/>
        </w:rPr>
        <w:t>#91 [1], HARQ-ACK/SR and CSI report multiplexing on PUCCH format 2 was discussed, leading to the agreement:</w:t>
      </w:r>
      <w:r w:rsidRPr="00483DBA">
        <w:rPr>
          <w:rFonts w:eastAsia="Times New Roman"/>
          <w:szCs w:val="24"/>
          <w:lang w:val="en-US" w:eastAsia="fi-FI"/>
        </w:rPr>
        <w:t xml:space="preserve"> </w:t>
      </w:r>
    </w:p>
    <w:p w14:paraId="72421C5F" w14:textId="77777777" w:rsidR="00AD58C4" w:rsidRPr="00AD58C4" w:rsidRDefault="00AD58C4" w:rsidP="00AD58C4">
      <w:r w:rsidRPr="00AD58C4">
        <w:rPr>
          <w:highlight w:val="green"/>
        </w:rPr>
        <w:t>Agreements</w:t>
      </w:r>
      <w:r w:rsidRPr="00AD58C4">
        <w:t>:</w:t>
      </w:r>
    </w:p>
    <w:p w14:paraId="6D475276" w14:textId="77777777" w:rsidR="00AD58C4" w:rsidRPr="005D7EEF" w:rsidRDefault="00AD58C4" w:rsidP="005D7EEF">
      <w:pPr>
        <w:pStyle w:val="ListParagraph"/>
        <w:numPr>
          <w:ilvl w:val="0"/>
          <w:numId w:val="79"/>
        </w:numPr>
        <w:overflowPunct w:val="0"/>
        <w:autoSpaceDE w:val="0"/>
        <w:autoSpaceDN w:val="0"/>
        <w:adjustRightInd w:val="0"/>
        <w:spacing w:after="180"/>
        <w:ind w:left="454" w:hanging="227"/>
        <w:textAlignment w:val="baseline"/>
        <w:rPr>
          <w:sz w:val="20"/>
          <w:szCs w:val="20"/>
          <w:lang w:val="en-US"/>
        </w:rPr>
      </w:pPr>
      <w:r w:rsidRPr="005D7EEF">
        <w:rPr>
          <w:sz w:val="20"/>
          <w:szCs w:val="20"/>
          <w:lang w:val="en-US"/>
        </w:rPr>
        <w:t>For simultaneous transmission of HARQ-ACK/SR and CSI report with PUCCH Format 2</w:t>
      </w:r>
    </w:p>
    <w:p w14:paraId="643363A3" w14:textId="77777777" w:rsidR="00AD58C4" w:rsidRPr="005D7EEF" w:rsidRDefault="00AD58C4" w:rsidP="005D7EEF">
      <w:pPr>
        <w:pStyle w:val="ListParagraph"/>
        <w:numPr>
          <w:ilvl w:val="1"/>
          <w:numId w:val="79"/>
        </w:numPr>
        <w:overflowPunct w:val="0"/>
        <w:autoSpaceDE w:val="0"/>
        <w:autoSpaceDN w:val="0"/>
        <w:adjustRightInd w:val="0"/>
        <w:spacing w:after="180"/>
        <w:ind w:left="737" w:hanging="227"/>
        <w:textAlignment w:val="baseline"/>
        <w:rPr>
          <w:sz w:val="20"/>
          <w:szCs w:val="20"/>
          <w:lang w:val="en-US"/>
        </w:rPr>
      </w:pPr>
      <w:r w:rsidRPr="005D7EEF">
        <w:rPr>
          <w:sz w:val="20"/>
          <w:szCs w:val="20"/>
          <w:lang w:val="en-US"/>
        </w:rPr>
        <w:t>The HARQ-ACK/SR and CSI bits are jointly encoded.</w:t>
      </w:r>
    </w:p>
    <w:p w14:paraId="22825E46" w14:textId="77777777" w:rsidR="00AD58C4" w:rsidRPr="005D7EEF" w:rsidRDefault="00AD58C4" w:rsidP="005D7EEF">
      <w:pPr>
        <w:pStyle w:val="ListParagraph"/>
        <w:numPr>
          <w:ilvl w:val="1"/>
          <w:numId w:val="79"/>
        </w:numPr>
        <w:overflowPunct w:val="0"/>
        <w:autoSpaceDE w:val="0"/>
        <w:autoSpaceDN w:val="0"/>
        <w:adjustRightInd w:val="0"/>
        <w:spacing w:after="180"/>
        <w:ind w:left="737" w:hanging="227"/>
        <w:textAlignment w:val="baseline"/>
        <w:rPr>
          <w:sz w:val="20"/>
          <w:szCs w:val="20"/>
          <w:lang w:val="en-US"/>
        </w:rPr>
      </w:pPr>
      <w:r w:rsidRPr="005D7EEF">
        <w:rPr>
          <w:sz w:val="20"/>
          <w:szCs w:val="20"/>
          <w:lang w:val="en-US"/>
        </w:rPr>
        <w:t xml:space="preserve">The number of CSI bits from the CSI report that can be appended to the HARQ-ACK/SR bits is determined such that the UCI bits appended by CRC are encoded with a code rate that does not exceed the maximum configured code rate for PUCCH Format 2. </w:t>
      </w:r>
    </w:p>
    <w:p w14:paraId="7E677925" w14:textId="77777777" w:rsidR="00AD58C4" w:rsidRPr="005D7EEF" w:rsidRDefault="00AD58C4" w:rsidP="005D7EEF">
      <w:pPr>
        <w:pStyle w:val="ListParagraph"/>
        <w:numPr>
          <w:ilvl w:val="2"/>
          <w:numId w:val="79"/>
        </w:numPr>
        <w:overflowPunct w:val="0"/>
        <w:autoSpaceDE w:val="0"/>
        <w:autoSpaceDN w:val="0"/>
        <w:adjustRightInd w:val="0"/>
        <w:spacing w:after="180"/>
        <w:ind w:left="1021" w:hanging="227"/>
        <w:textAlignment w:val="baseline"/>
        <w:rPr>
          <w:sz w:val="20"/>
          <w:szCs w:val="20"/>
          <w:lang w:val="en-US"/>
        </w:rPr>
      </w:pPr>
      <w:r w:rsidRPr="005D7EEF">
        <w:rPr>
          <w:sz w:val="20"/>
          <w:szCs w:val="20"/>
          <w:lang w:val="en-US"/>
        </w:rPr>
        <w:t>If the coding rate exceeds the maximum configured code rate for PUCCH Format 2, the UE drops the CSI bits using the same priority rules for CSI omission as for CSI on PUSCH.</w:t>
      </w:r>
    </w:p>
    <w:p w14:paraId="579CE568" w14:textId="430F82A4" w:rsidR="00895DBC" w:rsidRDefault="00895DBC" w:rsidP="005D7EEF">
      <w:pPr>
        <w:overflowPunct/>
        <w:autoSpaceDE/>
        <w:autoSpaceDN/>
        <w:adjustRightInd/>
        <w:spacing w:before="100" w:beforeAutospacing="1" w:after="0"/>
        <w:jc w:val="both"/>
        <w:textAlignment w:val="auto"/>
        <w:rPr>
          <w:rFonts w:eastAsia="Times New Roman"/>
          <w:szCs w:val="24"/>
          <w:lang w:val="en-US" w:eastAsia="fi-FI"/>
        </w:rPr>
      </w:pPr>
      <w:r>
        <w:rPr>
          <w:rFonts w:eastAsia="Times New Roman"/>
          <w:szCs w:val="24"/>
          <w:lang w:val="en-US" w:eastAsia="fi-FI"/>
        </w:rPr>
        <w:t>The agreement considers the case when CSI report is configured to use PUCCH format 2. There is also the case that HARQ-ACK/SR with PUCCH format 2 resource allocation overlaps with CSI reporting using PUCCH format 3 or 4. This issue was discussed in RAN1 AH 1801 [3] with the discussion summarized in [4]. It was identified that agreements are needed on following aspects:</w:t>
      </w:r>
    </w:p>
    <w:p w14:paraId="4513AA6A" w14:textId="65C858A1" w:rsidR="00895DBC" w:rsidRPr="00F17710" w:rsidRDefault="00895DBC" w:rsidP="005D7EEF">
      <w:pPr>
        <w:pStyle w:val="ListParagraph"/>
        <w:numPr>
          <w:ilvl w:val="0"/>
          <w:numId w:val="80"/>
        </w:numPr>
        <w:spacing w:after="120"/>
        <w:ind w:left="714" w:hanging="357"/>
        <w:jc w:val="both"/>
        <w:rPr>
          <w:rFonts w:eastAsia="Times New Roman"/>
          <w:lang w:val="en-US" w:eastAsia="fi-FI"/>
        </w:rPr>
      </w:pPr>
      <w:r w:rsidRPr="005D7EEF">
        <w:rPr>
          <w:rFonts w:eastAsia="Times New Roman"/>
          <w:sz w:val="20"/>
          <w:lang w:val="en-US" w:eastAsia="fi-FI"/>
        </w:rPr>
        <w:t>Whether HARQ-ACK/SR and CSI are multiplexed together or one of them is dropped</w:t>
      </w:r>
    </w:p>
    <w:p w14:paraId="51FD16D1" w14:textId="4B37804D" w:rsidR="00895DBC" w:rsidRPr="00F17710" w:rsidRDefault="00A215FF" w:rsidP="00E91708">
      <w:pPr>
        <w:pStyle w:val="ListParagraph"/>
        <w:numPr>
          <w:ilvl w:val="0"/>
          <w:numId w:val="80"/>
        </w:numPr>
        <w:spacing w:before="100" w:beforeAutospacing="1" w:after="100" w:afterAutospacing="1"/>
        <w:ind w:left="714" w:hanging="357"/>
        <w:jc w:val="both"/>
        <w:rPr>
          <w:rFonts w:eastAsia="Times New Roman"/>
          <w:lang w:val="en-US" w:eastAsia="fi-FI"/>
        </w:rPr>
      </w:pPr>
      <w:r w:rsidRPr="005D7EEF">
        <w:rPr>
          <w:rFonts w:eastAsia="Times New Roman"/>
          <w:sz w:val="20"/>
          <w:lang w:val="en-US" w:eastAsia="fi-FI"/>
        </w:rPr>
        <w:t xml:space="preserve">Which PUCCH resource to use if HARQ-ACK/SR and CSI are multiplexed </w:t>
      </w:r>
    </w:p>
    <w:p w14:paraId="5A779370" w14:textId="66990106" w:rsidR="00A215FF" w:rsidRPr="00F17710" w:rsidRDefault="00A215FF" w:rsidP="00E91708">
      <w:pPr>
        <w:pStyle w:val="ListParagraph"/>
        <w:numPr>
          <w:ilvl w:val="0"/>
          <w:numId w:val="80"/>
        </w:numPr>
        <w:spacing w:after="120"/>
        <w:ind w:left="714" w:hanging="357"/>
        <w:jc w:val="both"/>
        <w:rPr>
          <w:rFonts w:eastAsia="Times New Roman"/>
          <w:lang w:val="en-US" w:eastAsia="fi-FI"/>
        </w:rPr>
      </w:pPr>
      <w:r w:rsidRPr="005D7EEF">
        <w:rPr>
          <w:rFonts w:eastAsia="Times New Roman"/>
          <w:sz w:val="20"/>
          <w:lang w:val="en-US" w:eastAsia="fi-FI"/>
        </w:rPr>
        <w:t>Encoding and RE mapping if HARQ-ACK/SR and CSI are multiplexed</w:t>
      </w:r>
    </w:p>
    <w:p w14:paraId="2CDCA15D" w14:textId="10262397" w:rsidR="00EA3190" w:rsidRDefault="00193CE0" w:rsidP="005D7EEF">
      <w:pPr>
        <w:spacing w:after="120"/>
        <w:jc w:val="both"/>
        <w:rPr>
          <w:rFonts w:eastAsia="Times New Roman"/>
          <w:lang w:val="en-US" w:eastAsia="fi-FI"/>
        </w:rPr>
      </w:pPr>
      <w:r>
        <w:rPr>
          <w:rFonts w:eastAsia="Times New Roman"/>
          <w:lang w:val="en-US" w:eastAsia="fi-FI"/>
        </w:rPr>
        <w:t>We see that multiplexing of HARQ-ACK/SR and CSI should be supported also in this case, and that the used PUCCH resource is determined based on the same PUCCH resource indicator value as used for HARQ-ACK reporting. The potential change in CSI reporting time instant is not critical and there may be enough resources on selected PUCCH format 2 resource to carry both. Further, using PUCCH resource indicator associated with HARQ feedback helps gNB to identify the error case where UE has missed DL assignment and does not report any HARQ feedback.</w:t>
      </w:r>
      <w:r w:rsidR="009A4371">
        <w:rPr>
          <w:rFonts w:eastAsia="Times New Roman"/>
          <w:lang w:val="en-US" w:eastAsia="fi-FI"/>
        </w:rPr>
        <w:t xml:space="preserve"> Multi</w:t>
      </w:r>
      <w:r w:rsidR="005C16D6">
        <w:rPr>
          <w:rFonts w:eastAsia="Times New Roman"/>
          <w:lang w:val="en-US" w:eastAsia="fi-FI"/>
        </w:rPr>
        <w:t>plexing should be enabled/disabled according to the higher layer parameter on</w:t>
      </w:r>
      <w:r w:rsidR="009A4371">
        <w:rPr>
          <w:rFonts w:eastAsia="Times New Roman"/>
          <w:lang w:val="en-US" w:eastAsia="fi-FI"/>
        </w:rPr>
        <w:t xml:space="preserve"> simultaneous </w:t>
      </w:r>
      <w:r w:rsidR="005C16D6">
        <w:rPr>
          <w:rFonts w:eastAsia="Times New Roman"/>
          <w:lang w:val="en-US" w:eastAsia="fi-FI"/>
        </w:rPr>
        <w:t xml:space="preserve">HARQ-ACK/SR and CSI transmission on PUCCH format 2. </w:t>
      </w:r>
      <w:r w:rsidR="009A4371">
        <w:rPr>
          <w:rFonts w:eastAsia="Times New Roman"/>
          <w:lang w:val="en-US" w:eastAsia="fi-FI"/>
        </w:rPr>
        <w:t xml:space="preserve"> </w:t>
      </w:r>
    </w:p>
    <w:p w14:paraId="344040D1" w14:textId="74C0B620" w:rsidR="009A4371" w:rsidRDefault="00DC11C2" w:rsidP="005D7EEF">
      <w:pPr>
        <w:spacing w:after="120"/>
        <w:jc w:val="both"/>
        <w:rPr>
          <w:rFonts w:eastAsia="Times New Roman"/>
          <w:lang w:val="en-US" w:eastAsia="fi-FI"/>
        </w:rPr>
      </w:pPr>
      <w:r>
        <w:rPr>
          <w:rFonts w:eastAsia="Times New Roman"/>
          <w:lang w:val="en-US" w:eastAsia="fi-FI"/>
        </w:rPr>
        <w:t xml:space="preserve">During the design of CSI reports, </w:t>
      </w:r>
      <w:r w:rsidR="00C108AF">
        <w:rPr>
          <w:rFonts w:eastAsia="Times New Roman"/>
          <w:lang w:val="en-US" w:eastAsia="fi-FI"/>
        </w:rPr>
        <w:t>it was seen th</w:t>
      </w:r>
      <w:r w:rsidR="00247903">
        <w:rPr>
          <w:rFonts w:eastAsia="Times New Roman"/>
          <w:lang w:val="en-US" w:eastAsia="fi-FI"/>
        </w:rPr>
        <w:t>at PUCCH format 3 and 4 are</w:t>
      </w:r>
      <w:r w:rsidR="00C108AF">
        <w:rPr>
          <w:rFonts w:eastAsia="Times New Roman"/>
          <w:lang w:val="en-US" w:eastAsia="fi-FI"/>
        </w:rPr>
        <w:t xml:space="preserve"> suited to support large CSI reports with considerable variation in CSI part 2 size</w:t>
      </w:r>
      <w:r w:rsidR="00247903">
        <w:rPr>
          <w:rFonts w:eastAsia="Times New Roman"/>
          <w:lang w:val="en-US" w:eastAsia="fi-FI"/>
        </w:rPr>
        <w:t>. On other hand</w:t>
      </w:r>
      <w:r w:rsidR="00C108AF">
        <w:rPr>
          <w:rFonts w:eastAsia="Times New Roman"/>
          <w:lang w:val="en-US" w:eastAsia="fi-FI"/>
        </w:rPr>
        <w:t>, CSI reports intended for PUCCH format 2 were designed to support joint encoding of CSI parts</w:t>
      </w:r>
      <w:r w:rsidR="00247903">
        <w:rPr>
          <w:rFonts w:eastAsia="Times New Roman"/>
          <w:lang w:val="en-US" w:eastAsia="fi-FI"/>
        </w:rPr>
        <w:t xml:space="preserve"> with no or only small variation on CSI part 2 size. This allows for</w:t>
      </w:r>
      <w:r w:rsidR="00C108AF">
        <w:rPr>
          <w:rFonts w:eastAsia="Times New Roman"/>
          <w:lang w:val="en-US" w:eastAsia="fi-FI"/>
        </w:rPr>
        <w:t xml:space="preserve"> </w:t>
      </w:r>
      <w:r w:rsidR="00247903">
        <w:rPr>
          <w:rFonts w:eastAsia="Times New Roman"/>
          <w:lang w:val="en-US" w:eastAsia="fi-FI"/>
        </w:rPr>
        <w:t xml:space="preserve">the </w:t>
      </w:r>
      <w:r w:rsidR="00C108AF">
        <w:rPr>
          <w:rFonts w:eastAsia="Times New Roman"/>
          <w:lang w:val="en-US" w:eastAsia="fi-FI"/>
        </w:rPr>
        <w:t>joint encoding of CSI and HARQ-ACK/SR on PUCCH format 2</w:t>
      </w:r>
      <w:r w:rsidR="00247903">
        <w:rPr>
          <w:rFonts w:eastAsia="Times New Roman"/>
          <w:lang w:val="en-US" w:eastAsia="fi-FI"/>
        </w:rPr>
        <w:t xml:space="preserve"> that was agreed in RAN1#91</w:t>
      </w:r>
      <w:r w:rsidR="00C108AF">
        <w:rPr>
          <w:rFonts w:eastAsia="Times New Roman"/>
          <w:lang w:val="en-US" w:eastAsia="fi-FI"/>
        </w:rPr>
        <w:t xml:space="preserve">. We see that the joint encoding approach can be followed also in this case. In other words, </w:t>
      </w:r>
      <w:r w:rsidR="00C108AF" w:rsidRPr="005D7EEF">
        <w:rPr>
          <w:rFonts w:eastAsia="Times New Roman"/>
          <w:lang w:val="en-US" w:eastAsia="fi-FI"/>
        </w:rPr>
        <w:t>CSI part 2 is dropped when present</w:t>
      </w:r>
      <w:r w:rsidR="009A4371" w:rsidRPr="005D7EEF">
        <w:rPr>
          <w:rFonts w:eastAsia="Times New Roman"/>
          <w:lang w:val="en-US" w:eastAsia="fi-FI"/>
        </w:rPr>
        <w:t xml:space="preserve"> and </w:t>
      </w:r>
      <w:r w:rsidR="009A4371" w:rsidRPr="009A4371">
        <w:rPr>
          <w:rFonts w:eastAsia="Times New Roman"/>
          <w:lang w:val="en-US" w:eastAsia="fi-FI"/>
        </w:rPr>
        <w:t xml:space="preserve">CSI </w:t>
      </w:r>
      <w:r w:rsidR="009A4371">
        <w:rPr>
          <w:rFonts w:eastAsia="Times New Roman"/>
          <w:lang w:val="en-US" w:eastAsia="fi-FI"/>
        </w:rPr>
        <w:t xml:space="preserve">part 1 </w:t>
      </w:r>
      <w:r w:rsidR="009A4371" w:rsidRPr="009A4371">
        <w:rPr>
          <w:rFonts w:eastAsia="Times New Roman"/>
          <w:lang w:val="en-US" w:eastAsia="fi-FI"/>
        </w:rPr>
        <w:t>bits are appended to the</w:t>
      </w:r>
      <w:r w:rsidR="00C108AF" w:rsidRPr="005D7EEF">
        <w:rPr>
          <w:rFonts w:eastAsia="Times New Roman"/>
          <w:lang w:val="en-US" w:eastAsia="fi-FI"/>
        </w:rPr>
        <w:t xml:space="preserve"> HARQ-ACK/SR </w:t>
      </w:r>
      <w:r w:rsidR="009A4371" w:rsidRPr="009A4371">
        <w:rPr>
          <w:rFonts w:eastAsia="Times New Roman"/>
          <w:lang w:val="en-US" w:eastAsia="fi-FI"/>
        </w:rPr>
        <w:t>bits as long as the maximum code rate configured for PUCCH format 2 is not exceeded.</w:t>
      </w:r>
    </w:p>
    <w:p w14:paraId="4BA5EE7B" w14:textId="7B13DAC4" w:rsidR="00ED2EE9" w:rsidRDefault="00ED2EE9" w:rsidP="005D7EEF">
      <w:pPr>
        <w:spacing w:after="240"/>
        <w:jc w:val="both"/>
        <w:rPr>
          <w:rFonts w:eastAsia="Times New Roman"/>
          <w:lang w:val="en-US" w:eastAsia="fi-FI"/>
        </w:rPr>
      </w:pPr>
      <w:r>
        <w:rPr>
          <w:rFonts w:eastAsia="Times New Roman"/>
          <w:lang w:val="en-US" w:eastAsia="fi-FI"/>
        </w:rPr>
        <w:t>UE may complete PDSCH processing so late that</w:t>
      </w:r>
      <w:r w:rsidR="005D7EEF">
        <w:rPr>
          <w:rFonts w:eastAsia="Times New Roman"/>
          <w:lang w:val="en-US" w:eastAsia="fi-FI"/>
        </w:rPr>
        <w:t xml:space="preserve"> the</w:t>
      </w:r>
      <w:r>
        <w:rPr>
          <w:rFonts w:eastAsia="Times New Roman"/>
          <w:lang w:val="en-US" w:eastAsia="fi-FI"/>
        </w:rPr>
        <w:t xml:space="preserve"> UE has </w:t>
      </w:r>
      <w:r w:rsidR="005D7EEF">
        <w:rPr>
          <w:rFonts w:eastAsia="Times New Roman"/>
          <w:lang w:val="en-US" w:eastAsia="fi-FI"/>
        </w:rPr>
        <w:t xml:space="preserve">already </w:t>
      </w:r>
      <w:r>
        <w:rPr>
          <w:rFonts w:eastAsia="Times New Roman"/>
          <w:lang w:val="en-US" w:eastAsia="fi-FI"/>
        </w:rPr>
        <w:t xml:space="preserve">started the CSI report transmission on long PUCCH before being aware of the </w:t>
      </w:r>
      <w:r w:rsidR="005D7EEF">
        <w:rPr>
          <w:rFonts w:eastAsia="Times New Roman"/>
          <w:lang w:val="en-US" w:eastAsia="fi-FI"/>
        </w:rPr>
        <w:t>overlapping</w:t>
      </w:r>
      <w:r>
        <w:rPr>
          <w:rFonts w:eastAsia="Times New Roman"/>
          <w:lang w:val="en-US" w:eastAsia="fi-FI"/>
        </w:rPr>
        <w:t xml:space="preserve"> PUCCH format 2 transmission. Based on the discussions in [2], our preference is that </w:t>
      </w:r>
      <w:r>
        <w:rPr>
          <w:lang w:val="en-US"/>
        </w:rPr>
        <w:t>PUCCH format 2 transmission punctrures the long PUCCH transmission. This seems to have the least impact on overall system performance, as the reserved long PUCCH resources cannot be used for any other purpose. Continuing the long PUCCH transmission increases the probability</w:t>
      </w:r>
      <w:r w:rsidR="0049590C">
        <w:rPr>
          <w:lang w:val="en-US"/>
        </w:rPr>
        <w:t xml:space="preserve"> that (in the case of dense DMRS) the </w:t>
      </w:r>
      <w:r>
        <w:rPr>
          <w:lang w:val="en-US"/>
        </w:rPr>
        <w:t>gNB correctly decodes</w:t>
      </w:r>
      <w:r w:rsidR="0049590C">
        <w:rPr>
          <w:lang w:val="en-US"/>
        </w:rPr>
        <w:t xml:space="preserve"> CSI report</w:t>
      </w:r>
      <w:r>
        <w:rPr>
          <w:lang w:val="en-US"/>
        </w:rPr>
        <w:t xml:space="preserve"> and obtains the CSI part 2 dropped from the PUCCH </w:t>
      </w:r>
      <w:r w:rsidR="0049590C">
        <w:rPr>
          <w:lang w:val="en-US"/>
        </w:rPr>
        <w:t>format 2 transmission.</w:t>
      </w:r>
    </w:p>
    <w:p w14:paraId="294AC2F8" w14:textId="007968E8" w:rsidR="009A4371" w:rsidRDefault="009A4371" w:rsidP="005D7EEF">
      <w:pPr>
        <w:spacing w:after="0"/>
        <w:jc w:val="both"/>
        <w:rPr>
          <w:rFonts w:eastAsia="MS Mincho"/>
          <w:bCs/>
          <w:i/>
          <w:iCs/>
          <w:lang w:val="en-US" w:eastAsia="ja-JP"/>
        </w:rPr>
      </w:pPr>
      <w:r w:rsidRPr="003252A4">
        <w:rPr>
          <w:rFonts w:eastAsia="MS Mincho"/>
          <w:b/>
          <w:bCs/>
          <w:i/>
          <w:iCs/>
          <w:lang w:val="en-US" w:eastAsia="ja-JP"/>
        </w:rPr>
        <w:t>Proposal #</w:t>
      </w:r>
      <w:r>
        <w:rPr>
          <w:rFonts w:eastAsia="MS Mincho"/>
          <w:b/>
          <w:bCs/>
          <w:i/>
          <w:iCs/>
          <w:lang w:val="en-US" w:eastAsia="ja-JP"/>
        </w:rPr>
        <w:t>3</w:t>
      </w:r>
      <w:r w:rsidRPr="003252A4">
        <w:rPr>
          <w:rFonts w:eastAsia="MS Mincho"/>
          <w:b/>
          <w:bCs/>
          <w:i/>
          <w:iCs/>
          <w:lang w:val="en-US" w:eastAsia="ja-JP"/>
        </w:rPr>
        <w:t xml:space="preserve">: </w:t>
      </w:r>
      <w:r>
        <w:rPr>
          <w:rFonts w:eastAsia="MS Mincho"/>
          <w:bCs/>
          <w:i/>
          <w:iCs/>
          <w:lang w:val="en-US" w:eastAsia="ja-JP"/>
        </w:rPr>
        <w:t xml:space="preserve">When </w:t>
      </w:r>
      <w:r w:rsidR="005B5119">
        <w:rPr>
          <w:rFonts w:eastAsia="MS Mincho"/>
          <w:bCs/>
          <w:i/>
          <w:iCs/>
          <w:lang w:val="en-US" w:eastAsia="ja-JP"/>
        </w:rPr>
        <w:t>HARQ-ACK/SR on</w:t>
      </w:r>
      <w:r>
        <w:rPr>
          <w:rFonts w:eastAsia="MS Mincho"/>
          <w:bCs/>
          <w:i/>
          <w:iCs/>
          <w:lang w:val="en-US" w:eastAsia="ja-JP"/>
        </w:rPr>
        <w:t xml:space="preserve"> </w:t>
      </w:r>
      <w:r w:rsidRPr="009A4371">
        <w:rPr>
          <w:rFonts w:eastAsia="MS Mincho"/>
          <w:bCs/>
          <w:i/>
          <w:iCs/>
          <w:lang w:val="en-US" w:eastAsia="ja-JP"/>
        </w:rPr>
        <w:t xml:space="preserve">PUCCH </w:t>
      </w:r>
      <w:r>
        <w:rPr>
          <w:rFonts w:eastAsia="MS Mincho"/>
          <w:bCs/>
          <w:i/>
          <w:iCs/>
          <w:lang w:val="en-US" w:eastAsia="ja-JP"/>
        </w:rPr>
        <w:t>forma</w:t>
      </w:r>
      <w:r w:rsidR="005B5119">
        <w:rPr>
          <w:rFonts w:eastAsia="MS Mincho"/>
          <w:bCs/>
          <w:i/>
          <w:iCs/>
          <w:lang w:val="en-US" w:eastAsia="ja-JP"/>
        </w:rPr>
        <w:t>t 2</w:t>
      </w:r>
      <w:r>
        <w:rPr>
          <w:rFonts w:eastAsia="MS Mincho"/>
          <w:bCs/>
          <w:i/>
          <w:iCs/>
          <w:lang w:val="en-US" w:eastAsia="ja-JP"/>
        </w:rPr>
        <w:t xml:space="preserve"> and C</w:t>
      </w:r>
      <w:r w:rsidRPr="009A4371">
        <w:rPr>
          <w:rFonts w:eastAsia="MS Mincho"/>
          <w:bCs/>
          <w:i/>
          <w:iCs/>
          <w:lang w:val="en-US" w:eastAsia="ja-JP"/>
        </w:rPr>
        <w:t>SI</w:t>
      </w:r>
      <w:r>
        <w:rPr>
          <w:rFonts w:eastAsia="MS Mincho"/>
          <w:bCs/>
          <w:i/>
          <w:iCs/>
          <w:lang w:val="en-US" w:eastAsia="ja-JP"/>
        </w:rPr>
        <w:t xml:space="preserve"> report</w:t>
      </w:r>
      <w:r w:rsidR="005B5119">
        <w:rPr>
          <w:rFonts w:eastAsia="MS Mincho"/>
          <w:bCs/>
          <w:i/>
          <w:iCs/>
          <w:lang w:val="en-US" w:eastAsia="ja-JP"/>
        </w:rPr>
        <w:t xml:space="preserve"> on</w:t>
      </w:r>
      <w:r>
        <w:rPr>
          <w:rFonts w:eastAsia="MS Mincho"/>
          <w:bCs/>
          <w:i/>
          <w:iCs/>
          <w:lang w:val="en-US" w:eastAsia="ja-JP"/>
        </w:rPr>
        <w:t xml:space="preserve"> PUCCH format 3 or </w:t>
      </w:r>
      <w:r w:rsidRPr="009A4371">
        <w:rPr>
          <w:rFonts w:eastAsia="MS Mincho"/>
          <w:bCs/>
          <w:i/>
          <w:iCs/>
          <w:lang w:val="en-US" w:eastAsia="ja-JP"/>
        </w:rPr>
        <w:t>4</w:t>
      </w:r>
      <w:r w:rsidR="005B5119">
        <w:rPr>
          <w:rFonts w:eastAsia="MS Mincho"/>
          <w:bCs/>
          <w:i/>
          <w:iCs/>
          <w:lang w:val="en-US" w:eastAsia="ja-JP"/>
        </w:rPr>
        <w:t xml:space="preserve"> </w:t>
      </w:r>
      <w:r>
        <w:rPr>
          <w:rFonts w:eastAsia="MS Mincho"/>
          <w:bCs/>
          <w:i/>
          <w:iCs/>
          <w:lang w:val="en-US" w:eastAsia="ja-JP"/>
        </w:rPr>
        <w:t>partially</w:t>
      </w:r>
      <w:r w:rsidRPr="009A4371">
        <w:rPr>
          <w:rFonts w:eastAsia="MS Mincho"/>
          <w:bCs/>
          <w:i/>
          <w:iCs/>
          <w:lang w:val="en-US" w:eastAsia="ja-JP"/>
        </w:rPr>
        <w:t xml:space="preserve"> overlap in time,</w:t>
      </w:r>
      <w:r w:rsidR="00247903">
        <w:rPr>
          <w:rFonts w:eastAsia="MS Mincho"/>
          <w:bCs/>
          <w:i/>
          <w:iCs/>
          <w:lang w:val="en-US" w:eastAsia="ja-JP"/>
        </w:rPr>
        <w:t xml:space="preserve"> </w:t>
      </w:r>
    </w:p>
    <w:p w14:paraId="55702A62" w14:textId="77777777" w:rsidR="005B5119" w:rsidRPr="004C2E87" w:rsidRDefault="005B5119" w:rsidP="005B5119">
      <w:pPr>
        <w:pStyle w:val="ListParagraph"/>
        <w:numPr>
          <w:ilvl w:val="0"/>
          <w:numId w:val="81"/>
        </w:numPr>
        <w:tabs>
          <w:tab w:val="clear" w:pos="360"/>
          <w:tab w:val="num" w:pos="644"/>
        </w:tabs>
        <w:ind w:left="644"/>
        <w:jc w:val="both"/>
        <w:rPr>
          <w:rFonts w:eastAsia="MS Mincho"/>
          <w:bCs/>
          <w:i/>
          <w:iCs/>
          <w:lang w:val="en-US" w:eastAsia="ja-JP"/>
        </w:rPr>
      </w:pPr>
      <w:r w:rsidRPr="004C2E87">
        <w:rPr>
          <w:rFonts w:eastAsia="MS Mincho"/>
          <w:bCs/>
          <w:i/>
          <w:iCs/>
          <w:sz w:val="20"/>
          <w:lang w:val="en-US" w:eastAsia="ja-JP"/>
        </w:rPr>
        <w:t xml:space="preserve">CSI part 1 </w:t>
      </w:r>
      <w:r w:rsidRPr="004C2E87">
        <w:rPr>
          <w:rFonts w:eastAsia="Times New Roman"/>
          <w:i/>
          <w:sz w:val="20"/>
          <w:lang w:val="en-US" w:eastAsia="fi-FI"/>
        </w:rPr>
        <w:t>bits are appended to the HARQ-ACK/SR bits as long as the maximum code rate configured for PUCCH format 2 is not exceeded.</w:t>
      </w:r>
    </w:p>
    <w:p w14:paraId="11A2DAFA" w14:textId="5B16B438" w:rsidR="00247903" w:rsidRPr="00F17710" w:rsidRDefault="00247903" w:rsidP="005D7EEF">
      <w:pPr>
        <w:pStyle w:val="ListParagraph"/>
        <w:numPr>
          <w:ilvl w:val="0"/>
          <w:numId w:val="81"/>
        </w:numPr>
        <w:tabs>
          <w:tab w:val="clear" w:pos="360"/>
          <w:tab w:val="num" w:pos="644"/>
        </w:tabs>
        <w:ind w:left="644"/>
        <w:jc w:val="both"/>
        <w:rPr>
          <w:rFonts w:eastAsia="MS Mincho"/>
          <w:bCs/>
          <w:i/>
          <w:iCs/>
          <w:lang w:val="en-US" w:eastAsia="ja-JP"/>
        </w:rPr>
      </w:pPr>
      <w:r w:rsidRPr="005D7EEF">
        <w:rPr>
          <w:rFonts w:eastAsia="MS Mincho"/>
          <w:bCs/>
          <w:i/>
          <w:iCs/>
          <w:sz w:val="20"/>
          <w:lang w:val="en-US" w:eastAsia="ja-JP"/>
        </w:rPr>
        <w:t>PUCCH format 2 resources indicated by PUCCH resource indicator are used for</w:t>
      </w:r>
      <w:r w:rsidR="005B5119" w:rsidRPr="005D7EEF">
        <w:rPr>
          <w:rFonts w:eastAsia="MS Mincho"/>
          <w:bCs/>
          <w:i/>
          <w:iCs/>
          <w:sz w:val="20"/>
          <w:lang w:val="en-US" w:eastAsia="ja-JP"/>
        </w:rPr>
        <w:t xml:space="preserve"> the joint </w:t>
      </w:r>
      <w:r w:rsidRPr="005D7EEF">
        <w:rPr>
          <w:rFonts w:eastAsia="MS Mincho"/>
          <w:bCs/>
          <w:i/>
          <w:iCs/>
          <w:sz w:val="20"/>
          <w:lang w:val="en-US" w:eastAsia="ja-JP"/>
        </w:rPr>
        <w:t>transmission</w:t>
      </w:r>
    </w:p>
    <w:p w14:paraId="58A72C1E" w14:textId="64878C0D" w:rsidR="00247903" w:rsidRPr="00F17710" w:rsidRDefault="00247903" w:rsidP="005D7EEF">
      <w:pPr>
        <w:pStyle w:val="ListParagraph"/>
        <w:numPr>
          <w:ilvl w:val="0"/>
          <w:numId w:val="81"/>
        </w:numPr>
        <w:tabs>
          <w:tab w:val="clear" w:pos="360"/>
          <w:tab w:val="num" w:pos="644"/>
        </w:tabs>
        <w:ind w:left="644"/>
        <w:jc w:val="both"/>
        <w:rPr>
          <w:rFonts w:eastAsia="MS Mincho"/>
          <w:bCs/>
          <w:i/>
          <w:iCs/>
          <w:lang w:val="en-US" w:eastAsia="ja-JP"/>
        </w:rPr>
      </w:pPr>
      <w:r w:rsidRPr="005D7EEF">
        <w:rPr>
          <w:rFonts w:eastAsia="MS Mincho"/>
          <w:bCs/>
          <w:i/>
          <w:iCs/>
          <w:sz w:val="20"/>
          <w:lang w:val="en-US" w:eastAsia="ja-JP"/>
        </w:rPr>
        <w:t xml:space="preserve">CSI part 2 is dropped </w:t>
      </w:r>
      <w:r w:rsidR="005B5119">
        <w:rPr>
          <w:rFonts w:eastAsia="MS Mincho"/>
          <w:bCs/>
          <w:i/>
          <w:iCs/>
          <w:sz w:val="20"/>
          <w:lang w:val="en-US" w:eastAsia="ja-JP"/>
        </w:rPr>
        <w:t>from the joint transmission on PUCCH format 2 resources</w:t>
      </w:r>
    </w:p>
    <w:p w14:paraId="3BB95BBD" w14:textId="7842DBB0" w:rsidR="005B5119" w:rsidRPr="005D7EEF" w:rsidRDefault="005B5119" w:rsidP="005D7EEF">
      <w:pPr>
        <w:pStyle w:val="ListParagraph"/>
        <w:numPr>
          <w:ilvl w:val="0"/>
          <w:numId w:val="81"/>
        </w:numPr>
        <w:tabs>
          <w:tab w:val="clear" w:pos="360"/>
          <w:tab w:val="num" w:pos="644"/>
        </w:tabs>
        <w:spacing w:after="360"/>
        <w:ind w:left="641" w:hanging="357"/>
        <w:jc w:val="both"/>
        <w:rPr>
          <w:rFonts w:eastAsia="MS Mincho"/>
          <w:bCs/>
          <w:i/>
          <w:iCs/>
          <w:sz w:val="20"/>
          <w:lang w:val="en-US" w:eastAsia="ja-JP"/>
        </w:rPr>
      </w:pPr>
      <w:r w:rsidRPr="005D7EEF">
        <w:rPr>
          <w:rFonts w:eastAsia="MS Mincho"/>
          <w:bCs/>
          <w:i/>
          <w:iCs/>
          <w:sz w:val="20"/>
          <w:lang w:val="en-US" w:eastAsia="ja-JP"/>
        </w:rPr>
        <w:t xml:space="preserve">PUCCH format 2 transmission punctures the long PUCCH transmission if long PUCCH transmission carrying </w:t>
      </w:r>
      <w:r>
        <w:rPr>
          <w:rFonts w:eastAsia="MS Mincho"/>
          <w:bCs/>
          <w:i/>
          <w:iCs/>
          <w:sz w:val="20"/>
          <w:lang w:val="en-US" w:eastAsia="ja-JP"/>
        </w:rPr>
        <w:t xml:space="preserve">the </w:t>
      </w:r>
      <w:r w:rsidRPr="005D7EEF">
        <w:rPr>
          <w:rFonts w:eastAsia="MS Mincho"/>
          <w:bCs/>
          <w:i/>
          <w:iCs/>
          <w:sz w:val="20"/>
          <w:lang w:val="en-US" w:eastAsia="ja-JP"/>
        </w:rPr>
        <w:t>CSI report is ongoing.</w:t>
      </w:r>
      <w:bookmarkEnd w:id="2"/>
    </w:p>
    <w:p w14:paraId="39C8C612" w14:textId="3A29B9EA" w:rsidR="003925E0" w:rsidRDefault="003925E0" w:rsidP="003925E0">
      <w:pPr>
        <w:pStyle w:val="Heading1"/>
      </w:pPr>
      <w:bookmarkStart w:id="3" w:name="_Hlk492897650"/>
      <w:r>
        <w:rPr>
          <w:color w:val="000000"/>
        </w:rPr>
        <w:t>3  Conclusions</w:t>
      </w:r>
    </w:p>
    <w:p w14:paraId="2C85A2F5" w14:textId="681DA55F" w:rsidR="00F25F3B" w:rsidRPr="00F25F3B" w:rsidRDefault="003925E0" w:rsidP="005D7EEF">
      <w:pPr>
        <w:overflowPunct/>
        <w:autoSpaceDE/>
        <w:autoSpaceDN/>
        <w:adjustRightInd/>
        <w:jc w:val="both"/>
        <w:textAlignment w:val="auto"/>
        <w:rPr>
          <w:rFonts w:eastAsia="Times New Roman"/>
          <w:lang w:val="en-US" w:eastAsia="fi-FI"/>
        </w:rPr>
      </w:pPr>
      <w:r w:rsidRPr="003925E0">
        <w:rPr>
          <w:rFonts w:eastAsia="Times New Roman"/>
          <w:lang w:val="en-US" w:eastAsia="fi-FI"/>
        </w:rPr>
        <w:t>In this contribution, we discussed the remaining open issues related to the s</w:t>
      </w:r>
      <w:r w:rsidR="0099613F">
        <w:rPr>
          <w:rFonts w:eastAsia="Times New Roman"/>
          <w:lang w:val="en-US" w:eastAsia="fi-FI"/>
        </w:rPr>
        <w:t>hort</w:t>
      </w:r>
      <w:r w:rsidRPr="003925E0">
        <w:rPr>
          <w:rFonts w:eastAsia="Times New Roman"/>
          <w:lang w:val="en-US" w:eastAsia="fi-FI"/>
        </w:rPr>
        <w:t xml:space="preserve"> PUCCH. The following proposals were </w:t>
      </w:r>
      <w:bookmarkStart w:id="4" w:name="_GoBack"/>
      <w:r w:rsidRPr="003925E0">
        <w:rPr>
          <w:rFonts w:eastAsia="Times New Roman"/>
          <w:lang w:val="en-US" w:eastAsia="fi-FI"/>
        </w:rPr>
        <w:t xml:space="preserve">made: </w:t>
      </w:r>
    </w:p>
    <w:bookmarkEnd w:id="4"/>
    <w:p w14:paraId="4985811D" w14:textId="77777777" w:rsidR="007340EF" w:rsidRDefault="007340EF" w:rsidP="005D7EEF">
      <w:pPr>
        <w:jc w:val="both"/>
        <w:rPr>
          <w:i/>
        </w:rPr>
      </w:pPr>
      <w:r w:rsidRPr="003252A4">
        <w:rPr>
          <w:rFonts w:eastAsia="MS Mincho"/>
          <w:b/>
          <w:bCs/>
          <w:i/>
          <w:iCs/>
          <w:lang w:val="en-US" w:eastAsia="ja-JP"/>
        </w:rPr>
        <w:t>Proposal #</w:t>
      </w:r>
      <w:r>
        <w:rPr>
          <w:rFonts w:eastAsia="MS Mincho"/>
          <w:b/>
          <w:bCs/>
          <w:i/>
          <w:iCs/>
          <w:lang w:val="en-US" w:eastAsia="ja-JP"/>
        </w:rPr>
        <w:t>1</w:t>
      </w:r>
      <w:r w:rsidRPr="003252A4">
        <w:rPr>
          <w:rFonts w:eastAsia="MS Mincho"/>
          <w:b/>
          <w:bCs/>
          <w:i/>
          <w:iCs/>
          <w:lang w:val="en-US" w:eastAsia="ja-JP"/>
        </w:rPr>
        <w:t xml:space="preserve">: </w:t>
      </w:r>
      <w:r w:rsidRPr="00CF6B4B">
        <w:rPr>
          <w:rFonts w:eastAsia="MS Mincho"/>
          <w:bCs/>
          <w:i/>
          <w:iCs/>
          <w:lang w:val="en-US" w:eastAsia="ja-JP"/>
        </w:rPr>
        <w:t xml:space="preserve">If a UCI transmission using PUCCH format 2 partially overlaps in time with K occasions for SR transmission each configured to use PUCCH format 0, X bits </w:t>
      </w:r>
      <w:r w:rsidRPr="00CF6B4B">
        <w:rPr>
          <w:i/>
        </w:rPr>
        <w:t>representing the corresponding SR transmission occasion and the SR value are appended to the UCI bits.</w:t>
      </w:r>
    </w:p>
    <w:p w14:paraId="04AC655E" w14:textId="21B703EA" w:rsidR="007340EF" w:rsidRPr="00CF6B4B" w:rsidRDefault="007340EF" w:rsidP="007340EF">
      <w:pPr>
        <w:jc w:val="both"/>
        <w:rPr>
          <w:rFonts w:eastAsia="MS Mincho"/>
          <w:b/>
          <w:bCs/>
          <w:i/>
          <w:iCs/>
          <w:lang w:val="en-US" w:eastAsia="ja-JP"/>
        </w:rPr>
      </w:pPr>
      <w:r w:rsidRPr="003252A4">
        <w:rPr>
          <w:rFonts w:eastAsia="MS Mincho"/>
          <w:b/>
          <w:bCs/>
          <w:i/>
          <w:iCs/>
          <w:lang w:val="en-US" w:eastAsia="ja-JP"/>
        </w:rPr>
        <w:t>Proposal #</w:t>
      </w:r>
      <w:r>
        <w:rPr>
          <w:rFonts w:eastAsia="MS Mincho"/>
          <w:b/>
          <w:bCs/>
          <w:i/>
          <w:iCs/>
          <w:lang w:val="en-US" w:eastAsia="ja-JP"/>
        </w:rPr>
        <w:t>2</w:t>
      </w:r>
      <w:r w:rsidRPr="003252A4">
        <w:rPr>
          <w:rFonts w:eastAsia="MS Mincho"/>
          <w:b/>
          <w:bCs/>
          <w:i/>
          <w:iCs/>
          <w:lang w:val="en-US" w:eastAsia="ja-JP"/>
        </w:rPr>
        <w:t xml:space="preserve">: </w:t>
      </w:r>
      <w:r>
        <w:rPr>
          <w:rFonts w:eastAsia="MS Mincho"/>
          <w:bCs/>
          <w:i/>
          <w:iCs/>
          <w:lang w:val="en-US" w:eastAsia="ja-JP"/>
        </w:rPr>
        <w:t>If ACK/NACK</w:t>
      </w:r>
      <w:r w:rsidRPr="00CF6B4B">
        <w:rPr>
          <w:rFonts w:eastAsia="MS Mincho"/>
          <w:bCs/>
          <w:i/>
          <w:iCs/>
          <w:lang w:val="en-US" w:eastAsia="ja-JP"/>
        </w:rPr>
        <w:t xml:space="preserve"> t</w:t>
      </w:r>
      <w:r>
        <w:rPr>
          <w:rFonts w:eastAsia="MS Mincho"/>
          <w:bCs/>
          <w:i/>
          <w:iCs/>
          <w:lang w:val="en-US" w:eastAsia="ja-JP"/>
        </w:rPr>
        <w:t>ransmission using PUCCH format 0</w:t>
      </w:r>
      <w:r w:rsidRPr="00CF6B4B">
        <w:rPr>
          <w:rFonts w:eastAsia="MS Mincho"/>
          <w:bCs/>
          <w:i/>
          <w:iCs/>
          <w:lang w:val="en-US" w:eastAsia="ja-JP"/>
        </w:rPr>
        <w:t xml:space="preserve"> overlaps in time with K occasions for SR transmission each configured to use PUCCH format 0, </w:t>
      </w:r>
      <w:r>
        <w:rPr>
          <w:rFonts w:eastAsia="MS Mincho"/>
          <w:bCs/>
          <w:i/>
          <w:iCs/>
          <w:lang w:val="en-US" w:eastAsia="ja-JP"/>
        </w:rPr>
        <w:t>logical “OR” over all K SR processes is indicated together with ACK/NACK on the HARQ-ACK/SR PUCCH format 0 resources.</w:t>
      </w:r>
      <w:r>
        <w:rPr>
          <w:i/>
        </w:rPr>
        <w:t xml:space="preserve"> </w:t>
      </w:r>
      <w:r w:rsidRPr="00CF6B4B">
        <w:rPr>
          <w:i/>
        </w:rPr>
        <w:t xml:space="preserve">  </w:t>
      </w:r>
    </w:p>
    <w:bookmarkEnd w:id="3"/>
    <w:p w14:paraId="0EC3160B" w14:textId="77777777" w:rsidR="005B5119" w:rsidRDefault="005B5119" w:rsidP="005B5119">
      <w:pPr>
        <w:spacing w:after="0"/>
        <w:jc w:val="both"/>
        <w:rPr>
          <w:rFonts w:eastAsia="MS Mincho"/>
          <w:bCs/>
          <w:i/>
          <w:iCs/>
          <w:lang w:val="en-US" w:eastAsia="ja-JP"/>
        </w:rPr>
      </w:pPr>
      <w:r w:rsidRPr="003252A4">
        <w:rPr>
          <w:rFonts w:eastAsia="MS Mincho"/>
          <w:b/>
          <w:bCs/>
          <w:i/>
          <w:iCs/>
          <w:lang w:val="en-US" w:eastAsia="ja-JP"/>
        </w:rPr>
        <w:t>Proposal #</w:t>
      </w:r>
      <w:r>
        <w:rPr>
          <w:rFonts w:eastAsia="MS Mincho"/>
          <w:b/>
          <w:bCs/>
          <w:i/>
          <w:iCs/>
          <w:lang w:val="en-US" w:eastAsia="ja-JP"/>
        </w:rPr>
        <w:t>3</w:t>
      </w:r>
      <w:r w:rsidRPr="003252A4">
        <w:rPr>
          <w:rFonts w:eastAsia="MS Mincho"/>
          <w:b/>
          <w:bCs/>
          <w:i/>
          <w:iCs/>
          <w:lang w:val="en-US" w:eastAsia="ja-JP"/>
        </w:rPr>
        <w:t xml:space="preserve">: </w:t>
      </w:r>
      <w:r>
        <w:rPr>
          <w:rFonts w:eastAsia="MS Mincho"/>
          <w:bCs/>
          <w:i/>
          <w:iCs/>
          <w:lang w:val="en-US" w:eastAsia="ja-JP"/>
        </w:rPr>
        <w:t xml:space="preserve">When HARQ-ACK/SR on </w:t>
      </w:r>
      <w:r w:rsidRPr="009A4371">
        <w:rPr>
          <w:rFonts w:eastAsia="MS Mincho"/>
          <w:bCs/>
          <w:i/>
          <w:iCs/>
          <w:lang w:val="en-US" w:eastAsia="ja-JP"/>
        </w:rPr>
        <w:t xml:space="preserve">PUCCH </w:t>
      </w:r>
      <w:r>
        <w:rPr>
          <w:rFonts w:eastAsia="MS Mincho"/>
          <w:bCs/>
          <w:i/>
          <w:iCs/>
          <w:lang w:val="en-US" w:eastAsia="ja-JP"/>
        </w:rPr>
        <w:t>format 2 and C</w:t>
      </w:r>
      <w:r w:rsidRPr="009A4371">
        <w:rPr>
          <w:rFonts w:eastAsia="MS Mincho"/>
          <w:bCs/>
          <w:i/>
          <w:iCs/>
          <w:lang w:val="en-US" w:eastAsia="ja-JP"/>
        </w:rPr>
        <w:t>SI</w:t>
      </w:r>
      <w:r>
        <w:rPr>
          <w:rFonts w:eastAsia="MS Mincho"/>
          <w:bCs/>
          <w:i/>
          <w:iCs/>
          <w:lang w:val="en-US" w:eastAsia="ja-JP"/>
        </w:rPr>
        <w:t xml:space="preserve"> report on PUCCH format 3 or </w:t>
      </w:r>
      <w:r w:rsidRPr="009A4371">
        <w:rPr>
          <w:rFonts w:eastAsia="MS Mincho"/>
          <w:bCs/>
          <w:i/>
          <w:iCs/>
          <w:lang w:val="en-US" w:eastAsia="ja-JP"/>
        </w:rPr>
        <w:t>4</w:t>
      </w:r>
      <w:r>
        <w:rPr>
          <w:rFonts w:eastAsia="MS Mincho"/>
          <w:bCs/>
          <w:i/>
          <w:iCs/>
          <w:lang w:val="en-US" w:eastAsia="ja-JP"/>
        </w:rPr>
        <w:t xml:space="preserve"> partially</w:t>
      </w:r>
      <w:r w:rsidRPr="009A4371">
        <w:rPr>
          <w:rFonts w:eastAsia="MS Mincho"/>
          <w:bCs/>
          <w:i/>
          <w:iCs/>
          <w:lang w:val="en-US" w:eastAsia="ja-JP"/>
        </w:rPr>
        <w:t xml:space="preserve"> overlap in time,</w:t>
      </w:r>
      <w:r>
        <w:rPr>
          <w:rFonts w:eastAsia="MS Mincho"/>
          <w:bCs/>
          <w:i/>
          <w:iCs/>
          <w:lang w:val="en-US" w:eastAsia="ja-JP"/>
        </w:rPr>
        <w:t xml:space="preserve"> </w:t>
      </w:r>
    </w:p>
    <w:p w14:paraId="6D314C15" w14:textId="77777777" w:rsidR="005B5119" w:rsidRPr="004C2E87" w:rsidRDefault="005B5119" w:rsidP="005B5119">
      <w:pPr>
        <w:pStyle w:val="ListParagraph"/>
        <w:numPr>
          <w:ilvl w:val="0"/>
          <w:numId w:val="81"/>
        </w:numPr>
        <w:tabs>
          <w:tab w:val="clear" w:pos="360"/>
          <w:tab w:val="num" w:pos="644"/>
        </w:tabs>
        <w:ind w:left="644"/>
        <w:jc w:val="both"/>
        <w:rPr>
          <w:rFonts w:eastAsia="MS Mincho"/>
          <w:bCs/>
          <w:i/>
          <w:iCs/>
          <w:lang w:val="en-US" w:eastAsia="ja-JP"/>
        </w:rPr>
      </w:pPr>
      <w:r w:rsidRPr="004C2E87">
        <w:rPr>
          <w:rFonts w:eastAsia="MS Mincho"/>
          <w:bCs/>
          <w:i/>
          <w:iCs/>
          <w:sz w:val="20"/>
          <w:lang w:val="en-US" w:eastAsia="ja-JP"/>
        </w:rPr>
        <w:t xml:space="preserve">CSI part 1 </w:t>
      </w:r>
      <w:r w:rsidRPr="004C2E87">
        <w:rPr>
          <w:rFonts w:eastAsia="Times New Roman"/>
          <w:i/>
          <w:sz w:val="20"/>
          <w:lang w:val="en-US" w:eastAsia="fi-FI"/>
        </w:rPr>
        <w:t>bits are appended to the HARQ-ACK/SR bits as long as the maximum code rate configured for PUCCH format 2 is not exceeded.</w:t>
      </w:r>
    </w:p>
    <w:p w14:paraId="1740A24A" w14:textId="77777777" w:rsidR="005B5119" w:rsidRPr="00F17710" w:rsidRDefault="005B5119" w:rsidP="005B5119">
      <w:pPr>
        <w:pStyle w:val="ListParagraph"/>
        <w:numPr>
          <w:ilvl w:val="0"/>
          <w:numId w:val="81"/>
        </w:numPr>
        <w:tabs>
          <w:tab w:val="clear" w:pos="360"/>
          <w:tab w:val="num" w:pos="644"/>
        </w:tabs>
        <w:ind w:left="644"/>
        <w:jc w:val="both"/>
        <w:rPr>
          <w:rFonts w:eastAsia="MS Mincho"/>
          <w:bCs/>
          <w:i/>
          <w:iCs/>
          <w:lang w:val="en-US" w:eastAsia="ja-JP"/>
        </w:rPr>
      </w:pPr>
      <w:r w:rsidRPr="004C2E87">
        <w:rPr>
          <w:rFonts w:eastAsia="MS Mincho"/>
          <w:bCs/>
          <w:i/>
          <w:iCs/>
          <w:sz w:val="20"/>
          <w:lang w:val="en-US" w:eastAsia="ja-JP"/>
        </w:rPr>
        <w:t>PUCCH format 2 resources indicated by PUCCH resource indicator are used for the joint transmission</w:t>
      </w:r>
    </w:p>
    <w:p w14:paraId="259EB0A6" w14:textId="77777777" w:rsidR="005B5119" w:rsidRPr="00F17710" w:rsidRDefault="005B5119" w:rsidP="005B5119">
      <w:pPr>
        <w:pStyle w:val="ListParagraph"/>
        <w:numPr>
          <w:ilvl w:val="0"/>
          <w:numId w:val="81"/>
        </w:numPr>
        <w:tabs>
          <w:tab w:val="clear" w:pos="360"/>
          <w:tab w:val="num" w:pos="644"/>
        </w:tabs>
        <w:ind w:left="644"/>
        <w:jc w:val="both"/>
        <w:rPr>
          <w:rFonts w:eastAsia="MS Mincho"/>
          <w:bCs/>
          <w:i/>
          <w:iCs/>
          <w:lang w:val="en-US" w:eastAsia="ja-JP"/>
        </w:rPr>
      </w:pPr>
      <w:r w:rsidRPr="004C2E87">
        <w:rPr>
          <w:rFonts w:eastAsia="MS Mincho"/>
          <w:bCs/>
          <w:i/>
          <w:iCs/>
          <w:sz w:val="20"/>
          <w:lang w:val="en-US" w:eastAsia="ja-JP"/>
        </w:rPr>
        <w:t xml:space="preserve">CSI part 2 is dropped </w:t>
      </w:r>
      <w:r>
        <w:rPr>
          <w:rFonts w:eastAsia="MS Mincho"/>
          <w:bCs/>
          <w:i/>
          <w:iCs/>
          <w:sz w:val="20"/>
          <w:lang w:val="en-US" w:eastAsia="ja-JP"/>
        </w:rPr>
        <w:t>from the joint transmission on PUCCH format 2 resources</w:t>
      </w:r>
    </w:p>
    <w:p w14:paraId="53EB99E2" w14:textId="77777777" w:rsidR="005B5119" w:rsidRPr="004C2E87" w:rsidRDefault="005B5119" w:rsidP="005D7EEF">
      <w:pPr>
        <w:pStyle w:val="ListParagraph"/>
        <w:numPr>
          <w:ilvl w:val="0"/>
          <w:numId w:val="81"/>
        </w:numPr>
        <w:tabs>
          <w:tab w:val="clear" w:pos="360"/>
          <w:tab w:val="num" w:pos="644"/>
        </w:tabs>
        <w:spacing w:after="240"/>
        <w:ind w:left="641" w:hanging="357"/>
        <w:jc w:val="both"/>
        <w:rPr>
          <w:rFonts w:eastAsia="MS Mincho"/>
          <w:bCs/>
          <w:i/>
          <w:iCs/>
          <w:sz w:val="20"/>
          <w:lang w:val="en-US" w:eastAsia="ja-JP"/>
        </w:rPr>
      </w:pPr>
      <w:r w:rsidRPr="004C2E87">
        <w:rPr>
          <w:rFonts w:eastAsia="MS Mincho"/>
          <w:bCs/>
          <w:i/>
          <w:iCs/>
          <w:sz w:val="20"/>
          <w:lang w:val="en-US" w:eastAsia="ja-JP"/>
        </w:rPr>
        <w:t xml:space="preserve">PUCCH format 2 transmission punctures the long PUCCH transmission if long PUCCH transmission carrying </w:t>
      </w:r>
      <w:r>
        <w:rPr>
          <w:rFonts w:eastAsia="MS Mincho"/>
          <w:bCs/>
          <w:i/>
          <w:iCs/>
          <w:sz w:val="20"/>
          <w:lang w:val="en-US" w:eastAsia="ja-JP"/>
        </w:rPr>
        <w:t xml:space="preserve">the </w:t>
      </w:r>
      <w:r w:rsidRPr="004C2E87">
        <w:rPr>
          <w:rFonts w:eastAsia="MS Mincho"/>
          <w:bCs/>
          <w:i/>
          <w:iCs/>
          <w:sz w:val="20"/>
          <w:lang w:val="en-US" w:eastAsia="ja-JP"/>
        </w:rPr>
        <w:t>CSI report is ongoing.</w:t>
      </w:r>
    </w:p>
    <w:p w14:paraId="40CBE789" w14:textId="04BE6ECA" w:rsidR="0034111C" w:rsidRPr="00C42656" w:rsidRDefault="0034111C">
      <w:pPr>
        <w:pStyle w:val="Heading1"/>
      </w:pPr>
      <w:r w:rsidRPr="00A51522">
        <w:t>References</w:t>
      </w:r>
      <w:r w:rsidR="00A2459D" w:rsidRPr="00A51522">
        <w:t xml:space="preserve"> </w:t>
      </w:r>
    </w:p>
    <w:p w14:paraId="5B5A05BC" w14:textId="6E3B6C3E" w:rsidR="007E1905" w:rsidRPr="005D7EEF" w:rsidRDefault="004142CD" w:rsidP="005D7EEF">
      <w:pPr>
        <w:numPr>
          <w:ilvl w:val="0"/>
          <w:numId w:val="1"/>
        </w:numPr>
        <w:overflowPunct/>
        <w:autoSpaceDE/>
        <w:autoSpaceDN/>
        <w:adjustRightInd/>
        <w:spacing w:after="120" w:line="257" w:lineRule="auto"/>
        <w:textAlignment w:val="auto"/>
        <w:rPr>
          <w:szCs w:val="18"/>
          <w:lang w:val="en-US"/>
        </w:rPr>
      </w:pPr>
      <w:r w:rsidRPr="00F17710">
        <w:rPr>
          <w:szCs w:val="18"/>
        </w:rPr>
        <w:t>RAN1 Chairman’s No</w:t>
      </w:r>
      <w:r w:rsidR="00F25F3B" w:rsidRPr="00F17710">
        <w:rPr>
          <w:szCs w:val="18"/>
        </w:rPr>
        <w:t>tes, 3GPP TSG RAN WG1 Meeting #91</w:t>
      </w:r>
      <w:r w:rsidRPr="00F17710">
        <w:rPr>
          <w:szCs w:val="18"/>
        </w:rPr>
        <w:t>, 3GPP</w:t>
      </w:r>
    </w:p>
    <w:p w14:paraId="78B48274" w14:textId="4A91BD17" w:rsidR="00CF6B4B" w:rsidRPr="005D7EEF" w:rsidRDefault="00F17710" w:rsidP="005D7EEF">
      <w:pPr>
        <w:numPr>
          <w:ilvl w:val="0"/>
          <w:numId w:val="1"/>
        </w:numPr>
        <w:overflowPunct/>
        <w:autoSpaceDE/>
        <w:autoSpaceDN/>
        <w:adjustRightInd/>
        <w:spacing w:after="120" w:line="257" w:lineRule="auto"/>
        <w:textAlignment w:val="auto"/>
        <w:rPr>
          <w:szCs w:val="18"/>
          <w:lang w:val="en-US"/>
        </w:rPr>
      </w:pPr>
      <w:r>
        <w:rPr>
          <w:szCs w:val="18"/>
          <w:lang w:val="en-US"/>
        </w:rPr>
        <w:t>R1-1802024, “Remaining open items on long PUCCH”, Nokia, Nokia Shanghai Bell</w:t>
      </w:r>
    </w:p>
    <w:p w14:paraId="581F67C5" w14:textId="2099ACAC" w:rsidR="00A524BF" w:rsidRPr="00F17710" w:rsidRDefault="00A524BF" w:rsidP="005D7EEF">
      <w:pPr>
        <w:numPr>
          <w:ilvl w:val="0"/>
          <w:numId w:val="1"/>
        </w:numPr>
        <w:overflowPunct/>
        <w:autoSpaceDE/>
        <w:autoSpaceDN/>
        <w:adjustRightInd/>
        <w:spacing w:after="120" w:line="257" w:lineRule="auto"/>
        <w:textAlignment w:val="auto"/>
        <w:rPr>
          <w:szCs w:val="18"/>
          <w:lang w:val="en-US"/>
        </w:rPr>
      </w:pPr>
      <w:r w:rsidRPr="00F17710">
        <w:rPr>
          <w:lang w:val="en-US"/>
        </w:rPr>
        <w:t>“Draft Report of 3GPP TSG RAN WG1 #AH_1801 v0.1.0”</w:t>
      </w:r>
    </w:p>
    <w:p w14:paraId="010A33C7" w14:textId="5C0B08EF" w:rsidR="00F25F3B" w:rsidRPr="00F25F3B" w:rsidRDefault="007340EF" w:rsidP="00F25F3B">
      <w:pPr>
        <w:numPr>
          <w:ilvl w:val="0"/>
          <w:numId w:val="1"/>
        </w:numPr>
        <w:rPr>
          <w:szCs w:val="18"/>
        </w:rPr>
      </w:pPr>
      <w:r w:rsidRPr="00F17710">
        <w:rPr>
          <w:szCs w:val="18"/>
        </w:rPr>
        <w:t>R1-1801262, “</w:t>
      </w:r>
      <w:r w:rsidRPr="00F17710">
        <w:rPr>
          <w:szCs w:val="18"/>
          <w:lang w:val="en-US"/>
        </w:rPr>
        <w:t>Summary of Discussions on Multiplexing</w:t>
      </w:r>
      <w:r w:rsidRPr="007340EF">
        <w:rPr>
          <w:szCs w:val="18"/>
          <w:lang w:val="en-US"/>
        </w:rPr>
        <w:t xml:space="preserve"> Different UCI types on a PUCCH resource</w:t>
      </w:r>
      <w:r>
        <w:rPr>
          <w:szCs w:val="18"/>
          <w:lang w:val="en-US"/>
        </w:rPr>
        <w:t>”, Ericsson</w:t>
      </w:r>
      <w:r w:rsidR="00F25F3B" w:rsidRPr="00F25F3B">
        <w:rPr>
          <w:szCs w:val="18"/>
        </w:rPr>
        <w:t xml:space="preserve"> </w:t>
      </w:r>
    </w:p>
    <w:sectPr w:rsidR="00F25F3B" w:rsidRPr="00F25F3B" w:rsidSect="006318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EC656" w14:textId="77777777" w:rsidR="006F65F2" w:rsidRDefault="006F65F2">
      <w:r>
        <w:separator/>
      </w:r>
    </w:p>
  </w:endnote>
  <w:endnote w:type="continuationSeparator" w:id="0">
    <w:p w14:paraId="11886E5C" w14:textId="77777777" w:rsidR="006F65F2" w:rsidRDefault="006F65F2">
      <w:r>
        <w:continuationSeparator/>
      </w:r>
    </w:p>
  </w:endnote>
  <w:endnote w:type="continuationNotice" w:id="1">
    <w:p w14:paraId="715CB54B" w14:textId="77777777" w:rsidR="006F65F2" w:rsidRDefault="006F65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Ericsson Capital TT">
    <w:altName w:val="Corbel"/>
    <w:charset w:val="00"/>
    <w:family w:val="auto"/>
    <w:pitch w:val="variable"/>
    <w:sig w:usb0="00000287" w:usb1="40000000" w:usb2="00000000" w:usb3="00000000" w:csb0="0000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162BE" w14:textId="77777777" w:rsidR="006F65F2" w:rsidRDefault="006F65F2">
      <w:r>
        <w:separator/>
      </w:r>
    </w:p>
  </w:footnote>
  <w:footnote w:type="continuationSeparator" w:id="0">
    <w:p w14:paraId="1F53F78B" w14:textId="77777777" w:rsidR="006F65F2" w:rsidRDefault="006F65F2">
      <w:r>
        <w:continuationSeparator/>
      </w:r>
    </w:p>
  </w:footnote>
  <w:footnote w:type="continuationNotice" w:id="1">
    <w:p w14:paraId="50CBCF74" w14:textId="77777777" w:rsidR="006F65F2" w:rsidRDefault="006F65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cs="Times New Roman" w:hint="default"/>
      </w:rPr>
    </w:lvl>
    <w:lvl w:ilvl="1" w:tplc="D402D580">
      <w:start w:val="2576"/>
      <w:numFmt w:val="bullet"/>
      <w:lvlText w:val="–"/>
      <w:lvlJc w:val="left"/>
      <w:pPr>
        <w:tabs>
          <w:tab w:val="num" w:pos="1440"/>
        </w:tabs>
        <w:ind w:left="1440" w:hanging="360"/>
      </w:pPr>
      <w:rPr>
        <w:rFonts w:ascii="Arial" w:hAnsi="Arial" w:cs="Times New Roman" w:hint="default"/>
      </w:rPr>
    </w:lvl>
    <w:lvl w:ilvl="2" w:tplc="3C26FABA">
      <w:start w:val="2576"/>
      <w:numFmt w:val="bullet"/>
      <w:lvlText w:val="•"/>
      <w:lvlJc w:val="left"/>
      <w:pPr>
        <w:tabs>
          <w:tab w:val="num" w:pos="2160"/>
        </w:tabs>
        <w:ind w:left="2160" w:hanging="360"/>
      </w:pPr>
      <w:rPr>
        <w:rFonts w:ascii="Arial" w:hAnsi="Arial" w:cs="Times New Roman" w:hint="default"/>
      </w:rPr>
    </w:lvl>
    <w:lvl w:ilvl="3" w:tplc="3F424968">
      <w:start w:val="1"/>
      <w:numFmt w:val="bullet"/>
      <w:lvlText w:val="•"/>
      <w:lvlJc w:val="left"/>
      <w:pPr>
        <w:tabs>
          <w:tab w:val="num" w:pos="2880"/>
        </w:tabs>
        <w:ind w:left="2880" w:hanging="360"/>
      </w:pPr>
      <w:rPr>
        <w:rFonts w:ascii="Arial" w:hAnsi="Arial" w:cs="Times New Roman" w:hint="default"/>
      </w:rPr>
    </w:lvl>
    <w:lvl w:ilvl="4" w:tplc="94F2A626">
      <w:start w:val="1"/>
      <w:numFmt w:val="bullet"/>
      <w:lvlText w:val="•"/>
      <w:lvlJc w:val="left"/>
      <w:pPr>
        <w:tabs>
          <w:tab w:val="num" w:pos="3600"/>
        </w:tabs>
        <w:ind w:left="3600" w:hanging="360"/>
      </w:pPr>
      <w:rPr>
        <w:rFonts w:ascii="Arial" w:hAnsi="Arial" w:cs="Times New Roman" w:hint="default"/>
      </w:rPr>
    </w:lvl>
    <w:lvl w:ilvl="5" w:tplc="97A6212A">
      <w:start w:val="1"/>
      <w:numFmt w:val="bullet"/>
      <w:lvlText w:val="•"/>
      <w:lvlJc w:val="left"/>
      <w:pPr>
        <w:tabs>
          <w:tab w:val="num" w:pos="4320"/>
        </w:tabs>
        <w:ind w:left="4320" w:hanging="360"/>
      </w:pPr>
      <w:rPr>
        <w:rFonts w:ascii="Arial" w:hAnsi="Arial" w:cs="Times New Roman" w:hint="default"/>
      </w:rPr>
    </w:lvl>
    <w:lvl w:ilvl="6" w:tplc="9078CA44">
      <w:start w:val="1"/>
      <w:numFmt w:val="bullet"/>
      <w:lvlText w:val="•"/>
      <w:lvlJc w:val="left"/>
      <w:pPr>
        <w:tabs>
          <w:tab w:val="num" w:pos="5040"/>
        </w:tabs>
        <w:ind w:left="5040" w:hanging="360"/>
      </w:pPr>
      <w:rPr>
        <w:rFonts w:ascii="Arial" w:hAnsi="Arial" w:cs="Times New Roman" w:hint="default"/>
      </w:rPr>
    </w:lvl>
    <w:lvl w:ilvl="7" w:tplc="3BBC0B78">
      <w:start w:val="1"/>
      <w:numFmt w:val="bullet"/>
      <w:lvlText w:val="•"/>
      <w:lvlJc w:val="left"/>
      <w:pPr>
        <w:tabs>
          <w:tab w:val="num" w:pos="5760"/>
        </w:tabs>
        <w:ind w:left="5760" w:hanging="360"/>
      </w:pPr>
      <w:rPr>
        <w:rFonts w:ascii="Arial" w:hAnsi="Arial" w:cs="Times New Roman" w:hint="default"/>
      </w:rPr>
    </w:lvl>
    <w:lvl w:ilvl="8" w:tplc="48D0D626">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8623D"/>
    <w:multiLevelType w:val="multilevel"/>
    <w:tmpl w:val="51CEB3A8"/>
    <w:lvl w:ilvl="0">
      <w:start w:val="4"/>
      <w:numFmt w:val="decimal"/>
      <w:lvlText w:val="%1"/>
      <w:lvlJc w:val="left"/>
      <w:pPr>
        <w:ind w:left="405" w:hanging="405"/>
      </w:pPr>
    </w:lvl>
    <w:lvl w:ilvl="1">
      <w:start w:val="1"/>
      <w:numFmt w:val="decimal"/>
      <w:lvlText w:val="%1.%2"/>
      <w:lvlJc w:val="left"/>
      <w:pPr>
        <w:ind w:left="6076"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CD31F22"/>
    <w:multiLevelType w:val="hybridMultilevel"/>
    <w:tmpl w:val="1D1E4F22"/>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7"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4D3903"/>
    <w:multiLevelType w:val="hybridMultilevel"/>
    <w:tmpl w:val="5008CA1A"/>
    <w:lvl w:ilvl="0" w:tplc="040B0001">
      <w:start w:val="1"/>
      <w:numFmt w:val="bullet"/>
      <w:lvlText w:val=""/>
      <w:lvlJc w:val="left"/>
      <w:pPr>
        <w:ind w:left="1212" w:hanging="360"/>
      </w:pPr>
      <w:rPr>
        <w:rFonts w:ascii="Symbol" w:hAnsi="Symbol"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9" w15:restartNumberingAfterBreak="0">
    <w:nsid w:val="0FF31E21"/>
    <w:multiLevelType w:val="hybridMultilevel"/>
    <w:tmpl w:val="1FF090D8"/>
    <w:lvl w:ilvl="0" w:tplc="099ACD4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11A43FE"/>
    <w:multiLevelType w:val="hybridMultilevel"/>
    <w:tmpl w:val="36E2FD0C"/>
    <w:lvl w:ilvl="0" w:tplc="11B6D94C">
      <w:start w:val="1280"/>
      <w:numFmt w:val="bullet"/>
      <w:lvlText w:val="–"/>
      <w:lvlJc w:val="left"/>
      <w:pPr>
        <w:ind w:left="720" w:hanging="360"/>
      </w:pPr>
      <w:rPr>
        <w:rFonts w:ascii="Ericsson Capital TT" w:hAnsi="Ericsson Capital TT"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007714"/>
    <w:multiLevelType w:val="hybridMultilevel"/>
    <w:tmpl w:val="33D61620"/>
    <w:lvl w:ilvl="0" w:tplc="040B0001">
      <w:start w:val="1"/>
      <w:numFmt w:val="bullet"/>
      <w:lvlText w:val=""/>
      <w:lvlJc w:val="left"/>
      <w:pPr>
        <w:ind w:left="1029" w:hanging="360"/>
      </w:pPr>
      <w:rPr>
        <w:rFonts w:ascii="Symbol" w:hAnsi="Symbol" w:hint="default"/>
      </w:rPr>
    </w:lvl>
    <w:lvl w:ilvl="1" w:tplc="040B0003" w:tentative="1">
      <w:start w:val="1"/>
      <w:numFmt w:val="bullet"/>
      <w:lvlText w:val="o"/>
      <w:lvlJc w:val="left"/>
      <w:pPr>
        <w:ind w:left="1541" w:hanging="360"/>
      </w:pPr>
      <w:rPr>
        <w:rFonts w:ascii="Courier New" w:hAnsi="Courier New" w:cs="Courier New" w:hint="default"/>
      </w:rPr>
    </w:lvl>
    <w:lvl w:ilvl="2" w:tplc="040B0005" w:tentative="1">
      <w:start w:val="1"/>
      <w:numFmt w:val="bullet"/>
      <w:lvlText w:val=""/>
      <w:lvlJc w:val="left"/>
      <w:pPr>
        <w:ind w:left="2261" w:hanging="360"/>
      </w:pPr>
      <w:rPr>
        <w:rFonts w:ascii="Wingdings" w:hAnsi="Wingdings" w:hint="default"/>
      </w:rPr>
    </w:lvl>
    <w:lvl w:ilvl="3" w:tplc="040B0001" w:tentative="1">
      <w:start w:val="1"/>
      <w:numFmt w:val="bullet"/>
      <w:lvlText w:val=""/>
      <w:lvlJc w:val="left"/>
      <w:pPr>
        <w:ind w:left="2981" w:hanging="360"/>
      </w:pPr>
      <w:rPr>
        <w:rFonts w:ascii="Symbol" w:hAnsi="Symbol" w:hint="default"/>
      </w:rPr>
    </w:lvl>
    <w:lvl w:ilvl="4" w:tplc="040B0003" w:tentative="1">
      <w:start w:val="1"/>
      <w:numFmt w:val="bullet"/>
      <w:lvlText w:val="o"/>
      <w:lvlJc w:val="left"/>
      <w:pPr>
        <w:ind w:left="3701" w:hanging="360"/>
      </w:pPr>
      <w:rPr>
        <w:rFonts w:ascii="Courier New" w:hAnsi="Courier New" w:cs="Courier New" w:hint="default"/>
      </w:rPr>
    </w:lvl>
    <w:lvl w:ilvl="5" w:tplc="040B0005" w:tentative="1">
      <w:start w:val="1"/>
      <w:numFmt w:val="bullet"/>
      <w:lvlText w:val=""/>
      <w:lvlJc w:val="left"/>
      <w:pPr>
        <w:ind w:left="4421" w:hanging="360"/>
      </w:pPr>
      <w:rPr>
        <w:rFonts w:ascii="Wingdings" w:hAnsi="Wingdings" w:hint="default"/>
      </w:rPr>
    </w:lvl>
    <w:lvl w:ilvl="6" w:tplc="040B0001" w:tentative="1">
      <w:start w:val="1"/>
      <w:numFmt w:val="bullet"/>
      <w:lvlText w:val=""/>
      <w:lvlJc w:val="left"/>
      <w:pPr>
        <w:ind w:left="5141" w:hanging="360"/>
      </w:pPr>
      <w:rPr>
        <w:rFonts w:ascii="Symbol" w:hAnsi="Symbol" w:hint="default"/>
      </w:rPr>
    </w:lvl>
    <w:lvl w:ilvl="7" w:tplc="040B0003" w:tentative="1">
      <w:start w:val="1"/>
      <w:numFmt w:val="bullet"/>
      <w:lvlText w:val="o"/>
      <w:lvlJc w:val="left"/>
      <w:pPr>
        <w:ind w:left="5861" w:hanging="360"/>
      </w:pPr>
      <w:rPr>
        <w:rFonts w:ascii="Courier New" w:hAnsi="Courier New" w:cs="Courier New" w:hint="default"/>
      </w:rPr>
    </w:lvl>
    <w:lvl w:ilvl="8" w:tplc="040B0005" w:tentative="1">
      <w:start w:val="1"/>
      <w:numFmt w:val="bullet"/>
      <w:lvlText w:val=""/>
      <w:lvlJc w:val="left"/>
      <w:pPr>
        <w:ind w:left="6581" w:hanging="360"/>
      </w:pPr>
      <w:rPr>
        <w:rFonts w:ascii="Wingdings" w:hAnsi="Wingdings" w:hint="default"/>
      </w:rPr>
    </w:lvl>
  </w:abstractNum>
  <w:abstractNum w:abstractNumId="14"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6A79FE"/>
    <w:multiLevelType w:val="hybridMultilevel"/>
    <w:tmpl w:val="B67ADB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E7D4FB1"/>
    <w:multiLevelType w:val="hybridMultilevel"/>
    <w:tmpl w:val="1EF043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00505E0"/>
    <w:multiLevelType w:val="hybridMultilevel"/>
    <w:tmpl w:val="42FACE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686A35"/>
    <w:multiLevelType w:val="hybridMultilevel"/>
    <w:tmpl w:val="6BE466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190A21"/>
    <w:multiLevelType w:val="hybridMultilevel"/>
    <w:tmpl w:val="86FE4B00"/>
    <w:lvl w:ilvl="0" w:tplc="11B6D94C">
      <w:start w:val="1280"/>
      <w:numFmt w:val="bullet"/>
      <w:lvlText w:val="–"/>
      <w:lvlJc w:val="left"/>
      <w:pPr>
        <w:ind w:left="720" w:hanging="360"/>
      </w:pPr>
      <w:rPr>
        <w:rFonts w:ascii="Ericsson Capital TT" w:hAnsi="Ericsson Capital T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FAD4AAA"/>
    <w:multiLevelType w:val="hybridMultilevel"/>
    <w:tmpl w:val="E8441FCA"/>
    <w:lvl w:ilvl="0" w:tplc="747E9454">
      <w:start w:val="1"/>
      <w:numFmt w:val="bullet"/>
      <w:lvlText w:val="-"/>
      <w:lvlJc w:val="left"/>
      <w:pPr>
        <w:tabs>
          <w:tab w:val="num" w:pos="360"/>
        </w:tabs>
        <w:ind w:left="360" w:hanging="360"/>
      </w:pPr>
      <w:rPr>
        <w:rFonts w:ascii="Lucida Grande" w:hAnsi="Lucida Grande" w:hint="default"/>
      </w:rPr>
    </w:lvl>
    <w:lvl w:ilvl="1" w:tplc="F26A97BA">
      <w:start w:val="1"/>
      <w:numFmt w:val="bullet"/>
      <w:lvlText w:val="-"/>
      <w:lvlJc w:val="left"/>
      <w:pPr>
        <w:tabs>
          <w:tab w:val="num" w:pos="1080"/>
        </w:tabs>
        <w:ind w:left="1080" w:hanging="360"/>
      </w:pPr>
      <w:rPr>
        <w:rFonts w:ascii="Lucida Grande" w:hAnsi="Lucida Grande" w:hint="default"/>
      </w:rPr>
    </w:lvl>
    <w:lvl w:ilvl="2" w:tplc="46E649BE">
      <w:numFmt w:val="bullet"/>
      <w:lvlText w:val="•"/>
      <w:lvlJc w:val="left"/>
      <w:pPr>
        <w:tabs>
          <w:tab w:val="num" w:pos="1800"/>
        </w:tabs>
        <w:ind w:left="1800" w:hanging="360"/>
      </w:pPr>
      <w:rPr>
        <w:rFonts w:ascii="Arial" w:hAnsi="Arial" w:hint="default"/>
      </w:rPr>
    </w:lvl>
    <w:lvl w:ilvl="3" w:tplc="953A4DC2" w:tentative="1">
      <w:start w:val="1"/>
      <w:numFmt w:val="bullet"/>
      <w:lvlText w:val="-"/>
      <w:lvlJc w:val="left"/>
      <w:pPr>
        <w:tabs>
          <w:tab w:val="num" w:pos="2520"/>
        </w:tabs>
        <w:ind w:left="2520" w:hanging="360"/>
      </w:pPr>
      <w:rPr>
        <w:rFonts w:ascii="Lucida Grande" w:hAnsi="Lucida Grande" w:hint="default"/>
      </w:rPr>
    </w:lvl>
    <w:lvl w:ilvl="4" w:tplc="86BECF8C" w:tentative="1">
      <w:start w:val="1"/>
      <w:numFmt w:val="bullet"/>
      <w:lvlText w:val="-"/>
      <w:lvlJc w:val="left"/>
      <w:pPr>
        <w:tabs>
          <w:tab w:val="num" w:pos="3240"/>
        </w:tabs>
        <w:ind w:left="3240" w:hanging="360"/>
      </w:pPr>
      <w:rPr>
        <w:rFonts w:ascii="Lucida Grande" w:hAnsi="Lucida Grande" w:hint="default"/>
      </w:rPr>
    </w:lvl>
    <w:lvl w:ilvl="5" w:tplc="EE386C84" w:tentative="1">
      <w:start w:val="1"/>
      <w:numFmt w:val="bullet"/>
      <w:lvlText w:val="-"/>
      <w:lvlJc w:val="left"/>
      <w:pPr>
        <w:tabs>
          <w:tab w:val="num" w:pos="3960"/>
        </w:tabs>
        <w:ind w:left="3960" w:hanging="360"/>
      </w:pPr>
      <w:rPr>
        <w:rFonts w:ascii="Lucida Grande" w:hAnsi="Lucida Grande" w:hint="default"/>
      </w:rPr>
    </w:lvl>
    <w:lvl w:ilvl="6" w:tplc="A1D01BF4" w:tentative="1">
      <w:start w:val="1"/>
      <w:numFmt w:val="bullet"/>
      <w:lvlText w:val="-"/>
      <w:lvlJc w:val="left"/>
      <w:pPr>
        <w:tabs>
          <w:tab w:val="num" w:pos="4680"/>
        </w:tabs>
        <w:ind w:left="4680" w:hanging="360"/>
      </w:pPr>
      <w:rPr>
        <w:rFonts w:ascii="Lucida Grande" w:hAnsi="Lucida Grande" w:hint="default"/>
      </w:rPr>
    </w:lvl>
    <w:lvl w:ilvl="7" w:tplc="D25EDE6A" w:tentative="1">
      <w:start w:val="1"/>
      <w:numFmt w:val="bullet"/>
      <w:lvlText w:val="-"/>
      <w:lvlJc w:val="left"/>
      <w:pPr>
        <w:tabs>
          <w:tab w:val="num" w:pos="5400"/>
        </w:tabs>
        <w:ind w:left="5400" w:hanging="360"/>
      </w:pPr>
      <w:rPr>
        <w:rFonts w:ascii="Lucida Grande" w:hAnsi="Lucida Grande" w:hint="default"/>
      </w:rPr>
    </w:lvl>
    <w:lvl w:ilvl="8" w:tplc="32E4CC62" w:tentative="1">
      <w:start w:val="1"/>
      <w:numFmt w:val="bullet"/>
      <w:lvlText w:val="-"/>
      <w:lvlJc w:val="left"/>
      <w:pPr>
        <w:tabs>
          <w:tab w:val="num" w:pos="6120"/>
        </w:tabs>
        <w:ind w:left="6120" w:hanging="360"/>
      </w:pPr>
      <w:rPr>
        <w:rFonts w:ascii="Lucida Grande" w:hAnsi="Lucida Grande" w:hint="default"/>
      </w:rPr>
    </w:lvl>
  </w:abstractNum>
  <w:abstractNum w:abstractNumId="27"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663D06"/>
    <w:multiLevelType w:val="hybridMultilevel"/>
    <w:tmpl w:val="74A2F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B03AF1"/>
    <w:multiLevelType w:val="hybridMultilevel"/>
    <w:tmpl w:val="BF2810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4821930"/>
    <w:multiLevelType w:val="hybridMultilevel"/>
    <w:tmpl w:val="05DADD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7113989"/>
    <w:multiLevelType w:val="hybridMultilevel"/>
    <w:tmpl w:val="1CE601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AF17DA3"/>
    <w:multiLevelType w:val="hybridMultilevel"/>
    <w:tmpl w:val="4454BCC2"/>
    <w:lvl w:ilvl="0" w:tplc="FE245642">
      <w:start w:val="1"/>
      <w:numFmt w:val="bullet"/>
      <w:lvlText w:val="•"/>
      <w:lvlJc w:val="left"/>
      <w:pPr>
        <w:tabs>
          <w:tab w:val="num" w:pos="720"/>
        </w:tabs>
        <w:ind w:left="720" w:hanging="360"/>
      </w:pPr>
      <w:rPr>
        <w:rFonts w:ascii="Arial" w:hAnsi="Arial" w:hint="default"/>
      </w:rPr>
    </w:lvl>
    <w:lvl w:ilvl="1" w:tplc="A15E1206" w:tentative="1">
      <w:start w:val="1"/>
      <w:numFmt w:val="bullet"/>
      <w:lvlText w:val="•"/>
      <w:lvlJc w:val="left"/>
      <w:pPr>
        <w:tabs>
          <w:tab w:val="num" w:pos="1440"/>
        </w:tabs>
        <w:ind w:left="1440" w:hanging="360"/>
      </w:pPr>
      <w:rPr>
        <w:rFonts w:ascii="Arial" w:hAnsi="Arial" w:hint="default"/>
      </w:rPr>
    </w:lvl>
    <w:lvl w:ilvl="2" w:tplc="D930BEAA" w:tentative="1">
      <w:start w:val="1"/>
      <w:numFmt w:val="bullet"/>
      <w:lvlText w:val="•"/>
      <w:lvlJc w:val="left"/>
      <w:pPr>
        <w:tabs>
          <w:tab w:val="num" w:pos="2160"/>
        </w:tabs>
        <w:ind w:left="2160" w:hanging="360"/>
      </w:pPr>
      <w:rPr>
        <w:rFonts w:ascii="Arial" w:hAnsi="Arial" w:hint="default"/>
      </w:rPr>
    </w:lvl>
    <w:lvl w:ilvl="3" w:tplc="0A42C87E" w:tentative="1">
      <w:start w:val="1"/>
      <w:numFmt w:val="bullet"/>
      <w:lvlText w:val="•"/>
      <w:lvlJc w:val="left"/>
      <w:pPr>
        <w:tabs>
          <w:tab w:val="num" w:pos="2880"/>
        </w:tabs>
        <w:ind w:left="2880" w:hanging="360"/>
      </w:pPr>
      <w:rPr>
        <w:rFonts w:ascii="Arial" w:hAnsi="Arial" w:hint="default"/>
      </w:rPr>
    </w:lvl>
    <w:lvl w:ilvl="4" w:tplc="05642EF6">
      <w:start w:val="1"/>
      <w:numFmt w:val="bullet"/>
      <w:lvlText w:val="•"/>
      <w:lvlJc w:val="left"/>
      <w:pPr>
        <w:tabs>
          <w:tab w:val="num" w:pos="3600"/>
        </w:tabs>
        <w:ind w:left="3600" w:hanging="360"/>
      </w:pPr>
      <w:rPr>
        <w:rFonts w:ascii="Arial" w:hAnsi="Arial" w:hint="default"/>
      </w:rPr>
    </w:lvl>
    <w:lvl w:ilvl="5" w:tplc="14706D66">
      <w:numFmt w:val="bullet"/>
      <w:lvlText w:val="•"/>
      <w:lvlJc w:val="left"/>
      <w:pPr>
        <w:tabs>
          <w:tab w:val="num" w:pos="4320"/>
        </w:tabs>
        <w:ind w:left="4320" w:hanging="360"/>
      </w:pPr>
      <w:rPr>
        <w:rFonts w:ascii="Arial" w:hAnsi="Arial" w:hint="default"/>
      </w:rPr>
    </w:lvl>
    <w:lvl w:ilvl="6" w:tplc="6C022A14" w:tentative="1">
      <w:start w:val="1"/>
      <w:numFmt w:val="bullet"/>
      <w:lvlText w:val="•"/>
      <w:lvlJc w:val="left"/>
      <w:pPr>
        <w:tabs>
          <w:tab w:val="num" w:pos="5040"/>
        </w:tabs>
        <w:ind w:left="5040" w:hanging="360"/>
      </w:pPr>
      <w:rPr>
        <w:rFonts w:ascii="Arial" w:hAnsi="Arial" w:hint="default"/>
      </w:rPr>
    </w:lvl>
    <w:lvl w:ilvl="7" w:tplc="C194F260" w:tentative="1">
      <w:start w:val="1"/>
      <w:numFmt w:val="bullet"/>
      <w:lvlText w:val="•"/>
      <w:lvlJc w:val="left"/>
      <w:pPr>
        <w:tabs>
          <w:tab w:val="num" w:pos="5760"/>
        </w:tabs>
        <w:ind w:left="5760" w:hanging="360"/>
      </w:pPr>
      <w:rPr>
        <w:rFonts w:ascii="Arial" w:hAnsi="Arial" w:hint="default"/>
      </w:rPr>
    </w:lvl>
    <w:lvl w:ilvl="8" w:tplc="F294DD0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40B10DCF"/>
    <w:multiLevelType w:val="hybridMultilevel"/>
    <w:tmpl w:val="F162D82E"/>
    <w:lvl w:ilvl="0" w:tplc="B504ED30">
      <w:start w:val="12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6A46C5"/>
    <w:multiLevelType w:val="hybridMultilevel"/>
    <w:tmpl w:val="6DC6BC80"/>
    <w:lvl w:ilvl="0" w:tplc="055289C2">
      <w:start w:val="1"/>
      <w:numFmt w:val="bullet"/>
      <w:lvlText w:val="•"/>
      <w:lvlJc w:val="left"/>
      <w:pPr>
        <w:tabs>
          <w:tab w:val="num" w:pos="720"/>
        </w:tabs>
        <w:ind w:left="720" w:hanging="360"/>
      </w:pPr>
      <w:rPr>
        <w:rFonts w:ascii="Arial" w:hAnsi="Arial" w:cs="Times New Roman" w:hint="default"/>
      </w:rPr>
    </w:lvl>
    <w:lvl w:ilvl="1" w:tplc="3EB4E480">
      <w:numFmt w:val="bullet"/>
      <w:lvlText w:val="–"/>
      <w:lvlJc w:val="left"/>
      <w:pPr>
        <w:tabs>
          <w:tab w:val="num" w:pos="1440"/>
        </w:tabs>
        <w:ind w:left="1440" w:hanging="360"/>
      </w:pPr>
      <w:rPr>
        <w:rFonts w:ascii="Arial" w:hAnsi="Arial" w:cs="Times New Roman" w:hint="default"/>
      </w:rPr>
    </w:lvl>
    <w:lvl w:ilvl="2" w:tplc="9F24AA4E">
      <w:numFmt w:val="bullet"/>
      <w:lvlText w:val="•"/>
      <w:lvlJc w:val="left"/>
      <w:pPr>
        <w:tabs>
          <w:tab w:val="num" w:pos="2160"/>
        </w:tabs>
        <w:ind w:left="2160" w:hanging="360"/>
      </w:pPr>
      <w:rPr>
        <w:rFonts w:ascii="Arial" w:hAnsi="Arial" w:cs="Times New Roman" w:hint="default"/>
      </w:rPr>
    </w:lvl>
    <w:lvl w:ilvl="3" w:tplc="E8ACBCFC">
      <w:start w:val="1"/>
      <w:numFmt w:val="bullet"/>
      <w:lvlText w:val="•"/>
      <w:lvlJc w:val="left"/>
      <w:pPr>
        <w:tabs>
          <w:tab w:val="num" w:pos="2880"/>
        </w:tabs>
        <w:ind w:left="2880" w:hanging="360"/>
      </w:pPr>
      <w:rPr>
        <w:rFonts w:ascii="Arial" w:hAnsi="Arial" w:cs="Times New Roman" w:hint="default"/>
      </w:rPr>
    </w:lvl>
    <w:lvl w:ilvl="4" w:tplc="8A6007F2">
      <w:start w:val="1"/>
      <w:numFmt w:val="bullet"/>
      <w:lvlText w:val="•"/>
      <w:lvlJc w:val="left"/>
      <w:pPr>
        <w:tabs>
          <w:tab w:val="num" w:pos="3600"/>
        </w:tabs>
        <w:ind w:left="3600" w:hanging="360"/>
      </w:pPr>
      <w:rPr>
        <w:rFonts w:ascii="Arial" w:hAnsi="Arial" w:cs="Times New Roman" w:hint="default"/>
      </w:rPr>
    </w:lvl>
    <w:lvl w:ilvl="5" w:tplc="08E6B3EC">
      <w:start w:val="1"/>
      <w:numFmt w:val="bullet"/>
      <w:lvlText w:val="•"/>
      <w:lvlJc w:val="left"/>
      <w:pPr>
        <w:tabs>
          <w:tab w:val="num" w:pos="4320"/>
        </w:tabs>
        <w:ind w:left="4320" w:hanging="360"/>
      </w:pPr>
      <w:rPr>
        <w:rFonts w:ascii="Arial" w:hAnsi="Arial" w:cs="Times New Roman" w:hint="default"/>
      </w:rPr>
    </w:lvl>
    <w:lvl w:ilvl="6" w:tplc="16866B44">
      <w:start w:val="1"/>
      <w:numFmt w:val="bullet"/>
      <w:lvlText w:val="•"/>
      <w:lvlJc w:val="left"/>
      <w:pPr>
        <w:tabs>
          <w:tab w:val="num" w:pos="5040"/>
        </w:tabs>
        <w:ind w:left="5040" w:hanging="360"/>
      </w:pPr>
      <w:rPr>
        <w:rFonts w:ascii="Arial" w:hAnsi="Arial" w:cs="Times New Roman" w:hint="default"/>
      </w:rPr>
    </w:lvl>
    <w:lvl w:ilvl="7" w:tplc="9C6EAA74">
      <w:start w:val="1"/>
      <w:numFmt w:val="bullet"/>
      <w:lvlText w:val="•"/>
      <w:lvlJc w:val="left"/>
      <w:pPr>
        <w:tabs>
          <w:tab w:val="num" w:pos="5760"/>
        </w:tabs>
        <w:ind w:left="5760" w:hanging="360"/>
      </w:pPr>
      <w:rPr>
        <w:rFonts w:ascii="Arial" w:hAnsi="Arial" w:cs="Times New Roman" w:hint="default"/>
      </w:rPr>
    </w:lvl>
    <w:lvl w:ilvl="8" w:tplc="AB6C0156">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7F435C"/>
    <w:multiLevelType w:val="hybridMultilevel"/>
    <w:tmpl w:val="D97866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4AF3203B"/>
    <w:multiLevelType w:val="hybridMultilevel"/>
    <w:tmpl w:val="74A2F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D07594C"/>
    <w:multiLevelType w:val="hybridMultilevel"/>
    <w:tmpl w:val="E0A4A8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9" w15:restartNumberingAfterBreak="0">
    <w:nsid w:val="4DE04B10"/>
    <w:multiLevelType w:val="hybridMultilevel"/>
    <w:tmpl w:val="F42A7D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7912C4A"/>
    <w:multiLevelType w:val="hybridMultilevel"/>
    <w:tmpl w:val="AA449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3" w15:restartNumberingAfterBreak="0">
    <w:nsid w:val="5C1E3356"/>
    <w:multiLevelType w:val="hybridMultilevel"/>
    <w:tmpl w:val="54F83D6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607A96"/>
    <w:multiLevelType w:val="hybridMultilevel"/>
    <w:tmpl w:val="301E696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5EDC5B8F"/>
    <w:multiLevelType w:val="hybridMultilevel"/>
    <w:tmpl w:val="74A2F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9" w15:restartNumberingAfterBreak="0">
    <w:nsid w:val="621E7493"/>
    <w:multiLevelType w:val="hybridMultilevel"/>
    <w:tmpl w:val="0B6A3FE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0" w15:restartNumberingAfterBreak="0">
    <w:nsid w:val="67600A8D"/>
    <w:multiLevelType w:val="hybridMultilevel"/>
    <w:tmpl w:val="01486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1580AD6"/>
    <w:multiLevelType w:val="hybridMultilevel"/>
    <w:tmpl w:val="BF3CED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55915A1"/>
    <w:multiLevelType w:val="hybridMultilevel"/>
    <w:tmpl w:val="B936C7B2"/>
    <w:lvl w:ilvl="0" w:tplc="3ADC8E9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6142B54"/>
    <w:multiLevelType w:val="hybridMultilevel"/>
    <w:tmpl w:val="BD24BD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15:restartNumberingAfterBreak="0">
    <w:nsid w:val="761F5AE2"/>
    <w:multiLevelType w:val="hybridMultilevel"/>
    <w:tmpl w:val="C73A785A"/>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72" w15:restartNumberingAfterBreak="0">
    <w:nsid w:val="78830CDB"/>
    <w:multiLevelType w:val="hybridMultilevel"/>
    <w:tmpl w:val="94C84480"/>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3" w15:restartNumberingAfterBreak="0">
    <w:nsid w:val="7ADF21CE"/>
    <w:multiLevelType w:val="hybridMultilevel"/>
    <w:tmpl w:val="30906BF4"/>
    <w:lvl w:ilvl="0" w:tplc="747E9454">
      <w:start w:val="1"/>
      <w:numFmt w:val="bullet"/>
      <w:lvlText w:val="-"/>
      <w:lvlJc w:val="left"/>
      <w:pPr>
        <w:tabs>
          <w:tab w:val="num" w:pos="360"/>
        </w:tabs>
        <w:ind w:left="360" w:hanging="360"/>
      </w:pPr>
      <w:rPr>
        <w:rFonts w:ascii="Lucida Grande" w:hAnsi="Lucida Grande"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4"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7DC419F2"/>
    <w:multiLevelType w:val="hybridMultilevel"/>
    <w:tmpl w:val="00121B3E"/>
    <w:lvl w:ilvl="0" w:tplc="9496CDF2">
      <w:start w:val="1"/>
      <w:numFmt w:val="bullet"/>
      <w:lvlText w:val="-"/>
      <w:lvlJc w:val="left"/>
      <w:pPr>
        <w:tabs>
          <w:tab w:val="num" w:pos="720"/>
        </w:tabs>
        <w:ind w:left="720" w:hanging="360"/>
      </w:pPr>
      <w:rPr>
        <w:rFonts w:ascii="Lucida Grande" w:hAnsi="Lucida Grande" w:hint="default"/>
      </w:rPr>
    </w:lvl>
    <w:lvl w:ilvl="1" w:tplc="7CC0733A">
      <w:start w:val="1"/>
      <w:numFmt w:val="bullet"/>
      <w:lvlText w:val="-"/>
      <w:lvlJc w:val="left"/>
      <w:pPr>
        <w:tabs>
          <w:tab w:val="num" w:pos="1440"/>
        </w:tabs>
        <w:ind w:left="1440" w:hanging="360"/>
      </w:pPr>
      <w:rPr>
        <w:rFonts w:ascii="Lucida Grande" w:hAnsi="Lucida Grande" w:hint="default"/>
      </w:rPr>
    </w:lvl>
    <w:lvl w:ilvl="2" w:tplc="D6702674">
      <w:numFmt w:val="bullet"/>
      <w:lvlText w:val="•"/>
      <w:lvlJc w:val="left"/>
      <w:pPr>
        <w:tabs>
          <w:tab w:val="num" w:pos="2160"/>
        </w:tabs>
        <w:ind w:left="2160" w:hanging="360"/>
      </w:pPr>
      <w:rPr>
        <w:rFonts w:ascii="Arial" w:hAnsi="Arial" w:hint="default"/>
      </w:rPr>
    </w:lvl>
    <w:lvl w:ilvl="3" w:tplc="A5FC64D2" w:tentative="1">
      <w:start w:val="1"/>
      <w:numFmt w:val="bullet"/>
      <w:lvlText w:val="-"/>
      <w:lvlJc w:val="left"/>
      <w:pPr>
        <w:tabs>
          <w:tab w:val="num" w:pos="2880"/>
        </w:tabs>
        <w:ind w:left="2880" w:hanging="360"/>
      </w:pPr>
      <w:rPr>
        <w:rFonts w:ascii="Lucida Grande" w:hAnsi="Lucida Grande" w:hint="default"/>
      </w:rPr>
    </w:lvl>
    <w:lvl w:ilvl="4" w:tplc="265A98E4" w:tentative="1">
      <w:start w:val="1"/>
      <w:numFmt w:val="bullet"/>
      <w:lvlText w:val="-"/>
      <w:lvlJc w:val="left"/>
      <w:pPr>
        <w:tabs>
          <w:tab w:val="num" w:pos="3600"/>
        </w:tabs>
        <w:ind w:left="3600" w:hanging="360"/>
      </w:pPr>
      <w:rPr>
        <w:rFonts w:ascii="Lucida Grande" w:hAnsi="Lucida Grande" w:hint="default"/>
      </w:rPr>
    </w:lvl>
    <w:lvl w:ilvl="5" w:tplc="EA94C080" w:tentative="1">
      <w:start w:val="1"/>
      <w:numFmt w:val="bullet"/>
      <w:lvlText w:val="-"/>
      <w:lvlJc w:val="left"/>
      <w:pPr>
        <w:tabs>
          <w:tab w:val="num" w:pos="4320"/>
        </w:tabs>
        <w:ind w:left="4320" w:hanging="360"/>
      </w:pPr>
      <w:rPr>
        <w:rFonts w:ascii="Lucida Grande" w:hAnsi="Lucida Grande" w:hint="default"/>
      </w:rPr>
    </w:lvl>
    <w:lvl w:ilvl="6" w:tplc="A6C6A60C" w:tentative="1">
      <w:start w:val="1"/>
      <w:numFmt w:val="bullet"/>
      <w:lvlText w:val="-"/>
      <w:lvlJc w:val="left"/>
      <w:pPr>
        <w:tabs>
          <w:tab w:val="num" w:pos="5040"/>
        </w:tabs>
        <w:ind w:left="5040" w:hanging="360"/>
      </w:pPr>
      <w:rPr>
        <w:rFonts w:ascii="Lucida Grande" w:hAnsi="Lucida Grande" w:hint="default"/>
      </w:rPr>
    </w:lvl>
    <w:lvl w:ilvl="7" w:tplc="BDB41D2A" w:tentative="1">
      <w:start w:val="1"/>
      <w:numFmt w:val="bullet"/>
      <w:lvlText w:val="-"/>
      <w:lvlJc w:val="left"/>
      <w:pPr>
        <w:tabs>
          <w:tab w:val="num" w:pos="5760"/>
        </w:tabs>
        <w:ind w:left="5760" w:hanging="360"/>
      </w:pPr>
      <w:rPr>
        <w:rFonts w:ascii="Lucida Grande" w:hAnsi="Lucida Grande" w:hint="default"/>
      </w:rPr>
    </w:lvl>
    <w:lvl w:ilvl="8" w:tplc="1BA88682" w:tentative="1">
      <w:start w:val="1"/>
      <w:numFmt w:val="bullet"/>
      <w:lvlText w:val="-"/>
      <w:lvlJc w:val="left"/>
      <w:pPr>
        <w:tabs>
          <w:tab w:val="num" w:pos="6480"/>
        </w:tabs>
        <w:ind w:left="6480" w:hanging="360"/>
      </w:pPr>
      <w:rPr>
        <w:rFonts w:ascii="Lucida Grande" w:hAnsi="Lucida Grande" w:hint="default"/>
      </w:rPr>
    </w:lvl>
  </w:abstractNum>
  <w:abstractNum w:abstractNumId="76" w15:restartNumberingAfterBreak="0">
    <w:nsid w:val="7FCA30CB"/>
    <w:multiLevelType w:val="hybridMultilevel"/>
    <w:tmpl w:val="44F4C8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7"/>
  </w:num>
  <w:num w:numId="3">
    <w:abstractNumId w:val="31"/>
  </w:num>
  <w:num w:numId="4">
    <w:abstractNumId w:val="23"/>
  </w:num>
  <w:num w:numId="5">
    <w:abstractNumId w:val="65"/>
  </w:num>
  <w:num w:numId="6">
    <w:abstractNumId w:val="15"/>
  </w:num>
  <w:num w:numId="7">
    <w:abstractNumId w:val="62"/>
  </w:num>
  <w:num w:numId="8">
    <w:abstractNumId w:val="43"/>
  </w:num>
  <w:num w:numId="9">
    <w:abstractNumId w:val="63"/>
  </w:num>
  <w:num w:numId="10">
    <w:abstractNumId w:val="35"/>
  </w:num>
  <w:num w:numId="11">
    <w:abstractNumId w:val="1"/>
  </w:num>
  <w:num w:numId="12">
    <w:abstractNumId w:val="25"/>
  </w:num>
  <w:num w:numId="13">
    <w:abstractNumId w:val="37"/>
  </w:num>
  <w:num w:numId="14">
    <w:abstractNumId w:val="10"/>
  </w:num>
  <w:num w:numId="15">
    <w:abstractNumId w:val="50"/>
  </w:num>
  <w:num w:numId="16">
    <w:abstractNumId w:val="40"/>
  </w:num>
  <w:num w:numId="17">
    <w:abstractNumId w:val="33"/>
  </w:num>
  <w:num w:numId="18">
    <w:abstractNumId w:val="68"/>
  </w:num>
  <w:num w:numId="19">
    <w:abstractNumId w:val="14"/>
  </w:num>
  <w:num w:numId="20">
    <w:abstractNumId w:val="46"/>
  </w:num>
  <w:num w:numId="21">
    <w:abstractNumId w:val="12"/>
  </w:num>
  <w:num w:numId="22">
    <w:abstractNumId w:val="41"/>
  </w:num>
  <w:num w:numId="23">
    <w:abstractNumId w:val="39"/>
  </w:num>
  <w:num w:numId="24">
    <w:abstractNumId w:val="2"/>
  </w:num>
  <w:num w:numId="25">
    <w:abstractNumId w:val="61"/>
  </w:num>
  <w:num w:numId="26">
    <w:abstractNumId w:val="21"/>
  </w:num>
  <w:num w:numId="27">
    <w:abstractNumId w:val="3"/>
  </w:num>
  <w:num w:numId="28">
    <w:abstractNumId w:val="5"/>
  </w:num>
  <w:num w:numId="29">
    <w:abstractNumId w:val="67"/>
  </w:num>
  <w:num w:numId="30">
    <w:abstractNumId w:val="64"/>
  </w:num>
  <w:num w:numId="31">
    <w:abstractNumId w:val="38"/>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9"/>
  </w:num>
  <w:num w:numId="35">
    <w:abstractNumId w:val="48"/>
  </w:num>
  <w:num w:numId="36">
    <w:abstractNumId w:val="22"/>
  </w:num>
  <w:num w:numId="37">
    <w:abstractNumId w:val="40"/>
  </w:num>
  <w:num w:numId="38">
    <w:abstractNumId w:val="42"/>
  </w:num>
  <w:num w:numId="39">
    <w:abstractNumId w:val="0"/>
  </w:num>
  <w:num w:numId="40">
    <w:abstractNumId w:val="36"/>
  </w:num>
  <w:num w:numId="41">
    <w:abstractNumId w:val="49"/>
  </w:num>
  <w:num w:numId="42">
    <w:abstractNumId w:val="59"/>
  </w:num>
  <w:num w:numId="43">
    <w:abstractNumId w:val="8"/>
  </w:num>
  <w:num w:numId="44">
    <w:abstractNumId w:val="72"/>
  </w:num>
  <w:num w:numId="45">
    <w:abstractNumId w:val="53"/>
  </w:num>
  <w:num w:numId="46">
    <w:abstractNumId w:val="16"/>
  </w:num>
  <w:num w:numId="47">
    <w:abstractNumId w:val="66"/>
  </w:num>
  <w:num w:numId="48">
    <w:abstractNumId w:val="60"/>
  </w:num>
  <w:num w:numId="49">
    <w:abstractNumId w:val="34"/>
  </w:num>
  <w:num w:numId="50">
    <w:abstractNumId w:val="44"/>
  </w:num>
  <w:num w:numId="51">
    <w:abstractNumId w:val="54"/>
  </w:num>
  <w:num w:numId="52">
    <w:abstractNumId w:val="58"/>
  </w:num>
  <w:num w:numId="53">
    <w:abstractNumId w:val="13"/>
  </w:num>
  <w:num w:numId="54">
    <w:abstractNumId w:val="56"/>
  </w:num>
  <w:num w:numId="55">
    <w:abstractNumId w:val="47"/>
  </w:num>
  <w:num w:numId="56">
    <w:abstractNumId w:val="52"/>
  </w:num>
  <w:num w:numId="57">
    <w:abstractNumId w:val="55"/>
  </w:num>
  <w:num w:numId="58">
    <w:abstractNumId w:val="20"/>
  </w:num>
  <w:num w:numId="59">
    <w:abstractNumId w:val="74"/>
  </w:num>
  <w:num w:numId="60">
    <w:abstractNumId w:val="9"/>
  </w:num>
  <w:num w:numId="61">
    <w:abstractNumId w:val="24"/>
  </w:num>
  <w:num w:numId="62">
    <w:abstractNumId w:val="11"/>
  </w:num>
  <w:num w:numId="6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9"/>
  </w:num>
  <w:num w:numId="65">
    <w:abstractNumId w:val="34"/>
  </w:num>
  <w:num w:numId="66">
    <w:abstractNumId w:val="71"/>
  </w:num>
  <w:num w:numId="67">
    <w:abstractNumId w:val="29"/>
  </w:num>
  <w:num w:numId="68">
    <w:abstractNumId w:val="70"/>
  </w:num>
  <w:num w:numId="69">
    <w:abstractNumId w:val="30"/>
  </w:num>
  <w:num w:numId="70">
    <w:abstractNumId w:val="6"/>
  </w:num>
  <w:num w:numId="71">
    <w:abstractNumId w:val="69"/>
  </w:num>
  <w:num w:numId="72">
    <w:abstractNumId w:val="76"/>
  </w:num>
  <w:num w:numId="73">
    <w:abstractNumId w:val="45"/>
  </w:num>
  <w:num w:numId="74">
    <w:abstractNumId w:val="26"/>
  </w:num>
  <w:num w:numId="75">
    <w:abstractNumId w:val="75"/>
  </w:num>
  <w:num w:numId="76">
    <w:abstractNumId w:val="57"/>
  </w:num>
  <w:num w:numId="77">
    <w:abstractNumId w:val="27"/>
  </w:num>
  <w:num w:numId="78">
    <w:abstractNumId w:val="28"/>
  </w:num>
  <w:num w:numId="79">
    <w:abstractNumId w:val="51"/>
  </w:num>
  <w:num w:numId="80">
    <w:abstractNumId w:val="17"/>
  </w:num>
  <w:num w:numId="81">
    <w:abstractNumId w:val="7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07B0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D3F"/>
    <w:rsid w:val="00024AEF"/>
    <w:rsid w:val="00026C65"/>
    <w:rsid w:val="00027755"/>
    <w:rsid w:val="00030048"/>
    <w:rsid w:val="00030097"/>
    <w:rsid w:val="0003072D"/>
    <w:rsid w:val="000314CD"/>
    <w:rsid w:val="000317D2"/>
    <w:rsid w:val="00033544"/>
    <w:rsid w:val="0003479E"/>
    <w:rsid w:val="00035691"/>
    <w:rsid w:val="00040287"/>
    <w:rsid w:val="0004132D"/>
    <w:rsid w:val="00041FB3"/>
    <w:rsid w:val="000433EA"/>
    <w:rsid w:val="00044CFA"/>
    <w:rsid w:val="000459C7"/>
    <w:rsid w:val="00046630"/>
    <w:rsid w:val="00046C80"/>
    <w:rsid w:val="00046D41"/>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772CC"/>
    <w:rsid w:val="000803DB"/>
    <w:rsid w:val="000804F7"/>
    <w:rsid w:val="00081EC2"/>
    <w:rsid w:val="00083800"/>
    <w:rsid w:val="00084A65"/>
    <w:rsid w:val="000861F6"/>
    <w:rsid w:val="00091017"/>
    <w:rsid w:val="00091A92"/>
    <w:rsid w:val="00093AAD"/>
    <w:rsid w:val="00093C49"/>
    <w:rsid w:val="00095A80"/>
    <w:rsid w:val="000973E1"/>
    <w:rsid w:val="000A0D39"/>
    <w:rsid w:val="000A1402"/>
    <w:rsid w:val="000A20BA"/>
    <w:rsid w:val="000A21D7"/>
    <w:rsid w:val="000A262C"/>
    <w:rsid w:val="000A3C8D"/>
    <w:rsid w:val="000A40EC"/>
    <w:rsid w:val="000A446A"/>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05E1"/>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873"/>
    <w:rsid w:val="00114E96"/>
    <w:rsid w:val="0011705B"/>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3402"/>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09A7"/>
    <w:rsid w:val="001812F9"/>
    <w:rsid w:val="001818A7"/>
    <w:rsid w:val="00182725"/>
    <w:rsid w:val="00182972"/>
    <w:rsid w:val="001829C8"/>
    <w:rsid w:val="00186904"/>
    <w:rsid w:val="00186B0A"/>
    <w:rsid w:val="001905BD"/>
    <w:rsid w:val="00192641"/>
    <w:rsid w:val="00192FE6"/>
    <w:rsid w:val="00193986"/>
    <w:rsid w:val="00193B08"/>
    <w:rsid w:val="00193CE0"/>
    <w:rsid w:val="00194570"/>
    <w:rsid w:val="0019572D"/>
    <w:rsid w:val="00196BF4"/>
    <w:rsid w:val="001972DA"/>
    <w:rsid w:val="001976AA"/>
    <w:rsid w:val="001A08B4"/>
    <w:rsid w:val="001A15C6"/>
    <w:rsid w:val="001A3D32"/>
    <w:rsid w:val="001A5E19"/>
    <w:rsid w:val="001B01FA"/>
    <w:rsid w:val="001B0832"/>
    <w:rsid w:val="001B18A7"/>
    <w:rsid w:val="001B36FC"/>
    <w:rsid w:val="001B41ED"/>
    <w:rsid w:val="001B4607"/>
    <w:rsid w:val="001B5941"/>
    <w:rsid w:val="001B7E0C"/>
    <w:rsid w:val="001C0674"/>
    <w:rsid w:val="001C182D"/>
    <w:rsid w:val="001C226F"/>
    <w:rsid w:val="001C66AC"/>
    <w:rsid w:val="001C66EE"/>
    <w:rsid w:val="001C6754"/>
    <w:rsid w:val="001C77F0"/>
    <w:rsid w:val="001D0867"/>
    <w:rsid w:val="001D46A0"/>
    <w:rsid w:val="001D7282"/>
    <w:rsid w:val="001D7A56"/>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CD5"/>
    <w:rsid w:val="001F4DAC"/>
    <w:rsid w:val="001F5019"/>
    <w:rsid w:val="001F67AA"/>
    <w:rsid w:val="001F7599"/>
    <w:rsid w:val="0020077E"/>
    <w:rsid w:val="002013AA"/>
    <w:rsid w:val="00204B3A"/>
    <w:rsid w:val="00204FCD"/>
    <w:rsid w:val="0020535A"/>
    <w:rsid w:val="00206955"/>
    <w:rsid w:val="00210309"/>
    <w:rsid w:val="00212FB8"/>
    <w:rsid w:val="00213709"/>
    <w:rsid w:val="002149AF"/>
    <w:rsid w:val="00214A86"/>
    <w:rsid w:val="00215AAA"/>
    <w:rsid w:val="0021685C"/>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CAF"/>
    <w:rsid w:val="00236450"/>
    <w:rsid w:val="0023765A"/>
    <w:rsid w:val="00237921"/>
    <w:rsid w:val="00241311"/>
    <w:rsid w:val="00242E22"/>
    <w:rsid w:val="0024336B"/>
    <w:rsid w:val="0024424F"/>
    <w:rsid w:val="00244D28"/>
    <w:rsid w:val="00245720"/>
    <w:rsid w:val="00245FD5"/>
    <w:rsid w:val="002477DF"/>
    <w:rsid w:val="00247903"/>
    <w:rsid w:val="00251AD6"/>
    <w:rsid w:val="00251EAE"/>
    <w:rsid w:val="00252C17"/>
    <w:rsid w:val="0025307F"/>
    <w:rsid w:val="002551BD"/>
    <w:rsid w:val="002568D0"/>
    <w:rsid w:val="00262661"/>
    <w:rsid w:val="002632DF"/>
    <w:rsid w:val="002640BA"/>
    <w:rsid w:val="00264CF2"/>
    <w:rsid w:val="00265276"/>
    <w:rsid w:val="00267587"/>
    <w:rsid w:val="00271589"/>
    <w:rsid w:val="00273177"/>
    <w:rsid w:val="00275074"/>
    <w:rsid w:val="002763E9"/>
    <w:rsid w:val="00276736"/>
    <w:rsid w:val="002774DB"/>
    <w:rsid w:val="00277DD0"/>
    <w:rsid w:val="002830DC"/>
    <w:rsid w:val="00283309"/>
    <w:rsid w:val="00284E32"/>
    <w:rsid w:val="002851EB"/>
    <w:rsid w:val="00285510"/>
    <w:rsid w:val="00285DE2"/>
    <w:rsid w:val="0028616D"/>
    <w:rsid w:val="00286965"/>
    <w:rsid w:val="0029136E"/>
    <w:rsid w:val="00292399"/>
    <w:rsid w:val="00294445"/>
    <w:rsid w:val="00294B4D"/>
    <w:rsid w:val="00295C46"/>
    <w:rsid w:val="00295E6D"/>
    <w:rsid w:val="002960D5"/>
    <w:rsid w:val="0029703E"/>
    <w:rsid w:val="002A027C"/>
    <w:rsid w:val="002A1062"/>
    <w:rsid w:val="002A2413"/>
    <w:rsid w:val="002A2F5E"/>
    <w:rsid w:val="002A352A"/>
    <w:rsid w:val="002A607D"/>
    <w:rsid w:val="002A6B09"/>
    <w:rsid w:val="002B132E"/>
    <w:rsid w:val="002B2813"/>
    <w:rsid w:val="002B2D29"/>
    <w:rsid w:val="002C1018"/>
    <w:rsid w:val="002C1EEA"/>
    <w:rsid w:val="002C3EAA"/>
    <w:rsid w:val="002C6034"/>
    <w:rsid w:val="002C635B"/>
    <w:rsid w:val="002C7CFF"/>
    <w:rsid w:val="002D0BC6"/>
    <w:rsid w:val="002D17C5"/>
    <w:rsid w:val="002D2190"/>
    <w:rsid w:val="002D365F"/>
    <w:rsid w:val="002D6113"/>
    <w:rsid w:val="002D754F"/>
    <w:rsid w:val="002D7C86"/>
    <w:rsid w:val="002E0692"/>
    <w:rsid w:val="002E07C9"/>
    <w:rsid w:val="002E1D74"/>
    <w:rsid w:val="002E2943"/>
    <w:rsid w:val="002E2AF4"/>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2D6"/>
    <w:rsid w:val="002F695B"/>
    <w:rsid w:val="002F72DA"/>
    <w:rsid w:val="002F76B1"/>
    <w:rsid w:val="002F7D66"/>
    <w:rsid w:val="002F7DBE"/>
    <w:rsid w:val="0030090B"/>
    <w:rsid w:val="003019FF"/>
    <w:rsid w:val="00302AE8"/>
    <w:rsid w:val="00302BB1"/>
    <w:rsid w:val="00304210"/>
    <w:rsid w:val="003043FB"/>
    <w:rsid w:val="003048D7"/>
    <w:rsid w:val="00304AD1"/>
    <w:rsid w:val="00304AD2"/>
    <w:rsid w:val="003062E6"/>
    <w:rsid w:val="003068B6"/>
    <w:rsid w:val="003071F6"/>
    <w:rsid w:val="00310E89"/>
    <w:rsid w:val="00311C08"/>
    <w:rsid w:val="00312ECE"/>
    <w:rsid w:val="0031393C"/>
    <w:rsid w:val="00313B7A"/>
    <w:rsid w:val="00313CB0"/>
    <w:rsid w:val="00313F96"/>
    <w:rsid w:val="003150CE"/>
    <w:rsid w:val="003158B7"/>
    <w:rsid w:val="00315AAB"/>
    <w:rsid w:val="00315E1B"/>
    <w:rsid w:val="003175E1"/>
    <w:rsid w:val="00320299"/>
    <w:rsid w:val="00321154"/>
    <w:rsid w:val="003211B0"/>
    <w:rsid w:val="00321EDA"/>
    <w:rsid w:val="003224E7"/>
    <w:rsid w:val="003252A4"/>
    <w:rsid w:val="00325D7A"/>
    <w:rsid w:val="00326145"/>
    <w:rsid w:val="00327163"/>
    <w:rsid w:val="00327305"/>
    <w:rsid w:val="00327531"/>
    <w:rsid w:val="00330187"/>
    <w:rsid w:val="003315BE"/>
    <w:rsid w:val="00331C77"/>
    <w:rsid w:val="00331F96"/>
    <w:rsid w:val="00332B55"/>
    <w:rsid w:val="00332C3B"/>
    <w:rsid w:val="003341A8"/>
    <w:rsid w:val="00334661"/>
    <w:rsid w:val="00335CCD"/>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745"/>
    <w:rsid w:val="00357B9C"/>
    <w:rsid w:val="00361412"/>
    <w:rsid w:val="003615CA"/>
    <w:rsid w:val="00362017"/>
    <w:rsid w:val="00363B5F"/>
    <w:rsid w:val="003642A6"/>
    <w:rsid w:val="00367337"/>
    <w:rsid w:val="00367FD8"/>
    <w:rsid w:val="003708DA"/>
    <w:rsid w:val="00370B63"/>
    <w:rsid w:val="00370FCC"/>
    <w:rsid w:val="003711AF"/>
    <w:rsid w:val="00374848"/>
    <w:rsid w:val="00375D01"/>
    <w:rsid w:val="00375D09"/>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30F"/>
    <w:rsid w:val="00390AC1"/>
    <w:rsid w:val="003925E0"/>
    <w:rsid w:val="00393E44"/>
    <w:rsid w:val="00397AB6"/>
    <w:rsid w:val="00397ACA"/>
    <w:rsid w:val="003A0DA6"/>
    <w:rsid w:val="003A10C3"/>
    <w:rsid w:val="003A419A"/>
    <w:rsid w:val="003A597F"/>
    <w:rsid w:val="003A71A8"/>
    <w:rsid w:val="003B00CA"/>
    <w:rsid w:val="003B030B"/>
    <w:rsid w:val="003B0432"/>
    <w:rsid w:val="003B0821"/>
    <w:rsid w:val="003B0AB3"/>
    <w:rsid w:val="003B0BE9"/>
    <w:rsid w:val="003B2E9B"/>
    <w:rsid w:val="003B2F8D"/>
    <w:rsid w:val="003B3DD0"/>
    <w:rsid w:val="003B4FAA"/>
    <w:rsid w:val="003B547A"/>
    <w:rsid w:val="003B55C5"/>
    <w:rsid w:val="003B75B9"/>
    <w:rsid w:val="003B77E4"/>
    <w:rsid w:val="003C1A18"/>
    <w:rsid w:val="003C21BC"/>
    <w:rsid w:val="003C5C41"/>
    <w:rsid w:val="003C7461"/>
    <w:rsid w:val="003D0788"/>
    <w:rsid w:val="003D132A"/>
    <w:rsid w:val="003D1517"/>
    <w:rsid w:val="003D2938"/>
    <w:rsid w:val="003D2A84"/>
    <w:rsid w:val="003D3FBA"/>
    <w:rsid w:val="003D402B"/>
    <w:rsid w:val="003D764F"/>
    <w:rsid w:val="003E0667"/>
    <w:rsid w:val="003E0BCE"/>
    <w:rsid w:val="003E13E0"/>
    <w:rsid w:val="003E1660"/>
    <w:rsid w:val="003E1CD1"/>
    <w:rsid w:val="003E2A2D"/>
    <w:rsid w:val="003E64A9"/>
    <w:rsid w:val="003E78D7"/>
    <w:rsid w:val="003E7905"/>
    <w:rsid w:val="003F0336"/>
    <w:rsid w:val="003F5547"/>
    <w:rsid w:val="003F5C40"/>
    <w:rsid w:val="003F6E12"/>
    <w:rsid w:val="003F75ED"/>
    <w:rsid w:val="004002B7"/>
    <w:rsid w:val="00400AD0"/>
    <w:rsid w:val="00400F31"/>
    <w:rsid w:val="00400F49"/>
    <w:rsid w:val="00402AE5"/>
    <w:rsid w:val="004050AE"/>
    <w:rsid w:val="00406B4D"/>
    <w:rsid w:val="004142CD"/>
    <w:rsid w:val="0041443C"/>
    <w:rsid w:val="004154F7"/>
    <w:rsid w:val="00417285"/>
    <w:rsid w:val="004176FF"/>
    <w:rsid w:val="004241C5"/>
    <w:rsid w:val="00424FA7"/>
    <w:rsid w:val="00426A87"/>
    <w:rsid w:val="004309D8"/>
    <w:rsid w:val="004313D1"/>
    <w:rsid w:val="00432110"/>
    <w:rsid w:val="00433EBE"/>
    <w:rsid w:val="00434406"/>
    <w:rsid w:val="00435EF3"/>
    <w:rsid w:val="00441B92"/>
    <w:rsid w:val="0044321F"/>
    <w:rsid w:val="0044474B"/>
    <w:rsid w:val="00444AB9"/>
    <w:rsid w:val="00444F93"/>
    <w:rsid w:val="00445FF7"/>
    <w:rsid w:val="00452B14"/>
    <w:rsid w:val="00453341"/>
    <w:rsid w:val="004545C6"/>
    <w:rsid w:val="00454DCA"/>
    <w:rsid w:val="00456544"/>
    <w:rsid w:val="00456649"/>
    <w:rsid w:val="004567B7"/>
    <w:rsid w:val="00456856"/>
    <w:rsid w:val="00456B7D"/>
    <w:rsid w:val="0045714C"/>
    <w:rsid w:val="004571C3"/>
    <w:rsid w:val="00461210"/>
    <w:rsid w:val="00462490"/>
    <w:rsid w:val="00465299"/>
    <w:rsid w:val="00466A0F"/>
    <w:rsid w:val="0046795B"/>
    <w:rsid w:val="00470890"/>
    <w:rsid w:val="00471863"/>
    <w:rsid w:val="00473A14"/>
    <w:rsid w:val="00473E49"/>
    <w:rsid w:val="00474CA8"/>
    <w:rsid w:val="00474E43"/>
    <w:rsid w:val="00475229"/>
    <w:rsid w:val="00481D90"/>
    <w:rsid w:val="004827D3"/>
    <w:rsid w:val="00482CD4"/>
    <w:rsid w:val="00483261"/>
    <w:rsid w:val="00483DBA"/>
    <w:rsid w:val="00485B23"/>
    <w:rsid w:val="004874E4"/>
    <w:rsid w:val="0049070D"/>
    <w:rsid w:val="0049108D"/>
    <w:rsid w:val="00491DB2"/>
    <w:rsid w:val="00492877"/>
    <w:rsid w:val="0049590C"/>
    <w:rsid w:val="00496DC2"/>
    <w:rsid w:val="00496E75"/>
    <w:rsid w:val="004A014C"/>
    <w:rsid w:val="004A015B"/>
    <w:rsid w:val="004A03B1"/>
    <w:rsid w:val="004A0AA8"/>
    <w:rsid w:val="004A0FCE"/>
    <w:rsid w:val="004A1FE4"/>
    <w:rsid w:val="004A2CA9"/>
    <w:rsid w:val="004A2FCA"/>
    <w:rsid w:val="004A3CB5"/>
    <w:rsid w:val="004A537D"/>
    <w:rsid w:val="004A67F0"/>
    <w:rsid w:val="004A71C3"/>
    <w:rsid w:val="004A7769"/>
    <w:rsid w:val="004B15E2"/>
    <w:rsid w:val="004B23AD"/>
    <w:rsid w:val="004B2965"/>
    <w:rsid w:val="004B4224"/>
    <w:rsid w:val="004B45B5"/>
    <w:rsid w:val="004B4647"/>
    <w:rsid w:val="004B5F77"/>
    <w:rsid w:val="004B7455"/>
    <w:rsid w:val="004B74FF"/>
    <w:rsid w:val="004B7CE4"/>
    <w:rsid w:val="004C0401"/>
    <w:rsid w:val="004C14B3"/>
    <w:rsid w:val="004C183D"/>
    <w:rsid w:val="004C3BEB"/>
    <w:rsid w:val="004C3EEE"/>
    <w:rsid w:val="004C483D"/>
    <w:rsid w:val="004C7948"/>
    <w:rsid w:val="004C795A"/>
    <w:rsid w:val="004C7F93"/>
    <w:rsid w:val="004D201D"/>
    <w:rsid w:val="004D26B8"/>
    <w:rsid w:val="004D29CA"/>
    <w:rsid w:val="004D38C2"/>
    <w:rsid w:val="004D4FBD"/>
    <w:rsid w:val="004D4FC0"/>
    <w:rsid w:val="004D7DA8"/>
    <w:rsid w:val="004E2892"/>
    <w:rsid w:val="004E362B"/>
    <w:rsid w:val="004E3681"/>
    <w:rsid w:val="004E3D74"/>
    <w:rsid w:val="004E4075"/>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1F99"/>
    <w:rsid w:val="005030E7"/>
    <w:rsid w:val="00504311"/>
    <w:rsid w:val="0050485C"/>
    <w:rsid w:val="00504AC6"/>
    <w:rsid w:val="00505F5A"/>
    <w:rsid w:val="00506FCA"/>
    <w:rsid w:val="00511079"/>
    <w:rsid w:val="00512829"/>
    <w:rsid w:val="00513449"/>
    <w:rsid w:val="0051423C"/>
    <w:rsid w:val="00514C91"/>
    <w:rsid w:val="00516241"/>
    <w:rsid w:val="005166E9"/>
    <w:rsid w:val="00516FD9"/>
    <w:rsid w:val="0051791D"/>
    <w:rsid w:val="00520727"/>
    <w:rsid w:val="00522A64"/>
    <w:rsid w:val="00522AF3"/>
    <w:rsid w:val="00523E75"/>
    <w:rsid w:val="005243E0"/>
    <w:rsid w:val="005256F3"/>
    <w:rsid w:val="005265A3"/>
    <w:rsid w:val="00526783"/>
    <w:rsid w:val="005277B9"/>
    <w:rsid w:val="00527FB1"/>
    <w:rsid w:val="005308FE"/>
    <w:rsid w:val="0053162F"/>
    <w:rsid w:val="00531777"/>
    <w:rsid w:val="00532701"/>
    <w:rsid w:val="0053281C"/>
    <w:rsid w:val="005340C9"/>
    <w:rsid w:val="005375FE"/>
    <w:rsid w:val="005420DE"/>
    <w:rsid w:val="00542760"/>
    <w:rsid w:val="00543707"/>
    <w:rsid w:val="00543EBB"/>
    <w:rsid w:val="00544213"/>
    <w:rsid w:val="005453F3"/>
    <w:rsid w:val="00545549"/>
    <w:rsid w:val="005469F5"/>
    <w:rsid w:val="005518ED"/>
    <w:rsid w:val="00552093"/>
    <w:rsid w:val="00554E4B"/>
    <w:rsid w:val="00555F67"/>
    <w:rsid w:val="005606A4"/>
    <w:rsid w:val="005607B8"/>
    <w:rsid w:val="00560CF5"/>
    <w:rsid w:val="005612C2"/>
    <w:rsid w:val="00561792"/>
    <w:rsid w:val="0056272D"/>
    <w:rsid w:val="0056308E"/>
    <w:rsid w:val="005649BF"/>
    <w:rsid w:val="005650ED"/>
    <w:rsid w:val="00565869"/>
    <w:rsid w:val="00567415"/>
    <w:rsid w:val="00567610"/>
    <w:rsid w:val="0057084D"/>
    <w:rsid w:val="00570D9F"/>
    <w:rsid w:val="00571CA8"/>
    <w:rsid w:val="0057216F"/>
    <w:rsid w:val="00580793"/>
    <w:rsid w:val="00581470"/>
    <w:rsid w:val="00582087"/>
    <w:rsid w:val="005831DD"/>
    <w:rsid w:val="005839FF"/>
    <w:rsid w:val="00584320"/>
    <w:rsid w:val="00584C69"/>
    <w:rsid w:val="00587229"/>
    <w:rsid w:val="00587503"/>
    <w:rsid w:val="00587E2C"/>
    <w:rsid w:val="00590E8D"/>
    <w:rsid w:val="00591511"/>
    <w:rsid w:val="0059331A"/>
    <w:rsid w:val="00595799"/>
    <w:rsid w:val="00596BBA"/>
    <w:rsid w:val="005975C4"/>
    <w:rsid w:val="00597ED8"/>
    <w:rsid w:val="005A2E77"/>
    <w:rsid w:val="005A34D5"/>
    <w:rsid w:val="005A3A3E"/>
    <w:rsid w:val="005A4904"/>
    <w:rsid w:val="005A515A"/>
    <w:rsid w:val="005A5DB8"/>
    <w:rsid w:val="005A704D"/>
    <w:rsid w:val="005B3C6D"/>
    <w:rsid w:val="005B5119"/>
    <w:rsid w:val="005B609E"/>
    <w:rsid w:val="005B6DF6"/>
    <w:rsid w:val="005B7B7D"/>
    <w:rsid w:val="005C148B"/>
    <w:rsid w:val="005C16D6"/>
    <w:rsid w:val="005C1948"/>
    <w:rsid w:val="005C214A"/>
    <w:rsid w:val="005C263C"/>
    <w:rsid w:val="005C2679"/>
    <w:rsid w:val="005C5013"/>
    <w:rsid w:val="005C5619"/>
    <w:rsid w:val="005D07C5"/>
    <w:rsid w:val="005D4302"/>
    <w:rsid w:val="005D5A20"/>
    <w:rsid w:val="005D5F19"/>
    <w:rsid w:val="005D6C09"/>
    <w:rsid w:val="005D786C"/>
    <w:rsid w:val="005D7EEF"/>
    <w:rsid w:val="005E049F"/>
    <w:rsid w:val="005E2C10"/>
    <w:rsid w:val="005E3073"/>
    <w:rsid w:val="005E3142"/>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51AA"/>
    <w:rsid w:val="0060683E"/>
    <w:rsid w:val="00606A26"/>
    <w:rsid w:val="00607D81"/>
    <w:rsid w:val="00610747"/>
    <w:rsid w:val="006107C9"/>
    <w:rsid w:val="0061176E"/>
    <w:rsid w:val="00614CD1"/>
    <w:rsid w:val="0061567B"/>
    <w:rsid w:val="0062152A"/>
    <w:rsid w:val="00623583"/>
    <w:rsid w:val="0062462F"/>
    <w:rsid w:val="00624BA1"/>
    <w:rsid w:val="0062661B"/>
    <w:rsid w:val="00626ACA"/>
    <w:rsid w:val="006276B8"/>
    <w:rsid w:val="00630118"/>
    <w:rsid w:val="006310AE"/>
    <w:rsid w:val="0063180D"/>
    <w:rsid w:val="00632196"/>
    <w:rsid w:val="00633BF2"/>
    <w:rsid w:val="00633F67"/>
    <w:rsid w:val="006345C3"/>
    <w:rsid w:val="00635120"/>
    <w:rsid w:val="006351BE"/>
    <w:rsid w:val="006362F9"/>
    <w:rsid w:val="00636449"/>
    <w:rsid w:val="006373CD"/>
    <w:rsid w:val="0064165D"/>
    <w:rsid w:val="006433BD"/>
    <w:rsid w:val="0064373B"/>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02E"/>
    <w:rsid w:val="00665F7C"/>
    <w:rsid w:val="00666DFC"/>
    <w:rsid w:val="00666EBB"/>
    <w:rsid w:val="0066779E"/>
    <w:rsid w:val="0067269D"/>
    <w:rsid w:val="00672988"/>
    <w:rsid w:val="006740B3"/>
    <w:rsid w:val="00674E6A"/>
    <w:rsid w:val="006751A5"/>
    <w:rsid w:val="00676A64"/>
    <w:rsid w:val="00677925"/>
    <w:rsid w:val="00680B71"/>
    <w:rsid w:val="00680F46"/>
    <w:rsid w:val="00681E7A"/>
    <w:rsid w:val="00682B53"/>
    <w:rsid w:val="00682F27"/>
    <w:rsid w:val="00685896"/>
    <w:rsid w:val="00686F6F"/>
    <w:rsid w:val="00690E2E"/>
    <w:rsid w:val="00692297"/>
    <w:rsid w:val="006932E7"/>
    <w:rsid w:val="00693347"/>
    <w:rsid w:val="0069334C"/>
    <w:rsid w:val="00696D63"/>
    <w:rsid w:val="00697F1C"/>
    <w:rsid w:val="006A032F"/>
    <w:rsid w:val="006A1D91"/>
    <w:rsid w:val="006A41AE"/>
    <w:rsid w:val="006A4856"/>
    <w:rsid w:val="006A564B"/>
    <w:rsid w:val="006B1545"/>
    <w:rsid w:val="006B2DA7"/>
    <w:rsid w:val="006B2F4D"/>
    <w:rsid w:val="006B3682"/>
    <w:rsid w:val="006B4498"/>
    <w:rsid w:val="006B48CB"/>
    <w:rsid w:val="006B4DB2"/>
    <w:rsid w:val="006B6A50"/>
    <w:rsid w:val="006B7B35"/>
    <w:rsid w:val="006C1445"/>
    <w:rsid w:val="006C1D82"/>
    <w:rsid w:val="006C4FC1"/>
    <w:rsid w:val="006C529D"/>
    <w:rsid w:val="006D0E6B"/>
    <w:rsid w:val="006D2146"/>
    <w:rsid w:val="006D500F"/>
    <w:rsid w:val="006D5BCA"/>
    <w:rsid w:val="006E094A"/>
    <w:rsid w:val="006E12B1"/>
    <w:rsid w:val="006E13D1"/>
    <w:rsid w:val="006E140D"/>
    <w:rsid w:val="006E4D0C"/>
    <w:rsid w:val="006E5B78"/>
    <w:rsid w:val="006E6BA3"/>
    <w:rsid w:val="006F0914"/>
    <w:rsid w:val="006F1116"/>
    <w:rsid w:val="006F1FA2"/>
    <w:rsid w:val="006F3196"/>
    <w:rsid w:val="006F3C54"/>
    <w:rsid w:val="006F5E64"/>
    <w:rsid w:val="006F60DE"/>
    <w:rsid w:val="006F65F2"/>
    <w:rsid w:val="006F7914"/>
    <w:rsid w:val="006F7E46"/>
    <w:rsid w:val="00700AB4"/>
    <w:rsid w:val="00700FCA"/>
    <w:rsid w:val="00701645"/>
    <w:rsid w:val="00702D5A"/>
    <w:rsid w:val="00702EF7"/>
    <w:rsid w:val="00703989"/>
    <w:rsid w:val="007042E9"/>
    <w:rsid w:val="00704E43"/>
    <w:rsid w:val="00705A22"/>
    <w:rsid w:val="00706308"/>
    <w:rsid w:val="007069BE"/>
    <w:rsid w:val="0070756F"/>
    <w:rsid w:val="007075C4"/>
    <w:rsid w:val="00710390"/>
    <w:rsid w:val="0071118B"/>
    <w:rsid w:val="00711B57"/>
    <w:rsid w:val="00711E13"/>
    <w:rsid w:val="0071233A"/>
    <w:rsid w:val="00712EDA"/>
    <w:rsid w:val="007136D0"/>
    <w:rsid w:val="007155A9"/>
    <w:rsid w:val="007158E1"/>
    <w:rsid w:val="0071598E"/>
    <w:rsid w:val="00715D07"/>
    <w:rsid w:val="0071705B"/>
    <w:rsid w:val="00720505"/>
    <w:rsid w:val="00722312"/>
    <w:rsid w:val="007236A3"/>
    <w:rsid w:val="007239B6"/>
    <w:rsid w:val="0072490A"/>
    <w:rsid w:val="0072517D"/>
    <w:rsid w:val="00726878"/>
    <w:rsid w:val="0073124A"/>
    <w:rsid w:val="00733893"/>
    <w:rsid w:val="007340EF"/>
    <w:rsid w:val="00734A05"/>
    <w:rsid w:val="00735C6F"/>
    <w:rsid w:val="00735F5D"/>
    <w:rsid w:val="00736F7F"/>
    <w:rsid w:val="00750585"/>
    <w:rsid w:val="00750CFC"/>
    <w:rsid w:val="00753BB5"/>
    <w:rsid w:val="00756832"/>
    <w:rsid w:val="007618DE"/>
    <w:rsid w:val="007626D0"/>
    <w:rsid w:val="007633BC"/>
    <w:rsid w:val="007651CA"/>
    <w:rsid w:val="00767519"/>
    <w:rsid w:val="007704E1"/>
    <w:rsid w:val="00770529"/>
    <w:rsid w:val="00770A2C"/>
    <w:rsid w:val="00772569"/>
    <w:rsid w:val="00772E8C"/>
    <w:rsid w:val="007736D3"/>
    <w:rsid w:val="0077500F"/>
    <w:rsid w:val="0077548E"/>
    <w:rsid w:val="00777315"/>
    <w:rsid w:val="007775B5"/>
    <w:rsid w:val="00780919"/>
    <w:rsid w:val="007826C8"/>
    <w:rsid w:val="00784190"/>
    <w:rsid w:val="0078457B"/>
    <w:rsid w:val="00784756"/>
    <w:rsid w:val="00784C55"/>
    <w:rsid w:val="0078539D"/>
    <w:rsid w:val="007856C1"/>
    <w:rsid w:val="00786EA1"/>
    <w:rsid w:val="00787051"/>
    <w:rsid w:val="0079018D"/>
    <w:rsid w:val="00791A00"/>
    <w:rsid w:val="00792CEE"/>
    <w:rsid w:val="00797713"/>
    <w:rsid w:val="007A138F"/>
    <w:rsid w:val="007A13E7"/>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1CB"/>
    <w:rsid w:val="007C0802"/>
    <w:rsid w:val="007C09CA"/>
    <w:rsid w:val="007C12BE"/>
    <w:rsid w:val="007C17BA"/>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1905"/>
    <w:rsid w:val="007E79C5"/>
    <w:rsid w:val="007F2635"/>
    <w:rsid w:val="007F43BC"/>
    <w:rsid w:val="007F4740"/>
    <w:rsid w:val="007F7CA6"/>
    <w:rsid w:val="008006C6"/>
    <w:rsid w:val="0080153E"/>
    <w:rsid w:val="00804373"/>
    <w:rsid w:val="008066D9"/>
    <w:rsid w:val="0080742D"/>
    <w:rsid w:val="0081151E"/>
    <w:rsid w:val="00812498"/>
    <w:rsid w:val="008125AC"/>
    <w:rsid w:val="008127E6"/>
    <w:rsid w:val="00812B80"/>
    <w:rsid w:val="0081336E"/>
    <w:rsid w:val="00813928"/>
    <w:rsid w:val="008205B2"/>
    <w:rsid w:val="00820DC7"/>
    <w:rsid w:val="00821116"/>
    <w:rsid w:val="00821698"/>
    <w:rsid w:val="00821E1F"/>
    <w:rsid w:val="008221FE"/>
    <w:rsid w:val="00822BF5"/>
    <w:rsid w:val="0082308B"/>
    <w:rsid w:val="0082419F"/>
    <w:rsid w:val="00824894"/>
    <w:rsid w:val="008251EE"/>
    <w:rsid w:val="00826C7B"/>
    <w:rsid w:val="00826DD9"/>
    <w:rsid w:val="00826E01"/>
    <w:rsid w:val="008277A8"/>
    <w:rsid w:val="008278B6"/>
    <w:rsid w:val="008307ED"/>
    <w:rsid w:val="00830CA4"/>
    <w:rsid w:val="0083350F"/>
    <w:rsid w:val="00834358"/>
    <w:rsid w:val="008346BD"/>
    <w:rsid w:val="00834F58"/>
    <w:rsid w:val="00835AC4"/>
    <w:rsid w:val="00835E2C"/>
    <w:rsid w:val="00836B7A"/>
    <w:rsid w:val="008409AA"/>
    <w:rsid w:val="00840E0E"/>
    <w:rsid w:val="00840FB8"/>
    <w:rsid w:val="008418A3"/>
    <w:rsid w:val="00842819"/>
    <w:rsid w:val="00843A7A"/>
    <w:rsid w:val="008447F5"/>
    <w:rsid w:val="00845215"/>
    <w:rsid w:val="00846292"/>
    <w:rsid w:val="008506E1"/>
    <w:rsid w:val="00850A53"/>
    <w:rsid w:val="008515EE"/>
    <w:rsid w:val="008519B1"/>
    <w:rsid w:val="00852631"/>
    <w:rsid w:val="008528D3"/>
    <w:rsid w:val="0085296E"/>
    <w:rsid w:val="00854553"/>
    <w:rsid w:val="008545E6"/>
    <w:rsid w:val="008551AC"/>
    <w:rsid w:val="00855B86"/>
    <w:rsid w:val="00860874"/>
    <w:rsid w:val="0086180D"/>
    <w:rsid w:val="00862008"/>
    <w:rsid w:val="00862720"/>
    <w:rsid w:val="008628C8"/>
    <w:rsid w:val="00862B2A"/>
    <w:rsid w:val="008630B9"/>
    <w:rsid w:val="00863F37"/>
    <w:rsid w:val="0086406B"/>
    <w:rsid w:val="00864C8C"/>
    <w:rsid w:val="00864DD5"/>
    <w:rsid w:val="008668AA"/>
    <w:rsid w:val="00867651"/>
    <w:rsid w:val="0087104B"/>
    <w:rsid w:val="008713B5"/>
    <w:rsid w:val="008743F3"/>
    <w:rsid w:val="0087444A"/>
    <w:rsid w:val="00875139"/>
    <w:rsid w:val="00875410"/>
    <w:rsid w:val="008824EF"/>
    <w:rsid w:val="008835F6"/>
    <w:rsid w:val="00883D4D"/>
    <w:rsid w:val="008850BA"/>
    <w:rsid w:val="00885876"/>
    <w:rsid w:val="00886185"/>
    <w:rsid w:val="008861D9"/>
    <w:rsid w:val="0088638C"/>
    <w:rsid w:val="008867C4"/>
    <w:rsid w:val="008908E5"/>
    <w:rsid w:val="00891216"/>
    <w:rsid w:val="00894FDC"/>
    <w:rsid w:val="00895DBC"/>
    <w:rsid w:val="008A0A9F"/>
    <w:rsid w:val="008A16F9"/>
    <w:rsid w:val="008A1D3E"/>
    <w:rsid w:val="008A2C4E"/>
    <w:rsid w:val="008A4B16"/>
    <w:rsid w:val="008A4D63"/>
    <w:rsid w:val="008A6D62"/>
    <w:rsid w:val="008A7A69"/>
    <w:rsid w:val="008B3B51"/>
    <w:rsid w:val="008B4057"/>
    <w:rsid w:val="008B4145"/>
    <w:rsid w:val="008B5290"/>
    <w:rsid w:val="008B5551"/>
    <w:rsid w:val="008C2CFD"/>
    <w:rsid w:val="008C3453"/>
    <w:rsid w:val="008C4E61"/>
    <w:rsid w:val="008C603A"/>
    <w:rsid w:val="008C6AD9"/>
    <w:rsid w:val="008C71C8"/>
    <w:rsid w:val="008D167D"/>
    <w:rsid w:val="008D4B58"/>
    <w:rsid w:val="008D4B8A"/>
    <w:rsid w:val="008D53E2"/>
    <w:rsid w:val="008D7D7B"/>
    <w:rsid w:val="008D7EAB"/>
    <w:rsid w:val="008E0F52"/>
    <w:rsid w:val="008E1475"/>
    <w:rsid w:val="008E1DE5"/>
    <w:rsid w:val="008E2316"/>
    <w:rsid w:val="008E34BE"/>
    <w:rsid w:val="008E42F4"/>
    <w:rsid w:val="008E5657"/>
    <w:rsid w:val="008E5E51"/>
    <w:rsid w:val="008F00DB"/>
    <w:rsid w:val="008F1264"/>
    <w:rsid w:val="008F2E12"/>
    <w:rsid w:val="008F47C6"/>
    <w:rsid w:val="009006A2"/>
    <w:rsid w:val="0090102B"/>
    <w:rsid w:val="00901326"/>
    <w:rsid w:val="00901448"/>
    <w:rsid w:val="009017FE"/>
    <w:rsid w:val="00903545"/>
    <w:rsid w:val="00905C47"/>
    <w:rsid w:val="00906379"/>
    <w:rsid w:val="00906521"/>
    <w:rsid w:val="009101EA"/>
    <w:rsid w:val="009106FC"/>
    <w:rsid w:val="009118BB"/>
    <w:rsid w:val="009138D2"/>
    <w:rsid w:val="00913AC1"/>
    <w:rsid w:val="00915B81"/>
    <w:rsid w:val="00915D6B"/>
    <w:rsid w:val="009160DF"/>
    <w:rsid w:val="009162C7"/>
    <w:rsid w:val="00916EC2"/>
    <w:rsid w:val="00920A6C"/>
    <w:rsid w:val="009213BD"/>
    <w:rsid w:val="00924627"/>
    <w:rsid w:val="009250A8"/>
    <w:rsid w:val="00925BE6"/>
    <w:rsid w:val="00925F86"/>
    <w:rsid w:val="00926F61"/>
    <w:rsid w:val="00930884"/>
    <w:rsid w:val="0093123D"/>
    <w:rsid w:val="00932E84"/>
    <w:rsid w:val="00933040"/>
    <w:rsid w:val="009330E9"/>
    <w:rsid w:val="00935768"/>
    <w:rsid w:val="00935D15"/>
    <w:rsid w:val="009411FB"/>
    <w:rsid w:val="009414A9"/>
    <w:rsid w:val="009414D9"/>
    <w:rsid w:val="00941B71"/>
    <w:rsid w:val="009421AD"/>
    <w:rsid w:val="0094221C"/>
    <w:rsid w:val="0094409C"/>
    <w:rsid w:val="00944159"/>
    <w:rsid w:val="00944816"/>
    <w:rsid w:val="009448DA"/>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26B"/>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483A"/>
    <w:rsid w:val="00985EF7"/>
    <w:rsid w:val="00986CF9"/>
    <w:rsid w:val="00987B7E"/>
    <w:rsid w:val="00990C0E"/>
    <w:rsid w:val="00990D75"/>
    <w:rsid w:val="00991093"/>
    <w:rsid w:val="009911D8"/>
    <w:rsid w:val="0099163B"/>
    <w:rsid w:val="00992343"/>
    <w:rsid w:val="009929A3"/>
    <w:rsid w:val="0099493B"/>
    <w:rsid w:val="0099613F"/>
    <w:rsid w:val="00996306"/>
    <w:rsid w:val="00996744"/>
    <w:rsid w:val="00997CF4"/>
    <w:rsid w:val="009A1169"/>
    <w:rsid w:val="009A3789"/>
    <w:rsid w:val="009A4371"/>
    <w:rsid w:val="009A6094"/>
    <w:rsid w:val="009A6919"/>
    <w:rsid w:val="009A6AC7"/>
    <w:rsid w:val="009B0408"/>
    <w:rsid w:val="009B0843"/>
    <w:rsid w:val="009B1E47"/>
    <w:rsid w:val="009B2CED"/>
    <w:rsid w:val="009B5D17"/>
    <w:rsid w:val="009B7A72"/>
    <w:rsid w:val="009B7BB8"/>
    <w:rsid w:val="009C126A"/>
    <w:rsid w:val="009C171B"/>
    <w:rsid w:val="009C1D4C"/>
    <w:rsid w:val="009C2DD2"/>
    <w:rsid w:val="009C441F"/>
    <w:rsid w:val="009C4A07"/>
    <w:rsid w:val="009C4B8E"/>
    <w:rsid w:val="009C51D5"/>
    <w:rsid w:val="009C599A"/>
    <w:rsid w:val="009C650E"/>
    <w:rsid w:val="009C70DB"/>
    <w:rsid w:val="009D09DF"/>
    <w:rsid w:val="009D19BC"/>
    <w:rsid w:val="009D2348"/>
    <w:rsid w:val="009D2F0C"/>
    <w:rsid w:val="009D3578"/>
    <w:rsid w:val="009D3A5F"/>
    <w:rsid w:val="009D404C"/>
    <w:rsid w:val="009D5193"/>
    <w:rsid w:val="009D5C32"/>
    <w:rsid w:val="009D6472"/>
    <w:rsid w:val="009D79F4"/>
    <w:rsid w:val="009D7D69"/>
    <w:rsid w:val="009E2730"/>
    <w:rsid w:val="009E3CD1"/>
    <w:rsid w:val="009E50DE"/>
    <w:rsid w:val="009E5AF5"/>
    <w:rsid w:val="009E5EB5"/>
    <w:rsid w:val="009E6291"/>
    <w:rsid w:val="009E74F0"/>
    <w:rsid w:val="009F0768"/>
    <w:rsid w:val="009F17CE"/>
    <w:rsid w:val="009F7867"/>
    <w:rsid w:val="009F7D66"/>
    <w:rsid w:val="00A00BD2"/>
    <w:rsid w:val="00A00E56"/>
    <w:rsid w:val="00A027F3"/>
    <w:rsid w:val="00A02A9F"/>
    <w:rsid w:val="00A03978"/>
    <w:rsid w:val="00A044AE"/>
    <w:rsid w:val="00A07E08"/>
    <w:rsid w:val="00A1179A"/>
    <w:rsid w:val="00A12798"/>
    <w:rsid w:val="00A12B8F"/>
    <w:rsid w:val="00A142A2"/>
    <w:rsid w:val="00A153BE"/>
    <w:rsid w:val="00A15DEE"/>
    <w:rsid w:val="00A167B5"/>
    <w:rsid w:val="00A16DBE"/>
    <w:rsid w:val="00A178EA"/>
    <w:rsid w:val="00A17C4F"/>
    <w:rsid w:val="00A20818"/>
    <w:rsid w:val="00A20A39"/>
    <w:rsid w:val="00A215FF"/>
    <w:rsid w:val="00A2352E"/>
    <w:rsid w:val="00A238BD"/>
    <w:rsid w:val="00A2459D"/>
    <w:rsid w:val="00A24E23"/>
    <w:rsid w:val="00A25F05"/>
    <w:rsid w:val="00A311AE"/>
    <w:rsid w:val="00A312A6"/>
    <w:rsid w:val="00A3130E"/>
    <w:rsid w:val="00A324CF"/>
    <w:rsid w:val="00A325D1"/>
    <w:rsid w:val="00A32E8B"/>
    <w:rsid w:val="00A32ED6"/>
    <w:rsid w:val="00A344A5"/>
    <w:rsid w:val="00A346C3"/>
    <w:rsid w:val="00A3650B"/>
    <w:rsid w:val="00A421CD"/>
    <w:rsid w:val="00A42D07"/>
    <w:rsid w:val="00A43DF3"/>
    <w:rsid w:val="00A450C0"/>
    <w:rsid w:val="00A45468"/>
    <w:rsid w:val="00A45EF2"/>
    <w:rsid w:val="00A4791B"/>
    <w:rsid w:val="00A50A48"/>
    <w:rsid w:val="00A50A5D"/>
    <w:rsid w:val="00A51522"/>
    <w:rsid w:val="00A51573"/>
    <w:rsid w:val="00A51A5E"/>
    <w:rsid w:val="00A524BF"/>
    <w:rsid w:val="00A52895"/>
    <w:rsid w:val="00A53DA0"/>
    <w:rsid w:val="00A5765D"/>
    <w:rsid w:val="00A60212"/>
    <w:rsid w:val="00A607CB"/>
    <w:rsid w:val="00A6351F"/>
    <w:rsid w:val="00A65A70"/>
    <w:rsid w:val="00A66F36"/>
    <w:rsid w:val="00A676D9"/>
    <w:rsid w:val="00A67EFC"/>
    <w:rsid w:val="00A7031E"/>
    <w:rsid w:val="00A71140"/>
    <w:rsid w:val="00A7338B"/>
    <w:rsid w:val="00A74692"/>
    <w:rsid w:val="00A7618B"/>
    <w:rsid w:val="00A7640B"/>
    <w:rsid w:val="00A7778B"/>
    <w:rsid w:val="00A77C29"/>
    <w:rsid w:val="00A803BC"/>
    <w:rsid w:val="00A80969"/>
    <w:rsid w:val="00A861D7"/>
    <w:rsid w:val="00A86EA7"/>
    <w:rsid w:val="00A91053"/>
    <w:rsid w:val="00A91C7B"/>
    <w:rsid w:val="00A92776"/>
    <w:rsid w:val="00A93181"/>
    <w:rsid w:val="00A938E6"/>
    <w:rsid w:val="00A93CCF"/>
    <w:rsid w:val="00A95BD5"/>
    <w:rsid w:val="00A96F78"/>
    <w:rsid w:val="00AA1087"/>
    <w:rsid w:val="00AA25A9"/>
    <w:rsid w:val="00AA26D9"/>
    <w:rsid w:val="00AA2EBB"/>
    <w:rsid w:val="00AA51AD"/>
    <w:rsid w:val="00AA591E"/>
    <w:rsid w:val="00AA65C9"/>
    <w:rsid w:val="00AB0A32"/>
    <w:rsid w:val="00AB0E56"/>
    <w:rsid w:val="00AB1FE4"/>
    <w:rsid w:val="00AB3139"/>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58C4"/>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20725"/>
    <w:rsid w:val="00B2175F"/>
    <w:rsid w:val="00B21847"/>
    <w:rsid w:val="00B22140"/>
    <w:rsid w:val="00B245DA"/>
    <w:rsid w:val="00B2628E"/>
    <w:rsid w:val="00B266B0"/>
    <w:rsid w:val="00B27921"/>
    <w:rsid w:val="00B3000E"/>
    <w:rsid w:val="00B326A8"/>
    <w:rsid w:val="00B329EB"/>
    <w:rsid w:val="00B32D52"/>
    <w:rsid w:val="00B33316"/>
    <w:rsid w:val="00B33508"/>
    <w:rsid w:val="00B3377E"/>
    <w:rsid w:val="00B34605"/>
    <w:rsid w:val="00B35C30"/>
    <w:rsid w:val="00B35DA4"/>
    <w:rsid w:val="00B36B1F"/>
    <w:rsid w:val="00B40A96"/>
    <w:rsid w:val="00B422A7"/>
    <w:rsid w:val="00B42A32"/>
    <w:rsid w:val="00B42FA6"/>
    <w:rsid w:val="00B4399E"/>
    <w:rsid w:val="00B43A16"/>
    <w:rsid w:val="00B43E74"/>
    <w:rsid w:val="00B45CE1"/>
    <w:rsid w:val="00B46A75"/>
    <w:rsid w:val="00B500CD"/>
    <w:rsid w:val="00B51709"/>
    <w:rsid w:val="00B5239C"/>
    <w:rsid w:val="00B53893"/>
    <w:rsid w:val="00B548C2"/>
    <w:rsid w:val="00B55428"/>
    <w:rsid w:val="00B570BF"/>
    <w:rsid w:val="00B63337"/>
    <w:rsid w:val="00B6369F"/>
    <w:rsid w:val="00B639D7"/>
    <w:rsid w:val="00B64898"/>
    <w:rsid w:val="00B67613"/>
    <w:rsid w:val="00B67805"/>
    <w:rsid w:val="00B70284"/>
    <w:rsid w:val="00B7267A"/>
    <w:rsid w:val="00B726FF"/>
    <w:rsid w:val="00B72AA4"/>
    <w:rsid w:val="00B74781"/>
    <w:rsid w:val="00B76BCD"/>
    <w:rsid w:val="00B76EE9"/>
    <w:rsid w:val="00B77880"/>
    <w:rsid w:val="00B8035E"/>
    <w:rsid w:val="00B80D90"/>
    <w:rsid w:val="00B82613"/>
    <w:rsid w:val="00B828B5"/>
    <w:rsid w:val="00B82DD1"/>
    <w:rsid w:val="00B84E9C"/>
    <w:rsid w:val="00B85522"/>
    <w:rsid w:val="00B90E2A"/>
    <w:rsid w:val="00B90F2A"/>
    <w:rsid w:val="00B9198D"/>
    <w:rsid w:val="00B93008"/>
    <w:rsid w:val="00B9406D"/>
    <w:rsid w:val="00B94BA7"/>
    <w:rsid w:val="00B94E0E"/>
    <w:rsid w:val="00B96B8B"/>
    <w:rsid w:val="00B97CA3"/>
    <w:rsid w:val="00BA1AB0"/>
    <w:rsid w:val="00BA76A9"/>
    <w:rsid w:val="00BB00B1"/>
    <w:rsid w:val="00BB35C4"/>
    <w:rsid w:val="00BB3E2B"/>
    <w:rsid w:val="00BB5D1C"/>
    <w:rsid w:val="00BB6552"/>
    <w:rsid w:val="00BB6B9B"/>
    <w:rsid w:val="00BB754F"/>
    <w:rsid w:val="00BC07D4"/>
    <w:rsid w:val="00BC0A5D"/>
    <w:rsid w:val="00BC0BE3"/>
    <w:rsid w:val="00BC1998"/>
    <w:rsid w:val="00BC1AD9"/>
    <w:rsid w:val="00BC2ABE"/>
    <w:rsid w:val="00BC30B1"/>
    <w:rsid w:val="00BC32E7"/>
    <w:rsid w:val="00BC58B9"/>
    <w:rsid w:val="00BD3E68"/>
    <w:rsid w:val="00BD58FA"/>
    <w:rsid w:val="00BD598A"/>
    <w:rsid w:val="00BD75B4"/>
    <w:rsid w:val="00BD7D14"/>
    <w:rsid w:val="00BE02B4"/>
    <w:rsid w:val="00BE0B81"/>
    <w:rsid w:val="00BE5A36"/>
    <w:rsid w:val="00BE631E"/>
    <w:rsid w:val="00BE7D45"/>
    <w:rsid w:val="00BF014A"/>
    <w:rsid w:val="00BF0CCF"/>
    <w:rsid w:val="00BF0FC5"/>
    <w:rsid w:val="00BF10BC"/>
    <w:rsid w:val="00BF21AC"/>
    <w:rsid w:val="00BF2E53"/>
    <w:rsid w:val="00BF3669"/>
    <w:rsid w:val="00BF3C0D"/>
    <w:rsid w:val="00C011A3"/>
    <w:rsid w:val="00C03309"/>
    <w:rsid w:val="00C04FE5"/>
    <w:rsid w:val="00C072FE"/>
    <w:rsid w:val="00C108AF"/>
    <w:rsid w:val="00C12417"/>
    <w:rsid w:val="00C12E39"/>
    <w:rsid w:val="00C136F1"/>
    <w:rsid w:val="00C14164"/>
    <w:rsid w:val="00C14851"/>
    <w:rsid w:val="00C15D8E"/>
    <w:rsid w:val="00C17012"/>
    <w:rsid w:val="00C178FB"/>
    <w:rsid w:val="00C2385C"/>
    <w:rsid w:val="00C257B7"/>
    <w:rsid w:val="00C272E8"/>
    <w:rsid w:val="00C32035"/>
    <w:rsid w:val="00C33359"/>
    <w:rsid w:val="00C348D6"/>
    <w:rsid w:val="00C36E34"/>
    <w:rsid w:val="00C404EE"/>
    <w:rsid w:val="00C4061A"/>
    <w:rsid w:val="00C4171B"/>
    <w:rsid w:val="00C42656"/>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55A6A"/>
    <w:rsid w:val="00C61D4B"/>
    <w:rsid w:val="00C62B0A"/>
    <w:rsid w:val="00C63F08"/>
    <w:rsid w:val="00C646EE"/>
    <w:rsid w:val="00C6528C"/>
    <w:rsid w:val="00C661E8"/>
    <w:rsid w:val="00C70084"/>
    <w:rsid w:val="00C713D7"/>
    <w:rsid w:val="00C7235B"/>
    <w:rsid w:val="00C72E18"/>
    <w:rsid w:val="00C7380B"/>
    <w:rsid w:val="00C74421"/>
    <w:rsid w:val="00C75F2F"/>
    <w:rsid w:val="00C75FEE"/>
    <w:rsid w:val="00C76F1D"/>
    <w:rsid w:val="00C779D8"/>
    <w:rsid w:val="00C77D26"/>
    <w:rsid w:val="00C82BBB"/>
    <w:rsid w:val="00C83A96"/>
    <w:rsid w:val="00C84D39"/>
    <w:rsid w:val="00C85277"/>
    <w:rsid w:val="00C8583C"/>
    <w:rsid w:val="00C85D76"/>
    <w:rsid w:val="00C862EF"/>
    <w:rsid w:val="00C87004"/>
    <w:rsid w:val="00C873AC"/>
    <w:rsid w:val="00C9038E"/>
    <w:rsid w:val="00C9106A"/>
    <w:rsid w:val="00C93208"/>
    <w:rsid w:val="00C933E7"/>
    <w:rsid w:val="00C93462"/>
    <w:rsid w:val="00C94384"/>
    <w:rsid w:val="00C94A34"/>
    <w:rsid w:val="00C94A3C"/>
    <w:rsid w:val="00C94C2B"/>
    <w:rsid w:val="00C96F79"/>
    <w:rsid w:val="00C9782E"/>
    <w:rsid w:val="00C97CF9"/>
    <w:rsid w:val="00CA17DD"/>
    <w:rsid w:val="00CA1863"/>
    <w:rsid w:val="00CA1F91"/>
    <w:rsid w:val="00CA391D"/>
    <w:rsid w:val="00CA3ACD"/>
    <w:rsid w:val="00CA4F8B"/>
    <w:rsid w:val="00CA5295"/>
    <w:rsid w:val="00CB09DA"/>
    <w:rsid w:val="00CB0BD9"/>
    <w:rsid w:val="00CB19E0"/>
    <w:rsid w:val="00CB1CAC"/>
    <w:rsid w:val="00CB1DE8"/>
    <w:rsid w:val="00CB1E3B"/>
    <w:rsid w:val="00CB1F1D"/>
    <w:rsid w:val="00CB71F8"/>
    <w:rsid w:val="00CC0C58"/>
    <w:rsid w:val="00CC26DB"/>
    <w:rsid w:val="00CC3DAA"/>
    <w:rsid w:val="00CC4C2C"/>
    <w:rsid w:val="00CC5057"/>
    <w:rsid w:val="00CC5347"/>
    <w:rsid w:val="00CC6A4F"/>
    <w:rsid w:val="00CD078F"/>
    <w:rsid w:val="00CD121E"/>
    <w:rsid w:val="00CD3594"/>
    <w:rsid w:val="00CD3ED8"/>
    <w:rsid w:val="00CD464F"/>
    <w:rsid w:val="00CD5E97"/>
    <w:rsid w:val="00CD6E97"/>
    <w:rsid w:val="00CD761D"/>
    <w:rsid w:val="00CD76B5"/>
    <w:rsid w:val="00CD7E3B"/>
    <w:rsid w:val="00CE160B"/>
    <w:rsid w:val="00CE18DD"/>
    <w:rsid w:val="00CE2346"/>
    <w:rsid w:val="00CE6F0F"/>
    <w:rsid w:val="00CF002F"/>
    <w:rsid w:val="00CF0246"/>
    <w:rsid w:val="00CF1305"/>
    <w:rsid w:val="00CF2483"/>
    <w:rsid w:val="00CF24E2"/>
    <w:rsid w:val="00CF4ABD"/>
    <w:rsid w:val="00CF5A53"/>
    <w:rsid w:val="00CF5D28"/>
    <w:rsid w:val="00CF6B4B"/>
    <w:rsid w:val="00CF6F1E"/>
    <w:rsid w:val="00D001F9"/>
    <w:rsid w:val="00D0036E"/>
    <w:rsid w:val="00D00BB7"/>
    <w:rsid w:val="00D01EAD"/>
    <w:rsid w:val="00D035B9"/>
    <w:rsid w:val="00D0518B"/>
    <w:rsid w:val="00D05B63"/>
    <w:rsid w:val="00D060FF"/>
    <w:rsid w:val="00D063BF"/>
    <w:rsid w:val="00D064E8"/>
    <w:rsid w:val="00D06572"/>
    <w:rsid w:val="00D065CD"/>
    <w:rsid w:val="00D10F3E"/>
    <w:rsid w:val="00D12325"/>
    <w:rsid w:val="00D14487"/>
    <w:rsid w:val="00D14A15"/>
    <w:rsid w:val="00D15E7E"/>
    <w:rsid w:val="00D20016"/>
    <w:rsid w:val="00D21268"/>
    <w:rsid w:val="00D2279F"/>
    <w:rsid w:val="00D22AF1"/>
    <w:rsid w:val="00D22E93"/>
    <w:rsid w:val="00D22FDD"/>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8E0"/>
    <w:rsid w:val="00D44932"/>
    <w:rsid w:val="00D44DCB"/>
    <w:rsid w:val="00D46111"/>
    <w:rsid w:val="00D47C16"/>
    <w:rsid w:val="00D502AF"/>
    <w:rsid w:val="00D50764"/>
    <w:rsid w:val="00D50C12"/>
    <w:rsid w:val="00D51A77"/>
    <w:rsid w:val="00D52498"/>
    <w:rsid w:val="00D53830"/>
    <w:rsid w:val="00D55889"/>
    <w:rsid w:val="00D57AF0"/>
    <w:rsid w:val="00D57D27"/>
    <w:rsid w:val="00D6267E"/>
    <w:rsid w:val="00D62ECD"/>
    <w:rsid w:val="00D64426"/>
    <w:rsid w:val="00D65821"/>
    <w:rsid w:val="00D67BC5"/>
    <w:rsid w:val="00D7021B"/>
    <w:rsid w:val="00D70D33"/>
    <w:rsid w:val="00D73077"/>
    <w:rsid w:val="00D73C57"/>
    <w:rsid w:val="00D742FF"/>
    <w:rsid w:val="00D758B3"/>
    <w:rsid w:val="00D76ADC"/>
    <w:rsid w:val="00D76D05"/>
    <w:rsid w:val="00D77413"/>
    <w:rsid w:val="00D817CE"/>
    <w:rsid w:val="00D81F10"/>
    <w:rsid w:val="00D82FE6"/>
    <w:rsid w:val="00D84A57"/>
    <w:rsid w:val="00D874DF"/>
    <w:rsid w:val="00D87A12"/>
    <w:rsid w:val="00D90B29"/>
    <w:rsid w:val="00D912E2"/>
    <w:rsid w:val="00D91368"/>
    <w:rsid w:val="00D930E1"/>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A90"/>
    <w:rsid w:val="00DB4E06"/>
    <w:rsid w:val="00DB6A80"/>
    <w:rsid w:val="00DB6C06"/>
    <w:rsid w:val="00DB7128"/>
    <w:rsid w:val="00DB7B06"/>
    <w:rsid w:val="00DC0DC2"/>
    <w:rsid w:val="00DC11C2"/>
    <w:rsid w:val="00DC129F"/>
    <w:rsid w:val="00DC3A9D"/>
    <w:rsid w:val="00DC413A"/>
    <w:rsid w:val="00DC4EC1"/>
    <w:rsid w:val="00DC51EB"/>
    <w:rsid w:val="00DC65A1"/>
    <w:rsid w:val="00DC6C1E"/>
    <w:rsid w:val="00DC7951"/>
    <w:rsid w:val="00DD1222"/>
    <w:rsid w:val="00DD1C4B"/>
    <w:rsid w:val="00DD1F7B"/>
    <w:rsid w:val="00DD229E"/>
    <w:rsid w:val="00DD55E0"/>
    <w:rsid w:val="00DE1904"/>
    <w:rsid w:val="00DE3DBB"/>
    <w:rsid w:val="00DE43A2"/>
    <w:rsid w:val="00DE4A74"/>
    <w:rsid w:val="00DE541C"/>
    <w:rsid w:val="00DE5F99"/>
    <w:rsid w:val="00DE7256"/>
    <w:rsid w:val="00DE737B"/>
    <w:rsid w:val="00DF100B"/>
    <w:rsid w:val="00DF2918"/>
    <w:rsid w:val="00DF3F71"/>
    <w:rsid w:val="00DF4359"/>
    <w:rsid w:val="00DF6181"/>
    <w:rsid w:val="00E03A76"/>
    <w:rsid w:val="00E0416D"/>
    <w:rsid w:val="00E0576C"/>
    <w:rsid w:val="00E068BC"/>
    <w:rsid w:val="00E073F0"/>
    <w:rsid w:val="00E10761"/>
    <w:rsid w:val="00E10B27"/>
    <w:rsid w:val="00E11D7A"/>
    <w:rsid w:val="00E11EEB"/>
    <w:rsid w:val="00E128F2"/>
    <w:rsid w:val="00E16463"/>
    <w:rsid w:val="00E20B83"/>
    <w:rsid w:val="00E2128D"/>
    <w:rsid w:val="00E216BC"/>
    <w:rsid w:val="00E217B4"/>
    <w:rsid w:val="00E26727"/>
    <w:rsid w:val="00E26970"/>
    <w:rsid w:val="00E27749"/>
    <w:rsid w:val="00E27791"/>
    <w:rsid w:val="00E309CE"/>
    <w:rsid w:val="00E315E2"/>
    <w:rsid w:val="00E319DB"/>
    <w:rsid w:val="00E31AFC"/>
    <w:rsid w:val="00E3409E"/>
    <w:rsid w:val="00E34F76"/>
    <w:rsid w:val="00E3532F"/>
    <w:rsid w:val="00E37779"/>
    <w:rsid w:val="00E37BE5"/>
    <w:rsid w:val="00E418A7"/>
    <w:rsid w:val="00E41A27"/>
    <w:rsid w:val="00E43759"/>
    <w:rsid w:val="00E43E59"/>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2C48"/>
    <w:rsid w:val="00E74F5D"/>
    <w:rsid w:val="00E74F79"/>
    <w:rsid w:val="00E75645"/>
    <w:rsid w:val="00E7602A"/>
    <w:rsid w:val="00E76034"/>
    <w:rsid w:val="00E80440"/>
    <w:rsid w:val="00E817E0"/>
    <w:rsid w:val="00E82EE4"/>
    <w:rsid w:val="00E831E7"/>
    <w:rsid w:val="00E843B5"/>
    <w:rsid w:val="00E84A3B"/>
    <w:rsid w:val="00E85307"/>
    <w:rsid w:val="00E85EDA"/>
    <w:rsid w:val="00E907E4"/>
    <w:rsid w:val="00E90A24"/>
    <w:rsid w:val="00E90C34"/>
    <w:rsid w:val="00E91708"/>
    <w:rsid w:val="00E919AC"/>
    <w:rsid w:val="00E9374B"/>
    <w:rsid w:val="00E946A6"/>
    <w:rsid w:val="00E947E4"/>
    <w:rsid w:val="00E96A29"/>
    <w:rsid w:val="00E96FAE"/>
    <w:rsid w:val="00E96FE6"/>
    <w:rsid w:val="00EA172C"/>
    <w:rsid w:val="00EA1D43"/>
    <w:rsid w:val="00EA3190"/>
    <w:rsid w:val="00EA4EC9"/>
    <w:rsid w:val="00EA5E0F"/>
    <w:rsid w:val="00EA6FE4"/>
    <w:rsid w:val="00EA748A"/>
    <w:rsid w:val="00EA7B1F"/>
    <w:rsid w:val="00EA7F4C"/>
    <w:rsid w:val="00EB1D47"/>
    <w:rsid w:val="00EB2317"/>
    <w:rsid w:val="00EB279B"/>
    <w:rsid w:val="00EB2ABB"/>
    <w:rsid w:val="00EB5D88"/>
    <w:rsid w:val="00EB7307"/>
    <w:rsid w:val="00EB7570"/>
    <w:rsid w:val="00EC14B0"/>
    <w:rsid w:val="00EC204E"/>
    <w:rsid w:val="00EC249E"/>
    <w:rsid w:val="00EC2CFF"/>
    <w:rsid w:val="00EC5F2F"/>
    <w:rsid w:val="00EC651E"/>
    <w:rsid w:val="00EC692E"/>
    <w:rsid w:val="00EC745E"/>
    <w:rsid w:val="00EC7EAF"/>
    <w:rsid w:val="00ED27C3"/>
    <w:rsid w:val="00ED2EE9"/>
    <w:rsid w:val="00ED33AE"/>
    <w:rsid w:val="00ED3775"/>
    <w:rsid w:val="00ED40D7"/>
    <w:rsid w:val="00ED4A6D"/>
    <w:rsid w:val="00ED6D4A"/>
    <w:rsid w:val="00ED738C"/>
    <w:rsid w:val="00ED7918"/>
    <w:rsid w:val="00ED7E6A"/>
    <w:rsid w:val="00ED7FD3"/>
    <w:rsid w:val="00EE3663"/>
    <w:rsid w:val="00EE41C4"/>
    <w:rsid w:val="00EE4EAC"/>
    <w:rsid w:val="00EE76A9"/>
    <w:rsid w:val="00EE799E"/>
    <w:rsid w:val="00EE7ACF"/>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17710"/>
    <w:rsid w:val="00F2052B"/>
    <w:rsid w:val="00F20C99"/>
    <w:rsid w:val="00F2260F"/>
    <w:rsid w:val="00F23896"/>
    <w:rsid w:val="00F242AD"/>
    <w:rsid w:val="00F247F2"/>
    <w:rsid w:val="00F25F3B"/>
    <w:rsid w:val="00F265F7"/>
    <w:rsid w:val="00F27FA6"/>
    <w:rsid w:val="00F33DC8"/>
    <w:rsid w:val="00F34444"/>
    <w:rsid w:val="00F3636B"/>
    <w:rsid w:val="00F4130F"/>
    <w:rsid w:val="00F4275C"/>
    <w:rsid w:val="00F44A01"/>
    <w:rsid w:val="00F52043"/>
    <w:rsid w:val="00F52339"/>
    <w:rsid w:val="00F5277A"/>
    <w:rsid w:val="00F532E8"/>
    <w:rsid w:val="00F537FF"/>
    <w:rsid w:val="00F55AB9"/>
    <w:rsid w:val="00F55FD7"/>
    <w:rsid w:val="00F560FE"/>
    <w:rsid w:val="00F6111C"/>
    <w:rsid w:val="00F614C0"/>
    <w:rsid w:val="00F61647"/>
    <w:rsid w:val="00F620E7"/>
    <w:rsid w:val="00F62C1C"/>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4FB"/>
    <w:rsid w:val="00F96500"/>
    <w:rsid w:val="00F97299"/>
    <w:rsid w:val="00FA0931"/>
    <w:rsid w:val="00FA413A"/>
    <w:rsid w:val="00FA4144"/>
    <w:rsid w:val="00FA4751"/>
    <w:rsid w:val="00FA4DDF"/>
    <w:rsid w:val="00FA5E71"/>
    <w:rsid w:val="00FA6E7F"/>
    <w:rsid w:val="00FA7114"/>
    <w:rsid w:val="00FB2379"/>
    <w:rsid w:val="00FB2505"/>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3E2D"/>
    <w:rsid w:val="00FD4806"/>
    <w:rsid w:val="00FD534E"/>
    <w:rsid w:val="00FD56C7"/>
    <w:rsid w:val="00FD58F4"/>
    <w:rsid w:val="00FD5CBB"/>
    <w:rsid w:val="00FD6B74"/>
    <w:rsid w:val="00FE002E"/>
    <w:rsid w:val="00FE18B1"/>
    <w:rsid w:val="00FE2398"/>
    <w:rsid w:val="00FE386B"/>
    <w:rsid w:val="00FE4342"/>
    <w:rsid w:val="00FE515A"/>
    <w:rsid w:val="00FE5624"/>
    <w:rsid w:val="00FE5D2C"/>
    <w:rsid w:val="00FE5FBF"/>
    <w:rsid w:val="00FE6C25"/>
    <w:rsid w:val="00FE6DFA"/>
    <w:rsid w:val="00FF033A"/>
    <w:rsid w:val="00FF0964"/>
    <w:rsid w:val="00FF16F2"/>
    <w:rsid w:val="00FF2B42"/>
    <w:rsid w:val="00FF2D73"/>
    <w:rsid w:val="00FF3B7F"/>
    <w:rsid w:val="00FF61D9"/>
    <w:rsid w:val="00FF6822"/>
    <w:rsid w:val="00FF73D0"/>
    <w:rsid w:val="01F42E80"/>
    <w:rsid w:val="0C2EDDEB"/>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4593D5F"/>
    <w:rsid w:val="45AB766D"/>
    <w:rsid w:val="4CC09A50"/>
    <w:rsid w:val="52DC574C"/>
    <w:rsid w:val="53FC4D78"/>
    <w:rsid w:val="55F5939F"/>
    <w:rsid w:val="572C63F8"/>
    <w:rsid w:val="5766216C"/>
    <w:rsid w:val="57EDC51E"/>
    <w:rsid w:val="5A2B6F38"/>
    <w:rsid w:val="5C120A52"/>
    <w:rsid w:val="5D3612B8"/>
    <w:rsid w:val="65DCC1A9"/>
    <w:rsid w:val="67BC8065"/>
    <w:rsid w:val="6E1DDA7D"/>
    <w:rsid w:val="75D23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8723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1492071">
      <w:bodyDiv w:val="1"/>
      <w:marLeft w:val="0"/>
      <w:marRight w:val="0"/>
      <w:marTop w:val="0"/>
      <w:marBottom w:val="0"/>
      <w:divBdr>
        <w:top w:val="none" w:sz="0" w:space="0" w:color="auto"/>
        <w:left w:val="none" w:sz="0" w:space="0" w:color="auto"/>
        <w:bottom w:val="none" w:sz="0" w:space="0" w:color="auto"/>
        <w:right w:val="none" w:sz="0" w:space="0" w:color="auto"/>
      </w:divBdr>
    </w:div>
    <w:div w:id="1114114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64370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6040265">
      <w:bodyDiv w:val="1"/>
      <w:marLeft w:val="0"/>
      <w:marRight w:val="0"/>
      <w:marTop w:val="0"/>
      <w:marBottom w:val="0"/>
      <w:divBdr>
        <w:top w:val="none" w:sz="0" w:space="0" w:color="auto"/>
        <w:left w:val="none" w:sz="0" w:space="0" w:color="auto"/>
        <w:bottom w:val="none" w:sz="0" w:space="0" w:color="auto"/>
        <w:right w:val="none" w:sz="0" w:space="0" w:color="auto"/>
      </w:divBdr>
      <w:divsChild>
        <w:div w:id="1356154105">
          <w:marLeft w:val="720"/>
          <w:marRight w:val="0"/>
          <w:marTop w:val="0"/>
          <w:marBottom w:val="60"/>
          <w:divBdr>
            <w:top w:val="none" w:sz="0" w:space="0" w:color="auto"/>
            <w:left w:val="none" w:sz="0" w:space="0" w:color="auto"/>
            <w:bottom w:val="none" w:sz="0" w:space="0" w:color="auto"/>
            <w:right w:val="none" w:sz="0" w:space="0" w:color="auto"/>
          </w:divBdr>
        </w:div>
        <w:div w:id="1366104926">
          <w:marLeft w:val="1080"/>
          <w:marRight w:val="0"/>
          <w:marTop w:val="0"/>
          <w:marBottom w:val="60"/>
          <w:divBdr>
            <w:top w:val="none" w:sz="0" w:space="0" w:color="auto"/>
            <w:left w:val="none" w:sz="0" w:space="0" w:color="auto"/>
            <w:bottom w:val="none" w:sz="0" w:space="0" w:color="auto"/>
            <w:right w:val="none" w:sz="0" w:space="0" w:color="auto"/>
          </w:divBdr>
        </w:div>
        <w:div w:id="2047943857">
          <w:marLeft w:val="1080"/>
          <w:marRight w:val="0"/>
          <w:marTop w:val="0"/>
          <w:marBottom w:val="60"/>
          <w:divBdr>
            <w:top w:val="none" w:sz="0" w:space="0" w:color="auto"/>
            <w:left w:val="none" w:sz="0" w:space="0" w:color="auto"/>
            <w:bottom w:val="none" w:sz="0" w:space="0" w:color="auto"/>
            <w:right w:val="none" w:sz="0" w:space="0" w:color="auto"/>
          </w:divBdr>
        </w:div>
        <w:div w:id="176235440">
          <w:marLeft w:val="720"/>
          <w:marRight w:val="0"/>
          <w:marTop w:val="0"/>
          <w:marBottom w:val="60"/>
          <w:divBdr>
            <w:top w:val="none" w:sz="0" w:space="0" w:color="auto"/>
            <w:left w:val="none" w:sz="0" w:space="0" w:color="auto"/>
            <w:bottom w:val="none" w:sz="0" w:space="0" w:color="auto"/>
            <w:right w:val="none" w:sz="0" w:space="0" w:color="auto"/>
          </w:divBdr>
        </w:div>
        <w:div w:id="2067484785">
          <w:marLeft w:val="1080"/>
          <w:marRight w:val="0"/>
          <w:marTop w:val="0"/>
          <w:marBottom w:val="6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226458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10788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389382406">
      <w:bodyDiv w:val="1"/>
      <w:marLeft w:val="0"/>
      <w:marRight w:val="0"/>
      <w:marTop w:val="0"/>
      <w:marBottom w:val="0"/>
      <w:divBdr>
        <w:top w:val="none" w:sz="0" w:space="0" w:color="auto"/>
        <w:left w:val="none" w:sz="0" w:space="0" w:color="auto"/>
        <w:bottom w:val="none" w:sz="0" w:space="0" w:color="auto"/>
        <w:right w:val="none" w:sz="0" w:space="0" w:color="auto"/>
      </w:divBdr>
      <w:divsChild>
        <w:div w:id="1152139775">
          <w:marLeft w:val="720"/>
          <w:marRight w:val="0"/>
          <w:marTop w:val="0"/>
          <w:marBottom w:val="40"/>
          <w:divBdr>
            <w:top w:val="none" w:sz="0" w:space="0" w:color="auto"/>
            <w:left w:val="none" w:sz="0" w:space="0" w:color="auto"/>
            <w:bottom w:val="none" w:sz="0" w:space="0" w:color="auto"/>
            <w:right w:val="none" w:sz="0" w:space="0" w:color="auto"/>
          </w:divBdr>
        </w:div>
        <w:div w:id="206727060">
          <w:marLeft w:val="1080"/>
          <w:marRight w:val="0"/>
          <w:marTop w:val="0"/>
          <w:marBottom w:val="4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 w:id="1896428327">
      <w:bodyDiv w:val="1"/>
      <w:marLeft w:val="0"/>
      <w:marRight w:val="0"/>
      <w:marTop w:val="0"/>
      <w:marBottom w:val="0"/>
      <w:divBdr>
        <w:top w:val="none" w:sz="0" w:space="0" w:color="auto"/>
        <w:left w:val="none" w:sz="0" w:space="0" w:color="auto"/>
        <w:bottom w:val="none" w:sz="0" w:space="0" w:color="auto"/>
        <w:right w:val="none" w:sz="0" w:space="0" w:color="auto"/>
      </w:divBdr>
    </w:div>
    <w:div w:id="1949728419">
      <w:bodyDiv w:val="1"/>
      <w:marLeft w:val="0"/>
      <w:marRight w:val="0"/>
      <w:marTop w:val="0"/>
      <w:marBottom w:val="0"/>
      <w:divBdr>
        <w:top w:val="none" w:sz="0" w:space="0" w:color="auto"/>
        <w:left w:val="none" w:sz="0" w:space="0" w:color="auto"/>
        <w:bottom w:val="none" w:sz="0" w:space="0" w:color="auto"/>
        <w:right w:val="none" w:sz="0" w:space="0" w:color="auto"/>
      </w:divBdr>
    </w:div>
    <w:div w:id="1993561862">
      <w:bodyDiv w:val="1"/>
      <w:marLeft w:val="0"/>
      <w:marRight w:val="0"/>
      <w:marTop w:val="0"/>
      <w:marBottom w:val="0"/>
      <w:divBdr>
        <w:top w:val="none" w:sz="0" w:space="0" w:color="auto"/>
        <w:left w:val="none" w:sz="0" w:space="0" w:color="auto"/>
        <w:bottom w:val="none" w:sz="0" w:space="0" w:color="auto"/>
        <w:right w:val="none" w:sz="0" w:space="0" w:color="auto"/>
      </w:divBdr>
    </w:div>
    <w:div w:id="209461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5AIRPNAIUNRU-1830940522-2742</_dlc_DocId>
    <_dlc_DocIdUrl xmlns="71c5aaf6-e6ce-465b-b873-5148d2a4c105">
      <Url>https://nokia.sharepoint.com/sites/c5g/5gradio/_layouts/15/DocIdRedir.aspx?ID=5AIRPNAIUNRU-1830940522-2742</Url>
      <Description>5AIRPNAIUNRU-1830940522-2742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8B79AED-1BD8-49CC-8CE0-1B96B7FDC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454C0261-3C9D-4B96-BBB5-359B47B51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1164</Words>
  <Characters>9437</Characters>
  <Application>Microsoft Office Word</Application>
  <DocSecurity>0</DocSecurity>
  <Lines>78</Lines>
  <Paragraphs>21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Contribution</vt:lpstr>
      <vt:lpstr>1  Introduction</vt:lpstr>
      <vt:lpstr>2  Discussion </vt:lpstr>
      <vt:lpstr>    2.1  Partially overlapping short PUCCH allocations</vt:lpstr>
      <vt:lpstr>    2.2  Overlapping PUCCH format 0 allocations for SR and HARQ-ACK</vt:lpstr>
      <vt:lpstr>    2.3  On HARQ-ACK and CSI multiplexing on PUCCH format 2</vt:lpstr>
      <vt:lpstr>3  Conclusions</vt:lpstr>
      <vt:lpstr>References </vt:lpstr>
    </vt:vector>
  </TitlesOfParts>
  <Company>Nokia &amp; NSN</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2</cp:revision>
  <cp:lastPrinted>2016-09-26T06:54:00Z</cp:lastPrinted>
  <dcterms:created xsi:type="dcterms:W3CDTF">2018-02-16T10:08:00Z</dcterms:created>
  <dcterms:modified xsi:type="dcterms:W3CDTF">2018-02-16T10:08:00Z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2e39a8e3-7f16-474e-862a-6bcfd88bde5b</vt:lpwstr>
  </property>
</Properties>
</file>