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016F74" w14:textId="5D02BC32" w:rsidR="00355B05" w:rsidRPr="0089136C" w:rsidRDefault="00355B05" w:rsidP="00355B05">
      <w:pPr>
        <w:pStyle w:val="CRCoverPage"/>
        <w:tabs>
          <w:tab w:val="right" w:pos="9639"/>
        </w:tabs>
        <w:spacing w:after="0" w:line="320" w:lineRule="exact"/>
        <w:jc w:val="both"/>
        <w:rPr>
          <w:rFonts w:eastAsiaTheme="minorEastAsia"/>
          <w:b/>
          <w:i/>
          <w:noProof/>
          <w:sz w:val="22"/>
          <w:szCs w:val="22"/>
          <w:lang w:eastAsia="zh-CN"/>
        </w:rPr>
      </w:pPr>
      <w:r w:rsidRPr="00B54173">
        <w:rPr>
          <w:b/>
          <w:noProof/>
          <w:sz w:val="22"/>
          <w:szCs w:val="22"/>
        </w:rPr>
        <w:t>3GPP TSG</w:t>
      </w:r>
      <w:r w:rsidRPr="00B54173">
        <w:rPr>
          <w:b/>
          <w:noProof/>
          <w:sz w:val="22"/>
          <w:szCs w:val="22"/>
          <w:lang w:eastAsia="ko-KR"/>
        </w:rPr>
        <w:t xml:space="preserve"> </w:t>
      </w:r>
      <w:r w:rsidRPr="00B54173">
        <w:rPr>
          <w:b/>
          <w:noProof/>
          <w:sz w:val="22"/>
          <w:szCs w:val="22"/>
        </w:rPr>
        <w:t xml:space="preserve">RAN </w:t>
      </w:r>
      <w:r w:rsidRPr="0089136C">
        <w:rPr>
          <w:b/>
          <w:noProof/>
          <w:sz w:val="22"/>
          <w:szCs w:val="22"/>
        </w:rPr>
        <w:t>WG1 Meeting #92</w:t>
      </w:r>
      <w:r w:rsidRPr="0089136C">
        <w:rPr>
          <w:b/>
          <w:noProof/>
          <w:sz w:val="22"/>
          <w:szCs w:val="22"/>
        </w:rPr>
        <w:tab/>
      </w:r>
      <w:r>
        <w:rPr>
          <w:rFonts w:eastAsiaTheme="minorEastAsia" w:hint="eastAsia"/>
          <w:b/>
          <w:noProof/>
          <w:sz w:val="22"/>
          <w:szCs w:val="22"/>
          <w:lang w:eastAsia="zh-CN"/>
        </w:rPr>
        <w:t xml:space="preserve"> </w:t>
      </w:r>
      <w:r w:rsidRPr="00B54173">
        <w:rPr>
          <w:rFonts w:eastAsiaTheme="minorEastAsia" w:hint="eastAsia"/>
          <w:b/>
          <w:i/>
          <w:noProof/>
          <w:sz w:val="22"/>
          <w:szCs w:val="22"/>
          <w:lang w:eastAsia="zh-CN"/>
        </w:rPr>
        <w:t xml:space="preserve">           </w:t>
      </w:r>
      <w:r>
        <w:rPr>
          <w:rFonts w:eastAsiaTheme="minorEastAsia" w:hint="eastAsia"/>
          <w:b/>
          <w:i/>
          <w:noProof/>
          <w:sz w:val="22"/>
          <w:szCs w:val="22"/>
          <w:lang w:eastAsia="zh-CN"/>
        </w:rPr>
        <w:t xml:space="preserve">                           </w:t>
      </w:r>
      <w:r w:rsidR="008E7AE1" w:rsidRPr="008E7AE1">
        <w:rPr>
          <w:b/>
          <w:i/>
          <w:noProof/>
          <w:sz w:val="22"/>
          <w:szCs w:val="22"/>
          <w:lang w:eastAsia="ko-KR"/>
        </w:rPr>
        <w:t>R1-1801954</w:t>
      </w:r>
    </w:p>
    <w:p w14:paraId="7E1D7D25" w14:textId="77777777" w:rsidR="00355B05" w:rsidRDefault="00355B05" w:rsidP="00355B05">
      <w:pPr>
        <w:pStyle w:val="Header"/>
        <w:spacing w:after="240" w:line="320" w:lineRule="exact"/>
        <w:rPr>
          <w:noProof w:val="0"/>
          <w:sz w:val="24"/>
          <w:szCs w:val="24"/>
          <w:lang w:val="en-US" w:eastAsia="zh-CN"/>
        </w:rPr>
      </w:pPr>
      <w:r w:rsidRPr="0089136C">
        <w:rPr>
          <w:bCs/>
          <w:sz w:val="22"/>
          <w:lang w:eastAsia="zh-CN"/>
        </w:rPr>
        <w:t>Athens, Greece, February 26</w:t>
      </w:r>
      <w:r w:rsidRPr="0089136C">
        <w:rPr>
          <w:bCs/>
          <w:sz w:val="22"/>
          <w:vertAlign w:val="superscript"/>
          <w:lang w:eastAsia="zh-CN"/>
        </w:rPr>
        <w:t>th</w:t>
      </w:r>
      <w:r>
        <w:rPr>
          <w:rFonts w:hint="eastAsia"/>
          <w:bCs/>
          <w:sz w:val="22"/>
          <w:lang w:eastAsia="zh-CN"/>
        </w:rPr>
        <w:t xml:space="preserve"> </w:t>
      </w:r>
      <w:r w:rsidRPr="0089136C">
        <w:rPr>
          <w:bCs/>
          <w:sz w:val="22"/>
          <w:lang w:eastAsia="zh-CN"/>
        </w:rPr>
        <w:t>– March 2</w:t>
      </w:r>
      <w:r w:rsidRPr="0089136C">
        <w:rPr>
          <w:bCs/>
          <w:sz w:val="22"/>
          <w:vertAlign w:val="superscript"/>
          <w:lang w:eastAsia="zh-CN"/>
        </w:rPr>
        <w:t>nd</w:t>
      </w:r>
      <w:r>
        <w:rPr>
          <w:rFonts w:hint="eastAsia"/>
          <w:bCs/>
          <w:sz w:val="22"/>
          <w:lang w:eastAsia="zh-CN"/>
        </w:rPr>
        <w:t xml:space="preserve"> </w:t>
      </w:r>
      <w:r w:rsidRPr="0089136C">
        <w:rPr>
          <w:bCs/>
          <w:sz w:val="22"/>
          <w:lang w:eastAsia="zh-CN"/>
        </w:rPr>
        <w:t>, 2018</w:t>
      </w:r>
    </w:p>
    <w:p w14:paraId="5D28422A" w14:textId="5EA0E83D" w:rsidR="00FE23A2" w:rsidRPr="00B54173" w:rsidRDefault="00FE23A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9B6E61">
        <w:rPr>
          <w:rFonts w:ascii="Arial" w:eastAsiaTheme="minorEastAsia" w:hAnsi="Arial" w:hint="eastAsia"/>
          <w:sz w:val="22"/>
          <w:szCs w:val="22"/>
          <w:lang w:eastAsia="zh-CN"/>
        </w:rPr>
        <w:t>7</w:t>
      </w:r>
      <w:r w:rsidR="00261285">
        <w:rPr>
          <w:rFonts w:ascii="Arial" w:eastAsiaTheme="minorEastAsia" w:hAnsi="Arial"/>
          <w:sz w:val="22"/>
          <w:szCs w:val="22"/>
          <w:lang w:eastAsia="zh-CN"/>
        </w:rPr>
        <w:t>.1.</w:t>
      </w:r>
      <w:r w:rsidR="00355B05">
        <w:rPr>
          <w:rFonts w:ascii="Arial" w:eastAsiaTheme="minorEastAsia" w:hAnsi="Arial" w:hint="eastAsia"/>
          <w:sz w:val="22"/>
          <w:szCs w:val="22"/>
          <w:lang w:eastAsia="zh-CN"/>
        </w:rPr>
        <w:t>1.</w:t>
      </w:r>
      <w:r w:rsidR="008E7AE1">
        <w:rPr>
          <w:rFonts w:ascii="Arial" w:eastAsiaTheme="minorEastAsia" w:hAnsi="Arial" w:hint="eastAsia"/>
          <w:sz w:val="22"/>
          <w:szCs w:val="22"/>
          <w:lang w:eastAsia="zh-CN"/>
        </w:rPr>
        <w:t>6</w:t>
      </w:r>
    </w:p>
    <w:p w14:paraId="6C7F2C95" w14:textId="77777777" w:rsidR="00FE23A2" w:rsidRPr="00B54173" w:rsidRDefault="00FE23A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65DE3C79" w14:textId="3246A5BA" w:rsidR="00FE23A2" w:rsidRPr="00B54173" w:rsidRDefault="00FE23A2" w:rsidP="00F67853">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531BFF">
        <w:rPr>
          <w:rFonts w:ascii="Arial" w:eastAsiaTheme="minorEastAsia" w:hAnsi="Arial" w:hint="eastAsia"/>
          <w:sz w:val="22"/>
          <w:szCs w:val="22"/>
          <w:lang w:eastAsia="zh-CN"/>
        </w:rPr>
        <w:t xml:space="preserve">  </w:t>
      </w:r>
      <w:r w:rsidR="00ED7084">
        <w:rPr>
          <w:rFonts w:ascii="Arial" w:eastAsiaTheme="minorEastAsia" w:hAnsi="Arial" w:hint="eastAsia"/>
          <w:sz w:val="22"/>
          <w:szCs w:val="22"/>
          <w:lang w:eastAsia="zh-CN"/>
        </w:rPr>
        <w:t>Corrections</w:t>
      </w:r>
      <w:r w:rsidR="00261285" w:rsidRPr="00261285">
        <w:rPr>
          <w:rFonts w:ascii="Arial" w:eastAsiaTheme="minorEastAsia" w:hAnsi="Arial"/>
          <w:sz w:val="22"/>
          <w:szCs w:val="22"/>
          <w:lang w:eastAsia="zh-CN"/>
        </w:rPr>
        <w:t xml:space="preserve"> on </w:t>
      </w:r>
      <w:r w:rsidR="008E7AE1">
        <w:rPr>
          <w:rFonts w:ascii="Arial" w:eastAsiaTheme="minorEastAsia" w:hAnsi="Arial" w:hint="eastAsia"/>
          <w:sz w:val="22"/>
          <w:szCs w:val="22"/>
          <w:lang w:eastAsia="zh-CN"/>
        </w:rPr>
        <w:t>Timing advance</w:t>
      </w:r>
    </w:p>
    <w:p w14:paraId="19C2E0FA" w14:textId="77777777" w:rsidR="00FE23A2" w:rsidRPr="00B54173" w:rsidRDefault="00FE23A2">
      <w:pPr>
        <w:tabs>
          <w:tab w:val="left" w:pos="1500"/>
        </w:tabs>
        <w:overflowPunct w:val="0"/>
        <w:autoSpaceDE w:val="0"/>
        <w:autoSpaceDN w:val="0"/>
        <w:adjustRightInd w:val="0"/>
        <w:spacing w:after="0"/>
        <w:jc w:val="both"/>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643D8353" w14:textId="2CFAE5AE" w:rsidR="00A039D3" w:rsidRPr="00FC5726" w:rsidRDefault="00A039D3">
      <w:pPr>
        <w:pStyle w:val="Heading1"/>
        <w:jc w:val="both"/>
        <w:rPr>
          <w:sz w:val="32"/>
          <w:szCs w:val="32"/>
          <w:lang w:val="en-US" w:eastAsia="ko-KR"/>
        </w:rPr>
      </w:pPr>
      <w:r w:rsidRPr="00FC5726">
        <w:rPr>
          <w:sz w:val="32"/>
          <w:szCs w:val="32"/>
          <w:lang w:val="en-US" w:eastAsia="ko-KR"/>
        </w:rPr>
        <w:t>Introduction</w:t>
      </w:r>
    </w:p>
    <w:p w14:paraId="1B71ABF8" w14:textId="64FBE961" w:rsidR="005C0D52" w:rsidRDefault="005A0DB1" w:rsidP="005A0DB1">
      <w:pPr>
        <w:rPr>
          <w:rFonts w:eastAsiaTheme="minorEastAsia" w:hint="eastAsia"/>
          <w:lang w:eastAsia="zh-CN"/>
        </w:rPr>
      </w:pPr>
      <w:r>
        <w:rPr>
          <w:rFonts w:eastAsiaTheme="minorEastAsia" w:hint="eastAsia"/>
          <w:lang w:eastAsia="zh-CN"/>
        </w:rPr>
        <w:t>The following agreement was draw from previous meetings:</w:t>
      </w:r>
    </w:p>
    <w:p w14:paraId="6284591F" w14:textId="77777777" w:rsidR="005A0DB1" w:rsidRDefault="005A0DB1" w:rsidP="005A0DB1">
      <w:pPr>
        <w:rPr>
          <w:b/>
          <w:color w:val="FF0000"/>
          <w:u w:val="single"/>
        </w:rPr>
      </w:pPr>
      <w:r w:rsidRPr="007704C7">
        <w:rPr>
          <w:b/>
          <w:color w:val="FF0000"/>
          <w:u w:val="single"/>
        </w:rPr>
        <w:t>After email approval:</w:t>
      </w:r>
    </w:p>
    <w:p w14:paraId="0A5BE483" w14:textId="77777777" w:rsidR="005A0DB1" w:rsidRPr="007704C7" w:rsidRDefault="005A0DB1" w:rsidP="005A0DB1">
      <w:pPr>
        <w:rPr>
          <w:highlight w:val="green"/>
        </w:rPr>
      </w:pPr>
      <w:r w:rsidRPr="007704C7">
        <w:rPr>
          <w:highlight w:val="green"/>
        </w:rPr>
        <w:t>Agreements:</w:t>
      </w:r>
    </w:p>
    <w:p w14:paraId="025A3ECD" w14:textId="77777777" w:rsidR="005A0DB1" w:rsidRPr="00BE6FD5" w:rsidRDefault="005A0DB1" w:rsidP="005A0DB1">
      <w:pPr>
        <w:pStyle w:val="ListParagraph"/>
        <w:numPr>
          <w:ilvl w:val="0"/>
          <w:numId w:val="8"/>
        </w:numPr>
        <w:spacing w:after="0" w:line="240" w:lineRule="exact"/>
        <w:ind w:firstLineChars="0"/>
        <w:contextualSpacing/>
        <w:rPr>
          <w:rFonts w:ascii="Calibri" w:hAnsi="Calibri" w:cs="Calibri"/>
        </w:rPr>
      </w:pPr>
      <w:r w:rsidRPr="007704C7">
        <w:rPr>
          <w:rFonts w:eastAsia="Times New Roman"/>
        </w:rPr>
        <w:t>Maximum size of TA command for MAC-CE is 6 (as a working assumption) bits.</w:t>
      </w:r>
    </w:p>
    <w:p w14:paraId="5B27DD57" w14:textId="77777777" w:rsidR="005A0DB1" w:rsidRPr="00BE6FD5" w:rsidRDefault="005A0DB1" w:rsidP="005A0DB1">
      <w:pPr>
        <w:pStyle w:val="ListParagraph"/>
        <w:numPr>
          <w:ilvl w:val="0"/>
          <w:numId w:val="8"/>
        </w:numPr>
        <w:spacing w:after="0" w:line="240" w:lineRule="exact"/>
        <w:ind w:firstLineChars="0"/>
        <w:contextualSpacing/>
        <w:rPr>
          <w:rFonts w:ascii="Calibri" w:hAnsi="Calibri" w:cs="Calibri"/>
        </w:rPr>
      </w:pPr>
      <w:r w:rsidRPr="00BE6FD5">
        <w:rPr>
          <w:rFonts w:cs="Times"/>
        </w:rPr>
        <w:t xml:space="preserve">For the timing advance in MAC-CE, its granularity depends on: </w:t>
      </w:r>
    </w:p>
    <w:p w14:paraId="23634C85" w14:textId="77777777" w:rsidR="005A0DB1" w:rsidRPr="007704C7" w:rsidRDefault="005A0DB1" w:rsidP="005A0DB1">
      <w:pPr>
        <w:pStyle w:val="ListParagraph"/>
        <w:spacing w:after="0" w:line="240" w:lineRule="exact"/>
        <w:ind w:leftChars="180" w:left="360" w:firstLine="400"/>
        <w:rPr>
          <w:rFonts w:cs="Times"/>
        </w:rPr>
      </w:pPr>
      <w:r w:rsidRPr="007704C7">
        <w:rPr>
          <w:rFonts w:cs="Times"/>
        </w:rPr>
        <w:t>a.</w:t>
      </w:r>
      <w:r w:rsidRPr="007704C7">
        <w:rPr>
          <w:sz w:val="14"/>
          <w:szCs w:val="14"/>
        </w:rPr>
        <w:t xml:space="preserve">     </w:t>
      </w:r>
      <w:r w:rsidRPr="007704C7">
        <w:rPr>
          <w:rFonts w:cs="Times"/>
        </w:rPr>
        <w:t>Subcarrier spacing of the UL BWP in the TAG that the TA in MAC-CE applies to, if there is only one configured UL BWP in the TAG, as shown in Table 1.</w:t>
      </w:r>
    </w:p>
    <w:p w14:paraId="337B42BD" w14:textId="77777777" w:rsidR="005A0DB1" w:rsidRPr="007704C7" w:rsidRDefault="005A0DB1" w:rsidP="005A0DB1">
      <w:pPr>
        <w:pStyle w:val="ListParagraph"/>
        <w:spacing w:after="0" w:line="240" w:lineRule="exact"/>
        <w:ind w:leftChars="180" w:left="360" w:firstLine="400"/>
        <w:rPr>
          <w:rFonts w:cs="Times"/>
        </w:rPr>
      </w:pPr>
      <w:r w:rsidRPr="007704C7">
        <w:rPr>
          <w:rFonts w:cs="Times"/>
        </w:rPr>
        <w:t>b.</w:t>
      </w:r>
      <w:r w:rsidRPr="007704C7">
        <w:rPr>
          <w:sz w:val="14"/>
          <w:szCs w:val="14"/>
        </w:rPr>
        <w:t xml:space="preserve">     </w:t>
      </w:r>
      <w:r w:rsidRPr="007704C7">
        <w:rPr>
          <w:rFonts w:cs="Times"/>
        </w:rPr>
        <w:t xml:space="preserve">Following alternatives for multiple configured UL BWPs in </w:t>
      </w:r>
      <w:proofErr w:type="gramStart"/>
      <w:r w:rsidRPr="007704C7">
        <w:rPr>
          <w:rFonts w:cs="Times"/>
          <w:strike/>
        </w:rPr>
        <w:t>a</w:t>
      </w:r>
      <w:r w:rsidRPr="007704C7">
        <w:rPr>
          <w:rFonts w:cs="Times"/>
        </w:rPr>
        <w:t xml:space="preserve"> the</w:t>
      </w:r>
      <w:proofErr w:type="gramEnd"/>
      <w:r w:rsidRPr="007704C7">
        <w:rPr>
          <w:rFonts w:cs="Times"/>
        </w:rPr>
        <w:t xml:space="preserve"> TAG:</w:t>
      </w:r>
    </w:p>
    <w:p w14:paraId="1ABC1DE3" w14:textId="77777777" w:rsidR="005A0DB1" w:rsidRPr="007704C7" w:rsidRDefault="005A0DB1" w:rsidP="005A0DB1">
      <w:pPr>
        <w:pStyle w:val="ListParagraph"/>
        <w:spacing w:after="0" w:line="240" w:lineRule="exact"/>
        <w:ind w:leftChars="90" w:left="180" w:firstLine="280"/>
        <w:rPr>
          <w:rFonts w:cs="Times"/>
        </w:rPr>
      </w:pPr>
      <w:r w:rsidRPr="007704C7">
        <w:rPr>
          <w:sz w:val="14"/>
          <w:szCs w:val="14"/>
        </w:rPr>
        <w:t>              </w:t>
      </w:r>
      <w:r w:rsidRPr="007704C7">
        <w:rPr>
          <w:rFonts w:cs="Times"/>
        </w:rPr>
        <w:t>i.</w:t>
      </w:r>
      <w:r w:rsidRPr="007704C7">
        <w:rPr>
          <w:sz w:val="14"/>
          <w:szCs w:val="14"/>
        </w:rPr>
        <w:t xml:space="preserve">     </w:t>
      </w:r>
      <w:r w:rsidRPr="007704C7">
        <w:rPr>
          <w:rFonts w:cs="Times"/>
        </w:rPr>
        <w:t xml:space="preserve">Alt 1: </w:t>
      </w:r>
      <w:r w:rsidRPr="007704C7">
        <w:t>Maximum Subcarrier spacing of all semi-statically configured UL within the TAG, e.g., UL BWP, SUL, CC</w:t>
      </w:r>
    </w:p>
    <w:p w14:paraId="3DD33D0B" w14:textId="77777777" w:rsidR="005A0DB1" w:rsidRPr="007704C7" w:rsidRDefault="005A0DB1" w:rsidP="005A0DB1">
      <w:pPr>
        <w:pStyle w:val="ListParagraph"/>
        <w:spacing w:after="0" w:line="240" w:lineRule="exact"/>
        <w:ind w:leftChars="90" w:left="180" w:firstLine="280"/>
        <w:rPr>
          <w:rFonts w:cs="Times"/>
        </w:rPr>
      </w:pPr>
      <w:r w:rsidRPr="007704C7">
        <w:rPr>
          <w:sz w:val="14"/>
          <w:szCs w:val="14"/>
        </w:rPr>
        <w:t>              </w:t>
      </w:r>
      <w:r w:rsidRPr="007704C7">
        <w:rPr>
          <w:rFonts w:cs="Times"/>
        </w:rPr>
        <w:t>ii.</w:t>
      </w:r>
      <w:r w:rsidRPr="007704C7">
        <w:rPr>
          <w:sz w:val="14"/>
          <w:szCs w:val="14"/>
        </w:rPr>
        <w:t xml:space="preserve">     </w:t>
      </w:r>
      <w:r w:rsidRPr="007704C7">
        <w:t>Alt 2: Maximum SCS of all activated UL BWPs within the TAG</w:t>
      </w:r>
    </w:p>
    <w:p w14:paraId="6BD9B5F2" w14:textId="77777777" w:rsidR="005A0DB1" w:rsidRPr="007704C7" w:rsidRDefault="005A0DB1" w:rsidP="005A0DB1">
      <w:pPr>
        <w:pStyle w:val="ListParagraph"/>
        <w:spacing w:after="0" w:line="240" w:lineRule="exact"/>
        <w:ind w:leftChars="90" w:left="180" w:firstLine="280"/>
        <w:rPr>
          <w:rFonts w:cs="Times"/>
        </w:rPr>
      </w:pPr>
      <w:r w:rsidRPr="007704C7">
        <w:rPr>
          <w:sz w:val="14"/>
          <w:szCs w:val="14"/>
        </w:rPr>
        <w:t>             </w:t>
      </w:r>
      <w:r w:rsidRPr="007704C7">
        <w:rPr>
          <w:rFonts w:cs="Times"/>
        </w:rPr>
        <w:t>iii.</w:t>
      </w:r>
      <w:r w:rsidRPr="007704C7">
        <w:rPr>
          <w:sz w:val="14"/>
          <w:szCs w:val="14"/>
        </w:rPr>
        <w:t xml:space="preserve">     </w:t>
      </w:r>
      <w:r w:rsidRPr="007704C7">
        <w:t xml:space="preserve">Alt 3: TA command or additional field in MAC-CE explicitly indicates the TA granularity used </w:t>
      </w:r>
    </w:p>
    <w:p w14:paraId="1A25F4C9" w14:textId="77777777" w:rsidR="005A0DB1" w:rsidRPr="00BE6FD5" w:rsidRDefault="005A0DB1" w:rsidP="005A0DB1">
      <w:pPr>
        <w:pStyle w:val="ListParagraph"/>
        <w:spacing w:after="0" w:line="240" w:lineRule="exact"/>
        <w:ind w:leftChars="90" w:left="180" w:firstLine="280"/>
        <w:rPr>
          <w:rFonts w:eastAsiaTheme="minorEastAsia"/>
          <w:lang w:eastAsia="zh-CN"/>
        </w:rPr>
      </w:pPr>
      <w:r w:rsidRPr="007704C7">
        <w:rPr>
          <w:sz w:val="14"/>
          <w:szCs w:val="14"/>
        </w:rPr>
        <w:t>            </w:t>
      </w:r>
      <w:r>
        <w:rPr>
          <w:rFonts w:eastAsiaTheme="minorEastAsia" w:hint="eastAsia"/>
          <w:sz w:val="14"/>
          <w:szCs w:val="14"/>
          <w:lang w:eastAsia="zh-CN"/>
        </w:rPr>
        <w:t xml:space="preserve"> </w:t>
      </w:r>
      <w:r w:rsidRPr="007704C7">
        <w:rPr>
          <w:rFonts w:cs="Times"/>
        </w:rPr>
        <w:t>iv.</w:t>
      </w:r>
      <w:r w:rsidRPr="007704C7">
        <w:rPr>
          <w:sz w:val="14"/>
          <w:szCs w:val="14"/>
        </w:rPr>
        <w:t xml:space="preserve">     </w:t>
      </w:r>
      <w:r w:rsidRPr="007704C7">
        <w:t xml:space="preserve">Other </w:t>
      </w:r>
      <w:r>
        <w:t>alternatives are not precluded.</w:t>
      </w:r>
    </w:p>
    <w:p w14:paraId="3D2C7DD7" w14:textId="77777777" w:rsidR="005A0DB1" w:rsidRDefault="005A0DB1" w:rsidP="005A0DB1">
      <w:pPr>
        <w:pStyle w:val="ListParagraph"/>
        <w:ind w:left="1160" w:firstLine="393"/>
        <w:rPr>
          <w:i/>
          <w:iCs/>
        </w:rPr>
      </w:pPr>
      <w:r>
        <w:rPr>
          <w:b/>
          <w:bCs/>
          <w:i/>
          <w:iCs/>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5A0DB1" w14:paraId="26827807" w14:textId="77777777" w:rsidTr="00901179">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E46B22" w14:textId="77777777" w:rsidR="005A0DB1" w:rsidRDefault="005A0DB1" w:rsidP="00901179">
            <w:pPr>
              <w:rPr>
                <w:i/>
                <w:iCs/>
              </w:rPr>
            </w:pPr>
            <w:r>
              <w:rPr>
                <w:i/>
                <w:iCs/>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EEE2E0" w14:textId="77777777" w:rsidR="005A0DB1" w:rsidRDefault="005A0DB1" w:rsidP="00901179">
            <w:pPr>
              <w:rPr>
                <w:i/>
                <w:iCs/>
              </w:rPr>
            </w:pPr>
            <w:r>
              <w:rPr>
                <w:i/>
                <w:iCs/>
              </w:rPr>
              <w:t xml:space="preserve">Unit </w:t>
            </w:r>
          </w:p>
        </w:tc>
      </w:tr>
      <w:tr w:rsidR="005A0DB1" w14:paraId="2AAAAA10" w14:textId="77777777" w:rsidTr="00901179">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437769" w14:textId="77777777" w:rsidR="005A0DB1" w:rsidRDefault="005A0DB1" w:rsidP="00901179">
            <w:pPr>
              <w:rPr>
                <w:i/>
                <w:iCs/>
              </w:rPr>
            </w:pPr>
            <w:r>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1548F34E" w14:textId="77777777" w:rsidR="005A0DB1" w:rsidRDefault="005A0DB1" w:rsidP="00901179">
            <w:pPr>
              <w:rPr>
                <w:i/>
                <w:iCs/>
              </w:rPr>
            </w:pPr>
            <w:r>
              <w:rPr>
                <w:i/>
                <w:iCs/>
              </w:rPr>
              <w:t xml:space="preserve">16*64 </w:t>
            </w:r>
            <w:proofErr w:type="spellStart"/>
            <w:r>
              <w:rPr>
                <w:i/>
                <w:iCs/>
              </w:rPr>
              <w:t>Ts</w:t>
            </w:r>
            <w:proofErr w:type="spellEnd"/>
          </w:p>
        </w:tc>
      </w:tr>
      <w:tr w:rsidR="005A0DB1" w14:paraId="6969EFB5" w14:textId="77777777" w:rsidTr="00901179">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4B0086" w14:textId="77777777" w:rsidR="005A0DB1" w:rsidRDefault="005A0DB1" w:rsidP="00901179">
            <w:pPr>
              <w:rPr>
                <w:i/>
                <w:iCs/>
              </w:rPr>
            </w:pPr>
            <w:r>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08601749" w14:textId="77777777" w:rsidR="005A0DB1" w:rsidRDefault="005A0DB1" w:rsidP="00901179">
            <w:pPr>
              <w:rPr>
                <w:i/>
                <w:iCs/>
              </w:rPr>
            </w:pPr>
            <w:r>
              <w:rPr>
                <w:i/>
                <w:iCs/>
              </w:rPr>
              <w:t xml:space="preserve">8*64 </w:t>
            </w:r>
            <w:proofErr w:type="spellStart"/>
            <w:r>
              <w:rPr>
                <w:i/>
                <w:iCs/>
              </w:rPr>
              <w:t>Ts</w:t>
            </w:r>
            <w:proofErr w:type="spellEnd"/>
          </w:p>
        </w:tc>
      </w:tr>
      <w:tr w:rsidR="005A0DB1" w14:paraId="33D38538" w14:textId="77777777" w:rsidTr="00901179">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1DE8B1" w14:textId="77777777" w:rsidR="005A0DB1" w:rsidRDefault="005A0DB1" w:rsidP="00901179">
            <w:pPr>
              <w:rPr>
                <w:i/>
                <w:iCs/>
              </w:rPr>
            </w:pPr>
            <w:r>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3674A465" w14:textId="77777777" w:rsidR="005A0DB1" w:rsidRDefault="005A0DB1" w:rsidP="00901179">
            <w:pPr>
              <w:rPr>
                <w:i/>
                <w:iCs/>
              </w:rPr>
            </w:pPr>
            <w:r>
              <w:rPr>
                <w:i/>
                <w:iCs/>
              </w:rPr>
              <w:t xml:space="preserve">4*64 </w:t>
            </w:r>
            <w:proofErr w:type="spellStart"/>
            <w:r>
              <w:rPr>
                <w:i/>
                <w:iCs/>
              </w:rPr>
              <w:t>Ts</w:t>
            </w:r>
            <w:proofErr w:type="spellEnd"/>
          </w:p>
        </w:tc>
      </w:tr>
      <w:tr w:rsidR="005A0DB1" w14:paraId="304DFFA4" w14:textId="77777777" w:rsidTr="00901179">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AA769B" w14:textId="77777777" w:rsidR="005A0DB1" w:rsidRDefault="005A0DB1" w:rsidP="00901179">
            <w:pPr>
              <w:rPr>
                <w:i/>
                <w:iCs/>
              </w:rPr>
            </w:pPr>
            <w:r>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2A94FA2B" w14:textId="77777777" w:rsidR="005A0DB1" w:rsidRDefault="005A0DB1" w:rsidP="00901179">
            <w:pPr>
              <w:rPr>
                <w:i/>
                <w:iCs/>
              </w:rPr>
            </w:pPr>
            <w:r>
              <w:rPr>
                <w:i/>
                <w:iCs/>
              </w:rPr>
              <w:t xml:space="preserve">2*64 </w:t>
            </w:r>
            <w:proofErr w:type="spellStart"/>
            <w:r>
              <w:rPr>
                <w:i/>
                <w:iCs/>
              </w:rPr>
              <w:t>Ts</w:t>
            </w:r>
            <w:proofErr w:type="spellEnd"/>
          </w:p>
        </w:tc>
      </w:tr>
    </w:tbl>
    <w:p w14:paraId="4071B364" w14:textId="3B54FD03" w:rsidR="005A0DB1" w:rsidRDefault="005A0DB1" w:rsidP="005A0DB1">
      <w:pPr>
        <w:rPr>
          <w:rFonts w:eastAsiaTheme="minorEastAsia" w:hint="eastAsia"/>
          <w:lang w:eastAsia="zh-CN"/>
        </w:rPr>
      </w:pPr>
      <w:r w:rsidRPr="00D70B4E">
        <w:t xml:space="preserve">Note: </w:t>
      </w:r>
      <w:proofErr w:type="spellStart"/>
      <w:r>
        <w:t>T</w:t>
      </w:r>
      <w:r w:rsidRPr="00EA0433">
        <w:rPr>
          <w:vertAlign w:val="subscript"/>
        </w:rPr>
        <w:t>s</w:t>
      </w:r>
      <w:proofErr w:type="spellEnd"/>
      <w:r>
        <w:t xml:space="preserve"> = 1</w:t>
      </w:r>
      <w:proofErr w:type="gramStart"/>
      <w:r>
        <w:t>/(</w:t>
      </w:r>
      <w:proofErr w:type="gramEnd"/>
      <w:r>
        <w:t>64*30.72*10</w:t>
      </w:r>
      <w:r w:rsidRPr="00EA0433">
        <w:rPr>
          <w:vertAlign w:val="superscript"/>
        </w:rPr>
        <w:t>6</w:t>
      </w:r>
      <w:r>
        <w:t xml:space="preserve">) </w:t>
      </w:r>
      <w:r w:rsidRPr="00D70B4E">
        <w:t>seconds.</w:t>
      </w:r>
    </w:p>
    <w:p w14:paraId="62EBE84D" w14:textId="77777777" w:rsidR="005A0DB1" w:rsidRPr="008E037D" w:rsidRDefault="005A0DB1" w:rsidP="005A0DB1">
      <w:pPr>
        <w:rPr>
          <w:b/>
          <w:lang w:eastAsia="x-none"/>
        </w:rPr>
      </w:pPr>
      <w:r w:rsidRPr="009A48A4">
        <w:rPr>
          <w:b/>
          <w:highlight w:val="green"/>
          <w:lang w:eastAsia="x-none"/>
        </w:rPr>
        <w:t>Agreement:</w:t>
      </w:r>
    </w:p>
    <w:p w14:paraId="0F3BB974" w14:textId="77777777" w:rsidR="005A0DB1" w:rsidRDefault="005A0DB1" w:rsidP="005A0DB1">
      <w:pPr>
        <w:numPr>
          <w:ilvl w:val="0"/>
          <w:numId w:val="9"/>
        </w:numPr>
        <w:spacing w:after="0"/>
        <w:rPr>
          <w:lang w:eastAsia="x-none"/>
        </w:rPr>
      </w:pPr>
      <w:r>
        <w:rPr>
          <w:lang w:eastAsia="x-none"/>
        </w:rPr>
        <w:t>U</w:t>
      </w:r>
      <w:r w:rsidRPr="00617D16">
        <w:rPr>
          <w:lang w:eastAsia="x-none"/>
        </w:rPr>
        <w:t>L and SUL of th</w:t>
      </w:r>
      <w:r>
        <w:rPr>
          <w:lang w:eastAsia="x-none"/>
        </w:rPr>
        <w:t>e same cell are in the same TAG.</w:t>
      </w:r>
    </w:p>
    <w:p w14:paraId="014644B4" w14:textId="77777777" w:rsidR="005A0DB1" w:rsidRPr="00280817" w:rsidRDefault="005A0DB1" w:rsidP="005A0DB1">
      <w:pPr>
        <w:numPr>
          <w:ilvl w:val="0"/>
          <w:numId w:val="9"/>
        </w:numPr>
        <w:spacing w:after="0"/>
        <w:rPr>
          <w:highlight w:val="lightGray"/>
          <w:lang w:eastAsia="x-none"/>
        </w:rPr>
      </w:pPr>
      <w:r w:rsidRPr="00280817">
        <w:rPr>
          <w:highlight w:val="lightGray"/>
          <w:lang w:eastAsia="x-none"/>
        </w:rPr>
        <w:t>If UL and SUL have different numerologies, the UE can assume that the granularity of the TA in the MAC CE (i.e. not in the Msg2) is the granularity corresponding to the smaller subcarrier spacing</w:t>
      </w:r>
    </w:p>
    <w:p w14:paraId="7FC64B49" w14:textId="77777777" w:rsidR="005A0DB1" w:rsidRPr="005F7C55" w:rsidRDefault="005A0DB1" w:rsidP="005A0DB1">
      <w:pPr>
        <w:numPr>
          <w:ilvl w:val="1"/>
          <w:numId w:val="9"/>
        </w:numPr>
        <w:spacing w:after="0"/>
        <w:rPr>
          <w:lang w:eastAsia="x-none"/>
        </w:rPr>
      </w:pPr>
      <w:r>
        <w:rPr>
          <w:lang w:eastAsia="x-none"/>
        </w:rPr>
        <w:t>The granularity of the TA in Msg2 is determined according to the numerology of transmitted PRACH</w:t>
      </w:r>
    </w:p>
    <w:p w14:paraId="48579495" w14:textId="77777777" w:rsidR="005A0DB1" w:rsidRPr="005A0DB1" w:rsidRDefault="005A0DB1" w:rsidP="005A0DB1">
      <w:pPr>
        <w:rPr>
          <w:rFonts w:eastAsiaTheme="minorEastAsia" w:hint="eastAsia"/>
          <w:lang w:eastAsia="zh-CN"/>
        </w:rPr>
      </w:pPr>
    </w:p>
    <w:p w14:paraId="232D8BD9" w14:textId="76804851" w:rsidR="00562C1B" w:rsidRPr="002A4E20" w:rsidRDefault="005348FD" w:rsidP="00141555">
      <w:pPr>
        <w:pStyle w:val="Heading1"/>
        <w:jc w:val="both"/>
        <w:rPr>
          <w:sz w:val="32"/>
          <w:szCs w:val="32"/>
          <w:lang w:val="en-US" w:eastAsia="zh-CN"/>
        </w:rPr>
      </w:pPr>
      <w:r>
        <w:rPr>
          <w:rFonts w:hint="eastAsia"/>
          <w:sz w:val="32"/>
          <w:szCs w:val="32"/>
          <w:lang w:val="en-US" w:eastAsia="zh-CN"/>
        </w:rPr>
        <w:lastRenderedPageBreak/>
        <w:t>Discussions</w:t>
      </w:r>
    </w:p>
    <w:p w14:paraId="7357B897" w14:textId="0FBF88C4" w:rsidR="00112F3A" w:rsidRPr="00082278" w:rsidRDefault="00112F3A" w:rsidP="00082278">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sidRPr="00082278">
        <w:rPr>
          <w:rFonts w:ascii="Times New Roman" w:eastAsiaTheme="minorEastAsia" w:hAnsi="Times New Roman" w:hint="eastAsia"/>
          <w:b/>
          <w:color w:val="000000"/>
          <w:sz w:val="21"/>
          <w:lang w:val="en-US" w:eastAsia="zh-CN"/>
        </w:rPr>
        <w:t>TA granularity in MAC-CE with multiple BWPs</w:t>
      </w:r>
    </w:p>
    <w:p w14:paraId="682A7BC3" w14:textId="146D82D6" w:rsidR="005A0DB1" w:rsidRDefault="005F7C55" w:rsidP="003E6950">
      <w:pPr>
        <w:jc w:val="both"/>
        <w:rPr>
          <w:rFonts w:eastAsiaTheme="minorEastAsia" w:hint="eastAsia"/>
          <w:lang w:val="en-GB" w:eastAsia="zh-CN"/>
        </w:rPr>
      </w:pPr>
      <w:r>
        <w:rPr>
          <w:rFonts w:eastAsiaTheme="minorEastAsia" w:hint="eastAsia"/>
          <w:lang w:val="en-GB" w:eastAsia="zh-CN"/>
        </w:rPr>
        <w:t xml:space="preserve">Given the above email discussion conclusion, in which </w:t>
      </w:r>
      <w:r w:rsidR="00DE0478">
        <w:rPr>
          <w:rFonts w:eastAsiaTheme="minorEastAsia" w:hint="eastAsia"/>
          <w:lang w:val="en-GB" w:eastAsia="zh-CN"/>
        </w:rPr>
        <w:t>it was</w:t>
      </w:r>
      <w:r>
        <w:rPr>
          <w:rFonts w:eastAsiaTheme="minorEastAsia" w:hint="eastAsia"/>
          <w:lang w:val="en-GB" w:eastAsia="zh-CN"/>
        </w:rPr>
        <w:t xml:space="preserve"> targeting to have a solution to decide the TA granularity based on the largest SCS among </w:t>
      </w:r>
      <w:r>
        <w:rPr>
          <w:rFonts w:eastAsiaTheme="minorEastAsia"/>
          <w:lang w:val="en-GB" w:eastAsia="zh-CN"/>
        </w:rPr>
        <w:t>multiple</w:t>
      </w:r>
      <w:r>
        <w:rPr>
          <w:rFonts w:eastAsiaTheme="minorEastAsia" w:hint="eastAsia"/>
          <w:lang w:val="en-GB" w:eastAsia="zh-CN"/>
        </w:rPr>
        <w:t xml:space="preserve"> BWPs, however, based on the agreement made in NR-LTE </w:t>
      </w:r>
      <w:r>
        <w:rPr>
          <w:rFonts w:eastAsiaTheme="minorEastAsia"/>
          <w:lang w:val="en-GB" w:eastAsia="zh-CN"/>
        </w:rPr>
        <w:t>coexistence</w:t>
      </w:r>
      <w:r>
        <w:rPr>
          <w:rFonts w:eastAsiaTheme="minorEastAsia" w:hint="eastAsia"/>
          <w:lang w:val="en-GB" w:eastAsia="zh-CN"/>
        </w:rPr>
        <w:t xml:space="preserve"> agenda, a different direction is applied</w:t>
      </w:r>
      <w:r w:rsidR="005A0DB1">
        <w:rPr>
          <w:rFonts w:eastAsiaTheme="minorEastAsia" w:hint="eastAsia"/>
          <w:lang w:val="en-GB" w:eastAsia="zh-CN"/>
        </w:rPr>
        <w:t xml:space="preserve">. </w:t>
      </w:r>
      <w:r>
        <w:rPr>
          <w:rFonts w:eastAsiaTheme="minorEastAsia" w:hint="eastAsia"/>
          <w:lang w:val="en-GB" w:eastAsia="zh-CN"/>
        </w:rPr>
        <w:t>A</w:t>
      </w:r>
      <w:r>
        <w:rPr>
          <w:rFonts w:eastAsiaTheme="minorEastAsia"/>
          <w:lang w:val="en-GB" w:eastAsia="zh-CN"/>
        </w:rPr>
        <w:t>pparently</w:t>
      </w:r>
      <w:r>
        <w:rPr>
          <w:rFonts w:eastAsiaTheme="minorEastAsia" w:hint="eastAsia"/>
          <w:lang w:val="en-GB" w:eastAsia="zh-CN"/>
        </w:rPr>
        <w:t>, the smaller SCS is selected to decide the TA granularity for the TA adjustment in the MAC CE</w:t>
      </w:r>
      <w:r w:rsidR="00163009">
        <w:rPr>
          <w:rFonts w:eastAsiaTheme="minorEastAsia" w:hint="eastAsia"/>
          <w:lang w:val="en-GB" w:eastAsia="zh-CN"/>
        </w:rPr>
        <w:t xml:space="preserve">. </w:t>
      </w:r>
    </w:p>
    <w:p w14:paraId="00BBE8B8" w14:textId="3651DF35" w:rsidR="007D22EC" w:rsidRDefault="00163009" w:rsidP="003E6950">
      <w:pPr>
        <w:jc w:val="both"/>
        <w:rPr>
          <w:rFonts w:eastAsiaTheme="minorEastAsia" w:hint="eastAsia"/>
          <w:lang w:val="en-GB" w:eastAsia="zh-CN"/>
        </w:rPr>
      </w:pPr>
      <w:r>
        <w:rPr>
          <w:rFonts w:eastAsiaTheme="minorEastAsia"/>
          <w:lang w:val="en-GB" w:eastAsia="zh-CN"/>
        </w:rPr>
        <w:t>A</w:t>
      </w:r>
      <w:r>
        <w:rPr>
          <w:rFonts w:eastAsiaTheme="minorEastAsia" w:hint="eastAsia"/>
          <w:lang w:val="en-GB" w:eastAsia="zh-CN"/>
        </w:rPr>
        <w:t xml:space="preserve"> general </w:t>
      </w:r>
      <w:r>
        <w:rPr>
          <w:rFonts w:eastAsiaTheme="minorEastAsia"/>
          <w:lang w:val="en-GB" w:eastAsia="zh-CN"/>
        </w:rPr>
        <w:t>question</w:t>
      </w:r>
      <w:r>
        <w:rPr>
          <w:rFonts w:eastAsiaTheme="minorEastAsia" w:hint="eastAsia"/>
          <w:lang w:val="en-GB" w:eastAsia="zh-CN"/>
        </w:rPr>
        <w:t xml:space="preserve"> on this agreement is that, when UE is configured with both UL and SUL, the location of the UE should be within the coverage of both the UL and the SUL, in that case, using the relatively larger SCS (gives a finer/smaller TA granularity) could have better performance. </w:t>
      </w:r>
      <w:r w:rsidR="007D22EC">
        <w:rPr>
          <w:rFonts w:eastAsiaTheme="minorEastAsia"/>
          <w:lang w:val="en-GB" w:eastAsia="zh-CN"/>
        </w:rPr>
        <w:t>L</w:t>
      </w:r>
      <w:r w:rsidR="007D22EC">
        <w:rPr>
          <w:rFonts w:eastAsiaTheme="minorEastAsia" w:hint="eastAsia"/>
          <w:lang w:val="en-GB" w:eastAsia="zh-CN"/>
        </w:rPr>
        <w:t>ike shown in the following figure, if non-SUL is configured with SCS=</w:t>
      </w:r>
      <w:proofErr w:type="gramStart"/>
      <w:r w:rsidR="007D22EC">
        <w:rPr>
          <w:rFonts w:eastAsiaTheme="minorEastAsia" w:hint="eastAsia"/>
          <w:lang w:val="en-GB" w:eastAsia="zh-CN"/>
        </w:rPr>
        <w:t>30Khz</w:t>
      </w:r>
      <w:proofErr w:type="gramEnd"/>
      <w:r w:rsidR="007D22EC">
        <w:rPr>
          <w:rFonts w:eastAsiaTheme="minorEastAsia" w:hint="eastAsia"/>
          <w:lang w:val="en-GB" w:eastAsia="zh-CN"/>
        </w:rPr>
        <w:t xml:space="preserve"> and SUL is configured SCS=15Khz (then suppose the non-SUL has smaller supported coverage than SUL), so if UE is in position 1, it</w:t>
      </w:r>
      <w:r w:rsidR="007D22EC">
        <w:rPr>
          <w:rFonts w:eastAsiaTheme="minorEastAsia"/>
          <w:lang w:val="en-GB" w:eastAsia="zh-CN"/>
        </w:rPr>
        <w:t>’</w:t>
      </w:r>
      <w:r w:rsidR="007D22EC">
        <w:rPr>
          <w:rFonts w:eastAsiaTheme="minorEastAsia" w:hint="eastAsia"/>
          <w:lang w:val="en-GB" w:eastAsia="zh-CN"/>
        </w:rPr>
        <w:t xml:space="preserve">s highly likely it can only be configured with SUL. </w:t>
      </w:r>
      <w:r w:rsidR="007D22EC">
        <w:rPr>
          <w:rFonts w:eastAsiaTheme="minorEastAsia"/>
          <w:lang w:val="en-GB" w:eastAsia="zh-CN"/>
        </w:rPr>
        <w:t>I</w:t>
      </w:r>
      <w:r w:rsidR="007D22EC">
        <w:rPr>
          <w:rFonts w:eastAsiaTheme="minorEastAsia" w:hint="eastAsia"/>
          <w:lang w:val="en-GB" w:eastAsia="zh-CN"/>
        </w:rPr>
        <w:t xml:space="preserve">f UE is in position 2, then such UE is possible to be configured with both UL and SUL. </w:t>
      </w:r>
      <w:r w:rsidR="007D22EC">
        <w:rPr>
          <w:rFonts w:eastAsiaTheme="minorEastAsia"/>
          <w:lang w:val="en-GB" w:eastAsia="zh-CN"/>
        </w:rPr>
        <w:t>I</w:t>
      </w:r>
      <w:r w:rsidR="007D22EC">
        <w:rPr>
          <w:rFonts w:eastAsiaTheme="minorEastAsia" w:hint="eastAsia"/>
          <w:lang w:val="en-GB" w:eastAsia="zh-CN"/>
        </w:rPr>
        <w:t>n this case, the coverage won</w:t>
      </w:r>
      <w:r w:rsidR="007D22EC">
        <w:rPr>
          <w:rFonts w:eastAsiaTheme="minorEastAsia"/>
          <w:lang w:val="en-GB" w:eastAsia="zh-CN"/>
        </w:rPr>
        <w:t>’</w:t>
      </w:r>
      <w:r w:rsidR="007D22EC">
        <w:rPr>
          <w:rFonts w:eastAsiaTheme="minorEastAsia" w:hint="eastAsia"/>
          <w:lang w:val="en-GB" w:eastAsia="zh-CN"/>
        </w:rPr>
        <w:t xml:space="preserve">t be an issue. </w:t>
      </w:r>
      <w:r w:rsidR="001B34C0">
        <w:rPr>
          <w:rFonts w:eastAsiaTheme="minorEastAsia" w:hint="eastAsia"/>
          <w:lang w:val="en-GB" w:eastAsia="zh-CN"/>
        </w:rPr>
        <w:t>Then using the larger SCS (smaller TA granularity) seems a better option.</w:t>
      </w:r>
    </w:p>
    <w:p w14:paraId="55D65528" w14:textId="67A3EA89" w:rsidR="007D22EC" w:rsidRDefault="007D22EC" w:rsidP="007D22EC">
      <w:pPr>
        <w:jc w:val="center"/>
        <w:rPr>
          <w:rFonts w:eastAsiaTheme="minorEastAsia" w:hint="eastAsia"/>
          <w:lang w:val="en-GB" w:eastAsia="zh-CN"/>
        </w:rPr>
      </w:pPr>
      <w:r>
        <w:rPr>
          <w:rFonts w:ascii="Calibri" w:hAnsi="Calibri" w:cs="Calibri"/>
          <w:noProof/>
          <w:sz w:val="22"/>
          <w:szCs w:val="22"/>
          <w:lang w:eastAsia="zh-CN"/>
        </w:rPr>
        <w:drawing>
          <wp:inline distT="0" distB="0" distL="0" distR="0" wp14:anchorId="7D3F68BC" wp14:editId="273B7925">
            <wp:extent cx="4793387" cy="2185516"/>
            <wp:effectExtent l="0" t="0" r="7620" b="5715"/>
            <wp:docPr id="2" name="Picture 2" descr="http://kr5.samsung.net/mail/rest/v1/files/image/download/201802081907491_AE6RHZO3.jpg?1=1&amp;filepath=/SHARED/TEMP/ML/image/q/20180213/2_2556_6PXJTMLRL7O6@namo.co.kr_1_q1005.xiong&amp;user=q1005.xiong&amp;partno=1&amp;folderId=2&amp;seqid=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r5.samsung.net/mail/rest/v1/files/image/download/201802081907491_AE6RHZO3.jpg?1=1&amp;filepath=/SHARED/TEMP/ML/image/q/20180213/2_2556_6PXJTMLRL7O6@namo.co.kr_1_q1005.xiong&amp;user=q1005.xiong&amp;partno=1&amp;folderId=2&amp;seqid=255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90611" cy="2184250"/>
                    </a:xfrm>
                    <a:prstGeom prst="rect">
                      <a:avLst/>
                    </a:prstGeom>
                    <a:noFill/>
                    <a:ln>
                      <a:noFill/>
                    </a:ln>
                  </pic:spPr>
                </pic:pic>
              </a:graphicData>
            </a:graphic>
          </wp:inline>
        </w:drawing>
      </w:r>
    </w:p>
    <w:p w14:paraId="7E6F3A1F" w14:textId="0C15C58E" w:rsidR="001B34C0" w:rsidRDefault="001B34C0" w:rsidP="007D22EC">
      <w:pPr>
        <w:jc w:val="center"/>
        <w:rPr>
          <w:rFonts w:eastAsiaTheme="minorEastAsia" w:hint="eastAsia"/>
          <w:lang w:val="en-GB" w:eastAsia="zh-CN"/>
        </w:rPr>
      </w:pPr>
      <w:r>
        <w:rPr>
          <w:rFonts w:eastAsiaTheme="minorEastAsia" w:hint="eastAsia"/>
          <w:lang w:val="en-GB" w:eastAsia="zh-CN"/>
        </w:rPr>
        <w:t>Fig. 1 illustration of the SUL and non-SUL</w:t>
      </w:r>
    </w:p>
    <w:p w14:paraId="5E08D863" w14:textId="4206AE7A" w:rsidR="005F7C55" w:rsidRDefault="00A80F27" w:rsidP="003E6950">
      <w:pPr>
        <w:jc w:val="both"/>
        <w:rPr>
          <w:rFonts w:eastAsiaTheme="minorEastAsia"/>
          <w:lang w:val="en-GB" w:eastAsia="zh-CN"/>
        </w:rPr>
      </w:pPr>
      <w:r>
        <w:rPr>
          <w:rFonts w:eastAsiaTheme="minorEastAsia"/>
          <w:lang w:val="en-GB" w:eastAsia="zh-CN"/>
        </w:rPr>
        <w:t>I</w:t>
      </w:r>
      <w:r>
        <w:rPr>
          <w:rFonts w:eastAsiaTheme="minorEastAsia" w:hint="eastAsia"/>
          <w:lang w:val="en-GB" w:eastAsia="zh-CN"/>
        </w:rPr>
        <w:t xml:space="preserve">t </w:t>
      </w:r>
      <w:r>
        <w:rPr>
          <w:rFonts w:eastAsiaTheme="minorEastAsia"/>
          <w:lang w:val="en-GB" w:eastAsia="zh-CN"/>
        </w:rPr>
        <w:t>does not only matter</w:t>
      </w:r>
      <w:r>
        <w:rPr>
          <w:rFonts w:eastAsiaTheme="minorEastAsia" w:hint="eastAsia"/>
          <w:lang w:val="en-GB" w:eastAsia="zh-CN"/>
        </w:rPr>
        <w:t xml:space="preserve"> the </w:t>
      </w:r>
      <w:r>
        <w:rPr>
          <w:rFonts w:eastAsiaTheme="minorEastAsia"/>
          <w:lang w:val="en-GB" w:eastAsia="zh-CN"/>
        </w:rPr>
        <w:t>preciseness</w:t>
      </w:r>
      <w:r>
        <w:rPr>
          <w:rFonts w:eastAsiaTheme="minorEastAsia" w:hint="eastAsia"/>
          <w:lang w:val="en-GB" w:eastAsia="zh-CN"/>
        </w:rPr>
        <w:t xml:space="preserve">. </w:t>
      </w:r>
      <w:r w:rsidR="00163009">
        <w:rPr>
          <w:rFonts w:eastAsiaTheme="minorEastAsia"/>
          <w:lang w:val="en-GB" w:eastAsia="zh-CN"/>
        </w:rPr>
        <w:t>O</w:t>
      </w:r>
      <w:r w:rsidR="00163009">
        <w:rPr>
          <w:rFonts w:eastAsiaTheme="minorEastAsia" w:hint="eastAsia"/>
          <w:lang w:val="en-GB" w:eastAsia="zh-CN"/>
        </w:rPr>
        <w:t xml:space="preserve">ne </w:t>
      </w:r>
      <w:r>
        <w:rPr>
          <w:rFonts w:eastAsiaTheme="minorEastAsia"/>
          <w:lang w:val="en-GB" w:eastAsia="zh-CN"/>
        </w:rPr>
        <w:t>additional</w:t>
      </w:r>
      <w:r>
        <w:rPr>
          <w:rFonts w:eastAsiaTheme="minorEastAsia" w:hint="eastAsia"/>
          <w:lang w:val="en-GB" w:eastAsia="zh-CN"/>
        </w:rPr>
        <w:t xml:space="preserve"> </w:t>
      </w:r>
      <w:r w:rsidR="00163009">
        <w:rPr>
          <w:rFonts w:eastAsiaTheme="minorEastAsia" w:hint="eastAsia"/>
          <w:lang w:val="en-GB" w:eastAsia="zh-CN"/>
        </w:rPr>
        <w:t xml:space="preserve">issue regarding on using the smaller SCS to decide the TA </w:t>
      </w:r>
      <w:r w:rsidR="00163009">
        <w:rPr>
          <w:rFonts w:eastAsiaTheme="minorEastAsia"/>
          <w:lang w:val="en-GB" w:eastAsia="zh-CN"/>
        </w:rPr>
        <w:t>granularity</w:t>
      </w:r>
      <w:r w:rsidR="00163009">
        <w:rPr>
          <w:rFonts w:eastAsiaTheme="minorEastAsia" w:hint="eastAsia"/>
          <w:lang w:val="en-GB" w:eastAsia="zh-CN"/>
        </w:rPr>
        <w:t xml:space="preserve"> could be that such TA </w:t>
      </w:r>
      <w:r w:rsidR="00163009">
        <w:rPr>
          <w:rFonts w:eastAsiaTheme="minorEastAsia"/>
          <w:lang w:val="en-GB" w:eastAsia="zh-CN"/>
        </w:rPr>
        <w:t>granularity</w:t>
      </w:r>
      <w:r w:rsidR="00163009">
        <w:rPr>
          <w:rFonts w:eastAsiaTheme="minorEastAsia" w:hint="eastAsia"/>
          <w:lang w:val="en-GB" w:eastAsia="zh-CN"/>
        </w:rPr>
        <w:t xml:space="preserve"> is too big for the UL with larger SCS, so that the DMRS </w:t>
      </w:r>
      <w:r w:rsidR="00163009">
        <w:rPr>
          <w:rFonts w:eastAsiaTheme="minorEastAsia"/>
          <w:lang w:val="en-GB" w:eastAsia="zh-CN"/>
        </w:rPr>
        <w:t>performance</w:t>
      </w:r>
      <w:r w:rsidR="00163009">
        <w:rPr>
          <w:rFonts w:eastAsiaTheme="minorEastAsia" w:hint="eastAsia"/>
          <w:lang w:val="en-GB" w:eastAsia="zh-CN"/>
        </w:rPr>
        <w:t xml:space="preserve"> </w:t>
      </w:r>
      <w:r w:rsidR="00163009">
        <w:rPr>
          <w:rFonts w:eastAsiaTheme="minorEastAsia"/>
          <w:lang w:val="en-GB" w:eastAsia="zh-CN"/>
        </w:rPr>
        <w:t>cannot</w:t>
      </w:r>
      <w:r w:rsidR="00163009">
        <w:rPr>
          <w:rFonts w:eastAsiaTheme="minorEastAsia" w:hint="eastAsia"/>
          <w:lang w:val="en-GB" w:eastAsia="zh-CN"/>
        </w:rPr>
        <w:t xml:space="preserve"> be </w:t>
      </w:r>
      <w:r w:rsidR="00163009">
        <w:rPr>
          <w:rFonts w:eastAsiaTheme="minorEastAsia"/>
          <w:lang w:val="en-GB" w:eastAsia="zh-CN"/>
        </w:rPr>
        <w:t>guarantee</w:t>
      </w:r>
      <w:r w:rsidR="00163009">
        <w:rPr>
          <w:rFonts w:eastAsiaTheme="minorEastAsia" w:hint="eastAsia"/>
          <w:lang w:val="en-GB" w:eastAsia="zh-CN"/>
        </w:rPr>
        <w:t xml:space="preserve">d. </w:t>
      </w:r>
      <w:r w:rsidR="00163009">
        <w:rPr>
          <w:rFonts w:eastAsiaTheme="minorEastAsia"/>
          <w:lang w:val="en-GB" w:eastAsia="zh-CN"/>
        </w:rPr>
        <w:t>T</w:t>
      </w:r>
      <w:r w:rsidR="00163009">
        <w:rPr>
          <w:rFonts w:eastAsiaTheme="minorEastAsia" w:hint="eastAsia"/>
          <w:lang w:val="en-GB" w:eastAsia="zh-CN"/>
        </w:rPr>
        <w:t xml:space="preserve">hus, the </w:t>
      </w:r>
      <w:r w:rsidR="0077712A">
        <w:rPr>
          <w:rFonts w:eastAsiaTheme="minorEastAsia" w:hint="eastAsia"/>
          <w:lang w:val="en-GB" w:eastAsia="zh-CN"/>
        </w:rPr>
        <w:t>agreement on using smaller SCS may need a second thought.</w:t>
      </w:r>
      <w:r>
        <w:rPr>
          <w:rFonts w:eastAsiaTheme="minorEastAsia" w:hint="eastAsia"/>
          <w:lang w:val="en-GB" w:eastAsia="zh-CN"/>
        </w:rPr>
        <w:t xml:space="preserve"> As</w:t>
      </w:r>
      <w:r w:rsidRPr="00A80F27">
        <w:rPr>
          <w:rFonts w:eastAsiaTheme="minorEastAsia"/>
          <w:lang w:val="en-GB" w:eastAsia="zh-CN"/>
        </w:rPr>
        <w:t xml:space="preserve"> when</w:t>
      </w:r>
      <w:r>
        <w:rPr>
          <w:rFonts w:eastAsiaTheme="minorEastAsia" w:hint="eastAsia"/>
          <w:lang w:val="en-GB" w:eastAsia="zh-CN"/>
        </w:rPr>
        <w:t xml:space="preserve"> </w:t>
      </w:r>
      <w:r w:rsidRPr="00A80F27">
        <w:rPr>
          <w:rFonts w:eastAsiaTheme="minorEastAsia"/>
          <w:lang w:val="en-GB" w:eastAsia="zh-CN"/>
        </w:rPr>
        <w:t>discuss</w:t>
      </w:r>
      <w:r>
        <w:rPr>
          <w:rFonts w:eastAsiaTheme="minorEastAsia" w:hint="eastAsia"/>
          <w:lang w:val="en-GB" w:eastAsia="zh-CN"/>
        </w:rPr>
        <w:t>ed</w:t>
      </w:r>
      <w:r w:rsidRPr="00A80F27">
        <w:rPr>
          <w:rFonts w:eastAsiaTheme="minorEastAsia"/>
          <w:lang w:val="en-GB" w:eastAsia="zh-CN"/>
        </w:rPr>
        <w:t xml:space="preserve"> the TA granularity in RACH agenda, </w:t>
      </w:r>
      <w:r>
        <w:rPr>
          <w:rFonts w:eastAsiaTheme="minorEastAsia" w:hint="eastAsia"/>
          <w:lang w:val="en-GB" w:eastAsia="zh-CN"/>
        </w:rPr>
        <w:t xml:space="preserve"> </w:t>
      </w:r>
      <w:r w:rsidRPr="00A80F27">
        <w:rPr>
          <w:rFonts w:eastAsiaTheme="minorEastAsia"/>
          <w:lang w:val="en-GB" w:eastAsia="zh-CN"/>
        </w:rPr>
        <w:t xml:space="preserve">the </w:t>
      </w:r>
      <w:r>
        <w:rPr>
          <w:rFonts w:eastAsiaTheme="minorEastAsia" w:hint="eastAsia"/>
          <w:lang w:val="en-GB" w:eastAsia="zh-CN"/>
        </w:rPr>
        <w:t>SCS=</w:t>
      </w:r>
      <w:r w:rsidRPr="00A80F27">
        <w:rPr>
          <w:rFonts w:eastAsiaTheme="minorEastAsia"/>
          <w:lang w:val="en-GB" w:eastAsia="zh-CN"/>
        </w:rPr>
        <w:t>15Khz</w:t>
      </w:r>
      <w:r>
        <w:rPr>
          <w:rFonts w:eastAsiaTheme="minorEastAsia" w:hint="eastAsia"/>
          <w:lang w:val="en-GB" w:eastAsia="zh-CN"/>
        </w:rPr>
        <w:t xml:space="preserve"> (corresponds </w:t>
      </w:r>
      <w:r w:rsidRPr="00A80F27">
        <w:rPr>
          <w:rFonts w:eastAsiaTheme="minorEastAsia"/>
          <w:lang w:val="en-GB" w:eastAsia="zh-CN"/>
        </w:rPr>
        <w:t>16Ts</w:t>
      </w:r>
      <w:r>
        <w:rPr>
          <w:rFonts w:eastAsiaTheme="minorEastAsia" w:hint="eastAsia"/>
          <w:lang w:val="en-GB" w:eastAsia="zh-CN"/>
        </w:rPr>
        <w:t xml:space="preserve"> TA granularity)</w:t>
      </w:r>
      <w:r w:rsidRPr="00A80F27">
        <w:rPr>
          <w:rFonts w:eastAsiaTheme="minorEastAsia"/>
          <w:lang w:val="en-GB" w:eastAsia="zh-CN"/>
        </w:rPr>
        <w:t xml:space="preserve"> as baseline (then scale up based on the SCS value), as such granularity was proved/simulated by RAN4 which could guarantee the DMRS detection performance, thus, e.g., for 30khz,</w:t>
      </w:r>
      <w:r>
        <w:rPr>
          <w:rFonts w:eastAsiaTheme="minorEastAsia" w:hint="eastAsia"/>
          <w:lang w:val="en-GB" w:eastAsia="zh-CN"/>
        </w:rPr>
        <w:t xml:space="preserve"> it </w:t>
      </w:r>
      <w:r w:rsidR="007A55F2">
        <w:rPr>
          <w:rFonts w:eastAsiaTheme="minorEastAsia" w:hint="eastAsia"/>
          <w:lang w:val="en-GB" w:eastAsia="zh-CN"/>
        </w:rPr>
        <w:t>should</w:t>
      </w:r>
      <w:r w:rsidRPr="00A80F27">
        <w:rPr>
          <w:rFonts w:eastAsiaTheme="minorEastAsia"/>
          <w:lang w:val="en-GB" w:eastAsia="zh-CN"/>
        </w:rPr>
        <w:t xml:space="preserve"> have TA granularity to be 8Ts, but now in SUL and UL case as in the </w:t>
      </w:r>
      <w:r w:rsidR="009928D6">
        <w:rPr>
          <w:rFonts w:eastAsiaTheme="minorEastAsia" w:hint="eastAsia"/>
          <w:lang w:val="en-GB" w:eastAsia="zh-CN"/>
        </w:rPr>
        <w:t>above email</w:t>
      </w:r>
      <w:r w:rsidRPr="00A80F27">
        <w:rPr>
          <w:rFonts w:eastAsiaTheme="minorEastAsia"/>
          <w:lang w:val="en-GB" w:eastAsia="zh-CN"/>
        </w:rPr>
        <w:t>, if the</w:t>
      </w:r>
      <w:r w:rsidR="009928D6">
        <w:rPr>
          <w:rFonts w:eastAsiaTheme="minorEastAsia" w:hint="eastAsia"/>
          <w:lang w:val="en-GB" w:eastAsia="zh-CN"/>
        </w:rPr>
        <w:t xml:space="preserve"> smaller SCS=</w:t>
      </w:r>
      <w:r w:rsidRPr="00A80F27">
        <w:rPr>
          <w:rFonts w:eastAsiaTheme="minorEastAsia"/>
          <w:lang w:val="en-GB" w:eastAsia="zh-CN"/>
        </w:rPr>
        <w:t>15Khz (i.e., 16Ts)</w:t>
      </w:r>
      <w:r w:rsidR="009928D6">
        <w:rPr>
          <w:rFonts w:eastAsiaTheme="minorEastAsia" w:hint="eastAsia"/>
          <w:lang w:val="en-GB" w:eastAsia="zh-CN"/>
        </w:rPr>
        <w:t xml:space="preserve"> is used</w:t>
      </w:r>
      <w:r w:rsidRPr="00A80F27">
        <w:rPr>
          <w:rFonts w:eastAsiaTheme="minorEastAsia"/>
          <w:lang w:val="en-GB" w:eastAsia="zh-CN"/>
        </w:rPr>
        <w:t>, it might be too big for UL with 30Khz, and the DMRS detection performance may not be guaranteed.</w:t>
      </w:r>
    </w:p>
    <w:p w14:paraId="5FC1A247" w14:textId="59CF1E67" w:rsidR="0077712A" w:rsidRDefault="0077712A" w:rsidP="003E6950">
      <w:pPr>
        <w:jc w:val="both"/>
        <w:rPr>
          <w:rFonts w:eastAsiaTheme="minorEastAsia" w:hint="eastAsia"/>
          <w:b/>
          <w:i/>
          <w:lang w:val="en-GB" w:eastAsia="zh-CN"/>
        </w:rPr>
      </w:pPr>
      <w:r w:rsidRPr="00BD26A3">
        <w:rPr>
          <w:rFonts w:eastAsiaTheme="minorEastAsia"/>
          <w:b/>
          <w:i/>
          <w:lang w:val="en-GB" w:eastAsia="zh-CN"/>
        </w:rPr>
        <w:t>O</w:t>
      </w:r>
      <w:r w:rsidRPr="00BD26A3">
        <w:rPr>
          <w:rFonts w:eastAsiaTheme="minorEastAsia" w:hint="eastAsia"/>
          <w:b/>
          <w:i/>
          <w:lang w:val="en-GB" w:eastAsia="zh-CN"/>
        </w:rPr>
        <w:t>bservation</w:t>
      </w:r>
      <w:r w:rsidR="00256EE1" w:rsidRPr="00BD26A3">
        <w:rPr>
          <w:rFonts w:eastAsiaTheme="minorEastAsia" w:hint="eastAsia"/>
          <w:b/>
          <w:i/>
          <w:lang w:val="en-GB" w:eastAsia="zh-CN"/>
        </w:rPr>
        <w:t>1</w:t>
      </w:r>
      <w:r w:rsidRPr="00BD26A3">
        <w:rPr>
          <w:rFonts w:eastAsiaTheme="minorEastAsia" w:hint="eastAsia"/>
          <w:b/>
          <w:i/>
          <w:lang w:val="en-GB" w:eastAsia="zh-CN"/>
        </w:rPr>
        <w:t>:</w:t>
      </w:r>
      <w:r w:rsidRPr="0077712A">
        <w:rPr>
          <w:rFonts w:eastAsiaTheme="minorEastAsia" w:hint="eastAsia"/>
          <w:b/>
          <w:i/>
          <w:lang w:val="en-GB" w:eastAsia="zh-CN"/>
        </w:rPr>
        <w:t xml:space="preserve"> </w:t>
      </w:r>
      <w:r w:rsidR="00065DA3">
        <w:rPr>
          <w:rFonts w:eastAsiaTheme="minorEastAsia" w:hint="eastAsia"/>
          <w:b/>
          <w:i/>
          <w:lang w:val="en-GB" w:eastAsia="zh-CN"/>
        </w:rPr>
        <w:t xml:space="preserve">In </w:t>
      </w:r>
      <w:r w:rsidR="00065DA3" w:rsidRPr="00065DA3">
        <w:rPr>
          <w:rFonts w:eastAsiaTheme="minorEastAsia"/>
          <w:b/>
          <w:i/>
          <w:lang w:val="en-GB" w:eastAsia="zh-CN"/>
        </w:rPr>
        <w:t>multiple BWPs</w:t>
      </w:r>
      <w:r w:rsidR="00065DA3" w:rsidRPr="00065DA3">
        <w:rPr>
          <w:rFonts w:eastAsiaTheme="minorEastAsia" w:hint="eastAsia"/>
          <w:b/>
          <w:i/>
          <w:lang w:val="en-GB" w:eastAsia="zh-CN"/>
        </w:rPr>
        <w:t xml:space="preserve"> </w:t>
      </w:r>
      <w:r w:rsidR="00065DA3">
        <w:rPr>
          <w:rFonts w:eastAsiaTheme="minorEastAsia" w:hint="eastAsia"/>
          <w:b/>
          <w:i/>
          <w:lang w:val="en-GB" w:eastAsia="zh-CN"/>
        </w:rPr>
        <w:t xml:space="preserve">case, </w:t>
      </w:r>
      <w:r w:rsidRPr="0077712A">
        <w:rPr>
          <w:rFonts w:eastAsiaTheme="minorEastAsia" w:hint="eastAsia"/>
          <w:b/>
          <w:i/>
          <w:lang w:val="en-GB" w:eastAsia="zh-CN"/>
        </w:rPr>
        <w:t xml:space="preserve">using a smaller SCS to decide the TA granularity may not guarantee the performance of the UL </w:t>
      </w:r>
      <w:r w:rsidR="005A6765">
        <w:rPr>
          <w:rFonts w:eastAsiaTheme="minorEastAsia" w:hint="eastAsia"/>
          <w:b/>
          <w:i/>
          <w:lang w:val="en-GB" w:eastAsia="zh-CN"/>
        </w:rPr>
        <w:t xml:space="preserve">BWP </w:t>
      </w:r>
      <w:r w:rsidRPr="0077712A">
        <w:rPr>
          <w:rFonts w:eastAsiaTheme="minorEastAsia" w:hint="eastAsia"/>
          <w:b/>
          <w:i/>
          <w:lang w:val="en-GB" w:eastAsia="zh-CN"/>
        </w:rPr>
        <w:t>with larger SCS.</w:t>
      </w:r>
    </w:p>
    <w:p w14:paraId="3A4889AA" w14:textId="2263C78E" w:rsidR="001B34C0" w:rsidRDefault="001B34C0" w:rsidP="001B34C0">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hint="eastAsia"/>
          <w:b/>
          <w:color w:val="000000"/>
          <w:sz w:val="21"/>
          <w:lang w:val="en-US" w:eastAsia="zh-CN"/>
        </w:rPr>
      </w:pPr>
      <w:r w:rsidRPr="001B34C0">
        <w:rPr>
          <w:rFonts w:ascii="Times New Roman" w:eastAsiaTheme="minorEastAsia" w:hAnsi="Times New Roman"/>
          <w:b/>
          <w:color w:val="000000"/>
          <w:sz w:val="21"/>
          <w:lang w:val="en-US" w:eastAsia="zh-CN"/>
        </w:rPr>
        <w:lastRenderedPageBreak/>
        <w:t>H</w:t>
      </w:r>
      <w:r w:rsidRPr="001B34C0">
        <w:rPr>
          <w:rFonts w:ascii="Times New Roman" w:eastAsiaTheme="minorEastAsia" w:hAnsi="Times New Roman" w:hint="eastAsia"/>
          <w:b/>
          <w:color w:val="000000"/>
          <w:sz w:val="21"/>
          <w:lang w:val="en-US" w:eastAsia="zh-CN"/>
        </w:rPr>
        <w:t xml:space="preserve">andling of overlapping after </w:t>
      </w:r>
      <w:r w:rsidRPr="001B34C0">
        <w:rPr>
          <w:rFonts w:ascii="Times New Roman" w:eastAsiaTheme="minorEastAsia" w:hAnsi="Times New Roman"/>
          <w:b/>
          <w:color w:val="000000"/>
          <w:sz w:val="21"/>
          <w:lang w:val="en-US" w:eastAsia="zh-CN"/>
        </w:rPr>
        <w:t>application</w:t>
      </w:r>
      <w:r w:rsidRPr="001B34C0">
        <w:rPr>
          <w:rFonts w:ascii="Times New Roman" w:eastAsiaTheme="minorEastAsia" w:hAnsi="Times New Roman" w:hint="eastAsia"/>
          <w:b/>
          <w:color w:val="000000"/>
          <w:sz w:val="21"/>
          <w:lang w:val="en-US" w:eastAsia="zh-CN"/>
        </w:rPr>
        <w:t xml:space="preserve"> of TA</w:t>
      </w:r>
      <w:r>
        <w:rPr>
          <w:rFonts w:ascii="Times New Roman" w:eastAsiaTheme="minorEastAsia" w:hAnsi="Times New Roman" w:hint="eastAsia"/>
          <w:b/>
          <w:color w:val="000000"/>
          <w:sz w:val="21"/>
          <w:lang w:val="en-US" w:eastAsia="zh-CN"/>
        </w:rPr>
        <w:t xml:space="preserve"> </w:t>
      </w:r>
      <w:r w:rsidRPr="001B34C0">
        <w:rPr>
          <w:rFonts w:ascii="Times New Roman" w:eastAsiaTheme="minorEastAsia" w:hAnsi="Times New Roman" w:hint="eastAsia"/>
          <w:b/>
          <w:color w:val="000000"/>
          <w:sz w:val="21"/>
          <w:lang w:val="en-US" w:eastAsia="zh-CN"/>
        </w:rPr>
        <w:t>command</w:t>
      </w:r>
    </w:p>
    <w:p w14:paraId="68EB53EC" w14:textId="4BAF2831" w:rsidR="001B34C0" w:rsidRDefault="001B34C0" w:rsidP="001B34C0">
      <w:pPr>
        <w:rPr>
          <w:rFonts w:eastAsiaTheme="minorEastAsia" w:hint="eastAsia"/>
          <w:lang w:eastAsia="zh-CN"/>
        </w:rPr>
      </w:pPr>
      <w:r>
        <w:rPr>
          <w:rFonts w:eastAsiaTheme="minorEastAsia"/>
          <w:lang w:eastAsia="zh-CN"/>
        </w:rPr>
        <w:t>I</w:t>
      </w:r>
      <w:r>
        <w:rPr>
          <w:rFonts w:eastAsiaTheme="minorEastAsia" w:hint="eastAsia"/>
          <w:lang w:eastAsia="zh-CN"/>
        </w:rPr>
        <w:t xml:space="preserve">n LTE, the following the </w:t>
      </w:r>
      <w:r>
        <w:rPr>
          <w:rFonts w:eastAsiaTheme="minorEastAsia"/>
          <w:lang w:eastAsia="zh-CN"/>
        </w:rPr>
        <w:t>behavior</w:t>
      </w:r>
      <w:r>
        <w:rPr>
          <w:rFonts w:eastAsiaTheme="minorEastAsia" w:hint="eastAsia"/>
          <w:lang w:eastAsia="zh-CN"/>
        </w:rPr>
        <w:t xml:space="preserve"> is captured in </w:t>
      </w:r>
      <w:proofErr w:type="gramStart"/>
      <w:r>
        <w:rPr>
          <w:rFonts w:eastAsiaTheme="minorEastAsia" w:hint="eastAsia"/>
          <w:lang w:eastAsia="zh-CN"/>
        </w:rPr>
        <w:t>36.213 :</w:t>
      </w:r>
      <w:proofErr w:type="gramEnd"/>
    </w:p>
    <w:p w14:paraId="4BD97AA4" w14:textId="19A5C2DC" w:rsidR="001B34C0" w:rsidRDefault="0073296E" w:rsidP="001B34C0">
      <w:pPr>
        <w:rPr>
          <w:rFonts w:eastAsiaTheme="minorEastAsia" w:hint="eastAsia"/>
          <w:lang w:eastAsia="zh-CN"/>
        </w:rPr>
      </w:pPr>
      <w:r>
        <w:rPr>
          <w:noProof/>
        </w:rPr>
        <mc:AlternateContent>
          <mc:Choice Requires="wps">
            <w:drawing>
              <wp:anchor distT="0" distB="0" distL="114300" distR="114300" simplePos="0" relativeHeight="251659264" behindDoc="0" locked="0" layoutInCell="1" allowOverlap="1" wp14:anchorId="58F58508" wp14:editId="07312A59">
                <wp:simplePos x="0" y="0"/>
                <wp:positionH relativeFrom="column">
                  <wp:posOffset>0</wp:posOffset>
                </wp:positionH>
                <wp:positionV relativeFrom="paragraph">
                  <wp:posOffset>69850</wp:posOffset>
                </wp:positionV>
                <wp:extent cx="1828800" cy="1828800"/>
                <wp:effectExtent l="0" t="0" r="26670" b="1270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5A2189EA" w14:textId="77777777" w:rsidR="001B34C0" w:rsidRPr="00F20502" w:rsidRDefault="001B34C0" w:rsidP="00F20502">
                            <w:r>
                              <w:rPr>
                                <w:rFonts w:eastAsiaTheme="minorEastAsia"/>
                                <w:lang w:eastAsia="zh-CN"/>
                              </w:rPr>
                              <w:t>……</w:t>
                            </w:r>
                            <w:r>
                              <w:t>For serving cells in the same TAG, w</w:t>
                            </w:r>
                            <w:r w:rsidRPr="00415E5C">
                              <w:rPr>
                                <w:rFonts w:hint="eastAsia"/>
                              </w:rPr>
                              <w:t>hen the UE</w:t>
                            </w:r>
                            <w:r w:rsidRPr="00415E5C">
                              <w:t>’</w:t>
                            </w:r>
                            <w:r w:rsidRPr="00415E5C">
                              <w:rPr>
                                <w:rFonts w:hint="eastAsia"/>
                              </w:rPr>
                              <w:t xml:space="preserve">s uplink </w:t>
                            </w:r>
                            <w:r w:rsidRPr="00415E5C">
                              <w:rPr>
                                <w:rFonts w:eastAsia="MS Mincho" w:hint="eastAsia"/>
                              </w:rPr>
                              <w:t xml:space="preserve">PUCCH/PUSCH/SRS </w:t>
                            </w:r>
                            <w:r w:rsidRPr="00415E5C">
                              <w:rPr>
                                <w:rFonts w:hint="eastAsia"/>
                              </w:rPr>
                              <w:t xml:space="preserve">transmissions in </w:t>
                            </w:r>
                            <w:proofErr w:type="spellStart"/>
                            <w:r w:rsidRPr="00415E5C">
                              <w:rPr>
                                <w:rFonts w:hint="eastAsia"/>
                              </w:rPr>
                              <w:t>subframe</w:t>
                            </w:r>
                            <w:proofErr w:type="spellEnd"/>
                            <w:r w:rsidRPr="00415E5C">
                              <w:rPr>
                                <w:rFonts w:hint="eastAsia"/>
                              </w:rPr>
                              <w:t xml:space="preserve"> </w:t>
                            </w:r>
                            <w:r w:rsidRPr="00415E5C">
                              <w:rPr>
                                <w:rFonts w:hint="eastAsia"/>
                                <w:i/>
                              </w:rPr>
                              <w:t>n</w:t>
                            </w:r>
                            <w:r w:rsidRPr="00415E5C">
                              <w:rPr>
                                <w:rFonts w:hint="eastAsia"/>
                              </w:rPr>
                              <w:t xml:space="preserve"> and </w:t>
                            </w:r>
                            <w:proofErr w:type="spellStart"/>
                            <w:r w:rsidRPr="00415E5C">
                              <w:rPr>
                                <w:rFonts w:hint="eastAsia"/>
                              </w:rPr>
                              <w:t>subframe</w:t>
                            </w:r>
                            <w:proofErr w:type="spellEnd"/>
                            <w:r w:rsidRPr="00415E5C">
                              <w:rPr>
                                <w:rFonts w:hint="eastAsia"/>
                              </w:rPr>
                              <w:t xml:space="preserve"> </w:t>
                            </w:r>
                            <w:r w:rsidRPr="00415E5C">
                              <w:rPr>
                                <w:rFonts w:hint="eastAsia"/>
                                <w:i/>
                              </w:rPr>
                              <w:t>n</w:t>
                            </w:r>
                            <w:r w:rsidRPr="00415E5C">
                              <w:rPr>
                                <w:rFonts w:hint="eastAsia"/>
                              </w:rPr>
                              <w:t>+1 are overlapped due to the timing adjustment, the UE shall</w:t>
                            </w:r>
                            <w:r w:rsidRPr="00415E5C">
                              <w:rPr>
                                <w:rFonts w:eastAsia="MS Mincho" w:hint="eastAsia"/>
                              </w:rPr>
                              <w:t xml:space="preserve"> complete </w:t>
                            </w:r>
                            <w:r>
                              <w:rPr>
                                <w:rFonts w:eastAsia="MS Mincho"/>
                              </w:rPr>
                              <w:t xml:space="preserve">transmission of </w:t>
                            </w:r>
                            <w:proofErr w:type="spellStart"/>
                            <w:r w:rsidRPr="00415E5C">
                              <w:rPr>
                                <w:rFonts w:eastAsia="MS Mincho" w:hint="eastAsia"/>
                              </w:rPr>
                              <w:t>subframe</w:t>
                            </w:r>
                            <w:proofErr w:type="spellEnd"/>
                            <w:r w:rsidRPr="00415E5C">
                              <w:rPr>
                                <w:rFonts w:eastAsia="MS Mincho" w:hint="eastAsia"/>
                              </w:rPr>
                              <w:t xml:space="preserve"> </w:t>
                            </w:r>
                            <w:r w:rsidRPr="00415E5C">
                              <w:rPr>
                                <w:rFonts w:hint="eastAsia"/>
                                <w:i/>
                              </w:rPr>
                              <w:t>n</w:t>
                            </w:r>
                            <w:r w:rsidRPr="00415E5C">
                              <w:rPr>
                                <w:rFonts w:hint="eastAsia"/>
                              </w:rPr>
                              <w:t xml:space="preserve"> </w:t>
                            </w:r>
                            <w:r w:rsidRPr="00415E5C">
                              <w:rPr>
                                <w:rFonts w:eastAsia="MS Mincho" w:hint="eastAsia"/>
                              </w:rPr>
                              <w:t xml:space="preserve">and </w:t>
                            </w:r>
                            <w:r w:rsidRPr="00415E5C">
                              <w:rPr>
                                <w:rFonts w:hint="eastAsia"/>
                              </w:rPr>
                              <w:t xml:space="preserve">not transmit the overlapped part of </w:t>
                            </w:r>
                            <w:proofErr w:type="spellStart"/>
                            <w:r w:rsidRPr="00415E5C">
                              <w:rPr>
                                <w:rFonts w:hint="eastAsia"/>
                              </w:rPr>
                              <w:t>subframe</w:t>
                            </w:r>
                            <w:proofErr w:type="spellEnd"/>
                            <w:r w:rsidRPr="00415E5C">
                              <w:rPr>
                                <w:rFonts w:hint="eastAsia"/>
                              </w:rPr>
                              <w:t xml:space="preserve"> </w:t>
                            </w:r>
                            <w:r w:rsidRPr="00415E5C">
                              <w:rPr>
                                <w:rFonts w:hint="eastAsia"/>
                                <w:i/>
                              </w:rPr>
                              <w:t>n</w:t>
                            </w:r>
                            <w:r w:rsidRPr="00415E5C">
                              <w:rPr>
                                <w:rFonts w:hint="eastAsia"/>
                              </w:rPr>
                              <w:t>+1</w:t>
                            </w:r>
                            <w:r>
                              <w:rPr>
                                <w:rFonts w:eastAsiaTheme="minorEastAsia" w:hint="eastAsia"/>
                                <w:lang w:eastAsia="zh-CN"/>
                              </w:rPr>
                              <w:t xml:space="preserve">.   </w:t>
                            </w:r>
                            <w:r>
                              <w:t>…</w:t>
                            </w:r>
                            <w:r>
                              <w:rPr>
                                <w:rFonts w:eastAsiaTheme="minorEastAsia"/>
                                <w:lang w:eastAsia="zh-CN"/>
                              </w:rPr>
                              <w:t>…</w:t>
                            </w:r>
                            <w:r>
                              <w:rPr>
                                <w:rFonts w:eastAsiaTheme="minorEastAsia" w:hint="eastAsia"/>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5.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GkgPQIAAIYEAAAOAAAAZHJzL2Uyb0RvYy54bWysVFtP2zAUfp+0/2D5faTtgJWoKepATJMQ&#10;IJWJZ9dxaDTHx7JNE/br9x33QsX2NO3FOffbd05ml0NnxcaE2JKr5PhkJIVxmurWPVfyx+PNp6kU&#10;MSlXK0vOVPLVRHk5//hh1vvSTGhNtjZBIIiLZe8ruU7Jl0UR9dp0Kp6QNw7KhkKnEtjwXNRB9Yje&#10;2WIyGp0XPYXaB9ImRkivt0o5z/Gbxuh03zTRJGEridpSfkN+V/wW85kqn4Py61bvylD/UEWnWoek&#10;h1DXKinxEto/QnWtDhSpSSeauoKaptUm94BuxqN33SzXypvcC4YT/WFM8f+F1XebhyDaGthJ4VQH&#10;iB7NkMRXGsSYp9P7WMJo6WGWBojZciePEHLTQxM6/qIdAT3m/HqYLQfT7DSdTKcjqDR0ewZxijd3&#10;H2L6ZqgTTFQyALw8U7W5jWlrujfhbI5uWmshV6V1oq/k+eezUXaIZNualaxjlysbxEZhBVZW6Z9c&#10;PtIeWYGzjo1NXpldOm592yJTaVgNcGRyRfUrxhFou07R65sWWW5VTA8qYH/QJm4i3eNpLKE02lFS&#10;rCn8+puc7QErtFL02MdKOhyMFPa7A9wX49NTXt/MnJ59mYAJx5rVsca9dFeEbgEpassk2ye7J5tA&#10;3RMOZ8E5oVJOI3Ml0568StsbweFps1hkIyysV+nWLb3m0PvZPg5PKvgdZglw39F+b1X5DrqtLXtG&#10;v3hJADDj+jZTAMMMlj1DtDtMvqZjPlu9/T7mvwEAAP//AwBQSwMEFAAGAAgAAAAhAJvLnrLbAAAA&#10;BwEAAA8AAABkcnMvZG93bnJldi54bWxMj0FvwjAMhe+T9h8iT+I2UpDY2q4pmph248AA7Rwa05Yl&#10;TtUEaPn1807j5Gc/6/lzsRycFRfsQ+tJwWyagECqvGmpVrDffT6nIELUZLT1hApGDLAsHx8KnRt/&#10;pS+8bGMtOIRCrhU0MXa5lKFq0Okw9R0Se0ffOx257Wtpen3lcGflPElepNMt8YVGd7hqsPrZnp0C&#10;My5Wo7E3sz99v2Ybb3abdfhQavI0vL+BiDjE/2X4w2d0KJnp4M9kgrAK+JHI0xlXdudpyuLAIssS&#10;kGUh7/nLXwAAAP//AwBQSwECLQAUAAYACAAAACEAtoM4kv4AAADhAQAAEwAAAAAAAAAAAAAAAAAA&#10;AAAAW0NvbnRlbnRfVHlwZXNdLnhtbFBLAQItABQABgAIAAAAIQA4/SH/1gAAAJQBAAALAAAAAAAA&#10;AAAAAAAAAC8BAABfcmVscy8ucmVsc1BLAQItABQABgAIAAAAIQALQGkgPQIAAIYEAAAOAAAAAAAA&#10;AAAAAAAAAC4CAABkcnMvZTJvRG9jLnhtbFBLAQItABQABgAIAAAAIQCby56y2wAAAAcBAAAPAAAA&#10;AAAAAAAAAAAAAJcEAABkcnMvZG93bnJldi54bWxQSwUGAAAAAAQABADzAAAAnwUAAAAA&#10;" filled="f" strokeweight=".5pt">
                <v:fill o:detectmouseclick="t"/>
                <v:textbox style="mso-fit-shape-to-text:t">
                  <w:txbxContent>
                    <w:p w14:paraId="5A2189EA" w14:textId="77777777" w:rsidR="001B34C0" w:rsidRPr="00F20502" w:rsidRDefault="001B34C0" w:rsidP="00F20502">
                      <w:r>
                        <w:rPr>
                          <w:rFonts w:eastAsiaTheme="minorEastAsia"/>
                          <w:lang w:eastAsia="zh-CN"/>
                        </w:rPr>
                        <w:t>……</w:t>
                      </w:r>
                      <w:r>
                        <w:t>For serving cells in the same TAG, w</w:t>
                      </w:r>
                      <w:r w:rsidRPr="00415E5C">
                        <w:rPr>
                          <w:rFonts w:hint="eastAsia"/>
                        </w:rPr>
                        <w:t>hen the UE</w:t>
                      </w:r>
                      <w:r w:rsidRPr="00415E5C">
                        <w:t>’</w:t>
                      </w:r>
                      <w:r w:rsidRPr="00415E5C">
                        <w:rPr>
                          <w:rFonts w:hint="eastAsia"/>
                        </w:rPr>
                        <w:t xml:space="preserve">s uplink </w:t>
                      </w:r>
                      <w:r w:rsidRPr="00415E5C">
                        <w:rPr>
                          <w:rFonts w:eastAsia="MS Mincho" w:hint="eastAsia"/>
                        </w:rPr>
                        <w:t xml:space="preserve">PUCCH/PUSCH/SRS </w:t>
                      </w:r>
                      <w:r w:rsidRPr="00415E5C">
                        <w:rPr>
                          <w:rFonts w:hint="eastAsia"/>
                        </w:rPr>
                        <w:t xml:space="preserve">transmissions in </w:t>
                      </w:r>
                      <w:proofErr w:type="spellStart"/>
                      <w:r w:rsidRPr="00415E5C">
                        <w:rPr>
                          <w:rFonts w:hint="eastAsia"/>
                        </w:rPr>
                        <w:t>subframe</w:t>
                      </w:r>
                      <w:proofErr w:type="spellEnd"/>
                      <w:r w:rsidRPr="00415E5C">
                        <w:rPr>
                          <w:rFonts w:hint="eastAsia"/>
                        </w:rPr>
                        <w:t xml:space="preserve"> </w:t>
                      </w:r>
                      <w:r w:rsidRPr="00415E5C">
                        <w:rPr>
                          <w:rFonts w:hint="eastAsia"/>
                          <w:i/>
                        </w:rPr>
                        <w:t>n</w:t>
                      </w:r>
                      <w:r w:rsidRPr="00415E5C">
                        <w:rPr>
                          <w:rFonts w:hint="eastAsia"/>
                        </w:rPr>
                        <w:t xml:space="preserve"> and </w:t>
                      </w:r>
                      <w:proofErr w:type="spellStart"/>
                      <w:r w:rsidRPr="00415E5C">
                        <w:rPr>
                          <w:rFonts w:hint="eastAsia"/>
                        </w:rPr>
                        <w:t>subframe</w:t>
                      </w:r>
                      <w:proofErr w:type="spellEnd"/>
                      <w:r w:rsidRPr="00415E5C">
                        <w:rPr>
                          <w:rFonts w:hint="eastAsia"/>
                        </w:rPr>
                        <w:t xml:space="preserve"> </w:t>
                      </w:r>
                      <w:r w:rsidRPr="00415E5C">
                        <w:rPr>
                          <w:rFonts w:hint="eastAsia"/>
                          <w:i/>
                        </w:rPr>
                        <w:t>n</w:t>
                      </w:r>
                      <w:r w:rsidRPr="00415E5C">
                        <w:rPr>
                          <w:rFonts w:hint="eastAsia"/>
                        </w:rPr>
                        <w:t>+1 are overlapped due to the timing adjustment, the UE shall</w:t>
                      </w:r>
                      <w:r w:rsidRPr="00415E5C">
                        <w:rPr>
                          <w:rFonts w:eastAsia="MS Mincho" w:hint="eastAsia"/>
                        </w:rPr>
                        <w:t xml:space="preserve"> complete </w:t>
                      </w:r>
                      <w:r>
                        <w:rPr>
                          <w:rFonts w:eastAsia="MS Mincho"/>
                        </w:rPr>
                        <w:t xml:space="preserve">transmission of </w:t>
                      </w:r>
                      <w:proofErr w:type="spellStart"/>
                      <w:r w:rsidRPr="00415E5C">
                        <w:rPr>
                          <w:rFonts w:eastAsia="MS Mincho" w:hint="eastAsia"/>
                        </w:rPr>
                        <w:t>subframe</w:t>
                      </w:r>
                      <w:proofErr w:type="spellEnd"/>
                      <w:r w:rsidRPr="00415E5C">
                        <w:rPr>
                          <w:rFonts w:eastAsia="MS Mincho" w:hint="eastAsia"/>
                        </w:rPr>
                        <w:t xml:space="preserve"> </w:t>
                      </w:r>
                      <w:r w:rsidRPr="00415E5C">
                        <w:rPr>
                          <w:rFonts w:hint="eastAsia"/>
                          <w:i/>
                        </w:rPr>
                        <w:t>n</w:t>
                      </w:r>
                      <w:r w:rsidRPr="00415E5C">
                        <w:rPr>
                          <w:rFonts w:hint="eastAsia"/>
                        </w:rPr>
                        <w:t xml:space="preserve"> </w:t>
                      </w:r>
                      <w:r w:rsidRPr="00415E5C">
                        <w:rPr>
                          <w:rFonts w:eastAsia="MS Mincho" w:hint="eastAsia"/>
                        </w:rPr>
                        <w:t xml:space="preserve">and </w:t>
                      </w:r>
                      <w:r w:rsidRPr="00415E5C">
                        <w:rPr>
                          <w:rFonts w:hint="eastAsia"/>
                        </w:rPr>
                        <w:t xml:space="preserve">not transmit the overlapped part of </w:t>
                      </w:r>
                      <w:proofErr w:type="spellStart"/>
                      <w:r w:rsidRPr="00415E5C">
                        <w:rPr>
                          <w:rFonts w:hint="eastAsia"/>
                        </w:rPr>
                        <w:t>subframe</w:t>
                      </w:r>
                      <w:proofErr w:type="spellEnd"/>
                      <w:r w:rsidRPr="00415E5C">
                        <w:rPr>
                          <w:rFonts w:hint="eastAsia"/>
                        </w:rPr>
                        <w:t xml:space="preserve"> </w:t>
                      </w:r>
                      <w:r w:rsidRPr="00415E5C">
                        <w:rPr>
                          <w:rFonts w:hint="eastAsia"/>
                          <w:i/>
                        </w:rPr>
                        <w:t>n</w:t>
                      </w:r>
                      <w:r w:rsidRPr="00415E5C">
                        <w:rPr>
                          <w:rFonts w:hint="eastAsia"/>
                        </w:rPr>
                        <w:t>+1</w:t>
                      </w:r>
                      <w:r>
                        <w:rPr>
                          <w:rFonts w:eastAsiaTheme="minorEastAsia" w:hint="eastAsia"/>
                          <w:lang w:eastAsia="zh-CN"/>
                        </w:rPr>
                        <w:t xml:space="preserve">.   </w:t>
                      </w:r>
                      <w:r>
                        <w:t>…</w:t>
                      </w:r>
                      <w:r>
                        <w:rPr>
                          <w:rFonts w:eastAsiaTheme="minorEastAsia"/>
                          <w:lang w:eastAsia="zh-CN"/>
                        </w:rPr>
                        <w:t>…</w:t>
                      </w:r>
                      <w:r>
                        <w:rPr>
                          <w:rFonts w:eastAsiaTheme="minorEastAsia" w:hint="eastAsia"/>
                          <w:lang w:eastAsia="zh-CN"/>
                        </w:rPr>
                        <w:t>.</w:t>
                      </w:r>
                    </w:p>
                  </w:txbxContent>
                </v:textbox>
                <w10:wrap type="square"/>
              </v:shape>
            </w:pict>
          </mc:Fallback>
        </mc:AlternateContent>
      </w:r>
    </w:p>
    <w:p w14:paraId="60C7D716" w14:textId="555B0384" w:rsidR="001B34C0" w:rsidRDefault="001B34C0" w:rsidP="001B34C0">
      <w:pPr>
        <w:rPr>
          <w:rFonts w:eastAsiaTheme="minorEastAsia" w:hint="eastAsia"/>
          <w:lang w:eastAsia="zh-CN"/>
        </w:rPr>
      </w:pPr>
      <w:r>
        <w:rPr>
          <w:rFonts w:eastAsiaTheme="minorEastAsia"/>
          <w:lang w:eastAsia="zh-CN"/>
        </w:rPr>
        <w:t>In</w:t>
      </w:r>
      <w:r>
        <w:rPr>
          <w:rFonts w:eastAsiaTheme="minorEastAsia" w:hint="eastAsia"/>
          <w:lang w:eastAsia="zh-CN"/>
        </w:rPr>
        <w:t xml:space="preserve"> N</w:t>
      </w:r>
      <w:r w:rsidR="0073296E">
        <w:rPr>
          <w:rFonts w:eastAsiaTheme="minorEastAsia" w:hint="eastAsia"/>
          <w:lang w:eastAsia="zh-CN"/>
        </w:rPr>
        <w:t xml:space="preserve">R, </w:t>
      </w:r>
      <w:r w:rsidR="00B60679">
        <w:rPr>
          <w:rFonts w:eastAsiaTheme="minorEastAsia" w:hint="eastAsia"/>
          <w:lang w:eastAsia="zh-CN"/>
        </w:rPr>
        <w:t xml:space="preserve">basically the same principle could be applied but some additional information needs to be considered, which is there could be a service with higher priority coming at slot n+1, e.g., the eMBB data is </w:t>
      </w:r>
      <w:r w:rsidR="00B60679">
        <w:rPr>
          <w:rFonts w:eastAsiaTheme="minorEastAsia"/>
          <w:lang w:eastAsia="zh-CN"/>
        </w:rPr>
        <w:t>transmitted</w:t>
      </w:r>
      <w:r w:rsidR="00B60679">
        <w:rPr>
          <w:rFonts w:eastAsiaTheme="minorEastAsia" w:hint="eastAsia"/>
          <w:lang w:eastAsia="zh-CN"/>
        </w:rPr>
        <w:t xml:space="preserve"> in slot</w:t>
      </w:r>
      <w:r w:rsidR="00B60679" w:rsidRPr="00B60679">
        <w:rPr>
          <w:rFonts w:eastAsiaTheme="minorEastAsia" w:hint="eastAsia"/>
          <w:i/>
          <w:lang w:eastAsia="zh-CN"/>
        </w:rPr>
        <w:t xml:space="preserve"> n</w:t>
      </w:r>
      <w:r w:rsidR="00B60679">
        <w:rPr>
          <w:rFonts w:eastAsiaTheme="minorEastAsia" w:hint="eastAsia"/>
          <w:lang w:eastAsia="zh-CN"/>
        </w:rPr>
        <w:t xml:space="preserve">, and URLLC data is transmitted in the slot </w:t>
      </w:r>
      <w:r w:rsidR="00B60679" w:rsidRPr="00B60679">
        <w:rPr>
          <w:rFonts w:eastAsiaTheme="minorEastAsia" w:hint="eastAsia"/>
          <w:i/>
          <w:lang w:eastAsia="zh-CN"/>
        </w:rPr>
        <w:t>n</w:t>
      </w:r>
      <w:r w:rsidR="00B60679" w:rsidRPr="00B60679">
        <w:rPr>
          <w:rFonts w:eastAsiaTheme="minorEastAsia" w:hint="eastAsia"/>
          <w:lang w:eastAsia="zh-CN"/>
        </w:rPr>
        <w:t>+1</w:t>
      </w:r>
      <w:r w:rsidR="00B60679">
        <w:rPr>
          <w:rFonts w:eastAsiaTheme="minorEastAsia" w:hint="eastAsia"/>
          <w:lang w:eastAsia="zh-CN"/>
        </w:rPr>
        <w:t xml:space="preserve">, </w:t>
      </w:r>
      <w:r w:rsidR="003503E5">
        <w:rPr>
          <w:rFonts w:eastAsiaTheme="minorEastAsia" w:hint="eastAsia"/>
          <w:lang w:eastAsia="zh-CN"/>
        </w:rPr>
        <w:t>it</w:t>
      </w:r>
      <w:r w:rsidR="003503E5">
        <w:rPr>
          <w:rFonts w:eastAsiaTheme="minorEastAsia"/>
          <w:lang w:eastAsia="zh-CN"/>
        </w:rPr>
        <w:t>’</w:t>
      </w:r>
      <w:r w:rsidR="003503E5">
        <w:rPr>
          <w:rFonts w:eastAsiaTheme="minorEastAsia" w:hint="eastAsia"/>
          <w:lang w:eastAsia="zh-CN"/>
        </w:rPr>
        <w:t xml:space="preserve">s </w:t>
      </w:r>
      <w:r w:rsidR="003503E5">
        <w:rPr>
          <w:rFonts w:eastAsiaTheme="minorEastAsia"/>
          <w:lang w:eastAsia="zh-CN"/>
        </w:rPr>
        <w:t>natural</w:t>
      </w:r>
      <w:r w:rsidR="003503E5">
        <w:rPr>
          <w:rFonts w:eastAsiaTheme="minorEastAsia" w:hint="eastAsia"/>
          <w:lang w:eastAsia="zh-CN"/>
        </w:rPr>
        <w:t xml:space="preserve"> that when this case happens, UE should not transmit the overlapped part of slot </w:t>
      </w:r>
      <w:r w:rsidR="003503E5" w:rsidRPr="003503E5">
        <w:rPr>
          <w:rFonts w:eastAsiaTheme="minorEastAsia" w:hint="eastAsia"/>
          <w:i/>
          <w:lang w:eastAsia="zh-CN"/>
        </w:rPr>
        <w:t>n</w:t>
      </w:r>
      <w:r w:rsidR="003503E5">
        <w:rPr>
          <w:rFonts w:eastAsiaTheme="minorEastAsia" w:hint="eastAsia"/>
          <w:lang w:eastAsia="zh-CN"/>
        </w:rPr>
        <w:t xml:space="preserve"> to protect the </w:t>
      </w:r>
      <w:r w:rsidR="003503E5">
        <w:rPr>
          <w:rFonts w:eastAsiaTheme="minorEastAsia"/>
          <w:lang w:eastAsia="zh-CN"/>
        </w:rPr>
        <w:t>reliability</w:t>
      </w:r>
      <w:r w:rsidR="003503E5">
        <w:rPr>
          <w:rFonts w:eastAsiaTheme="minorEastAsia" w:hint="eastAsia"/>
          <w:lang w:eastAsia="zh-CN"/>
        </w:rPr>
        <w:t xml:space="preserve"> of URLLC data.</w:t>
      </w:r>
      <w:r w:rsidR="00B60679">
        <w:rPr>
          <w:rFonts w:eastAsiaTheme="minorEastAsia" w:hint="eastAsia"/>
          <w:lang w:eastAsia="zh-CN"/>
        </w:rPr>
        <w:t xml:space="preserve"> </w:t>
      </w:r>
    </w:p>
    <w:p w14:paraId="6D9341F4" w14:textId="50DAC7FD" w:rsidR="001B34C0" w:rsidRDefault="00046BA0" w:rsidP="001B34C0">
      <w:pPr>
        <w:rPr>
          <w:rFonts w:eastAsiaTheme="minorEastAsia" w:hint="eastAsia"/>
          <w:lang w:eastAsia="zh-CN"/>
        </w:rPr>
      </w:pPr>
      <w:r>
        <w:object w:dxaOrig="24433" w:dyaOrig="5586" w14:anchorId="1A232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5pt;height:105.3pt" o:ole="">
            <v:imagedata r:id="rId10" o:title=""/>
          </v:shape>
          <o:OLEObject Type="Embed" ProgID="Visio.Drawing.11" ShapeID="_x0000_i1025" DrawAspect="Content" ObjectID="_1580046795" r:id="rId11"/>
        </w:object>
      </w:r>
    </w:p>
    <w:p w14:paraId="2F3E7268" w14:textId="5E8594EC" w:rsidR="00046BA0" w:rsidRPr="00046BA0" w:rsidRDefault="00046BA0" w:rsidP="00065287">
      <w:pPr>
        <w:jc w:val="center"/>
        <w:rPr>
          <w:rFonts w:eastAsiaTheme="minorEastAsia" w:hint="eastAsia"/>
          <w:lang w:eastAsia="zh-CN"/>
        </w:rPr>
      </w:pPr>
      <w:r>
        <w:rPr>
          <w:rFonts w:eastAsiaTheme="minorEastAsia"/>
          <w:lang w:eastAsia="zh-CN"/>
        </w:rPr>
        <w:t>F</w:t>
      </w:r>
      <w:r>
        <w:rPr>
          <w:rFonts w:eastAsiaTheme="minorEastAsia" w:hint="eastAsia"/>
          <w:lang w:eastAsia="zh-CN"/>
        </w:rPr>
        <w:t>ig. 2 illustration of overlapping ca</w:t>
      </w:r>
      <w:r w:rsidR="00065287">
        <w:rPr>
          <w:rFonts w:eastAsiaTheme="minorEastAsia" w:hint="eastAsia"/>
          <w:lang w:eastAsia="zh-CN"/>
        </w:rPr>
        <w:t>used by Timing advance adjustment</w:t>
      </w:r>
    </w:p>
    <w:p w14:paraId="4A0369D7" w14:textId="336E5B3B" w:rsidR="00CE2ADF" w:rsidRPr="006E3138" w:rsidRDefault="001812D1" w:rsidP="001B34C0">
      <w:pPr>
        <w:rPr>
          <w:rFonts w:eastAsiaTheme="minorEastAsia" w:hint="eastAsia"/>
          <w:b/>
          <w:i/>
          <w:lang w:eastAsia="zh-CN"/>
        </w:rPr>
      </w:pPr>
      <w:r w:rsidRPr="006E3138">
        <w:rPr>
          <w:rFonts w:eastAsiaTheme="minorEastAsia" w:hint="eastAsia"/>
          <w:b/>
          <w:i/>
          <w:lang w:eastAsia="zh-CN"/>
        </w:rPr>
        <w:t xml:space="preserve">Proposal 1: </w:t>
      </w:r>
      <w:r w:rsidR="00CE2ADF" w:rsidRPr="006E3138">
        <w:rPr>
          <w:rFonts w:eastAsiaTheme="minorEastAsia" w:hint="eastAsia"/>
          <w:b/>
          <w:i/>
          <w:lang w:eastAsia="zh-CN"/>
        </w:rPr>
        <w:t xml:space="preserve">if there is an overlap between two </w:t>
      </w:r>
      <w:r w:rsidR="00CE2ADF" w:rsidRPr="006E3138">
        <w:rPr>
          <w:rFonts w:eastAsiaTheme="minorEastAsia"/>
          <w:b/>
          <w:i/>
          <w:lang w:eastAsia="zh-CN"/>
        </w:rPr>
        <w:t>adjacent</w:t>
      </w:r>
      <w:r w:rsidR="00CE2ADF" w:rsidRPr="006E3138">
        <w:rPr>
          <w:rFonts w:eastAsiaTheme="minorEastAsia" w:hint="eastAsia"/>
          <w:b/>
          <w:i/>
          <w:lang w:eastAsia="zh-CN"/>
        </w:rPr>
        <w:t xml:space="preserve"> slots due to TA command, </w:t>
      </w:r>
    </w:p>
    <w:p w14:paraId="2BAEB629" w14:textId="3B2242D5" w:rsidR="00CE2ADF" w:rsidRPr="006E3138" w:rsidRDefault="00CE2ADF" w:rsidP="00CE2ADF">
      <w:pPr>
        <w:pStyle w:val="ListParagraph"/>
        <w:numPr>
          <w:ilvl w:val="0"/>
          <w:numId w:val="15"/>
        </w:numPr>
        <w:ind w:firstLineChars="0"/>
        <w:rPr>
          <w:rFonts w:eastAsiaTheme="minorEastAsia" w:hint="eastAsia"/>
          <w:b/>
          <w:i/>
          <w:lang w:eastAsia="zh-CN"/>
        </w:rPr>
      </w:pPr>
      <w:r w:rsidRPr="006E3138">
        <w:rPr>
          <w:rFonts w:eastAsiaTheme="minorEastAsia"/>
          <w:b/>
          <w:i/>
          <w:lang w:eastAsia="zh-CN"/>
        </w:rPr>
        <w:t>I</w:t>
      </w:r>
      <w:r w:rsidRPr="006E3138">
        <w:rPr>
          <w:rFonts w:eastAsiaTheme="minorEastAsia" w:hint="eastAsia"/>
          <w:b/>
          <w:i/>
          <w:lang w:eastAsia="zh-CN"/>
        </w:rPr>
        <w:t xml:space="preserve">f </w:t>
      </w:r>
      <w:r w:rsidRPr="006E3138">
        <w:rPr>
          <w:rFonts w:eastAsiaTheme="minorEastAsia" w:hint="eastAsia"/>
          <w:b/>
          <w:i/>
          <w:lang w:eastAsia="zh-CN"/>
        </w:rPr>
        <w:t xml:space="preserve">two </w:t>
      </w:r>
      <w:r w:rsidRPr="006E3138">
        <w:rPr>
          <w:rFonts w:eastAsiaTheme="minorEastAsia"/>
          <w:b/>
          <w:i/>
          <w:lang w:eastAsia="zh-CN"/>
        </w:rPr>
        <w:t>adjacent</w:t>
      </w:r>
      <w:r w:rsidRPr="006E3138">
        <w:rPr>
          <w:rFonts w:eastAsiaTheme="minorEastAsia" w:hint="eastAsia"/>
          <w:b/>
          <w:i/>
          <w:lang w:eastAsia="zh-CN"/>
        </w:rPr>
        <w:t xml:space="preserve"> slots</w:t>
      </w:r>
      <w:r w:rsidR="006E3138" w:rsidRPr="006E3138">
        <w:rPr>
          <w:rFonts w:eastAsiaTheme="minorEastAsia" w:hint="eastAsia"/>
          <w:b/>
          <w:i/>
          <w:lang w:eastAsia="zh-CN"/>
        </w:rPr>
        <w:t xml:space="preserve"> carry the </w:t>
      </w:r>
      <w:r w:rsidR="006E3138" w:rsidRPr="006E3138">
        <w:rPr>
          <w:rFonts w:eastAsiaTheme="minorEastAsia"/>
          <w:b/>
          <w:i/>
          <w:lang w:eastAsia="zh-CN"/>
        </w:rPr>
        <w:t>information</w:t>
      </w:r>
      <w:r w:rsidR="006E3138" w:rsidRPr="006E3138">
        <w:rPr>
          <w:rFonts w:eastAsiaTheme="minorEastAsia" w:hint="eastAsia"/>
          <w:b/>
          <w:i/>
          <w:lang w:eastAsia="zh-CN"/>
        </w:rPr>
        <w:t xml:space="preserve"> with same priority, e.g., both eMBB, or if the later slot carries </w:t>
      </w:r>
      <w:r w:rsidR="006E3138" w:rsidRPr="006E3138">
        <w:rPr>
          <w:rFonts w:eastAsiaTheme="minorEastAsia"/>
          <w:b/>
          <w:i/>
          <w:lang w:eastAsia="zh-CN"/>
        </w:rPr>
        <w:t>information</w:t>
      </w:r>
      <w:r w:rsidR="006E3138" w:rsidRPr="006E3138">
        <w:rPr>
          <w:rFonts w:eastAsiaTheme="minorEastAsia" w:hint="eastAsia"/>
          <w:b/>
          <w:i/>
          <w:lang w:eastAsia="zh-CN"/>
        </w:rPr>
        <w:t xml:space="preserve"> with lower priority, e.g., former one is URLLC and latter one is eMBB, UE should not transmit the overlapped part of the latter slot;</w:t>
      </w:r>
    </w:p>
    <w:p w14:paraId="489FFB9D" w14:textId="72FBB930" w:rsidR="006E3138" w:rsidRPr="006E3138" w:rsidRDefault="006E3138" w:rsidP="006E3138">
      <w:pPr>
        <w:pStyle w:val="ListParagraph"/>
        <w:numPr>
          <w:ilvl w:val="0"/>
          <w:numId w:val="15"/>
        </w:numPr>
        <w:ind w:firstLineChars="0"/>
        <w:rPr>
          <w:rFonts w:eastAsiaTheme="minorEastAsia" w:hint="eastAsia"/>
          <w:b/>
          <w:i/>
          <w:lang w:eastAsia="zh-CN"/>
        </w:rPr>
      </w:pPr>
      <w:r w:rsidRPr="006E3138">
        <w:rPr>
          <w:rFonts w:eastAsiaTheme="minorEastAsia"/>
          <w:b/>
          <w:i/>
          <w:lang w:eastAsia="zh-CN"/>
        </w:rPr>
        <w:t>I</w:t>
      </w:r>
      <w:r w:rsidRPr="006E3138">
        <w:rPr>
          <w:rFonts w:eastAsiaTheme="minorEastAsia" w:hint="eastAsia"/>
          <w:b/>
          <w:i/>
          <w:lang w:eastAsia="zh-CN"/>
        </w:rPr>
        <w:t xml:space="preserve">f </w:t>
      </w:r>
      <w:r w:rsidRPr="006E3138">
        <w:rPr>
          <w:rFonts w:eastAsiaTheme="minorEastAsia" w:hint="eastAsia"/>
          <w:b/>
          <w:i/>
          <w:lang w:eastAsia="zh-CN"/>
        </w:rPr>
        <w:t>the latter</w:t>
      </w:r>
      <w:r w:rsidRPr="006E3138">
        <w:rPr>
          <w:rFonts w:eastAsiaTheme="minorEastAsia" w:hint="eastAsia"/>
          <w:b/>
          <w:i/>
          <w:lang w:eastAsia="zh-CN"/>
        </w:rPr>
        <w:t xml:space="preserve"> slot carr</w:t>
      </w:r>
      <w:r w:rsidRPr="006E3138">
        <w:rPr>
          <w:rFonts w:eastAsiaTheme="minorEastAsia" w:hint="eastAsia"/>
          <w:b/>
          <w:i/>
          <w:lang w:eastAsia="zh-CN"/>
        </w:rPr>
        <w:t>ies</w:t>
      </w:r>
      <w:r w:rsidRPr="006E3138">
        <w:rPr>
          <w:rFonts w:eastAsiaTheme="minorEastAsia" w:hint="eastAsia"/>
          <w:b/>
          <w:i/>
          <w:lang w:eastAsia="zh-CN"/>
        </w:rPr>
        <w:t xml:space="preserve"> the </w:t>
      </w:r>
      <w:r w:rsidRPr="006E3138">
        <w:rPr>
          <w:rFonts w:eastAsiaTheme="minorEastAsia"/>
          <w:b/>
          <w:i/>
          <w:lang w:eastAsia="zh-CN"/>
        </w:rPr>
        <w:t>information</w:t>
      </w:r>
      <w:r w:rsidRPr="006E3138">
        <w:rPr>
          <w:rFonts w:eastAsiaTheme="minorEastAsia" w:hint="eastAsia"/>
          <w:b/>
          <w:i/>
          <w:lang w:eastAsia="zh-CN"/>
        </w:rPr>
        <w:t xml:space="preserve"> with </w:t>
      </w:r>
      <w:r w:rsidRPr="006E3138">
        <w:rPr>
          <w:rFonts w:eastAsiaTheme="minorEastAsia" w:hint="eastAsia"/>
          <w:b/>
          <w:i/>
          <w:lang w:eastAsia="zh-CN"/>
        </w:rPr>
        <w:t>higher</w:t>
      </w:r>
      <w:r w:rsidRPr="006E3138">
        <w:rPr>
          <w:rFonts w:eastAsiaTheme="minorEastAsia" w:hint="eastAsia"/>
          <w:b/>
          <w:i/>
          <w:lang w:eastAsia="zh-CN"/>
        </w:rPr>
        <w:t xml:space="preserve"> priority, e.g., former one is </w:t>
      </w:r>
      <w:r w:rsidRPr="006E3138">
        <w:rPr>
          <w:rFonts w:eastAsiaTheme="minorEastAsia" w:hint="eastAsia"/>
          <w:b/>
          <w:i/>
          <w:lang w:eastAsia="zh-CN"/>
        </w:rPr>
        <w:t>eMBB</w:t>
      </w:r>
      <w:r w:rsidRPr="006E3138">
        <w:rPr>
          <w:rFonts w:eastAsiaTheme="minorEastAsia" w:hint="eastAsia"/>
          <w:b/>
          <w:i/>
          <w:lang w:eastAsia="zh-CN"/>
        </w:rPr>
        <w:t xml:space="preserve"> and latter one is </w:t>
      </w:r>
      <w:r w:rsidRPr="006E3138">
        <w:rPr>
          <w:rFonts w:eastAsiaTheme="minorEastAsia" w:hint="eastAsia"/>
          <w:b/>
          <w:i/>
          <w:lang w:eastAsia="zh-CN"/>
        </w:rPr>
        <w:t>URLLC</w:t>
      </w:r>
      <w:r w:rsidRPr="006E3138">
        <w:rPr>
          <w:rFonts w:eastAsiaTheme="minorEastAsia" w:hint="eastAsia"/>
          <w:b/>
          <w:i/>
          <w:lang w:eastAsia="zh-CN"/>
        </w:rPr>
        <w:t xml:space="preserve">, UE should not transmit the overlapped part of the </w:t>
      </w:r>
      <w:r w:rsidRPr="006E3138">
        <w:rPr>
          <w:rFonts w:eastAsiaTheme="minorEastAsia" w:hint="eastAsia"/>
          <w:b/>
          <w:i/>
          <w:lang w:eastAsia="zh-CN"/>
        </w:rPr>
        <w:t>former</w:t>
      </w:r>
      <w:r w:rsidR="008C462D">
        <w:rPr>
          <w:rFonts w:eastAsiaTheme="minorEastAsia" w:hint="eastAsia"/>
          <w:b/>
          <w:i/>
          <w:lang w:eastAsia="zh-CN"/>
        </w:rPr>
        <w:t xml:space="preserve"> slot.</w:t>
      </w:r>
    </w:p>
    <w:p w14:paraId="1319A008" w14:textId="77777777" w:rsidR="00CE2ADF" w:rsidRPr="001B34C0" w:rsidRDefault="00CE2ADF" w:rsidP="001B34C0">
      <w:pPr>
        <w:rPr>
          <w:rFonts w:eastAsiaTheme="minorEastAsia" w:hint="eastAsia"/>
          <w:lang w:eastAsia="zh-CN"/>
        </w:rPr>
      </w:pPr>
    </w:p>
    <w:p w14:paraId="341DFDFA" w14:textId="77777777" w:rsidR="005348FD" w:rsidRPr="006F19A8" w:rsidRDefault="005348FD" w:rsidP="00141555">
      <w:pPr>
        <w:pStyle w:val="Heading1"/>
        <w:jc w:val="both"/>
        <w:rPr>
          <w:sz w:val="32"/>
          <w:szCs w:val="32"/>
          <w:lang w:val="en-US" w:eastAsia="zh-CN"/>
        </w:rPr>
      </w:pPr>
      <w:r w:rsidRPr="006F19A8">
        <w:rPr>
          <w:sz w:val="32"/>
          <w:szCs w:val="32"/>
          <w:lang w:val="en-US" w:eastAsia="zh-CN"/>
        </w:rPr>
        <w:t>Conclusion</w:t>
      </w:r>
    </w:p>
    <w:p w14:paraId="2E51ABC2" w14:textId="1182A82E" w:rsidR="000606CD" w:rsidRDefault="005348FD" w:rsidP="0088143A">
      <w:pPr>
        <w:spacing w:afterLines="50" w:after="156"/>
        <w:jc w:val="both"/>
        <w:rPr>
          <w:rFonts w:eastAsiaTheme="minorEastAsia"/>
          <w:color w:val="000000"/>
          <w:lang w:eastAsia="zh-CN"/>
        </w:rPr>
      </w:pPr>
      <w:r w:rsidRPr="00514DBC">
        <w:rPr>
          <w:rFonts w:eastAsiaTheme="minorEastAsia" w:hint="eastAsia"/>
          <w:color w:val="000000"/>
          <w:lang w:eastAsia="zh-CN"/>
        </w:rPr>
        <w:t xml:space="preserve">In this </w:t>
      </w:r>
      <w:r w:rsidRPr="00514DBC">
        <w:rPr>
          <w:rFonts w:eastAsiaTheme="minorEastAsia"/>
          <w:color w:val="000000"/>
          <w:lang w:eastAsia="zh-CN"/>
        </w:rPr>
        <w:t>contribution</w:t>
      </w:r>
      <w:r w:rsidRPr="00514DBC">
        <w:rPr>
          <w:rFonts w:eastAsiaTheme="minorEastAsia" w:hint="eastAsia"/>
          <w:color w:val="000000"/>
          <w:lang w:eastAsia="zh-CN"/>
        </w:rPr>
        <w:t>, considerations on</w:t>
      </w:r>
      <w:r w:rsidR="004B3720">
        <w:rPr>
          <w:rFonts w:eastAsiaTheme="minorEastAsia" w:hint="eastAsia"/>
          <w:color w:val="000000"/>
          <w:lang w:eastAsia="zh-CN"/>
        </w:rPr>
        <w:t xml:space="preserve"> </w:t>
      </w:r>
      <w:r w:rsidR="00172416">
        <w:rPr>
          <w:rFonts w:eastAsiaTheme="minorEastAsia" w:hint="eastAsia"/>
          <w:color w:val="000000"/>
          <w:lang w:eastAsia="zh-CN"/>
        </w:rPr>
        <w:t xml:space="preserve">Timing advance related issue </w:t>
      </w:r>
      <w:r w:rsidRPr="00514DBC">
        <w:rPr>
          <w:rFonts w:eastAsiaTheme="minorEastAsia" w:hint="eastAsia"/>
          <w:color w:val="000000"/>
          <w:lang w:eastAsia="zh-CN"/>
        </w:rPr>
        <w:t xml:space="preserve">are presented. In particular, the following </w:t>
      </w:r>
      <w:r w:rsidR="00A329AC">
        <w:rPr>
          <w:rFonts w:eastAsiaTheme="minorEastAsia"/>
          <w:color w:val="000000"/>
          <w:lang w:eastAsia="zh-CN"/>
        </w:rPr>
        <w:t xml:space="preserve">are </w:t>
      </w:r>
      <w:proofErr w:type="gramStart"/>
      <w:r w:rsidR="00172416">
        <w:rPr>
          <w:rFonts w:eastAsiaTheme="minorEastAsia" w:hint="eastAsia"/>
          <w:color w:val="000000"/>
          <w:lang w:eastAsia="zh-CN"/>
        </w:rPr>
        <w:t>observed/</w:t>
      </w:r>
      <w:r w:rsidR="00FF543B">
        <w:rPr>
          <w:rFonts w:eastAsiaTheme="minorEastAsia"/>
          <w:color w:val="000000"/>
          <w:lang w:eastAsia="zh-CN"/>
        </w:rPr>
        <w:t>propos</w:t>
      </w:r>
      <w:r w:rsidR="00A329AC">
        <w:rPr>
          <w:rFonts w:eastAsiaTheme="minorEastAsia"/>
          <w:color w:val="000000"/>
          <w:lang w:eastAsia="zh-CN"/>
        </w:rPr>
        <w:t>ed</w:t>
      </w:r>
      <w:proofErr w:type="gramEnd"/>
      <w:r w:rsidRPr="00514DBC">
        <w:rPr>
          <w:rFonts w:eastAsiaTheme="minorEastAsia" w:hint="eastAsia"/>
          <w:color w:val="000000"/>
          <w:lang w:eastAsia="zh-CN"/>
        </w:rPr>
        <w:t>:</w:t>
      </w:r>
    </w:p>
    <w:p w14:paraId="0505A916" w14:textId="77777777" w:rsidR="008C462D" w:rsidRDefault="008C462D" w:rsidP="008C462D">
      <w:pPr>
        <w:jc w:val="both"/>
        <w:rPr>
          <w:rFonts w:eastAsiaTheme="minorEastAsia" w:hint="eastAsia"/>
          <w:b/>
          <w:i/>
          <w:lang w:val="en-GB" w:eastAsia="zh-CN"/>
        </w:rPr>
      </w:pPr>
      <w:r w:rsidRPr="00BD26A3">
        <w:rPr>
          <w:rFonts w:eastAsiaTheme="minorEastAsia"/>
          <w:b/>
          <w:i/>
          <w:lang w:val="en-GB" w:eastAsia="zh-CN"/>
        </w:rPr>
        <w:t>O</w:t>
      </w:r>
      <w:r w:rsidRPr="00BD26A3">
        <w:rPr>
          <w:rFonts w:eastAsiaTheme="minorEastAsia" w:hint="eastAsia"/>
          <w:b/>
          <w:i/>
          <w:lang w:val="en-GB" w:eastAsia="zh-CN"/>
        </w:rPr>
        <w:t>bservation1:</w:t>
      </w:r>
      <w:r w:rsidRPr="0077712A">
        <w:rPr>
          <w:rFonts w:eastAsiaTheme="minorEastAsia" w:hint="eastAsia"/>
          <w:b/>
          <w:i/>
          <w:lang w:val="en-GB" w:eastAsia="zh-CN"/>
        </w:rPr>
        <w:t xml:space="preserve"> </w:t>
      </w:r>
      <w:r>
        <w:rPr>
          <w:rFonts w:eastAsiaTheme="minorEastAsia" w:hint="eastAsia"/>
          <w:b/>
          <w:i/>
          <w:lang w:val="en-GB" w:eastAsia="zh-CN"/>
        </w:rPr>
        <w:t xml:space="preserve">In </w:t>
      </w:r>
      <w:r w:rsidRPr="00065DA3">
        <w:rPr>
          <w:rFonts w:eastAsiaTheme="minorEastAsia"/>
          <w:b/>
          <w:i/>
          <w:lang w:val="en-GB" w:eastAsia="zh-CN"/>
        </w:rPr>
        <w:t>multiple BWPs</w:t>
      </w:r>
      <w:r w:rsidRPr="00065DA3">
        <w:rPr>
          <w:rFonts w:eastAsiaTheme="minorEastAsia" w:hint="eastAsia"/>
          <w:b/>
          <w:i/>
          <w:lang w:val="en-GB" w:eastAsia="zh-CN"/>
        </w:rPr>
        <w:t xml:space="preserve"> </w:t>
      </w:r>
      <w:r>
        <w:rPr>
          <w:rFonts w:eastAsiaTheme="minorEastAsia" w:hint="eastAsia"/>
          <w:b/>
          <w:i/>
          <w:lang w:val="en-GB" w:eastAsia="zh-CN"/>
        </w:rPr>
        <w:t xml:space="preserve">case, </w:t>
      </w:r>
      <w:r w:rsidRPr="0077712A">
        <w:rPr>
          <w:rFonts w:eastAsiaTheme="minorEastAsia" w:hint="eastAsia"/>
          <w:b/>
          <w:i/>
          <w:lang w:val="en-GB" w:eastAsia="zh-CN"/>
        </w:rPr>
        <w:t xml:space="preserve">using a smaller SCS to decide the TA granularity may not guarantee the performance of the UL </w:t>
      </w:r>
      <w:r>
        <w:rPr>
          <w:rFonts w:eastAsiaTheme="minorEastAsia" w:hint="eastAsia"/>
          <w:b/>
          <w:i/>
          <w:lang w:val="en-GB" w:eastAsia="zh-CN"/>
        </w:rPr>
        <w:t xml:space="preserve">BWP </w:t>
      </w:r>
      <w:r w:rsidRPr="0077712A">
        <w:rPr>
          <w:rFonts w:eastAsiaTheme="minorEastAsia" w:hint="eastAsia"/>
          <w:b/>
          <w:i/>
          <w:lang w:val="en-GB" w:eastAsia="zh-CN"/>
        </w:rPr>
        <w:t>with larger SCS.</w:t>
      </w:r>
    </w:p>
    <w:p w14:paraId="00866CB5" w14:textId="77777777" w:rsidR="008C462D" w:rsidRPr="006E3138" w:rsidRDefault="008C462D" w:rsidP="008C462D">
      <w:pPr>
        <w:rPr>
          <w:rFonts w:eastAsiaTheme="minorEastAsia" w:hint="eastAsia"/>
          <w:b/>
          <w:i/>
          <w:lang w:eastAsia="zh-CN"/>
        </w:rPr>
      </w:pPr>
      <w:r w:rsidRPr="006E3138">
        <w:rPr>
          <w:rFonts w:eastAsiaTheme="minorEastAsia" w:hint="eastAsia"/>
          <w:b/>
          <w:i/>
          <w:lang w:eastAsia="zh-CN"/>
        </w:rPr>
        <w:t xml:space="preserve">Proposal 1: if there is an overlap between two </w:t>
      </w:r>
      <w:r w:rsidRPr="006E3138">
        <w:rPr>
          <w:rFonts w:eastAsiaTheme="minorEastAsia"/>
          <w:b/>
          <w:i/>
          <w:lang w:eastAsia="zh-CN"/>
        </w:rPr>
        <w:t>adjacent</w:t>
      </w:r>
      <w:r w:rsidRPr="006E3138">
        <w:rPr>
          <w:rFonts w:eastAsiaTheme="minorEastAsia" w:hint="eastAsia"/>
          <w:b/>
          <w:i/>
          <w:lang w:eastAsia="zh-CN"/>
        </w:rPr>
        <w:t xml:space="preserve"> slots due to TA command, </w:t>
      </w:r>
    </w:p>
    <w:p w14:paraId="40050856" w14:textId="77777777" w:rsidR="008C462D" w:rsidRPr="006E3138" w:rsidRDefault="008C462D" w:rsidP="008C462D">
      <w:pPr>
        <w:pStyle w:val="ListParagraph"/>
        <w:numPr>
          <w:ilvl w:val="0"/>
          <w:numId w:val="15"/>
        </w:numPr>
        <w:ind w:firstLineChars="0"/>
        <w:rPr>
          <w:rFonts w:eastAsiaTheme="minorEastAsia" w:hint="eastAsia"/>
          <w:b/>
          <w:i/>
          <w:lang w:eastAsia="zh-CN"/>
        </w:rPr>
      </w:pPr>
      <w:r w:rsidRPr="006E3138">
        <w:rPr>
          <w:rFonts w:eastAsiaTheme="minorEastAsia"/>
          <w:b/>
          <w:i/>
          <w:lang w:eastAsia="zh-CN"/>
        </w:rPr>
        <w:t>I</w:t>
      </w:r>
      <w:r w:rsidRPr="006E3138">
        <w:rPr>
          <w:rFonts w:eastAsiaTheme="minorEastAsia" w:hint="eastAsia"/>
          <w:b/>
          <w:i/>
          <w:lang w:eastAsia="zh-CN"/>
        </w:rPr>
        <w:t xml:space="preserve">f two </w:t>
      </w:r>
      <w:r w:rsidRPr="006E3138">
        <w:rPr>
          <w:rFonts w:eastAsiaTheme="minorEastAsia"/>
          <w:b/>
          <w:i/>
          <w:lang w:eastAsia="zh-CN"/>
        </w:rPr>
        <w:t>adjacent</w:t>
      </w:r>
      <w:r w:rsidRPr="006E3138">
        <w:rPr>
          <w:rFonts w:eastAsiaTheme="minorEastAsia" w:hint="eastAsia"/>
          <w:b/>
          <w:i/>
          <w:lang w:eastAsia="zh-CN"/>
        </w:rPr>
        <w:t xml:space="preserve"> slots carry the </w:t>
      </w:r>
      <w:r w:rsidRPr="006E3138">
        <w:rPr>
          <w:rFonts w:eastAsiaTheme="minorEastAsia"/>
          <w:b/>
          <w:i/>
          <w:lang w:eastAsia="zh-CN"/>
        </w:rPr>
        <w:t>information</w:t>
      </w:r>
      <w:r w:rsidRPr="006E3138">
        <w:rPr>
          <w:rFonts w:eastAsiaTheme="minorEastAsia" w:hint="eastAsia"/>
          <w:b/>
          <w:i/>
          <w:lang w:eastAsia="zh-CN"/>
        </w:rPr>
        <w:t xml:space="preserve"> with same priority, e.g., both eMBB, or if the later slot carries </w:t>
      </w:r>
      <w:r w:rsidRPr="006E3138">
        <w:rPr>
          <w:rFonts w:eastAsiaTheme="minorEastAsia"/>
          <w:b/>
          <w:i/>
          <w:lang w:eastAsia="zh-CN"/>
        </w:rPr>
        <w:t>information</w:t>
      </w:r>
      <w:r w:rsidRPr="006E3138">
        <w:rPr>
          <w:rFonts w:eastAsiaTheme="minorEastAsia" w:hint="eastAsia"/>
          <w:b/>
          <w:i/>
          <w:lang w:eastAsia="zh-CN"/>
        </w:rPr>
        <w:t xml:space="preserve"> with lower priority, e.g., former one is URLLC and latter one is eMBB, UE should not transmit the overlapped part of the latter slot;</w:t>
      </w:r>
    </w:p>
    <w:p w14:paraId="1C1DA802" w14:textId="77777777" w:rsidR="008C462D" w:rsidRPr="006E3138" w:rsidRDefault="008C462D" w:rsidP="008C462D">
      <w:pPr>
        <w:pStyle w:val="ListParagraph"/>
        <w:numPr>
          <w:ilvl w:val="0"/>
          <w:numId w:val="15"/>
        </w:numPr>
        <w:ind w:firstLineChars="0"/>
        <w:rPr>
          <w:rFonts w:eastAsiaTheme="minorEastAsia" w:hint="eastAsia"/>
          <w:b/>
          <w:i/>
          <w:lang w:eastAsia="zh-CN"/>
        </w:rPr>
      </w:pPr>
      <w:r w:rsidRPr="006E3138">
        <w:rPr>
          <w:rFonts w:eastAsiaTheme="minorEastAsia"/>
          <w:b/>
          <w:i/>
          <w:lang w:eastAsia="zh-CN"/>
        </w:rPr>
        <w:lastRenderedPageBreak/>
        <w:t>I</w:t>
      </w:r>
      <w:r w:rsidRPr="006E3138">
        <w:rPr>
          <w:rFonts w:eastAsiaTheme="minorEastAsia" w:hint="eastAsia"/>
          <w:b/>
          <w:i/>
          <w:lang w:eastAsia="zh-CN"/>
        </w:rPr>
        <w:t xml:space="preserve">f the latter slot carries the </w:t>
      </w:r>
      <w:r w:rsidRPr="006E3138">
        <w:rPr>
          <w:rFonts w:eastAsiaTheme="minorEastAsia"/>
          <w:b/>
          <w:i/>
          <w:lang w:eastAsia="zh-CN"/>
        </w:rPr>
        <w:t>information</w:t>
      </w:r>
      <w:r w:rsidRPr="006E3138">
        <w:rPr>
          <w:rFonts w:eastAsiaTheme="minorEastAsia" w:hint="eastAsia"/>
          <w:b/>
          <w:i/>
          <w:lang w:eastAsia="zh-CN"/>
        </w:rPr>
        <w:t xml:space="preserve"> with higher priority, e.g., former one is eMBB and latter one is URLLC, UE should not transmit the overlapped part of the former</w:t>
      </w:r>
      <w:r>
        <w:rPr>
          <w:rFonts w:eastAsiaTheme="minorEastAsia" w:hint="eastAsia"/>
          <w:b/>
          <w:i/>
          <w:lang w:eastAsia="zh-CN"/>
        </w:rPr>
        <w:t xml:space="preserve"> slot.</w:t>
      </w:r>
    </w:p>
    <w:p w14:paraId="68525BF0" w14:textId="032E0E98" w:rsidR="00C967B6" w:rsidRPr="008C462D" w:rsidRDefault="00C967B6" w:rsidP="00A0618D">
      <w:pPr>
        <w:spacing w:line="320" w:lineRule="exact"/>
        <w:rPr>
          <w:rFonts w:eastAsiaTheme="minorEastAsia"/>
          <w:b/>
          <w:i/>
          <w:lang w:eastAsia="zh-CN"/>
        </w:rPr>
      </w:pPr>
      <w:bookmarkStart w:id="0" w:name="_GoBack"/>
      <w:bookmarkEnd w:id="0"/>
    </w:p>
    <w:p w14:paraId="4380C608" w14:textId="77777777" w:rsidR="005348FD" w:rsidRPr="002C732A" w:rsidRDefault="005348FD">
      <w:pPr>
        <w:pStyle w:val="Heading1"/>
        <w:numPr>
          <w:ilvl w:val="0"/>
          <w:numId w:val="0"/>
        </w:numPr>
        <w:tabs>
          <w:tab w:val="left" w:pos="420"/>
        </w:tabs>
        <w:spacing w:before="180"/>
        <w:ind w:left="432" w:hanging="432"/>
        <w:jc w:val="both"/>
        <w:rPr>
          <w:b/>
          <w:color w:val="000000"/>
          <w:sz w:val="32"/>
          <w:lang w:val="en-US" w:eastAsia="zh-CN"/>
        </w:rPr>
      </w:pPr>
      <w:r w:rsidRPr="002C732A">
        <w:rPr>
          <w:b/>
          <w:color w:val="000000"/>
          <w:sz w:val="32"/>
          <w:lang w:val="en-US" w:eastAsia="ko-KR"/>
        </w:rPr>
        <w:t>References</w:t>
      </w:r>
    </w:p>
    <w:p w14:paraId="50CD5FD1" w14:textId="77777777" w:rsidR="00AE7196" w:rsidRDefault="0003070B" w:rsidP="00AE7196">
      <w:pPr>
        <w:pStyle w:val="reference"/>
        <w:tabs>
          <w:tab w:val="left" w:pos="720"/>
          <w:tab w:val="left" w:pos="1774"/>
        </w:tabs>
        <w:jc w:val="both"/>
        <w:rPr>
          <w:rFonts w:eastAsiaTheme="minorEastAsia"/>
          <w:lang w:eastAsia="zh-CN"/>
        </w:rPr>
      </w:pPr>
      <w:r w:rsidRPr="00AB5B6D">
        <w:rPr>
          <w:rFonts w:hint="eastAsia"/>
          <w:lang w:eastAsia="ko-KR"/>
        </w:rPr>
        <w:t>Chairman</w:t>
      </w:r>
      <w:r w:rsidRPr="00AB5B6D">
        <w:rPr>
          <w:lang w:eastAsia="ko-KR"/>
        </w:rPr>
        <w:t>’</w:t>
      </w:r>
      <w:r w:rsidRPr="00AB5B6D">
        <w:rPr>
          <w:rFonts w:hint="eastAsia"/>
          <w:lang w:eastAsia="ko-KR"/>
        </w:rPr>
        <w:t>s Note of 3GPP TSG RA</w:t>
      </w:r>
      <w:r w:rsidR="004F044C">
        <w:rPr>
          <w:rFonts w:hint="eastAsia"/>
          <w:lang w:eastAsia="ko-KR"/>
        </w:rPr>
        <w:t>N WG1</w:t>
      </w:r>
      <w:r w:rsidR="003B566C">
        <w:rPr>
          <w:rFonts w:eastAsiaTheme="minorEastAsia" w:hint="eastAsia"/>
          <w:lang w:eastAsia="zh-CN"/>
        </w:rPr>
        <w:t xml:space="preserve"> </w:t>
      </w:r>
      <w:r w:rsidR="002069C8">
        <w:rPr>
          <w:rFonts w:eastAsiaTheme="minorEastAsia" w:hint="eastAsia"/>
          <w:lang w:eastAsia="zh-CN"/>
        </w:rPr>
        <w:t>AH #1801, 2018</w:t>
      </w:r>
      <w:r>
        <w:rPr>
          <w:rFonts w:eastAsiaTheme="minorEastAsia" w:hint="eastAsia"/>
          <w:lang w:eastAsia="zh-CN"/>
        </w:rPr>
        <w:t xml:space="preserve"> </w:t>
      </w:r>
      <w:r w:rsidR="002069C8">
        <w:rPr>
          <w:rFonts w:eastAsiaTheme="minorEastAsia" w:hint="eastAsia"/>
          <w:lang w:eastAsia="zh-CN"/>
        </w:rPr>
        <w:t>Jan, Vancouver, Canada</w:t>
      </w:r>
      <w:r>
        <w:rPr>
          <w:rFonts w:eastAsiaTheme="minorEastAsia" w:hint="eastAsia"/>
          <w:lang w:eastAsia="zh-CN"/>
        </w:rPr>
        <w:t>.</w:t>
      </w:r>
    </w:p>
    <w:p w14:paraId="0B87CB46" w14:textId="13FA55E0" w:rsidR="0076713B" w:rsidRPr="00AE7196" w:rsidRDefault="0076713B" w:rsidP="00B462C9">
      <w:pPr>
        <w:pStyle w:val="reference"/>
        <w:numPr>
          <w:ilvl w:val="0"/>
          <w:numId w:val="0"/>
        </w:numPr>
        <w:tabs>
          <w:tab w:val="left" w:pos="720"/>
          <w:tab w:val="left" w:pos="1774"/>
        </w:tabs>
        <w:ind w:left="502" w:hanging="360"/>
        <w:jc w:val="both"/>
        <w:rPr>
          <w:rFonts w:eastAsiaTheme="minorEastAsia"/>
          <w:lang w:eastAsia="zh-CN"/>
        </w:rPr>
      </w:pPr>
    </w:p>
    <w:sectPr w:rsidR="0076713B" w:rsidRPr="00AE7196" w:rsidSect="001F5ADA">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3296C8" w14:textId="77777777" w:rsidR="00030609" w:rsidRDefault="00030609" w:rsidP="00E9695D">
      <w:pPr>
        <w:spacing w:after="0"/>
      </w:pPr>
      <w:r>
        <w:separator/>
      </w:r>
    </w:p>
  </w:endnote>
  <w:endnote w:type="continuationSeparator" w:id="0">
    <w:p w14:paraId="5CD3CCD7" w14:textId="77777777" w:rsidR="00030609" w:rsidRDefault="00030609"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539EE9" w14:textId="77777777" w:rsidR="00030609" w:rsidRDefault="00030609" w:rsidP="00E9695D">
      <w:pPr>
        <w:spacing w:after="0"/>
      </w:pPr>
      <w:r>
        <w:separator/>
      </w:r>
    </w:p>
  </w:footnote>
  <w:footnote w:type="continuationSeparator" w:id="0">
    <w:p w14:paraId="5786FCB3" w14:textId="77777777" w:rsidR="00030609" w:rsidRDefault="00030609"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92DB1"/>
    <w:multiLevelType w:val="hybridMultilevel"/>
    <w:tmpl w:val="6D6C5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164BBE"/>
    <w:multiLevelType w:val="multilevel"/>
    <w:tmpl w:val="4624477A"/>
    <w:lvl w:ilvl="0">
      <w:start w:val="1"/>
      <w:numFmt w:val="bullet"/>
      <w:pStyle w:val="VZBodyBullets"/>
      <w:lvlText w:val="•"/>
      <w:lvlJc w:val="left"/>
      <w:pPr>
        <w:ind w:left="216" w:hanging="216"/>
      </w:pPr>
      <w:rPr>
        <w:rFonts w:ascii="Arial" w:hAnsi="Arial" w:hint="default"/>
        <w:color w:val="000000" w:themeColor="text1"/>
      </w:rPr>
    </w:lvl>
    <w:lvl w:ilvl="1">
      <w:start w:val="1"/>
      <w:numFmt w:val="bullet"/>
      <w:lvlText w:val="–"/>
      <w:lvlJc w:val="left"/>
      <w:pPr>
        <w:ind w:left="432" w:hanging="216"/>
      </w:pPr>
      <w:rPr>
        <w:rFonts w:ascii="Arial" w:hAnsi="Arial" w:hint="default"/>
        <w:color w:val="000000" w:themeColor="text1"/>
      </w:rPr>
    </w:lvl>
    <w:lvl w:ilvl="2">
      <w:start w:val="1"/>
      <w:numFmt w:val="bullet"/>
      <w:lvlText w:val="–"/>
      <w:lvlJc w:val="left"/>
      <w:pPr>
        <w:ind w:left="648" w:hanging="216"/>
      </w:pPr>
      <w:rPr>
        <w:rFonts w:ascii="Arial" w:hAnsi="Arial" w:hint="default"/>
        <w:color w:val="000000" w:themeColor="text1"/>
      </w:rPr>
    </w:lvl>
    <w:lvl w:ilvl="3">
      <w:start w:val="1"/>
      <w:numFmt w:val="bullet"/>
      <w:lvlText w:val="–"/>
      <w:lvlJc w:val="left"/>
      <w:pPr>
        <w:ind w:left="864" w:hanging="216"/>
      </w:pPr>
      <w:rPr>
        <w:rFonts w:ascii="Arial" w:hAnsi="Arial" w:hint="default"/>
        <w:color w:val="000000" w:themeColor="text1"/>
      </w:rPr>
    </w:lvl>
    <w:lvl w:ilvl="4">
      <w:start w:val="1"/>
      <w:numFmt w:val="bullet"/>
      <w:lvlText w:val="–"/>
      <w:lvlJc w:val="left"/>
      <w:pPr>
        <w:ind w:left="1080" w:hanging="216"/>
      </w:pPr>
      <w:rPr>
        <w:rFonts w:ascii="Arial" w:hAnsi="Arial" w:hint="default"/>
        <w:color w:val="000000" w:themeColor="text1"/>
      </w:rPr>
    </w:lvl>
    <w:lvl w:ilvl="5">
      <w:start w:val="1"/>
      <w:numFmt w:val="bullet"/>
      <w:lvlText w:val="–"/>
      <w:lvlJc w:val="left"/>
      <w:pPr>
        <w:ind w:left="1296" w:hanging="216"/>
      </w:pPr>
      <w:rPr>
        <w:rFonts w:ascii="Arial" w:hAnsi="Arial" w:hint="default"/>
        <w:color w:val="000000" w:themeColor="text1"/>
      </w:rPr>
    </w:lvl>
    <w:lvl w:ilvl="6">
      <w:start w:val="1"/>
      <w:numFmt w:val="bullet"/>
      <w:lvlText w:val="–"/>
      <w:lvlJc w:val="left"/>
      <w:pPr>
        <w:ind w:left="1512" w:hanging="216"/>
      </w:pPr>
      <w:rPr>
        <w:rFonts w:ascii="Arial" w:hAnsi="Arial" w:hint="default"/>
        <w:color w:val="000000" w:themeColor="text1"/>
      </w:rPr>
    </w:lvl>
    <w:lvl w:ilvl="7">
      <w:start w:val="1"/>
      <w:numFmt w:val="bullet"/>
      <w:lvlText w:val="–"/>
      <w:lvlJc w:val="left"/>
      <w:pPr>
        <w:ind w:left="1728" w:hanging="216"/>
      </w:pPr>
      <w:rPr>
        <w:rFonts w:ascii="Arial" w:hAnsi="Arial" w:hint="default"/>
        <w:color w:val="000000" w:themeColor="text1"/>
      </w:rPr>
    </w:lvl>
    <w:lvl w:ilvl="8">
      <w:start w:val="1"/>
      <w:numFmt w:val="bullet"/>
      <w:lvlText w:val="–"/>
      <w:lvlJc w:val="left"/>
      <w:pPr>
        <w:ind w:left="1944" w:hanging="216"/>
      </w:pPr>
      <w:rPr>
        <w:rFonts w:ascii="Arial" w:hAnsi="Arial" w:hint="default"/>
        <w:color w:val="000000" w:themeColor="text1"/>
      </w:rPr>
    </w:lvl>
  </w:abstractNum>
  <w:abstractNum w:abstractNumId="2">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A875C9"/>
    <w:multiLevelType w:val="multilevel"/>
    <w:tmpl w:val="B18A9A2E"/>
    <w:lvl w:ilvl="0">
      <w:start w:val="1"/>
      <w:numFmt w:val="decimal"/>
      <w:pStyle w:val="Heading1"/>
      <w:lvlText w:val="%1"/>
      <w:lvlJc w:val="left"/>
      <w:pPr>
        <w:tabs>
          <w:tab w:val="num" w:pos="432"/>
        </w:tabs>
        <w:ind w:left="0" w:firstLine="0"/>
      </w:pPr>
      <w:rPr>
        <w:rFonts w:hint="default"/>
        <w:lang w:val="en-US"/>
      </w:rPr>
    </w:lvl>
    <w:lvl w:ilvl="1">
      <w:start w:val="1"/>
      <w:numFmt w:val="decimal"/>
      <w:pStyle w:val="Heading2"/>
      <w:lvlText w:val="%1.%2"/>
      <w:lvlJc w:val="left"/>
      <w:pPr>
        <w:tabs>
          <w:tab w:val="num" w:pos="612"/>
        </w:tabs>
        <w:ind w:left="180" w:firstLine="0"/>
      </w:pPr>
      <w:rPr>
        <w:rFonts w:hint="default"/>
        <w:sz w:val="24"/>
        <w:szCs w:val="24"/>
        <w:lang w:val="en-GB"/>
      </w:rPr>
    </w:lvl>
    <w:lvl w:ilvl="2">
      <w:start w:val="1"/>
      <w:numFmt w:val="decimal"/>
      <w:pStyle w:val="Heading3"/>
      <w:lvlText w:val="%1.%2.%3"/>
      <w:lvlJc w:val="left"/>
      <w:pPr>
        <w:tabs>
          <w:tab w:val="num" w:pos="432"/>
        </w:tabs>
        <w:ind w:left="0" w:firstLine="0"/>
      </w:pPr>
      <w:rPr>
        <w:rFonts w:ascii="Times New Roman" w:hAnsi="Times New Roman" w:cs="Times New Roman" w:hint="default"/>
        <w:sz w:val="21"/>
        <w:szCs w:val="21"/>
      </w:rPr>
    </w:lvl>
    <w:lvl w:ilvl="3">
      <w:start w:val="1"/>
      <w:numFmt w:val="decimal"/>
      <w:pStyle w:val="Heading4"/>
      <w:lvlText w:val="%1.%2.%3.%4"/>
      <w:lvlJc w:val="left"/>
      <w:pPr>
        <w:tabs>
          <w:tab w:val="num" w:pos="432"/>
        </w:tabs>
        <w:ind w:left="0" w:firstLine="0"/>
      </w:pPr>
      <w:rPr>
        <w:rFonts w:hint="default"/>
      </w:rPr>
    </w:lvl>
    <w:lvl w:ilvl="4">
      <w:start w:val="1"/>
      <w:numFmt w:val="decimal"/>
      <w:pStyle w:val="Heading5"/>
      <w:lvlText w:val="%1.%2.%3.%4.%5"/>
      <w:lvlJc w:val="left"/>
      <w:pPr>
        <w:tabs>
          <w:tab w:val="num" w:pos="432"/>
        </w:tabs>
        <w:ind w:left="0" w:firstLine="0"/>
      </w:pPr>
      <w:rPr>
        <w:rFonts w:hint="default"/>
      </w:rPr>
    </w:lvl>
    <w:lvl w:ilvl="5">
      <w:start w:val="1"/>
      <w:numFmt w:val="decimal"/>
      <w:pStyle w:val="Heading6"/>
      <w:lvlText w:val="%1.%2.%3.%4.%5.%6"/>
      <w:lvlJc w:val="left"/>
      <w:pPr>
        <w:tabs>
          <w:tab w:val="num" w:pos="432"/>
        </w:tabs>
        <w:ind w:left="0" w:firstLine="0"/>
      </w:pPr>
      <w:rPr>
        <w:rFonts w:hint="default"/>
      </w:rPr>
    </w:lvl>
    <w:lvl w:ilvl="6">
      <w:start w:val="1"/>
      <w:numFmt w:val="decimal"/>
      <w:pStyle w:val="Heading7"/>
      <w:lvlText w:val="%1.%2.%3.%4.%5.%6.%7"/>
      <w:lvlJc w:val="left"/>
      <w:pPr>
        <w:tabs>
          <w:tab w:val="num" w:pos="432"/>
        </w:tabs>
        <w:ind w:left="0" w:firstLine="0"/>
      </w:pPr>
      <w:rPr>
        <w:rFonts w:hint="default"/>
      </w:rPr>
    </w:lvl>
    <w:lvl w:ilvl="7">
      <w:start w:val="1"/>
      <w:numFmt w:val="decimal"/>
      <w:pStyle w:val="Heading8"/>
      <w:lvlText w:val="%1.%2.%3.%4.%5.%6.%7.%8"/>
      <w:lvlJc w:val="left"/>
      <w:pPr>
        <w:tabs>
          <w:tab w:val="num" w:pos="432"/>
        </w:tabs>
        <w:ind w:left="0" w:firstLine="0"/>
      </w:pPr>
      <w:rPr>
        <w:rFonts w:hint="default"/>
      </w:rPr>
    </w:lvl>
    <w:lvl w:ilvl="8">
      <w:start w:val="1"/>
      <w:numFmt w:val="decimal"/>
      <w:pStyle w:val="Heading9"/>
      <w:lvlText w:val="%1.%2.%3.%4.%5.%6.%7.%8.%9"/>
      <w:lvlJc w:val="left"/>
      <w:pPr>
        <w:tabs>
          <w:tab w:val="num" w:pos="432"/>
        </w:tabs>
        <w:ind w:left="0" w:firstLine="0"/>
      </w:pPr>
      <w:rPr>
        <w:rFonts w:hint="default"/>
      </w:rPr>
    </w:lvl>
  </w:abstractNum>
  <w:abstractNum w:abstractNumId="4">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5">
    <w:nsid w:val="3D7D17E9"/>
    <w:multiLevelType w:val="hybridMultilevel"/>
    <w:tmpl w:val="0712B04A"/>
    <w:lvl w:ilvl="0" w:tplc="FFFFFFFF">
      <w:start w:val="1"/>
      <w:numFmt w:val="bullet"/>
      <w:lvlText w:val="•"/>
      <w:lvlJc w:val="left"/>
      <w:pPr>
        <w:ind w:left="1420" w:hanging="420"/>
      </w:pPr>
      <w:rPr>
        <w:rFonts w:ascii="Times New Roman" w:hAnsi="Times New Roman"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6">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2A34039"/>
    <w:multiLevelType w:val="hybridMultilevel"/>
    <w:tmpl w:val="301E35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nsid w:val="71BF0BC7"/>
    <w:multiLevelType w:val="hybridMultilevel"/>
    <w:tmpl w:val="1C1222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4CC7506"/>
    <w:multiLevelType w:val="hybridMultilevel"/>
    <w:tmpl w:val="4418B278"/>
    <w:lvl w:ilvl="0" w:tplc="201EA00A">
      <w:start w:val="1"/>
      <w:numFmt w:val="decimal"/>
      <w:pStyle w:val="reference"/>
      <w:lvlText w:val="[%1]"/>
      <w:lvlJc w:val="left"/>
      <w:pPr>
        <w:ind w:left="502" w:hanging="360"/>
      </w:pPr>
      <w:rPr>
        <w:b w:val="0"/>
      </w:rPr>
    </w:lvl>
    <w:lvl w:ilvl="1" w:tplc="04090003">
      <w:start w:val="1"/>
      <w:numFmt w:val="lowerLetter"/>
      <w:lvlText w:val="%2."/>
      <w:lvlJc w:val="left"/>
      <w:pPr>
        <w:ind w:left="1222" w:hanging="360"/>
      </w:pPr>
    </w:lvl>
    <w:lvl w:ilvl="2" w:tplc="04090005">
      <w:start w:val="1"/>
      <w:numFmt w:val="lowerRoman"/>
      <w:lvlText w:val="%3."/>
      <w:lvlJc w:val="right"/>
      <w:pPr>
        <w:ind w:left="1942" w:hanging="180"/>
      </w:pPr>
    </w:lvl>
    <w:lvl w:ilvl="3" w:tplc="04090001">
      <w:start w:val="1"/>
      <w:numFmt w:val="decimal"/>
      <w:lvlText w:val="%4."/>
      <w:lvlJc w:val="left"/>
      <w:pPr>
        <w:ind w:left="2662" w:hanging="360"/>
      </w:pPr>
    </w:lvl>
    <w:lvl w:ilvl="4" w:tplc="04090003">
      <w:start w:val="1"/>
      <w:numFmt w:val="lowerLetter"/>
      <w:lvlText w:val="%5."/>
      <w:lvlJc w:val="left"/>
      <w:pPr>
        <w:ind w:left="3382" w:hanging="360"/>
      </w:pPr>
    </w:lvl>
    <w:lvl w:ilvl="5" w:tplc="04090005">
      <w:start w:val="1"/>
      <w:numFmt w:val="lowerRoman"/>
      <w:lvlText w:val="%6."/>
      <w:lvlJc w:val="right"/>
      <w:pPr>
        <w:ind w:left="4102" w:hanging="180"/>
      </w:pPr>
    </w:lvl>
    <w:lvl w:ilvl="6" w:tplc="04090001">
      <w:start w:val="1"/>
      <w:numFmt w:val="decimal"/>
      <w:lvlText w:val="%7."/>
      <w:lvlJc w:val="left"/>
      <w:pPr>
        <w:ind w:left="4822" w:hanging="360"/>
      </w:pPr>
    </w:lvl>
    <w:lvl w:ilvl="7" w:tplc="04090003">
      <w:start w:val="1"/>
      <w:numFmt w:val="lowerLetter"/>
      <w:lvlText w:val="%8."/>
      <w:lvlJc w:val="left"/>
      <w:pPr>
        <w:ind w:left="5542" w:hanging="360"/>
      </w:pPr>
    </w:lvl>
    <w:lvl w:ilvl="8" w:tplc="04090005">
      <w:start w:val="1"/>
      <w:numFmt w:val="lowerRoman"/>
      <w:lvlText w:val="%9."/>
      <w:lvlJc w:val="right"/>
      <w:pPr>
        <w:ind w:left="6262" w:hanging="180"/>
      </w:pPr>
    </w:lvl>
  </w:abstractNum>
  <w:abstractNum w:abstractNumId="11">
    <w:nsid w:val="7D044C48"/>
    <w:multiLevelType w:val="hybridMultilevel"/>
    <w:tmpl w:val="537C3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1"/>
  </w:num>
  <w:num w:numId="7">
    <w:abstractNumId w:val="7"/>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6"/>
  </w:num>
  <w:num w:numId="12">
    <w:abstractNumId w:val="8"/>
  </w:num>
  <w:num w:numId="13">
    <w:abstractNumId w:val="9"/>
  </w:num>
  <w:num w:numId="14">
    <w:abstractNumId w:val="3"/>
  </w:num>
  <w:num w:numId="1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0065"/>
    <w:rsid w:val="00000191"/>
    <w:rsid w:val="00000BE9"/>
    <w:rsid w:val="0000192F"/>
    <w:rsid w:val="00001FE2"/>
    <w:rsid w:val="00002343"/>
    <w:rsid w:val="0000265A"/>
    <w:rsid w:val="00002A9D"/>
    <w:rsid w:val="00002ED0"/>
    <w:rsid w:val="00002FB6"/>
    <w:rsid w:val="00003299"/>
    <w:rsid w:val="000032D9"/>
    <w:rsid w:val="000032F1"/>
    <w:rsid w:val="0000358F"/>
    <w:rsid w:val="00004AAF"/>
    <w:rsid w:val="00005224"/>
    <w:rsid w:val="00005D27"/>
    <w:rsid w:val="0000607F"/>
    <w:rsid w:val="000068FA"/>
    <w:rsid w:val="000074E4"/>
    <w:rsid w:val="000075BE"/>
    <w:rsid w:val="000105F9"/>
    <w:rsid w:val="000106ED"/>
    <w:rsid w:val="0001165E"/>
    <w:rsid w:val="00011D30"/>
    <w:rsid w:val="00012937"/>
    <w:rsid w:val="00012B43"/>
    <w:rsid w:val="000137DB"/>
    <w:rsid w:val="00013CFB"/>
    <w:rsid w:val="00013F16"/>
    <w:rsid w:val="0001449D"/>
    <w:rsid w:val="0001466F"/>
    <w:rsid w:val="00015785"/>
    <w:rsid w:val="000202E2"/>
    <w:rsid w:val="000210A8"/>
    <w:rsid w:val="00021D0C"/>
    <w:rsid w:val="00022778"/>
    <w:rsid w:val="00022D40"/>
    <w:rsid w:val="00024562"/>
    <w:rsid w:val="00025541"/>
    <w:rsid w:val="00026746"/>
    <w:rsid w:val="000275DF"/>
    <w:rsid w:val="0002791F"/>
    <w:rsid w:val="00030609"/>
    <w:rsid w:val="0003070B"/>
    <w:rsid w:val="00030DB3"/>
    <w:rsid w:val="00031E43"/>
    <w:rsid w:val="00033B2B"/>
    <w:rsid w:val="0003467C"/>
    <w:rsid w:val="0003488E"/>
    <w:rsid w:val="00034F6C"/>
    <w:rsid w:val="00035854"/>
    <w:rsid w:val="00035A86"/>
    <w:rsid w:val="00036C07"/>
    <w:rsid w:val="00037234"/>
    <w:rsid w:val="00037267"/>
    <w:rsid w:val="00037495"/>
    <w:rsid w:val="00037CEA"/>
    <w:rsid w:val="000402C7"/>
    <w:rsid w:val="000405B6"/>
    <w:rsid w:val="000408A8"/>
    <w:rsid w:val="00040ABB"/>
    <w:rsid w:val="0004175A"/>
    <w:rsid w:val="00041C65"/>
    <w:rsid w:val="00041EAC"/>
    <w:rsid w:val="000424AD"/>
    <w:rsid w:val="00043134"/>
    <w:rsid w:val="00043861"/>
    <w:rsid w:val="000445D5"/>
    <w:rsid w:val="000446D6"/>
    <w:rsid w:val="00045612"/>
    <w:rsid w:val="00046BA0"/>
    <w:rsid w:val="00047D5F"/>
    <w:rsid w:val="00047F50"/>
    <w:rsid w:val="000509B2"/>
    <w:rsid w:val="0005119B"/>
    <w:rsid w:val="00051841"/>
    <w:rsid w:val="0005188E"/>
    <w:rsid w:val="00051C9C"/>
    <w:rsid w:val="00052AAA"/>
    <w:rsid w:val="00053267"/>
    <w:rsid w:val="000532CB"/>
    <w:rsid w:val="00053697"/>
    <w:rsid w:val="00053E89"/>
    <w:rsid w:val="00054772"/>
    <w:rsid w:val="00054A9B"/>
    <w:rsid w:val="00054D13"/>
    <w:rsid w:val="00054EB2"/>
    <w:rsid w:val="0005608F"/>
    <w:rsid w:val="00056570"/>
    <w:rsid w:val="00056E3D"/>
    <w:rsid w:val="00057647"/>
    <w:rsid w:val="0006027F"/>
    <w:rsid w:val="000606CD"/>
    <w:rsid w:val="000610AF"/>
    <w:rsid w:val="0006117F"/>
    <w:rsid w:val="00061FFE"/>
    <w:rsid w:val="000620FA"/>
    <w:rsid w:val="000624F7"/>
    <w:rsid w:val="00062526"/>
    <w:rsid w:val="000627E8"/>
    <w:rsid w:val="00062A14"/>
    <w:rsid w:val="0006487A"/>
    <w:rsid w:val="00064F0B"/>
    <w:rsid w:val="00065287"/>
    <w:rsid w:val="00065DA3"/>
    <w:rsid w:val="00066AAC"/>
    <w:rsid w:val="00067379"/>
    <w:rsid w:val="00067FB1"/>
    <w:rsid w:val="00070A91"/>
    <w:rsid w:val="0007135D"/>
    <w:rsid w:val="0007165F"/>
    <w:rsid w:val="00071A48"/>
    <w:rsid w:val="00071B6E"/>
    <w:rsid w:val="00074A3A"/>
    <w:rsid w:val="00075F91"/>
    <w:rsid w:val="00077874"/>
    <w:rsid w:val="00080566"/>
    <w:rsid w:val="0008070D"/>
    <w:rsid w:val="000810A1"/>
    <w:rsid w:val="00082257"/>
    <w:rsid w:val="00082278"/>
    <w:rsid w:val="000829D0"/>
    <w:rsid w:val="00082CFB"/>
    <w:rsid w:val="000843EF"/>
    <w:rsid w:val="00085480"/>
    <w:rsid w:val="000862AC"/>
    <w:rsid w:val="000864B5"/>
    <w:rsid w:val="00086F0A"/>
    <w:rsid w:val="00087BC1"/>
    <w:rsid w:val="00090CDD"/>
    <w:rsid w:val="000918D7"/>
    <w:rsid w:val="000921E9"/>
    <w:rsid w:val="000925FA"/>
    <w:rsid w:val="00092B29"/>
    <w:rsid w:val="000935C0"/>
    <w:rsid w:val="000945B7"/>
    <w:rsid w:val="00094B94"/>
    <w:rsid w:val="000958BB"/>
    <w:rsid w:val="000968DC"/>
    <w:rsid w:val="000978F1"/>
    <w:rsid w:val="000978F9"/>
    <w:rsid w:val="0009790A"/>
    <w:rsid w:val="00097A2C"/>
    <w:rsid w:val="000A1533"/>
    <w:rsid w:val="000A1B06"/>
    <w:rsid w:val="000A2103"/>
    <w:rsid w:val="000A25BD"/>
    <w:rsid w:val="000A2952"/>
    <w:rsid w:val="000A2C3A"/>
    <w:rsid w:val="000A2C98"/>
    <w:rsid w:val="000A2D5C"/>
    <w:rsid w:val="000A3CEF"/>
    <w:rsid w:val="000A4387"/>
    <w:rsid w:val="000A52EB"/>
    <w:rsid w:val="000A58DA"/>
    <w:rsid w:val="000A5E37"/>
    <w:rsid w:val="000A7FE6"/>
    <w:rsid w:val="000B0956"/>
    <w:rsid w:val="000B0D8A"/>
    <w:rsid w:val="000B1D2C"/>
    <w:rsid w:val="000B1E2A"/>
    <w:rsid w:val="000B2556"/>
    <w:rsid w:val="000B3221"/>
    <w:rsid w:val="000B3E0E"/>
    <w:rsid w:val="000B4E8A"/>
    <w:rsid w:val="000B56B3"/>
    <w:rsid w:val="000B5760"/>
    <w:rsid w:val="000B58B3"/>
    <w:rsid w:val="000B5C41"/>
    <w:rsid w:val="000B5CCA"/>
    <w:rsid w:val="000B6FB5"/>
    <w:rsid w:val="000B7A56"/>
    <w:rsid w:val="000C0D9D"/>
    <w:rsid w:val="000C16DA"/>
    <w:rsid w:val="000C1C3B"/>
    <w:rsid w:val="000C216A"/>
    <w:rsid w:val="000C2F91"/>
    <w:rsid w:val="000C332D"/>
    <w:rsid w:val="000C4CA9"/>
    <w:rsid w:val="000C4E17"/>
    <w:rsid w:val="000C56E4"/>
    <w:rsid w:val="000C692A"/>
    <w:rsid w:val="000C741E"/>
    <w:rsid w:val="000D0D57"/>
    <w:rsid w:val="000D0FA8"/>
    <w:rsid w:val="000D1964"/>
    <w:rsid w:val="000D1ABF"/>
    <w:rsid w:val="000D2B42"/>
    <w:rsid w:val="000D2F45"/>
    <w:rsid w:val="000D3986"/>
    <w:rsid w:val="000D3D2B"/>
    <w:rsid w:val="000D53AD"/>
    <w:rsid w:val="000D54B8"/>
    <w:rsid w:val="000D5C3E"/>
    <w:rsid w:val="000D5E82"/>
    <w:rsid w:val="000D775E"/>
    <w:rsid w:val="000E045C"/>
    <w:rsid w:val="000E2222"/>
    <w:rsid w:val="000E38E4"/>
    <w:rsid w:val="000E3B49"/>
    <w:rsid w:val="000E4317"/>
    <w:rsid w:val="000E73C9"/>
    <w:rsid w:val="000E7690"/>
    <w:rsid w:val="000F0BF7"/>
    <w:rsid w:val="000F1DAD"/>
    <w:rsid w:val="000F209A"/>
    <w:rsid w:val="000F35FE"/>
    <w:rsid w:val="000F3AC7"/>
    <w:rsid w:val="000F5510"/>
    <w:rsid w:val="000F5774"/>
    <w:rsid w:val="000F5D39"/>
    <w:rsid w:val="000F5FD9"/>
    <w:rsid w:val="000F6BFF"/>
    <w:rsid w:val="000F73D7"/>
    <w:rsid w:val="000F76B8"/>
    <w:rsid w:val="00101347"/>
    <w:rsid w:val="001013D1"/>
    <w:rsid w:val="00102418"/>
    <w:rsid w:val="00102436"/>
    <w:rsid w:val="00102C52"/>
    <w:rsid w:val="001038E3"/>
    <w:rsid w:val="001046B6"/>
    <w:rsid w:val="001048F9"/>
    <w:rsid w:val="00104ED7"/>
    <w:rsid w:val="001056AD"/>
    <w:rsid w:val="00105B70"/>
    <w:rsid w:val="00106A0D"/>
    <w:rsid w:val="0011131C"/>
    <w:rsid w:val="001124D8"/>
    <w:rsid w:val="00112572"/>
    <w:rsid w:val="00112D81"/>
    <w:rsid w:val="00112F3A"/>
    <w:rsid w:val="00113BFD"/>
    <w:rsid w:val="0011488B"/>
    <w:rsid w:val="001149BC"/>
    <w:rsid w:val="00114A02"/>
    <w:rsid w:val="00114FF5"/>
    <w:rsid w:val="001152F9"/>
    <w:rsid w:val="001157D2"/>
    <w:rsid w:val="00115EB5"/>
    <w:rsid w:val="001160A3"/>
    <w:rsid w:val="00116356"/>
    <w:rsid w:val="00116C09"/>
    <w:rsid w:val="00117DC6"/>
    <w:rsid w:val="00120B6C"/>
    <w:rsid w:val="00120BF2"/>
    <w:rsid w:val="00121E41"/>
    <w:rsid w:val="00123437"/>
    <w:rsid w:val="00123958"/>
    <w:rsid w:val="00123BFB"/>
    <w:rsid w:val="001240C6"/>
    <w:rsid w:val="00124EE0"/>
    <w:rsid w:val="00126279"/>
    <w:rsid w:val="00126A5C"/>
    <w:rsid w:val="00126F2E"/>
    <w:rsid w:val="00127F03"/>
    <w:rsid w:val="001304EF"/>
    <w:rsid w:val="00130947"/>
    <w:rsid w:val="00131153"/>
    <w:rsid w:val="00131647"/>
    <w:rsid w:val="00131A75"/>
    <w:rsid w:val="001325D4"/>
    <w:rsid w:val="0013305F"/>
    <w:rsid w:val="00133C52"/>
    <w:rsid w:val="00133D83"/>
    <w:rsid w:val="00133F64"/>
    <w:rsid w:val="001351EE"/>
    <w:rsid w:val="0013542B"/>
    <w:rsid w:val="001357EE"/>
    <w:rsid w:val="00136D10"/>
    <w:rsid w:val="00137012"/>
    <w:rsid w:val="001373D3"/>
    <w:rsid w:val="00137A17"/>
    <w:rsid w:val="0014013C"/>
    <w:rsid w:val="00140688"/>
    <w:rsid w:val="001407F9"/>
    <w:rsid w:val="00140967"/>
    <w:rsid w:val="00141420"/>
    <w:rsid w:val="00141555"/>
    <w:rsid w:val="00141B43"/>
    <w:rsid w:val="0014257F"/>
    <w:rsid w:val="0014296A"/>
    <w:rsid w:val="00142C30"/>
    <w:rsid w:val="00142F04"/>
    <w:rsid w:val="0014354E"/>
    <w:rsid w:val="001436CF"/>
    <w:rsid w:val="00145F67"/>
    <w:rsid w:val="00146AD4"/>
    <w:rsid w:val="001475BF"/>
    <w:rsid w:val="0014774B"/>
    <w:rsid w:val="001478CA"/>
    <w:rsid w:val="00147AD0"/>
    <w:rsid w:val="00147E29"/>
    <w:rsid w:val="00150010"/>
    <w:rsid w:val="001500A2"/>
    <w:rsid w:val="00150345"/>
    <w:rsid w:val="00150566"/>
    <w:rsid w:val="00150732"/>
    <w:rsid w:val="00150B8B"/>
    <w:rsid w:val="00151121"/>
    <w:rsid w:val="001514A1"/>
    <w:rsid w:val="001516CD"/>
    <w:rsid w:val="00154903"/>
    <w:rsid w:val="00154D28"/>
    <w:rsid w:val="00155F81"/>
    <w:rsid w:val="0015633C"/>
    <w:rsid w:val="00156407"/>
    <w:rsid w:val="0015714B"/>
    <w:rsid w:val="00157F55"/>
    <w:rsid w:val="0016176B"/>
    <w:rsid w:val="0016246E"/>
    <w:rsid w:val="00162997"/>
    <w:rsid w:val="00163009"/>
    <w:rsid w:val="0016302E"/>
    <w:rsid w:val="001635E7"/>
    <w:rsid w:val="001639FA"/>
    <w:rsid w:val="00163FE7"/>
    <w:rsid w:val="001660DC"/>
    <w:rsid w:val="00166B6F"/>
    <w:rsid w:val="00167052"/>
    <w:rsid w:val="0016792E"/>
    <w:rsid w:val="0017134B"/>
    <w:rsid w:val="00171B7A"/>
    <w:rsid w:val="00171E00"/>
    <w:rsid w:val="00171E5E"/>
    <w:rsid w:val="00172416"/>
    <w:rsid w:val="00172441"/>
    <w:rsid w:val="001727C4"/>
    <w:rsid w:val="00172C63"/>
    <w:rsid w:val="00174930"/>
    <w:rsid w:val="00175066"/>
    <w:rsid w:val="001750BA"/>
    <w:rsid w:val="00176624"/>
    <w:rsid w:val="00176B86"/>
    <w:rsid w:val="00176D23"/>
    <w:rsid w:val="0017779B"/>
    <w:rsid w:val="00180479"/>
    <w:rsid w:val="00180F04"/>
    <w:rsid w:val="001812D1"/>
    <w:rsid w:val="0018162F"/>
    <w:rsid w:val="00181B0D"/>
    <w:rsid w:val="001823D4"/>
    <w:rsid w:val="00182D11"/>
    <w:rsid w:val="0018307E"/>
    <w:rsid w:val="0018379D"/>
    <w:rsid w:val="001847B5"/>
    <w:rsid w:val="001857C3"/>
    <w:rsid w:val="00186109"/>
    <w:rsid w:val="00186A9C"/>
    <w:rsid w:val="00186ECD"/>
    <w:rsid w:val="00187732"/>
    <w:rsid w:val="001877EA"/>
    <w:rsid w:val="00187B48"/>
    <w:rsid w:val="00190B2B"/>
    <w:rsid w:val="001919A7"/>
    <w:rsid w:val="00192B2B"/>
    <w:rsid w:val="00192B34"/>
    <w:rsid w:val="00192C65"/>
    <w:rsid w:val="001942F6"/>
    <w:rsid w:val="0019477A"/>
    <w:rsid w:val="00194F30"/>
    <w:rsid w:val="001957C5"/>
    <w:rsid w:val="00195ADE"/>
    <w:rsid w:val="00196069"/>
    <w:rsid w:val="00196C7D"/>
    <w:rsid w:val="00196D02"/>
    <w:rsid w:val="001A0E1D"/>
    <w:rsid w:val="001A127C"/>
    <w:rsid w:val="001A181B"/>
    <w:rsid w:val="001A2876"/>
    <w:rsid w:val="001A3097"/>
    <w:rsid w:val="001A335E"/>
    <w:rsid w:val="001A3762"/>
    <w:rsid w:val="001A52AD"/>
    <w:rsid w:val="001A62B6"/>
    <w:rsid w:val="001A7736"/>
    <w:rsid w:val="001A78FD"/>
    <w:rsid w:val="001B1150"/>
    <w:rsid w:val="001B1590"/>
    <w:rsid w:val="001B1A1C"/>
    <w:rsid w:val="001B245D"/>
    <w:rsid w:val="001B2C09"/>
    <w:rsid w:val="001B2F84"/>
    <w:rsid w:val="001B34C0"/>
    <w:rsid w:val="001B3769"/>
    <w:rsid w:val="001B3A86"/>
    <w:rsid w:val="001B4B13"/>
    <w:rsid w:val="001C0AB7"/>
    <w:rsid w:val="001C0AEB"/>
    <w:rsid w:val="001C1416"/>
    <w:rsid w:val="001C263B"/>
    <w:rsid w:val="001C2AE5"/>
    <w:rsid w:val="001C4AD0"/>
    <w:rsid w:val="001C602C"/>
    <w:rsid w:val="001C63C6"/>
    <w:rsid w:val="001C70A6"/>
    <w:rsid w:val="001C78A9"/>
    <w:rsid w:val="001C7F14"/>
    <w:rsid w:val="001D0229"/>
    <w:rsid w:val="001D034B"/>
    <w:rsid w:val="001D2134"/>
    <w:rsid w:val="001D2812"/>
    <w:rsid w:val="001D2DEB"/>
    <w:rsid w:val="001D326F"/>
    <w:rsid w:val="001D488E"/>
    <w:rsid w:val="001D4BCD"/>
    <w:rsid w:val="001D4EF7"/>
    <w:rsid w:val="001D52BE"/>
    <w:rsid w:val="001D6BBE"/>
    <w:rsid w:val="001D6C83"/>
    <w:rsid w:val="001D6D98"/>
    <w:rsid w:val="001D6F4B"/>
    <w:rsid w:val="001D70F8"/>
    <w:rsid w:val="001E02D9"/>
    <w:rsid w:val="001E02EB"/>
    <w:rsid w:val="001E1191"/>
    <w:rsid w:val="001E15E0"/>
    <w:rsid w:val="001E19C5"/>
    <w:rsid w:val="001E2DCA"/>
    <w:rsid w:val="001E4156"/>
    <w:rsid w:val="001E4783"/>
    <w:rsid w:val="001E5738"/>
    <w:rsid w:val="001E5DCC"/>
    <w:rsid w:val="001E61B5"/>
    <w:rsid w:val="001E6499"/>
    <w:rsid w:val="001E74B6"/>
    <w:rsid w:val="001E7524"/>
    <w:rsid w:val="001F036A"/>
    <w:rsid w:val="001F089F"/>
    <w:rsid w:val="001F08DC"/>
    <w:rsid w:val="001F0B13"/>
    <w:rsid w:val="001F1902"/>
    <w:rsid w:val="001F3CAC"/>
    <w:rsid w:val="001F4079"/>
    <w:rsid w:val="001F4D87"/>
    <w:rsid w:val="001F5248"/>
    <w:rsid w:val="001F5ADA"/>
    <w:rsid w:val="001F5F8E"/>
    <w:rsid w:val="001F6A33"/>
    <w:rsid w:val="001F6FB5"/>
    <w:rsid w:val="001F7447"/>
    <w:rsid w:val="001F7482"/>
    <w:rsid w:val="0020021B"/>
    <w:rsid w:val="00200942"/>
    <w:rsid w:val="002017C9"/>
    <w:rsid w:val="00202224"/>
    <w:rsid w:val="00202503"/>
    <w:rsid w:val="00202716"/>
    <w:rsid w:val="00202B04"/>
    <w:rsid w:val="002031AB"/>
    <w:rsid w:val="0020331C"/>
    <w:rsid w:val="00203862"/>
    <w:rsid w:val="0020395C"/>
    <w:rsid w:val="00204057"/>
    <w:rsid w:val="0020450E"/>
    <w:rsid w:val="00204843"/>
    <w:rsid w:val="0020529C"/>
    <w:rsid w:val="00205F9C"/>
    <w:rsid w:val="002069C8"/>
    <w:rsid w:val="00206BB7"/>
    <w:rsid w:val="00206DDC"/>
    <w:rsid w:val="002070A5"/>
    <w:rsid w:val="00207C8E"/>
    <w:rsid w:val="00210219"/>
    <w:rsid w:val="002109D5"/>
    <w:rsid w:val="00210EBC"/>
    <w:rsid w:val="00210FCC"/>
    <w:rsid w:val="00212358"/>
    <w:rsid w:val="002126BE"/>
    <w:rsid w:val="00214E9A"/>
    <w:rsid w:val="00215EEB"/>
    <w:rsid w:val="00215F7B"/>
    <w:rsid w:val="00216ADE"/>
    <w:rsid w:val="002177DA"/>
    <w:rsid w:val="00217A6D"/>
    <w:rsid w:val="00217EDB"/>
    <w:rsid w:val="00217EE1"/>
    <w:rsid w:val="00217FED"/>
    <w:rsid w:val="0022021A"/>
    <w:rsid w:val="00220A32"/>
    <w:rsid w:val="00221B8F"/>
    <w:rsid w:val="00221D12"/>
    <w:rsid w:val="00221D2C"/>
    <w:rsid w:val="002224D2"/>
    <w:rsid w:val="002225B4"/>
    <w:rsid w:val="002225B8"/>
    <w:rsid w:val="00222C70"/>
    <w:rsid w:val="00222C90"/>
    <w:rsid w:val="0022321B"/>
    <w:rsid w:val="00223453"/>
    <w:rsid w:val="0022354E"/>
    <w:rsid w:val="002249F6"/>
    <w:rsid w:val="00225209"/>
    <w:rsid w:val="002255E1"/>
    <w:rsid w:val="002262C0"/>
    <w:rsid w:val="002269DB"/>
    <w:rsid w:val="00226D05"/>
    <w:rsid w:val="0022765B"/>
    <w:rsid w:val="00230F29"/>
    <w:rsid w:val="002332D9"/>
    <w:rsid w:val="0023468E"/>
    <w:rsid w:val="00234858"/>
    <w:rsid w:val="0023554E"/>
    <w:rsid w:val="00236467"/>
    <w:rsid w:val="00236F3D"/>
    <w:rsid w:val="00237C0A"/>
    <w:rsid w:val="00241385"/>
    <w:rsid w:val="00241788"/>
    <w:rsid w:val="0024292E"/>
    <w:rsid w:val="00242AE0"/>
    <w:rsid w:val="00242D05"/>
    <w:rsid w:val="00243063"/>
    <w:rsid w:val="0024333A"/>
    <w:rsid w:val="002437D1"/>
    <w:rsid w:val="0024387C"/>
    <w:rsid w:val="0024396F"/>
    <w:rsid w:val="00243A2B"/>
    <w:rsid w:val="00244422"/>
    <w:rsid w:val="002463C4"/>
    <w:rsid w:val="002467F4"/>
    <w:rsid w:val="002468F2"/>
    <w:rsid w:val="0024704F"/>
    <w:rsid w:val="00247753"/>
    <w:rsid w:val="00251975"/>
    <w:rsid w:val="00251D6F"/>
    <w:rsid w:val="00252498"/>
    <w:rsid w:val="0025413B"/>
    <w:rsid w:val="0025448D"/>
    <w:rsid w:val="00254C85"/>
    <w:rsid w:val="00254DEA"/>
    <w:rsid w:val="00255954"/>
    <w:rsid w:val="00255DF3"/>
    <w:rsid w:val="00256301"/>
    <w:rsid w:val="00256C6B"/>
    <w:rsid w:val="00256EE1"/>
    <w:rsid w:val="00257013"/>
    <w:rsid w:val="0025716B"/>
    <w:rsid w:val="00257CA9"/>
    <w:rsid w:val="00257F75"/>
    <w:rsid w:val="00261285"/>
    <w:rsid w:val="00261B0E"/>
    <w:rsid w:val="00261DF8"/>
    <w:rsid w:val="00263178"/>
    <w:rsid w:val="0026569F"/>
    <w:rsid w:val="00265DE2"/>
    <w:rsid w:val="00266828"/>
    <w:rsid w:val="00266B24"/>
    <w:rsid w:val="00267178"/>
    <w:rsid w:val="00267249"/>
    <w:rsid w:val="00267E6B"/>
    <w:rsid w:val="0027009D"/>
    <w:rsid w:val="002704F7"/>
    <w:rsid w:val="0027118F"/>
    <w:rsid w:val="0027233D"/>
    <w:rsid w:val="00273FFD"/>
    <w:rsid w:val="00274133"/>
    <w:rsid w:val="00274383"/>
    <w:rsid w:val="002752F3"/>
    <w:rsid w:val="00276216"/>
    <w:rsid w:val="00276239"/>
    <w:rsid w:val="00280670"/>
    <w:rsid w:val="0028094D"/>
    <w:rsid w:val="00282B5F"/>
    <w:rsid w:val="00282BE7"/>
    <w:rsid w:val="002836A0"/>
    <w:rsid w:val="002836FF"/>
    <w:rsid w:val="00283EC2"/>
    <w:rsid w:val="00284512"/>
    <w:rsid w:val="0028498B"/>
    <w:rsid w:val="0028508A"/>
    <w:rsid w:val="00286B86"/>
    <w:rsid w:val="00290347"/>
    <w:rsid w:val="002905DA"/>
    <w:rsid w:val="00290CB0"/>
    <w:rsid w:val="002913A3"/>
    <w:rsid w:val="002914EB"/>
    <w:rsid w:val="00291C5E"/>
    <w:rsid w:val="002925A6"/>
    <w:rsid w:val="002925BA"/>
    <w:rsid w:val="002935A0"/>
    <w:rsid w:val="0029384B"/>
    <w:rsid w:val="002952A4"/>
    <w:rsid w:val="002952FF"/>
    <w:rsid w:val="00295B4B"/>
    <w:rsid w:val="00296E93"/>
    <w:rsid w:val="002A3493"/>
    <w:rsid w:val="002A39CB"/>
    <w:rsid w:val="002A4550"/>
    <w:rsid w:val="002A4D45"/>
    <w:rsid w:val="002A4E20"/>
    <w:rsid w:val="002A520D"/>
    <w:rsid w:val="002A5C11"/>
    <w:rsid w:val="002A5E52"/>
    <w:rsid w:val="002A630C"/>
    <w:rsid w:val="002A6BAA"/>
    <w:rsid w:val="002A756A"/>
    <w:rsid w:val="002B02C4"/>
    <w:rsid w:val="002B03CF"/>
    <w:rsid w:val="002B06D4"/>
    <w:rsid w:val="002B1433"/>
    <w:rsid w:val="002B1AB5"/>
    <w:rsid w:val="002B3FE8"/>
    <w:rsid w:val="002B4985"/>
    <w:rsid w:val="002B517F"/>
    <w:rsid w:val="002B628F"/>
    <w:rsid w:val="002B6DD4"/>
    <w:rsid w:val="002B6FFD"/>
    <w:rsid w:val="002B7574"/>
    <w:rsid w:val="002C076D"/>
    <w:rsid w:val="002C12A1"/>
    <w:rsid w:val="002C1C70"/>
    <w:rsid w:val="002C29E7"/>
    <w:rsid w:val="002C2A8C"/>
    <w:rsid w:val="002C2BC8"/>
    <w:rsid w:val="002C31B7"/>
    <w:rsid w:val="002C3758"/>
    <w:rsid w:val="002C5060"/>
    <w:rsid w:val="002C52C8"/>
    <w:rsid w:val="002C55AE"/>
    <w:rsid w:val="002C63C3"/>
    <w:rsid w:val="002C6961"/>
    <w:rsid w:val="002C6FA7"/>
    <w:rsid w:val="002C732A"/>
    <w:rsid w:val="002C7BA1"/>
    <w:rsid w:val="002D04FE"/>
    <w:rsid w:val="002D0941"/>
    <w:rsid w:val="002D12BD"/>
    <w:rsid w:val="002D3685"/>
    <w:rsid w:val="002D3B06"/>
    <w:rsid w:val="002D3DAC"/>
    <w:rsid w:val="002D45E5"/>
    <w:rsid w:val="002D4967"/>
    <w:rsid w:val="002D4C21"/>
    <w:rsid w:val="002D60D5"/>
    <w:rsid w:val="002D6315"/>
    <w:rsid w:val="002D6487"/>
    <w:rsid w:val="002D6B37"/>
    <w:rsid w:val="002D6CBB"/>
    <w:rsid w:val="002E0937"/>
    <w:rsid w:val="002E0C8F"/>
    <w:rsid w:val="002E0D4D"/>
    <w:rsid w:val="002E0F45"/>
    <w:rsid w:val="002E0F68"/>
    <w:rsid w:val="002E1121"/>
    <w:rsid w:val="002E1881"/>
    <w:rsid w:val="002E1F94"/>
    <w:rsid w:val="002E21E5"/>
    <w:rsid w:val="002E2550"/>
    <w:rsid w:val="002E2610"/>
    <w:rsid w:val="002E3311"/>
    <w:rsid w:val="002E3432"/>
    <w:rsid w:val="002E3555"/>
    <w:rsid w:val="002E3A0C"/>
    <w:rsid w:val="002E4F5B"/>
    <w:rsid w:val="002E53C6"/>
    <w:rsid w:val="002E54B1"/>
    <w:rsid w:val="002E5688"/>
    <w:rsid w:val="002E5CE0"/>
    <w:rsid w:val="002E6854"/>
    <w:rsid w:val="002E6B06"/>
    <w:rsid w:val="002E6B41"/>
    <w:rsid w:val="002F00D6"/>
    <w:rsid w:val="002F01AB"/>
    <w:rsid w:val="002F0B31"/>
    <w:rsid w:val="002F0D33"/>
    <w:rsid w:val="002F1892"/>
    <w:rsid w:val="002F1C15"/>
    <w:rsid w:val="002F2390"/>
    <w:rsid w:val="002F25D0"/>
    <w:rsid w:val="002F2B64"/>
    <w:rsid w:val="002F3478"/>
    <w:rsid w:val="002F3EF8"/>
    <w:rsid w:val="002F4344"/>
    <w:rsid w:val="002F4845"/>
    <w:rsid w:val="002F4872"/>
    <w:rsid w:val="002F4EB4"/>
    <w:rsid w:val="002F5013"/>
    <w:rsid w:val="002F5134"/>
    <w:rsid w:val="002F6260"/>
    <w:rsid w:val="002F6343"/>
    <w:rsid w:val="002F6930"/>
    <w:rsid w:val="003005F6"/>
    <w:rsid w:val="00300825"/>
    <w:rsid w:val="00300A48"/>
    <w:rsid w:val="00301FA1"/>
    <w:rsid w:val="00302059"/>
    <w:rsid w:val="003024A2"/>
    <w:rsid w:val="003025C4"/>
    <w:rsid w:val="003036CF"/>
    <w:rsid w:val="0030450A"/>
    <w:rsid w:val="00304E8F"/>
    <w:rsid w:val="00304EE5"/>
    <w:rsid w:val="003053F0"/>
    <w:rsid w:val="003064FC"/>
    <w:rsid w:val="003070FB"/>
    <w:rsid w:val="00307F10"/>
    <w:rsid w:val="00310A05"/>
    <w:rsid w:val="00311F85"/>
    <w:rsid w:val="00312FD5"/>
    <w:rsid w:val="00313806"/>
    <w:rsid w:val="00313947"/>
    <w:rsid w:val="00313D47"/>
    <w:rsid w:val="00314960"/>
    <w:rsid w:val="003152BA"/>
    <w:rsid w:val="00315CCF"/>
    <w:rsid w:val="00315E4A"/>
    <w:rsid w:val="00315F08"/>
    <w:rsid w:val="00316AAD"/>
    <w:rsid w:val="003171E9"/>
    <w:rsid w:val="0031768A"/>
    <w:rsid w:val="00317CBE"/>
    <w:rsid w:val="0032061B"/>
    <w:rsid w:val="0032106C"/>
    <w:rsid w:val="0032141B"/>
    <w:rsid w:val="003219AC"/>
    <w:rsid w:val="00321DAF"/>
    <w:rsid w:val="00322176"/>
    <w:rsid w:val="003225B5"/>
    <w:rsid w:val="00323FDF"/>
    <w:rsid w:val="0032411B"/>
    <w:rsid w:val="00324BA4"/>
    <w:rsid w:val="003259A5"/>
    <w:rsid w:val="00325D4A"/>
    <w:rsid w:val="003263EE"/>
    <w:rsid w:val="00327ED6"/>
    <w:rsid w:val="00330563"/>
    <w:rsid w:val="003313D5"/>
    <w:rsid w:val="0033192F"/>
    <w:rsid w:val="00331E44"/>
    <w:rsid w:val="003320F3"/>
    <w:rsid w:val="00332356"/>
    <w:rsid w:val="003323D5"/>
    <w:rsid w:val="00332AFA"/>
    <w:rsid w:val="00332E81"/>
    <w:rsid w:val="00335220"/>
    <w:rsid w:val="0033587E"/>
    <w:rsid w:val="00335C18"/>
    <w:rsid w:val="00335FFB"/>
    <w:rsid w:val="0033604F"/>
    <w:rsid w:val="00336146"/>
    <w:rsid w:val="003377E0"/>
    <w:rsid w:val="00337CEF"/>
    <w:rsid w:val="003417CA"/>
    <w:rsid w:val="0034183F"/>
    <w:rsid w:val="00343BE7"/>
    <w:rsid w:val="003445CB"/>
    <w:rsid w:val="00344881"/>
    <w:rsid w:val="00344E94"/>
    <w:rsid w:val="00345242"/>
    <w:rsid w:val="00345379"/>
    <w:rsid w:val="00345440"/>
    <w:rsid w:val="003455EC"/>
    <w:rsid w:val="0034562F"/>
    <w:rsid w:val="003456F1"/>
    <w:rsid w:val="0034591C"/>
    <w:rsid w:val="0034653A"/>
    <w:rsid w:val="0034676C"/>
    <w:rsid w:val="00346A1B"/>
    <w:rsid w:val="00347DD5"/>
    <w:rsid w:val="00347E47"/>
    <w:rsid w:val="0035006C"/>
    <w:rsid w:val="00350316"/>
    <w:rsid w:val="003503E5"/>
    <w:rsid w:val="003509F2"/>
    <w:rsid w:val="00350B7C"/>
    <w:rsid w:val="00350DA1"/>
    <w:rsid w:val="00350F77"/>
    <w:rsid w:val="003514AE"/>
    <w:rsid w:val="00351D02"/>
    <w:rsid w:val="00352568"/>
    <w:rsid w:val="00352595"/>
    <w:rsid w:val="00352648"/>
    <w:rsid w:val="00354962"/>
    <w:rsid w:val="00354C71"/>
    <w:rsid w:val="00355507"/>
    <w:rsid w:val="00355B05"/>
    <w:rsid w:val="0035637A"/>
    <w:rsid w:val="00357666"/>
    <w:rsid w:val="00357717"/>
    <w:rsid w:val="00357B5D"/>
    <w:rsid w:val="00360888"/>
    <w:rsid w:val="003610E2"/>
    <w:rsid w:val="00361944"/>
    <w:rsid w:val="003622A3"/>
    <w:rsid w:val="00363241"/>
    <w:rsid w:val="00363F56"/>
    <w:rsid w:val="003641F2"/>
    <w:rsid w:val="00364356"/>
    <w:rsid w:val="00364B7D"/>
    <w:rsid w:val="00365A5F"/>
    <w:rsid w:val="003660E7"/>
    <w:rsid w:val="0036633B"/>
    <w:rsid w:val="00366574"/>
    <w:rsid w:val="00366ACD"/>
    <w:rsid w:val="00366C07"/>
    <w:rsid w:val="00367678"/>
    <w:rsid w:val="00370362"/>
    <w:rsid w:val="00371317"/>
    <w:rsid w:val="003718FB"/>
    <w:rsid w:val="0037345B"/>
    <w:rsid w:val="00373743"/>
    <w:rsid w:val="00373B2F"/>
    <w:rsid w:val="00373D4F"/>
    <w:rsid w:val="00374900"/>
    <w:rsid w:val="00375827"/>
    <w:rsid w:val="003759F3"/>
    <w:rsid w:val="00375C40"/>
    <w:rsid w:val="00380E59"/>
    <w:rsid w:val="00380F3A"/>
    <w:rsid w:val="00381E4B"/>
    <w:rsid w:val="00382FE0"/>
    <w:rsid w:val="00383BC7"/>
    <w:rsid w:val="003848AC"/>
    <w:rsid w:val="0038665E"/>
    <w:rsid w:val="00386F90"/>
    <w:rsid w:val="00387A98"/>
    <w:rsid w:val="00390037"/>
    <w:rsid w:val="0039029D"/>
    <w:rsid w:val="00391216"/>
    <w:rsid w:val="00391FC6"/>
    <w:rsid w:val="00392743"/>
    <w:rsid w:val="003935E5"/>
    <w:rsid w:val="003937F2"/>
    <w:rsid w:val="00393878"/>
    <w:rsid w:val="00394BD1"/>
    <w:rsid w:val="0039680E"/>
    <w:rsid w:val="00397161"/>
    <w:rsid w:val="00397989"/>
    <w:rsid w:val="0039798B"/>
    <w:rsid w:val="00397B0E"/>
    <w:rsid w:val="003A027B"/>
    <w:rsid w:val="003A073A"/>
    <w:rsid w:val="003A1343"/>
    <w:rsid w:val="003A304E"/>
    <w:rsid w:val="003A353A"/>
    <w:rsid w:val="003A3DAC"/>
    <w:rsid w:val="003A4DBC"/>
    <w:rsid w:val="003A4E3E"/>
    <w:rsid w:val="003A64FD"/>
    <w:rsid w:val="003A6592"/>
    <w:rsid w:val="003A6EAA"/>
    <w:rsid w:val="003A6F86"/>
    <w:rsid w:val="003A7D12"/>
    <w:rsid w:val="003B0440"/>
    <w:rsid w:val="003B057D"/>
    <w:rsid w:val="003B07B9"/>
    <w:rsid w:val="003B0D95"/>
    <w:rsid w:val="003B129D"/>
    <w:rsid w:val="003B1A45"/>
    <w:rsid w:val="003B1B96"/>
    <w:rsid w:val="003B3C1C"/>
    <w:rsid w:val="003B41AC"/>
    <w:rsid w:val="003B4553"/>
    <w:rsid w:val="003B4684"/>
    <w:rsid w:val="003B4A0E"/>
    <w:rsid w:val="003B4BD0"/>
    <w:rsid w:val="003B566C"/>
    <w:rsid w:val="003B583B"/>
    <w:rsid w:val="003B68D5"/>
    <w:rsid w:val="003B735E"/>
    <w:rsid w:val="003B7577"/>
    <w:rsid w:val="003B7CD9"/>
    <w:rsid w:val="003C0AAE"/>
    <w:rsid w:val="003C1272"/>
    <w:rsid w:val="003C2EBD"/>
    <w:rsid w:val="003C3377"/>
    <w:rsid w:val="003C3A99"/>
    <w:rsid w:val="003C3C82"/>
    <w:rsid w:val="003C3EF7"/>
    <w:rsid w:val="003C41B2"/>
    <w:rsid w:val="003C4596"/>
    <w:rsid w:val="003C4BA2"/>
    <w:rsid w:val="003C540B"/>
    <w:rsid w:val="003C60E6"/>
    <w:rsid w:val="003C68C2"/>
    <w:rsid w:val="003C6B52"/>
    <w:rsid w:val="003C6B9D"/>
    <w:rsid w:val="003C7E99"/>
    <w:rsid w:val="003D0259"/>
    <w:rsid w:val="003D0DA1"/>
    <w:rsid w:val="003D0F27"/>
    <w:rsid w:val="003D1636"/>
    <w:rsid w:val="003D2784"/>
    <w:rsid w:val="003D2AE9"/>
    <w:rsid w:val="003D30F3"/>
    <w:rsid w:val="003D3D55"/>
    <w:rsid w:val="003D4B9D"/>
    <w:rsid w:val="003D4D80"/>
    <w:rsid w:val="003D5709"/>
    <w:rsid w:val="003D6441"/>
    <w:rsid w:val="003D6976"/>
    <w:rsid w:val="003E0535"/>
    <w:rsid w:val="003E1032"/>
    <w:rsid w:val="003E18C3"/>
    <w:rsid w:val="003E1EB7"/>
    <w:rsid w:val="003E30BD"/>
    <w:rsid w:val="003E36A8"/>
    <w:rsid w:val="003E4501"/>
    <w:rsid w:val="003E4775"/>
    <w:rsid w:val="003E4B41"/>
    <w:rsid w:val="003E59F9"/>
    <w:rsid w:val="003E5E27"/>
    <w:rsid w:val="003E6950"/>
    <w:rsid w:val="003E7670"/>
    <w:rsid w:val="003E77F3"/>
    <w:rsid w:val="003F08C4"/>
    <w:rsid w:val="003F12D8"/>
    <w:rsid w:val="003F130B"/>
    <w:rsid w:val="003F1B8B"/>
    <w:rsid w:val="003F286C"/>
    <w:rsid w:val="003F2C30"/>
    <w:rsid w:val="003F37D2"/>
    <w:rsid w:val="003F3BD5"/>
    <w:rsid w:val="003F5307"/>
    <w:rsid w:val="003F5472"/>
    <w:rsid w:val="003F6020"/>
    <w:rsid w:val="003F6258"/>
    <w:rsid w:val="003F69EA"/>
    <w:rsid w:val="003F6AD9"/>
    <w:rsid w:val="003F7270"/>
    <w:rsid w:val="003F7624"/>
    <w:rsid w:val="003F794C"/>
    <w:rsid w:val="003F7A29"/>
    <w:rsid w:val="003F7A84"/>
    <w:rsid w:val="0040124E"/>
    <w:rsid w:val="004013CE"/>
    <w:rsid w:val="0040192E"/>
    <w:rsid w:val="00401EA3"/>
    <w:rsid w:val="00402298"/>
    <w:rsid w:val="00402555"/>
    <w:rsid w:val="0040264F"/>
    <w:rsid w:val="0040281E"/>
    <w:rsid w:val="004033D5"/>
    <w:rsid w:val="00403438"/>
    <w:rsid w:val="00403753"/>
    <w:rsid w:val="00403BF8"/>
    <w:rsid w:val="00403C82"/>
    <w:rsid w:val="00403DCC"/>
    <w:rsid w:val="00403EF7"/>
    <w:rsid w:val="00404AAD"/>
    <w:rsid w:val="00404FFC"/>
    <w:rsid w:val="00405C17"/>
    <w:rsid w:val="004061F9"/>
    <w:rsid w:val="004063C0"/>
    <w:rsid w:val="00407646"/>
    <w:rsid w:val="00410A7D"/>
    <w:rsid w:val="0041178C"/>
    <w:rsid w:val="00413B63"/>
    <w:rsid w:val="00413BBC"/>
    <w:rsid w:val="0041495D"/>
    <w:rsid w:val="00414D1B"/>
    <w:rsid w:val="00414FC8"/>
    <w:rsid w:val="00415127"/>
    <w:rsid w:val="00415DD9"/>
    <w:rsid w:val="00415FBC"/>
    <w:rsid w:val="004164A1"/>
    <w:rsid w:val="00416957"/>
    <w:rsid w:val="004201E6"/>
    <w:rsid w:val="00420F86"/>
    <w:rsid w:val="00421093"/>
    <w:rsid w:val="00421831"/>
    <w:rsid w:val="00422746"/>
    <w:rsid w:val="00422E60"/>
    <w:rsid w:val="0042359C"/>
    <w:rsid w:val="004236BF"/>
    <w:rsid w:val="00424AB7"/>
    <w:rsid w:val="00424F01"/>
    <w:rsid w:val="0042524B"/>
    <w:rsid w:val="00425ADE"/>
    <w:rsid w:val="00426A98"/>
    <w:rsid w:val="004272C7"/>
    <w:rsid w:val="00427638"/>
    <w:rsid w:val="004276A6"/>
    <w:rsid w:val="004301AD"/>
    <w:rsid w:val="004301B5"/>
    <w:rsid w:val="00430CB3"/>
    <w:rsid w:val="00430DD0"/>
    <w:rsid w:val="0043163E"/>
    <w:rsid w:val="004316C2"/>
    <w:rsid w:val="00431DCB"/>
    <w:rsid w:val="00432677"/>
    <w:rsid w:val="004329A5"/>
    <w:rsid w:val="00436501"/>
    <w:rsid w:val="00436CA9"/>
    <w:rsid w:val="0043731F"/>
    <w:rsid w:val="0043736F"/>
    <w:rsid w:val="004375AD"/>
    <w:rsid w:val="004407C1"/>
    <w:rsid w:val="0044266F"/>
    <w:rsid w:val="00442712"/>
    <w:rsid w:val="00443176"/>
    <w:rsid w:val="0044333B"/>
    <w:rsid w:val="00443469"/>
    <w:rsid w:val="004448B8"/>
    <w:rsid w:val="00444EFC"/>
    <w:rsid w:val="0044558E"/>
    <w:rsid w:val="00445CA1"/>
    <w:rsid w:val="00450CD8"/>
    <w:rsid w:val="004514C3"/>
    <w:rsid w:val="004514E0"/>
    <w:rsid w:val="00452462"/>
    <w:rsid w:val="00452C52"/>
    <w:rsid w:val="00452D8F"/>
    <w:rsid w:val="004538DA"/>
    <w:rsid w:val="00453E73"/>
    <w:rsid w:val="00454148"/>
    <w:rsid w:val="0045514E"/>
    <w:rsid w:val="00455337"/>
    <w:rsid w:val="00455543"/>
    <w:rsid w:val="004555D2"/>
    <w:rsid w:val="00455E1F"/>
    <w:rsid w:val="00455ED8"/>
    <w:rsid w:val="00456053"/>
    <w:rsid w:val="00456A46"/>
    <w:rsid w:val="004574E4"/>
    <w:rsid w:val="00460398"/>
    <w:rsid w:val="00461203"/>
    <w:rsid w:val="00461975"/>
    <w:rsid w:val="00463AC4"/>
    <w:rsid w:val="00465064"/>
    <w:rsid w:val="004672A8"/>
    <w:rsid w:val="00467AFF"/>
    <w:rsid w:val="00467D1F"/>
    <w:rsid w:val="00470A18"/>
    <w:rsid w:val="0047141A"/>
    <w:rsid w:val="0047161C"/>
    <w:rsid w:val="00471A6B"/>
    <w:rsid w:val="00472C79"/>
    <w:rsid w:val="00473637"/>
    <w:rsid w:val="00473849"/>
    <w:rsid w:val="00473E7E"/>
    <w:rsid w:val="00474045"/>
    <w:rsid w:val="0047525B"/>
    <w:rsid w:val="004752D1"/>
    <w:rsid w:val="00475FE6"/>
    <w:rsid w:val="00476348"/>
    <w:rsid w:val="004776E6"/>
    <w:rsid w:val="00477E65"/>
    <w:rsid w:val="004814CA"/>
    <w:rsid w:val="0048301D"/>
    <w:rsid w:val="00483D35"/>
    <w:rsid w:val="00484B55"/>
    <w:rsid w:val="00484FBF"/>
    <w:rsid w:val="004853F9"/>
    <w:rsid w:val="004859FD"/>
    <w:rsid w:val="00486AB5"/>
    <w:rsid w:val="00486FEC"/>
    <w:rsid w:val="004871E5"/>
    <w:rsid w:val="00487EA5"/>
    <w:rsid w:val="0049171F"/>
    <w:rsid w:val="0049204D"/>
    <w:rsid w:val="00492D66"/>
    <w:rsid w:val="00493F8C"/>
    <w:rsid w:val="004945EC"/>
    <w:rsid w:val="00494E34"/>
    <w:rsid w:val="00495887"/>
    <w:rsid w:val="00495A60"/>
    <w:rsid w:val="004960A7"/>
    <w:rsid w:val="004963C3"/>
    <w:rsid w:val="004973DA"/>
    <w:rsid w:val="004A0182"/>
    <w:rsid w:val="004A0496"/>
    <w:rsid w:val="004A07BE"/>
    <w:rsid w:val="004A0912"/>
    <w:rsid w:val="004A231F"/>
    <w:rsid w:val="004A25C3"/>
    <w:rsid w:val="004A2DFA"/>
    <w:rsid w:val="004A3E47"/>
    <w:rsid w:val="004A5EA1"/>
    <w:rsid w:val="004A605A"/>
    <w:rsid w:val="004A6862"/>
    <w:rsid w:val="004B056F"/>
    <w:rsid w:val="004B0EB6"/>
    <w:rsid w:val="004B13B8"/>
    <w:rsid w:val="004B25D7"/>
    <w:rsid w:val="004B3720"/>
    <w:rsid w:val="004B384B"/>
    <w:rsid w:val="004B4DD3"/>
    <w:rsid w:val="004B5959"/>
    <w:rsid w:val="004B6677"/>
    <w:rsid w:val="004B6D61"/>
    <w:rsid w:val="004B796B"/>
    <w:rsid w:val="004B7D65"/>
    <w:rsid w:val="004C0ACA"/>
    <w:rsid w:val="004C2A68"/>
    <w:rsid w:val="004C2ACB"/>
    <w:rsid w:val="004C48B6"/>
    <w:rsid w:val="004C5772"/>
    <w:rsid w:val="004C5BCD"/>
    <w:rsid w:val="004C66C2"/>
    <w:rsid w:val="004C6C47"/>
    <w:rsid w:val="004C7937"/>
    <w:rsid w:val="004C7A9B"/>
    <w:rsid w:val="004D0E04"/>
    <w:rsid w:val="004D15B3"/>
    <w:rsid w:val="004D169E"/>
    <w:rsid w:val="004D2540"/>
    <w:rsid w:val="004D2A28"/>
    <w:rsid w:val="004D2A9C"/>
    <w:rsid w:val="004D323B"/>
    <w:rsid w:val="004D3A3B"/>
    <w:rsid w:val="004D4906"/>
    <w:rsid w:val="004D4D2F"/>
    <w:rsid w:val="004D52E8"/>
    <w:rsid w:val="004D5384"/>
    <w:rsid w:val="004D56E4"/>
    <w:rsid w:val="004D5860"/>
    <w:rsid w:val="004D60D5"/>
    <w:rsid w:val="004E154E"/>
    <w:rsid w:val="004E2066"/>
    <w:rsid w:val="004E2F34"/>
    <w:rsid w:val="004E3056"/>
    <w:rsid w:val="004E398A"/>
    <w:rsid w:val="004E39DE"/>
    <w:rsid w:val="004E3D72"/>
    <w:rsid w:val="004E4F94"/>
    <w:rsid w:val="004E50BC"/>
    <w:rsid w:val="004E592A"/>
    <w:rsid w:val="004E5F74"/>
    <w:rsid w:val="004E6782"/>
    <w:rsid w:val="004E6A0B"/>
    <w:rsid w:val="004E7810"/>
    <w:rsid w:val="004F044C"/>
    <w:rsid w:val="004F0652"/>
    <w:rsid w:val="004F07B1"/>
    <w:rsid w:val="004F0C71"/>
    <w:rsid w:val="004F276E"/>
    <w:rsid w:val="004F30B0"/>
    <w:rsid w:val="004F32EC"/>
    <w:rsid w:val="004F331F"/>
    <w:rsid w:val="004F349E"/>
    <w:rsid w:val="004F3A3C"/>
    <w:rsid w:val="004F3EBF"/>
    <w:rsid w:val="004F416E"/>
    <w:rsid w:val="004F41B0"/>
    <w:rsid w:val="004F4339"/>
    <w:rsid w:val="004F51BC"/>
    <w:rsid w:val="004F545B"/>
    <w:rsid w:val="004F60F6"/>
    <w:rsid w:val="004F641F"/>
    <w:rsid w:val="004F67BB"/>
    <w:rsid w:val="004F73C6"/>
    <w:rsid w:val="004F7506"/>
    <w:rsid w:val="00500635"/>
    <w:rsid w:val="0050066C"/>
    <w:rsid w:val="00500704"/>
    <w:rsid w:val="005019A2"/>
    <w:rsid w:val="00501A85"/>
    <w:rsid w:val="00502111"/>
    <w:rsid w:val="005024F2"/>
    <w:rsid w:val="0050315D"/>
    <w:rsid w:val="00504897"/>
    <w:rsid w:val="005049DD"/>
    <w:rsid w:val="00504B28"/>
    <w:rsid w:val="005051DB"/>
    <w:rsid w:val="00505A90"/>
    <w:rsid w:val="00505E2E"/>
    <w:rsid w:val="00507387"/>
    <w:rsid w:val="00507538"/>
    <w:rsid w:val="00510AC6"/>
    <w:rsid w:val="00511A96"/>
    <w:rsid w:val="00511D12"/>
    <w:rsid w:val="00512760"/>
    <w:rsid w:val="00512EA8"/>
    <w:rsid w:val="00514CD9"/>
    <w:rsid w:val="00514DBC"/>
    <w:rsid w:val="00515C6A"/>
    <w:rsid w:val="005176F0"/>
    <w:rsid w:val="0051790A"/>
    <w:rsid w:val="005200B1"/>
    <w:rsid w:val="005200CD"/>
    <w:rsid w:val="005215ED"/>
    <w:rsid w:val="005217B7"/>
    <w:rsid w:val="00521AFE"/>
    <w:rsid w:val="00521C11"/>
    <w:rsid w:val="00522487"/>
    <w:rsid w:val="005229B6"/>
    <w:rsid w:val="005230BB"/>
    <w:rsid w:val="0052313B"/>
    <w:rsid w:val="005231C2"/>
    <w:rsid w:val="00523470"/>
    <w:rsid w:val="00523979"/>
    <w:rsid w:val="00524E7A"/>
    <w:rsid w:val="005258B3"/>
    <w:rsid w:val="0052679B"/>
    <w:rsid w:val="0052785B"/>
    <w:rsid w:val="00530C47"/>
    <w:rsid w:val="00531BFF"/>
    <w:rsid w:val="005331D6"/>
    <w:rsid w:val="00533546"/>
    <w:rsid w:val="00533C2A"/>
    <w:rsid w:val="00534601"/>
    <w:rsid w:val="005348FD"/>
    <w:rsid w:val="00534EA3"/>
    <w:rsid w:val="00535444"/>
    <w:rsid w:val="005358B7"/>
    <w:rsid w:val="005364C9"/>
    <w:rsid w:val="00536E04"/>
    <w:rsid w:val="00537B25"/>
    <w:rsid w:val="00537CCD"/>
    <w:rsid w:val="00540794"/>
    <w:rsid w:val="005409BC"/>
    <w:rsid w:val="00540A33"/>
    <w:rsid w:val="0054194E"/>
    <w:rsid w:val="00541C72"/>
    <w:rsid w:val="00541D9D"/>
    <w:rsid w:val="00542DA9"/>
    <w:rsid w:val="00542DF8"/>
    <w:rsid w:val="00543354"/>
    <w:rsid w:val="00543816"/>
    <w:rsid w:val="00543AB1"/>
    <w:rsid w:val="00543ED7"/>
    <w:rsid w:val="005441C9"/>
    <w:rsid w:val="0054466E"/>
    <w:rsid w:val="00544917"/>
    <w:rsid w:val="00545D44"/>
    <w:rsid w:val="00546997"/>
    <w:rsid w:val="005475A4"/>
    <w:rsid w:val="005477F0"/>
    <w:rsid w:val="0055011B"/>
    <w:rsid w:val="00550FAF"/>
    <w:rsid w:val="00551598"/>
    <w:rsid w:val="00551E7B"/>
    <w:rsid w:val="0055249F"/>
    <w:rsid w:val="00552B15"/>
    <w:rsid w:val="00554652"/>
    <w:rsid w:val="00554C15"/>
    <w:rsid w:val="00554CF0"/>
    <w:rsid w:val="00554E45"/>
    <w:rsid w:val="0055528F"/>
    <w:rsid w:val="00556F3E"/>
    <w:rsid w:val="0055715B"/>
    <w:rsid w:val="005579C9"/>
    <w:rsid w:val="00560644"/>
    <w:rsid w:val="00560ADF"/>
    <w:rsid w:val="00561D0E"/>
    <w:rsid w:val="005626A1"/>
    <w:rsid w:val="00562745"/>
    <w:rsid w:val="00562AAA"/>
    <w:rsid w:val="00562B4D"/>
    <w:rsid w:val="00562BEA"/>
    <w:rsid w:val="00562C1B"/>
    <w:rsid w:val="0056348E"/>
    <w:rsid w:val="00564585"/>
    <w:rsid w:val="00564CE3"/>
    <w:rsid w:val="00565460"/>
    <w:rsid w:val="00566663"/>
    <w:rsid w:val="005668D0"/>
    <w:rsid w:val="00566F68"/>
    <w:rsid w:val="005673AC"/>
    <w:rsid w:val="00567786"/>
    <w:rsid w:val="00567E3C"/>
    <w:rsid w:val="00567F4C"/>
    <w:rsid w:val="00570A26"/>
    <w:rsid w:val="00570A32"/>
    <w:rsid w:val="00570F1B"/>
    <w:rsid w:val="0057149B"/>
    <w:rsid w:val="005721C4"/>
    <w:rsid w:val="005733B8"/>
    <w:rsid w:val="00573BEA"/>
    <w:rsid w:val="005740D3"/>
    <w:rsid w:val="005742FC"/>
    <w:rsid w:val="00574A5D"/>
    <w:rsid w:val="00575D60"/>
    <w:rsid w:val="0057678E"/>
    <w:rsid w:val="005778E0"/>
    <w:rsid w:val="00582075"/>
    <w:rsid w:val="005822B2"/>
    <w:rsid w:val="00582DFA"/>
    <w:rsid w:val="00582F92"/>
    <w:rsid w:val="00584301"/>
    <w:rsid w:val="00584934"/>
    <w:rsid w:val="005854C1"/>
    <w:rsid w:val="00585D0D"/>
    <w:rsid w:val="00586273"/>
    <w:rsid w:val="00586902"/>
    <w:rsid w:val="00587DA0"/>
    <w:rsid w:val="00591064"/>
    <w:rsid w:val="0059150E"/>
    <w:rsid w:val="00591B7E"/>
    <w:rsid w:val="005920AF"/>
    <w:rsid w:val="0059417C"/>
    <w:rsid w:val="005942AF"/>
    <w:rsid w:val="005957C8"/>
    <w:rsid w:val="005960F9"/>
    <w:rsid w:val="0059610C"/>
    <w:rsid w:val="005966A6"/>
    <w:rsid w:val="00597E3A"/>
    <w:rsid w:val="005A0987"/>
    <w:rsid w:val="005A0B81"/>
    <w:rsid w:val="005A0DB1"/>
    <w:rsid w:val="005A1D68"/>
    <w:rsid w:val="005A1F8B"/>
    <w:rsid w:val="005A2B24"/>
    <w:rsid w:val="005A2B4A"/>
    <w:rsid w:val="005A2FF4"/>
    <w:rsid w:val="005A356C"/>
    <w:rsid w:val="005A3690"/>
    <w:rsid w:val="005A4E2C"/>
    <w:rsid w:val="005A54F8"/>
    <w:rsid w:val="005A6765"/>
    <w:rsid w:val="005B0146"/>
    <w:rsid w:val="005B0192"/>
    <w:rsid w:val="005B036D"/>
    <w:rsid w:val="005B0A02"/>
    <w:rsid w:val="005B0B61"/>
    <w:rsid w:val="005B120C"/>
    <w:rsid w:val="005B1BEF"/>
    <w:rsid w:val="005B2854"/>
    <w:rsid w:val="005B3086"/>
    <w:rsid w:val="005B33F1"/>
    <w:rsid w:val="005B3800"/>
    <w:rsid w:val="005B3B36"/>
    <w:rsid w:val="005B41EE"/>
    <w:rsid w:val="005B45CE"/>
    <w:rsid w:val="005B5227"/>
    <w:rsid w:val="005B60A0"/>
    <w:rsid w:val="005B7397"/>
    <w:rsid w:val="005B7564"/>
    <w:rsid w:val="005B7885"/>
    <w:rsid w:val="005C0092"/>
    <w:rsid w:val="005C0D52"/>
    <w:rsid w:val="005C14F6"/>
    <w:rsid w:val="005C1715"/>
    <w:rsid w:val="005C2004"/>
    <w:rsid w:val="005C297C"/>
    <w:rsid w:val="005C3912"/>
    <w:rsid w:val="005C43C1"/>
    <w:rsid w:val="005C5190"/>
    <w:rsid w:val="005C52AF"/>
    <w:rsid w:val="005C5B48"/>
    <w:rsid w:val="005C5B83"/>
    <w:rsid w:val="005C5DC3"/>
    <w:rsid w:val="005C6808"/>
    <w:rsid w:val="005C6BEB"/>
    <w:rsid w:val="005C6F40"/>
    <w:rsid w:val="005C7455"/>
    <w:rsid w:val="005D0068"/>
    <w:rsid w:val="005D0F4E"/>
    <w:rsid w:val="005D170F"/>
    <w:rsid w:val="005D2535"/>
    <w:rsid w:val="005D2F71"/>
    <w:rsid w:val="005D3655"/>
    <w:rsid w:val="005D3745"/>
    <w:rsid w:val="005D45E5"/>
    <w:rsid w:val="005D4A47"/>
    <w:rsid w:val="005D5767"/>
    <w:rsid w:val="005D5FB8"/>
    <w:rsid w:val="005D6031"/>
    <w:rsid w:val="005D7707"/>
    <w:rsid w:val="005E0195"/>
    <w:rsid w:val="005E08AF"/>
    <w:rsid w:val="005E1949"/>
    <w:rsid w:val="005E1981"/>
    <w:rsid w:val="005E1B80"/>
    <w:rsid w:val="005E1D7D"/>
    <w:rsid w:val="005E203F"/>
    <w:rsid w:val="005E205C"/>
    <w:rsid w:val="005E3097"/>
    <w:rsid w:val="005E3F27"/>
    <w:rsid w:val="005E3F76"/>
    <w:rsid w:val="005E4E94"/>
    <w:rsid w:val="005E51A5"/>
    <w:rsid w:val="005E51A6"/>
    <w:rsid w:val="005E566B"/>
    <w:rsid w:val="005E6023"/>
    <w:rsid w:val="005E68A3"/>
    <w:rsid w:val="005E6B4F"/>
    <w:rsid w:val="005E6B59"/>
    <w:rsid w:val="005E6E36"/>
    <w:rsid w:val="005E70DD"/>
    <w:rsid w:val="005E713C"/>
    <w:rsid w:val="005E7A53"/>
    <w:rsid w:val="005F0D14"/>
    <w:rsid w:val="005F22F9"/>
    <w:rsid w:val="005F2DC4"/>
    <w:rsid w:val="005F37F8"/>
    <w:rsid w:val="005F385D"/>
    <w:rsid w:val="005F38DE"/>
    <w:rsid w:val="005F4651"/>
    <w:rsid w:val="005F5718"/>
    <w:rsid w:val="005F5E6D"/>
    <w:rsid w:val="005F62D3"/>
    <w:rsid w:val="005F6875"/>
    <w:rsid w:val="005F6D7A"/>
    <w:rsid w:val="005F7C55"/>
    <w:rsid w:val="00600124"/>
    <w:rsid w:val="0060014D"/>
    <w:rsid w:val="006002C3"/>
    <w:rsid w:val="00600D5B"/>
    <w:rsid w:val="00601531"/>
    <w:rsid w:val="00601BD3"/>
    <w:rsid w:val="0060221F"/>
    <w:rsid w:val="006027EF"/>
    <w:rsid w:val="00603AA2"/>
    <w:rsid w:val="0060405D"/>
    <w:rsid w:val="006048F0"/>
    <w:rsid w:val="00604F36"/>
    <w:rsid w:val="00605453"/>
    <w:rsid w:val="0060623A"/>
    <w:rsid w:val="00606426"/>
    <w:rsid w:val="00607827"/>
    <w:rsid w:val="00610A4F"/>
    <w:rsid w:val="006126D0"/>
    <w:rsid w:val="0061354F"/>
    <w:rsid w:val="0061355C"/>
    <w:rsid w:val="00613F65"/>
    <w:rsid w:val="00616E6B"/>
    <w:rsid w:val="00617BCA"/>
    <w:rsid w:val="00617DF3"/>
    <w:rsid w:val="006202FC"/>
    <w:rsid w:val="006208D9"/>
    <w:rsid w:val="00620DF2"/>
    <w:rsid w:val="00621658"/>
    <w:rsid w:val="00623BD9"/>
    <w:rsid w:val="00623D31"/>
    <w:rsid w:val="0062423E"/>
    <w:rsid w:val="00624320"/>
    <w:rsid w:val="0062463B"/>
    <w:rsid w:val="00624DFF"/>
    <w:rsid w:val="00625D54"/>
    <w:rsid w:val="00625DAB"/>
    <w:rsid w:val="006260DF"/>
    <w:rsid w:val="00626531"/>
    <w:rsid w:val="00626903"/>
    <w:rsid w:val="00626D1A"/>
    <w:rsid w:val="00627304"/>
    <w:rsid w:val="00627B0B"/>
    <w:rsid w:val="00627D1C"/>
    <w:rsid w:val="00630116"/>
    <w:rsid w:val="00630148"/>
    <w:rsid w:val="00630786"/>
    <w:rsid w:val="006329C7"/>
    <w:rsid w:val="00633172"/>
    <w:rsid w:val="00633B3E"/>
    <w:rsid w:val="0063490B"/>
    <w:rsid w:val="006370E3"/>
    <w:rsid w:val="00637CAE"/>
    <w:rsid w:val="00640081"/>
    <w:rsid w:val="006404B5"/>
    <w:rsid w:val="00640743"/>
    <w:rsid w:val="00640947"/>
    <w:rsid w:val="00642113"/>
    <w:rsid w:val="00642734"/>
    <w:rsid w:val="00643060"/>
    <w:rsid w:val="006435E2"/>
    <w:rsid w:val="006441BA"/>
    <w:rsid w:val="00644637"/>
    <w:rsid w:val="006465EC"/>
    <w:rsid w:val="00647725"/>
    <w:rsid w:val="00650077"/>
    <w:rsid w:val="006511F3"/>
    <w:rsid w:val="00651A85"/>
    <w:rsid w:val="00651B35"/>
    <w:rsid w:val="00652468"/>
    <w:rsid w:val="0065333D"/>
    <w:rsid w:val="00653A64"/>
    <w:rsid w:val="00654AA4"/>
    <w:rsid w:val="0065582D"/>
    <w:rsid w:val="006559DF"/>
    <w:rsid w:val="006563C4"/>
    <w:rsid w:val="00656430"/>
    <w:rsid w:val="00656741"/>
    <w:rsid w:val="00656A09"/>
    <w:rsid w:val="00657A5A"/>
    <w:rsid w:val="00657BE1"/>
    <w:rsid w:val="006600E4"/>
    <w:rsid w:val="006606A9"/>
    <w:rsid w:val="00660D3F"/>
    <w:rsid w:val="00660DA1"/>
    <w:rsid w:val="0066167E"/>
    <w:rsid w:val="00662693"/>
    <w:rsid w:val="00662F4E"/>
    <w:rsid w:val="00662FF8"/>
    <w:rsid w:val="0066387C"/>
    <w:rsid w:val="006639F2"/>
    <w:rsid w:val="00663E11"/>
    <w:rsid w:val="00664FAE"/>
    <w:rsid w:val="00665C7D"/>
    <w:rsid w:val="00667636"/>
    <w:rsid w:val="006709CF"/>
    <w:rsid w:val="00672D28"/>
    <w:rsid w:val="00673220"/>
    <w:rsid w:val="00673D10"/>
    <w:rsid w:val="00674389"/>
    <w:rsid w:val="00675C65"/>
    <w:rsid w:val="00675C9E"/>
    <w:rsid w:val="00675DED"/>
    <w:rsid w:val="00676652"/>
    <w:rsid w:val="00677C3D"/>
    <w:rsid w:val="006803D5"/>
    <w:rsid w:val="00680477"/>
    <w:rsid w:val="00680769"/>
    <w:rsid w:val="006823A1"/>
    <w:rsid w:val="006823B8"/>
    <w:rsid w:val="00683AC2"/>
    <w:rsid w:val="00683ADC"/>
    <w:rsid w:val="0068402F"/>
    <w:rsid w:val="006849A7"/>
    <w:rsid w:val="00684AB8"/>
    <w:rsid w:val="00684C66"/>
    <w:rsid w:val="0068567F"/>
    <w:rsid w:val="00685D38"/>
    <w:rsid w:val="006863DC"/>
    <w:rsid w:val="00690801"/>
    <w:rsid w:val="00690F2C"/>
    <w:rsid w:val="00691308"/>
    <w:rsid w:val="00691F9B"/>
    <w:rsid w:val="00691FE4"/>
    <w:rsid w:val="00693035"/>
    <w:rsid w:val="006935F1"/>
    <w:rsid w:val="00693A39"/>
    <w:rsid w:val="006952B9"/>
    <w:rsid w:val="006976AE"/>
    <w:rsid w:val="00697889"/>
    <w:rsid w:val="006A083C"/>
    <w:rsid w:val="006A259B"/>
    <w:rsid w:val="006A3831"/>
    <w:rsid w:val="006A387F"/>
    <w:rsid w:val="006A3DD3"/>
    <w:rsid w:val="006A4458"/>
    <w:rsid w:val="006A4A15"/>
    <w:rsid w:val="006A5043"/>
    <w:rsid w:val="006A59E5"/>
    <w:rsid w:val="006A5D0B"/>
    <w:rsid w:val="006A5F05"/>
    <w:rsid w:val="006A67C5"/>
    <w:rsid w:val="006A695C"/>
    <w:rsid w:val="006A6CC2"/>
    <w:rsid w:val="006A76BC"/>
    <w:rsid w:val="006B0264"/>
    <w:rsid w:val="006B0463"/>
    <w:rsid w:val="006B0872"/>
    <w:rsid w:val="006B13FB"/>
    <w:rsid w:val="006B1A4A"/>
    <w:rsid w:val="006B1B28"/>
    <w:rsid w:val="006B2841"/>
    <w:rsid w:val="006B378C"/>
    <w:rsid w:val="006B3C4B"/>
    <w:rsid w:val="006B46C4"/>
    <w:rsid w:val="006B47A6"/>
    <w:rsid w:val="006B56EA"/>
    <w:rsid w:val="006B5DE6"/>
    <w:rsid w:val="006B5F97"/>
    <w:rsid w:val="006B6E60"/>
    <w:rsid w:val="006B707D"/>
    <w:rsid w:val="006C099C"/>
    <w:rsid w:val="006C0B7D"/>
    <w:rsid w:val="006C10BF"/>
    <w:rsid w:val="006C10E9"/>
    <w:rsid w:val="006C1D73"/>
    <w:rsid w:val="006C26F1"/>
    <w:rsid w:val="006C45CD"/>
    <w:rsid w:val="006C485D"/>
    <w:rsid w:val="006C4ECF"/>
    <w:rsid w:val="006C5EA9"/>
    <w:rsid w:val="006C6056"/>
    <w:rsid w:val="006C60B6"/>
    <w:rsid w:val="006C616D"/>
    <w:rsid w:val="006C685E"/>
    <w:rsid w:val="006C6B24"/>
    <w:rsid w:val="006C6CC9"/>
    <w:rsid w:val="006C7563"/>
    <w:rsid w:val="006D0BCD"/>
    <w:rsid w:val="006D1013"/>
    <w:rsid w:val="006D19ED"/>
    <w:rsid w:val="006D1F31"/>
    <w:rsid w:val="006D2E5D"/>
    <w:rsid w:val="006D2F16"/>
    <w:rsid w:val="006D32FD"/>
    <w:rsid w:val="006D3817"/>
    <w:rsid w:val="006D38F8"/>
    <w:rsid w:val="006D42D2"/>
    <w:rsid w:val="006D5651"/>
    <w:rsid w:val="006D5925"/>
    <w:rsid w:val="006D5CD0"/>
    <w:rsid w:val="006D63A2"/>
    <w:rsid w:val="006D6CD3"/>
    <w:rsid w:val="006D6FF1"/>
    <w:rsid w:val="006D7F54"/>
    <w:rsid w:val="006E02B6"/>
    <w:rsid w:val="006E094B"/>
    <w:rsid w:val="006E0C0B"/>
    <w:rsid w:val="006E1A17"/>
    <w:rsid w:val="006E1D13"/>
    <w:rsid w:val="006E1F0D"/>
    <w:rsid w:val="006E294E"/>
    <w:rsid w:val="006E3138"/>
    <w:rsid w:val="006E35C4"/>
    <w:rsid w:val="006E3E7D"/>
    <w:rsid w:val="006E44B7"/>
    <w:rsid w:val="006E48AA"/>
    <w:rsid w:val="006E49BC"/>
    <w:rsid w:val="006E4B6D"/>
    <w:rsid w:val="006E4CF1"/>
    <w:rsid w:val="006E4ED0"/>
    <w:rsid w:val="006E5A58"/>
    <w:rsid w:val="006E5AC4"/>
    <w:rsid w:val="006E5F97"/>
    <w:rsid w:val="006E681F"/>
    <w:rsid w:val="006E6DF6"/>
    <w:rsid w:val="006F19A8"/>
    <w:rsid w:val="006F3A11"/>
    <w:rsid w:val="006F45A8"/>
    <w:rsid w:val="006F5AB5"/>
    <w:rsid w:val="006F5E02"/>
    <w:rsid w:val="006F6450"/>
    <w:rsid w:val="006F6452"/>
    <w:rsid w:val="006F6492"/>
    <w:rsid w:val="006F687E"/>
    <w:rsid w:val="006F6C64"/>
    <w:rsid w:val="006F6E9B"/>
    <w:rsid w:val="006F7003"/>
    <w:rsid w:val="006F7039"/>
    <w:rsid w:val="006F7065"/>
    <w:rsid w:val="006F7C6B"/>
    <w:rsid w:val="006F7D93"/>
    <w:rsid w:val="007004B8"/>
    <w:rsid w:val="0070078A"/>
    <w:rsid w:val="007016BC"/>
    <w:rsid w:val="007019AF"/>
    <w:rsid w:val="007024B6"/>
    <w:rsid w:val="00702A47"/>
    <w:rsid w:val="007037F7"/>
    <w:rsid w:val="00704173"/>
    <w:rsid w:val="007047E7"/>
    <w:rsid w:val="007078CC"/>
    <w:rsid w:val="0070793D"/>
    <w:rsid w:val="007079CE"/>
    <w:rsid w:val="00711049"/>
    <w:rsid w:val="00711485"/>
    <w:rsid w:val="00711A12"/>
    <w:rsid w:val="00711D61"/>
    <w:rsid w:val="0071218E"/>
    <w:rsid w:val="00712848"/>
    <w:rsid w:val="00712BA7"/>
    <w:rsid w:val="00713C9F"/>
    <w:rsid w:val="00714422"/>
    <w:rsid w:val="00714A04"/>
    <w:rsid w:val="00714F74"/>
    <w:rsid w:val="007152FC"/>
    <w:rsid w:val="00716AF8"/>
    <w:rsid w:val="00717483"/>
    <w:rsid w:val="00717B78"/>
    <w:rsid w:val="007205A9"/>
    <w:rsid w:val="00721905"/>
    <w:rsid w:val="0072384E"/>
    <w:rsid w:val="00723875"/>
    <w:rsid w:val="00724003"/>
    <w:rsid w:val="00724215"/>
    <w:rsid w:val="0072522C"/>
    <w:rsid w:val="00727C8F"/>
    <w:rsid w:val="00730887"/>
    <w:rsid w:val="00730FD7"/>
    <w:rsid w:val="00731D2D"/>
    <w:rsid w:val="00731E64"/>
    <w:rsid w:val="007323B5"/>
    <w:rsid w:val="0073296E"/>
    <w:rsid w:val="00732CDD"/>
    <w:rsid w:val="007333F4"/>
    <w:rsid w:val="00734564"/>
    <w:rsid w:val="00734972"/>
    <w:rsid w:val="007367A3"/>
    <w:rsid w:val="00736F5B"/>
    <w:rsid w:val="007371A5"/>
    <w:rsid w:val="0073722C"/>
    <w:rsid w:val="007405F8"/>
    <w:rsid w:val="00741DC1"/>
    <w:rsid w:val="00742048"/>
    <w:rsid w:val="007430CD"/>
    <w:rsid w:val="007447B1"/>
    <w:rsid w:val="00745253"/>
    <w:rsid w:val="007455BD"/>
    <w:rsid w:val="007458D2"/>
    <w:rsid w:val="00746116"/>
    <w:rsid w:val="00746974"/>
    <w:rsid w:val="007507DD"/>
    <w:rsid w:val="00750D67"/>
    <w:rsid w:val="00752351"/>
    <w:rsid w:val="007525DE"/>
    <w:rsid w:val="0075380C"/>
    <w:rsid w:val="00753C71"/>
    <w:rsid w:val="00753D7D"/>
    <w:rsid w:val="00753EBB"/>
    <w:rsid w:val="0075433A"/>
    <w:rsid w:val="00754A4A"/>
    <w:rsid w:val="00754BE9"/>
    <w:rsid w:val="00754F5E"/>
    <w:rsid w:val="00755111"/>
    <w:rsid w:val="00756629"/>
    <w:rsid w:val="0075717A"/>
    <w:rsid w:val="007614FE"/>
    <w:rsid w:val="0076221C"/>
    <w:rsid w:val="00762443"/>
    <w:rsid w:val="007626DB"/>
    <w:rsid w:val="00763135"/>
    <w:rsid w:val="00763286"/>
    <w:rsid w:val="0076363D"/>
    <w:rsid w:val="007636E1"/>
    <w:rsid w:val="00763993"/>
    <w:rsid w:val="00763AEB"/>
    <w:rsid w:val="00763DB7"/>
    <w:rsid w:val="00763E6F"/>
    <w:rsid w:val="00763F1C"/>
    <w:rsid w:val="007655B2"/>
    <w:rsid w:val="00765927"/>
    <w:rsid w:val="00765933"/>
    <w:rsid w:val="00766168"/>
    <w:rsid w:val="0076713B"/>
    <w:rsid w:val="00767D87"/>
    <w:rsid w:val="007703BE"/>
    <w:rsid w:val="00770EA5"/>
    <w:rsid w:val="0077128E"/>
    <w:rsid w:val="0077168C"/>
    <w:rsid w:val="00772357"/>
    <w:rsid w:val="00772DC9"/>
    <w:rsid w:val="00773273"/>
    <w:rsid w:val="00773B37"/>
    <w:rsid w:val="00774052"/>
    <w:rsid w:val="00774776"/>
    <w:rsid w:val="00774B54"/>
    <w:rsid w:val="0077516C"/>
    <w:rsid w:val="007759A5"/>
    <w:rsid w:val="00775D12"/>
    <w:rsid w:val="0077712A"/>
    <w:rsid w:val="00777D86"/>
    <w:rsid w:val="0078012B"/>
    <w:rsid w:val="0078059B"/>
    <w:rsid w:val="007825E3"/>
    <w:rsid w:val="00782900"/>
    <w:rsid w:val="00783C34"/>
    <w:rsid w:val="00783C4D"/>
    <w:rsid w:val="00783C59"/>
    <w:rsid w:val="00785772"/>
    <w:rsid w:val="00785BCD"/>
    <w:rsid w:val="00785C2F"/>
    <w:rsid w:val="00785C52"/>
    <w:rsid w:val="00785F4A"/>
    <w:rsid w:val="0078709D"/>
    <w:rsid w:val="00787873"/>
    <w:rsid w:val="0079035C"/>
    <w:rsid w:val="00792488"/>
    <w:rsid w:val="00792961"/>
    <w:rsid w:val="00793F20"/>
    <w:rsid w:val="0079413B"/>
    <w:rsid w:val="00794318"/>
    <w:rsid w:val="00794B4D"/>
    <w:rsid w:val="00795030"/>
    <w:rsid w:val="00795C04"/>
    <w:rsid w:val="00795C40"/>
    <w:rsid w:val="007966E3"/>
    <w:rsid w:val="0079725F"/>
    <w:rsid w:val="0079734F"/>
    <w:rsid w:val="007A053F"/>
    <w:rsid w:val="007A0ABA"/>
    <w:rsid w:val="007A1106"/>
    <w:rsid w:val="007A3DDB"/>
    <w:rsid w:val="007A52CE"/>
    <w:rsid w:val="007A55F2"/>
    <w:rsid w:val="007A77E4"/>
    <w:rsid w:val="007A7863"/>
    <w:rsid w:val="007A796B"/>
    <w:rsid w:val="007B043C"/>
    <w:rsid w:val="007B0B85"/>
    <w:rsid w:val="007B202F"/>
    <w:rsid w:val="007B2032"/>
    <w:rsid w:val="007B2BAF"/>
    <w:rsid w:val="007B2D19"/>
    <w:rsid w:val="007B3DBE"/>
    <w:rsid w:val="007B434F"/>
    <w:rsid w:val="007B487B"/>
    <w:rsid w:val="007C0674"/>
    <w:rsid w:val="007C08ED"/>
    <w:rsid w:val="007C2022"/>
    <w:rsid w:val="007C2659"/>
    <w:rsid w:val="007C2A0D"/>
    <w:rsid w:val="007C3608"/>
    <w:rsid w:val="007C374E"/>
    <w:rsid w:val="007C3D9E"/>
    <w:rsid w:val="007C3F21"/>
    <w:rsid w:val="007C4206"/>
    <w:rsid w:val="007C448A"/>
    <w:rsid w:val="007C4EC7"/>
    <w:rsid w:val="007C51AA"/>
    <w:rsid w:val="007C7B2A"/>
    <w:rsid w:val="007C7D68"/>
    <w:rsid w:val="007D03BB"/>
    <w:rsid w:val="007D0EE4"/>
    <w:rsid w:val="007D0FF8"/>
    <w:rsid w:val="007D10FE"/>
    <w:rsid w:val="007D22EC"/>
    <w:rsid w:val="007D2C45"/>
    <w:rsid w:val="007D2F80"/>
    <w:rsid w:val="007D3933"/>
    <w:rsid w:val="007D3DD9"/>
    <w:rsid w:val="007D455A"/>
    <w:rsid w:val="007D4CF5"/>
    <w:rsid w:val="007D5634"/>
    <w:rsid w:val="007D5D6B"/>
    <w:rsid w:val="007D6E60"/>
    <w:rsid w:val="007D71FE"/>
    <w:rsid w:val="007D739A"/>
    <w:rsid w:val="007D79D3"/>
    <w:rsid w:val="007E00BF"/>
    <w:rsid w:val="007E033E"/>
    <w:rsid w:val="007E0CF6"/>
    <w:rsid w:val="007E0DDF"/>
    <w:rsid w:val="007E173B"/>
    <w:rsid w:val="007E1826"/>
    <w:rsid w:val="007E1A37"/>
    <w:rsid w:val="007E3261"/>
    <w:rsid w:val="007E34CE"/>
    <w:rsid w:val="007E396F"/>
    <w:rsid w:val="007E5956"/>
    <w:rsid w:val="007E6185"/>
    <w:rsid w:val="007E64F9"/>
    <w:rsid w:val="007E6929"/>
    <w:rsid w:val="007E78A3"/>
    <w:rsid w:val="007E7C3F"/>
    <w:rsid w:val="007F0EA0"/>
    <w:rsid w:val="007F1145"/>
    <w:rsid w:val="007F13A6"/>
    <w:rsid w:val="007F1593"/>
    <w:rsid w:val="007F1845"/>
    <w:rsid w:val="007F2555"/>
    <w:rsid w:val="007F2829"/>
    <w:rsid w:val="007F4568"/>
    <w:rsid w:val="007F46A9"/>
    <w:rsid w:val="007F5392"/>
    <w:rsid w:val="007F5B4D"/>
    <w:rsid w:val="007F5F2F"/>
    <w:rsid w:val="007F7775"/>
    <w:rsid w:val="007F7C1A"/>
    <w:rsid w:val="0080069C"/>
    <w:rsid w:val="00801213"/>
    <w:rsid w:val="008017E8"/>
    <w:rsid w:val="00801BBD"/>
    <w:rsid w:val="00802C77"/>
    <w:rsid w:val="00802CA5"/>
    <w:rsid w:val="008035EE"/>
    <w:rsid w:val="008040A2"/>
    <w:rsid w:val="008049B6"/>
    <w:rsid w:val="008051C9"/>
    <w:rsid w:val="008057B2"/>
    <w:rsid w:val="00805F63"/>
    <w:rsid w:val="008076D7"/>
    <w:rsid w:val="00807BAC"/>
    <w:rsid w:val="0081038E"/>
    <w:rsid w:val="00810D8D"/>
    <w:rsid w:val="00812B41"/>
    <w:rsid w:val="008132B4"/>
    <w:rsid w:val="00813D1D"/>
    <w:rsid w:val="0081508E"/>
    <w:rsid w:val="0081533E"/>
    <w:rsid w:val="008154DD"/>
    <w:rsid w:val="00815522"/>
    <w:rsid w:val="0081663A"/>
    <w:rsid w:val="008170D4"/>
    <w:rsid w:val="0081773E"/>
    <w:rsid w:val="00820D0D"/>
    <w:rsid w:val="00821A44"/>
    <w:rsid w:val="00821B8C"/>
    <w:rsid w:val="00822785"/>
    <w:rsid w:val="00822F6F"/>
    <w:rsid w:val="008239C3"/>
    <w:rsid w:val="00824147"/>
    <w:rsid w:val="008242C9"/>
    <w:rsid w:val="0082542B"/>
    <w:rsid w:val="0082553A"/>
    <w:rsid w:val="00826BAF"/>
    <w:rsid w:val="008273F8"/>
    <w:rsid w:val="00827687"/>
    <w:rsid w:val="008276E4"/>
    <w:rsid w:val="008300E0"/>
    <w:rsid w:val="00830330"/>
    <w:rsid w:val="0083045C"/>
    <w:rsid w:val="00830DB9"/>
    <w:rsid w:val="00831730"/>
    <w:rsid w:val="008321BA"/>
    <w:rsid w:val="008328D1"/>
    <w:rsid w:val="00832974"/>
    <w:rsid w:val="00832E5D"/>
    <w:rsid w:val="00833569"/>
    <w:rsid w:val="00833877"/>
    <w:rsid w:val="00834187"/>
    <w:rsid w:val="00834469"/>
    <w:rsid w:val="00834682"/>
    <w:rsid w:val="00834A3B"/>
    <w:rsid w:val="00835001"/>
    <w:rsid w:val="008354AA"/>
    <w:rsid w:val="008368C6"/>
    <w:rsid w:val="00836CB1"/>
    <w:rsid w:val="00836D5B"/>
    <w:rsid w:val="00837075"/>
    <w:rsid w:val="00837851"/>
    <w:rsid w:val="00837D0A"/>
    <w:rsid w:val="0084075F"/>
    <w:rsid w:val="00840B31"/>
    <w:rsid w:val="008413D6"/>
    <w:rsid w:val="00841493"/>
    <w:rsid w:val="0084212E"/>
    <w:rsid w:val="00843E73"/>
    <w:rsid w:val="00844051"/>
    <w:rsid w:val="0084534E"/>
    <w:rsid w:val="00845BF2"/>
    <w:rsid w:val="00845FB2"/>
    <w:rsid w:val="00846466"/>
    <w:rsid w:val="008466E4"/>
    <w:rsid w:val="00846934"/>
    <w:rsid w:val="00846A41"/>
    <w:rsid w:val="008473E6"/>
    <w:rsid w:val="00847CDD"/>
    <w:rsid w:val="0085024C"/>
    <w:rsid w:val="00850312"/>
    <w:rsid w:val="008510FB"/>
    <w:rsid w:val="0085181B"/>
    <w:rsid w:val="00851B4C"/>
    <w:rsid w:val="00852CB9"/>
    <w:rsid w:val="00852F90"/>
    <w:rsid w:val="008538BA"/>
    <w:rsid w:val="008538EC"/>
    <w:rsid w:val="0085447C"/>
    <w:rsid w:val="00855373"/>
    <w:rsid w:val="00855673"/>
    <w:rsid w:val="00855949"/>
    <w:rsid w:val="00856AB6"/>
    <w:rsid w:val="00856CD7"/>
    <w:rsid w:val="00856E1C"/>
    <w:rsid w:val="00857BA4"/>
    <w:rsid w:val="00857F4C"/>
    <w:rsid w:val="008607C6"/>
    <w:rsid w:val="00861550"/>
    <w:rsid w:val="00861FF4"/>
    <w:rsid w:val="00863549"/>
    <w:rsid w:val="00863635"/>
    <w:rsid w:val="0086383A"/>
    <w:rsid w:val="00863874"/>
    <w:rsid w:val="008638AD"/>
    <w:rsid w:val="00863C98"/>
    <w:rsid w:val="00865862"/>
    <w:rsid w:val="00865E4E"/>
    <w:rsid w:val="0086654E"/>
    <w:rsid w:val="00866B80"/>
    <w:rsid w:val="00866D7B"/>
    <w:rsid w:val="00867CD6"/>
    <w:rsid w:val="008707EE"/>
    <w:rsid w:val="008711EA"/>
    <w:rsid w:val="00871757"/>
    <w:rsid w:val="00872162"/>
    <w:rsid w:val="00872AB4"/>
    <w:rsid w:val="00873F33"/>
    <w:rsid w:val="00875F66"/>
    <w:rsid w:val="00876591"/>
    <w:rsid w:val="00877EA4"/>
    <w:rsid w:val="00880CD9"/>
    <w:rsid w:val="0088143A"/>
    <w:rsid w:val="00882181"/>
    <w:rsid w:val="00882544"/>
    <w:rsid w:val="00882DF6"/>
    <w:rsid w:val="00884310"/>
    <w:rsid w:val="00884AD6"/>
    <w:rsid w:val="00884E76"/>
    <w:rsid w:val="00885BCF"/>
    <w:rsid w:val="00885FA0"/>
    <w:rsid w:val="00885FC8"/>
    <w:rsid w:val="008868A0"/>
    <w:rsid w:val="00886FE7"/>
    <w:rsid w:val="00887BB3"/>
    <w:rsid w:val="00890215"/>
    <w:rsid w:val="0089199E"/>
    <w:rsid w:val="008919CE"/>
    <w:rsid w:val="00891BF9"/>
    <w:rsid w:val="00892025"/>
    <w:rsid w:val="0089213D"/>
    <w:rsid w:val="00892547"/>
    <w:rsid w:val="00892B01"/>
    <w:rsid w:val="00892FD1"/>
    <w:rsid w:val="008938E6"/>
    <w:rsid w:val="0089394B"/>
    <w:rsid w:val="00893957"/>
    <w:rsid w:val="00893CF1"/>
    <w:rsid w:val="00894233"/>
    <w:rsid w:val="00895533"/>
    <w:rsid w:val="00895861"/>
    <w:rsid w:val="00895B9A"/>
    <w:rsid w:val="00895D92"/>
    <w:rsid w:val="00896046"/>
    <w:rsid w:val="00896ACD"/>
    <w:rsid w:val="00897434"/>
    <w:rsid w:val="00897654"/>
    <w:rsid w:val="008976C3"/>
    <w:rsid w:val="008A0B86"/>
    <w:rsid w:val="008A1226"/>
    <w:rsid w:val="008A18AE"/>
    <w:rsid w:val="008A2A0F"/>
    <w:rsid w:val="008A3704"/>
    <w:rsid w:val="008A42E7"/>
    <w:rsid w:val="008A5702"/>
    <w:rsid w:val="008A613C"/>
    <w:rsid w:val="008B052C"/>
    <w:rsid w:val="008B170B"/>
    <w:rsid w:val="008B203A"/>
    <w:rsid w:val="008B25E0"/>
    <w:rsid w:val="008B2C2D"/>
    <w:rsid w:val="008B39EC"/>
    <w:rsid w:val="008B49A2"/>
    <w:rsid w:val="008B4E15"/>
    <w:rsid w:val="008B5C5A"/>
    <w:rsid w:val="008B6684"/>
    <w:rsid w:val="008B66A1"/>
    <w:rsid w:val="008B75DE"/>
    <w:rsid w:val="008B76A0"/>
    <w:rsid w:val="008C01ED"/>
    <w:rsid w:val="008C0244"/>
    <w:rsid w:val="008C1921"/>
    <w:rsid w:val="008C1BAB"/>
    <w:rsid w:val="008C2008"/>
    <w:rsid w:val="008C2373"/>
    <w:rsid w:val="008C24FA"/>
    <w:rsid w:val="008C25EB"/>
    <w:rsid w:val="008C2686"/>
    <w:rsid w:val="008C27B3"/>
    <w:rsid w:val="008C2871"/>
    <w:rsid w:val="008C2C7C"/>
    <w:rsid w:val="008C3B4E"/>
    <w:rsid w:val="008C3F38"/>
    <w:rsid w:val="008C4205"/>
    <w:rsid w:val="008C444D"/>
    <w:rsid w:val="008C462D"/>
    <w:rsid w:val="008C49BB"/>
    <w:rsid w:val="008C506A"/>
    <w:rsid w:val="008C5430"/>
    <w:rsid w:val="008C65FE"/>
    <w:rsid w:val="008C6853"/>
    <w:rsid w:val="008C7459"/>
    <w:rsid w:val="008C7E5D"/>
    <w:rsid w:val="008D1201"/>
    <w:rsid w:val="008D1207"/>
    <w:rsid w:val="008D177E"/>
    <w:rsid w:val="008D190E"/>
    <w:rsid w:val="008D283D"/>
    <w:rsid w:val="008D29FF"/>
    <w:rsid w:val="008D2A1A"/>
    <w:rsid w:val="008D2D1F"/>
    <w:rsid w:val="008D3032"/>
    <w:rsid w:val="008D33AB"/>
    <w:rsid w:val="008D3832"/>
    <w:rsid w:val="008D4E07"/>
    <w:rsid w:val="008D5CCF"/>
    <w:rsid w:val="008D5D0D"/>
    <w:rsid w:val="008D65E3"/>
    <w:rsid w:val="008D6894"/>
    <w:rsid w:val="008D6EA3"/>
    <w:rsid w:val="008D7B14"/>
    <w:rsid w:val="008E007D"/>
    <w:rsid w:val="008E053D"/>
    <w:rsid w:val="008E05A3"/>
    <w:rsid w:val="008E0A0A"/>
    <w:rsid w:val="008E1369"/>
    <w:rsid w:val="008E1BF4"/>
    <w:rsid w:val="008E1D6D"/>
    <w:rsid w:val="008E2035"/>
    <w:rsid w:val="008E2459"/>
    <w:rsid w:val="008E3AAF"/>
    <w:rsid w:val="008E6E83"/>
    <w:rsid w:val="008E7AE1"/>
    <w:rsid w:val="008F03DB"/>
    <w:rsid w:val="008F0D0C"/>
    <w:rsid w:val="008F1C8B"/>
    <w:rsid w:val="008F1F98"/>
    <w:rsid w:val="008F200E"/>
    <w:rsid w:val="008F20B2"/>
    <w:rsid w:val="008F35B8"/>
    <w:rsid w:val="008F3F34"/>
    <w:rsid w:val="008F43F7"/>
    <w:rsid w:val="008F4E1C"/>
    <w:rsid w:val="008F5D3A"/>
    <w:rsid w:val="008F5FE8"/>
    <w:rsid w:val="008F634D"/>
    <w:rsid w:val="008F65D1"/>
    <w:rsid w:val="008F73C3"/>
    <w:rsid w:val="008F7B54"/>
    <w:rsid w:val="009005C1"/>
    <w:rsid w:val="00900B98"/>
    <w:rsid w:val="00900C43"/>
    <w:rsid w:val="00901252"/>
    <w:rsid w:val="009013F4"/>
    <w:rsid w:val="0090221D"/>
    <w:rsid w:val="00903B81"/>
    <w:rsid w:val="0090405D"/>
    <w:rsid w:val="00904FC7"/>
    <w:rsid w:val="0090529A"/>
    <w:rsid w:val="00905CCA"/>
    <w:rsid w:val="009066AB"/>
    <w:rsid w:val="00906C3E"/>
    <w:rsid w:val="00910000"/>
    <w:rsid w:val="0091002C"/>
    <w:rsid w:val="00910B4A"/>
    <w:rsid w:val="00912502"/>
    <w:rsid w:val="009125C7"/>
    <w:rsid w:val="009143A5"/>
    <w:rsid w:val="009148C9"/>
    <w:rsid w:val="00914DFB"/>
    <w:rsid w:val="0091556B"/>
    <w:rsid w:val="009155BE"/>
    <w:rsid w:val="0091573C"/>
    <w:rsid w:val="00915DFE"/>
    <w:rsid w:val="0091676E"/>
    <w:rsid w:val="00916D3B"/>
    <w:rsid w:val="00916F24"/>
    <w:rsid w:val="009174AE"/>
    <w:rsid w:val="00917598"/>
    <w:rsid w:val="0092042F"/>
    <w:rsid w:val="0092179E"/>
    <w:rsid w:val="00922597"/>
    <w:rsid w:val="00922C9B"/>
    <w:rsid w:val="00922FA3"/>
    <w:rsid w:val="00923B4B"/>
    <w:rsid w:val="0092407F"/>
    <w:rsid w:val="0092492A"/>
    <w:rsid w:val="00925473"/>
    <w:rsid w:val="009273DE"/>
    <w:rsid w:val="00927BA8"/>
    <w:rsid w:val="00930F12"/>
    <w:rsid w:val="009325A7"/>
    <w:rsid w:val="00932BCC"/>
    <w:rsid w:val="00934886"/>
    <w:rsid w:val="0093702E"/>
    <w:rsid w:val="009377C4"/>
    <w:rsid w:val="00937CB4"/>
    <w:rsid w:val="00940396"/>
    <w:rsid w:val="0094071C"/>
    <w:rsid w:val="00940806"/>
    <w:rsid w:val="00940918"/>
    <w:rsid w:val="00940C2F"/>
    <w:rsid w:val="00941288"/>
    <w:rsid w:val="009413C0"/>
    <w:rsid w:val="0094142D"/>
    <w:rsid w:val="009424D4"/>
    <w:rsid w:val="009424D7"/>
    <w:rsid w:val="00942A26"/>
    <w:rsid w:val="0094309A"/>
    <w:rsid w:val="00943668"/>
    <w:rsid w:val="0094376F"/>
    <w:rsid w:val="0094381C"/>
    <w:rsid w:val="009444EB"/>
    <w:rsid w:val="0094469D"/>
    <w:rsid w:val="00944C3D"/>
    <w:rsid w:val="00945D50"/>
    <w:rsid w:val="0094713D"/>
    <w:rsid w:val="00947691"/>
    <w:rsid w:val="00947927"/>
    <w:rsid w:val="00950D91"/>
    <w:rsid w:val="00950EAB"/>
    <w:rsid w:val="0095162B"/>
    <w:rsid w:val="00951649"/>
    <w:rsid w:val="0095188B"/>
    <w:rsid w:val="00953FE9"/>
    <w:rsid w:val="00954127"/>
    <w:rsid w:val="00954EE1"/>
    <w:rsid w:val="00954FAE"/>
    <w:rsid w:val="009560AC"/>
    <w:rsid w:val="009560EB"/>
    <w:rsid w:val="00956312"/>
    <w:rsid w:val="00956673"/>
    <w:rsid w:val="00957710"/>
    <w:rsid w:val="0095788D"/>
    <w:rsid w:val="0096039F"/>
    <w:rsid w:val="00960525"/>
    <w:rsid w:val="009606E6"/>
    <w:rsid w:val="009615C6"/>
    <w:rsid w:val="00962567"/>
    <w:rsid w:val="009629C9"/>
    <w:rsid w:val="009634D7"/>
    <w:rsid w:val="00963EC5"/>
    <w:rsid w:val="00965E2A"/>
    <w:rsid w:val="00966EB4"/>
    <w:rsid w:val="009677D4"/>
    <w:rsid w:val="009677ED"/>
    <w:rsid w:val="00967DAE"/>
    <w:rsid w:val="0097000A"/>
    <w:rsid w:val="009706E0"/>
    <w:rsid w:val="009712FD"/>
    <w:rsid w:val="009727BC"/>
    <w:rsid w:val="00973526"/>
    <w:rsid w:val="00973AD4"/>
    <w:rsid w:val="00974078"/>
    <w:rsid w:val="00974928"/>
    <w:rsid w:val="00974ADA"/>
    <w:rsid w:val="00974F1E"/>
    <w:rsid w:val="009756CB"/>
    <w:rsid w:val="00976D9D"/>
    <w:rsid w:val="00982694"/>
    <w:rsid w:val="00982DAE"/>
    <w:rsid w:val="00983C0F"/>
    <w:rsid w:val="00983DE7"/>
    <w:rsid w:val="00983EEF"/>
    <w:rsid w:val="00984660"/>
    <w:rsid w:val="00984A08"/>
    <w:rsid w:val="00984E95"/>
    <w:rsid w:val="00984FE6"/>
    <w:rsid w:val="009859E3"/>
    <w:rsid w:val="00985D8E"/>
    <w:rsid w:val="00987C3E"/>
    <w:rsid w:val="00990042"/>
    <w:rsid w:val="009905F2"/>
    <w:rsid w:val="00990A30"/>
    <w:rsid w:val="00990AA1"/>
    <w:rsid w:val="00991537"/>
    <w:rsid w:val="009928D6"/>
    <w:rsid w:val="00994EF2"/>
    <w:rsid w:val="00995B45"/>
    <w:rsid w:val="009964A5"/>
    <w:rsid w:val="009A0D4D"/>
    <w:rsid w:val="009A0FD4"/>
    <w:rsid w:val="009A10BD"/>
    <w:rsid w:val="009A1A85"/>
    <w:rsid w:val="009A1BF1"/>
    <w:rsid w:val="009A22DF"/>
    <w:rsid w:val="009A43EA"/>
    <w:rsid w:val="009A4961"/>
    <w:rsid w:val="009A54FF"/>
    <w:rsid w:val="009A56EB"/>
    <w:rsid w:val="009A582F"/>
    <w:rsid w:val="009A62C5"/>
    <w:rsid w:val="009A7B17"/>
    <w:rsid w:val="009B05D6"/>
    <w:rsid w:val="009B070D"/>
    <w:rsid w:val="009B07C1"/>
    <w:rsid w:val="009B1615"/>
    <w:rsid w:val="009B30ED"/>
    <w:rsid w:val="009B32CF"/>
    <w:rsid w:val="009B56B4"/>
    <w:rsid w:val="009B5932"/>
    <w:rsid w:val="009B60A5"/>
    <w:rsid w:val="009B6E61"/>
    <w:rsid w:val="009B7D4C"/>
    <w:rsid w:val="009C0292"/>
    <w:rsid w:val="009C0330"/>
    <w:rsid w:val="009C14FB"/>
    <w:rsid w:val="009C1DE5"/>
    <w:rsid w:val="009C2797"/>
    <w:rsid w:val="009C2B58"/>
    <w:rsid w:val="009C3408"/>
    <w:rsid w:val="009C4346"/>
    <w:rsid w:val="009C5646"/>
    <w:rsid w:val="009C60BE"/>
    <w:rsid w:val="009C61B4"/>
    <w:rsid w:val="009C6218"/>
    <w:rsid w:val="009C6BDE"/>
    <w:rsid w:val="009D015E"/>
    <w:rsid w:val="009D0C06"/>
    <w:rsid w:val="009D0C29"/>
    <w:rsid w:val="009D0FFA"/>
    <w:rsid w:val="009D5124"/>
    <w:rsid w:val="009D5B6F"/>
    <w:rsid w:val="009D659E"/>
    <w:rsid w:val="009D78E2"/>
    <w:rsid w:val="009E24B9"/>
    <w:rsid w:val="009E2AD9"/>
    <w:rsid w:val="009E2E9E"/>
    <w:rsid w:val="009E2EBE"/>
    <w:rsid w:val="009E334E"/>
    <w:rsid w:val="009E35C7"/>
    <w:rsid w:val="009E3781"/>
    <w:rsid w:val="009E4F00"/>
    <w:rsid w:val="009E5159"/>
    <w:rsid w:val="009E54A8"/>
    <w:rsid w:val="009E5CE2"/>
    <w:rsid w:val="009E5D33"/>
    <w:rsid w:val="009E6F80"/>
    <w:rsid w:val="009F0F8D"/>
    <w:rsid w:val="009F1683"/>
    <w:rsid w:val="009F2EDB"/>
    <w:rsid w:val="009F339E"/>
    <w:rsid w:val="009F36C2"/>
    <w:rsid w:val="009F3736"/>
    <w:rsid w:val="009F3783"/>
    <w:rsid w:val="009F3D6B"/>
    <w:rsid w:val="009F41BA"/>
    <w:rsid w:val="009F6292"/>
    <w:rsid w:val="009F6400"/>
    <w:rsid w:val="009F6734"/>
    <w:rsid w:val="009F686F"/>
    <w:rsid w:val="009F6FD3"/>
    <w:rsid w:val="009F7F9C"/>
    <w:rsid w:val="00A00A39"/>
    <w:rsid w:val="00A00D9E"/>
    <w:rsid w:val="00A0154D"/>
    <w:rsid w:val="00A02B81"/>
    <w:rsid w:val="00A02DF1"/>
    <w:rsid w:val="00A039D3"/>
    <w:rsid w:val="00A03F0C"/>
    <w:rsid w:val="00A05116"/>
    <w:rsid w:val="00A0557E"/>
    <w:rsid w:val="00A05DB1"/>
    <w:rsid w:val="00A05FE9"/>
    <w:rsid w:val="00A0618D"/>
    <w:rsid w:val="00A06F3B"/>
    <w:rsid w:val="00A06F93"/>
    <w:rsid w:val="00A079A3"/>
    <w:rsid w:val="00A100E5"/>
    <w:rsid w:val="00A10301"/>
    <w:rsid w:val="00A10A76"/>
    <w:rsid w:val="00A11CE7"/>
    <w:rsid w:val="00A1276B"/>
    <w:rsid w:val="00A1357D"/>
    <w:rsid w:val="00A13A71"/>
    <w:rsid w:val="00A150DA"/>
    <w:rsid w:val="00A15326"/>
    <w:rsid w:val="00A158A3"/>
    <w:rsid w:val="00A16C7C"/>
    <w:rsid w:val="00A16F58"/>
    <w:rsid w:val="00A16F84"/>
    <w:rsid w:val="00A17414"/>
    <w:rsid w:val="00A20146"/>
    <w:rsid w:val="00A20827"/>
    <w:rsid w:val="00A20AFD"/>
    <w:rsid w:val="00A2130C"/>
    <w:rsid w:val="00A217AE"/>
    <w:rsid w:val="00A220C4"/>
    <w:rsid w:val="00A225FE"/>
    <w:rsid w:val="00A227B4"/>
    <w:rsid w:val="00A22860"/>
    <w:rsid w:val="00A22B95"/>
    <w:rsid w:val="00A22C28"/>
    <w:rsid w:val="00A23245"/>
    <w:rsid w:val="00A2392E"/>
    <w:rsid w:val="00A24453"/>
    <w:rsid w:val="00A25C17"/>
    <w:rsid w:val="00A25E22"/>
    <w:rsid w:val="00A27990"/>
    <w:rsid w:val="00A30B9F"/>
    <w:rsid w:val="00A311AB"/>
    <w:rsid w:val="00A32529"/>
    <w:rsid w:val="00A329AC"/>
    <w:rsid w:val="00A329EF"/>
    <w:rsid w:val="00A32D1A"/>
    <w:rsid w:val="00A3385F"/>
    <w:rsid w:val="00A341E0"/>
    <w:rsid w:val="00A34C40"/>
    <w:rsid w:val="00A35506"/>
    <w:rsid w:val="00A35C47"/>
    <w:rsid w:val="00A36A57"/>
    <w:rsid w:val="00A37DC4"/>
    <w:rsid w:val="00A37FC3"/>
    <w:rsid w:val="00A40439"/>
    <w:rsid w:val="00A4094F"/>
    <w:rsid w:val="00A40A92"/>
    <w:rsid w:val="00A41C67"/>
    <w:rsid w:val="00A42660"/>
    <w:rsid w:val="00A4281E"/>
    <w:rsid w:val="00A42DE5"/>
    <w:rsid w:val="00A434C1"/>
    <w:rsid w:val="00A43A4A"/>
    <w:rsid w:val="00A43B99"/>
    <w:rsid w:val="00A4418E"/>
    <w:rsid w:val="00A44E61"/>
    <w:rsid w:val="00A4503E"/>
    <w:rsid w:val="00A451DE"/>
    <w:rsid w:val="00A457DB"/>
    <w:rsid w:val="00A46366"/>
    <w:rsid w:val="00A46537"/>
    <w:rsid w:val="00A46A88"/>
    <w:rsid w:val="00A470CE"/>
    <w:rsid w:val="00A476BC"/>
    <w:rsid w:val="00A47A03"/>
    <w:rsid w:val="00A50497"/>
    <w:rsid w:val="00A50934"/>
    <w:rsid w:val="00A50C4B"/>
    <w:rsid w:val="00A514B1"/>
    <w:rsid w:val="00A51607"/>
    <w:rsid w:val="00A51749"/>
    <w:rsid w:val="00A5176C"/>
    <w:rsid w:val="00A51E70"/>
    <w:rsid w:val="00A5239D"/>
    <w:rsid w:val="00A5368D"/>
    <w:rsid w:val="00A537C4"/>
    <w:rsid w:val="00A53898"/>
    <w:rsid w:val="00A53DBF"/>
    <w:rsid w:val="00A5429B"/>
    <w:rsid w:val="00A543C6"/>
    <w:rsid w:val="00A55D3D"/>
    <w:rsid w:val="00A56190"/>
    <w:rsid w:val="00A5694A"/>
    <w:rsid w:val="00A5750C"/>
    <w:rsid w:val="00A6012F"/>
    <w:rsid w:val="00A605BC"/>
    <w:rsid w:val="00A60AC7"/>
    <w:rsid w:val="00A60B29"/>
    <w:rsid w:val="00A61907"/>
    <w:rsid w:val="00A61A3B"/>
    <w:rsid w:val="00A6204F"/>
    <w:rsid w:val="00A623CF"/>
    <w:rsid w:val="00A638B2"/>
    <w:rsid w:val="00A63A2C"/>
    <w:rsid w:val="00A63FD7"/>
    <w:rsid w:val="00A65D90"/>
    <w:rsid w:val="00A65E11"/>
    <w:rsid w:val="00A66A6E"/>
    <w:rsid w:val="00A7074B"/>
    <w:rsid w:val="00A70BC4"/>
    <w:rsid w:val="00A71049"/>
    <w:rsid w:val="00A710EB"/>
    <w:rsid w:val="00A722B1"/>
    <w:rsid w:val="00A72B27"/>
    <w:rsid w:val="00A7329D"/>
    <w:rsid w:val="00A732D0"/>
    <w:rsid w:val="00A73471"/>
    <w:rsid w:val="00A74531"/>
    <w:rsid w:val="00A74D09"/>
    <w:rsid w:val="00A74F90"/>
    <w:rsid w:val="00A7565E"/>
    <w:rsid w:val="00A756B9"/>
    <w:rsid w:val="00A778CA"/>
    <w:rsid w:val="00A77A0F"/>
    <w:rsid w:val="00A80564"/>
    <w:rsid w:val="00A80F27"/>
    <w:rsid w:val="00A81350"/>
    <w:rsid w:val="00A81474"/>
    <w:rsid w:val="00A82CD5"/>
    <w:rsid w:val="00A84181"/>
    <w:rsid w:val="00A84257"/>
    <w:rsid w:val="00A8493A"/>
    <w:rsid w:val="00A85275"/>
    <w:rsid w:val="00A859AB"/>
    <w:rsid w:val="00A85F1C"/>
    <w:rsid w:val="00A86F85"/>
    <w:rsid w:val="00A87BA8"/>
    <w:rsid w:val="00A901E8"/>
    <w:rsid w:val="00A911B1"/>
    <w:rsid w:val="00A911CD"/>
    <w:rsid w:val="00A911E5"/>
    <w:rsid w:val="00A9176C"/>
    <w:rsid w:val="00A91DB3"/>
    <w:rsid w:val="00A9208E"/>
    <w:rsid w:val="00A92A8B"/>
    <w:rsid w:val="00A94496"/>
    <w:rsid w:val="00A9486F"/>
    <w:rsid w:val="00A94FDB"/>
    <w:rsid w:val="00A958BB"/>
    <w:rsid w:val="00A95AA3"/>
    <w:rsid w:val="00A95E0A"/>
    <w:rsid w:val="00A96348"/>
    <w:rsid w:val="00A96C6A"/>
    <w:rsid w:val="00A9709A"/>
    <w:rsid w:val="00AA006E"/>
    <w:rsid w:val="00AA064F"/>
    <w:rsid w:val="00AA13F7"/>
    <w:rsid w:val="00AA2048"/>
    <w:rsid w:val="00AA2F7F"/>
    <w:rsid w:val="00AA30E2"/>
    <w:rsid w:val="00AA31DA"/>
    <w:rsid w:val="00AA3693"/>
    <w:rsid w:val="00AA36D8"/>
    <w:rsid w:val="00AA4380"/>
    <w:rsid w:val="00AA4525"/>
    <w:rsid w:val="00AA5583"/>
    <w:rsid w:val="00AA5F79"/>
    <w:rsid w:val="00AA6A05"/>
    <w:rsid w:val="00AA7B58"/>
    <w:rsid w:val="00AA7C65"/>
    <w:rsid w:val="00AB00BF"/>
    <w:rsid w:val="00AB0335"/>
    <w:rsid w:val="00AB049A"/>
    <w:rsid w:val="00AB1888"/>
    <w:rsid w:val="00AB26B9"/>
    <w:rsid w:val="00AB2802"/>
    <w:rsid w:val="00AB30B7"/>
    <w:rsid w:val="00AB36C9"/>
    <w:rsid w:val="00AB3D3C"/>
    <w:rsid w:val="00AB430D"/>
    <w:rsid w:val="00AB585F"/>
    <w:rsid w:val="00AB710F"/>
    <w:rsid w:val="00AB73E8"/>
    <w:rsid w:val="00AB7E8A"/>
    <w:rsid w:val="00AB7FB1"/>
    <w:rsid w:val="00AC01E7"/>
    <w:rsid w:val="00AC0A45"/>
    <w:rsid w:val="00AC0EAE"/>
    <w:rsid w:val="00AC0F94"/>
    <w:rsid w:val="00AC12AA"/>
    <w:rsid w:val="00AC1879"/>
    <w:rsid w:val="00AC1B71"/>
    <w:rsid w:val="00AC215E"/>
    <w:rsid w:val="00AC239D"/>
    <w:rsid w:val="00AC2978"/>
    <w:rsid w:val="00AC2B8D"/>
    <w:rsid w:val="00AC2CCA"/>
    <w:rsid w:val="00AC355B"/>
    <w:rsid w:val="00AC3A66"/>
    <w:rsid w:val="00AC4DE3"/>
    <w:rsid w:val="00AC5151"/>
    <w:rsid w:val="00AC6083"/>
    <w:rsid w:val="00AC6832"/>
    <w:rsid w:val="00AC733A"/>
    <w:rsid w:val="00AC74CF"/>
    <w:rsid w:val="00AC7623"/>
    <w:rsid w:val="00AD0BC0"/>
    <w:rsid w:val="00AD1D18"/>
    <w:rsid w:val="00AD2662"/>
    <w:rsid w:val="00AD2E98"/>
    <w:rsid w:val="00AD342F"/>
    <w:rsid w:val="00AD3CE0"/>
    <w:rsid w:val="00AD4152"/>
    <w:rsid w:val="00AD4921"/>
    <w:rsid w:val="00AD5C35"/>
    <w:rsid w:val="00AD6DE2"/>
    <w:rsid w:val="00AE0E6E"/>
    <w:rsid w:val="00AE12D6"/>
    <w:rsid w:val="00AE1C5D"/>
    <w:rsid w:val="00AE1D45"/>
    <w:rsid w:val="00AE2762"/>
    <w:rsid w:val="00AE2A76"/>
    <w:rsid w:val="00AE2B19"/>
    <w:rsid w:val="00AE2F5E"/>
    <w:rsid w:val="00AE3359"/>
    <w:rsid w:val="00AE3F66"/>
    <w:rsid w:val="00AE4BAB"/>
    <w:rsid w:val="00AE4CE2"/>
    <w:rsid w:val="00AE5858"/>
    <w:rsid w:val="00AE5D05"/>
    <w:rsid w:val="00AE7196"/>
    <w:rsid w:val="00AE797A"/>
    <w:rsid w:val="00AF0917"/>
    <w:rsid w:val="00AF0E0D"/>
    <w:rsid w:val="00AF1123"/>
    <w:rsid w:val="00AF15B9"/>
    <w:rsid w:val="00AF182D"/>
    <w:rsid w:val="00AF28D3"/>
    <w:rsid w:val="00AF2A1F"/>
    <w:rsid w:val="00AF37BF"/>
    <w:rsid w:val="00AF54D5"/>
    <w:rsid w:val="00AF563C"/>
    <w:rsid w:val="00AF77FF"/>
    <w:rsid w:val="00AF7DA6"/>
    <w:rsid w:val="00AF7F69"/>
    <w:rsid w:val="00AF7FDD"/>
    <w:rsid w:val="00B016D9"/>
    <w:rsid w:val="00B01968"/>
    <w:rsid w:val="00B01A9A"/>
    <w:rsid w:val="00B01BA2"/>
    <w:rsid w:val="00B01CC1"/>
    <w:rsid w:val="00B02586"/>
    <w:rsid w:val="00B02728"/>
    <w:rsid w:val="00B0281C"/>
    <w:rsid w:val="00B02E33"/>
    <w:rsid w:val="00B03BC4"/>
    <w:rsid w:val="00B04589"/>
    <w:rsid w:val="00B0466A"/>
    <w:rsid w:val="00B04749"/>
    <w:rsid w:val="00B04A7A"/>
    <w:rsid w:val="00B04DC2"/>
    <w:rsid w:val="00B057F2"/>
    <w:rsid w:val="00B05CC4"/>
    <w:rsid w:val="00B06238"/>
    <w:rsid w:val="00B06659"/>
    <w:rsid w:val="00B06A6B"/>
    <w:rsid w:val="00B107A0"/>
    <w:rsid w:val="00B10AE8"/>
    <w:rsid w:val="00B10BB7"/>
    <w:rsid w:val="00B10CA1"/>
    <w:rsid w:val="00B11098"/>
    <w:rsid w:val="00B110E0"/>
    <w:rsid w:val="00B11870"/>
    <w:rsid w:val="00B121F6"/>
    <w:rsid w:val="00B142A3"/>
    <w:rsid w:val="00B1467B"/>
    <w:rsid w:val="00B1507E"/>
    <w:rsid w:val="00B16C96"/>
    <w:rsid w:val="00B1715E"/>
    <w:rsid w:val="00B17557"/>
    <w:rsid w:val="00B20091"/>
    <w:rsid w:val="00B205C4"/>
    <w:rsid w:val="00B20D55"/>
    <w:rsid w:val="00B2181C"/>
    <w:rsid w:val="00B22BD9"/>
    <w:rsid w:val="00B235CB"/>
    <w:rsid w:val="00B236FB"/>
    <w:rsid w:val="00B2470B"/>
    <w:rsid w:val="00B248AF"/>
    <w:rsid w:val="00B24906"/>
    <w:rsid w:val="00B25EDE"/>
    <w:rsid w:val="00B2616A"/>
    <w:rsid w:val="00B26780"/>
    <w:rsid w:val="00B269A0"/>
    <w:rsid w:val="00B27932"/>
    <w:rsid w:val="00B30100"/>
    <w:rsid w:val="00B30537"/>
    <w:rsid w:val="00B30DD0"/>
    <w:rsid w:val="00B30FEE"/>
    <w:rsid w:val="00B316E8"/>
    <w:rsid w:val="00B31971"/>
    <w:rsid w:val="00B326EA"/>
    <w:rsid w:val="00B32974"/>
    <w:rsid w:val="00B32CB4"/>
    <w:rsid w:val="00B330AE"/>
    <w:rsid w:val="00B332DA"/>
    <w:rsid w:val="00B33C48"/>
    <w:rsid w:val="00B341AB"/>
    <w:rsid w:val="00B34BA2"/>
    <w:rsid w:val="00B34F87"/>
    <w:rsid w:val="00B36479"/>
    <w:rsid w:val="00B37611"/>
    <w:rsid w:val="00B4047A"/>
    <w:rsid w:val="00B4055C"/>
    <w:rsid w:val="00B41FF4"/>
    <w:rsid w:val="00B42755"/>
    <w:rsid w:val="00B42AB2"/>
    <w:rsid w:val="00B433DD"/>
    <w:rsid w:val="00B4478A"/>
    <w:rsid w:val="00B44A57"/>
    <w:rsid w:val="00B44DD4"/>
    <w:rsid w:val="00B44F8E"/>
    <w:rsid w:val="00B46077"/>
    <w:rsid w:val="00B462C9"/>
    <w:rsid w:val="00B46D4F"/>
    <w:rsid w:val="00B4777E"/>
    <w:rsid w:val="00B50562"/>
    <w:rsid w:val="00B50F09"/>
    <w:rsid w:val="00B51347"/>
    <w:rsid w:val="00B519A0"/>
    <w:rsid w:val="00B536FD"/>
    <w:rsid w:val="00B53DF4"/>
    <w:rsid w:val="00B542C1"/>
    <w:rsid w:val="00B5511F"/>
    <w:rsid w:val="00B561EB"/>
    <w:rsid w:val="00B56822"/>
    <w:rsid w:val="00B56AE4"/>
    <w:rsid w:val="00B570C8"/>
    <w:rsid w:val="00B57559"/>
    <w:rsid w:val="00B577C8"/>
    <w:rsid w:val="00B5780E"/>
    <w:rsid w:val="00B57A18"/>
    <w:rsid w:val="00B60679"/>
    <w:rsid w:val="00B62490"/>
    <w:rsid w:val="00B62D21"/>
    <w:rsid w:val="00B62DA4"/>
    <w:rsid w:val="00B63A76"/>
    <w:rsid w:val="00B63A9A"/>
    <w:rsid w:val="00B643F6"/>
    <w:rsid w:val="00B64689"/>
    <w:rsid w:val="00B648D4"/>
    <w:rsid w:val="00B66916"/>
    <w:rsid w:val="00B672C3"/>
    <w:rsid w:val="00B67DCA"/>
    <w:rsid w:val="00B7159A"/>
    <w:rsid w:val="00B726FB"/>
    <w:rsid w:val="00B72C00"/>
    <w:rsid w:val="00B72E67"/>
    <w:rsid w:val="00B72ECD"/>
    <w:rsid w:val="00B74425"/>
    <w:rsid w:val="00B748A6"/>
    <w:rsid w:val="00B74A15"/>
    <w:rsid w:val="00B75038"/>
    <w:rsid w:val="00B76647"/>
    <w:rsid w:val="00B77144"/>
    <w:rsid w:val="00B77E97"/>
    <w:rsid w:val="00B823F8"/>
    <w:rsid w:val="00B82853"/>
    <w:rsid w:val="00B82902"/>
    <w:rsid w:val="00B833CA"/>
    <w:rsid w:val="00B83B4E"/>
    <w:rsid w:val="00B83E95"/>
    <w:rsid w:val="00B84657"/>
    <w:rsid w:val="00B84858"/>
    <w:rsid w:val="00B85070"/>
    <w:rsid w:val="00B86847"/>
    <w:rsid w:val="00B87691"/>
    <w:rsid w:val="00B87948"/>
    <w:rsid w:val="00B87EE1"/>
    <w:rsid w:val="00B87EF0"/>
    <w:rsid w:val="00B900DC"/>
    <w:rsid w:val="00B903F4"/>
    <w:rsid w:val="00B90D91"/>
    <w:rsid w:val="00B9273A"/>
    <w:rsid w:val="00B92A2F"/>
    <w:rsid w:val="00B92A73"/>
    <w:rsid w:val="00B934CA"/>
    <w:rsid w:val="00B93B98"/>
    <w:rsid w:val="00B95CC2"/>
    <w:rsid w:val="00B96071"/>
    <w:rsid w:val="00BA0914"/>
    <w:rsid w:val="00BA0A8E"/>
    <w:rsid w:val="00BA16A8"/>
    <w:rsid w:val="00BA17FC"/>
    <w:rsid w:val="00BA40A8"/>
    <w:rsid w:val="00BA42AA"/>
    <w:rsid w:val="00BA6DB4"/>
    <w:rsid w:val="00BA74F2"/>
    <w:rsid w:val="00BA7633"/>
    <w:rsid w:val="00BA7CD7"/>
    <w:rsid w:val="00BA7FA7"/>
    <w:rsid w:val="00BB0967"/>
    <w:rsid w:val="00BB1275"/>
    <w:rsid w:val="00BB1FE6"/>
    <w:rsid w:val="00BB3211"/>
    <w:rsid w:val="00BB5A66"/>
    <w:rsid w:val="00BB5FDA"/>
    <w:rsid w:val="00BB5FF6"/>
    <w:rsid w:val="00BB60D4"/>
    <w:rsid w:val="00BB7264"/>
    <w:rsid w:val="00BB753E"/>
    <w:rsid w:val="00BB7F02"/>
    <w:rsid w:val="00BB7FBA"/>
    <w:rsid w:val="00BC0432"/>
    <w:rsid w:val="00BC0628"/>
    <w:rsid w:val="00BC0B5B"/>
    <w:rsid w:val="00BC0C94"/>
    <w:rsid w:val="00BC0EBA"/>
    <w:rsid w:val="00BC10FF"/>
    <w:rsid w:val="00BC1629"/>
    <w:rsid w:val="00BC1CCA"/>
    <w:rsid w:val="00BC246F"/>
    <w:rsid w:val="00BC2759"/>
    <w:rsid w:val="00BC28F9"/>
    <w:rsid w:val="00BC3B86"/>
    <w:rsid w:val="00BC5B87"/>
    <w:rsid w:val="00BC5C6A"/>
    <w:rsid w:val="00BC5E53"/>
    <w:rsid w:val="00BC62AF"/>
    <w:rsid w:val="00BC68CB"/>
    <w:rsid w:val="00BC6ECF"/>
    <w:rsid w:val="00BC7BFF"/>
    <w:rsid w:val="00BD04F7"/>
    <w:rsid w:val="00BD26A3"/>
    <w:rsid w:val="00BD2CEA"/>
    <w:rsid w:val="00BD3794"/>
    <w:rsid w:val="00BD3D42"/>
    <w:rsid w:val="00BD50CB"/>
    <w:rsid w:val="00BD5F7B"/>
    <w:rsid w:val="00BD7149"/>
    <w:rsid w:val="00BD74D7"/>
    <w:rsid w:val="00BD7601"/>
    <w:rsid w:val="00BD7B6D"/>
    <w:rsid w:val="00BE03FF"/>
    <w:rsid w:val="00BE1080"/>
    <w:rsid w:val="00BE205B"/>
    <w:rsid w:val="00BE43D1"/>
    <w:rsid w:val="00BE45D6"/>
    <w:rsid w:val="00BE53C2"/>
    <w:rsid w:val="00BE6120"/>
    <w:rsid w:val="00BE6FD5"/>
    <w:rsid w:val="00BE7743"/>
    <w:rsid w:val="00BF00D7"/>
    <w:rsid w:val="00BF0771"/>
    <w:rsid w:val="00BF0826"/>
    <w:rsid w:val="00BF0D76"/>
    <w:rsid w:val="00BF2165"/>
    <w:rsid w:val="00BF2EEE"/>
    <w:rsid w:val="00BF3BE1"/>
    <w:rsid w:val="00BF3C47"/>
    <w:rsid w:val="00BF3C8D"/>
    <w:rsid w:val="00BF3FC8"/>
    <w:rsid w:val="00BF4056"/>
    <w:rsid w:val="00BF4FBB"/>
    <w:rsid w:val="00BF55D5"/>
    <w:rsid w:val="00BF5845"/>
    <w:rsid w:val="00BF6593"/>
    <w:rsid w:val="00BF6EBA"/>
    <w:rsid w:val="00C0057B"/>
    <w:rsid w:val="00C007BB"/>
    <w:rsid w:val="00C01036"/>
    <w:rsid w:val="00C018CE"/>
    <w:rsid w:val="00C02AFE"/>
    <w:rsid w:val="00C031B8"/>
    <w:rsid w:val="00C03FE3"/>
    <w:rsid w:val="00C056A3"/>
    <w:rsid w:val="00C0626D"/>
    <w:rsid w:val="00C0676E"/>
    <w:rsid w:val="00C06EDC"/>
    <w:rsid w:val="00C07901"/>
    <w:rsid w:val="00C07E51"/>
    <w:rsid w:val="00C101FC"/>
    <w:rsid w:val="00C10454"/>
    <w:rsid w:val="00C108DA"/>
    <w:rsid w:val="00C10EB4"/>
    <w:rsid w:val="00C10FD6"/>
    <w:rsid w:val="00C1118D"/>
    <w:rsid w:val="00C115E4"/>
    <w:rsid w:val="00C1166C"/>
    <w:rsid w:val="00C127BF"/>
    <w:rsid w:val="00C12EEB"/>
    <w:rsid w:val="00C135A6"/>
    <w:rsid w:val="00C14CB7"/>
    <w:rsid w:val="00C150B4"/>
    <w:rsid w:val="00C151B0"/>
    <w:rsid w:val="00C153AE"/>
    <w:rsid w:val="00C1649F"/>
    <w:rsid w:val="00C173C7"/>
    <w:rsid w:val="00C17414"/>
    <w:rsid w:val="00C17B93"/>
    <w:rsid w:val="00C17C5F"/>
    <w:rsid w:val="00C17FFA"/>
    <w:rsid w:val="00C202A2"/>
    <w:rsid w:val="00C218FC"/>
    <w:rsid w:val="00C21B26"/>
    <w:rsid w:val="00C21C3E"/>
    <w:rsid w:val="00C239C5"/>
    <w:rsid w:val="00C2578C"/>
    <w:rsid w:val="00C26389"/>
    <w:rsid w:val="00C26503"/>
    <w:rsid w:val="00C2763E"/>
    <w:rsid w:val="00C27AA6"/>
    <w:rsid w:val="00C27C4D"/>
    <w:rsid w:val="00C30E6B"/>
    <w:rsid w:val="00C3152D"/>
    <w:rsid w:val="00C31845"/>
    <w:rsid w:val="00C32097"/>
    <w:rsid w:val="00C3458F"/>
    <w:rsid w:val="00C347BC"/>
    <w:rsid w:val="00C34F26"/>
    <w:rsid w:val="00C35263"/>
    <w:rsid w:val="00C36104"/>
    <w:rsid w:val="00C36641"/>
    <w:rsid w:val="00C40A28"/>
    <w:rsid w:val="00C40C0B"/>
    <w:rsid w:val="00C40DEA"/>
    <w:rsid w:val="00C40E84"/>
    <w:rsid w:val="00C41040"/>
    <w:rsid w:val="00C41BD2"/>
    <w:rsid w:val="00C41C3C"/>
    <w:rsid w:val="00C41E53"/>
    <w:rsid w:val="00C42D04"/>
    <w:rsid w:val="00C42FFE"/>
    <w:rsid w:val="00C430AD"/>
    <w:rsid w:val="00C44073"/>
    <w:rsid w:val="00C44300"/>
    <w:rsid w:val="00C44C16"/>
    <w:rsid w:val="00C44C9D"/>
    <w:rsid w:val="00C45992"/>
    <w:rsid w:val="00C460CE"/>
    <w:rsid w:val="00C46AB4"/>
    <w:rsid w:val="00C46BDD"/>
    <w:rsid w:val="00C47B0E"/>
    <w:rsid w:val="00C47B54"/>
    <w:rsid w:val="00C47C37"/>
    <w:rsid w:val="00C47F87"/>
    <w:rsid w:val="00C50213"/>
    <w:rsid w:val="00C51496"/>
    <w:rsid w:val="00C51736"/>
    <w:rsid w:val="00C51A3E"/>
    <w:rsid w:val="00C5280A"/>
    <w:rsid w:val="00C52D19"/>
    <w:rsid w:val="00C530CE"/>
    <w:rsid w:val="00C53C47"/>
    <w:rsid w:val="00C53FE8"/>
    <w:rsid w:val="00C543FB"/>
    <w:rsid w:val="00C54C62"/>
    <w:rsid w:val="00C55BB0"/>
    <w:rsid w:val="00C5615C"/>
    <w:rsid w:val="00C564E3"/>
    <w:rsid w:val="00C57157"/>
    <w:rsid w:val="00C57B4A"/>
    <w:rsid w:val="00C57BEF"/>
    <w:rsid w:val="00C57F3A"/>
    <w:rsid w:val="00C607AB"/>
    <w:rsid w:val="00C60F3A"/>
    <w:rsid w:val="00C6134C"/>
    <w:rsid w:val="00C61420"/>
    <w:rsid w:val="00C61A69"/>
    <w:rsid w:val="00C61DAE"/>
    <w:rsid w:val="00C62D43"/>
    <w:rsid w:val="00C62DEA"/>
    <w:rsid w:val="00C6303A"/>
    <w:rsid w:val="00C6312D"/>
    <w:rsid w:val="00C63668"/>
    <w:rsid w:val="00C640F3"/>
    <w:rsid w:val="00C64D5B"/>
    <w:rsid w:val="00C65425"/>
    <w:rsid w:val="00C65AEA"/>
    <w:rsid w:val="00C66249"/>
    <w:rsid w:val="00C66ACD"/>
    <w:rsid w:val="00C674C9"/>
    <w:rsid w:val="00C67885"/>
    <w:rsid w:val="00C70011"/>
    <w:rsid w:val="00C70809"/>
    <w:rsid w:val="00C70BB9"/>
    <w:rsid w:val="00C711B4"/>
    <w:rsid w:val="00C712D7"/>
    <w:rsid w:val="00C71B90"/>
    <w:rsid w:val="00C71D8A"/>
    <w:rsid w:val="00C721B2"/>
    <w:rsid w:val="00C72CFE"/>
    <w:rsid w:val="00C74081"/>
    <w:rsid w:val="00C745D3"/>
    <w:rsid w:val="00C753A6"/>
    <w:rsid w:val="00C76BF0"/>
    <w:rsid w:val="00C802BC"/>
    <w:rsid w:val="00C80371"/>
    <w:rsid w:val="00C81220"/>
    <w:rsid w:val="00C81E33"/>
    <w:rsid w:val="00C81EFE"/>
    <w:rsid w:val="00C82BC3"/>
    <w:rsid w:val="00C8336E"/>
    <w:rsid w:val="00C837C3"/>
    <w:rsid w:val="00C84DEC"/>
    <w:rsid w:val="00C86261"/>
    <w:rsid w:val="00C86B15"/>
    <w:rsid w:val="00C8708F"/>
    <w:rsid w:val="00C87CC2"/>
    <w:rsid w:val="00C87EFF"/>
    <w:rsid w:val="00C91469"/>
    <w:rsid w:val="00C91613"/>
    <w:rsid w:val="00C9286A"/>
    <w:rsid w:val="00C92B7C"/>
    <w:rsid w:val="00C92CA4"/>
    <w:rsid w:val="00C92D69"/>
    <w:rsid w:val="00C931FA"/>
    <w:rsid w:val="00C9428A"/>
    <w:rsid w:val="00C94856"/>
    <w:rsid w:val="00C95D24"/>
    <w:rsid w:val="00C967B6"/>
    <w:rsid w:val="00C96CC2"/>
    <w:rsid w:val="00C9763E"/>
    <w:rsid w:val="00C97919"/>
    <w:rsid w:val="00C97C7E"/>
    <w:rsid w:val="00CA08DD"/>
    <w:rsid w:val="00CA267B"/>
    <w:rsid w:val="00CA3B4E"/>
    <w:rsid w:val="00CA5562"/>
    <w:rsid w:val="00CA5C93"/>
    <w:rsid w:val="00CA5EDD"/>
    <w:rsid w:val="00CA6BF4"/>
    <w:rsid w:val="00CA70F7"/>
    <w:rsid w:val="00CA7AF9"/>
    <w:rsid w:val="00CB0370"/>
    <w:rsid w:val="00CB0F9D"/>
    <w:rsid w:val="00CB14B1"/>
    <w:rsid w:val="00CB1BE2"/>
    <w:rsid w:val="00CB2A49"/>
    <w:rsid w:val="00CB2B22"/>
    <w:rsid w:val="00CB3097"/>
    <w:rsid w:val="00CB3BD0"/>
    <w:rsid w:val="00CB41D3"/>
    <w:rsid w:val="00CB4CEF"/>
    <w:rsid w:val="00CB59E5"/>
    <w:rsid w:val="00CB5B96"/>
    <w:rsid w:val="00CB6A2F"/>
    <w:rsid w:val="00CB7121"/>
    <w:rsid w:val="00CB758C"/>
    <w:rsid w:val="00CB76BF"/>
    <w:rsid w:val="00CB7A9F"/>
    <w:rsid w:val="00CB7B8E"/>
    <w:rsid w:val="00CC0292"/>
    <w:rsid w:val="00CC02CF"/>
    <w:rsid w:val="00CC0A61"/>
    <w:rsid w:val="00CC16E2"/>
    <w:rsid w:val="00CC2714"/>
    <w:rsid w:val="00CC2B06"/>
    <w:rsid w:val="00CC377B"/>
    <w:rsid w:val="00CC4714"/>
    <w:rsid w:val="00CC4C97"/>
    <w:rsid w:val="00CC4CC0"/>
    <w:rsid w:val="00CC604A"/>
    <w:rsid w:val="00CC69D0"/>
    <w:rsid w:val="00CC7B98"/>
    <w:rsid w:val="00CD0105"/>
    <w:rsid w:val="00CD0FFB"/>
    <w:rsid w:val="00CD13C7"/>
    <w:rsid w:val="00CD1756"/>
    <w:rsid w:val="00CD314F"/>
    <w:rsid w:val="00CD3953"/>
    <w:rsid w:val="00CD5669"/>
    <w:rsid w:val="00CD5736"/>
    <w:rsid w:val="00CD5C80"/>
    <w:rsid w:val="00CD7177"/>
    <w:rsid w:val="00CD776F"/>
    <w:rsid w:val="00CE05E6"/>
    <w:rsid w:val="00CE0B70"/>
    <w:rsid w:val="00CE1EDB"/>
    <w:rsid w:val="00CE2ADF"/>
    <w:rsid w:val="00CE32FC"/>
    <w:rsid w:val="00CE3A1E"/>
    <w:rsid w:val="00CE45A8"/>
    <w:rsid w:val="00CE4781"/>
    <w:rsid w:val="00CE507E"/>
    <w:rsid w:val="00CE76EC"/>
    <w:rsid w:val="00CE7F0A"/>
    <w:rsid w:val="00CF0C3B"/>
    <w:rsid w:val="00CF0CDF"/>
    <w:rsid w:val="00CF0CF9"/>
    <w:rsid w:val="00CF1588"/>
    <w:rsid w:val="00CF17ED"/>
    <w:rsid w:val="00CF1851"/>
    <w:rsid w:val="00CF1A1D"/>
    <w:rsid w:val="00CF1BDC"/>
    <w:rsid w:val="00CF22AC"/>
    <w:rsid w:val="00CF325B"/>
    <w:rsid w:val="00CF334E"/>
    <w:rsid w:val="00CF3B0C"/>
    <w:rsid w:val="00CF4E1F"/>
    <w:rsid w:val="00CF4FE5"/>
    <w:rsid w:val="00CF5602"/>
    <w:rsid w:val="00CF5EE5"/>
    <w:rsid w:val="00CF654A"/>
    <w:rsid w:val="00CF686D"/>
    <w:rsid w:val="00CF72C7"/>
    <w:rsid w:val="00D0010A"/>
    <w:rsid w:val="00D001B1"/>
    <w:rsid w:val="00D00398"/>
    <w:rsid w:val="00D00D6A"/>
    <w:rsid w:val="00D01F24"/>
    <w:rsid w:val="00D023D6"/>
    <w:rsid w:val="00D0262F"/>
    <w:rsid w:val="00D02C1F"/>
    <w:rsid w:val="00D0344B"/>
    <w:rsid w:val="00D0362A"/>
    <w:rsid w:val="00D038CF"/>
    <w:rsid w:val="00D03E4B"/>
    <w:rsid w:val="00D0448D"/>
    <w:rsid w:val="00D04BEA"/>
    <w:rsid w:val="00D0538B"/>
    <w:rsid w:val="00D066B6"/>
    <w:rsid w:val="00D06704"/>
    <w:rsid w:val="00D06A25"/>
    <w:rsid w:val="00D07136"/>
    <w:rsid w:val="00D1105F"/>
    <w:rsid w:val="00D113FE"/>
    <w:rsid w:val="00D12246"/>
    <w:rsid w:val="00D12F38"/>
    <w:rsid w:val="00D14558"/>
    <w:rsid w:val="00D14655"/>
    <w:rsid w:val="00D14F67"/>
    <w:rsid w:val="00D16F34"/>
    <w:rsid w:val="00D170E9"/>
    <w:rsid w:val="00D17363"/>
    <w:rsid w:val="00D177AD"/>
    <w:rsid w:val="00D17F53"/>
    <w:rsid w:val="00D2003E"/>
    <w:rsid w:val="00D20F6D"/>
    <w:rsid w:val="00D22966"/>
    <w:rsid w:val="00D22A7E"/>
    <w:rsid w:val="00D23BB3"/>
    <w:rsid w:val="00D23DB3"/>
    <w:rsid w:val="00D23F61"/>
    <w:rsid w:val="00D24647"/>
    <w:rsid w:val="00D25D20"/>
    <w:rsid w:val="00D26151"/>
    <w:rsid w:val="00D2671E"/>
    <w:rsid w:val="00D269FA"/>
    <w:rsid w:val="00D26F72"/>
    <w:rsid w:val="00D27A97"/>
    <w:rsid w:val="00D27E41"/>
    <w:rsid w:val="00D30631"/>
    <w:rsid w:val="00D30AAD"/>
    <w:rsid w:val="00D30E8F"/>
    <w:rsid w:val="00D3136D"/>
    <w:rsid w:val="00D314B7"/>
    <w:rsid w:val="00D31697"/>
    <w:rsid w:val="00D332AE"/>
    <w:rsid w:val="00D33719"/>
    <w:rsid w:val="00D33F26"/>
    <w:rsid w:val="00D34C10"/>
    <w:rsid w:val="00D34F4A"/>
    <w:rsid w:val="00D35C04"/>
    <w:rsid w:val="00D37F86"/>
    <w:rsid w:val="00D37FD7"/>
    <w:rsid w:val="00D40F12"/>
    <w:rsid w:val="00D4116C"/>
    <w:rsid w:val="00D41449"/>
    <w:rsid w:val="00D41652"/>
    <w:rsid w:val="00D420D7"/>
    <w:rsid w:val="00D43373"/>
    <w:rsid w:val="00D43A37"/>
    <w:rsid w:val="00D43D75"/>
    <w:rsid w:val="00D4519A"/>
    <w:rsid w:val="00D4563C"/>
    <w:rsid w:val="00D45FA9"/>
    <w:rsid w:val="00D46F80"/>
    <w:rsid w:val="00D4752C"/>
    <w:rsid w:val="00D47D51"/>
    <w:rsid w:val="00D50FAA"/>
    <w:rsid w:val="00D51362"/>
    <w:rsid w:val="00D51F6E"/>
    <w:rsid w:val="00D52901"/>
    <w:rsid w:val="00D5391A"/>
    <w:rsid w:val="00D53FE8"/>
    <w:rsid w:val="00D54085"/>
    <w:rsid w:val="00D54578"/>
    <w:rsid w:val="00D54E51"/>
    <w:rsid w:val="00D5599D"/>
    <w:rsid w:val="00D55DA5"/>
    <w:rsid w:val="00D564F4"/>
    <w:rsid w:val="00D56E12"/>
    <w:rsid w:val="00D600A2"/>
    <w:rsid w:val="00D60C77"/>
    <w:rsid w:val="00D613D5"/>
    <w:rsid w:val="00D61689"/>
    <w:rsid w:val="00D61B1E"/>
    <w:rsid w:val="00D6213F"/>
    <w:rsid w:val="00D621EF"/>
    <w:rsid w:val="00D62729"/>
    <w:rsid w:val="00D6295B"/>
    <w:rsid w:val="00D62D1A"/>
    <w:rsid w:val="00D63281"/>
    <w:rsid w:val="00D638AA"/>
    <w:rsid w:val="00D6445F"/>
    <w:rsid w:val="00D6512E"/>
    <w:rsid w:val="00D65362"/>
    <w:rsid w:val="00D653EE"/>
    <w:rsid w:val="00D6540E"/>
    <w:rsid w:val="00D654F3"/>
    <w:rsid w:val="00D6556F"/>
    <w:rsid w:val="00D65C6D"/>
    <w:rsid w:val="00D664FF"/>
    <w:rsid w:val="00D6735E"/>
    <w:rsid w:val="00D67EEF"/>
    <w:rsid w:val="00D7051D"/>
    <w:rsid w:val="00D707B2"/>
    <w:rsid w:val="00D70854"/>
    <w:rsid w:val="00D70A43"/>
    <w:rsid w:val="00D71C99"/>
    <w:rsid w:val="00D72078"/>
    <w:rsid w:val="00D723BB"/>
    <w:rsid w:val="00D72648"/>
    <w:rsid w:val="00D72C7F"/>
    <w:rsid w:val="00D737CF"/>
    <w:rsid w:val="00D73E05"/>
    <w:rsid w:val="00D74053"/>
    <w:rsid w:val="00D74BCA"/>
    <w:rsid w:val="00D75E22"/>
    <w:rsid w:val="00D7642F"/>
    <w:rsid w:val="00D768F7"/>
    <w:rsid w:val="00D76E57"/>
    <w:rsid w:val="00D7714C"/>
    <w:rsid w:val="00D7753D"/>
    <w:rsid w:val="00D77972"/>
    <w:rsid w:val="00D77FA9"/>
    <w:rsid w:val="00D80517"/>
    <w:rsid w:val="00D80DF9"/>
    <w:rsid w:val="00D82429"/>
    <w:rsid w:val="00D82F5E"/>
    <w:rsid w:val="00D8422C"/>
    <w:rsid w:val="00D84299"/>
    <w:rsid w:val="00D8443D"/>
    <w:rsid w:val="00D86879"/>
    <w:rsid w:val="00D87716"/>
    <w:rsid w:val="00D878FB"/>
    <w:rsid w:val="00D87CE2"/>
    <w:rsid w:val="00D87D30"/>
    <w:rsid w:val="00D91DE5"/>
    <w:rsid w:val="00D923AB"/>
    <w:rsid w:val="00D9271C"/>
    <w:rsid w:val="00D92D72"/>
    <w:rsid w:val="00D93238"/>
    <w:rsid w:val="00D933B7"/>
    <w:rsid w:val="00D934B1"/>
    <w:rsid w:val="00D939BC"/>
    <w:rsid w:val="00D93F35"/>
    <w:rsid w:val="00D940F5"/>
    <w:rsid w:val="00D94E07"/>
    <w:rsid w:val="00D960B6"/>
    <w:rsid w:val="00D96A71"/>
    <w:rsid w:val="00D970BD"/>
    <w:rsid w:val="00D9768D"/>
    <w:rsid w:val="00D97E4C"/>
    <w:rsid w:val="00D97E7B"/>
    <w:rsid w:val="00DA0A43"/>
    <w:rsid w:val="00DA2EFA"/>
    <w:rsid w:val="00DA32C0"/>
    <w:rsid w:val="00DA3BB7"/>
    <w:rsid w:val="00DA3ECD"/>
    <w:rsid w:val="00DA4C2D"/>
    <w:rsid w:val="00DA5DEE"/>
    <w:rsid w:val="00DA616F"/>
    <w:rsid w:val="00DA6C63"/>
    <w:rsid w:val="00DA7471"/>
    <w:rsid w:val="00DA7952"/>
    <w:rsid w:val="00DA7AD8"/>
    <w:rsid w:val="00DA7F18"/>
    <w:rsid w:val="00DB200F"/>
    <w:rsid w:val="00DB2A57"/>
    <w:rsid w:val="00DB418E"/>
    <w:rsid w:val="00DB5491"/>
    <w:rsid w:val="00DB5DA7"/>
    <w:rsid w:val="00DB5F7D"/>
    <w:rsid w:val="00DB6AA9"/>
    <w:rsid w:val="00DB780B"/>
    <w:rsid w:val="00DB79AC"/>
    <w:rsid w:val="00DC0AD3"/>
    <w:rsid w:val="00DC155D"/>
    <w:rsid w:val="00DC1636"/>
    <w:rsid w:val="00DC16B6"/>
    <w:rsid w:val="00DC1B2B"/>
    <w:rsid w:val="00DC1F84"/>
    <w:rsid w:val="00DC2407"/>
    <w:rsid w:val="00DC3B4C"/>
    <w:rsid w:val="00DC47DA"/>
    <w:rsid w:val="00DC4CE6"/>
    <w:rsid w:val="00DC4CEC"/>
    <w:rsid w:val="00DC4FCE"/>
    <w:rsid w:val="00DC524B"/>
    <w:rsid w:val="00DC5314"/>
    <w:rsid w:val="00DC61D2"/>
    <w:rsid w:val="00DC6F54"/>
    <w:rsid w:val="00DC7E76"/>
    <w:rsid w:val="00DD092C"/>
    <w:rsid w:val="00DD1B08"/>
    <w:rsid w:val="00DD2B81"/>
    <w:rsid w:val="00DD32CE"/>
    <w:rsid w:val="00DD4977"/>
    <w:rsid w:val="00DD525A"/>
    <w:rsid w:val="00DD5407"/>
    <w:rsid w:val="00DD5A37"/>
    <w:rsid w:val="00DD6C39"/>
    <w:rsid w:val="00DE0242"/>
    <w:rsid w:val="00DE0478"/>
    <w:rsid w:val="00DE11F7"/>
    <w:rsid w:val="00DE16BE"/>
    <w:rsid w:val="00DE1D78"/>
    <w:rsid w:val="00DE260F"/>
    <w:rsid w:val="00DE3980"/>
    <w:rsid w:val="00DE48EF"/>
    <w:rsid w:val="00DE4D17"/>
    <w:rsid w:val="00DE513C"/>
    <w:rsid w:val="00DE5F5E"/>
    <w:rsid w:val="00DE629B"/>
    <w:rsid w:val="00DE63A7"/>
    <w:rsid w:val="00DE668E"/>
    <w:rsid w:val="00DE6AB9"/>
    <w:rsid w:val="00DE73A8"/>
    <w:rsid w:val="00DF0ABA"/>
    <w:rsid w:val="00DF0E56"/>
    <w:rsid w:val="00DF13A0"/>
    <w:rsid w:val="00DF19A4"/>
    <w:rsid w:val="00DF1F2A"/>
    <w:rsid w:val="00DF3E2E"/>
    <w:rsid w:val="00DF42C4"/>
    <w:rsid w:val="00DF4568"/>
    <w:rsid w:val="00DF4878"/>
    <w:rsid w:val="00DF5CB8"/>
    <w:rsid w:val="00DF6C2C"/>
    <w:rsid w:val="00E00382"/>
    <w:rsid w:val="00E00B2D"/>
    <w:rsid w:val="00E00CFA"/>
    <w:rsid w:val="00E00DE6"/>
    <w:rsid w:val="00E01534"/>
    <w:rsid w:val="00E01863"/>
    <w:rsid w:val="00E01F64"/>
    <w:rsid w:val="00E024B6"/>
    <w:rsid w:val="00E03BD0"/>
    <w:rsid w:val="00E03E4F"/>
    <w:rsid w:val="00E04524"/>
    <w:rsid w:val="00E0464B"/>
    <w:rsid w:val="00E04ED5"/>
    <w:rsid w:val="00E05A76"/>
    <w:rsid w:val="00E05AE2"/>
    <w:rsid w:val="00E05FA7"/>
    <w:rsid w:val="00E063B3"/>
    <w:rsid w:val="00E07C1C"/>
    <w:rsid w:val="00E10DE2"/>
    <w:rsid w:val="00E10F1F"/>
    <w:rsid w:val="00E11773"/>
    <w:rsid w:val="00E119D8"/>
    <w:rsid w:val="00E121FC"/>
    <w:rsid w:val="00E12470"/>
    <w:rsid w:val="00E127E7"/>
    <w:rsid w:val="00E133C1"/>
    <w:rsid w:val="00E13C79"/>
    <w:rsid w:val="00E15534"/>
    <w:rsid w:val="00E15604"/>
    <w:rsid w:val="00E15F47"/>
    <w:rsid w:val="00E16567"/>
    <w:rsid w:val="00E16EE9"/>
    <w:rsid w:val="00E20089"/>
    <w:rsid w:val="00E20798"/>
    <w:rsid w:val="00E208E7"/>
    <w:rsid w:val="00E212BB"/>
    <w:rsid w:val="00E21330"/>
    <w:rsid w:val="00E21955"/>
    <w:rsid w:val="00E22A69"/>
    <w:rsid w:val="00E23249"/>
    <w:rsid w:val="00E236A3"/>
    <w:rsid w:val="00E238ED"/>
    <w:rsid w:val="00E23C94"/>
    <w:rsid w:val="00E24512"/>
    <w:rsid w:val="00E25533"/>
    <w:rsid w:val="00E2556D"/>
    <w:rsid w:val="00E259E5"/>
    <w:rsid w:val="00E26161"/>
    <w:rsid w:val="00E2658B"/>
    <w:rsid w:val="00E27640"/>
    <w:rsid w:val="00E27E03"/>
    <w:rsid w:val="00E27EBD"/>
    <w:rsid w:val="00E30726"/>
    <w:rsid w:val="00E31FD8"/>
    <w:rsid w:val="00E32F6F"/>
    <w:rsid w:val="00E33B1C"/>
    <w:rsid w:val="00E34540"/>
    <w:rsid w:val="00E34757"/>
    <w:rsid w:val="00E35801"/>
    <w:rsid w:val="00E3749F"/>
    <w:rsid w:val="00E377AE"/>
    <w:rsid w:val="00E378D1"/>
    <w:rsid w:val="00E3793E"/>
    <w:rsid w:val="00E379F6"/>
    <w:rsid w:val="00E40125"/>
    <w:rsid w:val="00E40F09"/>
    <w:rsid w:val="00E40F68"/>
    <w:rsid w:val="00E4198E"/>
    <w:rsid w:val="00E41A32"/>
    <w:rsid w:val="00E41BDD"/>
    <w:rsid w:val="00E4225E"/>
    <w:rsid w:val="00E42F89"/>
    <w:rsid w:val="00E44423"/>
    <w:rsid w:val="00E4463A"/>
    <w:rsid w:val="00E46248"/>
    <w:rsid w:val="00E465FB"/>
    <w:rsid w:val="00E46BF6"/>
    <w:rsid w:val="00E470DD"/>
    <w:rsid w:val="00E47AE1"/>
    <w:rsid w:val="00E47D31"/>
    <w:rsid w:val="00E50954"/>
    <w:rsid w:val="00E51303"/>
    <w:rsid w:val="00E51DFB"/>
    <w:rsid w:val="00E520F4"/>
    <w:rsid w:val="00E5218E"/>
    <w:rsid w:val="00E529E8"/>
    <w:rsid w:val="00E546E5"/>
    <w:rsid w:val="00E548EB"/>
    <w:rsid w:val="00E548F4"/>
    <w:rsid w:val="00E54C55"/>
    <w:rsid w:val="00E54D63"/>
    <w:rsid w:val="00E559EA"/>
    <w:rsid w:val="00E562F8"/>
    <w:rsid w:val="00E5639D"/>
    <w:rsid w:val="00E5742B"/>
    <w:rsid w:val="00E576D7"/>
    <w:rsid w:val="00E6148D"/>
    <w:rsid w:val="00E614FD"/>
    <w:rsid w:val="00E617F0"/>
    <w:rsid w:val="00E63027"/>
    <w:rsid w:val="00E63CF0"/>
    <w:rsid w:val="00E64564"/>
    <w:rsid w:val="00E64DE4"/>
    <w:rsid w:val="00E6513F"/>
    <w:rsid w:val="00E65713"/>
    <w:rsid w:val="00E65C6E"/>
    <w:rsid w:val="00E662E8"/>
    <w:rsid w:val="00E665F0"/>
    <w:rsid w:val="00E66DD0"/>
    <w:rsid w:val="00E672FC"/>
    <w:rsid w:val="00E677A6"/>
    <w:rsid w:val="00E70147"/>
    <w:rsid w:val="00E710C6"/>
    <w:rsid w:val="00E717A3"/>
    <w:rsid w:val="00E719B1"/>
    <w:rsid w:val="00E71F70"/>
    <w:rsid w:val="00E723DA"/>
    <w:rsid w:val="00E72FB4"/>
    <w:rsid w:val="00E74E0D"/>
    <w:rsid w:val="00E74E9B"/>
    <w:rsid w:val="00E75526"/>
    <w:rsid w:val="00E759FA"/>
    <w:rsid w:val="00E7658F"/>
    <w:rsid w:val="00E765C3"/>
    <w:rsid w:val="00E76C7D"/>
    <w:rsid w:val="00E76EFC"/>
    <w:rsid w:val="00E77515"/>
    <w:rsid w:val="00E779D0"/>
    <w:rsid w:val="00E77DDE"/>
    <w:rsid w:val="00E80C40"/>
    <w:rsid w:val="00E80C7C"/>
    <w:rsid w:val="00E81469"/>
    <w:rsid w:val="00E82E8D"/>
    <w:rsid w:val="00E83E55"/>
    <w:rsid w:val="00E84448"/>
    <w:rsid w:val="00E84600"/>
    <w:rsid w:val="00E84EC3"/>
    <w:rsid w:val="00E8528D"/>
    <w:rsid w:val="00E85635"/>
    <w:rsid w:val="00E85DD7"/>
    <w:rsid w:val="00E874D1"/>
    <w:rsid w:val="00E9028D"/>
    <w:rsid w:val="00E908EB"/>
    <w:rsid w:val="00E90AED"/>
    <w:rsid w:val="00E913CB"/>
    <w:rsid w:val="00E9297D"/>
    <w:rsid w:val="00E92B8B"/>
    <w:rsid w:val="00E92D23"/>
    <w:rsid w:val="00E92E8F"/>
    <w:rsid w:val="00E93225"/>
    <w:rsid w:val="00E936AF"/>
    <w:rsid w:val="00E9409D"/>
    <w:rsid w:val="00E945BE"/>
    <w:rsid w:val="00E94A3D"/>
    <w:rsid w:val="00E950DC"/>
    <w:rsid w:val="00E9634A"/>
    <w:rsid w:val="00E9695D"/>
    <w:rsid w:val="00E9737E"/>
    <w:rsid w:val="00E9783D"/>
    <w:rsid w:val="00E97A20"/>
    <w:rsid w:val="00E97F1A"/>
    <w:rsid w:val="00EA0240"/>
    <w:rsid w:val="00EA058C"/>
    <w:rsid w:val="00EA122D"/>
    <w:rsid w:val="00EA2739"/>
    <w:rsid w:val="00EA2B55"/>
    <w:rsid w:val="00EA2C59"/>
    <w:rsid w:val="00EA3A76"/>
    <w:rsid w:val="00EA3DAF"/>
    <w:rsid w:val="00EA4456"/>
    <w:rsid w:val="00EA53C3"/>
    <w:rsid w:val="00EA5428"/>
    <w:rsid w:val="00EA589F"/>
    <w:rsid w:val="00EA5C6F"/>
    <w:rsid w:val="00EA68AB"/>
    <w:rsid w:val="00EA69B9"/>
    <w:rsid w:val="00EA7231"/>
    <w:rsid w:val="00EB0333"/>
    <w:rsid w:val="00EB1207"/>
    <w:rsid w:val="00EB15D8"/>
    <w:rsid w:val="00EB1E9A"/>
    <w:rsid w:val="00EB1F55"/>
    <w:rsid w:val="00EB22AD"/>
    <w:rsid w:val="00EB2782"/>
    <w:rsid w:val="00EB38D3"/>
    <w:rsid w:val="00EB38F6"/>
    <w:rsid w:val="00EB3F03"/>
    <w:rsid w:val="00EB41BE"/>
    <w:rsid w:val="00EB47B5"/>
    <w:rsid w:val="00EB57F3"/>
    <w:rsid w:val="00EB59D9"/>
    <w:rsid w:val="00EB6AA7"/>
    <w:rsid w:val="00EB7935"/>
    <w:rsid w:val="00EB7BB0"/>
    <w:rsid w:val="00EC1262"/>
    <w:rsid w:val="00EC1C39"/>
    <w:rsid w:val="00EC1CBF"/>
    <w:rsid w:val="00EC1F8A"/>
    <w:rsid w:val="00EC2854"/>
    <w:rsid w:val="00EC2921"/>
    <w:rsid w:val="00EC41BE"/>
    <w:rsid w:val="00EC4582"/>
    <w:rsid w:val="00EC46CD"/>
    <w:rsid w:val="00EC5C0C"/>
    <w:rsid w:val="00EC6A36"/>
    <w:rsid w:val="00EC6C7E"/>
    <w:rsid w:val="00EC6D5F"/>
    <w:rsid w:val="00EC6F15"/>
    <w:rsid w:val="00EC790E"/>
    <w:rsid w:val="00EC7FF0"/>
    <w:rsid w:val="00ED045E"/>
    <w:rsid w:val="00ED0466"/>
    <w:rsid w:val="00ED04CC"/>
    <w:rsid w:val="00ED11FF"/>
    <w:rsid w:val="00ED1F89"/>
    <w:rsid w:val="00ED239A"/>
    <w:rsid w:val="00ED2AE8"/>
    <w:rsid w:val="00ED2B6B"/>
    <w:rsid w:val="00ED2F06"/>
    <w:rsid w:val="00ED35F7"/>
    <w:rsid w:val="00ED38DF"/>
    <w:rsid w:val="00ED3D2B"/>
    <w:rsid w:val="00ED4AEB"/>
    <w:rsid w:val="00ED6220"/>
    <w:rsid w:val="00ED65C2"/>
    <w:rsid w:val="00ED7084"/>
    <w:rsid w:val="00ED7850"/>
    <w:rsid w:val="00ED7E1B"/>
    <w:rsid w:val="00EE0187"/>
    <w:rsid w:val="00EE216D"/>
    <w:rsid w:val="00EE2175"/>
    <w:rsid w:val="00EE362E"/>
    <w:rsid w:val="00EE3747"/>
    <w:rsid w:val="00EE54E4"/>
    <w:rsid w:val="00EE568B"/>
    <w:rsid w:val="00EE569B"/>
    <w:rsid w:val="00EE79F0"/>
    <w:rsid w:val="00EE7AEF"/>
    <w:rsid w:val="00EF02A8"/>
    <w:rsid w:val="00EF0844"/>
    <w:rsid w:val="00EF14E7"/>
    <w:rsid w:val="00EF1B93"/>
    <w:rsid w:val="00EF294F"/>
    <w:rsid w:val="00EF2FB1"/>
    <w:rsid w:val="00EF32B7"/>
    <w:rsid w:val="00EF3D89"/>
    <w:rsid w:val="00EF5837"/>
    <w:rsid w:val="00EF5CD6"/>
    <w:rsid w:val="00EF5D2A"/>
    <w:rsid w:val="00EF71D5"/>
    <w:rsid w:val="00EF79C3"/>
    <w:rsid w:val="00F004B8"/>
    <w:rsid w:val="00F005B3"/>
    <w:rsid w:val="00F0068C"/>
    <w:rsid w:val="00F00FB0"/>
    <w:rsid w:val="00F0216F"/>
    <w:rsid w:val="00F028AA"/>
    <w:rsid w:val="00F03DE1"/>
    <w:rsid w:val="00F04C2E"/>
    <w:rsid w:val="00F05AA9"/>
    <w:rsid w:val="00F066C2"/>
    <w:rsid w:val="00F07B12"/>
    <w:rsid w:val="00F10844"/>
    <w:rsid w:val="00F1110B"/>
    <w:rsid w:val="00F11854"/>
    <w:rsid w:val="00F120B1"/>
    <w:rsid w:val="00F13B33"/>
    <w:rsid w:val="00F14688"/>
    <w:rsid w:val="00F15E81"/>
    <w:rsid w:val="00F166CC"/>
    <w:rsid w:val="00F17DF8"/>
    <w:rsid w:val="00F17F67"/>
    <w:rsid w:val="00F218EA"/>
    <w:rsid w:val="00F21AC1"/>
    <w:rsid w:val="00F21C4C"/>
    <w:rsid w:val="00F21C67"/>
    <w:rsid w:val="00F22273"/>
    <w:rsid w:val="00F223C4"/>
    <w:rsid w:val="00F2242C"/>
    <w:rsid w:val="00F23DDA"/>
    <w:rsid w:val="00F2403C"/>
    <w:rsid w:val="00F244DE"/>
    <w:rsid w:val="00F26824"/>
    <w:rsid w:val="00F26E02"/>
    <w:rsid w:val="00F278BD"/>
    <w:rsid w:val="00F27954"/>
    <w:rsid w:val="00F30073"/>
    <w:rsid w:val="00F30266"/>
    <w:rsid w:val="00F3146A"/>
    <w:rsid w:val="00F31B89"/>
    <w:rsid w:val="00F344B1"/>
    <w:rsid w:val="00F355B9"/>
    <w:rsid w:val="00F36B3D"/>
    <w:rsid w:val="00F375C8"/>
    <w:rsid w:val="00F3778F"/>
    <w:rsid w:val="00F37D93"/>
    <w:rsid w:val="00F37FE7"/>
    <w:rsid w:val="00F40F31"/>
    <w:rsid w:val="00F4117E"/>
    <w:rsid w:val="00F41939"/>
    <w:rsid w:val="00F41F64"/>
    <w:rsid w:val="00F424DF"/>
    <w:rsid w:val="00F42912"/>
    <w:rsid w:val="00F42B68"/>
    <w:rsid w:val="00F4317A"/>
    <w:rsid w:val="00F446E8"/>
    <w:rsid w:val="00F459BD"/>
    <w:rsid w:val="00F469B0"/>
    <w:rsid w:val="00F47C80"/>
    <w:rsid w:val="00F500E5"/>
    <w:rsid w:val="00F50705"/>
    <w:rsid w:val="00F51020"/>
    <w:rsid w:val="00F51415"/>
    <w:rsid w:val="00F5151E"/>
    <w:rsid w:val="00F51A36"/>
    <w:rsid w:val="00F520EA"/>
    <w:rsid w:val="00F5239E"/>
    <w:rsid w:val="00F52C5A"/>
    <w:rsid w:val="00F53333"/>
    <w:rsid w:val="00F54AB8"/>
    <w:rsid w:val="00F54ECE"/>
    <w:rsid w:val="00F54EE8"/>
    <w:rsid w:val="00F55082"/>
    <w:rsid w:val="00F5594B"/>
    <w:rsid w:val="00F55D86"/>
    <w:rsid w:val="00F56590"/>
    <w:rsid w:val="00F56B1A"/>
    <w:rsid w:val="00F57091"/>
    <w:rsid w:val="00F57173"/>
    <w:rsid w:val="00F57B74"/>
    <w:rsid w:val="00F62C01"/>
    <w:rsid w:val="00F62DF9"/>
    <w:rsid w:val="00F63317"/>
    <w:rsid w:val="00F63597"/>
    <w:rsid w:val="00F64370"/>
    <w:rsid w:val="00F64E8C"/>
    <w:rsid w:val="00F65056"/>
    <w:rsid w:val="00F652B6"/>
    <w:rsid w:val="00F676D3"/>
    <w:rsid w:val="00F67853"/>
    <w:rsid w:val="00F70135"/>
    <w:rsid w:val="00F70B69"/>
    <w:rsid w:val="00F713FC"/>
    <w:rsid w:val="00F73949"/>
    <w:rsid w:val="00F73D9C"/>
    <w:rsid w:val="00F73EEF"/>
    <w:rsid w:val="00F740CA"/>
    <w:rsid w:val="00F74404"/>
    <w:rsid w:val="00F755DC"/>
    <w:rsid w:val="00F7617E"/>
    <w:rsid w:val="00F7624F"/>
    <w:rsid w:val="00F76E71"/>
    <w:rsid w:val="00F7779E"/>
    <w:rsid w:val="00F77933"/>
    <w:rsid w:val="00F81374"/>
    <w:rsid w:val="00F813DC"/>
    <w:rsid w:val="00F81753"/>
    <w:rsid w:val="00F81DC2"/>
    <w:rsid w:val="00F82626"/>
    <w:rsid w:val="00F828AB"/>
    <w:rsid w:val="00F83169"/>
    <w:rsid w:val="00F835A8"/>
    <w:rsid w:val="00F83C26"/>
    <w:rsid w:val="00F83C83"/>
    <w:rsid w:val="00F84273"/>
    <w:rsid w:val="00F85501"/>
    <w:rsid w:val="00F85660"/>
    <w:rsid w:val="00F85683"/>
    <w:rsid w:val="00F85BD2"/>
    <w:rsid w:val="00F86454"/>
    <w:rsid w:val="00F877D7"/>
    <w:rsid w:val="00F90E72"/>
    <w:rsid w:val="00F9140F"/>
    <w:rsid w:val="00F916AA"/>
    <w:rsid w:val="00F918B5"/>
    <w:rsid w:val="00F91EA4"/>
    <w:rsid w:val="00F92A0E"/>
    <w:rsid w:val="00F93B1C"/>
    <w:rsid w:val="00F94CEA"/>
    <w:rsid w:val="00F9539A"/>
    <w:rsid w:val="00F95532"/>
    <w:rsid w:val="00F95600"/>
    <w:rsid w:val="00F9579F"/>
    <w:rsid w:val="00F95F89"/>
    <w:rsid w:val="00F96229"/>
    <w:rsid w:val="00F964B7"/>
    <w:rsid w:val="00F97BA9"/>
    <w:rsid w:val="00FA0565"/>
    <w:rsid w:val="00FA09D1"/>
    <w:rsid w:val="00FA1630"/>
    <w:rsid w:val="00FA164E"/>
    <w:rsid w:val="00FA1748"/>
    <w:rsid w:val="00FA1DC3"/>
    <w:rsid w:val="00FA21B7"/>
    <w:rsid w:val="00FA322C"/>
    <w:rsid w:val="00FA324D"/>
    <w:rsid w:val="00FA377A"/>
    <w:rsid w:val="00FA51AC"/>
    <w:rsid w:val="00FA5754"/>
    <w:rsid w:val="00FA6754"/>
    <w:rsid w:val="00FA6B97"/>
    <w:rsid w:val="00FA6F42"/>
    <w:rsid w:val="00FA7C84"/>
    <w:rsid w:val="00FA7D0F"/>
    <w:rsid w:val="00FA7E97"/>
    <w:rsid w:val="00FB14A6"/>
    <w:rsid w:val="00FB16A5"/>
    <w:rsid w:val="00FB1738"/>
    <w:rsid w:val="00FB1F69"/>
    <w:rsid w:val="00FB207A"/>
    <w:rsid w:val="00FB355F"/>
    <w:rsid w:val="00FB36D5"/>
    <w:rsid w:val="00FB39F9"/>
    <w:rsid w:val="00FB468A"/>
    <w:rsid w:val="00FB4D54"/>
    <w:rsid w:val="00FB5B6E"/>
    <w:rsid w:val="00FB6C0F"/>
    <w:rsid w:val="00FB6F4A"/>
    <w:rsid w:val="00FB7756"/>
    <w:rsid w:val="00FB7B60"/>
    <w:rsid w:val="00FB7B87"/>
    <w:rsid w:val="00FB7F08"/>
    <w:rsid w:val="00FC25F7"/>
    <w:rsid w:val="00FC313B"/>
    <w:rsid w:val="00FC33D3"/>
    <w:rsid w:val="00FC3606"/>
    <w:rsid w:val="00FC47F4"/>
    <w:rsid w:val="00FC4AE7"/>
    <w:rsid w:val="00FC5283"/>
    <w:rsid w:val="00FC5536"/>
    <w:rsid w:val="00FC557D"/>
    <w:rsid w:val="00FC5726"/>
    <w:rsid w:val="00FC59F0"/>
    <w:rsid w:val="00FC5D2E"/>
    <w:rsid w:val="00FC694E"/>
    <w:rsid w:val="00FC71FC"/>
    <w:rsid w:val="00FC7B25"/>
    <w:rsid w:val="00FD02EC"/>
    <w:rsid w:val="00FD064F"/>
    <w:rsid w:val="00FD0DC3"/>
    <w:rsid w:val="00FD1093"/>
    <w:rsid w:val="00FD11D9"/>
    <w:rsid w:val="00FD1858"/>
    <w:rsid w:val="00FD24A8"/>
    <w:rsid w:val="00FD2CD5"/>
    <w:rsid w:val="00FD3148"/>
    <w:rsid w:val="00FD3782"/>
    <w:rsid w:val="00FD38E8"/>
    <w:rsid w:val="00FD3CFB"/>
    <w:rsid w:val="00FD3DED"/>
    <w:rsid w:val="00FD3E0A"/>
    <w:rsid w:val="00FD40D2"/>
    <w:rsid w:val="00FD42BD"/>
    <w:rsid w:val="00FD45EC"/>
    <w:rsid w:val="00FD47D1"/>
    <w:rsid w:val="00FD59F2"/>
    <w:rsid w:val="00FD5B76"/>
    <w:rsid w:val="00FD5E1F"/>
    <w:rsid w:val="00FD5E42"/>
    <w:rsid w:val="00FD6637"/>
    <w:rsid w:val="00FD687A"/>
    <w:rsid w:val="00FD6F99"/>
    <w:rsid w:val="00FD72E5"/>
    <w:rsid w:val="00FD7B11"/>
    <w:rsid w:val="00FE00BD"/>
    <w:rsid w:val="00FE03A3"/>
    <w:rsid w:val="00FE05DF"/>
    <w:rsid w:val="00FE0FF3"/>
    <w:rsid w:val="00FE1A0B"/>
    <w:rsid w:val="00FE1F74"/>
    <w:rsid w:val="00FE2167"/>
    <w:rsid w:val="00FE2334"/>
    <w:rsid w:val="00FE239A"/>
    <w:rsid w:val="00FE23A2"/>
    <w:rsid w:val="00FE2713"/>
    <w:rsid w:val="00FE2A08"/>
    <w:rsid w:val="00FE2D71"/>
    <w:rsid w:val="00FE327D"/>
    <w:rsid w:val="00FE3359"/>
    <w:rsid w:val="00FE36E7"/>
    <w:rsid w:val="00FE46CA"/>
    <w:rsid w:val="00FE4960"/>
    <w:rsid w:val="00FE6086"/>
    <w:rsid w:val="00FE670F"/>
    <w:rsid w:val="00FE74B2"/>
    <w:rsid w:val="00FE76F1"/>
    <w:rsid w:val="00FE7AD0"/>
    <w:rsid w:val="00FF041D"/>
    <w:rsid w:val="00FF1713"/>
    <w:rsid w:val="00FF173E"/>
    <w:rsid w:val="00FF25F5"/>
    <w:rsid w:val="00FF3084"/>
    <w:rsid w:val="00FF387D"/>
    <w:rsid w:val="00FF3DCD"/>
    <w:rsid w:val="00FF543B"/>
    <w:rsid w:val="00FF56E8"/>
    <w:rsid w:val="00FF6E4D"/>
    <w:rsid w:val="00FF6E9B"/>
    <w:rsid w:val="00FF6EF3"/>
    <w:rsid w:val="00FF6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94D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w:basedOn w:val="Normal"/>
    <w:link w:val="ListParagraphChar"/>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nhideWhenUsed/>
    <w:rsid w:val="00024562"/>
    <w:rPr>
      <w:b/>
      <w:bCs/>
    </w:rPr>
  </w:style>
  <w:style w:type="character" w:customStyle="1" w:styleId="CommentSubjectChar">
    <w:name w:val="Comment Subject Char"/>
    <w:basedOn w:val="CommentTextChar"/>
    <w:link w:val="CommentSubject"/>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unhideWhenUsed/>
    <w:rsid w:val="00A71049"/>
    <w:rPr>
      <w:color w:val="0000FF"/>
      <w:u w:val="single"/>
    </w:rPr>
  </w:style>
  <w:style w:type="paragraph" w:customStyle="1" w:styleId="TAH">
    <w:name w:val="TAH"/>
    <w:basedOn w:val="Normal"/>
    <w:link w:val="TAHCar"/>
    <w:rsid w:val="005822B2"/>
    <w:pPr>
      <w:keepNext/>
      <w:keepLines/>
      <w:spacing w:after="0"/>
      <w:jc w:val="center"/>
    </w:pPr>
    <w:rPr>
      <w:rFonts w:ascii="Arial" w:eastAsia="Times New Roman" w:hAnsi="Arial"/>
      <w:b/>
      <w:sz w:val="18"/>
      <w:lang w:val="en-GB"/>
    </w:rPr>
  </w:style>
  <w:style w:type="character" w:customStyle="1" w:styleId="TAHCar">
    <w:name w:val="TAH Car"/>
    <w:link w:val="TAH"/>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 w:type="paragraph" w:customStyle="1" w:styleId="VZBodyBullets">
    <w:name w:val="VZ Body Bullets"/>
    <w:basedOn w:val="ListParagraph"/>
    <w:uiPriority w:val="9"/>
    <w:qFormat/>
    <w:rsid w:val="00893CF1"/>
    <w:pPr>
      <w:numPr>
        <w:numId w:val="5"/>
      </w:numPr>
      <w:suppressAutoHyphens/>
      <w:spacing w:line="260" w:lineRule="atLeast"/>
      <w:ind w:firstLineChars="0" w:firstLine="0"/>
      <w:contextualSpacing/>
    </w:pPr>
    <w:rPr>
      <w:rFonts w:asciiTheme="minorHAnsi" w:eastAsiaTheme="minorEastAsia" w:hAnsiTheme="minorHAnsi" w:cstheme="minorBidi"/>
    </w:rPr>
  </w:style>
  <w:style w:type="paragraph" w:customStyle="1" w:styleId="B1">
    <w:name w:val="B1"/>
    <w:basedOn w:val="List"/>
    <w:link w:val="B1Char1"/>
    <w:rsid w:val="003C7E99"/>
    <w:pPr>
      <w:overflowPunct w:val="0"/>
      <w:autoSpaceDE w:val="0"/>
      <w:autoSpaceDN w:val="0"/>
      <w:adjustRightInd w:val="0"/>
      <w:ind w:left="568" w:hanging="284"/>
      <w:contextualSpacing w:val="0"/>
      <w:textAlignment w:val="baseline"/>
    </w:pPr>
    <w:rPr>
      <w:rFonts w:eastAsia="Times New Roman"/>
      <w:lang w:val="en-GB" w:eastAsia="en-GB"/>
    </w:rPr>
  </w:style>
  <w:style w:type="character" w:customStyle="1" w:styleId="B1Char1">
    <w:name w:val="B1 Char1"/>
    <w:link w:val="B1"/>
    <w:rsid w:val="003C7E99"/>
    <w:rPr>
      <w:rFonts w:ascii="Times New Roman" w:eastAsia="Times New Roman" w:hAnsi="Times New Roman" w:cs="Times New Roman"/>
      <w:kern w:val="0"/>
      <w:sz w:val="20"/>
      <w:szCs w:val="20"/>
      <w:lang w:val="en-GB" w:eastAsia="en-GB"/>
    </w:rPr>
  </w:style>
  <w:style w:type="paragraph" w:customStyle="1" w:styleId="B2">
    <w:name w:val="B2"/>
    <w:basedOn w:val="List2"/>
    <w:rsid w:val="003C7E99"/>
    <w:pPr>
      <w:overflowPunct w:val="0"/>
      <w:autoSpaceDE w:val="0"/>
      <w:autoSpaceDN w:val="0"/>
      <w:adjustRightInd w:val="0"/>
      <w:ind w:left="851" w:hanging="284"/>
      <w:contextualSpacing w:val="0"/>
      <w:textAlignment w:val="baseline"/>
    </w:pPr>
    <w:rPr>
      <w:rFonts w:eastAsia="Times New Roman"/>
      <w:lang w:val="en-GB" w:eastAsia="en-GB"/>
    </w:rPr>
  </w:style>
  <w:style w:type="paragraph" w:styleId="List">
    <w:name w:val="List"/>
    <w:basedOn w:val="Normal"/>
    <w:uiPriority w:val="99"/>
    <w:semiHidden/>
    <w:unhideWhenUsed/>
    <w:rsid w:val="003C7E99"/>
    <w:pPr>
      <w:ind w:left="360" w:hanging="360"/>
      <w:contextualSpacing/>
    </w:pPr>
  </w:style>
  <w:style w:type="paragraph" w:styleId="List2">
    <w:name w:val="List 2"/>
    <w:basedOn w:val="Normal"/>
    <w:uiPriority w:val="99"/>
    <w:semiHidden/>
    <w:unhideWhenUsed/>
    <w:rsid w:val="003C7E99"/>
    <w:pPr>
      <w:ind w:left="720" w:hanging="360"/>
      <w:contextualSpacing/>
    </w:pPr>
  </w:style>
  <w:style w:type="paragraph" w:customStyle="1" w:styleId="Doc-text2">
    <w:name w:val="Doc-text2"/>
    <w:basedOn w:val="Normal"/>
    <w:link w:val="Doc-text2Char"/>
    <w:qFormat/>
    <w:rsid w:val="00F344B1"/>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F344B1"/>
    <w:rPr>
      <w:rFonts w:ascii="Arial" w:eastAsia="MS Mincho" w:hAnsi="Arial" w:cs="Times New Roman"/>
      <w:kern w:val="0"/>
      <w:sz w:val="20"/>
      <w:szCs w:val="24"/>
      <w:lang w:val="en-GB" w:eastAsia="en-GB"/>
    </w:rPr>
  </w:style>
  <w:style w:type="paragraph" w:customStyle="1" w:styleId="TAC">
    <w:name w:val="TAC"/>
    <w:basedOn w:val="Normal"/>
    <w:rsid w:val="009E3781"/>
    <w:pPr>
      <w:keepNext/>
      <w:keepLines/>
      <w:spacing w:after="0"/>
      <w:jc w:val="center"/>
    </w:pPr>
    <w:rPr>
      <w:rFonts w:ascii="Arial" w:eastAsia="宋体" w:hAnsi="Arial"/>
      <w:sz w:val="18"/>
      <w:lang w:val="en-GB"/>
    </w:rPr>
  </w:style>
  <w:style w:type="paragraph" w:customStyle="1" w:styleId="Proposal">
    <w:name w:val="Proposal"/>
    <w:basedOn w:val="Normal"/>
    <w:link w:val="ProposalChar"/>
    <w:qFormat/>
    <w:rsid w:val="00E23C94"/>
    <w:pPr>
      <w:tabs>
        <w:tab w:val="left" w:pos="1701"/>
      </w:tabs>
      <w:overflowPunct w:val="0"/>
      <w:autoSpaceDE w:val="0"/>
      <w:autoSpaceDN w:val="0"/>
      <w:adjustRightInd w:val="0"/>
      <w:spacing w:after="120"/>
      <w:ind w:left="1701" w:hanging="1701"/>
      <w:jc w:val="both"/>
      <w:textAlignment w:val="baseline"/>
    </w:pPr>
    <w:rPr>
      <w:rFonts w:eastAsia="Times New Roman"/>
      <w:b/>
      <w:bCs/>
      <w:lang w:val="en-GB" w:eastAsia="zh-CN"/>
    </w:rPr>
  </w:style>
  <w:style w:type="character" w:customStyle="1" w:styleId="ListParagraphChar">
    <w:name w:val="List Paragraph Char"/>
    <w:aliases w:val="- Bullets Char,목록 단락 Char,リスト段落 Char,列出段落 Char"/>
    <w:link w:val="ListParagraph"/>
    <w:uiPriority w:val="34"/>
    <w:qFormat/>
    <w:rsid w:val="00E23C94"/>
    <w:rPr>
      <w:rFonts w:ascii="Times New Roman" w:eastAsia="Batang" w:hAnsi="Times New Roman" w:cs="Times New Roman"/>
      <w:kern w:val="0"/>
      <w:sz w:val="20"/>
      <w:szCs w:val="20"/>
      <w:lang w:eastAsia="en-US"/>
    </w:rPr>
  </w:style>
  <w:style w:type="character" w:customStyle="1" w:styleId="ProposalChar">
    <w:name w:val="Proposal Char"/>
    <w:link w:val="Proposal"/>
    <w:rsid w:val="00E23C94"/>
    <w:rPr>
      <w:rFonts w:ascii="Times New Roman" w:eastAsia="Times New Roman" w:hAnsi="Times New Roman" w:cs="Times New Roman"/>
      <w:b/>
      <w:bCs/>
      <w:kern w:val="0"/>
      <w:sz w:val="20"/>
      <w:szCs w:val="20"/>
      <w:lang w:val="en-GB"/>
    </w:rPr>
  </w:style>
  <w:style w:type="paragraph" w:customStyle="1" w:styleId="Comments">
    <w:name w:val="Comments"/>
    <w:basedOn w:val="Normal"/>
    <w:link w:val="CommentsChar"/>
    <w:qFormat/>
    <w:rsid w:val="00256EE1"/>
    <w:pPr>
      <w:spacing w:before="40" w:after="0"/>
    </w:pPr>
    <w:rPr>
      <w:rFonts w:ascii="Arial" w:eastAsia="MS Mincho" w:hAnsi="Arial"/>
      <w:i/>
      <w:sz w:val="18"/>
      <w:szCs w:val="24"/>
      <w:lang w:val="en-GB" w:eastAsia="en-GB"/>
    </w:rPr>
  </w:style>
  <w:style w:type="character" w:customStyle="1" w:styleId="CommentsChar">
    <w:name w:val="Comments Char"/>
    <w:link w:val="Comments"/>
    <w:rsid w:val="00256EE1"/>
    <w:rPr>
      <w:rFonts w:ascii="Arial" w:eastAsia="MS Mincho" w:hAnsi="Arial" w:cs="Times New Roman"/>
      <w:i/>
      <w:kern w:val="0"/>
      <w:sz w:val="18"/>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w:basedOn w:val="Normal"/>
    <w:link w:val="ListParagraphChar"/>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nhideWhenUsed/>
    <w:rsid w:val="00024562"/>
    <w:rPr>
      <w:b/>
      <w:bCs/>
    </w:rPr>
  </w:style>
  <w:style w:type="character" w:customStyle="1" w:styleId="CommentSubjectChar">
    <w:name w:val="Comment Subject Char"/>
    <w:basedOn w:val="CommentTextChar"/>
    <w:link w:val="CommentSubject"/>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unhideWhenUsed/>
    <w:rsid w:val="00A71049"/>
    <w:rPr>
      <w:color w:val="0000FF"/>
      <w:u w:val="single"/>
    </w:rPr>
  </w:style>
  <w:style w:type="paragraph" w:customStyle="1" w:styleId="TAH">
    <w:name w:val="TAH"/>
    <w:basedOn w:val="Normal"/>
    <w:link w:val="TAHCar"/>
    <w:rsid w:val="005822B2"/>
    <w:pPr>
      <w:keepNext/>
      <w:keepLines/>
      <w:spacing w:after="0"/>
      <w:jc w:val="center"/>
    </w:pPr>
    <w:rPr>
      <w:rFonts w:ascii="Arial" w:eastAsia="Times New Roman" w:hAnsi="Arial"/>
      <w:b/>
      <w:sz w:val="18"/>
      <w:lang w:val="en-GB"/>
    </w:rPr>
  </w:style>
  <w:style w:type="character" w:customStyle="1" w:styleId="TAHCar">
    <w:name w:val="TAH Car"/>
    <w:link w:val="TAH"/>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 w:type="paragraph" w:customStyle="1" w:styleId="VZBodyBullets">
    <w:name w:val="VZ Body Bullets"/>
    <w:basedOn w:val="ListParagraph"/>
    <w:uiPriority w:val="9"/>
    <w:qFormat/>
    <w:rsid w:val="00893CF1"/>
    <w:pPr>
      <w:numPr>
        <w:numId w:val="5"/>
      </w:numPr>
      <w:suppressAutoHyphens/>
      <w:spacing w:line="260" w:lineRule="atLeast"/>
      <w:ind w:firstLineChars="0" w:firstLine="0"/>
      <w:contextualSpacing/>
    </w:pPr>
    <w:rPr>
      <w:rFonts w:asciiTheme="minorHAnsi" w:eastAsiaTheme="minorEastAsia" w:hAnsiTheme="minorHAnsi" w:cstheme="minorBidi"/>
    </w:rPr>
  </w:style>
  <w:style w:type="paragraph" w:customStyle="1" w:styleId="B1">
    <w:name w:val="B1"/>
    <w:basedOn w:val="List"/>
    <w:link w:val="B1Char1"/>
    <w:rsid w:val="003C7E99"/>
    <w:pPr>
      <w:overflowPunct w:val="0"/>
      <w:autoSpaceDE w:val="0"/>
      <w:autoSpaceDN w:val="0"/>
      <w:adjustRightInd w:val="0"/>
      <w:ind w:left="568" w:hanging="284"/>
      <w:contextualSpacing w:val="0"/>
      <w:textAlignment w:val="baseline"/>
    </w:pPr>
    <w:rPr>
      <w:rFonts w:eastAsia="Times New Roman"/>
      <w:lang w:val="en-GB" w:eastAsia="en-GB"/>
    </w:rPr>
  </w:style>
  <w:style w:type="character" w:customStyle="1" w:styleId="B1Char1">
    <w:name w:val="B1 Char1"/>
    <w:link w:val="B1"/>
    <w:rsid w:val="003C7E99"/>
    <w:rPr>
      <w:rFonts w:ascii="Times New Roman" w:eastAsia="Times New Roman" w:hAnsi="Times New Roman" w:cs="Times New Roman"/>
      <w:kern w:val="0"/>
      <w:sz w:val="20"/>
      <w:szCs w:val="20"/>
      <w:lang w:val="en-GB" w:eastAsia="en-GB"/>
    </w:rPr>
  </w:style>
  <w:style w:type="paragraph" w:customStyle="1" w:styleId="B2">
    <w:name w:val="B2"/>
    <w:basedOn w:val="List2"/>
    <w:rsid w:val="003C7E99"/>
    <w:pPr>
      <w:overflowPunct w:val="0"/>
      <w:autoSpaceDE w:val="0"/>
      <w:autoSpaceDN w:val="0"/>
      <w:adjustRightInd w:val="0"/>
      <w:ind w:left="851" w:hanging="284"/>
      <w:contextualSpacing w:val="0"/>
      <w:textAlignment w:val="baseline"/>
    </w:pPr>
    <w:rPr>
      <w:rFonts w:eastAsia="Times New Roman"/>
      <w:lang w:val="en-GB" w:eastAsia="en-GB"/>
    </w:rPr>
  </w:style>
  <w:style w:type="paragraph" w:styleId="List">
    <w:name w:val="List"/>
    <w:basedOn w:val="Normal"/>
    <w:uiPriority w:val="99"/>
    <w:semiHidden/>
    <w:unhideWhenUsed/>
    <w:rsid w:val="003C7E99"/>
    <w:pPr>
      <w:ind w:left="360" w:hanging="360"/>
      <w:contextualSpacing/>
    </w:pPr>
  </w:style>
  <w:style w:type="paragraph" w:styleId="List2">
    <w:name w:val="List 2"/>
    <w:basedOn w:val="Normal"/>
    <w:uiPriority w:val="99"/>
    <w:semiHidden/>
    <w:unhideWhenUsed/>
    <w:rsid w:val="003C7E99"/>
    <w:pPr>
      <w:ind w:left="720" w:hanging="360"/>
      <w:contextualSpacing/>
    </w:pPr>
  </w:style>
  <w:style w:type="paragraph" w:customStyle="1" w:styleId="Doc-text2">
    <w:name w:val="Doc-text2"/>
    <w:basedOn w:val="Normal"/>
    <w:link w:val="Doc-text2Char"/>
    <w:qFormat/>
    <w:rsid w:val="00F344B1"/>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F344B1"/>
    <w:rPr>
      <w:rFonts w:ascii="Arial" w:eastAsia="MS Mincho" w:hAnsi="Arial" w:cs="Times New Roman"/>
      <w:kern w:val="0"/>
      <w:sz w:val="20"/>
      <w:szCs w:val="24"/>
      <w:lang w:val="en-GB" w:eastAsia="en-GB"/>
    </w:rPr>
  </w:style>
  <w:style w:type="paragraph" w:customStyle="1" w:styleId="TAC">
    <w:name w:val="TAC"/>
    <w:basedOn w:val="Normal"/>
    <w:rsid w:val="009E3781"/>
    <w:pPr>
      <w:keepNext/>
      <w:keepLines/>
      <w:spacing w:after="0"/>
      <w:jc w:val="center"/>
    </w:pPr>
    <w:rPr>
      <w:rFonts w:ascii="Arial" w:eastAsia="宋体" w:hAnsi="Arial"/>
      <w:sz w:val="18"/>
      <w:lang w:val="en-GB"/>
    </w:rPr>
  </w:style>
  <w:style w:type="paragraph" w:customStyle="1" w:styleId="Proposal">
    <w:name w:val="Proposal"/>
    <w:basedOn w:val="Normal"/>
    <w:link w:val="ProposalChar"/>
    <w:qFormat/>
    <w:rsid w:val="00E23C94"/>
    <w:pPr>
      <w:tabs>
        <w:tab w:val="left" w:pos="1701"/>
      </w:tabs>
      <w:overflowPunct w:val="0"/>
      <w:autoSpaceDE w:val="0"/>
      <w:autoSpaceDN w:val="0"/>
      <w:adjustRightInd w:val="0"/>
      <w:spacing w:after="120"/>
      <w:ind w:left="1701" w:hanging="1701"/>
      <w:jc w:val="both"/>
      <w:textAlignment w:val="baseline"/>
    </w:pPr>
    <w:rPr>
      <w:rFonts w:eastAsia="Times New Roman"/>
      <w:b/>
      <w:bCs/>
      <w:lang w:val="en-GB" w:eastAsia="zh-CN"/>
    </w:rPr>
  </w:style>
  <w:style w:type="character" w:customStyle="1" w:styleId="ListParagraphChar">
    <w:name w:val="List Paragraph Char"/>
    <w:aliases w:val="- Bullets Char,목록 단락 Char,リスト段落 Char,列出段落 Char"/>
    <w:link w:val="ListParagraph"/>
    <w:uiPriority w:val="34"/>
    <w:qFormat/>
    <w:rsid w:val="00E23C94"/>
    <w:rPr>
      <w:rFonts w:ascii="Times New Roman" w:eastAsia="Batang" w:hAnsi="Times New Roman" w:cs="Times New Roman"/>
      <w:kern w:val="0"/>
      <w:sz w:val="20"/>
      <w:szCs w:val="20"/>
      <w:lang w:eastAsia="en-US"/>
    </w:rPr>
  </w:style>
  <w:style w:type="character" w:customStyle="1" w:styleId="ProposalChar">
    <w:name w:val="Proposal Char"/>
    <w:link w:val="Proposal"/>
    <w:rsid w:val="00E23C94"/>
    <w:rPr>
      <w:rFonts w:ascii="Times New Roman" w:eastAsia="Times New Roman" w:hAnsi="Times New Roman" w:cs="Times New Roman"/>
      <w:b/>
      <w:bCs/>
      <w:kern w:val="0"/>
      <w:sz w:val="20"/>
      <w:szCs w:val="20"/>
      <w:lang w:val="en-GB"/>
    </w:rPr>
  </w:style>
  <w:style w:type="paragraph" w:customStyle="1" w:styleId="Comments">
    <w:name w:val="Comments"/>
    <w:basedOn w:val="Normal"/>
    <w:link w:val="CommentsChar"/>
    <w:qFormat/>
    <w:rsid w:val="00256EE1"/>
    <w:pPr>
      <w:spacing w:before="40" w:after="0"/>
    </w:pPr>
    <w:rPr>
      <w:rFonts w:ascii="Arial" w:eastAsia="MS Mincho" w:hAnsi="Arial"/>
      <w:i/>
      <w:sz w:val="18"/>
      <w:szCs w:val="24"/>
      <w:lang w:val="en-GB" w:eastAsia="en-GB"/>
    </w:rPr>
  </w:style>
  <w:style w:type="character" w:customStyle="1" w:styleId="CommentsChar">
    <w:name w:val="Comments Char"/>
    <w:link w:val="Comments"/>
    <w:rsid w:val="00256EE1"/>
    <w:rPr>
      <w:rFonts w:ascii="Arial" w:eastAsia="MS Mincho" w:hAnsi="Arial" w:cs="Times New Roman"/>
      <w:i/>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81457">
      <w:bodyDiv w:val="1"/>
      <w:marLeft w:val="0"/>
      <w:marRight w:val="0"/>
      <w:marTop w:val="0"/>
      <w:marBottom w:val="0"/>
      <w:divBdr>
        <w:top w:val="none" w:sz="0" w:space="0" w:color="auto"/>
        <w:left w:val="none" w:sz="0" w:space="0" w:color="auto"/>
        <w:bottom w:val="none" w:sz="0" w:space="0" w:color="auto"/>
        <w:right w:val="none" w:sz="0" w:space="0" w:color="auto"/>
      </w:divBdr>
    </w:div>
    <w:div w:id="88932819">
      <w:bodyDiv w:val="1"/>
      <w:marLeft w:val="0"/>
      <w:marRight w:val="0"/>
      <w:marTop w:val="0"/>
      <w:marBottom w:val="0"/>
      <w:divBdr>
        <w:top w:val="none" w:sz="0" w:space="0" w:color="auto"/>
        <w:left w:val="none" w:sz="0" w:space="0" w:color="auto"/>
        <w:bottom w:val="none" w:sz="0" w:space="0" w:color="auto"/>
        <w:right w:val="none" w:sz="0" w:space="0" w:color="auto"/>
      </w:divBdr>
    </w:div>
    <w:div w:id="138156279">
      <w:bodyDiv w:val="1"/>
      <w:marLeft w:val="0"/>
      <w:marRight w:val="0"/>
      <w:marTop w:val="0"/>
      <w:marBottom w:val="0"/>
      <w:divBdr>
        <w:top w:val="none" w:sz="0" w:space="0" w:color="auto"/>
        <w:left w:val="none" w:sz="0" w:space="0" w:color="auto"/>
        <w:bottom w:val="none" w:sz="0" w:space="0" w:color="auto"/>
        <w:right w:val="none" w:sz="0" w:space="0" w:color="auto"/>
      </w:divBdr>
    </w:div>
    <w:div w:id="140463065">
      <w:bodyDiv w:val="1"/>
      <w:marLeft w:val="0"/>
      <w:marRight w:val="0"/>
      <w:marTop w:val="0"/>
      <w:marBottom w:val="0"/>
      <w:divBdr>
        <w:top w:val="none" w:sz="0" w:space="0" w:color="auto"/>
        <w:left w:val="none" w:sz="0" w:space="0" w:color="auto"/>
        <w:bottom w:val="none" w:sz="0" w:space="0" w:color="auto"/>
        <w:right w:val="none" w:sz="0" w:space="0" w:color="auto"/>
      </w:divBdr>
    </w:div>
    <w:div w:id="168376324">
      <w:bodyDiv w:val="1"/>
      <w:marLeft w:val="0"/>
      <w:marRight w:val="0"/>
      <w:marTop w:val="0"/>
      <w:marBottom w:val="0"/>
      <w:divBdr>
        <w:top w:val="none" w:sz="0" w:space="0" w:color="auto"/>
        <w:left w:val="none" w:sz="0" w:space="0" w:color="auto"/>
        <w:bottom w:val="none" w:sz="0" w:space="0" w:color="auto"/>
        <w:right w:val="none" w:sz="0" w:space="0" w:color="auto"/>
      </w:divBdr>
    </w:div>
    <w:div w:id="173082079">
      <w:bodyDiv w:val="1"/>
      <w:marLeft w:val="0"/>
      <w:marRight w:val="0"/>
      <w:marTop w:val="0"/>
      <w:marBottom w:val="0"/>
      <w:divBdr>
        <w:top w:val="none" w:sz="0" w:space="0" w:color="auto"/>
        <w:left w:val="none" w:sz="0" w:space="0" w:color="auto"/>
        <w:bottom w:val="none" w:sz="0" w:space="0" w:color="auto"/>
        <w:right w:val="none" w:sz="0" w:space="0" w:color="auto"/>
      </w:divBdr>
    </w:div>
    <w:div w:id="174804288">
      <w:bodyDiv w:val="1"/>
      <w:marLeft w:val="0"/>
      <w:marRight w:val="0"/>
      <w:marTop w:val="0"/>
      <w:marBottom w:val="0"/>
      <w:divBdr>
        <w:top w:val="none" w:sz="0" w:space="0" w:color="auto"/>
        <w:left w:val="none" w:sz="0" w:space="0" w:color="auto"/>
        <w:bottom w:val="none" w:sz="0" w:space="0" w:color="auto"/>
        <w:right w:val="none" w:sz="0" w:space="0" w:color="auto"/>
      </w:divBdr>
      <w:divsChild>
        <w:div w:id="930698914">
          <w:marLeft w:val="547"/>
          <w:marRight w:val="0"/>
          <w:marTop w:val="115"/>
          <w:marBottom w:val="0"/>
          <w:divBdr>
            <w:top w:val="none" w:sz="0" w:space="0" w:color="auto"/>
            <w:left w:val="none" w:sz="0" w:space="0" w:color="auto"/>
            <w:bottom w:val="none" w:sz="0" w:space="0" w:color="auto"/>
            <w:right w:val="none" w:sz="0" w:space="0" w:color="auto"/>
          </w:divBdr>
        </w:div>
        <w:div w:id="1155804642">
          <w:marLeft w:val="547"/>
          <w:marRight w:val="0"/>
          <w:marTop w:val="115"/>
          <w:marBottom w:val="0"/>
          <w:divBdr>
            <w:top w:val="none" w:sz="0" w:space="0" w:color="auto"/>
            <w:left w:val="none" w:sz="0" w:space="0" w:color="auto"/>
            <w:bottom w:val="none" w:sz="0" w:space="0" w:color="auto"/>
            <w:right w:val="none" w:sz="0" w:space="0" w:color="auto"/>
          </w:divBdr>
        </w:div>
        <w:div w:id="1281835363">
          <w:marLeft w:val="547"/>
          <w:marRight w:val="0"/>
          <w:marTop w:val="115"/>
          <w:marBottom w:val="0"/>
          <w:divBdr>
            <w:top w:val="none" w:sz="0" w:space="0" w:color="auto"/>
            <w:left w:val="none" w:sz="0" w:space="0" w:color="auto"/>
            <w:bottom w:val="none" w:sz="0" w:space="0" w:color="auto"/>
            <w:right w:val="none" w:sz="0" w:space="0" w:color="auto"/>
          </w:divBdr>
        </w:div>
      </w:divsChild>
    </w:div>
    <w:div w:id="213539773">
      <w:bodyDiv w:val="1"/>
      <w:marLeft w:val="0"/>
      <w:marRight w:val="0"/>
      <w:marTop w:val="0"/>
      <w:marBottom w:val="0"/>
      <w:divBdr>
        <w:top w:val="none" w:sz="0" w:space="0" w:color="auto"/>
        <w:left w:val="none" w:sz="0" w:space="0" w:color="auto"/>
        <w:bottom w:val="none" w:sz="0" w:space="0" w:color="auto"/>
        <w:right w:val="none" w:sz="0" w:space="0" w:color="auto"/>
      </w:divBdr>
    </w:div>
    <w:div w:id="239407369">
      <w:bodyDiv w:val="1"/>
      <w:marLeft w:val="0"/>
      <w:marRight w:val="0"/>
      <w:marTop w:val="0"/>
      <w:marBottom w:val="0"/>
      <w:divBdr>
        <w:top w:val="none" w:sz="0" w:space="0" w:color="auto"/>
        <w:left w:val="none" w:sz="0" w:space="0" w:color="auto"/>
        <w:bottom w:val="none" w:sz="0" w:space="0" w:color="auto"/>
        <w:right w:val="none" w:sz="0" w:space="0" w:color="auto"/>
      </w:divBdr>
      <w:divsChild>
        <w:div w:id="1770661551">
          <w:marLeft w:val="0"/>
          <w:marRight w:val="0"/>
          <w:marTop w:val="0"/>
          <w:marBottom w:val="0"/>
          <w:divBdr>
            <w:top w:val="none" w:sz="0" w:space="0" w:color="auto"/>
            <w:left w:val="none" w:sz="0" w:space="0" w:color="auto"/>
            <w:bottom w:val="none" w:sz="0" w:space="0" w:color="auto"/>
            <w:right w:val="none" w:sz="0" w:space="0" w:color="auto"/>
          </w:divBdr>
          <w:divsChild>
            <w:div w:id="1636107197">
              <w:marLeft w:val="0"/>
              <w:marRight w:val="0"/>
              <w:marTop w:val="0"/>
              <w:marBottom w:val="0"/>
              <w:divBdr>
                <w:top w:val="none" w:sz="0" w:space="0" w:color="auto"/>
                <w:left w:val="none" w:sz="0" w:space="0" w:color="auto"/>
                <w:bottom w:val="none" w:sz="0" w:space="0" w:color="auto"/>
                <w:right w:val="none" w:sz="0" w:space="0" w:color="auto"/>
              </w:divBdr>
              <w:divsChild>
                <w:div w:id="187571578">
                  <w:marLeft w:val="0"/>
                  <w:marRight w:val="0"/>
                  <w:marTop w:val="0"/>
                  <w:marBottom w:val="0"/>
                  <w:divBdr>
                    <w:top w:val="none" w:sz="0" w:space="0" w:color="auto"/>
                    <w:left w:val="none" w:sz="0" w:space="0" w:color="auto"/>
                    <w:bottom w:val="none" w:sz="0" w:space="0" w:color="auto"/>
                    <w:right w:val="none" w:sz="0" w:space="0" w:color="auto"/>
                  </w:divBdr>
                  <w:divsChild>
                    <w:div w:id="1008944944">
                      <w:marLeft w:val="0"/>
                      <w:marRight w:val="0"/>
                      <w:marTop w:val="0"/>
                      <w:marBottom w:val="0"/>
                      <w:divBdr>
                        <w:top w:val="none" w:sz="0" w:space="0" w:color="auto"/>
                        <w:left w:val="none" w:sz="0" w:space="0" w:color="auto"/>
                        <w:bottom w:val="none" w:sz="0" w:space="0" w:color="auto"/>
                        <w:right w:val="none" w:sz="0" w:space="0" w:color="auto"/>
                      </w:divBdr>
                      <w:divsChild>
                        <w:div w:id="1135678073">
                          <w:marLeft w:val="0"/>
                          <w:marRight w:val="0"/>
                          <w:marTop w:val="0"/>
                          <w:marBottom w:val="0"/>
                          <w:divBdr>
                            <w:top w:val="none" w:sz="0" w:space="0" w:color="auto"/>
                            <w:left w:val="none" w:sz="0" w:space="0" w:color="auto"/>
                            <w:bottom w:val="none" w:sz="0" w:space="0" w:color="auto"/>
                            <w:right w:val="none" w:sz="0" w:space="0" w:color="auto"/>
                          </w:divBdr>
                          <w:divsChild>
                            <w:div w:id="1722485916">
                              <w:marLeft w:val="0"/>
                              <w:marRight w:val="0"/>
                              <w:marTop w:val="0"/>
                              <w:marBottom w:val="0"/>
                              <w:divBdr>
                                <w:top w:val="none" w:sz="0" w:space="0" w:color="auto"/>
                                <w:left w:val="none" w:sz="0" w:space="0" w:color="auto"/>
                                <w:bottom w:val="none" w:sz="0" w:space="0" w:color="auto"/>
                                <w:right w:val="none" w:sz="0" w:space="0" w:color="auto"/>
                              </w:divBdr>
                              <w:divsChild>
                                <w:div w:id="1217549711">
                                  <w:marLeft w:val="0"/>
                                  <w:marRight w:val="0"/>
                                  <w:marTop w:val="0"/>
                                  <w:marBottom w:val="0"/>
                                  <w:divBdr>
                                    <w:top w:val="none" w:sz="0" w:space="0" w:color="auto"/>
                                    <w:left w:val="none" w:sz="0" w:space="0" w:color="auto"/>
                                    <w:bottom w:val="none" w:sz="0" w:space="0" w:color="auto"/>
                                    <w:right w:val="none" w:sz="0" w:space="0" w:color="auto"/>
                                  </w:divBdr>
                                  <w:divsChild>
                                    <w:div w:id="1495299048">
                                      <w:marLeft w:val="0"/>
                                      <w:marRight w:val="0"/>
                                      <w:marTop w:val="0"/>
                                      <w:marBottom w:val="0"/>
                                      <w:divBdr>
                                        <w:top w:val="none" w:sz="0" w:space="0" w:color="auto"/>
                                        <w:left w:val="none" w:sz="0" w:space="0" w:color="auto"/>
                                        <w:bottom w:val="none" w:sz="0" w:space="0" w:color="auto"/>
                                        <w:right w:val="none" w:sz="0" w:space="0" w:color="auto"/>
                                      </w:divBdr>
                                      <w:divsChild>
                                        <w:div w:id="1715732769">
                                          <w:marLeft w:val="0"/>
                                          <w:marRight w:val="0"/>
                                          <w:marTop w:val="0"/>
                                          <w:marBottom w:val="0"/>
                                          <w:divBdr>
                                            <w:top w:val="none" w:sz="0" w:space="0" w:color="auto"/>
                                            <w:left w:val="none" w:sz="0" w:space="0" w:color="auto"/>
                                            <w:bottom w:val="none" w:sz="0" w:space="0" w:color="auto"/>
                                            <w:right w:val="none" w:sz="0" w:space="0" w:color="auto"/>
                                          </w:divBdr>
                                          <w:divsChild>
                                            <w:div w:id="1587154100">
                                              <w:marLeft w:val="330"/>
                                              <w:marRight w:val="225"/>
                                              <w:marTop w:val="300"/>
                                              <w:marBottom w:val="450"/>
                                              <w:divBdr>
                                                <w:top w:val="none" w:sz="0" w:space="0" w:color="auto"/>
                                                <w:left w:val="none" w:sz="0" w:space="0" w:color="auto"/>
                                                <w:bottom w:val="none" w:sz="0" w:space="0" w:color="auto"/>
                                                <w:right w:val="none" w:sz="0" w:space="0" w:color="auto"/>
                                              </w:divBdr>
                                              <w:divsChild>
                                                <w:div w:id="2047020612">
                                                  <w:marLeft w:val="0"/>
                                                  <w:marRight w:val="0"/>
                                                  <w:marTop w:val="0"/>
                                                  <w:marBottom w:val="0"/>
                                                  <w:divBdr>
                                                    <w:top w:val="none" w:sz="0" w:space="0" w:color="auto"/>
                                                    <w:left w:val="none" w:sz="0" w:space="0" w:color="auto"/>
                                                    <w:bottom w:val="none" w:sz="0" w:space="0" w:color="auto"/>
                                                    <w:right w:val="none" w:sz="0" w:space="0" w:color="auto"/>
                                                  </w:divBdr>
                                                  <w:divsChild>
                                                    <w:div w:id="46014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8387408">
      <w:bodyDiv w:val="1"/>
      <w:marLeft w:val="0"/>
      <w:marRight w:val="0"/>
      <w:marTop w:val="0"/>
      <w:marBottom w:val="0"/>
      <w:divBdr>
        <w:top w:val="none" w:sz="0" w:space="0" w:color="auto"/>
        <w:left w:val="none" w:sz="0" w:space="0" w:color="auto"/>
        <w:bottom w:val="none" w:sz="0" w:space="0" w:color="auto"/>
        <w:right w:val="none" w:sz="0" w:space="0" w:color="auto"/>
      </w:divBdr>
    </w:div>
    <w:div w:id="259679573">
      <w:bodyDiv w:val="1"/>
      <w:marLeft w:val="0"/>
      <w:marRight w:val="0"/>
      <w:marTop w:val="0"/>
      <w:marBottom w:val="0"/>
      <w:divBdr>
        <w:top w:val="none" w:sz="0" w:space="0" w:color="auto"/>
        <w:left w:val="none" w:sz="0" w:space="0" w:color="auto"/>
        <w:bottom w:val="none" w:sz="0" w:space="0" w:color="auto"/>
        <w:right w:val="none" w:sz="0" w:space="0" w:color="auto"/>
      </w:divBdr>
    </w:div>
    <w:div w:id="263268256">
      <w:bodyDiv w:val="1"/>
      <w:marLeft w:val="0"/>
      <w:marRight w:val="0"/>
      <w:marTop w:val="0"/>
      <w:marBottom w:val="0"/>
      <w:divBdr>
        <w:top w:val="none" w:sz="0" w:space="0" w:color="auto"/>
        <w:left w:val="none" w:sz="0" w:space="0" w:color="auto"/>
        <w:bottom w:val="none" w:sz="0" w:space="0" w:color="auto"/>
        <w:right w:val="none" w:sz="0" w:space="0" w:color="auto"/>
      </w:divBdr>
    </w:div>
    <w:div w:id="325978530">
      <w:bodyDiv w:val="1"/>
      <w:marLeft w:val="0"/>
      <w:marRight w:val="0"/>
      <w:marTop w:val="0"/>
      <w:marBottom w:val="0"/>
      <w:divBdr>
        <w:top w:val="none" w:sz="0" w:space="0" w:color="auto"/>
        <w:left w:val="none" w:sz="0" w:space="0" w:color="auto"/>
        <w:bottom w:val="none" w:sz="0" w:space="0" w:color="auto"/>
        <w:right w:val="none" w:sz="0" w:space="0" w:color="auto"/>
      </w:divBdr>
    </w:div>
    <w:div w:id="337929251">
      <w:bodyDiv w:val="1"/>
      <w:marLeft w:val="0"/>
      <w:marRight w:val="0"/>
      <w:marTop w:val="0"/>
      <w:marBottom w:val="0"/>
      <w:divBdr>
        <w:top w:val="none" w:sz="0" w:space="0" w:color="auto"/>
        <w:left w:val="none" w:sz="0" w:space="0" w:color="auto"/>
        <w:bottom w:val="none" w:sz="0" w:space="0" w:color="auto"/>
        <w:right w:val="none" w:sz="0" w:space="0" w:color="auto"/>
      </w:divBdr>
    </w:div>
    <w:div w:id="349574838">
      <w:bodyDiv w:val="1"/>
      <w:marLeft w:val="0"/>
      <w:marRight w:val="0"/>
      <w:marTop w:val="0"/>
      <w:marBottom w:val="0"/>
      <w:divBdr>
        <w:top w:val="none" w:sz="0" w:space="0" w:color="auto"/>
        <w:left w:val="none" w:sz="0" w:space="0" w:color="auto"/>
        <w:bottom w:val="none" w:sz="0" w:space="0" w:color="auto"/>
        <w:right w:val="none" w:sz="0" w:space="0" w:color="auto"/>
      </w:divBdr>
    </w:div>
    <w:div w:id="393742136">
      <w:bodyDiv w:val="1"/>
      <w:marLeft w:val="0"/>
      <w:marRight w:val="0"/>
      <w:marTop w:val="0"/>
      <w:marBottom w:val="0"/>
      <w:divBdr>
        <w:top w:val="none" w:sz="0" w:space="0" w:color="auto"/>
        <w:left w:val="none" w:sz="0" w:space="0" w:color="auto"/>
        <w:bottom w:val="none" w:sz="0" w:space="0" w:color="auto"/>
        <w:right w:val="none" w:sz="0" w:space="0" w:color="auto"/>
      </w:divBdr>
    </w:div>
    <w:div w:id="492376726">
      <w:bodyDiv w:val="1"/>
      <w:marLeft w:val="0"/>
      <w:marRight w:val="0"/>
      <w:marTop w:val="0"/>
      <w:marBottom w:val="0"/>
      <w:divBdr>
        <w:top w:val="none" w:sz="0" w:space="0" w:color="auto"/>
        <w:left w:val="none" w:sz="0" w:space="0" w:color="auto"/>
        <w:bottom w:val="none" w:sz="0" w:space="0" w:color="auto"/>
        <w:right w:val="none" w:sz="0" w:space="0" w:color="auto"/>
      </w:divBdr>
    </w:div>
    <w:div w:id="649556297">
      <w:bodyDiv w:val="1"/>
      <w:marLeft w:val="0"/>
      <w:marRight w:val="0"/>
      <w:marTop w:val="0"/>
      <w:marBottom w:val="0"/>
      <w:divBdr>
        <w:top w:val="none" w:sz="0" w:space="0" w:color="auto"/>
        <w:left w:val="none" w:sz="0" w:space="0" w:color="auto"/>
        <w:bottom w:val="none" w:sz="0" w:space="0" w:color="auto"/>
        <w:right w:val="none" w:sz="0" w:space="0" w:color="auto"/>
      </w:divBdr>
    </w:div>
    <w:div w:id="659771082">
      <w:bodyDiv w:val="1"/>
      <w:marLeft w:val="0"/>
      <w:marRight w:val="0"/>
      <w:marTop w:val="0"/>
      <w:marBottom w:val="0"/>
      <w:divBdr>
        <w:top w:val="none" w:sz="0" w:space="0" w:color="auto"/>
        <w:left w:val="none" w:sz="0" w:space="0" w:color="auto"/>
        <w:bottom w:val="none" w:sz="0" w:space="0" w:color="auto"/>
        <w:right w:val="none" w:sz="0" w:space="0" w:color="auto"/>
      </w:divBdr>
    </w:div>
    <w:div w:id="735249685">
      <w:bodyDiv w:val="1"/>
      <w:marLeft w:val="0"/>
      <w:marRight w:val="0"/>
      <w:marTop w:val="0"/>
      <w:marBottom w:val="0"/>
      <w:divBdr>
        <w:top w:val="none" w:sz="0" w:space="0" w:color="auto"/>
        <w:left w:val="none" w:sz="0" w:space="0" w:color="auto"/>
        <w:bottom w:val="none" w:sz="0" w:space="0" w:color="auto"/>
        <w:right w:val="none" w:sz="0" w:space="0" w:color="auto"/>
      </w:divBdr>
    </w:div>
    <w:div w:id="873156042">
      <w:bodyDiv w:val="1"/>
      <w:marLeft w:val="0"/>
      <w:marRight w:val="0"/>
      <w:marTop w:val="0"/>
      <w:marBottom w:val="0"/>
      <w:divBdr>
        <w:top w:val="none" w:sz="0" w:space="0" w:color="auto"/>
        <w:left w:val="none" w:sz="0" w:space="0" w:color="auto"/>
        <w:bottom w:val="none" w:sz="0" w:space="0" w:color="auto"/>
        <w:right w:val="none" w:sz="0" w:space="0" w:color="auto"/>
      </w:divBdr>
    </w:div>
    <w:div w:id="919631732">
      <w:bodyDiv w:val="1"/>
      <w:marLeft w:val="0"/>
      <w:marRight w:val="0"/>
      <w:marTop w:val="0"/>
      <w:marBottom w:val="0"/>
      <w:divBdr>
        <w:top w:val="none" w:sz="0" w:space="0" w:color="auto"/>
        <w:left w:val="none" w:sz="0" w:space="0" w:color="auto"/>
        <w:bottom w:val="none" w:sz="0" w:space="0" w:color="auto"/>
        <w:right w:val="none" w:sz="0" w:space="0" w:color="auto"/>
      </w:divBdr>
    </w:div>
    <w:div w:id="942811008">
      <w:bodyDiv w:val="1"/>
      <w:marLeft w:val="0"/>
      <w:marRight w:val="0"/>
      <w:marTop w:val="0"/>
      <w:marBottom w:val="0"/>
      <w:divBdr>
        <w:top w:val="none" w:sz="0" w:space="0" w:color="auto"/>
        <w:left w:val="none" w:sz="0" w:space="0" w:color="auto"/>
        <w:bottom w:val="none" w:sz="0" w:space="0" w:color="auto"/>
        <w:right w:val="none" w:sz="0" w:space="0" w:color="auto"/>
      </w:divBdr>
    </w:div>
    <w:div w:id="951979291">
      <w:bodyDiv w:val="1"/>
      <w:marLeft w:val="0"/>
      <w:marRight w:val="0"/>
      <w:marTop w:val="0"/>
      <w:marBottom w:val="0"/>
      <w:divBdr>
        <w:top w:val="none" w:sz="0" w:space="0" w:color="auto"/>
        <w:left w:val="none" w:sz="0" w:space="0" w:color="auto"/>
        <w:bottom w:val="none" w:sz="0" w:space="0" w:color="auto"/>
        <w:right w:val="none" w:sz="0" w:space="0" w:color="auto"/>
      </w:divBdr>
    </w:div>
    <w:div w:id="977683642">
      <w:bodyDiv w:val="1"/>
      <w:marLeft w:val="0"/>
      <w:marRight w:val="0"/>
      <w:marTop w:val="0"/>
      <w:marBottom w:val="0"/>
      <w:divBdr>
        <w:top w:val="none" w:sz="0" w:space="0" w:color="auto"/>
        <w:left w:val="none" w:sz="0" w:space="0" w:color="auto"/>
        <w:bottom w:val="none" w:sz="0" w:space="0" w:color="auto"/>
        <w:right w:val="none" w:sz="0" w:space="0" w:color="auto"/>
      </w:divBdr>
    </w:div>
    <w:div w:id="1032610053">
      <w:bodyDiv w:val="1"/>
      <w:marLeft w:val="0"/>
      <w:marRight w:val="0"/>
      <w:marTop w:val="0"/>
      <w:marBottom w:val="0"/>
      <w:divBdr>
        <w:top w:val="none" w:sz="0" w:space="0" w:color="auto"/>
        <w:left w:val="none" w:sz="0" w:space="0" w:color="auto"/>
        <w:bottom w:val="none" w:sz="0" w:space="0" w:color="auto"/>
        <w:right w:val="none" w:sz="0" w:space="0" w:color="auto"/>
      </w:divBdr>
    </w:div>
    <w:div w:id="1051610309">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084449976">
      <w:bodyDiv w:val="1"/>
      <w:marLeft w:val="0"/>
      <w:marRight w:val="0"/>
      <w:marTop w:val="0"/>
      <w:marBottom w:val="0"/>
      <w:divBdr>
        <w:top w:val="none" w:sz="0" w:space="0" w:color="auto"/>
        <w:left w:val="none" w:sz="0" w:space="0" w:color="auto"/>
        <w:bottom w:val="none" w:sz="0" w:space="0" w:color="auto"/>
        <w:right w:val="none" w:sz="0" w:space="0" w:color="auto"/>
      </w:divBdr>
    </w:div>
    <w:div w:id="1133063221">
      <w:bodyDiv w:val="1"/>
      <w:marLeft w:val="0"/>
      <w:marRight w:val="0"/>
      <w:marTop w:val="0"/>
      <w:marBottom w:val="0"/>
      <w:divBdr>
        <w:top w:val="none" w:sz="0" w:space="0" w:color="auto"/>
        <w:left w:val="none" w:sz="0" w:space="0" w:color="auto"/>
        <w:bottom w:val="none" w:sz="0" w:space="0" w:color="auto"/>
        <w:right w:val="none" w:sz="0" w:space="0" w:color="auto"/>
      </w:divBdr>
    </w:div>
    <w:div w:id="1195189435">
      <w:bodyDiv w:val="1"/>
      <w:marLeft w:val="0"/>
      <w:marRight w:val="0"/>
      <w:marTop w:val="0"/>
      <w:marBottom w:val="0"/>
      <w:divBdr>
        <w:top w:val="none" w:sz="0" w:space="0" w:color="auto"/>
        <w:left w:val="none" w:sz="0" w:space="0" w:color="auto"/>
        <w:bottom w:val="none" w:sz="0" w:space="0" w:color="auto"/>
        <w:right w:val="none" w:sz="0" w:space="0" w:color="auto"/>
      </w:divBdr>
    </w:div>
    <w:div w:id="1207329663">
      <w:bodyDiv w:val="1"/>
      <w:marLeft w:val="0"/>
      <w:marRight w:val="0"/>
      <w:marTop w:val="0"/>
      <w:marBottom w:val="0"/>
      <w:divBdr>
        <w:top w:val="none" w:sz="0" w:space="0" w:color="auto"/>
        <w:left w:val="none" w:sz="0" w:space="0" w:color="auto"/>
        <w:bottom w:val="none" w:sz="0" w:space="0" w:color="auto"/>
        <w:right w:val="none" w:sz="0" w:space="0" w:color="auto"/>
      </w:divBdr>
    </w:div>
    <w:div w:id="1238440520">
      <w:bodyDiv w:val="1"/>
      <w:marLeft w:val="0"/>
      <w:marRight w:val="0"/>
      <w:marTop w:val="0"/>
      <w:marBottom w:val="0"/>
      <w:divBdr>
        <w:top w:val="none" w:sz="0" w:space="0" w:color="auto"/>
        <w:left w:val="none" w:sz="0" w:space="0" w:color="auto"/>
        <w:bottom w:val="none" w:sz="0" w:space="0" w:color="auto"/>
        <w:right w:val="none" w:sz="0" w:space="0" w:color="auto"/>
      </w:divBdr>
    </w:div>
    <w:div w:id="1294290704">
      <w:bodyDiv w:val="1"/>
      <w:marLeft w:val="0"/>
      <w:marRight w:val="0"/>
      <w:marTop w:val="0"/>
      <w:marBottom w:val="0"/>
      <w:divBdr>
        <w:top w:val="none" w:sz="0" w:space="0" w:color="auto"/>
        <w:left w:val="none" w:sz="0" w:space="0" w:color="auto"/>
        <w:bottom w:val="none" w:sz="0" w:space="0" w:color="auto"/>
        <w:right w:val="none" w:sz="0" w:space="0" w:color="auto"/>
      </w:divBdr>
    </w:div>
    <w:div w:id="1379936938">
      <w:bodyDiv w:val="1"/>
      <w:marLeft w:val="0"/>
      <w:marRight w:val="0"/>
      <w:marTop w:val="0"/>
      <w:marBottom w:val="0"/>
      <w:divBdr>
        <w:top w:val="none" w:sz="0" w:space="0" w:color="auto"/>
        <w:left w:val="none" w:sz="0" w:space="0" w:color="auto"/>
        <w:bottom w:val="none" w:sz="0" w:space="0" w:color="auto"/>
        <w:right w:val="none" w:sz="0" w:space="0" w:color="auto"/>
      </w:divBdr>
    </w:div>
    <w:div w:id="1422490090">
      <w:bodyDiv w:val="1"/>
      <w:marLeft w:val="0"/>
      <w:marRight w:val="0"/>
      <w:marTop w:val="0"/>
      <w:marBottom w:val="0"/>
      <w:divBdr>
        <w:top w:val="none" w:sz="0" w:space="0" w:color="auto"/>
        <w:left w:val="none" w:sz="0" w:space="0" w:color="auto"/>
        <w:bottom w:val="none" w:sz="0" w:space="0" w:color="auto"/>
        <w:right w:val="none" w:sz="0" w:space="0" w:color="auto"/>
      </w:divBdr>
    </w:div>
    <w:div w:id="1431655059">
      <w:bodyDiv w:val="1"/>
      <w:marLeft w:val="0"/>
      <w:marRight w:val="0"/>
      <w:marTop w:val="0"/>
      <w:marBottom w:val="0"/>
      <w:divBdr>
        <w:top w:val="none" w:sz="0" w:space="0" w:color="auto"/>
        <w:left w:val="none" w:sz="0" w:space="0" w:color="auto"/>
        <w:bottom w:val="none" w:sz="0" w:space="0" w:color="auto"/>
        <w:right w:val="none" w:sz="0" w:space="0" w:color="auto"/>
      </w:divBdr>
    </w:div>
    <w:div w:id="1444618220">
      <w:bodyDiv w:val="1"/>
      <w:marLeft w:val="0"/>
      <w:marRight w:val="0"/>
      <w:marTop w:val="0"/>
      <w:marBottom w:val="0"/>
      <w:divBdr>
        <w:top w:val="none" w:sz="0" w:space="0" w:color="auto"/>
        <w:left w:val="none" w:sz="0" w:space="0" w:color="auto"/>
        <w:bottom w:val="none" w:sz="0" w:space="0" w:color="auto"/>
        <w:right w:val="none" w:sz="0" w:space="0" w:color="auto"/>
      </w:divBdr>
    </w:div>
    <w:div w:id="1484007729">
      <w:bodyDiv w:val="1"/>
      <w:marLeft w:val="0"/>
      <w:marRight w:val="0"/>
      <w:marTop w:val="0"/>
      <w:marBottom w:val="0"/>
      <w:divBdr>
        <w:top w:val="none" w:sz="0" w:space="0" w:color="auto"/>
        <w:left w:val="none" w:sz="0" w:space="0" w:color="auto"/>
        <w:bottom w:val="none" w:sz="0" w:space="0" w:color="auto"/>
        <w:right w:val="none" w:sz="0" w:space="0" w:color="auto"/>
      </w:divBdr>
      <w:divsChild>
        <w:div w:id="1910996089">
          <w:marLeft w:val="0"/>
          <w:marRight w:val="0"/>
          <w:marTop w:val="0"/>
          <w:marBottom w:val="0"/>
          <w:divBdr>
            <w:top w:val="none" w:sz="0" w:space="0" w:color="auto"/>
            <w:left w:val="none" w:sz="0" w:space="0" w:color="auto"/>
            <w:bottom w:val="none" w:sz="0" w:space="0" w:color="auto"/>
            <w:right w:val="none" w:sz="0" w:space="0" w:color="auto"/>
          </w:divBdr>
          <w:divsChild>
            <w:div w:id="721056379">
              <w:marLeft w:val="0"/>
              <w:marRight w:val="0"/>
              <w:marTop w:val="0"/>
              <w:marBottom w:val="0"/>
              <w:divBdr>
                <w:top w:val="none" w:sz="0" w:space="0" w:color="auto"/>
                <w:left w:val="none" w:sz="0" w:space="0" w:color="auto"/>
                <w:bottom w:val="none" w:sz="0" w:space="0" w:color="auto"/>
                <w:right w:val="none" w:sz="0" w:space="0" w:color="auto"/>
              </w:divBdr>
              <w:divsChild>
                <w:div w:id="1923878080">
                  <w:marLeft w:val="0"/>
                  <w:marRight w:val="0"/>
                  <w:marTop w:val="0"/>
                  <w:marBottom w:val="0"/>
                  <w:divBdr>
                    <w:top w:val="none" w:sz="0" w:space="0" w:color="auto"/>
                    <w:left w:val="none" w:sz="0" w:space="0" w:color="auto"/>
                    <w:bottom w:val="none" w:sz="0" w:space="0" w:color="auto"/>
                    <w:right w:val="none" w:sz="0" w:space="0" w:color="auto"/>
                  </w:divBdr>
                  <w:divsChild>
                    <w:div w:id="978457261">
                      <w:marLeft w:val="0"/>
                      <w:marRight w:val="0"/>
                      <w:marTop w:val="0"/>
                      <w:marBottom w:val="0"/>
                      <w:divBdr>
                        <w:top w:val="none" w:sz="0" w:space="0" w:color="auto"/>
                        <w:left w:val="none" w:sz="0" w:space="0" w:color="auto"/>
                        <w:bottom w:val="none" w:sz="0" w:space="0" w:color="auto"/>
                        <w:right w:val="none" w:sz="0" w:space="0" w:color="auto"/>
                      </w:divBdr>
                      <w:divsChild>
                        <w:div w:id="337394744">
                          <w:marLeft w:val="0"/>
                          <w:marRight w:val="0"/>
                          <w:marTop w:val="0"/>
                          <w:marBottom w:val="0"/>
                          <w:divBdr>
                            <w:top w:val="none" w:sz="0" w:space="0" w:color="auto"/>
                            <w:left w:val="none" w:sz="0" w:space="0" w:color="auto"/>
                            <w:bottom w:val="none" w:sz="0" w:space="0" w:color="auto"/>
                            <w:right w:val="none" w:sz="0" w:space="0" w:color="auto"/>
                          </w:divBdr>
                          <w:divsChild>
                            <w:div w:id="1404722376">
                              <w:marLeft w:val="0"/>
                              <w:marRight w:val="0"/>
                              <w:marTop w:val="0"/>
                              <w:marBottom w:val="0"/>
                              <w:divBdr>
                                <w:top w:val="none" w:sz="0" w:space="0" w:color="auto"/>
                                <w:left w:val="none" w:sz="0" w:space="0" w:color="auto"/>
                                <w:bottom w:val="none" w:sz="0" w:space="0" w:color="auto"/>
                                <w:right w:val="none" w:sz="0" w:space="0" w:color="auto"/>
                              </w:divBdr>
                              <w:divsChild>
                                <w:div w:id="2035575174">
                                  <w:marLeft w:val="0"/>
                                  <w:marRight w:val="0"/>
                                  <w:marTop w:val="0"/>
                                  <w:marBottom w:val="0"/>
                                  <w:divBdr>
                                    <w:top w:val="none" w:sz="0" w:space="0" w:color="auto"/>
                                    <w:left w:val="none" w:sz="0" w:space="0" w:color="auto"/>
                                    <w:bottom w:val="none" w:sz="0" w:space="0" w:color="auto"/>
                                    <w:right w:val="none" w:sz="0" w:space="0" w:color="auto"/>
                                  </w:divBdr>
                                  <w:divsChild>
                                    <w:div w:id="1392968103">
                                      <w:marLeft w:val="0"/>
                                      <w:marRight w:val="0"/>
                                      <w:marTop w:val="0"/>
                                      <w:marBottom w:val="0"/>
                                      <w:divBdr>
                                        <w:top w:val="none" w:sz="0" w:space="0" w:color="auto"/>
                                        <w:left w:val="none" w:sz="0" w:space="0" w:color="auto"/>
                                        <w:bottom w:val="none" w:sz="0" w:space="0" w:color="auto"/>
                                        <w:right w:val="none" w:sz="0" w:space="0" w:color="auto"/>
                                      </w:divBdr>
                                      <w:divsChild>
                                        <w:div w:id="788091471">
                                          <w:marLeft w:val="0"/>
                                          <w:marRight w:val="0"/>
                                          <w:marTop w:val="0"/>
                                          <w:marBottom w:val="0"/>
                                          <w:divBdr>
                                            <w:top w:val="none" w:sz="0" w:space="0" w:color="auto"/>
                                            <w:left w:val="none" w:sz="0" w:space="0" w:color="auto"/>
                                            <w:bottom w:val="none" w:sz="0" w:space="0" w:color="auto"/>
                                            <w:right w:val="none" w:sz="0" w:space="0" w:color="auto"/>
                                          </w:divBdr>
                                          <w:divsChild>
                                            <w:div w:id="2031294303">
                                              <w:marLeft w:val="330"/>
                                              <w:marRight w:val="225"/>
                                              <w:marTop w:val="300"/>
                                              <w:marBottom w:val="450"/>
                                              <w:divBdr>
                                                <w:top w:val="none" w:sz="0" w:space="0" w:color="auto"/>
                                                <w:left w:val="none" w:sz="0" w:space="0" w:color="auto"/>
                                                <w:bottom w:val="none" w:sz="0" w:space="0" w:color="auto"/>
                                                <w:right w:val="none" w:sz="0" w:space="0" w:color="auto"/>
                                              </w:divBdr>
                                              <w:divsChild>
                                                <w:div w:id="1789812586">
                                                  <w:marLeft w:val="0"/>
                                                  <w:marRight w:val="0"/>
                                                  <w:marTop w:val="0"/>
                                                  <w:marBottom w:val="0"/>
                                                  <w:divBdr>
                                                    <w:top w:val="none" w:sz="0" w:space="0" w:color="auto"/>
                                                    <w:left w:val="none" w:sz="0" w:space="0" w:color="auto"/>
                                                    <w:bottom w:val="none" w:sz="0" w:space="0" w:color="auto"/>
                                                    <w:right w:val="none" w:sz="0" w:space="0" w:color="auto"/>
                                                  </w:divBdr>
                                                  <w:divsChild>
                                                    <w:div w:id="69897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6743001">
      <w:bodyDiv w:val="1"/>
      <w:marLeft w:val="0"/>
      <w:marRight w:val="0"/>
      <w:marTop w:val="0"/>
      <w:marBottom w:val="0"/>
      <w:divBdr>
        <w:top w:val="none" w:sz="0" w:space="0" w:color="auto"/>
        <w:left w:val="none" w:sz="0" w:space="0" w:color="auto"/>
        <w:bottom w:val="none" w:sz="0" w:space="0" w:color="auto"/>
        <w:right w:val="none" w:sz="0" w:space="0" w:color="auto"/>
      </w:divBdr>
    </w:div>
    <w:div w:id="1532761938">
      <w:bodyDiv w:val="1"/>
      <w:marLeft w:val="0"/>
      <w:marRight w:val="0"/>
      <w:marTop w:val="0"/>
      <w:marBottom w:val="0"/>
      <w:divBdr>
        <w:top w:val="none" w:sz="0" w:space="0" w:color="auto"/>
        <w:left w:val="none" w:sz="0" w:space="0" w:color="auto"/>
        <w:bottom w:val="none" w:sz="0" w:space="0" w:color="auto"/>
        <w:right w:val="none" w:sz="0" w:space="0" w:color="auto"/>
      </w:divBdr>
    </w:div>
    <w:div w:id="1534221986">
      <w:bodyDiv w:val="1"/>
      <w:marLeft w:val="0"/>
      <w:marRight w:val="0"/>
      <w:marTop w:val="0"/>
      <w:marBottom w:val="0"/>
      <w:divBdr>
        <w:top w:val="none" w:sz="0" w:space="0" w:color="auto"/>
        <w:left w:val="none" w:sz="0" w:space="0" w:color="auto"/>
        <w:bottom w:val="none" w:sz="0" w:space="0" w:color="auto"/>
        <w:right w:val="none" w:sz="0" w:space="0" w:color="auto"/>
      </w:divBdr>
    </w:div>
    <w:div w:id="1882325245">
      <w:bodyDiv w:val="1"/>
      <w:marLeft w:val="0"/>
      <w:marRight w:val="0"/>
      <w:marTop w:val="0"/>
      <w:marBottom w:val="0"/>
      <w:divBdr>
        <w:top w:val="none" w:sz="0" w:space="0" w:color="auto"/>
        <w:left w:val="none" w:sz="0" w:space="0" w:color="auto"/>
        <w:bottom w:val="none" w:sz="0" w:space="0" w:color="auto"/>
        <w:right w:val="none" w:sz="0" w:space="0" w:color="auto"/>
      </w:divBdr>
    </w:div>
    <w:div w:id="1884441754">
      <w:bodyDiv w:val="1"/>
      <w:marLeft w:val="0"/>
      <w:marRight w:val="0"/>
      <w:marTop w:val="0"/>
      <w:marBottom w:val="0"/>
      <w:divBdr>
        <w:top w:val="none" w:sz="0" w:space="0" w:color="auto"/>
        <w:left w:val="none" w:sz="0" w:space="0" w:color="auto"/>
        <w:bottom w:val="none" w:sz="0" w:space="0" w:color="auto"/>
        <w:right w:val="none" w:sz="0" w:space="0" w:color="auto"/>
      </w:divBdr>
      <w:divsChild>
        <w:div w:id="1145656812">
          <w:marLeft w:val="547"/>
          <w:marRight w:val="0"/>
          <w:marTop w:val="0"/>
          <w:marBottom w:val="0"/>
          <w:divBdr>
            <w:top w:val="none" w:sz="0" w:space="0" w:color="auto"/>
            <w:left w:val="none" w:sz="0" w:space="0" w:color="auto"/>
            <w:bottom w:val="none" w:sz="0" w:space="0" w:color="auto"/>
            <w:right w:val="none" w:sz="0" w:space="0" w:color="auto"/>
          </w:divBdr>
        </w:div>
        <w:div w:id="1840122528">
          <w:marLeft w:val="547"/>
          <w:marRight w:val="0"/>
          <w:marTop w:val="0"/>
          <w:marBottom w:val="0"/>
          <w:divBdr>
            <w:top w:val="none" w:sz="0" w:space="0" w:color="auto"/>
            <w:left w:val="none" w:sz="0" w:space="0" w:color="auto"/>
            <w:bottom w:val="none" w:sz="0" w:space="0" w:color="auto"/>
            <w:right w:val="none" w:sz="0" w:space="0" w:color="auto"/>
          </w:divBdr>
        </w:div>
      </w:divsChild>
    </w:div>
    <w:div w:id="1921597816">
      <w:bodyDiv w:val="1"/>
      <w:marLeft w:val="0"/>
      <w:marRight w:val="0"/>
      <w:marTop w:val="0"/>
      <w:marBottom w:val="0"/>
      <w:divBdr>
        <w:top w:val="none" w:sz="0" w:space="0" w:color="auto"/>
        <w:left w:val="none" w:sz="0" w:space="0" w:color="auto"/>
        <w:bottom w:val="none" w:sz="0" w:space="0" w:color="auto"/>
        <w:right w:val="none" w:sz="0" w:space="0" w:color="auto"/>
      </w:divBdr>
    </w:div>
    <w:div w:id="2042631215">
      <w:bodyDiv w:val="1"/>
      <w:marLeft w:val="0"/>
      <w:marRight w:val="0"/>
      <w:marTop w:val="0"/>
      <w:marBottom w:val="0"/>
      <w:divBdr>
        <w:top w:val="none" w:sz="0" w:space="0" w:color="auto"/>
        <w:left w:val="none" w:sz="0" w:space="0" w:color="auto"/>
        <w:bottom w:val="none" w:sz="0" w:space="0" w:color="auto"/>
        <w:right w:val="none" w:sz="0" w:space="0" w:color="auto"/>
      </w:divBdr>
    </w:div>
    <w:div w:id="2062436376">
      <w:bodyDiv w:val="1"/>
      <w:marLeft w:val="0"/>
      <w:marRight w:val="0"/>
      <w:marTop w:val="0"/>
      <w:marBottom w:val="0"/>
      <w:divBdr>
        <w:top w:val="none" w:sz="0" w:space="0" w:color="auto"/>
        <w:left w:val="none" w:sz="0" w:space="0" w:color="auto"/>
        <w:bottom w:val="none" w:sz="0" w:space="0" w:color="auto"/>
        <w:right w:val="none" w:sz="0" w:space="0" w:color="auto"/>
      </w:divBdr>
    </w:div>
    <w:div w:id="2075081749">
      <w:bodyDiv w:val="1"/>
      <w:marLeft w:val="0"/>
      <w:marRight w:val="0"/>
      <w:marTop w:val="0"/>
      <w:marBottom w:val="0"/>
      <w:divBdr>
        <w:top w:val="none" w:sz="0" w:space="0" w:color="auto"/>
        <w:left w:val="none" w:sz="0" w:space="0" w:color="auto"/>
        <w:bottom w:val="none" w:sz="0" w:space="0" w:color="auto"/>
        <w:right w:val="none" w:sz="0" w:space="0" w:color="auto"/>
      </w:divBdr>
    </w:div>
    <w:div w:id="2140681822">
      <w:bodyDiv w:val="1"/>
      <w:marLeft w:val="0"/>
      <w:marRight w:val="0"/>
      <w:marTop w:val="0"/>
      <w:marBottom w:val="0"/>
      <w:divBdr>
        <w:top w:val="none" w:sz="0" w:space="0" w:color="auto"/>
        <w:left w:val="none" w:sz="0" w:space="0" w:color="auto"/>
        <w:bottom w:val="none" w:sz="0" w:space="0" w:color="auto"/>
        <w:right w:val="none" w:sz="0" w:space="0" w:color="auto"/>
      </w:divBdr>
    </w:div>
    <w:div w:id="214102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0390D-10C5-4A4C-932F-4CD019859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4</Pages>
  <Words>886</Words>
  <Characters>5052</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5927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MarkXiong</cp:lastModifiedBy>
  <cp:revision>23</cp:revision>
  <dcterms:created xsi:type="dcterms:W3CDTF">2018-02-13T07:53:00Z</dcterms:created>
  <dcterms:modified xsi:type="dcterms:W3CDTF">2018-02-13T09:02:00Z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C:\Users\samsung\AppData\Roaming\Microsoft\Word\R1-17xxxxx%20Remaining%20details%20on%20RACH%20pro306295340162516523\R1-17xxxxx%20Remaining%20details%20on%20RACH%20procedure((Autosaved-306296390724934052)).asd</vt:lpwstr>
  </property>
</Properties>
</file>