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8C" w:rsidRPr="00682A60" w:rsidRDefault="00983B28" w:rsidP="00C1758C">
      <w:pPr>
        <w:tabs>
          <w:tab w:val="right" w:pos="9216"/>
        </w:tabs>
        <w:rPr>
          <w:b/>
          <w:kern w:val="2"/>
          <w:lang w:eastAsia="zh-CN"/>
        </w:rPr>
      </w:pPr>
      <w:bookmarkStart w:id="0" w:name="_Ref124589705"/>
      <w:bookmarkStart w:id="1" w:name="_Ref129681862"/>
      <w:r w:rsidRPr="00983B28">
        <w:rPr>
          <w:noProof/>
          <w:lang w:eastAsia="zh-CN"/>
        </w:rPr>
        <w:pict>
          <v:shape id="任意多边形 1"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O6o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KsO6o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1758C" w:rsidRPr="00682A60">
        <w:rPr>
          <w:b/>
        </w:rPr>
        <w:t xml:space="preserve">3GPP TSG RAN WG1 </w:t>
      </w:r>
      <w:r w:rsidR="00C1758C">
        <w:rPr>
          <w:b/>
        </w:rPr>
        <w:t>#92 Meeting</w:t>
      </w:r>
      <w:r w:rsidR="00C1758C" w:rsidRPr="00682A60">
        <w:rPr>
          <w:b/>
          <w:kern w:val="2"/>
          <w:lang w:eastAsia="zh-CN"/>
        </w:rPr>
        <w:tab/>
      </w:r>
      <w:r w:rsidR="00C1758C" w:rsidRPr="00AF4CF6">
        <w:rPr>
          <w:b/>
          <w:kern w:val="2"/>
          <w:lang w:eastAsia="zh-CN"/>
        </w:rPr>
        <w:t>R1-</w:t>
      </w:r>
      <w:r w:rsidR="006735E8" w:rsidRPr="006735E8">
        <w:rPr>
          <w:b/>
          <w:kern w:val="2"/>
          <w:lang w:eastAsia="zh-CN"/>
        </w:rPr>
        <w:t>1801791</w:t>
      </w:r>
    </w:p>
    <w:p w:rsidR="00C1758C" w:rsidRPr="00CF195E" w:rsidRDefault="00C1758C" w:rsidP="00C1758C">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BE0124">
        <w:rPr>
          <w:rFonts w:hint="eastAsia"/>
          <w:b/>
          <w:lang w:eastAsia="zh-CN"/>
        </w:rPr>
        <w:t>7.7</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B80080" w:rsidRPr="00B80080">
        <w:rPr>
          <w:b/>
          <w:lang w:eastAsia="zh-CN"/>
        </w:rPr>
        <w:t xml:space="preserve">Consideration on self evaluation of </w:t>
      </w:r>
      <w:r w:rsidR="00B368FC">
        <w:rPr>
          <w:b/>
          <w:lang w:eastAsia="zh-CN"/>
        </w:rPr>
        <w:t>IMT-2020 for user experienced data rate</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07473C" w:rsidRPr="00631C3E" w:rsidRDefault="00B15B47" w:rsidP="005C5668">
      <w:pPr>
        <w:rPr>
          <w:lang w:eastAsia="zh-CN"/>
        </w:rPr>
      </w:pPr>
      <w:r w:rsidRPr="00B15B47">
        <w:rPr>
          <w:rFonts w:hint="eastAsia"/>
          <w:lang w:eastAsia="zh-CN"/>
        </w:rPr>
        <w:t>In this contribution, the consideration on self evaluation for user experienced data rate is provided.</w:t>
      </w:r>
    </w:p>
    <w:p w:rsidR="001C2026" w:rsidRDefault="001C2026" w:rsidP="001C2026">
      <w:pPr>
        <w:pStyle w:val="Heading1"/>
        <w:rPr>
          <w:lang w:eastAsia="zh-CN"/>
        </w:rPr>
      </w:pPr>
      <w:bookmarkStart w:id="2"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TableGrid"/>
        <w:tblW w:w="0" w:type="auto"/>
        <w:tblLook w:val="04A0"/>
      </w:tblPr>
      <w:tblGrid>
        <w:gridCol w:w="9533"/>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983B28" w:rsidRPr="006828F5">
              <w:rPr>
                <w:i/>
              </w:rPr>
              <w:fldChar w:fldCharType="begin"/>
            </w:r>
            <w:r w:rsidR="00983B28"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983B28" w:rsidRPr="006828F5">
              <w:rPr>
                <w:i/>
                <w:sz w:val="20"/>
              </w:rPr>
              <w:fldChar w:fldCharType="begin"/>
            </w:r>
            <w:r w:rsidR="00983B28"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DC08A1" w:rsidP="001C2026">
      <w:pPr>
        <w:pStyle w:val="Heading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rsidR="001C2026" w:rsidRDefault="006C276F" w:rsidP="00F53F14">
      <w:pPr>
        <w:spacing w:beforeLines="5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it</w:t>
      </w:r>
      <w:r w:rsidR="001C2026">
        <w:rPr>
          <w:rFonts w:hint="eastAsia"/>
          <w:lang w:eastAsia="zh-CN"/>
        </w:rPr>
        <w:t xml:space="preserve"> might </w:t>
      </w:r>
      <w:r w:rsidR="009E2DBB">
        <w:rPr>
          <w:rFonts w:hint="eastAsia"/>
          <w:lang w:eastAsia="zh-CN"/>
        </w:rPr>
        <w:t xml:space="preserve">be challenging to </w:t>
      </w:r>
      <w:r w:rsidR="003134C8">
        <w:rPr>
          <w:rFonts w:hint="eastAsia"/>
          <w:lang w:eastAsia="zh-CN"/>
        </w:rPr>
        <w:t>use the same</w:t>
      </w:r>
      <w:r w:rsidR="001C2026">
        <w:rPr>
          <w:rFonts w:hint="eastAsia"/>
          <w:lang w:eastAsia="zh-CN"/>
        </w:rPr>
        <w:t xml:space="preserve"> ISD </w:t>
      </w:r>
      <w:r w:rsidR="003134C8">
        <w:rPr>
          <w:rFonts w:hint="eastAsia"/>
          <w:lang w:eastAsia="zh-CN"/>
        </w:rPr>
        <w:t xml:space="preserve">to provide the </w:t>
      </w:r>
      <w:r w:rsidR="00E15AB0">
        <w:rPr>
          <w:rFonts w:hint="eastAsia"/>
          <w:lang w:eastAsia="zh-CN"/>
        </w:rPr>
        <w:t>desired user experienced data rate</w:t>
      </w:r>
      <w:r w:rsidR="001C2026">
        <w:rPr>
          <w:rFonts w:hint="eastAsia"/>
          <w:lang w:eastAsia="zh-CN"/>
        </w:rPr>
        <w:t xml:space="preserve">. </w:t>
      </w:r>
    </w:p>
    <w:p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under the same ISD as LTE</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ly use the two bands to provide the target</w:t>
      </w:r>
      <w:r w:rsidR="003A385C">
        <w:rPr>
          <w:rFonts w:hint="eastAsia"/>
          <w:lang w:eastAsia="zh-CN"/>
        </w:rPr>
        <w:t xml:space="preserve"> user experienced data rate </w:t>
      </w:r>
      <w:r w:rsidR="00E823ED">
        <w:rPr>
          <w:rFonts w:hint="eastAsia"/>
          <w:lang w:eastAsia="zh-CN"/>
        </w:rPr>
        <w:t>using</w:t>
      </w:r>
      <w:r w:rsidR="003A385C">
        <w:rPr>
          <w:rFonts w:hint="eastAsia"/>
          <w:lang w:eastAsia="zh-CN"/>
        </w:rPr>
        <w:t xml:space="preserve"> the same ISD.</w:t>
      </w:r>
    </w:p>
    <w:p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rsidR="000C6BE7" w:rsidRPr="00711857" w:rsidRDefault="00963F38" w:rsidP="00711857">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TableGrid"/>
        <w:tblW w:w="0" w:type="auto"/>
        <w:tblLook w:val="04A0"/>
      </w:tblPr>
      <w:tblGrid>
        <w:gridCol w:w="1384"/>
        <w:gridCol w:w="1559"/>
        <w:gridCol w:w="1560"/>
        <w:gridCol w:w="1559"/>
        <w:gridCol w:w="1559"/>
        <w:gridCol w:w="1912"/>
      </w:tblGrid>
      <w:tr w:rsidR="00AA60D8" w:rsidRPr="005A2BB9" w:rsidTr="005A2BB9">
        <w:tc>
          <w:tcPr>
            <w:tcW w:w="1384"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rsidTr="005A2BB9">
        <w:tc>
          <w:tcPr>
            <w:tcW w:w="1384" w:type="dxa"/>
            <w:vMerge w:val="restart"/>
          </w:tcPr>
          <w:p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w:t>
            </w:r>
            <w:proofErr w:type="spellStart"/>
            <w:r w:rsidRPr="005A2BB9">
              <w:rPr>
                <w:rFonts w:hint="eastAsia"/>
                <w:sz w:val="20"/>
                <w:lang w:eastAsia="zh-CN"/>
              </w:rPr>
              <w:t>eMBB</w:t>
            </w:r>
            <w:proofErr w:type="spellEnd"/>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rsidR="001C2026" w:rsidRDefault="006657D6" w:rsidP="00F53F14">
      <w:pPr>
        <w:spacing w:beforeLines="5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good channel condition and therefore keep good throughput (data rate) under the same ISD as previously deployed systems (e.g., LTE). </w:t>
      </w:r>
    </w:p>
    <w:p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rsidR="001C2026" w:rsidRDefault="00FB6005" w:rsidP="001C2026">
      <w:pPr>
        <w:pStyle w:val="Heading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TableGrid"/>
        <w:tblW w:w="0" w:type="auto"/>
        <w:tblLook w:val="04A0"/>
      </w:tblPr>
      <w:tblGrid>
        <w:gridCol w:w="9533"/>
      </w:tblGrid>
      <w:tr w:rsidR="001C2026" w:rsidTr="007570D6">
        <w:tc>
          <w:tcPr>
            <w:tcW w:w="9629" w:type="dxa"/>
          </w:tcPr>
          <w:p w:rsidR="001C2026" w:rsidRDefault="001C2026" w:rsidP="00F53F14">
            <w:pPr>
              <w:spacing w:beforeLines="5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6A0312" w:rsidRDefault="006A0312" w:rsidP="006A0312">
      <w:pPr>
        <w:pStyle w:val="Heading2"/>
        <w:rPr>
          <w:lang w:eastAsia="zh-CN"/>
        </w:rPr>
      </w:pPr>
      <w:r>
        <w:rPr>
          <w:rFonts w:hint="eastAsia"/>
          <w:lang w:eastAsia="zh-CN"/>
        </w:rPr>
        <w:t>Evaluation method for NR FDD/TDD with single band</w:t>
      </w:r>
    </w:p>
    <w:p w:rsidR="001C2026" w:rsidRDefault="001C2026" w:rsidP="00F53F14">
      <w:pPr>
        <w:spacing w:beforeLines="5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rsidR="006A0312" w:rsidRDefault="006A0312" w:rsidP="006A0312">
      <w:pPr>
        <w:pStyle w:val="Heading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rsidR="001C2026" w:rsidRDefault="001C2026" w:rsidP="00F53F14">
      <w:pPr>
        <w:spacing w:beforeLines="5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r w:rsidRPr="00644F28">
        <w:rPr>
          <w:i/>
          <w:lang w:eastAsia="zh-CN"/>
        </w:rPr>
        <w:t>f</w:t>
      </w:r>
      <w:r w:rsidRPr="00644F28">
        <w:rPr>
          <w:i/>
          <w:vertAlign w:val="subscript"/>
          <w:lang w:eastAsia="zh-CN"/>
        </w:rPr>
        <w:t>i</w:t>
      </w:r>
      <w:r>
        <w:rPr>
          <w:rFonts w:hint="eastAsia"/>
          <w:lang w:eastAsia="zh-CN"/>
        </w:rPr>
        <w:t xml:space="preserve"> (</w:t>
      </w:r>
      <w:r w:rsidRPr="00644F28">
        <w:rPr>
          <w:i/>
          <w:lang w:eastAsia="zh-CN"/>
        </w:rPr>
        <w:t>i</w:t>
      </w:r>
      <w:r>
        <w:rPr>
          <w:rFonts w:hint="eastAsia"/>
          <w:lang w:eastAsia="zh-CN"/>
        </w:rPr>
        <w:t xml:space="preserve">=1 or 2) on uplink.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r w:rsidRPr="00644F28">
        <w:rPr>
          <w:i/>
          <w:lang w:eastAsia="zh-CN"/>
        </w:rPr>
        <w:t>C</w:t>
      </w:r>
      <w:r w:rsidRPr="00644F28">
        <w:rPr>
          <w:i/>
          <w:vertAlign w:val="subscript"/>
          <w:lang w:eastAsia="zh-CN"/>
        </w:rPr>
        <w:t>i</w: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rsidR="001C2026" w:rsidRDefault="001C2026" w:rsidP="001C2026">
      <w:pPr>
        <w:rPr>
          <w:lang w:eastAsia="zh-CN"/>
        </w:rPr>
      </w:pPr>
      <w:proofErr w:type="gramStart"/>
      <w:r>
        <w:rPr>
          <w:lang w:eastAsia="zh-CN"/>
        </w:rPr>
        <w:t>where</w:t>
      </w:r>
      <w:proofErr w:type="gramEnd"/>
      <w:r>
        <w:rPr>
          <w:rFonts w:hint="eastAsia"/>
          <w:lang w:eastAsia="zh-CN"/>
        </w:rPr>
        <w:t xml:space="preserve"> </w:t>
      </w:r>
      <w:proofErr w:type="spellStart"/>
      <w:r w:rsidRPr="00F2688A">
        <w:rPr>
          <w:i/>
          <w:lang w:eastAsia="zh-CN"/>
        </w:rPr>
        <w:t>C</w:t>
      </w:r>
      <w:r w:rsidRPr="00F2688A">
        <w:rPr>
          <w:i/>
          <w:vertAlign w:val="subscript"/>
          <w:lang w:eastAsia="zh-CN"/>
        </w:rPr>
        <w:t>i</w:t>
      </w:r>
      <w:proofErr w:type="spellEnd"/>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w:t>
      </w:r>
      <w:r w:rsidRPr="001458DB">
        <w:rPr>
          <w:rFonts w:hint="eastAsia"/>
          <w:i/>
          <w:lang w:eastAsia="zh-CN"/>
        </w:rPr>
        <w:t>i</w:t>
      </w:r>
      <w:r>
        <w:rPr>
          <w:rFonts w:hint="eastAsia"/>
          <w:lang w:eastAsia="zh-CN"/>
        </w:rPr>
        <w:t>=1 or 2).</w:t>
      </w:r>
    </w:p>
    <w:p w:rsidR="001C2026" w:rsidRDefault="001C2026" w:rsidP="001C2026">
      <w:pPr>
        <w:rPr>
          <w:lang w:eastAsia="zh-CN"/>
        </w:rPr>
      </w:pPr>
      <w:r>
        <w:rPr>
          <w:rFonts w:hint="eastAsia"/>
          <w:lang w:eastAsia="zh-CN"/>
        </w:rPr>
        <w:lastRenderedPageBreak/>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TableGrid"/>
        <w:tblW w:w="0" w:type="auto"/>
        <w:tblLook w:val="04A0"/>
      </w:tblPr>
      <w:tblGrid>
        <w:gridCol w:w="9533"/>
      </w:tblGrid>
      <w:tr w:rsidR="001C2026" w:rsidTr="004D4B1F">
        <w:trPr>
          <w:trHeight w:val="2290"/>
        </w:trPr>
        <w:tc>
          <w:tcPr>
            <w:tcW w:w="9629" w:type="dxa"/>
          </w:tcPr>
          <w:p w:rsidR="001C2026" w:rsidRPr="00CF4EF5" w:rsidRDefault="001C2026" w:rsidP="00F53F14">
            <w:pPr>
              <w:pStyle w:val="ListParagraph"/>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r w:rsidR="00A557D2" w:rsidRPr="00CF4EF5">
              <w:rPr>
                <w:rFonts w:ascii="Times New Roman" w:hAnsi="Times New Roman"/>
                <w:i/>
              </w:rPr>
              <w:t>f</w:t>
            </w:r>
            <w:r w:rsidR="00A557D2" w:rsidRPr="00CF4EF5">
              <w:rPr>
                <w:rFonts w:ascii="Times New Roman" w:hAnsi="Times New Roman"/>
                <w:i/>
                <w:vertAlign w:val="subscript"/>
              </w:rPr>
              <w:t>i</w:t>
            </w:r>
            <w:r w:rsidR="00A557D2" w:rsidRPr="00CF4EF5">
              <w:rPr>
                <w:rFonts w:ascii="Times New Roman" w:hAnsi="Times New Roman"/>
              </w:rPr>
              <w:t xml:space="preserve"> (</w:t>
            </w:r>
            <w:r w:rsidR="00A557D2" w:rsidRPr="00CF4EF5">
              <w:rPr>
                <w:rFonts w:ascii="Times New Roman" w:hAnsi="Times New Roman"/>
                <w:i/>
              </w:rPr>
              <w:t>i</w:t>
            </w:r>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r w:rsidR="00CF4EF5" w:rsidRPr="00CF4EF5">
              <w:rPr>
                <w:rFonts w:ascii="Times New Roman" w:hAnsi="Times New Roman"/>
                <w:i/>
              </w:rPr>
              <w:t>f</w:t>
            </w:r>
            <w:r w:rsidR="00CF4EF5" w:rsidRPr="00CF4EF5">
              <w:rPr>
                <w:rFonts w:ascii="Times New Roman" w:hAnsi="Times New Roman"/>
                <w:i/>
                <w:vertAlign w:val="subscript"/>
              </w:rPr>
              <w:t>i</w:t>
            </w:r>
            <w:r w:rsidR="00CF4EF5" w:rsidRPr="00CF4EF5">
              <w:rPr>
                <w:rFonts w:ascii="Times New Roman" w:hAnsi="Times New Roman"/>
              </w:rPr>
              <w:t xml:space="preserve"> (</w:t>
            </w:r>
            <w:r w:rsidR="00CF4EF5" w:rsidRPr="00CF4EF5">
              <w:rPr>
                <w:rFonts w:ascii="Times New Roman" w:hAnsi="Times New Roman"/>
                <w:i/>
              </w:rPr>
              <w:t>i</w:t>
            </w:r>
            <w:r w:rsidR="00CF4EF5" w:rsidRPr="00CF4EF5">
              <w:rPr>
                <w:rFonts w:ascii="Times New Roman" w:hAnsi="Times New Roman"/>
              </w:rPr>
              <w:t>=1 or 2)</w:t>
            </w:r>
            <w:r w:rsidRPr="00CF4EF5">
              <w:rPr>
                <w:rFonts w:ascii="Times New Roman" w:eastAsiaTheme="minorEastAsia" w:hAnsi="Times New Roman"/>
                <w:szCs w:val="20"/>
              </w:rPr>
              <w:t>.</w:t>
            </w:r>
          </w:p>
          <w:p w:rsidR="001C2026" w:rsidRPr="00EA7C5E" w:rsidRDefault="001C2026" w:rsidP="001C2026">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1C2026" w:rsidRPr="00EA7C5E" w:rsidRDefault="001C2026" w:rsidP="001C2026">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rsidR="001C2026" w:rsidRPr="00EA7C5E" w:rsidRDefault="001C2026" w:rsidP="001C2026">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1C2026" w:rsidRDefault="001C2026" w:rsidP="001C2026">
            <w:pPr>
              <w:pStyle w:val="ListParagraph"/>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C77830" w:rsidRDefault="00C77830" w:rsidP="00C77830">
      <w:pPr>
        <w:pStyle w:val="Heading1"/>
        <w:rPr>
          <w:lang w:eastAsia="zh-CN"/>
        </w:rPr>
      </w:pPr>
      <w:r>
        <w:rPr>
          <w:rFonts w:hint="eastAsia"/>
          <w:lang w:eastAsia="zh-CN"/>
        </w:rPr>
        <w:t>Initial evaluation results</w:t>
      </w:r>
    </w:p>
    <w:p w:rsidR="00C77830" w:rsidRDefault="00C77830" w:rsidP="00F53F14">
      <w:pPr>
        <w:spacing w:beforeLines="5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initial 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p>
    <w:p w:rsidR="00A87FD9" w:rsidRDefault="00FC2636" w:rsidP="00F53F14">
      <w:pPr>
        <w:spacing w:beforeLines="50"/>
        <w:rPr>
          <w:lang w:eastAsia="zh-CN"/>
        </w:rPr>
      </w:pPr>
      <w:r>
        <w:rPr>
          <w:rFonts w:hint="eastAsia"/>
          <w:lang w:eastAsia="zh-CN"/>
        </w:rPr>
        <w:t>In Table 1, the 5%-tile simulated user throughput for NR FDD, NR TDD and NR SUL+TDD case are presented</w:t>
      </w:r>
      <w:r w:rsidR="00800C02">
        <w:rPr>
          <w:rFonts w:hint="eastAsia"/>
          <w:lang w:eastAsia="zh-CN"/>
        </w:rPr>
        <w:t>.</w:t>
      </w:r>
      <w:r>
        <w:rPr>
          <w:rFonts w:hint="eastAsia"/>
          <w:lang w:eastAsia="zh-CN"/>
        </w:rPr>
        <w:t xml:space="preserve"> It is seen that the NR multi-band operation with SUL+TDD band </w:t>
      </w:r>
      <w:r>
        <w:rPr>
          <w:lang w:eastAsia="zh-CN"/>
        </w:rPr>
        <w:t>demonstrate</w:t>
      </w:r>
      <w:r>
        <w:rPr>
          <w:rFonts w:hint="eastAsia"/>
          <w:lang w:eastAsia="zh-CN"/>
        </w:rPr>
        <w:t xml:space="preserve"> good </w:t>
      </w:r>
      <w:r w:rsidR="00800C02">
        <w:rPr>
          <w:rFonts w:hint="eastAsia"/>
          <w:lang w:eastAsia="zh-CN"/>
        </w:rPr>
        <w:t xml:space="preserve"> </w:t>
      </w:r>
      <w:r>
        <w:rPr>
          <w:rFonts w:hint="eastAsia"/>
          <w:lang w:eastAsia="zh-CN"/>
        </w:rPr>
        <w:t>performance compared to NR FDD and NR TDD on a single band. Specifically, the initial evaluation shows that it would be challenging for NR to provide good coverage</w:t>
      </w:r>
      <w:r w:rsidR="00546A36">
        <w:rPr>
          <w:rFonts w:hint="eastAsia"/>
          <w:lang w:eastAsia="zh-CN"/>
        </w:rPr>
        <w:t xml:space="preserve"> (</w:t>
      </w:r>
      <w:r w:rsidR="00546A36">
        <w:rPr>
          <w:lang w:eastAsia="zh-CN"/>
        </w:rPr>
        <w:t>“</w:t>
      </w:r>
      <w:r w:rsidR="00546A36">
        <w:rPr>
          <w:rFonts w:hint="eastAsia"/>
          <w:lang w:eastAsia="zh-CN"/>
        </w:rPr>
        <w:t>cell edge</w:t>
      </w:r>
      <w:r w:rsidR="00546A36">
        <w:rPr>
          <w:lang w:eastAsia="zh-CN"/>
        </w:rPr>
        <w:t>”</w:t>
      </w:r>
      <w:r w:rsidR="00546A36">
        <w:rPr>
          <w:rFonts w:hint="eastAsia"/>
          <w:lang w:eastAsia="zh-CN"/>
        </w:rPr>
        <w:t xml:space="preserve"> user throughput)</w:t>
      </w:r>
      <w:r>
        <w:rPr>
          <w:rFonts w:hint="eastAsia"/>
          <w:lang w:eastAsia="zh-CN"/>
        </w:rPr>
        <w:t xml:space="preserve"> in Configuration B.</w:t>
      </w:r>
      <w:r w:rsidR="00267D5A">
        <w:rPr>
          <w:rFonts w:hint="eastAsia"/>
          <w:lang w:eastAsia="zh-CN"/>
        </w:rPr>
        <w:t xml:space="preserve"> (Note </w:t>
      </w:r>
      <w:r w:rsidR="00855EF8">
        <w:rPr>
          <w:rFonts w:hint="eastAsia"/>
          <w:lang w:eastAsia="zh-CN"/>
        </w:rPr>
        <w:t xml:space="preserve">that </w:t>
      </w:r>
      <w:r w:rsidR="003A15F8">
        <w:rPr>
          <w:rFonts w:hint="eastAsia"/>
          <w:lang w:eastAsia="zh-CN"/>
        </w:rPr>
        <w:t xml:space="preserve">further optimization is possible </w:t>
      </w:r>
      <w:r w:rsidR="00DF72A4">
        <w:rPr>
          <w:rFonts w:hint="eastAsia"/>
          <w:lang w:eastAsia="zh-CN"/>
        </w:rPr>
        <w:t>for Configuration B.)</w:t>
      </w:r>
    </w:p>
    <w:p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rsidR="00C77830" w:rsidRDefault="001110EC" w:rsidP="00C77830">
      <w:pPr>
        <w:keepNext/>
        <w:keepLines/>
        <w:jc w:val="center"/>
        <w:rPr>
          <w:rFonts w:ascii="Times New Roman Bold" w:hAnsi="Times New Roman Bold"/>
          <w:b/>
          <w:sz w:val="20"/>
          <w:lang w:eastAsia="zh-CN"/>
        </w:rPr>
      </w:pPr>
      <w:r>
        <w:rPr>
          <w:rFonts w:ascii="Times New Roman Bold" w:hAnsi="Times New Roman Bold" w:hint="eastAsia"/>
          <w:b/>
          <w:sz w:val="20"/>
          <w:lang w:eastAsia="zh-CN"/>
        </w:rPr>
        <w:t>User throughput under simulation bandwidth</w:t>
      </w:r>
    </w:p>
    <w:tbl>
      <w:tblPr>
        <w:tblStyle w:val="TableGrid"/>
        <w:tblW w:w="5000" w:type="pct"/>
        <w:jc w:val="center"/>
        <w:tblLook w:val="04A0"/>
      </w:tblPr>
      <w:tblGrid>
        <w:gridCol w:w="1926"/>
        <w:gridCol w:w="1796"/>
        <w:gridCol w:w="1941"/>
        <w:gridCol w:w="1981"/>
        <w:gridCol w:w="1889"/>
      </w:tblGrid>
      <w:tr w:rsidR="00ED57C6" w:rsidRPr="004D5072" w:rsidTr="000840DF">
        <w:trPr>
          <w:jc w:val="center"/>
        </w:trPr>
        <w:tc>
          <w:tcPr>
            <w:tcW w:w="1010"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proofErr w:type="spellStart"/>
            <w:r w:rsidRPr="004D5072">
              <w:rPr>
                <w:rFonts w:hint="eastAsia"/>
                <w:i/>
                <w:sz w:val="20"/>
                <w:lang w:eastAsia="zh-CN"/>
              </w:rPr>
              <w:t>f</w:t>
            </w:r>
            <w:r w:rsidRPr="004D5072">
              <w:rPr>
                <w:rFonts w:hint="eastAsia"/>
                <w:i/>
                <w:sz w:val="20"/>
                <w:vertAlign w:val="subscript"/>
                <w:lang w:eastAsia="zh-CN"/>
              </w:rPr>
              <w:t>i</w:t>
            </w:r>
            <w:proofErr w:type="spellEnd"/>
          </w:p>
        </w:tc>
        <w:tc>
          <w:tcPr>
            <w:tcW w:w="991" w:type="pct"/>
            <w:shd w:val="clear" w:color="auto" w:fill="D9D9D9" w:themeFill="background1" w:themeFillShade="D9"/>
          </w:tcPr>
          <w:p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rsidR="000840DF" w:rsidRPr="004D5072" w:rsidRDefault="000840DF" w:rsidP="00A14273">
            <w:pPr>
              <w:spacing w:after="0"/>
              <w:jc w:val="left"/>
              <w:rPr>
                <w:sz w:val="20"/>
                <w:lang w:eastAsia="zh-CN"/>
              </w:rPr>
            </w:pPr>
            <w:r>
              <w:rPr>
                <w:sz w:val="20"/>
                <w:lang w:eastAsia="zh-CN"/>
              </w:rPr>
              <w:t>2.46</w:t>
            </w:r>
            <w:r w:rsidR="002C148D">
              <w:rPr>
                <w:sz w:val="20"/>
                <w:lang w:eastAsia="zh-CN"/>
              </w:rPr>
              <w:t xml:space="preserve"> Mbps</w:t>
            </w:r>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TDD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039" w:type="pct"/>
          </w:tcPr>
          <w:p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rsidR="000840DF" w:rsidRPr="004D5072" w:rsidRDefault="000840DF" w:rsidP="00BE1283">
            <w:pPr>
              <w:spacing w:after="0"/>
              <w:jc w:val="left"/>
              <w:rPr>
                <w:sz w:val="20"/>
                <w:lang w:eastAsia="zh-CN"/>
              </w:rPr>
            </w:pPr>
            <w:r>
              <w:rPr>
                <w:sz w:val="20"/>
                <w:lang w:eastAsia="zh-CN"/>
              </w:rPr>
              <w:t>0.</w:t>
            </w:r>
            <w:r w:rsidR="00BE1283">
              <w:rPr>
                <w:sz w:val="20"/>
                <w:lang w:eastAsia="zh-CN"/>
              </w:rPr>
              <w:t>12</w:t>
            </w:r>
            <w:r w:rsidR="002C148D">
              <w:rPr>
                <w:sz w:val="20"/>
                <w:lang w:eastAsia="zh-CN"/>
              </w:rPr>
              <w:t xml:space="preserve"> Mbps</w:t>
            </w:r>
          </w:p>
        </w:tc>
      </w:tr>
      <w:tr w:rsidR="00D82BE4" w:rsidRPr="004D5072" w:rsidTr="00D82BE4">
        <w:trPr>
          <w:trHeight w:val="690"/>
          <w:jc w:val="center"/>
        </w:trPr>
        <w:tc>
          <w:tcPr>
            <w:tcW w:w="1010" w:type="pct"/>
          </w:tcPr>
          <w:p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p>
        </w:tc>
        <w:tc>
          <w:tcPr>
            <w:tcW w:w="942" w:type="pct"/>
          </w:tcPr>
          <w:p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vAlign w:val="center"/>
          </w:tcPr>
          <w:p w:rsidR="00D82BE4" w:rsidRDefault="00D82BE4" w:rsidP="00D82BE4">
            <w:pPr>
              <w:spacing w:after="0"/>
              <w:jc w:val="left"/>
              <w:rPr>
                <w:sz w:val="20"/>
                <w:lang w:eastAsia="zh-CN"/>
              </w:rPr>
            </w:pPr>
            <w:r>
              <w:rPr>
                <w:sz w:val="20"/>
                <w:lang w:eastAsia="zh-CN"/>
              </w:rPr>
              <w:t>4GHz:</w:t>
            </w:r>
            <w:r w:rsidRPr="004D5072">
              <w:rPr>
                <w:rFonts w:hint="eastAsia"/>
                <w:sz w:val="20"/>
                <w:lang w:eastAsia="zh-CN"/>
              </w:rPr>
              <w:t>10 MHz</w:t>
            </w:r>
          </w:p>
          <w:p w:rsidR="00D82BE4" w:rsidRPr="004D5072" w:rsidRDefault="00D82BE4" w:rsidP="00D82BE4">
            <w:pPr>
              <w:spacing w:after="0"/>
              <w:jc w:val="left"/>
              <w:rPr>
                <w:sz w:val="20"/>
                <w:lang w:eastAsia="zh-CN"/>
              </w:rPr>
            </w:pPr>
            <w:r>
              <w:rPr>
                <w:sz w:val="20"/>
                <w:lang w:eastAsia="zh-CN"/>
              </w:rPr>
              <w:t>30GHz:</w:t>
            </w:r>
            <w:r w:rsidRPr="004D5072">
              <w:rPr>
                <w:rFonts w:hint="eastAsia"/>
                <w:sz w:val="20"/>
                <w:lang w:eastAsia="zh-CN"/>
              </w:rPr>
              <w:t>80 MHz</w:t>
            </w:r>
          </w:p>
        </w:tc>
        <w:tc>
          <w:tcPr>
            <w:tcW w:w="991" w:type="pct"/>
            <w:vAlign w:val="center"/>
          </w:tcPr>
          <w:p w:rsidR="00D82BE4" w:rsidRPr="004D5072" w:rsidRDefault="00D82BE4" w:rsidP="00BE1283">
            <w:pPr>
              <w:spacing w:after="0"/>
              <w:jc w:val="left"/>
              <w:rPr>
                <w:sz w:val="20"/>
                <w:lang w:eastAsia="zh-CN"/>
              </w:rPr>
            </w:pPr>
            <w:r>
              <w:rPr>
                <w:sz w:val="20"/>
                <w:lang w:eastAsia="zh-CN"/>
              </w:rPr>
              <w:t>6.57</w:t>
            </w:r>
            <w:r w:rsidR="002C148D">
              <w:rPr>
                <w:sz w:val="20"/>
                <w:lang w:eastAsia="zh-CN"/>
              </w:rPr>
              <w:t xml:space="preserve"> Mbps</w:t>
            </w:r>
          </w:p>
        </w:tc>
      </w:tr>
    </w:tbl>
    <w:p w:rsidR="00ED23F8" w:rsidRDefault="00904DFF" w:rsidP="00F53F14">
      <w:pPr>
        <w:spacing w:beforeLines="50"/>
        <w:rPr>
          <w:lang w:eastAsia="zh-CN"/>
        </w:rPr>
      </w:pPr>
      <w:r>
        <w:rPr>
          <w:rFonts w:hint="eastAsia"/>
          <w:lang w:eastAsia="zh-CN"/>
        </w:rPr>
        <w:t xml:space="preserve">In Table 2, </w:t>
      </w:r>
      <w:r w:rsidR="008D6ABF">
        <w:rPr>
          <w:rFonts w:hint="eastAsia"/>
          <w:lang w:eastAsia="zh-CN"/>
        </w:rPr>
        <w:t>the initial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80 MHz bandwidth and a TDD band (30 GHz) with 600 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from 200 MHz to 80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 </w:t>
      </w:r>
      <w:r w:rsidR="005459FE">
        <w:rPr>
          <w:rFonts w:hint="eastAsia"/>
          <w:lang w:eastAsia="zh-CN"/>
        </w:rPr>
        <w:t>1</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under the bandwidth of 600 </w:t>
      </w:r>
      <w:proofErr w:type="spellStart"/>
      <w:r w:rsidR="003D5BEA">
        <w:rPr>
          <w:rFonts w:hint="eastAsia"/>
          <w:lang w:eastAsia="zh-CN"/>
        </w:rPr>
        <w:t>MHz</w:t>
      </w:r>
      <w:r w:rsidR="00162947">
        <w:rPr>
          <w:rFonts w:hint="eastAsia"/>
          <w:lang w:eastAsia="zh-CN"/>
        </w:rPr>
        <w:t>.</w:t>
      </w:r>
      <w:proofErr w:type="spellEnd"/>
    </w:p>
    <w:p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rsidR="003D3163" w:rsidRDefault="003D3163" w:rsidP="003D3163">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Initial 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p>
    <w:tbl>
      <w:tblPr>
        <w:tblStyle w:val="TableGrid"/>
        <w:tblW w:w="0" w:type="auto"/>
        <w:jc w:val="center"/>
        <w:tblLook w:val="04A0"/>
      </w:tblPr>
      <w:tblGrid>
        <w:gridCol w:w="1804"/>
        <w:gridCol w:w="1622"/>
        <w:gridCol w:w="1639"/>
        <w:gridCol w:w="1561"/>
        <w:gridCol w:w="1561"/>
      </w:tblGrid>
      <w:tr w:rsidR="001A3935" w:rsidRPr="004D5072" w:rsidTr="007E0204">
        <w:trPr>
          <w:jc w:val="center"/>
        </w:trPr>
        <w:tc>
          <w:tcPr>
            <w:tcW w:w="1804"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561" w:type="dxa"/>
            <w:shd w:val="clear" w:color="auto" w:fill="D9D9D9" w:themeFill="background1" w:themeFillShade="D9"/>
          </w:tcPr>
          <w:p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on </w:t>
            </w:r>
            <w:proofErr w:type="spellStart"/>
            <w:r w:rsidR="001A3935" w:rsidRPr="004D5072">
              <w:rPr>
                <w:rFonts w:hint="eastAsia"/>
                <w:i/>
                <w:sz w:val="20"/>
                <w:lang w:eastAsia="zh-CN"/>
              </w:rPr>
              <w:t>f</w:t>
            </w:r>
            <w:r w:rsidR="001A3935" w:rsidRPr="004D5072">
              <w:rPr>
                <w:rFonts w:hint="eastAsia"/>
                <w:i/>
                <w:sz w:val="20"/>
                <w:vertAlign w:val="subscript"/>
                <w:lang w:eastAsia="zh-CN"/>
              </w:rPr>
              <w:t>i</w:t>
            </w:r>
            <w:proofErr w:type="spellEnd"/>
          </w:p>
        </w:tc>
        <w:tc>
          <w:tcPr>
            <w:tcW w:w="1561" w:type="dxa"/>
            <w:shd w:val="clear" w:color="auto" w:fill="D9D9D9" w:themeFill="background1" w:themeFillShade="D9"/>
          </w:tcPr>
          <w:p w:rsidR="001A3935" w:rsidRDefault="001A3935" w:rsidP="007E0204">
            <w:pPr>
              <w:spacing w:after="0"/>
              <w:jc w:val="left"/>
              <w:rPr>
                <w:sz w:val="20"/>
                <w:lang w:eastAsia="zh-CN"/>
              </w:rPr>
            </w:pPr>
            <w:r>
              <w:rPr>
                <w:rFonts w:hint="eastAsia"/>
                <w:sz w:val="20"/>
                <w:lang w:eastAsia="zh-CN"/>
              </w:rPr>
              <w:t>UL user experienced data rate (Mbps)</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FDD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rsidR="001A3935" w:rsidRPr="004D5072" w:rsidRDefault="001A3935" w:rsidP="00477BC4">
            <w:pPr>
              <w:spacing w:after="0"/>
              <w:rPr>
                <w:sz w:val="20"/>
                <w:lang w:eastAsia="zh-CN"/>
              </w:rPr>
            </w:pPr>
            <w:r>
              <w:rPr>
                <w:rFonts w:hint="eastAsia"/>
                <w:sz w:val="20"/>
                <w:lang w:eastAsia="zh-CN"/>
              </w:rPr>
              <w:t>200 MHz</w:t>
            </w:r>
          </w:p>
        </w:tc>
        <w:tc>
          <w:tcPr>
            <w:tcW w:w="1561" w:type="dxa"/>
          </w:tcPr>
          <w:p w:rsidR="001A3935" w:rsidRDefault="001A3935" w:rsidP="00477BC4">
            <w:pPr>
              <w:spacing w:after="0"/>
              <w:rPr>
                <w:sz w:val="20"/>
                <w:lang w:eastAsia="zh-CN"/>
              </w:rPr>
            </w:pPr>
            <w:r>
              <w:rPr>
                <w:rFonts w:hint="eastAsia"/>
                <w:sz w:val="20"/>
                <w:lang w:eastAsia="zh-CN"/>
              </w:rPr>
              <w:t>49.2</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561" w:type="dxa"/>
          </w:tcPr>
          <w:p w:rsidR="001A3935" w:rsidRPr="004D5072" w:rsidRDefault="005459FE" w:rsidP="005459FE">
            <w:pPr>
              <w:spacing w:after="0"/>
              <w:rPr>
                <w:sz w:val="20"/>
                <w:lang w:eastAsia="zh-CN"/>
              </w:rPr>
            </w:pPr>
            <w:r>
              <w:rPr>
                <w:rFonts w:hint="eastAsia"/>
                <w:sz w:val="20"/>
                <w:lang w:eastAsia="zh-CN"/>
              </w:rPr>
              <w:t>600</w:t>
            </w:r>
            <w:r w:rsidR="001A3935">
              <w:rPr>
                <w:sz w:val="20"/>
                <w:lang w:eastAsia="zh-CN"/>
              </w:rPr>
              <w:t xml:space="preserve"> </w:t>
            </w:r>
            <w:r>
              <w:rPr>
                <w:rFonts w:hint="eastAsia"/>
                <w:sz w:val="20"/>
                <w:lang w:eastAsia="zh-CN"/>
              </w:rPr>
              <w:t>M</w:t>
            </w:r>
            <w:r w:rsidR="001A3935">
              <w:rPr>
                <w:rFonts w:hint="eastAsia"/>
                <w:sz w:val="20"/>
                <w:lang w:eastAsia="zh-CN"/>
              </w:rPr>
              <w:t>Hz</w:t>
            </w:r>
          </w:p>
        </w:tc>
        <w:tc>
          <w:tcPr>
            <w:tcW w:w="1561" w:type="dxa"/>
          </w:tcPr>
          <w:p w:rsidR="001A3935" w:rsidRDefault="005459FE" w:rsidP="00477BC4">
            <w:pPr>
              <w:spacing w:after="0"/>
              <w:rPr>
                <w:sz w:val="20"/>
                <w:lang w:eastAsia="zh-CN"/>
              </w:rPr>
            </w:pPr>
            <w:r>
              <w:rPr>
                <w:rFonts w:hint="eastAsia"/>
                <w:sz w:val="20"/>
                <w:lang w:eastAsia="zh-CN"/>
              </w:rPr>
              <w:t>0.9</w:t>
            </w:r>
          </w:p>
        </w:tc>
      </w:tr>
      <w:tr w:rsidR="001A3935" w:rsidRPr="004D5072" w:rsidTr="00477BC4">
        <w:trPr>
          <w:trHeight w:val="690"/>
          <w:jc w:val="center"/>
        </w:trPr>
        <w:tc>
          <w:tcPr>
            <w:tcW w:w="1804" w:type="dxa"/>
          </w:tcPr>
          <w:p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rsidR="001A3935" w:rsidRDefault="001A3935" w:rsidP="00477BC4">
            <w:pPr>
              <w:spacing w:after="0"/>
              <w:rPr>
                <w:sz w:val="20"/>
                <w:lang w:eastAsia="zh-CN"/>
              </w:rPr>
            </w:pPr>
            <w:r>
              <w:rPr>
                <w:sz w:val="20"/>
                <w:lang w:eastAsia="zh-CN"/>
              </w:rPr>
              <w:t>4GHz:80</w:t>
            </w:r>
            <w:r>
              <w:rPr>
                <w:rFonts w:hint="eastAsia"/>
                <w:sz w:val="20"/>
                <w:lang w:eastAsia="zh-CN"/>
              </w:rPr>
              <w:t>MHz</w:t>
            </w:r>
          </w:p>
          <w:p w:rsidR="001A3935" w:rsidRPr="004D5072" w:rsidRDefault="001A3935" w:rsidP="00477BC4">
            <w:pPr>
              <w:spacing w:after="0"/>
              <w:rPr>
                <w:sz w:val="20"/>
                <w:lang w:eastAsia="zh-CN"/>
              </w:rPr>
            </w:pPr>
            <w:r>
              <w:rPr>
                <w:sz w:val="20"/>
                <w:lang w:eastAsia="zh-CN"/>
              </w:rPr>
              <w:t>30GHz:600MHz</w:t>
            </w:r>
          </w:p>
        </w:tc>
        <w:tc>
          <w:tcPr>
            <w:tcW w:w="1561" w:type="dxa"/>
          </w:tcPr>
          <w:p w:rsidR="001A3935" w:rsidRDefault="003A65BB" w:rsidP="00477BC4">
            <w:pPr>
              <w:spacing w:after="0"/>
              <w:rPr>
                <w:sz w:val="20"/>
                <w:lang w:eastAsia="zh-CN"/>
              </w:rPr>
            </w:pPr>
            <w:r>
              <w:rPr>
                <w:rFonts w:hint="eastAsia"/>
                <w:sz w:val="20"/>
                <w:lang w:eastAsia="zh-CN"/>
              </w:rPr>
              <w:t>50</w:t>
            </w:r>
            <w:r w:rsidR="008321C7">
              <w:rPr>
                <w:rFonts w:hint="eastAsia"/>
                <w:sz w:val="20"/>
                <w:lang w:eastAsia="zh-CN"/>
              </w:rPr>
              <w:t>.3</w:t>
            </w:r>
          </w:p>
        </w:tc>
      </w:tr>
    </w:tbl>
    <w:p w:rsidR="007D59BC" w:rsidRDefault="00BB3EE7" w:rsidP="007D59BC">
      <w:pPr>
        <w:rPr>
          <w:lang w:eastAsia="zh-CN"/>
        </w:rPr>
      </w:pPr>
      <w:r>
        <w:rPr>
          <w:b/>
          <w:i/>
          <w:lang w:eastAsia="zh-CN"/>
        </w:rPr>
        <w:lastRenderedPageBreak/>
        <w:t xml:space="preserve">Observation </w:t>
      </w:r>
      <w:r w:rsidR="00E91986">
        <w:rPr>
          <w:rFonts w:hint="eastAsia"/>
          <w:b/>
          <w:i/>
          <w:lang w:eastAsia="zh-CN"/>
        </w:rPr>
        <w:t>1</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rsidR="00E91986" w:rsidRDefault="00E91986" w:rsidP="00E91986">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044E5D" w:rsidRPr="000B6397" w:rsidRDefault="00044E5D" w:rsidP="00876935">
      <w:pPr>
        <w:pStyle w:val="Heading1"/>
      </w:pPr>
      <w:bookmarkStart w:id="3" w:name="_Ref124589665"/>
      <w:bookmarkStart w:id="4" w:name="_Ref71620620"/>
      <w:bookmarkStart w:id="5"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rsidR="00AF714C" w:rsidRPr="008869F0" w:rsidRDefault="00AF714C" w:rsidP="00AF714C">
      <w:pPr>
        <w:rPr>
          <w:b/>
          <w:lang w:eastAsia="zh-CN"/>
        </w:rPr>
      </w:pPr>
      <w:r w:rsidRPr="008869F0">
        <w:rPr>
          <w:rFonts w:hint="eastAsia"/>
          <w:b/>
          <w:i/>
          <w:lang w:eastAsia="zh-CN"/>
        </w:rPr>
        <w:t>Proposal 1:</w:t>
      </w:r>
      <w:r w:rsidRPr="008869F0">
        <w:rPr>
          <w:rFonts w:hint="eastAsia"/>
          <w:b/>
          <w:lang w:eastAsia="zh-CN"/>
        </w:rPr>
        <w:t xml:space="preserve"> NR</w:t>
      </w:r>
      <w:r>
        <w:rPr>
          <w:rFonts w:hint="eastAsia"/>
          <w:b/>
          <w:lang w:eastAsia="zh-CN"/>
        </w:rPr>
        <w:t xml:space="preserve"> multi-band operation</w:t>
      </w:r>
      <w:r w:rsidRPr="008869F0">
        <w:rPr>
          <w:rFonts w:hint="eastAsia"/>
          <w:b/>
          <w:lang w:eastAsia="zh-CN"/>
        </w:rPr>
        <w:t xml:space="preserve"> with SUL</w:t>
      </w:r>
      <w:r>
        <w:rPr>
          <w:rFonts w:hint="eastAsia"/>
          <w:b/>
          <w:lang w:eastAsia="zh-CN"/>
        </w:rPr>
        <w:t>+TDD</w:t>
      </w:r>
      <w:r w:rsidRPr="008869F0">
        <w:rPr>
          <w:rFonts w:hint="eastAsia"/>
          <w:b/>
          <w:lang w:eastAsia="zh-CN"/>
        </w:rPr>
        <w:t xml:space="preserve"> band is evaluated for UL user experienced data rate in addition to NR FDD/TDD with a single band.</w:t>
      </w:r>
    </w:p>
    <w:p w:rsidR="00AF714C" w:rsidRPr="00F34BFB" w:rsidRDefault="00AF714C" w:rsidP="00AF714C">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SUL</w:t>
      </w:r>
      <w:r>
        <w:rPr>
          <w:rFonts w:hint="eastAsia"/>
          <w:b/>
          <w:lang w:eastAsia="zh-CN"/>
        </w:rPr>
        <w:t>+TDD</w:t>
      </w:r>
      <w:r w:rsidRPr="00F34BFB">
        <w:rPr>
          <w:rFonts w:hint="eastAsia"/>
          <w:b/>
          <w:lang w:eastAsia="zh-CN"/>
        </w:rPr>
        <w:t xml:space="preserve"> evaluation, in addition to Configuration A and B for NR FDD/TDD evaluation.</w:t>
      </w:r>
    </w:p>
    <w:p w:rsidR="00AF714C" w:rsidRPr="0042282C" w:rsidRDefault="00AF714C" w:rsidP="00AF714C">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Pr="0042282C">
        <w:rPr>
          <w:rFonts w:hint="eastAsia"/>
          <w:b/>
          <w:lang w:eastAsia="zh-CN"/>
        </w:rPr>
        <w:t>evaluation of NR multi-band operation with SUL</w:t>
      </w:r>
      <w:r>
        <w:rPr>
          <w:rFonts w:hint="eastAsia"/>
          <w:b/>
          <w:lang w:eastAsia="zh-CN"/>
        </w:rPr>
        <w:t>+TDD</w:t>
      </w:r>
      <w:r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TableGrid"/>
        <w:tblW w:w="0" w:type="auto"/>
        <w:tblLook w:val="04A0"/>
      </w:tblPr>
      <w:tblGrid>
        <w:gridCol w:w="9533"/>
      </w:tblGrid>
      <w:tr w:rsidR="00AF714C" w:rsidTr="00924438">
        <w:trPr>
          <w:trHeight w:val="2290"/>
        </w:trPr>
        <w:tc>
          <w:tcPr>
            <w:tcW w:w="9629" w:type="dxa"/>
          </w:tcPr>
          <w:p w:rsidR="00AF714C" w:rsidRPr="00CF4EF5" w:rsidRDefault="00AF714C" w:rsidP="00F53F14">
            <w:pPr>
              <w:pStyle w:val="ListParagraph"/>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Pr>
                <w:rFonts w:ascii="Times New Roman" w:eastAsiaTheme="minorEastAsia" w:hAnsi="Times New Roman" w:hint="eastAsia"/>
                <w:szCs w:val="20"/>
              </w:rPr>
              <w:t xml:space="preserve">and frequency band </w:t>
            </w:r>
            <w:r w:rsidRPr="00CF4EF5">
              <w:rPr>
                <w:rFonts w:ascii="Times New Roman" w:hAnsi="Times New Roman"/>
                <w:i/>
              </w:rPr>
              <w:t>f</w:t>
            </w:r>
            <w:r w:rsidRPr="00CF4EF5">
              <w:rPr>
                <w:rFonts w:ascii="Times New Roman" w:hAnsi="Times New Roman"/>
                <w:i/>
                <w:vertAlign w:val="subscript"/>
              </w:rPr>
              <w:t>i</w:t>
            </w:r>
            <w:r w:rsidRPr="00CF4EF5">
              <w:rPr>
                <w:rFonts w:ascii="Times New Roman" w:hAnsi="Times New Roman"/>
              </w:rPr>
              <w:t xml:space="preserve"> (</w:t>
            </w:r>
            <w:r w:rsidRPr="00CF4EF5">
              <w:rPr>
                <w:rFonts w:ascii="Times New Roman" w:hAnsi="Times New Roman"/>
                <w:i/>
              </w:rPr>
              <w:t>i</w:t>
            </w:r>
            <w:r w:rsidRPr="00CF4EF5">
              <w:rPr>
                <w:rFonts w:ascii="Times New Roman" w:hAnsi="Times New Roman"/>
              </w:rPr>
              <w:t>=1 or 2)</w:t>
            </w:r>
            <w:r>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Pr="00CF4EF5">
              <w:rPr>
                <w:rFonts w:ascii="Times New Roman" w:eastAsiaTheme="minorEastAsia" w:hAnsi="Times New Roman"/>
                <w:szCs w:val="20"/>
              </w:rPr>
              <w:t xml:space="preserve"> </w:t>
            </w:r>
            <w:r w:rsidRPr="00CF4EF5">
              <w:rPr>
                <w:rFonts w:ascii="Times New Roman" w:hAnsi="Times New Roman"/>
                <w:i/>
              </w:rPr>
              <w:t>f</w:t>
            </w:r>
            <w:r w:rsidRPr="00CF4EF5">
              <w:rPr>
                <w:rFonts w:ascii="Times New Roman" w:hAnsi="Times New Roman"/>
                <w:i/>
                <w:vertAlign w:val="subscript"/>
              </w:rPr>
              <w:t>i</w:t>
            </w:r>
            <w:r w:rsidRPr="00CF4EF5">
              <w:rPr>
                <w:rFonts w:ascii="Times New Roman" w:hAnsi="Times New Roman"/>
              </w:rPr>
              <w:t xml:space="preserve"> (</w:t>
            </w:r>
            <w:r w:rsidRPr="00CF4EF5">
              <w:rPr>
                <w:rFonts w:ascii="Times New Roman" w:hAnsi="Times New Roman"/>
                <w:i/>
              </w:rPr>
              <w:t>i</w:t>
            </w:r>
            <w:r w:rsidRPr="00CF4EF5">
              <w:rPr>
                <w:rFonts w:ascii="Times New Roman" w:hAnsi="Times New Roman"/>
              </w:rPr>
              <w:t>=1 or 2)</w:t>
            </w:r>
            <w:r w:rsidRPr="00CF4EF5">
              <w:rPr>
                <w:rFonts w:ascii="Times New Roman" w:eastAsiaTheme="minorEastAsia" w:hAnsi="Times New Roman"/>
                <w:szCs w:val="20"/>
              </w:rPr>
              <w:t>.</w:t>
            </w:r>
          </w:p>
          <w:p w:rsidR="00AF714C" w:rsidRPr="00EA7C5E" w:rsidRDefault="00AF714C" w:rsidP="00924438">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AF714C" w:rsidRPr="00EA7C5E" w:rsidRDefault="00AF714C" w:rsidP="00924438">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Pr>
                <w:rFonts w:ascii="Times New Roman" w:eastAsiaTheme="minorEastAsia" w:hAnsi="Times New Roman" w:hint="eastAsia"/>
                <w:szCs w:val="20"/>
              </w:rPr>
              <w:t>band</w:t>
            </w:r>
            <w:r w:rsidRPr="00EA7C5E">
              <w:rPr>
                <w:rFonts w:ascii="Times New Roman" w:eastAsiaTheme="minorEastAsia" w:hAnsi="Times New Roman"/>
                <w:szCs w:val="20"/>
              </w:rPr>
              <w:t>.</w:t>
            </w:r>
          </w:p>
          <w:p w:rsidR="00AF714C" w:rsidRPr="00EA7C5E" w:rsidRDefault="00AF714C" w:rsidP="00924438">
            <w:pPr>
              <w:pStyle w:val="ListParagraph"/>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Pr>
                <w:rFonts w:ascii="Times New Roman" w:eastAsiaTheme="minorEastAsia" w:hAnsi="Times New Roman" w:hint="eastAsia"/>
                <w:szCs w:val="20"/>
              </w:rPr>
              <w:t xml:space="preserve">assumption of </w:t>
            </w:r>
            <w:r w:rsidRPr="00A557D2">
              <w:rPr>
                <w:rFonts w:ascii="Times New Roman" w:eastAsiaTheme="minorEastAsia" w:hAnsi="Times New Roman"/>
                <w:szCs w:val="20"/>
              </w:rPr>
              <w:t xml:space="preserve">supported system bandwidth </w:t>
            </w:r>
            <w:r>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AF714C" w:rsidRDefault="00AF714C" w:rsidP="00924438">
            <w:pPr>
              <w:pStyle w:val="ListParagraph"/>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BB4EAE" w:rsidRPr="001535B3" w:rsidRDefault="00517823" w:rsidP="00F53F14">
      <w:pPr>
        <w:spacing w:beforeLines="50"/>
        <w:rPr>
          <w:lang w:eastAsia="zh-CN"/>
        </w:rPr>
      </w:pPr>
      <w:r w:rsidRPr="001535B3">
        <w:rPr>
          <w:rFonts w:hint="eastAsia"/>
          <w:lang w:eastAsia="zh-CN"/>
        </w:rPr>
        <w:t>Based on the initial evaluation results, it is observed that,</w:t>
      </w:r>
    </w:p>
    <w:p w:rsidR="00AF714C" w:rsidRDefault="00AF714C" w:rsidP="00AF714C">
      <w:pPr>
        <w:rPr>
          <w:lang w:eastAsia="zh-CN"/>
        </w:rPr>
      </w:pPr>
      <w:r>
        <w:rPr>
          <w:b/>
          <w:i/>
          <w:lang w:eastAsia="zh-CN"/>
        </w:rPr>
        <w:t xml:space="preserve">Observation </w:t>
      </w:r>
      <w:r>
        <w:rPr>
          <w:rFonts w:hint="eastAsia"/>
          <w:b/>
          <w:i/>
          <w:lang w:eastAsia="zh-CN"/>
        </w:rPr>
        <w:t>1</w:t>
      </w:r>
      <w:r w:rsidRPr="00F87C27">
        <w:rPr>
          <w:b/>
          <w:i/>
          <w:lang w:eastAsia="zh-CN"/>
        </w:rPr>
        <w:t>:</w:t>
      </w:r>
      <w:r>
        <w:rPr>
          <w:b/>
          <w:i/>
          <w:lang w:eastAsia="zh-CN"/>
        </w:rPr>
        <w:t xml:space="preserve"> </w:t>
      </w:r>
      <w:r>
        <w:rPr>
          <w:b/>
          <w:lang w:eastAsia="zh-CN"/>
        </w:rPr>
        <w:t xml:space="preserve">NR </w:t>
      </w:r>
      <w:r>
        <w:rPr>
          <w:rFonts w:hint="eastAsia"/>
          <w:b/>
          <w:lang w:eastAsia="zh-CN"/>
        </w:rPr>
        <w:t xml:space="preserve">multi-band operation with SUL+TDD band </w:t>
      </w:r>
      <w:r>
        <w:rPr>
          <w:b/>
          <w:lang w:eastAsia="zh-CN"/>
        </w:rPr>
        <w:t xml:space="preserve">can fulfill the UL user experienced data rate with reasonable bandwidth at 30GHz </w:t>
      </w:r>
      <w:r>
        <w:rPr>
          <w:rFonts w:hint="eastAsia"/>
          <w:b/>
          <w:lang w:eastAsia="zh-CN"/>
        </w:rPr>
        <w:t xml:space="preserve">(TDD band) </w:t>
      </w:r>
      <w:r>
        <w:rPr>
          <w:b/>
          <w:lang w:eastAsia="zh-CN"/>
        </w:rPr>
        <w:t xml:space="preserve">and much smaller bandwidth for 4GHz </w:t>
      </w:r>
      <w:r>
        <w:rPr>
          <w:rFonts w:hint="eastAsia"/>
          <w:b/>
          <w:lang w:eastAsia="zh-CN"/>
        </w:rPr>
        <w:t>(</w:t>
      </w:r>
      <w:r>
        <w:rPr>
          <w:b/>
          <w:lang w:eastAsia="zh-CN"/>
        </w:rPr>
        <w:t>SUL band</w:t>
      </w:r>
      <w:r>
        <w:rPr>
          <w:rFonts w:hint="eastAsia"/>
          <w:b/>
          <w:lang w:eastAsia="zh-CN"/>
        </w:rPr>
        <w:t>)</w:t>
      </w:r>
      <w:r>
        <w:rPr>
          <w:b/>
          <w:lang w:eastAsia="zh-CN"/>
        </w:rPr>
        <w:t xml:space="preserve"> compared with NR single band </w:t>
      </w:r>
      <w:r>
        <w:rPr>
          <w:rFonts w:hint="eastAsia"/>
          <w:b/>
          <w:lang w:eastAsia="zh-CN"/>
        </w:rPr>
        <w:t>operation</w:t>
      </w:r>
      <w:r>
        <w:rPr>
          <w:b/>
          <w:lang w:eastAsia="zh-CN"/>
        </w:rPr>
        <w:t>.</w:t>
      </w:r>
    </w:p>
    <w:p w:rsidR="00AF714C" w:rsidRDefault="00AF714C" w:rsidP="00AF714C">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BB4EAE" w:rsidRPr="00AF714C" w:rsidRDefault="00BB4EAE" w:rsidP="00BB4EAE">
      <w:pPr>
        <w:rPr>
          <w:lang w:eastAsia="zh-CN"/>
        </w:rPr>
      </w:pPr>
      <w:bookmarkStart w:id="6" w:name="_GoBack"/>
      <w:bookmarkEnd w:id="6"/>
    </w:p>
    <w:p w:rsidR="009B54A4" w:rsidRDefault="00351FB6" w:rsidP="000B64EA">
      <w:pPr>
        <w:pStyle w:val="Heading1"/>
        <w:numPr>
          <w:ilvl w:val="0"/>
          <w:numId w:val="0"/>
        </w:numPr>
      </w:pPr>
      <w:r w:rsidRPr="000B6397">
        <w:t>References</w:t>
      </w:r>
      <w:bookmarkEnd w:id="2"/>
      <w:bookmarkEnd w:id="3"/>
      <w:bookmarkEnd w:id="4"/>
      <w:bookmarkEnd w:id="5"/>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rsidR="00863508" w:rsidRDefault="00F71AE3" w:rsidP="00004788">
      <w:pPr>
        <w:pStyle w:val="Heading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tblPr>
      <w:tblGrid>
        <w:gridCol w:w="2460"/>
        <w:gridCol w:w="3500"/>
        <w:gridCol w:w="140"/>
        <w:gridCol w:w="3261"/>
      </w:tblGrid>
      <w:tr w:rsidR="00004788" w:rsidRPr="009F0A6D" w:rsidTr="0072487E">
        <w:trPr>
          <w:trHeight w:val="325"/>
        </w:trPr>
        <w:tc>
          <w:tcPr>
            <w:tcW w:w="2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0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rsidTr="0072487E">
        <w:trPr>
          <w:trHeight w:val="120"/>
        </w:trPr>
        <w:tc>
          <w:tcPr>
            <w:tcW w:w="2460" w:type="dxa"/>
            <w:tcBorders>
              <w:top w:val="nil"/>
              <w:left w:val="single" w:sz="4" w:space="0" w:color="auto"/>
              <w:bottom w:val="single" w:sz="4" w:space="0" w:color="auto"/>
              <w:right w:val="single" w:sz="4" w:space="0" w:color="auto"/>
            </w:tcBorders>
            <w:shd w:val="clear" w:color="auto" w:fill="auto"/>
          </w:tcPr>
          <w:p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w:t>
            </w:r>
            <w:proofErr w:type="spellStart"/>
            <w:r>
              <w:rPr>
                <w:rFonts w:ascii="Arial" w:hAnsi="Arial" w:cs="Arial" w:hint="eastAsia"/>
                <w:sz w:val="18"/>
                <w:szCs w:val="20"/>
                <w:lang w:eastAsia="zh-CN"/>
              </w:rPr>
              <w:t>eMBB</w:t>
            </w:r>
            <w:proofErr w:type="spellEnd"/>
          </w:p>
        </w:tc>
      </w:tr>
      <w:tr w:rsidR="00865F6E"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p w:rsidR="00865F6E" w:rsidRPr="009F0A6D" w:rsidRDefault="00652B55" w:rsidP="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tc>
      </w:tr>
      <w:tr w:rsidR="001920A4"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rsidTr="0072487E">
        <w:trPr>
          <w:trHeight w:val="239"/>
        </w:trPr>
        <w:tc>
          <w:tcPr>
            <w:tcW w:w="2460" w:type="dxa"/>
            <w:tcBorders>
              <w:top w:val="nil"/>
              <w:left w:val="single" w:sz="4" w:space="0" w:color="auto"/>
              <w:bottom w:val="single" w:sz="4" w:space="0" w:color="auto"/>
              <w:right w:val="single" w:sz="4" w:space="0" w:color="auto"/>
            </w:tcBorders>
            <w:shd w:val="clear" w:color="auto" w:fill="auto"/>
          </w:tcPr>
          <w:p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500" w:type="dxa"/>
            <w:tcBorders>
              <w:top w:val="single" w:sz="4" w:space="0" w:color="auto"/>
              <w:left w:val="nil"/>
              <w:bottom w:val="single" w:sz="4" w:space="0" w:color="auto"/>
              <w:right w:val="nil"/>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rsidTr="0072487E">
        <w:trPr>
          <w:trHeight w:val="104"/>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rsidTr="0072487E">
        <w:trPr>
          <w:trHeight w:val="177"/>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2D3C92" w:rsidP="00883091">
            <w:pPr>
              <w:widowControl w:val="0"/>
              <w:spacing w:after="0"/>
              <w:jc w:val="center"/>
              <w:rPr>
                <w:rFonts w:ascii="Arial" w:hAnsi="Arial" w:cs="Arial"/>
                <w:sz w:val="18"/>
                <w:szCs w:val="20"/>
                <w:lang w:eastAsia="zh-CN"/>
              </w:rPr>
            </w:pPr>
            <w:r>
              <w:rPr>
                <w:rFonts w:ascii="Arial" w:hAnsi="Arial" w:cs="Arial"/>
                <w:sz w:val="18"/>
                <w:szCs w:val="20"/>
                <w:lang w:eastAsia="zh-CN"/>
              </w:rPr>
              <w:t>30</w:t>
            </w:r>
            <w:r w:rsidR="003E08CE" w:rsidRPr="002C356E">
              <w:rPr>
                <w:rFonts w:ascii="Arial" w:hAnsi="Arial" w:cs="Arial"/>
                <w:sz w:val="18"/>
                <w:szCs w:val="20"/>
                <w:lang w:eastAsia="zh-CN"/>
              </w:rPr>
              <w:t xml:space="preserve"> kHz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rsidTr="0072487E">
        <w:trPr>
          <w:trHeight w:val="109"/>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rsidTr="0072487E">
        <w:trPr>
          <w:trHeight w:val="155"/>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proofErr w:type="spellStart"/>
            <w:r w:rsidRPr="002C356E">
              <w:rPr>
                <w:rFonts w:ascii="Arial" w:hAnsi="Arial" w:cs="Arial"/>
                <w:sz w:val="18"/>
                <w:szCs w:val="20"/>
                <w:lang w:eastAsia="zh-CN"/>
              </w:rPr>
              <w:t>UMa_</w:t>
            </w:r>
            <w:r>
              <w:rPr>
                <w:rFonts w:ascii="Arial" w:hAnsi="Arial" w:cs="Arial"/>
                <w:sz w:val="18"/>
                <w:szCs w:val="20"/>
                <w:lang w:eastAsia="zh-CN"/>
              </w:rPr>
              <w:t>B</w:t>
            </w:r>
            <w:proofErr w:type="spellEnd"/>
          </w:p>
        </w:tc>
      </w:tr>
      <w:tr w:rsidR="00617588" w:rsidRPr="009F0A6D" w:rsidTr="0072487E">
        <w:trPr>
          <w:trHeight w:val="229"/>
        </w:trPr>
        <w:tc>
          <w:tcPr>
            <w:tcW w:w="2460" w:type="dxa"/>
            <w:tcBorders>
              <w:top w:val="nil"/>
              <w:left w:val="single" w:sz="4" w:space="0" w:color="auto"/>
              <w:bottom w:val="single" w:sz="4" w:space="0" w:color="auto"/>
              <w:right w:val="single" w:sz="4" w:space="0" w:color="auto"/>
            </w:tcBorders>
            <w:shd w:val="clear" w:color="auto" w:fill="auto"/>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1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rsidTr="0072487E">
        <w:trPr>
          <w:trHeight w:val="18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23 </w:t>
            </w:r>
            <w:proofErr w:type="spellStart"/>
            <w:r w:rsidRPr="009F0A6D">
              <w:rPr>
                <w:rFonts w:ascii="Arial" w:hAnsi="Arial" w:cs="Arial"/>
                <w:sz w:val="18"/>
                <w:szCs w:val="18"/>
              </w:rPr>
              <w:t>dBm</w:t>
            </w:r>
            <w:proofErr w:type="spellEnd"/>
          </w:p>
        </w:tc>
      </w:tr>
      <w:tr w:rsidR="00617588" w:rsidRPr="009F0A6D" w:rsidTr="0072487E">
        <w:trPr>
          <w:trHeight w:val="26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rsidTr="0072487E">
        <w:trPr>
          <w:trHeight w:val="1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754"/>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rsidTr="0072487E">
        <w:trPr>
          <w:trHeight w:val="273"/>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16TXRU=(</w:t>
            </w:r>
            <w:proofErr w:type="spellStart"/>
            <w:r>
              <w:rPr>
                <w:rFonts w:ascii="Arial" w:hAnsi="Arial" w:cs="Arial"/>
                <w:sz w:val="18"/>
                <w:szCs w:val="18"/>
              </w:rPr>
              <w:t>Mp,Np,P,Mg,Ng</w:t>
            </w:r>
            <w:proofErr w:type="spellEnd"/>
            <w:r>
              <w:rPr>
                <w:rFonts w:ascii="Arial" w:hAnsi="Arial" w:cs="Arial"/>
                <w:sz w:val="18"/>
                <w:szCs w:val="18"/>
              </w:rPr>
              <w:t>) =(1,8,2,1,1</w:t>
            </w: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8TXRU=(</w:t>
            </w:r>
            <w:proofErr w:type="spellStart"/>
            <w:r>
              <w:rPr>
                <w:rFonts w:ascii="Arial" w:hAnsi="Arial" w:cs="Arial"/>
                <w:sz w:val="18"/>
                <w:szCs w:val="18"/>
              </w:rPr>
              <w:t>Mp,Np,P,Mg,Ng</w:t>
            </w:r>
            <w:proofErr w:type="spellEnd"/>
            <w:r>
              <w:rPr>
                <w:rFonts w:ascii="Arial" w:hAnsi="Arial" w:cs="Arial"/>
                <w:sz w:val="18"/>
                <w:szCs w:val="18"/>
              </w:rPr>
              <w:t>) =(1,1,2,2,2</w:t>
            </w:r>
            <w:r w:rsidRPr="009F0A6D">
              <w:rPr>
                <w:rFonts w:ascii="Arial" w:hAnsi="Arial" w:cs="Arial"/>
                <w:sz w:val="18"/>
                <w:szCs w:val="18"/>
              </w:rPr>
              <w:t>)</w:t>
            </w:r>
          </w:p>
        </w:tc>
      </w:tr>
      <w:tr w:rsidR="00617588" w:rsidRPr="009F0A6D" w:rsidTr="0072487E">
        <w:trPr>
          <w:trHeight w:val="98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rsidTr="0072487E">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4TXRU=(</w:t>
            </w:r>
            <w:proofErr w:type="spellStart"/>
            <w:r w:rsidRPr="009F0A6D">
              <w:rPr>
                <w:rFonts w:ascii="Arial" w:hAnsi="Arial" w:cs="Arial"/>
                <w:sz w:val="18"/>
                <w:szCs w:val="18"/>
              </w:rPr>
              <w:t>Mp,Np,P,Mg,Ng</w:t>
            </w:r>
            <w:proofErr w:type="spellEnd"/>
            <w:r w:rsidRPr="009F0A6D">
              <w:rPr>
                <w:rFonts w:ascii="Arial" w:hAnsi="Arial" w:cs="Arial"/>
                <w:sz w:val="18"/>
                <w:szCs w:val="18"/>
              </w:rPr>
              <w:t>)=(1,1,2,1,2)</w:t>
            </w:r>
          </w:p>
        </w:tc>
      </w:tr>
      <w:tr w:rsidR="00617588" w:rsidRPr="009F0A6D" w:rsidTr="0072487E">
        <w:trPr>
          <w:trHeight w:val="56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rsidTr="0072487E">
        <w:trPr>
          <w:trHeight w:val="35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rsidTr="0072487E">
        <w:trPr>
          <w:trHeight w:val="27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rsidTr="0072487E">
        <w:trPr>
          <w:trHeight w:val="30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Explicitly modelled</w:t>
            </w:r>
          </w:p>
        </w:tc>
      </w:tr>
      <w:tr w:rsidR="00617588" w:rsidRPr="009F0A6D" w:rsidTr="0072487E">
        <w:trPr>
          <w:trHeight w:val="15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rsidTr="0072487E">
        <w:trPr>
          <w:trHeight w:val="137"/>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rsidTr="0072487E">
        <w:trPr>
          <w:trHeight w:val="163"/>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rsidTr="0072487E">
        <w:trPr>
          <w:trHeight w:val="2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rsidTr="0072487E">
        <w:trPr>
          <w:trHeight w:val="26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01" w:type="dxa"/>
            <w:gridSpan w:val="3"/>
            <w:tcBorders>
              <w:top w:val="single" w:sz="4" w:space="0" w:color="auto"/>
              <w:left w:val="nil"/>
              <w:bottom w:val="single" w:sz="4" w:space="0" w:color="auto"/>
              <w:right w:val="single" w:sz="4" w:space="0" w:color="auto"/>
            </w:tcBorders>
            <w:shd w:val="clear" w:color="auto" w:fill="auto"/>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-174 </w:t>
            </w:r>
            <w:proofErr w:type="spellStart"/>
            <w:r w:rsidRPr="009F0A6D">
              <w:rPr>
                <w:rFonts w:ascii="Arial" w:hAnsi="Arial" w:cs="Arial"/>
                <w:sz w:val="18"/>
                <w:szCs w:val="18"/>
              </w:rPr>
              <w:t>dBm</w:t>
            </w:r>
            <w:proofErr w:type="spellEnd"/>
            <w:r w:rsidRPr="009F0A6D">
              <w:rPr>
                <w:rFonts w:ascii="Arial" w:hAnsi="Arial" w:cs="Arial"/>
                <w:sz w:val="18"/>
                <w:szCs w:val="18"/>
              </w:rPr>
              <w:t>/Hz</w:t>
            </w:r>
          </w:p>
        </w:tc>
      </w:tr>
      <w:tr w:rsidR="00617588" w:rsidRPr="009F0A6D" w:rsidTr="0072487E">
        <w:trPr>
          <w:trHeight w:val="145"/>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rsidTr="0072487E">
        <w:trPr>
          <w:trHeight w:val="123"/>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rsidTr="00FB2DA3">
        <w:trPr>
          <w:trHeight w:val="80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rsidTr="003C780B">
        <w:trPr>
          <w:trHeight w:val="121"/>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rsidTr="00FB2DA3">
        <w:trPr>
          <w:trHeight w:val="12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rsidTr="008D6891">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261" w:type="dxa"/>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rsidTr="005F130C">
        <w:trPr>
          <w:trHeight w:val="10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w:t>
            </w:r>
            <w:proofErr w:type="spellStart"/>
            <w:r w:rsidRPr="009F0A6D">
              <w:rPr>
                <w:rFonts w:ascii="Arial" w:hAnsi="Arial" w:cs="Arial"/>
                <w:sz w:val="18"/>
                <w:szCs w:val="18"/>
              </w:rPr>
              <w:t>boresight</w:t>
            </w:r>
            <w:proofErr w:type="spellEnd"/>
            <w:r w:rsidRPr="009F0A6D">
              <w:rPr>
                <w:rFonts w:ascii="Arial" w:hAnsi="Arial" w:cs="Arial"/>
                <w:sz w:val="18"/>
                <w:szCs w:val="18"/>
              </w:rPr>
              <w:t xml:space="preserve">  </w:t>
            </w:r>
          </w:p>
        </w:tc>
        <w:tc>
          <w:tcPr>
            <w:tcW w:w="6901" w:type="dxa"/>
            <w:gridSpan w:val="3"/>
            <w:tcBorders>
              <w:top w:val="single" w:sz="4" w:space="0" w:color="auto"/>
              <w:left w:val="nil"/>
              <w:bottom w:val="single" w:sz="4" w:space="0" w:color="auto"/>
              <w:right w:val="single" w:sz="4" w:space="0" w:color="auto"/>
            </w:tcBorders>
            <w:shd w:val="clear" w:color="auto" w:fill="auto"/>
            <w:noWrap/>
            <w:vAlign w:val="center"/>
            <w:hideMark/>
          </w:tcPr>
          <w:p w:rsidR="00617588" w:rsidRPr="009F0A6D" w:rsidRDefault="00617588" w:rsidP="00883091">
            <w:pPr>
              <w:autoSpaceDE/>
              <w:autoSpaceDN/>
              <w:spacing w:after="0"/>
              <w:jc w:val="center"/>
              <w:rPr>
                <w:rFonts w:ascii="SimSun" w:hAnsi="SimSun" w:cs="SimSun"/>
                <w:sz w:val="18"/>
                <w:szCs w:val="18"/>
              </w:rPr>
            </w:pPr>
            <w:r w:rsidRPr="009F0A6D">
              <w:rPr>
                <w:rFonts w:ascii="Arial" w:hAnsi="Arial" w:cs="Arial"/>
                <w:sz w:val="18"/>
                <w:szCs w:val="18"/>
              </w:rPr>
              <w:t>30degree/150degree/270degree</w:t>
            </w:r>
          </w:p>
        </w:tc>
      </w:tr>
      <w:tr w:rsidR="00617588" w:rsidRPr="009F0A6D" w:rsidTr="005F130C">
        <w:trPr>
          <w:trHeight w:val="740"/>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rsidR="007E61FF" w:rsidRPr="00541E57" w:rsidRDefault="007E61FF" w:rsidP="000D6F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F27F2" w:rsidRPr="00541E57">
              <w:rPr>
                <w:rFonts w:ascii="Arial" w:hAnsi="Arial" w:cs="Arial" w:hint="eastAsia"/>
                <w:sz w:val="18"/>
                <w:szCs w:val="18"/>
                <w:lang w:eastAsia="zh-CN"/>
              </w:rPr>
              <w:t>around 30% of the users (</w:t>
            </w:r>
            <w:r w:rsidRPr="00541E57">
              <w:rPr>
                <w:rFonts w:ascii="Arial" w:hAnsi="Arial" w:cs="Arial"/>
                <w:sz w:val="18"/>
                <w:szCs w:val="18"/>
              </w:rPr>
              <w:t>the edge users</w:t>
            </w:r>
            <w:r w:rsidR="008F27F2" w:rsidRPr="00541E57">
              <w:rPr>
                <w:rFonts w:ascii="Arial" w:hAnsi="Arial" w:cs="Arial" w:hint="eastAsia"/>
                <w:sz w:val="18"/>
                <w:szCs w:val="18"/>
                <w:lang w:eastAsia="zh-CN"/>
              </w:rPr>
              <w:t>)</w:t>
            </w:r>
            <w:r w:rsidRPr="00541E57">
              <w:rPr>
                <w:rFonts w:ascii="Arial" w:hAnsi="Arial" w:cs="Arial"/>
                <w:sz w:val="18"/>
                <w:szCs w:val="18"/>
              </w:rPr>
              <w:t xml:space="preserve"> are offloaded to 4GHz layer</w:t>
            </w:r>
          </w:p>
        </w:tc>
      </w:tr>
      <w:tr w:rsidR="00617588" w:rsidRPr="009F0A6D" w:rsidTr="0072487E">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rsidTr="0072487E">
        <w:trPr>
          <w:trHeight w:val="31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rsidTr="0072487E">
        <w:trPr>
          <w:trHeight w:val="167"/>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rsidTr="0072487E">
        <w:trPr>
          <w:trHeight w:val="19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541E57" w:rsidRDefault="00617588" w:rsidP="00784EBA">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[-5*pi/16, -3*pi/16, -pi/16, pi/16, 3*pi/16, 5*pi/16]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[5*pi/8, 7*pi/8]</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rsidTr="0072487E">
        <w:trPr>
          <w:trHeight w:val="1702"/>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[-3*pi/8, -pi/8, pi/8, 3*pi/8];</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rsidTr="0072487E">
        <w:trPr>
          <w:trHeight w:val="471"/>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Maximizing RSRP with best analog beam pair, where the digital </w:t>
            </w:r>
            <w:proofErr w:type="spellStart"/>
            <w:r w:rsidRPr="009F0A6D">
              <w:rPr>
                <w:rFonts w:ascii="Arial" w:hAnsi="Arial" w:cs="Arial"/>
                <w:sz w:val="18"/>
                <w:szCs w:val="18"/>
              </w:rPr>
              <w:t>beamforming</w:t>
            </w:r>
            <w:proofErr w:type="spellEnd"/>
            <w:r w:rsidRPr="009F0A6D">
              <w:rPr>
                <w:rFonts w:ascii="Arial" w:hAnsi="Arial" w:cs="Arial"/>
                <w:sz w:val="18"/>
                <w:szCs w:val="18"/>
              </w:rPr>
              <w:t xml:space="preserve"> is not considered</w:t>
            </w:r>
          </w:p>
        </w:tc>
      </w:tr>
      <w:tr w:rsidR="00617588" w:rsidRPr="009F0A6D" w:rsidTr="0072487E">
        <w:trPr>
          <w:trHeight w:val="409"/>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Select the best beam pair among the limited set of DFT analog beams, based on the criteria of maximizing receive power after </w:t>
            </w:r>
            <w:proofErr w:type="spellStart"/>
            <w:r w:rsidRPr="009F0A6D">
              <w:rPr>
                <w:rFonts w:ascii="Arial" w:hAnsi="Arial" w:cs="Arial"/>
                <w:sz w:val="18"/>
                <w:szCs w:val="18"/>
              </w:rPr>
              <w:t>beamforming</w:t>
            </w:r>
            <w:proofErr w:type="spellEnd"/>
            <w:r w:rsidRPr="009F0A6D">
              <w:rPr>
                <w:rFonts w:ascii="Arial" w:hAnsi="Arial" w:cs="Arial"/>
                <w:sz w:val="18"/>
                <w:szCs w:val="18"/>
              </w:rPr>
              <w:t>.</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 xml:space="preserve">UE </w:t>
            </w:r>
            <w:proofErr w:type="spellStart"/>
            <w:r w:rsidRPr="002C356E">
              <w:rPr>
                <w:rFonts w:ascii="Arial" w:hAnsi="Arial" w:cs="Arial"/>
                <w:sz w:val="18"/>
                <w:szCs w:val="20"/>
              </w:rPr>
              <w:t>precoder</w:t>
            </w:r>
            <w:proofErr w:type="spellEnd"/>
            <w:r w:rsidRPr="002C356E">
              <w:rPr>
                <w:rFonts w:ascii="Arial" w:hAnsi="Arial" w:cs="Arial"/>
                <w:sz w:val="18"/>
                <w:szCs w:val="20"/>
              </w:rPr>
              <w:t xml:space="preserve"> scheme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SRS</w:t>
            </w:r>
            <w:r>
              <w:rPr>
                <w:rFonts w:ascii="Arial" w:hAnsi="Arial" w:cs="Arial" w:hint="eastAsia"/>
                <w:sz w:val="18"/>
                <w:szCs w:val="20"/>
              </w:rPr>
              <w:t xml:space="preserve"> (ideal)</w:t>
            </w:r>
            <w:r w:rsidRPr="002C356E">
              <w:rPr>
                <w:rFonts w:ascii="Arial" w:hAnsi="Arial" w:cs="Arial"/>
                <w:sz w:val="18"/>
                <w:szCs w:val="20"/>
              </w:rPr>
              <w:t xml:space="preserve"> based, with delay</w:t>
            </w:r>
          </w:p>
        </w:tc>
      </w:tr>
    </w:tbl>
    <w:p w:rsidR="00863508" w:rsidRDefault="00863508" w:rsidP="000E7F5E">
      <w:pPr>
        <w:rPr>
          <w:lang w:eastAsia="zh-CN"/>
        </w:rPr>
      </w:pPr>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395" w:rsidRDefault="002E6395">
      <w:r>
        <w:separator/>
      </w:r>
    </w:p>
  </w:endnote>
  <w:endnote w:type="continuationSeparator" w:id="0">
    <w:p w:rsidR="002E6395" w:rsidRDefault="002E63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TFangsong">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395" w:rsidRDefault="002E6395">
      <w:r>
        <w:separator/>
      </w:r>
    </w:p>
  </w:footnote>
  <w:footnote w:type="continuationSeparator" w:id="0">
    <w:p w:rsidR="002E6395" w:rsidRDefault="002E63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EF66618"/>
    <w:multiLevelType w:val="hybridMultilevel"/>
    <w:tmpl w:val="D9CE69A2"/>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129E"/>
    <w:rsid w:val="00BF12A1"/>
    <w:rsid w:val="00BF16D3"/>
    <w:rsid w:val="00BF18C5"/>
    <w:rsid w:val="00BF19CE"/>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link w:val="FootnoteTextChar"/>
    <w:rsid w:val="00420F0B"/>
    <w:rPr>
      <w:sz w:val="20"/>
      <w:szCs w:val="20"/>
    </w:rPr>
  </w:style>
  <w:style w:type="character" w:styleId="FootnoteReference">
    <w:name w:val="footnote reference"/>
    <w:rsid w:val="00420F0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basedOn w:val="DefaultParagraphFont"/>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Normal"/>
    <w:next w:val="Normal"/>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rsid w:val="003A4E1A"/>
    <w:rPr>
      <w:rFonts w:ascii="Times New Roman Bold" w:hAnsi="Times New Roman Bold"/>
      <w:b/>
      <w:sz w:val="18"/>
      <w:lang w:val="fr-FR" w:eastAsia="en-US"/>
    </w:rPr>
  </w:style>
  <w:style w:type="paragraph" w:customStyle="1" w:styleId="Tablehead">
    <w:name w:val="Table_head"/>
    <w:basedOn w:val="Normal"/>
    <w:next w:val="Normal"/>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Normal"/>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Normal"/>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DefaultParagraphFont"/>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Normal"/>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FootnoteTextChar">
    <w:name w:val="Footnote Text Char"/>
    <w:basedOn w:val="DefaultParagraphFont"/>
    <w:link w:val="FootnoteText"/>
    <w:rsid w:val="00530F8D"/>
    <w:rPr>
      <w:lang w:eastAsia="en-US"/>
    </w:rPr>
  </w:style>
  <w:style w:type="character" w:customStyle="1" w:styleId="EquationeqChar">
    <w:name w:val="Equation.eq Char"/>
    <w:basedOn w:val="DefaultParagraphFont"/>
    <w:link w:val="Equation"/>
    <w:qFormat/>
    <w:locked/>
    <w:rsid w:val="00530F8D"/>
    <w:rPr>
      <w:rFonts w:eastAsiaTheme="minorEastAsia"/>
      <w:sz w:val="24"/>
      <w:lang w:val="en-GB" w:eastAsia="en-US"/>
    </w:rPr>
  </w:style>
  <w:style w:type="paragraph" w:customStyle="1" w:styleId="Tablelegend">
    <w:name w:val="Table_legend"/>
    <w:basedOn w:val="Normal"/>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Normal"/>
    <w:next w:val="Normal"/>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Normal"/>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DefaultParagraphFont"/>
    <w:link w:val="TableNo"/>
    <w:locked/>
    <w:rsid w:val="00114D14"/>
    <w:rPr>
      <w:rFonts w:eastAsiaTheme="minorEastAsia"/>
      <w:caps/>
      <w:lang w:val="en-GB" w:eastAsia="en-US"/>
    </w:rPr>
  </w:style>
  <w:style w:type="character" w:customStyle="1" w:styleId="TabletitleChar">
    <w:name w:val="Table_title Char"/>
    <w:basedOn w:val="DefaultParagraphFont"/>
    <w:link w:val="Tabletitle"/>
    <w:locked/>
    <w:rsid w:val="00114D14"/>
    <w:rPr>
      <w:rFonts w:ascii="Times New Roman Bold" w:eastAsiaTheme="minorEastAsia" w:hAnsi="Times New Roman Bold"/>
      <w:b/>
      <w:lang w:val="en-GB" w:eastAsia="en-US"/>
    </w:rPr>
  </w:style>
  <w:style w:type="paragraph" w:styleId="NoSpacing">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Normal"/>
    <w:next w:val="Normal"/>
    <w:link w:val="MTDisplayEquationChar"/>
    <w:rsid w:val="005F3AC8"/>
    <w:pPr>
      <w:widowControl w:val="0"/>
      <w:tabs>
        <w:tab w:val="center" w:pos="4160"/>
        <w:tab w:val="right" w:pos="8300"/>
      </w:tabs>
      <w:snapToGrid/>
      <w:spacing w:afterLines="50"/>
      <w:jc w:val="left"/>
    </w:pPr>
    <w:rPr>
      <w:rFonts w:hAnsi="SimSun"/>
      <w:sz w:val="21"/>
      <w:szCs w:val="21"/>
      <w:lang w:eastAsia="zh-CN"/>
    </w:rPr>
  </w:style>
  <w:style w:type="character" w:customStyle="1" w:styleId="MTDisplayEquationChar">
    <w:name w:val="MTDisplayEquation Char"/>
    <w:basedOn w:val="DefaultParagraphFont"/>
    <w:link w:val="MTDisplayEquation"/>
    <w:rsid w:val="005F3AC8"/>
    <w:rPr>
      <w:rFonts w:hAnsi="SimSun"/>
      <w:sz w:val="21"/>
      <w:szCs w:val="21"/>
    </w:rPr>
  </w:style>
  <w:style w:type="paragraph" w:customStyle="1" w:styleId="Eqn">
    <w:name w:val="Eqn"/>
    <w:basedOn w:val="Normal"/>
    <w:qFormat/>
    <w:rsid w:val="001C2026"/>
    <w:pPr>
      <w:tabs>
        <w:tab w:val="center" w:pos="4608"/>
        <w:tab w:val="right" w:pos="9216"/>
      </w:tabs>
    </w:pPr>
    <w:rPr>
      <w:lang w:eastAsia="ja-JP"/>
    </w:rPr>
  </w:style>
  <w:style w:type="character" w:customStyle="1" w:styleId="ListParagraphChar">
    <w:name w:val="List Paragraph Char"/>
    <w:aliases w:val="- Bullets Char,목록 단락 Char,リスト段落 Char"/>
    <w:link w:val="ListParagraph"/>
    <w:uiPriority w:val="34"/>
    <w:qFormat/>
    <w:rsid w:val="001C2026"/>
    <w:rPr>
      <w:rFonts w:ascii="Calibri" w:hAnsi="Calibri"/>
      <w:kern w:val="2"/>
      <w:sz w:val="21"/>
      <w:szCs w:val="22"/>
    </w:rPr>
  </w:style>
  <w:style w:type="paragraph" w:customStyle="1" w:styleId="enumlev1">
    <w:name w:val="enumlev1"/>
    <w:basedOn w:val="Normal"/>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90E34-822C-4D83-A2F0-7AFD1DBEE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2347</Words>
  <Characters>13383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2009-04-23T06:31:00Z</cp:lastPrinted>
  <dcterms:created xsi:type="dcterms:W3CDTF">2018-02-14T16:27:00Z</dcterms:created>
  <dcterms:modified xsi:type="dcterms:W3CDTF">2018-02-16T20:08:00Z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(3)BAgXAfgu0qbd3mfEssE8Ig6KRelGi79eAl7VKH1pOCGlhxRR4PxgMvOryet9EA4BmNESbrRe
u01MDAdga5ZFgo+heNVtCMqwV4HqK0i9v7CpmUrTVNYsffMJeOQ8yc0agkodvQPbcLyOCnHa
R0lNHtF0atdJpZaR6fLn+PvwSjSm0XJRdTOzMjGqf3gKW3NhjlEJZfz62Jg8kPMIJtUBHTaV
M57CTvGsLiNS0Hhbk+</vt:lpwstr>
  </property>
  <property fmtid="{D5CDD505-2E9C-101B-9397-08002B2CF9AE}" pid="30" name="_2015_ms_pID_725343_00">
    <vt:lpwstr>_2015_ms_pID_725343</vt:lpwstr>
  </property>
  <property fmtid="{D5CDD505-2E9C-101B-9397-08002B2CF9AE}" pid="31" name="_2015_ms_pID_7253431">
    <vt:lpwstr>fP7wef/e/9xcytYuE3yUfdz67hrIVQieV3Hxq5Iietrlv9fRGPRdN2
X7mwqMYx+dXbjpoL10uxL54KVq9tsbOPcBJXcmomRJkRxroyZWETpYKLIfioMu0tc2K7vUC9
zgYx7WV/4QHTCF5wuBbyC3gb1xE3YM/ED+MqmfjvnWmM47Twdcl4pft6hpIONWTroNVut+t2
vLiV03gnrnDAS/ECNUEkDN4ynmHWp+bNX4s6</vt:lpwstr>
  </property>
  <property fmtid="{D5CDD505-2E9C-101B-9397-08002B2CF9AE}" pid="32" name="_2015_ms_pID_7253431_00">
    <vt:lpwstr>_2015_ms_pID_7253431</vt:lpwstr>
  </property>
  <property fmtid="{D5CDD505-2E9C-101B-9397-08002B2CF9AE}" pid="33" name="_2015_ms_pID_7253432">
    <vt:lpwstr>FiYSQ9RBQR7jiAU/7lbWQBpXuu14P69uvNxu
s8YKqIwzx/nJNZspeNbFfLx5disgRYUCzJR2ATaYS6rmtTknKCs=</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1518811565</vt:lpwstr>
  </property>
</Properties>
</file>