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tabs>
          <w:tab w:val="left" w:pos="1701"/>
        </w:tabs>
        <w:kinsoku/>
        <w:wordWrap/>
        <w:overflowPunct/>
        <w:topLinePunct w:val="0"/>
        <w:autoSpaceDE w:val="0"/>
        <w:autoSpaceDN w:val="0"/>
        <w:bidi w:val="0"/>
        <w:adjustRightInd w:val="0"/>
        <w:spacing w:after="0" w:line="360" w:lineRule="auto"/>
        <w:ind w:right="0" w:rightChars="0"/>
        <w:textAlignment w:val="auto"/>
        <w:outlineLvl w:val="0"/>
        <w:rPr>
          <w:rFonts w:cs="Arial"/>
          <w:b/>
          <w:bCs/>
        </w:rPr>
      </w:pPr>
      <w:bookmarkStart w:id="0" w:name="OLE_LINK33"/>
      <w:bookmarkStart w:id="1" w:name="OLE_LINK34"/>
      <w:bookmarkStart w:id="2" w:name="OLE_LINK12"/>
      <w:bookmarkStart w:id="3" w:name="OLE_LINK13"/>
      <w:r>
        <w:rPr>
          <w:rFonts w:ascii="Arial" w:hAnsi="Arial" w:cs="Arial"/>
          <w:b/>
          <w:bCs/>
          <w:lang w:val="en-GB" w:eastAsia="ja-JP"/>
        </w:rPr>
        <w:t>3GPP TSG RAN WG1 Meeting #92</w:t>
      </w:r>
      <w:r>
        <w:rPr>
          <w:rFonts w:hint="eastAsia" w:ascii="Arial" w:hAnsi="Arial" w:cs="Arial"/>
          <w:b/>
          <w:bCs/>
          <w:lang w:val="en-GB"/>
        </w:rPr>
        <w:t xml:space="preserve">   </w:t>
      </w:r>
      <w:r>
        <w:rPr>
          <w:rFonts w:hint="eastAsia" w:ascii="Arial" w:hAnsi="Arial"/>
          <w:b/>
        </w:rPr>
        <w:t xml:space="preserve">                                                                       </w:t>
      </w:r>
      <w:r>
        <w:rPr>
          <w:rFonts w:hint="eastAsia" w:ascii="Arial" w:hAnsi="Arial" w:cs="Arial"/>
          <w:b/>
          <w:bCs/>
          <w:lang w:val="en-GB" w:eastAsia="ja-JP"/>
        </w:rPr>
        <w:t xml:space="preserve"> </w:t>
      </w:r>
      <w:r>
        <w:rPr>
          <w:rFonts w:hint="eastAsia" w:ascii="Arial" w:hAnsi="Arial" w:cs="Arial"/>
          <w:b/>
          <w:bCs/>
          <w:lang w:val="en-GB" w:eastAsia="en-US"/>
        </w:rPr>
        <w:t>R1-1801408</w:t>
      </w:r>
    </w:p>
    <w:p>
      <w:pPr>
        <w:pageBreakBefore w:val="0"/>
        <w:widowControl w:val="0"/>
        <w:tabs>
          <w:tab w:val="left" w:pos="1701"/>
        </w:tabs>
        <w:kinsoku/>
        <w:wordWrap/>
        <w:overflowPunct/>
        <w:topLinePunct w:val="0"/>
        <w:autoSpaceDE w:val="0"/>
        <w:autoSpaceDN w:val="0"/>
        <w:bidi w:val="0"/>
        <w:adjustRightInd w:val="0"/>
        <w:spacing w:after="0" w:line="360" w:lineRule="auto"/>
        <w:ind w:right="0" w:rightChars="0"/>
        <w:textAlignment w:val="auto"/>
        <w:outlineLvl w:val="0"/>
        <w:rPr>
          <w:rFonts w:ascii="Arial" w:hAnsi="Arial" w:cs="Arial"/>
          <w:b/>
          <w:bCs/>
          <w:lang w:val="en-GB"/>
        </w:rPr>
      </w:pPr>
      <w:r>
        <w:rPr>
          <w:rFonts w:ascii="Arial" w:hAnsi="Arial" w:cs="Arial"/>
          <w:b/>
          <w:bCs/>
          <w:lang w:val="en-GB" w:eastAsia="ja-JP"/>
        </w:rPr>
        <w:t>Athens, Greece, February 26</w:t>
      </w:r>
      <w:r>
        <w:rPr>
          <w:rFonts w:ascii="Arial" w:hAnsi="Arial" w:eastAsia="MS Mincho" w:cs="Arial"/>
          <w:b/>
          <w:bCs/>
          <w:vertAlign w:val="superscript"/>
          <w:lang w:eastAsia="ja-JP"/>
        </w:rPr>
        <w:t>th</w:t>
      </w:r>
      <w:r>
        <w:rPr>
          <w:rFonts w:ascii="Arial" w:hAnsi="Arial" w:cs="Arial"/>
          <w:b/>
          <w:bCs/>
          <w:lang w:val="en-GB" w:eastAsia="ja-JP"/>
        </w:rPr>
        <w:t xml:space="preserve"> – March 2</w:t>
      </w:r>
      <w:r>
        <w:rPr>
          <w:rFonts w:ascii="Arial" w:hAnsi="Arial" w:eastAsia="MS Mincho" w:cs="Arial"/>
          <w:b/>
          <w:bCs/>
          <w:vertAlign w:val="superscript"/>
          <w:lang w:eastAsia="ja-JP"/>
        </w:rPr>
        <w:t>nd</w:t>
      </w:r>
      <w:r>
        <w:rPr>
          <w:rFonts w:ascii="Arial" w:hAnsi="Arial" w:cs="Arial"/>
          <w:b/>
          <w:bCs/>
          <w:lang w:val="en-GB" w:eastAsia="ja-JP"/>
        </w:rPr>
        <w:t>, 2018</w:t>
      </w:r>
    </w:p>
    <w:p>
      <w:pPr>
        <w:pStyle w:val="18"/>
        <w:pageBreakBefore w:val="0"/>
        <w:tabs>
          <w:tab w:val="clear" w:pos="4536"/>
        </w:tabs>
        <w:kinsoku/>
        <w:wordWrap/>
        <w:overflowPunct/>
        <w:topLinePunct w:val="0"/>
        <w:bidi w:val="0"/>
        <w:spacing w:line="360" w:lineRule="auto"/>
        <w:ind w:right="0" w:rightChars="0"/>
        <w:textAlignment w:val="auto"/>
        <w:rPr>
          <w:rFonts w:eastAsia="宋体"/>
          <w:sz w:val="22"/>
          <w:szCs w:val="22"/>
          <w:lang w:val="en-GB" w:eastAsia="zh-CN"/>
        </w:rPr>
      </w:pPr>
    </w:p>
    <w:p>
      <w:pPr>
        <w:pStyle w:val="18"/>
        <w:pageBreakBefore w:val="0"/>
        <w:tabs>
          <w:tab w:val="clear" w:pos="4536"/>
        </w:tabs>
        <w:kinsoku/>
        <w:wordWrap/>
        <w:overflowPunct/>
        <w:topLinePunct w:val="0"/>
        <w:bidi w:val="0"/>
        <w:spacing w:line="360" w:lineRule="auto"/>
        <w:ind w:right="0" w:rightChars="0"/>
        <w:textAlignment w:val="auto"/>
        <w:rPr>
          <w:sz w:val="22"/>
          <w:szCs w:val="22"/>
        </w:rPr>
      </w:pPr>
      <w:r>
        <w:rPr>
          <w:sz w:val="22"/>
          <w:szCs w:val="22"/>
        </w:rPr>
        <w:t>Source:</w:t>
      </w:r>
      <w:r>
        <w:rPr>
          <w:rFonts w:hint="eastAsia" w:eastAsiaTheme="minorEastAsia"/>
          <w:sz w:val="22"/>
          <w:szCs w:val="22"/>
          <w:lang w:eastAsia="zh-CN"/>
        </w:rPr>
        <w:t xml:space="preserve">             </w:t>
      </w:r>
      <w:r>
        <w:rPr>
          <w:sz w:val="22"/>
          <w:szCs w:val="22"/>
        </w:rPr>
        <w:t>ZTE, Sanechips</w:t>
      </w:r>
    </w:p>
    <w:p>
      <w:pPr>
        <w:pStyle w:val="18"/>
        <w:pageBreakBefore w:val="0"/>
        <w:tabs>
          <w:tab w:val="clear" w:pos="4536"/>
        </w:tabs>
        <w:kinsoku/>
        <w:wordWrap/>
        <w:overflowPunct/>
        <w:topLinePunct w:val="0"/>
        <w:bidi w:val="0"/>
        <w:spacing w:line="360" w:lineRule="auto"/>
        <w:ind w:right="0" w:rightChars="0"/>
        <w:textAlignment w:val="auto"/>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hint="eastAsia" w:eastAsia="宋体"/>
          <w:sz w:val="22"/>
          <w:lang w:eastAsia="zh-CN"/>
        </w:rPr>
        <w:t>Remaining details of Paging</w:t>
      </w:r>
    </w:p>
    <w:p>
      <w:pPr>
        <w:pStyle w:val="18"/>
        <w:pageBreakBefore w:val="0"/>
        <w:tabs>
          <w:tab w:val="clear" w:pos="4536"/>
        </w:tabs>
        <w:kinsoku/>
        <w:wordWrap/>
        <w:overflowPunct/>
        <w:topLinePunct w:val="0"/>
        <w:bidi w:val="0"/>
        <w:spacing w:line="360" w:lineRule="auto"/>
        <w:ind w:right="0" w:rightChars="0"/>
        <w:textAlignment w:val="auto"/>
        <w:rPr>
          <w:rFonts w:eastAsiaTheme="minorEastAsia"/>
          <w:sz w:val="22"/>
          <w:szCs w:val="22"/>
          <w:lang w:eastAsia="zh-CN"/>
        </w:rPr>
      </w:pPr>
      <w:r>
        <w:rPr>
          <w:sz w:val="22"/>
          <w:szCs w:val="22"/>
        </w:rPr>
        <w:t>Agenda item:</w:t>
      </w:r>
      <w:r>
        <w:rPr>
          <w:rFonts w:hint="eastAsia" w:eastAsiaTheme="minorEastAsia"/>
          <w:sz w:val="22"/>
          <w:szCs w:val="22"/>
          <w:lang w:eastAsia="zh-CN"/>
        </w:rPr>
        <w:t xml:space="preserve">    7</w:t>
      </w:r>
      <w:r>
        <w:rPr>
          <w:rFonts w:hint="eastAsia" w:eastAsia="宋体"/>
          <w:sz w:val="22"/>
          <w:szCs w:val="22"/>
          <w:lang w:eastAsia="zh-CN"/>
        </w:rPr>
        <w:t>.1.</w:t>
      </w:r>
      <w:r>
        <w:rPr>
          <w:rFonts w:hint="eastAsia" w:eastAsiaTheme="minorEastAsia"/>
          <w:sz w:val="22"/>
          <w:szCs w:val="22"/>
          <w:lang w:eastAsia="zh-CN"/>
        </w:rPr>
        <w:t>1</w:t>
      </w:r>
      <w:r>
        <w:rPr>
          <w:rFonts w:hint="eastAsia" w:eastAsia="宋体"/>
          <w:sz w:val="22"/>
          <w:szCs w:val="22"/>
          <w:lang w:eastAsia="zh-CN"/>
        </w:rPr>
        <w:t>.</w:t>
      </w:r>
      <w:r>
        <w:rPr>
          <w:rFonts w:hint="eastAsia" w:eastAsiaTheme="minorEastAsia"/>
          <w:sz w:val="22"/>
          <w:szCs w:val="22"/>
          <w:lang w:eastAsia="zh-CN"/>
        </w:rPr>
        <w:t>3</w:t>
      </w:r>
    </w:p>
    <w:p>
      <w:pPr>
        <w:pageBreakBefore w:val="0"/>
        <w:pBdr>
          <w:bottom w:val="single" w:color="auto" w:sz="4" w:space="1"/>
        </w:pBdr>
        <w:tabs>
          <w:tab w:val="left" w:pos="1701"/>
          <w:tab w:val="left" w:pos="2552"/>
        </w:tabs>
        <w:kinsoku/>
        <w:wordWrap/>
        <w:overflowPunct/>
        <w:topLinePunct w:val="0"/>
        <w:bidi w:val="0"/>
        <w:adjustRightInd w:val="0"/>
        <w:spacing w:after="0" w:line="360" w:lineRule="auto"/>
        <w:ind w:right="0" w:rightChars="0"/>
        <w:textAlignment w:val="auto"/>
        <w:rPr>
          <w:sz w:val="24"/>
        </w:rPr>
      </w:pPr>
      <w:r>
        <w:rPr>
          <w:rFonts w:ascii="Arial" w:hAnsi="Arial" w:cs="Arial"/>
          <w:b/>
        </w:rPr>
        <w:t>Document for:  Discussion and Decision</w:t>
      </w:r>
      <w:bookmarkEnd w:id="0"/>
      <w:bookmarkEnd w:id="1"/>
    </w:p>
    <w:p>
      <w:pPr>
        <w:pStyle w:val="2"/>
        <w:pageBreakBefore w:val="0"/>
        <w:kinsoku/>
        <w:wordWrap/>
        <w:overflowPunct/>
        <w:topLinePunct w:val="0"/>
        <w:bidi w:val="0"/>
        <w:spacing w:before="120" w:beforeLines="50" w:line="360" w:lineRule="auto"/>
        <w:ind w:left="431" w:right="0" w:rightChars="0" w:hanging="431"/>
        <w:textAlignment w:val="auto"/>
        <w:rPr>
          <w:rFonts w:eastAsia="宋体"/>
          <w:sz w:val="32"/>
          <w:lang w:val="en-US"/>
        </w:rPr>
      </w:pPr>
      <w:r>
        <w:rPr>
          <w:sz w:val="32"/>
          <w:lang w:val="en-US"/>
        </w:rPr>
        <w:t>Introduction</w:t>
      </w:r>
    </w:p>
    <w:bookmarkEnd w:id="2"/>
    <w:bookmarkEnd w:id="3"/>
    <w:p>
      <w:pPr>
        <w:pageBreakBefore w:val="0"/>
        <w:kinsoku/>
        <w:wordWrap/>
        <w:overflowPunct/>
        <w:topLinePunct w:val="0"/>
        <w:bidi w:val="0"/>
        <w:spacing w:line="360" w:lineRule="auto"/>
        <w:ind w:right="0" w:rightChars="0"/>
        <w:textAlignment w:val="auto"/>
        <w:rPr>
          <w:szCs w:val="21"/>
        </w:rPr>
      </w:pPr>
      <w:r>
        <w:rPr>
          <w:rFonts w:hint="eastAsia" w:ascii="Times New Roman" w:hAnsi="Times New Roman"/>
          <w:sz w:val="20"/>
          <w:szCs w:val="20"/>
        </w:rPr>
        <w:t xml:space="preserve">In the RAN1 </w:t>
      </w:r>
      <w:r>
        <w:rPr>
          <w:rFonts w:hint="eastAsia" w:ascii="Times New Roman" w:hAnsi="Times New Roman"/>
          <w:sz w:val="20"/>
          <w:szCs w:val="20"/>
          <w:lang w:val="en-GB"/>
        </w:rPr>
        <w:t>AH 1801</w:t>
      </w:r>
      <w:r>
        <w:rPr>
          <w:rFonts w:hint="eastAsia" w:ascii="Times New Roman" w:hAnsi="Times New Roman"/>
          <w:sz w:val="20"/>
          <w:szCs w:val="20"/>
        </w:rPr>
        <w:t xml:space="preserve"> meeting, several relevant </w:t>
      </w:r>
      <w:r>
        <w:rPr>
          <w:rFonts w:ascii="Times New Roman" w:hAnsi="Times New Roman"/>
          <w:sz w:val="20"/>
          <w:szCs w:val="20"/>
        </w:rPr>
        <w:t>agreements</w:t>
      </w:r>
      <w:r>
        <w:rPr>
          <w:rFonts w:hint="eastAsia" w:ascii="Times New Roman" w:hAnsi="Times New Roman"/>
          <w:sz w:val="20"/>
          <w:szCs w:val="20"/>
        </w:rPr>
        <w:t xml:space="preserve"> were made. In this contribution, we will mainly discuss three remaining issues on paging and give some proposals on this. Based on the these relevant agreements and some offline discussions, left issues related RAN1 include:</w:t>
      </w:r>
    </w:p>
    <w:p>
      <w:pPr>
        <w:pageBreakBefore w:val="0"/>
        <w:numPr>
          <w:ilvl w:val="0"/>
          <w:numId w:val="2"/>
        </w:numPr>
        <w:kinsoku/>
        <w:wordWrap/>
        <w:overflowPunct/>
        <w:topLinePunct w:val="0"/>
        <w:bidi w:val="0"/>
        <w:spacing w:line="360" w:lineRule="auto"/>
        <w:ind w:right="0" w:rightChars="0"/>
        <w:textAlignment w:val="auto"/>
        <w:rPr>
          <w:rFonts w:ascii="Times New Roman" w:hAnsi="Times New Roman"/>
          <w:sz w:val="20"/>
          <w:szCs w:val="20"/>
        </w:rPr>
      </w:pPr>
      <w:r>
        <w:rPr>
          <w:rFonts w:ascii="Times New Roman" w:hAnsi="Times New Roman"/>
          <w:sz w:val="20"/>
          <w:szCs w:val="20"/>
        </w:rPr>
        <w:t xml:space="preserve">Issue 1: </w:t>
      </w:r>
      <w:r>
        <w:rPr>
          <w:rFonts w:hint="eastAsia" w:ascii="Times New Roman" w:hAnsi="Times New Roman"/>
          <w:sz w:val="20"/>
          <w:szCs w:val="20"/>
        </w:rPr>
        <w:t>H</w:t>
      </w:r>
      <w:r>
        <w:rPr>
          <w:rFonts w:ascii="Times New Roman" w:hAnsi="Times New Roman"/>
          <w:sz w:val="20"/>
          <w:szCs w:val="20"/>
          <w:lang w:val="en-GB" w:eastAsia="en-US"/>
        </w:rPr>
        <w:t xml:space="preserve">ow to </w:t>
      </w:r>
      <w:r>
        <w:rPr>
          <w:rFonts w:hint="eastAsia" w:ascii="Times New Roman" w:hAnsi="Times New Roman"/>
          <w:sz w:val="20"/>
          <w:szCs w:val="20"/>
        </w:rPr>
        <w:t xml:space="preserve">be </w:t>
      </w:r>
      <w:r>
        <w:rPr>
          <w:rFonts w:ascii="Times New Roman" w:hAnsi="Times New Roman"/>
          <w:sz w:val="20"/>
          <w:szCs w:val="20"/>
          <w:lang w:val="en-GB" w:eastAsia="en-US"/>
        </w:rPr>
        <w:t>compatible</w:t>
      </w:r>
      <w:r>
        <w:rPr>
          <w:rFonts w:hint="eastAsia" w:ascii="Times New Roman" w:hAnsi="Times New Roman"/>
          <w:sz w:val="20"/>
          <w:szCs w:val="20"/>
        </w:rPr>
        <w:t xml:space="preserve"> for other possible enhanced paging mechanism in Rel-15</w:t>
      </w:r>
    </w:p>
    <w:p>
      <w:pPr>
        <w:pageBreakBefore w:val="0"/>
        <w:numPr>
          <w:ilvl w:val="0"/>
          <w:numId w:val="2"/>
        </w:numPr>
        <w:kinsoku/>
        <w:wordWrap/>
        <w:overflowPunct/>
        <w:topLinePunct w:val="0"/>
        <w:bidi w:val="0"/>
        <w:spacing w:line="360" w:lineRule="auto"/>
        <w:ind w:right="0" w:rightChars="0"/>
        <w:textAlignment w:val="auto"/>
        <w:rPr>
          <w:rFonts w:ascii="Times New Roman" w:hAnsi="Times New Roman"/>
          <w:sz w:val="20"/>
          <w:szCs w:val="20"/>
        </w:rPr>
      </w:pPr>
      <w:r>
        <w:rPr>
          <w:rFonts w:hint="eastAsia" w:ascii="Times New Roman" w:hAnsi="Times New Roman"/>
          <w:sz w:val="20"/>
          <w:szCs w:val="20"/>
        </w:rPr>
        <w:t>Issue 2: H</w:t>
      </w:r>
      <w:r>
        <w:rPr>
          <w:rFonts w:hint="eastAsia" w:ascii="Times New Roman" w:hAnsi="Times New Roman"/>
          <w:sz w:val="20"/>
          <w:szCs w:val="20"/>
          <w:lang w:val="en-GB" w:eastAsia="en-US"/>
        </w:rPr>
        <w:t xml:space="preserve">ow to </w:t>
      </w:r>
      <w:r>
        <w:rPr>
          <w:rFonts w:hint="eastAsia" w:ascii="Times New Roman" w:hAnsi="Times New Roman"/>
          <w:sz w:val="20"/>
          <w:szCs w:val="20"/>
        </w:rPr>
        <w:t>be perform association with actual transmitted SSB</w:t>
      </w:r>
    </w:p>
    <w:p>
      <w:pPr>
        <w:pageBreakBefore w:val="0"/>
        <w:numPr>
          <w:ilvl w:val="0"/>
          <w:numId w:val="2"/>
        </w:numPr>
        <w:kinsoku/>
        <w:wordWrap/>
        <w:overflowPunct/>
        <w:topLinePunct w:val="0"/>
        <w:bidi w:val="0"/>
        <w:spacing w:line="360" w:lineRule="auto"/>
        <w:ind w:right="0" w:rightChars="0"/>
        <w:textAlignment w:val="auto"/>
        <w:rPr>
          <w:rFonts w:ascii="Times New Roman" w:hAnsi="Times New Roman"/>
          <w:sz w:val="20"/>
          <w:szCs w:val="20"/>
        </w:rPr>
      </w:pPr>
      <w:r>
        <w:rPr>
          <w:rFonts w:hint="eastAsia" w:ascii="Times New Roman" w:hAnsi="Times New Roman"/>
          <w:sz w:val="20"/>
          <w:szCs w:val="20"/>
        </w:rPr>
        <w:t xml:space="preserve">Issue 3: </w:t>
      </w:r>
      <w:r>
        <w:rPr>
          <w:rFonts w:hint="eastAsia" w:ascii="Times New Roman" w:hAnsi="Times New Roman"/>
          <w:sz w:val="20"/>
          <w:szCs w:val="20"/>
          <w:lang w:val="en-GB" w:eastAsia="en-US"/>
        </w:rPr>
        <w:t>Contrast difference between multiple FDMed POs and multiple FDMed paging CORESET</w:t>
      </w:r>
      <w:r>
        <w:rPr>
          <w:rFonts w:hint="eastAsia" w:ascii="Times New Roman" w:hAnsi="Times New Roman"/>
          <w:sz w:val="20"/>
          <w:szCs w:val="20"/>
        </w:rPr>
        <w:t>/CSS</w:t>
      </w:r>
    </w:p>
    <w:p>
      <w:pPr>
        <w:pStyle w:val="2"/>
        <w:pageBreakBefore w:val="0"/>
        <w:kinsoku/>
        <w:wordWrap/>
        <w:overflowPunct/>
        <w:topLinePunct w:val="0"/>
        <w:bidi w:val="0"/>
        <w:spacing w:before="240" w:beforeLines="100" w:line="360" w:lineRule="auto"/>
        <w:ind w:left="431" w:right="0" w:rightChars="0" w:hanging="431"/>
        <w:textAlignment w:val="auto"/>
        <w:rPr>
          <w:sz w:val="32"/>
          <w:lang w:val="en-US"/>
        </w:rPr>
      </w:pPr>
      <w:r>
        <w:rPr>
          <w:rFonts w:hint="eastAsia"/>
          <w:sz w:val="32"/>
          <w:lang w:val="en-US"/>
        </w:rPr>
        <w:t>Discussion</w:t>
      </w:r>
    </w:p>
    <w:p>
      <w:pPr>
        <w:pStyle w:val="3"/>
        <w:pageBreakBefore w:val="0"/>
        <w:kinsoku/>
        <w:wordWrap/>
        <w:overflowPunct/>
        <w:topLinePunct w:val="0"/>
        <w:bidi w:val="0"/>
        <w:spacing w:line="360" w:lineRule="auto"/>
        <w:ind w:left="567" w:right="0" w:rightChars="0"/>
        <w:jc w:val="both"/>
        <w:textAlignment w:val="auto"/>
        <w:rPr>
          <w:rFonts w:ascii="Arial" w:hAnsi="Arial" w:eastAsia="黑体"/>
          <w:sz w:val="28"/>
          <w:szCs w:val="28"/>
        </w:rPr>
      </w:pPr>
      <w:r>
        <w:rPr>
          <w:rFonts w:hint="eastAsia" w:ascii="Arial" w:hAnsi="Arial" w:eastAsia="黑体"/>
          <w:sz w:val="28"/>
          <w:szCs w:val="28"/>
        </w:rPr>
        <w:t>C</w:t>
      </w:r>
      <w:r>
        <w:rPr>
          <w:rFonts w:hint="eastAsia" w:ascii="Arial" w:hAnsi="Arial" w:eastAsia="黑体"/>
          <w:sz w:val="28"/>
          <w:szCs w:val="28"/>
          <w:lang w:val="en-GB" w:eastAsia="en-US"/>
        </w:rPr>
        <w:t>ompatible</w:t>
      </w:r>
      <w:r>
        <w:rPr>
          <w:rFonts w:hint="eastAsia" w:ascii="Arial" w:hAnsi="Arial" w:eastAsia="黑体"/>
          <w:sz w:val="28"/>
          <w:szCs w:val="28"/>
        </w:rPr>
        <w:t xml:space="preserve"> for other possible enhanced paging mechanism</w:t>
      </w:r>
    </w:p>
    <w:tbl>
      <w:tblPr>
        <w:tblStyle w:val="24"/>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72" w:type="dxa"/>
          </w:tcPr>
          <w:p>
            <w:pPr>
              <w:pageBreakBefore w:val="0"/>
              <w:kinsoku/>
              <w:wordWrap/>
              <w:overflowPunct/>
              <w:topLinePunct w:val="0"/>
              <w:bidi w:val="0"/>
              <w:spacing w:after="120" w:afterLines="50" w:line="360" w:lineRule="auto"/>
              <w:ind w:right="0" w:rightChars="0"/>
              <w:textAlignment w:val="auto"/>
              <w:rPr>
                <w:b/>
                <w:szCs w:val="20"/>
              </w:rPr>
            </w:pPr>
            <w:r>
              <w:rPr>
                <w:rFonts w:ascii="Times New Roman" w:hAnsi="Times New Roman" w:eastAsia="MS Mincho"/>
                <w:b/>
                <w:sz w:val="20"/>
                <w:szCs w:val="20"/>
                <w:highlight w:val="green"/>
                <w:u w:val="single"/>
                <w:lang w:eastAsia="ja-JP"/>
              </w:rPr>
              <w:t>Agreements</w:t>
            </w:r>
            <w:r>
              <w:rPr>
                <w:rFonts w:hint="eastAsia" w:ascii="Times New Roman" w:hAnsi="Times New Roman"/>
                <w:b/>
                <w:sz w:val="20"/>
                <w:szCs w:val="20"/>
                <w:highlight w:val="green"/>
                <w:u w:val="single"/>
              </w:rPr>
              <w:t>-1 in RAN1 AH 1801 meeting</w:t>
            </w:r>
            <w:r>
              <w:rPr>
                <w:rFonts w:ascii="Times New Roman" w:hAnsi="Times New Roman" w:eastAsia="MS Mincho"/>
                <w:b/>
                <w:sz w:val="20"/>
                <w:szCs w:val="20"/>
                <w:highlight w:val="green"/>
                <w:u w:val="single"/>
                <w:lang w:eastAsia="ja-JP"/>
              </w:rPr>
              <w:t>:</w:t>
            </w:r>
          </w:p>
          <w:p>
            <w:pPr>
              <w:pStyle w:val="72"/>
              <w:pageBreakBefore w:val="0"/>
              <w:numPr>
                <w:ilvl w:val="0"/>
                <w:numId w:val="3"/>
              </w:numPr>
              <w:kinsoku/>
              <w:wordWrap/>
              <w:overflowPunct/>
              <w:topLinePunct w:val="0"/>
              <w:autoSpaceDE w:val="0"/>
              <w:autoSpaceDN w:val="0"/>
              <w:bidi w:val="0"/>
              <w:adjustRightInd w:val="0"/>
              <w:snapToGrid w:val="0"/>
              <w:spacing w:after="120" w:line="360" w:lineRule="auto"/>
              <w:ind w:leftChars="0" w:right="0" w:rightChars="0"/>
              <w:contextualSpacing/>
              <w:jc w:val="both"/>
              <w:textAlignment w:val="auto"/>
              <w:rPr>
                <w:szCs w:val="20"/>
              </w:rPr>
            </w:pPr>
            <w:r>
              <w:rPr>
                <w:rFonts w:hint="eastAsia" w:ascii="Times New Roman" w:hAnsi="Times New Roman"/>
                <w:sz w:val="20"/>
                <w:szCs w:val="20"/>
              </w:rPr>
              <w:t>NR supports a 1-bit in paging DCI to indicate whether the short message only or scheduling information only is carried in the Paging DCI</w:t>
            </w:r>
          </w:p>
          <w:p>
            <w:pPr>
              <w:pStyle w:val="72"/>
              <w:pageBreakBefore w:val="0"/>
              <w:numPr>
                <w:ilvl w:val="0"/>
                <w:numId w:val="3"/>
              </w:numPr>
              <w:kinsoku/>
              <w:wordWrap/>
              <w:overflowPunct/>
              <w:topLinePunct w:val="0"/>
              <w:autoSpaceDE w:val="0"/>
              <w:autoSpaceDN w:val="0"/>
              <w:bidi w:val="0"/>
              <w:adjustRightInd w:val="0"/>
              <w:snapToGrid w:val="0"/>
              <w:spacing w:after="120" w:line="360" w:lineRule="auto"/>
              <w:ind w:leftChars="0" w:right="0" w:rightChars="0"/>
              <w:contextualSpacing/>
              <w:jc w:val="both"/>
              <w:textAlignment w:val="auto"/>
              <w:rPr>
                <w:szCs w:val="20"/>
              </w:rPr>
            </w:pPr>
            <w:r>
              <w:rPr>
                <w:rFonts w:hint="eastAsia" w:ascii="Times New Roman" w:hAnsi="Times New Roman"/>
                <w:sz w:val="20"/>
                <w:szCs w:val="20"/>
              </w:rPr>
              <w:t>The TP is endorsed as follows (7.3.1.2.1, 38.212)</w:t>
            </w:r>
          </w:p>
          <w:p>
            <w:pPr>
              <w:pStyle w:val="70"/>
              <w:pageBreakBefore w:val="0"/>
              <w:kinsoku/>
              <w:wordWrap/>
              <w:overflowPunct/>
              <w:topLinePunct w:val="0"/>
              <w:bidi w:val="0"/>
              <w:spacing w:line="360" w:lineRule="auto"/>
              <w:ind w:right="0" w:rightChars="0"/>
              <w:textAlignment w:val="auto"/>
            </w:pPr>
            <w:r>
              <w:t>-</w:t>
            </w:r>
            <w:r>
              <w:rPr>
                <w:rFonts w:hint="eastAsia"/>
              </w:rPr>
              <w:tab/>
            </w:r>
            <w:r>
              <w:rPr>
                <w:rFonts w:hint="eastAsia" w:ascii="Times New Roman" w:hAnsi="Times New Roman"/>
                <w:sz w:val="20"/>
                <w:szCs w:val="20"/>
              </w:rPr>
              <w:t>PUCCH resource indicator – [2] bits as defined in section x.x of [5, TS38.213]</w:t>
            </w:r>
          </w:p>
          <w:p>
            <w:pPr>
              <w:pStyle w:val="70"/>
              <w:pageBreakBefore w:val="0"/>
              <w:kinsoku/>
              <w:wordWrap/>
              <w:overflowPunct/>
              <w:topLinePunct w:val="0"/>
              <w:bidi w:val="0"/>
              <w:spacing w:line="360" w:lineRule="auto"/>
              <w:ind w:right="0" w:rightChars="0"/>
              <w:textAlignment w:val="auto"/>
            </w:pPr>
            <w:r>
              <w:t>-</w:t>
            </w:r>
            <w:r>
              <w:tab/>
            </w:r>
            <w:r>
              <w:rPr>
                <w:rFonts w:hint="eastAsia" w:ascii="Times New Roman" w:hAnsi="Times New Roman"/>
                <w:sz w:val="20"/>
                <w:szCs w:val="20"/>
              </w:rPr>
              <w:t>PDSCH-to-HARQ_feedback timing indicator</w:t>
            </w:r>
            <w:r>
              <w:rPr>
                <w:rFonts w:ascii="Times New Roman" w:hAnsi="Times New Roman"/>
                <w:sz w:val="20"/>
                <w:szCs w:val="20"/>
              </w:rPr>
              <w:t xml:space="preserve"> – </w:t>
            </w:r>
            <w:r>
              <w:rPr>
                <w:rFonts w:hint="eastAsia" w:ascii="Times New Roman" w:hAnsi="Times New Roman"/>
                <w:sz w:val="20"/>
                <w:szCs w:val="20"/>
              </w:rPr>
              <w:t>[3]</w:t>
            </w:r>
            <w:r>
              <w:rPr>
                <w:rFonts w:ascii="Times New Roman" w:hAnsi="Times New Roman"/>
                <w:sz w:val="20"/>
                <w:szCs w:val="20"/>
              </w:rPr>
              <w:t xml:space="preserve"> bit</w:t>
            </w:r>
            <w:r>
              <w:rPr>
                <w:rFonts w:hint="eastAsia" w:ascii="Times New Roman" w:hAnsi="Times New Roman"/>
                <w:sz w:val="20"/>
                <w:szCs w:val="20"/>
              </w:rPr>
              <w:t>s as defined in section x.x of [5, TS38.213]</w:t>
            </w:r>
            <w:r>
              <w:t xml:space="preserve"> </w:t>
            </w:r>
          </w:p>
          <w:p>
            <w:pPr>
              <w:pageBreakBefore w:val="0"/>
              <w:kinsoku/>
              <w:wordWrap/>
              <w:overflowPunct/>
              <w:topLinePunct w:val="0"/>
              <w:bidi w:val="0"/>
              <w:spacing w:line="360" w:lineRule="auto"/>
              <w:ind w:right="0" w:rightChars="0"/>
              <w:textAlignment w:val="auto"/>
              <w:rPr>
                <w:rFonts w:ascii="Times New Roman" w:hAnsi="Times New Roman"/>
                <w:color w:val="FF0000"/>
                <w:sz w:val="20"/>
                <w:szCs w:val="20"/>
                <w:u w:val="single"/>
              </w:rPr>
            </w:pPr>
            <w:r>
              <w:rPr>
                <w:rFonts w:ascii="Times New Roman" w:hAnsi="Times New Roman"/>
                <w:color w:val="FF0000"/>
                <w:sz w:val="20"/>
                <w:szCs w:val="20"/>
                <w:u w:val="single"/>
              </w:rPr>
              <w:t>If scrambled by P-RNTI, the following information is transmitted by means of the DCI format 1_0:</w:t>
            </w:r>
          </w:p>
          <w:p>
            <w:pPr>
              <w:pStyle w:val="72"/>
              <w:pageBreakBefore w:val="0"/>
              <w:numPr>
                <w:ilvl w:val="0"/>
                <w:numId w:val="4"/>
              </w:numPr>
              <w:kinsoku/>
              <w:wordWrap/>
              <w:overflowPunct/>
              <w:topLinePunct w:val="0"/>
              <w:autoSpaceDE w:val="0"/>
              <w:autoSpaceDN w:val="0"/>
              <w:bidi w:val="0"/>
              <w:adjustRightInd w:val="0"/>
              <w:snapToGrid w:val="0"/>
              <w:spacing w:after="120" w:line="360" w:lineRule="auto"/>
              <w:ind w:leftChars="0" w:right="0" w:rightChars="0"/>
              <w:contextualSpacing/>
              <w:jc w:val="both"/>
              <w:textAlignment w:val="auto"/>
              <w:rPr>
                <w:rFonts w:ascii="Times New Roman" w:hAnsi="Times New Roman"/>
                <w:sz w:val="20"/>
                <w:szCs w:val="20"/>
              </w:rPr>
            </w:pPr>
            <w:r>
              <w:rPr>
                <w:rFonts w:ascii="Times New Roman" w:hAnsi="Times New Roman"/>
                <w:color w:val="FF0000"/>
                <w:sz w:val="20"/>
                <w:szCs w:val="20"/>
                <w:u w:val="single"/>
              </w:rPr>
              <w:t>Short Messages Indicator – 1 bit. This bit is used to indicate whether the short message only or scheduling information only is carried in the Paging DCI.</w:t>
            </w:r>
          </w:p>
          <w:p>
            <w:pPr>
              <w:pageBreakBefore w:val="0"/>
              <w:kinsoku/>
              <w:wordWrap/>
              <w:overflowPunct/>
              <w:topLinePunct w:val="0"/>
              <w:bidi w:val="0"/>
              <w:spacing w:after="120" w:afterLines="50" w:line="360" w:lineRule="auto"/>
              <w:ind w:right="0" w:rightChars="0"/>
              <w:textAlignment w:val="auto"/>
              <w:rPr>
                <w:b/>
                <w:szCs w:val="20"/>
              </w:rPr>
            </w:pPr>
            <w:r>
              <w:rPr>
                <w:rFonts w:ascii="Times New Roman" w:hAnsi="Times New Roman" w:eastAsia="MS Mincho"/>
                <w:b/>
                <w:sz w:val="20"/>
                <w:szCs w:val="20"/>
                <w:highlight w:val="green"/>
                <w:u w:val="single"/>
                <w:lang w:eastAsia="ja-JP"/>
              </w:rPr>
              <w:t>Agreements</w:t>
            </w:r>
            <w:r>
              <w:rPr>
                <w:rFonts w:hint="eastAsia" w:ascii="Times New Roman" w:hAnsi="Times New Roman"/>
                <w:b/>
                <w:sz w:val="20"/>
                <w:szCs w:val="20"/>
                <w:highlight w:val="green"/>
                <w:u w:val="single"/>
              </w:rPr>
              <w:t>-2 in RAN1 AH 1801 meeting</w:t>
            </w:r>
            <w:r>
              <w:rPr>
                <w:rFonts w:ascii="Times New Roman" w:hAnsi="Times New Roman" w:eastAsia="MS Mincho"/>
                <w:b/>
                <w:sz w:val="20"/>
                <w:szCs w:val="20"/>
                <w:highlight w:val="green"/>
                <w:u w:val="single"/>
                <w:lang w:eastAsia="ja-JP"/>
              </w:rPr>
              <w:t>:</w:t>
            </w:r>
          </w:p>
          <w:p>
            <w:pPr>
              <w:pStyle w:val="12"/>
              <w:pageBreakBefore w:val="0"/>
              <w:widowControl/>
              <w:numPr>
                <w:ilvl w:val="0"/>
                <w:numId w:val="5"/>
              </w:numPr>
              <w:kinsoku/>
              <w:wordWrap/>
              <w:overflowPunct/>
              <w:topLinePunct w:val="0"/>
              <w:bidi w:val="0"/>
              <w:spacing w:after="120" w:afterLines="50" w:line="360" w:lineRule="auto"/>
              <w:ind w:right="0" w:rightChars="0"/>
              <w:textAlignment w:val="auto"/>
              <w:rPr>
                <w:color w:val="auto"/>
                <w:sz w:val="20"/>
              </w:rPr>
            </w:pPr>
            <w:r>
              <w:rPr>
                <w:rFonts w:eastAsia="Batang"/>
                <w:color w:val="auto"/>
                <w:sz w:val="20"/>
                <w:lang w:val="en-GB" w:eastAsia="en-US"/>
              </w:rPr>
              <w:t>DCI format 0_0 and 1_0 are monitored in CSS.</w:t>
            </w:r>
          </w:p>
          <w:p>
            <w:pPr>
              <w:pStyle w:val="12"/>
              <w:pageBreakBefore w:val="0"/>
              <w:widowControl/>
              <w:numPr>
                <w:ilvl w:val="4"/>
                <w:numId w:val="6"/>
              </w:numPr>
              <w:kinsoku/>
              <w:wordWrap/>
              <w:overflowPunct/>
              <w:topLinePunct w:val="0"/>
              <w:bidi w:val="0"/>
              <w:spacing w:after="120" w:afterLines="50" w:line="360" w:lineRule="auto"/>
              <w:ind w:left="1200" w:right="0" w:rightChars="0" w:hanging="400"/>
              <w:textAlignment w:val="auto"/>
              <w:rPr>
                <w:rFonts w:eastAsia="MS Mincho"/>
                <w:b/>
                <w:color w:val="auto"/>
                <w:sz w:val="20"/>
                <w:u w:val="single"/>
                <w:lang w:eastAsia="ja-JP"/>
              </w:rPr>
            </w:pPr>
            <w:r>
              <w:rPr>
                <w:rFonts w:eastAsia="Batang"/>
                <w:color w:val="auto"/>
                <w:sz w:val="20"/>
              </w:rPr>
              <w:t>In which case, the UE monitors the DCI format with CRC scrambled by C-RNTI, CS-RNTI (if configured), SP-CSI-RNTI (if configured), RA-RNTI, TC-RNTI, P-RNTI, SI-RNTI</w:t>
            </w:r>
          </w:p>
          <w:p>
            <w:pPr>
              <w:pageBreakBefore w:val="0"/>
              <w:kinsoku/>
              <w:wordWrap/>
              <w:overflowPunct/>
              <w:topLinePunct w:val="0"/>
              <w:bidi w:val="0"/>
              <w:spacing w:after="120" w:afterLines="50" w:line="360" w:lineRule="auto"/>
              <w:ind w:right="0" w:rightChars="0"/>
              <w:textAlignment w:val="auto"/>
              <w:rPr>
                <w:rFonts w:ascii="Times New Roman" w:hAnsi="Times New Roman"/>
                <w:sz w:val="20"/>
                <w:szCs w:val="20"/>
                <w:highlight w:val="yellow"/>
              </w:rPr>
            </w:pPr>
            <w:r>
              <w:rPr>
                <w:rFonts w:hint="eastAsia" w:ascii="Times New Roman" w:hAnsi="Times New Roman" w:eastAsia="宋体"/>
                <w:b/>
                <w:sz w:val="20"/>
                <w:szCs w:val="20"/>
                <w:highlight w:val="yellow"/>
                <w:u w:val="single"/>
              </w:rPr>
              <w:t>Offline d</w:t>
            </w:r>
            <w:r>
              <w:rPr>
                <w:rFonts w:ascii="Times New Roman" w:hAnsi="Times New Roman" w:eastAsia="宋体"/>
                <w:b/>
                <w:sz w:val="20"/>
                <w:szCs w:val="20"/>
                <w:highlight w:val="yellow"/>
                <w:u w:val="single"/>
              </w:rPr>
              <w:t xml:space="preserve">iscussion during RAN1 </w:t>
            </w:r>
            <w:r>
              <w:rPr>
                <w:rFonts w:hint="eastAsia" w:ascii="Times New Roman" w:hAnsi="Times New Roman" w:eastAsia="宋体"/>
                <w:b/>
                <w:sz w:val="20"/>
                <w:szCs w:val="20"/>
                <w:highlight w:val="yellow"/>
                <w:u w:val="single"/>
              </w:rPr>
              <w:t>AH 1801</w:t>
            </w:r>
            <w:r>
              <w:rPr>
                <w:rFonts w:ascii="Times New Roman" w:hAnsi="Times New Roman" w:eastAsia="宋体"/>
                <w:b/>
                <w:sz w:val="20"/>
                <w:szCs w:val="20"/>
                <w:highlight w:val="yellow"/>
                <w:u w:val="single"/>
              </w:rPr>
              <w:t xml:space="preserve"> meeting</w:t>
            </w:r>
            <w:r>
              <w:rPr>
                <w:rFonts w:ascii="Times New Roman" w:hAnsi="Times New Roman" w:eastAsia="宋体"/>
                <w:b/>
                <w:sz w:val="20"/>
                <w:szCs w:val="20"/>
                <w:highlight w:val="yellow"/>
                <w:u w:val="single"/>
                <w:lang w:eastAsia="ja-JP"/>
              </w:rPr>
              <w:t>:</w:t>
            </w:r>
          </w:p>
          <w:p>
            <w:pPr>
              <w:pageBreakBefore w:val="0"/>
              <w:kinsoku/>
              <w:wordWrap/>
              <w:overflowPunct/>
              <w:topLinePunct w:val="0"/>
              <w:bidi w:val="0"/>
              <w:spacing w:after="120" w:afterLines="50" w:line="360" w:lineRule="auto"/>
              <w:ind w:right="0" w:rightChars="0"/>
              <w:textAlignment w:val="auto"/>
              <w:rPr>
                <w:rFonts w:ascii="Times New Roman" w:hAnsi="Times New Roman"/>
                <w:b/>
                <w:sz w:val="20"/>
                <w:szCs w:val="20"/>
                <w:lang w:val="en-GB"/>
              </w:rPr>
            </w:pPr>
            <w:r>
              <w:rPr>
                <w:rFonts w:ascii="Times New Roman" w:hAnsi="Times New Roman"/>
                <w:b/>
                <w:sz w:val="20"/>
                <w:szCs w:val="20"/>
              </w:rPr>
              <w:t xml:space="preserve">Possible </w:t>
            </w:r>
            <w:r>
              <w:rPr>
                <w:rFonts w:hint="eastAsia" w:ascii="Times New Roman" w:hAnsi="Times New Roman"/>
                <w:b/>
                <w:sz w:val="20"/>
                <w:szCs w:val="20"/>
              </w:rPr>
              <w:t>w</w:t>
            </w:r>
            <w:r>
              <w:rPr>
                <w:rFonts w:ascii="Times New Roman" w:hAnsi="Times New Roman"/>
                <w:b/>
                <w:sz w:val="20"/>
                <w:szCs w:val="20"/>
                <w:lang w:val="en-GB"/>
              </w:rPr>
              <w:t>orking assumption:</w:t>
            </w:r>
          </w:p>
          <w:p>
            <w:pPr>
              <w:pStyle w:val="73"/>
              <w:pageBreakBefore w:val="0"/>
              <w:numPr>
                <w:ilvl w:val="0"/>
                <w:numId w:val="7"/>
              </w:numPr>
              <w:kinsoku/>
              <w:wordWrap/>
              <w:overflowPunct/>
              <w:topLinePunct w:val="0"/>
              <w:bidi w:val="0"/>
              <w:spacing w:line="360" w:lineRule="auto"/>
              <w:ind w:right="0" w:rightChars="0"/>
              <w:textAlignment w:val="auto"/>
              <w:rPr>
                <w:rFonts w:ascii="Times New Roman" w:hAnsi="Times New Roman"/>
                <w:sz w:val="20"/>
                <w:lang w:val="en-GB"/>
              </w:rPr>
            </w:pPr>
            <w:r>
              <w:rPr>
                <w:rFonts w:ascii="Times New Roman" w:hAnsi="Times New Roman"/>
                <w:sz w:val="20"/>
                <w:lang w:val="en-GB"/>
              </w:rPr>
              <w:t xml:space="preserve">NR supports indication of future enhanced paging mechanism. </w:t>
            </w:r>
          </w:p>
          <w:p>
            <w:pPr>
              <w:pStyle w:val="73"/>
              <w:pageBreakBefore w:val="0"/>
              <w:numPr>
                <w:ilvl w:val="0"/>
                <w:numId w:val="7"/>
              </w:numPr>
              <w:kinsoku/>
              <w:wordWrap/>
              <w:overflowPunct/>
              <w:topLinePunct w:val="0"/>
              <w:bidi w:val="0"/>
              <w:spacing w:line="360" w:lineRule="auto"/>
              <w:ind w:right="0" w:rightChars="0"/>
              <w:textAlignment w:val="auto"/>
              <w:rPr>
                <w:szCs w:val="20"/>
              </w:rPr>
            </w:pPr>
            <w:r>
              <w:rPr>
                <w:rFonts w:ascii="Times New Roman" w:hAnsi="Times New Roman"/>
                <w:sz w:val="20"/>
                <w:lang w:val="en-GB"/>
              </w:rPr>
              <w:t>Note: The indication method will be decided in the next meeting.</w:t>
            </w:r>
          </w:p>
        </w:tc>
      </w:tr>
    </w:tbl>
    <w:p>
      <w:pPr>
        <w:pageBreakBefore w:val="0"/>
        <w:kinsoku/>
        <w:wordWrap/>
        <w:overflowPunct/>
        <w:topLinePunct w:val="0"/>
        <w:bidi w:val="0"/>
        <w:spacing w:line="360" w:lineRule="auto"/>
        <w:ind w:right="0" w:rightChars="0"/>
        <w:textAlignment w:val="auto"/>
        <w:rPr>
          <w:rFonts w:ascii="Times New Roman" w:hAnsi="Times New Roman"/>
          <w:sz w:val="20"/>
          <w:szCs w:val="20"/>
        </w:rPr>
      </w:pPr>
    </w:p>
    <w:p>
      <w:pPr>
        <w:pageBreakBefore w:val="0"/>
        <w:kinsoku/>
        <w:wordWrap/>
        <w:overflowPunct/>
        <w:topLinePunct w:val="0"/>
        <w:bidi w:val="0"/>
        <w:spacing w:line="360" w:lineRule="auto"/>
        <w:ind w:right="0" w:rightChars="0"/>
        <w:textAlignment w:val="auto"/>
        <w:rPr>
          <w:rFonts w:ascii="Times New Roman" w:hAnsi="Times New Roman" w:eastAsia="宋体"/>
          <w:sz w:val="20"/>
          <w:szCs w:val="20"/>
        </w:rPr>
      </w:pPr>
      <w:r>
        <w:rPr>
          <w:rFonts w:hint="eastAsia" w:ascii="Times New Roman" w:hAnsi="Times New Roman"/>
          <w:sz w:val="20"/>
          <w:szCs w:val="20"/>
        </w:rPr>
        <w:t xml:space="preserve">Regarding issue 1, </w:t>
      </w:r>
      <w:r>
        <w:rPr>
          <w:rFonts w:hint="eastAsia" w:ascii="Times New Roman" w:hAnsi="Times New Roman" w:eastAsia="宋体"/>
          <w:sz w:val="20"/>
          <w:szCs w:val="20"/>
        </w:rPr>
        <w:t xml:space="preserve">from agreement-1 and agreements-2, format 1_0 has been defined as paging DCI. Therefore, we take format 1_0 as assumption to discuss </w:t>
      </w:r>
      <w:r>
        <w:rPr>
          <w:rFonts w:hint="eastAsia" w:ascii="Times New Roman" w:hAnsi="Times New Roman"/>
          <w:sz w:val="20"/>
          <w:szCs w:val="20"/>
        </w:rPr>
        <w:t>h</w:t>
      </w:r>
      <w:r>
        <w:rPr>
          <w:rFonts w:ascii="Times New Roman" w:hAnsi="Times New Roman"/>
          <w:sz w:val="20"/>
          <w:szCs w:val="20"/>
          <w:lang w:val="en-GB" w:eastAsia="en-US"/>
        </w:rPr>
        <w:t xml:space="preserve">ow to </w:t>
      </w:r>
      <w:r>
        <w:rPr>
          <w:rFonts w:hint="eastAsia" w:ascii="Times New Roman" w:hAnsi="Times New Roman"/>
          <w:sz w:val="20"/>
          <w:szCs w:val="20"/>
        </w:rPr>
        <w:t xml:space="preserve">be </w:t>
      </w:r>
      <w:r>
        <w:rPr>
          <w:rFonts w:ascii="Times New Roman" w:hAnsi="Times New Roman"/>
          <w:sz w:val="20"/>
          <w:szCs w:val="20"/>
          <w:lang w:val="en-GB" w:eastAsia="en-US"/>
        </w:rPr>
        <w:t>compatible</w:t>
      </w:r>
      <w:r>
        <w:rPr>
          <w:rFonts w:hint="eastAsia" w:ascii="Times New Roman" w:hAnsi="Times New Roman"/>
          <w:sz w:val="20"/>
          <w:szCs w:val="20"/>
        </w:rPr>
        <w:t xml:space="preserve"> for other possible enhanced paging mechanism in Rel-15. After the discussion of the last meeting, there is still no conclusion, but from offline discussions during RAN1 AH 1801 meeting, as shown in possible working assumption that </w:t>
      </w:r>
      <w:r>
        <w:rPr>
          <w:rFonts w:hint="eastAsia" w:ascii="Times New Roman" w:hAnsi="Times New Roman"/>
          <w:sz w:val="20"/>
        </w:rPr>
        <w:t>t</w:t>
      </w:r>
      <w:r>
        <w:rPr>
          <w:rFonts w:ascii="Times New Roman" w:hAnsi="Times New Roman"/>
          <w:sz w:val="20"/>
          <w:lang w:val="en-GB"/>
        </w:rPr>
        <w:t>he indication method</w:t>
      </w:r>
      <w:r>
        <w:rPr>
          <w:rFonts w:hint="eastAsia" w:ascii="Times New Roman" w:hAnsi="Times New Roman"/>
          <w:sz w:val="20"/>
        </w:rPr>
        <w:t>s</w:t>
      </w:r>
      <w:r>
        <w:rPr>
          <w:rFonts w:ascii="Times New Roman" w:hAnsi="Times New Roman"/>
          <w:sz w:val="20"/>
          <w:lang w:val="en-GB"/>
        </w:rPr>
        <w:t xml:space="preserve"> will be decided in the next meeting</w:t>
      </w:r>
      <w:r>
        <w:rPr>
          <w:rFonts w:hint="eastAsia" w:ascii="Times New Roman" w:hAnsi="Times New Roman"/>
          <w:sz w:val="20"/>
        </w:rPr>
        <w:t xml:space="preserve">, i.e., we could discuss different indication methods in this meeting. Noting that the three main methods to be mentioned are as follows and shown in the figure 1. </w:t>
      </w:r>
    </w:p>
    <w:p>
      <w:pPr>
        <w:pageBreakBefore w:val="0"/>
        <w:numPr>
          <w:ilvl w:val="0"/>
          <w:numId w:val="8"/>
        </w:numPr>
        <w:kinsoku/>
        <w:wordWrap/>
        <w:overflowPunct/>
        <w:topLinePunct w:val="0"/>
        <w:bidi w:val="0"/>
        <w:spacing w:line="360" w:lineRule="auto"/>
        <w:ind w:right="0" w:rightChars="0"/>
        <w:textAlignment w:val="auto"/>
        <w:rPr>
          <w:rFonts w:ascii="Times New Roman" w:hAnsi="Times New Roman" w:eastAsia="Batang"/>
          <w:sz w:val="20"/>
          <w:szCs w:val="20"/>
        </w:rPr>
      </w:pPr>
      <w:r>
        <w:rPr>
          <w:rFonts w:ascii="Times New Roman" w:hAnsi="Times New Roman"/>
          <w:sz w:val="20"/>
          <w:szCs w:val="20"/>
        </w:rPr>
        <w:t>M</w:t>
      </w:r>
      <w:r>
        <w:rPr>
          <w:rFonts w:hint="eastAsia" w:ascii="Times New Roman" w:hAnsi="Times New Roman"/>
          <w:sz w:val="20"/>
        </w:rPr>
        <w:t>ethod</w:t>
      </w:r>
      <w:r>
        <w:rPr>
          <w:rFonts w:ascii="Times New Roman" w:hAnsi="Times New Roman"/>
          <w:sz w:val="20"/>
          <w:szCs w:val="20"/>
        </w:rPr>
        <w:t xml:space="preserve"> 1</w:t>
      </w:r>
      <w:r>
        <w:rPr>
          <w:rFonts w:ascii="Times New Roman" w:hAnsi="Times New Roman" w:eastAsia="宋体"/>
          <w:sz w:val="20"/>
          <w:szCs w:val="20"/>
        </w:rPr>
        <w:t>:</w:t>
      </w:r>
      <w:r>
        <w:rPr>
          <w:rFonts w:ascii="Times New Roman" w:hAnsi="Times New Roman"/>
          <w:sz w:val="20"/>
          <w:szCs w:val="20"/>
        </w:rPr>
        <w:t xml:space="preserve"> </w:t>
      </w:r>
      <w:r>
        <w:rPr>
          <w:rFonts w:ascii="Times New Roman" w:hAnsi="Times New Roman" w:eastAsia="Batang"/>
          <w:sz w:val="20"/>
          <w:szCs w:val="20"/>
        </w:rPr>
        <w:t>via 1-bit explicit indication</w:t>
      </w:r>
    </w:p>
    <w:p>
      <w:pPr>
        <w:pageBreakBefore w:val="0"/>
        <w:numPr>
          <w:ilvl w:val="0"/>
          <w:numId w:val="8"/>
        </w:numPr>
        <w:kinsoku/>
        <w:wordWrap/>
        <w:overflowPunct/>
        <w:topLinePunct w:val="0"/>
        <w:bidi w:val="0"/>
        <w:spacing w:line="360" w:lineRule="auto"/>
        <w:ind w:right="0" w:rightChars="0"/>
        <w:textAlignment w:val="auto"/>
        <w:rPr>
          <w:rFonts w:ascii="Times New Roman" w:hAnsi="Times New Roman" w:eastAsia="Batang"/>
          <w:sz w:val="20"/>
          <w:szCs w:val="20"/>
        </w:rPr>
      </w:pPr>
      <w:r>
        <w:rPr>
          <w:rFonts w:ascii="Times New Roman" w:hAnsi="Times New Roman"/>
          <w:sz w:val="20"/>
          <w:szCs w:val="20"/>
        </w:rPr>
        <w:t>M</w:t>
      </w:r>
      <w:r>
        <w:rPr>
          <w:rFonts w:hint="eastAsia" w:ascii="Times New Roman" w:hAnsi="Times New Roman"/>
          <w:sz w:val="20"/>
        </w:rPr>
        <w:t>ethod</w:t>
      </w:r>
      <w:r>
        <w:rPr>
          <w:rFonts w:ascii="Times New Roman" w:hAnsi="Times New Roman"/>
          <w:sz w:val="20"/>
          <w:szCs w:val="20"/>
        </w:rPr>
        <w:t xml:space="preserve"> 2: </w:t>
      </w:r>
      <w:r>
        <w:rPr>
          <w:rFonts w:ascii="Times New Roman" w:hAnsi="Times New Roman" w:eastAsia="Batang"/>
          <w:sz w:val="20"/>
          <w:szCs w:val="20"/>
        </w:rPr>
        <w:t>via some reserved bit</w:t>
      </w:r>
    </w:p>
    <w:p>
      <w:pPr>
        <w:pageBreakBefore w:val="0"/>
        <w:numPr>
          <w:ilvl w:val="0"/>
          <w:numId w:val="8"/>
        </w:numPr>
        <w:kinsoku/>
        <w:wordWrap/>
        <w:overflowPunct/>
        <w:topLinePunct w:val="0"/>
        <w:bidi w:val="0"/>
        <w:spacing w:line="360" w:lineRule="auto"/>
        <w:ind w:right="0" w:rightChars="0"/>
        <w:textAlignment w:val="auto"/>
        <w:rPr>
          <w:rFonts w:ascii="Times New Roman" w:hAnsi="Times New Roman" w:eastAsia="Batang"/>
          <w:sz w:val="20"/>
          <w:szCs w:val="20"/>
        </w:rPr>
      </w:pPr>
      <w:r>
        <w:rPr>
          <w:rFonts w:ascii="Times New Roman" w:hAnsi="Times New Roman"/>
          <w:sz w:val="20"/>
          <w:szCs w:val="20"/>
        </w:rPr>
        <w:t>M</w:t>
      </w:r>
      <w:r>
        <w:rPr>
          <w:rFonts w:hint="eastAsia" w:ascii="Times New Roman" w:hAnsi="Times New Roman"/>
          <w:sz w:val="20"/>
        </w:rPr>
        <w:t>ethod</w:t>
      </w:r>
      <w:r>
        <w:rPr>
          <w:rFonts w:ascii="Times New Roman" w:hAnsi="Times New Roman"/>
          <w:sz w:val="20"/>
          <w:szCs w:val="20"/>
        </w:rPr>
        <w:t xml:space="preserve"> 3: </w:t>
      </w:r>
      <w:r>
        <w:rPr>
          <w:rFonts w:ascii="Times New Roman" w:hAnsi="Times New Roman" w:eastAsia="Batang"/>
          <w:sz w:val="20"/>
          <w:szCs w:val="20"/>
        </w:rPr>
        <w:t>via a different RNTI</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center"/>
        <w:textAlignment w:val="auto"/>
      </w:pPr>
      <w:r>
        <w:object>
          <v:shape id="_x0000_i1025" o:spt="75" type="#_x0000_t75" style="height:229.65pt;width:385.1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pageBreakBefore w:val="0"/>
        <w:kinsoku/>
        <w:wordWrap/>
        <w:overflowPunct/>
        <w:topLinePunct w:val="0"/>
        <w:bidi w:val="0"/>
        <w:spacing w:line="360" w:lineRule="auto"/>
        <w:ind w:right="0" w:rightChars="0"/>
        <w:jc w:val="center"/>
        <w:textAlignment w:val="auto"/>
        <w:rPr>
          <w:rFonts w:hint="eastAsia" w:ascii="Times New Roman" w:hAnsi="Times New Roman"/>
          <w:sz w:val="20"/>
        </w:rPr>
      </w:pPr>
      <w:r>
        <w:rPr>
          <w:rFonts w:hint="eastAsia" w:ascii="Times New Roman" w:hAnsi="Times New Roman"/>
          <w:sz w:val="20"/>
        </w:rPr>
        <w:t>Figure 1. Methods for indicating other possible enhanced paging mechanism</w:t>
      </w:r>
    </w:p>
    <w:p>
      <w:pPr>
        <w:pageBreakBefore w:val="0"/>
        <w:kinsoku/>
        <w:wordWrap/>
        <w:overflowPunct/>
        <w:topLinePunct w:val="0"/>
        <w:bidi w:val="0"/>
        <w:spacing w:line="360" w:lineRule="auto"/>
        <w:ind w:right="0" w:rightChars="0"/>
        <w:jc w:val="both"/>
        <w:textAlignment w:val="auto"/>
        <w:rPr>
          <w:rFonts w:hint="eastAsia" w:ascii="Times New Roman" w:hAnsi="Times New Roman"/>
          <w:sz w:val="20"/>
        </w:rPr>
      </w:pPr>
      <w:r>
        <w:rPr>
          <w:rFonts w:hint="eastAsia" w:ascii="Times New Roman" w:hAnsi="Times New Roman"/>
          <w:sz w:val="20"/>
        </w:rPr>
        <w:t xml:space="preserve">Method 1 is </w:t>
      </w:r>
      <w:r>
        <w:rPr>
          <w:rFonts w:hint="eastAsia" w:ascii="Times New Roman" w:hAnsi="Times New Roman"/>
          <w:sz w:val="20"/>
          <w:szCs w:val="20"/>
        </w:rPr>
        <w:t>s</w:t>
      </w:r>
      <w:r>
        <w:rPr>
          <w:rFonts w:ascii="Times New Roman" w:hAnsi="Times New Roman"/>
          <w:sz w:val="20"/>
          <w:szCs w:val="20"/>
        </w:rPr>
        <w:t>imple and direct way with a bit</w:t>
      </w:r>
      <w:r>
        <w:rPr>
          <w:rFonts w:hint="eastAsia" w:ascii="Times New Roman" w:hAnsi="Times New Roman"/>
          <w:sz w:val="20"/>
        </w:rPr>
        <w:t xml:space="preserve"> although one explicit bit is added into DCI payload. No additional overhead for method 2 due to reserved bit (s), </w:t>
      </w:r>
      <w:r>
        <w:rPr>
          <w:rFonts w:ascii="Times New Roman" w:hAnsi="Times New Roman"/>
          <w:sz w:val="20"/>
        </w:rPr>
        <w:t xml:space="preserve">such as HARQ process number, </w:t>
      </w:r>
      <w:r>
        <w:rPr>
          <w:rFonts w:hint="eastAsia" w:ascii="Times New Roman" w:hAnsi="Times New Roman"/>
          <w:sz w:val="20"/>
          <w:lang w:val="en-US" w:eastAsia="zh-CN"/>
        </w:rPr>
        <w:t>d</w:t>
      </w:r>
      <w:r>
        <w:rPr>
          <w:rFonts w:ascii="Times New Roman" w:hAnsi="Times New Roman"/>
          <w:sz w:val="20"/>
        </w:rPr>
        <w:t>ownlink assignment index etc</w:t>
      </w:r>
      <w:r>
        <w:rPr>
          <w:rFonts w:hint="eastAsia" w:ascii="Times New Roman" w:hAnsi="Times New Roman"/>
          <w:sz w:val="20"/>
        </w:rPr>
        <w:t xml:space="preserve"> when format 1_0 is used to transmit paging scheduling, but </w:t>
      </w:r>
      <w:r>
        <w:rPr>
          <w:rFonts w:ascii="Times New Roman" w:hAnsi="Times New Roman"/>
          <w:sz w:val="20"/>
        </w:rPr>
        <w:t>it is a little difficult to define directly which reserved bit</w:t>
      </w:r>
      <w:r>
        <w:rPr>
          <w:rFonts w:hint="eastAsia" w:ascii="Times New Roman" w:hAnsi="Times New Roman"/>
          <w:sz w:val="20"/>
        </w:rPr>
        <w:t xml:space="preserve"> </w:t>
      </w:r>
      <w:r>
        <w:rPr>
          <w:rFonts w:ascii="Times New Roman" w:hAnsi="Times New Roman"/>
          <w:sz w:val="20"/>
        </w:rPr>
        <w:t>(s) is used to indicate other possible enhanced paging mechanism due to the fact that there is too much uncertainty due to unfinished format 1</w:t>
      </w:r>
      <w:r>
        <w:rPr>
          <w:rFonts w:hint="eastAsia" w:ascii="Times New Roman" w:hAnsi="Times New Roman"/>
          <w:sz w:val="20"/>
        </w:rPr>
        <w:t>_</w:t>
      </w:r>
      <w:r>
        <w:rPr>
          <w:rFonts w:ascii="Times New Roman" w:hAnsi="Times New Roman"/>
          <w:sz w:val="20"/>
        </w:rPr>
        <w:t>0</w:t>
      </w:r>
      <w:r>
        <w:rPr>
          <w:rFonts w:hint="eastAsia" w:ascii="Times New Roman" w:hAnsi="Times New Roman"/>
          <w:sz w:val="20"/>
        </w:rPr>
        <w:t xml:space="preserve">. Also, </w:t>
      </w:r>
      <w:r>
        <w:rPr>
          <w:rFonts w:hint="eastAsia" w:ascii="Times New Roman" w:hAnsi="Times New Roman"/>
          <w:sz w:val="20"/>
          <w:szCs w:val="20"/>
        </w:rPr>
        <w:t>n</w:t>
      </w:r>
      <w:r>
        <w:rPr>
          <w:rFonts w:ascii="Times New Roman" w:hAnsi="Times New Roman"/>
          <w:sz w:val="20"/>
          <w:szCs w:val="20"/>
        </w:rPr>
        <w:t>o additional overhead</w:t>
      </w:r>
      <w:r>
        <w:rPr>
          <w:rFonts w:hint="eastAsia" w:ascii="Times New Roman" w:hAnsi="Times New Roman"/>
          <w:sz w:val="20"/>
          <w:szCs w:val="20"/>
        </w:rPr>
        <w:t xml:space="preserve"> and</w:t>
      </w:r>
      <w:r>
        <w:rPr>
          <w:rFonts w:ascii="Times New Roman" w:hAnsi="Times New Roman"/>
          <w:sz w:val="20"/>
          <w:szCs w:val="20"/>
        </w:rPr>
        <w:t xml:space="preserve"> no additional blind detection for method 3, but multiple reserved RNTI values will be used, however, allocation of RNTI value should be decided by RAN2, </w:t>
      </w:r>
      <w:r>
        <w:rPr>
          <w:rFonts w:hint="eastAsia" w:ascii="Times New Roman" w:hAnsi="Times New Roman"/>
          <w:sz w:val="20"/>
          <w:szCs w:val="20"/>
        </w:rPr>
        <w:t xml:space="preserve">thus, we think that method 3 </w:t>
      </w:r>
      <w:r>
        <w:rPr>
          <w:rFonts w:ascii="Times New Roman" w:hAnsi="Times New Roman"/>
          <w:sz w:val="20"/>
          <w:szCs w:val="20"/>
        </w:rPr>
        <w:t>could be decided by RAN1 and RAN2</w:t>
      </w:r>
      <w:r>
        <w:rPr>
          <w:rFonts w:hint="eastAsia" w:ascii="Times New Roman" w:hAnsi="Times New Roman"/>
          <w:sz w:val="20"/>
          <w:szCs w:val="20"/>
        </w:rPr>
        <w:t xml:space="preserve"> together. </w:t>
      </w:r>
      <w:r>
        <w:rPr>
          <w:rFonts w:hint="eastAsia" w:ascii="Times New Roman" w:hAnsi="Times New Roman"/>
          <w:sz w:val="20"/>
        </w:rPr>
        <w:t xml:space="preserve">Comparing different methods, we prefer </w:t>
      </w:r>
      <w:r>
        <w:rPr>
          <w:rFonts w:ascii="Times New Roman" w:hAnsi="Times New Roman"/>
          <w:sz w:val="20"/>
          <w:lang w:val="en-GB"/>
        </w:rPr>
        <w:t>method</w:t>
      </w:r>
      <w:r>
        <w:rPr>
          <w:rFonts w:hint="eastAsia" w:ascii="Times New Roman" w:hAnsi="Times New Roman"/>
          <w:sz w:val="20"/>
        </w:rPr>
        <w:t xml:space="preserve"> 1.</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sz w:val="21"/>
          <w:szCs w:val="20"/>
        </w:rPr>
      </w:pPr>
      <w:r>
        <w:rPr>
          <w:rFonts w:hint="eastAsia" w:ascii="Times New Roman" w:hAnsi="Times New Roman"/>
          <w:b/>
          <w:bCs/>
          <w:i/>
          <w:iCs/>
          <w:sz w:val="20"/>
          <w:szCs w:val="20"/>
          <w:u w:val="single"/>
        </w:rPr>
        <w:t xml:space="preserve">Proposal 1: </w:t>
      </w:r>
      <w:r>
        <w:rPr>
          <w:rFonts w:hint="eastAsia" w:ascii="Times New Roman" w:hAnsi="Times New Roman"/>
          <w:b/>
          <w:bCs/>
          <w:i/>
          <w:iCs/>
          <w:sz w:val="20"/>
          <w:szCs w:val="20"/>
        </w:rPr>
        <w:t xml:space="preserve">The method </w:t>
      </w:r>
      <w:r>
        <w:rPr>
          <w:rFonts w:ascii="Times New Roman" w:hAnsi="Times New Roman"/>
          <w:b/>
          <w:bCs/>
          <w:i/>
          <w:iCs/>
          <w:sz w:val="20"/>
          <w:szCs w:val="20"/>
        </w:rPr>
        <w:t>via 1-bit explicit indication</w:t>
      </w:r>
      <w:r>
        <w:rPr>
          <w:rFonts w:hint="eastAsia" w:ascii="Times New Roman" w:hAnsi="Times New Roman"/>
          <w:b/>
          <w:bCs/>
          <w:i/>
          <w:iCs/>
          <w:sz w:val="20"/>
          <w:szCs w:val="20"/>
        </w:rPr>
        <w:t xml:space="preserve"> in format 1_0 should be defined to be c</w:t>
      </w:r>
      <w:r>
        <w:rPr>
          <w:rFonts w:hint="eastAsia" w:ascii="Times New Roman" w:hAnsi="Times New Roman"/>
          <w:b/>
          <w:bCs/>
          <w:i/>
          <w:iCs/>
          <w:sz w:val="20"/>
          <w:szCs w:val="20"/>
          <w:lang w:val="en-GB" w:eastAsia="en-US"/>
        </w:rPr>
        <w:t>ompatible</w:t>
      </w:r>
      <w:r>
        <w:rPr>
          <w:rFonts w:hint="eastAsia" w:ascii="Times New Roman" w:hAnsi="Times New Roman"/>
          <w:b/>
          <w:bCs/>
          <w:i/>
          <w:iCs/>
          <w:sz w:val="20"/>
          <w:szCs w:val="20"/>
        </w:rPr>
        <w:t xml:space="preserve"> for other possible enhanced paging mechanism in Rel-15.</w:t>
      </w:r>
    </w:p>
    <w:p>
      <w:pPr>
        <w:pStyle w:val="3"/>
        <w:pageBreakBefore w:val="0"/>
        <w:kinsoku/>
        <w:wordWrap/>
        <w:overflowPunct/>
        <w:topLinePunct w:val="0"/>
        <w:bidi w:val="0"/>
        <w:spacing w:line="360" w:lineRule="auto"/>
        <w:ind w:left="567" w:right="0" w:rightChars="0"/>
        <w:jc w:val="both"/>
        <w:textAlignment w:val="auto"/>
        <w:rPr>
          <w:rFonts w:ascii="Arial" w:hAnsi="Arial" w:eastAsia="黑体"/>
          <w:sz w:val="28"/>
          <w:szCs w:val="28"/>
        </w:rPr>
      </w:pPr>
      <w:r>
        <w:rPr>
          <w:rFonts w:hint="eastAsia" w:ascii="Arial" w:hAnsi="Arial" w:eastAsia="黑体"/>
          <w:sz w:val="28"/>
          <w:szCs w:val="28"/>
        </w:rPr>
        <w:t>Association with actual transmitted SSB</w:t>
      </w:r>
    </w:p>
    <w:tbl>
      <w:tblPr>
        <w:tblStyle w:val="24"/>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72" w:type="dxa"/>
          </w:tcPr>
          <w:p>
            <w:pPr>
              <w:pageBreakBefore w:val="0"/>
              <w:kinsoku/>
              <w:wordWrap/>
              <w:overflowPunct/>
              <w:topLinePunct w:val="0"/>
              <w:bidi w:val="0"/>
              <w:spacing w:after="120" w:afterLines="50" w:line="360" w:lineRule="auto"/>
              <w:ind w:right="0" w:rightChars="0"/>
              <w:textAlignment w:val="auto"/>
              <w:rPr>
                <w:rFonts w:ascii="Times New Roman" w:hAnsi="Times New Roman"/>
                <w:b/>
                <w:sz w:val="20"/>
                <w:szCs w:val="20"/>
              </w:rPr>
            </w:pPr>
            <w:r>
              <w:rPr>
                <w:rFonts w:ascii="Times New Roman" w:hAnsi="Times New Roman" w:eastAsia="MS Mincho"/>
                <w:b/>
                <w:sz w:val="20"/>
                <w:szCs w:val="20"/>
                <w:highlight w:val="green"/>
                <w:u w:val="single"/>
                <w:lang w:eastAsia="ja-JP"/>
              </w:rPr>
              <w:t>Agreements</w:t>
            </w:r>
            <w:r>
              <w:rPr>
                <w:rFonts w:ascii="Times New Roman" w:hAnsi="Times New Roman"/>
                <w:b/>
                <w:sz w:val="20"/>
                <w:szCs w:val="20"/>
                <w:highlight w:val="green"/>
                <w:u w:val="single"/>
              </w:rPr>
              <w:t>-3 in RAN1 AH 1801 meeting</w:t>
            </w:r>
            <w:r>
              <w:rPr>
                <w:rFonts w:ascii="Times New Roman" w:hAnsi="Times New Roman" w:eastAsia="MS Mincho"/>
                <w:b/>
                <w:sz w:val="20"/>
                <w:szCs w:val="20"/>
                <w:highlight w:val="green"/>
                <w:u w:val="single"/>
                <w:lang w:eastAsia="ja-JP"/>
              </w:rPr>
              <w:t>:</w:t>
            </w:r>
          </w:p>
          <w:p>
            <w:pPr>
              <w:pStyle w:val="72"/>
              <w:pageBreakBefore w:val="0"/>
              <w:numPr>
                <w:ilvl w:val="0"/>
                <w:numId w:val="9"/>
              </w:numPr>
              <w:kinsoku/>
              <w:wordWrap/>
              <w:overflowPunct/>
              <w:topLinePunct w:val="0"/>
              <w:autoSpaceDE w:val="0"/>
              <w:autoSpaceDN w:val="0"/>
              <w:bidi w:val="0"/>
              <w:adjustRightInd w:val="0"/>
              <w:snapToGrid w:val="0"/>
              <w:spacing w:line="360" w:lineRule="auto"/>
              <w:ind w:leftChars="0" w:right="0" w:rightChars="0"/>
              <w:contextualSpacing/>
              <w:jc w:val="both"/>
              <w:textAlignment w:val="auto"/>
              <w:rPr>
                <w:rFonts w:ascii="Times New Roman" w:hAnsi="Times New Roman" w:eastAsia="Times New Roman"/>
                <w:iCs/>
                <w:sz w:val="20"/>
                <w:szCs w:val="20"/>
              </w:rPr>
            </w:pPr>
            <w:r>
              <w:rPr>
                <w:rFonts w:ascii="Times New Roman" w:hAnsi="Times New Roman" w:eastAsia="Times New Roman"/>
                <w:iCs/>
                <w:sz w:val="20"/>
                <w:szCs w:val="20"/>
              </w:rPr>
              <w:t>The association between actual transmitted SSB and the monitoring window of PDCCH containing the Paging DCI and the broadcast OSI DCI can be respectively configured via RMSI.</w:t>
            </w:r>
          </w:p>
          <w:p>
            <w:pPr>
              <w:pStyle w:val="46"/>
              <w:pageBreakBefore w:val="0"/>
              <w:numPr>
                <w:ilvl w:val="1"/>
                <w:numId w:val="9"/>
              </w:numPr>
              <w:kinsoku/>
              <w:wordWrap/>
              <w:overflowPunct/>
              <w:topLinePunct w:val="0"/>
              <w:bidi w:val="0"/>
              <w:spacing w:after="180" w:line="360" w:lineRule="auto"/>
              <w:ind w:right="0" w:rightChars="0" w:firstLine="400"/>
              <w:textAlignment w:val="auto"/>
              <w:rPr>
                <w:sz w:val="20"/>
                <w:szCs w:val="20"/>
                <w:lang w:eastAsia="ko-KR"/>
              </w:rPr>
            </w:pPr>
            <w:r>
              <w:rPr>
                <w:sz w:val="20"/>
                <w:szCs w:val="20"/>
                <w:lang w:eastAsia="ko-KR"/>
              </w:rPr>
              <w:t>It is up to RAN2 on how to do the above configuration. Send an LS to RAN2 (</w:t>
            </w:r>
            <w:r>
              <w:rPr>
                <w:b/>
                <w:sz w:val="20"/>
                <w:szCs w:val="20"/>
                <w:lang w:eastAsia="ko-KR"/>
              </w:rPr>
              <w:t xml:space="preserve">R1-1801248, </w:t>
            </w:r>
            <w:r>
              <w:rPr>
                <w:sz w:val="20"/>
                <w:szCs w:val="20"/>
                <w:lang w:eastAsia="ko-KR"/>
              </w:rPr>
              <w:t xml:space="preserve">which is approved and final LS is in </w:t>
            </w:r>
            <w:r>
              <w:rPr>
                <w:sz w:val="20"/>
                <w:szCs w:val="20"/>
                <w:highlight w:val="green"/>
                <w:lang w:eastAsia="ko-KR"/>
              </w:rPr>
              <w:t>R1-1801280</w:t>
            </w:r>
            <w:r>
              <w:rPr>
                <w:sz w:val="20"/>
                <w:szCs w:val="20"/>
                <w:lang w:eastAsia="ko-KR"/>
              </w:rPr>
              <w:t>)</w:t>
            </w:r>
          </w:p>
          <w:p>
            <w:pPr>
              <w:pStyle w:val="72"/>
              <w:pageBreakBefore w:val="0"/>
              <w:numPr>
                <w:ilvl w:val="0"/>
                <w:numId w:val="9"/>
              </w:numPr>
              <w:kinsoku/>
              <w:wordWrap/>
              <w:overflowPunct/>
              <w:topLinePunct w:val="0"/>
              <w:autoSpaceDE w:val="0"/>
              <w:autoSpaceDN w:val="0"/>
              <w:bidi w:val="0"/>
              <w:adjustRightInd w:val="0"/>
              <w:snapToGrid w:val="0"/>
              <w:spacing w:line="360" w:lineRule="auto"/>
              <w:ind w:leftChars="0" w:right="0" w:rightChars="0"/>
              <w:contextualSpacing/>
              <w:jc w:val="both"/>
              <w:textAlignment w:val="auto"/>
              <w:rPr>
                <w:szCs w:val="20"/>
              </w:rPr>
            </w:pPr>
            <w:r>
              <w:rPr>
                <w:rFonts w:ascii="Times New Roman" w:hAnsi="Times New Roman"/>
                <w:sz w:val="20"/>
                <w:szCs w:val="20"/>
              </w:rPr>
              <w:t xml:space="preserve">The default association between SSB index and </w:t>
            </w:r>
            <w:r>
              <w:rPr>
                <w:rFonts w:ascii="Times New Roman" w:hAnsi="Times New Roman" w:eastAsia="Times New Roman"/>
                <w:iCs/>
                <w:sz w:val="20"/>
                <w:szCs w:val="20"/>
              </w:rPr>
              <w:t xml:space="preserve">monitoring window of PDCCH containing a Paging DCI and a broadcast OSI DCI </w:t>
            </w:r>
            <w:r>
              <w:rPr>
                <w:rFonts w:ascii="Times New Roman" w:hAnsi="Times New Roman"/>
                <w:sz w:val="20"/>
                <w:szCs w:val="20"/>
              </w:rPr>
              <w:t>is same as that between SSB index and its RMSI monitoring window.</w:t>
            </w:r>
          </w:p>
        </w:tc>
      </w:tr>
    </w:tbl>
    <w:p>
      <w:pPr>
        <w:pStyle w:val="20"/>
        <w:pageBreakBefore w:val="0"/>
        <w:shd w:val="clear" w:color="auto" w:fill="FFFFFF"/>
        <w:kinsoku/>
        <w:wordWrap/>
        <w:overflowPunct/>
        <w:topLinePunct w:val="0"/>
        <w:bidi w:val="0"/>
        <w:spacing w:line="360" w:lineRule="auto"/>
        <w:ind w:right="0" w:rightChars="0"/>
        <w:textAlignment w:val="auto"/>
        <w:rPr>
          <w:rFonts w:ascii="Times New Roman" w:hAnsi="Times New Roman"/>
          <w:sz w:val="20"/>
          <w:szCs w:val="20"/>
        </w:rPr>
      </w:pPr>
    </w:p>
    <w:p>
      <w:pPr>
        <w:pStyle w:val="20"/>
        <w:pageBreakBefore w:val="0"/>
        <w:shd w:val="clear" w:color="auto" w:fill="FFFFFF"/>
        <w:kinsoku/>
        <w:wordWrap/>
        <w:overflowPunct/>
        <w:topLinePunct w:val="0"/>
        <w:bidi w:val="0"/>
        <w:spacing w:line="360" w:lineRule="auto"/>
        <w:ind w:right="0" w:rightChars="0"/>
        <w:textAlignment w:val="auto"/>
        <w:rPr>
          <w:rFonts w:ascii="Times New Roman" w:hAnsi="Times New Roman" w:eastAsia="宋体" w:cs="Times New Roman"/>
          <w:sz w:val="20"/>
          <w:szCs w:val="20"/>
        </w:rPr>
      </w:pPr>
      <w:r>
        <w:rPr>
          <w:rFonts w:hint="eastAsia" w:ascii="Times New Roman" w:hAnsi="Times New Roman"/>
          <w:sz w:val="20"/>
          <w:szCs w:val="20"/>
        </w:rPr>
        <w:t xml:space="preserve">Regarding issue 2, </w:t>
      </w:r>
      <w:r>
        <w:rPr>
          <w:rFonts w:hint="eastAsia" w:ascii="Times New Roman" w:hAnsi="Times New Roman" w:eastAsia="宋体" w:cs="Times New Roman"/>
          <w:sz w:val="20"/>
          <w:szCs w:val="20"/>
        </w:rPr>
        <w:t>f</w:t>
      </w:r>
      <w:r>
        <w:rPr>
          <w:rFonts w:ascii="Times New Roman" w:hAnsi="Times New Roman" w:eastAsia="宋体" w:cs="Times New Roman"/>
          <w:sz w:val="20"/>
          <w:szCs w:val="20"/>
        </w:rPr>
        <w:t>rom agreement-</w:t>
      </w:r>
      <w:r>
        <w:rPr>
          <w:rFonts w:hint="eastAsia" w:ascii="Times New Roman" w:hAnsi="Times New Roman" w:eastAsia="宋体" w:cs="Times New Roman"/>
          <w:sz w:val="20"/>
          <w:szCs w:val="20"/>
        </w:rPr>
        <w:t>3, we can see that the association between SSB and paging monitoring window can be also based on actual transmitted SSB. From</w:t>
      </w:r>
      <w:r>
        <w:rPr>
          <w:rFonts w:ascii="Times New Roman" w:hAnsi="Times New Roman" w:eastAsia="宋体" w:cs="Times New Roman"/>
          <w:sz w:val="20"/>
          <w:szCs w:val="20"/>
        </w:rPr>
        <w:t xml:space="preserve"> LS to RAN2, we think that two issues arise:</w:t>
      </w:r>
    </w:p>
    <w:p>
      <w:pPr>
        <w:pStyle w:val="20"/>
        <w:pageBreakBefore w:val="0"/>
        <w:shd w:val="clear" w:color="auto" w:fill="FFFFFF"/>
        <w:kinsoku/>
        <w:wordWrap/>
        <w:overflowPunct/>
        <w:topLinePunct w:val="0"/>
        <w:bidi w:val="0"/>
        <w:spacing w:line="360" w:lineRule="auto"/>
        <w:ind w:right="0" w:rightChars="0"/>
        <w:textAlignment w:val="auto"/>
        <w:rPr>
          <w:rFonts w:ascii="Times New Roman" w:hAnsi="Times New Roman" w:eastAsia="宋体" w:cs="Times New Roman"/>
          <w:sz w:val="20"/>
          <w:szCs w:val="20"/>
        </w:rPr>
      </w:pPr>
      <w:r>
        <w:rPr>
          <w:rFonts w:hint="eastAsia" w:ascii="Times New Roman" w:hAnsi="Times New Roman" w:eastAsia="宋体" w:cs="Times New Roman"/>
          <w:sz w:val="20"/>
          <w:szCs w:val="20"/>
        </w:rPr>
        <w:t>1</w:t>
      </w:r>
      <w:r>
        <w:rPr>
          <w:rFonts w:ascii="Times New Roman" w:hAnsi="Times New Roman" w:eastAsia="宋体" w:cs="Times New Roman"/>
          <w:sz w:val="20"/>
          <w:szCs w:val="20"/>
        </w:rPr>
        <w:t>) For RAN2, how to enable/configure actual based or default based</w:t>
      </w:r>
    </w:p>
    <w:p>
      <w:pPr>
        <w:pStyle w:val="20"/>
        <w:pageBreakBefore w:val="0"/>
        <w:shd w:val="clear" w:color="auto" w:fill="FFFFFF"/>
        <w:kinsoku/>
        <w:wordWrap/>
        <w:overflowPunct/>
        <w:topLinePunct w:val="0"/>
        <w:bidi w:val="0"/>
        <w:spacing w:line="360" w:lineRule="auto"/>
        <w:ind w:right="0" w:rightChars="0"/>
        <w:textAlignment w:val="auto"/>
        <w:rPr>
          <w:rFonts w:ascii="Times New Roman" w:hAnsi="Times New Roman" w:eastAsia="宋体" w:cs="Times New Roman"/>
          <w:sz w:val="20"/>
          <w:szCs w:val="20"/>
        </w:rPr>
      </w:pPr>
      <w:r>
        <w:rPr>
          <w:rFonts w:ascii="Times New Roman" w:hAnsi="Times New Roman" w:eastAsia="宋体" w:cs="Times New Roman"/>
          <w:sz w:val="20"/>
          <w:szCs w:val="20"/>
        </w:rPr>
        <w:t>2) For RAN2, how to per</w:t>
      </w:r>
      <w:r>
        <w:rPr>
          <w:rFonts w:hint="eastAsia" w:ascii="Times New Roman" w:hAnsi="Times New Roman" w:eastAsia="宋体" w:cs="Times New Roman"/>
          <w:sz w:val="20"/>
          <w:szCs w:val="20"/>
        </w:rPr>
        <w:t>f</w:t>
      </w:r>
      <w:r>
        <w:rPr>
          <w:rFonts w:ascii="Times New Roman" w:hAnsi="Times New Roman" w:eastAsia="宋体" w:cs="Times New Roman"/>
          <w:sz w:val="20"/>
          <w:szCs w:val="20"/>
        </w:rPr>
        <w:t>orm concrete actual based</w:t>
      </w:r>
    </w:p>
    <w:p>
      <w:pPr>
        <w:pStyle w:val="20"/>
        <w:pageBreakBefore w:val="0"/>
        <w:shd w:val="clear" w:color="auto" w:fill="FFFFFF"/>
        <w:kinsoku/>
        <w:wordWrap/>
        <w:overflowPunct/>
        <w:topLinePunct w:val="0"/>
        <w:bidi w:val="0"/>
        <w:spacing w:line="360" w:lineRule="auto"/>
        <w:ind w:right="0" w:rightChars="0"/>
        <w:textAlignment w:val="auto"/>
        <w:rPr>
          <w:rFonts w:hint="eastAsia" w:ascii="Times New Roman" w:hAnsi="Times New Roman" w:eastAsia="宋体" w:cs="Times New Roman"/>
          <w:iCs/>
          <w:sz w:val="20"/>
          <w:szCs w:val="20"/>
          <w:lang w:val="en-US" w:eastAsia="zh-CN"/>
        </w:rPr>
      </w:pPr>
      <w:r>
        <w:rPr>
          <w:rFonts w:hint="eastAsia" w:ascii="Times New Roman" w:hAnsi="Times New Roman" w:eastAsia="宋体" w:cs="Times New Roman"/>
          <w:sz w:val="20"/>
          <w:szCs w:val="20"/>
        </w:rPr>
        <w:t xml:space="preserve">Although they were up to RAN2 to solve, we </w:t>
      </w:r>
      <w:r>
        <w:rPr>
          <w:rFonts w:ascii="Times New Roman" w:hAnsi="Times New Roman" w:eastAsia="宋体" w:cs="Times New Roman"/>
          <w:sz w:val="20"/>
          <w:szCs w:val="20"/>
        </w:rPr>
        <w:t xml:space="preserve">do not also think that </w:t>
      </w:r>
      <w:r>
        <w:rPr>
          <w:rFonts w:hint="eastAsia" w:ascii="Times New Roman" w:hAnsi="Times New Roman" w:eastAsia="宋体" w:cs="Times New Roman"/>
          <w:sz w:val="20"/>
          <w:szCs w:val="20"/>
        </w:rPr>
        <w:t xml:space="preserve">the </w:t>
      </w:r>
      <w:r>
        <w:rPr>
          <w:rFonts w:ascii="Times New Roman" w:hAnsi="Times New Roman" w:eastAsia="宋体" w:cs="Times New Roman"/>
          <w:sz w:val="20"/>
          <w:szCs w:val="20"/>
        </w:rPr>
        <w:t xml:space="preserve">2nd issue should be up to RAN2, it should </w:t>
      </w:r>
      <w:r>
        <w:rPr>
          <w:rFonts w:hint="eastAsia" w:ascii="Times New Roman" w:hAnsi="Times New Roman" w:eastAsia="宋体" w:cs="Times New Roman"/>
          <w:sz w:val="20"/>
          <w:szCs w:val="20"/>
        </w:rPr>
        <w:t xml:space="preserve">also </w:t>
      </w:r>
      <w:r>
        <w:rPr>
          <w:rFonts w:ascii="Times New Roman" w:hAnsi="Times New Roman" w:eastAsia="宋体" w:cs="Times New Roman"/>
          <w:sz w:val="20"/>
          <w:szCs w:val="20"/>
        </w:rPr>
        <w:t>be discussed in RAN1 like RMSI association in RAN1</w:t>
      </w:r>
      <w:r>
        <w:rPr>
          <w:rFonts w:hint="eastAsia" w:ascii="Times New Roman" w:hAnsi="Times New Roman" w:eastAsia="宋体" w:cs="Times New Roman"/>
          <w:sz w:val="20"/>
          <w:szCs w:val="20"/>
        </w:rPr>
        <w:t xml:space="preserve">. We also think that it should not be complete redesign for actual based and should reuse the agreements for RMSI association in RAN1 as much as possible. Therefore, for </w:t>
      </w:r>
      <w:r>
        <w:rPr>
          <w:rFonts w:hint="eastAsia" w:ascii="Times New Roman" w:hAnsi="Times New Roman" w:eastAsia="宋体" w:cs="Times New Roman"/>
          <w:iCs/>
          <w:sz w:val="20"/>
          <w:szCs w:val="20"/>
        </w:rPr>
        <w:t>t</w:t>
      </w:r>
      <w:r>
        <w:rPr>
          <w:rFonts w:ascii="Times New Roman" w:hAnsi="Times New Roman" w:eastAsia="Times New Roman" w:cs="Times New Roman"/>
          <w:iCs/>
          <w:sz w:val="20"/>
          <w:szCs w:val="20"/>
        </w:rPr>
        <w:t xml:space="preserve">he association between actual transmitted SSB and the monitoring window of PDCCH containing the </w:t>
      </w:r>
      <w:r>
        <w:rPr>
          <w:rFonts w:hint="eastAsia" w:ascii="Times New Roman" w:hAnsi="Times New Roman" w:eastAsia="宋体" w:cs="Times New Roman"/>
          <w:iCs/>
          <w:sz w:val="20"/>
          <w:szCs w:val="20"/>
        </w:rPr>
        <w:t>p</w:t>
      </w:r>
      <w:r>
        <w:rPr>
          <w:rFonts w:ascii="Times New Roman" w:hAnsi="Times New Roman" w:eastAsia="Times New Roman" w:cs="Times New Roman"/>
          <w:iCs/>
          <w:sz w:val="20"/>
          <w:szCs w:val="20"/>
        </w:rPr>
        <w:t>aging DCI</w:t>
      </w:r>
      <w:r>
        <w:rPr>
          <w:rFonts w:hint="eastAsia" w:ascii="Times New Roman" w:hAnsi="Times New Roman" w:eastAsia="宋体" w:cs="Times New Roman"/>
          <w:iCs/>
          <w:sz w:val="20"/>
          <w:szCs w:val="20"/>
        </w:rPr>
        <w:t>, in order to shorten the total length of time for monitoring window, only small change based on agreed RMSI association is needed.</w:t>
      </w:r>
      <w:r>
        <w:rPr>
          <w:rFonts w:hint="eastAsia" w:ascii="Times New Roman" w:hAnsi="Times New Roman" w:eastAsia="宋体" w:cs="Times New Roman"/>
          <w:iCs/>
          <w:sz w:val="20"/>
          <w:szCs w:val="20"/>
          <w:lang w:val="en-US" w:eastAsia="zh-CN"/>
        </w:rPr>
        <w:t xml:space="preserve"> </w:t>
      </w:r>
      <w:r>
        <w:rPr>
          <w:rFonts w:hint="eastAsia" w:ascii="Times New Roman" w:hAnsi="Times New Roman" w:eastAsia="宋体" w:cs="Times New Roman"/>
          <w:iCs/>
          <w:sz w:val="20"/>
          <w:szCs w:val="20"/>
        </w:rPr>
        <w:t>For example</w:t>
      </w:r>
      <w:r>
        <w:rPr>
          <w:rFonts w:hint="eastAsia" w:ascii="Times New Roman" w:hAnsi="Times New Roman" w:eastAsia="宋体" w:cs="Times New Roman"/>
          <w:iCs/>
          <w:sz w:val="20"/>
          <w:szCs w:val="20"/>
          <w:lang w:val="en-US" w:eastAsia="zh-CN"/>
        </w:rPr>
        <w:t>, the same formula for deducing RMSI monitoring window could be used to deduce paging and OSI monitoring window.</w:t>
      </w:r>
    </w:p>
    <w:p>
      <w:pPr>
        <w:pStyle w:val="20"/>
        <w:pageBreakBefore w:val="0"/>
        <w:shd w:val="clear" w:color="auto" w:fill="FFFFFF"/>
        <w:kinsoku/>
        <w:wordWrap/>
        <w:overflowPunct/>
        <w:topLinePunct w:val="0"/>
        <w:bidi w:val="0"/>
        <w:spacing w:line="360" w:lineRule="auto"/>
        <w:ind w:right="0" w:rightChars="0"/>
        <w:textAlignment w:val="auto"/>
        <w:rPr>
          <w:b w:val="0"/>
          <w:bCs w:val="0"/>
          <w:i w:val="0"/>
          <w:iCs w:val="0"/>
        </w:rPr>
      </w:pPr>
      <w:r>
        <w:rPr>
          <w:rFonts w:hint="eastAsia" w:ascii="Times New Roman" w:hAnsi="Times New Roman"/>
          <w:b w:val="0"/>
          <w:bCs w:val="0"/>
          <w:i w:val="0"/>
          <w:iCs w:val="0"/>
          <w:sz w:val="20"/>
          <w:szCs w:val="20"/>
          <w:lang w:val="en-US" w:eastAsia="zh-CN"/>
        </w:rPr>
        <w:t>T</w:t>
      </w:r>
      <w:r>
        <w:rPr>
          <w:rFonts w:ascii="Times New Roman" w:hAnsi="Times New Roman"/>
          <w:b w:val="0"/>
          <w:bCs w:val="0"/>
          <w:i w:val="0"/>
          <w:iCs w:val="0"/>
          <w:sz w:val="20"/>
          <w:szCs w:val="20"/>
        </w:rPr>
        <w:t xml:space="preserve">he UE determines an index of the first slot </w:t>
      </w:r>
      <w:r>
        <w:rPr>
          <w:b w:val="0"/>
          <w:bCs w:val="0"/>
          <w:i w:val="0"/>
          <w:iCs w:val="0"/>
          <w:position w:val="-10"/>
        </w:rPr>
        <w:object>
          <v:shape id="_x0000_i1026" o:spt="75" type="#_x0000_t75" style="height:15pt;width:12pt;" o:ole="t" filled="f" o:preferrelative="t" stroked="f" coordsize="21600,21600">
            <v:path/>
            <v:fill on="f" focussize="0,0"/>
            <v:stroke on="f"/>
            <v:imagedata r:id="rId7" o:title=""/>
            <o:lock v:ext="edit" aspectratio="t"/>
            <w10:wrap type="none"/>
            <w10:anchorlock/>
          </v:shape>
          <o:OLEObject Type="Embed" ProgID="Equation.3" ShapeID="_x0000_i1026" DrawAspect="Content" ObjectID="_1468075726" r:id="rId6">
            <o:LockedField>false</o:LockedField>
          </o:OLEObject>
        </w:object>
      </w:r>
      <w:r>
        <w:rPr>
          <w:rFonts w:ascii="Times New Roman" w:hAnsi="Times New Roman"/>
          <w:b w:val="0"/>
          <w:bCs w:val="0"/>
          <w:i w:val="0"/>
          <w:iCs w:val="0"/>
          <w:sz w:val="20"/>
          <w:szCs w:val="20"/>
        </w:rPr>
        <w:t xml:space="preserve"> as</w:t>
      </w:r>
      <w:r>
        <w:rPr>
          <w:b w:val="0"/>
          <w:bCs w:val="0"/>
          <w:i w:val="0"/>
          <w:iCs w:val="0"/>
        </w:rPr>
        <w:t xml:space="preserve"> </w:t>
      </w:r>
      <w:r>
        <w:rPr>
          <w:b w:val="0"/>
          <w:bCs w:val="0"/>
          <w:i w:val="0"/>
          <w:iCs w:val="0"/>
          <w:position w:val="-10"/>
        </w:rPr>
        <w:object>
          <v:shape id="_x0000_i1027" o:spt="75" type="#_x0000_t75" style="height:17pt;width:136pt;" o:ole="t" filled="f" o:preferrelative="t" stroked="f" coordsize="21600,21600">
            <v:path/>
            <v:fill on="f" focussize="0,0"/>
            <v:stroke on="f"/>
            <v:imagedata r:id="rId9" o:title=""/>
            <o:lock v:ext="edit" aspectratio="t"/>
            <w10:wrap type="none"/>
            <w10:anchorlock/>
          </v:shape>
          <o:OLEObject Type="Embed" ProgID="Equation.3" ShapeID="_x0000_i1027" DrawAspect="Content" ObjectID="_1468075727" r:id="rId8">
            <o:LockedField>false</o:LockedField>
          </o:OLEObject>
        </w:object>
      </w:r>
      <w:r>
        <w:rPr>
          <w:rFonts w:hint="eastAsia" w:ascii="Times New Roman" w:hAnsi="Times New Roman" w:eastAsia="宋体" w:cs="Times New Roman"/>
          <w:iCs/>
          <w:sz w:val="20"/>
          <w:szCs w:val="20"/>
          <w:lang w:val="en-US" w:eastAsia="zh-CN"/>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 xml:space="preserve">-   i = j+offset, </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i</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 xml:space="preserve"> is </w:t>
      </w:r>
      <w:r>
        <w:rPr>
          <w:rFonts w:ascii="Times New Roman" w:hAnsi="Times New Roman"/>
          <w:b w:val="0"/>
          <w:bCs w:val="0"/>
          <w:i w:val="0"/>
          <w:iCs w:val="0"/>
          <w:sz w:val="20"/>
          <w:szCs w:val="20"/>
        </w:rPr>
        <w:t>actual transmitted SSB</w:t>
      </w:r>
      <w:r>
        <w:rPr>
          <w:rFonts w:ascii="Times New Roman" w:hAnsi="Times New Roman"/>
          <w:b w:val="0"/>
          <w:bCs w:val="0"/>
          <w:i w:val="0"/>
          <w:iCs w:val="0"/>
          <w:sz w:val="20"/>
          <w:szCs w:val="20"/>
          <w:lang w:val="en-US"/>
        </w:rPr>
        <w:t xml:space="preserve"> </w:t>
      </w:r>
      <w:r>
        <w:rPr>
          <w:rFonts w:hint="eastAsia" w:ascii="Times New Roman" w:hAnsi="Times New Roman"/>
          <w:b w:val="0"/>
          <w:bCs w:val="0"/>
          <w:i w:val="0"/>
          <w:iCs w:val="0"/>
          <w:sz w:val="20"/>
          <w:szCs w:val="20"/>
          <w:lang w:val="en-US" w:eastAsia="zh-CN"/>
        </w:rPr>
        <w:t xml:space="preserve">logical </w:t>
      </w:r>
      <w:r>
        <w:rPr>
          <w:rFonts w:ascii="Times New Roman" w:hAnsi="Times New Roman"/>
          <w:b w:val="0"/>
          <w:bCs w:val="0"/>
          <w:i w:val="0"/>
          <w:iCs w:val="0"/>
          <w:sz w:val="20"/>
          <w:szCs w:val="20"/>
          <w:lang w:val="en-US"/>
        </w:rPr>
        <w:t>index</w:t>
      </w:r>
      <w:r>
        <w:rPr>
          <w:rFonts w:hint="eastAsia" w:ascii="Times New Roman" w:hAnsi="Times New Roman"/>
          <w:b w:val="0"/>
          <w:bCs w:val="0"/>
          <w:i w:val="0"/>
          <w:iCs w:val="0"/>
          <w:sz w:val="20"/>
          <w:szCs w:val="20"/>
          <w:lang w:val="en-US" w:eastAsia="zh-CN"/>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 xml:space="preserve">-   </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j</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 xml:space="preserve"> is s</w:t>
      </w:r>
      <w:r>
        <w:rPr>
          <w:rFonts w:hint="eastAsia" w:ascii="Times New Roman" w:hAnsi="Times New Roman"/>
          <w:b w:val="0"/>
          <w:bCs w:val="0"/>
          <w:i w:val="0"/>
          <w:iCs w:val="0"/>
          <w:sz w:val="20"/>
          <w:szCs w:val="20"/>
        </w:rPr>
        <w:t xml:space="preserve">et element </w:t>
      </w:r>
      <w:r>
        <w:rPr>
          <w:rFonts w:hint="eastAsia" w:ascii="Times New Roman" w:hAnsi="Times New Roman"/>
          <w:b w:val="0"/>
          <w:bCs w:val="0"/>
          <w:i w:val="0"/>
          <w:iCs w:val="0"/>
          <w:sz w:val="20"/>
          <w:szCs w:val="20"/>
          <w:lang w:val="en-US" w:eastAsia="zh-CN"/>
        </w:rPr>
        <w:t xml:space="preserve">in the set that </w:t>
      </w:r>
      <w:r>
        <w:rPr>
          <w:rFonts w:ascii="Times New Roman" w:hAnsi="Times New Roman"/>
          <w:b w:val="0"/>
          <w:bCs w:val="0"/>
          <w:i w:val="0"/>
          <w:iCs w:val="0"/>
          <w:sz w:val="20"/>
          <w:szCs w:val="20"/>
        </w:rPr>
        <w:t>actual transmitted SSB</w:t>
      </w:r>
      <w:r>
        <w:rPr>
          <w:rFonts w:hint="eastAsia" w:ascii="Times New Roman" w:hAnsi="Times New Roman"/>
          <w:b w:val="0"/>
          <w:bCs w:val="0"/>
          <w:i w:val="0"/>
          <w:iCs w:val="0"/>
          <w:sz w:val="20"/>
          <w:szCs w:val="20"/>
          <w:lang w:val="en-US" w:eastAsia="zh-CN"/>
        </w:rPr>
        <w:t xml:space="preserve"> indexes are o</w:t>
      </w:r>
      <w:r>
        <w:rPr>
          <w:rFonts w:hint="eastAsia" w:ascii="Times New Roman" w:hAnsi="Times New Roman"/>
          <w:b w:val="0"/>
          <w:bCs w:val="0"/>
          <w:i w:val="0"/>
          <w:iCs w:val="0"/>
          <w:sz w:val="20"/>
          <w:szCs w:val="20"/>
        </w:rPr>
        <w:t xml:space="preserve">ne-to-one </w:t>
      </w:r>
      <w:r>
        <w:rPr>
          <w:rFonts w:hint="eastAsia" w:ascii="Times New Roman" w:hAnsi="Times New Roman"/>
          <w:b w:val="0"/>
          <w:bCs w:val="0"/>
          <w:i w:val="0"/>
          <w:iCs w:val="0"/>
          <w:sz w:val="20"/>
          <w:szCs w:val="20"/>
          <w:lang w:val="en-US" w:eastAsia="zh-CN"/>
        </w:rPr>
        <w:t>mapped into</w:t>
      </w:r>
      <w:r>
        <w:rPr>
          <w:rFonts w:hint="eastAsia" w:ascii="Times New Roman" w:hAnsi="Times New Roman"/>
          <w:b w:val="0"/>
          <w:bCs w:val="0"/>
          <w:i w:val="0"/>
          <w:iCs w:val="0"/>
          <w:sz w:val="20"/>
          <w:szCs w:val="20"/>
        </w:rPr>
        <w:t xml:space="preserve"> </w:t>
      </w:r>
      <w:r>
        <w:rPr>
          <w:rFonts w:hint="eastAsia" w:ascii="Times New Roman" w:hAnsi="Times New Roman"/>
          <w:b w:val="0"/>
          <w:bCs w:val="0"/>
          <w:i w:val="0"/>
          <w:iCs w:val="0"/>
          <w:sz w:val="20"/>
          <w:szCs w:val="20"/>
          <w:lang w:eastAsia="zh-CN"/>
        </w:rPr>
        <w:t>s</w:t>
      </w:r>
      <w:r>
        <w:rPr>
          <w:rFonts w:hint="eastAsia" w:ascii="Times New Roman" w:hAnsi="Times New Roman"/>
          <w:b w:val="0"/>
          <w:bCs w:val="0"/>
          <w:i w:val="0"/>
          <w:iCs w:val="0"/>
          <w:sz w:val="20"/>
          <w:szCs w:val="20"/>
        </w:rPr>
        <w:t>uccessive</w:t>
      </w:r>
      <w:r>
        <w:rPr>
          <w:rFonts w:hint="eastAsia" w:ascii="Times New Roman" w:hAnsi="Times New Roman"/>
          <w:b w:val="0"/>
          <w:bCs w:val="0"/>
          <w:i w:val="0"/>
          <w:iCs w:val="0"/>
          <w:sz w:val="20"/>
          <w:szCs w:val="20"/>
          <w:lang w:val="en-US" w:eastAsia="zh-CN"/>
        </w:rPr>
        <w:t xml:space="preserve"> values starting from </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0</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 xml:space="preserve"> </w:t>
      </w:r>
      <w:r>
        <w:rPr>
          <w:rFonts w:hint="eastAsia" w:ascii="Times New Roman" w:hAnsi="Times New Roman"/>
          <w:b w:val="0"/>
          <w:bCs w:val="0"/>
          <w:i w:val="0"/>
          <w:iCs w:val="0"/>
          <w:sz w:val="20"/>
          <w:szCs w:val="20"/>
        </w:rPr>
        <w:t>in ascending order</w:t>
      </w:r>
      <w:r>
        <w:rPr>
          <w:rFonts w:hint="eastAsia" w:ascii="Times New Roman" w:hAnsi="Times New Roman"/>
          <w:b w:val="0"/>
          <w:bCs w:val="0"/>
          <w:i w:val="0"/>
          <w:iCs w:val="0"/>
          <w:sz w:val="20"/>
          <w:szCs w:val="20"/>
          <w:lang w:val="en-US" w:eastAsia="zh-CN"/>
        </w:rPr>
        <w:t xml:space="preserve">, set size is equal to the number of </w:t>
      </w:r>
      <w:r>
        <w:rPr>
          <w:rFonts w:ascii="Times New Roman" w:hAnsi="Times New Roman"/>
          <w:b w:val="0"/>
          <w:bCs w:val="0"/>
          <w:i w:val="0"/>
          <w:iCs w:val="0"/>
          <w:sz w:val="20"/>
          <w:szCs w:val="20"/>
        </w:rPr>
        <w:t>actual transmitted SSB</w:t>
      </w:r>
      <w:r>
        <w:rPr>
          <w:rFonts w:hint="eastAsia" w:ascii="Times New Roman" w:hAnsi="Times New Roman"/>
          <w:b w:val="0"/>
          <w:bCs w:val="0"/>
          <w:i w:val="0"/>
          <w:iCs w:val="0"/>
          <w:sz w:val="20"/>
          <w:szCs w:val="20"/>
          <w:lang w:val="en-US" w:eastAsia="zh-CN"/>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 xml:space="preserve">-   </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offset</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 xml:space="preserve"> is a configured </w:t>
      </w:r>
      <w:r>
        <w:rPr>
          <w:rFonts w:hint="eastAsia" w:ascii="Times New Roman" w:hAnsi="Times New Roman" w:eastAsia="宋体" w:cs="Times New Roman"/>
          <w:iCs/>
          <w:sz w:val="20"/>
          <w:szCs w:val="20"/>
        </w:rPr>
        <w:t>index mapping</w:t>
      </w:r>
      <w:r>
        <w:rPr>
          <w:rFonts w:hint="eastAsia" w:ascii="Times New Roman" w:hAnsi="Times New Roman" w:eastAsia="宋体" w:cs="Times New Roman"/>
          <w:iCs/>
          <w:sz w:val="20"/>
          <w:szCs w:val="20"/>
          <w:lang w:val="en-US" w:eastAsia="zh-CN"/>
        </w:rPr>
        <w:t xml:space="preserve"> offset </w:t>
      </w:r>
      <w:r>
        <w:rPr>
          <w:rFonts w:hint="eastAsia" w:ascii="Times New Roman" w:hAnsi="Times New Roman"/>
          <w:b w:val="0"/>
          <w:bCs w:val="0"/>
          <w:i w:val="0"/>
          <w:iCs w:val="0"/>
          <w:sz w:val="20"/>
          <w:szCs w:val="20"/>
          <w:lang w:val="en-US" w:eastAsia="zh-CN"/>
        </w:rPr>
        <w:t xml:space="preserve">or is equal to </w:t>
      </w:r>
      <w:r>
        <w:rPr>
          <w:rFonts w:ascii="Times New Roman" w:hAnsi="Times New Roman"/>
          <w:b w:val="0"/>
          <w:bCs w:val="0"/>
          <w:i w:val="0"/>
          <w:iCs w:val="0"/>
          <w:sz w:val="20"/>
          <w:szCs w:val="20"/>
        </w:rPr>
        <w:t>the first actual transmitted SSB index value</w:t>
      </w:r>
      <w:r>
        <w:rPr>
          <w:rFonts w:hint="eastAsia" w:ascii="Times New Roman" w:hAnsi="Times New Roman"/>
          <w:b w:val="0"/>
          <w:bCs w:val="0"/>
          <w:i w:val="0"/>
          <w:iCs w:val="0"/>
          <w:sz w:val="20"/>
          <w:szCs w:val="20"/>
          <w:lang w:val="en-US" w:eastAsia="zh-CN"/>
        </w:rPr>
        <w:t>.</w:t>
      </w:r>
    </w:p>
    <w:p>
      <w:pPr>
        <w:pStyle w:val="20"/>
        <w:pageBreakBefore w:val="0"/>
        <w:shd w:val="clear" w:color="auto" w:fill="FFFFFF"/>
        <w:kinsoku/>
        <w:wordWrap/>
        <w:overflowPunct/>
        <w:topLinePunct w:val="0"/>
        <w:bidi w:val="0"/>
        <w:spacing w:line="360" w:lineRule="auto"/>
        <w:ind w:right="0" w:rightChars="0"/>
        <w:textAlignment w:val="auto"/>
        <w:rPr>
          <w:rFonts w:hint="eastAsia" w:ascii="Times New Roman" w:hAnsi="Times New Roman"/>
          <w:sz w:val="20"/>
          <w:lang w:val="en-US" w:eastAsia="zh-CN"/>
        </w:rPr>
      </w:pPr>
      <w:r>
        <w:rPr>
          <w:rFonts w:hint="eastAsia" w:ascii="Times New Roman" w:hAnsi="Times New Roman" w:eastAsia="宋体" w:cs="Times New Roman"/>
          <w:iCs/>
          <w:sz w:val="20"/>
          <w:szCs w:val="20"/>
          <w:lang w:val="en-US" w:eastAsia="zh-CN"/>
        </w:rPr>
        <w:t xml:space="preserve">Basing on the above mapping, without loss of generality, we assume L=8 and only </w:t>
      </w:r>
      <w:r>
        <w:rPr>
          <w:rFonts w:hint="default" w:ascii="Times New Roman" w:hAnsi="Times New Roman" w:eastAsia="宋体" w:cs="Times New Roman"/>
          <w:iCs/>
          <w:sz w:val="20"/>
          <w:szCs w:val="20"/>
          <w:lang w:val="en-US" w:eastAsia="zh-CN"/>
        </w:rPr>
        <w:t>SSB3 and SSB6 are actually transmitted. In this case, j=</w:t>
      </w:r>
      <w:r>
        <w:rPr>
          <w:rFonts w:hint="eastAsia" w:ascii="Times New Roman" w:hAnsi="Times New Roman" w:eastAsia="宋体" w:cs="Times New Roman"/>
          <w:iCs/>
          <w:sz w:val="20"/>
          <w:szCs w:val="20"/>
          <w:lang w:val="en-US" w:eastAsia="zh-CN"/>
        </w:rPr>
        <w:t>{</w:t>
      </w:r>
      <w:r>
        <w:rPr>
          <w:rFonts w:hint="default" w:ascii="Times New Roman" w:hAnsi="Times New Roman" w:eastAsia="宋体" w:cs="Times New Roman"/>
          <w:iCs/>
          <w:sz w:val="20"/>
          <w:szCs w:val="20"/>
          <w:lang w:val="en-US" w:eastAsia="zh-CN"/>
        </w:rPr>
        <w:t>0,1</w:t>
      </w:r>
      <w:r>
        <w:rPr>
          <w:rFonts w:hint="eastAsia" w:ascii="Times New Roman" w:hAnsi="Times New Roman" w:eastAsia="宋体" w:cs="Times New Roman"/>
          <w:iCs/>
          <w:sz w:val="20"/>
          <w:szCs w:val="20"/>
          <w:lang w:val="en-US" w:eastAsia="zh-CN"/>
        </w:rPr>
        <w:t>}</w:t>
      </w:r>
      <w:r>
        <w:rPr>
          <w:rFonts w:hint="default" w:ascii="Times New Roman" w:hAnsi="Times New Roman" w:eastAsia="宋体" w:cs="Times New Roman"/>
          <w:iCs/>
          <w:sz w:val="20"/>
          <w:szCs w:val="20"/>
          <w:lang w:val="en-US" w:eastAsia="zh-CN"/>
        </w:rPr>
        <w:t xml:space="preserve"> and </w:t>
      </w:r>
      <w:r>
        <w:rPr>
          <w:rFonts w:hint="eastAsia" w:ascii="Times New Roman" w:hAnsi="Times New Roman" w:eastAsia="宋体" w:cs="Times New Roman"/>
          <w:iCs/>
          <w:sz w:val="20"/>
          <w:szCs w:val="20"/>
        </w:rPr>
        <w:t>index mapping</w:t>
      </w:r>
      <w:r>
        <w:rPr>
          <w:rFonts w:hint="eastAsia" w:ascii="Times New Roman" w:hAnsi="Times New Roman" w:eastAsia="宋体" w:cs="Times New Roman"/>
          <w:iCs/>
          <w:sz w:val="20"/>
          <w:szCs w:val="20"/>
          <w:lang w:val="en-US" w:eastAsia="zh-CN"/>
        </w:rPr>
        <w:t xml:space="preserve"> </w:t>
      </w:r>
      <w:r>
        <w:rPr>
          <w:rFonts w:hint="default" w:ascii="Times New Roman" w:hAnsi="Times New Roman" w:eastAsia="宋体" w:cs="Times New Roman"/>
          <w:iCs/>
          <w:sz w:val="20"/>
          <w:szCs w:val="20"/>
          <w:lang w:val="en-US" w:eastAsia="zh-CN"/>
        </w:rPr>
        <w:t>offset=3, which results in i=</w:t>
      </w:r>
      <w:r>
        <w:rPr>
          <w:rFonts w:hint="eastAsia" w:ascii="Times New Roman" w:hAnsi="Times New Roman" w:eastAsia="宋体" w:cs="Times New Roman"/>
          <w:iCs/>
          <w:sz w:val="20"/>
          <w:szCs w:val="20"/>
          <w:lang w:val="en-US" w:eastAsia="zh-CN"/>
        </w:rPr>
        <w:t>{</w:t>
      </w:r>
      <w:r>
        <w:rPr>
          <w:rFonts w:hint="default" w:ascii="Times New Roman" w:hAnsi="Times New Roman" w:eastAsia="宋体" w:cs="Times New Roman"/>
          <w:iCs/>
          <w:sz w:val="20"/>
          <w:szCs w:val="20"/>
          <w:lang w:val="en-US" w:eastAsia="zh-CN"/>
        </w:rPr>
        <w:t>3,4</w:t>
      </w:r>
      <w:r>
        <w:rPr>
          <w:rFonts w:hint="eastAsia" w:ascii="Times New Roman" w:hAnsi="Times New Roman" w:eastAsia="宋体" w:cs="Times New Roman"/>
          <w:iCs/>
          <w:sz w:val="20"/>
          <w:szCs w:val="20"/>
          <w:lang w:val="en-US" w:eastAsia="zh-CN"/>
        </w:rPr>
        <w:t>}</w:t>
      </w:r>
      <w:r>
        <w:rPr>
          <w:rFonts w:hint="default" w:ascii="Times New Roman" w:hAnsi="Times New Roman" w:eastAsia="宋体" w:cs="Times New Roman"/>
          <w:iCs/>
          <w:sz w:val="20"/>
          <w:szCs w:val="20"/>
          <w:lang w:val="en-US" w:eastAsia="zh-CN"/>
        </w:rPr>
        <w:t>.</w:t>
      </w:r>
      <w:r>
        <w:rPr>
          <w:rFonts w:hint="eastAsia" w:ascii="Times New Roman" w:hAnsi="Times New Roman" w:eastAsia="宋体" w:cs="Times New Roman"/>
          <w:iCs/>
          <w:sz w:val="20"/>
          <w:szCs w:val="20"/>
          <w:lang w:val="en-US" w:eastAsia="zh-CN"/>
        </w:rPr>
        <w:t xml:space="preserve"> </w:t>
      </w:r>
      <w:r>
        <w:rPr>
          <w:rFonts w:hint="default" w:ascii="Times New Roman" w:hAnsi="Times New Roman" w:eastAsia="宋体" w:cs="Times New Roman"/>
          <w:iCs/>
          <w:sz w:val="20"/>
          <w:szCs w:val="20"/>
          <w:lang w:val="en-US" w:eastAsia="zh-CN"/>
        </w:rPr>
        <w:t xml:space="preserve">In other words, the paging monitoring window corresponding to SSB3 and SSB6 are the same as the RMSI monitoring window for SSB3 and SSB4. This is illustrated </w:t>
      </w:r>
      <w:r>
        <w:rPr>
          <w:rFonts w:hint="eastAsia" w:ascii="Times New Roman" w:hAnsi="Times New Roman"/>
          <w:sz w:val="20"/>
        </w:rPr>
        <w:t xml:space="preserve">in the figure </w:t>
      </w:r>
      <w:r>
        <w:rPr>
          <w:rFonts w:hint="eastAsia" w:ascii="Times New Roman" w:hAnsi="Times New Roman"/>
          <w:sz w:val="20"/>
          <w:lang w:val="en-US" w:eastAsia="zh-CN"/>
        </w:rPr>
        <w:t xml:space="preserve">2, </w:t>
      </w:r>
      <w:r>
        <w:rPr>
          <w:rFonts w:hint="default" w:ascii="Times New Roman" w:hAnsi="Times New Roman"/>
          <w:sz w:val="20"/>
          <w:lang w:val="en-US" w:eastAsia="zh-CN"/>
        </w:rPr>
        <w:t>“</w:t>
      </w:r>
      <w:r>
        <w:rPr>
          <w:rFonts w:hint="eastAsia" w:ascii="Times New Roman" w:hAnsi="Times New Roman"/>
          <w:sz w:val="20"/>
          <w:lang w:val="en-US" w:eastAsia="zh-CN"/>
        </w:rPr>
        <w:t>MW</w:t>
      </w:r>
      <w:r>
        <w:rPr>
          <w:rFonts w:hint="default" w:ascii="Times New Roman" w:hAnsi="Times New Roman"/>
          <w:sz w:val="20"/>
          <w:lang w:val="en-US" w:eastAsia="zh-CN"/>
        </w:rPr>
        <w:t>”</w:t>
      </w:r>
      <w:r>
        <w:rPr>
          <w:rFonts w:hint="eastAsia" w:ascii="Times New Roman" w:hAnsi="Times New Roman"/>
          <w:sz w:val="20"/>
          <w:lang w:val="en-US" w:eastAsia="zh-CN"/>
        </w:rPr>
        <w:t xml:space="preserve"> represents monitoring window, and </w:t>
      </w:r>
      <w:r>
        <w:rPr>
          <w:rFonts w:hint="default" w:ascii="Times New Roman" w:hAnsi="Times New Roman"/>
          <w:sz w:val="20"/>
          <w:lang w:val="en-US" w:eastAsia="zh-CN"/>
        </w:rPr>
        <w:t>“</w:t>
      </w:r>
      <w:r>
        <w:rPr>
          <w:rFonts w:hint="eastAsia" w:ascii="Times New Roman" w:hAnsi="Times New Roman"/>
          <w:sz w:val="20"/>
          <w:lang w:val="en-US" w:eastAsia="zh-CN"/>
        </w:rPr>
        <w:t>red</w:t>
      </w:r>
      <w:r>
        <w:rPr>
          <w:rFonts w:hint="default" w:ascii="Times New Roman" w:hAnsi="Times New Roman"/>
          <w:sz w:val="20"/>
          <w:lang w:val="en-US" w:eastAsia="zh-CN"/>
        </w:rPr>
        <w:t>”</w:t>
      </w:r>
      <w:r>
        <w:rPr>
          <w:rFonts w:hint="eastAsia" w:ascii="Times New Roman" w:hAnsi="Times New Roman"/>
          <w:sz w:val="20"/>
          <w:lang w:val="en-US" w:eastAsia="zh-CN"/>
        </w:rPr>
        <w:t xml:space="preserve"> represents </w:t>
      </w:r>
      <w:r>
        <w:rPr>
          <w:rFonts w:ascii="Times New Roman" w:hAnsi="Times New Roman" w:eastAsia="Times New Roman"/>
          <w:iCs/>
          <w:sz w:val="20"/>
          <w:szCs w:val="20"/>
        </w:rPr>
        <w:t>actual transmitted SSB</w:t>
      </w:r>
      <w:r>
        <w:rPr>
          <w:rFonts w:hint="eastAsia" w:ascii="Times New Roman" w:hAnsi="Times New Roman"/>
          <w:sz w:val="20"/>
          <w:lang w:val="en-US" w:eastAsia="zh-CN"/>
        </w:rPr>
        <w:t>.</w:t>
      </w:r>
    </w:p>
    <w:p>
      <w:pPr>
        <w:pStyle w:val="20"/>
        <w:pageBreakBefore w:val="0"/>
        <w:shd w:val="clear" w:color="auto" w:fill="FFFFFF"/>
        <w:kinsoku/>
        <w:wordWrap/>
        <w:overflowPunct/>
        <w:topLinePunct w:val="0"/>
        <w:bidi w:val="0"/>
        <w:spacing w:line="360" w:lineRule="auto"/>
        <w:ind w:right="0" w:rightChars="0"/>
        <w:jc w:val="center"/>
        <w:textAlignment w:val="auto"/>
      </w:pPr>
      <w:r>
        <w:object>
          <v:shape id="_x0000_i1032" o:spt="75" type="#_x0000_t75" style="height:93.95pt;width:415.15pt;" o:ole="t" filled="f" o:preferrelative="t" stroked="f" coordsize="21600,21600">
            <v:path/>
            <v:fill on="f" focussize="0,0"/>
            <v:stroke on="f" joinstyle="miter"/>
            <v:imagedata r:id="rId11" o:title=""/>
            <o:lock v:ext="edit" aspectratio="t"/>
            <w10:wrap type="none"/>
            <w10:anchorlock/>
          </v:shape>
          <o:OLEObject Type="Embed" ProgID="Visio.Drawing.11" ShapeID="_x0000_i1032" DrawAspect="Content" ObjectID="_1468075728" r:id="rId10">
            <o:LockedField>false</o:LockedField>
          </o:OLEObject>
        </w:object>
      </w:r>
    </w:p>
    <w:p>
      <w:pPr>
        <w:pStyle w:val="20"/>
        <w:pageBreakBefore w:val="0"/>
        <w:shd w:val="clear" w:color="auto" w:fill="FFFFFF"/>
        <w:kinsoku/>
        <w:wordWrap/>
        <w:overflowPunct/>
        <w:topLinePunct w:val="0"/>
        <w:bidi w:val="0"/>
        <w:spacing w:line="360" w:lineRule="auto"/>
        <w:ind w:right="0" w:rightChars="0"/>
        <w:jc w:val="center"/>
        <w:textAlignment w:val="auto"/>
        <w:rPr>
          <w:rFonts w:hint="eastAsia"/>
          <w:lang w:val="en-US" w:eastAsia="zh-CN"/>
        </w:rPr>
      </w:pPr>
      <w:r>
        <w:rPr>
          <w:rFonts w:hint="eastAsia" w:ascii="Times New Roman" w:hAnsi="Times New Roman"/>
          <w:sz w:val="20"/>
        </w:rPr>
        <w:t xml:space="preserve">Figure </w:t>
      </w:r>
      <w:r>
        <w:rPr>
          <w:rFonts w:hint="eastAsia" w:ascii="Times New Roman" w:hAnsi="Times New Roman"/>
          <w:sz w:val="20"/>
          <w:lang w:val="en-US" w:eastAsia="zh-CN"/>
        </w:rPr>
        <w:t>2</w:t>
      </w:r>
      <w:r>
        <w:rPr>
          <w:rFonts w:hint="eastAsia" w:ascii="Times New Roman" w:hAnsi="Times New Roman"/>
          <w:sz w:val="20"/>
        </w:rPr>
        <w:t xml:space="preserve">. </w:t>
      </w:r>
      <w:r>
        <w:rPr>
          <w:rFonts w:hint="eastAsia" w:ascii="Times New Roman" w:hAnsi="Times New Roman"/>
          <w:sz w:val="20"/>
          <w:lang w:val="en-US" w:eastAsia="zh-CN"/>
        </w:rPr>
        <w:t xml:space="preserve">An example for </w:t>
      </w:r>
      <w:r>
        <w:rPr>
          <w:rFonts w:hint="eastAsia" w:ascii="Times New Roman" w:hAnsi="Times New Roman" w:eastAsia="宋体"/>
          <w:iCs/>
          <w:sz w:val="20"/>
          <w:szCs w:val="20"/>
          <w:lang w:val="en-US" w:eastAsia="zh-CN"/>
        </w:rPr>
        <w:t>t</w:t>
      </w:r>
      <w:r>
        <w:rPr>
          <w:rFonts w:ascii="Times New Roman" w:hAnsi="Times New Roman" w:eastAsia="Times New Roman"/>
          <w:iCs/>
          <w:sz w:val="20"/>
          <w:szCs w:val="20"/>
        </w:rPr>
        <w:t>he association between actual transmitted SSB and the monitoring window</w:t>
      </w:r>
    </w:p>
    <w:p>
      <w:pPr>
        <w:pStyle w:val="20"/>
        <w:pageBreakBefore w:val="0"/>
        <w:shd w:val="clear" w:color="auto" w:fill="FFFFFF"/>
        <w:kinsoku/>
        <w:wordWrap/>
        <w:overflowPunct/>
        <w:topLinePunct w:val="0"/>
        <w:bidi w:val="0"/>
        <w:spacing w:line="360" w:lineRule="auto"/>
        <w:ind w:right="0" w:rightChars="0"/>
        <w:textAlignment w:val="auto"/>
        <w:rPr>
          <w:rFonts w:ascii="Times New Roman" w:hAnsi="Times New Roman" w:eastAsia="宋体" w:cs="Times New Roman"/>
          <w:sz w:val="20"/>
          <w:szCs w:val="20"/>
        </w:rPr>
      </w:pPr>
      <w:r>
        <w:rPr>
          <w:rFonts w:hint="eastAsia" w:ascii="Times New Roman" w:hAnsi="Times New Roman" w:eastAsia="宋体" w:cs="Times New Roman"/>
          <w:iCs/>
          <w:sz w:val="20"/>
          <w:szCs w:val="20"/>
          <w:lang w:val="en-US" w:eastAsia="zh-CN"/>
        </w:rPr>
        <w:t xml:space="preserve">On the other hand, two ways to obtain </w:t>
      </w:r>
      <w:r>
        <w:rPr>
          <w:rFonts w:hint="default" w:ascii="Times New Roman" w:hAnsi="Times New Roman" w:eastAsia="宋体" w:cs="Times New Roman"/>
          <w:iCs/>
          <w:sz w:val="20"/>
          <w:szCs w:val="20"/>
          <w:lang w:val="en-US" w:eastAsia="zh-CN"/>
        </w:rPr>
        <w:t>“</w:t>
      </w:r>
      <w:r>
        <w:rPr>
          <w:rFonts w:hint="eastAsia" w:ascii="Times New Roman" w:hAnsi="Times New Roman" w:eastAsia="宋体" w:cs="Times New Roman"/>
          <w:iCs/>
          <w:sz w:val="20"/>
          <w:szCs w:val="20"/>
          <w:lang w:val="en-US" w:eastAsia="zh-CN"/>
        </w:rPr>
        <w:t>offset</w:t>
      </w:r>
      <w:r>
        <w:rPr>
          <w:rFonts w:hint="default" w:ascii="Times New Roman" w:hAnsi="Times New Roman" w:eastAsia="宋体" w:cs="Times New Roman"/>
          <w:iCs/>
          <w:sz w:val="20"/>
          <w:szCs w:val="20"/>
          <w:lang w:val="en-US" w:eastAsia="zh-CN"/>
        </w:rPr>
        <w:t>”</w:t>
      </w:r>
      <w:r>
        <w:rPr>
          <w:rFonts w:hint="eastAsia" w:ascii="Times New Roman" w:hAnsi="Times New Roman" w:eastAsia="宋体" w:cs="Times New Roman"/>
          <w:iCs/>
          <w:sz w:val="20"/>
          <w:szCs w:val="20"/>
          <w:lang w:val="en-US" w:eastAsia="zh-CN"/>
        </w:rPr>
        <w:t xml:space="preserve"> are described as the above. I</w:t>
      </w:r>
      <w:r>
        <w:rPr>
          <w:rFonts w:hint="eastAsia" w:ascii="Times New Roman" w:hAnsi="Times New Roman" w:eastAsia="宋体" w:cs="Times New Roman"/>
          <w:iCs/>
          <w:sz w:val="20"/>
          <w:szCs w:val="20"/>
        </w:rPr>
        <w:t xml:space="preserve">n order to </w:t>
      </w:r>
      <w:r>
        <w:rPr>
          <w:rFonts w:ascii="Times New Roman" w:hAnsi="Times New Roman" w:eastAsia="宋体" w:cs="Times New Roman"/>
          <w:iCs/>
          <w:sz w:val="20"/>
          <w:szCs w:val="20"/>
        </w:rPr>
        <w:t xml:space="preserve">avoid mapping </w:t>
      </w:r>
      <w:r>
        <w:rPr>
          <w:rFonts w:hint="eastAsia" w:ascii="Times New Roman" w:hAnsi="Times New Roman" w:eastAsia="宋体" w:cs="Times New Roman"/>
          <w:iCs/>
          <w:sz w:val="20"/>
          <w:szCs w:val="20"/>
        </w:rPr>
        <w:t>paging CORESET</w:t>
      </w:r>
      <w:r>
        <w:rPr>
          <w:rFonts w:ascii="Times New Roman" w:hAnsi="Times New Roman" w:eastAsia="宋体" w:cs="Times New Roman"/>
          <w:iCs/>
          <w:sz w:val="20"/>
          <w:szCs w:val="20"/>
        </w:rPr>
        <w:t xml:space="preserve"> into SS/PBCH block slot</w:t>
      </w:r>
      <w:r>
        <w:rPr>
          <w:rFonts w:hint="eastAsia" w:ascii="Times New Roman" w:hAnsi="Times New Roman" w:eastAsia="宋体" w:cs="Times New Roman"/>
          <w:iCs/>
          <w:sz w:val="20"/>
          <w:szCs w:val="20"/>
        </w:rPr>
        <w:t xml:space="preserve"> a</w:t>
      </w:r>
      <w:r>
        <w:rPr>
          <w:rFonts w:ascii="Times New Roman" w:hAnsi="Times New Roman" w:eastAsia="宋体" w:cs="Times New Roman"/>
          <w:iCs/>
          <w:sz w:val="20"/>
          <w:szCs w:val="20"/>
        </w:rPr>
        <w:t>s much as possible</w:t>
      </w:r>
      <w:r>
        <w:rPr>
          <w:rFonts w:hint="eastAsia" w:ascii="Times New Roman" w:hAnsi="Times New Roman" w:eastAsia="宋体" w:cs="Times New Roman"/>
          <w:iCs/>
          <w:sz w:val="20"/>
          <w:szCs w:val="20"/>
          <w:lang w:val="en-US" w:eastAsia="zh-CN"/>
        </w:rPr>
        <w:t>, also f</w:t>
      </w:r>
      <w:r>
        <w:rPr>
          <w:rFonts w:hint="eastAsia" w:ascii="Times New Roman" w:hAnsi="Times New Roman" w:eastAsia="宋体" w:cs="Times New Roman"/>
          <w:iCs/>
          <w:sz w:val="20"/>
          <w:szCs w:val="20"/>
        </w:rPr>
        <w:t>lexibly</w:t>
      </w:r>
      <w:r>
        <w:rPr>
          <w:rFonts w:hint="eastAsia" w:ascii="Times New Roman" w:hAnsi="Times New Roman" w:eastAsia="宋体" w:cs="Times New Roman"/>
          <w:iCs/>
          <w:sz w:val="20"/>
          <w:szCs w:val="20"/>
          <w:lang w:val="en-US" w:eastAsia="zh-CN"/>
        </w:rPr>
        <w:t xml:space="preserve"> avoid </w:t>
      </w:r>
      <w:r>
        <w:rPr>
          <w:rFonts w:hint="eastAsia" w:ascii="Times New Roman" w:hAnsi="Times New Roman" w:eastAsia="宋体" w:cs="Times New Roman"/>
          <w:iCs/>
          <w:sz w:val="20"/>
          <w:szCs w:val="20"/>
        </w:rPr>
        <w:t xml:space="preserve">conflict </w:t>
      </w:r>
      <w:r>
        <w:rPr>
          <w:rFonts w:hint="eastAsia" w:ascii="Times New Roman" w:hAnsi="Times New Roman" w:eastAsia="宋体" w:cs="Times New Roman"/>
          <w:iCs/>
          <w:sz w:val="20"/>
          <w:szCs w:val="20"/>
          <w:lang w:val="en-US" w:eastAsia="zh-CN"/>
        </w:rPr>
        <w:t>between</w:t>
      </w:r>
      <w:r>
        <w:rPr>
          <w:rFonts w:hint="eastAsia" w:ascii="Times New Roman" w:hAnsi="Times New Roman" w:eastAsia="宋体" w:cs="Times New Roman"/>
          <w:iCs/>
          <w:sz w:val="20"/>
          <w:szCs w:val="20"/>
        </w:rPr>
        <w:t xml:space="preserve"> </w:t>
      </w:r>
      <w:r>
        <w:rPr>
          <w:rFonts w:hint="eastAsia" w:ascii="Times New Roman" w:hAnsi="Times New Roman" w:eastAsia="宋体" w:cs="Times New Roman"/>
          <w:iCs/>
          <w:sz w:val="20"/>
          <w:szCs w:val="20"/>
          <w:lang w:val="en-US" w:eastAsia="zh-CN"/>
        </w:rPr>
        <w:t xml:space="preserve">paging CORESET </w:t>
      </w:r>
      <w:r>
        <w:rPr>
          <w:rFonts w:hint="eastAsia" w:ascii="Times New Roman" w:hAnsi="Times New Roman" w:eastAsia="宋体" w:cs="Times New Roman"/>
          <w:iCs/>
          <w:sz w:val="20"/>
          <w:szCs w:val="20"/>
        </w:rPr>
        <w:t xml:space="preserve">the </w:t>
      </w:r>
      <w:r>
        <w:rPr>
          <w:rFonts w:hint="eastAsia" w:ascii="Times New Roman" w:hAnsi="Times New Roman" w:eastAsia="宋体" w:cs="Times New Roman"/>
          <w:iCs/>
          <w:sz w:val="20"/>
          <w:szCs w:val="20"/>
          <w:lang w:val="en-US" w:eastAsia="zh-CN"/>
        </w:rPr>
        <w:t>semi-</w:t>
      </w:r>
      <w:r>
        <w:rPr>
          <w:rFonts w:hint="eastAsia" w:ascii="Times New Roman" w:hAnsi="Times New Roman" w:eastAsia="宋体" w:cs="Times New Roman"/>
          <w:iCs/>
          <w:sz w:val="20"/>
          <w:szCs w:val="20"/>
        </w:rPr>
        <w:t xml:space="preserve">static </w:t>
      </w:r>
      <w:r>
        <w:rPr>
          <w:rFonts w:hint="eastAsia" w:ascii="Times New Roman" w:hAnsi="Times New Roman" w:eastAsia="宋体" w:cs="Times New Roman"/>
          <w:iCs/>
          <w:sz w:val="20"/>
          <w:szCs w:val="20"/>
          <w:lang w:val="en-US" w:eastAsia="zh-CN"/>
        </w:rPr>
        <w:t>configured time resource</w:t>
      </w:r>
      <w:r>
        <w:rPr>
          <w:rFonts w:hint="eastAsia" w:ascii="Times New Roman" w:hAnsi="Times New Roman" w:eastAsia="宋体" w:cs="Times New Roman"/>
          <w:iCs/>
          <w:sz w:val="20"/>
          <w:szCs w:val="20"/>
        </w:rPr>
        <w:t xml:space="preserve">, a </w:t>
      </w:r>
      <w:r>
        <w:rPr>
          <w:rFonts w:hint="eastAsia" w:ascii="Times New Roman" w:hAnsi="Times New Roman" w:eastAsia="宋体" w:cs="Times New Roman"/>
          <w:iCs/>
          <w:sz w:val="20"/>
          <w:szCs w:val="20"/>
          <w:lang w:val="en-US" w:eastAsia="zh-CN"/>
        </w:rPr>
        <w:t>configured</w:t>
      </w:r>
      <w:r>
        <w:rPr>
          <w:rFonts w:hint="eastAsia" w:ascii="Times New Roman" w:hAnsi="Times New Roman" w:eastAsia="宋体" w:cs="Times New Roman"/>
          <w:iCs/>
          <w:sz w:val="20"/>
          <w:szCs w:val="20"/>
        </w:rPr>
        <w:t xml:space="preserve"> index mapping offset can be </w:t>
      </w:r>
      <w:r>
        <w:rPr>
          <w:rFonts w:ascii="Times New Roman" w:hAnsi="Times New Roman" w:eastAsia="宋体" w:cs="Times New Roman"/>
          <w:iCs/>
          <w:sz w:val="20"/>
          <w:szCs w:val="20"/>
        </w:rPr>
        <w:t xml:space="preserve">be </w:t>
      </w:r>
      <w:r>
        <w:rPr>
          <w:rFonts w:hint="eastAsia" w:ascii="Times New Roman" w:hAnsi="Times New Roman" w:eastAsia="宋体" w:cs="Times New Roman"/>
          <w:iCs/>
          <w:sz w:val="20"/>
          <w:szCs w:val="20"/>
        </w:rPr>
        <w:t>add</w:t>
      </w:r>
      <w:r>
        <w:rPr>
          <w:rFonts w:ascii="Times New Roman" w:hAnsi="Times New Roman" w:eastAsia="宋体" w:cs="Times New Roman"/>
          <w:iCs/>
          <w:sz w:val="20"/>
          <w:szCs w:val="20"/>
        </w:rPr>
        <w:t>ed</w:t>
      </w:r>
      <w:r>
        <w:rPr>
          <w:rFonts w:hint="eastAsia" w:ascii="Times New Roman" w:hAnsi="Times New Roman" w:eastAsia="宋体" w:cs="Times New Roman"/>
          <w:iCs/>
          <w:sz w:val="20"/>
          <w:szCs w:val="20"/>
        </w:rPr>
        <w:t xml:space="preserve">. Another simpler method </w:t>
      </w:r>
      <w:r>
        <w:rPr>
          <w:rFonts w:ascii="Times New Roman" w:hAnsi="Times New Roman" w:eastAsia="宋体" w:cs="Times New Roman"/>
          <w:iCs/>
          <w:sz w:val="20"/>
          <w:szCs w:val="20"/>
        </w:rPr>
        <w:t>is that the fi</w:t>
      </w:r>
      <w:r>
        <w:rPr>
          <w:rFonts w:hint="eastAsia" w:ascii="Times New Roman" w:hAnsi="Times New Roman" w:eastAsia="宋体" w:cs="Times New Roman"/>
          <w:iCs/>
          <w:sz w:val="20"/>
          <w:szCs w:val="20"/>
        </w:rPr>
        <w:t>rs</w:t>
      </w:r>
      <w:r>
        <w:rPr>
          <w:rFonts w:ascii="Times New Roman" w:hAnsi="Times New Roman" w:eastAsia="宋体" w:cs="Times New Roman"/>
          <w:iCs/>
          <w:sz w:val="20"/>
          <w:szCs w:val="20"/>
        </w:rPr>
        <w:t xml:space="preserve">t actual </w:t>
      </w:r>
      <w:r>
        <w:rPr>
          <w:rFonts w:hint="eastAsia" w:ascii="Times New Roman" w:hAnsi="Times New Roman" w:eastAsia="宋体" w:cs="Times New Roman"/>
          <w:iCs/>
          <w:sz w:val="20"/>
          <w:szCs w:val="20"/>
        </w:rPr>
        <w:t xml:space="preserve">transmitted SSB index value is directly used as </w:t>
      </w:r>
      <w:r>
        <w:rPr>
          <w:rFonts w:hint="eastAsia" w:ascii="Times New Roman" w:hAnsi="Times New Roman" w:eastAsia="宋体" w:cs="Times New Roman"/>
          <w:iCs/>
          <w:sz w:val="20"/>
          <w:szCs w:val="20"/>
          <w:lang w:val="en-US" w:eastAsia="zh-CN"/>
        </w:rPr>
        <w:t xml:space="preserve">fixed </w:t>
      </w:r>
      <w:r>
        <w:rPr>
          <w:rFonts w:hint="eastAsia" w:ascii="Times New Roman" w:hAnsi="Times New Roman" w:eastAsia="宋体" w:cs="Times New Roman"/>
          <w:iCs/>
          <w:sz w:val="20"/>
          <w:szCs w:val="20"/>
        </w:rPr>
        <w:t xml:space="preserve">index mapping offset. Both </w:t>
      </w:r>
      <w:r>
        <w:rPr>
          <w:rFonts w:hint="eastAsia" w:ascii="Times New Roman" w:hAnsi="Times New Roman" w:eastAsia="宋体" w:cs="Times New Roman"/>
          <w:iCs/>
          <w:sz w:val="20"/>
          <w:szCs w:val="20"/>
          <w:lang w:val="en-US" w:eastAsia="zh-CN"/>
        </w:rPr>
        <w:t xml:space="preserve">of them </w:t>
      </w:r>
      <w:r>
        <w:rPr>
          <w:rFonts w:hint="eastAsia" w:ascii="Times New Roman" w:hAnsi="Times New Roman" w:eastAsia="宋体" w:cs="Times New Roman"/>
          <w:iCs/>
          <w:sz w:val="20"/>
          <w:szCs w:val="20"/>
        </w:rPr>
        <w:t xml:space="preserve">have respective advantages and disadvantages. The former is more flexible but has signaling overhead due to </w:t>
      </w:r>
      <w:r>
        <w:rPr>
          <w:rFonts w:hint="eastAsia" w:ascii="Times New Roman" w:hAnsi="Times New Roman" w:eastAsia="宋体" w:cs="Times New Roman"/>
          <w:iCs/>
          <w:sz w:val="20"/>
          <w:szCs w:val="20"/>
          <w:lang w:val="en-US" w:eastAsia="zh-CN"/>
        </w:rPr>
        <w:t xml:space="preserve">configured </w:t>
      </w:r>
      <w:r>
        <w:rPr>
          <w:rFonts w:hint="eastAsia" w:ascii="Times New Roman" w:hAnsi="Times New Roman" w:eastAsia="宋体" w:cs="Times New Roman"/>
          <w:iCs/>
          <w:sz w:val="20"/>
          <w:szCs w:val="20"/>
        </w:rPr>
        <w:t xml:space="preserve">index mapping offset, and the latter is just the opposite. However, for multiplexing pattern 1 between SSB and CORESET, there is a group offset now, i.e., </w:t>
      </w:r>
      <w:r>
        <w:rPr>
          <w:rFonts w:hint="eastAsia" w:ascii="Times New Roman" w:hAnsi="Times New Roman" w:eastAsia="宋体" w:cs="Times New Roman"/>
          <w:iCs/>
          <w:sz w:val="20"/>
          <w:szCs w:val="20"/>
          <w:lang w:val="en-US" w:eastAsia="zh-CN"/>
        </w:rPr>
        <w:t>their</w:t>
      </w:r>
      <w:r>
        <w:rPr>
          <w:rFonts w:hint="eastAsia" w:ascii="Times New Roman" w:hAnsi="Times New Roman" w:eastAsia="宋体" w:cs="Times New Roman"/>
          <w:iCs/>
          <w:sz w:val="20"/>
          <w:szCs w:val="20"/>
        </w:rPr>
        <w:t xml:space="preserve"> function is a bit the same</w:t>
      </w:r>
      <w:r>
        <w:rPr>
          <w:rFonts w:hint="eastAsia" w:ascii="Times New Roman" w:hAnsi="Times New Roman" w:eastAsia="宋体" w:cs="Times New Roman"/>
          <w:iCs/>
          <w:sz w:val="20"/>
          <w:szCs w:val="20"/>
          <w:lang w:val="en-US" w:eastAsia="zh-CN"/>
        </w:rPr>
        <w:t xml:space="preserve">. Thus, </w:t>
      </w:r>
      <w:r>
        <w:rPr>
          <w:rFonts w:hint="eastAsia" w:ascii="Times New Roman" w:hAnsi="Times New Roman" w:eastAsia="宋体" w:cs="Times New Roman"/>
          <w:iCs/>
          <w:sz w:val="20"/>
          <w:szCs w:val="20"/>
        </w:rPr>
        <w:t xml:space="preserve">necessity of </w:t>
      </w:r>
      <w:r>
        <w:rPr>
          <w:rFonts w:hint="eastAsia" w:ascii="Times New Roman" w:hAnsi="Times New Roman" w:eastAsia="宋体" w:cs="Times New Roman"/>
          <w:iCs/>
          <w:sz w:val="20"/>
          <w:szCs w:val="20"/>
          <w:lang w:val="en-US" w:eastAsia="zh-CN"/>
        </w:rPr>
        <w:t xml:space="preserve">configured </w:t>
      </w:r>
      <w:r>
        <w:rPr>
          <w:rFonts w:hint="eastAsia" w:ascii="Times New Roman" w:hAnsi="Times New Roman" w:eastAsia="宋体" w:cs="Times New Roman"/>
          <w:iCs/>
          <w:sz w:val="20"/>
          <w:szCs w:val="20"/>
        </w:rPr>
        <w:t xml:space="preserve">index mapping offset to achieve more flexibility is not high, thus, we prefer the latter. In addition, similar to paging DCI, the same preference can be seen for </w:t>
      </w:r>
      <w:r>
        <w:rPr>
          <w:rFonts w:ascii="Times New Roman" w:hAnsi="Times New Roman" w:eastAsia="宋体" w:cs="Times New Roman"/>
          <w:iCs/>
          <w:sz w:val="20"/>
          <w:szCs w:val="20"/>
        </w:rPr>
        <w:t>broadcast OSI DCI</w:t>
      </w:r>
      <w:r>
        <w:rPr>
          <w:rFonts w:hint="eastAsia" w:ascii="Times New Roman" w:hAnsi="Times New Roman" w:eastAsia="宋体" w:cs="Times New Roman"/>
          <w:iCs/>
          <w:sz w:val="20"/>
          <w:szCs w:val="20"/>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bCs/>
          <w:i/>
          <w:iCs/>
          <w:sz w:val="20"/>
          <w:szCs w:val="20"/>
        </w:rPr>
      </w:pPr>
      <w:r>
        <w:rPr>
          <w:rFonts w:hint="eastAsia" w:ascii="Times New Roman" w:hAnsi="Times New Roman"/>
          <w:b/>
          <w:bCs/>
          <w:i/>
          <w:iCs/>
          <w:sz w:val="20"/>
          <w:szCs w:val="20"/>
          <w:u w:val="single"/>
        </w:rPr>
        <w:t xml:space="preserve">Proposal 2: </w:t>
      </w:r>
      <w:r>
        <w:rPr>
          <w:rFonts w:hint="eastAsia" w:ascii="Times New Roman" w:hAnsi="Times New Roman"/>
          <w:b/>
          <w:bCs/>
          <w:i/>
          <w:iCs/>
          <w:sz w:val="20"/>
          <w:szCs w:val="20"/>
        </w:rPr>
        <w:t>For t</w:t>
      </w:r>
      <w:r>
        <w:rPr>
          <w:rFonts w:ascii="Times New Roman" w:hAnsi="Times New Roman"/>
          <w:b/>
          <w:bCs/>
          <w:i/>
          <w:iCs/>
          <w:sz w:val="20"/>
          <w:szCs w:val="20"/>
        </w:rPr>
        <w:t xml:space="preserve">he association between actual transmitted SSB and the monitoring window of PDCCH containing the </w:t>
      </w:r>
      <w:r>
        <w:rPr>
          <w:rFonts w:hint="eastAsia" w:ascii="Times New Roman" w:hAnsi="Times New Roman"/>
          <w:b/>
          <w:bCs/>
          <w:i/>
          <w:iCs/>
          <w:sz w:val="20"/>
          <w:szCs w:val="20"/>
        </w:rPr>
        <w:t>p</w:t>
      </w:r>
      <w:r>
        <w:rPr>
          <w:rFonts w:ascii="Times New Roman" w:hAnsi="Times New Roman"/>
          <w:b/>
          <w:bCs/>
          <w:i/>
          <w:iCs/>
          <w:sz w:val="20"/>
          <w:szCs w:val="20"/>
        </w:rPr>
        <w:t>aging DCI</w:t>
      </w:r>
      <w:r>
        <w:rPr>
          <w:rFonts w:hint="eastAsia" w:ascii="Times New Roman" w:hAnsi="Times New Roman"/>
          <w:b/>
          <w:bCs/>
          <w:i/>
          <w:iCs/>
          <w:sz w:val="20"/>
          <w:szCs w:val="20"/>
        </w:rPr>
        <w:t xml:space="preserve"> </w:t>
      </w:r>
      <w:r>
        <w:rPr>
          <w:rFonts w:ascii="Times New Roman" w:hAnsi="Times New Roman"/>
          <w:b/>
          <w:bCs/>
          <w:i/>
          <w:iCs/>
          <w:sz w:val="20"/>
          <w:szCs w:val="20"/>
        </w:rPr>
        <w:t>and the broadcast OSI DCI</w:t>
      </w:r>
      <w:r>
        <w:rPr>
          <w:rFonts w:hint="eastAsia" w:ascii="Times New Roman" w:hAnsi="Times New Roman"/>
          <w:b/>
          <w:bCs/>
          <w:i/>
          <w:iCs/>
          <w:sz w:val="20"/>
          <w:szCs w:val="20"/>
        </w:rPr>
        <w:t xml:space="preserve">, </w:t>
      </w:r>
      <w:r>
        <w:rPr>
          <w:rFonts w:ascii="Times New Roman" w:hAnsi="Times New Roman"/>
          <w:b/>
          <w:bCs/>
          <w:i/>
          <w:iCs/>
          <w:sz w:val="20"/>
          <w:szCs w:val="20"/>
        </w:rPr>
        <w:t xml:space="preserve">it should </w:t>
      </w:r>
      <w:r>
        <w:rPr>
          <w:rFonts w:hint="eastAsia" w:ascii="Times New Roman" w:hAnsi="Times New Roman"/>
          <w:b/>
          <w:bCs/>
          <w:i/>
          <w:iCs/>
          <w:sz w:val="20"/>
          <w:szCs w:val="20"/>
        </w:rPr>
        <w:t xml:space="preserve">also </w:t>
      </w:r>
      <w:r>
        <w:rPr>
          <w:rFonts w:ascii="Times New Roman" w:hAnsi="Times New Roman"/>
          <w:b/>
          <w:bCs/>
          <w:i/>
          <w:iCs/>
          <w:sz w:val="20"/>
          <w:szCs w:val="20"/>
        </w:rPr>
        <w:t>be discussed in RAN1, like RMSI association. T</w:t>
      </w:r>
      <w:r>
        <w:rPr>
          <w:rFonts w:hint="eastAsia" w:ascii="Times New Roman" w:hAnsi="Times New Roman"/>
          <w:b/>
          <w:bCs/>
          <w:i/>
          <w:iCs/>
          <w:sz w:val="20"/>
          <w:szCs w:val="20"/>
        </w:rPr>
        <w:t xml:space="preserve">he </w:t>
      </w:r>
      <w:r>
        <w:rPr>
          <w:rFonts w:ascii="Times New Roman" w:hAnsi="Times New Roman"/>
          <w:b/>
          <w:bCs/>
          <w:i/>
          <w:iCs/>
          <w:sz w:val="20"/>
          <w:szCs w:val="20"/>
        </w:rPr>
        <w:t>mechanism</w:t>
      </w:r>
      <w:r>
        <w:rPr>
          <w:rFonts w:hint="eastAsia" w:ascii="Times New Roman" w:hAnsi="Times New Roman"/>
          <w:b/>
          <w:bCs/>
          <w:i/>
          <w:iCs/>
          <w:sz w:val="20"/>
          <w:szCs w:val="20"/>
        </w:rPr>
        <w:t xml:space="preserve"> for RMSI association </w:t>
      </w:r>
      <w:r>
        <w:rPr>
          <w:rFonts w:ascii="Times New Roman" w:hAnsi="Times New Roman"/>
          <w:b/>
          <w:bCs/>
          <w:i/>
          <w:iCs/>
          <w:sz w:val="20"/>
          <w:szCs w:val="20"/>
        </w:rPr>
        <w:t>should be reused</w:t>
      </w:r>
      <w:r>
        <w:rPr>
          <w:rFonts w:hint="eastAsia" w:ascii="Times New Roman" w:hAnsi="Times New Roman"/>
          <w:b/>
          <w:bCs/>
          <w:i/>
          <w:iCs/>
          <w:sz w:val="20"/>
          <w:szCs w:val="20"/>
        </w:rPr>
        <w:t xml:space="preserve"> as much as possible.</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u w:val="single"/>
        </w:rPr>
        <w:t xml:space="preserve">Proposal 3: </w:t>
      </w:r>
      <w:r>
        <w:rPr>
          <w:rFonts w:hint="eastAsia" w:ascii="Times New Roman" w:hAnsi="Times New Roman"/>
          <w:b/>
          <w:bCs/>
          <w:i/>
          <w:iCs/>
          <w:sz w:val="20"/>
          <w:szCs w:val="20"/>
        </w:rPr>
        <w:t>For t</w:t>
      </w:r>
      <w:r>
        <w:rPr>
          <w:rFonts w:ascii="Times New Roman" w:hAnsi="Times New Roman"/>
          <w:b/>
          <w:bCs/>
          <w:i/>
          <w:iCs/>
          <w:sz w:val="20"/>
          <w:szCs w:val="20"/>
        </w:rPr>
        <w:t xml:space="preserve">he association between actual transmitted SSB and the monitoring window of PDCCH containing the </w:t>
      </w:r>
      <w:r>
        <w:rPr>
          <w:rFonts w:hint="eastAsia" w:ascii="Times New Roman" w:hAnsi="Times New Roman"/>
          <w:b/>
          <w:bCs/>
          <w:i/>
          <w:iCs/>
          <w:sz w:val="20"/>
          <w:szCs w:val="20"/>
        </w:rPr>
        <w:t>p</w:t>
      </w:r>
      <w:r>
        <w:rPr>
          <w:rFonts w:ascii="Times New Roman" w:hAnsi="Times New Roman"/>
          <w:b/>
          <w:bCs/>
          <w:i/>
          <w:iCs/>
          <w:sz w:val="20"/>
          <w:szCs w:val="20"/>
        </w:rPr>
        <w:t>aging DCI</w:t>
      </w:r>
      <w:r>
        <w:rPr>
          <w:rFonts w:hint="eastAsia" w:ascii="Times New Roman" w:hAnsi="Times New Roman"/>
          <w:b/>
          <w:bCs/>
          <w:i/>
          <w:iCs/>
          <w:sz w:val="20"/>
          <w:szCs w:val="20"/>
        </w:rPr>
        <w:t xml:space="preserve"> </w:t>
      </w:r>
      <w:r>
        <w:rPr>
          <w:rFonts w:ascii="Times New Roman" w:hAnsi="Times New Roman"/>
          <w:b/>
          <w:bCs/>
          <w:i/>
          <w:iCs/>
          <w:sz w:val="20"/>
          <w:szCs w:val="20"/>
        </w:rPr>
        <w:t>and the broadcast OSI DCI</w:t>
      </w:r>
      <w:r>
        <w:rPr>
          <w:rFonts w:hint="eastAsia" w:ascii="Times New Roman" w:hAnsi="Times New Roman"/>
          <w:b/>
          <w:bCs/>
          <w:i/>
          <w:iCs/>
          <w:sz w:val="20"/>
          <w:szCs w:val="20"/>
        </w:rPr>
        <w:t>,</w:t>
      </w:r>
      <w:r>
        <w:rPr>
          <w:rFonts w:ascii="Times New Roman" w:hAnsi="Times New Roman"/>
          <w:b/>
          <w:bCs/>
          <w:i/>
          <w:iCs/>
          <w:sz w:val="20"/>
          <w:szCs w:val="20"/>
        </w:rPr>
        <w:t xml:space="preserve"> </w:t>
      </w:r>
      <w:r>
        <w:rPr>
          <w:rFonts w:hint="eastAsia" w:ascii="Times New Roman" w:hAnsi="Times New Roman"/>
          <w:b/>
          <w:bCs/>
          <w:i/>
          <w:iCs/>
          <w:sz w:val="20"/>
          <w:szCs w:val="20"/>
          <w:lang w:val="en-US" w:eastAsia="zh-CN"/>
        </w:rPr>
        <w:t>the same formula for deducing RMSI monitoring window could be used to deduce paging and OSI monitoring window.</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pPr>
      <w:r>
        <w:rPr>
          <w:rFonts w:hint="eastAsia" w:ascii="Times New Roman" w:hAnsi="Times New Roman"/>
          <w:b/>
          <w:bCs/>
          <w:i/>
          <w:iCs/>
          <w:sz w:val="20"/>
          <w:szCs w:val="20"/>
          <w:lang w:val="en-US" w:eastAsia="zh-CN"/>
        </w:rPr>
        <w:t>T</w:t>
      </w:r>
      <w:r>
        <w:rPr>
          <w:rFonts w:ascii="Times New Roman" w:hAnsi="Times New Roman"/>
          <w:b/>
          <w:bCs/>
          <w:i/>
          <w:iCs/>
          <w:sz w:val="20"/>
          <w:szCs w:val="20"/>
        </w:rPr>
        <w:t xml:space="preserve">he UE determines an index of the first slot </w:t>
      </w:r>
      <w:r>
        <w:rPr>
          <w:position w:val="-10"/>
        </w:rPr>
        <w:object>
          <v:shape id="_x0000_i1028" o:spt="75" type="#_x0000_t75" style="height:15pt;width:12pt;" o:ole="t" filled="f" o:preferrelative="t" stroked="f" coordsize="21600,21600">
            <v:path/>
            <v:fill on="f" focussize="0,0"/>
            <v:stroke on="f"/>
            <v:imagedata r:id="rId7" o:title=""/>
            <o:lock v:ext="edit" aspectratio="t"/>
            <w10:wrap type="none"/>
            <w10:anchorlock/>
          </v:shape>
          <o:OLEObject Type="Embed" ProgID="Equation.3" ShapeID="_x0000_i1028" DrawAspect="Content" ObjectID="_1468075729" r:id="rId12">
            <o:LockedField>false</o:LockedField>
          </o:OLEObject>
        </w:object>
      </w:r>
      <w:r>
        <w:rPr>
          <w:rFonts w:ascii="Times New Roman" w:hAnsi="Times New Roman"/>
          <w:b/>
          <w:bCs/>
          <w:i/>
          <w:iCs/>
          <w:sz w:val="20"/>
          <w:szCs w:val="20"/>
        </w:rPr>
        <w:t xml:space="preserve"> as</w:t>
      </w:r>
      <w:r>
        <w:t xml:space="preserve"> </w:t>
      </w:r>
      <w:r>
        <w:rPr>
          <w:position w:val="-10"/>
        </w:rPr>
        <w:object>
          <v:shape id="_x0000_i1029" o:spt="75" type="#_x0000_t75" style="height:17pt;width:136pt;" o:ole="t" filled="f" o:preferrelative="t" stroked="f" coordsize="21600,21600">
            <v:path/>
            <v:fill on="f" focussize="0,0"/>
            <v:stroke on="f"/>
            <v:imagedata r:id="rId9" o:title=""/>
            <o:lock v:ext="edit" aspectratio="t"/>
            <w10:wrap type="none"/>
            <w10:anchorlock/>
          </v:shape>
          <o:OLEObject Type="Embed" ProgID="Equation.3" ShapeID="_x0000_i1029" DrawAspect="Content" ObjectID="_1468075730" r:id="rId13">
            <o:LockedField>false</o:LockedField>
          </o:OLEObject>
        </w:object>
      </w:r>
      <w:r>
        <w:rPr>
          <w:rFonts w:hint="eastAsia" w:ascii="Times New Roman" w:hAnsi="Times New Roman"/>
          <w:b/>
          <w:bCs/>
          <w:i/>
          <w:iCs/>
          <w:sz w:val="20"/>
          <w:szCs w:val="20"/>
          <w:lang w:val="en-US" w:eastAsia="zh-CN"/>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   i = j+offset,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i</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is </w:t>
      </w:r>
      <w:r>
        <w:rPr>
          <w:rFonts w:ascii="Times New Roman" w:hAnsi="Times New Roman"/>
          <w:b/>
          <w:bCs/>
          <w:i/>
          <w:iCs/>
          <w:sz w:val="20"/>
          <w:szCs w:val="20"/>
        </w:rPr>
        <w:t>actual transmitted SSB</w:t>
      </w:r>
      <w:r>
        <w:rPr>
          <w:rFonts w:ascii="Times New Roman" w:hAnsi="Times New Roman"/>
          <w:b/>
          <w:bCs/>
          <w:i/>
          <w:iCs/>
          <w:sz w:val="20"/>
          <w:szCs w:val="20"/>
          <w:lang w:val="en-US"/>
        </w:rPr>
        <w:t xml:space="preserve"> </w:t>
      </w:r>
      <w:r>
        <w:rPr>
          <w:rFonts w:hint="eastAsia" w:ascii="Times New Roman" w:hAnsi="Times New Roman"/>
          <w:b/>
          <w:bCs/>
          <w:i/>
          <w:iCs/>
          <w:sz w:val="20"/>
          <w:szCs w:val="20"/>
          <w:lang w:val="en-US" w:eastAsia="zh-CN"/>
        </w:rPr>
        <w:t xml:space="preserve">logical </w:t>
      </w:r>
      <w:r>
        <w:rPr>
          <w:rFonts w:ascii="Times New Roman" w:hAnsi="Times New Roman"/>
          <w:b/>
          <w:bCs/>
          <w:i/>
          <w:iCs/>
          <w:sz w:val="20"/>
          <w:szCs w:val="20"/>
          <w:lang w:val="en-US"/>
        </w:rPr>
        <w:t>index</w:t>
      </w:r>
      <w:r>
        <w:rPr>
          <w:rFonts w:hint="eastAsia" w:ascii="Times New Roman" w:hAnsi="Times New Roman"/>
          <w:b/>
          <w:bCs/>
          <w:i/>
          <w:iCs/>
          <w:sz w:val="20"/>
          <w:szCs w:val="20"/>
          <w:lang w:val="en-US" w:eastAsia="zh-CN"/>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j</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is s</w:t>
      </w:r>
      <w:r>
        <w:rPr>
          <w:rFonts w:hint="eastAsia" w:ascii="Times New Roman" w:hAnsi="Times New Roman"/>
          <w:b/>
          <w:bCs/>
          <w:i/>
          <w:iCs/>
          <w:sz w:val="20"/>
          <w:szCs w:val="20"/>
        </w:rPr>
        <w:t xml:space="preserve">et element </w:t>
      </w:r>
      <w:r>
        <w:rPr>
          <w:rFonts w:hint="eastAsia" w:ascii="Times New Roman" w:hAnsi="Times New Roman"/>
          <w:b/>
          <w:bCs/>
          <w:i/>
          <w:iCs/>
          <w:sz w:val="20"/>
          <w:szCs w:val="20"/>
          <w:lang w:val="en-US" w:eastAsia="zh-CN"/>
        </w:rPr>
        <w:t xml:space="preserve">in the set that </w:t>
      </w:r>
      <w:r>
        <w:rPr>
          <w:rFonts w:ascii="Times New Roman" w:hAnsi="Times New Roman"/>
          <w:b/>
          <w:bCs/>
          <w:i/>
          <w:iCs/>
          <w:sz w:val="20"/>
          <w:szCs w:val="20"/>
        </w:rPr>
        <w:t>actual transmitted SSB</w:t>
      </w:r>
      <w:r>
        <w:rPr>
          <w:rFonts w:hint="eastAsia" w:ascii="Times New Roman" w:hAnsi="Times New Roman"/>
          <w:b/>
          <w:bCs/>
          <w:i/>
          <w:iCs/>
          <w:sz w:val="20"/>
          <w:szCs w:val="20"/>
          <w:lang w:val="en-US" w:eastAsia="zh-CN"/>
        </w:rPr>
        <w:t xml:space="preserve"> indexes are o</w:t>
      </w:r>
      <w:r>
        <w:rPr>
          <w:rFonts w:hint="eastAsia" w:ascii="Times New Roman" w:hAnsi="Times New Roman"/>
          <w:b/>
          <w:bCs/>
          <w:i/>
          <w:iCs/>
          <w:sz w:val="20"/>
          <w:szCs w:val="20"/>
        </w:rPr>
        <w:t xml:space="preserve">ne-to-one </w:t>
      </w:r>
      <w:r>
        <w:rPr>
          <w:rFonts w:hint="eastAsia" w:ascii="Times New Roman" w:hAnsi="Times New Roman"/>
          <w:b/>
          <w:bCs/>
          <w:i/>
          <w:iCs/>
          <w:sz w:val="20"/>
          <w:szCs w:val="20"/>
          <w:lang w:val="en-US" w:eastAsia="zh-CN"/>
        </w:rPr>
        <w:t>mapped into</w:t>
      </w:r>
      <w:r>
        <w:rPr>
          <w:rFonts w:hint="eastAsia" w:ascii="Times New Roman" w:hAnsi="Times New Roman"/>
          <w:b/>
          <w:bCs/>
          <w:i/>
          <w:iCs/>
          <w:sz w:val="20"/>
          <w:szCs w:val="20"/>
        </w:rPr>
        <w:t xml:space="preserve"> </w:t>
      </w:r>
      <w:r>
        <w:rPr>
          <w:rFonts w:hint="eastAsia" w:ascii="Times New Roman" w:hAnsi="Times New Roman"/>
          <w:b/>
          <w:bCs/>
          <w:i/>
          <w:iCs/>
          <w:sz w:val="20"/>
          <w:szCs w:val="20"/>
          <w:lang w:eastAsia="zh-CN"/>
        </w:rPr>
        <w:t>s</w:t>
      </w:r>
      <w:r>
        <w:rPr>
          <w:rFonts w:hint="eastAsia" w:ascii="Times New Roman" w:hAnsi="Times New Roman"/>
          <w:b/>
          <w:bCs/>
          <w:i/>
          <w:iCs/>
          <w:sz w:val="20"/>
          <w:szCs w:val="20"/>
        </w:rPr>
        <w:t>uccessive</w:t>
      </w:r>
      <w:r>
        <w:rPr>
          <w:rFonts w:hint="eastAsia" w:ascii="Times New Roman" w:hAnsi="Times New Roman"/>
          <w:b/>
          <w:bCs/>
          <w:i/>
          <w:iCs/>
          <w:sz w:val="20"/>
          <w:szCs w:val="20"/>
          <w:lang w:val="en-US" w:eastAsia="zh-CN"/>
        </w:rPr>
        <w:t xml:space="preserve"> values starting from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0</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w:t>
      </w:r>
      <w:r>
        <w:rPr>
          <w:rFonts w:hint="eastAsia" w:ascii="Times New Roman" w:hAnsi="Times New Roman"/>
          <w:b/>
          <w:bCs/>
          <w:i/>
          <w:iCs/>
          <w:sz w:val="20"/>
          <w:szCs w:val="20"/>
        </w:rPr>
        <w:t>in ascending order</w:t>
      </w:r>
      <w:r>
        <w:rPr>
          <w:rFonts w:hint="eastAsia" w:ascii="Times New Roman" w:hAnsi="Times New Roman"/>
          <w:b/>
          <w:bCs/>
          <w:i/>
          <w:iCs/>
          <w:sz w:val="20"/>
          <w:szCs w:val="20"/>
          <w:lang w:val="en-US" w:eastAsia="zh-CN"/>
        </w:rPr>
        <w:t xml:space="preserve">, set size is equal to the number of </w:t>
      </w:r>
      <w:r>
        <w:rPr>
          <w:rFonts w:ascii="Times New Roman" w:hAnsi="Times New Roman"/>
          <w:b/>
          <w:bCs/>
          <w:i/>
          <w:iCs/>
          <w:sz w:val="20"/>
          <w:szCs w:val="20"/>
        </w:rPr>
        <w:t>actual transmitted SSB</w:t>
      </w:r>
      <w:r>
        <w:rPr>
          <w:rFonts w:hint="eastAsia" w:ascii="Times New Roman" w:hAnsi="Times New Roman"/>
          <w:b/>
          <w:bCs/>
          <w:i/>
          <w:iCs/>
          <w:sz w:val="20"/>
          <w:szCs w:val="20"/>
          <w:lang w:val="en-US" w:eastAsia="zh-CN"/>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offset</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is equal to </w:t>
      </w:r>
      <w:r>
        <w:rPr>
          <w:rFonts w:ascii="Times New Roman" w:hAnsi="Times New Roman"/>
          <w:b/>
          <w:bCs/>
          <w:i/>
          <w:iCs/>
          <w:sz w:val="20"/>
          <w:szCs w:val="20"/>
        </w:rPr>
        <w:t>the first actual transmitted SSB index value</w:t>
      </w:r>
      <w:r>
        <w:rPr>
          <w:rFonts w:hint="eastAsia" w:ascii="Times New Roman" w:hAnsi="Times New Roman"/>
          <w:b/>
          <w:bCs/>
          <w:i/>
          <w:iCs/>
          <w:sz w:val="20"/>
          <w:szCs w:val="20"/>
          <w:lang w:val="en-US" w:eastAsia="zh-CN"/>
        </w:rPr>
        <w:t>.</w:t>
      </w:r>
    </w:p>
    <w:p>
      <w:pPr>
        <w:pStyle w:val="3"/>
        <w:pageBreakBefore w:val="0"/>
        <w:kinsoku/>
        <w:wordWrap/>
        <w:overflowPunct/>
        <w:topLinePunct w:val="0"/>
        <w:bidi w:val="0"/>
        <w:spacing w:line="360" w:lineRule="auto"/>
        <w:ind w:left="567" w:right="0" w:rightChars="0"/>
        <w:jc w:val="both"/>
        <w:textAlignment w:val="auto"/>
        <w:rPr>
          <w:rFonts w:ascii="Arial" w:hAnsi="Arial" w:eastAsia="黑体"/>
          <w:sz w:val="28"/>
          <w:szCs w:val="28"/>
        </w:rPr>
      </w:pPr>
      <w:r>
        <w:rPr>
          <w:rFonts w:hint="eastAsia" w:ascii="Arial" w:hAnsi="Arial" w:eastAsia="黑体"/>
          <w:sz w:val="28"/>
          <w:szCs w:val="28"/>
        </w:rPr>
        <w:t>M</w:t>
      </w:r>
      <w:r>
        <w:rPr>
          <w:rFonts w:hint="eastAsia" w:ascii="Arial" w:hAnsi="Arial" w:eastAsia="黑体"/>
          <w:sz w:val="28"/>
          <w:szCs w:val="28"/>
          <w:lang w:val="en-GB" w:eastAsia="en-US"/>
        </w:rPr>
        <w:t>ultiple FDMed POs and multiple FDMed paging CORESET</w:t>
      </w:r>
      <w:r>
        <w:rPr>
          <w:rFonts w:hint="eastAsia" w:ascii="Arial" w:hAnsi="Arial" w:eastAsia="黑体"/>
          <w:sz w:val="28"/>
          <w:szCs w:val="28"/>
        </w:rPr>
        <w:t>/CSS</w:t>
      </w:r>
    </w:p>
    <w:tbl>
      <w:tblPr>
        <w:tblStyle w:val="24"/>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72" w:type="dxa"/>
          </w:tcPr>
          <w:p>
            <w:pPr>
              <w:pStyle w:val="72"/>
              <w:pageBreakBefore w:val="0"/>
              <w:kinsoku/>
              <w:wordWrap/>
              <w:overflowPunct/>
              <w:topLinePunct w:val="0"/>
              <w:autoSpaceDE w:val="0"/>
              <w:autoSpaceDN w:val="0"/>
              <w:bidi w:val="0"/>
              <w:adjustRightInd w:val="0"/>
              <w:snapToGrid w:val="0"/>
              <w:spacing w:line="360" w:lineRule="auto"/>
              <w:ind w:left="0" w:leftChars="0" w:right="0" w:rightChars="0"/>
              <w:contextualSpacing/>
              <w:jc w:val="both"/>
              <w:textAlignment w:val="auto"/>
              <w:rPr>
                <w:rFonts w:ascii="Times New Roman" w:hAnsi="Times New Roman"/>
                <w:b/>
                <w:sz w:val="20"/>
                <w:szCs w:val="20"/>
                <w:highlight w:val="green"/>
                <w:u w:val="single"/>
                <w:lang w:eastAsia="ja-JP"/>
              </w:rPr>
            </w:pPr>
            <w:r>
              <w:rPr>
                <w:rFonts w:ascii="Times New Roman" w:hAnsi="Times New Roman"/>
                <w:b/>
                <w:sz w:val="20"/>
                <w:szCs w:val="20"/>
                <w:highlight w:val="green"/>
                <w:u w:val="single"/>
                <w:lang w:eastAsia="ja-JP"/>
              </w:rPr>
              <w:t>Quote</w:t>
            </w:r>
            <w:r>
              <w:rPr>
                <w:rFonts w:hint="eastAsia" w:ascii="Times New Roman" w:hAnsi="Times New Roman"/>
                <w:b/>
                <w:sz w:val="20"/>
                <w:szCs w:val="20"/>
                <w:highlight w:val="green"/>
                <w:u w:val="single"/>
              </w:rPr>
              <w:t xml:space="preserve"> from 38.213 f00-10.1:</w:t>
            </w:r>
          </w:p>
          <w:p>
            <w:pPr>
              <w:pStyle w:val="72"/>
              <w:pageBreakBefore w:val="0"/>
              <w:numPr>
                <w:ilvl w:val="0"/>
                <w:numId w:val="3"/>
              </w:numPr>
              <w:kinsoku/>
              <w:wordWrap/>
              <w:overflowPunct/>
              <w:topLinePunct w:val="0"/>
              <w:autoSpaceDE w:val="0"/>
              <w:autoSpaceDN w:val="0"/>
              <w:bidi w:val="0"/>
              <w:adjustRightInd w:val="0"/>
              <w:snapToGrid w:val="0"/>
              <w:spacing w:after="120" w:line="360" w:lineRule="auto"/>
              <w:ind w:leftChars="0" w:right="0" w:rightChars="0"/>
              <w:contextualSpacing/>
              <w:jc w:val="both"/>
              <w:textAlignment w:val="auto"/>
              <w:rPr>
                <w:szCs w:val="20"/>
              </w:rPr>
            </w:pPr>
            <w:r>
              <w:rPr>
                <w:rFonts w:ascii="Times New Roman" w:hAnsi="Times New Roman" w:eastAsia="宋体"/>
                <w:iCs/>
                <w:sz w:val="20"/>
                <w:szCs w:val="20"/>
              </w:rPr>
              <w:t>“</w:t>
            </w:r>
            <w:r>
              <w:rPr>
                <w:rFonts w:ascii="Times New Roman" w:hAnsi="Times New Roman"/>
                <w:sz w:val="20"/>
                <w:szCs w:val="20"/>
              </w:rPr>
              <w:t>If a UE is configured for downlink bandwidth part (BWP) operation, as described in Subclause 12, the above configurations for the common search spaces apply for the initial active DL BWP. The UE can be additionally configured a control resource set for Type0-PDCCH common search space, Type0A-PDCCH common search space, Type1-PDCCH common search space,</w:t>
            </w:r>
            <w:r>
              <w:rPr>
                <w:rFonts w:ascii="Times New Roman" w:hAnsi="Times New Roman"/>
                <w:sz w:val="20"/>
                <w:szCs w:val="20"/>
                <w:lang w:eastAsia="ja-JP"/>
              </w:rPr>
              <w:t xml:space="preserve"> or Type2-PDCCH common search space for each configured DL BWP on the primary cell, other than the initial active DL BWP, as </w:t>
            </w:r>
            <w:r>
              <w:rPr>
                <w:rFonts w:ascii="Times New Roman" w:hAnsi="Times New Roman"/>
                <w:sz w:val="20"/>
                <w:szCs w:val="20"/>
              </w:rPr>
              <w:t>described in Subclause 12</w:t>
            </w:r>
            <w:r>
              <w:rPr>
                <w:rFonts w:ascii="Times New Roman" w:hAnsi="Times New Roman"/>
                <w:sz w:val="20"/>
                <w:szCs w:val="20"/>
                <w:lang w:eastAsia="ja-JP"/>
              </w:rPr>
              <w:t>.</w:t>
            </w:r>
            <w:r>
              <w:rPr>
                <w:rFonts w:ascii="Times New Roman" w:hAnsi="Times New Roman" w:eastAsia="宋体"/>
                <w:sz w:val="20"/>
                <w:szCs w:val="20"/>
              </w:rPr>
              <w:t>”</w:t>
            </w:r>
          </w:p>
        </w:tc>
      </w:tr>
    </w:tbl>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ascii="Times New Roman" w:hAnsi="Times New Roman"/>
          <w:sz w:val="20"/>
          <w:szCs w:val="20"/>
        </w:rPr>
      </w:pP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ascii="Times New Roman" w:hAnsi="Times New Roman"/>
          <w:sz w:val="20"/>
          <w:szCs w:val="20"/>
        </w:rPr>
      </w:pPr>
      <w:r>
        <w:rPr>
          <w:rFonts w:hint="eastAsia" w:ascii="Times New Roman" w:hAnsi="Times New Roman"/>
          <w:sz w:val="20"/>
          <w:szCs w:val="20"/>
        </w:rPr>
        <w:t xml:space="preserve">Regarding issue 3, according to LTE paging, the maximum number of UEs included in paging record corresponding to each PO is 16. For NR, there are more beam sweeping overhead due to more POs needed if it is still assumed to be 16 in each PO when the number of paged UE is larger in a short period of time. In order to save </w:t>
      </w:r>
      <w:r>
        <w:rPr>
          <w:rFonts w:hint="eastAsia" w:ascii="Times New Roman" w:hAnsi="Times New Roman"/>
          <w:sz w:val="20"/>
          <w:szCs w:val="20"/>
          <w:lang w:val="en-GB"/>
        </w:rPr>
        <w:t>beam sweeping overhead</w:t>
      </w:r>
      <w:r>
        <w:rPr>
          <w:rFonts w:hint="eastAsia" w:ascii="Times New Roman" w:hAnsi="Times New Roman"/>
          <w:sz w:val="20"/>
          <w:szCs w:val="20"/>
        </w:rPr>
        <w:t xml:space="preserve"> or solve </w:t>
      </w:r>
      <w:r>
        <w:rPr>
          <w:rFonts w:hint="eastAsia" w:ascii="Times New Roman" w:hAnsi="Times New Roman"/>
          <w:sz w:val="20"/>
          <w:szCs w:val="20"/>
          <w:lang w:val="en-GB"/>
        </w:rPr>
        <w:t>paging capacity</w:t>
      </w:r>
      <w:r>
        <w:rPr>
          <w:rFonts w:hint="eastAsia" w:ascii="Times New Roman" w:hAnsi="Times New Roman"/>
          <w:sz w:val="20"/>
          <w:szCs w:val="20"/>
        </w:rPr>
        <w:t>, multiple FDMed POs had been proposed to consider in the previous meeting. Note that it is not an issue that must be solved and it is an optimization issue although RAN2</w:t>
      </w:r>
      <w:r>
        <w:rPr>
          <w:rFonts w:hint="eastAsia" w:ascii="Times New Roman" w:hAnsi="Times New Roman"/>
          <w:sz w:val="20"/>
          <w:szCs w:val="20"/>
          <w:lang w:val="en-US" w:eastAsia="zh-CN"/>
        </w:rPr>
        <w:t>/</w:t>
      </w:r>
      <w:r>
        <w:rPr>
          <w:rFonts w:hint="eastAsia" w:ascii="Times New Roman" w:hAnsi="Times New Roman"/>
          <w:sz w:val="20"/>
          <w:szCs w:val="20"/>
        </w:rPr>
        <w:t xml:space="preserve">RAN3 define </w:t>
      </w:r>
      <w:r>
        <w:rPr>
          <w:rFonts w:hint="eastAsia" w:ascii="Times New Roman" w:hAnsi="Times New Roman"/>
          <w:sz w:val="20"/>
          <w:szCs w:val="20"/>
          <w:lang w:val="en-GB"/>
        </w:rPr>
        <w:t xml:space="preserve">the maximum number of UEs in a PO </w:t>
      </w:r>
      <w:r>
        <w:rPr>
          <w:rFonts w:hint="eastAsia" w:ascii="Times New Roman" w:hAnsi="Times New Roman"/>
          <w:sz w:val="20"/>
          <w:szCs w:val="20"/>
        </w:rPr>
        <w:t xml:space="preserve">is still </w:t>
      </w:r>
      <w:r>
        <w:rPr>
          <w:rFonts w:hint="eastAsia" w:ascii="Times New Roman" w:hAnsi="Times New Roman"/>
          <w:sz w:val="20"/>
          <w:szCs w:val="20"/>
          <w:lang w:val="en-GB"/>
        </w:rPr>
        <w:t>16</w:t>
      </w:r>
      <w:r>
        <w:rPr>
          <w:rFonts w:hint="eastAsia" w:ascii="Times New Roman" w:hAnsi="Times New Roman"/>
          <w:sz w:val="20"/>
          <w:szCs w:val="20"/>
        </w:rPr>
        <w:t>. However, this issue should be up to RAN2</w:t>
      </w:r>
      <w:r>
        <w:rPr>
          <w:rFonts w:hint="eastAsia" w:ascii="Times New Roman" w:hAnsi="Times New Roman"/>
          <w:sz w:val="20"/>
          <w:szCs w:val="20"/>
          <w:lang w:val="en-US" w:eastAsia="zh-CN"/>
        </w:rPr>
        <w:t>/</w:t>
      </w:r>
      <w:r>
        <w:rPr>
          <w:rFonts w:hint="eastAsia" w:ascii="Times New Roman" w:hAnsi="Times New Roman"/>
          <w:sz w:val="20"/>
          <w:szCs w:val="20"/>
        </w:rPr>
        <w:t>RAN3 to discuss and decide. In other words, also no issue if RAN2</w:t>
      </w:r>
      <w:r>
        <w:rPr>
          <w:rFonts w:hint="eastAsia" w:ascii="Times New Roman" w:hAnsi="Times New Roman"/>
          <w:sz w:val="20"/>
          <w:szCs w:val="20"/>
          <w:lang w:val="en-US" w:eastAsia="zh-CN"/>
        </w:rPr>
        <w:t>/</w:t>
      </w:r>
      <w:r>
        <w:rPr>
          <w:rFonts w:hint="eastAsia" w:ascii="Times New Roman" w:hAnsi="Times New Roman"/>
          <w:sz w:val="20"/>
          <w:szCs w:val="20"/>
        </w:rPr>
        <w:t xml:space="preserve">RAN3 define </w:t>
      </w:r>
      <w:r>
        <w:rPr>
          <w:rFonts w:hint="eastAsia" w:ascii="Times New Roman" w:hAnsi="Times New Roman"/>
          <w:sz w:val="20"/>
          <w:szCs w:val="20"/>
          <w:lang w:val="en-GB"/>
        </w:rPr>
        <w:t xml:space="preserve">the maximum number of UEs in a PO </w:t>
      </w:r>
      <w:r>
        <w:rPr>
          <w:rFonts w:hint="eastAsia" w:ascii="Times New Roman" w:hAnsi="Times New Roman"/>
          <w:sz w:val="20"/>
          <w:szCs w:val="20"/>
        </w:rPr>
        <w:t>can be larger than</w:t>
      </w:r>
      <w:r>
        <w:rPr>
          <w:rFonts w:hint="eastAsia" w:ascii="Times New Roman" w:hAnsi="Times New Roman"/>
          <w:sz w:val="20"/>
          <w:szCs w:val="20"/>
          <w:lang w:val="en-GB"/>
        </w:rPr>
        <w:t xml:space="preserve"> 16</w:t>
      </w:r>
      <w:r>
        <w:rPr>
          <w:rFonts w:hint="eastAsia" w:ascii="Times New Roman" w:hAnsi="Times New Roman"/>
          <w:sz w:val="20"/>
          <w:szCs w:val="20"/>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sz w:val="20"/>
          <w:szCs w:val="20"/>
        </w:rPr>
      </w:pPr>
      <w:r>
        <w:rPr>
          <w:rFonts w:hint="eastAsia" w:ascii="Times New Roman" w:hAnsi="Times New Roman"/>
          <w:sz w:val="20"/>
          <w:szCs w:val="20"/>
        </w:rPr>
        <w:t xml:space="preserve">In addition, based on the above quoted contents, this implies that multiple FDMed paging CORESETs/CSS had been allowed, but there is obvious difference between multiple FDMed POs and multiple FDMed paging CORESETs/CSS. Concretely, each FDMed PO in a BWP will transmit paging from paged UEs in this PO, but one </w:t>
      </w:r>
      <w:r>
        <w:rPr>
          <w:rFonts w:ascii="Times New Roman" w:hAnsi="Times New Roman"/>
          <w:sz w:val="20"/>
          <w:szCs w:val="20"/>
        </w:rPr>
        <w:t>RRC_</w:t>
      </w:r>
      <w:r>
        <w:rPr>
          <w:rFonts w:hint="eastAsia" w:ascii="Times New Roman" w:hAnsi="Times New Roman"/>
          <w:sz w:val="20"/>
          <w:szCs w:val="20"/>
        </w:rPr>
        <w:t xml:space="preserve">CONNECTED UE must switch from the current active BWP to another active BWP corresponding to its own FDMed PO when the UE do not work in the active BWP corresponding to its own FDMed PO if UE only can monitor in its own PO , and note that this will happen frequently and cause larger switching overhead. On the other hand, </w:t>
      </w:r>
      <w:r>
        <w:rPr>
          <w:rFonts w:ascii="Times New Roman" w:hAnsi="Times New Roman"/>
          <w:sz w:val="20"/>
          <w:szCs w:val="20"/>
        </w:rPr>
        <w:t>RRC_IDLE and RRC_INACTIVE</w:t>
      </w:r>
      <w:r>
        <w:rPr>
          <w:rFonts w:hint="eastAsia" w:ascii="Times New Roman" w:hAnsi="Times New Roman"/>
          <w:sz w:val="20"/>
          <w:szCs w:val="20"/>
        </w:rPr>
        <w:t xml:space="preserve"> UE need to switch from initial BWP to another BWP corresponding to its own FDMed PO when the UE do not access/attach in the BWP corresponding to its own FDMed PO. However, each FDMed paging CORESET/CSS in different BWP will transmit paging from all paged UEs in this time point, although each FDMed paging CORESET/CSS include more paging overhead due to the assuming that number of UE may be larger than 16 if RAN2/RAN3 finally give a decision like this, this implies that UEs need not to switch BWP frequently.</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sz w:val="20"/>
          <w:szCs w:val="20"/>
        </w:rPr>
      </w:pPr>
      <w:r>
        <w:rPr>
          <w:rFonts w:hint="eastAsia" w:ascii="Times New Roman" w:hAnsi="Times New Roman"/>
          <w:b/>
          <w:bCs/>
          <w:i/>
          <w:iCs/>
          <w:sz w:val="20"/>
          <w:szCs w:val="20"/>
          <w:u w:val="single"/>
        </w:rPr>
        <w:t xml:space="preserve">Proposal 4: </w:t>
      </w:r>
      <w:r>
        <w:rPr>
          <w:rFonts w:hint="eastAsia" w:ascii="Times New Roman" w:hAnsi="Times New Roman"/>
          <w:b/>
          <w:bCs/>
          <w:i/>
          <w:iCs/>
          <w:sz w:val="20"/>
          <w:szCs w:val="20"/>
          <w:u w:val="none"/>
          <w:lang w:val="en-US" w:eastAsia="zh-CN"/>
        </w:rPr>
        <w:t>There is currently no need to discuss multiple FDMed POs in RAN1, as it should be treated in RAN2/3 firstly.</w:t>
      </w:r>
    </w:p>
    <w:p>
      <w:pPr>
        <w:pStyle w:val="2"/>
        <w:pageBreakBefore w:val="0"/>
        <w:kinsoku/>
        <w:wordWrap/>
        <w:overflowPunct/>
        <w:topLinePunct w:val="0"/>
        <w:bidi w:val="0"/>
        <w:spacing w:before="120" w:beforeLines="50" w:after="120" w:afterLines="50" w:line="360" w:lineRule="auto"/>
        <w:ind w:left="431" w:right="0" w:rightChars="0" w:hanging="431"/>
        <w:textAlignment w:val="auto"/>
        <w:rPr>
          <w:sz w:val="32"/>
          <w:szCs w:val="32"/>
          <w:lang w:val="en-US"/>
        </w:rPr>
      </w:pPr>
      <w:r>
        <w:rPr>
          <w:sz w:val="32"/>
          <w:szCs w:val="32"/>
          <w:lang w:val="en-US"/>
        </w:rPr>
        <w:t>Conclusions</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textAlignment w:val="auto"/>
        <w:rPr>
          <w:rFonts w:ascii="Times New Roman" w:hAnsi="Times New Roman"/>
          <w:sz w:val="20"/>
          <w:szCs w:val="20"/>
        </w:rPr>
      </w:pPr>
      <w:r>
        <w:rPr>
          <w:rFonts w:hint="eastAsia" w:ascii="Times New Roman" w:hAnsi="Times New Roman"/>
          <w:sz w:val="20"/>
          <w:szCs w:val="20"/>
        </w:rPr>
        <w:t xml:space="preserve">In this contribution, we mainly discussed mainly discuss three remaining issues on </w:t>
      </w:r>
      <w:r>
        <w:rPr>
          <w:rFonts w:ascii="Times New Roman" w:hAnsi="Times New Roman"/>
          <w:sz w:val="20"/>
          <w:szCs w:val="20"/>
        </w:rPr>
        <w:t>paging CORESET configuration</w:t>
      </w:r>
      <w:r>
        <w:rPr>
          <w:rFonts w:hint="eastAsia" w:ascii="Times New Roman" w:hAnsi="Times New Roman"/>
          <w:sz w:val="20"/>
          <w:szCs w:val="20"/>
        </w:rPr>
        <w:t xml:space="preserve"> and paging DCI in a </w:t>
      </w:r>
      <w:r>
        <w:rPr>
          <w:rFonts w:ascii="Times New Roman" w:hAnsi="Times New Roman"/>
          <w:sz w:val="20"/>
          <w:szCs w:val="20"/>
        </w:rPr>
        <w:t>compatible manner</w:t>
      </w:r>
      <w:r>
        <w:rPr>
          <w:rFonts w:hint="eastAsia" w:ascii="Times New Roman" w:hAnsi="Times New Roman"/>
          <w:sz w:val="20"/>
          <w:szCs w:val="20"/>
        </w:rPr>
        <w:t>, and we gave some proposals on this.</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bCs/>
          <w:i/>
          <w:iCs/>
          <w:sz w:val="20"/>
          <w:szCs w:val="20"/>
        </w:rPr>
      </w:pPr>
      <w:r>
        <w:rPr>
          <w:rFonts w:hint="eastAsia" w:ascii="Times New Roman" w:hAnsi="Times New Roman"/>
          <w:b/>
          <w:bCs/>
          <w:i/>
          <w:iCs/>
          <w:sz w:val="20"/>
          <w:szCs w:val="20"/>
          <w:u w:val="single"/>
        </w:rPr>
        <w:t xml:space="preserve">Proposal 1: </w:t>
      </w:r>
      <w:r>
        <w:rPr>
          <w:rFonts w:hint="eastAsia" w:ascii="Times New Roman" w:hAnsi="Times New Roman"/>
          <w:b/>
          <w:bCs/>
          <w:i/>
          <w:iCs/>
          <w:sz w:val="20"/>
          <w:szCs w:val="20"/>
        </w:rPr>
        <w:t xml:space="preserve">The method </w:t>
      </w:r>
      <w:r>
        <w:rPr>
          <w:rFonts w:ascii="Times New Roman" w:hAnsi="Times New Roman"/>
          <w:b/>
          <w:bCs/>
          <w:i/>
          <w:iCs/>
          <w:sz w:val="20"/>
          <w:szCs w:val="20"/>
        </w:rPr>
        <w:t>via 1-bit explicit indication</w:t>
      </w:r>
      <w:r>
        <w:rPr>
          <w:rFonts w:hint="eastAsia" w:ascii="Times New Roman" w:hAnsi="Times New Roman"/>
          <w:b/>
          <w:bCs/>
          <w:i/>
          <w:iCs/>
          <w:sz w:val="20"/>
          <w:szCs w:val="20"/>
        </w:rPr>
        <w:t xml:space="preserve"> in format 1_0 should be defined to be c</w:t>
      </w:r>
      <w:r>
        <w:rPr>
          <w:rFonts w:hint="eastAsia" w:ascii="Times New Roman" w:hAnsi="Times New Roman"/>
          <w:b/>
          <w:bCs/>
          <w:i/>
          <w:iCs/>
          <w:sz w:val="20"/>
          <w:szCs w:val="20"/>
          <w:lang w:val="en-GB" w:eastAsia="en-US"/>
        </w:rPr>
        <w:t>ompatible</w:t>
      </w:r>
      <w:r>
        <w:rPr>
          <w:rFonts w:hint="eastAsia" w:ascii="Times New Roman" w:hAnsi="Times New Roman"/>
          <w:b/>
          <w:bCs/>
          <w:i/>
          <w:iCs/>
          <w:sz w:val="20"/>
          <w:szCs w:val="20"/>
        </w:rPr>
        <w:t xml:space="preserve"> for other possible enhanced paging mechanism in Rel-15.</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bCs/>
          <w:i/>
          <w:iCs/>
          <w:sz w:val="20"/>
          <w:szCs w:val="20"/>
        </w:rPr>
      </w:pPr>
      <w:r>
        <w:rPr>
          <w:rFonts w:hint="eastAsia" w:ascii="Times New Roman" w:hAnsi="Times New Roman"/>
          <w:b/>
          <w:bCs/>
          <w:i/>
          <w:iCs/>
          <w:sz w:val="20"/>
          <w:szCs w:val="20"/>
          <w:u w:val="single"/>
        </w:rPr>
        <w:t xml:space="preserve">Proposal 2: </w:t>
      </w:r>
      <w:r>
        <w:rPr>
          <w:rFonts w:hint="eastAsia" w:ascii="Times New Roman" w:hAnsi="Times New Roman"/>
          <w:b/>
          <w:bCs/>
          <w:i/>
          <w:iCs/>
          <w:sz w:val="20"/>
          <w:szCs w:val="20"/>
        </w:rPr>
        <w:t>For t</w:t>
      </w:r>
      <w:r>
        <w:rPr>
          <w:rFonts w:ascii="Times New Roman" w:hAnsi="Times New Roman"/>
          <w:b/>
          <w:bCs/>
          <w:i/>
          <w:iCs/>
          <w:sz w:val="20"/>
          <w:szCs w:val="20"/>
        </w:rPr>
        <w:t xml:space="preserve">he association between actual transmitted SSB and the monitoring window of PDCCH containing the </w:t>
      </w:r>
      <w:r>
        <w:rPr>
          <w:rFonts w:hint="eastAsia" w:ascii="Times New Roman" w:hAnsi="Times New Roman"/>
          <w:b/>
          <w:bCs/>
          <w:i/>
          <w:iCs/>
          <w:sz w:val="20"/>
          <w:szCs w:val="20"/>
        </w:rPr>
        <w:t>p</w:t>
      </w:r>
      <w:r>
        <w:rPr>
          <w:rFonts w:ascii="Times New Roman" w:hAnsi="Times New Roman"/>
          <w:b/>
          <w:bCs/>
          <w:i/>
          <w:iCs/>
          <w:sz w:val="20"/>
          <w:szCs w:val="20"/>
        </w:rPr>
        <w:t>aging DCI</w:t>
      </w:r>
      <w:r>
        <w:rPr>
          <w:rFonts w:hint="eastAsia" w:ascii="Times New Roman" w:hAnsi="Times New Roman"/>
          <w:b/>
          <w:bCs/>
          <w:i/>
          <w:iCs/>
          <w:sz w:val="20"/>
          <w:szCs w:val="20"/>
        </w:rPr>
        <w:t xml:space="preserve"> </w:t>
      </w:r>
      <w:r>
        <w:rPr>
          <w:rFonts w:ascii="Times New Roman" w:hAnsi="Times New Roman"/>
          <w:b/>
          <w:bCs/>
          <w:i/>
          <w:iCs/>
          <w:sz w:val="20"/>
          <w:szCs w:val="20"/>
        </w:rPr>
        <w:t>and the broadcast OSI DCI</w:t>
      </w:r>
      <w:r>
        <w:rPr>
          <w:rFonts w:hint="eastAsia" w:ascii="Times New Roman" w:hAnsi="Times New Roman"/>
          <w:b/>
          <w:bCs/>
          <w:i/>
          <w:iCs/>
          <w:sz w:val="20"/>
          <w:szCs w:val="20"/>
        </w:rPr>
        <w:t xml:space="preserve">, </w:t>
      </w:r>
      <w:r>
        <w:rPr>
          <w:rFonts w:ascii="Times New Roman" w:hAnsi="Times New Roman"/>
          <w:b/>
          <w:bCs/>
          <w:i/>
          <w:iCs/>
          <w:sz w:val="20"/>
          <w:szCs w:val="20"/>
        </w:rPr>
        <w:t xml:space="preserve">it should </w:t>
      </w:r>
      <w:r>
        <w:rPr>
          <w:rFonts w:hint="eastAsia" w:ascii="Times New Roman" w:hAnsi="Times New Roman"/>
          <w:b/>
          <w:bCs/>
          <w:i/>
          <w:iCs/>
          <w:sz w:val="20"/>
          <w:szCs w:val="20"/>
        </w:rPr>
        <w:t xml:space="preserve">also </w:t>
      </w:r>
      <w:r>
        <w:rPr>
          <w:rFonts w:ascii="Times New Roman" w:hAnsi="Times New Roman"/>
          <w:b/>
          <w:bCs/>
          <w:i/>
          <w:iCs/>
          <w:sz w:val="20"/>
          <w:szCs w:val="20"/>
        </w:rPr>
        <w:t>be discussed in RAN1, like RMSI association. T</w:t>
      </w:r>
      <w:r>
        <w:rPr>
          <w:rFonts w:hint="eastAsia" w:ascii="Times New Roman" w:hAnsi="Times New Roman"/>
          <w:b/>
          <w:bCs/>
          <w:i/>
          <w:iCs/>
          <w:sz w:val="20"/>
          <w:szCs w:val="20"/>
        </w:rPr>
        <w:t xml:space="preserve">he </w:t>
      </w:r>
      <w:r>
        <w:rPr>
          <w:rFonts w:ascii="Times New Roman" w:hAnsi="Times New Roman"/>
          <w:b/>
          <w:bCs/>
          <w:i/>
          <w:iCs/>
          <w:sz w:val="20"/>
          <w:szCs w:val="20"/>
        </w:rPr>
        <w:t>mechanism</w:t>
      </w:r>
      <w:r>
        <w:rPr>
          <w:rFonts w:hint="eastAsia" w:ascii="Times New Roman" w:hAnsi="Times New Roman"/>
          <w:b/>
          <w:bCs/>
          <w:i/>
          <w:iCs/>
          <w:sz w:val="20"/>
          <w:szCs w:val="20"/>
        </w:rPr>
        <w:t xml:space="preserve"> for RMSI association </w:t>
      </w:r>
      <w:r>
        <w:rPr>
          <w:rFonts w:ascii="Times New Roman" w:hAnsi="Times New Roman"/>
          <w:b/>
          <w:bCs/>
          <w:i/>
          <w:iCs/>
          <w:sz w:val="20"/>
          <w:szCs w:val="20"/>
        </w:rPr>
        <w:t>should be reused</w:t>
      </w:r>
      <w:r>
        <w:rPr>
          <w:rFonts w:hint="eastAsia" w:ascii="Times New Roman" w:hAnsi="Times New Roman"/>
          <w:b/>
          <w:bCs/>
          <w:i/>
          <w:iCs/>
          <w:sz w:val="20"/>
          <w:szCs w:val="20"/>
        </w:rPr>
        <w:t xml:space="preserve"> as much as possible.</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u w:val="single"/>
        </w:rPr>
        <w:t xml:space="preserve">Proposal 3: </w:t>
      </w:r>
      <w:r>
        <w:rPr>
          <w:rFonts w:hint="eastAsia" w:ascii="Times New Roman" w:hAnsi="Times New Roman"/>
          <w:b/>
          <w:bCs/>
          <w:i/>
          <w:iCs/>
          <w:sz w:val="20"/>
          <w:szCs w:val="20"/>
        </w:rPr>
        <w:t>For t</w:t>
      </w:r>
      <w:r>
        <w:rPr>
          <w:rFonts w:ascii="Times New Roman" w:hAnsi="Times New Roman"/>
          <w:b/>
          <w:bCs/>
          <w:i/>
          <w:iCs/>
          <w:sz w:val="20"/>
          <w:szCs w:val="20"/>
        </w:rPr>
        <w:t xml:space="preserve">he association between actual transmitted SSB and the monitoring window of PDCCH containing the </w:t>
      </w:r>
      <w:r>
        <w:rPr>
          <w:rFonts w:hint="eastAsia" w:ascii="Times New Roman" w:hAnsi="Times New Roman"/>
          <w:b/>
          <w:bCs/>
          <w:i/>
          <w:iCs/>
          <w:sz w:val="20"/>
          <w:szCs w:val="20"/>
        </w:rPr>
        <w:t>p</w:t>
      </w:r>
      <w:r>
        <w:rPr>
          <w:rFonts w:ascii="Times New Roman" w:hAnsi="Times New Roman"/>
          <w:b/>
          <w:bCs/>
          <w:i/>
          <w:iCs/>
          <w:sz w:val="20"/>
          <w:szCs w:val="20"/>
        </w:rPr>
        <w:t>aging DCI</w:t>
      </w:r>
      <w:r>
        <w:rPr>
          <w:rFonts w:hint="eastAsia" w:ascii="Times New Roman" w:hAnsi="Times New Roman"/>
          <w:b/>
          <w:bCs/>
          <w:i/>
          <w:iCs/>
          <w:sz w:val="20"/>
          <w:szCs w:val="20"/>
        </w:rPr>
        <w:t xml:space="preserve"> </w:t>
      </w:r>
      <w:r>
        <w:rPr>
          <w:rFonts w:ascii="Times New Roman" w:hAnsi="Times New Roman"/>
          <w:b/>
          <w:bCs/>
          <w:i/>
          <w:iCs/>
          <w:sz w:val="20"/>
          <w:szCs w:val="20"/>
        </w:rPr>
        <w:t>and the broadcast OSI DCI</w:t>
      </w:r>
      <w:r>
        <w:rPr>
          <w:rFonts w:hint="eastAsia" w:ascii="Times New Roman" w:hAnsi="Times New Roman"/>
          <w:b/>
          <w:bCs/>
          <w:i/>
          <w:iCs/>
          <w:sz w:val="20"/>
          <w:szCs w:val="20"/>
        </w:rPr>
        <w:t>,</w:t>
      </w:r>
      <w:r>
        <w:rPr>
          <w:rFonts w:ascii="Times New Roman" w:hAnsi="Times New Roman"/>
          <w:b/>
          <w:bCs/>
          <w:i/>
          <w:iCs/>
          <w:sz w:val="20"/>
          <w:szCs w:val="20"/>
        </w:rPr>
        <w:t xml:space="preserve"> </w:t>
      </w:r>
      <w:r>
        <w:rPr>
          <w:rFonts w:hint="eastAsia" w:ascii="Times New Roman" w:hAnsi="Times New Roman"/>
          <w:b/>
          <w:bCs/>
          <w:i/>
          <w:iCs/>
          <w:sz w:val="20"/>
          <w:szCs w:val="20"/>
          <w:lang w:val="en-US" w:eastAsia="zh-CN"/>
        </w:rPr>
        <w:t>the same formula for deducing RMSI monitoring window could be used to deduce paging and OSI monitoring window.</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pPr>
      <w:r>
        <w:rPr>
          <w:rFonts w:hint="eastAsia" w:ascii="Times New Roman" w:hAnsi="Times New Roman"/>
          <w:b/>
          <w:bCs/>
          <w:i/>
          <w:iCs/>
          <w:sz w:val="20"/>
          <w:szCs w:val="20"/>
          <w:lang w:val="en-US" w:eastAsia="zh-CN"/>
        </w:rPr>
        <w:t>T</w:t>
      </w:r>
      <w:r>
        <w:rPr>
          <w:rFonts w:ascii="Times New Roman" w:hAnsi="Times New Roman"/>
          <w:b/>
          <w:bCs/>
          <w:i/>
          <w:iCs/>
          <w:sz w:val="20"/>
          <w:szCs w:val="20"/>
        </w:rPr>
        <w:t xml:space="preserve">he UE determines an index of the first slot </w:t>
      </w:r>
      <w:r>
        <w:rPr>
          <w:position w:val="-10"/>
        </w:rPr>
        <w:object>
          <v:shape id="_x0000_i1030" o:spt="75" type="#_x0000_t75" style="height:15pt;width:12pt;" o:ole="t" filled="f" o:preferrelative="t" stroked="f" coordsize="21600,21600">
            <v:path/>
            <v:fill on="f" focussize="0,0"/>
            <v:stroke on="f"/>
            <v:imagedata r:id="rId7" o:title=""/>
            <o:lock v:ext="edit" aspectratio="t"/>
            <w10:wrap type="none"/>
            <w10:anchorlock/>
          </v:shape>
          <o:OLEObject Type="Embed" ProgID="Equation.3" ShapeID="_x0000_i1030" DrawAspect="Content" ObjectID="_1468075731" r:id="rId14">
            <o:LockedField>false</o:LockedField>
          </o:OLEObject>
        </w:object>
      </w:r>
      <w:r>
        <w:rPr>
          <w:rFonts w:ascii="Times New Roman" w:hAnsi="Times New Roman"/>
          <w:b/>
          <w:bCs/>
          <w:i/>
          <w:iCs/>
          <w:sz w:val="20"/>
          <w:szCs w:val="20"/>
        </w:rPr>
        <w:t xml:space="preserve"> as</w:t>
      </w:r>
      <w:r>
        <w:t xml:space="preserve"> </w:t>
      </w:r>
      <w:r>
        <w:rPr>
          <w:position w:val="-10"/>
        </w:rPr>
        <w:object>
          <v:shape id="_x0000_i1031" o:spt="75" type="#_x0000_t75" style="height:17pt;width:136pt;" o:ole="t" filled="f" o:preferrelative="t" stroked="f" coordsize="21600,21600">
            <v:path/>
            <v:fill on="f" focussize="0,0"/>
            <v:stroke on="f"/>
            <v:imagedata r:id="rId9" o:title=""/>
            <o:lock v:ext="edit" aspectratio="t"/>
            <w10:wrap type="none"/>
            <w10:anchorlock/>
          </v:shape>
          <o:OLEObject Type="Embed" ProgID="Equation.3" ShapeID="_x0000_i1031" DrawAspect="Content" ObjectID="_1468075732" r:id="rId15">
            <o:LockedField>false</o:LockedField>
          </o:OLEObject>
        </w:object>
      </w:r>
      <w:r>
        <w:rPr>
          <w:rFonts w:hint="eastAsia" w:ascii="Times New Roman" w:hAnsi="Times New Roman"/>
          <w:b/>
          <w:bCs/>
          <w:i/>
          <w:iCs/>
          <w:sz w:val="20"/>
          <w:szCs w:val="20"/>
          <w:lang w:val="en-US" w:eastAsia="zh-CN"/>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   i = j+offset,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i</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is </w:t>
      </w:r>
      <w:r>
        <w:rPr>
          <w:rFonts w:ascii="Times New Roman" w:hAnsi="Times New Roman"/>
          <w:b/>
          <w:bCs/>
          <w:i/>
          <w:iCs/>
          <w:sz w:val="20"/>
          <w:szCs w:val="20"/>
        </w:rPr>
        <w:t>actual transmitted SSB</w:t>
      </w:r>
      <w:r>
        <w:rPr>
          <w:rFonts w:ascii="Times New Roman" w:hAnsi="Times New Roman"/>
          <w:b/>
          <w:bCs/>
          <w:i/>
          <w:iCs/>
          <w:sz w:val="20"/>
          <w:szCs w:val="20"/>
          <w:lang w:val="en-US"/>
        </w:rPr>
        <w:t xml:space="preserve"> </w:t>
      </w:r>
      <w:r>
        <w:rPr>
          <w:rFonts w:hint="eastAsia" w:ascii="Times New Roman" w:hAnsi="Times New Roman"/>
          <w:b/>
          <w:bCs/>
          <w:i/>
          <w:iCs/>
          <w:sz w:val="20"/>
          <w:szCs w:val="20"/>
          <w:lang w:val="en-US" w:eastAsia="zh-CN"/>
        </w:rPr>
        <w:t xml:space="preserve">logical </w:t>
      </w:r>
      <w:r>
        <w:rPr>
          <w:rFonts w:ascii="Times New Roman" w:hAnsi="Times New Roman"/>
          <w:b/>
          <w:bCs/>
          <w:i/>
          <w:iCs/>
          <w:sz w:val="20"/>
          <w:szCs w:val="20"/>
          <w:lang w:val="en-US"/>
        </w:rPr>
        <w:t>index</w:t>
      </w:r>
      <w:r>
        <w:rPr>
          <w:rFonts w:hint="eastAsia" w:ascii="Times New Roman" w:hAnsi="Times New Roman"/>
          <w:b/>
          <w:bCs/>
          <w:i/>
          <w:iCs/>
          <w:sz w:val="20"/>
          <w:szCs w:val="20"/>
          <w:lang w:val="en-US" w:eastAsia="zh-CN"/>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j</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is s</w:t>
      </w:r>
      <w:r>
        <w:rPr>
          <w:rFonts w:hint="eastAsia" w:ascii="Times New Roman" w:hAnsi="Times New Roman"/>
          <w:b/>
          <w:bCs/>
          <w:i/>
          <w:iCs/>
          <w:sz w:val="20"/>
          <w:szCs w:val="20"/>
        </w:rPr>
        <w:t xml:space="preserve">et element </w:t>
      </w:r>
      <w:r>
        <w:rPr>
          <w:rFonts w:hint="eastAsia" w:ascii="Times New Roman" w:hAnsi="Times New Roman"/>
          <w:b/>
          <w:bCs/>
          <w:i/>
          <w:iCs/>
          <w:sz w:val="20"/>
          <w:szCs w:val="20"/>
          <w:lang w:val="en-US" w:eastAsia="zh-CN"/>
        </w:rPr>
        <w:t xml:space="preserve">in the set that </w:t>
      </w:r>
      <w:r>
        <w:rPr>
          <w:rFonts w:ascii="Times New Roman" w:hAnsi="Times New Roman"/>
          <w:b/>
          <w:bCs/>
          <w:i/>
          <w:iCs/>
          <w:sz w:val="20"/>
          <w:szCs w:val="20"/>
        </w:rPr>
        <w:t>actual transmitted SSB</w:t>
      </w:r>
      <w:r>
        <w:rPr>
          <w:rFonts w:hint="eastAsia" w:ascii="Times New Roman" w:hAnsi="Times New Roman"/>
          <w:b/>
          <w:bCs/>
          <w:i/>
          <w:iCs/>
          <w:sz w:val="20"/>
          <w:szCs w:val="20"/>
          <w:lang w:val="en-US" w:eastAsia="zh-CN"/>
        </w:rPr>
        <w:t xml:space="preserve"> indexes are o</w:t>
      </w:r>
      <w:r>
        <w:rPr>
          <w:rFonts w:hint="eastAsia" w:ascii="Times New Roman" w:hAnsi="Times New Roman"/>
          <w:b/>
          <w:bCs/>
          <w:i/>
          <w:iCs/>
          <w:sz w:val="20"/>
          <w:szCs w:val="20"/>
        </w:rPr>
        <w:t xml:space="preserve">ne-to-one </w:t>
      </w:r>
      <w:r>
        <w:rPr>
          <w:rFonts w:hint="eastAsia" w:ascii="Times New Roman" w:hAnsi="Times New Roman"/>
          <w:b/>
          <w:bCs/>
          <w:i/>
          <w:iCs/>
          <w:sz w:val="20"/>
          <w:szCs w:val="20"/>
          <w:lang w:val="en-US" w:eastAsia="zh-CN"/>
        </w:rPr>
        <w:t>mapped into</w:t>
      </w:r>
      <w:r>
        <w:rPr>
          <w:rFonts w:hint="eastAsia" w:ascii="Times New Roman" w:hAnsi="Times New Roman"/>
          <w:b/>
          <w:bCs/>
          <w:i/>
          <w:iCs/>
          <w:sz w:val="20"/>
          <w:szCs w:val="20"/>
        </w:rPr>
        <w:t xml:space="preserve"> </w:t>
      </w:r>
      <w:r>
        <w:rPr>
          <w:rFonts w:hint="eastAsia" w:ascii="Times New Roman" w:hAnsi="Times New Roman"/>
          <w:b/>
          <w:bCs/>
          <w:i/>
          <w:iCs/>
          <w:sz w:val="20"/>
          <w:szCs w:val="20"/>
          <w:lang w:eastAsia="zh-CN"/>
        </w:rPr>
        <w:t>s</w:t>
      </w:r>
      <w:r>
        <w:rPr>
          <w:rFonts w:hint="eastAsia" w:ascii="Times New Roman" w:hAnsi="Times New Roman"/>
          <w:b/>
          <w:bCs/>
          <w:i/>
          <w:iCs/>
          <w:sz w:val="20"/>
          <w:szCs w:val="20"/>
        </w:rPr>
        <w:t>uccessive</w:t>
      </w:r>
      <w:r>
        <w:rPr>
          <w:rFonts w:hint="eastAsia" w:ascii="Times New Roman" w:hAnsi="Times New Roman"/>
          <w:b/>
          <w:bCs/>
          <w:i/>
          <w:iCs/>
          <w:sz w:val="20"/>
          <w:szCs w:val="20"/>
          <w:lang w:val="en-US" w:eastAsia="zh-CN"/>
        </w:rPr>
        <w:t xml:space="preserve"> values starting from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0</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w:t>
      </w:r>
      <w:r>
        <w:rPr>
          <w:rFonts w:hint="eastAsia" w:ascii="Times New Roman" w:hAnsi="Times New Roman"/>
          <w:b/>
          <w:bCs/>
          <w:i/>
          <w:iCs/>
          <w:sz w:val="20"/>
          <w:szCs w:val="20"/>
        </w:rPr>
        <w:t>in ascending order</w:t>
      </w:r>
      <w:r>
        <w:rPr>
          <w:rFonts w:hint="eastAsia" w:ascii="Times New Roman" w:hAnsi="Times New Roman"/>
          <w:b/>
          <w:bCs/>
          <w:i/>
          <w:iCs/>
          <w:sz w:val="20"/>
          <w:szCs w:val="20"/>
          <w:lang w:val="en-US" w:eastAsia="zh-CN"/>
        </w:rPr>
        <w:t xml:space="preserve">, set size is equal to the number of </w:t>
      </w:r>
      <w:r>
        <w:rPr>
          <w:rFonts w:ascii="Times New Roman" w:hAnsi="Times New Roman"/>
          <w:b/>
          <w:bCs/>
          <w:i/>
          <w:iCs/>
          <w:sz w:val="20"/>
          <w:szCs w:val="20"/>
        </w:rPr>
        <w:t>actual transmitted SSB</w:t>
      </w:r>
      <w:r>
        <w:rPr>
          <w:rFonts w:hint="eastAsia" w:ascii="Times New Roman" w:hAnsi="Times New Roman"/>
          <w:b/>
          <w:bCs/>
          <w:i/>
          <w:iCs/>
          <w:sz w:val="20"/>
          <w:szCs w:val="20"/>
          <w:lang w:val="en-US" w:eastAsia="zh-CN"/>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ascii="Times New Roman" w:hAnsi="Times New Roman"/>
          <w:b/>
          <w:bCs/>
          <w:i/>
          <w:iCs/>
          <w:sz w:val="20"/>
          <w:szCs w:val="20"/>
        </w:rPr>
      </w:pPr>
      <w:r>
        <w:rPr>
          <w:rFonts w:hint="eastAsia" w:ascii="Times New Roman" w:hAnsi="Times New Roman"/>
          <w:b/>
          <w:bCs/>
          <w:i/>
          <w:iCs/>
          <w:sz w:val="20"/>
          <w:szCs w:val="20"/>
          <w:lang w:val="en-US" w:eastAsia="zh-CN"/>
        </w:rPr>
        <w:t xml:space="preserve">-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offset</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is equal to </w:t>
      </w:r>
      <w:r>
        <w:rPr>
          <w:rFonts w:ascii="Times New Roman" w:hAnsi="Times New Roman"/>
          <w:b/>
          <w:bCs/>
          <w:i/>
          <w:iCs/>
          <w:sz w:val="20"/>
          <w:szCs w:val="20"/>
        </w:rPr>
        <w:t>the first actual transmitted SSB index value</w:t>
      </w:r>
      <w:r>
        <w:rPr>
          <w:rFonts w:hint="eastAsia" w:ascii="Times New Roman" w:hAnsi="Times New Roman"/>
          <w:b/>
          <w:bCs/>
          <w:i/>
          <w:iCs/>
          <w:sz w:val="20"/>
          <w:szCs w:val="20"/>
          <w:lang w:val="en-US" w:eastAsia="zh-CN"/>
        </w:rPr>
        <w:t>.</w:t>
      </w:r>
    </w:p>
    <w:p>
      <w:pPr>
        <w:pageBreakBefore w:val="0"/>
        <w:tabs>
          <w:tab w:val="left" w:pos="-720"/>
          <w:tab w:val="left" w:pos="0"/>
          <w:tab w:val="left" w:pos="993"/>
          <w:tab w:val="left" w:pos="2160"/>
          <w:tab w:val="left" w:pos="2880"/>
          <w:tab w:val="left" w:pos="3600"/>
          <w:tab w:val="left" w:pos="4320"/>
        </w:tabs>
        <w:kinsoku/>
        <w:wordWrap/>
        <w:overflowPunct/>
        <w:topLinePunct w:val="0"/>
        <w:autoSpaceDE w:val="0"/>
        <w:autoSpaceDN w:val="0"/>
        <w:bidi w:val="0"/>
        <w:adjustRightInd w:val="0"/>
        <w:spacing w:after="120" w:afterLines="50" w:line="360" w:lineRule="auto"/>
        <w:ind w:right="0" w:rightChars="0"/>
        <w:jc w:val="both"/>
        <w:textAlignment w:val="auto"/>
        <w:rPr>
          <w:rFonts w:ascii="Times New Roman" w:hAnsi="Times New Roman"/>
          <w:b/>
          <w:bCs/>
          <w:i/>
          <w:iCs/>
          <w:sz w:val="20"/>
          <w:szCs w:val="20"/>
        </w:rPr>
      </w:pPr>
      <w:r>
        <w:rPr>
          <w:rFonts w:hint="eastAsia" w:ascii="Times New Roman" w:hAnsi="Times New Roman"/>
          <w:b/>
          <w:bCs/>
          <w:i/>
          <w:iCs/>
          <w:sz w:val="20"/>
          <w:szCs w:val="20"/>
          <w:u w:val="single"/>
        </w:rPr>
        <w:t xml:space="preserve">Proposal 4: </w:t>
      </w:r>
      <w:r>
        <w:rPr>
          <w:rFonts w:hint="eastAsia" w:ascii="Times New Roman" w:hAnsi="Times New Roman"/>
          <w:b/>
          <w:bCs/>
          <w:i/>
          <w:iCs/>
          <w:sz w:val="20"/>
          <w:szCs w:val="20"/>
          <w:u w:val="none"/>
          <w:lang w:val="en-US" w:eastAsia="zh-CN"/>
        </w:rPr>
        <w:t>There is currently no need to discuss multiple FDMed POs in RAN1, as it should be treated in RAN2/3 firstly.</w:t>
      </w:r>
      <w:bookmarkStart w:id="4" w:name="_GoBack"/>
      <w:bookmarkEnd w:id="4"/>
    </w:p>
    <w:p>
      <w:pPr>
        <w:pStyle w:val="2"/>
        <w:pageBreakBefore w:val="0"/>
        <w:numPr>
          <w:ilvl w:val="0"/>
          <w:numId w:val="0"/>
        </w:numPr>
        <w:kinsoku/>
        <w:wordWrap/>
        <w:overflowPunct/>
        <w:topLinePunct w:val="0"/>
        <w:bidi w:val="0"/>
        <w:spacing w:before="120" w:beforeLines="50" w:after="120" w:afterLines="50" w:line="360" w:lineRule="auto"/>
        <w:ind w:left="432" w:right="0" w:rightChars="0" w:hanging="432"/>
        <w:textAlignment w:val="auto"/>
        <w:rPr>
          <w:rFonts w:ascii="Times New Roman" w:hAnsi="Times New Roman" w:eastAsia="宋体"/>
          <w:b w:val="0"/>
          <w:bCs w:val="0"/>
          <w:sz w:val="20"/>
          <w:szCs w:val="20"/>
          <w:lang w:val="en-US"/>
        </w:rPr>
      </w:pPr>
      <w:r>
        <w:rPr>
          <w:sz w:val="32"/>
          <w:szCs w:val="32"/>
          <w:lang w:val="en-US"/>
        </w:rPr>
        <w:t>References</w:t>
      </w:r>
    </w:p>
    <w:p>
      <w:pPr>
        <w:pStyle w:val="46"/>
        <w:pageBreakBefore w:val="0"/>
        <w:widowControl/>
        <w:numPr>
          <w:ilvl w:val="0"/>
          <w:numId w:val="10"/>
        </w:numPr>
        <w:kinsoku/>
        <w:wordWrap/>
        <w:overflowPunct/>
        <w:topLinePunct w:val="0"/>
        <w:bidi w:val="0"/>
        <w:adjustRightInd w:val="0"/>
        <w:spacing w:line="360" w:lineRule="auto"/>
        <w:ind w:left="432" w:right="0" w:rightChars="0" w:firstLineChars="0"/>
        <w:jc w:val="left"/>
        <w:textAlignment w:val="auto"/>
        <w:rPr>
          <w:kern w:val="0"/>
          <w:sz w:val="20"/>
          <w:szCs w:val="20"/>
        </w:rPr>
      </w:pPr>
      <w:r>
        <w:rPr>
          <w:kern w:val="0"/>
          <w:sz w:val="20"/>
          <w:szCs w:val="20"/>
        </w:rPr>
        <w:t xml:space="preserve">3GPP Chairman’s notes </w:t>
      </w:r>
      <w:r>
        <w:rPr>
          <w:rFonts w:hint="eastAsia"/>
          <w:kern w:val="0"/>
          <w:sz w:val="20"/>
          <w:szCs w:val="20"/>
        </w:rPr>
        <w:t xml:space="preserve">in </w:t>
      </w:r>
      <w:r>
        <w:rPr>
          <w:kern w:val="0"/>
          <w:sz w:val="20"/>
          <w:szCs w:val="20"/>
        </w:rPr>
        <w:t>RAN1</w:t>
      </w:r>
      <w:r>
        <w:rPr>
          <w:rFonts w:hint="eastAsia"/>
          <w:kern w:val="0"/>
          <w:sz w:val="20"/>
          <w:szCs w:val="20"/>
        </w:rPr>
        <w:t xml:space="preserve"> </w:t>
      </w:r>
      <w:r>
        <w:rPr>
          <w:kern w:val="0"/>
          <w:sz w:val="20"/>
          <w:szCs w:val="20"/>
        </w:rPr>
        <w:t>AH 1801, 201</w:t>
      </w:r>
      <w:r>
        <w:rPr>
          <w:rFonts w:hint="eastAsia"/>
          <w:kern w:val="0"/>
          <w:sz w:val="20"/>
          <w:szCs w:val="20"/>
        </w:rPr>
        <w:t>8</w:t>
      </w:r>
      <w:r>
        <w:rPr>
          <w:kern w:val="0"/>
          <w:sz w:val="20"/>
          <w:szCs w:val="20"/>
        </w:rPr>
        <w:t>-</w:t>
      </w:r>
      <w:r>
        <w:rPr>
          <w:rFonts w:hint="eastAsia"/>
          <w:kern w:val="0"/>
          <w:sz w:val="20"/>
          <w:szCs w:val="20"/>
        </w:rPr>
        <w:t>01</w:t>
      </w:r>
    </w:p>
    <w:p>
      <w:pPr>
        <w:pStyle w:val="46"/>
        <w:pageBreakBefore w:val="0"/>
        <w:widowControl/>
        <w:numPr>
          <w:ilvl w:val="0"/>
          <w:numId w:val="10"/>
        </w:numPr>
        <w:kinsoku/>
        <w:wordWrap/>
        <w:overflowPunct/>
        <w:topLinePunct w:val="0"/>
        <w:bidi w:val="0"/>
        <w:adjustRightInd w:val="0"/>
        <w:spacing w:line="360" w:lineRule="auto"/>
        <w:ind w:left="432" w:right="0" w:rightChars="0" w:firstLineChars="0"/>
        <w:jc w:val="left"/>
        <w:textAlignment w:val="auto"/>
        <w:rPr>
          <w:kern w:val="0"/>
          <w:sz w:val="20"/>
          <w:szCs w:val="20"/>
        </w:rPr>
      </w:pPr>
      <w:r>
        <w:rPr>
          <w:rFonts w:hint="eastAsia"/>
          <w:kern w:val="0"/>
          <w:sz w:val="20"/>
          <w:szCs w:val="20"/>
        </w:rPr>
        <w:t xml:space="preserve">3GPP </w:t>
      </w:r>
      <w:r>
        <w:rPr>
          <w:kern w:val="0"/>
          <w:sz w:val="20"/>
          <w:szCs w:val="20"/>
        </w:rPr>
        <w:t>Physical layer procedures for contro</w:t>
      </w:r>
      <w:r>
        <w:rPr>
          <w:rFonts w:hint="eastAsia"/>
          <w:kern w:val="0"/>
          <w:sz w:val="20"/>
          <w:szCs w:val="20"/>
        </w:rPr>
        <w:t xml:space="preserve">l in TS 38.213 </w:t>
      </w:r>
      <w:r>
        <w:rPr>
          <w:kern w:val="0"/>
          <w:sz w:val="20"/>
          <w:szCs w:val="20"/>
          <w:lang w:val="en-GB" w:eastAsia="en-US"/>
        </w:rPr>
        <w:t>V15.0.0</w:t>
      </w:r>
      <w:r>
        <w:rPr>
          <w:kern w:val="0"/>
          <w:sz w:val="20"/>
          <w:szCs w:val="20"/>
        </w:rPr>
        <w:t>, 201</w:t>
      </w:r>
      <w:r>
        <w:rPr>
          <w:rFonts w:hint="eastAsia"/>
          <w:kern w:val="0"/>
          <w:sz w:val="20"/>
          <w:szCs w:val="20"/>
        </w:rPr>
        <w:t>7</w:t>
      </w:r>
      <w:r>
        <w:rPr>
          <w:kern w:val="0"/>
          <w:sz w:val="20"/>
          <w:szCs w:val="20"/>
        </w:rPr>
        <w:t>-</w:t>
      </w:r>
      <w:r>
        <w:rPr>
          <w:rFonts w:hint="eastAsia"/>
          <w:kern w:val="0"/>
          <w:sz w:val="20"/>
          <w:szCs w:val="20"/>
        </w:rPr>
        <w:t>12</w:t>
      </w:r>
    </w:p>
    <w:sectPr>
      <w:type w:val="continuous"/>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pitch w:val="default"/>
    <w:sig w:usb0="E10022FF" w:usb1="C000E47F" w:usb2="00000029" w:usb3="00000000" w:csb0="200001DF" w:csb1="20000000"/>
  </w:font>
  <w:font w:name="Helvetica">
    <w:altName w:val="Arial"/>
    <w:panose1 w:val="020B05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
    <w:altName w:val="MingLiU"/>
    <w:panose1 w:val="00000000000000000000"/>
    <w:charset w:val="88"/>
    <w:family w:val="auto"/>
    <w:pitch w:val="default"/>
    <w:sig w:usb0="00000000" w:usb1="00000000" w:usb2="00000010" w:usb3="00000000" w:csb0="00100000" w:csb1="00000000"/>
  </w:font>
  <w:font w:name="Yu Mincho">
    <w:altName w:val="MS Mincho"/>
    <w:panose1 w:val="00000000000000000000"/>
    <w:charset w:val="80"/>
    <w:family w:val="roman"/>
    <w:pitch w:val="default"/>
    <w:sig w:usb0="00000000" w:usb1="00000000" w:usb2="00000012" w:usb3="00000000" w:csb0="0002009F" w:csb1="00000000"/>
  </w:font>
  <w:font w:name="MingLiU">
    <w:panose1 w:val="02020509000000000000"/>
    <w:charset w:val="88"/>
    <w:family w:val="auto"/>
    <w:pitch w:val="default"/>
    <w:sig w:usb0="A00002FF" w:usb1="28CFFCFA" w:usb2="00000016" w:usb3="00000000" w:csb0="001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FuturaA Bk BT">
    <w:altName w:val="Segoe UI"/>
    <w:panose1 w:val="00000000000000000000"/>
    <w:charset w:val="00"/>
    <w:family w:val="swiss"/>
    <w:pitch w:val="default"/>
    <w:sig w:usb0="00000000" w:usb1="00000000" w:usb2="00000000" w:usb3="00000000" w:csb0="0000001B" w:csb1="00000000"/>
  </w:font>
  <w:font w:name="KaiTi_GB2312">
    <w:altName w:val="黑体"/>
    <w:panose1 w:val="02010609060101010101"/>
    <w:charset w:val="86"/>
    <w:family w:val="modern"/>
    <w:pitch w:val="default"/>
    <w:sig w:usb0="00000000" w:usb1="00000000" w:usb2="00000010" w:usb3="00000000" w:csb0="00040000" w:csb1="00000000"/>
  </w:font>
  <w:font w:name="FangSong_GB2312">
    <w:altName w:val="仿宋"/>
    <w:panose1 w:val="02010609060101010101"/>
    <w:charset w:val="86"/>
    <w:family w:val="modern"/>
    <w:pitch w:val="default"/>
    <w:sig w:usb0="00000000" w:usb1="00000000" w:usb2="00000010" w:usb3="00000000" w:csb0="00040000" w:csb1="00000000"/>
  </w:font>
  <w:font w:name="STFangsong">
    <w:altName w:val="宋体"/>
    <w:panose1 w:val="00000000000000000000"/>
    <w:charset w:val="86"/>
    <w:family w:val="auto"/>
    <w:pitch w:val="default"/>
    <w:sig w:usb0="00000000" w:usb1="00000000" w:usb2="00000010" w:usb3="00000000" w:csb0="0004009F" w:csb1="00000000"/>
  </w:font>
  <w:font w:name="Viner Hand ITC">
    <w:altName w:val="Mongolian Baiti"/>
    <w:panose1 w:val="03070502030502020203"/>
    <w:charset w:val="00"/>
    <w:family w:val="script"/>
    <w:pitch w:val="default"/>
    <w:sig w:usb0="00000000" w:usb1="00000000" w:usb2="00000000" w:usb3="00000000" w:csb0="00000001" w:csb1="00000000"/>
  </w:font>
  <w:font w:name="STFangsong">
    <w:altName w:val="Segoe Print"/>
    <w:panose1 w:val="00000000000000000000"/>
    <w:charset w:val="00"/>
    <w:family w:val="roman"/>
    <w:pitch w:val="default"/>
    <w:sig w:usb0="00000000" w:usb1="00000000" w:usb2="00000000" w:usb3="00000000" w:csb0="00000000" w:csb1="00000000"/>
  </w:font>
  <w:font w:name="Mongolian Baiti">
    <w:panose1 w:val="03000500000000000000"/>
    <w:charset w:val="00"/>
    <w:family w:val="auto"/>
    <w:pitch w:val="default"/>
    <w:sig w:usb0="80000023" w:usb1="00000000" w:usb2="00020000" w:usb3="00000000" w:csb0="00000001" w:csb1="00000000"/>
  </w:font>
  <w:font w:name="Segoe Print">
    <w:panose1 w:val="02000600000000000000"/>
    <w:charset w:val="00"/>
    <w:family w:val="auto"/>
    <w:pitch w:val="default"/>
    <w:sig w:usb0="0000028F" w:usb1="00000000" w:usb2="00000000" w:usb3="00000000" w:csb0="2000009F" w:csb1="47010000"/>
  </w:font>
  <w:font w:name="PMingLiU">
    <w:panose1 w:val="02020500000000000000"/>
    <w:charset w:val="88"/>
    <w:family w:val="auto"/>
    <w:pitch w:val="default"/>
    <w:sig w:usb0="A00002FF" w:usb1="28CFFCFA" w:usb2="00000016" w:usb3="00000000" w:csb0="00100001" w:csb1="00000000"/>
  </w:font>
  <w:font w:name="Arial Unicode MS">
    <w:altName w:val="Arial"/>
    <w:panose1 w:val="020B06040202020202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
    <w:altName w:val="MS PMincho"/>
    <w:panose1 w:val="02020609040205080304"/>
    <w:charset w:val="80"/>
    <w:family w:val="roman"/>
    <w:pitch w:val="default"/>
    <w:sig w:usb0="00000000" w:usb1="00000000" w:usb2="00000010" w:usb3="00000000" w:csb0="00020000" w:csb1="00000000"/>
  </w:font>
  <w:font w:name="MS PMincho">
    <w:panose1 w:val="02020600040205080304"/>
    <w:charset w:val="80"/>
    <w:family w:val="roman"/>
    <w:pitch w:val="default"/>
    <w:sig w:usb0="E00002FF" w:usb1="6AC7FDFB" w:usb2="00000012" w:usb3="00000000" w:csb0="4002009F" w:csb1="DFD70000"/>
  </w:font>
  <w:font w:name="Dotum">
    <w:panose1 w:val="020B0600000101010101"/>
    <w:charset w:val="81"/>
    <w:family w:val="modern"/>
    <w:pitch w:val="default"/>
    <w:sig w:usb0="B00002AF" w:usb1="69D77CFB" w:usb2="00000030" w:usb3="00000000" w:csb0="4008009F" w:csb1="DFD70000"/>
  </w:font>
  <w:font w:name="MS Sans Serif">
    <w:altName w:val="Arial"/>
    <w:panose1 w:val="00000000000000000000"/>
    <w:charset w:val="00"/>
    <w:family w:val="swiss"/>
    <w:pitch w:val="default"/>
    <w:sig w:usb0="00000000" w:usb1="00000000" w:usb2="00000000" w:usb3="00000000" w:csb0="00000001" w:csb1="00000000"/>
  </w:font>
  <w:font w:name="Geneva">
    <w:altName w:val="Arial"/>
    <w:panose1 w:val="00000000000000000000"/>
    <w:charset w:val="00"/>
    <w:family w:val="swiss"/>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0000000000000000000"/>
    <w:charset w:val="00"/>
    <w:family w:val="roman"/>
    <w:pitch w:val="default"/>
    <w:sig w:usb0="00000000" w:usb1="00000000" w:usb2="00000000" w:usb3="00000000" w:csb0="00040001" w:csb1="00000000"/>
  </w:font>
  <w:font w:name="Bookman Old Style">
    <w:altName w:val="Segoe Print"/>
    <w:panose1 w:val="02050604050505020204"/>
    <w:charset w:val="00"/>
    <w:family w:val="roman"/>
    <w:pitch w:val="default"/>
    <w:sig w:usb0="00000000"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B700E"/>
    <w:multiLevelType w:val="multilevel"/>
    <w:tmpl w:val="169B700E"/>
    <w:lvl w:ilvl="0" w:tentative="0">
      <w:start w:val="1"/>
      <w:numFmt w:val="decimal"/>
      <w:lvlText w:val="[%1]"/>
      <w:lvlJc w:val="left"/>
      <w:pPr>
        <w:ind w:left="808" w:hanging="360"/>
      </w:pPr>
      <w:rPr>
        <w:rFonts w:hint="default"/>
      </w:rPr>
    </w:lvl>
    <w:lvl w:ilvl="1" w:tentative="0">
      <w:start w:val="1"/>
      <w:numFmt w:val="lowerLetter"/>
      <w:lvlText w:val="%2."/>
      <w:lvlJc w:val="left"/>
      <w:pPr>
        <w:ind w:left="1528" w:hanging="360"/>
      </w:pPr>
    </w:lvl>
    <w:lvl w:ilvl="2" w:tentative="0">
      <w:start w:val="1"/>
      <w:numFmt w:val="lowerRoman"/>
      <w:lvlText w:val="%3."/>
      <w:lvlJc w:val="right"/>
      <w:pPr>
        <w:ind w:left="2248" w:hanging="180"/>
      </w:pPr>
    </w:lvl>
    <w:lvl w:ilvl="3" w:tentative="0">
      <w:start w:val="1"/>
      <w:numFmt w:val="decimal"/>
      <w:lvlText w:val="%4."/>
      <w:lvlJc w:val="left"/>
      <w:pPr>
        <w:ind w:left="2968" w:hanging="360"/>
      </w:pPr>
    </w:lvl>
    <w:lvl w:ilvl="4" w:tentative="0">
      <w:start w:val="1"/>
      <w:numFmt w:val="lowerLetter"/>
      <w:lvlText w:val="%5."/>
      <w:lvlJc w:val="left"/>
      <w:pPr>
        <w:ind w:left="3688" w:hanging="360"/>
      </w:pPr>
    </w:lvl>
    <w:lvl w:ilvl="5" w:tentative="0">
      <w:start w:val="1"/>
      <w:numFmt w:val="lowerRoman"/>
      <w:lvlText w:val="%6."/>
      <w:lvlJc w:val="right"/>
      <w:pPr>
        <w:ind w:left="4408" w:hanging="180"/>
      </w:pPr>
    </w:lvl>
    <w:lvl w:ilvl="6" w:tentative="0">
      <w:start w:val="1"/>
      <w:numFmt w:val="decimal"/>
      <w:lvlText w:val="%7."/>
      <w:lvlJc w:val="left"/>
      <w:pPr>
        <w:ind w:left="5128" w:hanging="360"/>
      </w:pPr>
    </w:lvl>
    <w:lvl w:ilvl="7" w:tentative="0">
      <w:start w:val="1"/>
      <w:numFmt w:val="lowerLetter"/>
      <w:lvlText w:val="%8."/>
      <w:lvlJc w:val="left"/>
      <w:pPr>
        <w:ind w:left="5848" w:hanging="360"/>
      </w:pPr>
    </w:lvl>
    <w:lvl w:ilvl="8" w:tentative="0">
      <w:start w:val="1"/>
      <w:numFmt w:val="lowerRoman"/>
      <w:lvlText w:val="%9."/>
      <w:lvlJc w:val="right"/>
      <w:pPr>
        <w:ind w:left="6568" w:hanging="180"/>
      </w:pPr>
    </w:lvl>
  </w:abstractNum>
  <w:abstractNum w:abstractNumId="1">
    <w:nsid w:val="18925D8D"/>
    <w:multiLevelType w:val="multilevel"/>
    <w:tmpl w:val="18925D8D"/>
    <w:lvl w:ilvl="0" w:tentative="0">
      <w:start w:val="1"/>
      <w:numFmt w:val="bullet"/>
      <w:lvlText w:val=""/>
      <w:lvlJc w:val="left"/>
      <w:pPr>
        <w:ind w:left="720" w:hanging="360"/>
      </w:pPr>
      <w:rPr>
        <w:rFonts w:hint="default" w:ascii="Symbol" w:hAnsi="Symbol"/>
        <w:sz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9072085"/>
    <w:multiLevelType w:val="multilevel"/>
    <w:tmpl w:val="29072085"/>
    <w:lvl w:ilvl="0" w:tentative="0">
      <w:start w:val="0"/>
      <w:numFmt w:val="bullet"/>
      <w:lvlText w:val="-"/>
      <w:lvlJc w:val="left"/>
      <w:pPr>
        <w:ind w:left="720" w:hanging="360"/>
      </w:pPr>
      <w:rPr>
        <w:rFonts w:hint="default" w:ascii="Times New Roman" w:hAnsi="Times New Roman" w:eastAsia="宋体" w:cs="Times New Roman"/>
        <w:sz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A7A68B4"/>
    <w:multiLevelType w:val="multilevel"/>
    <w:tmpl w:val="4A7A68B4"/>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E3D3CAD"/>
    <w:multiLevelType w:val="multilevel"/>
    <w:tmpl w:val="4E3D3CAD"/>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5">
    <w:nsid w:val="51B146AD"/>
    <w:multiLevelType w:val="multilevel"/>
    <w:tmpl w:val="51B146AD"/>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A27923D"/>
    <w:multiLevelType w:val="singleLevel"/>
    <w:tmpl w:val="5A27923D"/>
    <w:lvl w:ilvl="0" w:tentative="0">
      <w:start w:val="1"/>
      <w:numFmt w:val="bullet"/>
      <w:lvlText w:val=""/>
      <w:lvlJc w:val="left"/>
      <w:pPr>
        <w:ind w:left="420" w:hanging="420"/>
      </w:pPr>
      <w:rPr>
        <w:rFonts w:hint="default" w:ascii="Wingdings" w:hAnsi="Wingdings"/>
      </w:rPr>
    </w:lvl>
  </w:abstractNum>
  <w:abstractNum w:abstractNumId="7">
    <w:nsid w:val="5A72B107"/>
    <w:multiLevelType w:val="singleLevel"/>
    <w:tmpl w:val="5A72B107"/>
    <w:lvl w:ilvl="0" w:tentative="0">
      <w:start w:val="1"/>
      <w:numFmt w:val="bullet"/>
      <w:lvlText w:val=""/>
      <w:lvlJc w:val="left"/>
      <w:pPr>
        <w:ind w:left="420" w:hanging="420"/>
      </w:pPr>
      <w:rPr>
        <w:rFonts w:hint="default" w:ascii="Wingdings" w:hAnsi="Wingdings"/>
      </w:rPr>
    </w:lvl>
  </w:abstractNum>
  <w:abstractNum w:abstractNumId="8">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3456" w:hanging="576"/>
      </w:p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67DA6DE8"/>
    <w:multiLevelType w:val="multilevel"/>
    <w:tmpl w:val="67DA6D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6"/>
  </w:num>
  <w:num w:numId="3">
    <w:abstractNumId w:val="1"/>
  </w:num>
  <w:num w:numId="4">
    <w:abstractNumId w:val="3"/>
  </w:num>
  <w:num w:numId="5">
    <w:abstractNumId w:val="5"/>
  </w:num>
  <w:num w:numId="6">
    <w:abstractNumId w:val="4"/>
  </w:num>
  <w:num w:numId="7">
    <w:abstractNumId w:val="2"/>
  </w:num>
  <w:num w:numId="8">
    <w:abstractNumId w:val="7"/>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A"/>
    <w:rsid w:val="00003238"/>
    <w:rsid w:val="0000323C"/>
    <w:rsid w:val="000034B6"/>
    <w:rsid w:val="000034B7"/>
    <w:rsid w:val="000034E9"/>
    <w:rsid w:val="0000385F"/>
    <w:rsid w:val="00003933"/>
    <w:rsid w:val="000039EF"/>
    <w:rsid w:val="00003B1A"/>
    <w:rsid w:val="0000404A"/>
    <w:rsid w:val="000042BE"/>
    <w:rsid w:val="000047CE"/>
    <w:rsid w:val="00004AF2"/>
    <w:rsid w:val="00004C4A"/>
    <w:rsid w:val="00004D81"/>
    <w:rsid w:val="00005011"/>
    <w:rsid w:val="00005531"/>
    <w:rsid w:val="00005AF1"/>
    <w:rsid w:val="00006227"/>
    <w:rsid w:val="000062AC"/>
    <w:rsid w:val="00006381"/>
    <w:rsid w:val="000066E7"/>
    <w:rsid w:val="00006A0E"/>
    <w:rsid w:val="00006B81"/>
    <w:rsid w:val="00006EAC"/>
    <w:rsid w:val="0000705B"/>
    <w:rsid w:val="00007304"/>
    <w:rsid w:val="00007440"/>
    <w:rsid w:val="00007579"/>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84"/>
    <w:rsid w:val="000131FE"/>
    <w:rsid w:val="000132A2"/>
    <w:rsid w:val="00013CCC"/>
    <w:rsid w:val="00013CE8"/>
    <w:rsid w:val="00014536"/>
    <w:rsid w:val="000145A5"/>
    <w:rsid w:val="00014604"/>
    <w:rsid w:val="00015601"/>
    <w:rsid w:val="000161ED"/>
    <w:rsid w:val="00016CD3"/>
    <w:rsid w:val="00016F05"/>
    <w:rsid w:val="00017050"/>
    <w:rsid w:val="00020338"/>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4BF"/>
    <w:rsid w:val="000236EB"/>
    <w:rsid w:val="00023951"/>
    <w:rsid w:val="000239CB"/>
    <w:rsid w:val="000239E7"/>
    <w:rsid w:val="000240D2"/>
    <w:rsid w:val="000241FC"/>
    <w:rsid w:val="000242BB"/>
    <w:rsid w:val="000243C7"/>
    <w:rsid w:val="000244B9"/>
    <w:rsid w:val="000244CA"/>
    <w:rsid w:val="00024606"/>
    <w:rsid w:val="0002489B"/>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22B0"/>
    <w:rsid w:val="000323AD"/>
    <w:rsid w:val="000325A9"/>
    <w:rsid w:val="00032741"/>
    <w:rsid w:val="00032DEF"/>
    <w:rsid w:val="000332EA"/>
    <w:rsid w:val="00033454"/>
    <w:rsid w:val="00033E24"/>
    <w:rsid w:val="000342F2"/>
    <w:rsid w:val="00035191"/>
    <w:rsid w:val="000351CA"/>
    <w:rsid w:val="0003549B"/>
    <w:rsid w:val="000359BA"/>
    <w:rsid w:val="00035A2C"/>
    <w:rsid w:val="00035C40"/>
    <w:rsid w:val="00035F4A"/>
    <w:rsid w:val="0003629F"/>
    <w:rsid w:val="00036AA0"/>
    <w:rsid w:val="00036AF1"/>
    <w:rsid w:val="00036B32"/>
    <w:rsid w:val="00036C63"/>
    <w:rsid w:val="00036E8D"/>
    <w:rsid w:val="00036EFD"/>
    <w:rsid w:val="000372AE"/>
    <w:rsid w:val="00037488"/>
    <w:rsid w:val="000376E5"/>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374"/>
    <w:rsid w:val="0004444D"/>
    <w:rsid w:val="00044C0B"/>
    <w:rsid w:val="00044F8A"/>
    <w:rsid w:val="00044FF3"/>
    <w:rsid w:val="0004526C"/>
    <w:rsid w:val="00045271"/>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0AD1"/>
    <w:rsid w:val="00050FA7"/>
    <w:rsid w:val="000515E3"/>
    <w:rsid w:val="00051937"/>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08B"/>
    <w:rsid w:val="0006241D"/>
    <w:rsid w:val="000624B4"/>
    <w:rsid w:val="00062642"/>
    <w:rsid w:val="0006284A"/>
    <w:rsid w:val="00062BEF"/>
    <w:rsid w:val="00062DBD"/>
    <w:rsid w:val="0006324C"/>
    <w:rsid w:val="00063481"/>
    <w:rsid w:val="0006375D"/>
    <w:rsid w:val="000637EB"/>
    <w:rsid w:val="00063836"/>
    <w:rsid w:val="00064081"/>
    <w:rsid w:val="0006414C"/>
    <w:rsid w:val="000644E4"/>
    <w:rsid w:val="00064570"/>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A9F"/>
    <w:rsid w:val="00074BC7"/>
    <w:rsid w:val="00074C33"/>
    <w:rsid w:val="00074F9A"/>
    <w:rsid w:val="0007517D"/>
    <w:rsid w:val="00075366"/>
    <w:rsid w:val="00075AF7"/>
    <w:rsid w:val="00075C16"/>
    <w:rsid w:val="00075F3F"/>
    <w:rsid w:val="00075F4B"/>
    <w:rsid w:val="000762F9"/>
    <w:rsid w:val="0007696E"/>
    <w:rsid w:val="00077057"/>
    <w:rsid w:val="00077369"/>
    <w:rsid w:val="0007737B"/>
    <w:rsid w:val="0007740B"/>
    <w:rsid w:val="00077E7E"/>
    <w:rsid w:val="000804FD"/>
    <w:rsid w:val="00080571"/>
    <w:rsid w:val="000806BB"/>
    <w:rsid w:val="00080951"/>
    <w:rsid w:val="00080A94"/>
    <w:rsid w:val="00080C4F"/>
    <w:rsid w:val="00080D67"/>
    <w:rsid w:val="00080EE0"/>
    <w:rsid w:val="0008103D"/>
    <w:rsid w:val="00081335"/>
    <w:rsid w:val="000815F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092"/>
    <w:rsid w:val="00084156"/>
    <w:rsid w:val="00084396"/>
    <w:rsid w:val="000845D6"/>
    <w:rsid w:val="00084780"/>
    <w:rsid w:val="000848D7"/>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23D"/>
    <w:rsid w:val="000879F7"/>
    <w:rsid w:val="00087A9A"/>
    <w:rsid w:val="00090126"/>
    <w:rsid w:val="00090408"/>
    <w:rsid w:val="000907F4"/>
    <w:rsid w:val="0009098A"/>
    <w:rsid w:val="00090A6A"/>
    <w:rsid w:val="00090C11"/>
    <w:rsid w:val="00091243"/>
    <w:rsid w:val="00091473"/>
    <w:rsid w:val="00091643"/>
    <w:rsid w:val="00091B56"/>
    <w:rsid w:val="00091B58"/>
    <w:rsid w:val="00091CE4"/>
    <w:rsid w:val="00091CE9"/>
    <w:rsid w:val="000924E7"/>
    <w:rsid w:val="00092534"/>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56A"/>
    <w:rsid w:val="000A1619"/>
    <w:rsid w:val="000A1D20"/>
    <w:rsid w:val="000A1D48"/>
    <w:rsid w:val="000A2257"/>
    <w:rsid w:val="000A2499"/>
    <w:rsid w:val="000A24F6"/>
    <w:rsid w:val="000A2C04"/>
    <w:rsid w:val="000A3204"/>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0B48"/>
    <w:rsid w:val="000C1168"/>
    <w:rsid w:val="000C1202"/>
    <w:rsid w:val="000C192C"/>
    <w:rsid w:val="000C1992"/>
    <w:rsid w:val="000C1E90"/>
    <w:rsid w:val="000C1EA7"/>
    <w:rsid w:val="000C38A2"/>
    <w:rsid w:val="000C3921"/>
    <w:rsid w:val="000C3AD9"/>
    <w:rsid w:val="000C4725"/>
    <w:rsid w:val="000C487B"/>
    <w:rsid w:val="000C4CD7"/>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07B"/>
    <w:rsid w:val="000D121B"/>
    <w:rsid w:val="000D1629"/>
    <w:rsid w:val="000D1B9D"/>
    <w:rsid w:val="000D1D92"/>
    <w:rsid w:val="000D211B"/>
    <w:rsid w:val="000D2799"/>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585"/>
    <w:rsid w:val="000D658D"/>
    <w:rsid w:val="000D6836"/>
    <w:rsid w:val="000D6B11"/>
    <w:rsid w:val="000D6E5F"/>
    <w:rsid w:val="000D722F"/>
    <w:rsid w:val="000D72DC"/>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B08"/>
    <w:rsid w:val="000F2D04"/>
    <w:rsid w:val="000F34D9"/>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0C29"/>
    <w:rsid w:val="00101041"/>
    <w:rsid w:val="001010E1"/>
    <w:rsid w:val="001010EF"/>
    <w:rsid w:val="00101158"/>
    <w:rsid w:val="001012F4"/>
    <w:rsid w:val="001013D8"/>
    <w:rsid w:val="00101C8E"/>
    <w:rsid w:val="001021B0"/>
    <w:rsid w:val="0010229B"/>
    <w:rsid w:val="00102845"/>
    <w:rsid w:val="00102D2B"/>
    <w:rsid w:val="00102F2D"/>
    <w:rsid w:val="001030EF"/>
    <w:rsid w:val="001035B4"/>
    <w:rsid w:val="00103771"/>
    <w:rsid w:val="00104096"/>
    <w:rsid w:val="00104548"/>
    <w:rsid w:val="00104568"/>
    <w:rsid w:val="001045C1"/>
    <w:rsid w:val="001048EB"/>
    <w:rsid w:val="00104AC2"/>
    <w:rsid w:val="00104D39"/>
    <w:rsid w:val="00104D59"/>
    <w:rsid w:val="00104DD7"/>
    <w:rsid w:val="00104DFF"/>
    <w:rsid w:val="00104E40"/>
    <w:rsid w:val="00104EC4"/>
    <w:rsid w:val="00105088"/>
    <w:rsid w:val="00105118"/>
    <w:rsid w:val="00105349"/>
    <w:rsid w:val="001054EB"/>
    <w:rsid w:val="001054F4"/>
    <w:rsid w:val="001055AF"/>
    <w:rsid w:val="00107054"/>
    <w:rsid w:val="00107113"/>
    <w:rsid w:val="00107175"/>
    <w:rsid w:val="00107183"/>
    <w:rsid w:val="00107577"/>
    <w:rsid w:val="00107B8A"/>
    <w:rsid w:val="00107BE0"/>
    <w:rsid w:val="00110103"/>
    <w:rsid w:val="001102E6"/>
    <w:rsid w:val="00110925"/>
    <w:rsid w:val="00110CDD"/>
    <w:rsid w:val="00110E7D"/>
    <w:rsid w:val="0011123E"/>
    <w:rsid w:val="00111251"/>
    <w:rsid w:val="0011189E"/>
    <w:rsid w:val="001121E8"/>
    <w:rsid w:val="00112302"/>
    <w:rsid w:val="001124F9"/>
    <w:rsid w:val="0011277E"/>
    <w:rsid w:val="00113305"/>
    <w:rsid w:val="00113611"/>
    <w:rsid w:val="00113B74"/>
    <w:rsid w:val="00113B8A"/>
    <w:rsid w:val="00113CE2"/>
    <w:rsid w:val="00113E60"/>
    <w:rsid w:val="00114336"/>
    <w:rsid w:val="0011494B"/>
    <w:rsid w:val="00114D6F"/>
    <w:rsid w:val="001154B0"/>
    <w:rsid w:val="00115981"/>
    <w:rsid w:val="00115F22"/>
    <w:rsid w:val="00116E17"/>
    <w:rsid w:val="00117146"/>
    <w:rsid w:val="001171DC"/>
    <w:rsid w:val="00117471"/>
    <w:rsid w:val="00117637"/>
    <w:rsid w:val="00117A7E"/>
    <w:rsid w:val="00117CC3"/>
    <w:rsid w:val="00117D53"/>
    <w:rsid w:val="00117D62"/>
    <w:rsid w:val="001201FC"/>
    <w:rsid w:val="00120314"/>
    <w:rsid w:val="00120747"/>
    <w:rsid w:val="00120798"/>
    <w:rsid w:val="00120803"/>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09"/>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2CD"/>
    <w:rsid w:val="001417C1"/>
    <w:rsid w:val="0014269E"/>
    <w:rsid w:val="001428E8"/>
    <w:rsid w:val="00143003"/>
    <w:rsid w:val="0014396C"/>
    <w:rsid w:val="00144606"/>
    <w:rsid w:val="00144843"/>
    <w:rsid w:val="00144A9F"/>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57F"/>
    <w:rsid w:val="0015078E"/>
    <w:rsid w:val="00150DB8"/>
    <w:rsid w:val="00150ED9"/>
    <w:rsid w:val="00150F77"/>
    <w:rsid w:val="00150FC7"/>
    <w:rsid w:val="0015192F"/>
    <w:rsid w:val="001522A4"/>
    <w:rsid w:val="001522BF"/>
    <w:rsid w:val="00152307"/>
    <w:rsid w:val="0015269B"/>
    <w:rsid w:val="0015279E"/>
    <w:rsid w:val="00152AC8"/>
    <w:rsid w:val="00152AFE"/>
    <w:rsid w:val="00152DF5"/>
    <w:rsid w:val="00152E72"/>
    <w:rsid w:val="00153112"/>
    <w:rsid w:val="00153403"/>
    <w:rsid w:val="0015374F"/>
    <w:rsid w:val="00153774"/>
    <w:rsid w:val="00153E7B"/>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1CD"/>
    <w:rsid w:val="001628B8"/>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424"/>
    <w:rsid w:val="0016798D"/>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1F"/>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2E0B"/>
    <w:rsid w:val="00183098"/>
    <w:rsid w:val="00183351"/>
    <w:rsid w:val="00183474"/>
    <w:rsid w:val="001835F9"/>
    <w:rsid w:val="001839E8"/>
    <w:rsid w:val="00183B2A"/>
    <w:rsid w:val="00184250"/>
    <w:rsid w:val="00184356"/>
    <w:rsid w:val="0018443D"/>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C3A"/>
    <w:rsid w:val="00195C78"/>
    <w:rsid w:val="00195F30"/>
    <w:rsid w:val="00196639"/>
    <w:rsid w:val="0019675D"/>
    <w:rsid w:val="00196CAF"/>
    <w:rsid w:val="00196EF1"/>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B8"/>
    <w:rsid w:val="001A5635"/>
    <w:rsid w:val="001A5916"/>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367"/>
    <w:rsid w:val="001B24AE"/>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EE1"/>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0BAC"/>
    <w:rsid w:val="001D10DB"/>
    <w:rsid w:val="001D1182"/>
    <w:rsid w:val="001D157D"/>
    <w:rsid w:val="001D16D0"/>
    <w:rsid w:val="001D19A5"/>
    <w:rsid w:val="001D1EB8"/>
    <w:rsid w:val="001D2AC6"/>
    <w:rsid w:val="001D2EA5"/>
    <w:rsid w:val="001D2F6B"/>
    <w:rsid w:val="001D3203"/>
    <w:rsid w:val="001D3F5E"/>
    <w:rsid w:val="001D3FFE"/>
    <w:rsid w:val="001D43C1"/>
    <w:rsid w:val="001D4840"/>
    <w:rsid w:val="001D5020"/>
    <w:rsid w:val="001D5024"/>
    <w:rsid w:val="001D502E"/>
    <w:rsid w:val="001D50A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FF6"/>
    <w:rsid w:val="001E2622"/>
    <w:rsid w:val="001E267E"/>
    <w:rsid w:val="001E26C4"/>
    <w:rsid w:val="001E334A"/>
    <w:rsid w:val="001E3901"/>
    <w:rsid w:val="001E3BCD"/>
    <w:rsid w:val="001E3C25"/>
    <w:rsid w:val="001E3C4C"/>
    <w:rsid w:val="001E4D1A"/>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42F"/>
    <w:rsid w:val="001F69D9"/>
    <w:rsid w:val="001F6AE8"/>
    <w:rsid w:val="001F6DCF"/>
    <w:rsid w:val="001F7278"/>
    <w:rsid w:val="001F7435"/>
    <w:rsid w:val="001F7499"/>
    <w:rsid w:val="001F7A20"/>
    <w:rsid w:val="001F7B9B"/>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3D35"/>
    <w:rsid w:val="002049FA"/>
    <w:rsid w:val="00204EBE"/>
    <w:rsid w:val="00204EE8"/>
    <w:rsid w:val="002053FA"/>
    <w:rsid w:val="00205C1A"/>
    <w:rsid w:val="00205FF6"/>
    <w:rsid w:val="0020611C"/>
    <w:rsid w:val="002064C8"/>
    <w:rsid w:val="00206A6D"/>
    <w:rsid w:val="00206FD8"/>
    <w:rsid w:val="00207603"/>
    <w:rsid w:val="00207855"/>
    <w:rsid w:val="00207908"/>
    <w:rsid w:val="00207ABD"/>
    <w:rsid w:val="00207ADE"/>
    <w:rsid w:val="00207F1E"/>
    <w:rsid w:val="002104D8"/>
    <w:rsid w:val="00210532"/>
    <w:rsid w:val="00210FD8"/>
    <w:rsid w:val="00211512"/>
    <w:rsid w:val="00211CEC"/>
    <w:rsid w:val="00211F20"/>
    <w:rsid w:val="002122C1"/>
    <w:rsid w:val="00212424"/>
    <w:rsid w:val="002124EA"/>
    <w:rsid w:val="002126F6"/>
    <w:rsid w:val="002129CC"/>
    <w:rsid w:val="002129F1"/>
    <w:rsid w:val="00212C2B"/>
    <w:rsid w:val="002131C8"/>
    <w:rsid w:val="002132B6"/>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1D44"/>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B25"/>
    <w:rsid w:val="00224D5C"/>
    <w:rsid w:val="002250B2"/>
    <w:rsid w:val="002256C9"/>
    <w:rsid w:val="00225E4E"/>
    <w:rsid w:val="002261C0"/>
    <w:rsid w:val="002268E2"/>
    <w:rsid w:val="002268F2"/>
    <w:rsid w:val="00227262"/>
    <w:rsid w:val="00227EE0"/>
    <w:rsid w:val="00230952"/>
    <w:rsid w:val="00230D90"/>
    <w:rsid w:val="002312D9"/>
    <w:rsid w:val="00231378"/>
    <w:rsid w:val="00231AE2"/>
    <w:rsid w:val="00231BE4"/>
    <w:rsid w:val="00231C1E"/>
    <w:rsid w:val="00231D72"/>
    <w:rsid w:val="0023213B"/>
    <w:rsid w:val="002324B0"/>
    <w:rsid w:val="00232AAF"/>
    <w:rsid w:val="00232C4F"/>
    <w:rsid w:val="00232CC6"/>
    <w:rsid w:val="00232CDE"/>
    <w:rsid w:val="00232F8D"/>
    <w:rsid w:val="0023314C"/>
    <w:rsid w:val="002331E4"/>
    <w:rsid w:val="00233488"/>
    <w:rsid w:val="00233492"/>
    <w:rsid w:val="002336E5"/>
    <w:rsid w:val="00233B50"/>
    <w:rsid w:val="00233D0F"/>
    <w:rsid w:val="0023410E"/>
    <w:rsid w:val="00234702"/>
    <w:rsid w:val="00234F1B"/>
    <w:rsid w:val="00234FBE"/>
    <w:rsid w:val="002351D8"/>
    <w:rsid w:val="00235259"/>
    <w:rsid w:val="00235CA9"/>
    <w:rsid w:val="00235F9C"/>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B03"/>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B8F"/>
    <w:rsid w:val="00252E3E"/>
    <w:rsid w:val="002531BC"/>
    <w:rsid w:val="00253587"/>
    <w:rsid w:val="002537F5"/>
    <w:rsid w:val="0025380B"/>
    <w:rsid w:val="0025387B"/>
    <w:rsid w:val="00253C61"/>
    <w:rsid w:val="002543AB"/>
    <w:rsid w:val="00254569"/>
    <w:rsid w:val="002546D2"/>
    <w:rsid w:val="002548A2"/>
    <w:rsid w:val="002548F0"/>
    <w:rsid w:val="0025491D"/>
    <w:rsid w:val="00254F57"/>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82D"/>
    <w:rsid w:val="0025796E"/>
    <w:rsid w:val="002579FE"/>
    <w:rsid w:val="00257EA7"/>
    <w:rsid w:val="0026061F"/>
    <w:rsid w:val="002608F5"/>
    <w:rsid w:val="00260B24"/>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6FC"/>
    <w:rsid w:val="00264C6B"/>
    <w:rsid w:val="00264D37"/>
    <w:rsid w:val="00264EA6"/>
    <w:rsid w:val="00264F09"/>
    <w:rsid w:val="00264F20"/>
    <w:rsid w:val="00264F40"/>
    <w:rsid w:val="00265214"/>
    <w:rsid w:val="00265753"/>
    <w:rsid w:val="00265A28"/>
    <w:rsid w:val="00266344"/>
    <w:rsid w:val="0026647D"/>
    <w:rsid w:val="0026660E"/>
    <w:rsid w:val="00266729"/>
    <w:rsid w:val="002668A1"/>
    <w:rsid w:val="00266AB6"/>
    <w:rsid w:val="00266E8E"/>
    <w:rsid w:val="002672C3"/>
    <w:rsid w:val="0026746C"/>
    <w:rsid w:val="00267973"/>
    <w:rsid w:val="00267B25"/>
    <w:rsid w:val="00267B49"/>
    <w:rsid w:val="00267D1D"/>
    <w:rsid w:val="00267FE9"/>
    <w:rsid w:val="00270724"/>
    <w:rsid w:val="0027086D"/>
    <w:rsid w:val="002709AA"/>
    <w:rsid w:val="00270C18"/>
    <w:rsid w:val="00270C5F"/>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417"/>
    <w:rsid w:val="00274892"/>
    <w:rsid w:val="00274894"/>
    <w:rsid w:val="00274C22"/>
    <w:rsid w:val="00274E82"/>
    <w:rsid w:val="00274F0B"/>
    <w:rsid w:val="00275241"/>
    <w:rsid w:val="00275379"/>
    <w:rsid w:val="00275D26"/>
    <w:rsid w:val="00275D55"/>
    <w:rsid w:val="00275D9C"/>
    <w:rsid w:val="00275F73"/>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107"/>
    <w:rsid w:val="0029341B"/>
    <w:rsid w:val="00293747"/>
    <w:rsid w:val="00293B6B"/>
    <w:rsid w:val="00293C1A"/>
    <w:rsid w:val="00293F12"/>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2EC5"/>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239"/>
    <w:rsid w:val="002C5958"/>
    <w:rsid w:val="002C6145"/>
    <w:rsid w:val="002C64FC"/>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7EF"/>
    <w:rsid w:val="002D4B7C"/>
    <w:rsid w:val="002D6176"/>
    <w:rsid w:val="002D6230"/>
    <w:rsid w:val="002D679E"/>
    <w:rsid w:val="002D6A75"/>
    <w:rsid w:val="002D6BA9"/>
    <w:rsid w:val="002D6E3A"/>
    <w:rsid w:val="002D7103"/>
    <w:rsid w:val="002D73D0"/>
    <w:rsid w:val="002D780F"/>
    <w:rsid w:val="002D790B"/>
    <w:rsid w:val="002D7BD4"/>
    <w:rsid w:val="002D7CBE"/>
    <w:rsid w:val="002D7F01"/>
    <w:rsid w:val="002D7F89"/>
    <w:rsid w:val="002D7FE8"/>
    <w:rsid w:val="002E0069"/>
    <w:rsid w:val="002E00BB"/>
    <w:rsid w:val="002E016E"/>
    <w:rsid w:val="002E05C5"/>
    <w:rsid w:val="002E0AC9"/>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3E2"/>
    <w:rsid w:val="002E56EA"/>
    <w:rsid w:val="002E58D1"/>
    <w:rsid w:val="002E5AB7"/>
    <w:rsid w:val="002E5F34"/>
    <w:rsid w:val="002E612D"/>
    <w:rsid w:val="002E65CD"/>
    <w:rsid w:val="002E68BD"/>
    <w:rsid w:val="002E6E72"/>
    <w:rsid w:val="002E733D"/>
    <w:rsid w:val="002F0052"/>
    <w:rsid w:val="002F012E"/>
    <w:rsid w:val="002F0222"/>
    <w:rsid w:val="002F049D"/>
    <w:rsid w:val="002F04FE"/>
    <w:rsid w:val="002F17BA"/>
    <w:rsid w:val="002F185A"/>
    <w:rsid w:val="002F1F43"/>
    <w:rsid w:val="002F2642"/>
    <w:rsid w:val="002F2BCC"/>
    <w:rsid w:val="002F2CF7"/>
    <w:rsid w:val="002F2E5C"/>
    <w:rsid w:val="002F2F4A"/>
    <w:rsid w:val="002F3461"/>
    <w:rsid w:val="002F3492"/>
    <w:rsid w:val="002F397E"/>
    <w:rsid w:val="002F3C63"/>
    <w:rsid w:val="002F3DB9"/>
    <w:rsid w:val="002F4121"/>
    <w:rsid w:val="002F4367"/>
    <w:rsid w:val="002F45FE"/>
    <w:rsid w:val="002F48D4"/>
    <w:rsid w:val="002F4EA5"/>
    <w:rsid w:val="002F4F6A"/>
    <w:rsid w:val="002F566B"/>
    <w:rsid w:val="002F5731"/>
    <w:rsid w:val="002F5AED"/>
    <w:rsid w:val="002F5FB7"/>
    <w:rsid w:val="002F64F2"/>
    <w:rsid w:val="002F690A"/>
    <w:rsid w:val="002F6964"/>
    <w:rsid w:val="002F696B"/>
    <w:rsid w:val="002F70B6"/>
    <w:rsid w:val="002F7194"/>
    <w:rsid w:val="002F7255"/>
    <w:rsid w:val="002F7782"/>
    <w:rsid w:val="002F79A5"/>
    <w:rsid w:val="002F7A0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A72"/>
    <w:rsid w:val="00303FEB"/>
    <w:rsid w:val="0030419A"/>
    <w:rsid w:val="003041E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199"/>
    <w:rsid w:val="0031083D"/>
    <w:rsid w:val="00310E4E"/>
    <w:rsid w:val="00310FD6"/>
    <w:rsid w:val="00311121"/>
    <w:rsid w:val="00311CB5"/>
    <w:rsid w:val="00312853"/>
    <w:rsid w:val="00312B66"/>
    <w:rsid w:val="00312F0F"/>
    <w:rsid w:val="00313774"/>
    <w:rsid w:val="00313B14"/>
    <w:rsid w:val="00314004"/>
    <w:rsid w:val="0031422A"/>
    <w:rsid w:val="00314408"/>
    <w:rsid w:val="003147C2"/>
    <w:rsid w:val="0031487E"/>
    <w:rsid w:val="003149DE"/>
    <w:rsid w:val="003149E6"/>
    <w:rsid w:val="00314BDC"/>
    <w:rsid w:val="00314CE5"/>
    <w:rsid w:val="00314EA1"/>
    <w:rsid w:val="0031581D"/>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4B3"/>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76"/>
    <w:rsid w:val="00332E8D"/>
    <w:rsid w:val="00332F2B"/>
    <w:rsid w:val="003333E3"/>
    <w:rsid w:val="00333436"/>
    <w:rsid w:val="00333574"/>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D5D"/>
    <w:rsid w:val="0034724E"/>
    <w:rsid w:val="00347259"/>
    <w:rsid w:val="003476BF"/>
    <w:rsid w:val="00347DAA"/>
    <w:rsid w:val="00351100"/>
    <w:rsid w:val="003512C2"/>
    <w:rsid w:val="00351BE3"/>
    <w:rsid w:val="00351DB9"/>
    <w:rsid w:val="00351F11"/>
    <w:rsid w:val="00352474"/>
    <w:rsid w:val="00352A3F"/>
    <w:rsid w:val="00352E4B"/>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0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2C0"/>
    <w:rsid w:val="0037655A"/>
    <w:rsid w:val="003769CB"/>
    <w:rsid w:val="00376A10"/>
    <w:rsid w:val="00376EB8"/>
    <w:rsid w:val="00376F5A"/>
    <w:rsid w:val="00377B95"/>
    <w:rsid w:val="00377F90"/>
    <w:rsid w:val="00377F99"/>
    <w:rsid w:val="00380215"/>
    <w:rsid w:val="003805E0"/>
    <w:rsid w:val="00380856"/>
    <w:rsid w:val="00380B59"/>
    <w:rsid w:val="00380E6D"/>
    <w:rsid w:val="003817A0"/>
    <w:rsid w:val="00381AAE"/>
    <w:rsid w:val="00381C9E"/>
    <w:rsid w:val="00382208"/>
    <w:rsid w:val="00382284"/>
    <w:rsid w:val="0038280E"/>
    <w:rsid w:val="00382C26"/>
    <w:rsid w:val="003840EF"/>
    <w:rsid w:val="003842AA"/>
    <w:rsid w:val="003843E2"/>
    <w:rsid w:val="00384687"/>
    <w:rsid w:val="00384ECF"/>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01E"/>
    <w:rsid w:val="003906EF"/>
    <w:rsid w:val="003908BC"/>
    <w:rsid w:val="00390D2F"/>
    <w:rsid w:val="00390D93"/>
    <w:rsid w:val="00390F2A"/>
    <w:rsid w:val="00391BE9"/>
    <w:rsid w:val="00391D99"/>
    <w:rsid w:val="00392021"/>
    <w:rsid w:val="00392119"/>
    <w:rsid w:val="0039269C"/>
    <w:rsid w:val="00392B8C"/>
    <w:rsid w:val="003930DE"/>
    <w:rsid w:val="00393188"/>
    <w:rsid w:val="003931B9"/>
    <w:rsid w:val="003934E2"/>
    <w:rsid w:val="003935CB"/>
    <w:rsid w:val="00393EEE"/>
    <w:rsid w:val="00393F9A"/>
    <w:rsid w:val="00394121"/>
    <w:rsid w:val="00394630"/>
    <w:rsid w:val="00394A26"/>
    <w:rsid w:val="00394C1A"/>
    <w:rsid w:val="00394C3A"/>
    <w:rsid w:val="003950FA"/>
    <w:rsid w:val="00395189"/>
    <w:rsid w:val="00395195"/>
    <w:rsid w:val="003956F4"/>
    <w:rsid w:val="0039591A"/>
    <w:rsid w:val="00395E6D"/>
    <w:rsid w:val="00395E8E"/>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730"/>
    <w:rsid w:val="003A4943"/>
    <w:rsid w:val="003A4ECF"/>
    <w:rsid w:val="003A527C"/>
    <w:rsid w:val="003A53A0"/>
    <w:rsid w:val="003A53CD"/>
    <w:rsid w:val="003A584B"/>
    <w:rsid w:val="003A5B50"/>
    <w:rsid w:val="003A5BC1"/>
    <w:rsid w:val="003A5DB6"/>
    <w:rsid w:val="003A5F2E"/>
    <w:rsid w:val="003A6173"/>
    <w:rsid w:val="003A6522"/>
    <w:rsid w:val="003A661F"/>
    <w:rsid w:val="003A691F"/>
    <w:rsid w:val="003A69EF"/>
    <w:rsid w:val="003A6DD1"/>
    <w:rsid w:val="003A7198"/>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2A8"/>
    <w:rsid w:val="003B24DD"/>
    <w:rsid w:val="003B2852"/>
    <w:rsid w:val="003B29F3"/>
    <w:rsid w:val="003B2A50"/>
    <w:rsid w:val="003B3075"/>
    <w:rsid w:val="003B3101"/>
    <w:rsid w:val="003B3495"/>
    <w:rsid w:val="003B376F"/>
    <w:rsid w:val="003B37E3"/>
    <w:rsid w:val="003B39F3"/>
    <w:rsid w:val="003B3A12"/>
    <w:rsid w:val="003B3BC4"/>
    <w:rsid w:val="003B3D50"/>
    <w:rsid w:val="003B3EF1"/>
    <w:rsid w:val="003B4094"/>
    <w:rsid w:val="003B4164"/>
    <w:rsid w:val="003B43F1"/>
    <w:rsid w:val="003B44A5"/>
    <w:rsid w:val="003B4703"/>
    <w:rsid w:val="003B496B"/>
    <w:rsid w:val="003B4C61"/>
    <w:rsid w:val="003B4F99"/>
    <w:rsid w:val="003B5450"/>
    <w:rsid w:val="003B5506"/>
    <w:rsid w:val="003B575F"/>
    <w:rsid w:val="003B57E7"/>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87C"/>
    <w:rsid w:val="003C3BCC"/>
    <w:rsid w:val="003C40FB"/>
    <w:rsid w:val="003C44E0"/>
    <w:rsid w:val="003C4581"/>
    <w:rsid w:val="003C461B"/>
    <w:rsid w:val="003C4723"/>
    <w:rsid w:val="003C480D"/>
    <w:rsid w:val="003C4A67"/>
    <w:rsid w:val="003C56BF"/>
    <w:rsid w:val="003C5714"/>
    <w:rsid w:val="003C5740"/>
    <w:rsid w:val="003C597E"/>
    <w:rsid w:val="003C5E02"/>
    <w:rsid w:val="003C6184"/>
    <w:rsid w:val="003C6A55"/>
    <w:rsid w:val="003C6BAE"/>
    <w:rsid w:val="003C6BF1"/>
    <w:rsid w:val="003C70B7"/>
    <w:rsid w:val="003C72F9"/>
    <w:rsid w:val="003C7514"/>
    <w:rsid w:val="003C774C"/>
    <w:rsid w:val="003C7C3B"/>
    <w:rsid w:val="003D0038"/>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6CC"/>
    <w:rsid w:val="003D4805"/>
    <w:rsid w:val="003D4B4D"/>
    <w:rsid w:val="003D4CB6"/>
    <w:rsid w:val="003D5254"/>
    <w:rsid w:val="003D53D8"/>
    <w:rsid w:val="003D58D8"/>
    <w:rsid w:val="003D5BA9"/>
    <w:rsid w:val="003D5E92"/>
    <w:rsid w:val="003D5FC7"/>
    <w:rsid w:val="003D6295"/>
    <w:rsid w:val="003D6883"/>
    <w:rsid w:val="003D694D"/>
    <w:rsid w:val="003D7049"/>
    <w:rsid w:val="003D74CC"/>
    <w:rsid w:val="003E0199"/>
    <w:rsid w:val="003E0ADC"/>
    <w:rsid w:val="003E1223"/>
    <w:rsid w:val="003E18F4"/>
    <w:rsid w:val="003E1907"/>
    <w:rsid w:val="003E1948"/>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6AA"/>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29F"/>
    <w:rsid w:val="003F34F9"/>
    <w:rsid w:val="003F3839"/>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E5F"/>
    <w:rsid w:val="00401123"/>
    <w:rsid w:val="00401328"/>
    <w:rsid w:val="00401807"/>
    <w:rsid w:val="00401AD1"/>
    <w:rsid w:val="00401D95"/>
    <w:rsid w:val="004024D2"/>
    <w:rsid w:val="00402F2F"/>
    <w:rsid w:val="0040372E"/>
    <w:rsid w:val="00403949"/>
    <w:rsid w:val="00403958"/>
    <w:rsid w:val="00403B3C"/>
    <w:rsid w:val="00404017"/>
    <w:rsid w:val="004041C5"/>
    <w:rsid w:val="00404393"/>
    <w:rsid w:val="0040445B"/>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43"/>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69C"/>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FE5"/>
    <w:rsid w:val="00421055"/>
    <w:rsid w:val="0042113D"/>
    <w:rsid w:val="0042114E"/>
    <w:rsid w:val="00421227"/>
    <w:rsid w:val="00421498"/>
    <w:rsid w:val="0042163C"/>
    <w:rsid w:val="004228B3"/>
    <w:rsid w:val="00422D37"/>
    <w:rsid w:val="00422E61"/>
    <w:rsid w:val="00423B88"/>
    <w:rsid w:val="00423F94"/>
    <w:rsid w:val="004241A7"/>
    <w:rsid w:val="004241E0"/>
    <w:rsid w:val="004245B2"/>
    <w:rsid w:val="00424624"/>
    <w:rsid w:val="00424D1C"/>
    <w:rsid w:val="00425373"/>
    <w:rsid w:val="004258C6"/>
    <w:rsid w:val="00425FD8"/>
    <w:rsid w:val="0042617F"/>
    <w:rsid w:val="0042675C"/>
    <w:rsid w:val="00426C1A"/>
    <w:rsid w:val="00426C24"/>
    <w:rsid w:val="00426E5E"/>
    <w:rsid w:val="00426EBE"/>
    <w:rsid w:val="0042700F"/>
    <w:rsid w:val="00427AC8"/>
    <w:rsid w:val="004300AC"/>
    <w:rsid w:val="00430107"/>
    <w:rsid w:val="00430301"/>
    <w:rsid w:val="00430B0D"/>
    <w:rsid w:val="00431069"/>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4BF7"/>
    <w:rsid w:val="004352CF"/>
    <w:rsid w:val="004360BD"/>
    <w:rsid w:val="0043622F"/>
    <w:rsid w:val="004373DC"/>
    <w:rsid w:val="00437B02"/>
    <w:rsid w:val="00437DE7"/>
    <w:rsid w:val="00437F70"/>
    <w:rsid w:val="0044012E"/>
    <w:rsid w:val="00440239"/>
    <w:rsid w:val="00440439"/>
    <w:rsid w:val="00440A05"/>
    <w:rsid w:val="00440D07"/>
    <w:rsid w:val="004410D4"/>
    <w:rsid w:val="004416FA"/>
    <w:rsid w:val="00441C09"/>
    <w:rsid w:val="0044204C"/>
    <w:rsid w:val="0044213C"/>
    <w:rsid w:val="00442277"/>
    <w:rsid w:val="004426B9"/>
    <w:rsid w:val="00442B24"/>
    <w:rsid w:val="00442EF7"/>
    <w:rsid w:val="00442F91"/>
    <w:rsid w:val="004432BF"/>
    <w:rsid w:val="00443BE4"/>
    <w:rsid w:val="00443E2D"/>
    <w:rsid w:val="00443F31"/>
    <w:rsid w:val="004448BA"/>
    <w:rsid w:val="00444949"/>
    <w:rsid w:val="004458AA"/>
    <w:rsid w:val="00445999"/>
    <w:rsid w:val="004459BE"/>
    <w:rsid w:val="00445A13"/>
    <w:rsid w:val="00445B43"/>
    <w:rsid w:val="00445EA2"/>
    <w:rsid w:val="004463DC"/>
    <w:rsid w:val="004463DD"/>
    <w:rsid w:val="004464E9"/>
    <w:rsid w:val="0044664C"/>
    <w:rsid w:val="004466AD"/>
    <w:rsid w:val="0044670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E9"/>
    <w:rsid w:val="004535AC"/>
    <w:rsid w:val="00453808"/>
    <w:rsid w:val="00453D1D"/>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7047"/>
    <w:rsid w:val="00457133"/>
    <w:rsid w:val="00457830"/>
    <w:rsid w:val="00457CD0"/>
    <w:rsid w:val="00457EEE"/>
    <w:rsid w:val="00460246"/>
    <w:rsid w:val="00460887"/>
    <w:rsid w:val="00460AD3"/>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67D47"/>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EB8"/>
    <w:rsid w:val="00474FA4"/>
    <w:rsid w:val="004757C8"/>
    <w:rsid w:val="00475A96"/>
    <w:rsid w:val="00475AF0"/>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12AE"/>
    <w:rsid w:val="00481301"/>
    <w:rsid w:val="004815CA"/>
    <w:rsid w:val="004815D5"/>
    <w:rsid w:val="00481742"/>
    <w:rsid w:val="004820D0"/>
    <w:rsid w:val="0048219E"/>
    <w:rsid w:val="004823D6"/>
    <w:rsid w:val="004824EE"/>
    <w:rsid w:val="00482C2F"/>
    <w:rsid w:val="00482C9D"/>
    <w:rsid w:val="00482E43"/>
    <w:rsid w:val="00483551"/>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4109"/>
    <w:rsid w:val="004946FE"/>
    <w:rsid w:val="004948F6"/>
    <w:rsid w:val="004949F0"/>
    <w:rsid w:val="00494A20"/>
    <w:rsid w:val="00494B54"/>
    <w:rsid w:val="00494DD6"/>
    <w:rsid w:val="00494FD2"/>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A013C"/>
    <w:rsid w:val="004A0185"/>
    <w:rsid w:val="004A01AD"/>
    <w:rsid w:val="004A05DA"/>
    <w:rsid w:val="004A0840"/>
    <w:rsid w:val="004A17AB"/>
    <w:rsid w:val="004A1DF6"/>
    <w:rsid w:val="004A1F4F"/>
    <w:rsid w:val="004A26A7"/>
    <w:rsid w:val="004A2D69"/>
    <w:rsid w:val="004A3026"/>
    <w:rsid w:val="004A30D7"/>
    <w:rsid w:val="004A3198"/>
    <w:rsid w:val="004A3698"/>
    <w:rsid w:val="004A382D"/>
    <w:rsid w:val="004A3A53"/>
    <w:rsid w:val="004A3F21"/>
    <w:rsid w:val="004A418A"/>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0A9"/>
    <w:rsid w:val="004A7123"/>
    <w:rsid w:val="004A74D0"/>
    <w:rsid w:val="004A7B1B"/>
    <w:rsid w:val="004A7BDF"/>
    <w:rsid w:val="004A7E83"/>
    <w:rsid w:val="004B021B"/>
    <w:rsid w:val="004B04DE"/>
    <w:rsid w:val="004B087F"/>
    <w:rsid w:val="004B0E76"/>
    <w:rsid w:val="004B0ED2"/>
    <w:rsid w:val="004B113F"/>
    <w:rsid w:val="004B11A7"/>
    <w:rsid w:val="004B1253"/>
    <w:rsid w:val="004B1371"/>
    <w:rsid w:val="004B232F"/>
    <w:rsid w:val="004B271F"/>
    <w:rsid w:val="004B2734"/>
    <w:rsid w:val="004B2C74"/>
    <w:rsid w:val="004B2F12"/>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A54"/>
    <w:rsid w:val="004B6E17"/>
    <w:rsid w:val="004B78CC"/>
    <w:rsid w:val="004B7A0C"/>
    <w:rsid w:val="004B7A21"/>
    <w:rsid w:val="004B7A77"/>
    <w:rsid w:val="004C009F"/>
    <w:rsid w:val="004C00B6"/>
    <w:rsid w:val="004C01BE"/>
    <w:rsid w:val="004C01FF"/>
    <w:rsid w:val="004C0835"/>
    <w:rsid w:val="004C0E96"/>
    <w:rsid w:val="004C0F29"/>
    <w:rsid w:val="004C12F3"/>
    <w:rsid w:val="004C1525"/>
    <w:rsid w:val="004C19B8"/>
    <w:rsid w:val="004C1C1B"/>
    <w:rsid w:val="004C1FD0"/>
    <w:rsid w:val="004C2E70"/>
    <w:rsid w:val="004C34CE"/>
    <w:rsid w:val="004C398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02"/>
    <w:rsid w:val="004D057E"/>
    <w:rsid w:val="004D0859"/>
    <w:rsid w:val="004D0961"/>
    <w:rsid w:val="004D0963"/>
    <w:rsid w:val="004D0FAD"/>
    <w:rsid w:val="004D0FFA"/>
    <w:rsid w:val="004D1299"/>
    <w:rsid w:val="004D1341"/>
    <w:rsid w:val="004D1760"/>
    <w:rsid w:val="004D1853"/>
    <w:rsid w:val="004D1E12"/>
    <w:rsid w:val="004D23DB"/>
    <w:rsid w:val="004D2A56"/>
    <w:rsid w:val="004D2B09"/>
    <w:rsid w:val="004D2DB2"/>
    <w:rsid w:val="004D35AD"/>
    <w:rsid w:val="004D3E8A"/>
    <w:rsid w:val="004D3F29"/>
    <w:rsid w:val="004D40E4"/>
    <w:rsid w:val="004D4459"/>
    <w:rsid w:val="004D467A"/>
    <w:rsid w:val="004D52A2"/>
    <w:rsid w:val="004D5552"/>
    <w:rsid w:val="004D5803"/>
    <w:rsid w:val="004D58F7"/>
    <w:rsid w:val="004D6111"/>
    <w:rsid w:val="004D66C1"/>
    <w:rsid w:val="004D6ADC"/>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5ED"/>
    <w:rsid w:val="004F4710"/>
    <w:rsid w:val="004F4B9D"/>
    <w:rsid w:val="004F4D04"/>
    <w:rsid w:val="004F51E3"/>
    <w:rsid w:val="004F51FB"/>
    <w:rsid w:val="004F541A"/>
    <w:rsid w:val="004F543B"/>
    <w:rsid w:val="004F54EE"/>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A7"/>
    <w:rsid w:val="005304F9"/>
    <w:rsid w:val="00530540"/>
    <w:rsid w:val="0053066E"/>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540"/>
    <w:rsid w:val="00541687"/>
    <w:rsid w:val="005416F2"/>
    <w:rsid w:val="00541B41"/>
    <w:rsid w:val="00542251"/>
    <w:rsid w:val="005427F3"/>
    <w:rsid w:val="00543381"/>
    <w:rsid w:val="00543717"/>
    <w:rsid w:val="00543778"/>
    <w:rsid w:val="00543916"/>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F50"/>
    <w:rsid w:val="005520BB"/>
    <w:rsid w:val="005521E0"/>
    <w:rsid w:val="0055262F"/>
    <w:rsid w:val="00552AEE"/>
    <w:rsid w:val="00552E27"/>
    <w:rsid w:val="0055316D"/>
    <w:rsid w:val="00553440"/>
    <w:rsid w:val="00553491"/>
    <w:rsid w:val="005535D8"/>
    <w:rsid w:val="00553793"/>
    <w:rsid w:val="00553A6E"/>
    <w:rsid w:val="005545BB"/>
    <w:rsid w:val="00554D35"/>
    <w:rsid w:val="00554F74"/>
    <w:rsid w:val="005550E8"/>
    <w:rsid w:val="005550FA"/>
    <w:rsid w:val="0055511E"/>
    <w:rsid w:val="00555371"/>
    <w:rsid w:val="0055544E"/>
    <w:rsid w:val="00555FCC"/>
    <w:rsid w:val="005563B1"/>
    <w:rsid w:val="005563F9"/>
    <w:rsid w:val="00556610"/>
    <w:rsid w:val="00556746"/>
    <w:rsid w:val="0055692C"/>
    <w:rsid w:val="005569A9"/>
    <w:rsid w:val="00556A82"/>
    <w:rsid w:val="0055791E"/>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04"/>
    <w:rsid w:val="00565625"/>
    <w:rsid w:val="00565959"/>
    <w:rsid w:val="00565C36"/>
    <w:rsid w:val="00565C47"/>
    <w:rsid w:val="0056622C"/>
    <w:rsid w:val="0056632E"/>
    <w:rsid w:val="005663AE"/>
    <w:rsid w:val="005664C3"/>
    <w:rsid w:val="00566B42"/>
    <w:rsid w:val="005675DB"/>
    <w:rsid w:val="005678DB"/>
    <w:rsid w:val="005679D7"/>
    <w:rsid w:val="00567FF8"/>
    <w:rsid w:val="00570114"/>
    <w:rsid w:val="00570839"/>
    <w:rsid w:val="00570DCD"/>
    <w:rsid w:val="00570EEC"/>
    <w:rsid w:val="0057113E"/>
    <w:rsid w:val="0057155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2E6"/>
    <w:rsid w:val="00586666"/>
    <w:rsid w:val="00586706"/>
    <w:rsid w:val="00586CA1"/>
    <w:rsid w:val="0058709F"/>
    <w:rsid w:val="005874B1"/>
    <w:rsid w:val="0058775E"/>
    <w:rsid w:val="00587FAE"/>
    <w:rsid w:val="005908E5"/>
    <w:rsid w:val="0059099D"/>
    <w:rsid w:val="00590ECA"/>
    <w:rsid w:val="00590F73"/>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5EAB"/>
    <w:rsid w:val="005967D1"/>
    <w:rsid w:val="00596DA9"/>
    <w:rsid w:val="00596E03"/>
    <w:rsid w:val="0059705E"/>
    <w:rsid w:val="005972B6"/>
    <w:rsid w:val="00597B5B"/>
    <w:rsid w:val="005A012A"/>
    <w:rsid w:val="005A0222"/>
    <w:rsid w:val="005A0224"/>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62C"/>
    <w:rsid w:val="005A3AC7"/>
    <w:rsid w:val="005A3F02"/>
    <w:rsid w:val="005A4479"/>
    <w:rsid w:val="005A464C"/>
    <w:rsid w:val="005A47AC"/>
    <w:rsid w:val="005A4810"/>
    <w:rsid w:val="005A48F9"/>
    <w:rsid w:val="005A4B92"/>
    <w:rsid w:val="005A4D54"/>
    <w:rsid w:val="005A5302"/>
    <w:rsid w:val="005A597F"/>
    <w:rsid w:val="005A5997"/>
    <w:rsid w:val="005A68CC"/>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AC7"/>
    <w:rsid w:val="005B3BC0"/>
    <w:rsid w:val="005B47E1"/>
    <w:rsid w:val="005B4D54"/>
    <w:rsid w:val="005B4D98"/>
    <w:rsid w:val="005B510E"/>
    <w:rsid w:val="005B5170"/>
    <w:rsid w:val="005B5575"/>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0FC0"/>
    <w:rsid w:val="005C25A7"/>
    <w:rsid w:val="005C26AC"/>
    <w:rsid w:val="005C306F"/>
    <w:rsid w:val="005C35A0"/>
    <w:rsid w:val="005C38B5"/>
    <w:rsid w:val="005C3B61"/>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8E4"/>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E6"/>
    <w:rsid w:val="005D7700"/>
    <w:rsid w:val="005E090A"/>
    <w:rsid w:val="005E0964"/>
    <w:rsid w:val="005E0DB6"/>
    <w:rsid w:val="005E0DB8"/>
    <w:rsid w:val="005E0DEE"/>
    <w:rsid w:val="005E1769"/>
    <w:rsid w:val="005E1888"/>
    <w:rsid w:val="005E1B4D"/>
    <w:rsid w:val="005E1E12"/>
    <w:rsid w:val="005E2122"/>
    <w:rsid w:val="005E2480"/>
    <w:rsid w:val="005E280B"/>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C98"/>
    <w:rsid w:val="00600E95"/>
    <w:rsid w:val="0060147C"/>
    <w:rsid w:val="006014DF"/>
    <w:rsid w:val="00601B27"/>
    <w:rsid w:val="00601D1B"/>
    <w:rsid w:val="006021A7"/>
    <w:rsid w:val="0060223B"/>
    <w:rsid w:val="0060230A"/>
    <w:rsid w:val="00602723"/>
    <w:rsid w:val="00602761"/>
    <w:rsid w:val="00602B84"/>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81"/>
    <w:rsid w:val="00606633"/>
    <w:rsid w:val="00606BEA"/>
    <w:rsid w:val="00607019"/>
    <w:rsid w:val="00607090"/>
    <w:rsid w:val="006077B1"/>
    <w:rsid w:val="00607811"/>
    <w:rsid w:val="00607859"/>
    <w:rsid w:val="006078CB"/>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5EC"/>
    <w:rsid w:val="006129BB"/>
    <w:rsid w:val="00612AAF"/>
    <w:rsid w:val="00612E32"/>
    <w:rsid w:val="00612FC7"/>
    <w:rsid w:val="00612FE8"/>
    <w:rsid w:val="006132C0"/>
    <w:rsid w:val="006134E5"/>
    <w:rsid w:val="00613988"/>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716F"/>
    <w:rsid w:val="00617665"/>
    <w:rsid w:val="006179E2"/>
    <w:rsid w:val="00617A84"/>
    <w:rsid w:val="00617D21"/>
    <w:rsid w:val="00617DC0"/>
    <w:rsid w:val="00617E3E"/>
    <w:rsid w:val="00620238"/>
    <w:rsid w:val="006202D8"/>
    <w:rsid w:val="00620611"/>
    <w:rsid w:val="00620F51"/>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B4B"/>
    <w:rsid w:val="00631E1A"/>
    <w:rsid w:val="00632446"/>
    <w:rsid w:val="00632490"/>
    <w:rsid w:val="0063259E"/>
    <w:rsid w:val="0063274C"/>
    <w:rsid w:val="00632AE6"/>
    <w:rsid w:val="006333B6"/>
    <w:rsid w:val="006335CF"/>
    <w:rsid w:val="00633E93"/>
    <w:rsid w:val="0063418C"/>
    <w:rsid w:val="00634224"/>
    <w:rsid w:val="006342C4"/>
    <w:rsid w:val="00634310"/>
    <w:rsid w:val="00634407"/>
    <w:rsid w:val="0063538D"/>
    <w:rsid w:val="006355A4"/>
    <w:rsid w:val="00635A6B"/>
    <w:rsid w:val="00635EFB"/>
    <w:rsid w:val="0063634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5C"/>
    <w:rsid w:val="006559D6"/>
    <w:rsid w:val="00655CB2"/>
    <w:rsid w:val="00655E97"/>
    <w:rsid w:val="00656419"/>
    <w:rsid w:val="00656B4C"/>
    <w:rsid w:val="00656BBA"/>
    <w:rsid w:val="00656C9C"/>
    <w:rsid w:val="00656EFD"/>
    <w:rsid w:val="006571BC"/>
    <w:rsid w:val="00657724"/>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5EDD"/>
    <w:rsid w:val="00665FD1"/>
    <w:rsid w:val="00666295"/>
    <w:rsid w:val="00666416"/>
    <w:rsid w:val="00666699"/>
    <w:rsid w:val="00666811"/>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742"/>
    <w:rsid w:val="0067683E"/>
    <w:rsid w:val="006769BC"/>
    <w:rsid w:val="00676B7D"/>
    <w:rsid w:val="00676D63"/>
    <w:rsid w:val="00676EA5"/>
    <w:rsid w:val="00676F50"/>
    <w:rsid w:val="006772ED"/>
    <w:rsid w:val="00677E01"/>
    <w:rsid w:val="00677FC7"/>
    <w:rsid w:val="00680167"/>
    <w:rsid w:val="00680A32"/>
    <w:rsid w:val="00680F3D"/>
    <w:rsid w:val="0068134C"/>
    <w:rsid w:val="00681371"/>
    <w:rsid w:val="006816AA"/>
    <w:rsid w:val="006818D9"/>
    <w:rsid w:val="00681A7F"/>
    <w:rsid w:val="00682014"/>
    <w:rsid w:val="00682166"/>
    <w:rsid w:val="0068225D"/>
    <w:rsid w:val="0068250D"/>
    <w:rsid w:val="006826AD"/>
    <w:rsid w:val="006828E4"/>
    <w:rsid w:val="00682C42"/>
    <w:rsid w:val="006834C6"/>
    <w:rsid w:val="00683680"/>
    <w:rsid w:val="0068383F"/>
    <w:rsid w:val="00683ABC"/>
    <w:rsid w:val="00683C91"/>
    <w:rsid w:val="006840D1"/>
    <w:rsid w:val="0068458F"/>
    <w:rsid w:val="006849C4"/>
    <w:rsid w:val="00685643"/>
    <w:rsid w:val="00685E78"/>
    <w:rsid w:val="006861F0"/>
    <w:rsid w:val="00686422"/>
    <w:rsid w:val="0068673F"/>
    <w:rsid w:val="00687512"/>
    <w:rsid w:val="00687518"/>
    <w:rsid w:val="006875BD"/>
    <w:rsid w:val="0068760B"/>
    <w:rsid w:val="006877BD"/>
    <w:rsid w:val="006901A6"/>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2CD6"/>
    <w:rsid w:val="00693304"/>
    <w:rsid w:val="006938E2"/>
    <w:rsid w:val="00693BE2"/>
    <w:rsid w:val="00693C6D"/>
    <w:rsid w:val="00693C7B"/>
    <w:rsid w:val="006947F0"/>
    <w:rsid w:val="00694A0D"/>
    <w:rsid w:val="00694B98"/>
    <w:rsid w:val="0069529C"/>
    <w:rsid w:val="00695690"/>
    <w:rsid w:val="0069576C"/>
    <w:rsid w:val="00695B80"/>
    <w:rsid w:val="00695CCB"/>
    <w:rsid w:val="00695F05"/>
    <w:rsid w:val="0069605A"/>
    <w:rsid w:val="006960D0"/>
    <w:rsid w:val="006965E4"/>
    <w:rsid w:val="00696858"/>
    <w:rsid w:val="00696AF9"/>
    <w:rsid w:val="00696B6C"/>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A2"/>
    <w:rsid w:val="006A61FC"/>
    <w:rsid w:val="006A676A"/>
    <w:rsid w:val="006A6BCA"/>
    <w:rsid w:val="006A7449"/>
    <w:rsid w:val="006A75E3"/>
    <w:rsid w:val="006A761B"/>
    <w:rsid w:val="006A79F6"/>
    <w:rsid w:val="006A7F2C"/>
    <w:rsid w:val="006A7FB7"/>
    <w:rsid w:val="006B036C"/>
    <w:rsid w:val="006B04FD"/>
    <w:rsid w:val="006B0969"/>
    <w:rsid w:val="006B09C0"/>
    <w:rsid w:val="006B0A44"/>
    <w:rsid w:val="006B0C12"/>
    <w:rsid w:val="006B0D33"/>
    <w:rsid w:val="006B11A6"/>
    <w:rsid w:val="006B1498"/>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FF"/>
    <w:rsid w:val="006B5538"/>
    <w:rsid w:val="006B5BB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855"/>
    <w:rsid w:val="006D1186"/>
    <w:rsid w:val="006D1450"/>
    <w:rsid w:val="006D14B5"/>
    <w:rsid w:val="006D152F"/>
    <w:rsid w:val="006D1635"/>
    <w:rsid w:val="006D16EF"/>
    <w:rsid w:val="006D1A26"/>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1F"/>
    <w:rsid w:val="006D7F44"/>
    <w:rsid w:val="006E015F"/>
    <w:rsid w:val="006E0293"/>
    <w:rsid w:val="006E02CA"/>
    <w:rsid w:val="006E0444"/>
    <w:rsid w:val="006E07D1"/>
    <w:rsid w:val="006E0851"/>
    <w:rsid w:val="006E09C6"/>
    <w:rsid w:val="006E0AB9"/>
    <w:rsid w:val="006E0E45"/>
    <w:rsid w:val="006E156A"/>
    <w:rsid w:val="006E1A7E"/>
    <w:rsid w:val="006E1A97"/>
    <w:rsid w:val="006E1B55"/>
    <w:rsid w:val="006E1BAD"/>
    <w:rsid w:val="006E1CE4"/>
    <w:rsid w:val="006E2233"/>
    <w:rsid w:val="006E234A"/>
    <w:rsid w:val="006E288D"/>
    <w:rsid w:val="006E2950"/>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3EF"/>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CA7"/>
    <w:rsid w:val="006F3F1B"/>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385"/>
    <w:rsid w:val="007057E9"/>
    <w:rsid w:val="00705976"/>
    <w:rsid w:val="00705C55"/>
    <w:rsid w:val="00706584"/>
    <w:rsid w:val="00706B89"/>
    <w:rsid w:val="00706F3E"/>
    <w:rsid w:val="00707456"/>
    <w:rsid w:val="00707474"/>
    <w:rsid w:val="00707A03"/>
    <w:rsid w:val="00707BDE"/>
    <w:rsid w:val="00710143"/>
    <w:rsid w:val="00710173"/>
    <w:rsid w:val="007106B5"/>
    <w:rsid w:val="00710945"/>
    <w:rsid w:val="00710AB1"/>
    <w:rsid w:val="00710BDA"/>
    <w:rsid w:val="00710E2E"/>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8"/>
    <w:rsid w:val="00714ACF"/>
    <w:rsid w:val="00714AE6"/>
    <w:rsid w:val="00714B85"/>
    <w:rsid w:val="00714EEA"/>
    <w:rsid w:val="00715BCE"/>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E0D"/>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26"/>
    <w:rsid w:val="00750BF0"/>
    <w:rsid w:val="00750C6C"/>
    <w:rsid w:val="00750E99"/>
    <w:rsid w:val="007514E7"/>
    <w:rsid w:val="0075166D"/>
    <w:rsid w:val="0075176C"/>
    <w:rsid w:val="0075180C"/>
    <w:rsid w:val="0075193F"/>
    <w:rsid w:val="00751A8A"/>
    <w:rsid w:val="00752247"/>
    <w:rsid w:val="007522A6"/>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465"/>
    <w:rsid w:val="0076049C"/>
    <w:rsid w:val="0076053D"/>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4B19"/>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9DB"/>
    <w:rsid w:val="00775A01"/>
    <w:rsid w:val="007765BF"/>
    <w:rsid w:val="00776873"/>
    <w:rsid w:val="00776B4A"/>
    <w:rsid w:val="00776C83"/>
    <w:rsid w:val="00776ED8"/>
    <w:rsid w:val="007772D7"/>
    <w:rsid w:val="0077743D"/>
    <w:rsid w:val="00777518"/>
    <w:rsid w:val="007777AC"/>
    <w:rsid w:val="00777892"/>
    <w:rsid w:val="00777B97"/>
    <w:rsid w:val="00777CF7"/>
    <w:rsid w:val="00777E73"/>
    <w:rsid w:val="00777FF5"/>
    <w:rsid w:val="00780BDF"/>
    <w:rsid w:val="00780CF8"/>
    <w:rsid w:val="00781884"/>
    <w:rsid w:val="00781F8F"/>
    <w:rsid w:val="00782574"/>
    <w:rsid w:val="0078282F"/>
    <w:rsid w:val="00782A05"/>
    <w:rsid w:val="00782D9A"/>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4EA3"/>
    <w:rsid w:val="007952A5"/>
    <w:rsid w:val="007953A0"/>
    <w:rsid w:val="007954FA"/>
    <w:rsid w:val="00795998"/>
    <w:rsid w:val="00795C17"/>
    <w:rsid w:val="0079626D"/>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67E"/>
    <w:rsid w:val="007A2B55"/>
    <w:rsid w:val="007A2CDB"/>
    <w:rsid w:val="007A2E22"/>
    <w:rsid w:val="007A2EC8"/>
    <w:rsid w:val="007A34A0"/>
    <w:rsid w:val="007A34A3"/>
    <w:rsid w:val="007A3521"/>
    <w:rsid w:val="007A359A"/>
    <w:rsid w:val="007A378D"/>
    <w:rsid w:val="007A3A16"/>
    <w:rsid w:val="007A3C10"/>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ACD"/>
    <w:rsid w:val="007B6BDE"/>
    <w:rsid w:val="007B6BE0"/>
    <w:rsid w:val="007B6DBA"/>
    <w:rsid w:val="007B77F2"/>
    <w:rsid w:val="007B7C4F"/>
    <w:rsid w:val="007B7F65"/>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134"/>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7263"/>
    <w:rsid w:val="007C75E3"/>
    <w:rsid w:val="007C7E16"/>
    <w:rsid w:val="007D0152"/>
    <w:rsid w:val="007D035D"/>
    <w:rsid w:val="007D06B7"/>
    <w:rsid w:val="007D0A24"/>
    <w:rsid w:val="007D0D19"/>
    <w:rsid w:val="007D0E6C"/>
    <w:rsid w:val="007D0EE7"/>
    <w:rsid w:val="007D0F90"/>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270"/>
    <w:rsid w:val="007E23F8"/>
    <w:rsid w:val="007E24C9"/>
    <w:rsid w:val="007E26BE"/>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AD5"/>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538"/>
    <w:rsid w:val="00803EA0"/>
    <w:rsid w:val="00803FE6"/>
    <w:rsid w:val="00804CE3"/>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D4C"/>
    <w:rsid w:val="00811F8F"/>
    <w:rsid w:val="008123CF"/>
    <w:rsid w:val="0081240F"/>
    <w:rsid w:val="0081314C"/>
    <w:rsid w:val="00813793"/>
    <w:rsid w:val="008138F8"/>
    <w:rsid w:val="00813EBD"/>
    <w:rsid w:val="008143FD"/>
    <w:rsid w:val="00814955"/>
    <w:rsid w:val="00814CC0"/>
    <w:rsid w:val="00814F24"/>
    <w:rsid w:val="008150DC"/>
    <w:rsid w:val="008153C6"/>
    <w:rsid w:val="008154B0"/>
    <w:rsid w:val="008154EB"/>
    <w:rsid w:val="0081554E"/>
    <w:rsid w:val="00815734"/>
    <w:rsid w:val="00815E46"/>
    <w:rsid w:val="0081604C"/>
    <w:rsid w:val="008161D7"/>
    <w:rsid w:val="008163B6"/>
    <w:rsid w:val="00816569"/>
    <w:rsid w:val="0081664E"/>
    <w:rsid w:val="00816793"/>
    <w:rsid w:val="00817130"/>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D9B"/>
    <w:rsid w:val="00824E4F"/>
    <w:rsid w:val="00824EEF"/>
    <w:rsid w:val="00825133"/>
    <w:rsid w:val="00825285"/>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715"/>
    <w:rsid w:val="008278B8"/>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4AAB"/>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167"/>
    <w:rsid w:val="0084529E"/>
    <w:rsid w:val="008453DD"/>
    <w:rsid w:val="008454F7"/>
    <w:rsid w:val="00845A3D"/>
    <w:rsid w:val="00846315"/>
    <w:rsid w:val="008465D4"/>
    <w:rsid w:val="0084677A"/>
    <w:rsid w:val="00846D9F"/>
    <w:rsid w:val="008470D7"/>
    <w:rsid w:val="0084714B"/>
    <w:rsid w:val="00847201"/>
    <w:rsid w:val="00847225"/>
    <w:rsid w:val="00847838"/>
    <w:rsid w:val="008479B1"/>
    <w:rsid w:val="00847C94"/>
    <w:rsid w:val="00847FF3"/>
    <w:rsid w:val="0085019A"/>
    <w:rsid w:val="008504B0"/>
    <w:rsid w:val="008506A1"/>
    <w:rsid w:val="00850E80"/>
    <w:rsid w:val="008511E6"/>
    <w:rsid w:val="00851287"/>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66B"/>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708"/>
    <w:rsid w:val="00861805"/>
    <w:rsid w:val="00861E5A"/>
    <w:rsid w:val="0086257C"/>
    <w:rsid w:val="00862815"/>
    <w:rsid w:val="008628A4"/>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C59"/>
    <w:rsid w:val="00866EA5"/>
    <w:rsid w:val="00867C69"/>
    <w:rsid w:val="00870358"/>
    <w:rsid w:val="00870A9D"/>
    <w:rsid w:val="00870DF8"/>
    <w:rsid w:val="0087138F"/>
    <w:rsid w:val="00871633"/>
    <w:rsid w:val="00871675"/>
    <w:rsid w:val="00871A41"/>
    <w:rsid w:val="00871BF9"/>
    <w:rsid w:val="00871D1D"/>
    <w:rsid w:val="00871F80"/>
    <w:rsid w:val="008721D6"/>
    <w:rsid w:val="00872606"/>
    <w:rsid w:val="00872DBD"/>
    <w:rsid w:val="00873148"/>
    <w:rsid w:val="00873207"/>
    <w:rsid w:val="0087327A"/>
    <w:rsid w:val="00873427"/>
    <w:rsid w:val="008736DD"/>
    <w:rsid w:val="00873AA4"/>
    <w:rsid w:val="00873BD9"/>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2B48"/>
    <w:rsid w:val="008831AA"/>
    <w:rsid w:val="0088352B"/>
    <w:rsid w:val="00883537"/>
    <w:rsid w:val="008839AA"/>
    <w:rsid w:val="00883A2C"/>
    <w:rsid w:val="0088428C"/>
    <w:rsid w:val="00884452"/>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7B"/>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B28"/>
    <w:rsid w:val="00894E5D"/>
    <w:rsid w:val="00894F36"/>
    <w:rsid w:val="0089508B"/>
    <w:rsid w:val="008951E5"/>
    <w:rsid w:val="008952C7"/>
    <w:rsid w:val="008956C8"/>
    <w:rsid w:val="008956F1"/>
    <w:rsid w:val="00895734"/>
    <w:rsid w:val="008959EF"/>
    <w:rsid w:val="00895A12"/>
    <w:rsid w:val="00895A26"/>
    <w:rsid w:val="00895A63"/>
    <w:rsid w:val="00895C6F"/>
    <w:rsid w:val="008964B3"/>
    <w:rsid w:val="00896683"/>
    <w:rsid w:val="00896A1F"/>
    <w:rsid w:val="00896C56"/>
    <w:rsid w:val="0089785A"/>
    <w:rsid w:val="008978FC"/>
    <w:rsid w:val="00897AC7"/>
    <w:rsid w:val="00897ACB"/>
    <w:rsid w:val="00897FCB"/>
    <w:rsid w:val="008A0038"/>
    <w:rsid w:val="008A0048"/>
    <w:rsid w:val="008A02C5"/>
    <w:rsid w:val="008A04CF"/>
    <w:rsid w:val="008A06AE"/>
    <w:rsid w:val="008A0824"/>
    <w:rsid w:val="008A0C51"/>
    <w:rsid w:val="008A0DB0"/>
    <w:rsid w:val="008A1427"/>
    <w:rsid w:val="008A1654"/>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0FE"/>
    <w:rsid w:val="008A749D"/>
    <w:rsid w:val="008A749E"/>
    <w:rsid w:val="008A76B9"/>
    <w:rsid w:val="008A79FA"/>
    <w:rsid w:val="008A7AA4"/>
    <w:rsid w:val="008A7B31"/>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4C2"/>
    <w:rsid w:val="008B45FB"/>
    <w:rsid w:val="008B4B27"/>
    <w:rsid w:val="008B4C78"/>
    <w:rsid w:val="008B4EA1"/>
    <w:rsid w:val="008B4F62"/>
    <w:rsid w:val="008B52AC"/>
    <w:rsid w:val="008B52F3"/>
    <w:rsid w:val="008B5C49"/>
    <w:rsid w:val="008B6751"/>
    <w:rsid w:val="008B6FD3"/>
    <w:rsid w:val="008B71B1"/>
    <w:rsid w:val="008B7523"/>
    <w:rsid w:val="008B775D"/>
    <w:rsid w:val="008B7E61"/>
    <w:rsid w:val="008C00E3"/>
    <w:rsid w:val="008C0169"/>
    <w:rsid w:val="008C039C"/>
    <w:rsid w:val="008C03D0"/>
    <w:rsid w:val="008C0505"/>
    <w:rsid w:val="008C0CB7"/>
    <w:rsid w:val="008C1577"/>
    <w:rsid w:val="008C1734"/>
    <w:rsid w:val="008C182D"/>
    <w:rsid w:val="008C18DE"/>
    <w:rsid w:val="008C19E9"/>
    <w:rsid w:val="008C1B5C"/>
    <w:rsid w:val="008C1CB9"/>
    <w:rsid w:val="008C1E1C"/>
    <w:rsid w:val="008C1ED2"/>
    <w:rsid w:val="008C241C"/>
    <w:rsid w:val="008C2442"/>
    <w:rsid w:val="008C26B8"/>
    <w:rsid w:val="008C280A"/>
    <w:rsid w:val="008C30BE"/>
    <w:rsid w:val="008C3401"/>
    <w:rsid w:val="008C346D"/>
    <w:rsid w:val="008C360F"/>
    <w:rsid w:val="008C3E0B"/>
    <w:rsid w:val="008C3E5A"/>
    <w:rsid w:val="008C40AE"/>
    <w:rsid w:val="008C43F5"/>
    <w:rsid w:val="008C4604"/>
    <w:rsid w:val="008C4ACE"/>
    <w:rsid w:val="008C5357"/>
    <w:rsid w:val="008C54B3"/>
    <w:rsid w:val="008C5729"/>
    <w:rsid w:val="008C58A1"/>
    <w:rsid w:val="008C5AA9"/>
    <w:rsid w:val="008C5ECA"/>
    <w:rsid w:val="008C6740"/>
    <w:rsid w:val="008C6F36"/>
    <w:rsid w:val="008C7193"/>
    <w:rsid w:val="008C782C"/>
    <w:rsid w:val="008C7903"/>
    <w:rsid w:val="008C7A35"/>
    <w:rsid w:val="008C7A36"/>
    <w:rsid w:val="008C7ADE"/>
    <w:rsid w:val="008C7CF5"/>
    <w:rsid w:val="008C7D10"/>
    <w:rsid w:val="008C7EB0"/>
    <w:rsid w:val="008C7F6B"/>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39D"/>
    <w:rsid w:val="008D53F1"/>
    <w:rsid w:val="008D5D3C"/>
    <w:rsid w:val="008D5D76"/>
    <w:rsid w:val="008D5F73"/>
    <w:rsid w:val="008D6124"/>
    <w:rsid w:val="008D68CC"/>
    <w:rsid w:val="008D6D83"/>
    <w:rsid w:val="008D6EEE"/>
    <w:rsid w:val="008D742E"/>
    <w:rsid w:val="008D7862"/>
    <w:rsid w:val="008D7BE3"/>
    <w:rsid w:val="008D7DF0"/>
    <w:rsid w:val="008D7E68"/>
    <w:rsid w:val="008D7F10"/>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A68"/>
    <w:rsid w:val="008E2E7F"/>
    <w:rsid w:val="008E3208"/>
    <w:rsid w:val="008E3799"/>
    <w:rsid w:val="008E37FD"/>
    <w:rsid w:val="008E3B9F"/>
    <w:rsid w:val="008E406C"/>
    <w:rsid w:val="008E4272"/>
    <w:rsid w:val="008E4454"/>
    <w:rsid w:val="008E4545"/>
    <w:rsid w:val="008E47E0"/>
    <w:rsid w:val="008E480D"/>
    <w:rsid w:val="008E4D05"/>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311"/>
    <w:rsid w:val="008F346F"/>
    <w:rsid w:val="008F3588"/>
    <w:rsid w:val="008F3938"/>
    <w:rsid w:val="008F3A64"/>
    <w:rsid w:val="008F3A9B"/>
    <w:rsid w:val="008F3B42"/>
    <w:rsid w:val="008F3B6B"/>
    <w:rsid w:val="008F3C42"/>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C69"/>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1084"/>
    <w:rsid w:val="0091110D"/>
    <w:rsid w:val="009112C6"/>
    <w:rsid w:val="00911908"/>
    <w:rsid w:val="00911DBF"/>
    <w:rsid w:val="009124B5"/>
    <w:rsid w:val="009125B8"/>
    <w:rsid w:val="0091285A"/>
    <w:rsid w:val="00912994"/>
    <w:rsid w:val="009129C0"/>
    <w:rsid w:val="00912A08"/>
    <w:rsid w:val="00912AE5"/>
    <w:rsid w:val="00912C81"/>
    <w:rsid w:val="00912D82"/>
    <w:rsid w:val="00912DEC"/>
    <w:rsid w:val="00912E06"/>
    <w:rsid w:val="00912F4D"/>
    <w:rsid w:val="00912F78"/>
    <w:rsid w:val="00913588"/>
    <w:rsid w:val="009137AC"/>
    <w:rsid w:val="00913B82"/>
    <w:rsid w:val="00913E64"/>
    <w:rsid w:val="00914515"/>
    <w:rsid w:val="00914551"/>
    <w:rsid w:val="009145A5"/>
    <w:rsid w:val="00914675"/>
    <w:rsid w:val="00914AE4"/>
    <w:rsid w:val="00914D10"/>
    <w:rsid w:val="00914D7B"/>
    <w:rsid w:val="00914E28"/>
    <w:rsid w:val="009153EE"/>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CA6"/>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C4"/>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ADB"/>
    <w:rsid w:val="00942E9F"/>
    <w:rsid w:val="00942EE6"/>
    <w:rsid w:val="00942F41"/>
    <w:rsid w:val="00943004"/>
    <w:rsid w:val="00943811"/>
    <w:rsid w:val="00943ADE"/>
    <w:rsid w:val="00943F31"/>
    <w:rsid w:val="009440E4"/>
    <w:rsid w:val="00944130"/>
    <w:rsid w:val="009441D1"/>
    <w:rsid w:val="00944E0B"/>
    <w:rsid w:val="00945037"/>
    <w:rsid w:val="0094529B"/>
    <w:rsid w:val="009452FC"/>
    <w:rsid w:val="00945DE7"/>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515"/>
    <w:rsid w:val="00963E98"/>
    <w:rsid w:val="00963F22"/>
    <w:rsid w:val="0096448A"/>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B3"/>
    <w:rsid w:val="00967582"/>
    <w:rsid w:val="00967634"/>
    <w:rsid w:val="00967742"/>
    <w:rsid w:val="00967833"/>
    <w:rsid w:val="00967A37"/>
    <w:rsid w:val="00967A47"/>
    <w:rsid w:val="00967A71"/>
    <w:rsid w:val="009703C6"/>
    <w:rsid w:val="009703F7"/>
    <w:rsid w:val="00970425"/>
    <w:rsid w:val="00970598"/>
    <w:rsid w:val="00970A11"/>
    <w:rsid w:val="00970E45"/>
    <w:rsid w:val="00971128"/>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10F"/>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3ED7"/>
    <w:rsid w:val="00984020"/>
    <w:rsid w:val="00984484"/>
    <w:rsid w:val="0098455F"/>
    <w:rsid w:val="00984A20"/>
    <w:rsid w:val="00984E99"/>
    <w:rsid w:val="009852CC"/>
    <w:rsid w:val="00985524"/>
    <w:rsid w:val="00985670"/>
    <w:rsid w:val="009856B9"/>
    <w:rsid w:val="009857F2"/>
    <w:rsid w:val="00985F95"/>
    <w:rsid w:val="00986531"/>
    <w:rsid w:val="00986572"/>
    <w:rsid w:val="00986AB2"/>
    <w:rsid w:val="00986C2E"/>
    <w:rsid w:val="00986DD5"/>
    <w:rsid w:val="00986E18"/>
    <w:rsid w:val="009906F6"/>
    <w:rsid w:val="009908A7"/>
    <w:rsid w:val="00990F72"/>
    <w:rsid w:val="00991141"/>
    <w:rsid w:val="00991634"/>
    <w:rsid w:val="0099165D"/>
    <w:rsid w:val="0099175F"/>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BB3"/>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78C"/>
    <w:rsid w:val="009A0940"/>
    <w:rsid w:val="009A11B9"/>
    <w:rsid w:val="009A1240"/>
    <w:rsid w:val="009A165B"/>
    <w:rsid w:val="009A2116"/>
    <w:rsid w:val="009A22B7"/>
    <w:rsid w:val="009A232F"/>
    <w:rsid w:val="009A2A90"/>
    <w:rsid w:val="009A3182"/>
    <w:rsid w:val="009A3292"/>
    <w:rsid w:val="009A32EC"/>
    <w:rsid w:val="009A4105"/>
    <w:rsid w:val="009A4307"/>
    <w:rsid w:val="009A4661"/>
    <w:rsid w:val="009A49F8"/>
    <w:rsid w:val="009A4FF9"/>
    <w:rsid w:val="009A541F"/>
    <w:rsid w:val="009A550E"/>
    <w:rsid w:val="009A55B9"/>
    <w:rsid w:val="009A59A2"/>
    <w:rsid w:val="009A5A26"/>
    <w:rsid w:val="009A5DAD"/>
    <w:rsid w:val="009A64C3"/>
    <w:rsid w:val="009A65FE"/>
    <w:rsid w:val="009A687B"/>
    <w:rsid w:val="009A6B0D"/>
    <w:rsid w:val="009A6D38"/>
    <w:rsid w:val="009A6E11"/>
    <w:rsid w:val="009A6F42"/>
    <w:rsid w:val="009A706B"/>
    <w:rsid w:val="009A742C"/>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D009C"/>
    <w:rsid w:val="009D019B"/>
    <w:rsid w:val="009D01A9"/>
    <w:rsid w:val="009D04FF"/>
    <w:rsid w:val="009D06D8"/>
    <w:rsid w:val="009D0F20"/>
    <w:rsid w:val="009D0F2E"/>
    <w:rsid w:val="009D1B87"/>
    <w:rsid w:val="009D2ABB"/>
    <w:rsid w:val="009D2F36"/>
    <w:rsid w:val="009D319B"/>
    <w:rsid w:val="009D48DF"/>
    <w:rsid w:val="009D4E28"/>
    <w:rsid w:val="009D505B"/>
    <w:rsid w:val="009D506E"/>
    <w:rsid w:val="009D5612"/>
    <w:rsid w:val="009D56E3"/>
    <w:rsid w:val="009D5A36"/>
    <w:rsid w:val="009D6052"/>
    <w:rsid w:val="009D60F9"/>
    <w:rsid w:val="009D6B72"/>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2DB"/>
    <w:rsid w:val="009E26C1"/>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DD5"/>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8E7"/>
    <w:rsid w:val="00A05BD0"/>
    <w:rsid w:val="00A06442"/>
    <w:rsid w:val="00A0673C"/>
    <w:rsid w:val="00A06864"/>
    <w:rsid w:val="00A06961"/>
    <w:rsid w:val="00A06D3C"/>
    <w:rsid w:val="00A06EE9"/>
    <w:rsid w:val="00A06FA1"/>
    <w:rsid w:val="00A06FDC"/>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991"/>
    <w:rsid w:val="00A21CD1"/>
    <w:rsid w:val="00A22549"/>
    <w:rsid w:val="00A227DF"/>
    <w:rsid w:val="00A22BF7"/>
    <w:rsid w:val="00A22D49"/>
    <w:rsid w:val="00A22D5A"/>
    <w:rsid w:val="00A236CB"/>
    <w:rsid w:val="00A236D6"/>
    <w:rsid w:val="00A23B91"/>
    <w:rsid w:val="00A24DC8"/>
    <w:rsid w:val="00A25629"/>
    <w:rsid w:val="00A256DD"/>
    <w:rsid w:val="00A257B7"/>
    <w:rsid w:val="00A25A7B"/>
    <w:rsid w:val="00A25B3E"/>
    <w:rsid w:val="00A25B96"/>
    <w:rsid w:val="00A2614E"/>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683"/>
    <w:rsid w:val="00A338A7"/>
    <w:rsid w:val="00A33CD6"/>
    <w:rsid w:val="00A33E68"/>
    <w:rsid w:val="00A354CE"/>
    <w:rsid w:val="00A35702"/>
    <w:rsid w:val="00A3588F"/>
    <w:rsid w:val="00A35BE0"/>
    <w:rsid w:val="00A35DF6"/>
    <w:rsid w:val="00A35F08"/>
    <w:rsid w:val="00A36A7D"/>
    <w:rsid w:val="00A36ACD"/>
    <w:rsid w:val="00A36D3D"/>
    <w:rsid w:val="00A36FB4"/>
    <w:rsid w:val="00A3732B"/>
    <w:rsid w:val="00A3732F"/>
    <w:rsid w:val="00A377D3"/>
    <w:rsid w:val="00A379E5"/>
    <w:rsid w:val="00A37A57"/>
    <w:rsid w:val="00A37CD9"/>
    <w:rsid w:val="00A37E47"/>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332"/>
    <w:rsid w:val="00A45795"/>
    <w:rsid w:val="00A45A5F"/>
    <w:rsid w:val="00A45C54"/>
    <w:rsid w:val="00A464D0"/>
    <w:rsid w:val="00A4695D"/>
    <w:rsid w:val="00A46A04"/>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EF"/>
    <w:rsid w:val="00A56CF2"/>
    <w:rsid w:val="00A571B3"/>
    <w:rsid w:val="00A57466"/>
    <w:rsid w:val="00A5746B"/>
    <w:rsid w:val="00A57A58"/>
    <w:rsid w:val="00A57A5E"/>
    <w:rsid w:val="00A57BD8"/>
    <w:rsid w:val="00A57F03"/>
    <w:rsid w:val="00A6005D"/>
    <w:rsid w:val="00A604CB"/>
    <w:rsid w:val="00A605A6"/>
    <w:rsid w:val="00A607A8"/>
    <w:rsid w:val="00A61306"/>
    <w:rsid w:val="00A61838"/>
    <w:rsid w:val="00A618E2"/>
    <w:rsid w:val="00A61A20"/>
    <w:rsid w:val="00A6210E"/>
    <w:rsid w:val="00A62662"/>
    <w:rsid w:val="00A62EA9"/>
    <w:rsid w:val="00A63147"/>
    <w:rsid w:val="00A63150"/>
    <w:rsid w:val="00A63336"/>
    <w:rsid w:val="00A634BC"/>
    <w:rsid w:val="00A635D6"/>
    <w:rsid w:val="00A63612"/>
    <w:rsid w:val="00A6361B"/>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5F"/>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770"/>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B9C"/>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3B4"/>
    <w:rsid w:val="00A87849"/>
    <w:rsid w:val="00A87A71"/>
    <w:rsid w:val="00A87BD5"/>
    <w:rsid w:val="00A87F9E"/>
    <w:rsid w:val="00A90106"/>
    <w:rsid w:val="00A90318"/>
    <w:rsid w:val="00A90783"/>
    <w:rsid w:val="00A90AAE"/>
    <w:rsid w:val="00A90DAD"/>
    <w:rsid w:val="00A915B5"/>
    <w:rsid w:val="00A9165A"/>
    <w:rsid w:val="00A91798"/>
    <w:rsid w:val="00A917C8"/>
    <w:rsid w:val="00A918B1"/>
    <w:rsid w:val="00A91A24"/>
    <w:rsid w:val="00A91DFB"/>
    <w:rsid w:val="00A91FB1"/>
    <w:rsid w:val="00A92024"/>
    <w:rsid w:val="00A92197"/>
    <w:rsid w:val="00A9225D"/>
    <w:rsid w:val="00A92691"/>
    <w:rsid w:val="00A92755"/>
    <w:rsid w:val="00A92779"/>
    <w:rsid w:val="00A928F6"/>
    <w:rsid w:val="00A92A20"/>
    <w:rsid w:val="00A92B3A"/>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5D99"/>
    <w:rsid w:val="00A9602C"/>
    <w:rsid w:val="00A961CD"/>
    <w:rsid w:val="00A96320"/>
    <w:rsid w:val="00A96365"/>
    <w:rsid w:val="00A966EF"/>
    <w:rsid w:val="00A96CCF"/>
    <w:rsid w:val="00A96E78"/>
    <w:rsid w:val="00A96FCD"/>
    <w:rsid w:val="00A97602"/>
    <w:rsid w:val="00A976EC"/>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9"/>
    <w:rsid w:val="00AA430E"/>
    <w:rsid w:val="00AA4CE5"/>
    <w:rsid w:val="00AA4D59"/>
    <w:rsid w:val="00AA4DA1"/>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9C8"/>
    <w:rsid w:val="00AB0A1C"/>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C7E9D"/>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40A"/>
    <w:rsid w:val="00AD363D"/>
    <w:rsid w:val="00AD3A86"/>
    <w:rsid w:val="00AD3F0E"/>
    <w:rsid w:val="00AD4269"/>
    <w:rsid w:val="00AD4312"/>
    <w:rsid w:val="00AD4364"/>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A6D"/>
    <w:rsid w:val="00AF0CF6"/>
    <w:rsid w:val="00AF0D9C"/>
    <w:rsid w:val="00AF10FE"/>
    <w:rsid w:val="00AF199D"/>
    <w:rsid w:val="00AF1AE5"/>
    <w:rsid w:val="00AF1F2E"/>
    <w:rsid w:val="00AF2158"/>
    <w:rsid w:val="00AF22E5"/>
    <w:rsid w:val="00AF22E6"/>
    <w:rsid w:val="00AF26A9"/>
    <w:rsid w:val="00AF2756"/>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51E"/>
    <w:rsid w:val="00AF5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BD0"/>
    <w:rsid w:val="00B04CE0"/>
    <w:rsid w:val="00B052AF"/>
    <w:rsid w:val="00B0585B"/>
    <w:rsid w:val="00B0650F"/>
    <w:rsid w:val="00B06AFE"/>
    <w:rsid w:val="00B0703E"/>
    <w:rsid w:val="00B07153"/>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3E29"/>
    <w:rsid w:val="00B141C5"/>
    <w:rsid w:val="00B1440B"/>
    <w:rsid w:val="00B145EC"/>
    <w:rsid w:val="00B147D5"/>
    <w:rsid w:val="00B15542"/>
    <w:rsid w:val="00B155FF"/>
    <w:rsid w:val="00B15ADA"/>
    <w:rsid w:val="00B15D5B"/>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358"/>
    <w:rsid w:val="00B24161"/>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A7"/>
    <w:rsid w:val="00B349D3"/>
    <w:rsid w:val="00B34A3A"/>
    <w:rsid w:val="00B34F07"/>
    <w:rsid w:val="00B3533F"/>
    <w:rsid w:val="00B35565"/>
    <w:rsid w:val="00B356BB"/>
    <w:rsid w:val="00B35E89"/>
    <w:rsid w:val="00B36689"/>
    <w:rsid w:val="00B366F0"/>
    <w:rsid w:val="00B36BCA"/>
    <w:rsid w:val="00B36E7F"/>
    <w:rsid w:val="00B36FC2"/>
    <w:rsid w:val="00B372A9"/>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533"/>
    <w:rsid w:val="00B42791"/>
    <w:rsid w:val="00B42EB2"/>
    <w:rsid w:val="00B42EC1"/>
    <w:rsid w:val="00B42EED"/>
    <w:rsid w:val="00B430A7"/>
    <w:rsid w:val="00B432B8"/>
    <w:rsid w:val="00B440B5"/>
    <w:rsid w:val="00B4419E"/>
    <w:rsid w:val="00B44440"/>
    <w:rsid w:val="00B44B13"/>
    <w:rsid w:val="00B44B4C"/>
    <w:rsid w:val="00B44CD4"/>
    <w:rsid w:val="00B44E1D"/>
    <w:rsid w:val="00B451F2"/>
    <w:rsid w:val="00B4644E"/>
    <w:rsid w:val="00B46727"/>
    <w:rsid w:val="00B46A00"/>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EA1"/>
    <w:rsid w:val="00B57EF8"/>
    <w:rsid w:val="00B600CE"/>
    <w:rsid w:val="00B60199"/>
    <w:rsid w:val="00B60294"/>
    <w:rsid w:val="00B60342"/>
    <w:rsid w:val="00B6038E"/>
    <w:rsid w:val="00B6058F"/>
    <w:rsid w:val="00B60889"/>
    <w:rsid w:val="00B60A39"/>
    <w:rsid w:val="00B60CC6"/>
    <w:rsid w:val="00B60FE5"/>
    <w:rsid w:val="00B61120"/>
    <w:rsid w:val="00B617E4"/>
    <w:rsid w:val="00B61C09"/>
    <w:rsid w:val="00B62158"/>
    <w:rsid w:val="00B6222C"/>
    <w:rsid w:val="00B62457"/>
    <w:rsid w:val="00B62880"/>
    <w:rsid w:val="00B62E36"/>
    <w:rsid w:val="00B63405"/>
    <w:rsid w:val="00B634D6"/>
    <w:rsid w:val="00B63819"/>
    <w:rsid w:val="00B6393A"/>
    <w:rsid w:val="00B63A3D"/>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C7B"/>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0E5"/>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4FA"/>
    <w:rsid w:val="00B946B6"/>
    <w:rsid w:val="00B946BE"/>
    <w:rsid w:val="00B947A8"/>
    <w:rsid w:val="00B950D3"/>
    <w:rsid w:val="00B95788"/>
    <w:rsid w:val="00B958E1"/>
    <w:rsid w:val="00B95A9D"/>
    <w:rsid w:val="00B95D93"/>
    <w:rsid w:val="00B96005"/>
    <w:rsid w:val="00B964A6"/>
    <w:rsid w:val="00B96A84"/>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31D"/>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D11"/>
    <w:rsid w:val="00BB61B6"/>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393"/>
    <w:rsid w:val="00BC361B"/>
    <w:rsid w:val="00BC3AC4"/>
    <w:rsid w:val="00BC3BA4"/>
    <w:rsid w:val="00BC3C36"/>
    <w:rsid w:val="00BC3E5F"/>
    <w:rsid w:val="00BC42C8"/>
    <w:rsid w:val="00BC446A"/>
    <w:rsid w:val="00BC446D"/>
    <w:rsid w:val="00BC4796"/>
    <w:rsid w:val="00BC48A8"/>
    <w:rsid w:val="00BC4ED1"/>
    <w:rsid w:val="00BC4F06"/>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1FA8"/>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A08"/>
    <w:rsid w:val="00BD7587"/>
    <w:rsid w:val="00BD775B"/>
    <w:rsid w:val="00BD7B08"/>
    <w:rsid w:val="00BD7BC0"/>
    <w:rsid w:val="00BD7E40"/>
    <w:rsid w:val="00BE01D4"/>
    <w:rsid w:val="00BE04B0"/>
    <w:rsid w:val="00BE060B"/>
    <w:rsid w:val="00BE077A"/>
    <w:rsid w:val="00BE0975"/>
    <w:rsid w:val="00BE0CBF"/>
    <w:rsid w:val="00BE19B0"/>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58"/>
    <w:rsid w:val="00BF11FA"/>
    <w:rsid w:val="00BF144A"/>
    <w:rsid w:val="00BF183D"/>
    <w:rsid w:val="00BF1BBE"/>
    <w:rsid w:val="00BF1E28"/>
    <w:rsid w:val="00BF1F92"/>
    <w:rsid w:val="00BF2172"/>
    <w:rsid w:val="00BF21A4"/>
    <w:rsid w:val="00BF23A6"/>
    <w:rsid w:val="00BF2534"/>
    <w:rsid w:val="00BF2A05"/>
    <w:rsid w:val="00BF2AF1"/>
    <w:rsid w:val="00BF2C23"/>
    <w:rsid w:val="00BF2F3B"/>
    <w:rsid w:val="00BF31F7"/>
    <w:rsid w:val="00BF33AB"/>
    <w:rsid w:val="00BF3499"/>
    <w:rsid w:val="00BF36CA"/>
    <w:rsid w:val="00BF37F0"/>
    <w:rsid w:val="00BF3BF1"/>
    <w:rsid w:val="00BF3C02"/>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131"/>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1DA"/>
    <w:rsid w:val="00C06399"/>
    <w:rsid w:val="00C063BF"/>
    <w:rsid w:val="00C06408"/>
    <w:rsid w:val="00C06A58"/>
    <w:rsid w:val="00C06E11"/>
    <w:rsid w:val="00C06F5F"/>
    <w:rsid w:val="00C07571"/>
    <w:rsid w:val="00C07915"/>
    <w:rsid w:val="00C07950"/>
    <w:rsid w:val="00C07A37"/>
    <w:rsid w:val="00C07B97"/>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2B"/>
    <w:rsid w:val="00C2319A"/>
    <w:rsid w:val="00C233EA"/>
    <w:rsid w:val="00C23547"/>
    <w:rsid w:val="00C23A30"/>
    <w:rsid w:val="00C23C77"/>
    <w:rsid w:val="00C248C7"/>
    <w:rsid w:val="00C2492C"/>
    <w:rsid w:val="00C24A65"/>
    <w:rsid w:val="00C24D8B"/>
    <w:rsid w:val="00C24E34"/>
    <w:rsid w:val="00C24E99"/>
    <w:rsid w:val="00C24EF5"/>
    <w:rsid w:val="00C24F5A"/>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A76"/>
    <w:rsid w:val="00C30BE0"/>
    <w:rsid w:val="00C30F49"/>
    <w:rsid w:val="00C311CC"/>
    <w:rsid w:val="00C312B4"/>
    <w:rsid w:val="00C31544"/>
    <w:rsid w:val="00C31624"/>
    <w:rsid w:val="00C31BD6"/>
    <w:rsid w:val="00C3210E"/>
    <w:rsid w:val="00C3274C"/>
    <w:rsid w:val="00C32759"/>
    <w:rsid w:val="00C32997"/>
    <w:rsid w:val="00C32D74"/>
    <w:rsid w:val="00C32D99"/>
    <w:rsid w:val="00C32E69"/>
    <w:rsid w:val="00C334C0"/>
    <w:rsid w:val="00C33607"/>
    <w:rsid w:val="00C338E5"/>
    <w:rsid w:val="00C339F0"/>
    <w:rsid w:val="00C33C7C"/>
    <w:rsid w:val="00C33D1A"/>
    <w:rsid w:val="00C33E28"/>
    <w:rsid w:val="00C34080"/>
    <w:rsid w:val="00C340A5"/>
    <w:rsid w:val="00C34562"/>
    <w:rsid w:val="00C349ED"/>
    <w:rsid w:val="00C35104"/>
    <w:rsid w:val="00C3512A"/>
    <w:rsid w:val="00C35136"/>
    <w:rsid w:val="00C3535B"/>
    <w:rsid w:val="00C35387"/>
    <w:rsid w:val="00C3538B"/>
    <w:rsid w:val="00C3578A"/>
    <w:rsid w:val="00C35831"/>
    <w:rsid w:val="00C359A9"/>
    <w:rsid w:val="00C35FF0"/>
    <w:rsid w:val="00C3665B"/>
    <w:rsid w:val="00C36719"/>
    <w:rsid w:val="00C36A68"/>
    <w:rsid w:val="00C36FF2"/>
    <w:rsid w:val="00C370BE"/>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BBD"/>
    <w:rsid w:val="00C47F82"/>
    <w:rsid w:val="00C50102"/>
    <w:rsid w:val="00C50222"/>
    <w:rsid w:val="00C5052E"/>
    <w:rsid w:val="00C505EC"/>
    <w:rsid w:val="00C50640"/>
    <w:rsid w:val="00C50BB4"/>
    <w:rsid w:val="00C51D41"/>
    <w:rsid w:val="00C51D43"/>
    <w:rsid w:val="00C522AB"/>
    <w:rsid w:val="00C5238F"/>
    <w:rsid w:val="00C52395"/>
    <w:rsid w:val="00C52CB1"/>
    <w:rsid w:val="00C52ED0"/>
    <w:rsid w:val="00C53114"/>
    <w:rsid w:val="00C532CD"/>
    <w:rsid w:val="00C534F1"/>
    <w:rsid w:val="00C5371A"/>
    <w:rsid w:val="00C539A5"/>
    <w:rsid w:val="00C53A47"/>
    <w:rsid w:val="00C540B2"/>
    <w:rsid w:val="00C544C8"/>
    <w:rsid w:val="00C54ABB"/>
    <w:rsid w:val="00C54CD5"/>
    <w:rsid w:val="00C55005"/>
    <w:rsid w:val="00C55072"/>
    <w:rsid w:val="00C550A8"/>
    <w:rsid w:val="00C55185"/>
    <w:rsid w:val="00C556FD"/>
    <w:rsid w:val="00C5592C"/>
    <w:rsid w:val="00C55D0D"/>
    <w:rsid w:val="00C563CB"/>
    <w:rsid w:val="00C56487"/>
    <w:rsid w:val="00C56BCD"/>
    <w:rsid w:val="00C56FAE"/>
    <w:rsid w:val="00C56FC2"/>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3362"/>
    <w:rsid w:val="00C6346D"/>
    <w:rsid w:val="00C635AE"/>
    <w:rsid w:val="00C63A3C"/>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562"/>
    <w:rsid w:val="00C6768E"/>
    <w:rsid w:val="00C67746"/>
    <w:rsid w:val="00C67CA6"/>
    <w:rsid w:val="00C703B8"/>
    <w:rsid w:val="00C704E2"/>
    <w:rsid w:val="00C70B84"/>
    <w:rsid w:val="00C70E8C"/>
    <w:rsid w:val="00C712D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7E2"/>
    <w:rsid w:val="00C84B9F"/>
    <w:rsid w:val="00C84C02"/>
    <w:rsid w:val="00C84EDF"/>
    <w:rsid w:val="00C85C67"/>
    <w:rsid w:val="00C85E53"/>
    <w:rsid w:val="00C86031"/>
    <w:rsid w:val="00C86364"/>
    <w:rsid w:val="00C8678A"/>
    <w:rsid w:val="00C86D51"/>
    <w:rsid w:val="00C87375"/>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BC"/>
    <w:rsid w:val="00C97CF9"/>
    <w:rsid w:val="00CA0099"/>
    <w:rsid w:val="00CA046A"/>
    <w:rsid w:val="00CA07E5"/>
    <w:rsid w:val="00CA09BA"/>
    <w:rsid w:val="00CA0A3C"/>
    <w:rsid w:val="00CA0B6E"/>
    <w:rsid w:val="00CA0BEA"/>
    <w:rsid w:val="00CA0DAF"/>
    <w:rsid w:val="00CA0F70"/>
    <w:rsid w:val="00CA12AC"/>
    <w:rsid w:val="00CA15A5"/>
    <w:rsid w:val="00CA15F3"/>
    <w:rsid w:val="00CA192A"/>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2A0"/>
    <w:rsid w:val="00CB04C7"/>
    <w:rsid w:val="00CB056D"/>
    <w:rsid w:val="00CB05D4"/>
    <w:rsid w:val="00CB07AA"/>
    <w:rsid w:val="00CB0922"/>
    <w:rsid w:val="00CB0BE4"/>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40"/>
    <w:rsid w:val="00CC4C7F"/>
    <w:rsid w:val="00CC4CAF"/>
    <w:rsid w:val="00CC4D0F"/>
    <w:rsid w:val="00CC4E0D"/>
    <w:rsid w:val="00CC5071"/>
    <w:rsid w:val="00CC573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3E9C"/>
    <w:rsid w:val="00CD426C"/>
    <w:rsid w:val="00CD46CB"/>
    <w:rsid w:val="00CD47FB"/>
    <w:rsid w:val="00CD48E0"/>
    <w:rsid w:val="00CD49CD"/>
    <w:rsid w:val="00CD4CB5"/>
    <w:rsid w:val="00CD4D55"/>
    <w:rsid w:val="00CD5032"/>
    <w:rsid w:val="00CD572D"/>
    <w:rsid w:val="00CD57F8"/>
    <w:rsid w:val="00CD5BFC"/>
    <w:rsid w:val="00CD5CEA"/>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9C1"/>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2E2E"/>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F46"/>
    <w:rsid w:val="00D10169"/>
    <w:rsid w:val="00D1030C"/>
    <w:rsid w:val="00D1050C"/>
    <w:rsid w:val="00D10619"/>
    <w:rsid w:val="00D112A1"/>
    <w:rsid w:val="00D1146A"/>
    <w:rsid w:val="00D114C7"/>
    <w:rsid w:val="00D115E5"/>
    <w:rsid w:val="00D117E3"/>
    <w:rsid w:val="00D1198C"/>
    <w:rsid w:val="00D121A3"/>
    <w:rsid w:val="00D122F3"/>
    <w:rsid w:val="00D123E0"/>
    <w:rsid w:val="00D12DA3"/>
    <w:rsid w:val="00D12FCC"/>
    <w:rsid w:val="00D12FFA"/>
    <w:rsid w:val="00D130E9"/>
    <w:rsid w:val="00D1316F"/>
    <w:rsid w:val="00D14046"/>
    <w:rsid w:val="00D14687"/>
    <w:rsid w:val="00D1539E"/>
    <w:rsid w:val="00D1548F"/>
    <w:rsid w:val="00D154BD"/>
    <w:rsid w:val="00D1561B"/>
    <w:rsid w:val="00D15C2B"/>
    <w:rsid w:val="00D16136"/>
    <w:rsid w:val="00D16841"/>
    <w:rsid w:val="00D171C6"/>
    <w:rsid w:val="00D171CF"/>
    <w:rsid w:val="00D172D5"/>
    <w:rsid w:val="00D17A23"/>
    <w:rsid w:val="00D20A0D"/>
    <w:rsid w:val="00D20ED9"/>
    <w:rsid w:val="00D20F0E"/>
    <w:rsid w:val="00D210BE"/>
    <w:rsid w:val="00D21230"/>
    <w:rsid w:val="00D21547"/>
    <w:rsid w:val="00D21E30"/>
    <w:rsid w:val="00D2219A"/>
    <w:rsid w:val="00D22664"/>
    <w:rsid w:val="00D22A50"/>
    <w:rsid w:val="00D22A9D"/>
    <w:rsid w:val="00D22FBA"/>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DE4"/>
    <w:rsid w:val="00D33606"/>
    <w:rsid w:val="00D3366C"/>
    <w:rsid w:val="00D337BF"/>
    <w:rsid w:val="00D33E78"/>
    <w:rsid w:val="00D34335"/>
    <w:rsid w:val="00D3439B"/>
    <w:rsid w:val="00D34B64"/>
    <w:rsid w:val="00D34C94"/>
    <w:rsid w:val="00D3513E"/>
    <w:rsid w:val="00D3538E"/>
    <w:rsid w:val="00D3557B"/>
    <w:rsid w:val="00D35C26"/>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71B"/>
    <w:rsid w:val="00D41AB4"/>
    <w:rsid w:val="00D421F5"/>
    <w:rsid w:val="00D423E9"/>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3AC"/>
    <w:rsid w:val="00D4655D"/>
    <w:rsid w:val="00D46BCB"/>
    <w:rsid w:val="00D46F4C"/>
    <w:rsid w:val="00D46F55"/>
    <w:rsid w:val="00D474C3"/>
    <w:rsid w:val="00D474D6"/>
    <w:rsid w:val="00D4755F"/>
    <w:rsid w:val="00D47AAE"/>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2ED3"/>
    <w:rsid w:val="00D531B8"/>
    <w:rsid w:val="00D536DC"/>
    <w:rsid w:val="00D53C4F"/>
    <w:rsid w:val="00D53D0E"/>
    <w:rsid w:val="00D53EB0"/>
    <w:rsid w:val="00D53F07"/>
    <w:rsid w:val="00D54833"/>
    <w:rsid w:val="00D549F9"/>
    <w:rsid w:val="00D552E5"/>
    <w:rsid w:val="00D55696"/>
    <w:rsid w:val="00D557C1"/>
    <w:rsid w:val="00D55BE1"/>
    <w:rsid w:val="00D55C53"/>
    <w:rsid w:val="00D5649E"/>
    <w:rsid w:val="00D564FA"/>
    <w:rsid w:val="00D5658C"/>
    <w:rsid w:val="00D56636"/>
    <w:rsid w:val="00D5670A"/>
    <w:rsid w:val="00D56729"/>
    <w:rsid w:val="00D56A61"/>
    <w:rsid w:val="00D57133"/>
    <w:rsid w:val="00D572D6"/>
    <w:rsid w:val="00D57547"/>
    <w:rsid w:val="00D57A15"/>
    <w:rsid w:val="00D60004"/>
    <w:rsid w:val="00D60311"/>
    <w:rsid w:val="00D606CA"/>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B04"/>
    <w:rsid w:val="00D65F05"/>
    <w:rsid w:val="00D66528"/>
    <w:rsid w:val="00D6684A"/>
    <w:rsid w:val="00D66A27"/>
    <w:rsid w:val="00D66BB5"/>
    <w:rsid w:val="00D6746A"/>
    <w:rsid w:val="00D67903"/>
    <w:rsid w:val="00D67D62"/>
    <w:rsid w:val="00D67D80"/>
    <w:rsid w:val="00D70C30"/>
    <w:rsid w:val="00D70CE5"/>
    <w:rsid w:val="00D70E69"/>
    <w:rsid w:val="00D70F24"/>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DC"/>
    <w:rsid w:val="00D807A4"/>
    <w:rsid w:val="00D80802"/>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3C59"/>
    <w:rsid w:val="00D84013"/>
    <w:rsid w:val="00D84070"/>
    <w:rsid w:val="00D843F9"/>
    <w:rsid w:val="00D84F85"/>
    <w:rsid w:val="00D853AA"/>
    <w:rsid w:val="00D85631"/>
    <w:rsid w:val="00D85744"/>
    <w:rsid w:val="00D8609F"/>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97E"/>
    <w:rsid w:val="00D97A93"/>
    <w:rsid w:val="00D97EDD"/>
    <w:rsid w:val="00D97FF4"/>
    <w:rsid w:val="00DA0468"/>
    <w:rsid w:val="00DA0B15"/>
    <w:rsid w:val="00DA10E9"/>
    <w:rsid w:val="00DA12D2"/>
    <w:rsid w:val="00DA1392"/>
    <w:rsid w:val="00DA15A5"/>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5E1"/>
    <w:rsid w:val="00DC3C50"/>
    <w:rsid w:val="00DC4229"/>
    <w:rsid w:val="00DC45CE"/>
    <w:rsid w:val="00DC4980"/>
    <w:rsid w:val="00DC51DF"/>
    <w:rsid w:val="00DC56A4"/>
    <w:rsid w:val="00DC592B"/>
    <w:rsid w:val="00DC5BF8"/>
    <w:rsid w:val="00DC6080"/>
    <w:rsid w:val="00DC6244"/>
    <w:rsid w:val="00DC63E3"/>
    <w:rsid w:val="00DC6564"/>
    <w:rsid w:val="00DC6DDE"/>
    <w:rsid w:val="00DC7284"/>
    <w:rsid w:val="00DC75A4"/>
    <w:rsid w:val="00DC793B"/>
    <w:rsid w:val="00DC79B5"/>
    <w:rsid w:val="00DC7A92"/>
    <w:rsid w:val="00DD0605"/>
    <w:rsid w:val="00DD0C4B"/>
    <w:rsid w:val="00DD0FF8"/>
    <w:rsid w:val="00DD103E"/>
    <w:rsid w:val="00DD18B7"/>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3C0D"/>
    <w:rsid w:val="00DD458A"/>
    <w:rsid w:val="00DD45F1"/>
    <w:rsid w:val="00DD4831"/>
    <w:rsid w:val="00DD4C56"/>
    <w:rsid w:val="00DD4C57"/>
    <w:rsid w:val="00DD4CF4"/>
    <w:rsid w:val="00DD5B4E"/>
    <w:rsid w:val="00DD5CA0"/>
    <w:rsid w:val="00DD5D0B"/>
    <w:rsid w:val="00DD5EDC"/>
    <w:rsid w:val="00DD5F74"/>
    <w:rsid w:val="00DD5F8B"/>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FC"/>
    <w:rsid w:val="00DE39C3"/>
    <w:rsid w:val="00DE3A44"/>
    <w:rsid w:val="00DE3A8E"/>
    <w:rsid w:val="00DE3AEE"/>
    <w:rsid w:val="00DE3B99"/>
    <w:rsid w:val="00DE3C84"/>
    <w:rsid w:val="00DE3F07"/>
    <w:rsid w:val="00DE4390"/>
    <w:rsid w:val="00DE4799"/>
    <w:rsid w:val="00DE491A"/>
    <w:rsid w:val="00DE4B75"/>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8A"/>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20935"/>
    <w:rsid w:val="00E20A96"/>
    <w:rsid w:val="00E20B52"/>
    <w:rsid w:val="00E20CB6"/>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EE6"/>
    <w:rsid w:val="00E23F88"/>
    <w:rsid w:val="00E23FC8"/>
    <w:rsid w:val="00E24812"/>
    <w:rsid w:val="00E24939"/>
    <w:rsid w:val="00E24C5E"/>
    <w:rsid w:val="00E24E28"/>
    <w:rsid w:val="00E24EC4"/>
    <w:rsid w:val="00E24ECF"/>
    <w:rsid w:val="00E2538D"/>
    <w:rsid w:val="00E25492"/>
    <w:rsid w:val="00E25D6B"/>
    <w:rsid w:val="00E25F28"/>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7FF"/>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3DA"/>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B1A"/>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45C"/>
    <w:rsid w:val="00E6049B"/>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F8A"/>
    <w:rsid w:val="00E704B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CB5"/>
    <w:rsid w:val="00E86EF6"/>
    <w:rsid w:val="00E87229"/>
    <w:rsid w:val="00E8727E"/>
    <w:rsid w:val="00E87590"/>
    <w:rsid w:val="00E8782C"/>
    <w:rsid w:val="00E87BD1"/>
    <w:rsid w:val="00E87DE7"/>
    <w:rsid w:val="00E87F36"/>
    <w:rsid w:val="00E90915"/>
    <w:rsid w:val="00E915FC"/>
    <w:rsid w:val="00E91A15"/>
    <w:rsid w:val="00E91D67"/>
    <w:rsid w:val="00E91D95"/>
    <w:rsid w:val="00E923F6"/>
    <w:rsid w:val="00E924CF"/>
    <w:rsid w:val="00E92AC3"/>
    <w:rsid w:val="00E92AE4"/>
    <w:rsid w:val="00E92F56"/>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3F65"/>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FCF"/>
    <w:rsid w:val="00EB6411"/>
    <w:rsid w:val="00EB689F"/>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4C17"/>
    <w:rsid w:val="00EC5153"/>
    <w:rsid w:val="00EC51B5"/>
    <w:rsid w:val="00EC51F6"/>
    <w:rsid w:val="00EC5581"/>
    <w:rsid w:val="00EC57CA"/>
    <w:rsid w:val="00EC6055"/>
    <w:rsid w:val="00EC678F"/>
    <w:rsid w:val="00EC6AAC"/>
    <w:rsid w:val="00EC6E9E"/>
    <w:rsid w:val="00EC6ED9"/>
    <w:rsid w:val="00EC70DE"/>
    <w:rsid w:val="00EC72CD"/>
    <w:rsid w:val="00EC76BA"/>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7A0"/>
    <w:rsid w:val="00ED294F"/>
    <w:rsid w:val="00ED2A97"/>
    <w:rsid w:val="00ED2E35"/>
    <w:rsid w:val="00ED30A5"/>
    <w:rsid w:val="00ED35A5"/>
    <w:rsid w:val="00ED3623"/>
    <w:rsid w:val="00ED3D04"/>
    <w:rsid w:val="00ED3EF8"/>
    <w:rsid w:val="00ED401D"/>
    <w:rsid w:val="00ED4815"/>
    <w:rsid w:val="00ED49D6"/>
    <w:rsid w:val="00ED4A5F"/>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3FA8"/>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B"/>
    <w:rsid w:val="00EE791C"/>
    <w:rsid w:val="00EE7A57"/>
    <w:rsid w:val="00EE7ED6"/>
    <w:rsid w:val="00EE7F07"/>
    <w:rsid w:val="00EE7FAF"/>
    <w:rsid w:val="00EF010A"/>
    <w:rsid w:val="00EF0376"/>
    <w:rsid w:val="00EF0419"/>
    <w:rsid w:val="00EF0592"/>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408"/>
    <w:rsid w:val="00F060C0"/>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1D40"/>
    <w:rsid w:val="00F12132"/>
    <w:rsid w:val="00F1283F"/>
    <w:rsid w:val="00F12938"/>
    <w:rsid w:val="00F12B7C"/>
    <w:rsid w:val="00F12BDE"/>
    <w:rsid w:val="00F12FC4"/>
    <w:rsid w:val="00F13402"/>
    <w:rsid w:val="00F13574"/>
    <w:rsid w:val="00F136F4"/>
    <w:rsid w:val="00F13A37"/>
    <w:rsid w:val="00F13B6F"/>
    <w:rsid w:val="00F13C71"/>
    <w:rsid w:val="00F13ECD"/>
    <w:rsid w:val="00F1416F"/>
    <w:rsid w:val="00F142A4"/>
    <w:rsid w:val="00F1430A"/>
    <w:rsid w:val="00F14C06"/>
    <w:rsid w:val="00F14C68"/>
    <w:rsid w:val="00F14E45"/>
    <w:rsid w:val="00F15053"/>
    <w:rsid w:val="00F15C53"/>
    <w:rsid w:val="00F15EAB"/>
    <w:rsid w:val="00F1624D"/>
    <w:rsid w:val="00F1650D"/>
    <w:rsid w:val="00F16807"/>
    <w:rsid w:val="00F169E3"/>
    <w:rsid w:val="00F16AC1"/>
    <w:rsid w:val="00F16BC1"/>
    <w:rsid w:val="00F16CFA"/>
    <w:rsid w:val="00F16CFD"/>
    <w:rsid w:val="00F17110"/>
    <w:rsid w:val="00F17442"/>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7A"/>
    <w:rsid w:val="00F2343B"/>
    <w:rsid w:val="00F23686"/>
    <w:rsid w:val="00F23EED"/>
    <w:rsid w:val="00F23FFA"/>
    <w:rsid w:val="00F242C1"/>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AE0"/>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7D3"/>
    <w:rsid w:val="00F33C64"/>
    <w:rsid w:val="00F33E3D"/>
    <w:rsid w:val="00F34372"/>
    <w:rsid w:val="00F34D39"/>
    <w:rsid w:val="00F34DEC"/>
    <w:rsid w:val="00F35241"/>
    <w:rsid w:val="00F35410"/>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71E1"/>
    <w:rsid w:val="00F4751E"/>
    <w:rsid w:val="00F47651"/>
    <w:rsid w:val="00F47958"/>
    <w:rsid w:val="00F4798A"/>
    <w:rsid w:val="00F50109"/>
    <w:rsid w:val="00F5025B"/>
    <w:rsid w:val="00F50312"/>
    <w:rsid w:val="00F506C6"/>
    <w:rsid w:val="00F50A5C"/>
    <w:rsid w:val="00F510C8"/>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F0"/>
    <w:rsid w:val="00F65259"/>
    <w:rsid w:val="00F6532F"/>
    <w:rsid w:val="00F6538B"/>
    <w:rsid w:val="00F658E4"/>
    <w:rsid w:val="00F6594C"/>
    <w:rsid w:val="00F65CEF"/>
    <w:rsid w:val="00F65E90"/>
    <w:rsid w:val="00F65EDB"/>
    <w:rsid w:val="00F662C8"/>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6BC"/>
    <w:rsid w:val="00F74877"/>
    <w:rsid w:val="00F74ADE"/>
    <w:rsid w:val="00F74BB2"/>
    <w:rsid w:val="00F753F5"/>
    <w:rsid w:val="00F75612"/>
    <w:rsid w:val="00F7566C"/>
    <w:rsid w:val="00F756B5"/>
    <w:rsid w:val="00F759A8"/>
    <w:rsid w:val="00F759E3"/>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053A"/>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935"/>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CE"/>
    <w:rsid w:val="00F92AAA"/>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765"/>
    <w:rsid w:val="00F97AFF"/>
    <w:rsid w:val="00F97B04"/>
    <w:rsid w:val="00FA0133"/>
    <w:rsid w:val="00FA03F4"/>
    <w:rsid w:val="00FA0DAC"/>
    <w:rsid w:val="00FA0E00"/>
    <w:rsid w:val="00FA111E"/>
    <w:rsid w:val="00FA1456"/>
    <w:rsid w:val="00FA168C"/>
    <w:rsid w:val="00FA1D4F"/>
    <w:rsid w:val="00FA2597"/>
    <w:rsid w:val="00FA2BAA"/>
    <w:rsid w:val="00FA2BC3"/>
    <w:rsid w:val="00FA2DFC"/>
    <w:rsid w:val="00FA31B9"/>
    <w:rsid w:val="00FA31FA"/>
    <w:rsid w:val="00FA32A1"/>
    <w:rsid w:val="00FA3323"/>
    <w:rsid w:val="00FA3395"/>
    <w:rsid w:val="00FA34B6"/>
    <w:rsid w:val="00FA350E"/>
    <w:rsid w:val="00FA36BD"/>
    <w:rsid w:val="00FA38BF"/>
    <w:rsid w:val="00FA3912"/>
    <w:rsid w:val="00FA3BCF"/>
    <w:rsid w:val="00FA4265"/>
    <w:rsid w:val="00FA4689"/>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1"/>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76A"/>
    <w:rsid w:val="00FC21C4"/>
    <w:rsid w:val="00FC223A"/>
    <w:rsid w:val="00FC27C7"/>
    <w:rsid w:val="00FC2A83"/>
    <w:rsid w:val="00FC354F"/>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3C42"/>
    <w:rsid w:val="00FD3F77"/>
    <w:rsid w:val="00FD437B"/>
    <w:rsid w:val="00FD44DB"/>
    <w:rsid w:val="00FD4700"/>
    <w:rsid w:val="00FD4BB3"/>
    <w:rsid w:val="00FD4C80"/>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17B"/>
    <w:rsid w:val="00FE1350"/>
    <w:rsid w:val="00FE1362"/>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64B"/>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71B"/>
    <w:rsid w:val="00FF782D"/>
    <w:rsid w:val="00FF7893"/>
    <w:rsid w:val="00FF7BA1"/>
    <w:rsid w:val="00FF7D22"/>
    <w:rsid w:val="01562266"/>
    <w:rsid w:val="018F2EF2"/>
    <w:rsid w:val="019C71F8"/>
    <w:rsid w:val="020359DD"/>
    <w:rsid w:val="02471927"/>
    <w:rsid w:val="02477D50"/>
    <w:rsid w:val="024E4FD5"/>
    <w:rsid w:val="02836E3B"/>
    <w:rsid w:val="02E87F6F"/>
    <w:rsid w:val="042A676E"/>
    <w:rsid w:val="04F73246"/>
    <w:rsid w:val="051C63F9"/>
    <w:rsid w:val="05A1397B"/>
    <w:rsid w:val="06181C9E"/>
    <w:rsid w:val="0674671A"/>
    <w:rsid w:val="06832AB6"/>
    <w:rsid w:val="06F357F8"/>
    <w:rsid w:val="079350E6"/>
    <w:rsid w:val="07EF7F24"/>
    <w:rsid w:val="082B3AFD"/>
    <w:rsid w:val="082B691A"/>
    <w:rsid w:val="0844249A"/>
    <w:rsid w:val="08CE1349"/>
    <w:rsid w:val="091E0FA1"/>
    <w:rsid w:val="09BB6768"/>
    <w:rsid w:val="09F83686"/>
    <w:rsid w:val="0A3A5D94"/>
    <w:rsid w:val="0A8524C4"/>
    <w:rsid w:val="0A9F7625"/>
    <w:rsid w:val="0B00477E"/>
    <w:rsid w:val="0B163E33"/>
    <w:rsid w:val="0B4213CC"/>
    <w:rsid w:val="0BF03AF9"/>
    <w:rsid w:val="0C58242E"/>
    <w:rsid w:val="0C783571"/>
    <w:rsid w:val="0C8D1207"/>
    <w:rsid w:val="0CC8496D"/>
    <w:rsid w:val="0E403058"/>
    <w:rsid w:val="0ED27ED0"/>
    <w:rsid w:val="0F0E1AD7"/>
    <w:rsid w:val="0F9B1C31"/>
    <w:rsid w:val="10F96BFF"/>
    <w:rsid w:val="112877ED"/>
    <w:rsid w:val="112D5049"/>
    <w:rsid w:val="127C42BC"/>
    <w:rsid w:val="129C51BB"/>
    <w:rsid w:val="1331549F"/>
    <w:rsid w:val="13B924A8"/>
    <w:rsid w:val="14724767"/>
    <w:rsid w:val="14CD0D61"/>
    <w:rsid w:val="15276CF5"/>
    <w:rsid w:val="1539168A"/>
    <w:rsid w:val="153C45E7"/>
    <w:rsid w:val="15B31C0C"/>
    <w:rsid w:val="165E2896"/>
    <w:rsid w:val="17604E12"/>
    <w:rsid w:val="17C50CDE"/>
    <w:rsid w:val="18830B28"/>
    <w:rsid w:val="19187DBA"/>
    <w:rsid w:val="1924602B"/>
    <w:rsid w:val="19676F11"/>
    <w:rsid w:val="1AA571C0"/>
    <w:rsid w:val="1ABF1A33"/>
    <w:rsid w:val="1B307C9E"/>
    <w:rsid w:val="1B4D3298"/>
    <w:rsid w:val="1B7719C5"/>
    <w:rsid w:val="1BC81AC7"/>
    <w:rsid w:val="1C2A3DE1"/>
    <w:rsid w:val="1CDD17FC"/>
    <w:rsid w:val="1D1569A0"/>
    <w:rsid w:val="1D1C4EA8"/>
    <w:rsid w:val="1D600B67"/>
    <w:rsid w:val="1DA24666"/>
    <w:rsid w:val="1DB428DE"/>
    <w:rsid w:val="1DEE2B2C"/>
    <w:rsid w:val="1E102596"/>
    <w:rsid w:val="1E1756E5"/>
    <w:rsid w:val="1E1F1B35"/>
    <w:rsid w:val="1E8E088D"/>
    <w:rsid w:val="1EA91B92"/>
    <w:rsid w:val="1EEE756E"/>
    <w:rsid w:val="1FE53BAF"/>
    <w:rsid w:val="20102DA1"/>
    <w:rsid w:val="20624AE9"/>
    <w:rsid w:val="209D43AC"/>
    <w:rsid w:val="20AD785B"/>
    <w:rsid w:val="2136360D"/>
    <w:rsid w:val="215D3F9B"/>
    <w:rsid w:val="21B86DAC"/>
    <w:rsid w:val="22937050"/>
    <w:rsid w:val="22E222ED"/>
    <w:rsid w:val="23134D3A"/>
    <w:rsid w:val="23347D4D"/>
    <w:rsid w:val="23AB5653"/>
    <w:rsid w:val="23D21799"/>
    <w:rsid w:val="23FD1381"/>
    <w:rsid w:val="240F30A3"/>
    <w:rsid w:val="24102B66"/>
    <w:rsid w:val="24D406A6"/>
    <w:rsid w:val="2529429A"/>
    <w:rsid w:val="25B4198D"/>
    <w:rsid w:val="25B453E4"/>
    <w:rsid w:val="26115156"/>
    <w:rsid w:val="26A01332"/>
    <w:rsid w:val="26EB2AEB"/>
    <w:rsid w:val="26EE7959"/>
    <w:rsid w:val="27654CAB"/>
    <w:rsid w:val="27884C0C"/>
    <w:rsid w:val="28130609"/>
    <w:rsid w:val="28307DE5"/>
    <w:rsid w:val="28513A45"/>
    <w:rsid w:val="28627667"/>
    <w:rsid w:val="28AF7602"/>
    <w:rsid w:val="292D2543"/>
    <w:rsid w:val="29A05DAA"/>
    <w:rsid w:val="2B8434D1"/>
    <w:rsid w:val="2BA5571C"/>
    <w:rsid w:val="2BDA3992"/>
    <w:rsid w:val="2C147522"/>
    <w:rsid w:val="2C7E17B0"/>
    <w:rsid w:val="2C932E7C"/>
    <w:rsid w:val="2CA605EE"/>
    <w:rsid w:val="2D360A8D"/>
    <w:rsid w:val="2D3C0488"/>
    <w:rsid w:val="2D872A81"/>
    <w:rsid w:val="2E2A5140"/>
    <w:rsid w:val="2E7A3896"/>
    <w:rsid w:val="2E8201E6"/>
    <w:rsid w:val="2EAC2F2F"/>
    <w:rsid w:val="2ECB7FA3"/>
    <w:rsid w:val="2ED074F9"/>
    <w:rsid w:val="2F02634E"/>
    <w:rsid w:val="2F192DF1"/>
    <w:rsid w:val="2F5D498A"/>
    <w:rsid w:val="2F90466E"/>
    <w:rsid w:val="308B3B11"/>
    <w:rsid w:val="31870BB1"/>
    <w:rsid w:val="319637DB"/>
    <w:rsid w:val="31D81C4F"/>
    <w:rsid w:val="32D13DBC"/>
    <w:rsid w:val="32D73880"/>
    <w:rsid w:val="339B0AE6"/>
    <w:rsid w:val="33C26668"/>
    <w:rsid w:val="340257F0"/>
    <w:rsid w:val="3434572E"/>
    <w:rsid w:val="3436350D"/>
    <w:rsid w:val="347917C9"/>
    <w:rsid w:val="34B15C20"/>
    <w:rsid w:val="34CB4C75"/>
    <w:rsid w:val="34D540FC"/>
    <w:rsid w:val="357C0D3D"/>
    <w:rsid w:val="35803E05"/>
    <w:rsid w:val="35F81D8C"/>
    <w:rsid w:val="363A1EDC"/>
    <w:rsid w:val="368B0986"/>
    <w:rsid w:val="36EA54C7"/>
    <w:rsid w:val="36EA5F0E"/>
    <w:rsid w:val="373E2A08"/>
    <w:rsid w:val="375B28AA"/>
    <w:rsid w:val="37B87ED3"/>
    <w:rsid w:val="3823336E"/>
    <w:rsid w:val="398B5B86"/>
    <w:rsid w:val="39925E4C"/>
    <w:rsid w:val="39BC0FD0"/>
    <w:rsid w:val="3A1F2C2F"/>
    <w:rsid w:val="3A3B21E4"/>
    <w:rsid w:val="3A957FF3"/>
    <w:rsid w:val="3AC03293"/>
    <w:rsid w:val="3BE7277E"/>
    <w:rsid w:val="3BED12C2"/>
    <w:rsid w:val="3CA22C9E"/>
    <w:rsid w:val="3CAD4EAC"/>
    <w:rsid w:val="3CD862D4"/>
    <w:rsid w:val="3D290D86"/>
    <w:rsid w:val="3D4873C9"/>
    <w:rsid w:val="3DB73E4D"/>
    <w:rsid w:val="3F831FAF"/>
    <w:rsid w:val="3F9D277B"/>
    <w:rsid w:val="3FAB5C10"/>
    <w:rsid w:val="3FB8495C"/>
    <w:rsid w:val="3FC61ABC"/>
    <w:rsid w:val="408B0E7D"/>
    <w:rsid w:val="40D33B43"/>
    <w:rsid w:val="40ED5B63"/>
    <w:rsid w:val="410814C9"/>
    <w:rsid w:val="41B63524"/>
    <w:rsid w:val="41BD444F"/>
    <w:rsid w:val="420F0ACA"/>
    <w:rsid w:val="42A842C5"/>
    <w:rsid w:val="42E4071F"/>
    <w:rsid w:val="4312336D"/>
    <w:rsid w:val="432535B8"/>
    <w:rsid w:val="43446210"/>
    <w:rsid w:val="436B70AA"/>
    <w:rsid w:val="438F519E"/>
    <w:rsid w:val="444E7B98"/>
    <w:rsid w:val="445D41FD"/>
    <w:rsid w:val="44982CCE"/>
    <w:rsid w:val="45560EEA"/>
    <w:rsid w:val="45646FAB"/>
    <w:rsid w:val="45F5222D"/>
    <w:rsid w:val="46370C3C"/>
    <w:rsid w:val="464E1A59"/>
    <w:rsid w:val="46580049"/>
    <w:rsid w:val="465C2C02"/>
    <w:rsid w:val="46987FBE"/>
    <w:rsid w:val="472503DA"/>
    <w:rsid w:val="490976C4"/>
    <w:rsid w:val="491316CB"/>
    <w:rsid w:val="491B5213"/>
    <w:rsid w:val="49E24996"/>
    <w:rsid w:val="4AA578EB"/>
    <w:rsid w:val="4AEB256B"/>
    <w:rsid w:val="4AF92446"/>
    <w:rsid w:val="4B013504"/>
    <w:rsid w:val="4B2369F5"/>
    <w:rsid w:val="4B557E90"/>
    <w:rsid w:val="4BAA4908"/>
    <w:rsid w:val="4C201132"/>
    <w:rsid w:val="4C2F030F"/>
    <w:rsid w:val="4CD226F4"/>
    <w:rsid w:val="4E266836"/>
    <w:rsid w:val="4E65158F"/>
    <w:rsid w:val="4F2A1CD9"/>
    <w:rsid w:val="4F331A4E"/>
    <w:rsid w:val="4F433026"/>
    <w:rsid w:val="4F9E3DFC"/>
    <w:rsid w:val="4FC46C09"/>
    <w:rsid w:val="4FD615CA"/>
    <w:rsid w:val="50702985"/>
    <w:rsid w:val="509357B0"/>
    <w:rsid w:val="514C0B83"/>
    <w:rsid w:val="51764D93"/>
    <w:rsid w:val="525A535F"/>
    <w:rsid w:val="52941577"/>
    <w:rsid w:val="529D2419"/>
    <w:rsid w:val="531D271A"/>
    <w:rsid w:val="531F6DF2"/>
    <w:rsid w:val="539203C4"/>
    <w:rsid w:val="53DA3891"/>
    <w:rsid w:val="53DE4F31"/>
    <w:rsid w:val="547555E8"/>
    <w:rsid w:val="547F494E"/>
    <w:rsid w:val="55E87A6F"/>
    <w:rsid w:val="56514A90"/>
    <w:rsid w:val="56CB0F6C"/>
    <w:rsid w:val="56E142AD"/>
    <w:rsid w:val="57325FB9"/>
    <w:rsid w:val="57413A48"/>
    <w:rsid w:val="58181598"/>
    <w:rsid w:val="5874411C"/>
    <w:rsid w:val="58896BB2"/>
    <w:rsid w:val="58EC65E1"/>
    <w:rsid w:val="591572A6"/>
    <w:rsid w:val="591F02B3"/>
    <w:rsid w:val="592116B2"/>
    <w:rsid w:val="5B3473F8"/>
    <w:rsid w:val="5B431603"/>
    <w:rsid w:val="5BCB4AD9"/>
    <w:rsid w:val="5C3E4B59"/>
    <w:rsid w:val="5CD9080A"/>
    <w:rsid w:val="5D5463B5"/>
    <w:rsid w:val="5D716166"/>
    <w:rsid w:val="5D9A0A1A"/>
    <w:rsid w:val="5EA46EA0"/>
    <w:rsid w:val="5EF56E4D"/>
    <w:rsid w:val="5F5C4F89"/>
    <w:rsid w:val="5FAB046E"/>
    <w:rsid w:val="5FD52B88"/>
    <w:rsid w:val="602261B9"/>
    <w:rsid w:val="61641663"/>
    <w:rsid w:val="62336E0E"/>
    <w:rsid w:val="62441606"/>
    <w:rsid w:val="62B607B4"/>
    <w:rsid w:val="632748FF"/>
    <w:rsid w:val="63331F29"/>
    <w:rsid w:val="634D3291"/>
    <w:rsid w:val="63625B06"/>
    <w:rsid w:val="63803B3C"/>
    <w:rsid w:val="63BA53C9"/>
    <w:rsid w:val="642651A5"/>
    <w:rsid w:val="64427EA5"/>
    <w:rsid w:val="64A3439E"/>
    <w:rsid w:val="64F85E01"/>
    <w:rsid w:val="64FA103B"/>
    <w:rsid w:val="65DA00ED"/>
    <w:rsid w:val="6605457A"/>
    <w:rsid w:val="66135067"/>
    <w:rsid w:val="663614DD"/>
    <w:rsid w:val="66726A8E"/>
    <w:rsid w:val="66826618"/>
    <w:rsid w:val="66A72DEC"/>
    <w:rsid w:val="66C732E1"/>
    <w:rsid w:val="679B5BD7"/>
    <w:rsid w:val="679E0144"/>
    <w:rsid w:val="67C51FC3"/>
    <w:rsid w:val="69704D72"/>
    <w:rsid w:val="69A465C4"/>
    <w:rsid w:val="69C45F9B"/>
    <w:rsid w:val="69D85A5A"/>
    <w:rsid w:val="6A2D583C"/>
    <w:rsid w:val="6A311E07"/>
    <w:rsid w:val="6A3F1FE9"/>
    <w:rsid w:val="6A551957"/>
    <w:rsid w:val="6A627245"/>
    <w:rsid w:val="6BC124F2"/>
    <w:rsid w:val="6BD63BF4"/>
    <w:rsid w:val="6C6F3756"/>
    <w:rsid w:val="6CB10316"/>
    <w:rsid w:val="6D5A08CD"/>
    <w:rsid w:val="6D8F5326"/>
    <w:rsid w:val="6E1167EA"/>
    <w:rsid w:val="6E980B2B"/>
    <w:rsid w:val="6ED750B2"/>
    <w:rsid w:val="6F196730"/>
    <w:rsid w:val="6F47244B"/>
    <w:rsid w:val="6F5C590E"/>
    <w:rsid w:val="6F8D1B42"/>
    <w:rsid w:val="6FEB151B"/>
    <w:rsid w:val="70D90D2F"/>
    <w:rsid w:val="70EE3351"/>
    <w:rsid w:val="713150CC"/>
    <w:rsid w:val="71A67AE5"/>
    <w:rsid w:val="71C131EC"/>
    <w:rsid w:val="72056C8C"/>
    <w:rsid w:val="722E52F0"/>
    <w:rsid w:val="727B482A"/>
    <w:rsid w:val="72921FF4"/>
    <w:rsid w:val="730933DD"/>
    <w:rsid w:val="731A15D9"/>
    <w:rsid w:val="73225B06"/>
    <w:rsid w:val="7329045D"/>
    <w:rsid w:val="732A4E8A"/>
    <w:rsid w:val="733F0E11"/>
    <w:rsid w:val="736A7315"/>
    <w:rsid w:val="73724403"/>
    <w:rsid w:val="747F4D7A"/>
    <w:rsid w:val="74B00C16"/>
    <w:rsid w:val="74F86BFA"/>
    <w:rsid w:val="76636856"/>
    <w:rsid w:val="769E7724"/>
    <w:rsid w:val="76F17517"/>
    <w:rsid w:val="782E49A0"/>
    <w:rsid w:val="7843075C"/>
    <w:rsid w:val="7888498F"/>
    <w:rsid w:val="78BA7A57"/>
    <w:rsid w:val="79BB6234"/>
    <w:rsid w:val="79C15E93"/>
    <w:rsid w:val="79FA637C"/>
    <w:rsid w:val="7A0C5CED"/>
    <w:rsid w:val="7AFF4837"/>
    <w:rsid w:val="7B7701B3"/>
    <w:rsid w:val="7BEC2004"/>
    <w:rsid w:val="7C090E2E"/>
    <w:rsid w:val="7C4E0C7A"/>
    <w:rsid w:val="7CA40262"/>
    <w:rsid w:val="7CDA1D37"/>
    <w:rsid w:val="7CFC2150"/>
    <w:rsid w:val="7D3B3CF2"/>
    <w:rsid w:val="7D862652"/>
    <w:rsid w:val="7DB80773"/>
    <w:rsid w:val="7DB907DD"/>
    <w:rsid w:val="7DCE73D4"/>
    <w:rsid w:val="7DE83A08"/>
    <w:rsid w:val="7DFC41D1"/>
    <w:rsid w:val="7E6A2BB8"/>
    <w:rsid w:val="7E6D31DB"/>
    <w:rsid w:val="7E786E21"/>
    <w:rsid w:val="7EA20CDD"/>
    <w:rsid w:val="7EA35F43"/>
    <w:rsid w:val="7F7C47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2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37"/>
    <w:qFormat/>
    <w:uiPriority w:val="0"/>
    <w:pPr>
      <w:keepNext/>
      <w:keepLines/>
      <w:numPr>
        <w:ilvl w:val="1"/>
        <w:numId w:val="1"/>
      </w:numPr>
      <w:spacing w:before="260" w:after="260" w:line="416" w:lineRule="auto"/>
      <w:outlineLvl w:val="1"/>
    </w:pPr>
    <w:rPr>
      <w:rFonts w:ascii="Cambria" w:hAnsi="Cambria"/>
      <w:b/>
      <w:bCs/>
      <w:sz w:val="32"/>
      <w:szCs w:val="32"/>
    </w:rPr>
  </w:style>
  <w:style w:type="paragraph" w:styleId="4">
    <w:name w:val="heading 3"/>
    <w:basedOn w:val="1"/>
    <w:next w:val="1"/>
    <w:link w:val="38"/>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6"/>
    <w:qFormat/>
    <w:uiPriority w:val="0"/>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6">
    <w:name w:val="heading 5"/>
    <w:basedOn w:val="1"/>
    <w:next w:val="1"/>
    <w:link w:val="57"/>
    <w:qFormat/>
    <w:uiPriority w:val="0"/>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21">
    <w:name w:val="Default Paragraph Font"/>
    <w:unhideWhenUsed/>
    <w:qFormat/>
    <w:uiPriority w:val="1"/>
  </w:style>
  <w:style w:type="table" w:default="1" w:styleId="24">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30"/>
    <w:unhideWhenUsed/>
    <w:qFormat/>
    <w:uiPriority w:val="99"/>
    <w:rPr>
      <w:b/>
      <w:bCs/>
    </w:rPr>
  </w:style>
  <w:style w:type="paragraph" w:styleId="8">
    <w:name w:val="annotation text"/>
    <w:basedOn w:val="1"/>
    <w:link w:val="29"/>
    <w:unhideWhenUsed/>
    <w:qFormat/>
    <w:uiPriority w:val="0"/>
    <w:rPr>
      <w:sz w:val="20"/>
      <w:szCs w:val="20"/>
    </w:rPr>
  </w:style>
  <w:style w:type="paragraph" w:styleId="9">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0">
    <w:name w:val="caption"/>
    <w:basedOn w:val="1"/>
    <w:next w:val="1"/>
    <w:link w:val="3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1">
    <w:name w:val="Document Map"/>
    <w:basedOn w:val="1"/>
    <w:link w:val="32"/>
    <w:unhideWhenUsed/>
    <w:qFormat/>
    <w:uiPriority w:val="99"/>
    <w:rPr>
      <w:rFonts w:ascii="宋体"/>
      <w:sz w:val="18"/>
      <w:szCs w:val="18"/>
    </w:rPr>
  </w:style>
  <w:style w:type="paragraph" w:styleId="12">
    <w:name w:val="Body Text"/>
    <w:basedOn w:val="1"/>
    <w:link w:val="33"/>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4"/>
    <w:unhideWhenUsed/>
    <w:qFormat/>
    <w:uiPriority w:val="99"/>
    <w:pPr>
      <w:spacing w:after="120"/>
      <w:ind w:left="360"/>
    </w:pPr>
  </w:style>
  <w:style w:type="paragraph" w:styleId="14">
    <w:name w:val="Plain Text"/>
    <w:basedOn w:val="1"/>
    <w:link w:val="51"/>
    <w:unhideWhenUsed/>
    <w:qFormat/>
    <w:uiPriority w:val="99"/>
    <w:pPr>
      <w:spacing w:after="0" w:line="240" w:lineRule="auto"/>
    </w:pPr>
    <w:rPr>
      <w:rFonts w:eastAsia="Calibri"/>
      <w:szCs w:val="21"/>
      <w:lang w:val="en-GB" w:eastAsia="en-US"/>
    </w:rPr>
  </w:style>
  <w:style w:type="paragraph" w:styleId="15">
    <w:name w:val="Date"/>
    <w:basedOn w:val="1"/>
    <w:next w:val="1"/>
    <w:link w:val="45"/>
    <w:unhideWhenUsed/>
    <w:qFormat/>
    <w:uiPriority w:val="99"/>
    <w:pPr>
      <w:ind w:left="100" w:leftChars="2500"/>
    </w:pPr>
  </w:style>
  <w:style w:type="paragraph" w:styleId="16">
    <w:name w:val="Balloon Text"/>
    <w:basedOn w:val="1"/>
    <w:link w:val="31"/>
    <w:unhideWhenUsed/>
    <w:qFormat/>
    <w:uiPriority w:val="99"/>
    <w:pPr>
      <w:spacing w:after="0" w:line="240" w:lineRule="auto"/>
    </w:pPr>
    <w:rPr>
      <w:rFonts w:ascii="Tahoma" w:hAnsi="Tahoma"/>
      <w:sz w:val="16"/>
      <w:szCs w:val="16"/>
    </w:rPr>
  </w:style>
  <w:style w:type="paragraph" w:styleId="17">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8">
    <w:name w:val="header"/>
    <w:basedOn w:val="1"/>
    <w:link w:val="27"/>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568" w:hanging="284"/>
    </w:pPr>
  </w:style>
  <w:style w:type="paragraph" w:styleId="20">
    <w:name w:val="Normal (Web)"/>
    <w:basedOn w:val="1"/>
    <w:unhideWhenUsed/>
    <w:qFormat/>
    <w:uiPriority w:val="99"/>
    <w:pPr>
      <w:spacing w:after="0" w:line="240" w:lineRule="auto"/>
    </w:pPr>
    <w:rPr>
      <w:rFonts w:ascii="宋体" w:hAnsi="宋体" w:cs="宋体"/>
      <w:sz w:val="24"/>
      <w:szCs w:val="24"/>
    </w:rPr>
  </w:style>
  <w:style w:type="character" w:styleId="22">
    <w:name w:val="Hyperlink"/>
    <w:unhideWhenUsed/>
    <w:qFormat/>
    <w:uiPriority w:val="99"/>
    <w:rPr>
      <w:color w:val="0000FF"/>
      <w:u w:val="single"/>
    </w:rPr>
  </w:style>
  <w:style w:type="character" w:styleId="23">
    <w:name w:val="annotation reference"/>
    <w:unhideWhenUsed/>
    <w:qFormat/>
    <w:uiPriority w:val="0"/>
    <w:rPr>
      <w:sz w:val="16"/>
      <w:szCs w:val="16"/>
    </w:rPr>
  </w:style>
  <w:style w:type="table" w:styleId="25">
    <w:name w:val="Table Grid"/>
    <w:basedOn w:val="2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6">
    <w:name w:val="Heading 1 Char"/>
    <w:link w:val="2"/>
    <w:qFormat/>
    <w:uiPriority w:val="99"/>
    <w:rPr>
      <w:rFonts w:ascii="Arial" w:hAnsi="Arial" w:eastAsia="黑体"/>
      <w:b/>
      <w:bCs/>
      <w:sz w:val="30"/>
      <w:szCs w:val="30"/>
      <w:lang w:val="zh-CN"/>
    </w:rPr>
  </w:style>
  <w:style w:type="character" w:customStyle="1" w:styleId="27">
    <w:name w:val="Header Char"/>
    <w:link w:val="18"/>
    <w:qFormat/>
    <w:uiPriority w:val="0"/>
    <w:rPr>
      <w:rFonts w:ascii="Arial" w:hAnsi="Arial" w:eastAsia="MS Mincho"/>
      <w:b/>
      <w:szCs w:val="24"/>
      <w:lang w:eastAsia="en-US"/>
    </w:rPr>
  </w:style>
  <w:style w:type="paragraph" w:customStyle="1" w:styleId="28">
    <w:name w:val="Char Char1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cs="Arial" w:eastAsiaTheme="minorEastAsia"/>
      <w:color w:val="0000FF"/>
      <w:kern w:val="2"/>
      <w:lang w:val="en-US" w:eastAsia="zh-CN" w:bidi="ar-SA"/>
    </w:rPr>
  </w:style>
  <w:style w:type="character" w:customStyle="1" w:styleId="29">
    <w:name w:val="Comment Text Char"/>
    <w:basedOn w:val="21"/>
    <w:link w:val="8"/>
    <w:qFormat/>
    <w:uiPriority w:val="0"/>
  </w:style>
  <w:style w:type="character" w:customStyle="1" w:styleId="30">
    <w:name w:val="Comment Subject Char"/>
    <w:link w:val="7"/>
    <w:semiHidden/>
    <w:qFormat/>
    <w:uiPriority w:val="99"/>
    <w:rPr>
      <w:b/>
      <w:bCs/>
    </w:rPr>
  </w:style>
  <w:style w:type="character" w:customStyle="1" w:styleId="31">
    <w:name w:val="Balloon Text Char"/>
    <w:link w:val="16"/>
    <w:semiHidden/>
    <w:qFormat/>
    <w:uiPriority w:val="99"/>
    <w:rPr>
      <w:rFonts w:ascii="Tahoma" w:hAnsi="Tahoma" w:cs="Tahoma"/>
      <w:sz w:val="16"/>
      <w:szCs w:val="16"/>
    </w:rPr>
  </w:style>
  <w:style w:type="character" w:customStyle="1" w:styleId="32">
    <w:name w:val="Document Map Char"/>
    <w:link w:val="11"/>
    <w:semiHidden/>
    <w:qFormat/>
    <w:uiPriority w:val="99"/>
    <w:rPr>
      <w:rFonts w:ascii="宋体"/>
      <w:sz w:val="18"/>
      <w:szCs w:val="18"/>
    </w:rPr>
  </w:style>
  <w:style w:type="character" w:customStyle="1" w:styleId="33">
    <w:name w:val="Body Text Char"/>
    <w:link w:val="12"/>
    <w:qFormat/>
    <w:uiPriority w:val="0"/>
    <w:rPr>
      <w:rFonts w:ascii="Times New Roman" w:hAnsi="Times New Roman"/>
      <w:color w:val="0000FF"/>
      <w:kern w:val="2"/>
      <w:sz w:val="21"/>
    </w:rPr>
  </w:style>
  <w:style w:type="character" w:customStyle="1" w:styleId="34">
    <w:name w:val="Caption Char"/>
    <w:link w:val="10"/>
    <w:qFormat/>
    <w:uiPriority w:val="0"/>
    <w:rPr>
      <w:rFonts w:ascii="Times New Roman" w:hAnsi="Times New Roman"/>
      <w:b/>
      <w:bCs/>
      <w:lang w:val="en-GB" w:eastAsia="sv-SE"/>
    </w:rPr>
  </w:style>
  <w:style w:type="paragraph" w:customStyle="1" w:styleId="3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6">
    <w:name w:val="Footer Char"/>
    <w:link w:val="17"/>
    <w:qFormat/>
    <w:uiPriority w:val="99"/>
    <w:rPr>
      <w:sz w:val="18"/>
      <w:szCs w:val="18"/>
    </w:rPr>
  </w:style>
  <w:style w:type="character" w:customStyle="1" w:styleId="37">
    <w:name w:val="Heading 2 Char"/>
    <w:link w:val="3"/>
    <w:qFormat/>
    <w:uiPriority w:val="0"/>
    <w:rPr>
      <w:rFonts w:ascii="Cambria" w:hAnsi="Cambria"/>
      <w:b/>
      <w:bCs/>
      <w:sz w:val="32"/>
      <w:szCs w:val="32"/>
    </w:rPr>
  </w:style>
  <w:style w:type="character" w:customStyle="1" w:styleId="38">
    <w:name w:val="Heading 3 Char"/>
    <w:link w:val="4"/>
    <w:semiHidden/>
    <w:qFormat/>
    <w:uiPriority w:val="9"/>
    <w:rPr>
      <w:b/>
      <w:bCs/>
      <w:sz w:val="32"/>
      <w:szCs w:val="32"/>
    </w:rPr>
  </w:style>
  <w:style w:type="paragraph" w:customStyle="1" w:styleId="39">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cs="Times New Roman" w:eastAsiaTheme="minorEastAsia"/>
      <w:sz w:val="40"/>
      <w:lang w:val="en-GB" w:eastAsia="en-US" w:bidi="ar-SA"/>
    </w:rPr>
  </w:style>
  <w:style w:type="paragraph" w:customStyle="1" w:styleId="40">
    <w:name w:val="z-Top of Form1"/>
    <w:basedOn w:val="1"/>
    <w:next w:val="1"/>
    <w:link w:val="4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1">
    <w:name w:val="z-窗体顶端 Char"/>
    <w:link w:val="40"/>
    <w:semiHidden/>
    <w:qFormat/>
    <w:uiPriority w:val="99"/>
    <w:rPr>
      <w:rFonts w:ascii="Arial" w:hAnsi="Arial" w:cs="Arial"/>
      <w:vanish/>
      <w:sz w:val="16"/>
      <w:szCs w:val="16"/>
    </w:rPr>
  </w:style>
  <w:style w:type="character" w:customStyle="1" w:styleId="42">
    <w:name w:val="hps"/>
    <w:basedOn w:val="21"/>
    <w:qFormat/>
    <w:uiPriority w:val="0"/>
  </w:style>
  <w:style w:type="paragraph" w:customStyle="1" w:styleId="43">
    <w:name w:val="z-Bottom of Form1"/>
    <w:basedOn w:val="1"/>
    <w:next w:val="1"/>
    <w:link w:val="4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4">
    <w:name w:val="z-窗体底端 Char"/>
    <w:link w:val="43"/>
    <w:semiHidden/>
    <w:qFormat/>
    <w:uiPriority w:val="99"/>
    <w:rPr>
      <w:rFonts w:ascii="Arial" w:hAnsi="Arial" w:cs="Arial"/>
      <w:vanish/>
      <w:sz w:val="16"/>
      <w:szCs w:val="16"/>
    </w:rPr>
  </w:style>
  <w:style w:type="character" w:customStyle="1" w:styleId="45">
    <w:name w:val="Date Char"/>
    <w:link w:val="15"/>
    <w:semiHidden/>
    <w:qFormat/>
    <w:uiPriority w:val="99"/>
    <w:rPr>
      <w:sz w:val="22"/>
      <w:szCs w:val="22"/>
    </w:rPr>
  </w:style>
  <w:style w:type="paragraph" w:customStyle="1" w:styleId="46">
    <w:name w:val="List Paragraph1"/>
    <w:basedOn w:val="1"/>
    <w:link w:val="59"/>
    <w:qFormat/>
    <w:uiPriority w:val="99"/>
    <w:pPr>
      <w:widowControl w:val="0"/>
      <w:spacing w:after="0" w:line="240" w:lineRule="auto"/>
      <w:ind w:firstLine="420" w:firstLineChars="200"/>
      <w:jc w:val="both"/>
    </w:pPr>
    <w:rPr>
      <w:rFonts w:ascii="Times New Roman" w:hAnsi="Times New Roman"/>
      <w:kern w:val="2"/>
      <w:sz w:val="21"/>
      <w:szCs w:val="24"/>
    </w:rPr>
  </w:style>
  <w:style w:type="paragraph" w:customStyle="1" w:styleId="47">
    <w:name w:val="Revision1"/>
    <w:hidden/>
    <w:semiHidden/>
    <w:qFormat/>
    <w:uiPriority w:val="99"/>
    <w:pPr>
      <w:spacing w:after="200" w:line="276" w:lineRule="auto"/>
    </w:pPr>
    <w:rPr>
      <w:rFonts w:ascii="Calibri" w:hAnsi="Calibri" w:cs="Times New Roman" w:eastAsiaTheme="minorEastAsia"/>
      <w:sz w:val="22"/>
      <w:szCs w:val="22"/>
      <w:lang w:val="en-US" w:eastAsia="zh-CN" w:bidi="ar-SA"/>
    </w:rPr>
  </w:style>
  <w:style w:type="paragraph" w:customStyle="1" w:styleId="4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49">
    <w:name w:val="short_text"/>
    <w:basedOn w:val="21"/>
    <w:qFormat/>
    <w:uiPriority w:val="0"/>
  </w:style>
  <w:style w:type="paragraph" w:customStyle="1" w:styleId="5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1">
    <w:name w:val="Plain Text Char"/>
    <w:link w:val="14"/>
    <w:qFormat/>
    <w:uiPriority w:val="99"/>
    <w:rPr>
      <w:rFonts w:eastAsia="Calibri"/>
      <w:sz w:val="22"/>
      <w:szCs w:val="21"/>
      <w:lang w:val="en-GB" w:eastAsia="en-US"/>
    </w:rPr>
  </w:style>
  <w:style w:type="paragraph" w:customStyle="1" w:styleId="52">
    <w:name w:val="TAH"/>
    <w:basedOn w:val="53"/>
    <w:qFormat/>
    <w:uiPriority w:val="0"/>
    <w:rPr>
      <w:b/>
    </w:rPr>
  </w:style>
  <w:style w:type="paragraph" w:customStyle="1" w:styleId="53">
    <w:name w:val="TAC"/>
    <w:basedOn w:val="1"/>
    <w:qFormat/>
    <w:uiPriority w:val="0"/>
    <w:pPr>
      <w:keepNext/>
      <w:keepLines/>
      <w:spacing w:after="0" w:line="240" w:lineRule="auto"/>
      <w:jc w:val="center"/>
    </w:pPr>
    <w:rPr>
      <w:rFonts w:ascii="Arial" w:hAnsi="Arial"/>
      <w:sz w:val="18"/>
      <w:szCs w:val="20"/>
      <w:lang w:val="en-GB" w:eastAsia="en-US"/>
    </w:rPr>
  </w:style>
  <w:style w:type="paragraph" w:customStyle="1" w:styleId="5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56">
    <w:name w:val="Heading 4 Char"/>
    <w:link w:val="5"/>
    <w:qFormat/>
    <w:uiPriority w:val="0"/>
    <w:rPr>
      <w:rFonts w:ascii="Times New Roman" w:hAnsi="Times New Roman"/>
      <w:b/>
      <w:sz w:val="28"/>
      <w:szCs w:val="28"/>
      <w:lang w:val="en-GB"/>
    </w:rPr>
  </w:style>
  <w:style w:type="character" w:customStyle="1" w:styleId="57">
    <w:name w:val="Heading 5 Char"/>
    <w:link w:val="6"/>
    <w:qFormat/>
    <w:uiPriority w:val="0"/>
    <w:rPr>
      <w:rFonts w:ascii="Times New Roman" w:hAnsi="Times New Roman"/>
      <w:b/>
      <w:sz w:val="24"/>
      <w:szCs w:val="24"/>
      <w:lang w:val="en-GB"/>
    </w:rPr>
  </w:style>
  <w:style w:type="character" w:customStyle="1" w:styleId="58">
    <w:name w:val="apple-converted-space"/>
    <w:basedOn w:val="21"/>
    <w:qFormat/>
    <w:uiPriority w:val="0"/>
  </w:style>
  <w:style w:type="character" w:customStyle="1" w:styleId="59">
    <w:name w:val="列出段落 Char"/>
    <w:link w:val="46"/>
    <w:qFormat/>
    <w:locked/>
    <w:uiPriority w:val="34"/>
    <w:rPr>
      <w:rFonts w:ascii="Times New Roman" w:hAnsi="Times New Roman"/>
      <w:kern w:val="2"/>
      <w:sz w:val="21"/>
      <w:szCs w:val="24"/>
    </w:rPr>
  </w:style>
  <w:style w:type="character" w:customStyle="1" w:styleId="60">
    <w:name w:val="keyword"/>
    <w:basedOn w:val="21"/>
    <w:qFormat/>
    <w:uiPriority w:val="0"/>
  </w:style>
  <w:style w:type="paragraph" w:customStyle="1" w:styleId="6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2">
    <w:name w:val="Doc-text2"/>
    <w:basedOn w:val="1"/>
    <w:link w:val="6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3">
    <w:name w:val="Doc-text2 Char"/>
    <w:link w:val="62"/>
    <w:qFormat/>
    <w:uiPriority w:val="0"/>
    <w:rPr>
      <w:rFonts w:ascii="Arial" w:hAnsi="Arial" w:eastAsia="MS Mincho"/>
      <w:szCs w:val="24"/>
      <w:lang w:val="en-GB" w:eastAsia="en-GB"/>
    </w:rPr>
  </w:style>
  <w:style w:type="character" w:customStyle="1" w:styleId="64">
    <w:name w:val="Body Text Indent Char"/>
    <w:link w:val="13"/>
    <w:semiHidden/>
    <w:qFormat/>
    <w:uiPriority w:val="99"/>
    <w:rPr>
      <w:sz w:val="22"/>
      <w:szCs w:val="22"/>
    </w:rPr>
  </w:style>
  <w:style w:type="character" w:customStyle="1" w:styleId="65">
    <w:name w:val="Placeholder Text1"/>
    <w:basedOn w:val="21"/>
    <w:semiHidden/>
    <w:qFormat/>
    <w:uiPriority w:val="99"/>
    <w:rPr>
      <w:color w:val="808080"/>
    </w:rPr>
  </w:style>
  <w:style w:type="paragraph" w:customStyle="1" w:styleId="66">
    <w:name w:val="ordinary-output"/>
    <w:basedOn w:val="1"/>
    <w:qFormat/>
    <w:uiPriority w:val="0"/>
    <w:pPr>
      <w:spacing w:before="100" w:beforeAutospacing="1" w:after="100" w:afterAutospacing="1" w:line="322" w:lineRule="atLeast"/>
    </w:pPr>
    <w:rPr>
      <w:rFonts w:ascii="宋体" w:hAnsi="宋体" w:cs="宋体"/>
      <w:color w:val="333333"/>
      <w:sz w:val="26"/>
      <w:szCs w:val="26"/>
    </w:rPr>
  </w:style>
  <w:style w:type="character" w:customStyle="1" w:styleId="67">
    <w:name w:val="ordinary-span-edit2"/>
    <w:basedOn w:val="21"/>
    <w:qFormat/>
    <w:uiPriority w:val="0"/>
  </w:style>
  <w:style w:type="paragraph" w:customStyle="1" w:styleId="68">
    <w:name w:val="修订1"/>
    <w:hidden/>
    <w:unhideWhenUsed/>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69">
    <w:name w:val="修订2"/>
    <w:hidden/>
    <w:unhideWhenUsed/>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70">
    <w:name w:val="B1"/>
    <w:basedOn w:val="19"/>
    <w:qFormat/>
    <w:uiPriority w:val="0"/>
  </w:style>
  <w:style w:type="paragraph" w:customStyle="1" w:styleId="71">
    <w:name w:val="EQ"/>
    <w:basedOn w:val="1"/>
    <w:next w:val="1"/>
    <w:qFormat/>
    <w:uiPriority w:val="0"/>
    <w:pPr>
      <w:keepLines/>
      <w:tabs>
        <w:tab w:val="center" w:pos="4536"/>
        <w:tab w:val="right" w:pos="9072"/>
      </w:tabs>
    </w:pPr>
    <w:rPr>
      <w:lang w:eastAsia="en-GB"/>
    </w:rPr>
  </w:style>
  <w:style w:type="paragraph" w:customStyle="1" w:styleId="72">
    <w:name w:val="_Style 1"/>
    <w:basedOn w:val="1"/>
    <w:qFormat/>
    <w:uiPriority w:val="34"/>
    <w:pPr>
      <w:ind w:left="840" w:leftChars="400"/>
    </w:pPr>
  </w:style>
  <w:style w:type="paragraph" w:customStyle="1" w:styleId="73">
    <w:name w:val="List Paragraph2"/>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oleObject" Target="embeddings/oleObject8.bin"/><Relationship Id="rId14" Type="http://schemas.openxmlformats.org/officeDocument/2006/relationships/oleObject" Target="embeddings/oleObject7.bin"/><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B0EC28-72D7-4E24-A9DB-8A5FB6AD0A4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1780</Words>
  <Characters>10146</Characters>
  <Lines>84</Lines>
  <Paragraphs>23</Paragraphs>
  <ScaleCrop>false</ScaleCrop>
  <LinksUpToDate>false</LinksUpToDate>
  <CharactersWithSpaces>11903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2017-09-07T07:22:00Z</dcterms:created>
  <dc:creator>ZTE</dc:creator>
  <cp:lastModifiedBy>10040617</cp:lastModifiedBy>
  <cp:lastPrinted>2016-03-29T08:20:00Z</cp:lastPrinted>
  <dcterms:modified xsi:type="dcterms:W3CDTF">2018-02-14T05:21:36Z</dcterms:modified>
  <cp:revision>289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