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2490" w:rsidRPr="00FB2490" w:rsidRDefault="00FB2490" w:rsidP="00FB2490">
      <w:pPr>
        <w:tabs>
          <w:tab w:val="right" w:pos="9216"/>
        </w:tabs>
        <w:spacing w:after="0"/>
        <w:rPr>
          <w:rFonts w:ascii="Times New Roman" w:hAnsi="Times New Roman" w:cs="Times New Roman"/>
          <w:b/>
          <w:lang w:eastAsia="zh-CN"/>
        </w:rPr>
      </w:pPr>
      <w:r w:rsidRPr="00FB2490">
        <w:rPr>
          <w:rFonts w:ascii="Times New Roman" w:hAnsi="Times New Roman" w:cs="Times New Roman"/>
          <w:b/>
          <w:noProof/>
          <w:lang w:eastAsia="en-GB"/>
        </w:rPr>
        <mc:AlternateContent>
          <mc:Choice Requires="wps">
            <w:drawing>
              <wp:anchor distT="0" distB="0" distL="114300" distR="114300" simplePos="0" relativeHeight="251659264" behindDoc="0" locked="1" layoutInCell="1" allowOverlap="1" wp14:anchorId="06729EFE" wp14:editId="764A2B3F">
                <wp:simplePos x="0" y="0"/>
                <wp:positionH relativeFrom="column">
                  <wp:posOffset>0</wp:posOffset>
                </wp:positionH>
                <wp:positionV relativeFrom="paragraph">
                  <wp:posOffset>0</wp:posOffset>
                </wp:positionV>
                <wp:extent cx="635" cy="635"/>
                <wp:effectExtent l="0" t="0" r="0" b="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77051E"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QOgFw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q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HrBA6AXBQAAY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FB2490">
        <w:rPr>
          <w:rFonts w:ascii="Times New Roman" w:hAnsi="Times New Roman" w:cs="Times New Roman"/>
          <w:b/>
          <w:lang w:eastAsia="zh-CN"/>
        </w:rPr>
        <w:t>3GPP TSG RAN WG1 Meeting #91</w:t>
      </w:r>
      <w:r w:rsidRPr="00FB2490">
        <w:rPr>
          <w:rFonts w:ascii="Times New Roman" w:hAnsi="Times New Roman" w:cs="Times New Roman"/>
          <w:b/>
          <w:lang w:eastAsia="zh-CN"/>
        </w:rPr>
        <w:tab/>
      </w:r>
      <w:r w:rsidR="002F3B9D" w:rsidRPr="002F3B9D">
        <w:rPr>
          <w:rFonts w:ascii="Times New Roman" w:hAnsi="Times New Roman" w:cs="Times New Roman"/>
          <w:b/>
          <w:lang w:val="en-US" w:eastAsia="zh-CN"/>
        </w:rPr>
        <w:t>R1-1721170</w:t>
      </w:r>
    </w:p>
    <w:p w:rsidR="00FB2490" w:rsidRPr="00FB2490" w:rsidRDefault="00FB2490" w:rsidP="00FB2490">
      <w:pPr>
        <w:rPr>
          <w:rFonts w:ascii="Times New Roman" w:hAnsi="Times New Roman" w:cs="Times New Roman"/>
          <w:b/>
          <w:kern w:val="2"/>
          <w:lang w:eastAsia="zh-CN"/>
        </w:rPr>
      </w:pPr>
      <w:r w:rsidRPr="00FB2490">
        <w:rPr>
          <w:rFonts w:ascii="Times New Roman" w:hAnsi="Times New Roman" w:cs="Times New Roman"/>
          <w:b/>
          <w:kern w:val="2"/>
          <w:lang w:eastAsia="zh-CN"/>
        </w:rPr>
        <w:t>Reno, USA, November 27 - December 1, 2017</w:t>
      </w:r>
    </w:p>
    <w:p w:rsidR="00FB2490" w:rsidRPr="00FB2490" w:rsidRDefault="00FB2490" w:rsidP="00FB2490">
      <w:pPr>
        <w:pBdr>
          <w:top w:val="single" w:sz="4" w:space="1" w:color="auto"/>
        </w:pBdr>
        <w:spacing w:after="0"/>
        <w:rPr>
          <w:rFonts w:ascii="Times New Roman" w:hAnsi="Times New Roman" w:cs="Times New Roman"/>
          <w:b/>
          <w:kern w:val="2"/>
          <w:sz w:val="16"/>
          <w:szCs w:val="16"/>
          <w:lang w:eastAsia="zh-CN"/>
        </w:rPr>
      </w:pPr>
    </w:p>
    <w:p w:rsidR="00FB2490" w:rsidRPr="00FB2490" w:rsidRDefault="00C96267" w:rsidP="00FB2490">
      <w:pPr>
        <w:spacing w:after="60"/>
        <w:ind w:left="1555" w:hanging="1555"/>
        <w:rPr>
          <w:rFonts w:ascii="Times New Roman" w:hAnsi="Times New Roman" w:cs="Times New Roman"/>
          <w:b/>
          <w:lang w:eastAsia="zh-CN"/>
        </w:rPr>
      </w:pPr>
      <w:r>
        <w:rPr>
          <w:rFonts w:ascii="Times New Roman" w:hAnsi="Times New Roman" w:cs="Times New Roman"/>
          <w:b/>
          <w:lang w:eastAsia="zh-CN"/>
        </w:rPr>
        <w:t>Agenda Item:</w:t>
      </w:r>
      <w:r>
        <w:rPr>
          <w:rFonts w:ascii="Times New Roman" w:hAnsi="Times New Roman" w:cs="Times New Roman"/>
          <w:b/>
          <w:lang w:eastAsia="zh-CN"/>
        </w:rPr>
        <w:tab/>
        <w:t>6.2.6.1.2</w:t>
      </w:r>
    </w:p>
    <w:p w:rsidR="00FB2490" w:rsidRPr="00FB2490" w:rsidRDefault="00FB2490" w:rsidP="00FB2490">
      <w:pPr>
        <w:spacing w:after="60"/>
        <w:ind w:left="1555" w:hanging="1555"/>
        <w:rPr>
          <w:rFonts w:ascii="Times New Roman" w:hAnsi="Times New Roman" w:cs="Times New Roman"/>
          <w:b/>
          <w:kern w:val="2"/>
          <w:lang w:eastAsia="zh-CN"/>
        </w:rPr>
      </w:pPr>
      <w:r w:rsidRPr="00FB2490">
        <w:rPr>
          <w:rFonts w:ascii="Times New Roman" w:hAnsi="Times New Roman" w:cs="Times New Roman"/>
          <w:b/>
          <w:kern w:val="2"/>
          <w:lang w:eastAsia="zh-CN"/>
        </w:rPr>
        <w:t>Source:</w:t>
      </w:r>
      <w:r w:rsidRPr="00FB2490">
        <w:rPr>
          <w:rFonts w:ascii="Times New Roman" w:hAnsi="Times New Roman" w:cs="Times New Roman"/>
          <w:b/>
          <w:kern w:val="2"/>
          <w:lang w:eastAsia="zh-CN"/>
        </w:rPr>
        <w:tab/>
        <w:t>Huawei, HiSilicon</w:t>
      </w:r>
    </w:p>
    <w:p w:rsidR="00FB2490" w:rsidRPr="00FB2490" w:rsidRDefault="00FB2490" w:rsidP="00FB2490">
      <w:pPr>
        <w:spacing w:after="60"/>
        <w:ind w:left="1555" w:hanging="1555"/>
        <w:rPr>
          <w:rFonts w:ascii="Times New Roman" w:hAnsi="Times New Roman" w:cs="Times New Roman"/>
          <w:b/>
          <w:kern w:val="2"/>
          <w:lang w:eastAsia="zh-CN"/>
        </w:rPr>
      </w:pPr>
      <w:r w:rsidRPr="00FB2490">
        <w:rPr>
          <w:rFonts w:ascii="Times New Roman" w:hAnsi="Times New Roman" w:cs="Times New Roman"/>
          <w:b/>
          <w:kern w:val="2"/>
          <w:lang w:eastAsia="zh-CN"/>
        </w:rPr>
        <w:t>Title:</w:t>
      </w:r>
      <w:r w:rsidRPr="00FB2490">
        <w:rPr>
          <w:rFonts w:ascii="Times New Roman" w:hAnsi="Times New Roman" w:cs="Times New Roman"/>
          <w:b/>
          <w:kern w:val="2"/>
          <w:lang w:eastAsia="zh-CN"/>
        </w:rPr>
        <w:tab/>
      </w:r>
      <w:r w:rsidR="0005556C">
        <w:rPr>
          <w:rFonts w:ascii="Times New Roman" w:hAnsi="Times New Roman" w:cs="Times New Roman"/>
          <w:b/>
          <w:kern w:val="2"/>
          <w:lang w:eastAsia="zh-CN"/>
        </w:rPr>
        <w:t xml:space="preserve">Summary of </w:t>
      </w:r>
      <w:r w:rsidR="00415EF9">
        <w:rPr>
          <w:rFonts w:ascii="Times New Roman" w:hAnsi="Times New Roman" w:cs="Times New Roman"/>
          <w:b/>
          <w:kern w:val="2"/>
          <w:lang w:eastAsia="zh-CN"/>
        </w:rPr>
        <w:t>Early Data Transmission for NB-IoT</w:t>
      </w:r>
    </w:p>
    <w:p w:rsidR="00FB2490" w:rsidRPr="00FB2490" w:rsidRDefault="00FB2490" w:rsidP="00FB2490">
      <w:pPr>
        <w:spacing w:after="60"/>
        <w:ind w:left="1555" w:hanging="1555"/>
        <w:rPr>
          <w:rFonts w:ascii="Times New Roman" w:hAnsi="Times New Roman" w:cs="Times New Roman"/>
          <w:b/>
          <w:kern w:val="2"/>
          <w:lang w:eastAsia="zh-CN"/>
        </w:rPr>
      </w:pPr>
      <w:r w:rsidRPr="00FB2490">
        <w:rPr>
          <w:rFonts w:ascii="Times New Roman" w:hAnsi="Times New Roman" w:cs="Times New Roman"/>
          <w:b/>
          <w:kern w:val="2"/>
          <w:lang w:eastAsia="zh-CN"/>
        </w:rPr>
        <w:t>Document for:</w:t>
      </w:r>
      <w:r w:rsidRPr="00FB2490">
        <w:rPr>
          <w:rFonts w:ascii="Times New Roman" w:hAnsi="Times New Roman" w:cs="Times New Roman"/>
          <w:b/>
          <w:kern w:val="2"/>
          <w:lang w:eastAsia="zh-CN"/>
        </w:rPr>
        <w:tab/>
        <w:t xml:space="preserve">Discussion and decision </w:t>
      </w:r>
    </w:p>
    <w:p w:rsidR="00FB2490" w:rsidRPr="0011717C" w:rsidRDefault="00FB2490" w:rsidP="00FB2490">
      <w:pPr>
        <w:pBdr>
          <w:bottom w:val="single" w:sz="4" w:space="1" w:color="auto"/>
        </w:pBdr>
        <w:spacing w:after="0"/>
        <w:rPr>
          <w:b/>
          <w:kern w:val="2"/>
          <w:sz w:val="16"/>
          <w:szCs w:val="16"/>
          <w:lang w:eastAsia="zh-CN"/>
        </w:rPr>
      </w:pPr>
    </w:p>
    <w:p w:rsidR="00FB2490" w:rsidRDefault="00FB2490"/>
    <w:p w:rsidR="00A87FE7" w:rsidRDefault="00A87FE7" w:rsidP="00DF04BF">
      <w:pPr>
        <w:pStyle w:val="Heading1"/>
      </w:pPr>
      <w:r>
        <w:t>Previous agreements</w:t>
      </w:r>
    </w:p>
    <w:p w:rsidR="009661F0" w:rsidRPr="009661F0" w:rsidRDefault="009661F0" w:rsidP="009661F0">
      <w:pPr>
        <w:numPr>
          <w:ilvl w:val="0"/>
          <w:numId w:val="7"/>
        </w:numPr>
        <w:spacing w:after="0" w:line="240" w:lineRule="auto"/>
        <w:rPr>
          <w:i/>
          <w:szCs w:val="20"/>
          <w:lang w:eastAsia="x-none"/>
        </w:rPr>
      </w:pPr>
      <w:r w:rsidRPr="009661F0">
        <w:rPr>
          <w:i/>
          <w:szCs w:val="20"/>
          <w:lang w:eastAsia="x-none"/>
        </w:rPr>
        <w:t>From RAN1 point of view, it is feasible to support early UL data transmission in Msg3 from an NB-IoT UE using some TBS value(s) from the TBS range specified for NB-IoT in Rel-13 with a maximum total TBS of 1000 bits.</w:t>
      </w:r>
    </w:p>
    <w:p w:rsidR="009661F0" w:rsidRPr="000305A6" w:rsidRDefault="009661F0" w:rsidP="009661F0">
      <w:pPr>
        <w:numPr>
          <w:ilvl w:val="1"/>
          <w:numId w:val="7"/>
        </w:numPr>
        <w:spacing w:after="0" w:line="240" w:lineRule="auto"/>
        <w:rPr>
          <w:i/>
          <w:szCs w:val="20"/>
          <w:highlight w:val="yellow"/>
          <w:lang w:eastAsia="x-none"/>
        </w:rPr>
      </w:pPr>
      <w:r w:rsidRPr="000305A6">
        <w:rPr>
          <w:i/>
          <w:szCs w:val="20"/>
          <w:highlight w:val="yellow"/>
          <w:lang w:eastAsia="x-none"/>
        </w:rPr>
        <w:t>FFS if and how there will also be a larger supported maximum total TBS</w:t>
      </w:r>
    </w:p>
    <w:p w:rsidR="009661F0" w:rsidRPr="000305A6" w:rsidRDefault="009661F0" w:rsidP="009661F0">
      <w:pPr>
        <w:numPr>
          <w:ilvl w:val="1"/>
          <w:numId w:val="7"/>
        </w:numPr>
        <w:spacing w:after="0" w:line="240" w:lineRule="auto"/>
        <w:rPr>
          <w:i/>
          <w:szCs w:val="20"/>
          <w:highlight w:val="yellow"/>
          <w:lang w:eastAsia="x-none"/>
        </w:rPr>
      </w:pPr>
      <w:r w:rsidRPr="000305A6">
        <w:rPr>
          <w:i/>
          <w:szCs w:val="20"/>
          <w:highlight w:val="yellow"/>
          <w:lang w:eastAsia="x-none"/>
        </w:rPr>
        <w:t>The detailed value(s) should consider the payload size of early data packets from RAN2.</w:t>
      </w:r>
    </w:p>
    <w:p w:rsidR="00A87FE7" w:rsidRPr="009661F0" w:rsidRDefault="009661F0" w:rsidP="009661F0">
      <w:pPr>
        <w:numPr>
          <w:ilvl w:val="0"/>
          <w:numId w:val="7"/>
        </w:numPr>
        <w:spacing w:after="0" w:line="240" w:lineRule="auto"/>
        <w:rPr>
          <w:i/>
          <w:lang w:val="en-US"/>
        </w:rPr>
      </w:pPr>
      <w:r w:rsidRPr="009661F0">
        <w:rPr>
          <w:i/>
          <w:szCs w:val="20"/>
          <w:lang w:eastAsia="x-none"/>
        </w:rPr>
        <w:t>From RAN1 perspective, the physical layer design will assume eNB is not required to always provide a grant of a larger TBS for Msg3 and can decide to just provide a grant for 88 bits instead</w:t>
      </w:r>
    </w:p>
    <w:p w:rsidR="0058377F" w:rsidRDefault="0058377F" w:rsidP="00DF04BF">
      <w:pPr>
        <w:pStyle w:val="Heading1"/>
      </w:pPr>
      <w:r>
        <w:t>Incoming requests from other WGs</w:t>
      </w:r>
    </w:p>
    <w:p w:rsidR="0058377F" w:rsidRDefault="0058377F" w:rsidP="0058377F">
      <w:r>
        <w:rPr>
          <w:lang w:val="en-US"/>
        </w:rPr>
        <w:t xml:space="preserve">Incoming </w:t>
      </w:r>
      <w:r>
        <w:t>RAN2 LS (R1-1719305). We sent a partial reply last meeting.</w:t>
      </w:r>
    </w:p>
    <w:p w:rsidR="0058377F" w:rsidRDefault="0058377F" w:rsidP="0058377F">
      <w:pPr>
        <w:ind w:left="720"/>
        <w:rPr>
          <w:rFonts w:ascii="Arial" w:hAnsi="Arial" w:cs="Arial"/>
          <w:lang w:eastAsia="zh-CN"/>
        </w:rPr>
      </w:pPr>
      <w:r>
        <w:rPr>
          <w:rFonts w:ascii="Arial" w:hAnsi="Arial" w:cs="Arial"/>
          <w:lang w:eastAsia="zh-CN"/>
        </w:rPr>
        <w:t xml:space="preserve">RAN2 would like to kindly ask the following questions to RAN1: </w:t>
      </w:r>
    </w:p>
    <w:p w:rsidR="0058377F" w:rsidRDefault="0058377F" w:rsidP="008F4C2B">
      <w:pPr>
        <w:numPr>
          <w:ilvl w:val="0"/>
          <w:numId w:val="5"/>
        </w:numPr>
        <w:spacing w:after="0" w:line="240" w:lineRule="auto"/>
        <w:ind w:left="1440"/>
        <w:rPr>
          <w:rFonts w:ascii="Arial" w:hAnsi="Arial" w:cs="Arial"/>
          <w:lang w:eastAsia="zh-CN"/>
        </w:rPr>
      </w:pPr>
      <w:r>
        <w:rPr>
          <w:rFonts w:ascii="Arial" w:hAnsi="Arial" w:cs="Arial"/>
          <w:lang w:eastAsia="zh-CN"/>
        </w:rPr>
        <w:t xml:space="preserve">To support UL early data transmission in Msg3 </w:t>
      </w:r>
      <w:r w:rsidRPr="001E1091">
        <w:rPr>
          <w:rFonts w:ascii="Arial" w:hAnsi="Arial" w:cs="Arial"/>
          <w:lang w:eastAsia="zh-CN"/>
        </w:rPr>
        <w:t>during</w:t>
      </w:r>
      <w:r>
        <w:rPr>
          <w:rFonts w:ascii="Arial" w:hAnsi="Arial" w:cs="Arial"/>
          <w:lang w:eastAsia="zh-CN"/>
        </w:rPr>
        <w:t xml:space="preserve"> a RACH procedure initiated by a UE in RRC_IDLE, RAN2 assumes that Rel-13 PUSCH TB sizes can be used. Is such assumption viable? If not, what are the possible TB sizes for PUSCH transmission for EDT </w:t>
      </w:r>
      <w:r w:rsidRPr="00113067">
        <w:rPr>
          <w:rFonts w:ascii="Arial" w:hAnsi="Arial" w:cs="Arial"/>
          <w:lang w:eastAsia="zh-CN"/>
        </w:rPr>
        <w:t xml:space="preserve">for eMTC </w:t>
      </w:r>
      <w:r>
        <w:rPr>
          <w:rFonts w:ascii="Arial" w:hAnsi="Arial" w:cs="Arial"/>
          <w:lang w:eastAsia="zh-CN"/>
        </w:rPr>
        <w:t>and</w:t>
      </w:r>
      <w:r w:rsidRPr="00113067">
        <w:rPr>
          <w:rFonts w:ascii="Arial" w:hAnsi="Arial" w:cs="Arial"/>
          <w:lang w:eastAsia="zh-CN"/>
        </w:rPr>
        <w:t xml:space="preserve"> NB-IoT</w:t>
      </w:r>
      <w:r>
        <w:rPr>
          <w:rFonts w:ascii="Arial" w:hAnsi="Arial" w:cs="Arial"/>
          <w:lang w:eastAsia="zh-CN"/>
        </w:rPr>
        <w:t xml:space="preserve"> respectively?</w:t>
      </w:r>
    </w:p>
    <w:p w:rsidR="0058377F" w:rsidRDefault="0058377F" w:rsidP="008F4C2B">
      <w:pPr>
        <w:numPr>
          <w:ilvl w:val="0"/>
          <w:numId w:val="5"/>
        </w:numPr>
        <w:spacing w:after="0" w:line="240" w:lineRule="auto"/>
        <w:ind w:left="1440"/>
        <w:rPr>
          <w:rFonts w:ascii="Arial" w:hAnsi="Arial" w:cs="Arial"/>
          <w:lang w:eastAsia="zh-CN"/>
        </w:rPr>
      </w:pPr>
      <w:r>
        <w:rPr>
          <w:rFonts w:ascii="Arial" w:hAnsi="Arial" w:cs="Arial"/>
          <w:lang w:eastAsia="zh-CN"/>
        </w:rPr>
        <w:t>To support above TB sizes for Msg3, would there be need for new UL grant format(s) in RAR?  If yes, what changes are foreseen?</w:t>
      </w:r>
    </w:p>
    <w:p w:rsidR="0058377F" w:rsidRDefault="0058377F" w:rsidP="0058377F">
      <w:pPr>
        <w:pStyle w:val="ListParagraph"/>
      </w:pPr>
    </w:p>
    <w:p w:rsidR="008F4C2B" w:rsidRPr="00F41ADE" w:rsidRDefault="008F4C2B" w:rsidP="008F4C2B">
      <w:pPr>
        <w:pStyle w:val="Heading1"/>
        <w:tabs>
          <w:tab w:val="clear" w:pos="432"/>
        </w:tabs>
      </w:pPr>
      <w:r>
        <w:t>Open issues</w:t>
      </w:r>
    </w:p>
    <w:p w:rsidR="009425D8" w:rsidRDefault="009425D8" w:rsidP="009425D8">
      <w:pPr>
        <w:pStyle w:val="ListParagraph"/>
        <w:numPr>
          <w:ilvl w:val="0"/>
          <w:numId w:val="1"/>
        </w:numPr>
      </w:pPr>
      <w:r>
        <w:t xml:space="preserve">Maximum supported TBS </w:t>
      </w:r>
      <w:r w:rsidR="00420D68">
        <w:tab/>
      </w:r>
      <w:r>
        <w:t>→ RAN1 could agree this week.</w:t>
      </w:r>
    </w:p>
    <w:p w:rsidR="009425D8" w:rsidRDefault="009425D8" w:rsidP="009425D8">
      <w:pPr>
        <w:pStyle w:val="ListParagraph"/>
        <w:numPr>
          <w:ilvl w:val="0"/>
          <w:numId w:val="1"/>
        </w:numPr>
      </w:pPr>
      <w:r>
        <w:t xml:space="preserve">Precise TBS values supported </w:t>
      </w:r>
      <w:r w:rsidR="00420D68">
        <w:tab/>
      </w:r>
      <w:r>
        <w:t>→ Wait for more progress in RAN2.</w:t>
      </w:r>
    </w:p>
    <w:p w:rsidR="009425D8" w:rsidRDefault="009425D8" w:rsidP="009425D8">
      <w:pPr>
        <w:pStyle w:val="ListParagraph"/>
        <w:numPr>
          <w:ilvl w:val="0"/>
          <w:numId w:val="1"/>
        </w:numPr>
      </w:pPr>
      <w:r>
        <w:t xml:space="preserve">UL grant in RAR format(s) </w:t>
      </w:r>
      <w:r w:rsidR="00420D68">
        <w:tab/>
      </w:r>
      <w:r>
        <w:t>→ RAN1 could investigate the options this week, but designs depend on open issue #2.</w:t>
      </w:r>
    </w:p>
    <w:p w:rsidR="009425D8" w:rsidRDefault="009425D8" w:rsidP="009425D8">
      <w:pPr>
        <w:pStyle w:val="ListParagraph"/>
        <w:numPr>
          <w:ilvl w:val="0"/>
          <w:numId w:val="1"/>
        </w:numPr>
      </w:pPr>
      <w:r>
        <w:t xml:space="preserve">NPRACH resource partitioning </w:t>
      </w:r>
      <w:r w:rsidR="00420D68">
        <w:tab/>
      </w:r>
      <w:r>
        <w:t>→ Wait for more progress in RAN2.</w:t>
      </w:r>
    </w:p>
    <w:p w:rsidR="009425D8" w:rsidRDefault="009425D8" w:rsidP="009425D8">
      <w:pPr>
        <w:pStyle w:val="ListParagraph"/>
        <w:numPr>
          <w:ilvl w:val="0"/>
          <w:numId w:val="1"/>
        </w:numPr>
      </w:pPr>
      <w:r>
        <w:t xml:space="preserve">Reply LS to RAN2 on 1,2,3 </w:t>
      </w:r>
      <w:r w:rsidR="00420D68">
        <w:tab/>
      </w:r>
      <w:r>
        <w:t>→ We replied partially already.</w:t>
      </w:r>
    </w:p>
    <w:p w:rsidR="00FB2490" w:rsidRDefault="0005556C" w:rsidP="00DF04BF">
      <w:pPr>
        <w:pStyle w:val="Heading1"/>
      </w:pPr>
      <w:r>
        <w:t>Summary of WFs</w:t>
      </w:r>
    </w:p>
    <w:p w:rsidR="001D76D2" w:rsidRPr="00526FCC" w:rsidRDefault="008617A1">
      <w:r w:rsidRPr="00526FCC">
        <w:t>R1-17</w:t>
      </w:r>
      <w:r w:rsidR="009068AC" w:rsidRPr="00526FCC">
        <w:t>2</w:t>
      </w:r>
      <w:r w:rsidRPr="00526FCC">
        <w:t>xxxx WF on early data transmission</w:t>
      </w:r>
      <w:r w:rsidRPr="00526FCC">
        <w:tab/>
        <w:t>Huawei, HiSilicon, …</w:t>
      </w:r>
    </w:p>
    <w:p w:rsidR="00000000" w:rsidRPr="004A4033" w:rsidRDefault="00526FCC" w:rsidP="004A4033">
      <w:pPr>
        <w:numPr>
          <w:ilvl w:val="0"/>
          <w:numId w:val="9"/>
        </w:numPr>
        <w:rPr>
          <w:b/>
          <w:i/>
        </w:rPr>
      </w:pPr>
      <w:r w:rsidRPr="004A4033">
        <w:rPr>
          <w:rFonts w:hint="eastAsia"/>
          <w:b/>
          <w:i/>
        </w:rPr>
        <w:t>From RAN1</w:t>
      </w:r>
      <w:r w:rsidR="004A4033" w:rsidRPr="004A4033">
        <w:rPr>
          <w:b/>
          <w:i/>
        </w:rPr>
        <w:t>’</w:t>
      </w:r>
      <w:r w:rsidRPr="004A4033">
        <w:rPr>
          <w:rFonts w:hint="eastAsia"/>
          <w:b/>
          <w:i/>
        </w:rPr>
        <w:t xml:space="preserve">s point of view, </w:t>
      </w:r>
    </w:p>
    <w:p w:rsidR="00000000" w:rsidRPr="004A4033" w:rsidRDefault="00526FCC" w:rsidP="004A4033">
      <w:pPr>
        <w:numPr>
          <w:ilvl w:val="1"/>
          <w:numId w:val="9"/>
        </w:numPr>
        <w:rPr>
          <w:b/>
          <w:i/>
        </w:rPr>
      </w:pPr>
      <w:r w:rsidRPr="004A4033">
        <w:rPr>
          <w:rFonts w:hint="eastAsia"/>
          <w:b/>
          <w:i/>
        </w:rPr>
        <w:t>Uplink subcarrier spacing field, subcarrier indication field, scheduling delay field and Msg3 repetition number field in RAR UL Grant for uplink EDT in Msg3 do not need to be changed acco</w:t>
      </w:r>
      <w:r w:rsidRPr="004A4033">
        <w:rPr>
          <w:rFonts w:hint="eastAsia"/>
          <w:b/>
          <w:i/>
        </w:rPr>
        <w:t xml:space="preserve">rding to current RAN2 agreements. </w:t>
      </w:r>
    </w:p>
    <w:p w:rsidR="00000000" w:rsidRPr="004A4033" w:rsidRDefault="00526FCC" w:rsidP="004A4033">
      <w:pPr>
        <w:numPr>
          <w:ilvl w:val="1"/>
          <w:numId w:val="9"/>
        </w:numPr>
        <w:rPr>
          <w:b/>
          <w:i/>
        </w:rPr>
      </w:pPr>
      <w:r w:rsidRPr="004A4033">
        <w:rPr>
          <w:rFonts w:hint="eastAsia"/>
          <w:b/>
          <w:i/>
        </w:rPr>
        <w:lastRenderedPageBreak/>
        <w:t>For MCS/TBS index field:</w:t>
      </w:r>
    </w:p>
    <w:p w:rsidR="00000000" w:rsidRPr="004A4033" w:rsidRDefault="00526FCC" w:rsidP="004A4033">
      <w:pPr>
        <w:numPr>
          <w:ilvl w:val="2"/>
          <w:numId w:val="9"/>
        </w:numPr>
        <w:rPr>
          <w:b/>
          <w:i/>
        </w:rPr>
      </w:pPr>
      <w:r w:rsidRPr="004A4033">
        <w:rPr>
          <w:rFonts w:hint="eastAsia"/>
          <w:b/>
          <w:i/>
        </w:rPr>
        <w:t xml:space="preserve">RAN1 assumes the </w:t>
      </w:r>
      <w:r w:rsidRPr="004A4033">
        <w:rPr>
          <w:rFonts w:hint="eastAsia"/>
          <w:b/>
          <w:i/>
        </w:rPr>
        <w:t>specification</w:t>
      </w:r>
      <w:r w:rsidRPr="004A4033">
        <w:rPr>
          <w:rFonts w:hint="eastAsia"/>
          <w:b/>
          <w:i/>
        </w:rPr>
        <w:t xml:space="preserve"> need</w:t>
      </w:r>
      <w:r w:rsidRPr="004A4033">
        <w:rPr>
          <w:rFonts w:hint="eastAsia"/>
          <w:b/>
          <w:i/>
        </w:rPr>
        <w:t>s</w:t>
      </w:r>
      <w:r w:rsidRPr="004A4033">
        <w:rPr>
          <w:rFonts w:hint="eastAsia"/>
          <w:b/>
          <w:i/>
        </w:rPr>
        <w:t xml:space="preserve"> to be able </w:t>
      </w:r>
      <w:r w:rsidRPr="004A4033">
        <w:rPr>
          <w:rFonts w:hint="eastAsia"/>
          <w:b/>
          <w:i/>
        </w:rPr>
        <w:t xml:space="preserve">to support more than 5 MCS/TBS </w:t>
      </w:r>
      <w:r w:rsidRPr="004A4033">
        <w:rPr>
          <w:rFonts w:hint="eastAsia"/>
          <w:b/>
          <w:i/>
        </w:rPr>
        <w:t xml:space="preserve">combinations </w:t>
      </w:r>
      <w:r w:rsidRPr="004A4033">
        <w:rPr>
          <w:rFonts w:hint="eastAsia"/>
          <w:b/>
          <w:i/>
        </w:rPr>
        <w:t>for</w:t>
      </w:r>
      <w:r w:rsidRPr="004A4033">
        <w:rPr>
          <w:rFonts w:hint="eastAsia"/>
          <w:b/>
          <w:i/>
        </w:rPr>
        <w:t xml:space="preserve"> flexibility;</w:t>
      </w:r>
    </w:p>
    <w:p w:rsidR="00000000" w:rsidRPr="004A4033" w:rsidRDefault="00526FCC" w:rsidP="004A4033">
      <w:pPr>
        <w:numPr>
          <w:ilvl w:val="2"/>
          <w:numId w:val="9"/>
        </w:numPr>
        <w:rPr>
          <w:b/>
          <w:i/>
        </w:rPr>
      </w:pPr>
      <w:r w:rsidRPr="004A4033">
        <w:rPr>
          <w:b/>
          <w:i/>
        </w:rPr>
        <w:t xml:space="preserve">RAN1 identifies the following mechanism to support more than 5 MCS/TBS </w:t>
      </w:r>
      <w:r w:rsidRPr="004A4033">
        <w:rPr>
          <w:rFonts w:hint="eastAsia"/>
          <w:b/>
          <w:i/>
        </w:rPr>
        <w:t xml:space="preserve">combinations </w:t>
      </w:r>
      <w:r w:rsidRPr="004A4033">
        <w:rPr>
          <w:b/>
          <w:i/>
        </w:rPr>
        <w:t>for flexibility:</w:t>
      </w:r>
    </w:p>
    <w:p w:rsidR="00000000" w:rsidRPr="004A4033" w:rsidRDefault="00526FCC" w:rsidP="004A4033">
      <w:pPr>
        <w:numPr>
          <w:ilvl w:val="3"/>
          <w:numId w:val="9"/>
        </w:numPr>
        <w:rPr>
          <w:b/>
          <w:i/>
        </w:rPr>
      </w:pPr>
      <w:r w:rsidRPr="004A4033">
        <w:rPr>
          <w:b/>
          <w:i/>
        </w:rPr>
        <w:t xml:space="preserve">SIB signalling for configuring MCS/TBS </w:t>
      </w:r>
      <w:r w:rsidRPr="004A4033">
        <w:rPr>
          <w:rFonts w:hint="eastAsia"/>
          <w:b/>
          <w:i/>
        </w:rPr>
        <w:t xml:space="preserve">combinations </w:t>
      </w:r>
      <w:r w:rsidRPr="004A4033">
        <w:rPr>
          <w:b/>
          <w:i/>
        </w:rPr>
        <w:t>for reserved states in UL grant field is introduced for flexibility within the cell</w:t>
      </w:r>
      <w:r w:rsidRPr="004A4033">
        <w:rPr>
          <w:b/>
          <w:i/>
          <w:lang w:val="en-US"/>
        </w:rPr>
        <w:t>, FFS:</w:t>
      </w:r>
    </w:p>
    <w:p w:rsidR="00000000" w:rsidRPr="004A4033" w:rsidRDefault="00526FCC" w:rsidP="004A4033">
      <w:pPr>
        <w:numPr>
          <w:ilvl w:val="4"/>
          <w:numId w:val="9"/>
        </w:numPr>
        <w:rPr>
          <w:b/>
          <w:i/>
        </w:rPr>
      </w:pPr>
      <w:r w:rsidRPr="004A4033">
        <w:rPr>
          <w:b/>
          <w:i/>
          <w:lang w:val="en-US"/>
        </w:rPr>
        <w:t>Alt.1: explicit s</w:t>
      </w:r>
      <w:r w:rsidRPr="004A4033">
        <w:rPr>
          <w:b/>
          <w:i/>
          <w:lang w:val="en-US"/>
        </w:rPr>
        <w:t xml:space="preserve">ignaling to configure the </w:t>
      </w:r>
      <w:r w:rsidRPr="004A4033">
        <w:rPr>
          <w:b/>
          <w:i/>
        </w:rPr>
        <w:t xml:space="preserve">MCS/TBS </w:t>
      </w:r>
      <w:r w:rsidRPr="004A4033">
        <w:rPr>
          <w:rFonts w:hint="eastAsia"/>
          <w:b/>
          <w:i/>
        </w:rPr>
        <w:t xml:space="preserve">combinations </w:t>
      </w:r>
      <w:r w:rsidRPr="004A4033">
        <w:rPr>
          <w:rFonts w:hint="eastAsia"/>
          <w:b/>
          <w:i/>
        </w:rPr>
        <w:t>values</w:t>
      </w:r>
      <w:r w:rsidRPr="004A4033">
        <w:rPr>
          <w:rFonts w:hint="eastAsia"/>
          <w:b/>
          <w:i/>
        </w:rPr>
        <w:t xml:space="preserve"> </w:t>
      </w:r>
      <w:r w:rsidRPr="004A4033">
        <w:rPr>
          <w:b/>
          <w:i/>
        </w:rPr>
        <w:t>for reserved states;</w:t>
      </w:r>
    </w:p>
    <w:p w:rsidR="00000000" w:rsidRPr="004A4033" w:rsidRDefault="00526FCC" w:rsidP="004A4033">
      <w:pPr>
        <w:numPr>
          <w:ilvl w:val="4"/>
          <w:numId w:val="9"/>
        </w:numPr>
        <w:rPr>
          <w:b/>
          <w:i/>
        </w:rPr>
      </w:pPr>
      <w:r w:rsidRPr="004A4033">
        <w:rPr>
          <w:b/>
          <w:i/>
        </w:rPr>
        <w:t xml:space="preserve">Alt.2: </w:t>
      </w:r>
      <w:r w:rsidRPr="004A4033">
        <w:rPr>
          <w:b/>
          <w:i/>
          <w:lang w:val="en-US"/>
        </w:rPr>
        <w:t xml:space="preserve">Derive the TBS/MSC </w:t>
      </w:r>
      <w:r w:rsidRPr="004A4033">
        <w:rPr>
          <w:rFonts w:hint="eastAsia"/>
          <w:b/>
          <w:i/>
        </w:rPr>
        <w:t xml:space="preserve">combinations </w:t>
      </w:r>
      <w:r w:rsidRPr="004A4033">
        <w:rPr>
          <w:b/>
          <w:i/>
          <w:lang w:val="en-US"/>
        </w:rPr>
        <w:t>for reserved states based on the max TBS of that CE level, which is configured by SIB signaling;</w:t>
      </w:r>
    </w:p>
    <w:p w:rsidR="00000000" w:rsidRPr="004A4033" w:rsidRDefault="00526FCC" w:rsidP="004A4033">
      <w:pPr>
        <w:numPr>
          <w:ilvl w:val="3"/>
          <w:numId w:val="9"/>
        </w:numPr>
        <w:rPr>
          <w:b/>
          <w:i/>
        </w:rPr>
      </w:pPr>
      <w:r w:rsidRPr="004A4033">
        <w:rPr>
          <w:b/>
          <w:i/>
        </w:rPr>
        <w:t xml:space="preserve">Extending the UL grant length can be </w:t>
      </w:r>
      <w:r w:rsidRPr="004A4033">
        <w:rPr>
          <w:b/>
          <w:i/>
        </w:rPr>
        <w:t xml:space="preserve">considered </w:t>
      </w:r>
      <w:r w:rsidRPr="004A4033">
        <w:rPr>
          <w:b/>
          <w:i/>
        </w:rPr>
        <w:t>in addition to SIB signalling to create more states per configuration;</w:t>
      </w:r>
    </w:p>
    <w:p w:rsidR="00526FCC" w:rsidRDefault="00526FCC" w:rsidP="009661F0"/>
    <w:p w:rsidR="009661F0" w:rsidRDefault="009068AC" w:rsidP="009661F0">
      <w:pPr>
        <w:rPr>
          <w:lang w:val="en-US"/>
        </w:rPr>
      </w:pPr>
      <w:bookmarkStart w:id="0" w:name="_GoBack"/>
      <w:bookmarkEnd w:id="0"/>
      <w:r>
        <w:t>R1-172</w:t>
      </w:r>
      <w:r w:rsidR="009661F0" w:rsidRPr="009661F0">
        <w:t>x</w:t>
      </w:r>
      <w:r>
        <w:t>x</w:t>
      </w:r>
      <w:r w:rsidR="009661F0" w:rsidRPr="009661F0">
        <w:t xml:space="preserve">xx </w:t>
      </w:r>
      <w:r w:rsidR="009661F0" w:rsidRPr="009661F0">
        <w:rPr>
          <w:lang w:val="en-US"/>
        </w:rPr>
        <w:t>WF on support of multi-tone Msg3 for early data transmission in NB-IoT</w:t>
      </w:r>
      <w:r w:rsidR="009661F0" w:rsidRPr="009661F0">
        <w:rPr>
          <w:lang w:val="en-US"/>
        </w:rPr>
        <w:tab/>
        <w:t>ZTE, Sanechips, …</w:t>
      </w:r>
    </w:p>
    <w:p w:rsidR="009661F0" w:rsidRPr="009661F0" w:rsidRDefault="009661F0" w:rsidP="009661F0">
      <w:pPr>
        <w:pStyle w:val="ListParagraph"/>
        <w:numPr>
          <w:ilvl w:val="0"/>
          <w:numId w:val="8"/>
        </w:numPr>
        <w:rPr>
          <w:b/>
          <w:i/>
        </w:rPr>
      </w:pPr>
      <w:r w:rsidRPr="009661F0">
        <w:rPr>
          <w:b/>
          <w:i/>
          <w:lang w:val="en-US"/>
        </w:rPr>
        <w:t>When Msg3 is used for early data transmission,</w:t>
      </w:r>
      <w:r w:rsidR="009068AC">
        <w:rPr>
          <w:b/>
          <w:i/>
          <w:lang w:val="en-US"/>
        </w:rPr>
        <w:t xml:space="preserve"> </w:t>
      </w:r>
      <w:r w:rsidRPr="009661F0">
        <w:rPr>
          <w:b/>
          <w:i/>
          <w:lang w:val="en-US"/>
        </w:rPr>
        <w:t>multi-tone Msg3 for all repetition number of NPRACH should be supported.</w:t>
      </w:r>
    </w:p>
    <w:p w:rsidR="009661F0" w:rsidRPr="009661F0" w:rsidRDefault="009661F0" w:rsidP="009661F0">
      <w:pPr>
        <w:ind w:left="360"/>
      </w:pPr>
    </w:p>
    <w:sectPr w:rsidR="009661F0" w:rsidRPr="009661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A752E"/>
    <w:multiLevelType w:val="hybridMultilevel"/>
    <w:tmpl w:val="747AF948"/>
    <w:lvl w:ilvl="0" w:tplc="C1288E32">
      <w:start w:val="1"/>
      <w:numFmt w:val="bullet"/>
      <w:lvlText w:val=""/>
      <w:lvlJc w:val="left"/>
      <w:pPr>
        <w:tabs>
          <w:tab w:val="num" w:pos="720"/>
        </w:tabs>
        <w:ind w:left="720" w:hanging="360"/>
      </w:pPr>
      <w:rPr>
        <w:rFonts w:ascii="Wingdings" w:hAnsi="Wingdings" w:hint="default"/>
      </w:rPr>
    </w:lvl>
    <w:lvl w:ilvl="1" w:tplc="B068273E">
      <w:numFmt w:val="bullet"/>
      <w:lvlText w:val="•"/>
      <w:lvlJc w:val="left"/>
      <w:pPr>
        <w:tabs>
          <w:tab w:val="num" w:pos="1440"/>
        </w:tabs>
        <w:ind w:left="1440" w:hanging="360"/>
      </w:pPr>
      <w:rPr>
        <w:rFonts w:ascii="Arial" w:hAnsi="Arial" w:hint="default"/>
      </w:rPr>
    </w:lvl>
    <w:lvl w:ilvl="2" w:tplc="B7E44BE0">
      <w:numFmt w:val="bullet"/>
      <w:lvlText w:val="•"/>
      <w:lvlJc w:val="left"/>
      <w:pPr>
        <w:tabs>
          <w:tab w:val="num" w:pos="2160"/>
        </w:tabs>
        <w:ind w:left="2160" w:hanging="360"/>
      </w:pPr>
      <w:rPr>
        <w:rFonts w:ascii="Arial" w:hAnsi="Arial" w:hint="default"/>
      </w:rPr>
    </w:lvl>
    <w:lvl w:ilvl="3" w:tplc="38DE2E38">
      <w:numFmt w:val="bullet"/>
      <w:lvlText w:val="•"/>
      <w:lvlJc w:val="left"/>
      <w:pPr>
        <w:tabs>
          <w:tab w:val="num" w:pos="2880"/>
        </w:tabs>
        <w:ind w:left="2880" w:hanging="360"/>
      </w:pPr>
      <w:rPr>
        <w:rFonts w:ascii="Arial" w:hAnsi="Arial" w:hint="default"/>
      </w:rPr>
    </w:lvl>
    <w:lvl w:ilvl="4" w:tplc="9DF42932">
      <w:numFmt w:val="bullet"/>
      <w:lvlText w:val="•"/>
      <w:lvlJc w:val="left"/>
      <w:pPr>
        <w:tabs>
          <w:tab w:val="num" w:pos="3600"/>
        </w:tabs>
        <w:ind w:left="3600" w:hanging="360"/>
      </w:pPr>
      <w:rPr>
        <w:rFonts w:ascii="Arial" w:hAnsi="Arial" w:hint="default"/>
      </w:rPr>
    </w:lvl>
    <w:lvl w:ilvl="5" w:tplc="DC764094" w:tentative="1">
      <w:start w:val="1"/>
      <w:numFmt w:val="bullet"/>
      <w:lvlText w:val=""/>
      <w:lvlJc w:val="left"/>
      <w:pPr>
        <w:tabs>
          <w:tab w:val="num" w:pos="4320"/>
        </w:tabs>
        <w:ind w:left="4320" w:hanging="360"/>
      </w:pPr>
      <w:rPr>
        <w:rFonts w:ascii="Wingdings" w:hAnsi="Wingdings" w:hint="default"/>
      </w:rPr>
    </w:lvl>
    <w:lvl w:ilvl="6" w:tplc="C5BAF5DC" w:tentative="1">
      <w:start w:val="1"/>
      <w:numFmt w:val="bullet"/>
      <w:lvlText w:val=""/>
      <w:lvlJc w:val="left"/>
      <w:pPr>
        <w:tabs>
          <w:tab w:val="num" w:pos="5040"/>
        </w:tabs>
        <w:ind w:left="5040" w:hanging="360"/>
      </w:pPr>
      <w:rPr>
        <w:rFonts w:ascii="Wingdings" w:hAnsi="Wingdings" w:hint="default"/>
      </w:rPr>
    </w:lvl>
    <w:lvl w:ilvl="7" w:tplc="AB206E06" w:tentative="1">
      <w:start w:val="1"/>
      <w:numFmt w:val="bullet"/>
      <w:lvlText w:val=""/>
      <w:lvlJc w:val="left"/>
      <w:pPr>
        <w:tabs>
          <w:tab w:val="num" w:pos="5760"/>
        </w:tabs>
        <w:ind w:left="5760" w:hanging="360"/>
      </w:pPr>
      <w:rPr>
        <w:rFonts w:ascii="Wingdings" w:hAnsi="Wingdings" w:hint="default"/>
      </w:rPr>
    </w:lvl>
    <w:lvl w:ilvl="8" w:tplc="33F0CFC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5B758C"/>
    <w:multiLevelType w:val="hybridMultilevel"/>
    <w:tmpl w:val="2DEE58FE"/>
    <w:lvl w:ilvl="0" w:tplc="C7127CB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C50B77"/>
    <w:multiLevelType w:val="hybridMultilevel"/>
    <w:tmpl w:val="0CA67672"/>
    <w:lvl w:ilvl="0" w:tplc="7646CEA2">
      <w:start w:val="1"/>
      <w:numFmt w:val="bullet"/>
      <w:lvlText w:val="•"/>
      <w:lvlJc w:val="left"/>
      <w:pPr>
        <w:tabs>
          <w:tab w:val="num" w:pos="720"/>
        </w:tabs>
        <w:ind w:left="720" w:hanging="360"/>
      </w:pPr>
      <w:rPr>
        <w:rFonts w:ascii="Arial" w:hAnsi="Arial" w:hint="default"/>
      </w:rPr>
    </w:lvl>
    <w:lvl w:ilvl="1" w:tplc="AFB8D04A">
      <w:start w:val="1"/>
      <w:numFmt w:val="bullet"/>
      <w:lvlText w:val="•"/>
      <w:lvlJc w:val="left"/>
      <w:pPr>
        <w:tabs>
          <w:tab w:val="num" w:pos="1440"/>
        </w:tabs>
        <w:ind w:left="1440" w:hanging="360"/>
      </w:pPr>
      <w:rPr>
        <w:rFonts w:ascii="Arial" w:hAnsi="Arial" w:hint="default"/>
      </w:rPr>
    </w:lvl>
    <w:lvl w:ilvl="2" w:tplc="35601B5A" w:tentative="1">
      <w:start w:val="1"/>
      <w:numFmt w:val="bullet"/>
      <w:lvlText w:val="•"/>
      <w:lvlJc w:val="left"/>
      <w:pPr>
        <w:tabs>
          <w:tab w:val="num" w:pos="2160"/>
        </w:tabs>
        <w:ind w:left="2160" w:hanging="360"/>
      </w:pPr>
      <w:rPr>
        <w:rFonts w:ascii="Arial" w:hAnsi="Arial" w:hint="default"/>
      </w:rPr>
    </w:lvl>
    <w:lvl w:ilvl="3" w:tplc="B04CD1AA" w:tentative="1">
      <w:start w:val="1"/>
      <w:numFmt w:val="bullet"/>
      <w:lvlText w:val="•"/>
      <w:lvlJc w:val="left"/>
      <w:pPr>
        <w:tabs>
          <w:tab w:val="num" w:pos="2880"/>
        </w:tabs>
        <w:ind w:left="2880" w:hanging="360"/>
      </w:pPr>
      <w:rPr>
        <w:rFonts w:ascii="Arial" w:hAnsi="Arial" w:hint="default"/>
      </w:rPr>
    </w:lvl>
    <w:lvl w:ilvl="4" w:tplc="E930912A" w:tentative="1">
      <w:start w:val="1"/>
      <w:numFmt w:val="bullet"/>
      <w:lvlText w:val="•"/>
      <w:lvlJc w:val="left"/>
      <w:pPr>
        <w:tabs>
          <w:tab w:val="num" w:pos="3600"/>
        </w:tabs>
        <w:ind w:left="3600" w:hanging="360"/>
      </w:pPr>
      <w:rPr>
        <w:rFonts w:ascii="Arial" w:hAnsi="Arial" w:hint="default"/>
      </w:rPr>
    </w:lvl>
    <w:lvl w:ilvl="5" w:tplc="A3BC0AA6" w:tentative="1">
      <w:start w:val="1"/>
      <w:numFmt w:val="bullet"/>
      <w:lvlText w:val="•"/>
      <w:lvlJc w:val="left"/>
      <w:pPr>
        <w:tabs>
          <w:tab w:val="num" w:pos="4320"/>
        </w:tabs>
        <w:ind w:left="4320" w:hanging="360"/>
      </w:pPr>
      <w:rPr>
        <w:rFonts w:ascii="Arial" w:hAnsi="Arial" w:hint="default"/>
      </w:rPr>
    </w:lvl>
    <w:lvl w:ilvl="6" w:tplc="C8A28C1C" w:tentative="1">
      <w:start w:val="1"/>
      <w:numFmt w:val="bullet"/>
      <w:lvlText w:val="•"/>
      <w:lvlJc w:val="left"/>
      <w:pPr>
        <w:tabs>
          <w:tab w:val="num" w:pos="5040"/>
        </w:tabs>
        <w:ind w:left="5040" w:hanging="360"/>
      </w:pPr>
      <w:rPr>
        <w:rFonts w:ascii="Arial" w:hAnsi="Arial" w:hint="default"/>
      </w:rPr>
    </w:lvl>
    <w:lvl w:ilvl="7" w:tplc="76229206" w:tentative="1">
      <w:start w:val="1"/>
      <w:numFmt w:val="bullet"/>
      <w:lvlText w:val="•"/>
      <w:lvlJc w:val="left"/>
      <w:pPr>
        <w:tabs>
          <w:tab w:val="num" w:pos="5760"/>
        </w:tabs>
        <w:ind w:left="5760" w:hanging="360"/>
      </w:pPr>
      <w:rPr>
        <w:rFonts w:ascii="Arial" w:hAnsi="Arial" w:hint="default"/>
      </w:rPr>
    </w:lvl>
    <w:lvl w:ilvl="8" w:tplc="74FA0E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252A23"/>
    <w:multiLevelType w:val="hybridMultilevel"/>
    <w:tmpl w:val="96A606D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F424F2B"/>
    <w:multiLevelType w:val="hybridMultilevel"/>
    <w:tmpl w:val="05366A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97B22"/>
    <w:multiLevelType w:val="hybridMultilevel"/>
    <w:tmpl w:val="4AB2DBD6"/>
    <w:lvl w:ilvl="0" w:tplc="5C0CBB56">
      <w:start w:val="1"/>
      <w:numFmt w:val="bullet"/>
      <w:lvlText w:val="•"/>
      <w:lvlJc w:val="left"/>
      <w:pPr>
        <w:tabs>
          <w:tab w:val="num" w:pos="720"/>
        </w:tabs>
        <w:ind w:left="720" w:hanging="360"/>
      </w:pPr>
      <w:rPr>
        <w:rFonts w:ascii="Arial" w:hAnsi="Aria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2"/>
  </w:num>
  <w:num w:numId="5">
    <w:abstractNumId w:val="6"/>
  </w:num>
  <w:num w:numId="6">
    <w:abstractNumId w:val="8"/>
  </w:num>
  <w:num w:numId="7">
    <w:abstractNumId w:val="7"/>
  </w:num>
  <w:num w:numId="8">
    <w:abstractNumId w:val="1"/>
  </w:num>
  <w:num w:numId="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7A1"/>
    <w:rsid w:val="00001230"/>
    <w:rsid w:val="00001356"/>
    <w:rsid w:val="00002004"/>
    <w:rsid w:val="000024AE"/>
    <w:rsid w:val="00002AEE"/>
    <w:rsid w:val="000032C9"/>
    <w:rsid w:val="00003757"/>
    <w:rsid w:val="00003EE7"/>
    <w:rsid w:val="000043C5"/>
    <w:rsid w:val="0000451D"/>
    <w:rsid w:val="00005805"/>
    <w:rsid w:val="00005C91"/>
    <w:rsid w:val="00006C56"/>
    <w:rsid w:val="0001252C"/>
    <w:rsid w:val="0001297E"/>
    <w:rsid w:val="000134A6"/>
    <w:rsid w:val="00013E6E"/>
    <w:rsid w:val="000147A3"/>
    <w:rsid w:val="000153F2"/>
    <w:rsid w:val="00015810"/>
    <w:rsid w:val="00017679"/>
    <w:rsid w:val="00020533"/>
    <w:rsid w:val="00022724"/>
    <w:rsid w:val="00022D4F"/>
    <w:rsid w:val="00023BD6"/>
    <w:rsid w:val="00024B62"/>
    <w:rsid w:val="00027062"/>
    <w:rsid w:val="000301AD"/>
    <w:rsid w:val="000305A6"/>
    <w:rsid w:val="00033BE5"/>
    <w:rsid w:val="000356B6"/>
    <w:rsid w:val="00035CFA"/>
    <w:rsid w:val="00037A0D"/>
    <w:rsid w:val="00037E79"/>
    <w:rsid w:val="00041112"/>
    <w:rsid w:val="00043882"/>
    <w:rsid w:val="00043B13"/>
    <w:rsid w:val="0004446B"/>
    <w:rsid w:val="0005077F"/>
    <w:rsid w:val="00050C49"/>
    <w:rsid w:val="00055516"/>
    <w:rsid w:val="0005556C"/>
    <w:rsid w:val="00055E19"/>
    <w:rsid w:val="0005719D"/>
    <w:rsid w:val="00057A16"/>
    <w:rsid w:val="00061060"/>
    <w:rsid w:val="00062AA3"/>
    <w:rsid w:val="00066023"/>
    <w:rsid w:val="00066322"/>
    <w:rsid w:val="00070B49"/>
    <w:rsid w:val="00071C57"/>
    <w:rsid w:val="000740C8"/>
    <w:rsid w:val="00075F73"/>
    <w:rsid w:val="000761C3"/>
    <w:rsid w:val="00076B74"/>
    <w:rsid w:val="000800CE"/>
    <w:rsid w:val="000807EB"/>
    <w:rsid w:val="00080EE4"/>
    <w:rsid w:val="00081A77"/>
    <w:rsid w:val="00081EE9"/>
    <w:rsid w:val="000826BF"/>
    <w:rsid w:val="00085401"/>
    <w:rsid w:val="0008635F"/>
    <w:rsid w:val="00086EA3"/>
    <w:rsid w:val="000905B6"/>
    <w:rsid w:val="0009303F"/>
    <w:rsid w:val="0009340C"/>
    <w:rsid w:val="00093823"/>
    <w:rsid w:val="000939D9"/>
    <w:rsid w:val="00094510"/>
    <w:rsid w:val="00094BB1"/>
    <w:rsid w:val="00094CE6"/>
    <w:rsid w:val="000951E2"/>
    <w:rsid w:val="00096E4F"/>
    <w:rsid w:val="000A0422"/>
    <w:rsid w:val="000A68CE"/>
    <w:rsid w:val="000A7457"/>
    <w:rsid w:val="000A74C0"/>
    <w:rsid w:val="000A78A4"/>
    <w:rsid w:val="000B079D"/>
    <w:rsid w:val="000B0E85"/>
    <w:rsid w:val="000B109B"/>
    <w:rsid w:val="000B18E9"/>
    <w:rsid w:val="000B2EC4"/>
    <w:rsid w:val="000B3C92"/>
    <w:rsid w:val="000B4402"/>
    <w:rsid w:val="000B5050"/>
    <w:rsid w:val="000B7DE3"/>
    <w:rsid w:val="000C1A9A"/>
    <w:rsid w:val="000C4849"/>
    <w:rsid w:val="000C4901"/>
    <w:rsid w:val="000C6A44"/>
    <w:rsid w:val="000D072D"/>
    <w:rsid w:val="000D0A53"/>
    <w:rsid w:val="000D31A9"/>
    <w:rsid w:val="000D3507"/>
    <w:rsid w:val="000D4413"/>
    <w:rsid w:val="000D5636"/>
    <w:rsid w:val="000D71D9"/>
    <w:rsid w:val="000D739B"/>
    <w:rsid w:val="000E0C09"/>
    <w:rsid w:val="000E38D7"/>
    <w:rsid w:val="000E5F09"/>
    <w:rsid w:val="000E5F2B"/>
    <w:rsid w:val="000E705B"/>
    <w:rsid w:val="000E7FC3"/>
    <w:rsid w:val="000F0386"/>
    <w:rsid w:val="000F11F6"/>
    <w:rsid w:val="000F1580"/>
    <w:rsid w:val="000F2432"/>
    <w:rsid w:val="000F4051"/>
    <w:rsid w:val="000F4576"/>
    <w:rsid w:val="000F5033"/>
    <w:rsid w:val="000F56BE"/>
    <w:rsid w:val="000F58AD"/>
    <w:rsid w:val="000F5BAA"/>
    <w:rsid w:val="001001CA"/>
    <w:rsid w:val="00100407"/>
    <w:rsid w:val="00102176"/>
    <w:rsid w:val="00103718"/>
    <w:rsid w:val="0010487E"/>
    <w:rsid w:val="001053BC"/>
    <w:rsid w:val="0010623E"/>
    <w:rsid w:val="001063F4"/>
    <w:rsid w:val="0010696D"/>
    <w:rsid w:val="00106C53"/>
    <w:rsid w:val="001077E5"/>
    <w:rsid w:val="00110B86"/>
    <w:rsid w:val="001117CE"/>
    <w:rsid w:val="00113680"/>
    <w:rsid w:val="00115FBA"/>
    <w:rsid w:val="00116E0D"/>
    <w:rsid w:val="00117747"/>
    <w:rsid w:val="0012010A"/>
    <w:rsid w:val="00121349"/>
    <w:rsid w:val="00122090"/>
    <w:rsid w:val="00122182"/>
    <w:rsid w:val="0012599A"/>
    <w:rsid w:val="00125A6C"/>
    <w:rsid w:val="00125B8D"/>
    <w:rsid w:val="001303B0"/>
    <w:rsid w:val="00136C30"/>
    <w:rsid w:val="001421A6"/>
    <w:rsid w:val="00145F39"/>
    <w:rsid w:val="001475E0"/>
    <w:rsid w:val="00147A78"/>
    <w:rsid w:val="00147E15"/>
    <w:rsid w:val="00155B70"/>
    <w:rsid w:val="001568D5"/>
    <w:rsid w:val="0016333D"/>
    <w:rsid w:val="0016432A"/>
    <w:rsid w:val="00165CE2"/>
    <w:rsid w:val="001670E1"/>
    <w:rsid w:val="00167D43"/>
    <w:rsid w:val="001700F8"/>
    <w:rsid w:val="0017187D"/>
    <w:rsid w:val="00172119"/>
    <w:rsid w:val="00172A8A"/>
    <w:rsid w:val="0017355C"/>
    <w:rsid w:val="00175E75"/>
    <w:rsid w:val="00176940"/>
    <w:rsid w:val="00176FF5"/>
    <w:rsid w:val="00177EBD"/>
    <w:rsid w:val="001835F6"/>
    <w:rsid w:val="00183C40"/>
    <w:rsid w:val="00184586"/>
    <w:rsid w:val="00185DF6"/>
    <w:rsid w:val="00186966"/>
    <w:rsid w:val="00187DE3"/>
    <w:rsid w:val="00190690"/>
    <w:rsid w:val="00191F8E"/>
    <w:rsid w:val="0019293E"/>
    <w:rsid w:val="00193BA1"/>
    <w:rsid w:val="00194965"/>
    <w:rsid w:val="00195A5D"/>
    <w:rsid w:val="0019742C"/>
    <w:rsid w:val="001A1436"/>
    <w:rsid w:val="001A3106"/>
    <w:rsid w:val="001A3F6F"/>
    <w:rsid w:val="001A6AB7"/>
    <w:rsid w:val="001B0C99"/>
    <w:rsid w:val="001B1CB1"/>
    <w:rsid w:val="001B1E31"/>
    <w:rsid w:val="001B268C"/>
    <w:rsid w:val="001B3A9D"/>
    <w:rsid w:val="001C12B4"/>
    <w:rsid w:val="001C30CF"/>
    <w:rsid w:val="001C315C"/>
    <w:rsid w:val="001C4D7E"/>
    <w:rsid w:val="001C584A"/>
    <w:rsid w:val="001C592C"/>
    <w:rsid w:val="001C6332"/>
    <w:rsid w:val="001C6E59"/>
    <w:rsid w:val="001C71EA"/>
    <w:rsid w:val="001D0173"/>
    <w:rsid w:val="001D1292"/>
    <w:rsid w:val="001D157A"/>
    <w:rsid w:val="001D5640"/>
    <w:rsid w:val="001D570A"/>
    <w:rsid w:val="001D589D"/>
    <w:rsid w:val="001D69FC"/>
    <w:rsid w:val="001D76D2"/>
    <w:rsid w:val="001D7712"/>
    <w:rsid w:val="001D7DEE"/>
    <w:rsid w:val="001E2225"/>
    <w:rsid w:val="001E2A78"/>
    <w:rsid w:val="001E2E35"/>
    <w:rsid w:val="001E4CA8"/>
    <w:rsid w:val="001E4ED0"/>
    <w:rsid w:val="001E5B83"/>
    <w:rsid w:val="001E5BD4"/>
    <w:rsid w:val="001E705A"/>
    <w:rsid w:val="001E79C8"/>
    <w:rsid w:val="001F0F76"/>
    <w:rsid w:val="001F47C4"/>
    <w:rsid w:val="00200319"/>
    <w:rsid w:val="0020041E"/>
    <w:rsid w:val="00201C7E"/>
    <w:rsid w:val="002034F3"/>
    <w:rsid w:val="00204333"/>
    <w:rsid w:val="00204599"/>
    <w:rsid w:val="00206EE2"/>
    <w:rsid w:val="00210D93"/>
    <w:rsid w:val="00210DB0"/>
    <w:rsid w:val="0021121E"/>
    <w:rsid w:val="0021333C"/>
    <w:rsid w:val="00213691"/>
    <w:rsid w:val="00213AA6"/>
    <w:rsid w:val="00214C0B"/>
    <w:rsid w:val="00215A60"/>
    <w:rsid w:val="0021756F"/>
    <w:rsid w:val="0022054B"/>
    <w:rsid w:val="00221350"/>
    <w:rsid w:val="00223035"/>
    <w:rsid w:val="00223374"/>
    <w:rsid w:val="00223F7F"/>
    <w:rsid w:val="002269D1"/>
    <w:rsid w:val="0023296E"/>
    <w:rsid w:val="00232DE1"/>
    <w:rsid w:val="0023428F"/>
    <w:rsid w:val="002348B2"/>
    <w:rsid w:val="00237608"/>
    <w:rsid w:val="00241AF4"/>
    <w:rsid w:val="00244113"/>
    <w:rsid w:val="00244520"/>
    <w:rsid w:val="002466D5"/>
    <w:rsid w:val="00252E39"/>
    <w:rsid w:val="002533F7"/>
    <w:rsid w:val="00254258"/>
    <w:rsid w:val="002547F5"/>
    <w:rsid w:val="00255593"/>
    <w:rsid w:val="002600BE"/>
    <w:rsid w:val="00260A59"/>
    <w:rsid w:val="0026180E"/>
    <w:rsid w:val="002639F9"/>
    <w:rsid w:val="002648B0"/>
    <w:rsid w:val="00264A40"/>
    <w:rsid w:val="00266493"/>
    <w:rsid w:val="002667CC"/>
    <w:rsid w:val="00266FF9"/>
    <w:rsid w:val="00267CF5"/>
    <w:rsid w:val="0027091A"/>
    <w:rsid w:val="00270E4D"/>
    <w:rsid w:val="002729FE"/>
    <w:rsid w:val="002735DD"/>
    <w:rsid w:val="00273706"/>
    <w:rsid w:val="0027371A"/>
    <w:rsid w:val="00275CC2"/>
    <w:rsid w:val="00276DBB"/>
    <w:rsid w:val="002774A4"/>
    <w:rsid w:val="00277EAB"/>
    <w:rsid w:val="002807AB"/>
    <w:rsid w:val="00281B50"/>
    <w:rsid w:val="002833DF"/>
    <w:rsid w:val="00285D7C"/>
    <w:rsid w:val="002879B0"/>
    <w:rsid w:val="00287CCF"/>
    <w:rsid w:val="0029007A"/>
    <w:rsid w:val="00294EAC"/>
    <w:rsid w:val="00296259"/>
    <w:rsid w:val="002A31AB"/>
    <w:rsid w:val="002A6178"/>
    <w:rsid w:val="002A6825"/>
    <w:rsid w:val="002B0587"/>
    <w:rsid w:val="002B2FFC"/>
    <w:rsid w:val="002B52BA"/>
    <w:rsid w:val="002B645D"/>
    <w:rsid w:val="002B6880"/>
    <w:rsid w:val="002B6DBD"/>
    <w:rsid w:val="002B7FB4"/>
    <w:rsid w:val="002C1096"/>
    <w:rsid w:val="002C23A5"/>
    <w:rsid w:val="002C2D5C"/>
    <w:rsid w:val="002C3171"/>
    <w:rsid w:val="002C36F7"/>
    <w:rsid w:val="002C4BAF"/>
    <w:rsid w:val="002C5653"/>
    <w:rsid w:val="002C6574"/>
    <w:rsid w:val="002D15ED"/>
    <w:rsid w:val="002D3ACC"/>
    <w:rsid w:val="002D470D"/>
    <w:rsid w:val="002E0648"/>
    <w:rsid w:val="002E2E06"/>
    <w:rsid w:val="002E6A0D"/>
    <w:rsid w:val="002E70BE"/>
    <w:rsid w:val="002E7481"/>
    <w:rsid w:val="002F300C"/>
    <w:rsid w:val="002F3888"/>
    <w:rsid w:val="002F3B9D"/>
    <w:rsid w:val="002F4ABB"/>
    <w:rsid w:val="002F66BB"/>
    <w:rsid w:val="002F73B5"/>
    <w:rsid w:val="003026C2"/>
    <w:rsid w:val="00302FCA"/>
    <w:rsid w:val="003032B6"/>
    <w:rsid w:val="003051EB"/>
    <w:rsid w:val="0031180B"/>
    <w:rsid w:val="00312AEB"/>
    <w:rsid w:val="00312E5D"/>
    <w:rsid w:val="00314CB4"/>
    <w:rsid w:val="00316F6C"/>
    <w:rsid w:val="00317DC1"/>
    <w:rsid w:val="00321604"/>
    <w:rsid w:val="00321D90"/>
    <w:rsid w:val="00323A5B"/>
    <w:rsid w:val="00326A0D"/>
    <w:rsid w:val="0033021C"/>
    <w:rsid w:val="0033046E"/>
    <w:rsid w:val="00332024"/>
    <w:rsid w:val="0033233B"/>
    <w:rsid w:val="003329BF"/>
    <w:rsid w:val="00332EFB"/>
    <w:rsid w:val="00333814"/>
    <w:rsid w:val="003352AC"/>
    <w:rsid w:val="00340E13"/>
    <w:rsid w:val="00340E37"/>
    <w:rsid w:val="00341C06"/>
    <w:rsid w:val="00344B6F"/>
    <w:rsid w:val="00350805"/>
    <w:rsid w:val="00351101"/>
    <w:rsid w:val="003521C5"/>
    <w:rsid w:val="00352C88"/>
    <w:rsid w:val="003531F1"/>
    <w:rsid w:val="00354531"/>
    <w:rsid w:val="003575EF"/>
    <w:rsid w:val="003577D5"/>
    <w:rsid w:val="00357F16"/>
    <w:rsid w:val="003611F0"/>
    <w:rsid w:val="00361A84"/>
    <w:rsid w:val="00361C45"/>
    <w:rsid w:val="00363BA9"/>
    <w:rsid w:val="003668D1"/>
    <w:rsid w:val="00371F01"/>
    <w:rsid w:val="003732BD"/>
    <w:rsid w:val="0037443A"/>
    <w:rsid w:val="0037472E"/>
    <w:rsid w:val="003748A4"/>
    <w:rsid w:val="00375137"/>
    <w:rsid w:val="003761EC"/>
    <w:rsid w:val="0037726F"/>
    <w:rsid w:val="00377389"/>
    <w:rsid w:val="00377F21"/>
    <w:rsid w:val="00380978"/>
    <w:rsid w:val="00386085"/>
    <w:rsid w:val="00387EB8"/>
    <w:rsid w:val="00390DC4"/>
    <w:rsid w:val="00393357"/>
    <w:rsid w:val="00393FA4"/>
    <w:rsid w:val="00396050"/>
    <w:rsid w:val="003975BF"/>
    <w:rsid w:val="003A0CA5"/>
    <w:rsid w:val="003A1436"/>
    <w:rsid w:val="003A198F"/>
    <w:rsid w:val="003A3886"/>
    <w:rsid w:val="003A4246"/>
    <w:rsid w:val="003A42AD"/>
    <w:rsid w:val="003A742E"/>
    <w:rsid w:val="003A7885"/>
    <w:rsid w:val="003A7F78"/>
    <w:rsid w:val="003B0C74"/>
    <w:rsid w:val="003B3F0D"/>
    <w:rsid w:val="003C052E"/>
    <w:rsid w:val="003C0696"/>
    <w:rsid w:val="003C57BE"/>
    <w:rsid w:val="003C64E7"/>
    <w:rsid w:val="003D0D0B"/>
    <w:rsid w:val="003D164C"/>
    <w:rsid w:val="003D281D"/>
    <w:rsid w:val="003D3407"/>
    <w:rsid w:val="003D3435"/>
    <w:rsid w:val="003D447A"/>
    <w:rsid w:val="003D568B"/>
    <w:rsid w:val="003E0BA8"/>
    <w:rsid w:val="003E0BD5"/>
    <w:rsid w:val="003E3611"/>
    <w:rsid w:val="003E58B5"/>
    <w:rsid w:val="003E674F"/>
    <w:rsid w:val="003F0162"/>
    <w:rsid w:val="003F28AF"/>
    <w:rsid w:val="003F2D2E"/>
    <w:rsid w:val="003F34A9"/>
    <w:rsid w:val="003F3D4D"/>
    <w:rsid w:val="003F69D7"/>
    <w:rsid w:val="00400EAD"/>
    <w:rsid w:val="0040129F"/>
    <w:rsid w:val="004026CD"/>
    <w:rsid w:val="00405B99"/>
    <w:rsid w:val="00405C6E"/>
    <w:rsid w:val="00411B93"/>
    <w:rsid w:val="004128C8"/>
    <w:rsid w:val="00413B14"/>
    <w:rsid w:val="00413BC6"/>
    <w:rsid w:val="00414C4C"/>
    <w:rsid w:val="00415A0D"/>
    <w:rsid w:val="00415AA7"/>
    <w:rsid w:val="00415EF9"/>
    <w:rsid w:val="004161E9"/>
    <w:rsid w:val="00416FF2"/>
    <w:rsid w:val="004174A5"/>
    <w:rsid w:val="004207C4"/>
    <w:rsid w:val="00420D68"/>
    <w:rsid w:val="0042176F"/>
    <w:rsid w:val="00422609"/>
    <w:rsid w:val="00422894"/>
    <w:rsid w:val="0042367E"/>
    <w:rsid w:val="00423AEC"/>
    <w:rsid w:val="00424A10"/>
    <w:rsid w:val="00425DAA"/>
    <w:rsid w:val="00426CFC"/>
    <w:rsid w:val="00427443"/>
    <w:rsid w:val="0042784E"/>
    <w:rsid w:val="0043024C"/>
    <w:rsid w:val="00432452"/>
    <w:rsid w:val="0043299E"/>
    <w:rsid w:val="00434078"/>
    <w:rsid w:val="004362A5"/>
    <w:rsid w:val="00436573"/>
    <w:rsid w:val="004402E0"/>
    <w:rsid w:val="0044064D"/>
    <w:rsid w:val="00443E68"/>
    <w:rsid w:val="0044680A"/>
    <w:rsid w:val="0044799B"/>
    <w:rsid w:val="0045074B"/>
    <w:rsid w:val="00453630"/>
    <w:rsid w:val="00453C33"/>
    <w:rsid w:val="00454A58"/>
    <w:rsid w:val="00454B92"/>
    <w:rsid w:val="00456A51"/>
    <w:rsid w:val="00456CB9"/>
    <w:rsid w:val="004571C6"/>
    <w:rsid w:val="00460DF5"/>
    <w:rsid w:val="0046219E"/>
    <w:rsid w:val="0046230A"/>
    <w:rsid w:val="00463460"/>
    <w:rsid w:val="0046473D"/>
    <w:rsid w:val="00465417"/>
    <w:rsid w:val="00465A6A"/>
    <w:rsid w:val="00472653"/>
    <w:rsid w:val="004741A7"/>
    <w:rsid w:val="004753C3"/>
    <w:rsid w:val="004775DF"/>
    <w:rsid w:val="00482095"/>
    <w:rsid w:val="004820C6"/>
    <w:rsid w:val="00482413"/>
    <w:rsid w:val="00483536"/>
    <w:rsid w:val="0048373E"/>
    <w:rsid w:val="0048479A"/>
    <w:rsid w:val="004848C5"/>
    <w:rsid w:val="00491E13"/>
    <w:rsid w:val="004931B7"/>
    <w:rsid w:val="00493D3A"/>
    <w:rsid w:val="00495639"/>
    <w:rsid w:val="0049682A"/>
    <w:rsid w:val="00497E71"/>
    <w:rsid w:val="004A1568"/>
    <w:rsid w:val="004A23C7"/>
    <w:rsid w:val="004A2B23"/>
    <w:rsid w:val="004A2ECD"/>
    <w:rsid w:val="004A4033"/>
    <w:rsid w:val="004A4B6A"/>
    <w:rsid w:val="004A5C19"/>
    <w:rsid w:val="004A5D0D"/>
    <w:rsid w:val="004A5DA0"/>
    <w:rsid w:val="004A7D03"/>
    <w:rsid w:val="004B0C29"/>
    <w:rsid w:val="004B2D0F"/>
    <w:rsid w:val="004B3E92"/>
    <w:rsid w:val="004B62C0"/>
    <w:rsid w:val="004B7918"/>
    <w:rsid w:val="004B7A46"/>
    <w:rsid w:val="004B7C57"/>
    <w:rsid w:val="004C35BC"/>
    <w:rsid w:val="004C4A08"/>
    <w:rsid w:val="004C5616"/>
    <w:rsid w:val="004C6002"/>
    <w:rsid w:val="004C60D2"/>
    <w:rsid w:val="004D1AB5"/>
    <w:rsid w:val="004D298F"/>
    <w:rsid w:val="004D3A05"/>
    <w:rsid w:val="004D5065"/>
    <w:rsid w:val="004D6DF1"/>
    <w:rsid w:val="004D6F6A"/>
    <w:rsid w:val="004E2845"/>
    <w:rsid w:val="004E3590"/>
    <w:rsid w:val="004E5C2C"/>
    <w:rsid w:val="004F06DA"/>
    <w:rsid w:val="004F0C33"/>
    <w:rsid w:val="004F2462"/>
    <w:rsid w:val="004F46BC"/>
    <w:rsid w:val="004F62AD"/>
    <w:rsid w:val="004F6A67"/>
    <w:rsid w:val="004F751B"/>
    <w:rsid w:val="004F7764"/>
    <w:rsid w:val="00500B4B"/>
    <w:rsid w:val="00503117"/>
    <w:rsid w:val="00503A17"/>
    <w:rsid w:val="00506584"/>
    <w:rsid w:val="0050744D"/>
    <w:rsid w:val="005074E6"/>
    <w:rsid w:val="00510020"/>
    <w:rsid w:val="005146C8"/>
    <w:rsid w:val="005146CD"/>
    <w:rsid w:val="00515FBC"/>
    <w:rsid w:val="005168F0"/>
    <w:rsid w:val="00520898"/>
    <w:rsid w:val="00525306"/>
    <w:rsid w:val="00526FCC"/>
    <w:rsid w:val="005278C9"/>
    <w:rsid w:val="00527B9C"/>
    <w:rsid w:val="0053164E"/>
    <w:rsid w:val="00533534"/>
    <w:rsid w:val="005345EC"/>
    <w:rsid w:val="005347F0"/>
    <w:rsid w:val="00535066"/>
    <w:rsid w:val="0053586E"/>
    <w:rsid w:val="00536014"/>
    <w:rsid w:val="00536203"/>
    <w:rsid w:val="00537283"/>
    <w:rsid w:val="00544175"/>
    <w:rsid w:val="00545B32"/>
    <w:rsid w:val="00546B6A"/>
    <w:rsid w:val="0054709A"/>
    <w:rsid w:val="005478C7"/>
    <w:rsid w:val="00547E70"/>
    <w:rsid w:val="00555A53"/>
    <w:rsid w:val="00557348"/>
    <w:rsid w:val="0055788F"/>
    <w:rsid w:val="00560279"/>
    <w:rsid w:val="005617E2"/>
    <w:rsid w:val="00562645"/>
    <w:rsid w:val="00562754"/>
    <w:rsid w:val="00563B1C"/>
    <w:rsid w:val="0056467E"/>
    <w:rsid w:val="0056761C"/>
    <w:rsid w:val="00567622"/>
    <w:rsid w:val="005706AC"/>
    <w:rsid w:val="0057231D"/>
    <w:rsid w:val="00572424"/>
    <w:rsid w:val="005733CF"/>
    <w:rsid w:val="005734CD"/>
    <w:rsid w:val="005742B1"/>
    <w:rsid w:val="005745A4"/>
    <w:rsid w:val="00577483"/>
    <w:rsid w:val="00577DBE"/>
    <w:rsid w:val="0058278A"/>
    <w:rsid w:val="0058377F"/>
    <w:rsid w:val="005838F9"/>
    <w:rsid w:val="00584590"/>
    <w:rsid w:val="00584C0B"/>
    <w:rsid w:val="005872CA"/>
    <w:rsid w:val="0058783E"/>
    <w:rsid w:val="00592ECC"/>
    <w:rsid w:val="00593D17"/>
    <w:rsid w:val="0059435D"/>
    <w:rsid w:val="00595A33"/>
    <w:rsid w:val="005979CE"/>
    <w:rsid w:val="00597A4C"/>
    <w:rsid w:val="00597AB7"/>
    <w:rsid w:val="005A0024"/>
    <w:rsid w:val="005A06AB"/>
    <w:rsid w:val="005A145B"/>
    <w:rsid w:val="005A38C6"/>
    <w:rsid w:val="005A462E"/>
    <w:rsid w:val="005A62BB"/>
    <w:rsid w:val="005B192A"/>
    <w:rsid w:val="005B2451"/>
    <w:rsid w:val="005B3443"/>
    <w:rsid w:val="005B3A93"/>
    <w:rsid w:val="005B522B"/>
    <w:rsid w:val="005B55AC"/>
    <w:rsid w:val="005B6D75"/>
    <w:rsid w:val="005C022D"/>
    <w:rsid w:val="005C0688"/>
    <w:rsid w:val="005C0BB1"/>
    <w:rsid w:val="005C2C44"/>
    <w:rsid w:val="005C591A"/>
    <w:rsid w:val="005C625A"/>
    <w:rsid w:val="005C62F6"/>
    <w:rsid w:val="005C648A"/>
    <w:rsid w:val="005C7B55"/>
    <w:rsid w:val="005D095E"/>
    <w:rsid w:val="005D1583"/>
    <w:rsid w:val="005D33A2"/>
    <w:rsid w:val="005D4ABA"/>
    <w:rsid w:val="005D6032"/>
    <w:rsid w:val="005D7947"/>
    <w:rsid w:val="005D7A70"/>
    <w:rsid w:val="005E1A52"/>
    <w:rsid w:val="005E20F9"/>
    <w:rsid w:val="005E2701"/>
    <w:rsid w:val="005E297B"/>
    <w:rsid w:val="005E29F3"/>
    <w:rsid w:val="005E482A"/>
    <w:rsid w:val="005E624F"/>
    <w:rsid w:val="005E6A9D"/>
    <w:rsid w:val="005E74E5"/>
    <w:rsid w:val="005F053C"/>
    <w:rsid w:val="005F1174"/>
    <w:rsid w:val="005F3F40"/>
    <w:rsid w:val="005F4795"/>
    <w:rsid w:val="005F555E"/>
    <w:rsid w:val="005F5FA4"/>
    <w:rsid w:val="005F677C"/>
    <w:rsid w:val="005F757C"/>
    <w:rsid w:val="006007CB"/>
    <w:rsid w:val="0060307C"/>
    <w:rsid w:val="006040A3"/>
    <w:rsid w:val="00604AAB"/>
    <w:rsid w:val="00604C63"/>
    <w:rsid w:val="00611384"/>
    <w:rsid w:val="0061240D"/>
    <w:rsid w:val="006145A2"/>
    <w:rsid w:val="006145B0"/>
    <w:rsid w:val="0061492C"/>
    <w:rsid w:val="00614D4F"/>
    <w:rsid w:val="00615516"/>
    <w:rsid w:val="006159CB"/>
    <w:rsid w:val="00615A32"/>
    <w:rsid w:val="006162A0"/>
    <w:rsid w:val="006174B2"/>
    <w:rsid w:val="006201BC"/>
    <w:rsid w:val="00620287"/>
    <w:rsid w:val="00620980"/>
    <w:rsid w:val="006218A5"/>
    <w:rsid w:val="006227CF"/>
    <w:rsid w:val="00623262"/>
    <w:rsid w:val="006243DD"/>
    <w:rsid w:val="0062602E"/>
    <w:rsid w:val="0063781D"/>
    <w:rsid w:val="00637C21"/>
    <w:rsid w:val="00647F4A"/>
    <w:rsid w:val="00650562"/>
    <w:rsid w:val="00650B37"/>
    <w:rsid w:val="00653369"/>
    <w:rsid w:val="00653D58"/>
    <w:rsid w:val="00654F1A"/>
    <w:rsid w:val="00655346"/>
    <w:rsid w:val="00656B78"/>
    <w:rsid w:val="0066171A"/>
    <w:rsid w:val="00661B69"/>
    <w:rsid w:val="00665CDB"/>
    <w:rsid w:val="0066642A"/>
    <w:rsid w:val="006677B4"/>
    <w:rsid w:val="006727EA"/>
    <w:rsid w:val="00672BB2"/>
    <w:rsid w:val="006734FD"/>
    <w:rsid w:val="006807B7"/>
    <w:rsid w:val="00682CF6"/>
    <w:rsid w:val="00684057"/>
    <w:rsid w:val="006843C7"/>
    <w:rsid w:val="00684BF8"/>
    <w:rsid w:val="00685322"/>
    <w:rsid w:val="00685B8E"/>
    <w:rsid w:val="00686919"/>
    <w:rsid w:val="00687376"/>
    <w:rsid w:val="00687A0A"/>
    <w:rsid w:val="0069320D"/>
    <w:rsid w:val="0069400C"/>
    <w:rsid w:val="006956CB"/>
    <w:rsid w:val="00695CD4"/>
    <w:rsid w:val="00696195"/>
    <w:rsid w:val="00697D22"/>
    <w:rsid w:val="00697FB9"/>
    <w:rsid w:val="006A044B"/>
    <w:rsid w:val="006A1ABC"/>
    <w:rsid w:val="006A2312"/>
    <w:rsid w:val="006A356B"/>
    <w:rsid w:val="006A5181"/>
    <w:rsid w:val="006A5D7E"/>
    <w:rsid w:val="006A60B9"/>
    <w:rsid w:val="006A6180"/>
    <w:rsid w:val="006A6AC0"/>
    <w:rsid w:val="006A7A88"/>
    <w:rsid w:val="006B2496"/>
    <w:rsid w:val="006B5393"/>
    <w:rsid w:val="006B5812"/>
    <w:rsid w:val="006B5EBD"/>
    <w:rsid w:val="006C067D"/>
    <w:rsid w:val="006C343A"/>
    <w:rsid w:val="006C38D5"/>
    <w:rsid w:val="006C6450"/>
    <w:rsid w:val="006C769F"/>
    <w:rsid w:val="006C78F7"/>
    <w:rsid w:val="006D0339"/>
    <w:rsid w:val="006D0839"/>
    <w:rsid w:val="006D10E2"/>
    <w:rsid w:val="006D19ED"/>
    <w:rsid w:val="006D3001"/>
    <w:rsid w:val="006E090A"/>
    <w:rsid w:val="006E2C0D"/>
    <w:rsid w:val="006E4330"/>
    <w:rsid w:val="006E52F6"/>
    <w:rsid w:val="006E5607"/>
    <w:rsid w:val="006E5621"/>
    <w:rsid w:val="006F0981"/>
    <w:rsid w:val="006F34CA"/>
    <w:rsid w:val="006F6139"/>
    <w:rsid w:val="00702C40"/>
    <w:rsid w:val="00704749"/>
    <w:rsid w:val="007066E4"/>
    <w:rsid w:val="00712497"/>
    <w:rsid w:val="007127F4"/>
    <w:rsid w:val="007134F4"/>
    <w:rsid w:val="00713BB1"/>
    <w:rsid w:val="0071488E"/>
    <w:rsid w:val="00714CC9"/>
    <w:rsid w:val="00715662"/>
    <w:rsid w:val="00715A0C"/>
    <w:rsid w:val="007203F5"/>
    <w:rsid w:val="00720AA2"/>
    <w:rsid w:val="00720EB8"/>
    <w:rsid w:val="007216ED"/>
    <w:rsid w:val="007231D3"/>
    <w:rsid w:val="0072533A"/>
    <w:rsid w:val="007265EB"/>
    <w:rsid w:val="007272C4"/>
    <w:rsid w:val="00727EAF"/>
    <w:rsid w:val="00731E92"/>
    <w:rsid w:val="0073200F"/>
    <w:rsid w:val="007350B1"/>
    <w:rsid w:val="00736AC5"/>
    <w:rsid w:val="00736E9A"/>
    <w:rsid w:val="00744614"/>
    <w:rsid w:val="007451C7"/>
    <w:rsid w:val="00746064"/>
    <w:rsid w:val="00746080"/>
    <w:rsid w:val="007512A4"/>
    <w:rsid w:val="00752157"/>
    <w:rsid w:val="00752628"/>
    <w:rsid w:val="00752E84"/>
    <w:rsid w:val="00753A81"/>
    <w:rsid w:val="00753F6F"/>
    <w:rsid w:val="00753F7E"/>
    <w:rsid w:val="007541AD"/>
    <w:rsid w:val="007566E4"/>
    <w:rsid w:val="007619B3"/>
    <w:rsid w:val="0076394A"/>
    <w:rsid w:val="00765301"/>
    <w:rsid w:val="00765B64"/>
    <w:rsid w:val="00767228"/>
    <w:rsid w:val="00767394"/>
    <w:rsid w:val="00767D79"/>
    <w:rsid w:val="0077040D"/>
    <w:rsid w:val="007705D6"/>
    <w:rsid w:val="007711FC"/>
    <w:rsid w:val="00772A61"/>
    <w:rsid w:val="007736C1"/>
    <w:rsid w:val="00773862"/>
    <w:rsid w:val="00774910"/>
    <w:rsid w:val="0077781A"/>
    <w:rsid w:val="00777EDF"/>
    <w:rsid w:val="0078036E"/>
    <w:rsid w:val="007817B0"/>
    <w:rsid w:val="00782ABA"/>
    <w:rsid w:val="00783DFE"/>
    <w:rsid w:val="0079210F"/>
    <w:rsid w:val="007931EC"/>
    <w:rsid w:val="007936CE"/>
    <w:rsid w:val="007952AC"/>
    <w:rsid w:val="007A25C8"/>
    <w:rsid w:val="007A2D63"/>
    <w:rsid w:val="007A2FB6"/>
    <w:rsid w:val="007A3601"/>
    <w:rsid w:val="007A3C27"/>
    <w:rsid w:val="007A3CA7"/>
    <w:rsid w:val="007A45AC"/>
    <w:rsid w:val="007A47EC"/>
    <w:rsid w:val="007A6708"/>
    <w:rsid w:val="007B0D2F"/>
    <w:rsid w:val="007B15A2"/>
    <w:rsid w:val="007B1764"/>
    <w:rsid w:val="007B1842"/>
    <w:rsid w:val="007B457B"/>
    <w:rsid w:val="007B7389"/>
    <w:rsid w:val="007C0250"/>
    <w:rsid w:val="007C045C"/>
    <w:rsid w:val="007C1E96"/>
    <w:rsid w:val="007C22A4"/>
    <w:rsid w:val="007C3A14"/>
    <w:rsid w:val="007C66B0"/>
    <w:rsid w:val="007C722F"/>
    <w:rsid w:val="007C7F7B"/>
    <w:rsid w:val="007D2FE0"/>
    <w:rsid w:val="007D3361"/>
    <w:rsid w:val="007D44FF"/>
    <w:rsid w:val="007D6DB9"/>
    <w:rsid w:val="007E094F"/>
    <w:rsid w:val="007E2FD0"/>
    <w:rsid w:val="007E357F"/>
    <w:rsid w:val="007E79A7"/>
    <w:rsid w:val="007F0665"/>
    <w:rsid w:val="007F1A48"/>
    <w:rsid w:val="007F3EB8"/>
    <w:rsid w:val="007F4048"/>
    <w:rsid w:val="007F4BDC"/>
    <w:rsid w:val="007F5275"/>
    <w:rsid w:val="007F6319"/>
    <w:rsid w:val="008006A7"/>
    <w:rsid w:val="008031D9"/>
    <w:rsid w:val="0080477D"/>
    <w:rsid w:val="00805193"/>
    <w:rsid w:val="00806053"/>
    <w:rsid w:val="0081008D"/>
    <w:rsid w:val="008120DB"/>
    <w:rsid w:val="008132B5"/>
    <w:rsid w:val="00813632"/>
    <w:rsid w:val="008145A4"/>
    <w:rsid w:val="00814615"/>
    <w:rsid w:val="008157EB"/>
    <w:rsid w:val="00815A99"/>
    <w:rsid w:val="00815F21"/>
    <w:rsid w:val="00816992"/>
    <w:rsid w:val="00817155"/>
    <w:rsid w:val="00817A42"/>
    <w:rsid w:val="00817CAC"/>
    <w:rsid w:val="00820996"/>
    <w:rsid w:val="00820BE2"/>
    <w:rsid w:val="0082204C"/>
    <w:rsid w:val="008242CC"/>
    <w:rsid w:val="00826D04"/>
    <w:rsid w:val="00826D80"/>
    <w:rsid w:val="00830D7B"/>
    <w:rsid w:val="008313A3"/>
    <w:rsid w:val="008315AE"/>
    <w:rsid w:val="0083164D"/>
    <w:rsid w:val="0083229C"/>
    <w:rsid w:val="0083371C"/>
    <w:rsid w:val="00833A57"/>
    <w:rsid w:val="00836525"/>
    <w:rsid w:val="0084096F"/>
    <w:rsid w:val="00841448"/>
    <w:rsid w:val="0084195D"/>
    <w:rsid w:val="00841970"/>
    <w:rsid w:val="00843CCC"/>
    <w:rsid w:val="008444B0"/>
    <w:rsid w:val="00844F69"/>
    <w:rsid w:val="008530BA"/>
    <w:rsid w:val="00853578"/>
    <w:rsid w:val="00857BC5"/>
    <w:rsid w:val="008617A1"/>
    <w:rsid w:val="0086192C"/>
    <w:rsid w:val="00861C3C"/>
    <w:rsid w:val="00862AD8"/>
    <w:rsid w:val="00862C84"/>
    <w:rsid w:val="008633AB"/>
    <w:rsid w:val="00863C5B"/>
    <w:rsid w:val="00865009"/>
    <w:rsid w:val="00865150"/>
    <w:rsid w:val="008667BB"/>
    <w:rsid w:val="008672A9"/>
    <w:rsid w:val="00871340"/>
    <w:rsid w:val="00872602"/>
    <w:rsid w:val="008732CC"/>
    <w:rsid w:val="0087439A"/>
    <w:rsid w:val="008759D7"/>
    <w:rsid w:val="00876DE3"/>
    <w:rsid w:val="008771BC"/>
    <w:rsid w:val="00877F74"/>
    <w:rsid w:val="00880F5C"/>
    <w:rsid w:val="00881736"/>
    <w:rsid w:val="00881AA3"/>
    <w:rsid w:val="00882557"/>
    <w:rsid w:val="00885F56"/>
    <w:rsid w:val="0088781C"/>
    <w:rsid w:val="00887F6E"/>
    <w:rsid w:val="0089052A"/>
    <w:rsid w:val="008927F0"/>
    <w:rsid w:val="008930BA"/>
    <w:rsid w:val="0089324C"/>
    <w:rsid w:val="008938B0"/>
    <w:rsid w:val="008949C1"/>
    <w:rsid w:val="008954C5"/>
    <w:rsid w:val="00895FC2"/>
    <w:rsid w:val="00896B3E"/>
    <w:rsid w:val="008970A5"/>
    <w:rsid w:val="008A1B5E"/>
    <w:rsid w:val="008A2160"/>
    <w:rsid w:val="008A2FBE"/>
    <w:rsid w:val="008A32D9"/>
    <w:rsid w:val="008A7028"/>
    <w:rsid w:val="008A765A"/>
    <w:rsid w:val="008B1BB7"/>
    <w:rsid w:val="008B2E21"/>
    <w:rsid w:val="008B5257"/>
    <w:rsid w:val="008C1988"/>
    <w:rsid w:val="008C41C4"/>
    <w:rsid w:val="008C4D08"/>
    <w:rsid w:val="008C56AF"/>
    <w:rsid w:val="008D24E7"/>
    <w:rsid w:val="008D3E82"/>
    <w:rsid w:val="008D40EC"/>
    <w:rsid w:val="008D5B5B"/>
    <w:rsid w:val="008E0D0D"/>
    <w:rsid w:val="008E428B"/>
    <w:rsid w:val="008E52F7"/>
    <w:rsid w:val="008E54BC"/>
    <w:rsid w:val="008E5D0B"/>
    <w:rsid w:val="008E6816"/>
    <w:rsid w:val="008E70F9"/>
    <w:rsid w:val="008F1B85"/>
    <w:rsid w:val="008F1F6C"/>
    <w:rsid w:val="008F2511"/>
    <w:rsid w:val="008F2572"/>
    <w:rsid w:val="008F2F9E"/>
    <w:rsid w:val="008F323B"/>
    <w:rsid w:val="008F4C2B"/>
    <w:rsid w:val="008F548D"/>
    <w:rsid w:val="008F665F"/>
    <w:rsid w:val="009002B7"/>
    <w:rsid w:val="0090150A"/>
    <w:rsid w:val="0090211E"/>
    <w:rsid w:val="0090263D"/>
    <w:rsid w:val="00903349"/>
    <w:rsid w:val="0090605C"/>
    <w:rsid w:val="009068AC"/>
    <w:rsid w:val="009100C3"/>
    <w:rsid w:val="00910ABC"/>
    <w:rsid w:val="00910FC2"/>
    <w:rsid w:val="0091313E"/>
    <w:rsid w:val="00914728"/>
    <w:rsid w:val="00915CEB"/>
    <w:rsid w:val="00917610"/>
    <w:rsid w:val="009177FA"/>
    <w:rsid w:val="00917DFA"/>
    <w:rsid w:val="009227D8"/>
    <w:rsid w:val="009257CA"/>
    <w:rsid w:val="00927620"/>
    <w:rsid w:val="00930532"/>
    <w:rsid w:val="00930EE9"/>
    <w:rsid w:val="00931522"/>
    <w:rsid w:val="00931D6B"/>
    <w:rsid w:val="00932B2B"/>
    <w:rsid w:val="00932E45"/>
    <w:rsid w:val="0093335E"/>
    <w:rsid w:val="00936A29"/>
    <w:rsid w:val="00937163"/>
    <w:rsid w:val="00940B5D"/>
    <w:rsid w:val="00941EA2"/>
    <w:rsid w:val="009425D8"/>
    <w:rsid w:val="009427E4"/>
    <w:rsid w:val="00942858"/>
    <w:rsid w:val="00943C60"/>
    <w:rsid w:val="00944B15"/>
    <w:rsid w:val="00952126"/>
    <w:rsid w:val="00952686"/>
    <w:rsid w:val="009554CC"/>
    <w:rsid w:val="0096177B"/>
    <w:rsid w:val="0096201F"/>
    <w:rsid w:val="00965D6A"/>
    <w:rsid w:val="009661F0"/>
    <w:rsid w:val="009668FE"/>
    <w:rsid w:val="009732D4"/>
    <w:rsid w:val="00973B47"/>
    <w:rsid w:val="009760B6"/>
    <w:rsid w:val="00980A5F"/>
    <w:rsid w:val="00980B9A"/>
    <w:rsid w:val="009810B9"/>
    <w:rsid w:val="00981B46"/>
    <w:rsid w:val="00981BEE"/>
    <w:rsid w:val="00981F34"/>
    <w:rsid w:val="00983637"/>
    <w:rsid w:val="009836B3"/>
    <w:rsid w:val="0098385E"/>
    <w:rsid w:val="00983C97"/>
    <w:rsid w:val="00985CE3"/>
    <w:rsid w:val="0099066C"/>
    <w:rsid w:val="009919AF"/>
    <w:rsid w:val="00994770"/>
    <w:rsid w:val="00996EED"/>
    <w:rsid w:val="009973C0"/>
    <w:rsid w:val="009A0844"/>
    <w:rsid w:val="009A0A09"/>
    <w:rsid w:val="009A274C"/>
    <w:rsid w:val="009A603D"/>
    <w:rsid w:val="009A64A4"/>
    <w:rsid w:val="009A706F"/>
    <w:rsid w:val="009B03DA"/>
    <w:rsid w:val="009B0BB5"/>
    <w:rsid w:val="009B2908"/>
    <w:rsid w:val="009B34E9"/>
    <w:rsid w:val="009B5D6D"/>
    <w:rsid w:val="009B6981"/>
    <w:rsid w:val="009B79B9"/>
    <w:rsid w:val="009B7D12"/>
    <w:rsid w:val="009C04A6"/>
    <w:rsid w:val="009C0884"/>
    <w:rsid w:val="009C3E21"/>
    <w:rsid w:val="009C4829"/>
    <w:rsid w:val="009C49D4"/>
    <w:rsid w:val="009C5A36"/>
    <w:rsid w:val="009D143A"/>
    <w:rsid w:val="009D6B4A"/>
    <w:rsid w:val="009D7F85"/>
    <w:rsid w:val="009E1564"/>
    <w:rsid w:val="009E37CA"/>
    <w:rsid w:val="009E45FA"/>
    <w:rsid w:val="009E45FC"/>
    <w:rsid w:val="009E4C69"/>
    <w:rsid w:val="009E5D0E"/>
    <w:rsid w:val="009F09AF"/>
    <w:rsid w:val="009F0DB0"/>
    <w:rsid w:val="009F1194"/>
    <w:rsid w:val="009F1270"/>
    <w:rsid w:val="009F17A0"/>
    <w:rsid w:val="009F1FE0"/>
    <w:rsid w:val="009F3418"/>
    <w:rsid w:val="009F4530"/>
    <w:rsid w:val="009F45E0"/>
    <w:rsid w:val="009F568D"/>
    <w:rsid w:val="00A00490"/>
    <w:rsid w:val="00A00558"/>
    <w:rsid w:val="00A019E9"/>
    <w:rsid w:val="00A01D9B"/>
    <w:rsid w:val="00A01E8D"/>
    <w:rsid w:val="00A045F4"/>
    <w:rsid w:val="00A04B30"/>
    <w:rsid w:val="00A058F0"/>
    <w:rsid w:val="00A06364"/>
    <w:rsid w:val="00A06748"/>
    <w:rsid w:val="00A068A0"/>
    <w:rsid w:val="00A06A88"/>
    <w:rsid w:val="00A07AC9"/>
    <w:rsid w:val="00A07BC3"/>
    <w:rsid w:val="00A131BC"/>
    <w:rsid w:val="00A134A4"/>
    <w:rsid w:val="00A13816"/>
    <w:rsid w:val="00A13A70"/>
    <w:rsid w:val="00A15FA4"/>
    <w:rsid w:val="00A16576"/>
    <w:rsid w:val="00A16A6B"/>
    <w:rsid w:val="00A16E4E"/>
    <w:rsid w:val="00A1761D"/>
    <w:rsid w:val="00A225CD"/>
    <w:rsid w:val="00A225D5"/>
    <w:rsid w:val="00A23AF6"/>
    <w:rsid w:val="00A24257"/>
    <w:rsid w:val="00A24A91"/>
    <w:rsid w:val="00A26C4A"/>
    <w:rsid w:val="00A3018B"/>
    <w:rsid w:val="00A303FB"/>
    <w:rsid w:val="00A331D1"/>
    <w:rsid w:val="00A40AF0"/>
    <w:rsid w:val="00A4127E"/>
    <w:rsid w:val="00A431B9"/>
    <w:rsid w:val="00A442A9"/>
    <w:rsid w:val="00A45BB7"/>
    <w:rsid w:val="00A504CE"/>
    <w:rsid w:val="00A532EA"/>
    <w:rsid w:val="00A53546"/>
    <w:rsid w:val="00A535A8"/>
    <w:rsid w:val="00A54538"/>
    <w:rsid w:val="00A5526F"/>
    <w:rsid w:val="00A56A1D"/>
    <w:rsid w:val="00A56BC6"/>
    <w:rsid w:val="00A56FF8"/>
    <w:rsid w:val="00A61C9F"/>
    <w:rsid w:val="00A628D5"/>
    <w:rsid w:val="00A62F3C"/>
    <w:rsid w:val="00A713E5"/>
    <w:rsid w:val="00A7166E"/>
    <w:rsid w:val="00A71CEF"/>
    <w:rsid w:val="00A71D40"/>
    <w:rsid w:val="00A76149"/>
    <w:rsid w:val="00A76CDF"/>
    <w:rsid w:val="00A8057C"/>
    <w:rsid w:val="00A80D9F"/>
    <w:rsid w:val="00A817E0"/>
    <w:rsid w:val="00A84EFC"/>
    <w:rsid w:val="00A8557D"/>
    <w:rsid w:val="00A86750"/>
    <w:rsid w:val="00A86CB0"/>
    <w:rsid w:val="00A878E5"/>
    <w:rsid w:val="00A87E99"/>
    <w:rsid w:val="00A87FE7"/>
    <w:rsid w:val="00A939DA"/>
    <w:rsid w:val="00A95563"/>
    <w:rsid w:val="00AA07AE"/>
    <w:rsid w:val="00AA1313"/>
    <w:rsid w:val="00AA1360"/>
    <w:rsid w:val="00AA1857"/>
    <w:rsid w:val="00AA1FB9"/>
    <w:rsid w:val="00AA2AC8"/>
    <w:rsid w:val="00AA5822"/>
    <w:rsid w:val="00AA65E6"/>
    <w:rsid w:val="00AB0A7C"/>
    <w:rsid w:val="00AB1D90"/>
    <w:rsid w:val="00AB44A9"/>
    <w:rsid w:val="00AB6EB7"/>
    <w:rsid w:val="00AB7B44"/>
    <w:rsid w:val="00AC0ACB"/>
    <w:rsid w:val="00AC0D51"/>
    <w:rsid w:val="00AC17B1"/>
    <w:rsid w:val="00AC21F5"/>
    <w:rsid w:val="00AC297A"/>
    <w:rsid w:val="00AC2B6A"/>
    <w:rsid w:val="00AC3691"/>
    <w:rsid w:val="00AC4680"/>
    <w:rsid w:val="00AC4B17"/>
    <w:rsid w:val="00AC7267"/>
    <w:rsid w:val="00AC743E"/>
    <w:rsid w:val="00AC782E"/>
    <w:rsid w:val="00AC7C28"/>
    <w:rsid w:val="00AD045C"/>
    <w:rsid w:val="00AD1DDE"/>
    <w:rsid w:val="00AD20D3"/>
    <w:rsid w:val="00AD2C7B"/>
    <w:rsid w:val="00AD3045"/>
    <w:rsid w:val="00AD7803"/>
    <w:rsid w:val="00AE10C5"/>
    <w:rsid w:val="00AE1902"/>
    <w:rsid w:val="00AE1F00"/>
    <w:rsid w:val="00AE386B"/>
    <w:rsid w:val="00AE4935"/>
    <w:rsid w:val="00AE5BBF"/>
    <w:rsid w:val="00AF0178"/>
    <w:rsid w:val="00AF0D16"/>
    <w:rsid w:val="00AF23B9"/>
    <w:rsid w:val="00AF29A6"/>
    <w:rsid w:val="00AF3C63"/>
    <w:rsid w:val="00AF5857"/>
    <w:rsid w:val="00AF5D19"/>
    <w:rsid w:val="00AF5E0F"/>
    <w:rsid w:val="00B01004"/>
    <w:rsid w:val="00B02E33"/>
    <w:rsid w:val="00B0617C"/>
    <w:rsid w:val="00B06A1D"/>
    <w:rsid w:val="00B06AFD"/>
    <w:rsid w:val="00B06D8C"/>
    <w:rsid w:val="00B100D6"/>
    <w:rsid w:val="00B10F1B"/>
    <w:rsid w:val="00B13995"/>
    <w:rsid w:val="00B14150"/>
    <w:rsid w:val="00B161DC"/>
    <w:rsid w:val="00B205C2"/>
    <w:rsid w:val="00B2249B"/>
    <w:rsid w:val="00B22FD9"/>
    <w:rsid w:val="00B24868"/>
    <w:rsid w:val="00B26ED8"/>
    <w:rsid w:val="00B273F4"/>
    <w:rsid w:val="00B278BA"/>
    <w:rsid w:val="00B309F4"/>
    <w:rsid w:val="00B30A94"/>
    <w:rsid w:val="00B3124A"/>
    <w:rsid w:val="00B326B9"/>
    <w:rsid w:val="00B33473"/>
    <w:rsid w:val="00B35D2E"/>
    <w:rsid w:val="00B362E7"/>
    <w:rsid w:val="00B37054"/>
    <w:rsid w:val="00B37F7F"/>
    <w:rsid w:val="00B4397D"/>
    <w:rsid w:val="00B4411E"/>
    <w:rsid w:val="00B44362"/>
    <w:rsid w:val="00B4578F"/>
    <w:rsid w:val="00B465F9"/>
    <w:rsid w:val="00B471A5"/>
    <w:rsid w:val="00B514D6"/>
    <w:rsid w:val="00B53BF3"/>
    <w:rsid w:val="00B54D60"/>
    <w:rsid w:val="00B56627"/>
    <w:rsid w:val="00B60983"/>
    <w:rsid w:val="00B6172B"/>
    <w:rsid w:val="00B61F53"/>
    <w:rsid w:val="00B63477"/>
    <w:rsid w:val="00B63E19"/>
    <w:rsid w:val="00B6554C"/>
    <w:rsid w:val="00B67994"/>
    <w:rsid w:val="00B701A4"/>
    <w:rsid w:val="00B70BC7"/>
    <w:rsid w:val="00B70CEE"/>
    <w:rsid w:val="00B7212D"/>
    <w:rsid w:val="00B72446"/>
    <w:rsid w:val="00B72A78"/>
    <w:rsid w:val="00B754EC"/>
    <w:rsid w:val="00B75983"/>
    <w:rsid w:val="00B7598B"/>
    <w:rsid w:val="00B75FFB"/>
    <w:rsid w:val="00B768B1"/>
    <w:rsid w:val="00B802C3"/>
    <w:rsid w:val="00B80A3D"/>
    <w:rsid w:val="00B81835"/>
    <w:rsid w:val="00B819DA"/>
    <w:rsid w:val="00B8227F"/>
    <w:rsid w:val="00B8263F"/>
    <w:rsid w:val="00B828FC"/>
    <w:rsid w:val="00B844C8"/>
    <w:rsid w:val="00B84D9D"/>
    <w:rsid w:val="00B8565E"/>
    <w:rsid w:val="00B867B4"/>
    <w:rsid w:val="00B87ACC"/>
    <w:rsid w:val="00B90057"/>
    <w:rsid w:val="00B9012F"/>
    <w:rsid w:val="00B92C5E"/>
    <w:rsid w:val="00B95DD8"/>
    <w:rsid w:val="00BA0CBC"/>
    <w:rsid w:val="00BA0FDA"/>
    <w:rsid w:val="00BA1ED6"/>
    <w:rsid w:val="00BA4714"/>
    <w:rsid w:val="00BA58C3"/>
    <w:rsid w:val="00BA69FA"/>
    <w:rsid w:val="00BA737F"/>
    <w:rsid w:val="00BA7E3F"/>
    <w:rsid w:val="00BB1648"/>
    <w:rsid w:val="00BB1AE7"/>
    <w:rsid w:val="00BB215E"/>
    <w:rsid w:val="00BB3313"/>
    <w:rsid w:val="00BB38AC"/>
    <w:rsid w:val="00BB4D41"/>
    <w:rsid w:val="00BB6BE5"/>
    <w:rsid w:val="00BB7CD8"/>
    <w:rsid w:val="00BC02EF"/>
    <w:rsid w:val="00BC17A4"/>
    <w:rsid w:val="00BC4819"/>
    <w:rsid w:val="00BC4BBF"/>
    <w:rsid w:val="00BC5310"/>
    <w:rsid w:val="00BD0302"/>
    <w:rsid w:val="00BD0977"/>
    <w:rsid w:val="00BD13A4"/>
    <w:rsid w:val="00BD1757"/>
    <w:rsid w:val="00BD451E"/>
    <w:rsid w:val="00BD71B3"/>
    <w:rsid w:val="00BD73B0"/>
    <w:rsid w:val="00BE0417"/>
    <w:rsid w:val="00BE2723"/>
    <w:rsid w:val="00BE7442"/>
    <w:rsid w:val="00BE7684"/>
    <w:rsid w:val="00BF0100"/>
    <w:rsid w:val="00BF1A44"/>
    <w:rsid w:val="00BF2265"/>
    <w:rsid w:val="00BF3739"/>
    <w:rsid w:val="00BF58C0"/>
    <w:rsid w:val="00BF5983"/>
    <w:rsid w:val="00BF6341"/>
    <w:rsid w:val="00BF6506"/>
    <w:rsid w:val="00BF6B3E"/>
    <w:rsid w:val="00C03064"/>
    <w:rsid w:val="00C03AC2"/>
    <w:rsid w:val="00C04FE6"/>
    <w:rsid w:val="00C05184"/>
    <w:rsid w:val="00C05FCB"/>
    <w:rsid w:val="00C1048D"/>
    <w:rsid w:val="00C110BA"/>
    <w:rsid w:val="00C13A85"/>
    <w:rsid w:val="00C13DF5"/>
    <w:rsid w:val="00C144D0"/>
    <w:rsid w:val="00C16038"/>
    <w:rsid w:val="00C160BB"/>
    <w:rsid w:val="00C17223"/>
    <w:rsid w:val="00C221AA"/>
    <w:rsid w:val="00C222A5"/>
    <w:rsid w:val="00C2335F"/>
    <w:rsid w:val="00C23D08"/>
    <w:rsid w:val="00C249F4"/>
    <w:rsid w:val="00C30C30"/>
    <w:rsid w:val="00C31114"/>
    <w:rsid w:val="00C34262"/>
    <w:rsid w:val="00C3486B"/>
    <w:rsid w:val="00C36F9C"/>
    <w:rsid w:val="00C4038B"/>
    <w:rsid w:val="00C406DE"/>
    <w:rsid w:val="00C40955"/>
    <w:rsid w:val="00C420D7"/>
    <w:rsid w:val="00C4484D"/>
    <w:rsid w:val="00C45D12"/>
    <w:rsid w:val="00C47A6A"/>
    <w:rsid w:val="00C508C8"/>
    <w:rsid w:val="00C50F2E"/>
    <w:rsid w:val="00C52A54"/>
    <w:rsid w:val="00C5335E"/>
    <w:rsid w:val="00C55BAA"/>
    <w:rsid w:val="00C56207"/>
    <w:rsid w:val="00C568D5"/>
    <w:rsid w:val="00C56B0C"/>
    <w:rsid w:val="00C61220"/>
    <w:rsid w:val="00C63CC4"/>
    <w:rsid w:val="00C656A8"/>
    <w:rsid w:val="00C6676E"/>
    <w:rsid w:val="00C67ACD"/>
    <w:rsid w:val="00C70CF3"/>
    <w:rsid w:val="00C73117"/>
    <w:rsid w:val="00C73986"/>
    <w:rsid w:val="00C7413F"/>
    <w:rsid w:val="00C74A9F"/>
    <w:rsid w:val="00C77CFA"/>
    <w:rsid w:val="00C81AA8"/>
    <w:rsid w:val="00C86916"/>
    <w:rsid w:val="00C869E8"/>
    <w:rsid w:val="00C86C1A"/>
    <w:rsid w:val="00C87D5D"/>
    <w:rsid w:val="00C91F54"/>
    <w:rsid w:val="00C9395E"/>
    <w:rsid w:val="00C96267"/>
    <w:rsid w:val="00C963A8"/>
    <w:rsid w:val="00C96A88"/>
    <w:rsid w:val="00CA0248"/>
    <w:rsid w:val="00CA15AE"/>
    <w:rsid w:val="00CA2A3E"/>
    <w:rsid w:val="00CA44D8"/>
    <w:rsid w:val="00CA5AC6"/>
    <w:rsid w:val="00CA6B87"/>
    <w:rsid w:val="00CB233C"/>
    <w:rsid w:val="00CB2712"/>
    <w:rsid w:val="00CB6D54"/>
    <w:rsid w:val="00CC2520"/>
    <w:rsid w:val="00CC29AB"/>
    <w:rsid w:val="00CC3AC6"/>
    <w:rsid w:val="00CC4164"/>
    <w:rsid w:val="00CC4282"/>
    <w:rsid w:val="00CC469C"/>
    <w:rsid w:val="00CC5905"/>
    <w:rsid w:val="00CC664C"/>
    <w:rsid w:val="00CD05C7"/>
    <w:rsid w:val="00CD102C"/>
    <w:rsid w:val="00CD288C"/>
    <w:rsid w:val="00CD2940"/>
    <w:rsid w:val="00CD4283"/>
    <w:rsid w:val="00CD60C4"/>
    <w:rsid w:val="00CD64B0"/>
    <w:rsid w:val="00CE15F2"/>
    <w:rsid w:val="00CE39BD"/>
    <w:rsid w:val="00CE42AF"/>
    <w:rsid w:val="00CE5C8B"/>
    <w:rsid w:val="00CF31F5"/>
    <w:rsid w:val="00CF339F"/>
    <w:rsid w:val="00CF35E4"/>
    <w:rsid w:val="00CF3FED"/>
    <w:rsid w:val="00CF4A4C"/>
    <w:rsid w:val="00CF69A9"/>
    <w:rsid w:val="00D0364C"/>
    <w:rsid w:val="00D037BE"/>
    <w:rsid w:val="00D03C6C"/>
    <w:rsid w:val="00D04145"/>
    <w:rsid w:val="00D04331"/>
    <w:rsid w:val="00D0538E"/>
    <w:rsid w:val="00D06389"/>
    <w:rsid w:val="00D06518"/>
    <w:rsid w:val="00D07D96"/>
    <w:rsid w:val="00D10091"/>
    <w:rsid w:val="00D10AAD"/>
    <w:rsid w:val="00D1165B"/>
    <w:rsid w:val="00D125EB"/>
    <w:rsid w:val="00D140DB"/>
    <w:rsid w:val="00D14BD3"/>
    <w:rsid w:val="00D162D4"/>
    <w:rsid w:val="00D17CD3"/>
    <w:rsid w:val="00D214C3"/>
    <w:rsid w:val="00D21630"/>
    <w:rsid w:val="00D2164E"/>
    <w:rsid w:val="00D239D7"/>
    <w:rsid w:val="00D2552A"/>
    <w:rsid w:val="00D26266"/>
    <w:rsid w:val="00D26B79"/>
    <w:rsid w:val="00D27F27"/>
    <w:rsid w:val="00D30524"/>
    <w:rsid w:val="00D337E4"/>
    <w:rsid w:val="00D3437C"/>
    <w:rsid w:val="00D35D64"/>
    <w:rsid w:val="00D36E99"/>
    <w:rsid w:val="00D40967"/>
    <w:rsid w:val="00D42741"/>
    <w:rsid w:val="00D43889"/>
    <w:rsid w:val="00D44D82"/>
    <w:rsid w:val="00D453CF"/>
    <w:rsid w:val="00D50BE4"/>
    <w:rsid w:val="00D50D8C"/>
    <w:rsid w:val="00D539D4"/>
    <w:rsid w:val="00D53C61"/>
    <w:rsid w:val="00D53F7F"/>
    <w:rsid w:val="00D55C6D"/>
    <w:rsid w:val="00D55F73"/>
    <w:rsid w:val="00D56963"/>
    <w:rsid w:val="00D56B46"/>
    <w:rsid w:val="00D653EB"/>
    <w:rsid w:val="00D65536"/>
    <w:rsid w:val="00D66F68"/>
    <w:rsid w:val="00D72CEC"/>
    <w:rsid w:val="00D73EF8"/>
    <w:rsid w:val="00D75263"/>
    <w:rsid w:val="00D766F9"/>
    <w:rsid w:val="00D76D4C"/>
    <w:rsid w:val="00D85B70"/>
    <w:rsid w:val="00D86544"/>
    <w:rsid w:val="00D86F54"/>
    <w:rsid w:val="00D87CF6"/>
    <w:rsid w:val="00D906BC"/>
    <w:rsid w:val="00D913A1"/>
    <w:rsid w:val="00D92F6B"/>
    <w:rsid w:val="00D933F5"/>
    <w:rsid w:val="00D93E51"/>
    <w:rsid w:val="00D942E1"/>
    <w:rsid w:val="00D9480D"/>
    <w:rsid w:val="00D94C6F"/>
    <w:rsid w:val="00D954F5"/>
    <w:rsid w:val="00D95E8D"/>
    <w:rsid w:val="00D97487"/>
    <w:rsid w:val="00DA1EDF"/>
    <w:rsid w:val="00DA20C7"/>
    <w:rsid w:val="00DA23EF"/>
    <w:rsid w:val="00DA3FAE"/>
    <w:rsid w:val="00DA4A18"/>
    <w:rsid w:val="00DA4AE8"/>
    <w:rsid w:val="00DA4CFA"/>
    <w:rsid w:val="00DA603B"/>
    <w:rsid w:val="00DA69C4"/>
    <w:rsid w:val="00DA6A96"/>
    <w:rsid w:val="00DB4EC0"/>
    <w:rsid w:val="00DB64F3"/>
    <w:rsid w:val="00DB6CB5"/>
    <w:rsid w:val="00DC075B"/>
    <w:rsid w:val="00DC1223"/>
    <w:rsid w:val="00DC1EA0"/>
    <w:rsid w:val="00DC2583"/>
    <w:rsid w:val="00DC56ED"/>
    <w:rsid w:val="00DC5C03"/>
    <w:rsid w:val="00DC6306"/>
    <w:rsid w:val="00DD1679"/>
    <w:rsid w:val="00DD1CCD"/>
    <w:rsid w:val="00DD247A"/>
    <w:rsid w:val="00DD24EA"/>
    <w:rsid w:val="00DD2747"/>
    <w:rsid w:val="00DD2D1A"/>
    <w:rsid w:val="00DD5502"/>
    <w:rsid w:val="00DD55AE"/>
    <w:rsid w:val="00DD697E"/>
    <w:rsid w:val="00DE0258"/>
    <w:rsid w:val="00DE20A5"/>
    <w:rsid w:val="00DE6EB4"/>
    <w:rsid w:val="00DF04BF"/>
    <w:rsid w:val="00DF2F4B"/>
    <w:rsid w:val="00DF5A27"/>
    <w:rsid w:val="00E018C5"/>
    <w:rsid w:val="00E025AD"/>
    <w:rsid w:val="00E0363A"/>
    <w:rsid w:val="00E05267"/>
    <w:rsid w:val="00E05547"/>
    <w:rsid w:val="00E0629A"/>
    <w:rsid w:val="00E06908"/>
    <w:rsid w:val="00E06ACA"/>
    <w:rsid w:val="00E0775F"/>
    <w:rsid w:val="00E10145"/>
    <w:rsid w:val="00E104AD"/>
    <w:rsid w:val="00E12B67"/>
    <w:rsid w:val="00E133CF"/>
    <w:rsid w:val="00E13D45"/>
    <w:rsid w:val="00E1456F"/>
    <w:rsid w:val="00E156B7"/>
    <w:rsid w:val="00E156DD"/>
    <w:rsid w:val="00E1724C"/>
    <w:rsid w:val="00E21812"/>
    <w:rsid w:val="00E30FCA"/>
    <w:rsid w:val="00E316F9"/>
    <w:rsid w:val="00E33795"/>
    <w:rsid w:val="00E34405"/>
    <w:rsid w:val="00E353C2"/>
    <w:rsid w:val="00E36DAC"/>
    <w:rsid w:val="00E379F8"/>
    <w:rsid w:val="00E403D4"/>
    <w:rsid w:val="00E42506"/>
    <w:rsid w:val="00E4377A"/>
    <w:rsid w:val="00E438CD"/>
    <w:rsid w:val="00E43F0E"/>
    <w:rsid w:val="00E443F5"/>
    <w:rsid w:val="00E44E07"/>
    <w:rsid w:val="00E45142"/>
    <w:rsid w:val="00E46747"/>
    <w:rsid w:val="00E50F8C"/>
    <w:rsid w:val="00E54A12"/>
    <w:rsid w:val="00E54B81"/>
    <w:rsid w:val="00E560F5"/>
    <w:rsid w:val="00E565CE"/>
    <w:rsid w:val="00E56A3D"/>
    <w:rsid w:val="00E63290"/>
    <w:rsid w:val="00E637AB"/>
    <w:rsid w:val="00E63AFD"/>
    <w:rsid w:val="00E63D9F"/>
    <w:rsid w:val="00E64426"/>
    <w:rsid w:val="00E72700"/>
    <w:rsid w:val="00E73A16"/>
    <w:rsid w:val="00E73F9A"/>
    <w:rsid w:val="00E75DF0"/>
    <w:rsid w:val="00E76A84"/>
    <w:rsid w:val="00E804A9"/>
    <w:rsid w:val="00E81333"/>
    <w:rsid w:val="00E81916"/>
    <w:rsid w:val="00E82F80"/>
    <w:rsid w:val="00E856BB"/>
    <w:rsid w:val="00E91450"/>
    <w:rsid w:val="00E92A70"/>
    <w:rsid w:val="00E92EAD"/>
    <w:rsid w:val="00E931FD"/>
    <w:rsid w:val="00E93819"/>
    <w:rsid w:val="00E94A91"/>
    <w:rsid w:val="00E954E1"/>
    <w:rsid w:val="00E9610D"/>
    <w:rsid w:val="00EA334D"/>
    <w:rsid w:val="00EA50E4"/>
    <w:rsid w:val="00EA62B2"/>
    <w:rsid w:val="00EB06FD"/>
    <w:rsid w:val="00EB0789"/>
    <w:rsid w:val="00EB0D3F"/>
    <w:rsid w:val="00EB1028"/>
    <w:rsid w:val="00EB1F21"/>
    <w:rsid w:val="00EB24B7"/>
    <w:rsid w:val="00EB2A6B"/>
    <w:rsid w:val="00EB30E0"/>
    <w:rsid w:val="00EB66A4"/>
    <w:rsid w:val="00EB7CA7"/>
    <w:rsid w:val="00EC11A6"/>
    <w:rsid w:val="00EC146C"/>
    <w:rsid w:val="00EC30EA"/>
    <w:rsid w:val="00EC4492"/>
    <w:rsid w:val="00ED0B77"/>
    <w:rsid w:val="00ED16E3"/>
    <w:rsid w:val="00ED1B62"/>
    <w:rsid w:val="00ED23E4"/>
    <w:rsid w:val="00ED34DB"/>
    <w:rsid w:val="00ED6875"/>
    <w:rsid w:val="00ED77EC"/>
    <w:rsid w:val="00EE0AEE"/>
    <w:rsid w:val="00EE2CD4"/>
    <w:rsid w:val="00EF0675"/>
    <w:rsid w:val="00EF648C"/>
    <w:rsid w:val="00F0020F"/>
    <w:rsid w:val="00F01622"/>
    <w:rsid w:val="00F03060"/>
    <w:rsid w:val="00F04609"/>
    <w:rsid w:val="00F051EB"/>
    <w:rsid w:val="00F07A2D"/>
    <w:rsid w:val="00F110A6"/>
    <w:rsid w:val="00F11F5F"/>
    <w:rsid w:val="00F12B97"/>
    <w:rsid w:val="00F13DC2"/>
    <w:rsid w:val="00F1421A"/>
    <w:rsid w:val="00F143F1"/>
    <w:rsid w:val="00F144D6"/>
    <w:rsid w:val="00F2083C"/>
    <w:rsid w:val="00F223D3"/>
    <w:rsid w:val="00F25E16"/>
    <w:rsid w:val="00F26842"/>
    <w:rsid w:val="00F26C72"/>
    <w:rsid w:val="00F272CA"/>
    <w:rsid w:val="00F30A77"/>
    <w:rsid w:val="00F31A26"/>
    <w:rsid w:val="00F31B44"/>
    <w:rsid w:val="00F3206F"/>
    <w:rsid w:val="00F345E3"/>
    <w:rsid w:val="00F34790"/>
    <w:rsid w:val="00F36261"/>
    <w:rsid w:val="00F36786"/>
    <w:rsid w:val="00F41ADE"/>
    <w:rsid w:val="00F425F6"/>
    <w:rsid w:val="00F4388F"/>
    <w:rsid w:val="00F45B86"/>
    <w:rsid w:val="00F47BA2"/>
    <w:rsid w:val="00F47F35"/>
    <w:rsid w:val="00F507C1"/>
    <w:rsid w:val="00F50AA2"/>
    <w:rsid w:val="00F50B15"/>
    <w:rsid w:val="00F516DE"/>
    <w:rsid w:val="00F51BAE"/>
    <w:rsid w:val="00F55963"/>
    <w:rsid w:val="00F57100"/>
    <w:rsid w:val="00F57A58"/>
    <w:rsid w:val="00F57A90"/>
    <w:rsid w:val="00F60B73"/>
    <w:rsid w:val="00F61C18"/>
    <w:rsid w:val="00F67933"/>
    <w:rsid w:val="00F70B09"/>
    <w:rsid w:val="00F726C7"/>
    <w:rsid w:val="00F732C9"/>
    <w:rsid w:val="00F73F24"/>
    <w:rsid w:val="00F744E2"/>
    <w:rsid w:val="00F75122"/>
    <w:rsid w:val="00F75672"/>
    <w:rsid w:val="00F7681E"/>
    <w:rsid w:val="00F76B81"/>
    <w:rsid w:val="00F770CA"/>
    <w:rsid w:val="00F77C8F"/>
    <w:rsid w:val="00F801FF"/>
    <w:rsid w:val="00F80F94"/>
    <w:rsid w:val="00F82EC9"/>
    <w:rsid w:val="00F8320E"/>
    <w:rsid w:val="00F85077"/>
    <w:rsid w:val="00F85B3D"/>
    <w:rsid w:val="00F85D3D"/>
    <w:rsid w:val="00F87935"/>
    <w:rsid w:val="00F87D1A"/>
    <w:rsid w:val="00F87F04"/>
    <w:rsid w:val="00F923C1"/>
    <w:rsid w:val="00F93C54"/>
    <w:rsid w:val="00F94083"/>
    <w:rsid w:val="00F9449A"/>
    <w:rsid w:val="00F94D7A"/>
    <w:rsid w:val="00F95EA1"/>
    <w:rsid w:val="00F96C1A"/>
    <w:rsid w:val="00F97901"/>
    <w:rsid w:val="00FA0694"/>
    <w:rsid w:val="00FA18C3"/>
    <w:rsid w:val="00FA24A1"/>
    <w:rsid w:val="00FA5322"/>
    <w:rsid w:val="00FB1C4B"/>
    <w:rsid w:val="00FB2490"/>
    <w:rsid w:val="00FB2DAB"/>
    <w:rsid w:val="00FB3007"/>
    <w:rsid w:val="00FB3008"/>
    <w:rsid w:val="00FB303A"/>
    <w:rsid w:val="00FB4507"/>
    <w:rsid w:val="00FB55F8"/>
    <w:rsid w:val="00FB5F0E"/>
    <w:rsid w:val="00FB722D"/>
    <w:rsid w:val="00FC1A95"/>
    <w:rsid w:val="00FC257B"/>
    <w:rsid w:val="00FC3229"/>
    <w:rsid w:val="00FC4370"/>
    <w:rsid w:val="00FC5DC3"/>
    <w:rsid w:val="00FC68B2"/>
    <w:rsid w:val="00FC6EEA"/>
    <w:rsid w:val="00FC741B"/>
    <w:rsid w:val="00FC77AA"/>
    <w:rsid w:val="00FC7FB6"/>
    <w:rsid w:val="00FD0296"/>
    <w:rsid w:val="00FD1696"/>
    <w:rsid w:val="00FD2F5C"/>
    <w:rsid w:val="00FD388A"/>
    <w:rsid w:val="00FD393B"/>
    <w:rsid w:val="00FD67CC"/>
    <w:rsid w:val="00FE047F"/>
    <w:rsid w:val="00FE10F7"/>
    <w:rsid w:val="00FE1164"/>
    <w:rsid w:val="00FE36FC"/>
    <w:rsid w:val="00FE47F1"/>
    <w:rsid w:val="00FE5222"/>
    <w:rsid w:val="00FE5F22"/>
    <w:rsid w:val="00FE6806"/>
    <w:rsid w:val="00FF041D"/>
    <w:rsid w:val="00FF0AFE"/>
    <w:rsid w:val="00FF2188"/>
    <w:rsid w:val="00FF5112"/>
    <w:rsid w:val="00FF6A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4192FE-C35A-4EEA-9308-9AC149F99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FB2490"/>
    <w:pPr>
      <w:keepNext/>
      <w:numPr>
        <w:numId w:val="3"/>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val="en-US"/>
    </w:rPr>
  </w:style>
  <w:style w:type="paragraph" w:styleId="Heading2">
    <w:name w:val="heading 2"/>
    <w:basedOn w:val="Normal"/>
    <w:next w:val="Normal"/>
    <w:link w:val="Heading2Char"/>
    <w:qFormat/>
    <w:rsid w:val="00FB2490"/>
    <w:pPr>
      <w:keepNext/>
      <w:numPr>
        <w:ilvl w:val="1"/>
        <w:numId w:val="3"/>
      </w:numPr>
      <w:tabs>
        <w:tab w:val="clear" w:pos="576"/>
      </w:tabs>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val="en-US"/>
    </w:rPr>
  </w:style>
  <w:style w:type="paragraph" w:styleId="Heading3">
    <w:name w:val="heading 3"/>
    <w:basedOn w:val="Normal"/>
    <w:next w:val="Normal"/>
    <w:link w:val="Heading3Char"/>
    <w:qFormat/>
    <w:rsid w:val="00FB2490"/>
    <w:pPr>
      <w:keepNext/>
      <w:numPr>
        <w:ilvl w:val="2"/>
        <w:numId w:val="3"/>
      </w:numPr>
      <w:tabs>
        <w:tab w:val="clear" w:pos="720"/>
      </w:tabs>
      <w:autoSpaceDE w:val="0"/>
      <w:autoSpaceDN w:val="0"/>
      <w:adjustRightInd w:val="0"/>
      <w:snapToGrid w:val="0"/>
      <w:spacing w:before="120" w:after="120" w:line="240" w:lineRule="auto"/>
      <w:jc w:val="both"/>
      <w:outlineLvl w:val="2"/>
    </w:pPr>
    <w:rPr>
      <w:rFonts w:ascii="Times New Roman" w:eastAsia="SimSun" w:hAnsi="Times New Roman" w:cs="Times New Roman"/>
      <w:b/>
      <w:lang w:val="en-US"/>
    </w:rPr>
  </w:style>
  <w:style w:type="paragraph" w:styleId="Heading4">
    <w:name w:val="heading 4"/>
    <w:basedOn w:val="Normal"/>
    <w:next w:val="Normal"/>
    <w:link w:val="Heading4Char"/>
    <w:qFormat/>
    <w:rsid w:val="00FB2490"/>
    <w:pPr>
      <w:keepNext/>
      <w:numPr>
        <w:ilvl w:val="3"/>
        <w:numId w:val="3"/>
      </w:numPr>
      <w:tabs>
        <w:tab w:val="clear" w:pos="864"/>
      </w:tabs>
      <w:autoSpaceDE w:val="0"/>
      <w:autoSpaceDN w:val="0"/>
      <w:adjustRightInd w:val="0"/>
      <w:snapToGrid w:val="0"/>
      <w:spacing w:before="120" w:after="120" w:line="240" w:lineRule="auto"/>
      <w:ind w:left="720" w:hanging="720"/>
      <w:jc w:val="both"/>
      <w:outlineLvl w:val="3"/>
    </w:pPr>
    <w:rPr>
      <w:rFonts w:ascii="Times New Roman" w:eastAsia="SimSun" w:hAnsi="Times New Roman" w:cs="Times New Roman"/>
      <w:b/>
      <w:bCs/>
      <w:szCs w:val="28"/>
      <w:lang w:val="en-US"/>
    </w:rPr>
  </w:style>
  <w:style w:type="paragraph" w:styleId="Heading5">
    <w:name w:val="heading 5"/>
    <w:basedOn w:val="Normal"/>
    <w:next w:val="Normal"/>
    <w:link w:val="Heading5Char"/>
    <w:qFormat/>
    <w:rsid w:val="00FB2490"/>
    <w:pPr>
      <w:keepNext/>
      <w:numPr>
        <w:ilvl w:val="4"/>
        <w:numId w:val="3"/>
      </w:numPr>
      <w:tabs>
        <w:tab w:val="clear" w:pos="1008"/>
      </w:tabs>
      <w:autoSpaceDE w:val="0"/>
      <w:autoSpaceDN w:val="0"/>
      <w:adjustRightInd w:val="0"/>
      <w:snapToGrid w:val="0"/>
      <w:spacing w:before="120" w:after="120" w:line="240" w:lineRule="auto"/>
      <w:ind w:left="720" w:hanging="720"/>
      <w:jc w:val="both"/>
      <w:outlineLvl w:val="4"/>
    </w:pPr>
    <w:rPr>
      <w:rFonts w:ascii="Times New Roman" w:eastAsia="SimSun" w:hAnsi="Times New Roman" w:cs="Times New Roman"/>
      <w:b/>
      <w:bCs/>
      <w:i/>
      <w:iCs/>
      <w:szCs w:val="26"/>
      <w:lang w:val="en-US"/>
    </w:rPr>
  </w:style>
  <w:style w:type="paragraph" w:styleId="Heading6">
    <w:name w:val="heading 6"/>
    <w:basedOn w:val="Normal"/>
    <w:next w:val="Normal"/>
    <w:link w:val="Heading6Char"/>
    <w:qFormat/>
    <w:rsid w:val="00FB2490"/>
    <w:pPr>
      <w:numPr>
        <w:ilvl w:val="5"/>
        <w:numId w:val="3"/>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val="en-US"/>
    </w:rPr>
  </w:style>
  <w:style w:type="paragraph" w:styleId="Heading7">
    <w:name w:val="heading 7"/>
    <w:basedOn w:val="Normal"/>
    <w:next w:val="Normal"/>
    <w:link w:val="Heading7Char"/>
    <w:qFormat/>
    <w:rsid w:val="00FB2490"/>
    <w:pPr>
      <w:numPr>
        <w:ilvl w:val="6"/>
        <w:numId w:val="3"/>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val="en-US"/>
    </w:rPr>
  </w:style>
  <w:style w:type="paragraph" w:styleId="Heading8">
    <w:name w:val="heading 8"/>
    <w:basedOn w:val="Normal"/>
    <w:next w:val="Normal"/>
    <w:link w:val="Heading8Char"/>
    <w:qFormat/>
    <w:rsid w:val="00FB2490"/>
    <w:pPr>
      <w:numPr>
        <w:ilvl w:val="7"/>
        <w:numId w:val="3"/>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val="en-US"/>
    </w:rPr>
  </w:style>
  <w:style w:type="paragraph" w:styleId="Heading9">
    <w:name w:val="heading 9"/>
    <w:basedOn w:val="Normal"/>
    <w:next w:val="Normal"/>
    <w:link w:val="Heading9Char"/>
    <w:qFormat/>
    <w:rsid w:val="00FB2490"/>
    <w:pPr>
      <w:numPr>
        <w:ilvl w:val="8"/>
        <w:numId w:val="3"/>
      </w:numPr>
      <w:autoSpaceDE w:val="0"/>
      <w:autoSpaceDN w:val="0"/>
      <w:adjustRightInd w:val="0"/>
      <w:snapToGrid w:val="0"/>
      <w:spacing w:before="240" w:after="60" w:line="240" w:lineRule="auto"/>
      <w:jc w:val="both"/>
      <w:outlineLvl w:val="8"/>
    </w:pPr>
    <w:rPr>
      <w:rFonts w:ascii="Arial" w:eastAsia="SimSun" w:hAnsi="Arial" w:cs="Arial"/>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17A1"/>
    <w:pPr>
      <w:ind w:left="720"/>
      <w:contextualSpacing/>
    </w:pPr>
  </w:style>
  <w:style w:type="character" w:customStyle="1" w:styleId="Heading1Char">
    <w:name w:val="Heading 1 Char"/>
    <w:basedOn w:val="DefaultParagraphFont"/>
    <w:link w:val="Heading1"/>
    <w:rsid w:val="00FB2490"/>
    <w:rPr>
      <w:rFonts w:ascii="Times New Roman" w:eastAsia="SimSun" w:hAnsi="Times New Roman" w:cs="Times New Roman"/>
      <w:b/>
      <w:bCs/>
      <w:sz w:val="28"/>
      <w:szCs w:val="28"/>
      <w:lang w:val="en-US"/>
    </w:rPr>
  </w:style>
  <w:style w:type="character" w:customStyle="1" w:styleId="Heading2Char">
    <w:name w:val="Heading 2 Char"/>
    <w:basedOn w:val="DefaultParagraphFont"/>
    <w:link w:val="Heading2"/>
    <w:rsid w:val="00FB2490"/>
    <w:rPr>
      <w:rFonts w:ascii="Times New Roman" w:eastAsia="SimSun" w:hAnsi="Times New Roman" w:cs="Times New Roman"/>
      <w:b/>
      <w:bCs/>
      <w:sz w:val="24"/>
      <w:lang w:val="en-US"/>
    </w:rPr>
  </w:style>
  <w:style w:type="character" w:customStyle="1" w:styleId="Heading3Char">
    <w:name w:val="Heading 3 Char"/>
    <w:basedOn w:val="DefaultParagraphFont"/>
    <w:link w:val="Heading3"/>
    <w:rsid w:val="00FB2490"/>
    <w:rPr>
      <w:rFonts w:ascii="Times New Roman" w:eastAsia="SimSun" w:hAnsi="Times New Roman" w:cs="Times New Roman"/>
      <w:b/>
      <w:lang w:val="en-US"/>
    </w:rPr>
  </w:style>
  <w:style w:type="character" w:customStyle="1" w:styleId="Heading4Char">
    <w:name w:val="Heading 4 Char"/>
    <w:basedOn w:val="DefaultParagraphFont"/>
    <w:link w:val="Heading4"/>
    <w:rsid w:val="00FB2490"/>
    <w:rPr>
      <w:rFonts w:ascii="Times New Roman" w:eastAsia="SimSun" w:hAnsi="Times New Roman" w:cs="Times New Roman"/>
      <w:b/>
      <w:bCs/>
      <w:szCs w:val="28"/>
      <w:lang w:val="en-US"/>
    </w:rPr>
  </w:style>
  <w:style w:type="character" w:customStyle="1" w:styleId="Heading5Char">
    <w:name w:val="Heading 5 Char"/>
    <w:basedOn w:val="DefaultParagraphFont"/>
    <w:link w:val="Heading5"/>
    <w:rsid w:val="00FB2490"/>
    <w:rPr>
      <w:rFonts w:ascii="Times New Roman" w:eastAsia="SimSun" w:hAnsi="Times New Roman" w:cs="Times New Roman"/>
      <w:b/>
      <w:bCs/>
      <w:i/>
      <w:iCs/>
      <w:szCs w:val="26"/>
      <w:lang w:val="en-US"/>
    </w:rPr>
  </w:style>
  <w:style w:type="character" w:customStyle="1" w:styleId="Heading6Char">
    <w:name w:val="Heading 6 Char"/>
    <w:basedOn w:val="DefaultParagraphFont"/>
    <w:link w:val="Heading6"/>
    <w:rsid w:val="00FB2490"/>
    <w:rPr>
      <w:rFonts w:ascii="Times New Roman" w:eastAsia="SimSun" w:hAnsi="Times New Roman" w:cs="Times New Roman"/>
      <w:b/>
      <w:bCs/>
      <w:lang w:val="en-US"/>
    </w:rPr>
  </w:style>
  <w:style w:type="character" w:customStyle="1" w:styleId="Heading7Char">
    <w:name w:val="Heading 7 Char"/>
    <w:basedOn w:val="DefaultParagraphFont"/>
    <w:link w:val="Heading7"/>
    <w:rsid w:val="00FB2490"/>
    <w:rPr>
      <w:rFonts w:ascii="Times New Roman" w:eastAsia="SimSun" w:hAnsi="Times New Roman" w:cs="Times New Roman"/>
      <w:sz w:val="24"/>
      <w:szCs w:val="24"/>
      <w:lang w:val="en-US"/>
    </w:rPr>
  </w:style>
  <w:style w:type="character" w:customStyle="1" w:styleId="Heading8Char">
    <w:name w:val="Heading 8 Char"/>
    <w:basedOn w:val="DefaultParagraphFont"/>
    <w:link w:val="Heading8"/>
    <w:rsid w:val="00FB2490"/>
    <w:rPr>
      <w:rFonts w:ascii="Times New Roman" w:eastAsia="SimSun" w:hAnsi="Times New Roman" w:cs="Times New Roman"/>
      <w:i/>
      <w:iCs/>
      <w:sz w:val="24"/>
      <w:szCs w:val="24"/>
      <w:lang w:val="en-US"/>
    </w:rPr>
  </w:style>
  <w:style w:type="character" w:customStyle="1" w:styleId="Heading9Char">
    <w:name w:val="Heading 9 Char"/>
    <w:basedOn w:val="DefaultParagraphFont"/>
    <w:link w:val="Heading9"/>
    <w:rsid w:val="00FB2490"/>
    <w:rPr>
      <w:rFonts w:ascii="Arial" w:eastAsia="SimSun" w:hAnsi="Arial" w:cs="Arial"/>
      <w:lang w:val="en-US"/>
    </w:rPr>
  </w:style>
  <w:style w:type="paragraph" w:styleId="BodyText">
    <w:name w:val="Body Text"/>
    <w:basedOn w:val="Normal"/>
    <w:link w:val="BodyTextChar"/>
    <w:rsid w:val="00FB2490"/>
    <w:pPr>
      <w:autoSpaceDE w:val="0"/>
      <w:autoSpaceDN w:val="0"/>
      <w:adjustRightInd w:val="0"/>
      <w:snapToGrid w:val="0"/>
      <w:spacing w:after="120" w:line="240" w:lineRule="auto"/>
      <w:jc w:val="both"/>
    </w:pPr>
    <w:rPr>
      <w:rFonts w:ascii="Times New Roman" w:eastAsia="SimSun" w:hAnsi="Times New Roman" w:cs="Times New Roman"/>
      <w:sz w:val="20"/>
      <w:szCs w:val="20"/>
      <w:lang w:val="en-US"/>
    </w:rPr>
  </w:style>
  <w:style w:type="character" w:customStyle="1" w:styleId="BodyTextChar">
    <w:name w:val="Body Text Char"/>
    <w:basedOn w:val="DefaultParagraphFont"/>
    <w:link w:val="BodyText"/>
    <w:rsid w:val="00FB2490"/>
    <w:rPr>
      <w:rFonts w:ascii="Times New Roman" w:eastAsia="SimSun" w:hAnsi="Times New Roman" w:cs="Times New Roman"/>
      <w:sz w:val="20"/>
      <w:szCs w:val="20"/>
      <w:lang w:val="en-US"/>
    </w:rPr>
  </w:style>
  <w:style w:type="character" w:styleId="Hyperlink">
    <w:name w:val="Hyperlink"/>
    <w:rsid w:val="00FB2490"/>
    <w:rPr>
      <w:color w:val="0000FF"/>
      <w:kern w:val="2"/>
      <w:u w:val="single"/>
      <w:lang w:val="en-GB" w:eastAsia="zh-CN" w:bidi="ar-SA"/>
    </w:rPr>
  </w:style>
  <w:style w:type="paragraph" w:styleId="Caption">
    <w:name w:val="caption"/>
    <w:aliases w:val="cap"/>
    <w:basedOn w:val="Normal"/>
    <w:next w:val="Normal"/>
    <w:link w:val="CaptionChar"/>
    <w:qFormat/>
    <w:rsid w:val="00FB2490"/>
    <w:pPr>
      <w:autoSpaceDE w:val="0"/>
      <w:autoSpaceDN w:val="0"/>
      <w:adjustRightInd w:val="0"/>
      <w:snapToGrid w:val="0"/>
      <w:spacing w:after="120" w:line="240" w:lineRule="auto"/>
      <w:jc w:val="center"/>
    </w:pPr>
    <w:rPr>
      <w:rFonts w:ascii="Times New Roman" w:eastAsia="SimSun" w:hAnsi="Times New Roman" w:cs="Times New Roman"/>
      <w:b/>
      <w:bCs/>
      <w:sz w:val="20"/>
      <w:szCs w:val="20"/>
      <w:lang w:val="en-US"/>
    </w:rPr>
  </w:style>
  <w:style w:type="character" w:customStyle="1" w:styleId="CaptionChar">
    <w:name w:val="Caption Char"/>
    <w:aliases w:val="cap Char"/>
    <w:link w:val="Caption"/>
    <w:rsid w:val="00FB2490"/>
    <w:rPr>
      <w:rFonts w:ascii="Times New Roman" w:eastAsia="SimSun" w:hAnsi="Times New Roman" w:cs="Times New Roman"/>
      <w:b/>
      <w:bCs/>
      <w:sz w:val="20"/>
      <w:szCs w:val="20"/>
      <w:lang w:val="en-US"/>
    </w:rPr>
  </w:style>
  <w:style w:type="paragraph" w:styleId="ListBullet">
    <w:name w:val="List Bullet"/>
    <w:basedOn w:val="List"/>
    <w:rsid w:val="00FB2490"/>
    <w:pPr>
      <w:autoSpaceDE/>
      <w:autoSpaceDN/>
      <w:adjustRightInd/>
      <w:spacing w:after="180"/>
      <w:ind w:left="568" w:hanging="284"/>
      <w:jc w:val="left"/>
    </w:pPr>
    <w:rPr>
      <w:sz w:val="20"/>
      <w:szCs w:val="20"/>
      <w:lang w:val="en-GB"/>
    </w:rPr>
  </w:style>
  <w:style w:type="paragraph" w:styleId="List">
    <w:name w:val="List"/>
    <w:basedOn w:val="Normal"/>
    <w:rsid w:val="00FB2490"/>
    <w:pPr>
      <w:autoSpaceDE w:val="0"/>
      <w:autoSpaceDN w:val="0"/>
      <w:adjustRightInd w:val="0"/>
      <w:snapToGrid w:val="0"/>
      <w:spacing w:after="120" w:line="240" w:lineRule="auto"/>
      <w:ind w:left="360" w:hanging="360"/>
      <w:jc w:val="both"/>
    </w:pPr>
    <w:rPr>
      <w:rFonts w:ascii="Times New Roman" w:eastAsia="SimSun" w:hAnsi="Times New Roman" w:cs="Times New Roman"/>
      <w:lang w:val="en-US"/>
    </w:rPr>
  </w:style>
  <w:style w:type="paragraph" w:styleId="BodyText2">
    <w:name w:val="Body Text 2"/>
    <w:basedOn w:val="Normal"/>
    <w:link w:val="BodyText2Char"/>
    <w:rsid w:val="00FB2490"/>
    <w:pPr>
      <w:autoSpaceDE w:val="0"/>
      <w:autoSpaceDN w:val="0"/>
      <w:adjustRightInd w:val="0"/>
      <w:snapToGrid w:val="0"/>
      <w:spacing w:after="0" w:line="240" w:lineRule="auto"/>
    </w:pPr>
    <w:rPr>
      <w:rFonts w:ascii="Times New Roman" w:eastAsia="SimSun" w:hAnsi="Times New Roman" w:cs="Times New Roman"/>
      <w:szCs w:val="20"/>
      <w:lang w:val="en-US"/>
    </w:rPr>
  </w:style>
  <w:style w:type="character" w:customStyle="1" w:styleId="BodyText2Char">
    <w:name w:val="Body Text 2 Char"/>
    <w:basedOn w:val="DefaultParagraphFont"/>
    <w:link w:val="BodyText2"/>
    <w:rsid w:val="00FB2490"/>
    <w:rPr>
      <w:rFonts w:ascii="Times New Roman" w:eastAsia="SimSun" w:hAnsi="Times New Roman" w:cs="Times New Roman"/>
      <w:szCs w:val="20"/>
      <w:lang w:val="en-US"/>
    </w:rPr>
  </w:style>
  <w:style w:type="paragraph" w:styleId="BalloonText">
    <w:name w:val="Balloon Text"/>
    <w:basedOn w:val="Normal"/>
    <w:link w:val="BalloonTextChar"/>
    <w:semiHidden/>
    <w:rsid w:val="00FB2490"/>
    <w:pPr>
      <w:autoSpaceDE w:val="0"/>
      <w:autoSpaceDN w:val="0"/>
      <w:adjustRightInd w:val="0"/>
      <w:snapToGrid w:val="0"/>
      <w:spacing w:after="120" w:line="240" w:lineRule="auto"/>
      <w:jc w:val="both"/>
    </w:pPr>
    <w:rPr>
      <w:rFonts w:ascii="Tahoma" w:eastAsia="SimSun" w:hAnsi="Tahoma" w:cs="Tahoma"/>
      <w:sz w:val="16"/>
      <w:szCs w:val="16"/>
      <w:lang w:val="en-US"/>
    </w:rPr>
  </w:style>
  <w:style w:type="character" w:customStyle="1" w:styleId="BalloonTextChar">
    <w:name w:val="Balloon Text Char"/>
    <w:basedOn w:val="DefaultParagraphFont"/>
    <w:link w:val="BalloonText"/>
    <w:semiHidden/>
    <w:rsid w:val="00FB2490"/>
    <w:rPr>
      <w:rFonts w:ascii="Tahoma" w:eastAsia="SimSun" w:hAnsi="Tahoma" w:cs="Tahoma"/>
      <w:sz w:val="16"/>
      <w:szCs w:val="16"/>
      <w:lang w:val="en-US"/>
    </w:rPr>
  </w:style>
  <w:style w:type="paragraph" w:customStyle="1" w:styleId="References">
    <w:name w:val="References"/>
    <w:basedOn w:val="Normal"/>
    <w:rsid w:val="00FB2490"/>
    <w:pPr>
      <w:numPr>
        <w:numId w:val="2"/>
      </w:numPr>
      <w:autoSpaceDE w:val="0"/>
      <w:autoSpaceDN w:val="0"/>
      <w:snapToGrid w:val="0"/>
      <w:spacing w:after="60" w:line="240" w:lineRule="auto"/>
      <w:jc w:val="both"/>
    </w:pPr>
    <w:rPr>
      <w:rFonts w:ascii="Times New Roman" w:eastAsia="SimSun" w:hAnsi="Times New Roman" w:cs="Times New Roman"/>
      <w:sz w:val="20"/>
      <w:szCs w:val="16"/>
      <w:lang w:val="en-US"/>
    </w:rPr>
  </w:style>
  <w:style w:type="character" w:styleId="FollowedHyperlink">
    <w:name w:val="FollowedHyperlink"/>
    <w:rsid w:val="00FB2490"/>
    <w:rPr>
      <w:color w:val="800080"/>
      <w:kern w:val="2"/>
      <w:u w:val="single"/>
      <w:lang w:val="en-GB" w:eastAsia="zh-CN" w:bidi="ar-SA"/>
    </w:rPr>
  </w:style>
  <w:style w:type="paragraph" w:styleId="FootnoteText">
    <w:name w:val="footnote text"/>
    <w:basedOn w:val="Normal"/>
    <w:link w:val="FootnoteTextChar"/>
    <w:semiHidden/>
    <w:rsid w:val="00FB2490"/>
    <w:pPr>
      <w:autoSpaceDE w:val="0"/>
      <w:autoSpaceDN w:val="0"/>
      <w:adjustRightInd w:val="0"/>
      <w:snapToGrid w:val="0"/>
      <w:spacing w:after="120" w:line="240" w:lineRule="auto"/>
      <w:jc w:val="both"/>
    </w:pPr>
    <w:rPr>
      <w:rFonts w:ascii="Times New Roman" w:eastAsia="SimSun" w:hAnsi="Times New Roman" w:cs="Times New Roman"/>
      <w:sz w:val="20"/>
      <w:szCs w:val="20"/>
      <w:lang w:val="en-US"/>
    </w:rPr>
  </w:style>
  <w:style w:type="character" w:customStyle="1" w:styleId="FootnoteTextChar">
    <w:name w:val="Footnote Text Char"/>
    <w:basedOn w:val="DefaultParagraphFont"/>
    <w:link w:val="FootnoteText"/>
    <w:semiHidden/>
    <w:rsid w:val="00FB2490"/>
    <w:rPr>
      <w:rFonts w:ascii="Times New Roman" w:eastAsia="SimSun" w:hAnsi="Times New Roman" w:cs="Times New Roman"/>
      <w:sz w:val="20"/>
      <w:szCs w:val="20"/>
      <w:lang w:val="en-US"/>
    </w:rPr>
  </w:style>
  <w:style w:type="character" w:styleId="FootnoteReference">
    <w:name w:val="footnote reference"/>
    <w:semiHidden/>
    <w:rsid w:val="00FB2490"/>
    <w:rPr>
      <w:kern w:val="2"/>
      <w:vertAlign w:val="superscript"/>
      <w:lang w:val="en-GB" w:eastAsia="zh-CN" w:bidi="ar-SA"/>
    </w:rPr>
  </w:style>
  <w:style w:type="table" w:styleId="TableGrid">
    <w:name w:val="Table Grid"/>
    <w:basedOn w:val="TableNormal"/>
    <w:rsid w:val="00FB2490"/>
    <w:pPr>
      <w:widowControl w:val="0"/>
      <w:autoSpaceDE w:val="0"/>
      <w:autoSpaceDN w:val="0"/>
      <w:adjustRightInd w:val="0"/>
      <w:spacing w:after="120" w:line="240" w:lineRule="auto"/>
      <w:jc w:val="both"/>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qFormat/>
    <w:rsid w:val="00FB2490"/>
    <w:pPr>
      <w:keepNext/>
      <w:autoSpaceDE w:val="0"/>
      <w:autoSpaceDN w:val="0"/>
      <w:adjustRightInd w:val="0"/>
      <w:snapToGrid w:val="0"/>
      <w:spacing w:after="120" w:line="240" w:lineRule="auto"/>
      <w:jc w:val="center"/>
    </w:pPr>
    <w:rPr>
      <w:rFonts w:ascii="Times New Roman" w:eastAsia="SimSun" w:hAnsi="Times New Roman" w:cs="Times New Roman"/>
      <w:lang w:val="en-US"/>
    </w:rPr>
  </w:style>
  <w:style w:type="paragraph" w:customStyle="1" w:styleId="Eqn">
    <w:name w:val="Eqn"/>
    <w:basedOn w:val="Normal"/>
    <w:qFormat/>
    <w:rsid w:val="00FB2490"/>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val="en-US" w:eastAsia="ja-JP"/>
    </w:rPr>
  </w:style>
  <w:style w:type="paragraph" w:customStyle="1" w:styleId="tablecell">
    <w:name w:val="tablecell"/>
    <w:basedOn w:val="Normal"/>
    <w:qFormat/>
    <w:rsid w:val="00FB2490"/>
    <w:pPr>
      <w:autoSpaceDE w:val="0"/>
      <w:autoSpaceDN w:val="0"/>
      <w:adjustRightInd w:val="0"/>
      <w:snapToGrid w:val="0"/>
      <w:spacing w:before="20" w:after="20" w:line="240" w:lineRule="auto"/>
    </w:pPr>
    <w:rPr>
      <w:rFonts w:ascii="Times New Roman" w:eastAsia="SimSun" w:hAnsi="Times New Roman" w:cs="Times New Roman"/>
      <w:lang w:val="en-US"/>
    </w:rPr>
  </w:style>
  <w:style w:type="paragraph" w:styleId="Header">
    <w:name w:val="header"/>
    <w:basedOn w:val="Normal"/>
    <w:link w:val="HeaderChar"/>
    <w:rsid w:val="00FB249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kern w:val="2"/>
      <w:lang w:eastAsia="zh-CN"/>
    </w:rPr>
  </w:style>
  <w:style w:type="character" w:customStyle="1" w:styleId="HeaderChar">
    <w:name w:val="Header Char"/>
    <w:basedOn w:val="DefaultParagraphFont"/>
    <w:link w:val="Header"/>
    <w:rsid w:val="00FB2490"/>
    <w:rPr>
      <w:rFonts w:ascii="Times New Roman" w:eastAsia="SimSun" w:hAnsi="Times New Roman" w:cs="Times New Roman"/>
      <w:kern w:val="2"/>
      <w:lang w:eastAsia="zh-CN"/>
    </w:rPr>
  </w:style>
  <w:style w:type="paragraph" w:styleId="Footer">
    <w:name w:val="footer"/>
    <w:basedOn w:val="Normal"/>
    <w:link w:val="FooterChar"/>
    <w:rsid w:val="00FB249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kern w:val="2"/>
      <w:lang w:eastAsia="zh-CN"/>
    </w:rPr>
  </w:style>
  <w:style w:type="character" w:customStyle="1" w:styleId="FooterChar">
    <w:name w:val="Footer Char"/>
    <w:basedOn w:val="DefaultParagraphFont"/>
    <w:link w:val="Footer"/>
    <w:rsid w:val="00FB2490"/>
    <w:rPr>
      <w:rFonts w:ascii="Times New Roman" w:eastAsia="SimSun" w:hAnsi="Times New Roman" w:cs="Times New Roman"/>
      <w:kern w:val="2"/>
      <w:lang w:eastAsia="zh-CN"/>
    </w:rPr>
  </w:style>
  <w:style w:type="paragraph" w:customStyle="1" w:styleId="tablecol">
    <w:name w:val="tablecol"/>
    <w:basedOn w:val="tablecell"/>
    <w:qFormat/>
    <w:rsid w:val="00FB2490"/>
    <w:pPr>
      <w:jc w:val="center"/>
    </w:pPr>
    <w:rPr>
      <w:b/>
    </w:rPr>
  </w:style>
  <w:style w:type="character" w:styleId="CommentReference">
    <w:name w:val="annotation reference"/>
    <w:rsid w:val="00FB2490"/>
    <w:rPr>
      <w:kern w:val="2"/>
      <w:sz w:val="16"/>
      <w:szCs w:val="16"/>
      <w:lang w:val="en-GB" w:eastAsia="zh-CN" w:bidi="ar-SA"/>
    </w:rPr>
  </w:style>
  <w:style w:type="paragraph" w:styleId="CommentText">
    <w:name w:val="annotation text"/>
    <w:basedOn w:val="Normal"/>
    <w:link w:val="CommentTextChar"/>
    <w:rsid w:val="00FB2490"/>
    <w:pPr>
      <w:autoSpaceDE w:val="0"/>
      <w:autoSpaceDN w:val="0"/>
      <w:adjustRightInd w:val="0"/>
      <w:snapToGrid w:val="0"/>
      <w:spacing w:after="120" w:line="240" w:lineRule="auto"/>
      <w:jc w:val="both"/>
    </w:pPr>
    <w:rPr>
      <w:rFonts w:ascii="Times New Roman" w:eastAsia="SimSun" w:hAnsi="Times New Roman" w:cs="Times New Roman"/>
      <w:kern w:val="2"/>
      <w:sz w:val="20"/>
      <w:szCs w:val="20"/>
      <w:lang w:val="en-US"/>
    </w:rPr>
  </w:style>
  <w:style w:type="character" w:customStyle="1" w:styleId="CommentTextChar">
    <w:name w:val="Comment Text Char"/>
    <w:basedOn w:val="DefaultParagraphFont"/>
    <w:link w:val="CommentText"/>
    <w:rsid w:val="00FB2490"/>
    <w:rPr>
      <w:rFonts w:ascii="Times New Roman" w:eastAsia="SimSun" w:hAnsi="Times New Roman" w:cs="Times New Roman"/>
      <w:kern w:val="2"/>
      <w:sz w:val="20"/>
      <w:szCs w:val="20"/>
      <w:lang w:val="en-US"/>
    </w:rPr>
  </w:style>
  <w:style w:type="paragraph" w:styleId="CommentSubject">
    <w:name w:val="annotation subject"/>
    <w:basedOn w:val="CommentText"/>
    <w:next w:val="CommentText"/>
    <w:link w:val="CommentSubjectChar"/>
    <w:rsid w:val="00FB2490"/>
    <w:rPr>
      <w:b/>
      <w:bCs/>
    </w:rPr>
  </w:style>
  <w:style w:type="character" w:customStyle="1" w:styleId="CommentSubjectChar">
    <w:name w:val="Comment Subject Char"/>
    <w:basedOn w:val="CommentTextChar"/>
    <w:link w:val="CommentSubject"/>
    <w:rsid w:val="00FB2490"/>
    <w:rPr>
      <w:rFonts w:ascii="Times New Roman" w:eastAsia="SimSun" w:hAnsi="Times New Roman" w:cs="Times New Roman"/>
      <w:b/>
      <w:bCs/>
      <w:kern w:val="2"/>
      <w:sz w:val="20"/>
      <w:szCs w:val="20"/>
      <w:lang w:val="en-US"/>
    </w:rPr>
  </w:style>
  <w:style w:type="paragraph" w:styleId="Revision">
    <w:name w:val="Revision"/>
    <w:hidden/>
    <w:uiPriority w:val="99"/>
    <w:semiHidden/>
    <w:rsid w:val="00FB2490"/>
    <w:pPr>
      <w:spacing w:after="0" w:line="240" w:lineRule="auto"/>
    </w:pPr>
    <w:rPr>
      <w:rFonts w:ascii="Times New Roman" w:eastAsia="SimSu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074690">
      <w:bodyDiv w:val="1"/>
      <w:marLeft w:val="0"/>
      <w:marRight w:val="0"/>
      <w:marTop w:val="0"/>
      <w:marBottom w:val="0"/>
      <w:divBdr>
        <w:top w:val="none" w:sz="0" w:space="0" w:color="auto"/>
        <w:left w:val="none" w:sz="0" w:space="0" w:color="auto"/>
        <w:bottom w:val="none" w:sz="0" w:space="0" w:color="auto"/>
        <w:right w:val="none" w:sz="0" w:space="0" w:color="auto"/>
      </w:divBdr>
      <w:divsChild>
        <w:div w:id="352805618">
          <w:marLeft w:val="547"/>
          <w:marRight w:val="0"/>
          <w:marTop w:val="0"/>
          <w:marBottom w:val="0"/>
          <w:divBdr>
            <w:top w:val="none" w:sz="0" w:space="0" w:color="auto"/>
            <w:left w:val="none" w:sz="0" w:space="0" w:color="auto"/>
            <w:bottom w:val="none" w:sz="0" w:space="0" w:color="auto"/>
            <w:right w:val="none" w:sz="0" w:space="0" w:color="auto"/>
          </w:divBdr>
        </w:div>
        <w:div w:id="1259408837">
          <w:marLeft w:val="1166"/>
          <w:marRight w:val="0"/>
          <w:marTop w:val="0"/>
          <w:marBottom w:val="0"/>
          <w:divBdr>
            <w:top w:val="none" w:sz="0" w:space="0" w:color="auto"/>
            <w:left w:val="none" w:sz="0" w:space="0" w:color="auto"/>
            <w:bottom w:val="none" w:sz="0" w:space="0" w:color="auto"/>
            <w:right w:val="none" w:sz="0" w:space="0" w:color="auto"/>
          </w:divBdr>
        </w:div>
        <w:div w:id="1139305936">
          <w:marLeft w:val="1166"/>
          <w:marRight w:val="0"/>
          <w:marTop w:val="0"/>
          <w:marBottom w:val="0"/>
          <w:divBdr>
            <w:top w:val="none" w:sz="0" w:space="0" w:color="auto"/>
            <w:left w:val="none" w:sz="0" w:space="0" w:color="auto"/>
            <w:bottom w:val="none" w:sz="0" w:space="0" w:color="auto"/>
            <w:right w:val="none" w:sz="0" w:space="0" w:color="auto"/>
          </w:divBdr>
        </w:div>
        <w:div w:id="946084202">
          <w:marLeft w:val="1886"/>
          <w:marRight w:val="0"/>
          <w:marTop w:val="0"/>
          <w:marBottom w:val="0"/>
          <w:divBdr>
            <w:top w:val="none" w:sz="0" w:space="0" w:color="auto"/>
            <w:left w:val="none" w:sz="0" w:space="0" w:color="auto"/>
            <w:bottom w:val="none" w:sz="0" w:space="0" w:color="auto"/>
            <w:right w:val="none" w:sz="0" w:space="0" w:color="auto"/>
          </w:divBdr>
        </w:div>
        <w:div w:id="668097717">
          <w:marLeft w:val="1886"/>
          <w:marRight w:val="0"/>
          <w:marTop w:val="0"/>
          <w:marBottom w:val="0"/>
          <w:divBdr>
            <w:top w:val="none" w:sz="0" w:space="0" w:color="auto"/>
            <w:left w:val="none" w:sz="0" w:space="0" w:color="auto"/>
            <w:bottom w:val="none" w:sz="0" w:space="0" w:color="auto"/>
            <w:right w:val="none" w:sz="0" w:space="0" w:color="auto"/>
          </w:divBdr>
        </w:div>
        <w:div w:id="1777554780">
          <w:marLeft w:val="2606"/>
          <w:marRight w:val="0"/>
          <w:marTop w:val="0"/>
          <w:marBottom w:val="0"/>
          <w:divBdr>
            <w:top w:val="none" w:sz="0" w:space="0" w:color="auto"/>
            <w:left w:val="none" w:sz="0" w:space="0" w:color="auto"/>
            <w:bottom w:val="none" w:sz="0" w:space="0" w:color="auto"/>
            <w:right w:val="none" w:sz="0" w:space="0" w:color="auto"/>
          </w:divBdr>
        </w:div>
        <w:div w:id="1728643616">
          <w:marLeft w:val="3326"/>
          <w:marRight w:val="0"/>
          <w:marTop w:val="0"/>
          <w:marBottom w:val="0"/>
          <w:divBdr>
            <w:top w:val="none" w:sz="0" w:space="0" w:color="auto"/>
            <w:left w:val="none" w:sz="0" w:space="0" w:color="auto"/>
            <w:bottom w:val="none" w:sz="0" w:space="0" w:color="auto"/>
            <w:right w:val="none" w:sz="0" w:space="0" w:color="auto"/>
          </w:divBdr>
        </w:div>
        <w:div w:id="522136585">
          <w:marLeft w:val="3326"/>
          <w:marRight w:val="0"/>
          <w:marTop w:val="0"/>
          <w:marBottom w:val="0"/>
          <w:divBdr>
            <w:top w:val="none" w:sz="0" w:space="0" w:color="auto"/>
            <w:left w:val="none" w:sz="0" w:space="0" w:color="auto"/>
            <w:bottom w:val="none" w:sz="0" w:space="0" w:color="auto"/>
            <w:right w:val="none" w:sz="0" w:space="0" w:color="auto"/>
          </w:divBdr>
        </w:div>
        <w:div w:id="435490384">
          <w:marLeft w:val="2606"/>
          <w:marRight w:val="0"/>
          <w:marTop w:val="0"/>
          <w:marBottom w:val="0"/>
          <w:divBdr>
            <w:top w:val="none" w:sz="0" w:space="0" w:color="auto"/>
            <w:left w:val="none" w:sz="0" w:space="0" w:color="auto"/>
            <w:bottom w:val="none" w:sz="0" w:space="0" w:color="auto"/>
            <w:right w:val="none" w:sz="0" w:space="0" w:color="auto"/>
          </w:divBdr>
        </w:div>
      </w:divsChild>
    </w:div>
    <w:div w:id="1504512883">
      <w:bodyDiv w:val="1"/>
      <w:marLeft w:val="0"/>
      <w:marRight w:val="0"/>
      <w:marTop w:val="0"/>
      <w:marBottom w:val="0"/>
      <w:divBdr>
        <w:top w:val="none" w:sz="0" w:space="0" w:color="auto"/>
        <w:left w:val="none" w:sz="0" w:space="0" w:color="auto"/>
        <w:bottom w:val="none" w:sz="0" w:space="0" w:color="auto"/>
        <w:right w:val="none" w:sz="0" w:space="0" w:color="auto"/>
      </w:divBdr>
      <w:divsChild>
        <w:div w:id="978414055">
          <w:marLeft w:val="1166"/>
          <w:marRight w:val="0"/>
          <w:marTop w:val="173"/>
          <w:marBottom w:val="0"/>
          <w:divBdr>
            <w:top w:val="none" w:sz="0" w:space="0" w:color="auto"/>
            <w:left w:val="none" w:sz="0" w:space="0" w:color="auto"/>
            <w:bottom w:val="none" w:sz="0" w:space="0" w:color="auto"/>
            <w:right w:val="none" w:sz="0" w:space="0" w:color="auto"/>
          </w:divBdr>
        </w:div>
        <w:div w:id="125004000">
          <w:marLeft w:val="1166"/>
          <w:marRight w:val="0"/>
          <w:marTop w:val="173"/>
          <w:marBottom w:val="0"/>
          <w:divBdr>
            <w:top w:val="none" w:sz="0" w:space="0" w:color="auto"/>
            <w:left w:val="none" w:sz="0" w:space="0" w:color="auto"/>
            <w:bottom w:val="none" w:sz="0" w:space="0" w:color="auto"/>
            <w:right w:val="none" w:sz="0" w:space="0" w:color="auto"/>
          </w:divBdr>
        </w:div>
        <w:div w:id="1356733317">
          <w:marLeft w:val="1166"/>
          <w:marRight w:val="0"/>
          <w:marTop w:val="173"/>
          <w:marBottom w:val="0"/>
          <w:divBdr>
            <w:top w:val="none" w:sz="0" w:space="0" w:color="auto"/>
            <w:left w:val="none" w:sz="0" w:space="0" w:color="auto"/>
            <w:bottom w:val="none" w:sz="0" w:space="0" w:color="auto"/>
            <w:right w:val="none" w:sz="0" w:space="0" w:color="auto"/>
          </w:divBdr>
        </w:div>
      </w:divsChild>
    </w:div>
    <w:div w:id="194734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452</Words>
  <Characters>2578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Matthew Webb</cp:lastModifiedBy>
  <cp:revision>16</cp:revision>
  <dcterms:created xsi:type="dcterms:W3CDTF">2017-11-28T20:17:00Z</dcterms:created>
  <dcterms:modified xsi:type="dcterms:W3CDTF">2017-11-29T05:59:00Z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1511933282</vt:lpwstr>
  </property>
</Properties>
</file>