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A7B685" w14:textId="4BD78E93" w:rsidR="007E607E" w:rsidRPr="00B13541" w:rsidRDefault="008A0A3F" w:rsidP="007E607E">
      <w:pPr>
        <w:pStyle w:val="a3"/>
        <w:rPr>
          <w:rFonts w:cs="Arial"/>
        </w:rPr>
      </w:pPr>
      <w:bookmarkStart w:id="0" w:name="OLE_LINK12"/>
      <w:bookmarkStart w:id="1" w:name="OLE_LINK13"/>
      <w:r>
        <w:rPr>
          <w:rFonts w:cs="Arial"/>
        </w:rPr>
        <w:t>3GPP TSG RAN WG1 Meeting 91</w:t>
      </w:r>
      <w:r w:rsidR="007E607E" w:rsidRPr="00B13541">
        <w:rPr>
          <w:rFonts w:cs="Arial"/>
        </w:rPr>
        <w:t xml:space="preserve"> </w:t>
      </w:r>
      <w:r w:rsidR="007E607E" w:rsidRPr="00B13541">
        <w:rPr>
          <w:rFonts w:cs="Arial"/>
        </w:rPr>
        <w:tab/>
      </w:r>
      <w:r w:rsidR="007E607E" w:rsidRPr="00B13541">
        <w:rPr>
          <w:rFonts w:cs="Arial"/>
        </w:rPr>
        <w:tab/>
      </w:r>
      <w:bookmarkStart w:id="2" w:name="_GoBack"/>
      <w:r w:rsidR="007E377E" w:rsidRPr="007E377E">
        <w:rPr>
          <w:rFonts w:cs="Arial"/>
        </w:rPr>
        <w:t>R1-1721169</w:t>
      </w:r>
      <w:bookmarkEnd w:id="2"/>
    </w:p>
    <w:p w14:paraId="16DB1B10" w14:textId="77777777" w:rsidR="007B2C0E" w:rsidRDefault="003106B9" w:rsidP="007E607E">
      <w:pPr>
        <w:pStyle w:val="a3"/>
        <w:rPr>
          <w:rFonts w:cs="Arial"/>
        </w:rPr>
      </w:pPr>
      <w:r>
        <w:rPr>
          <w:rFonts w:cs="Arial"/>
        </w:rPr>
        <w:t>Nevada</w:t>
      </w:r>
      <w:r w:rsidR="007E607E" w:rsidRPr="00B13541">
        <w:rPr>
          <w:rFonts w:cs="Arial"/>
        </w:rPr>
        <w:t>,</w:t>
      </w:r>
      <w:r>
        <w:rPr>
          <w:rFonts w:cs="Arial"/>
        </w:rPr>
        <w:t xml:space="preserve"> Reno, </w:t>
      </w:r>
      <w:r w:rsidR="007B2C0E">
        <w:rPr>
          <w:rFonts w:cs="Arial"/>
        </w:rPr>
        <w:t>USA,</w:t>
      </w:r>
    </w:p>
    <w:p w14:paraId="0611ED6D" w14:textId="117A2B48" w:rsidR="007E607E" w:rsidRPr="006644D2" w:rsidRDefault="003106B9" w:rsidP="007E607E">
      <w:pPr>
        <w:pStyle w:val="a3"/>
        <w:rPr>
          <w:rFonts w:eastAsia="宋体" w:cs="Arial"/>
          <w:lang w:val="en-GB"/>
        </w:rPr>
      </w:pPr>
      <w:r>
        <w:rPr>
          <w:rFonts w:cs="Arial"/>
        </w:rPr>
        <w:t>27th November – 1</w:t>
      </w:r>
      <w:r w:rsidRPr="003106B9">
        <w:rPr>
          <w:rFonts w:cs="Arial"/>
          <w:vertAlign w:val="superscript"/>
        </w:rPr>
        <w:t>st</w:t>
      </w:r>
      <w:r>
        <w:rPr>
          <w:rFonts w:cs="Arial"/>
        </w:rPr>
        <w:t xml:space="preserve"> December,</w:t>
      </w:r>
      <w:r w:rsidR="007E607E" w:rsidRPr="00B13541">
        <w:rPr>
          <w:rFonts w:cs="Arial"/>
        </w:rPr>
        <w:t xml:space="preserve"> 2017</w:t>
      </w:r>
    </w:p>
    <w:p w14:paraId="78CE31A8" w14:textId="77777777" w:rsidR="007E607E" w:rsidRDefault="007E607E" w:rsidP="007E607E">
      <w:pPr>
        <w:pStyle w:val="a3"/>
        <w:tabs>
          <w:tab w:val="left" w:pos="1800"/>
        </w:tabs>
        <w:ind w:left="1800" w:hanging="1800"/>
        <w:rPr>
          <w:rFonts w:eastAsia="宋体" w:cs="Arial"/>
          <w:lang w:eastAsia="zh-CN"/>
        </w:rPr>
      </w:pPr>
    </w:p>
    <w:p w14:paraId="1953E9AD" w14:textId="162A86FD" w:rsidR="007E607E" w:rsidRPr="00F07CF9" w:rsidRDefault="007E607E" w:rsidP="007E607E">
      <w:pPr>
        <w:pStyle w:val="a3"/>
        <w:tabs>
          <w:tab w:val="left" w:pos="1800"/>
        </w:tabs>
        <w:ind w:left="1800" w:hanging="1800"/>
        <w:rPr>
          <w:rFonts w:cs="Arial"/>
        </w:rPr>
      </w:pPr>
      <w:r w:rsidRPr="00C10680">
        <w:rPr>
          <w:rFonts w:cs="Arial"/>
        </w:rPr>
        <w:t>Source:</w:t>
      </w:r>
      <w:r w:rsidRPr="00C10680">
        <w:rPr>
          <w:rFonts w:cs="Arial"/>
        </w:rPr>
        <w:tab/>
      </w:r>
      <w:r w:rsidR="0066644C">
        <w:rPr>
          <w:rFonts w:cs="Arial"/>
        </w:rPr>
        <w:t>Huawei, HiSilicon</w:t>
      </w:r>
    </w:p>
    <w:p w14:paraId="43385E33" w14:textId="4731DA39" w:rsidR="007E607E" w:rsidRPr="0030013C" w:rsidRDefault="007E607E" w:rsidP="007E607E">
      <w:pPr>
        <w:pStyle w:val="a3"/>
        <w:tabs>
          <w:tab w:val="left" w:pos="1800"/>
        </w:tabs>
        <w:ind w:left="1800" w:hanging="1800"/>
        <w:rPr>
          <w:rFonts w:eastAsia="宋体" w:cs="Arial"/>
          <w:lang w:eastAsia="zh-CN"/>
        </w:rPr>
      </w:pPr>
      <w:r w:rsidRPr="00C10680">
        <w:rPr>
          <w:rFonts w:cs="Arial"/>
        </w:rPr>
        <w:t>Title</w:t>
      </w:r>
      <w:r w:rsidRPr="00F07CF9">
        <w:rPr>
          <w:rFonts w:cs="Arial"/>
        </w:rPr>
        <w:t>:</w:t>
      </w:r>
      <w:r w:rsidRPr="00F07CF9">
        <w:rPr>
          <w:rFonts w:cs="Arial"/>
        </w:rPr>
        <w:tab/>
      </w:r>
      <w:r>
        <w:rPr>
          <w:rFonts w:eastAsia="宋体"/>
          <w:bCs/>
          <w:lang w:val="en-GB" w:eastAsia="zh-CN"/>
        </w:rPr>
        <w:t xml:space="preserve">Summary of </w:t>
      </w:r>
      <w:r w:rsidR="0066644C">
        <w:t>power saving signal in NB-IoT</w:t>
      </w:r>
    </w:p>
    <w:p w14:paraId="6482A7E3" w14:textId="55F71242" w:rsidR="007E607E" w:rsidRDefault="007E607E" w:rsidP="007E607E">
      <w:pPr>
        <w:pStyle w:val="a3"/>
        <w:tabs>
          <w:tab w:val="left" w:pos="1800"/>
        </w:tabs>
        <w:ind w:left="1800" w:hanging="1800"/>
        <w:rPr>
          <w:rFonts w:ascii="Times New Roman" w:eastAsia="宋体" w:hAnsi="Times New Roman"/>
          <w:szCs w:val="20"/>
          <w:lang w:eastAsia="zh-CN"/>
        </w:rPr>
      </w:pPr>
      <w:r w:rsidRPr="00C10680">
        <w:rPr>
          <w:rFonts w:cs="Arial"/>
        </w:rPr>
        <w:t>Agenda Item:</w:t>
      </w:r>
      <w:r w:rsidRPr="00C10680">
        <w:rPr>
          <w:rFonts w:cs="Arial"/>
        </w:rPr>
        <w:tab/>
      </w:r>
      <w:r w:rsidR="002E7232">
        <w:rPr>
          <w:rFonts w:ascii="Times New Roman" w:eastAsia="宋体" w:hAnsi="Times New Roman"/>
          <w:szCs w:val="20"/>
          <w:lang w:eastAsia="zh-CN"/>
        </w:rPr>
        <w:t>6.2.6.1.1</w:t>
      </w:r>
    </w:p>
    <w:p w14:paraId="036F95BF" w14:textId="77777777" w:rsidR="007E607E" w:rsidRPr="002B3E11" w:rsidRDefault="007E607E" w:rsidP="007E607E">
      <w:pPr>
        <w:pStyle w:val="a3"/>
        <w:tabs>
          <w:tab w:val="left" w:pos="1800"/>
        </w:tabs>
        <w:ind w:left="1800" w:hanging="1800"/>
        <w:rPr>
          <w:rFonts w:ascii="Times New Roman" w:eastAsia="宋体" w:hAnsi="Times New Roman"/>
          <w:szCs w:val="20"/>
          <w:lang w:eastAsia="zh-CN"/>
        </w:rPr>
      </w:pPr>
      <w:r w:rsidRPr="00C10680">
        <w:rPr>
          <w:rFonts w:cs="Arial"/>
        </w:rPr>
        <w:t>Document for:</w:t>
      </w:r>
      <w:r w:rsidRPr="00C10680">
        <w:rPr>
          <w:rFonts w:cs="Arial"/>
        </w:rPr>
        <w:tab/>
      </w:r>
      <w:r w:rsidRPr="00D116C6">
        <w:rPr>
          <w:rFonts w:cs="Arial"/>
        </w:rPr>
        <w:t>Discussion</w:t>
      </w:r>
      <w:r w:rsidRPr="00D116C6">
        <w:rPr>
          <w:rFonts w:eastAsia="宋体" w:cs="Arial"/>
          <w:lang w:eastAsia="zh-CN"/>
        </w:rPr>
        <w:t xml:space="preserve"> and Decision</w:t>
      </w:r>
    </w:p>
    <w:bookmarkEnd w:id="0"/>
    <w:bookmarkEnd w:id="1"/>
    <w:p w14:paraId="6AD0718A" w14:textId="77777777" w:rsidR="007E607E" w:rsidRDefault="007E607E" w:rsidP="007E607E"/>
    <w:p w14:paraId="36158E08" w14:textId="544A9389" w:rsidR="006509D8" w:rsidRDefault="006509D8" w:rsidP="00066D56">
      <w:pPr>
        <w:pStyle w:val="1"/>
        <w:keepNext/>
        <w:widowControl/>
        <w:snapToGrid w:val="0"/>
        <w:spacing w:before="120" w:after="120"/>
        <w:jc w:val="both"/>
      </w:pPr>
      <w:r>
        <w:rPr>
          <w:rFonts w:hint="eastAsia"/>
        </w:rPr>
        <w:t>Agreements in RAN1#90bis</w:t>
      </w:r>
    </w:p>
    <w:p w14:paraId="443F3672" w14:textId="77777777" w:rsidR="006509D8" w:rsidRPr="001338B8" w:rsidRDefault="006509D8" w:rsidP="006509D8">
      <w:pPr>
        <w:rPr>
          <w:highlight w:val="green"/>
        </w:rPr>
      </w:pPr>
      <w:r w:rsidRPr="001338B8">
        <w:rPr>
          <w:highlight w:val="green"/>
        </w:rPr>
        <w:t>Agreements:</w:t>
      </w:r>
    </w:p>
    <w:p w14:paraId="48188C34" w14:textId="77777777" w:rsidR="006509D8" w:rsidRPr="001338B8" w:rsidRDefault="006509D8" w:rsidP="006509D8">
      <w:pPr>
        <w:numPr>
          <w:ilvl w:val="0"/>
          <w:numId w:val="69"/>
        </w:numPr>
        <w:spacing w:after="0" w:line="240" w:lineRule="auto"/>
      </w:pPr>
      <w:r w:rsidRPr="001338B8">
        <w:rPr>
          <w:highlight w:val="darkYellow"/>
        </w:rPr>
        <w:t>Working assumption</w:t>
      </w:r>
      <w:r w:rsidRPr="001338B8">
        <w:t>: WUS/DTX is adopted for the power saving  signal for IDLE mode paging;</w:t>
      </w:r>
    </w:p>
    <w:p w14:paraId="70C78A18" w14:textId="77777777" w:rsidR="006509D8" w:rsidRPr="001338B8" w:rsidRDefault="006509D8" w:rsidP="006509D8">
      <w:pPr>
        <w:numPr>
          <w:ilvl w:val="0"/>
          <w:numId w:val="69"/>
        </w:numPr>
        <w:spacing w:after="0" w:line="240" w:lineRule="auto"/>
      </w:pPr>
      <w:r w:rsidRPr="001338B8">
        <w:t>The UE is configured with a transmission duration of WUS by higher layers</w:t>
      </w:r>
    </w:p>
    <w:p w14:paraId="3209A771" w14:textId="77777777" w:rsidR="006509D8" w:rsidRPr="001338B8" w:rsidRDefault="006509D8" w:rsidP="006509D8">
      <w:pPr>
        <w:numPr>
          <w:ilvl w:val="0"/>
          <w:numId w:val="69"/>
        </w:numPr>
        <w:spacing w:after="0" w:line="240" w:lineRule="auto"/>
      </w:pPr>
      <w:r w:rsidRPr="001338B8">
        <w:t>The WUS signal may be decoded with or without relying on prior synchronization</w:t>
      </w:r>
    </w:p>
    <w:p w14:paraId="3769631B" w14:textId="77777777" w:rsidR="006509D8" w:rsidRPr="001338B8" w:rsidRDefault="006509D8" w:rsidP="006509D8">
      <w:pPr>
        <w:numPr>
          <w:ilvl w:val="1"/>
          <w:numId w:val="69"/>
        </w:numPr>
        <w:tabs>
          <w:tab w:val="left" w:pos="1440"/>
        </w:tabs>
        <w:spacing w:after="0" w:line="216" w:lineRule="auto"/>
        <w:contextualSpacing/>
        <w:rPr>
          <w:rFonts w:eastAsia="Times New Roman"/>
          <w:lang w:eastAsia="en-GB"/>
        </w:rPr>
      </w:pPr>
      <w:r w:rsidRPr="001338B8">
        <w:rPr>
          <w:rFonts w:eastAsia="Times New Roman"/>
          <w:kern w:val="24"/>
          <w:lang w:eastAsia="en-GB"/>
        </w:rPr>
        <w:t>Whether the UE needs to acquire (further) synchronization using NPSS/NSSS to decode the NPDCCH following the WUS is FFS</w:t>
      </w:r>
    </w:p>
    <w:p w14:paraId="610BE078" w14:textId="77777777" w:rsidR="006509D8" w:rsidRPr="001338B8" w:rsidRDefault="006509D8" w:rsidP="006509D8">
      <w:pPr>
        <w:numPr>
          <w:ilvl w:val="1"/>
          <w:numId w:val="69"/>
        </w:numPr>
        <w:tabs>
          <w:tab w:val="left" w:pos="1440"/>
        </w:tabs>
        <w:spacing w:after="0" w:line="216" w:lineRule="auto"/>
        <w:contextualSpacing/>
        <w:rPr>
          <w:rFonts w:eastAsia="Times New Roman"/>
          <w:lang w:eastAsia="en-GB"/>
        </w:rPr>
      </w:pPr>
      <w:r w:rsidRPr="001338B8">
        <w:rPr>
          <w:rFonts w:eastAsia="Times New Roman"/>
          <w:kern w:val="24"/>
          <w:lang w:eastAsia="en-GB"/>
        </w:rPr>
        <w:t>The power saving of using existing synchronization signal to achieve sync and using WUS for synchronization should be compared.</w:t>
      </w:r>
    </w:p>
    <w:p w14:paraId="1FAF3762" w14:textId="77777777" w:rsidR="006509D8" w:rsidRPr="001338B8" w:rsidRDefault="006509D8" w:rsidP="006509D8">
      <w:pPr>
        <w:numPr>
          <w:ilvl w:val="1"/>
          <w:numId w:val="69"/>
        </w:numPr>
        <w:tabs>
          <w:tab w:val="left" w:pos="1440"/>
        </w:tabs>
        <w:spacing w:after="0" w:line="216" w:lineRule="auto"/>
        <w:contextualSpacing/>
        <w:rPr>
          <w:rFonts w:eastAsia="Times New Roman"/>
          <w:lang w:eastAsia="en-GB"/>
        </w:rPr>
      </w:pPr>
      <w:r w:rsidRPr="001338B8">
        <w:rPr>
          <w:rFonts w:eastAsia="Times New Roman"/>
          <w:color w:val="000000" w:themeColor="text1"/>
          <w:kern w:val="24"/>
          <w:lang w:eastAsia="en-GB"/>
        </w:rPr>
        <w:t>For RAN#78 timeline, RAN4 can assume the UE is synchronized prior to the WUS</w:t>
      </w:r>
    </w:p>
    <w:p w14:paraId="1FEC71A3" w14:textId="77777777" w:rsidR="006509D8" w:rsidRPr="001338B8" w:rsidRDefault="006509D8" w:rsidP="006509D8">
      <w:pPr>
        <w:numPr>
          <w:ilvl w:val="1"/>
          <w:numId w:val="69"/>
        </w:numPr>
        <w:tabs>
          <w:tab w:val="left" w:pos="1440"/>
        </w:tabs>
        <w:spacing w:after="0" w:line="216" w:lineRule="auto"/>
        <w:contextualSpacing/>
        <w:rPr>
          <w:rFonts w:eastAsia="Times New Roman"/>
          <w:lang w:eastAsia="en-GB"/>
        </w:rPr>
      </w:pPr>
      <w:r w:rsidRPr="001338B8">
        <w:rPr>
          <w:rFonts w:eastAsia="Times New Roman"/>
          <w:color w:val="000000" w:themeColor="text1"/>
          <w:kern w:val="24"/>
          <w:lang w:eastAsia="en-GB"/>
        </w:rPr>
        <w:t xml:space="preserve">After RAN#78, RAN1 </w:t>
      </w:r>
      <w:r w:rsidRPr="001338B8">
        <w:rPr>
          <w:rFonts w:eastAsia="Times New Roman"/>
          <w:kern w:val="24"/>
          <w:lang w:eastAsia="en-GB"/>
        </w:rPr>
        <w:t xml:space="preserve">and RAN4 will conduct additional work to allow the assumption that the UE is not synchronized prior to the WUS (with the same WUS signal design) for 144 dB MCL; and will study to allow </w:t>
      </w:r>
      <w:r w:rsidRPr="001338B8">
        <w:rPr>
          <w:rFonts w:eastAsia="Times New Roman"/>
          <w:color w:val="000000" w:themeColor="text1"/>
          <w:kern w:val="24"/>
          <w:lang w:eastAsia="en-GB"/>
        </w:rPr>
        <w:t>the assumption that the UE is not synchronized prior to the WUS (with the same WUS signal design) for 154, 164 dB MCL</w:t>
      </w:r>
    </w:p>
    <w:p w14:paraId="4CD0352F" w14:textId="77777777" w:rsidR="006509D8" w:rsidRPr="001338B8" w:rsidRDefault="006509D8" w:rsidP="006509D8">
      <w:pPr>
        <w:numPr>
          <w:ilvl w:val="2"/>
          <w:numId w:val="69"/>
        </w:numPr>
        <w:tabs>
          <w:tab w:val="left" w:pos="2160"/>
        </w:tabs>
        <w:spacing w:after="0" w:line="216" w:lineRule="auto"/>
        <w:contextualSpacing/>
        <w:rPr>
          <w:rFonts w:eastAsia="Times New Roman"/>
          <w:lang w:eastAsia="en-GB"/>
        </w:rPr>
      </w:pPr>
      <w:r w:rsidRPr="001338B8">
        <w:rPr>
          <w:rFonts w:eastAsia="Times New Roman"/>
          <w:color w:val="000000" w:themeColor="text1"/>
          <w:kern w:val="24"/>
          <w:lang w:eastAsia="en-GB"/>
        </w:rPr>
        <w:t>Status of work on ‘Relaxed monitoring for cell reselection’ in RAN2/4 should be considered</w:t>
      </w:r>
    </w:p>
    <w:p w14:paraId="29FF0408" w14:textId="77777777" w:rsidR="006509D8" w:rsidRPr="001338B8" w:rsidRDefault="006509D8" w:rsidP="006509D8">
      <w:pPr>
        <w:rPr>
          <w:highlight w:val="green"/>
        </w:rPr>
      </w:pPr>
      <w:r w:rsidRPr="001338B8">
        <w:rPr>
          <w:highlight w:val="green"/>
        </w:rPr>
        <w:t>Agreements:</w:t>
      </w:r>
    </w:p>
    <w:p w14:paraId="374A6266" w14:textId="77777777" w:rsidR="006509D8" w:rsidRPr="001338B8" w:rsidRDefault="006509D8" w:rsidP="006509D8">
      <w:pPr>
        <w:numPr>
          <w:ilvl w:val="0"/>
          <w:numId w:val="71"/>
        </w:numPr>
        <w:spacing w:after="0" w:line="240" w:lineRule="auto"/>
      </w:pPr>
      <w:r w:rsidRPr="001338B8">
        <w:t>RAN1 assumes that introduction of WUS does not alter PO/PF definition</w:t>
      </w:r>
    </w:p>
    <w:p w14:paraId="3BADC570" w14:textId="77777777" w:rsidR="006509D8" w:rsidRPr="001338B8" w:rsidRDefault="006509D8" w:rsidP="006509D8">
      <w:pPr>
        <w:numPr>
          <w:ilvl w:val="0"/>
          <w:numId w:val="71"/>
        </w:numPr>
        <w:spacing w:after="0" w:line="240" w:lineRule="auto"/>
      </w:pPr>
      <w:r w:rsidRPr="001338B8">
        <w:t>At least in a UE’s DRX cycle:</w:t>
      </w:r>
    </w:p>
    <w:p w14:paraId="147C2020" w14:textId="77777777" w:rsidR="006509D8" w:rsidRPr="001338B8" w:rsidRDefault="006509D8" w:rsidP="006509D8">
      <w:pPr>
        <w:numPr>
          <w:ilvl w:val="1"/>
          <w:numId w:val="71"/>
        </w:numPr>
        <w:spacing w:after="0" w:line="240" w:lineRule="auto"/>
      </w:pPr>
      <w:r w:rsidRPr="001338B8">
        <w:t xml:space="preserve">WUS supports at least being applied to all the UEs monitoring WUS associated to a PO in a </w:t>
      </w:r>
      <w:r w:rsidRPr="008B5535">
        <w:rPr>
          <w:strike/>
          <w:color w:val="FF0000"/>
          <w:u w:val="single"/>
        </w:rPr>
        <w:t>cell</w:t>
      </w:r>
      <w:r w:rsidRPr="008B5535">
        <w:rPr>
          <w:color w:val="FF0000"/>
          <w:u w:val="single"/>
        </w:rPr>
        <w:t xml:space="preserve"> NB-IoT carrier</w:t>
      </w:r>
      <w:r w:rsidRPr="001338B8">
        <w:t>;</w:t>
      </w:r>
    </w:p>
    <w:p w14:paraId="78E91535" w14:textId="77777777" w:rsidR="006509D8" w:rsidRPr="001338B8" w:rsidRDefault="006509D8" w:rsidP="006509D8">
      <w:pPr>
        <w:numPr>
          <w:ilvl w:val="2"/>
          <w:numId w:val="71"/>
        </w:numPr>
        <w:spacing w:after="0" w:line="240" w:lineRule="auto"/>
      </w:pPr>
      <w:r w:rsidRPr="001338B8">
        <w:t xml:space="preserve">FFS: eNB can configure WUS being applied to a group of more than one of the UEs associated to a PO in a </w:t>
      </w:r>
      <w:r w:rsidRPr="008B5535">
        <w:rPr>
          <w:strike/>
          <w:color w:val="FF0000"/>
          <w:u w:val="single"/>
        </w:rPr>
        <w:t>cell</w:t>
      </w:r>
      <w:r w:rsidRPr="008B5535">
        <w:rPr>
          <w:color w:val="FF0000"/>
          <w:u w:val="single"/>
        </w:rPr>
        <w:t xml:space="preserve"> NB-IoT carrier</w:t>
      </w:r>
    </w:p>
    <w:p w14:paraId="20DF8B31" w14:textId="77777777" w:rsidR="006509D8" w:rsidRDefault="006509D8" w:rsidP="006509D8">
      <w:pPr>
        <w:numPr>
          <w:ilvl w:val="2"/>
          <w:numId w:val="71"/>
        </w:numPr>
        <w:spacing w:after="0" w:line="240" w:lineRule="auto"/>
      </w:pPr>
      <w:r w:rsidRPr="007F1F86">
        <w:t xml:space="preserve">Send LS to request RAN2 input on feasibility of UE groups for WUS. (Xiaolei, HiSilicon, prepare draft LS in </w:t>
      </w:r>
      <w:hyperlink r:id="rId8" w:history="1">
        <w:r w:rsidRPr="007F1F86">
          <w:rPr>
            <w:rStyle w:val="a6"/>
          </w:rPr>
          <w:t>R1-1719102</w:t>
        </w:r>
      </w:hyperlink>
      <w:r w:rsidRPr="007F1F86">
        <w:t>)</w:t>
      </w:r>
    </w:p>
    <w:p w14:paraId="034DB14F" w14:textId="77777777" w:rsidR="006509D8" w:rsidRPr="007F1F86" w:rsidRDefault="006509D8" w:rsidP="006509D8">
      <w:pPr>
        <w:spacing w:after="0" w:line="240" w:lineRule="auto"/>
        <w:ind w:left="2160"/>
      </w:pPr>
    </w:p>
    <w:p w14:paraId="7A218C15" w14:textId="77777777" w:rsidR="006509D8" w:rsidRPr="007F1F86" w:rsidRDefault="00B3645B" w:rsidP="006509D8">
      <w:pPr>
        <w:rPr>
          <w:b/>
        </w:rPr>
      </w:pPr>
      <w:hyperlink r:id="rId9" w:history="1">
        <w:r w:rsidR="006509D8">
          <w:rPr>
            <w:rStyle w:val="a6"/>
            <w:b/>
          </w:rPr>
          <w:t>R1-1719102</w:t>
        </w:r>
      </w:hyperlink>
      <w:r w:rsidR="006509D8" w:rsidRPr="007F1F86">
        <w:rPr>
          <w:b/>
        </w:rPr>
        <w:tab/>
        <w:t>[Draft] LS on wake-up signal configuration and procedures for NB-IoT and BL/CE UEs in Rel-15</w:t>
      </w:r>
      <w:r w:rsidR="006509D8" w:rsidRPr="007F1F86">
        <w:rPr>
          <w:b/>
        </w:rPr>
        <w:tab/>
        <w:t>HiSilicon</w:t>
      </w:r>
    </w:p>
    <w:p w14:paraId="7407EFFF" w14:textId="77777777" w:rsidR="006509D8" w:rsidRPr="00CE4A39" w:rsidRDefault="006509D8" w:rsidP="006509D8">
      <w:r w:rsidRPr="007F1F86">
        <w:rPr>
          <w:b/>
        </w:rPr>
        <w:t>Decision:</w:t>
      </w:r>
      <w:r>
        <w:t xml:space="preserve"> The document is endorsed and final LS is </w:t>
      </w:r>
      <w:r w:rsidRPr="007F1F86">
        <w:rPr>
          <w:highlight w:val="green"/>
        </w:rPr>
        <w:t xml:space="preserve">approved in </w:t>
      </w:r>
      <w:hyperlink r:id="rId10" w:history="1">
        <w:r w:rsidRPr="007F1F86">
          <w:rPr>
            <w:rStyle w:val="a6"/>
            <w:highlight w:val="green"/>
          </w:rPr>
          <w:t>R1-1719207</w:t>
        </w:r>
      </w:hyperlink>
      <w:r>
        <w:t>. Consequently, the above agreement is modified as shown.</w:t>
      </w:r>
    </w:p>
    <w:p w14:paraId="5AEFAC14" w14:textId="77777777" w:rsidR="006509D8" w:rsidRPr="00CE4A39" w:rsidRDefault="006509D8" w:rsidP="006509D8"/>
    <w:p w14:paraId="37A96657" w14:textId="77777777" w:rsidR="006509D8" w:rsidRPr="001338B8" w:rsidRDefault="006509D8" w:rsidP="006509D8">
      <w:pPr>
        <w:rPr>
          <w:highlight w:val="darkYellow"/>
        </w:rPr>
      </w:pPr>
      <w:r w:rsidRPr="001338B8">
        <w:rPr>
          <w:highlight w:val="darkYellow"/>
        </w:rPr>
        <w:t>Working assumption:</w:t>
      </w:r>
    </w:p>
    <w:p w14:paraId="78C7E0BB" w14:textId="77777777" w:rsidR="006509D8" w:rsidRPr="001338B8" w:rsidRDefault="006509D8" w:rsidP="006509D8">
      <w:pPr>
        <w:numPr>
          <w:ilvl w:val="0"/>
          <w:numId w:val="70"/>
        </w:numPr>
        <w:spacing w:after="0" w:line="240" w:lineRule="auto"/>
      </w:pPr>
      <w:r w:rsidRPr="001338B8">
        <w:t>At least in a UE’s DRX cycle, how the UE knows the WUS time location, is:</w:t>
      </w:r>
    </w:p>
    <w:p w14:paraId="270570ED" w14:textId="77777777" w:rsidR="006509D8" w:rsidRPr="001338B8" w:rsidRDefault="006509D8" w:rsidP="006509D8">
      <w:pPr>
        <w:pStyle w:val="a4"/>
        <w:numPr>
          <w:ilvl w:val="1"/>
          <w:numId w:val="70"/>
        </w:numPr>
        <w:spacing w:after="0" w:line="240" w:lineRule="auto"/>
        <w:contextualSpacing w:val="0"/>
      </w:pPr>
      <w:r w:rsidRPr="001338B8">
        <w:t>A WUS has a time location which is configurable with respect to the associated PO(s) location(s)</w:t>
      </w:r>
    </w:p>
    <w:p w14:paraId="16CA0BD7" w14:textId="77777777" w:rsidR="006509D8" w:rsidRDefault="006509D8" w:rsidP="006509D8">
      <w:pPr>
        <w:rPr>
          <w:highlight w:val="green"/>
        </w:rPr>
      </w:pPr>
    </w:p>
    <w:p w14:paraId="6035057B" w14:textId="77777777" w:rsidR="006509D8" w:rsidRPr="001338B8" w:rsidRDefault="006509D8" w:rsidP="006509D8">
      <w:pPr>
        <w:rPr>
          <w:highlight w:val="green"/>
        </w:rPr>
      </w:pPr>
      <w:r w:rsidRPr="001338B8">
        <w:rPr>
          <w:highlight w:val="green"/>
        </w:rPr>
        <w:t xml:space="preserve">Agreements: </w:t>
      </w:r>
    </w:p>
    <w:p w14:paraId="6D20195F" w14:textId="77777777" w:rsidR="006509D8" w:rsidRPr="001338B8" w:rsidRDefault="006509D8" w:rsidP="006509D8">
      <w:pPr>
        <w:numPr>
          <w:ilvl w:val="0"/>
          <w:numId w:val="70"/>
        </w:numPr>
        <w:spacing w:after="0" w:line="240" w:lineRule="auto"/>
      </w:pPr>
      <w:r w:rsidRPr="001338B8">
        <w:t xml:space="preserve">At least in a UE’s DRX cycle, one WUS informs UE whether to monitor the PO in a single DRX cycle </w:t>
      </w:r>
    </w:p>
    <w:p w14:paraId="037A3B9D" w14:textId="77777777" w:rsidR="006509D8" w:rsidRDefault="006509D8" w:rsidP="006509D8">
      <w:pPr>
        <w:numPr>
          <w:ilvl w:val="0"/>
          <w:numId w:val="70"/>
        </w:numPr>
        <w:spacing w:after="0" w:line="240" w:lineRule="auto"/>
      </w:pPr>
      <w:r w:rsidRPr="001338B8">
        <w:lastRenderedPageBreak/>
        <w:t xml:space="preserve">Include in the LS to RAN2, to request input on the feasibility of WUS applying to more than one PO in a PTW for eDRX case </w:t>
      </w:r>
    </w:p>
    <w:p w14:paraId="2A37F9C5" w14:textId="77777777" w:rsidR="006509D8" w:rsidRPr="001338B8" w:rsidRDefault="006509D8" w:rsidP="006509D8">
      <w:pPr>
        <w:spacing w:after="0" w:line="240" w:lineRule="auto"/>
        <w:ind w:left="720"/>
      </w:pPr>
    </w:p>
    <w:p w14:paraId="633E7D19" w14:textId="77777777" w:rsidR="006509D8" w:rsidRPr="001338B8" w:rsidRDefault="006509D8" w:rsidP="006509D8">
      <w:pPr>
        <w:rPr>
          <w:highlight w:val="green"/>
        </w:rPr>
      </w:pPr>
      <w:r w:rsidRPr="001338B8">
        <w:rPr>
          <w:highlight w:val="green"/>
        </w:rPr>
        <w:t>Agreements:</w:t>
      </w:r>
    </w:p>
    <w:p w14:paraId="6F520BA9" w14:textId="77777777" w:rsidR="006509D8" w:rsidRPr="001338B8" w:rsidRDefault="006509D8" w:rsidP="006509D8">
      <w:pPr>
        <w:numPr>
          <w:ilvl w:val="0"/>
          <w:numId w:val="72"/>
        </w:numPr>
        <w:spacing w:after="0" w:line="240" w:lineRule="auto"/>
      </w:pPr>
      <w:r w:rsidRPr="001338B8">
        <w:t>WUS signal is at least cell-specific;</w:t>
      </w:r>
    </w:p>
    <w:p w14:paraId="39963B98" w14:textId="77777777" w:rsidR="006509D8" w:rsidRPr="001338B8" w:rsidRDefault="006509D8" w:rsidP="006509D8">
      <w:pPr>
        <w:numPr>
          <w:ilvl w:val="1"/>
          <w:numId w:val="72"/>
        </w:numPr>
        <w:spacing w:after="0" w:line="240" w:lineRule="auto"/>
      </w:pPr>
      <w:r w:rsidRPr="001338B8">
        <w:t>FFS scrambling of WUS including time varying scrambling</w:t>
      </w:r>
    </w:p>
    <w:p w14:paraId="537910F5" w14:textId="77777777" w:rsidR="006509D8" w:rsidRPr="001338B8" w:rsidRDefault="006509D8" w:rsidP="006509D8">
      <w:pPr>
        <w:numPr>
          <w:ilvl w:val="0"/>
          <w:numId w:val="72"/>
        </w:numPr>
        <w:spacing w:after="0" w:line="240" w:lineRule="auto"/>
      </w:pPr>
      <w:r w:rsidRPr="001338B8">
        <w:t>Long ZC sequence based signal is considered as the starting point for WUS signal:</w:t>
      </w:r>
    </w:p>
    <w:p w14:paraId="668C5F91" w14:textId="77777777" w:rsidR="006509D8" w:rsidRPr="001338B8" w:rsidRDefault="006509D8" w:rsidP="006509D8">
      <w:pPr>
        <w:numPr>
          <w:ilvl w:val="1"/>
          <w:numId w:val="72"/>
        </w:numPr>
        <w:spacing w:after="0" w:line="240" w:lineRule="auto"/>
      </w:pPr>
      <w:r w:rsidRPr="001338B8">
        <w:t>FFS: whether the sequence can span over multiple subframes</w:t>
      </w:r>
    </w:p>
    <w:p w14:paraId="323B3257" w14:textId="77777777" w:rsidR="006509D8" w:rsidRPr="001338B8" w:rsidRDefault="006509D8" w:rsidP="006509D8">
      <w:pPr>
        <w:numPr>
          <w:ilvl w:val="1"/>
          <w:numId w:val="72"/>
        </w:numPr>
        <w:spacing w:after="0" w:line="240" w:lineRule="auto"/>
      </w:pPr>
      <w:r w:rsidRPr="001338B8">
        <w:t>FFS: whether accumulated multiplication is applied between sub-sequences from the long ZC sequence to reduce the impact of frequency error;</w:t>
      </w:r>
    </w:p>
    <w:p w14:paraId="24070654" w14:textId="77777777" w:rsidR="006509D8" w:rsidRPr="001338B8" w:rsidRDefault="006509D8" w:rsidP="006509D8">
      <w:pPr>
        <w:numPr>
          <w:ilvl w:val="1"/>
          <w:numId w:val="72"/>
        </w:numPr>
        <w:spacing w:after="0" w:line="240" w:lineRule="auto"/>
      </w:pPr>
      <w:r w:rsidRPr="001338B8">
        <w:t xml:space="preserve">FFS: Support transmit diversity for NB-IoT WUS </w:t>
      </w:r>
    </w:p>
    <w:p w14:paraId="3C8A8C5F" w14:textId="77777777" w:rsidR="006509D8" w:rsidRPr="001338B8" w:rsidRDefault="006509D8" w:rsidP="006509D8">
      <w:pPr>
        <w:numPr>
          <w:ilvl w:val="1"/>
          <w:numId w:val="72"/>
        </w:numPr>
        <w:spacing w:after="0" w:line="240" w:lineRule="auto"/>
      </w:pPr>
      <w:r w:rsidRPr="001338B8">
        <w:t>FFS: NSSS like signal is used as the wake-up signal</w:t>
      </w:r>
    </w:p>
    <w:p w14:paraId="73F68B4A" w14:textId="77777777" w:rsidR="006509D8" w:rsidRPr="006509D8" w:rsidRDefault="006509D8" w:rsidP="006509D8"/>
    <w:p w14:paraId="1024FF80" w14:textId="77777777" w:rsidR="00066D56" w:rsidRDefault="00066D56" w:rsidP="00066D56">
      <w:pPr>
        <w:pStyle w:val="1"/>
        <w:keepNext/>
        <w:widowControl/>
        <w:snapToGrid w:val="0"/>
        <w:spacing w:before="120" w:after="120"/>
        <w:jc w:val="both"/>
      </w:pPr>
      <w:r>
        <w:t>Open issues</w:t>
      </w:r>
    </w:p>
    <w:p w14:paraId="51C787AD" w14:textId="14C2BBD2" w:rsidR="00066D56" w:rsidRPr="00066D56" w:rsidRDefault="00066D56" w:rsidP="00066D56">
      <w:pPr>
        <w:rPr>
          <w:lang w:val="zh-CN"/>
        </w:rPr>
      </w:pPr>
      <w:r>
        <w:rPr>
          <w:lang w:val="zh-CN"/>
        </w:rPr>
        <w:t>O</w:t>
      </w:r>
      <w:r>
        <w:rPr>
          <w:rFonts w:hint="eastAsia"/>
          <w:lang w:val="zh-CN"/>
        </w:rPr>
        <w:t xml:space="preserve">n </w:t>
      </w:r>
      <w:r>
        <w:rPr>
          <w:lang w:val="zh-CN"/>
        </w:rPr>
        <w:t>functions of WUS:</w:t>
      </w:r>
    </w:p>
    <w:p w14:paraId="6849BA2C" w14:textId="6076D0F9" w:rsidR="00066D56" w:rsidRPr="00066D56" w:rsidRDefault="00066D56" w:rsidP="00066D56">
      <w:pPr>
        <w:pStyle w:val="a4"/>
        <w:numPr>
          <w:ilvl w:val="0"/>
          <w:numId w:val="54"/>
        </w:numPr>
        <w:rPr>
          <w:rFonts w:eastAsia="宋体"/>
          <w:b/>
          <w:bCs/>
          <w:i/>
          <w:iCs/>
        </w:rPr>
      </w:pPr>
      <w:r>
        <w:rPr>
          <w:rFonts w:hint="eastAsia"/>
        </w:rPr>
        <w:t>W</w:t>
      </w:r>
      <w:r w:rsidRPr="00066D56">
        <w:rPr>
          <w:rFonts w:hint="eastAsia"/>
        </w:rPr>
        <w:t xml:space="preserve">hether confirm the working assumption on </w:t>
      </w:r>
      <w:r w:rsidRPr="00066D56">
        <w:rPr>
          <w:rFonts w:eastAsia="宋体"/>
          <w:b/>
          <w:bCs/>
          <w:i/>
          <w:iCs/>
        </w:rPr>
        <w:t>WUS/DTX is adopted for the power saving signal for IDLE mode paging;</w:t>
      </w:r>
      <w:r>
        <w:rPr>
          <w:rFonts w:eastAsia="宋体"/>
          <w:b/>
          <w:bCs/>
          <w:i/>
          <w:iCs/>
        </w:rPr>
        <w:t xml:space="preserve"> </w:t>
      </w:r>
      <w:r w:rsidR="00DE4AB3" w:rsidRPr="00DE4AB3">
        <w:rPr>
          <w:rFonts w:eastAsia="宋体"/>
          <w:b/>
          <w:bCs/>
          <w:i/>
          <w:iCs/>
        </w:rPr>
        <w:sym w:font="Wingdings" w:char="F0E0"/>
      </w:r>
      <w:r w:rsidR="00DE4AB3">
        <w:rPr>
          <w:rFonts w:eastAsia="宋体"/>
          <w:b/>
          <w:bCs/>
          <w:i/>
          <w:iCs/>
        </w:rPr>
        <w:t xml:space="preserve"> B</w:t>
      </w:r>
      <w:r w:rsidR="00D87E71">
        <w:rPr>
          <w:rFonts w:eastAsia="宋体"/>
          <w:b/>
          <w:bCs/>
          <w:i/>
          <w:iCs/>
        </w:rPr>
        <w:t>ased on WF#1 and WF#2</w:t>
      </w:r>
    </w:p>
    <w:p w14:paraId="107EE23C" w14:textId="2A78AAD1" w:rsidR="00066D56" w:rsidRDefault="00066D56" w:rsidP="00DE4AB3">
      <w:pPr>
        <w:pStyle w:val="a4"/>
        <w:numPr>
          <w:ilvl w:val="0"/>
          <w:numId w:val="54"/>
        </w:numPr>
      </w:pPr>
      <w:r>
        <w:t>Whether UE can rely on WUS for synchronization before NPDCCH decoding;</w:t>
      </w:r>
      <w:r w:rsidR="00DE4AB3" w:rsidRPr="00DE4AB3">
        <w:rPr>
          <w:rFonts w:eastAsia="宋体"/>
          <w:b/>
          <w:bCs/>
          <w:i/>
          <w:iCs/>
        </w:rPr>
        <w:t xml:space="preserve"> </w:t>
      </w:r>
      <w:r w:rsidR="00DE4AB3" w:rsidRPr="00DE4AB3">
        <w:rPr>
          <w:rFonts w:eastAsia="宋体"/>
          <w:b/>
          <w:bCs/>
          <w:i/>
          <w:iCs/>
        </w:rPr>
        <w:sym w:font="Wingdings" w:char="F0E0"/>
      </w:r>
      <w:r w:rsidR="00DE4AB3">
        <w:rPr>
          <w:rFonts w:eastAsia="宋体"/>
          <w:b/>
          <w:bCs/>
          <w:i/>
          <w:iCs/>
        </w:rPr>
        <w:t xml:space="preserve"> Based on WF#1 for discussion</w:t>
      </w:r>
    </w:p>
    <w:p w14:paraId="0F9EA4B7" w14:textId="6F5128A9" w:rsidR="00DE4AB3" w:rsidRDefault="00DE4AB3" w:rsidP="00DE4AB3">
      <w:pPr>
        <w:pStyle w:val="a4"/>
        <w:numPr>
          <w:ilvl w:val="0"/>
          <w:numId w:val="54"/>
        </w:numPr>
      </w:pPr>
      <w:r>
        <w:t>How to configure the time location and duration of  WUS for IDLE mode paging;</w:t>
      </w:r>
      <w:r w:rsidR="00D87E71">
        <w:t xml:space="preserve"> </w:t>
      </w:r>
      <w:r w:rsidR="00D87E71">
        <w:sym w:font="Wingdings" w:char="F0E0"/>
      </w:r>
      <w:r w:rsidR="00D87E71">
        <w:t xml:space="preserve"> based on WF#3</w:t>
      </w:r>
    </w:p>
    <w:p w14:paraId="1791CF50" w14:textId="4901C8ED" w:rsidR="00D87E71" w:rsidRDefault="00D87E71" w:rsidP="00DE4AB3">
      <w:pPr>
        <w:pStyle w:val="a4"/>
        <w:numPr>
          <w:ilvl w:val="0"/>
          <w:numId w:val="54"/>
        </w:numPr>
      </w:pPr>
      <w:r>
        <w:t xml:space="preserve">Regarding enabling and disabling WUS </w:t>
      </w:r>
      <w:r>
        <w:sym w:font="Wingdings" w:char="F0E0"/>
      </w:r>
      <w:r>
        <w:t xml:space="preserve"> based on WF#4</w:t>
      </w:r>
    </w:p>
    <w:p w14:paraId="6677DE2B" w14:textId="69058F5A" w:rsidR="00DE4AB3" w:rsidRDefault="00D87E71" w:rsidP="00DE4AB3">
      <w:pPr>
        <w:pStyle w:val="a4"/>
        <w:numPr>
          <w:ilvl w:val="0"/>
          <w:numId w:val="54"/>
        </w:numPr>
      </w:pPr>
      <w:r>
        <w:t xml:space="preserve">Detailed design of WUS signal, e.g. how to define the basic unit, how to repeat and the sequence type </w:t>
      </w:r>
      <w:r>
        <w:sym w:font="Wingdings" w:char="F0E0"/>
      </w:r>
      <w:r>
        <w:t xml:space="preserve"> based on WF#5</w:t>
      </w:r>
    </w:p>
    <w:p w14:paraId="5BB92677" w14:textId="28A81B62" w:rsidR="00D87E71" w:rsidRDefault="00D87E71" w:rsidP="00DE4AB3">
      <w:pPr>
        <w:pStyle w:val="a4"/>
        <w:numPr>
          <w:ilvl w:val="0"/>
          <w:numId w:val="54"/>
        </w:numPr>
      </w:pPr>
      <w:r>
        <w:t xml:space="preserve">Whether to support transmit diversity for WUS </w:t>
      </w:r>
      <w:r>
        <w:sym w:font="Wingdings" w:char="F0E0"/>
      </w:r>
      <w:r>
        <w:t xml:space="preserve"> based on WF#6</w:t>
      </w:r>
    </w:p>
    <w:p w14:paraId="723DD2DD" w14:textId="77777777" w:rsidR="00DE4AB3" w:rsidRPr="00066D56" w:rsidRDefault="00DE4AB3" w:rsidP="00DE4AB3">
      <w:pPr>
        <w:pStyle w:val="a4"/>
        <w:ind w:left="360"/>
      </w:pPr>
    </w:p>
    <w:p w14:paraId="4EB9B26E" w14:textId="77777777" w:rsidR="00066D56" w:rsidRDefault="00066D56" w:rsidP="00066D56">
      <w:pPr>
        <w:pStyle w:val="1"/>
        <w:keepNext/>
        <w:widowControl/>
        <w:tabs>
          <w:tab w:val="num" w:pos="432"/>
        </w:tabs>
        <w:snapToGrid w:val="0"/>
        <w:spacing w:before="120" w:after="120"/>
        <w:jc w:val="both"/>
      </w:pPr>
      <w:r>
        <w:t>Summary of WFs</w:t>
      </w:r>
    </w:p>
    <w:p w14:paraId="1067F543" w14:textId="73C23141" w:rsidR="00066D56" w:rsidRPr="00066D56" w:rsidRDefault="00066D56" w:rsidP="00DE4AB3">
      <w:pPr>
        <w:pStyle w:val="2"/>
        <w:ind w:left="567"/>
      </w:pPr>
      <w:r>
        <w:t>O</w:t>
      </w:r>
      <w:r>
        <w:rPr>
          <w:rFonts w:hint="eastAsia"/>
        </w:rPr>
        <w:t xml:space="preserve">n </w:t>
      </w:r>
      <w:r>
        <w:t>function of wakeup signal</w:t>
      </w:r>
    </w:p>
    <w:p w14:paraId="12CF2B26" w14:textId="7BEEBA24" w:rsidR="007E607E" w:rsidRPr="00066D56" w:rsidRDefault="00066D56" w:rsidP="007E607E">
      <w:pPr>
        <w:rPr>
          <w:rFonts w:eastAsia="宋体"/>
          <w:b/>
          <w:u w:val="single"/>
        </w:rPr>
      </w:pPr>
      <w:r w:rsidRPr="00066D56">
        <w:rPr>
          <w:rFonts w:eastAsia="宋体" w:hint="eastAsia"/>
          <w:b/>
          <w:u w:val="single"/>
        </w:rPr>
        <w:t>WF#1:</w:t>
      </w:r>
    </w:p>
    <w:p w14:paraId="44FEFE87" w14:textId="34D4980D" w:rsidR="00066D56" w:rsidRDefault="008655AF" w:rsidP="007E607E">
      <w:pPr>
        <w:rPr>
          <w:rFonts w:eastAsia="宋体"/>
        </w:rPr>
      </w:pPr>
      <w:r w:rsidRPr="008655AF">
        <w:rPr>
          <w:rFonts w:eastAsia="宋体"/>
        </w:rPr>
        <w:t>R1-1721180</w:t>
      </w:r>
      <w:r w:rsidRPr="008655AF">
        <w:rPr>
          <w:rFonts w:eastAsia="宋体"/>
        </w:rPr>
        <w:tab/>
      </w:r>
      <w:r w:rsidR="00066D56" w:rsidRPr="00066D56">
        <w:rPr>
          <w:rFonts w:eastAsia="宋体"/>
        </w:rPr>
        <w:t>Way Forward on function of power saving signal for IDLE mode paging</w:t>
      </w:r>
    </w:p>
    <w:p w14:paraId="2F8DBC0C" w14:textId="77777777" w:rsidR="006E03C0" w:rsidRPr="00347C80" w:rsidRDefault="00FA35E5" w:rsidP="00066D56">
      <w:pPr>
        <w:numPr>
          <w:ilvl w:val="0"/>
          <w:numId w:val="53"/>
        </w:numPr>
        <w:tabs>
          <w:tab w:val="left" w:pos="720"/>
        </w:tabs>
        <w:rPr>
          <w:rFonts w:eastAsia="宋体"/>
          <w:i/>
        </w:rPr>
      </w:pPr>
      <w:r w:rsidRPr="00347C80">
        <w:rPr>
          <w:rFonts w:eastAsia="宋体"/>
          <w:b/>
          <w:bCs/>
          <w:i/>
        </w:rPr>
        <w:t xml:space="preserve">Confirm the WA: </w:t>
      </w:r>
      <w:r w:rsidRPr="00D87E71">
        <w:rPr>
          <w:rFonts w:eastAsia="宋体"/>
          <w:b/>
          <w:bCs/>
          <w:i/>
          <w:iCs/>
        </w:rPr>
        <w:t>WUS/DTX is adopted for the power saving signal for IDLE mode paging.</w:t>
      </w:r>
    </w:p>
    <w:p w14:paraId="7F86DA41" w14:textId="77777777" w:rsidR="00C9119B" w:rsidRPr="003D0FB4" w:rsidRDefault="002A6118" w:rsidP="003D0FB4">
      <w:pPr>
        <w:numPr>
          <w:ilvl w:val="0"/>
          <w:numId w:val="53"/>
        </w:numPr>
        <w:rPr>
          <w:rFonts w:eastAsia="宋体"/>
          <w:b/>
          <w:bCs/>
          <w:i/>
        </w:rPr>
      </w:pPr>
      <w:r w:rsidRPr="003D0FB4">
        <w:rPr>
          <w:rFonts w:eastAsia="宋体"/>
          <w:b/>
          <w:bCs/>
          <w:i/>
        </w:rPr>
        <w:t>To resolve FFS on the WUS with synchronization function, further discuss:</w:t>
      </w:r>
    </w:p>
    <w:p w14:paraId="736FDD88" w14:textId="77777777" w:rsidR="00C9119B" w:rsidRPr="003D0FB4" w:rsidRDefault="002A6118" w:rsidP="00347C80">
      <w:pPr>
        <w:numPr>
          <w:ilvl w:val="1"/>
          <w:numId w:val="53"/>
        </w:numPr>
        <w:rPr>
          <w:rFonts w:eastAsia="宋体"/>
          <w:b/>
          <w:bCs/>
          <w:i/>
        </w:rPr>
      </w:pPr>
      <w:r w:rsidRPr="003D0FB4">
        <w:rPr>
          <w:rFonts w:eastAsia="宋体"/>
          <w:b/>
          <w:bCs/>
          <w:i/>
        </w:rPr>
        <w:t>Opt1: UE needs to acquire synchronization using NPSS/NSSS to decode the NPDCCH following the WUS</w:t>
      </w:r>
    </w:p>
    <w:p w14:paraId="2592963B" w14:textId="77777777" w:rsidR="00C9119B" w:rsidRPr="003D0FB4" w:rsidRDefault="002A6118" w:rsidP="00347C80">
      <w:pPr>
        <w:numPr>
          <w:ilvl w:val="1"/>
          <w:numId w:val="53"/>
        </w:numPr>
        <w:rPr>
          <w:rFonts w:eastAsia="宋体"/>
          <w:b/>
          <w:bCs/>
          <w:i/>
        </w:rPr>
      </w:pPr>
      <w:r w:rsidRPr="003D0FB4">
        <w:rPr>
          <w:rFonts w:eastAsia="宋体"/>
          <w:b/>
          <w:bCs/>
          <w:i/>
        </w:rPr>
        <w:t>Opt2: UE uses WUS to acquire synchronization using WUS to decode the NPDCCH following the WUS for DRX case and DRX within PTW of eDRX case;</w:t>
      </w:r>
    </w:p>
    <w:p w14:paraId="039A1799" w14:textId="77777777" w:rsidR="00C9119B" w:rsidRPr="003D0FB4" w:rsidRDefault="002A6118" w:rsidP="00347C80">
      <w:pPr>
        <w:numPr>
          <w:ilvl w:val="1"/>
          <w:numId w:val="53"/>
        </w:numPr>
        <w:rPr>
          <w:rFonts w:eastAsia="宋体"/>
          <w:b/>
          <w:bCs/>
          <w:i/>
        </w:rPr>
      </w:pPr>
      <w:r w:rsidRPr="003D0FB4">
        <w:rPr>
          <w:rFonts w:eastAsia="宋体"/>
          <w:b/>
          <w:bCs/>
          <w:i/>
        </w:rPr>
        <w:t>Opt3: UE uses WUS to acquire synchronization using WUS to decode the NPDCCH following the WUS at least for DRX case and eDRX case with short eDRX cycle;</w:t>
      </w:r>
    </w:p>
    <w:p w14:paraId="3FF88178" w14:textId="77777777" w:rsidR="00C9119B" w:rsidRPr="008655AF" w:rsidRDefault="002A6118" w:rsidP="00347C80">
      <w:pPr>
        <w:numPr>
          <w:ilvl w:val="0"/>
          <w:numId w:val="53"/>
        </w:numPr>
        <w:tabs>
          <w:tab w:val="left" w:pos="1440"/>
        </w:tabs>
        <w:rPr>
          <w:rFonts w:eastAsia="宋体"/>
          <w:b/>
          <w:bCs/>
          <w:i/>
        </w:rPr>
      </w:pPr>
      <w:r w:rsidRPr="008655AF">
        <w:rPr>
          <w:rFonts w:eastAsia="宋体"/>
          <w:b/>
          <w:bCs/>
          <w:i/>
          <w:lang w:val="en-GB"/>
        </w:rPr>
        <w:lastRenderedPageBreak/>
        <w:t>Request RAN2 to consider the implication on RRM measurement by using NPSS/NSSS and possible relaxations</w:t>
      </w:r>
    </w:p>
    <w:p w14:paraId="5AB9C4CA" w14:textId="6CF51713" w:rsidR="00D87E71" w:rsidRPr="00D87E71" w:rsidRDefault="008655AF" w:rsidP="00347C80">
      <w:pPr>
        <w:rPr>
          <w:rFonts w:eastAsia="宋体"/>
          <w:b/>
          <w:u w:val="single"/>
        </w:rPr>
      </w:pPr>
      <w:r w:rsidRPr="008655AF" w:rsidDel="00835472">
        <w:rPr>
          <w:rFonts w:eastAsia="宋体"/>
          <w:b/>
          <w:bCs/>
          <w:i/>
        </w:rPr>
        <w:t xml:space="preserve"> </w:t>
      </w:r>
      <w:r w:rsidR="00D87E71">
        <w:rPr>
          <w:rFonts w:eastAsia="宋体" w:hint="eastAsia"/>
          <w:b/>
          <w:u w:val="single"/>
        </w:rPr>
        <w:t>WF#2</w:t>
      </w:r>
      <w:r w:rsidR="00D87E71" w:rsidRPr="00D87E71">
        <w:rPr>
          <w:rFonts w:eastAsia="宋体" w:hint="eastAsia"/>
          <w:b/>
          <w:u w:val="single"/>
        </w:rPr>
        <w:t>:</w:t>
      </w:r>
    </w:p>
    <w:p w14:paraId="40A59018" w14:textId="5790C78D" w:rsidR="00D87E71" w:rsidRDefault="008655AF" w:rsidP="00D87E71">
      <w:pPr>
        <w:rPr>
          <w:rFonts w:eastAsia="宋体"/>
        </w:rPr>
      </w:pPr>
      <w:r>
        <w:rPr>
          <w:rFonts w:ascii="Calibri" w:hAnsi="Calibri"/>
        </w:rPr>
        <w:t>R1-1721154</w:t>
      </w:r>
      <w:r w:rsidR="00D87E71">
        <w:rPr>
          <w:rFonts w:eastAsia="宋体"/>
        </w:rPr>
        <w:t xml:space="preserve">, </w:t>
      </w:r>
      <w:r w:rsidR="00D87E71" w:rsidRPr="00D87E71">
        <w:rPr>
          <w:rFonts w:eastAsia="宋体"/>
        </w:rPr>
        <w:t>WF on multi-level WUS configuration in NB-IoT</w:t>
      </w:r>
    </w:p>
    <w:p w14:paraId="3E77E439" w14:textId="77777777" w:rsidR="006E03C0" w:rsidRPr="00347C80" w:rsidRDefault="00FA35E5" w:rsidP="00347C80">
      <w:pPr>
        <w:numPr>
          <w:ilvl w:val="0"/>
          <w:numId w:val="62"/>
        </w:numPr>
        <w:tabs>
          <w:tab w:val="num" w:pos="2160"/>
        </w:tabs>
        <w:rPr>
          <w:rFonts w:eastAsia="宋体"/>
          <w:i/>
        </w:rPr>
      </w:pPr>
      <w:r w:rsidRPr="00347C80">
        <w:rPr>
          <w:rFonts w:eastAsia="宋体"/>
          <w:i/>
        </w:rPr>
        <w:t xml:space="preserve">Two levels of WUS can be configured as the power saving  signal  for IDLE mode paging, for example </w:t>
      </w:r>
    </w:p>
    <w:p w14:paraId="187B2524" w14:textId="77777777" w:rsidR="006E03C0" w:rsidRPr="00347C80" w:rsidRDefault="00FA35E5" w:rsidP="00347C80">
      <w:pPr>
        <w:numPr>
          <w:ilvl w:val="1"/>
          <w:numId w:val="62"/>
        </w:numPr>
        <w:tabs>
          <w:tab w:val="num" w:pos="2880"/>
        </w:tabs>
        <w:rPr>
          <w:rFonts w:eastAsia="宋体"/>
          <w:i/>
        </w:rPr>
      </w:pPr>
      <w:r w:rsidRPr="00347C80">
        <w:rPr>
          <w:rFonts w:eastAsia="宋体"/>
          <w:i/>
        </w:rPr>
        <w:t xml:space="preserve">First level: Cell specific WUS (with synchronization function) </w:t>
      </w:r>
    </w:p>
    <w:p w14:paraId="474CA607" w14:textId="77777777" w:rsidR="006E03C0" w:rsidRPr="00347C80" w:rsidRDefault="00FA35E5" w:rsidP="00347C80">
      <w:pPr>
        <w:numPr>
          <w:ilvl w:val="1"/>
          <w:numId w:val="62"/>
        </w:numPr>
        <w:tabs>
          <w:tab w:val="num" w:pos="2880"/>
        </w:tabs>
        <w:rPr>
          <w:rFonts w:eastAsia="宋体"/>
          <w:i/>
        </w:rPr>
      </w:pPr>
      <w:r w:rsidRPr="00347C80">
        <w:rPr>
          <w:rFonts w:eastAsia="宋体"/>
          <w:i/>
        </w:rPr>
        <w:t>Second level:   PO specific WUS or DTX can be configured inside each period of first level WUS</w:t>
      </w:r>
    </w:p>
    <w:p w14:paraId="05774F59" w14:textId="77777777" w:rsidR="00066D56" w:rsidRPr="00D87E71" w:rsidRDefault="00066D56" w:rsidP="007E607E">
      <w:pPr>
        <w:rPr>
          <w:rFonts w:eastAsia="宋体"/>
        </w:rPr>
      </w:pPr>
    </w:p>
    <w:p w14:paraId="52409E52" w14:textId="287A199A" w:rsidR="001E3FF2" w:rsidRDefault="00066D56" w:rsidP="00066D56">
      <w:pPr>
        <w:pStyle w:val="2"/>
        <w:ind w:left="578" w:hanging="578"/>
      </w:pPr>
      <w:r>
        <w:t>O</w:t>
      </w:r>
      <w:r>
        <w:rPr>
          <w:rFonts w:hint="eastAsia"/>
        </w:rPr>
        <w:t xml:space="preserve">n </w:t>
      </w:r>
      <w:r>
        <w:t>configuration of wake-up signal for IDLE mode</w:t>
      </w:r>
    </w:p>
    <w:p w14:paraId="71A7CE21" w14:textId="118315FD" w:rsidR="00DE4AB3" w:rsidRDefault="00066D56" w:rsidP="00066D56">
      <w:pPr>
        <w:rPr>
          <w:rFonts w:eastAsia="宋体"/>
          <w:b/>
          <w:u w:val="single"/>
        </w:rPr>
      </w:pPr>
      <w:r w:rsidRPr="00DE4AB3">
        <w:rPr>
          <w:rFonts w:eastAsia="宋体" w:hint="eastAsia"/>
          <w:b/>
          <w:u w:val="single"/>
        </w:rPr>
        <w:t>WF#</w:t>
      </w:r>
      <w:r w:rsidR="00D87E71">
        <w:rPr>
          <w:rFonts w:eastAsia="宋体"/>
          <w:b/>
          <w:u w:val="single"/>
        </w:rPr>
        <w:t>3</w:t>
      </w:r>
      <w:r w:rsidRPr="00DE4AB3">
        <w:rPr>
          <w:rFonts w:eastAsia="宋体" w:hint="eastAsia"/>
          <w:b/>
          <w:u w:val="single"/>
        </w:rPr>
        <w:t>:</w:t>
      </w:r>
      <w:r w:rsidR="00DE4AB3">
        <w:rPr>
          <w:rFonts w:eastAsia="宋体"/>
          <w:b/>
          <w:u w:val="single"/>
        </w:rPr>
        <w:t xml:space="preserve"> </w:t>
      </w:r>
    </w:p>
    <w:p w14:paraId="6F34EA0E" w14:textId="6CEF358B" w:rsidR="00066D56" w:rsidRPr="00DE4AB3" w:rsidRDefault="008655AF" w:rsidP="00066D56">
      <w:pPr>
        <w:rPr>
          <w:rFonts w:eastAsia="宋体"/>
        </w:rPr>
      </w:pPr>
      <w:r>
        <w:rPr>
          <w:color w:val="000000"/>
          <w:highlight w:val="yellow"/>
        </w:rPr>
        <w:t>R1-1721182</w:t>
      </w:r>
      <w:r w:rsidR="00DE4AB3" w:rsidRPr="00DE4AB3">
        <w:rPr>
          <w:rFonts w:eastAsia="宋体"/>
        </w:rPr>
        <w:t>, Way Forward on configuration of power saving signal for IDLE mode paging</w:t>
      </w:r>
    </w:p>
    <w:p w14:paraId="633A90A3" w14:textId="77777777" w:rsidR="006E03C0" w:rsidRPr="00347C80" w:rsidRDefault="00FA35E5" w:rsidP="00DE4AB3">
      <w:pPr>
        <w:numPr>
          <w:ilvl w:val="0"/>
          <w:numId w:val="57"/>
        </w:numPr>
        <w:tabs>
          <w:tab w:val="left" w:pos="720"/>
        </w:tabs>
        <w:rPr>
          <w:i/>
        </w:rPr>
      </w:pPr>
      <w:r w:rsidRPr="00347C80">
        <w:rPr>
          <w:b/>
          <w:bCs/>
          <w:i/>
        </w:rPr>
        <w:t>Confirm the working assumption:</w:t>
      </w:r>
      <w:r w:rsidRPr="00347C80">
        <w:rPr>
          <w:b/>
          <w:bCs/>
          <w:i/>
          <w:lang w:val="en-GB"/>
        </w:rPr>
        <w:t xml:space="preserve"> Working assumption:</w:t>
      </w:r>
    </w:p>
    <w:p w14:paraId="58CBA271" w14:textId="77777777" w:rsidR="006E03C0" w:rsidRPr="00347C80" w:rsidRDefault="00FA35E5" w:rsidP="00DE4AB3">
      <w:pPr>
        <w:numPr>
          <w:ilvl w:val="1"/>
          <w:numId w:val="57"/>
        </w:numPr>
        <w:tabs>
          <w:tab w:val="left" w:pos="720"/>
        </w:tabs>
        <w:rPr>
          <w:i/>
        </w:rPr>
      </w:pPr>
      <w:r w:rsidRPr="00347C80">
        <w:rPr>
          <w:b/>
          <w:bCs/>
          <w:i/>
          <w:lang w:val="en-GB"/>
        </w:rPr>
        <w:t>At least in a UE’s DRX cycle, how the UE knows the WUS time location, is:</w:t>
      </w:r>
    </w:p>
    <w:p w14:paraId="1723B21A" w14:textId="77777777" w:rsidR="006E03C0" w:rsidRPr="00347C80" w:rsidRDefault="00FA35E5" w:rsidP="00DE4AB3">
      <w:pPr>
        <w:numPr>
          <w:ilvl w:val="2"/>
          <w:numId w:val="57"/>
        </w:numPr>
        <w:rPr>
          <w:i/>
        </w:rPr>
      </w:pPr>
      <w:r w:rsidRPr="00347C80">
        <w:rPr>
          <w:b/>
          <w:bCs/>
          <w:i/>
          <w:lang w:val="en-GB"/>
        </w:rPr>
        <w:t>A WUS has a time location which is configurable with respect to the associated PO(s) location(s)</w:t>
      </w:r>
    </w:p>
    <w:p w14:paraId="4F745C3F" w14:textId="77777777" w:rsidR="006E03C0" w:rsidRPr="00347C80" w:rsidRDefault="00FA35E5" w:rsidP="00DE4AB3">
      <w:pPr>
        <w:numPr>
          <w:ilvl w:val="0"/>
          <w:numId w:val="57"/>
        </w:numPr>
        <w:tabs>
          <w:tab w:val="left" w:pos="720"/>
        </w:tabs>
        <w:rPr>
          <w:i/>
        </w:rPr>
      </w:pPr>
      <w:r w:rsidRPr="00347C80">
        <w:rPr>
          <w:b/>
          <w:bCs/>
          <w:i/>
          <w:lang w:val="en-GB"/>
        </w:rPr>
        <w:t>The maximum duration of WUS is configured carrier specifically, and WUS actual transmission duration can be shorter than the configured maximum duration of WUS.</w:t>
      </w:r>
    </w:p>
    <w:p w14:paraId="3E03BDB2" w14:textId="77777777" w:rsidR="006E03C0" w:rsidRPr="00347C80" w:rsidRDefault="00FA35E5" w:rsidP="00DE4AB3">
      <w:pPr>
        <w:numPr>
          <w:ilvl w:val="1"/>
          <w:numId w:val="57"/>
        </w:numPr>
        <w:tabs>
          <w:tab w:val="clear" w:pos="1440"/>
        </w:tabs>
        <w:rPr>
          <w:i/>
        </w:rPr>
      </w:pPr>
      <w:r w:rsidRPr="00347C80">
        <w:rPr>
          <w:b/>
          <w:bCs/>
          <w:i/>
          <w:lang w:val="en-GB"/>
        </w:rPr>
        <w:t>Alt 1: The actual WUS duration is transmitted aligning to the start of the configured maximum duration of WUS.</w:t>
      </w:r>
    </w:p>
    <w:p w14:paraId="30912337" w14:textId="77777777" w:rsidR="006E03C0" w:rsidRPr="00347C80" w:rsidRDefault="00FA35E5" w:rsidP="00DE4AB3">
      <w:pPr>
        <w:numPr>
          <w:ilvl w:val="1"/>
          <w:numId w:val="57"/>
        </w:numPr>
        <w:tabs>
          <w:tab w:val="clear" w:pos="1440"/>
        </w:tabs>
        <w:rPr>
          <w:i/>
        </w:rPr>
      </w:pPr>
      <w:r w:rsidRPr="00347C80">
        <w:rPr>
          <w:b/>
          <w:bCs/>
          <w:i/>
          <w:lang w:val="en-GB"/>
        </w:rPr>
        <w:t>Alt 2: The actual WUS duration is transmitted aligning to the end of the configured maximum duration of WUS.</w:t>
      </w:r>
    </w:p>
    <w:p w14:paraId="4B00CEBF" w14:textId="77777777" w:rsidR="006E03C0" w:rsidRPr="00347C80" w:rsidRDefault="00FA35E5" w:rsidP="00DE4AB3">
      <w:pPr>
        <w:numPr>
          <w:ilvl w:val="0"/>
          <w:numId w:val="57"/>
        </w:numPr>
        <w:tabs>
          <w:tab w:val="left" w:pos="720"/>
        </w:tabs>
        <w:rPr>
          <w:i/>
        </w:rPr>
      </w:pPr>
      <w:r w:rsidRPr="00347C80">
        <w:rPr>
          <w:b/>
          <w:bCs/>
          <w:i/>
          <w:lang w:val="en-GB"/>
        </w:rPr>
        <w:t>A gap from the end of configured maximum WUS duration to the associated PO is defined, and FFS if it is fixed or configurable.</w:t>
      </w:r>
    </w:p>
    <w:p w14:paraId="46AAED07" w14:textId="2FE5FCE6" w:rsidR="00DE4AB3" w:rsidRDefault="00DE4AB3" w:rsidP="00DE4AB3">
      <w:pPr>
        <w:rPr>
          <w:rFonts w:eastAsia="宋体"/>
          <w:b/>
          <w:u w:val="single"/>
        </w:rPr>
      </w:pPr>
      <w:r>
        <w:rPr>
          <w:rFonts w:eastAsia="宋体" w:hint="eastAsia"/>
          <w:b/>
          <w:u w:val="single"/>
        </w:rPr>
        <w:t>WF#</w:t>
      </w:r>
      <w:r w:rsidR="00D87E71">
        <w:rPr>
          <w:rFonts w:eastAsia="宋体"/>
          <w:b/>
          <w:u w:val="single"/>
        </w:rPr>
        <w:t>4</w:t>
      </w:r>
      <w:r w:rsidRPr="00DE4AB3">
        <w:rPr>
          <w:rFonts w:eastAsia="宋体" w:hint="eastAsia"/>
          <w:b/>
          <w:u w:val="single"/>
        </w:rPr>
        <w:t>:</w:t>
      </w:r>
      <w:r>
        <w:rPr>
          <w:rFonts w:eastAsia="宋体"/>
          <w:b/>
          <w:u w:val="single"/>
        </w:rPr>
        <w:t xml:space="preserve"> </w:t>
      </w:r>
    </w:p>
    <w:p w14:paraId="6CC5AC22" w14:textId="2523D082" w:rsidR="00DE4AB3" w:rsidRPr="00DE4AB3" w:rsidRDefault="00FB3223" w:rsidP="00DE4AB3">
      <w:pPr>
        <w:rPr>
          <w:rFonts w:eastAsia="宋体"/>
        </w:rPr>
      </w:pPr>
      <w:r w:rsidRPr="00347C80">
        <w:rPr>
          <w:rFonts w:eastAsia="宋体"/>
        </w:rPr>
        <w:t>R1-1721183</w:t>
      </w:r>
      <w:r w:rsidR="00DE4AB3" w:rsidRPr="00DE4AB3">
        <w:rPr>
          <w:rFonts w:eastAsia="宋体"/>
        </w:rPr>
        <w:t>, Way Forward on enabling and disabling of power saving signal for IDLE mode paging</w:t>
      </w:r>
    </w:p>
    <w:p w14:paraId="75DD04FE" w14:textId="77777777" w:rsidR="006E03C0" w:rsidRPr="00347C80" w:rsidRDefault="00FA35E5" w:rsidP="00DE4AB3">
      <w:pPr>
        <w:numPr>
          <w:ilvl w:val="0"/>
          <w:numId w:val="58"/>
        </w:numPr>
        <w:tabs>
          <w:tab w:val="left" w:pos="720"/>
        </w:tabs>
        <w:rPr>
          <w:i/>
        </w:rPr>
      </w:pPr>
      <w:r w:rsidRPr="00347C80">
        <w:rPr>
          <w:b/>
          <w:bCs/>
          <w:i/>
        </w:rPr>
        <w:t>The network can enable or disable use of the WUS for the whole cell through broadcast signaling;</w:t>
      </w:r>
    </w:p>
    <w:p w14:paraId="3B1569A7" w14:textId="77777777" w:rsidR="006E03C0" w:rsidRPr="00347C80" w:rsidRDefault="00FA35E5" w:rsidP="00DE4AB3">
      <w:pPr>
        <w:numPr>
          <w:ilvl w:val="0"/>
          <w:numId w:val="58"/>
        </w:numPr>
        <w:tabs>
          <w:tab w:val="left" w:pos="720"/>
        </w:tabs>
        <w:rPr>
          <w:i/>
        </w:rPr>
      </w:pPr>
      <w:r w:rsidRPr="00347C80">
        <w:rPr>
          <w:b/>
          <w:bCs/>
          <w:i/>
        </w:rPr>
        <w:t>A UE that is WUS-capable directly monitors the paging channel if the target coverage of the configured maximum duration of WUS is insufficient for the UE.</w:t>
      </w:r>
    </w:p>
    <w:p w14:paraId="3F82FC5E" w14:textId="77777777" w:rsidR="006E03C0" w:rsidRPr="00347C80" w:rsidRDefault="00FA35E5" w:rsidP="00DE4AB3">
      <w:pPr>
        <w:numPr>
          <w:ilvl w:val="1"/>
          <w:numId w:val="58"/>
        </w:numPr>
        <w:tabs>
          <w:tab w:val="left" w:pos="720"/>
        </w:tabs>
        <w:rPr>
          <w:i/>
        </w:rPr>
      </w:pPr>
      <w:r w:rsidRPr="00347C80">
        <w:rPr>
          <w:b/>
          <w:bCs/>
          <w:i/>
        </w:rPr>
        <w:t xml:space="preserve">FFS: how to inform the coverage information </w:t>
      </w:r>
    </w:p>
    <w:p w14:paraId="5BA47266" w14:textId="617B8D57" w:rsidR="00FB3223" w:rsidRDefault="00FB3223" w:rsidP="00066D56"/>
    <w:p w14:paraId="4EC593F0" w14:textId="77777777" w:rsidR="00FB3223" w:rsidRDefault="00FB3223" w:rsidP="00066D56"/>
    <w:p w14:paraId="62AA7C2B" w14:textId="64F41230" w:rsidR="00DE4AB3" w:rsidRDefault="00DE4AB3" w:rsidP="00DE4AB3">
      <w:pPr>
        <w:pStyle w:val="2"/>
        <w:ind w:left="578" w:hanging="578"/>
      </w:pPr>
      <w:r>
        <w:t>D</w:t>
      </w:r>
      <w:r>
        <w:rPr>
          <w:rFonts w:hint="eastAsia"/>
        </w:rPr>
        <w:t xml:space="preserve">etailed </w:t>
      </w:r>
      <w:r>
        <w:t>design of WUS signal</w:t>
      </w:r>
    </w:p>
    <w:p w14:paraId="37C5E7E2" w14:textId="6A02D39B" w:rsidR="00DE4AB3" w:rsidRDefault="00DE4AB3" w:rsidP="00DE4AB3">
      <w:pPr>
        <w:rPr>
          <w:rFonts w:eastAsia="宋体"/>
          <w:b/>
          <w:u w:val="single"/>
        </w:rPr>
      </w:pPr>
      <w:r>
        <w:rPr>
          <w:rFonts w:eastAsia="宋体" w:hint="eastAsia"/>
          <w:b/>
          <w:u w:val="single"/>
        </w:rPr>
        <w:t>WF#</w:t>
      </w:r>
      <w:r w:rsidR="00D87E71">
        <w:rPr>
          <w:rFonts w:eastAsia="宋体"/>
          <w:b/>
          <w:u w:val="single"/>
        </w:rPr>
        <w:t>5</w:t>
      </w:r>
      <w:r w:rsidRPr="00DE4AB3">
        <w:rPr>
          <w:rFonts w:eastAsia="宋体" w:hint="eastAsia"/>
          <w:b/>
          <w:u w:val="single"/>
        </w:rPr>
        <w:t>:</w:t>
      </w:r>
      <w:r>
        <w:rPr>
          <w:rFonts w:eastAsia="宋体"/>
          <w:b/>
          <w:u w:val="single"/>
        </w:rPr>
        <w:t xml:space="preserve"> </w:t>
      </w:r>
    </w:p>
    <w:p w14:paraId="1DCA3218" w14:textId="7B9EE77D" w:rsidR="00D87E71" w:rsidRDefault="00D87E71" w:rsidP="00DE4AB3">
      <w:pPr>
        <w:rPr>
          <w:rFonts w:eastAsia="宋体"/>
          <w:b/>
          <w:u w:val="single"/>
        </w:rPr>
      </w:pPr>
      <w:r w:rsidRPr="00DE4AB3">
        <w:rPr>
          <w:rFonts w:eastAsia="宋体"/>
        </w:rPr>
        <w:t>R1-17xxxx,</w:t>
      </w:r>
      <w:r>
        <w:rPr>
          <w:rFonts w:eastAsia="宋体"/>
        </w:rPr>
        <w:t xml:space="preserve"> </w:t>
      </w:r>
      <w:r w:rsidRPr="00D87E71">
        <w:rPr>
          <w:rFonts w:eastAsia="宋体"/>
        </w:rPr>
        <w:t>WF on Wake-up Signal Design</w:t>
      </w:r>
    </w:p>
    <w:p w14:paraId="3DC36CCE" w14:textId="77777777" w:rsidR="006E03C0" w:rsidRPr="00347C80" w:rsidRDefault="00FA35E5" w:rsidP="005F790B">
      <w:pPr>
        <w:numPr>
          <w:ilvl w:val="0"/>
          <w:numId w:val="60"/>
        </w:numPr>
        <w:rPr>
          <w:i/>
        </w:rPr>
      </w:pPr>
      <w:r w:rsidRPr="00347C80">
        <w:rPr>
          <w:i/>
        </w:rPr>
        <w:t>WUS sequence is a sequence mapping within one subframe and repeated for multiple subframes to support larger coverage.</w:t>
      </w:r>
    </w:p>
    <w:p w14:paraId="0D31E731" w14:textId="77777777" w:rsidR="006E03C0" w:rsidRPr="00347C80" w:rsidRDefault="00FA35E5" w:rsidP="005F790B">
      <w:pPr>
        <w:numPr>
          <w:ilvl w:val="0"/>
          <w:numId w:val="60"/>
        </w:numPr>
        <w:rPr>
          <w:i/>
        </w:rPr>
      </w:pPr>
      <w:r w:rsidRPr="00347C80">
        <w:rPr>
          <w:i/>
        </w:rPr>
        <w:t>WUS sequence is based on ZC-sequence to carry at least partial cell IDs.</w:t>
      </w:r>
    </w:p>
    <w:p w14:paraId="378B0DED" w14:textId="77777777" w:rsidR="005F790B" w:rsidRDefault="005F790B" w:rsidP="005F790B">
      <w:pPr>
        <w:rPr>
          <w:rFonts w:eastAsia="宋体"/>
          <w:b/>
          <w:u w:val="single"/>
        </w:rPr>
      </w:pPr>
    </w:p>
    <w:p w14:paraId="32CFB233" w14:textId="097CCCFC" w:rsidR="00DE4AB3" w:rsidRDefault="005F790B" w:rsidP="00DE4AB3">
      <w:pPr>
        <w:rPr>
          <w:rFonts w:eastAsia="宋体"/>
          <w:b/>
          <w:u w:val="single"/>
        </w:rPr>
      </w:pPr>
      <w:r w:rsidRPr="005F790B">
        <w:rPr>
          <w:rFonts w:eastAsia="宋体" w:hint="eastAsia"/>
          <w:b/>
          <w:u w:val="single"/>
        </w:rPr>
        <w:t>WF#</w:t>
      </w:r>
      <w:r w:rsidR="00D87E71">
        <w:rPr>
          <w:rFonts w:eastAsia="宋体"/>
          <w:b/>
          <w:u w:val="single"/>
        </w:rPr>
        <w:t>6</w:t>
      </w:r>
      <w:r w:rsidRPr="005F790B">
        <w:rPr>
          <w:rFonts w:eastAsia="宋体" w:hint="eastAsia"/>
          <w:b/>
          <w:u w:val="single"/>
        </w:rPr>
        <w:t>:</w:t>
      </w:r>
      <w:r w:rsidRPr="005F790B">
        <w:rPr>
          <w:rFonts w:eastAsia="宋体"/>
          <w:b/>
          <w:u w:val="single"/>
        </w:rPr>
        <w:t xml:space="preserve"> </w:t>
      </w:r>
    </w:p>
    <w:p w14:paraId="206551BA" w14:textId="04D295D1" w:rsidR="005F790B" w:rsidRPr="005F790B" w:rsidRDefault="00D87E71" w:rsidP="00DE4AB3">
      <w:pPr>
        <w:rPr>
          <w:rFonts w:eastAsia="宋体"/>
        </w:rPr>
      </w:pPr>
      <w:r w:rsidRPr="00DE4AB3">
        <w:rPr>
          <w:rFonts w:eastAsia="宋体"/>
        </w:rPr>
        <w:t xml:space="preserve">R1-17xxxx, </w:t>
      </w:r>
      <w:r w:rsidR="005F790B" w:rsidRPr="005F790B">
        <w:rPr>
          <w:rFonts w:eastAsia="宋体"/>
        </w:rPr>
        <w:t>WF on Wake-up Signal Transmission</w:t>
      </w:r>
    </w:p>
    <w:p w14:paraId="6854CA6E" w14:textId="77777777" w:rsidR="006E03C0" w:rsidRPr="00347C80" w:rsidRDefault="00FA35E5" w:rsidP="005F790B">
      <w:pPr>
        <w:numPr>
          <w:ilvl w:val="0"/>
          <w:numId w:val="61"/>
        </w:numPr>
        <w:rPr>
          <w:i/>
        </w:rPr>
      </w:pPr>
      <w:r w:rsidRPr="00347C80">
        <w:rPr>
          <w:i/>
        </w:rPr>
        <w:t>Support transmit diversity for WUS sequence transmission.</w:t>
      </w:r>
    </w:p>
    <w:p w14:paraId="17E6DE17" w14:textId="77777777" w:rsidR="006E03C0" w:rsidRPr="00347C80" w:rsidRDefault="00FA35E5" w:rsidP="005F790B">
      <w:pPr>
        <w:numPr>
          <w:ilvl w:val="1"/>
          <w:numId w:val="61"/>
        </w:numPr>
        <w:rPr>
          <w:i/>
        </w:rPr>
      </w:pPr>
      <w:r w:rsidRPr="00347C80">
        <w:rPr>
          <w:i/>
        </w:rPr>
        <w:t>The UE can assume the transmission of WUS in a given subframe uses a single antenna port.</w:t>
      </w:r>
    </w:p>
    <w:p w14:paraId="0EE2E310" w14:textId="77777777" w:rsidR="006E03C0" w:rsidRPr="00347C80" w:rsidRDefault="00FA35E5" w:rsidP="005F790B">
      <w:pPr>
        <w:numPr>
          <w:ilvl w:val="2"/>
          <w:numId w:val="61"/>
        </w:numPr>
        <w:rPr>
          <w:i/>
        </w:rPr>
      </w:pPr>
      <w:r w:rsidRPr="00347C80">
        <w:rPr>
          <w:i/>
        </w:rPr>
        <w:t>(i.e., no precoder cycling within a subframe)</w:t>
      </w:r>
    </w:p>
    <w:p w14:paraId="312D93F6" w14:textId="77777777" w:rsidR="006E03C0" w:rsidRPr="00347C80" w:rsidRDefault="00FA35E5" w:rsidP="005F790B">
      <w:pPr>
        <w:numPr>
          <w:ilvl w:val="1"/>
          <w:numId w:val="61"/>
        </w:numPr>
        <w:rPr>
          <w:i/>
        </w:rPr>
      </w:pPr>
      <w:r w:rsidRPr="00347C80">
        <w:rPr>
          <w:i/>
        </w:rPr>
        <w:t>The UE shall not assume the transmission of WUS in two consecutive subframes use same antenna port.</w:t>
      </w:r>
    </w:p>
    <w:p w14:paraId="3C921238" w14:textId="77777777" w:rsidR="006E03C0" w:rsidRPr="00347C80" w:rsidRDefault="00FA35E5" w:rsidP="005F790B">
      <w:pPr>
        <w:numPr>
          <w:ilvl w:val="2"/>
          <w:numId w:val="61"/>
        </w:numPr>
        <w:rPr>
          <w:i/>
        </w:rPr>
      </w:pPr>
      <w:r w:rsidRPr="00347C80">
        <w:rPr>
          <w:i/>
        </w:rPr>
        <w:t>(i.e., the UE cannot assume same precoder across two consecutive SF)</w:t>
      </w:r>
    </w:p>
    <w:p w14:paraId="4AD1BD9E" w14:textId="77777777" w:rsidR="006E03C0" w:rsidRPr="00347C80" w:rsidRDefault="00FA35E5" w:rsidP="005F790B">
      <w:pPr>
        <w:numPr>
          <w:ilvl w:val="1"/>
          <w:numId w:val="61"/>
        </w:numPr>
        <w:rPr>
          <w:i/>
        </w:rPr>
      </w:pPr>
      <w:r w:rsidRPr="00347C80">
        <w:rPr>
          <w:i/>
        </w:rPr>
        <w:t>FFS if the set of subframes on which the WUS uses the same antenna port is specified or not.</w:t>
      </w:r>
    </w:p>
    <w:p w14:paraId="6B6436FB" w14:textId="77777777" w:rsidR="006E03C0" w:rsidRPr="00347C80" w:rsidRDefault="00FA35E5" w:rsidP="005F790B">
      <w:pPr>
        <w:numPr>
          <w:ilvl w:val="2"/>
          <w:numId w:val="61"/>
        </w:numPr>
        <w:rPr>
          <w:i/>
        </w:rPr>
      </w:pPr>
      <w:r w:rsidRPr="00347C80">
        <w:rPr>
          <w:i/>
        </w:rPr>
        <w:t>(i.e., whether the sequence of precoder cycling is known to the UE or is left to eNB implementation)</w:t>
      </w:r>
    </w:p>
    <w:p w14:paraId="7E9E1A30" w14:textId="77777777" w:rsidR="006E03C0" w:rsidRPr="00347C80" w:rsidRDefault="00FA35E5" w:rsidP="005F790B">
      <w:pPr>
        <w:numPr>
          <w:ilvl w:val="1"/>
          <w:numId w:val="61"/>
        </w:numPr>
        <w:rPr>
          <w:i/>
        </w:rPr>
      </w:pPr>
      <w:r w:rsidRPr="00347C80">
        <w:rPr>
          <w:i/>
        </w:rPr>
        <w:t>FFS on the transmit diversity schemes, e.g., antenna/antenna port switching, precoder cycling, etc.., and on whether this transmit diversity is transparent or non-transparent.</w:t>
      </w:r>
    </w:p>
    <w:p w14:paraId="1E0ACC2F" w14:textId="507DADDE" w:rsidR="005F790B" w:rsidRDefault="00FB3223" w:rsidP="00347C80">
      <w:pPr>
        <w:pStyle w:val="2"/>
        <w:ind w:left="578" w:hanging="578"/>
      </w:pPr>
      <w:r>
        <w:rPr>
          <w:rFonts w:hint="eastAsia"/>
        </w:rPr>
        <w:t>others</w:t>
      </w:r>
    </w:p>
    <w:p w14:paraId="703D0235" w14:textId="34EF041D" w:rsidR="00FB3223" w:rsidRPr="00D80EA7" w:rsidRDefault="00FB3223" w:rsidP="00DE4AB3">
      <w:pPr>
        <w:rPr>
          <w:b/>
          <w:u w:val="single"/>
        </w:rPr>
      </w:pPr>
      <w:r w:rsidRPr="00D80EA7">
        <w:rPr>
          <w:rFonts w:hint="eastAsia"/>
          <w:b/>
          <w:u w:val="single"/>
        </w:rPr>
        <w:t>WF#7</w:t>
      </w:r>
    </w:p>
    <w:p w14:paraId="274D778D" w14:textId="507A0EEF" w:rsidR="00FB3223" w:rsidRDefault="00FB3223" w:rsidP="00DE4AB3">
      <w:r>
        <w:t>R1-17xxxx</w:t>
      </w:r>
      <w:r>
        <w:tab/>
      </w:r>
      <w:r w:rsidRPr="00FB3223">
        <w:t>WF on Power Saving Signal Configuration for DL Channel in NB-IoT</w:t>
      </w:r>
    </w:p>
    <w:p w14:paraId="548A7325" w14:textId="77777777" w:rsidR="00C9119B" w:rsidRPr="00FB3223" w:rsidRDefault="002A6118" w:rsidP="00FB3223">
      <w:pPr>
        <w:numPr>
          <w:ilvl w:val="0"/>
          <w:numId w:val="68"/>
        </w:numPr>
      </w:pPr>
      <w:r w:rsidRPr="00FB3223">
        <w:t>WUS configuration is signaled by SI</w:t>
      </w:r>
    </w:p>
    <w:p w14:paraId="5E703DD0" w14:textId="77777777" w:rsidR="00C9119B" w:rsidRPr="00FB3223" w:rsidRDefault="002A6118" w:rsidP="00FB3223">
      <w:pPr>
        <w:numPr>
          <w:ilvl w:val="0"/>
          <w:numId w:val="68"/>
        </w:numPr>
      </w:pPr>
      <w:r w:rsidRPr="00FB3223">
        <w:t>1 PO per WUS from eNB perspective</w:t>
      </w:r>
    </w:p>
    <w:p w14:paraId="13003992" w14:textId="77777777" w:rsidR="00C9119B" w:rsidRPr="00FB3223" w:rsidRDefault="002A6118" w:rsidP="00FB3223">
      <w:pPr>
        <w:numPr>
          <w:ilvl w:val="0"/>
          <w:numId w:val="68"/>
        </w:numPr>
      </w:pPr>
      <w:r w:rsidRPr="00FB3223">
        <w:t>In DRX, 1 PO per WUS from UE perspective</w:t>
      </w:r>
    </w:p>
    <w:p w14:paraId="0AAD43D3" w14:textId="77777777" w:rsidR="00C9119B" w:rsidRPr="00FB3223" w:rsidRDefault="002A6118" w:rsidP="00FB3223">
      <w:pPr>
        <w:numPr>
          <w:ilvl w:val="0"/>
          <w:numId w:val="68"/>
        </w:numPr>
      </w:pPr>
      <w:r w:rsidRPr="00FB3223">
        <w:t>The WUS location in relation to its associated PO is the same for eDRX and DRX</w:t>
      </w:r>
    </w:p>
    <w:p w14:paraId="340FA874" w14:textId="77777777" w:rsidR="00C9119B" w:rsidRPr="00FB3223" w:rsidRDefault="002A6118" w:rsidP="00FB3223">
      <w:pPr>
        <w:numPr>
          <w:ilvl w:val="1"/>
          <w:numId w:val="68"/>
        </w:numPr>
      </w:pPr>
      <w:r w:rsidRPr="00FB3223">
        <w:lastRenderedPageBreak/>
        <w:t>That is, for eDRX, the location of the WUS is set in relation to the first PO immediately following the WUS</w:t>
      </w:r>
    </w:p>
    <w:p w14:paraId="57BE49D3" w14:textId="77777777" w:rsidR="00C9119B" w:rsidRPr="00FB3223" w:rsidRDefault="002A6118" w:rsidP="00FB3223">
      <w:pPr>
        <w:numPr>
          <w:ilvl w:val="0"/>
          <w:numId w:val="68"/>
        </w:numPr>
      </w:pPr>
      <w:r w:rsidRPr="00FB3223">
        <w:t>The maximum WUS length in a cell is configurable</w:t>
      </w:r>
    </w:p>
    <w:p w14:paraId="3A22FBC5" w14:textId="77777777" w:rsidR="00C9119B" w:rsidRPr="00FB3223" w:rsidRDefault="002A6118" w:rsidP="00FB3223">
      <w:pPr>
        <w:numPr>
          <w:ilvl w:val="0"/>
          <w:numId w:val="68"/>
        </w:numPr>
      </w:pPr>
      <w:r w:rsidRPr="00FB3223">
        <w:rPr>
          <w:lang w:val="en-GB"/>
        </w:rPr>
        <w:t>Each WUS is transmitted aligned to the end of the WUS</w:t>
      </w:r>
    </w:p>
    <w:p w14:paraId="6B217F6B" w14:textId="77777777" w:rsidR="00C9119B" w:rsidRPr="00FB3223" w:rsidRDefault="002A6118" w:rsidP="00FB3223">
      <w:pPr>
        <w:numPr>
          <w:ilvl w:val="1"/>
          <w:numId w:val="68"/>
        </w:numPr>
      </w:pPr>
      <w:r w:rsidRPr="00FB3223">
        <w:t>Or FFS between beginning and end</w:t>
      </w:r>
    </w:p>
    <w:p w14:paraId="7F221751" w14:textId="77777777" w:rsidR="00C9119B" w:rsidRPr="00FB3223" w:rsidRDefault="002A6118" w:rsidP="00FB3223">
      <w:pPr>
        <w:numPr>
          <w:ilvl w:val="0"/>
          <w:numId w:val="68"/>
        </w:numPr>
      </w:pPr>
      <w:r w:rsidRPr="00FB3223">
        <w:t>Further study the benefits of TX diversity in WUS design</w:t>
      </w:r>
    </w:p>
    <w:p w14:paraId="7A54F5DB" w14:textId="77777777" w:rsidR="00FB3223" w:rsidRPr="00FB3223" w:rsidRDefault="00FB3223" w:rsidP="00DE4AB3"/>
    <w:p w14:paraId="6F8AA529" w14:textId="77777777" w:rsidR="00FB3223" w:rsidRPr="005F790B" w:rsidRDefault="00FB3223" w:rsidP="00DE4AB3"/>
    <w:sectPr w:rsidR="00FB3223" w:rsidRPr="005F790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1979B" w14:textId="77777777" w:rsidR="00B3645B" w:rsidRDefault="00B3645B" w:rsidP="00835472">
      <w:pPr>
        <w:spacing w:after="0" w:line="240" w:lineRule="auto"/>
      </w:pPr>
      <w:r>
        <w:separator/>
      </w:r>
    </w:p>
  </w:endnote>
  <w:endnote w:type="continuationSeparator" w:id="0">
    <w:p w14:paraId="73014F3B" w14:textId="77777777" w:rsidR="00B3645B" w:rsidRDefault="00B3645B" w:rsidP="008354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0ADEA9" w14:textId="77777777" w:rsidR="00B3645B" w:rsidRDefault="00B3645B" w:rsidP="00835472">
      <w:pPr>
        <w:spacing w:after="0" w:line="240" w:lineRule="auto"/>
      </w:pPr>
      <w:r>
        <w:separator/>
      </w:r>
    </w:p>
  </w:footnote>
  <w:footnote w:type="continuationSeparator" w:id="0">
    <w:p w14:paraId="14BA0ED7" w14:textId="77777777" w:rsidR="00B3645B" w:rsidRDefault="00B3645B" w:rsidP="008354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37996"/>
    <w:multiLevelType w:val="hybridMultilevel"/>
    <w:tmpl w:val="0A34A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55608"/>
    <w:multiLevelType w:val="hybridMultilevel"/>
    <w:tmpl w:val="6308A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674CD"/>
    <w:multiLevelType w:val="hybridMultilevel"/>
    <w:tmpl w:val="76761BD0"/>
    <w:lvl w:ilvl="0" w:tplc="0409001B">
      <w:start w:val="1"/>
      <w:numFmt w:val="lowerRoman"/>
      <w:lvlText w:val="%1."/>
      <w:lvlJc w:val="right"/>
      <w:pPr>
        <w:ind w:left="987" w:hanging="420"/>
      </w:pPr>
    </w:lvl>
    <w:lvl w:ilvl="1" w:tplc="04090017">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3" w15:restartNumberingAfterBreak="0">
    <w:nsid w:val="0F5E4A57"/>
    <w:multiLevelType w:val="hybridMultilevel"/>
    <w:tmpl w:val="470AC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B174D1"/>
    <w:multiLevelType w:val="hybridMultilevel"/>
    <w:tmpl w:val="9E4431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6090F"/>
    <w:multiLevelType w:val="hybridMultilevel"/>
    <w:tmpl w:val="903CE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2A23"/>
    <w:multiLevelType w:val="hybridMultilevel"/>
    <w:tmpl w:val="96A606D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354BA5"/>
    <w:multiLevelType w:val="hybridMultilevel"/>
    <w:tmpl w:val="8B781EE8"/>
    <w:lvl w:ilvl="0" w:tplc="0B4844D4">
      <w:start w:val="1"/>
      <w:numFmt w:val="bullet"/>
      <w:lvlText w:val=""/>
      <w:lvlJc w:val="left"/>
      <w:pPr>
        <w:tabs>
          <w:tab w:val="num" w:pos="720"/>
        </w:tabs>
        <w:ind w:left="720" w:hanging="360"/>
      </w:pPr>
      <w:rPr>
        <w:rFonts w:ascii="Symbol" w:hAnsi="Symbol" w:hint="default"/>
      </w:rPr>
    </w:lvl>
    <w:lvl w:ilvl="1" w:tplc="DDB86E18" w:tentative="1">
      <w:start w:val="1"/>
      <w:numFmt w:val="bullet"/>
      <w:lvlText w:val=""/>
      <w:lvlJc w:val="left"/>
      <w:pPr>
        <w:tabs>
          <w:tab w:val="num" w:pos="1440"/>
        </w:tabs>
        <w:ind w:left="1440" w:hanging="360"/>
      </w:pPr>
      <w:rPr>
        <w:rFonts w:ascii="Symbol" w:hAnsi="Symbol" w:hint="default"/>
      </w:rPr>
    </w:lvl>
    <w:lvl w:ilvl="2" w:tplc="FCA61E78" w:tentative="1">
      <w:start w:val="1"/>
      <w:numFmt w:val="bullet"/>
      <w:lvlText w:val=""/>
      <w:lvlJc w:val="left"/>
      <w:pPr>
        <w:tabs>
          <w:tab w:val="num" w:pos="2160"/>
        </w:tabs>
        <w:ind w:left="2160" w:hanging="360"/>
      </w:pPr>
      <w:rPr>
        <w:rFonts w:ascii="Symbol" w:hAnsi="Symbol" w:hint="default"/>
      </w:rPr>
    </w:lvl>
    <w:lvl w:ilvl="3" w:tplc="3346527E" w:tentative="1">
      <w:start w:val="1"/>
      <w:numFmt w:val="bullet"/>
      <w:lvlText w:val=""/>
      <w:lvlJc w:val="left"/>
      <w:pPr>
        <w:tabs>
          <w:tab w:val="num" w:pos="2880"/>
        </w:tabs>
        <w:ind w:left="2880" w:hanging="360"/>
      </w:pPr>
      <w:rPr>
        <w:rFonts w:ascii="Symbol" w:hAnsi="Symbol" w:hint="default"/>
      </w:rPr>
    </w:lvl>
    <w:lvl w:ilvl="4" w:tplc="466607EC" w:tentative="1">
      <w:start w:val="1"/>
      <w:numFmt w:val="bullet"/>
      <w:lvlText w:val=""/>
      <w:lvlJc w:val="left"/>
      <w:pPr>
        <w:tabs>
          <w:tab w:val="num" w:pos="3600"/>
        </w:tabs>
        <w:ind w:left="3600" w:hanging="360"/>
      </w:pPr>
      <w:rPr>
        <w:rFonts w:ascii="Symbol" w:hAnsi="Symbol" w:hint="default"/>
      </w:rPr>
    </w:lvl>
    <w:lvl w:ilvl="5" w:tplc="3BE8BBC4" w:tentative="1">
      <w:start w:val="1"/>
      <w:numFmt w:val="bullet"/>
      <w:lvlText w:val=""/>
      <w:lvlJc w:val="left"/>
      <w:pPr>
        <w:tabs>
          <w:tab w:val="num" w:pos="4320"/>
        </w:tabs>
        <w:ind w:left="4320" w:hanging="360"/>
      </w:pPr>
      <w:rPr>
        <w:rFonts w:ascii="Symbol" w:hAnsi="Symbol" w:hint="default"/>
      </w:rPr>
    </w:lvl>
    <w:lvl w:ilvl="6" w:tplc="C40CB796" w:tentative="1">
      <w:start w:val="1"/>
      <w:numFmt w:val="bullet"/>
      <w:lvlText w:val=""/>
      <w:lvlJc w:val="left"/>
      <w:pPr>
        <w:tabs>
          <w:tab w:val="num" w:pos="5040"/>
        </w:tabs>
        <w:ind w:left="5040" w:hanging="360"/>
      </w:pPr>
      <w:rPr>
        <w:rFonts w:ascii="Symbol" w:hAnsi="Symbol" w:hint="default"/>
      </w:rPr>
    </w:lvl>
    <w:lvl w:ilvl="7" w:tplc="A370AC06" w:tentative="1">
      <w:start w:val="1"/>
      <w:numFmt w:val="bullet"/>
      <w:lvlText w:val=""/>
      <w:lvlJc w:val="left"/>
      <w:pPr>
        <w:tabs>
          <w:tab w:val="num" w:pos="5760"/>
        </w:tabs>
        <w:ind w:left="5760" w:hanging="360"/>
      </w:pPr>
      <w:rPr>
        <w:rFonts w:ascii="Symbol" w:hAnsi="Symbol" w:hint="default"/>
      </w:rPr>
    </w:lvl>
    <w:lvl w:ilvl="8" w:tplc="F32EACF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AB70A79"/>
    <w:multiLevelType w:val="hybridMultilevel"/>
    <w:tmpl w:val="D0A4D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921683"/>
    <w:multiLevelType w:val="hybridMultilevel"/>
    <w:tmpl w:val="37589A84"/>
    <w:lvl w:ilvl="0" w:tplc="BB98453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9C3302"/>
    <w:multiLevelType w:val="hybridMultilevel"/>
    <w:tmpl w:val="FD147B34"/>
    <w:lvl w:ilvl="0" w:tplc="404E3E0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0F33D17"/>
    <w:multiLevelType w:val="hybridMultilevel"/>
    <w:tmpl w:val="FBD4B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847057"/>
    <w:multiLevelType w:val="hybridMultilevel"/>
    <w:tmpl w:val="0B8E88CA"/>
    <w:lvl w:ilvl="0" w:tplc="04090001">
      <w:start w:val="1"/>
      <w:numFmt w:val="bullet"/>
      <w:lvlText w:val=""/>
      <w:lvlJc w:val="left"/>
      <w:pPr>
        <w:ind w:left="1520" w:hanging="360"/>
      </w:pPr>
      <w:rPr>
        <w:rFonts w:ascii="Symbol" w:hAnsi="Symbol"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BE36048"/>
    <w:multiLevelType w:val="hybridMultilevel"/>
    <w:tmpl w:val="AAF87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012EE7"/>
    <w:multiLevelType w:val="hybridMultilevel"/>
    <w:tmpl w:val="27625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041BF3"/>
    <w:multiLevelType w:val="hybridMultilevel"/>
    <w:tmpl w:val="C81ED08E"/>
    <w:lvl w:ilvl="0" w:tplc="71D0C7F0">
      <w:start w:val="1"/>
      <w:numFmt w:val="bullet"/>
      <w:lvlText w:val="•"/>
      <w:lvlJc w:val="left"/>
      <w:pPr>
        <w:tabs>
          <w:tab w:val="num" w:pos="720"/>
        </w:tabs>
        <w:ind w:left="720" w:hanging="360"/>
      </w:pPr>
      <w:rPr>
        <w:rFonts w:ascii="Arial" w:hAnsi="Arial" w:hint="default"/>
      </w:rPr>
    </w:lvl>
    <w:lvl w:ilvl="1" w:tplc="BB4E1B00">
      <w:numFmt w:val="bullet"/>
      <w:lvlText w:val="•"/>
      <w:lvlJc w:val="left"/>
      <w:pPr>
        <w:tabs>
          <w:tab w:val="num" w:pos="1440"/>
        </w:tabs>
        <w:ind w:left="1440" w:hanging="360"/>
      </w:pPr>
      <w:rPr>
        <w:rFonts w:ascii="Arial" w:hAnsi="Arial" w:hint="default"/>
      </w:rPr>
    </w:lvl>
    <w:lvl w:ilvl="2" w:tplc="452CFE7A" w:tentative="1">
      <w:start w:val="1"/>
      <w:numFmt w:val="bullet"/>
      <w:lvlText w:val="•"/>
      <w:lvlJc w:val="left"/>
      <w:pPr>
        <w:tabs>
          <w:tab w:val="num" w:pos="2160"/>
        </w:tabs>
        <w:ind w:left="2160" w:hanging="360"/>
      </w:pPr>
      <w:rPr>
        <w:rFonts w:ascii="Arial" w:hAnsi="Arial" w:hint="default"/>
      </w:rPr>
    </w:lvl>
    <w:lvl w:ilvl="3" w:tplc="1C30D3EC" w:tentative="1">
      <w:start w:val="1"/>
      <w:numFmt w:val="bullet"/>
      <w:lvlText w:val="•"/>
      <w:lvlJc w:val="left"/>
      <w:pPr>
        <w:tabs>
          <w:tab w:val="num" w:pos="2880"/>
        </w:tabs>
        <w:ind w:left="2880" w:hanging="360"/>
      </w:pPr>
      <w:rPr>
        <w:rFonts w:ascii="Arial" w:hAnsi="Arial" w:hint="default"/>
      </w:rPr>
    </w:lvl>
    <w:lvl w:ilvl="4" w:tplc="97840720" w:tentative="1">
      <w:start w:val="1"/>
      <w:numFmt w:val="bullet"/>
      <w:lvlText w:val="•"/>
      <w:lvlJc w:val="left"/>
      <w:pPr>
        <w:tabs>
          <w:tab w:val="num" w:pos="3600"/>
        </w:tabs>
        <w:ind w:left="3600" w:hanging="360"/>
      </w:pPr>
      <w:rPr>
        <w:rFonts w:ascii="Arial" w:hAnsi="Arial" w:hint="default"/>
      </w:rPr>
    </w:lvl>
    <w:lvl w:ilvl="5" w:tplc="C3E2325E" w:tentative="1">
      <w:start w:val="1"/>
      <w:numFmt w:val="bullet"/>
      <w:lvlText w:val="•"/>
      <w:lvlJc w:val="left"/>
      <w:pPr>
        <w:tabs>
          <w:tab w:val="num" w:pos="4320"/>
        </w:tabs>
        <w:ind w:left="4320" w:hanging="360"/>
      </w:pPr>
      <w:rPr>
        <w:rFonts w:ascii="Arial" w:hAnsi="Arial" w:hint="default"/>
      </w:rPr>
    </w:lvl>
    <w:lvl w:ilvl="6" w:tplc="B838E862" w:tentative="1">
      <w:start w:val="1"/>
      <w:numFmt w:val="bullet"/>
      <w:lvlText w:val="•"/>
      <w:lvlJc w:val="left"/>
      <w:pPr>
        <w:tabs>
          <w:tab w:val="num" w:pos="5040"/>
        </w:tabs>
        <w:ind w:left="5040" w:hanging="360"/>
      </w:pPr>
      <w:rPr>
        <w:rFonts w:ascii="Arial" w:hAnsi="Arial" w:hint="default"/>
      </w:rPr>
    </w:lvl>
    <w:lvl w:ilvl="7" w:tplc="B6462AEE" w:tentative="1">
      <w:start w:val="1"/>
      <w:numFmt w:val="bullet"/>
      <w:lvlText w:val="•"/>
      <w:lvlJc w:val="left"/>
      <w:pPr>
        <w:tabs>
          <w:tab w:val="num" w:pos="5760"/>
        </w:tabs>
        <w:ind w:left="5760" w:hanging="360"/>
      </w:pPr>
      <w:rPr>
        <w:rFonts w:ascii="Arial" w:hAnsi="Arial" w:hint="default"/>
      </w:rPr>
    </w:lvl>
    <w:lvl w:ilvl="8" w:tplc="3D9E2E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177056"/>
    <w:multiLevelType w:val="hybridMultilevel"/>
    <w:tmpl w:val="AAB4583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F1CD4"/>
    <w:multiLevelType w:val="hybridMultilevel"/>
    <w:tmpl w:val="5B60E680"/>
    <w:lvl w:ilvl="0" w:tplc="3AB0C2F0">
      <w:start w:val="1"/>
      <w:numFmt w:val="bullet"/>
      <w:lvlText w:val=""/>
      <w:lvlJc w:val="left"/>
      <w:pPr>
        <w:tabs>
          <w:tab w:val="num" w:pos="720"/>
        </w:tabs>
        <w:ind w:left="720" w:hanging="360"/>
      </w:pPr>
      <w:rPr>
        <w:rFonts w:ascii="Symbol" w:hAnsi="Symbol" w:hint="default"/>
      </w:rPr>
    </w:lvl>
    <w:lvl w:ilvl="1" w:tplc="10BC6368">
      <w:numFmt w:val="bullet"/>
      <w:lvlText w:val=""/>
      <w:lvlJc w:val="left"/>
      <w:pPr>
        <w:tabs>
          <w:tab w:val="num" w:pos="1440"/>
        </w:tabs>
        <w:ind w:left="1440" w:hanging="360"/>
      </w:pPr>
      <w:rPr>
        <w:rFonts w:ascii="Wingdings" w:hAnsi="Wingdings" w:hint="default"/>
      </w:rPr>
    </w:lvl>
    <w:lvl w:ilvl="2" w:tplc="2C7C05F4">
      <w:start w:val="1"/>
      <w:numFmt w:val="bullet"/>
      <w:lvlText w:val=""/>
      <w:lvlJc w:val="left"/>
      <w:pPr>
        <w:tabs>
          <w:tab w:val="num" w:pos="2160"/>
        </w:tabs>
        <w:ind w:left="2160" w:hanging="360"/>
      </w:pPr>
      <w:rPr>
        <w:rFonts w:ascii="Symbol" w:hAnsi="Symbol" w:hint="default"/>
      </w:rPr>
    </w:lvl>
    <w:lvl w:ilvl="3" w:tplc="AE78CD5A" w:tentative="1">
      <w:start w:val="1"/>
      <w:numFmt w:val="bullet"/>
      <w:lvlText w:val=""/>
      <w:lvlJc w:val="left"/>
      <w:pPr>
        <w:tabs>
          <w:tab w:val="num" w:pos="2880"/>
        </w:tabs>
        <w:ind w:left="2880" w:hanging="360"/>
      </w:pPr>
      <w:rPr>
        <w:rFonts w:ascii="Symbol" w:hAnsi="Symbol" w:hint="default"/>
      </w:rPr>
    </w:lvl>
    <w:lvl w:ilvl="4" w:tplc="A1384A16" w:tentative="1">
      <w:start w:val="1"/>
      <w:numFmt w:val="bullet"/>
      <w:lvlText w:val=""/>
      <w:lvlJc w:val="left"/>
      <w:pPr>
        <w:tabs>
          <w:tab w:val="num" w:pos="3600"/>
        </w:tabs>
        <w:ind w:left="3600" w:hanging="360"/>
      </w:pPr>
      <w:rPr>
        <w:rFonts w:ascii="Symbol" w:hAnsi="Symbol" w:hint="default"/>
      </w:rPr>
    </w:lvl>
    <w:lvl w:ilvl="5" w:tplc="C50E5F26" w:tentative="1">
      <w:start w:val="1"/>
      <w:numFmt w:val="bullet"/>
      <w:lvlText w:val=""/>
      <w:lvlJc w:val="left"/>
      <w:pPr>
        <w:tabs>
          <w:tab w:val="num" w:pos="4320"/>
        </w:tabs>
        <w:ind w:left="4320" w:hanging="360"/>
      </w:pPr>
      <w:rPr>
        <w:rFonts w:ascii="Symbol" w:hAnsi="Symbol" w:hint="default"/>
      </w:rPr>
    </w:lvl>
    <w:lvl w:ilvl="6" w:tplc="9EFCB920" w:tentative="1">
      <w:start w:val="1"/>
      <w:numFmt w:val="bullet"/>
      <w:lvlText w:val=""/>
      <w:lvlJc w:val="left"/>
      <w:pPr>
        <w:tabs>
          <w:tab w:val="num" w:pos="5040"/>
        </w:tabs>
        <w:ind w:left="5040" w:hanging="360"/>
      </w:pPr>
      <w:rPr>
        <w:rFonts w:ascii="Symbol" w:hAnsi="Symbol" w:hint="default"/>
      </w:rPr>
    </w:lvl>
    <w:lvl w:ilvl="7" w:tplc="8C4601C4" w:tentative="1">
      <w:start w:val="1"/>
      <w:numFmt w:val="bullet"/>
      <w:lvlText w:val=""/>
      <w:lvlJc w:val="left"/>
      <w:pPr>
        <w:tabs>
          <w:tab w:val="num" w:pos="5760"/>
        </w:tabs>
        <w:ind w:left="5760" w:hanging="360"/>
      </w:pPr>
      <w:rPr>
        <w:rFonts w:ascii="Symbol" w:hAnsi="Symbol" w:hint="default"/>
      </w:rPr>
    </w:lvl>
    <w:lvl w:ilvl="8" w:tplc="FD60E0B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7AC7B51"/>
    <w:multiLevelType w:val="hybridMultilevel"/>
    <w:tmpl w:val="88081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b/>
      </w:rPr>
    </w:lvl>
    <w:lvl w:ilvl="1" w:tplc="04090019">
      <w:start w:val="1"/>
      <w:numFmt w:val="lowerLetter"/>
      <w:lvlText w:val="%2."/>
      <w:lvlJc w:val="left"/>
      <w:pPr>
        <w:tabs>
          <w:tab w:val="num" w:pos="2008"/>
        </w:tabs>
        <w:ind w:left="2008" w:hanging="360"/>
      </w:pPr>
    </w:lvl>
    <w:lvl w:ilvl="2" w:tplc="0409001B">
      <w:start w:val="1"/>
      <w:numFmt w:val="lowerRoman"/>
      <w:lvlText w:val="%3."/>
      <w:lvlJc w:val="right"/>
      <w:pPr>
        <w:tabs>
          <w:tab w:val="num" w:pos="2728"/>
        </w:tabs>
        <w:ind w:left="2728" w:hanging="180"/>
      </w:pPr>
    </w:lvl>
    <w:lvl w:ilvl="3" w:tplc="0409000F">
      <w:start w:val="1"/>
      <w:numFmt w:val="decimal"/>
      <w:lvlText w:val="%4."/>
      <w:lvlJc w:val="left"/>
      <w:pPr>
        <w:tabs>
          <w:tab w:val="num" w:pos="3448"/>
        </w:tabs>
        <w:ind w:left="3448" w:hanging="360"/>
      </w:pPr>
    </w:lvl>
    <w:lvl w:ilvl="4" w:tplc="04090019">
      <w:start w:val="1"/>
      <w:numFmt w:val="lowerLetter"/>
      <w:lvlText w:val="%5."/>
      <w:lvlJc w:val="left"/>
      <w:pPr>
        <w:tabs>
          <w:tab w:val="num" w:pos="4168"/>
        </w:tabs>
        <w:ind w:left="4168" w:hanging="360"/>
      </w:pPr>
    </w:lvl>
    <w:lvl w:ilvl="5" w:tplc="0409001B">
      <w:start w:val="1"/>
      <w:numFmt w:val="lowerRoman"/>
      <w:lvlText w:val="%6."/>
      <w:lvlJc w:val="right"/>
      <w:pPr>
        <w:tabs>
          <w:tab w:val="num" w:pos="4888"/>
        </w:tabs>
        <w:ind w:left="4888" w:hanging="180"/>
      </w:pPr>
    </w:lvl>
    <w:lvl w:ilvl="6" w:tplc="0409000F">
      <w:start w:val="1"/>
      <w:numFmt w:val="decimal"/>
      <w:lvlText w:val="%7."/>
      <w:lvlJc w:val="left"/>
      <w:pPr>
        <w:tabs>
          <w:tab w:val="num" w:pos="5608"/>
        </w:tabs>
        <w:ind w:left="5608" w:hanging="360"/>
      </w:pPr>
    </w:lvl>
    <w:lvl w:ilvl="7" w:tplc="04090019">
      <w:start w:val="1"/>
      <w:numFmt w:val="lowerLetter"/>
      <w:lvlText w:val="%8."/>
      <w:lvlJc w:val="left"/>
      <w:pPr>
        <w:tabs>
          <w:tab w:val="num" w:pos="6328"/>
        </w:tabs>
        <w:ind w:left="6328" w:hanging="360"/>
      </w:pPr>
    </w:lvl>
    <w:lvl w:ilvl="8" w:tplc="0409001B">
      <w:start w:val="1"/>
      <w:numFmt w:val="lowerRoman"/>
      <w:lvlText w:val="%9."/>
      <w:lvlJc w:val="right"/>
      <w:pPr>
        <w:tabs>
          <w:tab w:val="num" w:pos="7048"/>
        </w:tabs>
        <w:ind w:left="7048" w:hanging="180"/>
      </w:pPr>
    </w:lvl>
  </w:abstractNum>
  <w:abstractNum w:abstractNumId="23" w15:restartNumberingAfterBreak="0">
    <w:nsid w:val="3AF046D4"/>
    <w:multiLevelType w:val="hybridMultilevel"/>
    <w:tmpl w:val="CB40F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281CA4"/>
    <w:multiLevelType w:val="hybridMultilevel"/>
    <w:tmpl w:val="F7A86E36"/>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3D866F24"/>
    <w:multiLevelType w:val="hybridMultilevel"/>
    <w:tmpl w:val="0F8A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8F19F3"/>
    <w:multiLevelType w:val="hybridMultilevel"/>
    <w:tmpl w:val="90383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8A7299"/>
    <w:multiLevelType w:val="hybridMultilevel"/>
    <w:tmpl w:val="44607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27109"/>
    <w:multiLevelType w:val="hybridMultilevel"/>
    <w:tmpl w:val="50DEC77E"/>
    <w:lvl w:ilvl="0" w:tplc="DE0ACD28">
      <w:start w:val="1"/>
      <w:numFmt w:val="bullet"/>
      <w:lvlText w:val=""/>
      <w:lvlJc w:val="left"/>
      <w:pPr>
        <w:tabs>
          <w:tab w:val="num" w:pos="720"/>
        </w:tabs>
        <w:ind w:left="720" w:hanging="360"/>
      </w:pPr>
      <w:rPr>
        <w:rFonts w:ascii="Symbol" w:hAnsi="Symbol" w:hint="default"/>
      </w:rPr>
    </w:lvl>
    <w:lvl w:ilvl="1" w:tplc="29ECB786">
      <w:numFmt w:val="bullet"/>
      <w:lvlText w:val=""/>
      <w:lvlJc w:val="left"/>
      <w:pPr>
        <w:tabs>
          <w:tab w:val="num" w:pos="1440"/>
        </w:tabs>
        <w:ind w:left="1440" w:hanging="360"/>
      </w:pPr>
      <w:rPr>
        <w:rFonts w:ascii="Symbol" w:hAnsi="Symbol" w:hint="default"/>
      </w:rPr>
    </w:lvl>
    <w:lvl w:ilvl="2" w:tplc="067657BC">
      <w:numFmt w:val="bullet"/>
      <w:lvlText w:val="o"/>
      <w:lvlJc w:val="left"/>
      <w:pPr>
        <w:tabs>
          <w:tab w:val="num" w:pos="2160"/>
        </w:tabs>
        <w:ind w:left="2160" w:hanging="360"/>
      </w:pPr>
      <w:rPr>
        <w:rFonts w:ascii="Courier New" w:hAnsi="Courier New" w:hint="default"/>
      </w:rPr>
    </w:lvl>
    <w:lvl w:ilvl="3" w:tplc="3AD20514" w:tentative="1">
      <w:start w:val="1"/>
      <w:numFmt w:val="bullet"/>
      <w:lvlText w:val=""/>
      <w:lvlJc w:val="left"/>
      <w:pPr>
        <w:tabs>
          <w:tab w:val="num" w:pos="2880"/>
        </w:tabs>
        <w:ind w:left="2880" w:hanging="360"/>
      </w:pPr>
      <w:rPr>
        <w:rFonts w:ascii="Symbol" w:hAnsi="Symbol" w:hint="default"/>
      </w:rPr>
    </w:lvl>
    <w:lvl w:ilvl="4" w:tplc="23B4F9D2" w:tentative="1">
      <w:start w:val="1"/>
      <w:numFmt w:val="bullet"/>
      <w:lvlText w:val=""/>
      <w:lvlJc w:val="left"/>
      <w:pPr>
        <w:tabs>
          <w:tab w:val="num" w:pos="3600"/>
        </w:tabs>
        <w:ind w:left="3600" w:hanging="360"/>
      </w:pPr>
      <w:rPr>
        <w:rFonts w:ascii="Symbol" w:hAnsi="Symbol" w:hint="default"/>
      </w:rPr>
    </w:lvl>
    <w:lvl w:ilvl="5" w:tplc="B8425150" w:tentative="1">
      <w:start w:val="1"/>
      <w:numFmt w:val="bullet"/>
      <w:lvlText w:val=""/>
      <w:lvlJc w:val="left"/>
      <w:pPr>
        <w:tabs>
          <w:tab w:val="num" w:pos="4320"/>
        </w:tabs>
        <w:ind w:left="4320" w:hanging="360"/>
      </w:pPr>
      <w:rPr>
        <w:rFonts w:ascii="Symbol" w:hAnsi="Symbol" w:hint="default"/>
      </w:rPr>
    </w:lvl>
    <w:lvl w:ilvl="6" w:tplc="E3ACBD54" w:tentative="1">
      <w:start w:val="1"/>
      <w:numFmt w:val="bullet"/>
      <w:lvlText w:val=""/>
      <w:lvlJc w:val="left"/>
      <w:pPr>
        <w:tabs>
          <w:tab w:val="num" w:pos="5040"/>
        </w:tabs>
        <w:ind w:left="5040" w:hanging="360"/>
      </w:pPr>
      <w:rPr>
        <w:rFonts w:ascii="Symbol" w:hAnsi="Symbol" w:hint="default"/>
      </w:rPr>
    </w:lvl>
    <w:lvl w:ilvl="7" w:tplc="C296ADEA" w:tentative="1">
      <w:start w:val="1"/>
      <w:numFmt w:val="bullet"/>
      <w:lvlText w:val=""/>
      <w:lvlJc w:val="left"/>
      <w:pPr>
        <w:tabs>
          <w:tab w:val="num" w:pos="5760"/>
        </w:tabs>
        <w:ind w:left="5760" w:hanging="360"/>
      </w:pPr>
      <w:rPr>
        <w:rFonts w:ascii="Symbol" w:hAnsi="Symbol" w:hint="default"/>
      </w:rPr>
    </w:lvl>
    <w:lvl w:ilvl="8" w:tplc="788C152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9917FFE"/>
    <w:multiLevelType w:val="hybridMultilevel"/>
    <w:tmpl w:val="AD2049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AED26E1"/>
    <w:multiLevelType w:val="hybridMultilevel"/>
    <w:tmpl w:val="76761BD0"/>
    <w:lvl w:ilvl="0" w:tplc="0409001B">
      <w:start w:val="1"/>
      <w:numFmt w:val="lowerRoman"/>
      <w:lvlText w:val="%1."/>
      <w:lvlJc w:val="right"/>
      <w:pPr>
        <w:ind w:left="987" w:hanging="420"/>
      </w:pPr>
    </w:lvl>
    <w:lvl w:ilvl="1" w:tplc="04090017">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32" w15:restartNumberingAfterBreak="0">
    <w:nsid w:val="4E4F5F4D"/>
    <w:multiLevelType w:val="hybridMultilevel"/>
    <w:tmpl w:val="95E869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355B65"/>
    <w:multiLevelType w:val="hybridMultilevel"/>
    <w:tmpl w:val="1BF272E0"/>
    <w:lvl w:ilvl="0" w:tplc="F2FAF9C2">
      <w:start w:val="1"/>
      <w:numFmt w:val="decimal"/>
      <w:lvlText w:val="%1."/>
      <w:lvlJc w:val="left"/>
      <w:pPr>
        <w:ind w:left="720" w:hanging="360"/>
      </w:pPr>
      <w:rPr>
        <w:rFonts w:ascii="Times New Roman" w:eastAsiaTheme="minorEastAsia"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F0062"/>
    <w:multiLevelType w:val="hybridMultilevel"/>
    <w:tmpl w:val="2BACC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7A18CD"/>
    <w:multiLevelType w:val="hybridMultilevel"/>
    <w:tmpl w:val="649C2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872E4"/>
    <w:multiLevelType w:val="hybridMultilevel"/>
    <w:tmpl w:val="CAE083B6"/>
    <w:lvl w:ilvl="0" w:tplc="403C8F12">
      <w:start w:val="1"/>
      <w:numFmt w:val="bullet"/>
      <w:lvlText w:val="•"/>
      <w:lvlJc w:val="left"/>
      <w:pPr>
        <w:tabs>
          <w:tab w:val="num" w:pos="720"/>
        </w:tabs>
        <w:ind w:left="720" w:hanging="360"/>
      </w:pPr>
      <w:rPr>
        <w:rFonts w:ascii="Arial" w:hAnsi="Arial" w:hint="default"/>
      </w:rPr>
    </w:lvl>
    <w:lvl w:ilvl="1" w:tplc="4A3A0B68">
      <w:start w:val="1"/>
      <w:numFmt w:val="bullet"/>
      <w:lvlText w:val="•"/>
      <w:lvlJc w:val="left"/>
      <w:pPr>
        <w:tabs>
          <w:tab w:val="num" w:pos="1440"/>
        </w:tabs>
        <w:ind w:left="1440" w:hanging="360"/>
      </w:pPr>
      <w:rPr>
        <w:rFonts w:ascii="Arial" w:hAnsi="Arial" w:hint="default"/>
      </w:rPr>
    </w:lvl>
    <w:lvl w:ilvl="2" w:tplc="1A382684" w:tentative="1">
      <w:start w:val="1"/>
      <w:numFmt w:val="bullet"/>
      <w:lvlText w:val="•"/>
      <w:lvlJc w:val="left"/>
      <w:pPr>
        <w:tabs>
          <w:tab w:val="num" w:pos="2160"/>
        </w:tabs>
        <w:ind w:left="2160" w:hanging="360"/>
      </w:pPr>
      <w:rPr>
        <w:rFonts w:ascii="Arial" w:hAnsi="Arial" w:hint="default"/>
      </w:rPr>
    </w:lvl>
    <w:lvl w:ilvl="3" w:tplc="FF5E40BC" w:tentative="1">
      <w:start w:val="1"/>
      <w:numFmt w:val="bullet"/>
      <w:lvlText w:val="•"/>
      <w:lvlJc w:val="left"/>
      <w:pPr>
        <w:tabs>
          <w:tab w:val="num" w:pos="2880"/>
        </w:tabs>
        <w:ind w:left="2880" w:hanging="360"/>
      </w:pPr>
      <w:rPr>
        <w:rFonts w:ascii="Arial" w:hAnsi="Arial" w:hint="default"/>
      </w:rPr>
    </w:lvl>
    <w:lvl w:ilvl="4" w:tplc="BAC2223A" w:tentative="1">
      <w:start w:val="1"/>
      <w:numFmt w:val="bullet"/>
      <w:lvlText w:val="•"/>
      <w:lvlJc w:val="left"/>
      <w:pPr>
        <w:tabs>
          <w:tab w:val="num" w:pos="3600"/>
        </w:tabs>
        <w:ind w:left="3600" w:hanging="360"/>
      </w:pPr>
      <w:rPr>
        <w:rFonts w:ascii="Arial" w:hAnsi="Arial" w:hint="default"/>
      </w:rPr>
    </w:lvl>
    <w:lvl w:ilvl="5" w:tplc="8232482E" w:tentative="1">
      <w:start w:val="1"/>
      <w:numFmt w:val="bullet"/>
      <w:lvlText w:val="•"/>
      <w:lvlJc w:val="left"/>
      <w:pPr>
        <w:tabs>
          <w:tab w:val="num" w:pos="4320"/>
        </w:tabs>
        <w:ind w:left="4320" w:hanging="360"/>
      </w:pPr>
      <w:rPr>
        <w:rFonts w:ascii="Arial" w:hAnsi="Arial" w:hint="default"/>
      </w:rPr>
    </w:lvl>
    <w:lvl w:ilvl="6" w:tplc="600C4A08" w:tentative="1">
      <w:start w:val="1"/>
      <w:numFmt w:val="bullet"/>
      <w:lvlText w:val="•"/>
      <w:lvlJc w:val="left"/>
      <w:pPr>
        <w:tabs>
          <w:tab w:val="num" w:pos="5040"/>
        </w:tabs>
        <w:ind w:left="5040" w:hanging="360"/>
      </w:pPr>
      <w:rPr>
        <w:rFonts w:ascii="Arial" w:hAnsi="Arial" w:hint="default"/>
      </w:rPr>
    </w:lvl>
    <w:lvl w:ilvl="7" w:tplc="79B0BE44" w:tentative="1">
      <w:start w:val="1"/>
      <w:numFmt w:val="bullet"/>
      <w:lvlText w:val="•"/>
      <w:lvlJc w:val="left"/>
      <w:pPr>
        <w:tabs>
          <w:tab w:val="num" w:pos="5760"/>
        </w:tabs>
        <w:ind w:left="5760" w:hanging="360"/>
      </w:pPr>
      <w:rPr>
        <w:rFonts w:ascii="Arial" w:hAnsi="Arial" w:hint="default"/>
      </w:rPr>
    </w:lvl>
    <w:lvl w:ilvl="8" w:tplc="D750AD5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2DC0B47"/>
    <w:multiLevelType w:val="hybridMultilevel"/>
    <w:tmpl w:val="85742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466B59"/>
    <w:multiLevelType w:val="hybridMultilevel"/>
    <w:tmpl w:val="1E0AF17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8E1C63"/>
    <w:multiLevelType w:val="hybridMultilevel"/>
    <w:tmpl w:val="5B184426"/>
    <w:lvl w:ilvl="0" w:tplc="EA704E3C">
      <w:start w:val="1"/>
      <w:numFmt w:val="bullet"/>
      <w:lvlText w:val=""/>
      <w:lvlJc w:val="left"/>
      <w:pPr>
        <w:tabs>
          <w:tab w:val="num" w:pos="720"/>
        </w:tabs>
        <w:ind w:left="720" w:hanging="360"/>
      </w:pPr>
      <w:rPr>
        <w:rFonts w:ascii="Symbol" w:hAnsi="Symbol" w:hint="default"/>
      </w:rPr>
    </w:lvl>
    <w:lvl w:ilvl="1" w:tplc="D9BC8612">
      <w:numFmt w:val="bullet"/>
      <w:lvlText w:val=""/>
      <w:lvlJc w:val="left"/>
      <w:pPr>
        <w:tabs>
          <w:tab w:val="num" w:pos="1440"/>
        </w:tabs>
        <w:ind w:left="1440" w:hanging="360"/>
      </w:pPr>
      <w:rPr>
        <w:rFonts w:ascii="Wingdings" w:hAnsi="Wingdings" w:hint="default"/>
      </w:rPr>
    </w:lvl>
    <w:lvl w:ilvl="2" w:tplc="01CE9C80" w:tentative="1">
      <w:start w:val="1"/>
      <w:numFmt w:val="bullet"/>
      <w:lvlText w:val=""/>
      <w:lvlJc w:val="left"/>
      <w:pPr>
        <w:tabs>
          <w:tab w:val="num" w:pos="2160"/>
        </w:tabs>
        <w:ind w:left="2160" w:hanging="360"/>
      </w:pPr>
      <w:rPr>
        <w:rFonts w:ascii="Symbol" w:hAnsi="Symbol" w:hint="default"/>
      </w:rPr>
    </w:lvl>
    <w:lvl w:ilvl="3" w:tplc="6AF0FAB6" w:tentative="1">
      <w:start w:val="1"/>
      <w:numFmt w:val="bullet"/>
      <w:lvlText w:val=""/>
      <w:lvlJc w:val="left"/>
      <w:pPr>
        <w:tabs>
          <w:tab w:val="num" w:pos="2880"/>
        </w:tabs>
        <w:ind w:left="2880" w:hanging="360"/>
      </w:pPr>
      <w:rPr>
        <w:rFonts w:ascii="Symbol" w:hAnsi="Symbol" w:hint="default"/>
      </w:rPr>
    </w:lvl>
    <w:lvl w:ilvl="4" w:tplc="9D02F1FA" w:tentative="1">
      <w:start w:val="1"/>
      <w:numFmt w:val="bullet"/>
      <w:lvlText w:val=""/>
      <w:lvlJc w:val="left"/>
      <w:pPr>
        <w:tabs>
          <w:tab w:val="num" w:pos="3600"/>
        </w:tabs>
        <w:ind w:left="3600" w:hanging="360"/>
      </w:pPr>
      <w:rPr>
        <w:rFonts w:ascii="Symbol" w:hAnsi="Symbol" w:hint="default"/>
      </w:rPr>
    </w:lvl>
    <w:lvl w:ilvl="5" w:tplc="AF12F584" w:tentative="1">
      <w:start w:val="1"/>
      <w:numFmt w:val="bullet"/>
      <w:lvlText w:val=""/>
      <w:lvlJc w:val="left"/>
      <w:pPr>
        <w:tabs>
          <w:tab w:val="num" w:pos="4320"/>
        </w:tabs>
        <w:ind w:left="4320" w:hanging="360"/>
      </w:pPr>
      <w:rPr>
        <w:rFonts w:ascii="Symbol" w:hAnsi="Symbol" w:hint="default"/>
      </w:rPr>
    </w:lvl>
    <w:lvl w:ilvl="6" w:tplc="5AE2EE1A" w:tentative="1">
      <w:start w:val="1"/>
      <w:numFmt w:val="bullet"/>
      <w:lvlText w:val=""/>
      <w:lvlJc w:val="left"/>
      <w:pPr>
        <w:tabs>
          <w:tab w:val="num" w:pos="5040"/>
        </w:tabs>
        <w:ind w:left="5040" w:hanging="360"/>
      </w:pPr>
      <w:rPr>
        <w:rFonts w:ascii="Symbol" w:hAnsi="Symbol" w:hint="default"/>
      </w:rPr>
    </w:lvl>
    <w:lvl w:ilvl="7" w:tplc="0400C740" w:tentative="1">
      <w:start w:val="1"/>
      <w:numFmt w:val="bullet"/>
      <w:lvlText w:val=""/>
      <w:lvlJc w:val="left"/>
      <w:pPr>
        <w:tabs>
          <w:tab w:val="num" w:pos="5760"/>
        </w:tabs>
        <w:ind w:left="5760" w:hanging="360"/>
      </w:pPr>
      <w:rPr>
        <w:rFonts w:ascii="Symbol" w:hAnsi="Symbol" w:hint="default"/>
      </w:rPr>
    </w:lvl>
    <w:lvl w:ilvl="8" w:tplc="9EB2B454"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58700484"/>
    <w:multiLevelType w:val="hybridMultilevel"/>
    <w:tmpl w:val="22FC6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A8972E9"/>
    <w:multiLevelType w:val="hybridMultilevel"/>
    <w:tmpl w:val="65F49DA0"/>
    <w:lvl w:ilvl="0" w:tplc="8D04722A">
      <w:start w:val="1"/>
      <w:numFmt w:val="bullet"/>
      <w:lvlText w:val=""/>
      <w:lvlJc w:val="left"/>
      <w:pPr>
        <w:tabs>
          <w:tab w:val="num" w:pos="720"/>
        </w:tabs>
        <w:ind w:left="720" w:hanging="360"/>
      </w:pPr>
      <w:rPr>
        <w:rFonts w:ascii="Symbol" w:hAnsi="Symbol" w:hint="default"/>
      </w:rPr>
    </w:lvl>
    <w:lvl w:ilvl="1" w:tplc="16808056" w:tentative="1">
      <w:start w:val="1"/>
      <w:numFmt w:val="bullet"/>
      <w:lvlText w:val=""/>
      <w:lvlJc w:val="left"/>
      <w:pPr>
        <w:tabs>
          <w:tab w:val="num" w:pos="1440"/>
        </w:tabs>
        <w:ind w:left="1440" w:hanging="360"/>
      </w:pPr>
      <w:rPr>
        <w:rFonts w:ascii="Symbol" w:hAnsi="Symbol" w:hint="default"/>
      </w:rPr>
    </w:lvl>
    <w:lvl w:ilvl="2" w:tplc="02A84B96">
      <w:numFmt w:val="bullet"/>
      <w:lvlText w:val=""/>
      <w:lvlJc w:val="left"/>
      <w:pPr>
        <w:tabs>
          <w:tab w:val="num" w:pos="2160"/>
        </w:tabs>
        <w:ind w:left="2160" w:hanging="360"/>
      </w:pPr>
      <w:rPr>
        <w:rFonts w:ascii="Wingdings" w:hAnsi="Wingdings" w:hint="default"/>
      </w:rPr>
    </w:lvl>
    <w:lvl w:ilvl="3" w:tplc="517A2FE8" w:tentative="1">
      <w:start w:val="1"/>
      <w:numFmt w:val="bullet"/>
      <w:lvlText w:val=""/>
      <w:lvlJc w:val="left"/>
      <w:pPr>
        <w:tabs>
          <w:tab w:val="num" w:pos="2880"/>
        </w:tabs>
        <w:ind w:left="2880" w:hanging="360"/>
      </w:pPr>
      <w:rPr>
        <w:rFonts w:ascii="Symbol" w:hAnsi="Symbol" w:hint="default"/>
      </w:rPr>
    </w:lvl>
    <w:lvl w:ilvl="4" w:tplc="59DA8CFE" w:tentative="1">
      <w:start w:val="1"/>
      <w:numFmt w:val="bullet"/>
      <w:lvlText w:val=""/>
      <w:lvlJc w:val="left"/>
      <w:pPr>
        <w:tabs>
          <w:tab w:val="num" w:pos="3600"/>
        </w:tabs>
        <w:ind w:left="3600" w:hanging="360"/>
      </w:pPr>
      <w:rPr>
        <w:rFonts w:ascii="Symbol" w:hAnsi="Symbol" w:hint="default"/>
      </w:rPr>
    </w:lvl>
    <w:lvl w:ilvl="5" w:tplc="86B65446" w:tentative="1">
      <w:start w:val="1"/>
      <w:numFmt w:val="bullet"/>
      <w:lvlText w:val=""/>
      <w:lvlJc w:val="left"/>
      <w:pPr>
        <w:tabs>
          <w:tab w:val="num" w:pos="4320"/>
        </w:tabs>
        <w:ind w:left="4320" w:hanging="360"/>
      </w:pPr>
      <w:rPr>
        <w:rFonts w:ascii="Symbol" w:hAnsi="Symbol" w:hint="default"/>
      </w:rPr>
    </w:lvl>
    <w:lvl w:ilvl="6" w:tplc="691CCDB0" w:tentative="1">
      <w:start w:val="1"/>
      <w:numFmt w:val="bullet"/>
      <w:lvlText w:val=""/>
      <w:lvlJc w:val="left"/>
      <w:pPr>
        <w:tabs>
          <w:tab w:val="num" w:pos="5040"/>
        </w:tabs>
        <w:ind w:left="5040" w:hanging="360"/>
      </w:pPr>
      <w:rPr>
        <w:rFonts w:ascii="Symbol" w:hAnsi="Symbol" w:hint="default"/>
      </w:rPr>
    </w:lvl>
    <w:lvl w:ilvl="7" w:tplc="81EA898C" w:tentative="1">
      <w:start w:val="1"/>
      <w:numFmt w:val="bullet"/>
      <w:lvlText w:val=""/>
      <w:lvlJc w:val="left"/>
      <w:pPr>
        <w:tabs>
          <w:tab w:val="num" w:pos="5760"/>
        </w:tabs>
        <w:ind w:left="5760" w:hanging="360"/>
      </w:pPr>
      <w:rPr>
        <w:rFonts w:ascii="Symbol" w:hAnsi="Symbol" w:hint="default"/>
      </w:rPr>
    </w:lvl>
    <w:lvl w:ilvl="8" w:tplc="1FD69BEC"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A971277"/>
    <w:multiLevelType w:val="hybridMultilevel"/>
    <w:tmpl w:val="2AFEC59C"/>
    <w:lvl w:ilvl="0" w:tplc="690E9DD8">
      <w:start w:val="1"/>
      <w:numFmt w:val="bullet"/>
      <w:lvlText w:val="•"/>
      <w:lvlJc w:val="left"/>
      <w:pPr>
        <w:tabs>
          <w:tab w:val="num" w:pos="360"/>
        </w:tabs>
        <w:ind w:left="360" w:hanging="360"/>
      </w:pPr>
      <w:rPr>
        <w:rFonts w:ascii="Arial" w:hAnsi="Arial" w:hint="default"/>
      </w:rPr>
    </w:lvl>
    <w:lvl w:ilvl="1" w:tplc="CE32D7E4">
      <w:start w:val="1"/>
      <w:numFmt w:val="bullet"/>
      <w:lvlText w:val="•"/>
      <w:lvlJc w:val="left"/>
      <w:pPr>
        <w:tabs>
          <w:tab w:val="num" w:pos="1080"/>
        </w:tabs>
        <w:ind w:left="1080" w:hanging="360"/>
      </w:pPr>
      <w:rPr>
        <w:rFonts w:ascii="Arial" w:hAnsi="Arial" w:hint="default"/>
      </w:rPr>
    </w:lvl>
    <w:lvl w:ilvl="2" w:tplc="E7146A3E">
      <w:start w:val="1"/>
      <w:numFmt w:val="bullet"/>
      <w:lvlText w:val="•"/>
      <w:lvlJc w:val="left"/>
      <w:pPr>
        <w:tabs>
          <w:tab w:val="num" w:pos="1800"/>
        </w:tabs>
        <w:ind w:left="1800" w:hanging="360"/>
      </w:pPr>
      <w:rPr>
        <w:rFonts w:ascii="Arial" w:hAnsi="Arial" w:hint="default"/>
      </w:rPr>
    </w:lvl>
    <w:lvl w:ilvl="3" w:tplc="40022076">
      <w:numFmt w:val="bullet"/>
      <w:lvlText w:val="•"/>
      <w:lvlJc w:val="left"/>
      <w:pPr>
        <w:tabs>
          <w:tab w:val="num" w:pos="2520"/>
        </w:tabs>
        <w:ind w:left="2520" w:hanging="360"/>
      </w:pPr>
      <w:rPr>
        <w:rFonts w:ascii="Arial" w:hAnsi="Arial" w:hint="default"/>
      </w:rPr>
    </w:lvl>
    <w:lvl w:ilvl="4" w:tplc="C70A5C9C" w:tentative="1">
      <w:start w:val="1"/>
      <w:numFmt w:val="bullet"/>
      <w:lvlText w:val="•"/>
      <w:lvlJc w:val="left"/>
      <w:pPr>
        <w:tabs>
          <w:tab w:val="num" w:pos="3240"/>
        </w:tabs>
        <w:ind w:left="3240" w:hanging="360"/>
      </w:pPr>
      <w:rPr>
        <w:rFonts w:ascii="Arial" w:hAnsi="Arial" w:hint="default"/>
      </w:rPr>
    </w:lvl>
    <w:lvl w:ilvl="5" w:tplc="539ABB0C" w:tentative="1">
      <w:start w:val="1"/>
      <w:numFmt w:val="bullet"/>
      <w:lvlText w:val="•"/>
      <w:lvlJc w:val="left"/>
      <w:pPr>
        <w:tabs>
          <w:tab w:val="num" w:pos="3960"/>
        </w:tabs>
        <w:ind w:left="3960" w:hanging="360"/>
      </w:pPr>
      <w:rPr>
        <w:rFonts w:ascii="Arial" w:hAnsi="Arial" w:hint="default"/>
      </w:rPr>
    </w:lvl>
    <w:lvl w:ilvl="6" w:tplc="2EE2DBBA" w:tentative="1">
      <w:start w:val="1"/>
      <w:numFmt w:val="bullet"/>
      <w:lvlText w:val="•"/>
      <w:lvlJc w:val="left"/>
      <w:pPr>
        <w:tabs>
          <w:tab w:val="num" w:pos="4680"/>
        </w:tabs>
        <w:ind w:left="4680" w:hanging="360"/>
      </w:pPr>
      <w:rPr>
        <w:rFonts w:ascii="Arial" w:hAnsi="Arial" w:hint="default"/>
      </w:rPr>
    </w:lvl>
    <w:lvl w:ilvl="7" w:tplc="003A0F20" w:tentative="1">
      <w:start w:val="1"/>
      <w:numFmt w:val="bullet"/>
      <w:lvlText w:val="•"/>
      <w:lvlJc w:val="left"/>
      <w:pPr>
        <w:tabs>
          <w:tab w:val="num" w:pos="5400"/>
        </w:tabs>
        <w:ind w:left="5400" w:hanging="360"/>
      </w:pPr>
      <w:rPr>
        <w:rFonts w:ascii="Arial" w:hAnsi="Arial" w:hint="default"/>
      </w:rPr>
    </w:lvl>
    <w:lvl w:ilvl="8" w:tplc="89D67814"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5B1757E5"/>
    <w:multiLevelType w:val="multilevel"/>
    <w:tmpl w:val="89201484"/>
    <w:lvl w:ilvl="0">
      <w:start w:val="1"/>
      <w:numFmt w:val="decimal"/>
      <w:pStyle w:val="1"/>
      <w:lvlText w:val="%1"/>
      <w:lvlJc w:val="left"/>
      <w:pPr>
        <w:ind w:left="432" w:hanging="432"/>
      </w:pPr>
    </w:lvl>
    <w:lvl w:ilvl="1">
      <w:start w:val="1"/>
      <w:numFmt w:val="decimal"/>
      <w:pStyle w:val="2"/>
      <w:lvlText w:val="%1.%2"/>
      <w:lvlJc w:val="left"/>
      <w:pPr>
        <w:ind w:left="3456" w:hanging="576"/>
      </w:pPr>
    </w:lvl>
    <w:lvl w:ilvl="2">
      <w:start w:val="1"/>
      <w:numFmt w:val="decimal"/>
      <w:pStyle w:val="3"/>
      <w:lvlText w:val="%1.%2.%3"/>
      <w:lvlJc w:val="left"/>
      <w:pPr>
        <w:ind w:left="327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591405"/>
    <w:multiLevelType w:val="hybridMultilevel"/>
    <w:tmpl w:val="073AA770"/>
    <w:lvl w:ilvl="0" w:tplc="04090015">
      <w:start w:val="3"/>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E3E2EBC"/>
    <w:multiLevelType w:val="hybridMultilevel"/>
    <w:tmpl w:val="4CE2D31E"/>
    <w:lvl w:ilvl="0" w:tplc="9DB80E46">
      <w:start w:val="1"/>
      <w:numFmt w:val="bullet"/>
      <w:lvlText w:val=""/>
      <w:lvlJc w:val="left"/>
      <w:pPr>
        <w:tabs>
          <w:tab w:val="num" w:pos="720"/>
        </w:tabs>
        <w:ind w:left="720" w:hanging="360"/>
      </w:pPr>
      <w:rPr>
        <w:rFonts w:ascii="Symbol" w:hAnsi="Symbol" w:hint="default"/>
      </w:rPr>
    </w:lvl>
    <w:lvl w:ilvl="1" w:tplc="EAC078F4" w:tentative="1">
      <w:start w:val="1"/>
      <w:numFmt w:val="bullet"/>
      <w:lvlText w:val=""/>
      <w:lvlJc w:val="left"/>
      <w:pPr>
        <w:tabs>
          <w:tab w:val="num" w:pos="1440"/>
        </w:tabs>
        <w:ind w:left="1440" w:hanging="360"/>
      </w:pPr>
      <w:rPr>
        <w:rFonts w:ascii="Symbol" w:hAnsi="Symbol" w:hint="default"/>
      </w:rPr>
    </w:lvl>
    <w:lvl w:ilvl="2" w:tplc="A4AA9CA2">
      <w:numFmt w:val="bullet"/>
      <w:lvlText w:val=""/>
      <w:lvlJc w:val="left"/>
      <w:pPr>
        <w:tabs>
          <w:tab w:val="num" w:pos="2160"/>
        </w:tabs>
        <w:ind w:left="2160" w:hanging="360"/>
      </w:pPr>
      <w:rPr>
        <w:rFonts w:ascii="Wingdings" w:hAnsi="Wingdings" w:hint="default"/>
      </w:rPr>
    </w:lvl>
    <w:lvl w:ilvl="3" w:tplc="98C89F54" w:tentative="1">
      <w:start w:val="1"/>
      <w:numFmt w:val="bullet"/>
      <w:lvlText w:val=""/>
      <w:lvlJc w:val="left"/>
      <w:pPr>
        <w:tabs>
          <w:tab w:val="num" w:pos="2880"/>
        </w:tabs>
        <w:ind w:left="2880" w:hanging="360"/>
      </w:pPr>
      <w:rPr>
        <w:rFonts w:ascii="Symbol" w:hAnsi="Symbol" w:hint="default"/>
      </w:rPr>
    </w:lvl>
    <w:lvl w:ilvl="4" w:tplc="C4CC6480" w:tentative="1">
      <w:start w:val="1"/>
      <w:numFmt w:val="bullet"/>
      <w:lvlText w:val=""/>
      <w:lvlJc w:val="left"/>
      <w:pPr>
        <w:tabs>
          <w:tab w:val="num" w:pos="3600"/>
        </w:tabs>
        <w:ind w:left="3600" w:hanging="360"/>
      </w:pPr>
      <w:rPr>
        <w:rFonts w:ascii="Symbol" w:hAnsi="Symbol" w:hint="default"/>
      </w:rPr>
    </w:lvl>
    <w:lvl w:ilvl="5" w:tplc="D8909F08" w:tentative="1">
      <w:start w:val="1"/>
      <w:numFmt w:val="bullet"/>
      <w:lvlText w:val=""/>
      <w:lvlJc w:val="left"/>
      <w:pPr>
        <w:tabs>
          <w:tab w:val="num" w:pos="4320"/>
        </w:tabs>
        <w:ind w:left="4320" w:hanging="360"/>
      </w:pPr>
      <w:rPr>
        <w:rFonts w:ascii="Symbol" w:hAnsi="Symbol" w:hint="default"/>
      </w:rPr>
    </w:lvl>
    <w:lvl w:ilvl="6" w:tplc="8A8EFAB4" w:tentative="1">
      <w:start w:val="1"/>
      <w:numFmt w:val="bullet"/>
      <w:lvlText w:val=""/>
      <w:lvlJc w:val="left"/>
      <w:pPr>
        <w:tabs>
          <w:tab w:val="num" w:pos="5040"/>
        </w:tabs>
        <w:ind w:left="5040" w:hanging="360"/>
      </w:pPr>
      <w:rPr>
        <w:rFonts w:ascii="Symbol" w:hAnsi="Symbol" w:hint="default"/>
      </w:rPr>
    </w:lvl>
    <w:lvl w:ilvl="7" w:tplc="5394DB18" w:tentative="1">
      <w:start w:val="1"/>
      <w:numFmt w:val="bullet"/>
      <w:lvlText w:val=""/>
      <w:lvlJc w:val="left"/>
      <w:pPr>
        <w:tabs>
          <w:tab w:val="num" w:pos="5760"/>
        </w:tabs>
        <w:ind w:left="5760" w:hanging="360"/>
      </w:pPr>
      <w:rPr>
        <w:rFonts w:ascii="Symbol" w:hAnsi="Symbol" w:hint="default"/>
      </w:rPr>
    </w:lvl>
    <w:lvl w:ilvl="8" w:tplc="AC7EFB36"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65A54A1D"/>
    <w:multiLevelType w:val="hybridMultilevel"/>
    <w:tmpl w:val="FB0C8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65E60C7"/>
    <w:multiLevelType w:val="multilevel"/>
    <w:tmpl w:val="389C473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67A91E61"/>
    <w:multiLevelType w:val="hybridMultilevel"/>
    <w:tmpl w:val="27D2F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588235C">
      <w:start w:val="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AA917E0"/>
    <w:multiLevelType w:val="hybridMultilevel"/>
    <w:tmpl w:val="F07692D4"/>
    <w:lvl w:ilvl="0" w:tplc="89BC6D3C">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B167AAB"/>
    <w:multiLevelType w:val="hybridMultilevel"/>
    <w:tmpl w:val="B35E9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F5B5152"/>
    <w:multiLevelType w:val="hybridMultilevel"/>
    <w:tmpl w:val="1C7ADCF8"/>
    <w:lvl w:ilvl="0" w:tplc="04090015">
      <w:start w:val="3"/>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723DF2"/>
    <w:multiLevelType w:val="hybridMultilevel"/>
    <w:tmpl w:val="63EE2BC4"/>
    <w:lvl w:ilvl="0" w:tplc="5FCCA9B6">
      <w:start w:val="1"/>
      <w:numFmt w:val="bullet"/>
      <w:lvlText w:val=""/>
      <w:lvlJc w:val="left"/>
      <w:pPr>
        <w:tabs>
          <w:tab w:val="num" w:pos="720"/>
        </w:tabs>
        <w:ind w:left="720" w:hanging="360"/>
      </w:pPr>
      <w:rPr>
        <w:rFonts w:ascii="Symbol" w:hAnsi="Symbol" w:hint="default"/>
      </w:rPr>
    </w:lvl>
    <w:lvl w:ilvl="1" w:tplc="4A669956">
      <w:numFmt w:val="bullet"/>
      <w:lvlText w:val=""/>
      <w:lvlJc w:val="left"/>
      <w:pPr>
        <w:tabs>
          <w:tab w:val="num" w:pos="1440"/>
        </w:tabs>
        <w:ind w:left="1440" w:hanging="360"/>
      </w:pPr>
      <w:rPr>
        <w:rFonts w:ascii="Symbol" w:hAnsi="Symbol" w:hint="default"/>
      </w:rPr>
    </w:lvl>
    <w:lvl w:ilvl="2" w:tplc="23442F16">
      <w:numFmt w:val="bullet"/>
      <w:lvlText w:val=""/>
      <w:lvlJc w:val="left"/>
      <w:pPr>
        <w:tabs>
          <w:tab w:val="num" w:pos="2160"/>
        </w:tabs>
        <w:ind w:left="2160" w:hanging="360"/>
      </w:pPr>
      <w:rPr>
        <w:rFonts w:ascii="Wingdings" w:hAnsi="Wingdings" w:hint="default"/>
      </w:rPr>
    </w:lvl>
    <w:lvl w:ilvl="3" w:tplc="E020E02C" w:tentative="1">
      <w:start w:val="1"/>
      <w:numFmt w:val="bullet"/>
      <w:lvlText w:val=""/>
      <w:lvlJc w:val="left"/>
      <w:pPr>
        <w:tabs>
          <w:tab w:val="num" w:pos="2880"/>
        </w:tabs>
        <w:ind w:left="2880" w:hanging="360"/>
      </w:pPr>
      <w:rPr>
        <w:rFonts w:ascii="Symbol" w:hAnsi="Symbol" w:hint="default"/>
      </w:rPr>
    </w:lvl>
    <w:lvl w:ilvl="4" w:tplc="7F5A1CCC" w:tentative="1">
      <w:start w:val="1"/>
      <w:numFmt w:val="bullet"/>
      <w:lvlText w:val=""/>
      <w:lvlJc w:val="left"/>
      <w:pPr>
        <w:tabs>
          <w:tab w:val="num" w:pos="3600"/>
        </w:tabs>
        <w:ind w:left="3600" w:hanging="360"/>
      </w:pPr>
      <w:rPr>
        <w:rFonts w:ascii="Symbol" w:hAnsi="Symbol" w:hint="default"/>
      </w:rPr>
    </w:lvl>
    <w:lvl w:ilvl="5" w:tplc="2AE27F70" w:tentative="1">
      <w:start w:val="1"/>
      <w:numFmt w:val="bullet"/>
      <w:lvlText w:val=""/>
      <w:lvlJc w:val="left"/>
      <w:pPr>
        <w:tabs>
          <w:tab w:val="num" w:pos="4320"/>
        </w:tabs>
        <w:ind w:left="4320" w:hanging="360"/>
      </w:pPr>
      <w:rPr>
        <w:rFonts w:ascii="Symbol" w:hAnsi="Symbol" w:hint="default"/>
      </w:rPr>
    </w:lvl>
    <w:lvl w:ilvl="6" w:tplc="5EC66324" w:tentative="1">
      <w:start w:val="1"/>
      <w:numFmt w:val="bullet"/>
      <w:lvlText w:val=""/>
      <w:lvlJc w:val="left"/>
      <w:pPr>
        <w:tabs>
          <w:tab w:val="num" w:pos="5040"/>
        </w:tabs>
        <w:ind w:left="5040" w:hanging="360"/>
      </w:pPr>
      <w:rPr>
        <w:rFonts w:ascii="Symbol" w:hAnsi="Symbol" w:hint="default"/>
      </w:rPr>
    </w:lvl>
    <w:lvl w:ilvl="7" w:tplc="D0FE2E04" w:tentative="1">
      <w:start w:val="1"/>
      <w:numFmt w:val="bullet"/>
      <w:lvlText w:val=""/>
      <w:lvlJc w:val="left"/>
      <w:pPr>
        <w:tabs>
          <w:tab w:val="num" w:pos="5760"/>
        </w:tabs>
        <w:ind w:left="5760" w:hanging="360"/>
      </w:pPr>
      <w:rPr>
        <w:rFonts w:ascii="Symbol" w:hAnsi="Symbol" w:hint="default"/>
      </w:rPr>
    </w:lvl>
    <w:lvl w:ilvl="8" w:tplc="C0285A98"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70DC0891"/>
    <w:multiLevelType w:val="hybridMultilevel"/>
    <w:tmpl w:val="4E8CBE9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15:restartNumberingAfterBreak="0">
    <w:nsid w:val="7428719A"/>
    <w:multiLevelType w:val="hybridMultilevel"/>
    <w:tmpl w:val="00C00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5C67606"/>
    <w:multiLevelType w:val="hybridMultilevel"/>
    <w:tmpl w:val="BACEFFDA"/>
    <w:lvl w:ilvl="0" w:tplc="5E3242F2">
      <w:start w:val="1"/>
      <w:numFmt w:val="decimal"/>
      <w:lvlText w:val="%1)"/>
      <w:lvlJc w:val="left"/>
      <w:pPr>
        <w:ind w:left="360" w:hanging="360"/>
      </w:pPr>
      <w:rPr>
        <w:rFonts w:eastAsiaTheme="minorEastAsia"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A736DC5"/>
    <w:multiLevelType w:val="hybridMultilevel"/>
    <w:tmpl w:val="76761BD0"/>
    <w:lvl w:ilvl="0" w:tplc="0409001B">
      <w:start w:val="1"/>
      <w:numFmt w:val="lowerRoman"/>
      <w:lvlText w:val="%1."/>
      <w:lvlJc w:val="right"/>
      <w:pPr>
        <w:ind w:left="987" w:hanging="420"/>
      </w:pPr>
    </w:lvl>
    <w:lvl w:ilvl="1" w:tplc="04090017">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59" w15:restartNumberingAfterBreak="0">
    <w:nsid w:val="7CCB5775"/>
    <w:multiLevelType w:val="hybridMultilevel"/>
    <w:tmpl w:val="D85A8060"/>
    <w:lvl w:ilvl="0" w:tplc="7BD05A7E">
      <w:start w:val="1"/>
      <w:numFmt w:val="bullet"/>
      <w:lvlText w:val="•"/>
      <w:lvlJc w:val="left"/>
      <w:pPr>
        <w:tabs>
          <w:tab w:val="num" w:pos="720"/>
        </w:tabs>
        <w:ind w:left="720" w:hanging="360"/>
      </w:pPr>
      <w:rPr>
        <w:rFonts w:ascii="Arial" w:hAnsi="Arial" w:hint="default"/>
      </w:rPr>
    </w:lvl>
    <w:lvl w:ilvl="1" w:tplc="E76EE36C">
      <w:start w:val="1"/>
      <w:numFmt w:val="bullet"/>
      <w:lvlText w:val="•"/>
      <w:lvlJc w:val="left"/>
      <w:pPr>
        <w:tabs>
          <w:tab w:val="num" w:pos="1440"/>
        </w:tabs>
        <w:ind w:left="1440" w:hanging="360"/>
      </w:pPr>
      <w:rPr>
        <w:rFonts w:ascii="Arial" w:hAnsi="Arial" w:hint="default"/>
      </w:rPr>
    </w:lvl>
    <w:lvl w:ilvl="2" w:tplc="431E27C4">
      <w:numFmt w:val="bullet"/>
      <w:lvlText w:val="•"/>
      <w:lvlJc w:val="left"/>
      <w:pPr>
        <w:tabs>
          <w:tab w:val="num" w:pos="2160"/>
        </w:tabs>
        <w:ind w:left="2160" w:hanging="360"/>
      </w:pPr>
      <w:rPr>
        <w:rFonts w:ascii="Arial" w:hAnsi="Arial" w:hint="default"/>
      </w:rPr>
    </w:lvl>
    <w:lvl w:ilvl="3" w:tplc="D6DE7F2A">
      <w:numFmt w:val="bullet"/>
      <w:lvlText w:val="•"/>
      <w:lvlJc w:val="left"/>
      <w:pPr>
        <w:tabs>
          <w:tab w:val="num" w:pos="2880"/>
        </w:tabs>
        <w:ind w:left="2880" w:hanging="360"/>
      </w:pPr>
      <w:rPr>
        <w:rFonts w:ascii="Arial" w:hAnsi="Arial" w:hint="default"/>
      </w:rPr>
    </w:lvl>
    <w:lvl w:ilvl="4" w:tplc="EF7C0024" w:tentative="1">
      <w:start w:val="1"/>
      <w:numFmt w:val="bullet"/>
      <w:lvlText w:val="•"/>
      <w:lvlJc w:val="left"/>
      <w:pPr>
        <w:tabs>
          <w:tab w:val="num" w:pos="3600"/>
        </w:tabs>
        <w:ind w:left="3600" w:hanging="360"/>
      </w:pPr>
      <w:rPr>
        <w:rFonts w:ascii="Arial" w:hAnsi="Arial" w:hint="default"/>
      </w:rPr>
    </w:lvl>
    <w:lvl w:ilvl="5" w:tplc="C0924940" w:tentative="1">
      <w:start w:val="1"/>
      <w:numFmt w:val="bullet"/>
      <w:lvlText w:val="•"/>
      <w:lvlJc w:val="left"/>
      <w:pPr>
        <w:tabs>
          <w:tab w:val="num" w:pos="4320"/>
        </w:tabs>
        <w:ind w:left="4320" w:hanging="360"/>
      </w:pPr>
      <w:rPr>
        <w:rFonts w:ascii="Arial" w:hAnsi="Arial" w:hint="default"/>
      </w:rPr>
    </w:lvl>
    <w:lvl w:ilvl="6" w:tplc="7384F77C" w:tentative="1">
      <w:start w:val="1"/>
      <w:numFmt w:val="bullet"/>
      <w:lvlText w:val="•"/>
      <w:lvlJc w:val="left"/>
      <w:pPr>
        <w:tabs>
          <w:tab w:val="num" w:pos="5040"/>
        </w:tabs>
        <w:ind w:left="5040" w:hanging="360"/>
      </w:pPr>
      <w:rPr>
        <w:rFonts w:ascii="Arial" w:hAnsi="Arial" w:hint="default"/>
      </w:rPr>
    </w:lvl>
    <w:lvl w:ilvl="7" w:tplc="0310BCBC" w:tentative="1">
      <w:start w:val="1"/>
      <w:numFmt w:val="bullet"/>
      <w:lvlText w:val="•"/>
      <w:lvlJc w:val="left"/>
      <w:pPr>
        <w:tabs>
          <w:tab w:val="num" w:pos="5760"/>
        </w:tabs>
        <w:ind w:left="5760" w:hanging="360"/>
      </w:pPr>
      <w:rPr>
        <w:rFonts w:ascii="Arial" w:hAnsi="Arial" w:hint="default"/>
      </w:rPr>
    </w:lvl>
    <w:lvl w:ilvl="8" w:tplc="0AB294E8"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CF05B90"/>
    <w:multiLevelType w:val="hybridMultilevel"/>
    <w:tmpl w:val="E1BEF75A"/>
    <w:lvl w:ilvl="0" w:tplc="D63C38FA">
      <w:start w:val="1"/>
      <w:numFmt w:val="bullet"/>
      <w:lvlText w:val="•"/>
      <w:lvlJc w:val="left"/>
      <w:pPr>
        <w:tabs>
          <w:tab w:val="num" w:pos="360"/>
        </w:tabs>
        <w:ind w:left="360" w:hanging="360"/>
      </w:pPr>
      <w:rPr>
        <w:rFonts w:ascii="Arial" w:hAnsi="Arial" w:hint="default"/>
      </w:rPr>
    </w:lvl>
    <w:lvl w:ilvl="1" w:tplc="244851CE">
      <w:start w:val="30"/>
      <w:numFmt w:val="bullet"/>
      <w:lvlText w:val="–"/>
      <w:lvlJc w:val="left"/>
      <w:pPr>
        <w:tabs>
          <w:tab w:val="num" w:pos="1080"/>
        </w:tabs>
        <w:ind w:left="1080" w:hanging="360"/>
      </w:pPr>
      <w:rPr>
        <w:rFonts w:ascii="Arial" w:hAnsi="Arial" w:hint="default"/>
      </w:rPr>
    </w:lvl>
    <w:lvl w:ilvl="2" w:tplc="AEAA4CB2">
      <w:start w:val="30"/>
      <w:numFmt w:val="bullet"/>
      <w:lvlText w:val="•"/>
      <w:lvlJc w:val="left"/>
      <w:pPr>
        <w:tabs>
          <w:tab w:val="num" w:pos="1800"/>
        </w:tabs>
        <w:ind w:left="1800" w:hanging="360"/>
      </w:pPr>
      <w:rPr>
        <w:rFonts w:ascii="Arial" w:hAnsi="Arial" w:hint="default"/>
      </w:rPr>
    </w:lvl>
    <w:lvl w:ilvl="3" w:tplc="DCD687DE">
      <w:start w:val="1"/>
      <w:numFmt w:val="bullet"/>
      <w:lvlText w:val="•"/>
      <w:lvlJc w:val="left"/>
      <w:pPr>
        <w:tabs>
          <w:tab w:val="num" w:pos="2520"/>
        </w:tabs>
        <w:ind w:left="2520" w:hanging="360"/>
      </w:pPr>
      <w:rPr>
        <w:rFonts w:ascii="Arial" w:hAnsi="Arial" w:hint="default"/>
      </w:rPr>
    </w:lvl>
    <w:lvl w:ilvl="4" w:tplc="D376F82E" w:tentative="1">
      <w:start w:val="1"/>
      <w:numFmt w:val="bullet"/>
      <w:lvlText w:val="•"/>
      <w:lvlJc w:val="left"/>
      <w:pPr>
        <w:tabs>
          <w:tab w:val="num" w:pos="3240"/>
        </w:tabs>
        <w:ind w:left="3240" w:hanging="360"/>
      </w:pPr>
      <w:rPr>
        <w:rFonts w:ascii="Arial" w:hAnsi="Arial" w:hint="default"/>
      </w:rPr>
    </w:lvl>
    <w:lvl w:ilvl="5" w:tplc="8F1CA058" w:tentative="1">
      <w:start w:val="1"/>
      <w:numFmt w:val="bullet"/>
      <w:lvlText w:val="•"/>
      <w:lvlJc w:val="left"/>
      <w:pPr>
        <w:tabs>
          <w:tab w:val="num" w:pos="3960"/>
        </w:tabs>
        <w:ind w:left="3960" w:hanging="360"/>
      </w:pPr>
      <w:rPr>
        <w:rFonts w:ascii="Arial" w:hAnsi="Arial" w:hint="default"/>
      </w:rPr>
    </w:lvl>
    <w:lvl w:ilvl="6" w:tplc="F184F812" w:tentative="1">
      <w:start w:val="1"/>
      <w:numFmt w:val="bullet"/>
      <w:lvlText w:val="•"/>
      <w:lvlJc w:val="left"/>
      <w:pPr>
        <w:tabs>
          <w:tab w:val="num" w:pos="4680"/>
        </w:tabs>
        <w:ind w:left="4680" w:hanging="360"/>
      </w:pPr>
      <w:rPr>
        <w:rFonts w:ascii="Arial" w:hAnsi="Arial" w:hint="default"/>
      </w:rPr>
    </w:lvl>
    <w:lvl w:ilvl="7" w:tplc="94120D26" w:tentative="1">
      <w:start w:val="1"/>
      <w:numFmt w:val="bullet"/>
      <w:lvlText w:val="•"/>
      <w:lvlJc w:val="left"/>
      <w:pPr>
        <w:tabs>
          <w:tab w:val="num" w:pos="5400"/>
        </w:tabs>
        <w:ind w:left="5400" w:hanging="360"/>
      </w:pPr>
      <w:rPr>
        <w:rFonts w:ascii="Arial" w:hAnsi="Arial" w:hint="default"/>
      </w:rPr>
    </w:lvl>
    <w:lvl w:ilvl="8" w:tplc="AF0E5AF6" w:tentative="1">
      <w:start w:val="1"/>
      <w:numFmt w:val="bullet"/>
      <w:lvlText w:val="•"/>
      <w:lvlJc w:val="left"/>
      <w:pPr>
        <w:tabs>
          <w:tab w:val="num" w:pos="6120"/>
        </w:tabs>
        <w:ind w:left="6120" w:hanging="360"/>
      </w:pPr>
      <w:rPr>
        <w:rFonts w:ascii="Arial" w:hAnsi="Arial" w:hint="default"/>
      </w:rPr>
    </w:lvl>
  </w:abstractNum>
  <w:abstractNum w:abstractNumId="61" w15:restartNumberingAfterBreak="0">
    <w:nsid w:val="7DF460CA"/>
    <w:multiLevelType w:val="hybridMultilevel"/>
    <w:tmpl w:val="CBF050C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4431B4"/>
    <w:multiLevelType w:val="hybridMultilevel"/>
    <w:tmpl w:val="624A17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27"/>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44"/>
  </w:num>
  <w:num w:numId="6">
    <w:abstractNumId w:val="62"/>
  </w:num>
  <w:num w:numId="7">
    <w:abstractNumId w:val="51"/>
  </w:num>
  <w:num w:numId="8">
    <w:abstractNumId w:val="5"/>
  </w:num>
  <w:num w:numId="9">
    <w:abstractNumId w:val="9"/>
  </w:num>
  <w:num w:numId="10">
    <w:abstractNumId w:val="47"/>
  </w:num>
  <w:num w:numId="11">
    <w:abstractNumId w:val="2"/>
  </w:num>
  <w:num w:numId="12">
    <w:abstractNumId w:val="22"/>
  </w:num>
  <w:num w:numId="13">
    <w:abstractNumId w:val="48"/>
  </w:num>
  <w:num w:numId="14">
    <w:abstractNumId w:val="10"/>
  </w:num>
  <w:num w:numId="15">
    <w:abstractNumId w:val="50"/>
  </w:num>
  <w:num w:numId="16">
    <w:abstractNumId w:val="28"/>
  </w:num>
  <w:num w:numId="17">
    <w:abstractNumId w:val="1"/>
  </w:num>
  <w:num w:numId="18">
    <w:abstractNumId w:val="13"/>
  </w:num>
  <w:num w:numId="19">
    <w:abstractNumId w:val="19"/>
  </w:num>
  <w:num w:numId="20">
    <w:abstractNumId w:val="12"/>
  </w:num>
  <w:num w:numId="21">
    <w:abstractNumId w:val="61"/>
  </w:num>
  <w:num w:numId="22">
    <w:abstractNumId w:val="4"/>
  </w:num>
  <w:num w:numId="23">
    <w:abstractNumId w:val="25"/>
  </w:num>
  <w:num w:numId="24">
    <w:abstractNumId w:val="32"/>
  </w:num>
  <w:num w:numId="25">
    <w:abstractNumId w:val="17"/>
  </w:num>
  <w:num w:numId="26">
    <w:abstractNumId w:val="34"/>
  </w:num>
  <w:num w:numId="27">
    <w:abstractNumId w:val="14"/>
  </w:num>
  <w:num w:numId="28">
    <w:abstractNumId w:val="15"/>
  </w:num>
  <w:num w:numId="29">
    <w:abstractNumId w:val="23"/>
  </w:num>
  <w:num w:numId="30">
    <w:abstractNumId w:val="56"/>
  </w:num>
  <w:num w:numId="31">
    <w:abstractNumId w:val="37"/>
  </w:num>
  <w:num w:numId="32">
    <w:abstractNumId w:val="33"/>
  </w:num>
  <w:num w:numId="33">
    <w:abstractNumId w:val="31"/>
  </w:num>
  <w:num w:numId="34">
    <w:abstractNumId w:val="30"/>
  </w:num>
  <w:num w:numId="35">
    <w:abstractNumId w:val="55"/>
  </w:num>
  <w:num w:numId="36">
    <w:abstractNumId w:val="40"/>
  </w:num>
  <w:num w:numId="37">
    <w:abstractNumId w:val="58"/>
  </w:num>
  <w:num w:numId="38">
    <w:abstractNumId w:val="24"/>
  </w:num>
  <w:num w:numId="39">
    <w:abstractNumId w:val="45"/>
  </w:num>
  <w:num w:numId="40">
    <w:abstractNumId w:val="11"/>
  </w:num>
  <w:num w:numId="41">
    <w:abstractNumId w:val="52"/>
  </w:num>
  <w:num w:numId="42">
    <w:abstractNumId w:val="0"/>
  </w:num>
  <w:num w:numId="43">
    <w:abstractNumId w:val="53"/>
  </w:num>
  <w:num w:numId="44">
    <w:abstractNumId w:val="21"/>
  </w:num>
  <w:num w:numId="45">
    <w:abstractNumId w:val="11"/>
  </w:num>
  <w:num w:numId="46">
    <w:abstractNumId w:val="49"/>
  </w:num>
  <w:num w:numId="47">
    <w:abstractNumId w:val="60"/>
  </w:num>
  <w:num w:numId="48">
    <w:abstractNumId w:val="35"/>
  </w:num>
  <w:num w:numId="49">
    <w:abstractNumId w:val="43"/>
  </w:num>
  <w:num w:numId="50">
    <w:abstractNumId w:val="43"/>
  </w:num>
  <w:num w:numId="51">
    <w:abstractNumId w:val="43"/>
  </w:num>
  <w:num w:numId="52">
    <w:abstractNumId w:val="6"/>
  </w:num>
  <w:num w:numId="53">
    <w:abstractNumId w:val="20"/>
  </w:num>
  <w:num w:numId="54">
    <w:abstractNumId w:val="57"/>
  </w:num>
  <w:num w:numId="55">
    <w:abstractNumId w:val="43"/>
  </w:num>
  <w:num w:numId="56">
    <w:abstractNumId w:val="43"/>
  </w:num>
  <w:num w:numId="57">
    <w:abstractNumId w:val="29"/>
  </w:num>
  <w:num w:numId="58">
    <w:abstractNumId w:val="39"/>
  </w:num>
  <w:num w:numId="59">
    <w:abstractNumId w:val="43"/>
  </w:num>
  <w:num w:numId="60">
    <w:abstractNumId w:val="36"/>
  </w:num>
  <w:num w:numId="61">
    <w:abstractNumId w:val="59"/>
  </w:num>
  <w:num w:numId="62">
    <w:abstractNumId w:val="42"/>
  </w:num>
  <w:num w:numId="63">
    <w:abstractNumId w:val="54"/>
  </w:num>
  <w:num w:numId="64">
    <w:abstractNumId w:val="46"/>
  </w:num>
  <w:num w:numId="65">
    <w:abstractNumId w:val="41"/>
  </w:num>
  <w:num w:numId="66">
    <w:abstractNumId w:val="7"/>
  </w:num>
  <w:num w:numId="67">
    <w:abstractNumId w:val="43"/>
  </w:num>
  <w:num w:numId="68">
    <w:abstractNumId w:val="16"/>
  </w:num>
  <w:num w:numId="69">
    <w:abstractNumId w:val="26"/>
  </w:num>
  <w:num w:numId="70">
    <w:abstractNumId w:val="18"/>
  </w:num>
  <w:num w:numId="71">
    <w:abstractNumId w:val="8"/>
  </w:num>
  <w:num w:numId="72">
    <w:abstractNumId w:val="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07E"/>
    <w:rsid w:val="0000027B"/>
    <w:rsid w:val="00002874"/>
    <w:rsid w:val="00002B6B"/>
    <w:rsid w:val="000034B4"/>
    <w:rsid w:val="00004B49"/>
    <w:rsid w:val="000051C9"/>
    <w:rsid w:val="0001021E"/>
    <w:rsid w:val="00010F53"/>
    <w:rsid w:val="0001167E"/>
    <w:rsid w:val="0001295B"/>
    <w:rsid w:val="00014027"/>
    <w:rsid w:val="000148C0"/>
    <w:rsid w:val="000160E5"/>
    <w:rsid w:val="000170BC"/>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A31"/>
    <w:rsid w:val="00050EB7"/>
    <w:rsid w:val="00051805"/>
    <w:rsid w:val="00052781"/>
    <w:rsid w:val="0005428B"/>
    <w:rsid w:val="00055224"/>
    <w:rsid w:val="00056C12"/>
    <w:rsid w:val="000603BF"/>
    <w:rsid w:val="00060E48"/>
    <w:rsid w:val="00062486"/>
    <w:rsid w:val="00064417"/>
    <w:rsid w:val="000649B0"/>
    <w:rsid w:val="00066D56"/>
    <w:rsid w:val="00070CA5"/>
    <w:rsid w:val="00071E09"/>
    <w:rsid w:val="00073998"/>
    <w:rsid w:val="000747B1"/>
    <w:rsid w:val="00076143"/>
    <w:rsid w:val="00076FC4"/>
    <w:rsid w:val="00077D0C"/>
    <w:rsid w:val="00081B42"/>
    <w:rsid w:val="00087C69"/>
    <w:rsid w:val="00090AB2"/>
    <w:rsid w:val="00091646"/>
    <w:rsid w:val="00091C3F"/>
    <w:rsid w:val="0009227E"/>
    <w:rsid w:val="00093BBD"/>
    <w:rsid w:val="00093C31"/>
    <w:rsid w:val="00094B02"/>
    <w:rsid w:val="00095528"/>
    <w:rsid w:val="0009688D"/>
    <w:rsid w:val="00096A68"/>
    <w:rsid w:val="00096C66"/>
    <w:rsid w:val="00097454"/>
    <w:rsid w:val="00097E8F"/>
    <w:rsid w:val="00097EC2"/>
    <w:rsid w:val="000A27C1"/>
    <w:rsid w:val="000A2A98"/>
    <w:rsid w:val="000A31B3"/>
    <w:rsid w:val="000A3593"/>
    <w:rsid w:val="000A4F19"/>
    <w:rsid w:val="000A6E95"/>
    <w:rsid w:val="000B0BD7"/>
    <w:rsid w:val="000B156E"/>
    <w:rsid w:val="000B2EF4"/>
    <w:rsid w:val="000B304B"/>
    <w:rsid w:val="000B356D"/>
    <w:rsid w:val="000B4C82"/>
    <w:rsid w:val="000B6606"/>
    <w:rsid w:val="000B67FF"/>
    <w:rsid w:val="000C0A2A"/>
    <w:rsid w:val="000C0F3C"/>
    <w:rsid w:val="000C14CD"/>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800"/>
    <w:rsid w:val="00100D01"/>
    <w:rsid w:val="00101905"/>
    <w:rsid w:val="00102781"/>
    <w:rsid w:val="00103401"/>
    <w:rsid w:val="00104F9D"/>
    <w:rsid w:val="00110B9B"/>
    <w:rsid w:val="0011120A"/>
    <w:rsid w:val="00112944"/>
    <w:rsid w:val="00114356"/>
    <w:rsid w:val="001151D9"/>
    <w:rsid w:val="001165A1"/>
    <w:rsid w:val="001200C5"/>
    <w:rsid w:val="001219C9"/>
    <w:rsid w:val="00123DD6"/>
    <w:rsid w:val="00124482"/>
    <w:rsid w:val="00126B68"/>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660EA"/>
    <w:rsid w:val="00167BC9"/>
    <w:rsid w:val="001713D8"/>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D65EB"/>
    <w:rsid w:val="001D7AF1"/>
    <w:rsid w:val="001E24A1"/>
    <w:rsid w:val="001E31A3"/>
    <w:rsid w:val="001E3FF2"/>
    <w:rsid w:val="001E5560"/>
    <w:rsid w:val="001F02F8"/>
    <w:rsid w:val="001F370E"/>
    <w:rsid w:val="001F43BC"/>
    <w:rsid w:val="001F4682"/>
    <w:rsid w:val="001F7A22"/>
    <w:rsid w:val="0020226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4A3"/>
    <w:rsid w:val="00236D33"/>
    <w:rsid w:val="0024118D"/>
    <w:rsid w:val="00245BAE"/>
    <w:rsid w:val="00246983"/>
    <w:rsid w:val="00246ABC"/>
    <w:rsid w:val="00251FAE"/>
    <w:rsid w:val="00252980"/>
    <w:rsid w:val="002534D6"/>
    <w:rsid w:val="00253D9A"/>
    <w:rsid w:val="002550DE"/>
    <w:rsid w:val="002556CF"/>
    <w:rsid w:val="0026023B"/>
    <w:rsid w:val="0026177A"/>
    <w:rsid w:val="0026279F"/>
    <w:rsid w:val="002639BB"/>
    <w:rsid w:val="00264B7B"/>
    <w:rsid w:val="002652D7"/>
    <w:rsid w:val="00270399"/>
    <w:rsid w:val="0027043E"/>
    <w:rsid w:val="00271F22"/>
    <w:rsid w:val="00275D8F"/>
    <w:rsid w:val="00276B8D"/>
    <w:rsid w:val="002774EE"/>
    <w:rsid w:val="00280A71"/>
    <w:rsid w:val="00282CF6"/>
    <w:rsid w:val="00282F6C"/>
    <w:rsid w:val="00283F5A"/>
    <w:rsid w:val="00284670"/>
    <w:rsid w:val="00285B3D"/>
    <w:rsid w:val="00285D8F"/>
    <w:rsid w:val="0028687A"/>
    <w:rsid w:val="002870A7"/>
    <w:rsid w:val="00287103"/>
    <w:rsid w:val="00292A07"/>
    <w:rsid w:val="00292CCB"/>
    <w:rsid w:val="00293A3C"/>
    <w:rsid w:val="00294254"/>
    <w:rsid w:val="0029596F"/>
    <w:rsid w:val="00295C8D"/>
    <w:rsid w:val="002A0523"/>
    <w:rsid w:val="002A07BD"/>
    <w:rsid w:val="002A09B9"/>
    <w:rsid w:val="002A0D48"/>
    <w:rsid w:val="002A1B5E"/>
    <w:rsid w:val="002A3D38"/>
    <w:rsid w:val="002A6118"/>
    <w:rsid w:val="002A633F"/>
    <w:rsid w:val="002A6AAF"/>
    <w:rsid w:val="002A6D8A"/>
    <w:rsid w:val="002A79C8"/>
    <w:rsid w:val="002B0688"/>
    <w:rsid w:val="002B0736"/>
    <w:rsid w:val="002B0DFD"/>
    <w:rsid w:val="002B3658"/>
    <w:rsid w:val="002B3BFC"/>
    <w:rsid w:val="002B3CD8"/>
    <w:rsid w:val="002B52DC"/>
    <w:rsid w:val="002B56AD"/>
    <w:rsid w:val="002B741C"/>
    <w:rsid w:val="002C02F3"/>
    <w:rsid w:val="002C1D0D"/>
    <w:rsid w:val="002C2CA1"/>
    <w:rsid w:val="002C314D"/>
    <w:rsid w:val="002C3BF4"/>
    <w:rsid w:val="002C5A27"/>
    <w:rsid w:val="002C750C"/>
    <w:rsid w:val="002D1C6B"/>
    <w:rsid w:val="002D608C"/>
    <w:rsid w:val="002D6537"/>
    <w:rsid w:val="002D7218"/>
    <w:rsid w:val="002D7EA7"/>
    <w:rsid w:val="002E1BB3"/>
    <w:rsid w:val="002E2F25"/>
    <w:rsid w:val="002E658C"/>
    <w:rsid w:val="002E7232"/>
    <w:rsid w:val="002F01DA"/>
    <w:rsid w:val="002F099C"/>
    <w:rsid w:val="002F140C"/>
    <w:rsid w:val="002F376D"/>
    <w:rsid w:val="002F3B89"/>
    <w:rsid w:val="002F5210"/>
    <w:rsid w:val="0030235A"/>
    <w:rsid w:val="003043C8"/>
    <w:rsid w:val="003058E6"/>
    <w:rsid w:val="0030595C"/>
    <w:rsid w:val="00305BF5"/>
    <w:rsid w:val="00305ED1"/>
    <w:rsid w:val="0030654B"/>
    <w:rsid w:val="003106B9"/>
    <w:rsid w:val="0031150D"/>
    <w:rsid w:val="00311F29"/>
    <w:rsid w:val="00314DB1"/>
    <w:rsid w:val="00314DD3"/>
    <w:rsid w:val="00314E86"/>
    <w:rsid w:val="00314EE8"/>
    <w:rsid w:val="00315156"/>
    <w:rsid w:val="00316C9A"/>
    <w:rsid w:val="00317581"/>
    <w:rsid w:val="00320601"/>
    <w:rsid w:val="00320DE5"/>
    <w:rsid w:val="00322FCC"/>
    <w:rsid w:val="0032322C"/>
    <w:rsid w:val="003234EC"/>
    <w:rsid w:val="00324928"/>
    <w:rsid w:val="00325F4B"/>
    <w:rsid w:val="00326406"/>
    <w:rsid w:val="00326C84"/>
    <w:rsid w:val="00331668"/>
    <w:rsid w:val="003347D9"/>
    <w:rsid w:val="00335EA0"/>
    <w:rsid w:val="00340329"/>
    <w:rsid w:val="0034474C"/>
    <w:rsid w:val="0034520B"/>
    <w:rsid w:val="00345711"/>
    <w:rsid w:val="0034626D"/>
    <w:rsid w:val="00347313"/>
    <w:rsid w:val="00347C80"/>
    <w:rsid w:val="00350C10"/>
    <w:rsid w:val="0035194B"/>
    <w:rsid w:val="00351C14"/>
    <w:rsid w:val="003544EF"/>
    <w:rsid w:val="00354629"/>
    <w:rsid w:val="003548AA"/>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2A1"/>
    <w:rsid w:val="003A44BF"/>
    <w:rsid w:val="003A5172"/>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4DD"/>
    <w:rsid w:val="003B65C9"/>
    <w:rsid w:val="003C265F"/>
    <w:rsid w:val="003C39FE"/>
    <w:rsid w:val="003C3B9B"/>
    <w:rsid w:val="003C5E4B"/>
    <w:rsid w:val="003C767D"/>
    <w:rsid w:val="003D0981"/>
    <w:rsid w:val="003D0E4F"/>
    <w:rsid w:val="003D0F8C"/>
    <w:rsid w:val="003D0FB4"/>
    <w:rsid w:val="003D2EB9"/>
    <w:rsid w:val="003D3474"/>
    <w:rsid w:val="003D4E3B"/>
    <w:rsid w:val="003E16EE"/>
    <w:rsid w:val="003E32AF"/>
    <w:rsid w:val="003E3E34"/>
    <w:rsid w:val="003E4027"/>
    <w:rsid w:val="003E4896"/>
    <w:rsid w:val="003E4D03"/>
    <w:rsid w:val="003E500E"/>
    <w:rsid w:val="003E5F6C"/>
    <w:rsid w:val="003F17EF"/>
    <w:rsid w:val="003F23D6"/>
    <w:rsid w:val="003F6FD5"/>
    <w:rsid w:val="004009FD"/>
    <w:rsid w:val="00402490"/>
    <w:rsid w:val="0040572D"/>
    <w:rsid w:val="00407841"/>
    <w:rsid w:val="00412A99"/>
    <w:rsid w:val="00412F9F"/>
    <w:rsid w:val="0041325E"/>
    <w:rsid w:val="00413517"/>
    <w:rsid w:val="00413F86"/>
    <w:rsid w:val="00414134"/>
    <w:rsid w:val="00414537"/>
    <w:rsid w:val="00416AB4"/>
    <w:rsid w:val="004202FC"/>
    <w:rsid w:val="00420D86"/>
    <w:rsid w:val="00421CBC"/>
    <w:rsid w:val="004266C0"/>
    <w:rsid w:val="00427D85"/>
    <w:rsid w:val="00431412"/>
    <w:rsid w:val="00432AEE"/>
    <w:rsid w:val="004330A3"/>
    <w:rsid w:val="00433742"/>
    <w:rsid w:val="00433CD2"/>
    <w:rsid w:val="0043713C"/>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67F0A"/>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2684"/>
    <w:rsid w:val="004C2ABD"/>
    <w:rsid w:val="004C4B60"/>
    <w:rsid w:val="004C57F8"/>
    <w:rsid w:val="004C5FFA"/>
    <w:rsid w:val="004C629D"/>
    <w:rsid w:val="004D126E"/>
    <w:rsid w:val="004D2EA1"/>
    <w:rsid w:val="004D3D56"/>
    <w:rsid w:val="004D3DE5"/>
    <w:rsid w:val="004D3FFC"/>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3D2C"/>
    <w:rsid w:val="004F45B1"/>
    <w:rsid w:val="004F4D49"/>
    <w:rsid w:val="004F527F"/>
    <w:rsid w:val="004F69E0"/>
    <w:rsid w:val="004F7EE3"/>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1CEF"/>
    <w:rsid w:val="005320A9"/>
    <w:rsid w:val="005322BA"/>
    <w:rsid w:val="005328BC"/>
    <w:rsid w:val="0053648E"/>
    <w:rsid w:val="00537822"/>
    <w:rsid w:val="00543D1F"/>
    <w:rsid w:val="00545F58"/>
    <w:rsid w:val="00550630"/>
    <w:rsid w:val="00551DFF"/>
    <w:rsid w:val="00552685"/>
    <w:rsid w:val="00552B19"/>
    <w:rsid w:val="0055317D"/>
    <w:rsid w:val="00553A6C"/>
    <w:rsid w:val="00553DE3"/>
    <w:rsid w:val="0056092A"/>
    <w:rsid w:val="00560EE0"/>
    <w:rsid w:val="005618B2"/>
    <w:rsid w:val="00570BB2"/>
    <w:rsid w:val="005712CB"/>
    <w:rsid w:val="005715AC"/>
    <w:rsid w:val="0057217F"/>
    <w:rsid w:val="00573BA1"/>
    <w:rsid w:val="00574235"/>
    <w:rsid w:val="005754F8"/>
    <w:rsid w:val="00575A6B"/>
    <w:rsid w:val="00575C47"/>
    <w:rsid w:val="00580518"/>
    <w:rsid w:val="00586C04"/>
    <w:rsid w:val="00587DDF"/>
    <w:rsid w:val="00591ACA"/>
    <w:rsid w:val="00592BDF"/>
    <w:rsid w:val="0059430A"/>
    <w:rsid w:val="005943C0"/>
    <w:rsid w:val="00594797"/>
    <w:rsid w:val="00595F0B"/>
    <w:rsid w:val="005A11F4"/>
    <w:rsid w:val="005A29A4"/>
    <w:rsid w:val="005A536F"/>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4386"/>
    <w:rsid w:val="005E5126"/>
    <w:rsid w:val="005E6634"/>
    <w:rsid w:val="005F0836"/>
    <w:rsid w:val="005F2E42"/>
    <w:rsid w:val="005F3E73"/>
    <w:rsid w:val="005F73CA"/>
    <w:rsid w:val="005F790B"/>
    <w:rsid w:val="005F7DCB"/>
    <w:rsid w:val="00602B37"/>
    <w:rsid w:val="00602B9F"/>
    <w:rsid w:val="006047AF"/>
    <w:rsid w:val="00606072"/>
    <w:rsid w:val="00611CD9"/>
    <w:rsid w:val="00612922"/>
    <w:rsid w:val="00612E90"/>
    <w:rsid w:val="00613855"/>
    <w:rsid w:val="00613AB4"/>
    <w:rsid w:val="00614950"/>
    <w:rsid w:val="00615106"/>
    <w:rsid w:val="00616175"/>
    <w:rsid w:val="006225B3"/>
    <w:rsid w:val="00624C40"/>
    <w:rsid w:val="00633AB4"/>
    <w:rsid w:val="006351D7"/>
    <w:rsid w:val="00635286"/>
    <w:rsid w:val="00636C12"/>
    <w:rsid w:val="00636EEE"/>
    <w:rsid w:val="006414BC"/>
    <w:rsid w:val="006432D1"/>
    <w:rsid w:val="006438AE"/>
    <w:rsid w:val="00646429"/>
    <w:rsid w:val="0064695A"/>
    <w:rsid w:val="006509D8"/>
    <w:rsid w:val="00652F13"/>
    <w:rsid w:val="00653A5F"/>
    <w:rsid w:val="006542BB"/>
    <w:rsid w:val="006553E3"/>
    <w:rsid w:val="006556B1"/>
    <w:rsid w:val="00657F63"/>
    <w:rsid w:val="00662272"/>
    <w:rsid w:val="006622AE"/>
    <w:rsid w:val="0066352A"/>
    <w:rsid w:val="00663A39"/>
    <w:rsid w:val="00663DC9"/>
    <w:rsid w:val="00664CCC"/>
    <w:rsid w:val="0066644C"/>
    <w:rsid w:val="00670F73"/>
    <w:rsid w:val="00671BCA"/>
    <w:rsid w:val="00672538"/>
    <w:rsid w:val="00672563"/>
    <w:rsid w:val="006734CD"/>
    <w:rsid w:val="00675FA3"/>
    <w:rsid w:val="006804C4"/>
    <w:rsid w:val="006816F6"/>
    <w:rsid w:val="00682788"/>
    <w:rsid w:val="00682DF3"/>
    <w:rsid w:val="0068393E"/>
    <w:rsid w:val="00685086"/>
    <w:rsid w:val="006856A7"/>
    <w:rsid w:val="006913F0"/>
    <w:rsid w:val="0069147B"/>
    <w:rsid w:val="00691AE5"/>
    <w:rsid w:val="00693E97"/>
    <w:rsid w:val="0069736E"/>
    <w:rsid w:val="006A077D"/>
    <w:rsid w:val="006A2116"/>
    <w:rsid w:val="006A2C37"/>
    <w:rsid w:val="006A6F68"/>
    <w:rsid w:val="006B0D54"/>
    <w:rsid w:val="006B0E47"/>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3EB"/>
    <w:rsid w:val="006D6BC1"/>
    <w:rsid w:val="006D71A2"/>
    <w:rsid w:val="006E03C0"/>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3991"/>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3571"/>
    <w:rsid w:val="007340FD"/>
    <w:rsid w:val="00735EE9"/>
    <w:rsid w:val="007367D9"/>
    <w:rsid w:val="00737603"/>
    <w:rsid w:val="00737E83"/>
    <w:rsid w:val="007402DD"/>
    <w:rsid w:val="007410D4"/>
    <w:rsid w:val="00741346"/>
    <w:rsid w:val="007438B7"/>
    <w:rsid w:val="00744087"/>
    <w:rsid w:val="00746EFE"/>
    <w:rsid w:val="00747C05"/>
    <w:rsid w:val="00752A24"/>
    <w:rsid w:val="00755452"/>
    <w:rsid w:val="00767431"/>
    <w:rsid w:val="007707A1"/>
    <w:rsid w:val="00770C0D"/>
    <w:rsid w:val="00771CD5"/>
    <w:rsid w:val="00772DA1"/>
    <w:rsid w:val="00775CAF"/>
    <w:rsid w:val="00776180"/>
    <w:rsid w:val="00777147"/>
    <w:rsid w:val="00777B76"/>
    <w:rsid w:val="00780919"/>
    <w:rsid w:val="00780E68"/>
    <w:rsid w:val="007813C4"/>
    <w:rsid w:val="00782570"/>
    <w:rsid w:val="00783259"/>
    <w:rsid w:val="0078681F"/>
    <w:rsid w:val="00786F25"/>
    <w:rsid w:val="0079093A"/>
    <w:rsid w:val="00791C6A"/>
    <w:rsid w:val="0079266F"/>
    <w:rsid w:val="00792685"/>
    <w:rsid w:val="007926CA"/>
    <w:rsid w:val="00792AE0"/>
    <w:rsid w:val="00792C14"/>
    <w:rsid w:val="00792C37"/>
    <w:rsid w:val="00795C1B"/>
    <w:rsid w:val="007971EA"/>
    <w:rsid w:val="00797346"/>
    <w:rsid w:val="00797BA4"/>
    <w:rsid w:val="007A02C3"/>
    <w:rsid w:val="007A2D5C"/>
    <w:rsid w:val="007A2ECE"/>
    <w:rsid w:val="007A4564"/>
    <w:rsid w:val="007A5BE9"/>
    <w:rsid w:val="007A6982"/>
    <w:rsid w:val="007A75BC"/>
    <w:rsid w:val="007A7AEF"/>
    <w:rsid w:val="007B0E6A"/>
    <w:rsid w:val="007B15ED"/>
    <w:rsid w:val="007B2C0E"/>
    <w:rsid w:val="007B41D4"/>
    <w:rsid w:val="007B67EE"/>
    <w:rsid w:val="007C09D5"/>
    <w:rsid w:val="007C0D1E"/>
    <w:rsid w:val="007C1089"/>
    <w:rsid w:val="007C1271"/>
    <w:rsid w:val="007C1297"/>
    <w:rsid w:val="007C1ABC"/>
    <w:rsid w:val="007C31C7"/>
    <w:rsid w:val="007C414C"/>
    <w:rsid w:val="007C4491"/>
    <w:rsid w:val="007C5201"/>
    <w:rsid w:val="007C5B37"/>
    <w:rsid w:val="007C6588"/>
    <w:rsid w:val="007C6B77"/>
    <w:rsid w:val="007C75FD"/>
    <w:rsid w:val="007C7697"/>
    <w:rsid w:val="007D01F3"/>
    <w:rsid w:val="007D04C1"/>
    <w:rsid w:val="007D10A1"/>
    <w:rsid w:val="007D3552"/>
    <w:rsid w:val="007D59B7"/>
    <w:rsid w:val="007D6999"/>
    <w:rsid w:val="007E04FD"/>
    <w:rsid w:val="007E254B"/>
    <w:rsid w:val="007E377E"/>
    <w:rsid w:val="007E427E"/>
    <w:rsid w:val="007E54AB"/>
    <w:rsid w:val="007E60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0A25"/>
    <w:rsid w:val="00821B39"/>
    <w:rsid w:val="00822ABE"/>
    <w:rsid w:val="0082364C"/>
    <w:rsid w:val="008245C7"/>
    <w:rsid w:val="00824C88"/>
    <w:rsid w:val="00827302"/>
    <w:rsid w:val="00827750"/>
    <w:rsid w:val="00827CCA"/>
    <w:rsid w:val="00831A17"/>
    <w:rsid w:val="008320F3"/>
    <w:rsid w:val="00832772"/>
    <w:rsid w:val="00835319"/>
    <w:rsid w:val="00835472"/>
    <w:rsid w:val="00835983"/>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5AF"/>
    <w:rsid w:val="00865D43"/>
    <w:rsid w:val="00866D4A"/>
    <w:rsid w:val="00867372"/>
    <w:rsid w:val="008708E7"/>
    <w:rsid w:val="008710CC"/>
    <w:rsid w:val="00872878"/>
    <w:rsid w:val="008736D6"/>
    <w:rsid w:val="00873EE2"/>
    <w:rsid w:val="00874DE7"/>
    <w:rsid w:val="00881098"/>
    <w:rsid w:val="00881E0D"/>
    <w:rsid w:val="0088411B"/>
    <w:rsid w:val="008841FC"/>
    <w:rsid w:val="008844D3"/>
    <w:rsid w:val="00885230"/>
    <w:rsid w:val="00887383"/>
    <w:rsid w:val="008A0A3F"/>
    <w:rsid w:val="008A2102"/>
    <w:rsid w:val="008A41BB"/>
    <w:rsid w:val="008B07E9"/>
    <w:rsid w:val="008B115D"/>
    <w:rsid w:val="008B236C"/>
    <w:rsid w:val="008B4A8B"/>
    <w:rsid w:val="008B6031"/>
    <w:rsid w:val="008B62B0"/>
    <w:rsid w:val="008C6A74"/>
    <w:rsid w:val="008C6F5E"/>
    <w:rsid w:val="008D46D6"/>
    <w:rsid w:val="008D509A"/>
    <w:rsid w:val="008D7CF1"/>
    <w:rsid w:val="008E08C6"/>
    <w:rsid w:val="008E5287"/>
    <w:rsid w:val="008E603C"/>
    <w:rsid w:val="008E6235"/>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27F23"/>
    <w:rsid w:val="00930222"/>
    <w:rsid w:val="0093047D"/>
    <w:rsid w:val="0093055B"/>
    <w:rsid w:val="0093242F"/>
    <w:rsid w:val="00933251"/>
    <w:rsid w:val="00934065"/>
    <w:rsid w:val="00934441"/>
    <w:rsid w:val="009369CE"/>
    <w:rsid w:val="0093785E"/>
    <w:rsid w:val="00937DE9"/>
    <w:rsid w:val="009418B2"/>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76396"/>
    <w:rsid w:val="00980240"/>
    <w:rsid w:val="00982656"/>
    <w:rsid w:val="00987470"/>
    <w:rsid w:val="00987B83"/>
    <w:rsid w:val="0099110F"/>
    <w:rsid w:val="009918A1"/>
    <w:rsid w:val="00991FE8"/>
    <w:rsid w:val="00996904"/>
    <w:rsid w:val="009A270D"/>
    <w:rsid w:val="009A34A2"/>
    <w:rsid w:val="009A6908"/>
    <w:rsid w:val="009B0C1C"/>
    <w:rsid w:val="009B0C75"/>
    <w:rsid w:val="009B140C"/>
    <w:rsid w:val="009B44F1"/>
    <w:rsid w:val="009B44FD"/>
    <w:rsid w:val="009B5116"/>
    <w:rsid w:val="009C56B6"/>
    <w:rsid w:val="009C56EC"/>
    <w:rsid w:val="009C66AD"/>
    <w:rsid w:val="009D102C"/>
    <w:rsid w:val="009D5F1E"/>
    <w:rsid w:val="009E0009"/>
    <w:rsid w:val="009E00DE"/>
    <w:rsid w:val="009E0688"/>
    <w:rsid w:val="009E27DD"/>
    <w:rsid w:val="009E35E1"/>
    <w:rsid w:val="009E453A"/>
    <w:rsid w:val="009E559E"/>
    <w:rsid w:val="009E5B18"/>
    <w:rsid w:val="009F0E7B"/>
    <w:rsid w:val="009F123E"/>
    <w:rsid w:val="009F14EE"/>
    <w:rsid w:val="009F1D77"/>
    <w:rsid w:val="009F2699"/>
    <w:rsid w:val="009F3C98"/>
    <w:rsid w:val="00A00310"/>
    <w:rsid w:val="00A013A2"/>
    <w:rsid w:val="00A034E6"/>
    <w:rsid w:val="00A03DAC"/>
    <w:rsid w:val="00A03E53"/>
    <w:rsid w:val="00A05552"/>
    <w:rsid w:val="00A07D14"/>
    <w:rsid w:val="00A13C9E"/>
    <w:rsid w:val="00A14EA8"/>
    <w:rsid w:val="00A15E3F"/>
    <w:rsid w:val="00A20D61"/>
    <w:rsid w:val="00A22EDC"/>
    <w:rsid w:val="00A23D45"/>
    <w:rsid w:val="00A2506F"/>
    <w:rsid w:val="00A25736"/>
    <w:rsid w:val="00A3025F"/>
    <w:rsid w:val="00A32817"/>
    <w:rsid w:val="00A34141"/>
    <w:rsid w:val="00A37155"/>
    <w:rsid w:val="00A372AE"/>
    <w:rsid w:val="00A42DED"/>
    <w:rsid w:val="00A433AA"/>
    <w:rsid w:val="00A4413C"/>
    <w:rsid w:val="00A465BC"/>
    <w:rsid w:val="00A507F0"/>
    <w:rsid w:val="00A534B8"/>
    <w:rsid w:val="00A53C13"/>
    <w:rsid w:val="00A53EB2"/>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4D5D"/>
    <w:rsid w:val="00AA72C2"/>
    <w:rsid w:val="00AB0E91"/>
    <w:rsid w:val="00AB14A6"/>
    <w:rsid w:val="00AB2754"/>
    <w:rsid w:val="00AB3EC2"/>
    <w:rsid w:val="00AB57CA"/>
    <w:rsid w:val="00AB6229"/>
    <w:rsid w:val="00AB6A11"/>
    <w:rsid w:val="00AB6DFB"/>
    <w:rsid w:val="00AC02EE"/>
    <w:rsid w:val="00AC0D58"/>
    <w:rsid w:val="00AC1EF1"/>
    <w:rsid w:val="00AC3854"/>
    <w:rsid w:val="00AC3AC1"/>
    <w:rsid w:val="00AD0D58"/>
    <w:rsid w:val="00AD41D1"/>
    <w:rsid w:val="00AD4481"/>
    <w:rsid w:val="00AD586D"/>
    <w:rsid w:val="00AD6104"/>
    <w:rsid w:val="00AD6A15"/>
    <w:rsid w:val="00AE1E34"/>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4CDF"/>
    <w:rsid w:val="00B16EA7"/>
    <w:rsid w:val="00B1792A"/>
    <w:rsid w:val="00B214EB"/>
    <w:rsid w:val="00B21917"/>
    <w:rsid w:val="00B22235"/>
    <w:rsid w:val="00B22335"/>
    <w:rsid w:val="00B2267A"/>
    <w:rsid w:val="00B24B56"/>
    <w:rsid w:val="00B252C5"/>
    <w:rsid w:val="00B27A8A"/>
    <w:rsid w:val="00B30474"/>
    <w:rsid w:val="00B31182"/>
    <w:rsid w:val="00B31607"/>
    <w:rsid w:val="00B3165D"/>
    <w:rsid w:val="00B356D4"/>
    <w:rsid w:val="00B35C0F"/>
    <w:rsid w:val="00B3645B"/>
    <w:rsid w:val="00B37654"/>
    <w:rsid w:val="00B37B06"/>
    <w:rsid w:val="00B41594"/>
    <w:rsid w:val="00B42324"/>
    <w:rsid w:val="00B462F5"/>
    <w:rsid w:val="00B46C71"/>
    <w:rsid w:val="00B508BF"/>
    <w:rsid w:val="00B51AA0"/>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6B4E"/>
    <w:rsid w:val="00BB78EB"/>
    <w:rsid w:val="00BC0E99"/>
    <w:rsid w:val="00BC4916"/>
    <w:rsid w:val="00BC6FD6"/>
    <w:rsid w:val="00BC7A70"/>
    <w:rsid w:val="00BD200F"/>
    <w:rsid w:val="00BD32D0"/>
    <w:rsid w:val="00BD3F17"/>
    <w:rsid w:val="00BD4573"/>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380F"/>
    <w:rsid w:val="00C4535E"/>
    <w:rsid w:val="00C46662"/>
    <w:rsid w:val="00C4690D"/>
    <w:rsid w:val="00C47396"/>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308"/>
    <w:rsid w:val="00C74882"/>
    <w:rsid w:val="00C74D12"/>
    <w:rsid w:val="00C74F4D"/>
    <w:rsid w:val="00C758C0"/>
    <w:rsid w:val="00C76B45"/>
    <w:rsid w:val="00C77A8D"/>
    <w:rsid w:val="00C81ACB"/>
    <w:rsid w:val="00C825CA"/>
    <w:rsid w:val="00C857B1"/>
    <w:rsid w:val="00C85A5C"/>
    <w:rsid w:val="00C9119B"/>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378"/>
    <w:rsid w:val="00CD6057"/>
    <w:rsid w:val="00CE1909"/>
    <w:rsid w:val="00CE1B72"/>
    <w:rsid w:val="00CE1EB8"/>
    <w:rsid w:val="00CE3A31"/>
    <w:rsid w:val="00CE649D"/>
    <w:rsid w:val="00CE6597"/>
    <w:rsid w:val="00CF102D"/>
    <w:rsid w:val="00CF1966"/>
    <w:rsid w:val="00CF21E6"/>
    <w:rsid w:val="00CF3971"/>
    <w:rsid w:val="00CF3DD9"/>
    <w:rsid w:val="00CF3EE3"/>
    <w:rsid w:val="00CF42ED"/>
    <w:rsid w:val="00CF4524"/>
    <w:rsid w:val="00CF589F"/>
    <w:rsid w:val="00CF5B95"/>
    <w:rsid w:val="00CF7BD6"/>
    <w:rsid w:val="00D02AB2"/>
    <w:rsid w:val="00D02C32"/>
    <w:rsid w:val="00D04C86"/>
    <w:rsid w:val="00D053E1"/>
    <w:rsid w:val="00D10467"/>
    <w:rsid w:val="00D1193B"/>
    <w:rsid w:val="00D12AC0"/>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703"/>
    <w:rsid w:val="00D57972"/>
    <w:rsid w:val="00D61C63"/>
    <w:rsid w:val="00D62466"/>
    <w:rsid w:val="00D63953"/>
    <w:rsid w:val="00D63BF7"/>
    <w:rsid w:val="00D63C7A"/>
    <w:rsid w:val="00D645AE"/>
    <w:rsid w:val="00D64A00"/>
    <w:rsid w:val="00D66783"/>
    <w:rsid w:val="00D67A8E"/>
    <w:rsid w:val="00D67F23"/>
    <w:rsid w:val="00D7122C"/>
    <w:rsid w:val="00D72694"/>
    <w:rsid w:val="00D72B3B"/>
    <w:rsid w:val="00D75D9D"/>
    <w:rsid w:val="00D80895"/>
    <w:rsid w:val="00D80A30"/>
    <w:rsid w:val="00D80A50"/>
    <w:rsid w:val="00D80EA7"/>
    <w:rsid w:val="00D817AD"/>
    <w:rsid w:val="00D81B1E"/>
    <w:rsid w:val="00D82EA1"/>
    <w:rsid w:val="00D84E5E"/>
    <w:rsid w:val="00D84F41"/>
    <w:rsid w:val="00D8618E"/>
    <w:rsid w:val="00D87E71"/>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A6EF2"/>
    <w:rsid w:val="00DB04D9"/>
    <w:rsid w:val="00DB1760"/>
    <w:rsid w:val="00DB418C"/>
    <w:rsid w:val="00DB62CC"/>
    <w:rsid w:val="00DB630D"/>
    <w:rsid w:val="00DB72B8"/>
    <w:rsid w:val="00DB7309"/>
    <w:rsid w:val="00DC07D3"/>
    <w:rsid w:val="00DC0E69"/>
    <w:rsid w:val="00DC29F8"/>
    <w:rsid w:val="00DC4767"/>
    <w:rsid w:val="00DC625D"/>
    <w:rsid w:val="00DD2E04"/>
    <w:rsid w:val="00DD4116"/>
    <w:rsid w:val="00DD4F3C"/>
    <w:rsid w:val="00DD7963"/>
    <w:rsid w:val="00DD7D73"/>
    <w:rsid w:val="00DE31E9"/>
    <w:rsid w:val="00DE3B1E"/>
    <w:rsid w:val="00DE4A2D"/>
    <w:rsid w:val="00DE4AB3"/>
    <w:rsid w:val="00DE4CB0"/>
    <w:rsid w:val="00DE6371"/>
    <w:rsid w:val="00DE6E88"/>
    <w:rsid w:val="00DE7FC1"/>
    <w:rsid w:val="00DF06E0"/>
    <w:rsid w:val="00DF0843"/>
    <w:rsid w:val="00DF0FD9"/>
    <w:rsid w:val="00DF399F"/>
    <w:rsid w:val="00DF3D09"/>
    <w:rsid w:val="00DF502D"/>
    <w:rsid w:val="00DF503D"/>
    <w:rsid w:val="00DF7282"/>
    <w:rsid w:val="00E01560"/>
    <w:rsid w:val="00E0615E"/>
    <w:rsid w:val="00E0674E"/>
    <w:rsid w:val="00E068A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BA2"/>
    <w:rsid w:val="00E3116F"/>
    <w:rsid w:val="00E31C91"/>
    <w:rsid w:val="00E3354D"/>
    <w:rsid w:val="00E336B5"/>
    <w:rsid w:val="00E34400"/>
    <w:rsid w:val="00E346D1"/>
    <w:rsid w:val="00E347CB"/>
    <w:rsid w:val="00E351B4"/>
    <w:rsid w:val="00E36672"/>
    <w:rsid w:val="00E37E73"/>
    <w:rsid w:val="00E40FFB"/>
    <w:rsid w:val="00E4213D"/>
    <w:rsid w:val="00E42F5B"/>
    <w:rsid w:val="00E45FA4"/>
    <w:rsid w:val="00E46FD4"/>
    <w:rsid w:val="00E50543"/>
    <w:rsid w:val="00E5099C"/>
    <w:rsid w:val="00E522BC"/>
    <w:rsid w:val="00E52A78"/>
    <w:rsid w:val="00E5729B"/>
    <w:rsid w:val="00E613D1"/>
    <w:rsid w:val="00E6141A"/>
    <w:rsid w:val="00E62471"/>
    <w:rsid w:val="00E640BA"/>
    <w:rsid w:val="00E643A6"/>
    <w:rsid w:val="00E64795"/>
    <w:rsid w:val="00E70327"/>
    <w:rsid w:val="00E71D81"/>
    <w:rsid w:val="00E74108"/>
    <w:rsid w:val="00E74757"/>
    <w:rsid w:val="00E8012E"/>
    <w:rsid w:val="00E8182C"/>
    <w:rsid w:val="00E83550"/>
    <w:rsid w:val="00E83A11"/>
    <w:rsid w:val="00E84123"/>
    <w:rsid w:val="00E846F3"/>
    <w:rsid w:val="00E84A50"/>
    <w:rsid w:val="00E85342"/>
    <w:rsid w:val="00E87234"/>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D7C3B"/>
    <w:rsid w:val="00EE19F5"/>
    <w:rsid w:val="00EE1CA0"/>
    <w:rsid w:val="00EF1324"/>
    <w:rsid w:val="00EF31C6"/>
    <w:rsid w:val="00EF3599"/>
    <w:rsid w:val="00EF3BE5"/>
    <w:rsid w:val="00EF4359"/>
    <w:rsid w:val="00EF45AA"/>
    <w:rsid w:val="00EF486F"/>
    <w:rsid w:val="00EF4F8B"/>
    <w:rsid w:val="00EF6EC9"/>
    <w:rsid w:val="00EF7091"/>
    <w:rsid w:val="00EF7667"/>
    <w:rsid w:val="00EF7A37"/>
    <w:rsid w:val="00F0019C"/>
    <w:rsid w:val="00F00DB0"/>
    <w:rsid w:val="00F01312"/>
    <w:rsid w:val="00F0245D"/>
    <w:rsid w:val="00F02A66"/>
    <w:rsid w:val="00F0364D"/>
    <w:rsid w:val="00F12D2D"/>
    <w:rsid w:val="00F14321"/>
    <w:rsid w:val="00F148BC"/>
    <w:rsid w:val="00F20525"/>
    <w:rsid w:val="00F2357A"/>
    <w:rsid w:val="00F24881"/>
    <w:rsid w:val="00F24A67"/>
    <w:rsid w:val="00F266CD"/>
    <w:rsid w:val="00F272B8"/>
    <w:rsid w:val="00F305D7"/>
    <w:rsid w:val="00F31544"/>
    <w:rsid w:val="00F32140"/>
    <w:rsid w:val="00F34A57"/>
    <w:rsid w:val="00F374F4"/>
    <w:rsid w:val="00F37A87"/>
    <w:rsid w:val="00F37D8D"/>
    <w:rsid w:val="00F4197E"/>
    <w:rsid w:val="00F419E2"/>
    <w:rsid w:val="00F46C1D"/>
    <w:rsid w:val="00F51E7F"/>
    <w:rsid w:val="00F526A7"/>
    <w:rsid w:val="00F56E64"/>
    <w:rsid w:val="00F57116"/>
    <w:rsid w:val="00F57295"/>
    <w:rsid w:val="00F60531"/>
    <w:rsid w:val="00F6334C"/>
    <w:rsid w:val="00F6339F"/>
    <w:rsid w:val="00F6497D"/>
    <w:rsid w:val="00F6593C"/>
    <w:rsid w:val="00F70624"/>
    <w:rsid w:val="00F7107B"/>
    <w:rsid w:val="00F71B8D"/>
    <w:rsid w:val="00F71FC2"/>
    <w:rsid w:val="00F7219E"/>
    <w:rsid w:val="00F73D12"/>
    <w:rsid w:val="00F8059B"/>
    <w:rsid w:val="00F85E18"/>
    <w:rsid w:val="00F8700A"/>
    <w:rsid w:val="00F9306A"/>
    <w:rsid w:val="00F944D9"/>
    <w:rsid w:val="00F95102"/>
    <w:rsid w:val="00F95EBE"/>
    <w:rsid w:val="00FA0CB7"/>
    <w:rsid w:val="00FA175F"/>
    <w:rsid w:val="00FA19A7"/>
    <w:rsid w:val="00FA1EEC"/>
    <w:rsid w:val="00FA2887"/>
    <w:rsid w:val="00FA35E5"/>
    <w:rsid w:val="00FA3C4D"/>
    <w:rsid w:val="00FA3EDB"/>
    <w:rsid w:val="00FA6ADB"/>
    <w:rsid w:val="00FB140C"/>
    <w:rsid w:val="00FB19D8"/>
    <w:rsid w:val="00FB2D5E"/>
    <w:rsid w:val="00FB3223"/>
    <w:rsid w:val="00FB53C2"/>
    <w:rsid w:val="00FB7FE3"/>
    <w:rsid w:val="00FC2013"/>
    <w:rsid w:val="00FC70C4"/>
    <w:rsid w:val="00FC766F"/>
    <w:rsid w:val="00FD3236"/>
    <w:rsid w:val="00FD55FB"/>
    <w:rsid w:val="00FD6565"/>
    <w:rsid w:val="00FE0451"/>
    <w:rsid w:val="00FE1244"/>
    <w:rsid w:val="00FE1ECA"/>
    <w:rsid w:val="00FE2EB3"/>
    <w:rsid w:val="00FE4033"/>
    <w:rsid w:val="00FE4C9A"/>
    <w:rsid w:val="00FE79FE"/>
    <w:rsid w:val="00FE7E50"/>
    <w:rsid w:val="00FE7F4D"/>
    <w:rsid w:val="00FF0626"/>
    <w:rsid w:val="00FF0CD6"/>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8646E"/>
  <w15:chartTrackingRefBased/>
  <w15:docId w15:val="{ECCE21EA-D179-4EE2-81FF-68AE6FD03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607E"/>
    <w:pPr>
      <w:spacing w:after="200" w:line="276" w:lineRule="auto"/>
    </w:pPr>
    <w:rPr>
      <w:rFonts w:ascii="Times New Roman" w:eastAsiaTheme="minorEastAsia" w:hAnsi="Times New Roman" w:cs="Times New Roman"/>
      <w:sz w:val="20"/>
      <w:szCs w:val="20"/>
      <w:lang w:eastAsia="zh-CN"/>
    </w:rPr>
  </w:style>
  <w:style w:type="paragraph" w:styleId="1">
    <w:name w:val="heading 1"/>
    <w:aliases w:val="H1,h1,app heading 1,l1,Memo Heading 1,h11,h12,h13,h14,h15,h16"/>
    <w:basedOn w:val="a"/>
    <w:next w:val="a"/>
    <w:link w:val="1Char"/>
    <w:qFormat/>
    <w:rsid w:val="007E607E"/>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2 Char,h2 Char,Header 2,Header2,22,heading2,2nd level,H21,H22,H23,H24,H25,R2,E2,†berschrift 2,õberschrift 2"/>
    <w:basedOn w:val="a"/>
    <w:next w:val="a"/>
    <w:link w:val="2Char"/>
    <w:qFormat/>
    <w:rsid w:val="007E607E"/>
    <w:pPr>
      <w:keepNext/>
      <w:keepLines/>
      <w:numPr>
        <w:ilvl w:val="1"/>
        <w:numId w:val="1"/>
      </w:numPr>
      <w:spacing w:before="260" w:after="260" w:line="415" w:lineRule="auto"/>
      <w:outlineLvl w:val="1"/>
    </w:pPr>
    <w:rPr>
      <w:rFonts w:ascii="Arial" w:hAnsi="Arial" w:cs="Arial"/>
      <w:b/>
      <w:bCs/>
      <w:sz w:val="28"/>
      <w:szCs w:val="32"/>
    </w:rPr>
  </w:style>
  <w:style w:type="paragraph" w:styleId="3">
    <w:name w:val="heading 3"/>
    <w:aliases w:val="Underrubrik2,H3,no break,Memo Heading 3"/>
    <w:basedOn w:val="2"/>
    <w:next w:val="a"/>
    <w:link w:val="3Char"/>
    <w:unhideWhenUsed/>
    <w:qFormat/>
    <w:rsid w:val="007E607E"/>
    <w:pPr>
      <w:numPr>
        <w:ilvl w:val="2"/>
      </w:numPr>
      <w:ind w:left="720"/>
      <w:outlineLvl w:val="2"/>
    </w:pPr>
  </w:style>
  <w:style w:type="paragraph" w:styleId="5">
    <w:name w:val="heading 5"/>
    <w:basedOn w:val="a"/>
    <w:next w:val="a"/>
    <w:link w:val="5Char"/>
    <w:uiPriority w:val="9"/>
    <w:semiHidden/>
    <w:unhideWhenUsed/>
    <w:qFormat/>
    <w:rsid w:val="0066644C"/>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66644C"/>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
    <w:basedOn w:val="a0"/>
    <w:link w:val="1"/>
    <w:rsid w:val="007E607E"/>
    <w:rPr>
      <w:rFonts w:ascii="Arial" w:eastAsia="黑体" w:hAnsi="Arial" w:cs="Times New Roman"/>
      <w:b/>
      <w:bCs/>
      <w:sz w:val="30"/>
      <w:szCs w:val="30"/>
      <w:lang w:val="zh-CN" w:eastAsia="zh-CN"/>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0"/>
    <w:link w:val="2"/>
    <w:rsid w:val="007E607E"/>
    <w:rPr>
      <w:rFonts w:ascii="Arial" w:eastAsiaTheme="minorEastAsia" w:hAnsi="Arial" w:cs="Arial"/>
      <w:b/>
      <w:bCs/>
      <w:sz w:val="28"/>
      <w:szCs w:val="32"/>
      <w:lang w:eastAsia="zh-CN"/>
    </w:rPr>
  </w:style>
  <w:style w:type="character" w:customStyle="1" w:styleId="3Char">
    <w:name w:val="标题 3 Char"/>
    <w:aliases w:val="Underrubrik2 Char,H3 Char,no break Char,Memo Heading 3 Char"/>
    <w:basedOn w:val="a0"/>
    <w:link w:val="3"/>
    <w:rsid w:val="007E607E"/>
    <w:rPr>
      <w:rFonts w:ascii="Arial" w:eastAsiaTheme="minorEastAsia" w:hAnsi="Arial" w:cs="Arial"/>
      <w:b/>
      <w:bCs/>
      <w:sz w:val="28"/>
      <w:szCs w:val="32"/>
      <w:lang w:eastAsia="zh-CN"/>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rsid w:val="007E607E"/>
    <w:pPr>
      <w:tabs>
        <w:tab w:val="center" w:pos="4536"/>
        <w:tab w:val="right" w:pos="9072"/>
      </w:tabs>
      <w:spacing w:after="0" w:line="240" w:lineRule="auto"/>
    </w:pPr>
    <w:rPr>
      <w:rFonts w:ascii="Arial" w:eastAsia="MS Mincho" w:hAnsi="Arial"/>
      <w:b/>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7E607E"/>
    <w:rPr>
      <w:rFonts w:ascii="Arial" w:eastAsia="MS Mincho" w:hAnsi="Arial" w:cs="Times New Roman"/>
      <w:b/>
      <w:sz w:val="20"/>
      <w:szCs w:val="24"/>
    </w:rPr>
  </w:style>
  <w:style w:type="paragraph" w:styleId="a4">
    <w:name w:val="List Paragraph"/>
    <w:aliases w:val="- Bullets,목록 단락,リスト段落"/>
    <w:basedOn w:val="a"/>
    <w:link w:val="Char0"/>
    <w:uiPriority w:val="34"/>
    <w:qFormat/>
    <w:rsid w:val="007E607E"/>
    <w:pPr>
      <w:ind w:left="720"/>
      <w:contextualSpacing/>
    </w:pPr>
  </w:style>
  <w:style w:type="character" w:customStyle="1" w:styleId="Char0">
    <w:name w:val="列出段落 Char"/>
    <w:aliases w:val="- Bullets Char,목록 단락 Char,リスト段落 Char"/>
    <w:link w:val="a4"/>
    <w:uiPriority w:val="34"/>
    <w:qFormat/>
    <w:locked/>
    <w:rsid w:val="007E607E"/>
    <w:rPr>
      <w:rFonts w:ascii="Times New Roman" w:eastAsiaTheme="minorEastAsia" w:hAnsi="Times New Roman" w:cs="Times New Roman"/>
      <w:sz w:val="20"/>
      <w:szCs w:val="20"/>
      <w:lang w:eastAsia="zh-CN"/>
    </w:rPr>
  </w:style>
  <w:style w:type="paragraph" w:customStyle="1" w:styleId="Proposal">
    <w:name w:val="Proposal"/>
    <w:basedOn w:val="a"/>
    <w:link w:val="ProposalChar"/>
    <w:qFormat/>
    <w:rsid w:val="007E607E"/>
    <w:pPr>
      <w:numPr>
        <w:numId w:val="3"/>
      </w:numPr>
      <w:tabs>
        <w:tab w:val="left" w:pos="1701"/>
      </w:tabs>
      <w:spacing w:after="160" w:line="256" w:lineRule="auto"/>
      <w:ind w:left="1701" w:hanging="1701"/>
    </w:pPr>
    <w:rPr>
      <w:rFonts w:asciiTheme="minorHAnsi" w:eastAsiaTheme="minorHAnsi" w:hAnsiTheme="minorHAnsi" w:cstheme="minorBidi"/>
      <w:b/>
      <w:bCs/>
      <w:sz w:val="22"/>
      <w:szCs w:val="22"/>
      <w:lang w:eastAsia="en-US"/>
    </w:rPr>
  </w:style>
  <w:style w:type="table" w:styleId="a5">
    <w:name w:val="Table Grid"/>
    <w:basedOn w:val="a1"/>
    <w:uiPriority w:val="39"/>
    <w:rsid w:val="007E607E"/>
    <w:pPr>
      <w:spacing w:after="0" w:line="240" w:lineRule="auto"/>
    </w:pPr>
    <w:rPr>
      <w:rFonts w:ascii="Times New Roman" w:eastAsiaTheme="minorEastAsia"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6">
    <w:name w:val="Hyperlink"/>
    <w:uiPriority w:val="99"/>
    <w:rsid w:val="007E607E"/>
    <w:rPr>
      <w:color w:val="0000FF"/>
      <w:u w:val="single"/>
    </w:rPr>
  </w:style>
  <w:style w:type="paragraph" w:styleId="a7">
    <w:name w:val="Balloon Text"/>
    <w:basedOn w:val="a"/>
    <w:link w:val="Char1"/>
    <w:uiPriority w:val="99"/>
    <w:semiHidden/>
    <w:unhideWhenUsed/>
    <w:rsid w:val="007E607E"/>
    <w:pPr>
      <w:spacing w:after="0" w:line="240" w:lineRule="auto"/>
    </w:pPr>
    <w:rPr>
      <w:rFonts w:ascii="Segoe UI" w:hAnsi="Segoe UI" w:cs="Segoe UI"/>
      <w:sz w:val="18"/>
      <w:szCs w:val="18"/>
    </w:rPr>
  </w:style>
  <w:style w:type="character" w:customStyle="1" w:styleId="Char1">
    <w:name w:val="批注框文本 Char"/>
    <w:basedOn w:val="a0"/>
    <w:link w:val="a7"/>
    <w:uiPriority w:val="99"/>
    <w:semiHidden/>
    <w:rsid w:val="007E607E"/>
    <w:rPr>
      <w:rFonts w:ascii="Segoe UI" w:eastAsiaTheme="minorEastAsia" w:hAnsi="Segoe UI" w:cs="Segoe UI"/>
      <w:sz w:val="18"/>
      <w:szCs w:val="18"/>
      <w:lang w:eastAsia="zh-CN"/>
    </w:rPr>
  </w:style>
  <w:style w:type="character" w:customStyle="1" w:styleId="Char2">
    <w:name w:val="正文文本 Char"/>
    <w:aliases w:val="bt Char"/>
    <w:basedOn w:val="a0"/>
    <w:link w:val="a8"/>
    <w:rsid w:val="007E607E"/>
    <w:rPr>
      <w:rFonts w:eastAsia="MS Mincho"/>
    </w:rPr>
  </w:style>
  <w:style w:type="paragraph" w:styleId="a8">
    <w:name w:val="Body Text"/>
    <w:aliases w:val="bt"/>
    <w:basedOn w:val="a"/>
    <w:link w:val="Char2"/>
    <w:rsid w:val="007E607E"/>
    <w:pPr>
      <w:spacing w:after="120" w:line="240" w:lineRule="auto"/>
      <w:jc w:val="both"/>
    </w:pPr>
    <w:rPr>
      <w:rFonts w:asciiTheme="minorHAnsi" w:eastAsia="MS Mincho" w:hAnsiTheme="minorHAnsi" w:cstheme="minorBidi"/>
      <w:sz w:val="22"/>
      <w:szCs w:val="22"/>
      <w:lang w:eastAsia="en-US"/>
    </w:rPr>
  </w:style>
  <w:style w:type="character" w:customStyle="1" w:styleId="BodyTextChar1">
    <w:name w:val="Body Text Char1"/>
    <w:basedOn w:val="a0"/>
    <w:uiPriority w:val="99"/>
    <w:semiHidden/>
    <w:rsid w:val="007E607E"/>
    <w:rPr>
      <w:rFonts w:ascii="Times New Roman" w:eastAsiaTheme="minorEastAsia" w:hAnsi="Times New Roman" w:cs="Times New Roman"/>
      <w:sz w:val="20"/>
      <w:szCs w:val="20"/>
      <w:lang w:eastAsia="zh-CN"/>
    </w:rPr>
  </w:style>
  <w:style w:type="paragraph" w:styleId="a9">
    <w:name w:val="caption"/>
    <w:aliases w:val="cap,cap Char,Caption Char,Caption Char1 Char,cap Char Char1,Caption Char Char1 Char,cap Char2,cap1,cap2,cap11,条目,cap Char Char Char Char Char Char Char,Caption Char2,Caption Char Char Char,Caption Char Char1,fig and tbl,fighead2,Table Caption"/>
    <w:basedOn w:val="a"/>
    <w:next w:val="a"/>
    <w:link w:val="Char3"/>
    <w:qFormat/>
    <w:rsid w:val="001660EA"/>
    <w:pPr>
      <w:spacing w:before="120" w:after="120" w:line="240" w:lineRule="auto"/>
    </w:pPr>
    <w:rPr>
      <w:b/>
      <w:lang w:val="en-GB" w:eastAsia="en-US"/>
    </w:rPr>
  </w:style>
  <w:style w:type="character" w:customStyle="1" w:styleId="Char3">
    <w:name w:val="题注 Char"/>
    <w:aliases w:val="cap Char1,cap Char Char,Caption Char Char,Caption Char1 Char Char,cap Char Char1 Char,Caption Char Char1 Char Char,cap Char2 Char,cap1 Char,cap2 Char,cap11 Char,条目 Char,cap Char Char Char Char Char Char Char Char1,Caption Char2 Char1"/>
    <w:link w:val="a9"/>
    <w:rsid w:val="001660EA"/>
    <w:rPr>
      <w:rFonts w:ascii="Times New Roman" w:eastAsiaTheme="minorEastAsia" w:hAnsi="Times New Roman" w:cs="Times New Roman"/>
      <w:b/>
      <w:sz w:val="20"/>
      <w:szCs w:val="20"/>
      <w:lang w:val="en-GB"/>
    </w:rPr>
  </w:style>
  <w:style w:type="paragraph" w:customStyle="1" w:styleId="maintext">
    <w:name w:val="main text"/>
    <w:basedOn w:val="a"/>
    <w:link w:val="maintextChar"/>
    <w:qFormat/>
    <w:rsid w:val="00DF06E0"/>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DF06E0"/>
    <w:rPr>
      <w:rFonts w:ascii="Times New Roman" w:eastAsia="Malgun Gothic" w:hAnsi="Times New Roman" w:cs="Batang"/>
      <w:sz w:val="20"/>
      <w:szCs w:val="20"/>
      <w:lang w:val="en-GB" w:eastAsia="ko-KR"/>
    </w:rPr>
  </w:style>
  <w:style w:type="character" w:customStyle="1" w:styleId="CaptionChar3">
    <w:name w:val="Caption Char3"/>
    <w:aliases w:val="Caption Char1 Char Char1,cap Char Char1 Char1,Caption Char Char1 Char Char1,cap Char2 Char1,cap Char Char Char Char Char Char Char Char,Caption Char2 Char,Caption Char Char Char Char,Caption Char Char1 Char1,Caption Char Char2"/>
    <w:rsid w:val="002F376D"/>
    <w:rPr>
      <w:b/>
      <w:bCs/>
      <w:kern w:val="2"/>
      <w:lang w:val="en-GB" w:eastAsia="zh-CN" w:bidi="ar-SA"/>
    </w:rPr>
  </w:style>
  <w:style w:type="character" w:styleId="aa">
    <w:name w:val="annotation reference"/>
    <w:basedOn w:val="a0"/>
    <w:uiPriority w:val="99"/>
    <w:semiHidden/>
    <w:unhideWhenUsed/>
    <w:rsid w:val="00795C1B"/>
    <w:rPr>
      <w:sz w:val="16"/>
      <w:szCs w:val="16"/>
    </w:rPr>
  </w:style>
  <w:style w:type="paragraph" w:styleId="ab">
    <w:name w:val="annotation text"/>
    <w:basedOn w:val="a"/>
    <w:link w:val="Char4"/>
    <w:uiPriority w:val="99"/>
    <w:semiHidden/>
    <w:unhideWhenUsed/>
    <w:rsid w:val="00795C1B"/>
    <w:pPr>
      <w:spacing w:line="240" w:lineRule="auto"/>
    </w:pPr>
  </w:style>
  <w:style w:type="character" w:customStyle="1" w:styleId="Char4">
    <w:name w:val="批注文字 Char"/>
    <w:basedOn w:val="a0"/>
    <w:link w:val="ab"/>
    <w:uiPriority w:val="99"/>
    <w:semiHidden/>
    <w:rsid w:val="00795C1B"/>
    <w:rPr>
      <w:rFonts w:ascii="Times New Roman" w:eastAsiaTheme="minorEastAsia" w:hAnsi="Times New Roman" w:cs="Times New Roman"/>
      <w:sz w:val="20"/>
      <w:szCs w:val="20"/>
      <w:lang w:eastAsia="zh-CN"/>
    </w:rPr>
  </w:style>
  <w:style w:type="paragraph" w:styleId="ac">
    <w:name w:val="annotation subject"/>
    <w:basedOn w:val="ab"/>
    <w:next w:val="ab"/>
    <w:link w:val="Char5"/>
    <w:uiPriority w:val="99"/>
    <w:semiHidden/>
    <w:unhideWhenUsed/>
    <w:rsid w:val="00795C1B"/>
    <w:rPr>
      <w:b/>
      <w:bCs/>
    </w:rPr>
  </w:style>
  <w:style w:type="character" w:customStyle="1" w:styleId="Char5">
    <w:name w:val="批注主题 Char"/>
    <w:basedOn w:val="Char4"/>
    <w:link w:val="ac"/>
    <w:uiPriority w:val="99"/>
    <w:semiHidden/>
    <w:rsid w:val="00795C1B"/>
    <w:rPr>
      <w:rFonts w:ascii="Times New Roman" w:eastAsiaTheme="minorEastAsia" w:hAnsi="Times New Roman" w:cs="Times New Roman"/>
      <w:b/>
      <w:bCs/>
      <w:sz w:val="20"/>
      <w:szCs w:val="20"/>
      <w:lang w:eastAsia="zh-CN"/>
    </w:rPr>
  </w:style>
  <w:style w:type="paragraph" w:customStyle="1" w:styleId="LGTdoc1">
    <w:name w:val="LGTdoc_제목1"/>
    <w:basedOn w:val="a"/>
    <w:rsid w:val="003548AA"/>
    <w:pPr>
      <w:adjustRightInd w:val="0"/>
      <w:snapToGrid w:val="0"/>
      <w:spacing w:beforeLines="50" w:after="100" w:afterAutospacing="1" w:line="240" w:lineRule="auto"/>
      <w:jc w:val="both"/>
    </w:pPr>
    <w:rPr>
      <w:rFonts w:ascii="Arial" w:eastAsia="MS Mincho" w:hAnsi="Arial" w:cs="Arial"/>
      <w:b/>
      <w:snapToGrid w:val="0"/>
      <w:sz w:val="28"/>
      <w:lang w:val="en-GB" w:eastAsia="ko-KR"/>
    </w:rPr>
  </w:style>
  <w:style w:type="character" w:customStyle="1" w:styleId="ListParagraphChar1">
    <w:name w:val="List Paragraph Char1"/>
    <w:uiPriority w:val="34"/>
    <w:qFormat/>
    <w:locked/>
    <w:rsid w:val="00D7122C"/>
    <w:rPr>
      <w:rFonts w:ascii="Times New Roman" w:eastAsia="MS Gothic" w:hAnsi="Times New Roman"/>
      <w:sz w:val="24"/>
      <w:lang w:val="en-GB"/>
    </w:rPr>
  </w:style>
  <w:style w:type="table" w:customStyle="1" w:styleId="10">
    <w:name w:val="表 (格子)1"/>
    <w:basedOn w:val="a1"/>
    <w:next w:val="a5"/>
    <w:uiPriority w:val="39"/>
    <w:rsid w:val="00791C6A"/>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aliases w:val="Observation TOC2"/>
    <w:uiPriority w:val="39"/>
    <w:rsid w:val="00D80A5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character" w:customStyle="1" w:styleId="ProposalChar">
    <w:name w:val="Proposal Char"/>
    <w:link w:val="Proposal"/>
    <w:rsid w:val="00CF589F"/>
    <w:rPr>
      <w:rFonts w:eastAsiaTheme="minorHAnsi"/>
      <w:b/>
      <w:bCs/>
    </w:rPr>
  </w:style>
  <w:style w:type="character" w:customStyle="1" w:styleId="TAHCar">
    <w:name w:val="TAH Car"/>
    <w:link w:val="TAH"/>
    <w:locked/>
    <w:rsid w:val="00CF42ED"/>
    <w:rPr>
      <w:rFonts w:ascii="Arial" w:hAnsi="Arial" w:cs="Arial"/>
      <w:b/>
      <w:sz w:val="18"/>
      <w:lang w:val="en-GB"/>
    </w:rPr>
  </w:style>
  <w:style w:type="paragraph" w:customStyle="1" w:styleId="TAH">
    <w:name w:val="TAH"/>
    <w:basedOn w:val="a"/>
    <w:link w:val="TAHCar"/>
    <w:rsid w:val="00CF42ED"/>
    <w:pPr>
      <w:keepNext/>
      <w:keepLines/>
      <w:spacing w:after="0" w:line="240" w:lineRule="auto"/>
      <w:jc w:val="center"/>
    </w:pPr>
    <w:rPr>
      <w:rFonts w:ascii="Arial" w:eastAsia="宋体" w:hAnsi="Arial" w:cs="Arial"/>
      <w:b/>
      <w:sz w:val="18"/>
      <w:szCs w:val="22"/>
      <w:lang w:val="en-GB" w:eastAsia="en-US"/>
    </w:rPr>
  </w:style>
  <w:style w:type="character" w:customStyle="1" w:styleId="5Char">
    <w:name w:val="标题 5 Char"/>
    <w:basedOn w:val="a0"/>
    <w:link w:val="5"/>
    <w:uiPriority w:val="9"/>
    <w:semiHidden/>
    <w:rsid w:val="0066644C"/>
    <w:rPr>
      <w:rFonts w:ascii="Times New Roman" w:eastAsiaTheme="minorEastAsia" w:hAnsi="Times New Roman" w:cs="Times New Roman"/>
      <w:b/>
      <w:bCs/>
      <w:sz w:val="28"/>
      <w:szCs w:val="28"/>
      <w:lang w:eastAsia="zh-CN"/>
    </w:rPr>
  </w:style>
  <w:style w:type="character" w:customStyle="1" w:styleId="6Char">
    <w:name w:val="标题 6 Char"/>
    <w:basedOn w:val="a0"/>
    <w:link w:val="6"/>
    <w:uiPriority w:val="9"/>
    <w:semiHidden/>
    <w:rsid w:val="0066644C"/>
    <w:rPr>
      <w:rFonts w:asciiTheme="majorHAnsi" w:eastAsiaTheme="majorEastAsia" w:hAnsiTheme="majorHAnsi" w:cstheme="majorBidi"/>
      <w:b/>
      <w:bCs/>
      <w:sz w:val="24"/>
      <w:szCs w:val="24"/>
      <w:lang w:eastAsia="zh-CN"/>
    </w:rPr>
  </w:style>
  <w:style w:type="paragraph" w:styleId="ad">
    <w:name w:val="footer"/>
    <w:basedOn w:val="a"/>
    <w:link w:val="Char6"/>
    <w:uiPriority w:val="99"/>
    <w:unhideWhenUsed/>
    <w:rsid w:val="00835472"/>
    <w:pPr>
      <w:tabs>
        <w:tab w:val="center" w:pos="4153"/>
        <w:tab w:val="right" w:pos="8306"/>
      </w:tabs>
      <w:snapToGrid w:val="0"/>
      <w:spacing w:line="240" w:lineRule="auto"/>
    </w:pPr>
    <w:rPr>
      <w:sz w:val="18"/>
      <w:szCs w:val="18"/>
    </w:rPr>
  </w:style>
  <w:style w:type="character" w:customStyle="1" w:styleId="Char6">
    <w:name w:val="页脚 Char"/>
    <w:basedOn w:val="a0"/>
    <w:link w:val="ad"/>
    <w:uiPriority w:val="99"/>
    <w:rsid w:val="00835472"/>
    <w:rPr>
      <w:rFonts w:ascii="Times New Roman" w:eastAsiaTheme="minorEastAsia"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0368">
      <w:bodyDiv w:val="1"/>
      <w:marLeft w:val="0"/>
      <w:marRight w:val="0"/>
      <w:marTop w:val="0"/>
      <w:marBottom w:val="0"/>
      <w:divBdr>
        <w:top w:val="none" w:sz="0" w:space="0" w:color="auto"/>
        <w:left w:val="none" w:sz="0" w:space="0" w:color="auto"/>
        <w:bottom w:val="none" w:sz="0" w:space="0" w:color="auto"/>
        <w:right w:val="none" w:sz="0" w:space="0" w:color="auto"/>
      </w:divBdr>
    </w:div>
    <w:div w:id="152992593">
      <w:bodyDiv w:val="1"/>
      <w:marLeft w:val="0"/>
      <w:marRight w:val="0"/>
      <w:marTop w:val="0"/>
      <w:marBottom w:val="0"/>
      <w:divBdr>
        <w:top w:val="none" w:sz="0" w:space="0" w:color="auto"/>
        <w:left w:val="none" w:sz="0" w:space="0" w:color="auto"/>
        <w:bottom w:val="none" w:sz="0" w:space="0" w:color="auto"/>
        <w:right w:val="none" w:sz="0" w:space="0" w:color="auto"/>
      </w:divBdr>
    </w:div>
    <w:div w:id="739983010">
      <w:bodyDiv w:val="1"/>
      <w:marLeft w:val="0"/>
      <w:marRight w:val="0"/>
      <w:marTop w:val="0"/>
      <w:marBottom w:val="0"/>
      <w:divBdr>
        <w:top w:val="none" w:sz="0" w:space="0" w:color="auto"/>
        <w:left w:val="none" w:sz="0" w:space="0" w:color="auto"/>
        <w:bottom w:val="none" w:sz="0" w:space="0" w:color="auto"/>
        <w:right w:val="none" w:sz="0" w:space="0" w:color="auto"/>
      </w:divBdr>
    </w:div>
    <w:div w:id="743724304">
      <w:bodyDiv w:val="1"/>
      <w:marLeft w:val="0"/>
      <w:marRight w:val="0"/>
      <w:marTop w:val="0"/>
      <w:marBottom w:val="0"/>
      <w:divBdr>
        <w:top w:val="none" w:sz="0" w:space="0" w:color="auto"/>
        <w:left w:val="none" w:sz="0" w:space="0" w:color="auto"/>
        <w:bottom w:val="none" w:sz="0" w:space="0" w:color="auto"/>
        <w:right w:val="none" w:sz="0" w:space="0" w:color="auto"/>
      </w:divBdr>
      <w:divsChild>
        <w:div w:id="163054276">
          <w:marLeft w:val="1440"/>
          <w:marRight w:val="0"/>
          <w:marTop w:val="134"/>
          <w:marBottom w:val="0"/>
          <w:divBdr>
            <w:top w:val="none" w:sz="0" w:space="0" w:color="auto"/>
            <w:left w:val="none" w:sz="0" w:space="0" w:color="auto"/>
            <w:bottom w:val="none" w:sz="0" w:space="0" w:color="auto"/>
            <w:right w:val="none" w:sz="0" w:space="0" w:color="auto"/>
          </w:divBdr>
        </w:div>
        <w:div w:id="1081636215">
          <w:marLeft w:val="2347"/>
          <w:marRight w:val="0"/>
          <w:marTop w:val="134"/>
          <w:marBottom w:val="0"/>
          <w:divBdr>
            <w:top w:val="none" w:sz="0" w:space="0" w:color="auto"/>
            <w:left w:val="none" w:sz="0" w:space="0" w:color="auto"/>
            <w:bottom w:val="none" w:sz="0" w:space="0" w:color="auto"/>
            <w:right w:val="none" w:sz="0" w:space="0" w:color="auto"/>
          </w:divBdr>
        </w:div>
        <w:div w:id="637806389">
          <w:marLeft w:val="2347"/>
          <w:marRight w:val="0"/>
          <w:marTop w:val="134"/>
          <w:marBottom w:val="0"/>
          <w:divBdr>
            <w:top w:val="none" w:sz="0" w:space="0" w:color="auto"/>
            <w:left w:val="none" w:sz="0" w:space="0" w:color="auto"/>
            <w:bottom w:val="none" w:sz="0" w:space="0" w:color="auto"/>
            <w:right w:val="none" w:sz="0" w:space="0" w:color="auto"/>
          </w:divBdr>
        </w:div>
      </w:divsChild>
    </w:div>
    <w:div w:id="818495127">
      <w:bodyDiv w:val="1"/>
      <w:marLeft w:val="0"/>
      <w:marRight w:val="0"/>
      <w:marTop w:val="0"/>
      <w:marBottom w:val="0"/>
      <w:divBdr>
        <w:top w:val="none" w:sz="0" w:space="0" w:color="auto"/>
        <w:left w:val="none" w:sz="0" w:space="0" w:color="auto"/>
        <w:bottom w:val="none" w:sz="0" w:space="0" w:color="auto"/>
        <w:right w:val="none" w:sz="0" w:space="0" w:color="auto"/>
      </w:divBdr>
    </w:div>
    <w:div w:id="821771373">
      <w:bodyDiv w:val="1"/>
      <w:marLeft w:val="0"/>
      <w:marRight w:val="0"/>
      <w:marTop w:val="0"/>
      <w:marBottom w:val="0"/>
      <w:divBdr>
        <w:top w:val="none" w:sz="0" w:space="0" w:color="auto"/>
        <w:left w:val="none" w:sz="0" w:space="0" w:color="auto"/>
        <w:bottom w:val="none" w:sz="0" w:space="0" w:color="auto"/>
        <w:right w:val="none" w:sz="0" w:space="0" w:color="auto"/>
      </w:divBdr>
    </w:div>
    <w:div w:id="936982987">
      <w:bodyDiv w:val="1"/>
      <w:marLeft w:val="0"/>
      <w:marRight w:val="0"/>
      <w:marTop w:val="0"/>
      <w:marBottom w:val="0"/>
      <w:divBdr>
        <w:top w:val="none" w:sz="0" w:space="0" w:color="auto"/>
        <w:left w:val="none" w:sz="0" w:space="0" w:color="auto"/>
        <w:bottom w:val="none" w:sz="0" w:space="0" w:color="auto"/>
        <w:right w:val="none" w:sz="0" w:space="0" w:color="auto"/>
      </w:divBdr>
      <w:divsChild>
        <w:div w:id="2032798516">
          <w:marLeft w:val="547"/>
          <w:marRight w:val="0"/>
          <w:marTop w:val="0"/>
          <w:marBottom w:val="0"/>
          <w:divBdr>
            <w:top w:val="none" w:sz="0" w:space="0" w:color="auto"/>
            <w:left w:val="none" w:sz="0" w:space="0" w:color="auto"/>
            <w:bottom w:val="none" w:sz="0" w:space="0" w:color="auto"/>
            <w:right w:val="none" w:sz="0" w:space="0" w:color="auto"/>
          </w:divBdr>
        </w:div>
        <w:div w:id="2121993738">
          <w:marLeft w:val="1987"/>
          <w:marRight w:val="0"/>
          <w:marTop w:val="0"/>
          <w:marBottom w:val="0"/>
          <w:divBdr>
            <w:top w:val="none" w:sz="0" w:space="0" w:color="auto"/>
            <w:left w:val="none" w:sz="0" w:space="0" w:color="auto"/>
            <w:bottom w:val="none" w:sz="0" w:space="0" w:color="auto"/>
            <w:right w:val="none" w:sz="0" w:space="0" w:color="auto"/>
          </w:divBdr>
        </w:div>
        <w:div w:id="1372073155">
          <w:marLeft w:val="1987"/>
          <w:marRight w:val="0"/>
          <w:marTop w:val="0"/>
          <w:marBottom w:val="0"/>
          <w:divBdr>
            <w:top w:val="none" w:sz="0" w:space="0" w:color="auto"/>
            <w:left w:val="none" w:sz="0" w:space="0" w:color="auto"/>
            <w:bottom w:val="none" w:sz="0" w:space="0" w:color="auto"/>
            <w:right w:val="none" w:sz="0" w:space="0" w:color="auto"/>
          </w:divBdr>
        </w:div>
        <w:div w:id="1695571342">
          <w:marLeft w:val="1987"/>
          <w:marRight w:val="0"/>
          <w:marTop w:val="0"/>
          <w:marBottom w:val="0"/>
          <w:divBdr>
            <w:top w:val="none" w:sz="0" w:space="0" w:color="auto"/>
            <w:left w:val="none" w:sz="0" w:space="0" w:color="auto"/>
            <w:bottom w:val="none" w:sz="0" w:space="0" w:color="auto"/>
            <w:right w:val="none" w:sz="0" w:space="0" w:color="auto"/>
          </w:divBdr>
        </w:div>
      </w:divsChild>
    </w:div>
    <w:div w:id="938755061">
      <w:bodyDiv w:val="1"/>
      <w:marLeft w:val="0"/>
      <w:marRight w:val="0"/>
      <w:marTop w:val="0"/>
      <w:marBottom w:val="0"/>
      <w:divBdr>
        <w:top w:val="none" w:sz="0" w:space="0" w:color="auto"/>
        <w:left w:val="none" w:sz="0" w:space="0" w:color="auto"/>
        <w:bottom w:val="none" w:sz="0" w:space="0" w:color="auto"/>
        <w:right w:val="none" w:sz="0" w:space="0" w:color="auto"/>
      </w:divBdr>
      <w:divsChild>
        <w:div w:id="1050030899">
          <w:marLeft w:val="360"/>
          <w:marRight w:val="0"/>
          <w:marTop w:val="200"/>
          <w:marBottom w:val="0"/>
          <w:divBdr>
            <w:top w:val="none" w:sz="0" w:space="0" w:color="auto"/>
            <w:left w:val="none" w:sz="0" w:space="0" w:color="auto"/>
            <w:bottom w:val="none" w:sz="0" w:space="0" w:color="auto"/>
            <w:right w:val="none" w:sz="0" w:space="0" w:color="auto"/>
          </w:divBdr>
        </w:div>
        <w:div w:id="48958979">
          <w:marLeft w:val="360"/>
          <w:marRight w:val="0"/>
          <w:marTop w:val="200"/>
          <w:marBottom w:val="0"/>
          <w:divBdr>
            <w:top w:val="none" w:sz="0" w:space="0" w:color="auto"/>
            <w:left w:val="none" w:sz="0" w:space="0" w:color="auto"/>
            <w:bottom w:val="none" w:sz="0" w:space="0" w:color="auto"/>
            <w:right w:val="none" w:sz="0" w:space="0" w:color="auto"/>
          </w:divBdr>
        </w:div>
        <w:div w:id="1476876875">
          <w:marLeft w:val="360"/>
          <w:marRight w:val="0"/>
          <w:marTop w:val="200"/>
          <w:marBottom w:val="0"/>
          <w:divBdr>
            <w:top w:val="none" w:sz="0" w:space="0" w:color="auto"/>
            <w:left w:val="none" w:sz="0" w:space="0" w:color="auto"/>
            <w:bottom w:val="none" w:sz="0" w:space="0" w:color="auto"/>
            <w:right w:val="none" w:sz="0" w:space="0" w:color="auto"/>
          </w:divBdr>
        </w:div>
        <w:div w:id="1702238696">
          <w:marLeft w:val="360"/>
          <w:marRight w:val="0"/>
          <w:marTop w:val="200"/>
          <w:marBottom w:val="0"/>
          <w:divBdr>
            <w:top w:val="none" w:sz="0" w:space="0" w:color="auto"/>
            <w:left w:val="none" w:sz="0" w:space="0" w:color="auto"/>
            <w:bottom w:val="none" w:sz="0" w:space="0" w:color="auto"/>
            <w:right w:val="none" w:sz="0" w:space="0" w:color="auto"/>
          </w:divBdr>
        </w:div>
        <w:div w:id="98180098">
          <w:marLeft w:val="1080"/>
          <w:marRight w:val="0"/>
          <w:marTop w:val="100"/>
          <w:marBottom w:val="0"/>
          <w:divBdr>
            <w:top w:val="none" w:sz="0" w:space="0" w:color="auto"/>
            <w:left w:val="none" w:sz="0" w:space="0" w:color="auto"/>
            <w:bottom w:val="none" w:sz="0" w:space="0" w:color="auto"/>
            <w:right w:val="none" w:sz="0" w:space="0" w:color="auto"/>
          </w:divBdr>
        </w:div>
        <w:div w:id="790823060">
          <w:marLeft w:val="360"/>
          <w:marRight w:val="0"/>
          <w:marTop w:val="200"/>
          <w:marBottom w:val="0"/>
          <w:divBdr>
            <w:top w:val="none" w:sz="0" w:space="0" w:color="auto"/>
            <w:left w:val="none" w:sz="0" w:space="0" w:color="auto"/>
            <w:bottom w:val="none" w:sz="0" w:space="0" w:color="auto"/>
            <w:right w:val="none" w:sz="0" w:space="0" w:color="auto"/>
          </w:divBdr>
        </w:div>
        <w:div w:id="1256860410">
          <w:marLeft w:val="360"/>
          <w:marRight w:val="0"/>
          <w:marTop w:val="200"/>
          <w:marBottom w:val="0"/>
          <w:divBdr>
            <w:top w:val="none" w:sz="0" w:space="0" w:color="auto"/>
            <w:left w:val="none" w:sz="0" w:space="0" w:color="auto"/>
            <w:bottom w:val="none" w:sz="0" w:space="0" w:color="auto"/>
            <w:right w:val="none" w:sz="0" w:space="0" w:color="auto"/>
          </w:divBdr>
        </w:div>
        <w:div w:id="1970746211">
          <w:marLeft w:val="1080"/>
          <w:marRight w:val="0"/>
          <w:marTop w:val="100"/>
          <w:marBottom w:val="0"/>
          <w:divBdr>
            <w:top w:val="none" w:sz="0" w:space="0" w:color="auto"/>
            <w:left w:val="none" w:sz="0" w:space="0" w:color="auto"/>
            <w:bottom w:val="none" w:sz="0" w:space="0" w:color="auto"/>
            <w:right w:val="none" w:sz="0" w:space="0" w:color="auto"/>
          </w:divBdr>
        </w:div>
        <w:div w:id="1477915883">
          <w:marLeft w:val="360"/>
          <w:marRight w:val="0"/>
          <w:marTop w:val="200"/>
          <w:marBottom w:val="0"/>
          <w:divBdr>
            <w:top w:val="none" w:sz="0" w:space="0" w:color="auto"/>
            <w:left w:val="none" w:sz="0" w:space="0" w:color="auto"/>
            <w:bottom w:val="none" w:sz="0" w:space="0" w:color="auto"/>
            <w:right w:val="none" w:sz="0" w:space="0" w:color="auto"/>
          </w:divBdr>
        </w:div>
      </w:divsChild>
    </w:div>
    <w:div w:id="954289020">
      <w:bodyDiv w:val="1"/>
      <w:marLeft w:val="0"/>
      <w:marRight w:val="0"/>
      <w:marTop w:val="0"/>
      <w:marBottom w:val="0"/>
      <w:divBdr>
        <w:top w:val="none" w:sz="0" w:space="0" w:color="auto"/>
        <w:left w:val="none" w:sz="0" w:space="0" w:color="auto"/>
        <w:bottom w:val="none" w:sz="0" w:space="0" w:color="auto"/>
        <w:right w:val="none" w:sz="0" w:space="0" w:color="auto"/>
      </w:divBdr>
    </w:div>
    <w:div w:id="997852466">
      <w:bodyDiv w:val="1"/>
      <w:marLeft w:val="0"/>
      <w:marRight w:val="0"/>
      <w:marTop w:val="0"/>
      <w:marBottom w:val="0"/>
      <w:divBdr>
        <w:top w:val="none" w:sz="0" w:space="0" w:color="auto"/>
        <w:left w:val="none" w:sz="0" w:space="0" w:color="auto"/>
        <w:bottom w:val="none" w:sz="0" w:space="0" w:color="auto"/>
        <w:right w:val="none" w:sz="0" w:space="0" w:color="auto"/>
      </w:divBdr>
    </w:div>
    <w:div w:id="1010182450">
      <w:bodyDiv w:val="1"/>
      <w:marLeft w:val="0"/>
      <w:marRight w:val="0"/>
      <w:marTop w:val="0"/>
      <w:marBottom w:val="0"/>
      <w:divBdr>
        <w:top w:val="none" w:sz="0" w:space="0" w:color="auto"/>
        <w:left w:val="none" w:sz="0" w:space="0" w:color="auto"/>
        <w:bottom w:val="none" w:sz="0" w:space="0" w:color="auto"/>
        <w:right w:val="none" w:sz="0" w:space="0" w:color="auto"/>
      </w:divBdr>
    </w:div>
    <w:div w:id="1019163372">
      <w:bodyDiv w:val="1"/>
      <w:marLeft w:val="0"/>
      <w:marRight w:val="0"/>
      <w:marTop w:val="0"/>
      <w:marBottom w:val="0"/>
      <w:divBdr>
        <w:top w:val="none" w:sz="0" w:space="0" w:color="auto"/>
        <w:left w:val="none" w:sz="0" w:space="0" w:color="auto"/>
        <w:bottom w:val="none" w:sz="0" w:space="0" w:color="auto"/>
        <w:right w:val="none" w:sz="0" w:space="0" w:color="auto"/>
      </w:divBdr>
    </w:div>
    <w:div w:id="1122501532">
      <w:bodyDiv w:val="1"/>
      <w:marLeft w:val="0"/>
      <w:marRight w:val="0"/>
      <w:marTop w:val="0"/>
      <w:marBottom w:val="0"/>
      <w:divBdr>
        <w:top w:val="none" w:sz="0" w:space="0" w:color="auto"/>
        <w:left w:val="none" w:sz="0" w:space="0" w:color="auto"/>
        <w:bottom w:val="none" w:sz="0" w:space="0" w:color="auto"/>
        <w:right w:val="none" w:sz="0" w:space="0" w:color="auto"/>
      </w:divBdr>
    </w:div>
    <w:div w:id="1153180850">
      <w:bodyDiv w:val="1"/>
      <w:marLeft w:val="0"/>
      <w:marRight w:val="0"/>
      <w:marTop w:val="0"/>
      <w:marBottom w:val="0"/>
      <w:divBdr>
        <w:top w:val="none" w:sz="0" w:space="0" w:color="auto"/>
        <w:left w:val="none" w:sz="0" w:space="0" w:color="auto"/>
        <w:bottom w:val="none" w:sz="0" w:space="0" w:color="auto"/>
        <w:right w:val="none" w:sz="0" w:space="0" w:color="auto"/>
      </w:divBdr>
    </w:div>
    <w:div w:id="1254317835">
      <w:bodyDiv w:val="1"/>
      <w:marLeft w:val="0"/>
      <w:marRight w:val="0"/>
      <w:marTop w:val="0"/>
      <w:marBottom w:val="0"/>
      <w:divBdr>
        <w:top w:val="none" w:sz="0" w:space="0" w:color="auto"/>
        <w:left w:val="none" w:sz="0" w:space="0" w:color="auto"/>
        <w:bottom w:val="none" w:sz="0" w:space="0" w:color="auto"/>
        <w:right w:val="none" w:sz="0" w:space="0" w:color="auto"/>
      </w:divBdr>
      <w:divsChild>
        <w:div w:id="454830807">
          <w:marLeft w:val="547"/>
          <w:marRight w:val="0"/>
          <w:marTop w:val="0"/>
          <w:marBottom w:val="0"/>
          <w:divBdr>
            <w:top w:val="none" w:sz="0" w:space="0" w:color="auto"/>
            <w:left w:val="none" w:sz="0" w:space="0" w:color="auto"/>
            <w:bottom w:val="none" w:sz="0" w:space="0" w:color="auto"/>
            <w:right w:val="none" w:sz="0" w:space="0" w:color="auto"/>
          </w:divBdr>
        </w:div>
        <w:div w:id="973176614">
          <w:marLeft w:val="1987"/>
          <w:marRight w:val="0"/>
          <w:marTop w:val="0"/>
          <w:marBottom w:val="0"/>
          <w:divBdr>
            <w:top w:val="none" w:sz="0" w:space="0" w:color="auto"/>
            <w:left w:val="none" w:sz="0" w:space="0" w:color="auto"/>
            <w:bottom w:val="none" w:sz="0" w:space="0" w:color="auto"/>
            <w:right w:val="none" w:sz="0" w:space="0" w:color="auto"/>
          </w:divBdr>
        </w:div>
        <w:div w:id="523792486">
          <w:marLeft w:val="1987"/>
          <w:marRight w:val="0"/>
          <w:marTop w:val="0"/>
          <w:marBottom w:val="0"/>
          <w:divBdr>
            <w:top w:val="none" w:sz="0" w:space="0" w:color="auto"/>
            <w:left w:val="none" w:sz="0" w:space="0" w:color="auto"/>
            <w:bottom w:val="none" w:sz="0" w:space="0" w:color="auto"/>
            <w:right w:val="none" w:sz="0" w:space="0" w:color="auto"/>
          </w:divBdr>
        </w:div>
        <w:div w:id="1154373994">
          <w:marLeft w:val="1987"/>
          <w:marRight w:val="0"/>
          <w:marTop w:val="0"/>
          <w:marBottom w:val="0"/>
          <w:divBdr>
            <w:top w:val="none" w:sz="0" w:space="0" w:color="auto"/>
            <w:left w:val="none" w:sz="0" w:space="0" w:color="auto"/>
            <w:bottom w:val="none" w:sz="0" w:space="0" w:color="auto"/>
            <w:right w:val="none" w:sz="0" w:space="0" w:color="auto"/>
          </w:divBdr>
        </w:div>
      </w:divsChild>
    </w:div>
    <w:div w:id="1318607546">
      <w:bodyDiv w:val="1"/>
      <w:marLeft w:val="0"/>
      <w:marRight w:val="0"/>
      <w:marTop w:val="0"/>
      <w:marBottom w:val="0"/>
      <w:divBdr>
        <w:top w:val="none" w:sz="0" w:space="0" w:color="auto"/>
        <w:left w:val="none" w:sz="0" w:space="0" w:color="auto"/>
        <w:bottom w:val="none" w:sz="0" w:space="0" w:color="auto"/>
        <w:right w:val="none" w:sz="0" w:space="0" w:color="auto"/>
      </w:divBdr>
      <w:divsChild>
        <w:div w:id="799303914">
          <w:marLeft w:val="547"/>
          <w:marRight w:val="0"/>
          <w:marTop w:val="0"/>
          <w:marBottom w:val="0"/>
          <w:divBdr>
            <w:top w:val="none" w:sz="0" w:space="0" w:color="auto"/>
            <w:left w:val="none" w:sz="0" w:space="0" w:color="auto"/>
            <w:bottom w:val="none" w:sz="0" w:space="0" w:color="auto"/>
            <w:right w:val="none" w:sz="0" w:space="0" w:color="auto"/>
          </w:divBdr>
        </w:div>
        <w:div w:id="680359554">
          <w:marLeft w:val="1267"/>
          <w:marRight w:val="0"/>
          <w:marTop w:val="0"/>
          <w:marBottom w:val="0"/>
          <w:divBdr>
            <w:top w:val="none" w:sz="0" w:space="0" w:color="auto"/>
            <w:left w:val="none" w:sz="0" w:space="0" w:color="auto"/>
            <w:bottom w:val="none" w:sz="0" w:space="0" w:color="auto"/>
            <w:right w:val="none" w:sz="0" w:space="0" w:color="auto"/>
          </w:divBdr>
        </w:div>
        <w:div w:id="1018239462">
          <w:marLeft w:val="1987"/>
          <w:marRight w:val="0"/>
          <w:marTop w:val="0"/>
          <w:marBottom w:val="0"/>
          <w:divBdr>
            <w:top w:val="none" w:sz="0" w:space="0" w:color="auto"/>
            <w:left w:val="none" w:sz="0" w:space="0" w:color="auto"/>
            <w:bottom w:val="none" w:sz="0" w:space="0" w:color="auto"/>
            <w:right w:val="none" w:sz="0" w:space="0" w:color="auto"/>
          </w:divBdr>
        </w:div>
        <w:div w:id="407384784">
          <w:marLeft w:val="1987"/>
          <w:marRight w:val="0"/>
          <w:marTop w:val="0"/>
          <w:marBottom w:val="0"/>
          <w:divBdr>
            <w:top w:val="none" w:sz="0" w:space="0" w:color="auto"/>
            <w:left w:val="none" w:sz="0" w:space="0" w:color="auto"/>
            <w:bottom w:val="none" w:sz="0" w:space="0" w:color="auto"/>
            <w:right w:val="none" w:sz="0" w:space="0" w:color="auto"/>
          </w:divBdr>
        </w:div>
        <w:div w:id="585649766">
          <w:marLeft w:val="1987"/>
          <w:marRight w:val="0"/>
          <w:marTop w:val="0"/>
          <w:marBottom w:val="0"/>
          <w:divBdr>
            <w:top w:val="none" w:sz="0" w:space="0" w:color="auto"/>
            <w:left w:val="none" w:sz="0" w:space="0" w:color="auto"/>
            <w:bottom w:val="none" w:sz="0" w:space="0" w:color="auto"/>
            <w:right w:val="none" w:sz="0" w:space="0" w:color="auto"/>
          </w:divBdr>
        </w:div>
      </w:divsChild>
    </w:div>
    <w:div w:id="1449739402">
      <w:bodyDiv w:val="1"/>
      <w:marLeft w:val="0"/>
      <w:marRight w:val="0"/>
      <w:marTop w:val="0"/>
      <w:marBottom w:val="0"/>
      <w:divBdr>
        <w:top w:val="none" w:sz="0" w:space="0" w:color="auto"/>
        <w:left w:val="none" w:sz="0" w:space="0" w:color="auto"/>
        <w:bottom w:val="none" w:sz="0" w:space="0" w:color="auto"/>
        <w:right w:val="none" w:sz="0" w:space="0" w:color="auto"/>
      </w:divBdr>
    </w:div>
    <w:div w:id="1496408974">
      <w:bodyDiv w:val="1"/>
      <w:marLeft w:val="0"/>
      <w:marRight w:val="0"/>
      <w:marTop w:val="0"/>
      <w:marBottom w:val="0"/>
      <w:divBdr>
        <w:top w:val="none" w:sz="0" w:space="0" w:color="auto"/>
        <w:left w:val="none" w:sz="0" w:space="0" w:color="auto"/>
        <w:bottom w:val="none" w:sz="0" w:space="0" w:color="auto"/>
        <w:right w:val="none" w:sz="0" w:space="0" w:color="auto"/>
      </w:divBdr>
      <w:divsChild>
        <w:div w:id="185481996">
          <w:marLeft w:val="446"/>
          <w:marRight w:val="0"/>
          <w:marTop w:val="0"/>
          <w:marBottom w:val="0"/>
          <w:divBdr>
            <w:top w:val="none" w:sz="0" w:space="0" w:color="auto"/>
            <w:left w:val="none" w:sz="0" w:space="0" w:color="auto"/>
            <w:bottom w:val="none" w:sz="0" w:space="0" w:color="auto"/>
            <w:right w:val="none" w:sz="0" w:space="0" w:color="auto"/>
          </w:divBdr>
        </w:div>
      </w:divsChild>
    </w:div>
    <w:div w:id="1547447743">
      <w:bodyDiv w:val="1"/>
      <w:marLeft w:val="0"/>
      <w:marRight w:val="0"/>
      <w:marTop w:val="0"/>
      <w:marBottom w:val="0"/>
      <w:divBdr>
        <w:top w:val="none" w:sz="0" w:space="0" w:color="auto"/>
        <w:left w:val="none" w:sz="0" w:space="0" w:color="auto"/>
        <w:bottom w:val="none" w:sz="0" w:space="0" w:color="auto"/>
        <w:right w:val="none" w:sz="0" w:space="0" w:color="auto"/>
      </w:divBdr>
    </w:div>
    <w:div w:id="1587416727">
      <w:bodyDiv w:val="1"/>
      <w:marLeft w:val="0"/>
      <w:marRight w:val="0"/>
      <w:marTop w:val="0"/>
      <w:marBottom w:val="0"/>
      <w:divBdr>
        <w:top w:val="none" w:sz="0" w:space="0" w:color="auto"/>
        <w:left w:val="none" w:sz="0" w:space="0" w:color="auto"/>
        <w:bottom w:val="none" w:sz="0" w:space="0" w:color="auto"/>
        <w:right w:val="none" w:sz="0" w:space="0" w:color="auto"/>
      </w:divBdr>
      <w:divsChild>
        <w:div w:id="458189872">
          <w:marLeft w:val="1080"/>
          <w:marRight w:val="0"/>
          <w:marTop w:val="100"/>
          <w:marBottom w:val="0"/>
          <w:divBdr>
            <w:top w:val="none" w:sz="0" w:space="0" w:color="auto"/>
            <w:left w:val="none" w:sz="0" w:space="0" w:color="auto"/>
            <w:bottom w:val="none" w:sz="0" w:space="0" w:color="auto"/>
            <w:right w:val="none" w:sz="0" w:space="0" w:color="auto"/>
          </w:divBdr>
        </w:div>
        <w:div w:id="206259134">
          <w:marLeft w:val="1080"/>
          <w:marRight w:val="0"/>
          <w:marTop w:val="100"/>
          <w:marBottom w:val="0"/>
          <w:divBdr>
            <w:top w:val="none" w:sz="0" w:space="0" w:color="auto"/>
            <w:left w:val="none" w:sz="0" w:space="0" w:color="auto"/>
            <w:bottom w:val="none" w:sz="0" w:space="0" w:color="auto"/>
            <w:right w:val="none" w:sz="0" w:space="0" w:color="auto"/>
          </w:divBdr>
        </w:div>
      </w:divsChild>
    </w:div>
    <w:div w:id="1601178047">
      <w:bodyDiv w:val="1"/>
      <w:marLeft w:val="0"/>
      <w:marRight w:val="0"/>
      <w:marTop w:val="0"/>
      <w:marBottom w:val="0"/>
      <w:divBdr>
        <w:top w:val="none" w:sz="0" w:space="0" w:color="auto"/>
        <w:left w:val="none" w:sz="0" w:space="0" w:color="auto"/>
        <w:bottom w:val="none" w:sz="0" w:space="0" w:color="auto"/>
        <w:right w:val="none" w:sz="0" w:space="0" w:color="auto"/>
      </w:divBdr>
      <w:divsChild>
        <w:div w:id="1072657559">
          <w:marLeft w:val="547"/>
          <w:marRight w:val="0"/>
          <w:marTop w:val="0"/>
          <w:marBottom w:val="0"/>
          <w:divBdr>
            <w:top w:val="none" w:sz="0" w:space="0" w:color="auto"/>
            <w:left w:val="none" w:sz="0" w:space="0" w:color="auto"/>
            <w:bottom w:val="none" w:sz="0" w:space="0" w:color="auto"/>
            <w:right w:val="none" w:sz="0" w:space="0" w:color="auto"/>
          </w:divBdr>
        </w:div>
        <w:div w:id="1213927296">
          <w:marLeft w:val="1267"/>
          <w:marRight w:val="0"/>
          <w:marTop w:val="0"/>
          <w:marBottom w:val="0"/>
          <w:divBdr>
            <w:top w:val="none" w:sz="0" w:space="0" w:color="auto"/>
            <w:left w:val="none" w:sz="0" w:space="0" w:color="auto"/>
            <w:bottom w:val="none" w:sz="0" w:space="0" w:color="auto"/>
            <w:right w:val="none" w:sz="0" w:space="0" w:color="auto"/>
          </w:divBdr>
        </w:div>
        <w:div w:id="1051609493">
          <w:marLeft w:val="1886"/>
          <w:marRight w:val="0"/>
          <w:marTop w:val="0"/>
          <w:marBottom w:val="0"/>
          <w:divBdr>
            <w:top w:val="none" w:sz="0" w:space="0" w:color="auto"/>
            <w:left w:val="none" w:sz="0" w:space="0" w:color="auto"/>
            <w:bottom w:val="none" w:sz="0" w:space="0" w:color="auto"/>
            <w:right w:val="none" w:sz="0" w:space="0" w:color="auto"/>
          </w:divBdr>
        </w:div>
        <w:div w:id="1576165263">
          <w:marLeft w:val="547"/>
          <w:marRight w:val="0"/>
          <w:marTop w:val="0"/>
          <w:marBottom w:val="0"/>
          <w:divBdr>
            <w:top w:val="none" w:sz="0" w:space="0" w:color="auto"/>
            <w:left w:val="none" w:sz="0" w:space="0" w:color="auto"/>
            <w:bottom w:val="none" w:sz="0" w:space="0" w:color="auto"/>
            <w:right w:val="none" w:sz="0" w:space="0" w:color="auto"/>
          </w:divBdr>
        </w:div>
        <w:div w:id="2052684929">
          <w:marLeft w:val="1166"/>
          <w:marRight w:val="0"/>
          <w:marTop w:val="0"/>
          <w:marBottom w:val="0"/>
          <w:divBdr>
            <w:top w:val="none" w:sz="0" w:space="0" w:color="auto"/>
            <w:left w:val="none" w:sz="0" w:space="0" w:color="auto"/>
            <w:bottom w:val="none" w:sz="0" w:space="0" w:color="auto"/>
            <w:right w:val="none" w:sz="0" w:space="0" w:color="auto"/>
          </w:divBdr>
        </w:div>
        <w:div w:id="740294726">
          <w:marLeft w:val="1166"/>
          <w:marRight w:val="0"/>
          <w:marTop w:val="0"/>
          <w:marBottom w:val="0"/>
          <w:divBdr>
            <w:top w:val="none" w:sz="0" w:space="0" w:color="auto"/>
            <w:left w:val="none" w:sz="0" w:space="0" w:color="auto"/>
            <w:bottom w:val="none" w:sz="0" w:space="0" w:color="auto"/>
            <w:right w:val="none" w:sz="0" w:space="0" w:color="auto"/>
          </w:divBdr>
        </w:div>
        <w:div w:id="1481576742">
          <w:marLeft w:val="547"/>
          <w:marRight w:val="0"/>
          <w:marTop w:val="0"/>
          <w:marBottom w:val="0"/>
          <w:divBdr>
            <w:top w:val="none" w:sz="0" w:space="0" w:color="auto"/>
            <w:left w:val="none" w:sz="0" w:space="0" w:color="auto"/>
            <w:bottom w:val="none" w:sz="0" w:space="0" w:color="auto"/>
            <w:right w:val="none" w:sz="0" w:space="0" w:color="auto"/>
          </w:divBdr>
        </w:div>
      </w:divsChild>
    </w:div>
    <w:div w:id="1725375532">
      <w:bodyDiv w:val="1"/>
      <w:marLeft w:val="0"/>
      <w:marRight w:val="0"/>
      <w:marTop w:val="0"/>
      <w:marBottom w:val="0"/>
      <w:divBdr>
        <w:top w:val="none" w:sz="0" w:space="0" w:color="auto"/>
        <w:left w:val="none" w:sz="0" w:space="0" w:color="auto"/>
        <w:bottom w:val="none" w:sz="0" w:space="0" w:color="auto"/>
        <w:right w:val="none" w:sz="0" w:space="0" w:color="auto"/>
      </w:divBdr>
    </w:div>
    <w:div w:id="1741168862">
      <w:bodyDiv w:val="1"/>
      <w:marLeft w:val="0"/>
      <w:marRight w:val="0"/>
      <w:marTop w:val="0"/>
      <w:marBottom w:val="0"/>
      <w:divBdr>
        <w:top w:val="none" w:sz="0" w:space="0" w:color="auto"/>
        <w:left w:val="none" w:sz="0" w:space="0" w:color="auto"/>
        <w:bottom w:val="none" w:sz="0" w:space="0" w:color="auto"/>
        <w:right w:val="none" w:sz="0" w:space="0" w:color="auto"/>
      </w:divBdr>
      <w:divsChild>
        <w:div w:id="695740605">
          <w:marLeft w:val="1080"/>
          <w:marRight w:val="0"/>
          <w:marTop w:val="100"/>
          <w:marBottom w:val="0"/>
          <w:divBdr>
            <w:top w:val="none" w:sz="0" w:space="0" w:color="auto"/>
            <w:left w:val="none" w:sz="0" w:space="0" w:color="auto"/>
            <w:bottom w:val="none" w:sz="0" w:space="0" w:color="auto"/>
            <w:right w:val="none" w:sz="0" w:space="0" w:color="auto"/>
          </w:divBdr>
        </w:div>
        <w:div w:id="98453469">
          <w:marLeft w:val="1800"/>
          <w:marRight w:val="0"/>
          <w:marTop w:val="100"/>
          <w:marBottom w:val="0"/>
          <w:divBdr>
            <w:top w:val="none" w:sz="0" w:space="0" w:color="auto"/>
            <w:left w:val="none" w:sz="0" w:space="0" w:color="auto"/>
            <w:bottom w:val="none" w:sz="0" w:space="0" w:color="auto"/>
            <w:right w:val="none" w:sz="0" w:space="0" w:color="auto"/>
          </w:divBdr>
        </w:div>
        <w:div w:id="848636630">
          <w:marLeft w:val="2520"/>
          <w:marRight w:val="0"/>
          <w:marTop w:val="100"/>
          <w:marBottom w:val="0"/>
          <w:divBdr>
            <w:top w:val="none" w:sz="0" w:space="0" w:color="auto"/>
            <w:left w:val="none" w:sz="0" w:space="0" w:color="auto"/>
            <w:bottom w:val="none" w:sz="0" w:space="0" w:color="auto"/>
            <w:right w:val="none" w:sz="0" w:space="0" w:color="auto"/>
          </w:divBdr>
        </w:div>
        <w:div w:id="2112314827">
          <w:marLeft w:val="1800"/>
          <w:marRight w:val="0"/>
          <w:marTop w:val="100"/>
          <w:marBottom w:val="0"/>
          <w:divBdr>
            <w:top w:val="none" w:sz="0" w:space="0" w:color="auto"/>
            <w:left w:val="none" w:sz="0" w:space="0" w:color="auto"/>
            <w:bottom w:val="none" w:sz="0" w:space="0" w:color="auto"/>
            <w:right w:val="none" w:sz="0" w:space="0" w:color="auto"/>
          </w:divBdr>
        </w:div>
        <w:div w:id="170026842">
          <w:marLeft w:val="2520"/>
          <w:marRight w:val="0"/>
          <w:marTop w:val="100"/>
          <w:marBottom w:val="0"/>
          <w:divBdr>
            <w:top w:val="none" w:sz="0" w:space="0" w:color="auto"/>
            <w:left w:val="none" w:sz="0" w:space="0" w:color="auto"/>
            <w:bottom w:val="none" w:sz="0" w:space="0" w:color="auto"/>
            <w:right w:val="none" w:sz="0" w:space="0" w:color="auto"/>
          </w:divBdr>
        </w:div>
        <w:div w:id="843398786">
          <w:marLeft w:val="1800"/>
          <w:marRight w:val="0"/>
          <w:marTop w:val="100"/>
          <w:marBottom w:val="0"/>
          <w:divBdr>
            <w:top w:val="none" w:sz="0" w:space="0" w:color="auto"/>
            <w:left w:val="none" w:sz="0" w:space="0" w:color="auto"/>
            <w:bottom w:val="none" w:sz="0" w:space="0" w:color="auto"/>
            <w:right w:val="none" w:sz="0" w:space="0" w:color="auto"/>
          </w:divBdr>
        </w:div>
        <w:div w:id="230384709">
          <w:marLeft w:val="2520"/>
          <w:marRight w:val="0"/>
          <w:marTop w:val="100"/>
          <w:marBottom w:val="0"/>
          <w:divBdr>
            <w:top w:val="none" w:sz="0" w:space="0" w:color="auto"/>
            <w:left w:val="none" w:sz="0" w:space="0" w:color="auto"/>
            <w:bottom w:val="none" w:sz="0" w:space="0" w:color="auto"/>
            <w:right w:val="none" w:sz="0" w:space="0" w:color="auto"/>
          </w:divBdr>
        </w:div>
        <w:div w:id="1629701578">
          <w:marLeft w:val="1800"/>
          <w:marRight w:val="0"/>
          <w:marTop w:val="100"/>
          <w:marBottom w:val="0"/>
          <w:divBdr>
            <w:top w:val="none" w:sz="0" w:space="0" w:color="auto"/>
            <w:left w:val="none" w:sz="0" w:space="0" w:color="auto"/>
            <w:bottom w:val="none" w:sz="0" w:space="0" w:color="auto"/>
            <w:right w:val="none" w:sz="0" w:space="0" w:color="auto"/>
          </w:divBdr>
        </w:div>
      </w:divsChild>
    </w:div>
    <w:div w:id="1947690514">
      <w:bodyDiv w:val="1"/>
      <w:marLeft w:val="0"/>
      <w:marRight w:val="0"/>
      <w:marTop w:val="0"/>
      <w:marBottom w:val="0"/>
      <w:divBdr>
        <w:top w:val="none" w:sz="0" w:space="0" w:color="auto"/>
        <w:left w:val="none" w:sz="0" w:space="0" w:color="auto"/>
        <w:bottom w:val="none" w:sz="0" w:space="0" w:color="auto"/>
        <w:right w:val="none" w:sz="0" w:space="0" w:color="auto"/>
      </w:divBdr>
      <w:divsChild>
        <w:div w:id="1943536901">
          <w:marLeft w:val="547"/>
          <w:marRight w:val="0"/>
          <w:marTop w:val="0"/>
          <w:marBottom w:val="0"/>
          <w:divBdr>
            <w:top w:val="none" w:sz="0" w:space="0" w:color="auto"/>
            <w:left w:val="none" w:sz="0" w:space="0" w:color="auto"/>
            <w:bottom w:val="none" w:sz="0" w:space="0" w:color="auto"/>
            <w:right w:val="none" w:sz="0" w:space="0" w:color="auto"/>
          </w:divBdr>
        </w:div>
        <w:div w:id="200048133">
          <w:marLeft w:val="547"/>
          <w:marRight w:val="0"/>
          <w:marTop w:val="0"/>
          <w:marBottom w:val="0"/>
          <w:divBdr>
            <w:top w:val="none" w:sz="0" w:space="0" w:color="auto"/>
            <w:left w:val="none" w:sz="0" w:space="0" w:color="auto"/>
            <w:bottom w:val="none" w:sz="0" w:space="0" w:color="auto"/>
            <w:right w:val="none" w:sz="0" w:space="0" w:color="auto"/>
          </w:divBdr>
        </w:div>
        <w:div w:id="1944607227">
          <w:marLeft w:val="1267"/>
          <w:marRight w:val="0"/>
          <w:marTop w:val="0"/>
          <w:marBottom w:val="0"/>
          <w:divBdr>
            <w:top w:val="none" w:sz="0" w:space="0" w:color="auto"/>
            <w:left w:val="none" w:sz="0" w:space="0" w:color="auto"/>
            <w:bottom w:val="none" w:sz="0" w:space="0" w:color="auto"/>
            <w:right w:val="none" w:sz="0" w:space="0" w:color="auto"/>
          </w:divBdr>
        </w:div>
        <w:div w:id="1112089442">
          <w:marLeft w:val="1267"/>
          <w:marRight w:val="0"/>
          <w:marTop w:val="0"/>
          <w:marBottom w:val="0"/>
          <w:divBdr>
            <w:top w:val="none" w:sz="0" w:space="0" w:color="auto"/>
            <w:left w:val="none" w:sz="0" w:space="0" w:color="auto"/>
            <w:bottom w:val="none" w:sz="0" w:space="0" w:color="auto"/>
            <w:right w:val="none" w:sz="0" w:space="0" w:color="auto"/>
          </w:divBdr>
        </w:div>
        <w:div w:id="333263425">
          <w:marLeft w:val="1267"/>
          <w:marRight w:val="0"/>
          <w:marTop w:val="0"/>
          <w:marBottom w:val="0"/>
          <w:divBdr>
            <w:top w:val="none" w:sz="0" w:space="0" w:color="auto"/>
            <w:left w:val="none" w:sz="0" w:space="0" w:color="auto"/>
            <w:bottom w:val="none" w:sz="0" w:space="0" w:color="auto"/>
            <w:right w:val="none" w:sz="0" w:space="0" w:color="auto"/>
          </w:divBdr>
        </w:div>
        <w:div w:id="459882757">
          <w:marLeft w:val="446"/>
          <w:marRight w:val="0"/>
          <w:marTop w:val="0"/>
          <w:marBottom w:val="0"/>
          <w:divBdr>
            <w:top w:val="none" w:sz="0" w:space="0" w:color="auto"/>
            <w:left w:val="none" w:sz="0" w:space="0" w:color="auto"/>
            <w:bottom w:val="none" w:sz="0" w:space="0" w:color="auto"/>
            <w:right w:val="none" w:sz="0" w:space="0" w:color="auto"/>
          </w:divBdr>
        </w:div>
      </w:divsChild>
    </w:div>
    <w:div w:id="2066026268">
      <w:bodyDiv w:val="1"/>
      <w:marLeft w:val="0"/>
      <w:marRight w:val="0"/>
      <w:marTop w:val="0"/>
      <w:marBottom w:val="0"/>
      <w:divBdr>
        <w:top w:val="none" w:sz="0" w:space="0" w:color="auto"/>
        <w:left w:val="none" w:sz="0" w:space="0" w:color="auto"/>
        <w:bottom w:val="none" w:sz="0" w:space="0" w:color="auto"/>
        <w:right w:val="none" w:sz="0" w:space="0" w:color="auto"/>
      </w:divBdr>
    </w:div>
    <w:div w:id="2091191327">
      <w:bodyDiv w:val="1"/>
      <w:marLeft w:val="0"/>
      <w:marRight w:val="0"/>
      <w:marTop w:val="0"/>
      <w:marBottom w:val="0"/>
      <w:divBdr>
        <w:top w:val="none" w:sz="0" w:space="0" w:color="auto"/>
        <w:left w:val="none" w:sz="0" w:space="0" w:color="auto"/>
        <w:bottom w:val="none" w:sz="0" w:space="0" w:color="auto"/>
        <w:right w:val="none" w:sz="0" w:space="0" w:color="auto"/>
      </w:divBdr>
      <w:divsChild>
        <w:div w:id="1715541805">
          <w:marLeft w:val="547"/>
          <w:marRight w:val="0"/>
          <w:marTop w:val="0"/>
          <w:marBottom w:val="0"/>
          <w:divBdr>
            <w:top w:val="none" w:sz="0" w:space="0" w:color="auto"/>
            <w:left w:val="none" w:sz="0" w:space="0" w:color="auto"/>
            <w:bottom w:val="none" w:sz="0" w:space="0" w:color="auto"/>
            <w:right w:val="none" w:sz="0" w:space="0" w:color="auto"/>
          </w:divBdr>
        </w:div>
        <w:div w:id="1467043930">
          <w:marLeft w:val="547"/>
          <w:marRight w:val="0"/>
          <w:marTop w:val="0"/>
          <w:marBottom w:val="0"/>
          <w:divBdr>
            <w:top w:val="none" w:sz="0" w:space="0" w:color="auto"/>
            <w:left w:val="none" w:sz="0" w:space="0" w:color="auto"/>
            <w:bottom w:val="none" w:sz="0" w:space="0" w:color="auto"/>
            <w:right w:val="none" w:sz="0" w:space="0" w:color="auto"/>
          </w:divBdr>
        </w:div>
        <w:div w:id="1217931090">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171910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Docs/R1-1719207.zip" TargetMode="External"/><Relationship Id="rId4" Type="http://schemas.openxmlformats.org/officeDocument/2006/relationships/settings" Target="settings.xml"/><Relationship Id="rId9" Type="http://schemas.openxmlformats.org/officeDocument/2006/relationships/hyperlink" Target="../Docs/R1-171910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5F959-4427-4297-93C6-CDDF10584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1135</Words>
  <Characters>6473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Tiexiaolei</cp:lastModifiedBy>
  <cp:revision>16</cp:revision>
  <dcterms:created xsi:type="dcterms:W3CDTF">2017-11-28T21:13:00Z</dcterms:created>
  <dcterms:modified xsi:type="dcterms:W3CDTF">2017-11-29T01:57:00Z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-94451973</vt:i4>
  </property>
  <property fmtid="{D5CDD505-2E9C-101B-9397-08002B2CF9AE}" pid="3" name="_NewReviewCycle">
    <vt:lpwstr/>
  </property>
  <property fmtid="{D5CDD505-2E9C-101B-9397-08002B2CF9AE}" pid="4" name="_EmailSubject">
    <vt:lpwstr>[7.1.4.2] Summary of RACH Procedure Contributions RAN 90bis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y fmtid="{D5CDD505-2E9C-101B-9397-08002B2CF9AE}" pid="8" name="_2015_ms_pID_725343">
    <vt:lpwstr>(2)JIEVtdZPS/vD7NKLGYmdCxFvBh22GXk+rotzdp7maADQN266K+4lkoDq894a5Eog1Q4XzVqg
MXj70kRotZIZxRaJHve7loilEUtdNUHPL/SI9ksRPPhE8xi5w766mZ22aZPjlEYISO7KPMMC
iZuNcJ8Z3mHohewLcQ8w8lDogj2gE7XrOTSukSVLnENs3ZL/9E374WAkuI6TSLOzNTnIJGob
UkkEJ5klnvHZ8JM2PK</vt:lpwstr>
  </property>
  <property fmtid="{D5CDD505-2E9C-101B-9397-08002B2CF9AE}" pid="9" name="_2015_ms_pID_7253431">
    <vt:lpwstr>k3QXqymrYB2QQt2UB+IXYNSjLvpYAecNH+VPx6zlifFmJD/E4ZXTNv
ymNZ5aFVt0QEnXQ5LbxrY0sfaNwL8OXcKPoQLICSuI3mGvwbjC8U75xyZ4hpLDZBM5EO5GW3
UXLITjVTn8we/8MMPpW3TfGhHw1afMbtvVyZvDFvZhXordJQsTk6lplmzIsbepqb/TNIOMZC
YyNw6Sr6yzo7hNoC</vt:lpwstr>
  </property>
</Properties>
</file>