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17EF" w:rsidRDefault="001617EF" w:rsidP="001617EF">
      <w:pPr>
        <w:tabs>
          <w:tab w:val="center" w:pos="4536"/>
          <w:tab w:val="right" w:pos="8280"/>
          <w:tab w:val="right" w:pos="9639"/>
        </w:tabs>
        <w:snapToGrid/>
        <w:spacing w:after="0" w:afterAutospacing="0"/>
        <w:ind w:left="1440" w:right="2" w:hanging="1440"/>
        <w:jc w:val="left"/>
        <w:rPr>
          <w:rFonts w:ascii="Arial" w:eastAsia="Batang" w:hAnsi="Arial" w:cs="Arial"/>
          <w:b/>
          <w:bCs/>
          <w:sz w:val="28"/>
          <w:szCs w:val="24"/>
          <w:lang w:eastAsia="en-US"/>
        </w:rPr>
      </w:pPr>
      <w:bookmarkStart w:id="0" w:name="OLE_LINK3"/>
      <w:bookmarkStart w:id="1" w:name="_Ref133120545"/>
      <w:r>
        <w:rPr>
          <w:rFonts w:ascii="Arial" w:eastAsia="Batang" w:hAnsi="Arial" w:cs="Arial"/>
          <w:b/>
          <w:bCs/>
          <w:sz w:val="28"/>
          <w:szCs w:val="24"/>
          <w:lang w:eastAsia="en-US"/>
        </w:rPr>
        <w:t xml:space="preserve">3GPP TSG RAN WG1 Meeting </w:t>
      </w:r>
      <w:r w:rsidR="00955271">
        <w:rPr>
          <w:rFonts w:ascii="Arial" w:eastAsiaTheme="minorEastAsia" w:hAnsi="Arial" w:cs="Arial" w:hint="eastAsia"/>
          <w:b/>
          <w:bCs/>
          <w:sz w:val="28"/>
          <w:szCs w:val="24"/>
        </w:rPr>
        <w:t>#91</w:t>
      </w:r>
      <w:r>
        <w:rPr>
          <w:rFonts w:ascii="Arial" w:eastAsia="ＭＳ 明朝" w:hAnsi="Arial" w:cs="Arial"/>
          <w:b/>
          <w:bCs/>
          <w:sz w:val="28"/>
          <w:szCs w:val="24"/>
        </w:rPr>
        <w:tab/>
      </w:r>
      <w:r>
        <w:rPr>
          <w:rFonts w:ascii="Arial" w:eastAsia="Batang" w:hAnsi="Arial" w:cs="Arial"/>
          <w:b/>
          <w:bCs/>
          <w:sz w:val="28"/>
          <w:szCs w:val="24"/>
          <w:lang w:eastAsia="en-US"/>
        </w:rPr>
        <w:tab/>
      </w:r>
      <w:r w:rsidR="00955271">
        <w:rPr>
          <w:rFonts w:ascii="Arial" w:eastAsiaTheme="minorEastAsia" w:hAnsi="Arial" w:cs="Arial" w:hint="eastAsia"/>
          <w:b/>
          <w:bCs/>
          <w:sz w:val="28"/>
          <w:szCs w:val="24"/>
        </w:rPr>
        <w:tab/>
      </w:r>
      <w:r w:rsidR="00C2560F" w:rsidRPr="00C2560F">
        <w:rPr>
          <w:rFonts w:ascii="Arial" w:eastAsia="Batang" w:hAnsi="Arial" w:cs="Arial"/>
          <w:b/>
          <w:bCs/>
          <w:sz w:val="28"/>
          <w:szCs w:val="24"/>
          <w:lang w:eastAsia="en-US"/>
        </w:rPr>
        <w:t>R1-1720614</w:t>
      </w:r>
    </w:p>
    <w:p w:rsidR="001617EF" w:rsidRDefault="00955271" w:rsidP="001617EF">
      <w:pPr>
        <w:tabs>
          <w:tab w:val="center" w:pos="4536"/>
          <w:tab w:val="right" w:pos="9072"/>
        </w:tabs>
        <w:snapToGrid/>
        <w:spacing w:after="0" w:afterAutospacing="0"/>
        <w:ind w:left="1440" w:hanging="1440"/>
        <w:jc w:val="left"/>
        <w:rPr>
          <w:rFonts w:ascii="Arial" w:eastAsia="ＭＳ 明朝" w:hAnsi="Arial" w:cs="Arial"/>
          <w:b/>
          <w:bCs/>
          <w:sz w:val="28"/>
          <w:szCs w:val="24"/>
        </w:rPr>
      </w:pPr>
      <w:r>
        <w:rPr>
          <w:rFonts w:ascii="Arial" w:eastAsia="ＭＳ 明朝" w:hAnsi="Arial" w:cs="Arial" w:hint="eastAsia"/>
          <w:b/>
          <w:bCs/>
          <w:sz w:val="28"/>
          <w:szCs w:val="24"/>
        </w:rPr>
        <w:t>Reno</w:t>
      </w:r>
      <w:r w:rsidR="001617EF">
        <w:rPr>
          <w:rFonts w:ascii="Arial" w:eastAsia="Batang" w:hAnsi="Arial" w:cs="Arial"/>
          <w:b/>
          <w:bCs/>
          <w:sz w:val="28"/>
          <w:szCs w:val="24"/>
          <w:lang w:eastAsia="en-US"/>
        </w:rPr>
        <w:t xml:space="preserve">, </w:t>
      </w:r>
      <w:r>
        <w:rPr>
          <w:rFonts w:ascii="Arial" w:eastAsiaTheme="minorEastAsia" w:hAnsi="Arial" w:cs="Arial" w:hint="eastAsia"/>
          <w:b/>
          <w:bCs/>
          <w:sz w:val="28"/>
          <w:szCs w:val="24"/>
        </w:rPr>
        <w:t>USA</w:t>
      </w:r>
      <w:r w:rsidR="001617EF">
        <w:rPr>
          <w:rFonts w:ascii="Arial" w:eastAsia="Batang" w:hAnsi="Arial" w:cs="Arial"/>
          <w:b/>
          <w:bCs/>
          <w:sz w:val="28"/>
          <w:szCs w:val="24"/>
          <w:lang w:eastAsia="en-US"/>
        </w:rPr>
        <w:t xml:space="preserve">, </w:t>
      </w:r>
      <w:r w:rsidRPr="00955271">
        <w:rPr>
          <w:rFonts w:ascii="Arial" w:eastAsia="ＭＳ 明朝" w:hAnsi="Arial" w:cs="Arial"/>
          <w:b/>
          <w:bCs/>
          <w:sz w:val="28"/>
          <w:szCs w:val="24"/>
        </w:rPr>
        <w:t>November 27th – December 1st, 2017</w:t>
      </w:r>
    </w:p>
    <w:p w:rsidR="00F67C17" w:rsidRPr="001617EF" w:rsidRDefault="00F67C17" w:rsidP="00F67C17">
      <w:pPr>
        <w:pStyle w:val="Header"/>
        <w:rPr>
          <w:rFonts w:cs="Arial"/>
          <w:bCs/>
          <w:sz w:val="28"/>
        </w:rPr>
      </w:pPr>
    </w:p>
    <w:bookmarkEnd w:id="0"/>
    <w:p w:rsidR="00004B52" w:rsidRPr="00442959" w:rsidRDefault="00004B52" w:rsidP="005544D4">
      <w:pPr>
        <w:tabs>
          <w:tab w:val="left" w:pos="1985"/>
        </w:tabs>
        <w:spacing w:after="0" w:afterAutospacing="0"/>
        <w:ind w:left="1985" w:hangingChars="706" w:hanging="1985"/>
        <w:rPr>
          <w:rFonts w:ascii="Arial" w:hAnsi="Arial" w:cs="Arial"/>
          <w:b/>
          <w:sz w:val="28"/>
          <w:szCs w:val="28"/>
          <w:lang w:val="en-US"/>
        </w:rPr>
      </w:pPr>
      <w:r w:rsidRPr="00442959">
        <w:rPr>
          <w:rFonts w:ascii="Arial" w:hAnsi="Arial" w:cs="Arial"/>
          <w:b/>
          <w:sz w:val="28"/>
          <w:szCs w:val="28"/>
          <w:lang w:val="en-US"/>
        </w:rPr>
        <w:t>Source:</w:t>
      </w:r>
      <w:r w:rsidRPr="00442959">
        <w:rPr>
          <w:rFonts w:ascii="Arial" w:hAnsi="Arial" w:cs="Arial"/>
          <w:b/>
          <w:sz w:val="28"/>
          <w:szCs w:val="28"/>
          <w:lang w:val="en-US"/>
        </w:rPr>
        <w:tab/>
        <w:t>Sharp</w:t>
      </w:r>
    </w:p>
    <w:p w:rsidR="00004B52" w:rsidRPr="00CE63BF" w:rsidRDefault="00004B52" w:rsidP="005544D4">
      <w:pPr>
        <w:spacing w:after="0" w:afterAutospacing="0"/>
        <w:ind w:left="1985" w:hangingChars="706" w:hanging="1985"/>
        <w:rPr>
          <w:rFonts w:ascii="Arial" w:eastAsiaTheme="minorEastAsia" w:hAnsi="Arial" w:cs="Arial"/>
          <w:b/>
          <w:sz w:val="28"/>
          <w:szCs w:val="28"/>
          <w:lang w:val="en-US"/>
        </w:rPr>
      </w:pPr>
      <w:r w:rsidRPr="00442959">
        <w:rPr>
          <w:rFonts w:ascii="Arial" w:hAnsi="Arial" w:cs="Arial"/>
          <w:b/>
          <w:sz w:val="28"/>
          <w:szCs w:val="28"/>
          <w:lang w:val="en-US"/>
        </w:rPr>
        <w:t>Title:</w:t>
      </w:r>
      <w:r w:rsidRPr="00442959">
        <w:rPr>
          <w:rFonts w:ascii="Arial" w:hAnsi="Arial" w:cs="Arial"/>
          <w:b/>
          <w:sz w:val="28"/>
          <w:szCs w:val="28"/>
          <w:lang w:val="en-US"/>
        </w:rPr>
        <w:tab/>
      </w:r>
      <w:r w:rsidR="00A76EB7">
        <w:rPr>
          <w:rFonts w:ascii="Arial" w:hAnsi="Arial" w:cs="Arial" w:hint="eastAsia"/>
          <w:b/>
          <w:sz w:val="28"/>
          <w:szCs w:val="28"/>
          <w:lang w:val="en-US"/>
        </w:rPr>
        <w:t>G</w:t>
      </w:r>
      <w:r w:rsidR="00B95A6E">
        <w:rPr>
          <w:rFonts w:ascii="Arial" w:hAnsi="Arial" w:cs="Arial" w:hint="eastAsia"/>
          <w:b/>
          <w:sz w:val="28"/>
          <w:szCs w:val="28"/>
          <w:lang w:val="en-US"/>
        </w:rPr>
        <w:t>roup c</w:t>
      </w:r>
      <w:r w:rsidR="003A11CC">
        <w:rPr>
          <w:rFonts w:ascii="Arial" w:hAnsi="Arial" w:cs="Arial" w:hint="eastAsia"/>
          <w:b/>
          <w:sz w:val="28"/>
          <w:szCs w:val="28"/>
          <w:lang w:val="en-US"/>
        </w:rPr>
        <w:t>ommon PDCCH for NR</w:t>
      </w:r>
    </w:p>
    <w:p w:rsidR="00004B52" w:rsidRPr="00CE63BF" w:rsidRDefault="00004B52" w:rsidP="005544D4">
      <w:pPr>
        <w:spacing w:after="0" w:afterAutospacing="0"/>
        <w:ind w:left="1985" w:hangingChars="706" w:hanging="1985"/>
        <w:rPr>
          <w:rFonts w:ascii="Arial" w:eastAsiaTheme="minorEastAsia" w:hAnsi="Arial" w:cs="Arial"/>
          <w:b/>
          <w:sz w:val="28"/>
          <w:szCs w:val="28"/>
          <w:lang w:val="pt-BR"/>
        </w:rPr>
      </w:pPr>
      <w:r w:rsidRPr="00442959">
        <w:rPr>
          <w:rFonts w:ascii="Arial" w:hAnsi="Arial" w:cs="Arial"/>
          <w:b/>
          <w:sz w:val="28"/>
          <w:szCs w:val="28"/>
          <w:lang w:val="pt-BR"/>
        </w:rPr>
        <w:t>Agenda Item:</w:t>
      </w:r>
      <w:r w:rsidRPr="00442959">
        <w:rPr>
          <w:rFonts w:ascii="Arial" w:hAnsi="Arial" w:cs="Arial"/>
          <w:b/>
          <w:sz w:val="28"/>
          <w:szCs w:val="28"/>
          <w:lang w:val="pt-BR"/>
        </w:rPr>
        <w:tab/>
      </w:r>
      <w:r w:rsidR="00955271">
        <w:rPr>
          <w:rFonts w:ascii="Arial" w:eastAsiaTheme="minorEastAsia" w:hAnsi="Arial" w:cs="Arial" w:hint="eastAsia"/>
          <w:b/>
          <w:sz w:val="28"/>
          <w:szCs w:val="28"/>
          <w:lang w:val="pt-BR"/>
        </w:rPr>
        <w:t>7.3.1.3</w:t>
      </w:r>
    </w:p>
    <w:p w:rsidR="005E0A27" w:rsidRDefault="00004B52" w:rsidP="005544D4">
      <w:pPr>
        <w:pBdr>
          <w:bottom w:val="single" w:sz="12" w:space="1" w:color="auto"/>
        </w:pBdr>
        <w:ind w:left="1985" w:hangingChars="706" w:hanging="1985"/>
        <w:rPr>
          <w:rFonts w:ascii="Arial" w:hAnsi="Arial" w:cs="Arial"/>
          <w:b/>
          <w:sz w:val="28"/>
          <w:szCs w:val="28"/>
          <w:lang w:val="en-US"/>
        </w:rPr>
      </w:pPr>
      <w:r w:rsidRPr="00442959">
        <w:rPr>
          <w:rFonts w:ascii="Arial" w:hAnsi="Arial" w:cs="Arial"/>
          <w:b/>
          <w:sz w:val="28"/>
          <w:szCs w:val="28"/>
          <w:lang w:val="en-US"/>
        </w:rPr>
        <w:t>Document for:</w:t>
      </w:r>
      <w:r w:rsidRPr="00442959">
        <w:rPr>
          <w:rFonts w:ascii="Arial" w:hAnsi="Arial" w:cs="Arial"/>
          <w:b/>
          <w:sz w:val="28"/>
          <w:szCs w:val="28"/>
          <w:lang w:val="en-US"/>
        </w:rPr>
        <w:tab/>
        <w:t>Discussion</w:t>
      </w:r>
      <w:bookmarkStart w:id="2" w:name="DocumentFor"/>
      <w:bookmarkEnd w:id="2"/>
      <w:r w:rsidR="00DF7448" w:rsidRPr="00442959">
        <w:rPr>
          <w:rFonts w:ascii="Arial" w:hAnsi="Arial" w:cs="Arial" w:hint="eastAsia"/>
          <w:b/>
          <w:sz w:val="28"/>
          <w:szCs w:val="28"/>
          <w:lang w:val="en-US"/>
        </w:rPr>
        <w:t xml:space="preserve"> and Decision</w:t>
      </w:r>
    </w:p>
    <w:bookmarkEnd w:id="1"/>
    <w:p w:rsidR="00004B52" w:rsidRPr="00442959" w:rsidRDefault="005F4BD8" w:rsidP="005544D4">
      <w:pPr>
        <w:pStyle w:val="Heading1"/>
        <w:adjustRightInd w:val="0"/>
        <w:spacing w:before="100" w:beforeAutospacing="1" w:afterLines="0"/>
        <w:rPr>
          <w:lang w:val="en-US"/>
        </w:rPr>
      </w:pPr>
      <w:r>
        <w:rPr>
          <w:lang w:val="en-US"/>
        </w:rPr>
        <w:t>Background</w:t>
      </w:r>
    </w:p>
    <w:p w:rsidR="007B4675" w:rsidRDefault="00D85D82" w:rsidP="00DA205D">
      <w:pPr>
        <w:autoSpaceDE w:val="0"/>
        <w:autoSpaceDN w:val="0"/>
        <w:adjustRightInd w:val="0"/>
        <w:spacing w:after="0" w:afterAutospacing="0"/>
        <w:rPr>
          <w:rFonts w:cs="Arial"/>
          <w:szCs w:val="24"/>
        </w:rPr>
      </w:pPr>
      <w:r>
        <w:rPr>
          <w:rFonts w:cs="Arial"/>
          <w:szCs w:val="24"/>
          <w:lang w:eastAsia="zh-CN"/>
        </w:rPr>
        <w:t xml:space="preserve">In </w:t>
      </w:r>
      <w:r w:rsidR="00B325AA">
        <w:rPr>
          <w:rFonts w:cs="Arial" w:hint="eastAsia"/>
          <w:szCs w:val="24"/>
        </w:rPr>
        <w:t xml:space="preserve">the email discussion </w:t>
      </w:r>
      <w:r w:rsidR="00B325AA" w:rsidRPr="00B325AA">
        <w:rPr>
          <w:rFonts w:cs="Arial"/>
          <w:szCs w:val="24"/>
        </w:rPr>
        <w:t>[90b-NR-24]</w:t>
      </w:r>
      <w:r w:rsidR="00B325AA">
        <w:rPr>
          <w:rFonts w:cs="Arial" w:hint="eastAsia"/>
          <w:szCs w:val="24"/>
        </w:rPr>
        <w:t xml:space="preserve"> after </w:t>
      </w:r>
      <w:r>
        <w:rPr>
          <w:rFonts w:cs="Arial"/>
          <w:szCs w:val="24"/>
          <w:lang w:eastAsia="zh-CN"/>
        </w:rPr>
        <w:t>RAN1</w:t>
      </w:r>
      <w:r w:rsidR="00B325AA">
        <w:rPr>
          <w:rFonts w:cs="Arial" w:hint="eastAsia"/>
          <w:szCs w:val="24"/>
        </w:rPr>
        <w:t>#90bis</w:t>
      </w:r>
      <w:r>
        <w:rPr>
          <w:rFonts w:cs="Arial" w:hint="eastAsia"/>
          <w:szCs w:val="24"/>
        </w:rPr>
        <w:t xml:space="preserve"> meeting</w:t>
      </w:r>
      <w:r w:rsidR="007B4675">
        <w:rPr>
          <w:rFonts w:cs="Arial"/>
          <w:szCs w:val="24"/>
          <w:lang w:eastAsia="zh-CN"/>
        </w:rPr>
        <w:t>, the following agreement</w:t>
      </w:r>
      <w:r>
        <w:rPr>
          <w:rFonts w:cs="Arial" w:hint="eastAsia"/>
          <w:szCs w:val="24"/>
        </w:rPr>
        <w:t>s</w:t>
      </w:r>
      <w:r w:rsidR="00CE63BF">
        <w:rPr>
          <w:rFonts w:eastAsiaTheme="minorEastAsia" w:cs="Arial" w:hint="eastAsia"/>
          <w:szCs w:val="24"/>
        </w:rPr>
        <w:t xml:space="preserve"> </w:t>
      </w:r>
      <w:r w:rsidR="0018770B">
        <w:rPr>
          <w:rFonts w:eastAsiaTheme="minorEastAsia" w:cs="Arial" w:hint="eastAsia"/>
          <w:szCs w:val="24"/>
        </w:rPr>
        <w:t>w</w:t>
      </w:r>
      <w:r>
        <w:rPr>
          <w:rFonts w:eastAsiaTheme="minorEastAsia" w:cs="Arial" w:hint="eastAsia"/>
          <w:szCs w:val="24"/>
        </w:rPr>
        <w:t>ere</w:t>
      </w:r>
      <w:r w:rsidR="0018770B">
        <w:rPr>
          <w:rFonts w:cs="Arial"/>
          <w:szCs w:val="24"/>
          <w:lang w:eastAsia="zh-CN"/>
        </w:rPr>
        <w:t xml:space="preserve"> </w:t>
      </w:r>
      <w:r w:rsidR="007B4675">
        <w:rPr>
          <w:rFonts w:cs="Arial"/>
          <w:szCs w:val="24"/>
          <w:lang w:eastAsia="zh-CN"/>
        </w:rPr>
        <w:t>made</w:t>
      </w:r>
      <w:r w:rsidR="00834A98">
        <w:rPr>
          <w:rFonts w:cs="Arial"/>
          <w:szCs w:val="24"/>
          <w:lang w:eastAsia="zh-CN"/>
        </w:rPr>
        <w:t xml:space="preserve"> </w:t>
      </w:r>
      <w:r w:rsidR="00E235C4">
        <w:rPr>
          <w:rFonts w:cs="Arial"/>
          <w:szCs w:val="24"/>
          <w:lang w:eastAsia="zh-CN"/>
        </w:rPr>
        <w:fldChar w:fldCharType="begin"/>
      </w:r>
      <w:r w:rsidR="00834A98">
        <w:rPr>
          <w:rFonts w:cs="Arial"/>
          <w:szCs w:val="24"/>
          <w:lang w:eastAsia="zh-CN"/>
        </w:rPr>
        <w:instrText xml:space="preserve"> REF _Ref450725503 \r \h </w:instrText>
      </w:r>
      <w:r w:rsidR="00E235C4">
        <w:rPr>
          <w:rFonts w:cs="Arial"/>
          <w:szCs w:val="24"/>
          <w:lang w:eastAsia="zh-CN"/>
        </w:rPr>
      </w:r>
      <w:r w:rsidR="00E235C4">
        <w:rPr>
          <w:rFonts w:cs="Arial"/>
          <w:szCs w:val="24"/>
          <w:lang w:eastAsia="zh-CN"/>
        </w:rPr>
        <w:fldChar w:fldCharType="separate"/>
      </w:r>
      <w:r w:rsidR="00834A98">
        <w:rPr>
          <w:rFonts w:cs="Arial"/>
          <w:szCs w:val="24"/>
          <w:lang w:eastAsia="zh-CN"/>
        </w:rPr>
        <w:t>[1]</w:t>
      </w:r>
      <w:r w:rsidR="00E235C4">
        <w:rPr>
          <w:rFonts w:cs="Arial"/>
          <w:szCs w:val="24"/>
          <w:lang w:eastAsia="zh-CN"/>
        </w:rPr>
        <w:fldChar w:fldCharType="end"/>
      </w:r>
      <w:r w:rsidR="007B4675">
        <w:rPr>
          <w:rFonts w:cs="Arial"/>
          <w:szCs w:val="24"/>
          <w:lang w:eastAsia="zh-CN"/>
        </w:rPr>
        <w:t xml:space="preserve">. </w:t>
      </w:r>
    </w:p>
    <w:p w:rsidR="00B10DDB" w:rsidRDefault="00B10DDB" w:rsidP="00DA205D">
      <w:pPr>
        <w:autoSpaceDE w:val="0"/>
        <w:autoSpaceDN w:val="0"/>
        <w:adjustRightInd w:val="0"/>
        <w:spacing w:after="0" w:afterAutospacing="0"/>
        <w:rPr>
          <w:rFonts w:cs="Arial"/>
          <w:szCs w:val="24"/>
        </w:rPr>
      </w:pPr>
    </w:p>
    <w:tbl>
      <w:tblPr>
        <w:tblStyle w:val="TableGrid"/>
        <w:tblW w:w="0" w:type="auto"/>
        <w:tblLook w:val="04A0"/>
      </w:tblPr>
      <w:tblGrid>
        <w:gridCol w:w="10180"/>
      </w:tblGrid>
      <w:tr w:rsidR="00B10DDB" w:rsidTr="00A80B35">
        <w:tc>
          <w:tcPr>
            <w:tcW w:w="10180" w:type="dxa"/>
          </w:tcPr>
          <w:p w:rsidR="00B325AA" w:rsidRPr="00B325AA" w:rsidRDefault="00B325AA" w:rsidP="00B325AA">
            <w:pPr>
              <w:spacing w:after="0" w:afterAutospacing="0"/>
              <w:rPr>
                <w:szCs w:val="24"/>
              </w:rPr>
            </w:pPr>
            <w:r w:rsidRPr="00B325AA">
              <w:rPr>
                <w:szCs w:val="24"/>
                <w:highlight w:val="green"/>
              </w:rPr>
              <w:t>Agreements</w:t>
            </w:r>
            <w:r w:rsidRPr="00B325AA">
              <w:rPr>
                <w:szCs w:val="24"/>
              </w:rPr>
              <w:t>:</w:t>
            </w:r>
          </w:p>
          <w:p w:rsidR="00B325AA" w:rsidRPr="00B325AA" w:rsidRDefault="00B325AA" w:rsidP="00B325AA">
            <w:pPr>
              <w:pStyle w:val="bullet"/>
              <w:spacing w:after="0" w:afterAutospacing="0"/>
              <w:rPr>
                <w:rFonts w:ascii="Times New Roman" w:hAnsi="Times New Roman"/>
                <w:szCs w:val="24"/>
              </w:rPr>
            </w:pPr>
            <w:r w:rsidRPr="00B325AA">
              <w:rPr>
                <w:rFonts w:ascii="Times New Roman" w:hAnsi="Times New Roman"/>
                <w:szCs w:val="24"/>
              </w:rPr>
              <w:t>On overwriting rules across semi-static DL/UL assignment, dynamic SFI, DCI, etc</w:t>
            </w:r>
          </w:p>
          <w:p w:rsidR="00B325AA" w:rsidRPr="00B325AA" w:rsidRDefault="00B325AA" w:rsidP="00B325AA">
            <w:pPr>
              <w:spacing w:after="0" w:afterAutospacing="0" w:line="252" w:lineRule="auto"/>
              <w:ind w:left="1080" w:hanging="360"/>
              <w:rPr>
                <w:szCs w:val="24"/>
              </w:rPr>
            </w:pPr>
            <w:r w:rsidRPr="00B325AA">
              <w:rPr>
                <w:szCs w:val="24"/>
              </w:rPr>
              <w:t xml:space="preserve">•      Need to decide the overwriting rules between </w:t>
            </w:r>
          </w:p>
          <w:p w:rsidR="00B325AA" w:rsidRPr="00B325AA" w:rsidRDefault="00B325AA" w:rsidP="00B325AA">
            <w:pPr>
              <w:spacing w:after="0" w:afterAutospacing="0" w:line="252" w:lineRule="auto"/>
              <w:ind w:left="1800" w:hanging="360"/>
              <w:rPr>
                <w:szCs w:val="24"/>
              </w:rPr>
            </w:pPr>
            <w:r w:rsidRPr="00B325AA">
              <w:rPr>
                <w:szCs w:val="24"/>
              </w:rPr>
              <w:t xml:space="preserve">•      Semi-static DL/UL assignment (including states DL, UL, unknown) </w:t>
            </w:r>
          </w:p>
          <w:p w:rsidR="00B325AA" w:rsidRPr="00B325AA" w:rsidRDefault="00B325AA" w:rsidP="00B325AA">
            <w:pPr>
              <w:spacing w:after="0" w:afterAutospacing="0" w:line="252" w:lineRule="auto"/>
              <w:ind w:left="1800" w:hanging="360"/>
              <w:rPr>
                <w:szCs w:val="24"/>
              </w:rPr>
            </w:pPr>
            <w:r w:rsidRPr="00B325AA">
              <w:rPr>
                <w:szCs w:val="24"/>
              </w:rPr>
              <w:t>•      Dynamic SFI (indicated in GC-PDCCH with states DL, UL, and unknown)</w:t>
            </w:r>
          </w:p>
          <w:p w:rsidR="00B325AA" w:rsidRPr="00B325AA" w:rsidRDefault="00B325AA" w:rsidP="00B325AA">
            <w:pPr>
              <w:spacing w:after="0" w:afterAutospacing="0" w:line="252" w:lineRule="auto"/>
              <w:ind w:left="1800" w:hanging="360"/>
              <w:rPr>
                <w:szCs w:val="24"/>
              </w:rPr>
            </w:pPr>
            <w:r w:rsidRPr="00B325AA">
              <w:rPr>
                <w:szCs w:val="24"/>
              </w:rPr>
              <w:t xml:space="preserve">•      UE specific data transmission (UE specific DCI triggered PDSCH, PUSCH, and PUCCH with A/N for a PDSCH) </w:t>
            </w:r>
          </w:p>
          <w:p w:rsidR="00B325AA" w:rsidRPr="00B325AA" w:rsidRDefault="00B325AA" w:rsidP="00B325AA">
            <w:pPr>
              <w:spacing w:after="0" w:afterAutospacing="0" w:line="252" w:lineRule="auto"/>
              <w:ind w:left="2520" w:hanging="360"/>
              <w:rPr>
                <w:szCs w:val="24"/>
              </w:rPr>
            </w:pPr>
            <w:r w:rsidRPr="00B325AA">
              <w:rPr>
                <w:szCs w:val="24"/>
              </w:rPr>
              <w:t xml:space="preserve">•      Also include DCI triggered </w:t>
            </w:r>
            <w:proofErr w:type="spellStart"/>
            <w:r w:rsidRPr="00B325AA">
              <w:rPr>
                <w:szCs w:val="24"/>
              </w:rPr>
              <w:t>aperiodic</w:t>
            </w:r>
            <w:proofErr w:type="spellEnd"/>
            <w:r w:rsidRPr="00B325AA">
              <w:rPr>
                <w:szCs w:val="24"/>
              </w:rPr>
              <w:t xml:space="preserve"> measurement related signals, such as </w:t>
            </w:r>
            <w:proofErr w:type="spellStart"/>
            <w:r w:rsidRPr="00B325AA">
              <w:rPr>
                <w:szCs w:val="24"/>
              </w:rPr>
              <w:t>aperiodic</w:t>
            </w:r>
            <w:proofErr w:type="spellEnd"/>
            <w:r w:rsidRPr="00B325AA">
              <w:rPr>
                <w:szCs w:val="24"/>
              </w:rPr>
              <w:t xml:space="preserve"> CSI-RS, </w:t>
            </w:r>
            <w:proofErr w:type="spellStart"/>
            <w:r w:rsidRPr="00B325AA">
              <w:rPr>
                <w:szCs w:val="24"/>
              </w:rPr>
              <w:t>aperiodic</w:t>
            </w:r>
            <w:proofErr w:type="spellEnd"/>
            <w:r w:rsidRPr="00B325AA">
              <w:rPr>
                <w:szCs w:val="24"/>
              </w:rPr>
              <w:t xml:space="preserve"> SRS, etc</w:t>
            </w:r>
          </w:p>
          <w:p w:rsidR="00B325AA" w:rsidRPr="00B325AA" w:rsidRDefault="00B325AA" w:rsidP="00B325AA">
            <w:pPr>
              <w:spacing w:after="0" w:afterAutospacing="0" w:line="252" w:lineRule="auto"/>
              <w:ind w:left="2520" w:hanging="360"/>
              <w:rPr>
                <w:szCs w:val="24"/>
              </w:rPr>
            </w:pPr>
            <w:r w:rsidRPr="00B325AA">
              <w:rPr>
                <w:szCs w:val="24"/>
              </w:rPr>
              <w:t xml:space="preserve">•      FFS: Broadcast transmission, sync, PRACH, RAR, UL data transmission without UL </w:t>
            </w:r>
            <w:proofErr w:type="gramStart"/>
            <w:r w:rsidRPr="00B325AA">
              <w:rPr>
                <w:szCs w:val="24"/>
              </w:rPr>
              <w:t>grant, …</w:t>
            </w:r>
            <w:proofErr w:type="gramEnd"/>
          </w:p>
          <w:p w:rsidR="00B325AA" w:rsidRPr="00B325AA" w:rsidRDefault="00B325AA" w:rsidP="00B325AA">
            <w:pPr>
              <w:spacing w:after="0" w:afterAutospacing="0" w:line="252" w:lineRule="auto"/>
              <w:ind w:left="1800" w:hanging="360"/>
              <w:rPr>
                <w:szCs w:val="24"/>
              </w:rPr>
            </w:pPr>
            <w:r w:rsidRPr="00B325AA">
              <w:rPr>
                <w:szCs w:val="24"/>
              </w:rPr>
              <w:t>•      Measurement: Measurement related signals semi-statically configured by UE-specific RRC (</w:t>
            </w:r>
            <w:proofErr w:type="spellStart"/>
            <w:r w:rsidRPr="00B325AA">
              <w:rPr>
                <w:szCs w:val="24"/>
              </w:rPr>
              <w:t>eg</w:t>
            </w:r>
            <w:proofErr w:type="spellEnd"/>
            <w:r w:rsidRPr="00B325AA">
              <w:rPr>
                <w:szCs w:val="24"/>
              </w:rPr>
              <w:t xml:space="preserve">. periodic/semi-persistent CSI-RS for CSI report, periodic CSI report, periodic/semi-persistent SRS) where a DL or UL direction will be assumed </w:t>
            </w:r>
          </w:p>
          <w:p w:rsidR="00B325AA" w:rsidRPr="00B325AA" w:rsidRDefault="00B325AA" w:rsidP="00B325AA">
            <w:pPr>
              <w:spacing w:after="0" w:afterAutospacing="0" w:line="252" w:lineRule="auto"/>
              <w:ind w:left="2520" w:hanging="360"/>
              <w:rPr>
                <w:szCs w:val="24"/>
              </w:rPr>
            </w:pPr>
            <w:r w:rsidRPr="00B325AA">
              <w:rPr>
                <w:szCs w:val="24"/>
              </w:rPr>
              <w:t>•      FFS: CSI-RS for RRM, TRS, etc</w:t>
            </w:r>
          </w:p>
          <w:p w:rsidR="00B325AA" w:rsidRPr="00B325AA" w:rsidRDefault="00B325AA" w:rsidP="00B325AA">
            <w:pPr>
              <w:spacing w:after="0" w:afterAutospacing="0" w:line="252" w:lineRule="auto"/>
              <w:ind w:left="1800" w:hanging="360"/>
              <w:rPr>
                <w:szCs w:val="24"/>
              </w:rPr>
            </w:pPr>
            <w:r w:rsidRPr="00B325AA">
              <w:rPr>
                <w:szCs w:val="24"/>
              </w:rPr>
              <w:t xml:space="preserve">•      FFS: Other signals, measurements, and monitoring (including configured </w:t>
            </w:r>
            <w:proofErr w:type="spellStart"/>
            <w:r w:rsidRPr="00B325AA">
              <w:rPr>
                <w:szCs w:val="24"/>
              </w:rPr>
              <w:t>coreset</w:t>
            </w:r>
            <w:proofErr w:type="spellEnd"/>
            <w:r w:rsidRPr="00B325AA">
              <w:rPr>
                <w:szCs w:val="24"/>
              </w:rPr>
              <w:t xml:space="preserve"> monitoring)</w:t>
            </w:r>
          </w:p>
          <w:p w:rsidR="00B325AA" w:rsidRPr="00B325AA" w:rsidRDefault="00B325AA" w:rsidP="00B325AA">
            <w:pPr>
              <w:spacing w:after="0" w:afterAutospacing="0" w:line="252" w:lineRule="auto"/>
              <w:ind w:left="1080" w:hanging="360"/>
              <w:rPr>
                <w:szCs w:val="24"/>
              </w:rPr>
            </w:pPr>
            <w:r w:rsidRPr="00B325AA">
              <w:rPr>
                <w:szCs w:val="24"/>
              </w:rPr>
              <w:t xml:space="preserve">•      Consider the following directions of potential overwriting in Rel. 15: </w:t>
            </w:r>
          </w:p>
          <w:p w:rsidR="00B325AA" w:rsidRPr="00B325AA" w:rsidRDefault="00B325AA" w:rsidP="00B325AA">
            <w:pPr>
              <w:spacing w:after="0" w:afterAutospacing="0" w:line="252" w:lineRule="auto"/>
              <w:ind w:left="1800" w:hanging="360"/>
              <w:rPr>
                <w:szCs w:val="24"/>
              </w:rPr>
            </w:pPr>
            <w:r w:rsidRPr="00B325AA">
              <w:rPr>
                <w:szCs w:val="24"/>
              </w:rPr>
              <w:t>•      States from semi-static DL/UL assignment overwritten by measurement, dynamic SFI, or UE specific data</w:t>
            </w:r>
          </w:p>
          <w:p w:rsidR="00B325AA" w:rsidRPr="00B325AA" w:rsidRDefault="00B325AA" w:rsidP="00B325AA">
            <w:pPr>
              <w:spacing w:after="0" w:afterAutospacing="0" w:line="252" w:lineRule="auto"/>
              <w:ind w:left="1800" w:hanging="360"/>
              <w:rPr>
                <w:szCs w:val="24"/>
              </w:rPr>
            </w:pPr>
            <w:r w:rsidRPr="00B325AA">
              <w:rPr>
                <w:szCs w:val="24"/>
              </w:rPr>
              <w:t>•      State from measurement overwritten by dynamic SFI or UE specific data</w:t>
            </w:r>
          </w:p>
          <w:p w:rsidR="00B325AA" w:rsidRPr="00B325AA" w:rsidRDefault="00B325AA" w:rsidP="00B325AA">
            <w:pPr>
              <w:spacing w:after="0" w:afterAutospacing="0" w:line="252" w:lineRule="auto"/>
              <w:ind w:left="1800" w:hanging="360"/>
              <w:rPr>
                <w:szCs w:val="24"/>
              </w:rPr>
            </w:pPr>
            <w:r w:rsidRPr="00B325AA">
              <w:rPr>
                <w:szCs w:val="24"/>
              </w:rPr>
              <w:t>•      Dynamic SFI overwritten by UE specific data</w:t>
            </w:r>
          </w:p>
          <w:p w:rsidR="00B325AA" w:rsidRPr="00B325AA" w:rsidRDefault="00B325AA" w:rsidP="00B325AA">
            <w:pPr>
              <w:spacing w:after="0" w:afterAutospacing="0" w:line="252" w:lineRule="auto"/>
              <w:ind w:left="1800" w:hanging="360"/>
              <w:rPr>
                <w:szCs w:val="24"/>
              </w:rPr>
            </w:pPr>
            <w:r w:rsidRPr="00B325AA">
              <w:rPr>
                <w:szCs w:val="24"/>
              </w:rPr>
              <w:t xml:space="preserve">•       FFS: UE-specific data and measurement related signals not semi-statically configured by RRC overwritten by “unknown” in dynamic SFI </w:t>
            </w:r>
          </w:p>
          <w:p w:rsidR="00B325AA" w:rsidRPr="00B325AA" w:rsidRDefault="00B325AA" w:rsidP="00B325AA">
            <w:pPr>
              <w:numPr>
                <w:ilvl w:val="2"/>
                <w:numId w:val="43"/>
              </w:numPr>
              <w:snapToGrid/>
              <w:spacing w:after="0" w:afterAutospacing="0" w:line="252" w:lineRule="auto"/>
              <w:jc w:val="left"/>
              <w:rPr>
                <w:rFonts w:eastAsia="Times New Roman"/>
                <w:szCs w:val="24"/>
              </w:rPr>
            </w:pPr>
            <w:r w:rsidRPr="00B325AA">
              <w:rPr>
                <w:rFonts w:eastAsia="Times New Roman"/>
                <w:szCs w:val="24"/>
              </w:rPr>
              <w:t>The timing requirement for overwriting</w:t>
            </w:r>
          </w:p>
          <w:p w:rsidR="00B325AA" w:rsidRPr="00B325AA" w:rsidRDefault="00B325AA" w:rsidP="00B325AA">
            <w:pPr>
              <w:numPr>
                <w:ilvl w:val="2"/>
                <w:numId w:val="43"/>
              </w:numPr>
              <w:snapToGrid/>
              <w:spacing w:after="0" w:afterAutospacing="0" w:line="252" w:lineRule="auto"/>
              <w:jc w:val="left"/>
              <w:rPr>
                <w:rFonts w:eastAsia="Times New Roman"/>
                <w:szCs w:val="24"/>
              </w:rPr>
            </w:pPr>
            <w:r w:rsidRPr="00B325AA">
              <w:rPr>
                <w:rFonts w:eastAsia="Times New Roman"/>
                <w:szCs w:val="24"/>
              </w:rPr>
              <w:t xml:space="preserve">UE </w:t>
            </w:r>
            <w:proofErr w:type="spellStart"/>
            <w:r w:rsidRPr="00B325AA">
              <w:rPr>
                <w:rFonts w:eastAsia="Times New Roman"/>
                <w:szCs w:val="24"/>
              </w:rPr>
              <w:t>behavior</w:t>
            </w:r>
            <w:proofErr w:type="spellEnd"/>
            <w:r w:rsidRPr="00B325AA">
              <w:rPr>
                <w:rFonts w:eastAsia="Times New Roman"/>
                <w:szCs w:val="24"/>
              </w:rPr>
              <w:t xml:space="preserve"> will be the cancellation of the measurement/data reception or measurement/data related transmission</w:t>
            </w:r>
          </w:p>
          <w:p w:rsidR="00B325AA" w:rsidRPr="00B325AA" w:rsidRDefault="00B325AA" w:rsidP="00B325AA">
            <w:pPr>
              <w:spacing w:after="0" w:afterAutospacing="0" w:line="252" w:lineRule="auto"/>
              <w:ind w:left="1080" w:hanging="360"/>
              <w:rPr>
                <w:rFonts w:eastAsiaTheme="minorEastAsia"/>
                <w:szCs w:val="24"/>
              </w:rPr>
            </w:pPr>
            <w:r w:rsidRPr="00B325AA">
              <w:rPr>
                <w:szCs w:val="24"/>
              </w:rPr>
              <w:t xml:space="preserve">•      For the states from semi-static DL/UL assignment </w:t>
            </w:r>
          </w:p>
          <w:p w:rsidR="00B325AA" w:rsidRPr="00B325AA" w:rsidRDefault="00B325AA" w:rsidP="00B325AA">
            <w:pPr>
              <w:spacing w:after="0" w:afterAutospacing="0" w:line="252" w:lineRule="auto"/>
              <w:ind w:left="1800" w:hanging="360"/>
              <w:rPr>
                <w:szCs w:val="24"/>
              </w:rPr>
            </w:pPr>
            <w:r w:rsidRPr="00B325AA">
              <w:rPr>
                <w:szCs w:val="24"/>
              </w:rPr>
              <w:t>•      “Unknown” in semi-static DL/UL assignment can be overwritten by measurement, dynamic SFI, and UE specific data</w:t>
            </w:r>
          </w:p>
          <w:p w:rsidR="00B325AA" w:rsidRPr="00B325AA" w:rsidRDefault="00B325AA" w:rsidP="00B325AA">
            <w:pPr>
              <w:spacing w:after="0" w:afterAutospacing="0" w:line="252" w:lineRule="auto"/>
              <w:ind w:left="1800" w:hanging="360"/>
              <w:rPr>
                <w:szCs w:val="24"/>
              </w:rPr>
            </w:pPr>
            <w:r w:rsidRPr="00B325AA">
              <w:rPr>
                <w:szCs w:val="24"/>
              </w:rPr>
              <w:lastRenderedPageBreak/>
              <w:t>•      DL/UL in semi-static DL/UL assignment cannot be overwritten to the other direction (DL to UL or UL to DL) by measurement, dynamic SFI and UE specific data</w:t>
            </w:r>
          </w:p>
          <w:p w:rsidR="00B325AA" w:rsidRPr="00B325AA" w:rsidRDefault="00B325AA" w:rsidP="00B325AA">
            <w:pPr>
              <w:spacing w:after="0" w:afterAutospacing="0" w:line="252" w:lineRule="auto"/>
              <w:ind w:left="1800" w:hanging="360"/>
              <w:rPr>
                <w:szCs w:val="24"/>
              </w:rPr>
            </w:pPr>
            <w:r w:rsidRPr="00B325AA">
              <w:rPr>
                <w:szCs w:val="24"/>
              </w:rPr>
              <w:t>•      DL/UL in semi-static DL/UL assignment cannot be overwritten by “unknown” by dynamic SFI</w:t>
            </w:r>
          </w:p>
          <w:p w:rsidR="00B325AA" w:rsidRPr="00B325AA" w:rsidRDefault="00B325AA" w:rsidP="00B325AA">
            <w:pPr>
              <w:spacing w:after="0" w:afterAutospacing="0" w:line="252" w:lineRule="auto"/>
              <w:ind w:left="1080" w:hanging="360"/>
              <w:rPr>
                <w:szCs w:val="24"/>
              </w:rPr>
            </w:pPr>
            <w:r w:rsidRPr="00B325AA">
              <w:rPr>
                <w:szCs w:val="24"/>
              </w:rPr>
              <w:t xml:space="preserve">•      For the states from measurement in symbols not under DL/UL from semi-static DL/UL assignment: </w:t>
            </w:r>
          </w:p>
          <w:p w:rsidR="00B325AA" w:rsidRPr="00B325AA" w:rsidRDefault="00B325AA" w:rsidP="00B325AA">
            <w:pPr>
              <w:spacing w:after="0" w:afterAutospacing="0" w:line="252" w:lineRule="auto"/>
              <w:ind w:left="1800" w:hanging="360"/>
              <w:rPr>
                <w:szCs w:val="24"/>
              </w:rPr>
            </w:pPr>
            <w:r w:rsidRPr="00B325AA">
              <w:rPr>
                <w:szCs w:val="24"/>
              </w:rPr>
              <w:t xml:space="preserve">•      DL/UL direction implied by measurement can be overwritten by unknown in dynamic SFI </w:t>
            </w:r>
          </w:p>
          <w:p w:rsidR="00B325AA" w:rsidRPr="00B325AA" w:rsidRDefault="00B325AA" w:rsidP="00B325AA">
            <w:pPr>
              <w:spacing w:after="0" w:afterAutospacing="0" w:line="252" w:lineRule="auto"/>
              <w:ind w:left="2520" w:hanging="360"/>
              <w:rPr>
                <w:szCs w:val="24"/>
              </w:rPr>
            </w:pPr>
            <w:r w:rsidRPr="00B325AA">
              <w:rPr>
                <w:szCs w:val="24"/>
              </w:rPr>
              <w:t xml:space="preserve">•      UE </w:t>
            </w:r>
            <w:proofErr w:type="spellStart"/>
            <w:r w:rsidRPr="00B325AA">
              <w:rPr>
                <w:szCs w:val="24"/>
              </w:rPr>
              <w:t>behavior</w:t>
            </w:r>
            <w:proofErr w:type="spellEnd"/>
            <w:r w:rsidRPr="00B325AA">
              <w:rPr>
                <w:szCs w:val="24"/>
              </w:rPr>
              <w:t xml:space="preserve"> will be the cancellation of the measurement or measurement related transmission</w:t>
            </w:r>
          </w:p>
          <w:p w:rsidR="00B325AA" w:rsidRPr="00B325AA" w:rsidRDefault="00B325AA" w:rsidP="00B325AA">
            <w:pPr>
              <w:spacing w:after="0" w:afterAutospacing="0" w:line="252" w:lineRule="auto"/>
              <w:ind w:left="1800" w:hanging="360"/>
              <w:rPr>
                <w:szCs w:val="24"/>
              </w:rPr>
            </w:pPr>
            <w:r w:rsidRPr="00B325AA">
              <w:rPr>
                <w:szCs w:val="24"/>
              </w:rPr>
              <w:t xml:space="preserve">•      DL/UL direction implied by measurement can be overwritten by UL/DL from dynamic SFI </w:t>
            </w:r>
          </w:p>
          <w:p w:rsidR="00B325AA" w:rsidRPr="00B325AA" w:rsidRDefault="00B325AA" w:rsidP="00B325AA">
            <w:pPr>
              <w:spacing w:after="0" w:afterAutospacing="0" w:line="252" w:lineRule="auto"/>
              <w:ind w:left="2520" w:hanging="360"/>
              <w:rPr>
                <w:szCs w:val="24"/>
              </w:rPr>
            </w:pPr>
            <w:r w:rsidRPr="00B325AA">
              <w:rPr>
                <w:szCs w:val="24"/>
              </w:rPr>
              <w:t xml:space="preserve">•      UE </w:t>
            </w:r>
            <w:proofErr w:type="spellStart"/>
            <w:r w:rsidRPr="00B325AA">
              <w:rPr>
                <w:szCs w:val="24"/>
              </w:rPr>
              <w:t>behavior</w:t>
            </w:r>
            <w:proofErr w:type="spellEnd"/>
            <w:r w:rsidRPr="00B325AA">
              <w:rPr>
                <w:szCs w:val="24"/>
              </w:rPr>
              <w:t xml:space="preserve"> will be the cancellation of the measurement or measurement related transmission</w:t>
            </w:r>
          </w:p>
          <w:p w:rsidR="00B325AA" w:rsidRPr="00B325AA" w:rsidRDefault="00B325AA" w:rsidP="00B325AA">
            <w:pPr>
              <w:spacing w:after="0" w:afterAutospacing="0" w:line="252" w:lineRule="auto"/>
              <w:ind w:left="1800" w:hanging="360"/>
              <w:rPr>
                <w:szCs w:val="24"/>
              </w:rPr>
            </w:pPr>
            <w:r w:rsidRPr="00B325AA">
              <w:rPr>
                <w:szCs w:val="24"/>
              </w:rPr>
              <w:t xml:space="preserve">•      DL/UL direction implied by measurement can be overwritten by UE’s own UE-specific data if the UE specific data </w:t>
            </w:r>
            <w:proofErr w:type="spellStart"/>
            <w:r w:rsidRPr="00B325AA">
              <w:rPr>
                <w:szCs w:val="24"/>
              </w:rPr>
              <w:t>imples</w:t>
            </w:r>
            <w:proofErr w:type="spellEnd"/>
            <w:r w:rsidRPr="00B325AA">
              <w:rPr>
                <w:szCs w:val="24"/>
              </w:rPr>
              <w:t xml:space="preserve"> the other direction </w:t>
            </w:r>
          </w:p>
          <w:p w:rsidR="00B325AA" w:rsidRPr="00B325AA" w:rsidRDefault="00B325AA" w:rsidP="00B325AA">
            <w:pPr>
              <w:spacing w:after="0" w:afterAutospacing="0" w:line="252" w:lineRule="auto"/>
              <w:ind w:left="2520" w:hanging="360"/>
              <w:rPr>
                <w:szCs w:val="24"/>
              </w:rPr>
            </w:pPr>
            <w:r w:rsidRPr="00B325AA">
              <w:rPr>
                <w:szCs w:val="24"/>
              </w:rPr>
              <w:t xml:space="preserve">•      UE </w:t>
            </w:r>
            <w:proofErr w:type="spellStart"/>
            <w:r w:rsidRPr="00B325AA">
              <w:rPr>
                <w:szCs w:val="24"/>
              </w:rPr>
              <w:t>behavior</w:t>
            </w:r>
            <w:proofErr w:type="spellEnd"/>
            <w:r w:rsidRPr="00B325AA">
              <w:rPr>
                <w:szCs w:val="24"/>
              </w:rPr>
              <w:t xml:space="preserve"> will be the cancellation of the measurement or measurement related transmission</w:t>
            </w:r>
          </w:p>
          <w:p w:rsidR="00B325AA" w:rsidRPr="00B325AA" w:rsidRDefault="00B325AA" w:rsidP="00B325AA">
            <w:pPr>
              <w:spacing w:after="0" w:afterAutospacing="0" w:line="252" w:lineRule="auto"/>
              <w:ind w:left="2520" w:hanging="360"/>
              <w:rPr>
                <w:szCs w:val="24"/>
              </w:rPr>
            </w:pPr>
            <w:r w:rsidRPr="00B325AA">
              <w:rPr>
                <w:szCs w:val="24"/>
              </w:rPr>
              <w:t>•      UE will follow the DCI for UE-specific data transmission and reception</w:t>
            </w:r>
          </w:p>
          <w:p w:rsidR="00B325AA" w:rsidRPr="00B325AA" w:rsidRDefault="00B325AA" w:rsidP="00B325AA">
            <w:pPr>
              <w:spacing w:after="0" w:afterAutospacing="0" w:line="252" w:lineRule="auto"/>
              <w:ind w:left="1080" w:hanging="360"/>
              <w:rPr>
                <w:szCs w:val="24"/>
              </w:rPr>
            </w:pPr>
            <w:r w:rsidRPr="00B325AA">
              <w:rPr>
                <w:szCs w:val="24"/>
              </w:rPr>
              <w:t xml:space="preserve">•      For the states in dynamic SFI in symbols not under DL/UL from semi-static DL/UL assignment (Already agreed in other agreements and only include for completeness) </w:t>
            </w:r>
          </w:p>
          <w:p w:rsidR="00B325AA" w:rsidRPr="00B325AA" w:rsidRDefault="00B325AA" w:rsidP="00B325AA">
            <w:pPr>
              <w:spacing w:after="0" w:afterAutospacing="0" w:line="252" w:lineRule="auto"/>
              <w:ind w:left="1800" w:hanging="360"/>
              <w:rPr>
                <w:szCs w:val="24"/>
              </w:rPr>
            </w:pPr>
            <w:r w:rsidRPr="00B325AA">
              <w:rPr>
                <w:szCs w:val="24"/>
              </w:rPr>
              <w:t xml:space="preserve">•      UL/DL in dynamic SFI cannot be overwritten by UE specific data </w:t>
            </w:r>
          </w:p>
          <w:p w:rsidR="00B325AA" w:rsidRPr="00B325AA" w:rsidRDefault="00B325AA" w:rsidP="00B325AA">
            <w:pPr>
              <w:spacing w:after="0" w:afterAutospacing="0" w:line="252" w:lineRule="auto"/>
              <w:ind w:left="2520" w:hanging="360"/>
              <w:rPr>
                <w:szCs w:val="24"/>
              </w:rPr>
            </w:pPr>
            <w:r w:rsidRPr="00B325AA">
              <w:rPr>
                <w:szCs w:val="24"/>
              </w:rPr>
              <w:t>•      UE will treat it as an error case when UE specific data and dynamic SFI imply different transmit directions</w:t>
            </w:r>
          </w:p>
          <w:p w:rsidR="00B325AA" w:rsidRPr="00B325AA" w:rsidRDefault="00B325AA" w:rsidP="00B325AA">
            <w:pPr>
              <w:spacing w:after="0" w:afterAutospacing="0" w:line="252" w:lineRule="auto"/>
              <w:ind w:left="1800" w:hanging="360"/>
              <w:rPr>
                <w:szCs w:val="24"/>
              </w:rPr>
            </w:pPr>
            <w:r w:rsidRPr="00B325AA">
              <w:rPr>
                <w:szCs w:val="24"/>
              </w:rPr>
              <w:t xml:space="preserve">•      Unknown in dynamic SFI can be overwritten by UE specific data (change to DL or UL) </w:t>
            </w:r>
          </w:p>
          <w:p w:rsidR="00B10DDB" w:rsidRDefault="00B325AA" w:rsidP="00B325AA">
            <w:pPr>
              <w:spacing w:after="0" w:afterAutospacing="0" w:line="252" w:lineRule="auto"/>
              <w:ind w:left="2520" w:hanging="360"/>
              <w:rPr>
                <w:szCs w:val="24"/>
              </w:rPr>
            </w:pPr>
            <w:r w:rsidRPr="00B325AA">
              <w:rPr>
                <w:szCs w:val="24"/>
              </w:rPr>
              <w:t>•      UE will follow the DCI for UE-specific data transmission and reception</w:t>
            </w:r>
          </w:p>
          <w:p w:rsidR="000A450B" w:rsidRDefault="000A450B" w:rsidP="000A450B">
            <w:pPr>
              <w:spacing w:after="0" w:afterAutospacing="0" w:line="252" w:lineRule="auto"/>
              <w:rPr>
                <w:rFonts w:ascii="Calibri" w:hAnsi="Calibri"/>
              </w:rPr>
            </w:pPr>
          </w:p>
          <w:p w:rsidR="000A450B" w:rsidRPr="000A450B" w:rsidRDefault="000A450B" w:rsidP="000A450B">
            <w:pPr>
              <w:spacing w:after="0" w:afterAutospacing="0"/>
            </w:pPr>
            <w:r w:rsidRPr="000A450B">
              <w:rPr>
                <w:highlight w:val="green"/>
              </w:rPr>
              <w:t>Agreements</w:t>
            </w:r>
            <w:r w:rsidRPr="000A450B">
              <w:t>:</w:t>
            </w:r>
          </w:p>
          <w:p w:rsidR="000A450B" w:rsidRPr="000A450B" w:rsidRDefault="000A450B" w:rsidP="000A450B">
            <w:pPr>
              <w:numPr>
                <w:ilvl w:val="0"/>
                <w:numId w:val="44"/>
              </w:numPr>
              <w:snapToGrid/>
              <w:spacing w:after="0" w:afterAutospacing="0"/>
              <w:jc w:val="left"/>
              <w:rPr>
                <w:rFonts w:eastAsia="Times New Roman"/>
                <w:color w:val="000000"/>
              </w:rPr>
            </w:pPr>
            <w:r w:rsidRPr="000A450B">
              <w:rPr>
                <w:rFonts w:eastAsia="Times New Roman"/>
                <w:color w:val="000000"/>
              </w:rPr>
              <w:t>For the blind decoding of GC-PDCCH carrying SFI, the GC-PDCCH blind decoding is configured with up to two decoding candidates  with a configured aggregation level in a CSS or group-CSS in a configured corset</w:t>
            </w:r>
          </w:p>
          <w:p w:rsidR="000A450B" w:rsidRPr="00B325AA" w:rsidRDefault="000A450B" w:rsidP="000A450B">
            <w:pPr>
              <w:spacing w:after="0" w:afterAutospacing="0" w:line="252" w:lineRule="auto"/>
              <w:rPr>
                <w:rFonts w:ascii="Calibri" w:hAnsi="Calibri"/>
              </w:rPr>
            </w:pPr>
          </w:p>
        </w:tc>
      </w:tr>
    </w:tbl>
    <w:p w:rsidR="00CE63BF" w:rsidRDefault="00CE63BF" w:rsidP="00DA205D">
      <w:pPr>
        <w:autoSpaceDE w:val="0"/>
        <w:autoSpaceDN w:val="0"/>
        <w:adjustRightInd w:val="0"/>
        <w:spacing w:after="0" w:afterAutospacing="0"/>
        <w:rPr>
          <w:rFonts w:eastAsiaTheme="minorEastAsia" w:cs="Arial"/>
          <w:szCs w:val="24"/>
        </w:rPr>
      </w:pPr>
    </w:p>
    <w:p w:rsidR="009D5671" w:rsidRDefault="007B4675" w:rsidP="00DA205D">
      <w:pPr>
        <w:autoSpaceDE w:val="0"/>
        <w:autoSpaceDN w:val="0"/>
        <w:adjustRightInd w:val="0"/>
        <w:spacing w:after="0" w:afterAutospacing="0"/>
        <w:rPr>
          <w:rFonts w:cs="Arial"/>
          <w:szCs w:val="24"/>
        </w:rPr>
      </w:pPr>
      <w:r w:rsidRPr="00D21313">
        <w:rPr>
          <w:rFonts w:cs="Arial"/>
          <w:szCs w:val="24"/>
          <w:lang w:eastAsia="zh-CN"/>
        </w:rPr>
        <w:t xml:space="preserve">In this contribution, we present our views on </w:t>
      </w:r>
      <w:r w:rsidR="00053D33">
        <w:rPr>
          <w:rFonts w:cs="Arial" w:hint="eastAsia"/>
          <w:szCs w:val="24"/>
        </w:rPr>
        <w:t>remaining issues on</w:t>
      </w:r>
      <w:r w:rsidR="00EB3FF0">
        <w:rPr>
          <w:rFonts w:cs="Arial" w:hint="eastAsia"/>
          <w:szCs w:val="24"/>
        </w:rPr>
        <w:t xml:space="preserve"> group </w:t>
      </w:r>
      <w:r w:rsidR="00D85D82">
        <w:rPr>
          <w:rFonts w:eastAsiaTheme="minorEastAsia" w:cs="Arial" w:hint="eastAsia"/>
          <w:szCs w:val="24"/>
          <w:lang w:val="en-US"/>
        </w:rPr>
        <w:t>common</w:t>
      </w:r>
      <w:r w:rsidR="00FA429D">
        <w:rPr>
          <w:rFonts w:eastAsiaTheme="minorEastAsia" w:cs="Arial" w:hint="eastAsia"/>
          <w:szCs w:val="24"/>
          <w:lang w:val="en-US"/>
        </w:rPr>
        <w:t xml:space="preserve"> (GC-)</w:t>
      </w:r>
      <w:r w:rsidR="00D85D82">
        <w:rPr>
          <w:rFonts w:eastAsiaTheme="minorEastAsia" w:cs="Arial" w:hint="eastAsia"/>
          <w:szCs w:val="24"/>
          <w:lang w:val="en-US"/>
        </w:rPr>
        <w:t xml:space="preserve"> PDCCH</w:t>
      </w:r>
      <w:r w:rsidRPr="00B8105C">
        <w:rPr>
          <w:rFonts w:cs="Arial"/>
          <w:szCs w:val="24"/>
          <w:lang w:eastAsia="zh-CN"/>
        </w:rPr>
        <w:t>.</w:t>
      </w:r>
    </w:p>
    <w:p w:rsidR="007B4675" w:rsidRDefault="007B4675" w:rsidP="00DA205D">
      <w:pPr>
        <w:autoSpaceDE w:val="0"/>
        <w:autoSpaceDN w:val="0"/>
        <w:adjustRightInd w:val="0"/>
        <w:spacing w:after="0" w:afterAutospacing="0"/>
        <w:rPr>
          <w:rFonts w:cs="Arial"/>
          <w:szCs w:val="24"/>
          <w:lang w:eastAsia="zh-CN"/>
        </w:rPr>
      </w:pPr>
      <w:r>
        <w:rPr>
          <w:rFonts w:cs="Arial"/>
          <w:szCs w:val="24"/>
          <w:lang w:eastAsia="zh-CN"/>
        </w:rPr>
        <w:t xml:space="preserve"> </w:t>
      </w:r>
    </w:p>
    <w:p w:rsidR="003A2085" w:rsidRDefault="00595401" w:rsidP="003A2085">
      <w:pPr>
        <w:pStyle w:val="Heading1"/>
        <w:spacing w:after="180"/>
        <w:rPr>
          <w:lang w:val="en-US" w:eastAsia="zh-CN"/>
        </w:rPr>
      </w:pPr>
      <w:r w:rsidRPr="00595401">
        <w:rPr>
          <w:rFonts w:eastAsiaTheme="minorEastAsia"/>
          <w:lang w:val="en-US"/>
        </w:rPr>
        <w:t>Payload size and coding scheme</w:t>
      </w:r>
    </w:p>
    <w:p w:rsidR="003A2085" w:rsidRDefault="003A2085" w:rsidP="00FA429D">
      <w:pPr>
        <w:adjustRightInd w:val="0"/>
        <w:spacing w:after="0" w:afterAutospacing="0"/>
        <w:rPr>
          <w:rFonts w:eastAsiaTheme="minorEastAsia" w:cs="Arial"/>
          <w:szCs w:val="24"/>
          <w:lang w:val="en-US"/>
        </w:rPr>
      </w:pPr>
      <w:r>
        <w:rPr>
          <w:rFonts w:eastAsiaTheme="minorEastAsia" w:cs="Arial" w:hint="eastAsia"/>
          <w:szCs w:val="24"/>
          <w:lang w:val="en-US"/>
        </w:rPr>
        <w:t>In RAN1#</w:t>
      </w:r>
      <w:r w:rsidR="00FA429D">
        <w:rPr>
          <w:rFonts w:cs="Arial" w:hint="eastAsia"/>
          <w:szCs w:val="24"/>
        </w:rPr>
        <w:t>90bis</w:t>
      </w:r>
      <w:r>
        <w:rPr>
          <w:rFonts w:eastAsiaTheme="minorEastAsia" w:cs="Arial" w:hint="eastAsia"/>
          <w:szCs w:val="24"/>
          <w:lang w:val="en-US"/>
        </w:rPr>
        <w:t xml:space="preserve"> meeting</w:t>
      </w:r>
      <w:r w:rsidR="001F75CA">
        <w:rPr>
          <w:rFonts w:eastAsiaTheme="minorEastAsia" w:cs="Arial" w:hint="eastAsia"/>
          <w:szCs w:val="24"/>
          <w:lang w:val="en-US"/>
        </w:rPr>
        <w:t xml:space="preserve"> [2]</w:t>
      </w:r>
      <w:r>
        <w:rPr>
          <w:rFonts w:eastAsiaTheme="minorEastAsia" w:cs="Arial" w:hint="eastAsia"/>
          <w:szCs w:val="24"/>
          <w:lang w:val="en-US"/>
        </w:rPr>
        <w:t xml:space="preserve">, it was </w:t>
      </w:r>
      <w:r w:rsidR="00C8042B">
        <w:rPr>
          <w:rFonts w:eastAsiaTheme="minorEastAsia" w:cs="Arial" w:hint="eastAsia"/>
          <w:szCs w:val="24"/>
          <w:lang w:val="en-US"/>
        </w:rPr>
        <w:t>agreed that</w:t>
      </w:r>
      <w:r w:rsidR="00FA429D">
        <w:rPr>
          <w:rFonts w:eastAsiaTheme="minorEastAsia" w:cs="Arial" w:hint="eastAsia"/>
          <w:szCs w:val="24"/>
          <w:lang w:val="en-US"/>
        </w:rPr>
        <w:t>,</w:t>
      </w:r>
      <w:r w:rsidR="00C8042B">
        <w:rPr>
          <w:rFonts w:eastAsiaTheme="minorEastAsia" w:cs="Arial" w:hint="eastAsia"/>
          <w:szCs w:val="24"/>
          <w:lang w:val="en-US"/>
        </w:rPr>
        <w:t xml:space="preserve"> </w:t>
      </w:r>
      <w:r w:rsidR="00FA429D">
        <w:rPr>
          <w:rFonts w:eastAsiaTheme="minorEastAsia" w:cs="Arial" w:hint="eastAsia"/>
          <w:szCs w:val="24"/>
          <w:lang w:val="en-US"/>
        </w:rPr>
        <w:t>w</w:t>
      </w:r>
      <w:r w:rsidR="00FA429D" w:rsidRPr="00FA429D">
        <w:rPr>
          <w:rFonts w:eastAsiaTheme="minorEastAsia" w:cs="Arial"/>
          <w:szCs w:val="24"/>
          <w:lang w:val="en-US"/>
        </w:rPr>
        <w:t>hen configuring the GC</w:t>
      </w:r>
      <w:r w:rsidR="00FA429D">
        <w:rPr>
          <w:rFonts w:eastAsiaTheme="minorEastAsia" w:cs="Arial" w:hint="eastAsia"/>
          <w:szCs w:val="24"/>
          <w:lang w:val="en-US"/>
        </w:rPr>
        <w:t>-</w:t>
      </w:r>
      <w:r w:rsidR="00FA429D" w:rsidRPr="00FA429D">
        <w:rPr>
          <w:rFonts w:eastAsiaTheme="minorEastAsia" w:cs="Arial"/>
          <w:szCs w:val="24"/>
          <w:lang w:val="en-US"/>
        </w:rPr>
        <w:t xml:space="preserve">PDCCH monitoring for dynamic SFI for a serving cell, the </w:t>
      </w:r>
      <w:proofErr w:type="spellStart"/>
      <w:r w:rsidR="00FA429D" w:rsidRPr="00FA429D">
        <w:rPr>
          <w:rFonts w:eastAsiaTheme="minorEastAsia" w:cs="Arial"/>
          <w:szCs w:val="24"/>
          <w:lang w:val="en-US"/>
        </w:rPr>
        <w:t>gNB</w:t>
      </w:r>
      <w:proofErr w:type="spellEnd"/>
      <w:r w:rsidR="00FA429D" w:rsidRPr="00FA429D">
        <w:rPr>
          <w:rFonts w:eastAsiaTheme="minorEastAsia" w:cs="Arial"/>
          <w:szCs w:val="24"/>
          <w:lang w:val="en-US"/>
        </w:rPr>
        <w:t xml:space="preserve"> will configure the location of the bits used for the dynamic SFI in the payload</w:t>
      </w:r>
      <w:r w:rsidR="0056511B">
        <w:rPr>
          <w:rFonts w:eastAsiaTheme="minorEastAsia" w:cs="Arial" w:hint="eastAsia"/>
          <w:szCs w:val="24"/>
          <w:lang w:val="en-US"/>
        </w:rPr>
        <w:t>.</w:t>
      </w:r>
      <w:r w:rsidR="00FA429D">
        <w:rPr>
          <w:rFonts w:eastAsiaTheme="minorEastAsia" w:cs="Arial" w:hint="eastAsia"/>
          <w:szCs w:val="24"/>
          <w:lang w:val="en-US"/>
        </w:rPr>
        <w:t xml:space="preserve"> Hence, the GC-PDCCH </w:t>
      </w:r>
      <w:r w:rsidR="00A52AAA">
        <w:rPr>
          <w:rFonts w:eastAsiaTheme="minorEastAsia" w:cs="Arial" w:hint="eastAsia"/>
          <w:szCs w:val="24"/>
          <w:lang w:val="en-US"/>
        </w:rPr>
        <w:t>payload should not be so small, so that it contains multiple bit fields</w:t>
      </w:r>
      <w:r w:rsidR="00FA429D">
        <w:rPr>
          <w:rFonts w:eastAsiaTheme="minorEastAsia" w:cs="Arial" w:hint="eastAsia"/>
          <w:szCs w:val="24"/>
          <w:lang w:val="en-US"/>
        </w:rPr>
        <w:t xml:space="preserve"> each of which indicates </w:t>
      </w:r>
      <w:r w:rsidR="005335EC">
        <w:rPr>
          <w:rFonts w:eastAsiaTheme="minorEastAsia" w:cs="Arial" w:hint="eastAsia"/>
          <w:szCs w:val="24"/>
          <w:lang w:val="en-US"/>
        </w:rPr>
        <w:t xml:space="preserve">a </w:t>
      </w:r>
      <w:r w:rsidR="00FA429D" w:rsidRPr="00FA429D">
        <w:rPr>
          <w:rFonts w:eastAsiaTheme="minorEastAsia" w:cs="Arial"/>
          <w:szCs w:val="24"/>
          <w:lang w:val="en-US"/>
        </w:rPr>
        <w:t>dynamic SFI</w:t>
      </w:r>
      <w:r w:rsidR="00FA429D">
        <w:rPr>
          <w:rFonts w:eastAsiaTheme="minorEastAsia" w:cs="Arial" w:hint="eastAsia"/>
          <w:szCs w:val="24"/>
          <w:lang w:val="en-US"/>
        </w:rPr>
        <w:t>. Furthermore, a</w:t>
      </w:r>
      <w:r w:rsidR="00FA429D" w:rsidRPr="00FA429D">
        <w:rPr>
          <w:rFonts w:eastAsiaTheme="minorEastAsia" w:cs="Arial"/>
          <w:szCs w:val="24"/>
          <w:lang w:val="en-US"/>
        </w:rPr>
        <w:t xml:space="preserve">lthough this signal should not be essential to maintain communications between the network and the UE, </w:t>
      </w:r>
      <w:r w:rsidR="00FA429D">
        <w:rPr>
          <w:rFonts w:eastAsiaTheme="minorEastAsia" w:cs="Arial" w:hint="eastAsia"/>
          <w:szCs w:val="24"/>
          <w:lang w:val="en-US"/>
        </w:rPr>
        <w:t>whether to detect GC-PDCCH</w:t>
      </w:r>
      <w:r w:rsidR="00FA429D" w:rsidRPr="00FA429D">
        <w:rPr>
          <w:rFonts w:eastAsiaTheme="minorEastAsia" w:cs="Arial"/>
          <w:szCs w:val="24"/>
          <w:lang w:val="en-US"/>
        </w:rPr>
        <w:t xml:space="preserve"> affects </w:t>
      </w:r>
      <w:r w:rsidR="00FA429D" w:rsidRPr="00FA429D">
        <w:rPr>
          <w:rFonts w:eastAsiaTheme="minorEastAsia" w:cs="Arial"/>
          <w:szCs w:val="24"/>
          <w:lang w:val="en-US"/>
        </w:rPr>
        <w:lastRenderedPageBreak/>
        <w:t xml:space="preserve">the UE behavior. </w:t>
      </w:r>
      <w:r w:rsidR="00A52AAA">
        <w:rPr>
          <w:rFonts w:eastAsiaTheme="minorEastAsia" w:cs="Arial" w:hint="eastAsia"/>
          <w:szCs w:val="24"/>
          <w:lang w:val="en-US"/>
        </w:rPr>
        <w:t xml:space="preserve">Therefore, the GC-PDCCH </w:t>
      </w:r>
      <w:r w:rsidR="00A52AAA">
        <w:rPr>
          <w:rFonts w:eastAsiaTheme="minorEastAsia" w:cs="Arial"/>
          <w:szCs w:val="24"/>
          <w:lang w:val="en-US"/>
        </w:rPr>
        <w:t>should</w:t>
      </w:r>
      <w:r w:rsidR="00A52AAA">
        <w:rPr>
          <w:rFonts w:eastAsiaTheme="minorEastAsia" w:cs="Arial" w:hint="eastAsia"/>
          <w:szCs w:val="24"/>
          <w:lang w:val="en-US"/>
        </w:rPr>
        <w:t xml:space="preserve"> be </w:t>
      </w:r>
      <w:r w:rsidR="00CB7E0D">
        <w:rPr>
          <w:rFonts w:eastAsiaTheme="minorEastAsia" w:cs="Arial" w:hint="eastAsia"/>
          <w:szCs w:val="24"/>
          <w:lang w:val="en-US"/>
        </w:rPr>
        <w:t>always en</w:t>
      </w:r>
      <w:r w:rsidR="00AF54A3">
        <w:rPr>
          <w:rFonts w:eastAsiaTheme="minorEastAsia" w:cs="Arial" w:hint="eastAsia"/>
          <w:szCs w:val="24"/>
          <w:lang w:val="en-US"/>
        </w:rPr>
        <w:t xml:space="preserve">coded by polar code and </w:t>
      </w:r>
      <w:r w:rsidR="00A52AAA">
        <w:rPr>
          <w:rFonts w:eastAsiaTheme="minorEastAsia" w:cs="Arial" w:hint="eastAsia"/>
          <w:szCs w:val="24"/>
          <w:lang w:val="en-US"/>
        </w:rPr>
        <w:t>protected by CRC</w:t>
      </w:r>
      <w:r w:rsidR="00FA429D" w:rsidRPr="00FA429D">
        <w:rPr>
          <w:rFonts w:eastAsiaTheme="minorEastAsia" w:cs="Arial"/>
          <w:szCs w:val="24"/>
          <w:lang w:val="en-US"/>
        </w:rPr>
        <w:t>.</w:t>
      </w:r>
    </w:p>
    <w:p w:rsidR="00144E7D" w:rsidRDefault="00144E7D" w:rsidP="003A2085">
      <w:pPr>
        <w:adjustRightInd w:val="0"/>
        <w:spacing w:after="0" w:afterAutospacing="0"/>
        <w:rPr>
          <w:rFonts w:eastAsiaTheme="minorEastAsia" w:cs="Arial"/>
          <w:szCs w:val="24"/>
          <w:lang w:val="en-US"/>
        </w:rPr>
      </w:pPr>
    </w:p>
    <w:p w:rsidR="00144E7D" w:rsidRPr="00845BE5" w:rsidRDefault="00144E7D" w:rsidP="00144E7D">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1</w:t>
      </w:r>
      <w:r w:rsidRPr="00845BE5">
        <w:rPr>
          <w:rFonts w:eastAsiaTheme="minorEastAsia" w:cs="Arial" w:hint="eastAsia"/>
          <w:b/>
          <w:szCs w:val="24"/>
          <w:u w:val="single"/>
          <w:lang w:val="en-US"/>
        </w:rPr>
        <w:t>:</w:t>
      </w:r>
    </w:p>
    <w:p w:rsidR="00CC63F2" w:rsidRPr="00845BE5" w:rsidRDefault="00595401" w:rsidP="00595401">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GC-PDCCH always has CRC and use Polar code.</w:t>
      </w:r>
    </w:p>
    <w:p w:rsidR="00144E7D" w:rsidRDefault="00144E7D" w:rsidP="003A2085">
      <w:pPr>
        <w:adjustRightInd w:val="0"/>
        <w:spacing w:after="0" w:afterAutospacing="0"/>
        <w:rPr>
          <w:rFonts w:eastAsiaTheme="minorEastAsia" w:cs="Arial"/>
          <w:szCs w:val="24"/>
          <w:lang w:val="en-US"/>
        </w:rPr>
      </w:pPr>
    </w:p>
    <w:p w:rsidR="00AB10D2" w:rsidRPr="00AB10D2" w:rsidRDefault="00AB10D2" w:rsidP="00FE27E5">
      <w:pPr>
        <w:pStyle w:val="Heading1"/>
        <w:spacing w:after="180"/>
        <w:rPr>
          <w:lang w:val="en-US" w:eastAsia="zh-CN"/>
        </w:rPr>
      </w:pPr>
      <w:r>
        <w:rPr>
          <w:rFonts w:hint="eastAsia"/>
          <w:lang w:val="en-US"/>
        </w:rPr>
        <w:t>Direction determinations</w:t>
      </w:r>
    </w:p>
    <w:p w:rsidR="00FE27E5" w:rsidRDefault="00AB10D2" w:rsidP="00AB10D2">
      <w:pPr>
        <w:pStyle w:val="Heading2"/>
        <w:rPr>
          <w:lang w:val="en-US" w:eastAsia="zh-CN"/>
        </w:rPr>
      </w:pPr>
      <w:r>
        <w:rPr>
          <w:rFonts w:hint="eastAsia"/>
          <w:lang w:val="en-US"/>
        </w:rPr>
        <w:t>D</w:t>
      </w:r>
      <w:r w:rsidR="00FE27E5">
        <w:rPr>
          <w:rFonts w:hint="eastAsia"/>
          <w:lang w:val="en-US"/>
        </w:rPr>
        <w:t>ynamic SFI</w:t>
      </w:r>
      <w:r>
        <w:rPr>
          <w:rFonts w:hint="eastAsia"/>
          <w:lang w:val="en-US"/>
        </w:rPr>
        <w:t xml:space="preserve"> over UE-specific scheduling DCI</w:t>
      </w:r>
    </w:p>
    <w:p w:rsidR="00FE27E5" w:rsidRDefault="00326E89" w:rsidP="00FE27E5">
      <w:pPr>
        <w:adjustRightInd w:val="0"/>
        <w:spacing w:after="0" w:afterAutospacing="0"/>
        <w:rPr>
          <w:rFonts w:eastAsiaTheme="minorEastAsia" w:cs="Arial"/>
          <w:szCs w:val="24"/>
          <w:lang w:val="en-US"/>
        </w:rPr>
      </w:pPr>
      <w:r>
        <w:rPr>
          <w:rFonts w:eastAsiaTheme="minorEastAsia" w:cs="Arial" w:hint="eastAsia"/>
          <w:szCs w:val="24"/>
          <w:lang w:val="en-US"/>
        </w:rPr>
        <w:t>In RAN1#90bis it was agreed that t</w:t>
      </w:r>
      <w:r w:rsidRPr="00326E89">
        <w:rPr>
          <w:rFonts w:eastAsiaTheme="minorEastAsia" w:cs="Arial"/>
          <w:szCs w:val="24"/>
          <w:lang w:val="en-US"/>
        </w:rPr>
        <w:t>he UE is not expected to have conflict on link (DL or UL) direction between that of dynamic SFI and that of UE specific data (UE specific DCI triggered PDSCH, PUSCH (grant-based), and PUCCH with A/N for a PDSCH) in Rel-15</w:t>
      </w:r>
      <w:r>
        <w:rPr>
          <w:rFonts w:eastAsiaTheme="minorEastAsia" w:cs="Arial" w:hint="eastAsia"/>
          <w:szCs w:val="24"/>
          <w:lang w:val="en-US"/>
        </w:rPr>
        <w:t xml:space="preserve">. This agreement had the note which said </w:t>
      </w:r>
      <w:r w:rsidRPr="00326E89">
        <w:rPr>
          <w:rFonts w:eastAsiaTheme="minorEastAsia" w:cs="Arial"/>
          <w:szCs w:val="24"/>
          <w:lang w:val="en-US"/>
        </w:rPr>
        <w:t>a link direction denoted as “unknown” in dynamic SFI is not deemed as in conflict with DL or UL</w:t>
      </w:r>
      <w:r>
        <w:rPr>
          <w:rFonts w:eastAsiaTheme="minorEastAsia" w:cs="Arial" w:hint="eastAsia"/>
          <w:szCs w:val="24"/>
          <w:lang w:val="en-US"/>
        </w:rPr>
        <w:t>.</w:t>
      </w:r>
      <w:r w:rsidRPr="00326E89">
        <w:rPr>
          <w:rFonts w:eastAsiaTheme="minorEastAsia" w:cs="Arial"/>
          <w:szCs w:val="24"/>
          <w:lang w:val="en-US"/>
        </w:rPr>
        <w:t xml:space="preserve"> </w:t>
      </w:r>
      <w:r>
        <w:rPr>
          <w:rFonts w:eastAsiaTheme="minorEastAsia" w:cs="Arial" w:hint="eastAsia"/>
          <w:szCs w:val="24"/>
          <w:lang w:val="en-US"/>
        </w:rPr>
        <w:t xml:space="preserve">In other words, the agreement does not exclude </w:t>
      </w:r>
      <w:r>
        <w:rPr>
          <w:rFonts w:eastAsiaTheme="minorEastAsia" w:cs="Arial"/>
          <w:szCs w:val="24"/>
          <w:lang w:val="en-US"/>
        </w:rPr>
        <w:t>“</w:t>
      </w:r>
      <w:r w:rsidRPr="00326E89">
        <w:rPr>
          <w:rFonts w:eastAsiaTheme="minorEastAsia" w:cs="Arial"/>
          <w:szCs w:val="24"/>
          <w:lang w:val="en-US"/>
        </w:rPr>
        <w:t>unknown” in dynamic SFI</w:t>
      </w:r>
      <w:r>
        <w:rPr>
          <w:rFonts w:eastAsiaTheme="minorEastAsia" w:cs="Arial" w:hint="eastAsia"/>
          <w:szCs w:val="24"/>
          <w:lang w:val="en-US"/>
        </w:rPr>
        <w:t xml:space="preserve"> indication after UE-specific DCI</w:t>
      </w:r>
      <w:r w:rsidRPr="00326E89">
        <w:rPr>
          <w:rFonts w:eastAsiaTheme="minorEastAsia" w:cs="Arial"/>
          <w:szCs w:val="24"/>
          <w:lang w:val="en-US"/>
        </w:rPr>
        <w:t xml:space="preserve"> </w:t>
      </w:r>
      <w:r>
        <w:rPr>
          <w:rFonts w:eastAsiaTheme="minorEastAsia" w:cs="Arial" w:hint="eastAsia"/>
          <w:szCs w:val="24"/>
          <w:lang w:val="en-US"/>
        </w:rPr>
        <w:t>based</w:t>
      </w:r>
      <w:r w:rsidRPr="00326E89">
        <w:rPr>
          <w:rFonts w:eastAsiaTheme="minorEastAsia" w:cs="Arial"/>
          <w:szCs w:val="24"/>
          <w:lang w:val="en-US"/>
        </w:rPr>
        <w:t xml:space="preserve"> PDSCH</w:t>
      </w:r>
      <w:r>
        <w:rPr>
          <w:rFonts w:eastAsiaTheme="minorEastAsia" w:cs="Arial" w:hint="eastAsia"/>
          <w:szCs w:val="24"/>
          <w:lang w:val="en-US"/>
        </w:rPr>
        <w:t>/</w:t>
      </w:r>
      <w:r w:rsidRPr="00326E89">
        <w:rPr>
          <w:rFonts w:eastAsiaTheme="minorEastAsia" w:cs="Arial"/>
          <w:szCs w:val="24"/>
          <w:lang w:val="en-US"/>
        </w:rPr>
        <w:t>PUSCH</w:t>
      </w:r>
      <w:r>
        <w:rPr>
          <w:rFonts w:eastAsiaTheme="minorEastAsia" w:cs="Arial" w:hint="eastAsia"/>
          <w:szCs w:val="24"/>
          <w:lang w:val="en-US"/>
        </w:rPr>
        <w:t xml:space="preserve"> scheduling.</w:t>
      </w:r>
      <w:r w:rsidRPr="00326E89">
        <w:rPr>
          <w:rFonts w:eastAsiaTheme="minorEastAsia" w:cs="Arial"/>
          <w:szCs w:val="24"/>
          <w:lang w:val="en-US"/>
        </w:rPr>
        <w:t xml:space="preserve"> </w:t>
      </w:r>
      <w:r>
        <w:rPr>
          <w:rFonts w:eastAsiaTheme="minorEastAsia" w:cs="Arial" w:hint="eastAsia"/>
          <w:szCs w:val="24"/>
          <w:lang w:val="en-US"/>
        </w:rPr>
        <w:t xml:space="preserve">However, this overwriting causes complication at the UE side. Therefore, we propose that </w:t>
      </w:r>
      <w:r w:rsidR="00FE27E5" w:rsidRPr="00FE27E5">
        <w:rPr>
          <w:rFonts w:eastAsiaTheme="minorEastAsia" w:cs="Arial"/>
          <w:szCs w:val="24"/>
          <w:lang w:val="en-US"/>
        </w:rPr>
        <w:t xml:space="preserve">UE-specific data and measurement related signals not semi-statically configured by RRC </w:t>
      </w:r>
      <w:r w:rsidR="00AB10D2">
        <w:rPr>
          <w:rFonts w:eastAsiaTheme="minorEastAsia" w:cs="Arial" w:hint="eastAsia"/>
          <w:szCs w:val="24"/>
          <w:lang w:val="en-US"/>
        </w:rPr>
        <w:t>can</w:t>
      </w:r>
      <w:r w:rsidR="00FE27E5" w:rsidRPr="00FE27E5">
        <w:rPr>
          <w:rFonts w:eastAsiaTheme="minorEastAsia" w:cs="Arial"/>
          <w:szCs w:val="24"/>
          <w:lang w:val="en-US"/>
        </w:rPr>
        <w:t xml:space="preserve">not </w:t>
      </w:r>
      <w:r w:rsidR="00AB10D2">
        <w:rPr>
          <w:rFonts w:eastAsiaTheme="minorEastAsia" w:cs="Arial" w:hint="eastAsia"/>
          <w:szCs w:val="24"/>
          <w:lang w:val="en-US"/>
        </w:rPr>
        <w:t xml:space="preserve">be </w:t>
      </w:r>
      <w:r w:rsidR="00FE27E5" w:rsidRPr="00FE27E5">
        <w:rPr>
          <w:rFonts w:eastAsiaTheme="minorEastAsia" w:cs="Arial"/>
          <w:szCs w:val="24"/>
          <w:lang w:val="en-US"/>
        </w:rPr>
        <w:t>overwritten by “unknown” in dynamic SFI</w:t>
      </w:r>
      <w:r w:rsidR="00FE27E5">
        <w:rPr>
          <w:rFonts w:eastAsiaTheme="minorEastAsia" w:cs="Arial" w:hint="eastAsia"/>
          <w:szCs w:val="24"/>
          <w:lang w:val="en-US"/>
        </w:rPr>
        <w:t>.</w:t>
      </w:r>
    </w:p>
    <w:p w:rsidR="00FE27E5" w:rsidRPr="00874A9E" w:rsidRDefault="00FE27E5" w:rsidP="00FE27E5">
      <w:pPr>
        <w:adjustRightInd w:val="0"/>
        <w:spacing w:after="0" w:afterAutospacing="0"/>
        <w:rPr>
          <w:rFonts w:eastAsiaTheme="minorEastAsia" w:cs="Arial"/>
          <w:szCs w:val="24"/>
          <w:lang w:val="en-US"/>
        </w:rPr>
      </w:pPr>
    </w:p>
    <w:p w:rsidR="00FE27E5" w:rsidRPr="00845BE5" w:rsidRDefault="00FE27E5" w:rsidP="00FE27E5">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424FD5">
        <w:rPr>
          <w:rFonts w:eastAsiaTheme="minorEastAsia" w:cs="Arial" w:hint="eastAsia"/>
          <w:b/>
          <w:szCs w:val="24"/>
          <w:u w:val="single"/>
          <w:lang w:val="en-US"/>
        </w:rPr>
        <w:t>2</w:t>
      </w:r>
      <w:r w:rsidRPr="00845BE5">
        <w:rPr>
          <w:rFonts w:eastAsiaTheme="minorEastAsia" w:cs="Arial" w:hint="eastAsia"/>
          <w:b/>
          <w:szCs w:val="24"/>
          <w:u w:val="single"/>
          <w:lang w:val="en-US"/>
        </w:rPr>
        <w:t>:</w:t>
      </w:r>
    </w:p>
    <w:p w:rsidR="00FE27E5" w:rsidRPr="00845BE5" w:rsidRDefault="00AB10D2" w:rsidP="00FE27E5">
      <w:pPr>
        <w:pStyle w:val="ListParagraph"/>
        <w:numPr>
          <w:ilvl w:val="0"/>
          <w:numId w:val="40"/>
        </w:numPr>
        <w:adjustRightInd w:val="0"/>
        <w:spacing w:after="0" w:afterAutospacing="0"/>
        <w:ind w:leftChars="0"/>
        <w:rPr>
          <w:rFonts w:eastAsiaTheme="minorEastAsia" w:cs="Arial"/>
          <w:szCs w:val="24"/>
          <w:lang w:val="en-US"/>
        </w:rPr>
      </w:pPr>
      <w:r w:rsidRPr="00FE27E5">
        <w:rPr>
          <w:rFonts w:eastAsiaTheme="minorEastAsia" w:cs="Arial"/>
          <w:szCs w:val="24"/>
          <w:lang w:val="en-US"/>
        </w:rPr>
        <w:t xml:space="preserve">UE-specific data and measurement related signals not semi-statically configured by RRC </w:t>
      </w:r>
      <w:r>
        <w:rPr>
          <w:rFonts w:eastAsiaTheme="minorEastAsia" w:cs="Arial" w:hint="eastAsia"/>
          <w:szCs w:val="24"/>
          <w:lang w:val="en-US"/>
        </w:rPr>
        <w:t>can</w:t>
      </w:r>
      <w:r w:rsidRPr="00FE27E5">
        <w:rPr>
          <w:rFonts w:eastAsiaTheme="minorEastAsia" w:cs="Arial"/>
          <w:szCs w:val="24"/>
          <w:lang w:val="en-US"/>
        </w:rPr>
        <w:t xml:space="preserve">not </w:t>
      </w:r>
      <w:r>
        <w:rPr>
          <w:rFonts w:eastAsiaTheme="minorEastAsia" w:cs="Arial" w:hint="eastAsia"/>
          <w:szCs w:val="24"/>
          <w:lang w:val="en-US"/>
        </w:rPr>
        <w:t xml:space="preserve">be </w:t>
      </w:r>
      <w:r w:rsidRPr="00FE27E5">
        <w:rPr>
          <w:rFonts w:eastAsiaTheme="minorEastAsia" w:cs="Arial"/>
          <w:szCs w:val="24"/>
          <w:lang w:val="en-US"/>
        </w:rPr>
        <w:t>overwritten by “unknown” in dynamic SFI</w:t>
      </w:r>
      <w:r>
        <w:rPr>
          <w:rFonts w:eastAsiaTheme="minorEastAsia" w:cs="Arial" w:hint="eastAsia"/>
          <w:szCs w:val="24"/>
          <w:lang w:val="en-US"/>
        </w:rPr>
        <w:t>.</w:t>
      </w:r>
    </w:p>
    <w:p w:rsidR="00FE27E5" w:rsidRPr="003A2085" w:rsidRDefault="00FE27E5" w:rsidP="00FE27E5">
      <w:pPr>
        <w:adjustRightInd w:val="0"/>
        <w:spacing w:after="0" w:afterAutospacing="0"/>
        <w:rPr>
          <w:rFonts w:eastAsiaTheme="minorEastAsia" w:cs="Arial"/>
          <w:szCs w:val="24"/>
          <w:lang w:val="en-US"/>
        </w:rPr>
      </w:pPr>
    </w:p>
    <w:p w:rsidR="00E970C2" w:rsidRDefault="0079761A" w:rsidP="00AB10D2">
      <w:pPr>
        <w:pStyle w:val="Heading2"/>
        <w:rPr>
          <w:lang w:val="en-US" w:eastAsia="zh-CN"/>
        </w:rPr>
      </w:pPr>
      <w:r>
        <w:rPr>
          <w:rFonts w:hint="eastAsia"/>
          <w:lang w:val="en-US"/>
        </w:rPr>
        <w:t>Semi-static</w:t>
      </w:r>
      <w:r w:rsidR="00AB10D2">
        <w:rPr>
          <w:rFonts w:hint="eastAsia"/>
          <w:lang w:val="en-US"/>
        </w:rPr>
        <w:t>ally configured</w:t>
      </w:r>
      <w:r>
        <w:rPr>
          <w:rFonts w:hint="eastAsia"/>
          <w:lang w:val="en-US"/>
        </w:rPr>
        <w:t xml:space="preserve"> </w:t>
      </w:r>
      <w:r w:rsidR="00AB10D2">
        <w:rPr>
          <w:lang w:val="en-US"/>
        </w:rPr>
        <w:t>receptions</w:t>
      </w:r>
      <w:r w:rsidR="00AB10D2">
        <w:rPr>
          <w:rFonts w:hint="eastAsia"/>
          <w:lang w:val="en-US"/>
        </w:rPr>
        <w:t xml:space="preserve">, </w:t>
      </w:r>
      <w:r w:rsidR="00AB10D2">
        <w:rPr>
          <w:lang w:val="en-US"/>
        </w:rPr>
        <w:t>transmissions</w:t>
      </w:r>
      <w:r w:rsidR="00AB10D2">
        <w:rPr>
          <w:rFonts w:hint="eastAsia"/>
          <w:lang w:val="en-US"/>
        </w:rPr>
        <w:t xml:space="preserve"> and </w:t>
      </w:r>
      <w:r w:rsidRPr="0079761A">
        <w:rPr>
          <w:lang w:val="en-US"/>
        </w:rPr>
        <w:t>measurements</w:t>
      </w:r>
      <w:r w:rsidR="00865F94">
        <w:rPr>
          <w:rFonts w:hint="eastAsia"/>
          <w:lang w:val="en-US"/>
        </w:rPr>
        <w:t xml:space="preserve"> </w:t>
      </w:r>
    </w:p>
    <w:p w:rsidR="00C8042B" w:rsidRDefault="004E727C" w:rsidP="003A2085">
      <w:pPr>
        <w:adjustRightInd w:val="0"/>
        <w:spacing w:after="0" w:afterAutospacing="0"/>
        <w:rPr>
          <w:rFonts w:eastAsiaTheme="minorEastAsia" w:cs="Arial"/>
          <w:szCs w:val="24"/>
          <w:lang w:val="en-US"/>
        </w:rPr>
      </w:pPr>
      <w:r>
        <w:rPr>
          <w:rFonts w:eastAsiaTheme="minorEastAsia" w:cs="Arial" w:hint="eastAsia"/>
          <w:szCs w:val="24"/>
          <w:lang w:val="en-US"/>
        </w:rPr>
        <w:t xml:space="preserve">When dynamic SFI monitoring is configured, transmission directions </w:t>
      </w:r>
      <w:r>
        <w:rPr>
          <w:rFonts w:eastAsiaTheme="minorEastAsia" w:cs="Arial"/>
          <w:szCs w:val="24"/>
          <w:lang w:val="en-US"/>
        </w:rPr>
        <w:t>should</w:t>
      </w:r>
      <w:r>
        <w:rPr>
          <w:rFonts w:eastAsiaTheme="minorEastAsia" w:cs="Arial" w:hint="eastAsia"/>
          <w:szCs w:val="24"/>
          <w:lang w:val="en-US"/>
        </w:rPr>
        <w:t xml:space="preserve"> be basically controlled by the dynamic SFI. Therefore, semi</w:t>
      </w:r>
      <w:r w:rsidR="00865F94">
        <w:rPr>
          <w:rFonts w:eastAsiaTheme="minorEastAsia" w:cs="Arial" w:hint="eastAsia"/>
          <w:szCs w:val="24"/>
          <w:lang w:val="en-US"/>
        </w:rPr>
        <w:t>-static configur</w:t>
      </w:r>
      <w:r w:rsidR="00E44FC3">
        <w:rPr>
          <w:rFonts w:eastAsiaTheme="minorEastAsia" w:cs="Arial" w:hint="eastAsia"/>
          <w:szCs w:val="24"/>
          <w:lang w:val="en-US"/>
        </w:rPr>
        <w:t>ations</w:t>
      </w:r>
      <w:r w:rsidR="007B0ED2">
        <w:rPr>
          <w:rFonts w:eastAsiaTheme="minorEastAsia" w:cs="Arial" w:hint="eastAsia"/>
          <w:szCs w:val="24"/>
          <w:lang w:val="en-US"/>
        </w:rPr>
        <w:t xml:space="preserve"> (including periodic CSI reporting, periodic CSI-RS configuration, periodic SRS transmission, Type-1 grant-free UL transmission, etc)</w:t>
      </w:r>
      <w:r w:rsidR="00E44FC3">
        <w:rPr>
          <w:rFonts w:eastAsiaTheme="minorEastAsia" w:cs="Arial" w:hint="eastAsia"/>
          <w:szCs w:val="24"/>
          <w:lang w:val="en-US"/>
        </w:rPr>
        <w:t xml:space="preserve"> </w:t>
      </w:r>
      <w:r>
        <w:rPr>
          <w:rFonts w:eastAsiaTheme="minorEastAsia" w:cs="Arial" w:hint="eastAsia"/>
          <w:szCs w:val="24"/>
          <w:lang w:val="en-US"/>
        </w:rPr>
        <w:t>do</w:t>
      </w:r>
      <w:r w:rsidR="00865F94">
        <w:rPr>
          <w:rFonts w:eastAsiaTheme="minorEastAsia" w:cs="Arial" w:hint="eastAsia"/>
          <w:szCs w:val="24"/>
          <w:lang w:val="en-US"/>
        </w:rPr>
        <w:t xml:space="preserve"> not </w:t>
      </w:r>
      <w:r>
        <w:rPr>
          <w:rFonts w:eastAsiaTheme="minorEastAsia" w:cs="Arial" w:hint="eastAsia"/>
          <w:szCs w:val="24"/>
          <w:lang w:val="en-US"/>
        </w:rPr>
        <w:t xml:space="preserve">need to imply </w:t>
      </w:r>
      <w:r w:rsidR="00865F94">
        <w:rPr>
          <w:rFonts w:eastAsiaTheme="minorEastAsia" w:cs="Arial" w:hint="eastAsia"/>
          <w:szCs w:val="24"/>
          <w:lang w:val="en-US"/>
        </w:rPr>
        <w:t>any direction</w:t>
      </w:r>
      <w:r>
        <w:rPr>
          <w:rFonts w:eastAsiaTheme="minorEastAsia" w:cs="Arial" w:hint="eastAsia"/>
          <w:szCs w:val="24"/>
          <w:lang w:val="en-US"/>
        </w:rPr>
        <w:t xml:space="preserve"> as long as the dynamic SFI is detected</w:t>
      </w:r>
      <w:r w:rsidR="00144E7D">
        <w:rPr>
          <w:rFonts w:eastAsiaTheme="minorEastAsia" w:cs="Arial" w:hint="eastAsia"/>
          <w:szCs w:val="24"/>
          <w:lang w:val="en-US"/>
        </w:rPr>
        <w:t>.</w:t>
      </w:r>
      <w:r w:rsidR="00865F94">
        <w:rPr>
          <w:rFonts w:eastAsiaTheme="minorEastAsia" w:cs="Arial" w:hint="eastAsia"/>
          <w:szCs w:val="24"/>
          <w:lang w:val="en-US"/>
        </w:rPr>
        <w:t xml:space="preserve"> </w:t>
      </w:r>
      <w:r>
        <w:rPr>
          <w:rFonts w:eastAsiaTheme="minorEastAsia" w:cs="Arial" w:hint="eastAsia"/>
          <w:szCs w:val="24"/>
          <w:lang w:val="en-US"/>
        </w:rPr>
        <w:t xml:space="preserve">If the UE is configured with the dynamic SFI monitoring and if the UE does not detect GC-PDCCH carrying the SFI, there are two possibilities. The first case is that the UE fails to detect the GC-PDCCH even if the </w:t>
      </w:r>
      <w:proofErr w:type="spellStart"/>
      <w:r>
        <w:rPr>
          <w:rFonts w:eastAsiaTheme="minorEastAsia" w:cs="Arial" w:hint="eastAsia"/>
          <w:szCs w:val="24"/>
          <w:lang w:val="en-US"/>
        </w:rPr>
        <w:t>gNB</w:t>
      </w:r>
      <w:proofErr w:type="spellEnd"/>
      <w:r>
        <w:rPr>
          <w:rFonts w:eastAsiaTheme="minorEastAsia" w:cs="Arial" w:hint="eastAsia"/>
          <w:szCs w:val="24"/>
          <w:lang w:val="en-US"/>
        </w:rPr>
        <w:t xml:space="preserve"> transmitted it. The second case is that </w:t>
      </w:r>
      <w:r>
        <w:rPr>
          <w:rFonts w:eastAsiaTheme="minorEastAsia" w:cs="Arial"/>
          <w:szCs w:val="24"/>
          <w:lang w:val="en-US"/>
        </w:rPr>
        <w:t>the</w:t>
      </w:r>
      <w:r>
        <w:rPr>
          <w:rFonts w:eastAsiaTheme="minorEastAsia" w:cs="Arial" w:hint="eastAsia"/>
          <w:szCs w:val="24"/>
          <w:lang w:val="en-US"/>
        </w:rPr>
        <w:t xml:space="preserve"> </w:t>
      </w:r>
      <w:proofErr w:type="spellStart"/>
      <w:r>
        <w:rPr>
          <w:rFonts w:eastAsiaTheme="minorEastAsia" w:cs="Arial" w:hint="eastAsia"/>
          <w:szCs w:val="24"/>
          <w:lang w:val="en-US"/>
        </w:rPr>
        <w:t>gNB</w:t>
      </w:r>
      <w:proofErr w:type="spellEnd"/>
      <w:r>
        <w:rPr>
          <w:rFonts w:eastAsiaTheme="minorEastAsia" w:cs="Arial" w:hint="eastAsia"/>
          <w:szCs w:val="24"/>
          <w:lang w:val="en-US"/>
        </w:rPr>
        <w:t xml:space="preserve"> skips the transmission of the GC-PDCCH intentionally. </w:t>
      </w:r>
      <w:r w:rsidR="00AF6F95">
        <w:rPr>
          <w:rFonts w:eastAsiaTheme="minorEastAsia" w:cs="Arial" w:hint="eastAsia"/>
          <w:szCs w:val="24"/>
          <w:lang w:val="en-US"/>
        </w:rPr>
        <w:t xml:space="preserve">Although either may happen, the first case should be </w:t>
      </w:r>
      <w:r w:rsidR="00AF6F95">
        <w:rPr>
          <w:rFonts w:eastAsiaTheme="minorEastAsia" w:cs="Arial"/>
          <w:szCs w:val="24"/>
          <w:lang w:val="en-US"/>
        </w:rPr>
        <w:t>considered</w:t>
      </w:r>
      <w:r w:rsidR="00AF6F95">
        <w:rPr>
          <w:rFonts w:eastAsiaTheme="minorEastAsia" w:cs="Arial" w:hint="eastAsia"/>
          <w:szCs w:val="24"/>
          <w:lang w:val="en-US"/>
        </w:rPr>
        <w:t xml:space="preserve"> more carefully, since UE behavior in the first case is out of the network control. In order to take a safer design, transmissions/receptions based on the semi-static configurations should not be performed if UE does not detect GC-PDCCH carrying the SFI.</w:t>
      </w:r>
      <w:r w:rsidR="00180FE8">
        <w:rPr>
          <w:rFonts w:eastAsiaTheme="minorEastAsia" w:cs="Arial" w:hint="eastAsia"/>
          <w:szCs w:val="24"/>
          <w:lang w:val="en-US"/>
        </w:rPr>
        <w:t xml:space="preserve"> On the other hand, DL and UL symbols </w:t>
      </w:r>
      <w:r w:rsidR="00180FE8">
        <w:rPr>
          <w:rFonts w:eastAsiaTheme="minorEastAsia" w:cs="Arial"/>
          <w:szCs w:val="24"/>
          <w:lang w:val="en-US"/>
        </w:rPr>
        <w:t>configured</w:t>
      </w:r>
      <w:r w:rsidR="00180FE8">
        <w:rPr>
          <w:rFonts w:eastAsiaTheme="minorEastAsia" w:cs="Arial" w:hint="eastAsia"/>
          <w:szCs w:val="24"/>
          <w:lang w:val="en-US"/>
        </w:rPr>
        <w:t xml:space="preserve"> by semi-static SFI would never</w:t>
      </w:r>
      <w:r w:rsidR="00AF6F95">
        <w:rPr>
          <w:rFonts w:eastAsiaTheme="minorEastAsia" w:cs="Arial" w:hint="eastAsia"/>
          <w:szCs w:val="24"/>
          <w:lang w:val="en-US"/>
        </w:rPr>
        <w:t xml:space="preserve"> </w:t>
      </w:r>
      <w:r w:rsidR="00180FE8">
        <w:rPr>
          <w:rFonts w:eastAsiaTheme="minorEastAsia" w:cs="Arial" w:hint="eastAsia"/>
          <w:szCs w:val="24"/>
          <w:lang w:val="en-US"/>
        </w:rPr>
        <w:t xml:space="preserve">be </w:t>
      </w:r>
      <w:r w:rsidR="00180FE8">
        <w:rPr>
          <w:rFonts w:eastAsiaTheme="minorEastAsia" w:cs="Arial"/>
          <w:szCs w:val="24"/>
          <w:lang w:val="en-US"/>
        </w:rPr>
        <w:t>overridden</w:t>
      </w:r>
      <w:r w:rsidR="00180FE8">
        <w:rPr>
          <w:rFonts w:eastAsiaTheme="minorEastAsia" w:cs="Arial" w:hint="eastAsia"/>
          <w:szCs w:val="24"/>
          <w:lang w:val="en-US"/>
        </w:rPr>
        <w:t xml:space="preserve"> by either the other direction or unknown of dynamic SFI. Therefore, the UE can still assume semi-static DL and UL symbols are available.</w:t>
      </w:r>
    </w:p>
    <w:p w:rsidR="00144E7D" w:rsidRPr="00874A9E" w:rsidRDefault="00144E7D" w:rsidP="00874A9E">
      <w:pPr>
        <w:adjustRightInd w:val="0"/>
        <w:spacing w:after="0" w:afterAutospacing="0"/>
        <w:rPr>
          <w:rFonts w:eastAsiaTheme="minorEastAsia" w:cs="Arial"/>
          <w:szCs w:val="24"/>
          <w:lang w:val="en-US"/>
        </w:rPr>
      </w:pPr>
    </w:p>
    <w:p w:rsidR="002B77AA" w:rsidRPr="00845BE5" w:rsidRDefault="002B77AA" w:rsidP="002B77AA">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w:t>
      </w:r>
      <w:r w:rsidR="00424FD5">
        <w:rPr>
          <w:rFonts w:eastAsiaTheme="minorEastAsia" w:cs="Arial" w:hint="eastAsia"/>
          <w:b/>
          <w:szCs w:val="24"/>
          <w:u w:val="single"/>
          <w:lang w:val="en-US"/>
        </w:rPr>
        <w:t>3</w:t>
      </w:r>
      <w:r w:rsidRPr="00845BE5">
        <w:rPr>
          <w:rFonts w:eastAsiaTheme="minorEastAsia" w:cs="Arial" w:hint="eastAsia"/>
          <w:b/>
          <w:szCs w:val="24"/>
          <w:u w:val="single"/>
          <w:lang w:val="en-US"/>
        </w:rPr>
        <w:t>:</w:t>
      </w:r>
    </w:p>
    <w:p w:rsidR="00865F94" w:rsidRDefault="00776B98" w:rsidP="002B77AA">
      <w:pPr>
        <w:pStyle w:val="ListParagraph"/>
        <w:numPr>
          <w:ilvl w:val="0"/>
          <w:numId w:val="40"/>
        </w:numPr>
        <w:adjustRightInd w:val="0"/>
        <w:spacing w:after="0" w:afterAutospacing="0"/>
        <w:ind w:leftChars="0"/>
        <w:rPr>
          <w:rFonts w:eastAsiaTheme="minorEastAsia" w:cs="Arial"/>
          <w:szCs w:val="24"/>
          <w:lang w:val="en-US"/>
        </w:rPr>
      </w:pPr>
      <w:r w:rsidRPr="00776B98">
        <w:rPr>
          <w:rFonts w:eastAsiaTheme="minorEastAsia" w:cs="Arial"/>
          <w:szCs w:val="24"/>
          <w:lang w:val="en-US"/>
        </w:rPr>
        <w:t>When a configured GC-PDCCH carrying dynamic SFI is not detected</w:t>
      </w:r>
      <w:r>
        <w:rPr>
          <w:rFonts w:eastAsiaTheme="minorEastAsia" w:cs="Arial" w:hint="eastAsia"/>
          <w:szCs w:val="24"/>
          <w:lang w:val="en-US"/>
        </w:rPr>
        <w:t>, UE assumes</w:t>
      </w:r>
      <w:r w:rsidR="00DD7BFA">
        <w:rPr>
          <w:rFonts w:eastAsiaTheme="minorEastAsia" w:cs="Arial" w:hint="eastAsia"/>
          <w:szCs w:val="24"/>
          <w:lang w:val="en-US"/>
        </w:rPr>
        <w:t xml:space="preserve"> that dynamic SFI indicates the same slot format as semi-static SFI</w:t>
      </w:r>
      <w:r w:rsidR="00315196">
        <w:rPr>
          <w:rFonts w:eastAsiaTheme="minorEastAsia" w:cs="Arial" w:hint="eastAsia"/>
          <w:szCs w:val="24"/>
          <w:lang w:val="en-US"/>
        </w:rPr>
        <w:t>:</w:t>
      </w:r>
    </w:p>
    <w:p w:rsidR="002B77AA" w:rsidRDefault="00DD7BFA" w:rsidP="00865F94">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dynamic </w:t>
      </w:r>
      <w:r>
        <w:rPr>
          <w:rFonts w:eastAsiaTheme="minorEastAsia" w:cs="Arial"/>
          <w:szCs w:val="24"/>
          <w:lang w:val="en-US"/>
        </w:rPr>
        <w:t>“</w:t>
      </w:r>
      <w:r w:rsidR="00776B98" w:rsidRPr="00776B98">
        <w:rPr>
          <w:rFonts w:eastAsiaTheme="minorEastAsia" w:cs="Arial"/>
          <w:szCs w:val="24"/>
          <w:lang w:val="en-US"/>
        </w:rPr>
        <w:t xml:space="preserve">unknown” </w:t>
      </w:r>
      <w:r>
        <w:rPr>
          <w:rFonts w:eastAsiaTheme="minorEastAsia" w:cs="Arial" w:hint="eastAsia"/>
          <w:szCs w:val="24"/>
          <w:lang w:val="en-US"/>
        </w:rPr>
        <w:t xml:space="preserve">for semi-static </w:t>
      </w:r>
      <w:r>
        <w:rPr>
          <w:rFonts w:eastAsiaTheme="minorEastAsia" w:cs="Arial"/>
          <w:szCs w:val="24"/>
          <w:lang w:val="en-US"/>
        </w:rPr>
        <w:t>“</w:t>
      </w:r>
      <w:r>
        <w:rPr>
          <w:rFonts w:eastAsiaTheme="minorEastAsia" w:cs="Arial" w:hint="eastAsia"/>
          <w:szCs w:val="24"/>
          <w:lang w:val="en-US"/>
        </w:rPr>
        <w:t>unknown</w:t>
      </w:r>
      <w:r>
        <w:rPr>
          <w:rFonts w:eastAsiaTheme="minorEastAsia" w:cs="Arial"/>
          <w:szCs w:val="24"/>
          <w:lang w:val="en-US"/>
        </w:rPr>
        <w:t>”</w:t>
      </w:r>
      <w:r w:rsidR="00315196">
        <w:rPr>
          <w:rFonts w:eastAsiaTheme="minorEastAsia" w:cs="Arial" w:hint="eastAsia"/>
          <w:szCs w:val="24"/>
          <w:lang w:val="en-US"/>
        </w:rPr>
        <w:t>;</w:t>
      </w:r>
    </w:p>
    <w:p w:rsidR="00DD7BFA" w:rsidRDefault="00DD7BFA" w:rsidP="00865F94">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dynamic </w:t>
      </w:r>
      <w:r>
        <w:rPr>
          <w:rFonts w:eastAsiaTheme="minorEastAsia" w:cs="Arial"/>
          <w:szCs w:val="24"/>
          <w:lang w:val="en-US"/>
        </w:rPr>
        <w:t>“</w:t>
      </w:r>
      <w:r>
        <w:rPr>
          <w:rFonts w:eastAsiaTheme="minorEastAsia" w:cs="Arial" w:hint="eastAsia"/>
          <w:szCs w:val="24"/>
          <w:lang w:val="en-US"/>
        </w:rPr>
        <w:t>downlink</w:t>
      </w:r>
      <w:r w:rsidRPr="00776B98">
        <w:rPr>
          <w:rFonts w:eastAsiaTheme="minorEastAsia" w:cs="Arial"/>
          <w:szCs w:val="24"/>
          <w:lang w:val="en-US"/>
        </w:rPr>
        <w:t xml:space="preserve">” </w:t>
      </w:r>
      <w:r>
        <w:rPr>
          <w:rFonts w:eastAsiaTheme="minorEastAsia" w:cs="Arial" w:hint="eastAsia"/>
          <w:szCs w:val="24"/>
          <w:lang w:val="en-US"/>
        </w:rPr>
        <w:t xml:space="preserve">for semi-static </w:t>
      </w:r>
      <w:r>
        <w:rPr>
          <w:rFonts w:eastAsiaTheme="minorEastAsia" w:cs="Arial"/>
          <w:szCs w:val="24"/>
          <w:lang w:val="en-US"/>
        </w:rPr>
        <w:t>“</w:t>
      </w:r>
      <w:r>
        <w:rPr>
          <w:rFonts w:eastAsiaTheme="minorEastAsia" w:cs="Arial" w:hint="eastAsia"/>
          <w:szCs w:val="24"/>
          <w:lang w:val="en-US"/>
        </w:rPr>
        <w:t>downlink</w:t>
      </w:r>
      <w:r>
        <w:rPr>
          <w:rFonts w:eastAsiaTheme="minorEastAsia" w:cs="Arial"/>
          <w:szCs w:val="24"/>
          <w:lang w:val="en-US"/>
        </w:rPr>
        <w:t>”</w:t>
      </w:r>
      <w:r w:rsidR="00315196">
        <w:rPr>
          <w:rFonts w:eastAsiaTheme="minorEastAsia" w:cs="Arial" w:hint="eastAsia"/>
          <w:szCs w:val="24"/>
          <w:lang w:val="en-US"/>
        </w:rPr>
        <w:t>;</w:t>
      </w:r>
      <w:r>
        <w:rPr>
          <w:rFonts w:eastAsiaTheme="minorEastAsia" w:cs="Arial" w:hint="eastAsia"/>
          <w:szCs w:val="24"/>
          <w:lang w:val="en-US"/>
        </w:rPr>
        <w:t xml:space="preserve"> and</w:t>
      </w:r>
    </w:p>
    <w:p w:rsidR="00DD7BFA" w:rsidRPr="00845BE5" w:rsidRDefault="00DD7BFA" w:rsidP="00865F94">
      <w:pPr>
        <w:pStyle w:val="ListParagraph"/>
        <w:numPr>
          <w:ilvl w:val="1"/>
          <w:numId w:val="40"/>
        </w:numPr>
        <w:adjustRightInd w:val="0"/>
        <w:spacing w:after="0" w:afterAutospacing="0"/>
        <w:ind w:leftChars="0"/>
        <w:rPr>
          <w:rFonts w:eastAsiaTheme="minorEastAsia" w:cs="Arial"/>
          <w:szCs w:val="24"/>
          <w:lang w:val="en-US"/>
        </w:rPr>
      </w:pPr>
      <w:proofErr w:type="gramStart"/>
      <w:r>
        <w:rPr>
          <w:rFonts w:eastAsiaTheme="minorEastAsia" w:cs="Arial" w:hint="eastAsia"/>
          <w:szCs w:val="24"/>
          <w:lang w:val="en-US"/>
        </w:rPr>
        <w:lastRenderedPageBreak/>
        <w:t>dynamic</w:t>
      </w:r>
      <w:proofErr w:type="gramEnd"/>
      <w:r>
        <w:rPr>
          <w:rFonts w:eastAsiaTheme="minorEastAsia" w:cs="Arial" w:hint="eastAsia"/>
          <w:szCs w:val="24"/>
          <w:lang w:val="en-US"/>
        </w:rPr>
        <w:t xml:space="preserve"> </w:t>
      </w:r>
      <w:r>
        <w:rPr>
          <w:rFonts w:eastAsiaTheme="minorEastAsia" w:cs="Arial"/>
          <w:szCs w:val="24"/>
          <w:lang w:val="en-US"/>
        </w:rPr>
        <w:t>“</w:t>
      </w:r>
      <w:r>
        <w:rPr>
          <w:rFonts w:eastAsiaTheme="minorEastAsia" w:cs="Arial" w:hint="eastAsia"/>
          <w:szCs w:val="24"/>
          <w:lang w:val="en-US"/>
        </w:rPr>
        <w:t>uplink</w:t>
      </w:r>
      <w:r w:rsidRPr="00776B98">
        <w:rPr>
          <w:rFonts w:eastAsiaTheme="minorEastAsia" w:cs="Arial"/>
          <w:szCs w:val="24"/>
          <w:lang w:val="en-US"/>
        </w:rPr>
        <w:t xml:space="preserve">” </w:t>
      </w:r>
      <w:r>
        <w:rPr>
          <w:rFonts w:eastAsiaTheme="minorEastAsia" w:cs="Arial" w:hint="eastAsia"/>
          <w:szCs w:val="24"/>
          <w:lang w:val="en-US"/>
        </w:rPr>
        <w:t xml:space="preserve">for semi-static </w:t>
      </w:r>
      <w:r>
        <w:rPr>
          <w:rFonts w:eastAsiaTheme="minorEastAsia" w:cs="Arial"/>
          <w:szCs w:val="24"/>
          <w:lang w:val="en-US"/>
        </w:rPr>
        <w:t>“</w:t>
      </w:r>
      <w:r>
        <w:rPr>
          <w:rFonts w:eastAsiaTheme="minorEastAsia" w:cs="Arial" w:hint="eastAsia"/>
          <w:szCs w:val="24"/>
          <w:lang w:val="en-US"/>
        </w:rPr>
        <w:t>uplink</w:t>
      </w:r>
      <w:r>
        <w:rPr>
          <w:rFonts w:eastAsiaTheme="minorEastAsia" w:cs="Arial"/>
          <w:szCs w:val="24"/>
          <w:lang w:val="en-US"/>
        </w:rPr>
        <w:t>”</w:t>
      </w:r>
      <w:r>
        <w:rPr>
          <w:rFonts w:eastAsiaTheme="minorEastAsia" w:cs="Arial" w:hint="eastAsia"/>
          <w:szCs w:val="24"/>
          <w:lang w:val="en-US"/>
        </w:rPr>
        <w:t>.</w:t>
      </w:r>
    </w:p>
    <w:p w:rsidR="003A2085" w:rsidRPr="003A2085" w:rsidRDefault="003A2085" w:rsidP="003A2085">
      <w:pPr>
        <w:adjustRightInd w:val="0"/>
        <w:spacing w:after="0" w:afterAutospacing="0"/>
        <w:rPr>
          <w:rFonts w:eastAsiaTheme="minorEastAsia" w:cs="Arial"/>
          <w:szCs w:val="24"/>
          <w:lang w:val="en-US"/>
        </w:rPr>
      </w:pPr>
    </w:p>
    <w:p w:rsidR="00DE220A" w:rsidRDefault="00DE220A" w:rsidP="00E07DDC">
      <w:pPr>
        <w:rPr>
          <w:rFonts w:eastAsiaTheme="minorEastAsia" w:cs="Arial"/>
          <w:szCs w:val="24"/>
          <w:lang w:val="en-US"/>
        </w:rPr>
      </w:pPr>
    </w:p>
    <w:p w:rsidR="00A23C2E" w:rsidRPr="00463A5C" w:rsidRDefault="00A23C2E" w:rsidP="00A23C2E">
      <w:pPr>
        <w:pStyle w:val="Heading1"/>
        <w:spacing w:after="180"/>
        <w:rPr>
          <w:rFonts w:eastAsiaTheme="minorEastAsia"/>
          <w:lang w:val="en-US"/>
        </w:rPr>
      </w:pPr>
      <w:r w:rsidRPr="00463A5C">
        <w:rPr>
          <w:lang w:val="en-US" w:eastAsia="zh-CN"/>
        </w:rPr>
        <w:t>Conclusion</w:t>
      </w:r>
    </w:p>
    <w:p w:rsidR="008540B4" w:rsidRDefault="008540B4" w:rsidP="00D16559">
      <w:pPr>
        <w:adjustRightInd w:val="0"/>
        <w:spacing w:after="0" w:afterAutospacing="0"/>
        <w:rPr>
          <w:rFonts w:eastAsiaTheme="minorEastAsia" w:cs="Arial"/>
          <w:szCs w:val="24"/>
          <w:lang w:val="en-US"/>
        </w:rPr>
      </w:pPr>
      <w:r>
        <w:rPr>
          <w:rFonts w:eastAsiaTheme="minorEastAsia" w:cs="Arial" w:hint="eastAsia"/>
          <w:szCs w:val="24"/>
          <w:lang w:val="en-US"/>
        </w:rPr>
        <w:t xml:space="preserve">In </w:t>
      </w:r>
      <w:r w:rsidRPr="008540B4">
        <w:rPr>
          <w:rFonts w:eastAsiaTheme="minorEastAsia" w:cs="Arial"/>
          <w:szCs w:val="24"/>
          <w:lang w:val="en-US"/>
        </w:rPr>
        <w:t>this contribution</w:t>
      </w:r>
      <w:r>
        <w:rPr>
          <w:rFonts w:eastAsiaTheme="minorEastAsia" w:cs="Arial" w:hint="eastAsia"/>
          <w:szCs w:val="24"/>
          <w:lang w:val="en-US"/>
        </w:rPr>
        <w:t>, group-common PDCCH are discussed, and we propose:</w:t>
      </w:r>
    </w:p>
    <w:p w:rsidR="008540B4" w:rsidRDefault="008540B4" w:rsidP="00D16559">
      <w:pPr>
        <w:adjustRightInd w:val="0"/>
        <w:spacing w:after="0" w:afterAutospacing="0"/>
        <w:rPr>
          <w:rFonts w:eastAsiaTheme="minorEastAsia" w:cs="Arial"/>
          <w:szCs w:val="24"/>
          <w:lang w:val="en-US"/>
        </w:rPr>
      </w:pPr>
    </w:p>
    <w:p w:rsidR="00424FD5" w:rsidRPr="00845BE5" w:rsidRDefault="00424FD5" w:rsidP="00424FD5">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1</w:t>
      </w:r>
      <w:r w:rsidRPr="00845BE5">
        <w:rPr>
          <w:rFonts w:eastAsiaTheme="minorEastAsia" w:cs="Arial" w:hint="eastAsia"/>
          <w:b/>
          <w:szCs w:val="24"/>
          <w:u w:val="single"/>
          <w:lang w:val="en-US"/>
        </w:rPr>
        <w:t>:</w:t>
      </w:r>
    </w:p>
    <w:p w:rsidR="00424FD5" w:rsidRPr="00845BE5" w:rsidRDefault="00424FD5" w:rsidP="00424FD5">
      <w:pPr>
        <w:pStyle w:val="ListParagraph"/>
        <w:numPr>
          <w:ilvl w:val="0"/>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GC-PDCCH always has CRC and use Polar code.</w:t>
      </w:r>
    </w:p>
    <w:p w:rsidR="00FE0FCF" w:rsidRDefault="00FE0FCF" w:rsidP="00FE0FCF">
      <w:pPr>
        <w:adjustRightInd w:val="0"/>
        <w:spacing w:after="0" w:afterAutospacing="0"/>
        <w:rPr>
          <w:rFonts w:eastAsiaTheme="minorEastAsia" w:cs="Arial" w:hint="eastAsia"/>
          <w:b/>
          <w:szCs w:val="24"/>
          <w:u w:val="single"/>
          <w:lang w:val="en-US"/>
        </w:rPr>
      </w:pPr>
    </w:p>
    <w:p w:rsidR="00FE0FCF" w:rsidRPr="00845BE5" w:rsidRDefault="00FE0FCF" w:rsidP="00FE0FCF">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2</w:t>
      </w:r>
      <w:r w:rsidRPr="00845BE5">
        <w:rPr>
          <w:rFonts w:eastAsiaTheme="minorEastAsia" w:cs="Arial" w:hint="eastAsia"/>
          <w:b/>
          <w:szCs w:val="24"/>
          <w:u w:val="single"/>
          <w:lang w:val="en-US"/>
        </w:rPr>
        <w:t>:</w:t>
      </w:r>
    </w:p>
    <w:p w:rsidR="00FE0FCF" w:rsidRPr="00845BE5" w:rsidRDefault="00FE0FCF" w:rsidP="00FE0FCF">
      <w:pPr>
        <w:pStyle w:val="ListParagraph"/>
        <w:numPr>
          <w:ilvl w:val="0"/>
          <w:numId w:val="40"/>
        </w:numPr>
        <w:adjustRightInd w:val="0"/>
        <w:spacing w:after="0" w:afterAutospacing="0"/>
        <w:ind w:leftChars="0"/>
        <w:rPr>
          <w:rFonts w:eastAsiaTheme="minorEastAsia" w:cs="Arial"/>
          <w:szCs w:val="24"/>
          <w:lang w:val="en-US"/>
        </w:rPr>
      </w:pPr>
      <w:r w:rsidRPr="00FE27E5">
        <w:rPr>
          <w:rFonts w:eastAsiaTheme="minorEastAsia" w:cs="Arial"/>
          <w:szCs w:val="24"/>
          <w:lang w:val="en-US"/>
        </w:rPr>
        <w:t xml:space="preserve">UE-specific data and measurement related signals not semi-statically configured by RRC </w:t>
      </w:r>
      <w:r>
        <w:rPr>
          <w:rFonts w:eastAsiaTheme="minorEastAsia" w:cs="Arial" w:hint="eastAsia"/>
          <w:szCs w:val="24"/>
          <w:lang w:val="en-US"/>
        </w:rPr>
        <w:t>can</w:t>
      </w:r>
      <w:r w:rsidRPr="00FE27E5">
        <w:rPr>
          <w:rFonts w:eastAsiaTheme="minorEastAsia" w:cs="Arial"/>
          <w:szCs w:val="24"/>
          <w:lang w:val="en-US"/>
        </w:rPr>
        <w:t xml:space="preserve">not </w:t>
      </w:r>
      <w:r>
        <w:rPr>
          <w:rFonts w:eastAsiaTheme="minorEastAsia" w:cs="Arial" w:hint="eastAsia"/>
          <w:szCs w:val="24"/>
          <w:lang w:val="en-US"/>
        </w:rPr>
        <w:t xml:space="preserve">be </w:t>
      </w:r>
      <w:r w:rsidRPr="00FE27E5">
        <w:rPr>
          <w:rFonts w:eastAsiaTheme="minorEastAsia" w:cs="Arial"/>
          <w:szCs w:val="24"/>
          <w:lang w:val="en-US"/>
        </w:rPr>
        <w:t>overwritten by “unknown” in dynamic SFI</w:t>
      </w:r>
      <w:r>
        <w:rPr>
          <w:rFonts w:eastAsiaTheme="minorEastAsia" w:cs="Arial" w:hint="eastAsia"/>
          <w:szCs w:val="24"/>
          <w:lang w:val="en-US"/>
        </w:rPr>
        <w:t>.</w:t>
      </w:r>
    </w:p>
    <w:p w:rsidR="00FE0FCF" w:rsidRDefault="00FE0FCF" w:rsidP="00FE0FCF">
      <w:pPr>
        <w:adjustRightInd w:val="0"/>
        <w:spacing w:after="0" w:afterAutospacing="0"/>
        <w:rPr>
          <w:rFonts w:eastAsiaTheme="minorEastAsia" w:cs="Arial" w:hint="eastAsia"/>
          <w:b/>
          <w:szCs w:val="24"/>
          <w:u w:val="single"/>
          <w:lang w:val="en-US"/>
        </w:rPr>
      </w:pPr>
    </w:p>
    <w:p w:rsidR="00FE0FCF" w:rsidRPr="00845BE5" w:rsidRDefault="00FE0FCF" w:rsidP="00FE0FCF">
      <w:pPr>
        <w:adjustRightInd w:val="0"/>
        <w:spacing w:after="0" w:afterAutospacing="0"/>
        <w:rPr>
          <w:rFonts w:eastAsiaTheme="minorEastAsia" w:cs="Arial"/>
          <w:b/>
          <w:szCs w:val="24"/>
          <w:u w:val="single"/>
          <w:lang w:val="en-US"/>
        </w:rPr>
      </w:pPr>
      <w:r w:rsidRPr="00845BE5">
        <w:rPr>
          <w:rFonts w:eastAsiaTheme="minorEastAsia" w:cs="Arial" w:hint="eastAsia"/>
          <w:b/>
          <w:szCs w:val="24"/>
          <w:u w:val="single"/>
          <w:lang w:val="en-US"/>
        </w:rPr>
        <w:t>Proposal</w:t>
      </w:r>
      <w:r>
        <w:rPr>
          <w:rFonts w:eastAsiaTheme="minorEastAsia" w:cs="Arial" w:hint="eastAsia"/>
          <w:b/>
          <w:szCs w:val="24"/>
          <w:u w:val="single"/>
          <w:lang w:val="en-US"/>
        </w:rPr>
        <w:t xml:space="preserve"> 3</w:t>
      </w:r>
      <w:r w:rsidRPr="00845BE5">
        <w:rPr>
          <w:rFonts w:eastAsiaTheme="minorEastAsia" w:cs="Arial" w:hint="eastAsia"/>
          <w:b/>
          <w:szCs w:val="24"/>
          <w:u w:val="single"/>
          <w:lang w:val="en-US"/>
        </w:rPr>
        <w:t>:</w:t>
      </w:r>
    </w:p>
    <w:p w:rsidR="00FE0FCF" w:rsidRDefault="00FE0FCF" w:rsidP="00FE0FCF">
      <w:pPr>
        <w:pStyle w:val="ListParagraph"/>
        <w:numPr>
          <w:ilvl w:val="0"/>
          <w:numId w:val="40"/>
        </w:numPr>
        <w:adjustRightInd w:val="0"/>
        <w:spacing w:after="0" w:afterAutospacing="0"/>
        <w:ind w:leftChars="0"/>
        <w:rPr>
          <w:rFonts w:eastAsiaTheme="minorEastAsia" w:cs="Arial"/>
          <w:szCs w:val="24"/>
          <w:lang w:val="en-US"/>
        </w:rPr>
      </w:pPr>
      <w:r w:rsidRPr="00776B98">
        <w:rPr>
          <w:rFonts w:eastAsiaTheme="minorEastAsia" w:cs="Arial"/>
          <w:szCs w:val="24"/>
          <w:lang w:val="en-US"/>
        </w:rPr>
        <w:t>When a configured GC-PDCCH carrying dynamic SFI is not detected</w:t>
      </w:r>
      <w:r>
        <w:rPr>
          <w:rFonts w:eastAsiaTheme="minorEastAsia" w:cs="Arial" w:hint="eastAsia"/>
          <w:szCs w:val="24"/>
          <w:lang w:val="en-US"/>
        </w:rPr>
        <w:t>, UE assumes that dynamic SFI indicates the same slot format as semi-static SFI:</w:t>
      </w:r>
    </w:p>
    <w:p w:rsidR="00FE0FCF" w:rsidRDefault="00FE0FCF" w:rsidP="00FE0FCF">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dynamic </w:t>
      </w:r>
      <w:r>
        <w:rPr>
          <w:rFonts w:eastAsiaTheme="minorEastAsia" w:cs="Arial"/>
          <w:szCs w:val="24"/>
          <w:lang w:val="en-US"/>
        </w:rPr>
        <w:t>“</w:t>
      </w:r>
      <w:r w:rsidRPr="00776B98">
        <w:rPr>
          <w:rFonts w:eastAsiaTheme="minorEastAsia" w:cs="Arial"/>
          <w:szCs w:val="24"/>
          <w:lang w:val="en-US"/>
        </w:rPr>
        <w:t xml:space="preserve">unknown” </w:t>
      </w:r>
      <w:r>
        <w:rPr>
          <w:rFonts w:eastAsiaTheme="minorEastAsia" w:cs="Arial" w:hint="eastAsia"/>
          <w:szCs w:val="24"/>
          <w:lang w:val="en-US"/>
        </w:rPr>
        <w:t xml:space="preserve">for semi-static </w:t>
      </w:r>
      <w:r>
        <w:rPr>
          <w:rFonts w:eastAsiaTheme="minorEastAsia" w:cs="Arial"/>
          <w:szCs w:val="24"/>
          <w:lang w:val="en-US"/>
        </w:rPr>
        <w:t>“</w:t>
      </w:r>
      <w:r>
        <w:rPr>
          <w:rFonts w:eastAsiaTheme="minorEastAsia" w:cs="Arial" w:hint="eastAsia"/>
          <w:szCs w:val="24"/>
          <w:lang w:val="en-US"/>
        </w:rPr>
        <w:t>unknown</w:t>
      </w:r>
      <w:r>
        <w:rPr>
          <w:rFonts w:eastAsiaTheme="minorEastAsia" w:cs="Arial"/>
          <w:szCs w:val="24"/>
          <w:lang w:val="en-US"/>
        </w:rPr>
        <w:t>”</w:t>
      </w:r>
      <w:r>
        <w:rPr>
          <w:rFonts w:eastAsiaTheme="minorEastAsia" w:cs="Arial" w:hint="eastAsia"/>
          <w:szCs w:val="24"/>
          <w:lang w:val="en-US"/>
        </w:rPr>
        <w:t>;</w:t>
      </w:r>
    </w:p>
    <w:p w:rsidR="00FE0FCF" w:rsidRDefault="00FE0FCF" w:rsidP="00FE0FCF">
      <w:pPr>
        <w:pStyle w:val="ListParagraph"/>
        <w:numPr>
          <w:ilvl w:val="1"/>
          <w:numId w:val="40"/>
        </w:numPr>
        <w:adjustRightInd w:val="0"/>
        <w:spacing w:after="0" w:afterAutospacing="0"/>
        <w:ind w:leftChars="0"/>
        <w:rPr>
          <w:rFonts w:eastAsiaTheme="minorEastAsia" w:cs="Arial"/>
          <w:szCs w:val="24"/>
          <w:lang w:val="en-US"/>
        </w:rPr>
      </w:pPr>
      <w:r>
        <w:rPr>
          <w:rFonts w:eastAsiaTheme="minorEastAsia" w:cs="Arial" w:hint="eastAsia"/>
          <w:szCs w:val="24"/>
          <w:lang w:val="en-US"/>
        </w:rPr>
        <w:t xml:space="preserve">dynamic </w:t>
      </w:r>
      <w:r>
        <w:rPr>
          <w:rFonts w:eastAsiaTheme="minorEastAsia" w:cs="Arial"/>
          <w:szCs w:val="24"/>
          <w:lang w:val="en-US"/>
        </w:rPr>
        <w:t>“</w:t>
      </w:r>
      <w:r>
        <w:rPr>
          <w:rFonts w:eastAsiaTheme="minorEastAsia" w:cs="Arial" w:hint="eastAsia"/>
          <w:szCs w:val="24"/>
          <w:lang w:val="en-US"/>
        </w:rPr>
        <w:t>downlink</w:t>
      </w:r>
      <w:r w:rsidRPr="00776B98">
        <w:rPr>
          <w:rFonts w:eastAsiaTheme="minorEastAsia" w:cs="Arial"/>
          <w:szCs w:val="24"/>
          <w:lang w:val="en-US"/>
        </w:rPr>
        <w:t xml:space="preserve">” </w:t>
      </w:r>
      <w:r>
        <w:rPr>
          <w:rFonts w:eastAsiaTheme="minorEastAsia" w:cs="Arial" w:hint="eastAsia"/>
          <w:szCs w:val="24"/>
          <w:lang w:val="en-US"/>
        </w:rPr>
        <w:t xml:space="preserve">for semi-static </w:t>
      </w:r>
      <w:r>
        <w:rPr>
          <w:rFonts w:eastAsiaTheme="minorEastAsia" w:cs="Arial"/>
          <w:szCs w:val="24"/>
          <w:lang w:val="en-US"/>
        </w:rPr>
        <w:t>“</w:t>
      </w:r>
      <w:r>
        <w:rPr>
          <w:rFonts w:eastAsiaTheme="minorEastAsia" w:cs="Arial" w:hint="eastAsia"/>
          <w:szCs w:val="24"/>
          <w:lang w:val="en-US"/>
        </w:rPr>
        <w:t>downlink</w:t>
      </w:r>
      <w:r>
        <w:rPr>
          <w:rFonts w:eastAsiaTheme="minorEastAsia" w:cs="Arial"/>
          <w:szCs w:val="24"/>
          <w:lang w:val="en-US"/>
        </w:rPr>
        <w:t>”</w:t>
      </w:r>
      <w:r>
        <w:rPr>
          <w:rFonts w:eastAsiaTheme="minorEastAsia" w:cs="Arial" w:hint="eastAsia"/>
          <w:szCs w:val="24"/>
          <w:lang w:val="en-US"/>
        </w:rPr>
        <w:t>; and</w:t>
      </w:r>
    </w:p>
    <w:p w:rsidR="00FE0FCF" w:rsidRPr="00845BE5" w:rsidRDefault="00FE0FCF" w:rsidP="00FE0FCF">
      <w:pPr>
        <w:pStyle w:val="ListParagraph"/>
        <w:numPr>
          <w:ilvl w:val="1"/>
          <w:numId w:val="40"/>
        </w:numPr>
        <w:adjustRightInd w:val="0"/>
        <w:spacing w:after="0" w:afterAutospacing="0"/>
        <w:ind w:leftChars="0"/>
        <w:rPr>
          <w:rFonts w:eastAsiaTheme="minorEastAsia" w:cs="Arial"/>
          <w:szCs w:val="24"/>
          <w:lang w:val="en-US"/>
        </w:rPr>
      </w:pPr>
      <w:proofErr w:type="gramStart"/>
      <w:r>
        <w:rPr>
          <w:rFonts w:eastAsiaTheme="minorEastAsia" w:cs="Arial" w:hint="eastAsia"/>
          <w:szCs w:val="24"/>
          <w:lang w:val="en-US"/>
        </w:rPr>
        <w:t>dynamic</w:t>
      </w:r>
      <w:proofErr w:type="gramEnd"/>
      <w:r>
        <w:rPr>
          <w:rFonts w:eastAsiaTheme="minorEastAsia" w:cs="Arial" w:hint="eastAsia"/>
          <w:szCs w:val="24"/>
          <w:lang w:val="en-US"/>
        </w:rPr>
        <w:t xml:space="preserve"> </w:t>
      </w:r>
      <w:r>
        <w:rPr>
          <w:rFonts w:eastAsiaTheme="minorEastAsia" w:cs="Arial"/>
          <w:szCs w:val="24"/>
          <w:lang w:val="en-US"/>
        </w:rPr>
        <w:t>“</w:t>
      </w:r>
      <w:r>
        <w:rPr>
          <w:rFonts w:eastAsiaTheme="minorEastAsia" w:cs="Arial" w:hint="eastAsia"/>
          <w:szCs w:val="24"/>
          <w:lang w:val="en-US"/>
        </w:rPr>
        <w:t>uplink</w:t>
      </w:r>
      <w:r w:rsidRPr="00776B98">
        <w:rPr>
          <w:rFonts w:eastAsiaTheme="minorEastAsia" w:cs="Arial"/>
          <w:szCs w:val="24"/>
          <w:lang w:val="en-US"/>
        </w:rPr>
        <w:t xml:space="preserve">” </w:t>
      </w:r>
      <w:r>
        <w:rPr>
          <w:rFonts w:eastAsiaTheme="minorEastAsia" w:cs="Arial" w:hint="eastAsia"/>
          <w:szCs w:val="24"/>
          <w:lang w:val="en-US"/>
        </w:rPr>
        <w:t xml:space="preserve">for semi-static </w:t>
      </w:r>
      <w:r>
        <w:rPr>
          <w:rFonts w:eastAsiaTheme="minorEastAsia" w:cs="Arial"/>
          <w:szCs w:val="24"/>
          <w:lang w:val="en-US"/>
        </w:rPr>
        <w:t>“</w:t>
      </w:r>
      <w:r>
        <w:rPr>
          <w:rFonts w:eastAsiaTheme="minorEastAsia" w:cs="Arial" w:hint="eastAsia"/>
          <w:szCs w:val="24"/>
          <w:lang w:val="en-US"/>
        </w:rPr>
        <w:t>uplink</w:t>
      </w:r>
      <w:r>
        <w:rPr>
          <w:rFonts w:eastAsiaTheme="minorEastAsia" w:cs="Arial"/>
          <w:szCs w:val="24"/>
          <w:lang w:val="en-US"/>
        </w:rPr>
        <w:t>”</w:t>
      </w:r>
      <w:r>
        <w:rPr>
          <w:rFonts w:eastAsiaTheme="minorEastAsia" w:cs="Arial" w:hint="eastAsia"/>
          <w:szCs w:val="24"/>
          <w:lang w:val="en-US"/>
        </w:rPr>
        <w:t>.</w:t>
      </w:r>
    </w:p>
    <w:p w:rsidR="00FE0FCF" w:rsidRPr="003A2085" w:rsidRDefault="00FE0FCF" w:rsidP="00FE0FCF">
      <w:pPr>
        <w:adjustRightInd w:val="0"/>
        <w:spacing w:after="0" w:afterAutospacing="0"/>
        <w:rPr>
          <w:rFonts w:eastAsiaTheme="minorEastAsia" w:cs="Arial"/>
          <w:szCs w:val="24"/>
          <w:lang w:val="en-US"/>
        </w:rPr>
      </w:pPr>
    </w:p>
    <w:p w:rsidR="00D521DD" w:rsidRPr="008B21EF" w:rsidRDefault="00D521DD" w:rsidP="005544D4">
      <w:pPr>
        <w:pStyle w:val="Heading1"/>
        <w:adjustRightInd w:val="0"/>
        <w:spacing w:before="100" w:beforeAutospacing="1" w:afterLines="0" w:afterAutospacing="1"/>
        <w:rPr>
          <w:rStyle w:val="Strong"/>
          <w:bCs w:val="0"/>
          <w:lang w:val="en-US"/>
        </w:rPr>
      </w:pPr>
      <w:r w:rsidRPr="008B21EF">
        <w:rPr>
          <w:lang w:val="en-US"/>
        </w:rPr>
        <w:t>References</w:t>
      </w:r>
    </w:p>
    <w:p w:rsidR="00BD2562" w:rsidRPr="001F75CA" w:rsidRDefault="001F75CA" w:rsidP="00DA205D">
      <w:pPr>
        <w:pStyle w:val="textintend2"/>
        <w:widowControl w:val="0"/>
        <w:numPr>
          <w:ilvl w:val="0"/>
          <w:numId w:val="19"/>
        </w:numPr>
        <w:snapToGrid w:val="0"/>
        <w:spacing w:after="0"/>
        <w:ind w:left="720" w:hanging="720"/>
        <w:rPr>
          <w:rFonts w:hint="eastAsia"/>
          <w:szCs w:val="24"/>
        </w:rPr>
      </w:pPr>
      <w:r>
        <w:rPr>
          <w:rFonts w:hint="eastAsia"/>
          <w:lang w:eastAsia="ja-JP"/>
        </w:rPr>
        <w:t>E</w:t>
      </w:r>
      <w:r w:rsidRPr="001F75CA">
        <w:rPr>
          <w:lang w:eastAsia="ja-JP"/>
        </w:rPr>
        <w:t xml:space="preserve">mail discussion </w:t>
      </w:r>
      <w:r>
        <w:rPr>
          <w:lang w:eastAsia="ja-JP"/>
        </w:rPr>
        <w:t>“</w:t>
      </w:r>
      <w:r w:rsidRPr="001F75CA">
        <w:rPr>
          <w:lang w:eastAsia="ja-JP"/>
        </w:rPr>
        <w:t>[90b-NR-24]</w:t>
      </w:r>
      <w:r>
        <w:rPr>
          <w:rFonts w:hint="eastAsia"/>
          <w:lang w:eastAsia="ja-JP"/>
        </w:rPr>
        <w:t xml:space="preserve"> </w:t>
      </w:r>
      <w:r w:rsidRPr="001F75CA">
        <w:rPr>
          <w:lang w:eastAsia="ja-JP"/>
        </w:rPr>
        <w:t>Email discussion/approval of SFI related proposals</w:t>
      </w:r>
      <w:r>
        <w:rPr>
          <w:lang w:eastAsia="ja-JP"/>
        </w:rPr>
        <w:t>”</w:t>
      </w:r>
      <w:r w:rsidR="00D16559" w:rsidRPr="00D16559">
        <w:rPr>
          <w:rFonts w:hint="eastAsia"/>
          <w:lang w:eastAsia="ja-JP"/>
        </w:rPr>
        <w:t>.</w:t>
      </w:r>
    </w:p>
    <w:p w:rsidR="001F75CA" w:rsidRPr="003C233A" w:rsidRDefault="001F75CA" w:rsidP="00DA205D">
      <w:pPr>
        <w:pStyle w:val="textintend2"/>
        <w:widowControl w:val="0"/>
        <w:numPr>
          <w:ilvl w:val="0"/>
          <w:numId w:val="19"/>
        </w:numPr>
        <w:snapToGrid w:val="0"/>
        <w:spacing w:after="0"/>
        <w:ind w:left="720" w:hanging="720"/>
        <w:rPr>
          <w:szCs w:val="24"/>
        </w:rPr>
      </w:pPr>
      <w:r>
        <w:rPr>
          <w:rFonts w:hint="eastAsia"/>
          <w:lang w:eastAsia="ja-JP"/>
        </w:rPr>
        <w:t>Chairman</w:t>
      </w:r>
      <w:r>
        <w:rPr>
          <w:lang w:eastAsia="ja-JP"/>
        </w:rPr>
        <w:t>’</w:t>
      </w:r>
      <w:r>
        <w:rPr>
          <w:rFonts w:hint="eastAsia"/>
          <w:lang w:eastAsia="ja-JP"/>
        </w:rPr>
        <w:t>s note RAN1#90bis, October 2017.</w:t>
      </w:r>
    </w:p>
    <w:sectPr w:rsidR="001F75CA" w:rsidRPr="003C233A" w:rsidSect="008C6B64">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0645" w:rsidRDefault="003B0645">
      <w:r>
        <w:separator/>
      </w:r>
    </w:p>
  </w:endnote>
  <w:endnote w:type="continuationSeparator" w:id="0">
    <w:p w:rsidR="003B0645" w:rsidRDefault="003B0645">
      <w:r>
        <w:continuationSeparator/>
      </w:r>
    </w:p>
  </w:endnote>
  <w:endnote w:type="continuationNotice" w:id="1">
    <w:p w:rsidR="003B0645" w:rsidRDefault="003B0645">
      <w:pPr>
        <w:spacing w:after="0"/>
      </w:pP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Mincho">
    <w:altName w:val="ＭＳ 明朝"/>
    <w:panose1 w:val="02020600040205080304"/>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F1B52" w:rsidRDefault="00E235C4">
    <w:pPr>
      <w:pStyle w:val="Footer"/>
      <w:jc w:val="center"/>
    </w:pPr>
    <w:r>
      <w:rPr>
        <w:b/>
        <w:szCs w:val="24"/>
      </w:rPr>
      <w:fldChar w:fldCharType="begin"/>
    </w:r>
    <w:r w:rsidR="000F1B52">
      <w:rPr>
        <w:b/>
      </w:rPr>
      <w:instrText>PAGE</w:instrText>
    </w:r>
    <w:r>
      <w:rPr>
        <w:b/>
        <w:szCs w:val="24"/>
      </w:rPr>
      <w:fldChar w:fldCharType="separate"/>
    </w:r>
    <w:r w:rsidR="00766F8E">
      <w:rPr>
        <w:b/>
        <w:noProof/>
      </w:rPr>
      <w:t>1</w:t>
    </w:r>
    <w:r>
      <w:rPr>
        <w:b/>
        <w:szCs w:val="24"/>
      </w:rPr>
      <w:fldChar w:fldCharType="end"/>
    </w:r>
  </w:p>
  <w:p w:rsidR="000F1B52" w:rsidRDefault="000F1B52">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0645" w:rsidRDefault="003B0645">
      <w:r>
        <w:separator/>
      </w:r>
    </w:p>
  </w:footnote>
  <w:footnote w:type="continuationSeparator" w:id="0">
    <w:p w:rsidR="003B0645" w:rsidRDefault="003B0645">
      <w:r>
        <w:continuationSeparator/>
      </w:r>
    </w:p>
  </w:footnote>
  <w:footnote w:type="continuationNotice" w:id="1">
    <w:p w:rsidR="003B0645" w:rsidRDefault="003B0645">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E24BD"/>
    <w:multiLevelType w:val="hybridMultilevel"/>
    <w:tmpl w:val="36D6017A"/>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701546A"/>
    <w:multiLevelType w:val="hybridMultilevel"/>
    <w:tmpl w:val="93F6D9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nsid w:val="0CAE141E"/>
    <w:multiLevelType w:val="hybridMultilevel"/>
    <w:tmpl w:val="EA42A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5">
    <w:nsid w:val="0CE54D47"/>
    <w:multiLevelType w:val="hybridMultilevel"/>
    <w:tmpl w:val="DBACCEC2"/>
    <w:lvl w:ilvl="0" w:tplc="61DE0BA0">
      <w:start w:val="2"/>
      <w:numFmt w:val="bullet"/>
      <w:lvlText w:val="-"/>
      <w:lvlJc w:val="left"/>
      <w:pPr>
        <w:ind w:left="1262" w:hanging="420"/>
      </w:pPr>
      <w:rPr>
        <w:rFonts w:ascii="Times" w:eastAsia="Batang" w:hAnsi="Times"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6">
    <w:nsid w:val="12F44EB1"/>
    <w:multiLevelType w:val="multilevel"/>
    <w:tmpl w:val="3CCA898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147B5CC8"/>
    <w:multiLevelType w:val="hybridMultilevel"/>
    <w:tmpl w:val="6FDA7B38"/>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9">
    <w:nsid w:val="21D5302F"/>
    <w:multiLevelType w:val="hybridMultilevel"/>
    <w:tmpl w:val="53C29F32"/>
    <w:lvl w:ilvl="0" w:tplc="BEDCA22A">
      <w:start w:val="1"/>
      <w:numFmt w:val="bullet"/>
      <w:lvlText w:val="•"/>
      <w:lvlJc w:val="left"/>
      <w:pPr>
        <w:tabs>
          <w:tab w:val="num" w:pos="360"/>
        </w:tabs>
        <w:ind w:left="360" w:hanging="360"/>
      </w:pPr>
      <w:rPr>
        <w:rFonts w:ascii="Arial" w:hAnsi="Arial" w:hint="default"/>
      </w:rPr>
    </w:lvl>
    <w:lvl w:ilvl="1" w:tplc="D72E7896">
      <w:numFmt w:val="bullet"/>
      <w:lvlText w:val="–"/>
      <w:lvlJc w:val="left"/>
      <w:pPr>
        <w:tabs>
          <w:tab w:val="num" w:pos="1080"/>
        </w:tabs>
        <w:ind w:left="1080" w:hanging="360"/>
      </w:pPr>
      <w:rPr>
        <w:rFonts w:ascii="Arial" w:hAnsi="Arial" w:hint="default"/>
      </w:rPr>
    </w:lvl>
    <w:lvl w:ilvl="2" w:tplc="99FABAC0">
      <w:start w:val="1"/>
      <w:numFmt w:val="bullet"/>
      <w:lvlText w:val="•"/>
      <w:lvlJc w:val="left"/>
      <w:pPr>
        <w:tabs>
          <w:tab w:val="num" w:pos="1800"/>
        </w:tabs>
        <w:ind w:left="1800" w:hanging="360"/>
      </w:pPr>
      <w:rPr>
        <w:rFonts w:ascii="Arial" w:hAnsi="Arial" w:hint="default"/>
      </w:rPr>
    </w:lvl>
    <w:lvl w:ilvl="3" w:tplc="EA0664EC" w:tentative="1">
      <w:start w:val="1"/>
      <w:numFmt w:val="bullet"/>
      <w:lvlText w:val="•"/>
      <w:lvlJc w:val="left"/>
      <w:pPr>
        <w:tabs>
          <w:tab w:val="num" w:pos="2520"/>
        </w:tabs>
        <w:ind w:left="2520" w:hanging="360"/>
      </w:pPr>
      <w:rPr>
        <w:rFonts w:ascii="Arial" w:hAnsi="Arial" w:hint="default"/>
      </w:rPr>
    </w:lvl>
    <w:lvl w:ilvl="4" w:tplc="0CBCF4B8" w:tentative="1">
      <w:start w:val="1"/>
      <w:numFmt w:val="bullet"/>
      <w:lvlText w:val="•"/>
      <w:lvlJc w:val="left"/>
      <w:pPr>
        <w:tabs>
          <w:tab w:val="num" w:pos="3240"/>
        </w:tabs>
        <w:ind w:left="3240" w:hanging="360"/>
      </w:pPr>
      <w:rPr>
        <w:rFonts w:ascii="Arial" w:hAnsi="Arial" w:hint="default"/>
      </w:rPr>
    </w:lvl>
    <w:lvl w:ilvl="5" w:tplc="BACEFE74" w:tentative="1">
      <w:start w:val="1"/>
      <w:numFmt w:val="bullet"/>
      <w:lvlText w:val="•"/>
      <w:lvlJc w:val="left"/>
      <w:pPr>
        <w:tabs>
          <w:tab w:val="num" w:pos="3960"/>
        </w:tabs>
        <w:ind w:left="3960" w:hanging="360"/>
      </w:pPr>
      <w:rPr>
        <w:rFonts w:ascii="Arial" w:hAnsi="Arial" w:hint="default"/>
      </w:rPr>
    </w:lvl>
    <w:lvl w:ilvl="6" w:tplc="5AE8F5F0" w:tentative="1">
      <w:start w:val="1"/>
      <w:numFmt w:val="bullet"/>
      <w:lvlText w:val="•"/>
      <w:lvlJc w:val="left"/>
      <w:pPr>
        <w:tabs>
          <w:tab w:val="num" w:pos="4680"/>
        </w:tabs>
        <w:ind w:left="4680" w:hanging="360"/>
      </w:pPr>
      <w:rPr>
        <w:rFonts w:ascii="Arial" w:hAnsi="Arial" w:hint="default"/>
      </w:rPr>
    </w:lvl>
    <w:lvl w:ilvl="7" w:tplc="AB043FF6" w:tentative="1">
      <w:start w:val="1"/>
      <w:numFmt w:val="bullet"/>
      <w:lvlText w:val="•"/>
      <w:lvlJc w:val="left"/>
      <w:pPr>
        <w:tabs>
          <w:tab w:val="num" w:pos="5400"/>
        </w:tabs>
        <w:ind w:left="5400" w:hanging="360"/>
      </w:pPr>
      <w:rPr>
        <w:rFonts w:ascii="Arial" w:hAnsi="Arial" w:hint="default"/>
      </w:rPr>
    </w:lvl>
    <w:lvl w:ilvl="8" w:tplc="14882D3C" w:tentative="1">
      <w:start w:val="1"/>
      <w:numFmt w:val="bullet"/>
      <w:lvlText w:val="•"/>
      <w:lvlJc w:val="left"/>
      <w:pPr>
        <w:tabs>
          <w:tab w:val="num" w:pos="6120"/>
        </w:tabs>
        <w:ind w:left="6120" w:hanging="360"/>
      </w:pPr>
      <w:rPr>
        <w:rFonts w:ascii="Arial" w:hAnsi="Arial" w:hint="default"/>
      </w:rPr>
    </w:lvl>
  </w:abstractNum>
  <w:abstractNum w:abstractNumId="10">
    <w:nsid w:val="221412CA"/>
    <w:multiLevelType w:val="hybridMultilevel"/>
    <w:tmpl w:val="F984CD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C26FB8"/>
    <w:multiLevelType w:val="hybridMultilevel"/>
    <w:tmpl w:val="561E5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A723A4"/>
    <w:multiLevelType w:val="hybridMultilevel"/>
    <w:tmpl w:val="06BCBCCE"/>
    <w:lvl w:ilvl="0" w:tplc="E782F888">
      <w:start w:val="1"/>
      <w:numFmt w:val="bullet"/>
      <w:lvlText w:val=""/>
      <w:lvlJc w:val="left"/>
      <w:pPr>
        <w:ind w:left="720" w:hanging="360"/>
      </w:pPr>
      <w:rPr>
        <w:rFonts w:ascii="Symbol" w:eastAsia="ＭＳ ゴシック"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8D40EE5"/>
    <w:multiLevelType w:val="hybridMultilevel"/>
    <w:tmpl w:val="53D23046"/>
    <w:lvl w:ilvl="0" w:tplc="1EE4615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F12A16"/>
    <w:multiLevelType w:val="hybridMultilevel"/>
    <w:tmpl w:val="814CCDF0"/>
    <w:lvl w:ilvl="0" w:tplc="04090003">
      <w:start w:val="1"/>
      <w:numFmt w:val="bullet"/>
      <w:lvlText w:val="o"/>
      <w:lvlJc w:val="left"/>
      <w:pPr>
        <w:ind w:left="420" w:hanging="420"/>
      </w:pPr>
      <w:rPr>
        <w:rFonts w:ascii="Courier New" w:hAnsi="Courier New" w:cs="Courier New"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2DF66E5F"/>
    <w:multiLevelType w:val="hybridMultilevel"/>
    <w:tmpl w:val="DF3A3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7">
    <w:nsid w:val="32CA1F0A"/>
    <w:multiLevelType w:val="hybridMultilevel"/>
    <w:tmpl w:val="BB5E7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F150D"/>
    <w:multiLevelType w:val="hybridMultilevel"/>
    <w:tmpl w:val="749A9F32"/>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2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5231C55"/>
    <w:multiLevelType w:val="hybridMultilevel"/>
    <w:tmpl w:val="50A8A87E"/>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E9334A"/>
    <w:multiLevelType w:val="hybridMultilevel"/>
    <w:tmpl w:val="CB1208DE"/>
    <w:lvl w:ilvl="0" w:tplc="23ACDEE0">
      <w:start w:val="1"/>
      <w:numFmt w:val="lowerLetter"/>
      <w:lvlText w:val="(%1)"/>
      <w:lvlJc w:val="left"/>
      <w:pPr>
        <w:ind w:left="1200" w:hanging="360"/>
      </w:pPr>
      <w:rPr>
        <w:rFonts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3">
    <w:nsid w:val="45F463C1"/>
    <w:multiLevelType w:val="hybridMultilevel"/>
    <w:tmpl w:val="74066DB2"/>
    <w:lvl w:ilvl="0" w:tplc="36A6DCD0">
      <w:start w:val="1"/>
      <w:numFmt w:val="decimalFullWidth"/>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4">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49922C8F"/>
    <w:multiLevelType w:val="hybridMultilevel"/>
    <w:tmpl w:val="5D18F4A6"/>
    <w:lvl w:ilvl="0" w:tplc="6642699E">
      <w:start w:val="1"/>
      <w:numFmt w:val="lowerLetter"/>
      <w:lvlText w:val="(%1)"/>
      <w:lvlJc w:val="left"/>
      <w:pPr>
        <w:ind w:left="1202" w:hanging="360"/>
      </w:pPr>
      <w:rPr>
        <w:rFonts w:hint="default"/>
      </w:rPr>
    </w:lvl>
    <w:lvl w:ilvl="1" w:tplc="04090017" w:tentative="1">
      <w:start w:val="1"/>
      <w:numFmt w:val="aiueoFullWidth"/>
      <w:lvlText w:val="(%2)"/>
      <w:lvlJc w:val="left"/>
      <w:pPr>
        <w:ind w:left="1682" w:hanging="420"/>
      </w:pPr>
    </w:lvl>
    <w:lvl w:ilvl="2" w:tplc="04090011" w:tentative="1">
      <w:start w:val="1"/>
      <w:numFmt w:val="decimalEnclosedCircle"/>
      <w:lvlText w:val="%3"/>
      <w:lvlJc w:val="left"/>
      <w:pPr>
        <w:ind w:left="2102" w:hanging="420"/>
      </w:pPr>
    </w:lvl>
    <w:lvl w:ilvl="3" w:tplc="0409000F" w:tentative="1">
      <w:start w:val="1"/>
      <w:numFmt w:val="decimal"/>
      <w:lvlText w:val="%4."/>
      <w:lvlJc w:val="left"/>
      <w:pPr>
        <w:ind w:left="2522" w:hanging="420"/>
      </w:pPr>
    </w:lvl>
    <w:lvl w:ilvl="4" w:tplc="04090017" w:tentative="1">
      <w:start w:val="1"/>
      <w:numFmt w:val="aiueoFullWidth"/>
      <w:lvlText w:val="(%5)"/>
      <w:lvlJc w:val="left"/>
      <w:pPr>
        <w:ind w:left="2942" w:hanging="420"/>
      </w:pPr>
    </w:lvl>
    <w:lvl w:ilvl="5" w:tplc="04090011" w:tentative="1">
      <w:start w:val="1"/>
      <w:numFmt w:val="decimalEnclosedCircle"/>
      <w:lvlText w:val="%6"/>
      <w:lvlJc w:val="left"/>
      <w:pPr>
        <w:ind w:left="3362" w:hanging="420"/>
      </w:pPr>
    </w:lvl>
    <w:lvl w:ilvl="6" w:tplc="0409000F" w:tentative="1">
      <w:start w:val="1"/>
      <w:numFmt w:val="decimal"/>
      <w:lvlText w:val="%7."/>
      <w:lvlJc w:val="left"/>
      <w:pPr>
        <w:ind w:left="3782" w:hanging="420"/>
      </w:pPr>
    </w:lvl>
    <w:lvl w:ilvl="7" w:tplc="04090017" w:tentative="1">
      <w:start w:val="1"/>
      <w:numFmt w:val="aiueoFullWidth"/>
      <w:lvlText w:val="(%8)"/>
      <w:lvlJc w:val="left"/>
      <w:pPr>
        <w:ind w:left="4202" w:hanging="420"/>
      </w:pPr>
    </w:lvl>
    <w:lvl w:ilvl="8" w:tplc="04090011" w:tentative="1">
      <w:start w:val="1"/>
      <w:numFmt w:val="decimalEnclosedCircle"/>
      <w:lvlText w:val="%9"/>
      <w:lvlJc w:val="left"/>
      <w:pPr>
        <w:ind w:left="4622" w:hanging="420"/>
      </w:pPr>
    </w:lvl>
  </w:abstractNum>
  <w:abstractNum w:abstractNumId="26">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8">
    <w:nsid w:val="4D2F3EEE"/>
    <w:multiLevelType w:val="hybridMultilevel"/>
    <w:tmpl w:val="AB3249A6"/>
    <w:lvl w:ilvl="0" w:tplc="0AF6C710">
      <w:start w:val="1"/>
      <w:numFmt w:val="decimal"/>
      <w:lvlText w:val="[%1]"/>
      <w:lvlJc w:val="left"/>
      <w:pPr>
        <w:ind w:left="360" w:hanging="360"/>
      </w:pPr>
      <w:rPr>
        <w:rFonts w:hint="default"/>
        <w:b w:val="0"/>
        <w:bCs w:val="0"/>
        <w:i w:val="0"/>
        <w:iCs w:val="0"/>
        <w:sz w:val="20"/>
        <w:szCs w:val="16"/>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D6B5A35"/>
    <w:multiLevelType w:val="hybridMultilevel"/>
    <w:tmpl w:val="92FEC322"/>
    <w:lvl w:ilvl="0" w:tplc="759C74D4">
      <w:start w:val="1"/>
      <w:numFmt w:val="bullet"/>
      <w:lvlText w:val="•"/>
      <w:lvlJc w:val="left"/>
      <w:pPr>
        <w:tabs>
          <w:tab w:val="num" w:pos="720"/>
        </w:tabs>
        <w:ind w:left="720" w:hanging="360"/>
      </w:pPr>
      <w:rPr>
        <w:rFonts w:ascii="Arial" w:hAnsi="Arial" w:hint="default"/>
      </w:rPr>
    </w:lvl>
    <w:lvl w:ilvl="1" w:tplc="0409000B">
      <w:start w:val="1"/>
      <w:numFmt w:val="bullet"/>
      <w:lvlText w:val=""/>
      <w:lvlJc w:val="left"/>
      <w:pPr>
        <w:tabs>
          <w:tab w:val="num" w:pos="1440"/>
        </w:tabs>
        <w:ind w:left="1440" w:hanging="360"/>
      </w:pPr>
      <w:rPr>
        <w:rFonts w:ascii="Wingdings" w:hAnsi="Wingdings"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1">
    <w:nsid w:val="506743B1"/>
    <w:multiLevelType w:val="hybridMultilevel"/>
    <w:tmpl w:val="63A2D1D6"/>
    <w:lvl w:ilvl="0" w:tplc="0409000B">
      <w:start w:val="1"/>
      <w:numFmt w:val="bullet"/>
      <w:lvlText w:val=""/>
      <w:lvlJc w:val="left"/>
      <w:pPr>
        <w:ind w:left="1262" w:hanging="420"/>
      </w:pPr>
      <w:rPr>
        <w:rFonts w:ascii="Wingdings" w:hAnsi="Wingding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2">
    <w:nsid w:val="555D24A7"/>
    <w:multiLevelType w:val="hybridMultilevel"/>
    <w:tmpl w:val="B6D4879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7A9298E"/>
    <w:multiLevelType w:val="multilevel"/>
    <w:tmpl w:val="AD38C0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5D194E7F"/>
    <w:multiLevelType w:val="hybridMultilevel"/>
    <w:tmpl w:val="4696670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81B100F"/>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6">
    <w:nsid w:val="703157D4"/>
    <w:multiLevelType w:val="multilevel"/>
    <w:tmpl w:val="2F1CAC52"/>
    <w:lvl w:ilvl="0">
      <w:start w:val="1"/>
      <w:numFmt w:val="decimal"/>
      <w:pStyle w:val="Heading1"/>
      <w:lvlText w:val="%1."/>
      <w:lvlJc w:val="left"/>
      <w:pPr>
        <w:tabs>
          <w:tab w:val="num" w:pos="709"/>
        </w:tabs>
        <w:ind w:left="709" w:hanging="709"/>
      </w:pPr>
      <w:rPr>
        <w:rFonts w:hint="eastAsia"/>
        <w:b/>
        <w:lang w:val="en-GB"/>
      </w:rPr>
    </w:lvl>
    <w:lvl w:ilvl="1">
      <w:start w:val="1"/>
      <w:numFmt w:val="decimal"/>
      <w:pStyle w:val="Heading2"/>
      <w:lvlText w:val="%1.%2."/>
      <w:lvlJc w:val="left"/>
      <w:pPr>
        <w:tabs>
          <w:tab w:val="num" w:pos="567"/>
        </w:tabs>
        <w:ind w:left="567" w:hanging="567"/>
      </w:pPr>
      <w:rPr>
        <w:rFonts w:hint="eastAsia"/>
        <w:b/>
      </w:rPr>
    </w:lvl>
    <w:lvl w:ilvl="2">
      <w:start w:val="1"/>
      <w:numFmt w:val="decimal"/>
      <w:pStyle w:val="Heading3"/>
      <w:lvlText w:val="%1.%2.%3."/>
      <w:lvlJc w:val="left"/>
      <w:pPr>
        <w:tabs>
          <w:tab w:val="num" w:pos="709"/>
        </w:tabs>
        <w:ind w:left="709" w:hanging="709"/>
      </w:pPr>
      <w:rPr>
        <w:rFonts w:hint="eastAsia"/>
      </w:rPr>
    </w:lvl>
    <w:lvl w:ilvl="3">
      <w:start w:val="1"/>
      <w:numFmt w:val="decimal"/>
      <w:pStyle w:val="Heading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7">
    <w:nsid w:val="70A94572"/>
    <w:multiLevelType w:val="hybridMultilevel"/>
    <w:tmpl w:val="E8D86188"/>
    <w:lvl w:ilvl="0" w:tplc="3564A100">
      <w:start w:val="1"/>
      <w:numFmt w:val="bullet"/>
      <w:lvlText w:val="•"/>
      <w:lvlJc w:val="left"/>
      <w:pPr>
        <w:tabs>
          <w:tab w:val="num" w:pos="720"/>
        </w:tabs>
        <w:ind w:left="720" w:hanging="360"/>
      </w:pPr>
      <w:rPr>
        <w:rFonts w:ascii="Arial" w:hAnsi="Arial" w:hint="default"/>
      </w:rPr>
    </w:lvl>
    <w:lvl w:ilvl="1" w:tplc="27B004E4">
      <w:start w:val="3862"/>
      <w:numFmt w:val="bullet"/>
      <w:lvlText w:val="–"/>
      <w:lvlJc w:val="left"/>
      <w:pPr>
        <w:tabs>
          <w:tab w:val="num" w:pos="1440"/>
        </w:tabs>
        <w:ind w:left="1440" w:hanging="360"/>
      </w:pPr>
      <w:rPr>
        <w:rFonts w:ascii="Arial" w:hAnsi="Arial" w:hint="default"/>
      </w:rPr>
    </w:lvl>
    <w:lvl w:ilvl="2" w:tplc="12F21CD4" w:tentative="1">
      <w:start w:val="1"/>
      <w:numFmt w:val="bullet"/>
      <w:lvlText w:val="•"/>
      <w:lvlJc w:val="left"/>
      <w:pPr>
        <w:tabs>
          <w:tab w:val="num" w:pos="2160"/>
        </w:tabs>
        <w:ind w:left="2160" w:hanging="360"/>
      </w:pPr>
      <w:rPr>
        <w:rFonts w:ascii="Arial" w:hAnsi="Arial" w:hint="default"/>
      </w:rPr>
    </w:lvl>
    <w:lvl w:ilvl="3" w:tplc="55702E62" w:tentative="1">
      <w:start w:val="1"/>
      <w:numFmt w:val="bullet"/>
      <w:lvlText w:val="•"/>
      <w:lvlJc w:val="left"/>
      <w:pPr>
        <w:tabs>
          <w:tab w:val="num" w:pos="2880"/>
        </w:tabs>
        <w:ind w:left="2880" w:hanging="360"/>
      </w:pPr>
      <w:rPr>
        <w:rFonts w:ascii="Arial" w:hAnsi="Arial" w:hint="default"/>
      </w:rPr>
    </w:lvl>
    <w:lvl w:ilvl="4" w:tplc="E35E3098" w:tentative="1">
      <w:start w:val="1"/>
      <w:numFmt w:val="bullet"/>
      <w:lvlText w:val="•"/>
      <w:lvlJc w:val="left"/>
      <w:pPr>
        <w:tabs>
          <w:tab w:val="num" w:pos="3600"/>
        </w:tabs>
        <w:ind w:left="3600" w:hanging="360"/>
      </w:pPr>
      <w:rPr>
        <w:rFonts w:ascii="Arial" w:hAnsi="Arial" w:hint="default"/>
      </w:rPr>
    </w:lvl>
    <w:lvl w:ilvl="5" w:tplc="8CD08F1A" w:tentative="1">
      <w:start w:val="1"/>
      <w:numFmt w:val="bullet"/>
      <w:lvlText w:val="•"/>
      <w:lvlJc w:val="left"/>
      <w:pPr>
        <w:tabs>
          <w:tab w:val="num" w:pos="4320"/>
        </w:tabs>
        <w:ind w:left="4320" w:hanging="360"/>
      </w:pPr>
      <w:rPr>
        <w:rFonts w:ascii="Arial" w:hAnsi="Arial" w:hint="default"/>
      </w:rPr>
    </w:lvl>
    <w:lvl w:ilvl="6" w:tplc="4B706B46" w:tentative="1">
      <w:start w:val="1"/>
      <w:numFmt w:val="bullet"/>
      <w:lvlText w:val="•"/>
      <w:lvlJc w:val="left"/>
      <w:pPr>
        <w:tabs>
          <w:tab w:val="num" w:pos="5040"/>
        </w:tabs>
        <w:ind w:left="5040" w:hanging="360"/>
      </w:pPr>
      <w:rPr>
        <w:rFonts w:ascii="Arial" w:hAnsi="Arial" w:hint="default"/>
      </w:rPr>
    </w:lvl>
    <w:lvl w:ilvl="7" w:tplc="B3AE9CD2" w:tentative="1">
      <w:start w:val="1"/>
      <w:numFmt w:val="bullet"/>
      <w:lvlText w:val="•"/>
      <w:lvlJc w:val="left"/>
      <w:pPr>
        <w:tabs>
          <w:tab w:val="num" w:pos="5760"/>
        </w:tabs>
        <w:ind w:left="5760" w:hanging="360"/>
      </w:pPr>
      <w:rPr>
        <w:rFonts w:ascii="Arial" w:hAnsi="Arial" w:hint="default"/>
      </w:rPr>
    </w:lvl>
    <w:lvl w:ilvl="8" w:tplc="CCF8C800" w:tentative="1">
      <w:start w:val="1"/>
      <w:numFmt w:val="bullet"/>
      <w:lvlText w:val="•"/>
      <w:lvlJc w:val="left"/>
      <w:pPr>
        <w:tabs>
          <w:tab w:val="num" w:pos="6480"/>
        </w:tabs>
        <w:ind w:left="6480" w:hanging="360"/>
      </w:pPr>
      <w:rPr>
        <w:rFonts w:ascii="Arial" w:hAnsi="Arial" w:hint="default"/>
      </w:rPr>
    </w:lvl>
  </w:abstractNum>
  <w:abstractNum w:abstractNumId="38">
    <w:nsid w:val="70E42DC4"/>
    <w:multiLevelType w:val="hybridMultilevel"/>
    <w:tmpl w:val="D26AB3F4"/>
    <w:lvl w:ilvl="0" w:tplc="23ACDEE0">
      <w:start w:val="1"/>
      <w:numFmt w:val="low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39">
    <w:nsid w:val="72503882"/>
    <w:multiLevelType w:val="hybridMultilevel"/>
    <w:tmpl w:val="0C1AC0E2"/>
    <w:lvl w:ilvl="0" w:tplc="9C445FD6">
      <w:start w:val="1"/>
      <w:numFmt w:val="upperLetter"/>
      <w:lvlText w:val="(%1)"/>
      <w:lvlJc w:val="left"/>
      <w:pPr>
        <w:ind w:left="1262" w:hanging="420"/>
      </w:pPr>
      <w:rPr>
        <w:rFonts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4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1">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nsid w:val="7A3B7E58"/>
    <w:multiLevelType w:val="hybridMultilevel"/>
    <w:tmpl w:val="A99C49D6"/>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6"/>
  </w:num>
  <w:num w:numId="2">
    <w:abstractNumId w:val="4"/>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26"/>
  </w:num>
  <w:num w:numId="6">
    <w:abstractNumId w:val="27"/>
  </w:num>
  <w:num w:numId="7">
    <w:abstractNumId w:val="24"/>
  </w:num>
  <w:num w:numId="8">
    <w:abstractNumId w:val="2"/>
  </w:num>
  <w:num w:numId="9">
    <w:abstractNumId w:val="41"/>
  </w:num>
  <w:num w:numId="10">
    <w:abstractNumId w:val="19"/>
  </w:num>
  <w:num w:numId="11">
    <w:abstractNumId w:val="28"/>
  </w:num>
  <w:num w:numId="12">
    <w:abstractNumId w:val="16"/>
  </w:num>
  <w:num w:numId="13">
    <w:abstractNumId w:val="29"/>
  </w:num>
  <w:num w:numId="14">
    <w:abstractNumId w:val="37"/>
  </w:num>
  <w:num w:numId="15">
    <w:abstractNumId w:val="30"/>
  </w:num>
  <w:num w:numId="16">
    <w:abstractNumId w:val="1"/>
  </w:num>
  <w:num w:numId="17">
    <w:abstractNumId w:val="12"/>
  </w:num>
  <w:num w:numId="18">
    <w:abstractNumId w:val="8"/>
  </w:num>
  <w:num w:numId="19">
    <w:abstractNumId w:val="20"/>
  </w:num>
  <w:num w:numId="20">
    <w:abstractNumId w:val="42"/>
  </w:num>
  <w:num w:numId="21">
    <w:abstractNumId w:val="34"/>
  </w:num>
  <w:num w:numId="22">
    <w:abstractNumId w:val="10"/>
  </w:num>
  <w:num w:numId="23">
    <w:abstractNumId w:val="18"/>
  </w:num>
  <w:num w:numId="24">
    <w:abstractNumId w:val="14"/>
  </w:num>
  <w:num w:numId="25">
    <w:abstractNumId w:val="0"/>
  </w:num>
  <w:num w:numId="26">
    <w:abstractNumId w:val="31"/>
  </w:num>
  <w:num w:numId="27">
    <w:abstractNumId w:val="22"/>
  </w:num>
  <w:num w:numId="28">
    <w:abstractNumId w:val="5"/>
  </w:num>
  <w:num w:numId="29">
    <w:abstractNumId w:val="25"/>
  </w:num>
  <w:num w:numId="30">
    <w:abstractNumId w:val="38"/>
  </w:num>
  <w:num w:numId="31">
    <w:abstractNumId w:val="35"/>
  </w:num>
  <w:num w:numId="32">
    <w:abstractNumId w:val="23"/>
  </w:num>
  <w:num w:numId="33">
    <w:abstractNumId w:val="39"/>
  </w:num>
  <w:num w:numId="34">
    <w:abstractNumId w:val="15"/>
  </w:num>
  <w:num w:numId="35">
    <w:abstractNumId w:val="11"/>
  </w:num>
  <w:num w:numId="36">
    <w:abstractNumId w:val="17"/>
  </w:num>
  <w:num w:numId="37">
    <w:abstractNumId w:val="13"/>
  </w:num>
  <w:num w:numId="38">
    <w:abstractNumId w:val="3"/>
  </w:num>
  <w:num w:numId="39">
    <w:abstractNumId w:val="32"/>
  </w:num>
  <w:num w:numId="40">
    <w:abstractNumId w:val="7"/>
  </w:num>
  <w:num w:numId="41">
    <w:abstractNumId w:val="21"/>
  </w:num>
  <w:num w:numId="42">
    <w:abstractNumId w:val="9"/>
  </w:num>
  <w:num w:numId="43">
    <w:abstractNumId w:val="33"/>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azunari Yokomakura">
    <w15:presenceInfo w15:providerId="None" w15:userId="Kazunari Yokomakur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bordersDoNotSurroundHeader/>
  <w:bordersDoNotSurroundFooter/>
  <w:proofState w:spelling="clean" w:grammar="clean"/>
  <w:stylePaneFormatFilter w:val="3F01"/>
  <w:doNotTrackFormatting/>
  <w:defaultTabStop w:val="840"/>
  <w:drawingGridHorizontalSpacing w:val="120"/>
  <w:displayHorizontalDrawingGridEvery w:val="0"/>
  <w:displayVerticalDrawingGridEvery w:val="2"/>
  <w:characterSpacingControl w:val="compressPunctuation"/>
  <w:hdrShapeDefaults>
    <o:shapedefaults v:ext="edit" spidmax="57346"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
  <w:rsids>
    <w:rsidRoot w:val="00004B52"/>
    <w:rsid w:val="00000F30"/>
    <w:rsid w:val="000011B6"/>
    <w:rsid w:val="000011BB"/>
    <w:rsid w:val="0000241D"/>
    <w:rsid w:val="0000272E"/>
    <w:rsid w:val="00002757"/>
    <w:rsid w:val="00002A04"/>
    <w:rsid w:val="00003522"/>
    <w:rsid w:val="00003DDB"/>
    <w:rsid w:val="00004421"/>
    <w:rsid w:val="00004B52"/>
    <w:rsid w:val="0000525E"/>
    <w:rsid w:val="000065C4"/>
    <w:rsid w:val="00006AE0"/>
    <w:rsid w:val="0000709F"/>
    <w:rsid w:val="00010B67"/>
    <w:rsid w:val="00011490"/>
    <w:rsid w:val="0001212C"/>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73F8"/>
    <w:rsid w:val="0003072F"/>
    <w:rsid w:val="0003088A"/>
    <w:rsid w:val="0003119F"/>
    <w:rsid w:val="00031D64"/>
    <w:rsid w:val="00032022"/>
    <w:rsid w:val="00033395"/>
    <w:rsid w:val="000334D9"/>
    <w:rsid w:val="00034341"/>
    <w:rsid w:val="00034798"/>
    <w:rsid w:val="000347D2"/>
    <w:rsid w:val="00034A31"/>
    <w:rsid w:val="000356EC"/>
    <w:rsid w:val="00036189"/>
    <w:rsid w:val="00037050"/>
    <w:rsid w:val="00040145"/>
    <w:rsid w:val="000405DD"/>
    <w:rsid w:val="000416C8"/>
    <w:rsid w:val="00042102"/>
    <w:rsid w:val="00042697"/>
    <w:rsid w:val="000428EC"/>
    <w:rsid w:val="00042C5C"/>
    <w:rsid w:val="00042EB2"/>
    <w:rsid w:val="00043005"/>
    <w:rsid w:val="00043205"/>
    <w:rsid w:val="00044018"/>
    <w:rsid w:val="00044902"/>
    <w:rsid w:val="00044EE0"/>
    <w:rsid w:val="00045323"/>
    <w:rsid w:val="000457A2"/>
    <w:rsid w:val="00045F87"/>
    <w:rsid w:val="0004629B"/>
    <w:rsid w:val="00046383"/>
    <w:rsid w:val="00046D47"/>
    <w:rsid w:val="00047550"/>
    <w:rsid w:val="00047D0A"/>
    <w:rsid w:val="00050B6F"/>
    <w:rsid w:val="00052523"/>
    <w:rsid w:val="00052D1B"/>
    <w:rsid w:val="0005309E"/>
    <w:rsid w:val="00053302"/>
    <w:rsid w:val="0005337C"/>
    <w:rsid w:val="00053C1D"/>
    <w:rsid w:val="00053D33"/>
    <w:rsid w:val="00053E74"/>
    <w:rsid w:val="00054AAC"/>
    <w:rsid w:val="00054B2B"/>
    <w:rsid w:val="00054D1F"/>
    <w:rsid w:val="00054EEF"/>
    <w:rsid w:val="000552C6"/>
    <w:rsid w:val="000554A7"/>
    <w:rsid w:val="000558C9"/>
    <w:rsid w:val="00055B32"/>
    <w:rsid w:val="000560C1"/>
    <w:rsid w:val="0005625E"/>
    <w:rsid w:val="000566EF"/>
    <w:rsid w:val="0005798B"/>
    <w:rsid w:val="000603B9"/>
    <w:rsid w:val="000604CB"/>
    <w:rsid w:val="00060B1E"/>
    <w:rsid w:val="00061A48"/>
    <w:rsid w:val="00061ED4"/>
    <w:rsid w:val="000625CF"/>
    <w:rsid w:val="00062EED"/>
    <w:rsid w:val="000630AD"/>
    <w:rsid w:val="0006344D"/>
    <w:rsid w:val="00063956"/>
    <w:rsid w:val="00064B7C"/>
    <w:rsid w:val="000661B7"/>
    <w:rsid w:val="00066871"/>
    <w:rsid w:val="000674C4"/>
    <w:rsid w:val="0006757E"/>
    <w:rsid w:val="0006793D"/>
    <w:rsid w:val="00067BD9"/>
    <w:rsid w:val="00067E35"/>
    <w:rsid w:val="00067E3A"/>
    <w:rsid w:val="00067F48"/>
    <w:rsid w:val="00070A34"/>
    <w:rsid w:val="00071B25"/>
    <w:rsid w:val="00071BC8"/>
    <w:rsid w:val="00071C41"/>
    <w:rsid w:val="00071E7E"/>
    <w:rsid w:val="0007224C"/>
    <w:rsid w:val="000725FD"/>
    <w:rsid w:val="00072AE4"/>
    <w:rsid w:val="00072D56"/>
    <w:rsid w:val="00072E3F"/>
    <w:rsid w:val="000731F0"/>
    <w:rsid w:val="00073C1C"/>
    <w:rsid w:val="00074649"/>
    <w:rsid w:val="00074B41"/>
    <w:rsid w:val="000757F2"/>
    <w:rsid w:val="00075DF1"/>
    <w:rsid w:val="00075E7B"/>
    <w:rsid w:val="000761C7"/>
    <w:rsid w:val="0007649B"/>
    <w:rsid w:val="0007749D"/>
    <w:rsid w:val="00077748"/>
    <w:rsid w:val="0008018B"/>
    <w:rsid w:val="000803DB"/>
    <w:rsid w:val="000804CA"/>
    <w:rsid w:val="000806C8"/>
    <w:rsid w:val="00080EBA"/>
    <w:rsid w:val="00081354"/>
    <w:rsid w:val="00081B37"/>
    <w:rsid w:val="00081B72"/>
    <w:rsid w:val="00082308"/>
    <w:rsid w:val="00083011"/>
    <w:rsid w:val="00083E56"/>
    <w:rsid w:val="000843BE"/>
    <w:rsid w:val="00084A24"/>
    <w:rsid w:val="00085385"/>
    <w:rsid w:val="000854D2"/>
    <w:rsid w:val="0008593D"/>
    <w:rsid w:val="000859C3"/>
    <w:rsid w:val="0008647D"/>
    <w:rsid w:val="0008668F"/>
    <w:rsid w:val="000879FD"/>
    <w:rsid w:val="0009105B"/>
    <w:rsid w:val="000913AF"/>
    <w:rsid w:val="00091743"/>
    <w:rsid w:val="000918D2"/>
    <w:rsid w:val="00091C7D"/>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81D"/>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F92"/>
    <w:rsid w:val="000A450B"/>
    <w:rsid w:val="000A45CD"/>
    <w:rsid w:val="000A4C05"/>
    <w:rsid w:val="000A4C82"/>
    <w:rsid w:val="000A58A4"/>
    <w:rsid w:val="000A64BC"/>
    <w:rsid w:val="000A7121"/>
    <w:rsid w:val="000A7624"/>
    <w:rsid w:val="000A7B40"/>
    <w:rsid w:val="000B0798"/>
    <w:rsid w:val="000B0E05"/>
    <w:rsid w:val="000B1C38"/>
    <w:rsid w:val="000B222F"/>
    <w:rsid w:val="000B2ABE"/>
    <w:rsid w:val="000B2CFA"/>
    <w:rsid w:val="000B2D1F"/>
    <w:rsid w:val="000B3D0B"/>
    <w:rsid w:val="000B4578"/>
    <w:rsid w:val="000B4C2E"/>
    <w:rsid w:val="000B6E61"/>
    <w:rsid w:val="000C0472"/>
    <w:rsid w:val="000C069D"/>
    <w:rsid w:val="000C0EDD"/>
    <w:rsid w:val="000C12D5"/>
    <w:rsid w:val="000C1A47"/>
    <w:rsid w:val="000C1B4B"/>
    <w:rsid w:val="000C1C18"/>
    <w:rsid w:val="000C2326"/>
    <w:rsid w:val="000C2A4A"/>
    <w:rsid w:val="000C2F83"/>
    <w:rsid w:val="000C3018"/>
    <w:rsid w:val="000C3E9A"/>
    <w:rsid w:val="000C3F22"/>
    <w:rsid w:val="000C46F8"/>
    <w:rsid w:val="000C52E5"/>
    <w:rsid w:val="000C532C"/>
    <w:rsid w:val="000C6237"/>
    <w:rsid w:val="000C6724"/>
    <w:rsid w:val="000C7A70"/>
    <w:rsid w:val="000D1DD5"/>
    <w:rsid w:val="000D20DC"/>
    <w:rsid w:val="000D282D"/>
    <w:rsid w:val="000D4A01"/>
    <w:rsid w:val="000D4A50"/>
    <w:rsid w:val="000D4E2B"/>
    <w:rsid w:val="000D52A3"/>
    <w:rsid w:val="000D5A9A"/>
    <w:rsid w:val="000D5D90"/>
    <w:rsid w:val="000D617A"/>
    <w:rsid w:val="000D61D0"/>
    <w:rsid w:val="000D649B"/>
    <w:rsid w:val="000D657D"/>
    <w:rsid w:val="000D67E6"/>
    <w:rsid w:val="000D6992"/>
    <w:rsid w:val="000D7010"/>
    <w:rsid w:val="000D7660"/>
    <w:rsid w:val="000D790F"/>
    <w:rsid w:val="000D7D82"/>
    <w:rsid w:val="000D7DB9"/>
    <w:rsid w:val="000E1291"/>
    <w:rsid w:val="000E167A"/>
    <w:rsid w:val="000E229C"/>
    <w:rsid w:val="000E25A0"/>
    <w:rsid w:val="000E2AA5"/>
    <w:rsid w:val="000E3548"/>
    <w:rsid w:val="000E3D88"/>
    <w:rsid w:val="000E4717"/>
    <w:rsid w:val="000E4916"/>
    <w:rsid w:val="000E4C68"/>
    <w:rsid w:val="000E4E99"/>
    <w:rsid w:val="000E5883"/>
    <w:rsid w:val="000E6995"/>
    <w:rsid w:val="000E6C73"/>
    <w:rsid w:val="000E7A14"/>
    <w:rsid w:val="000E7BC4"/>
    <w:rsid w:val="000E7D8E"/>
    <w:rsid w:val="000E7F36"/>
    <w:rsid w:val="000F02BF"/>
    <w:rsid w:val="000F0B86"/>
    <w:rsid w:val="000F11AB"/>
    <w:rsid w:val="000F141D"/>
    <w:rsid w:val="000F168A"/>
    <w:rsid w:val="000F1B52"/>
    <w:rsid w:val="000F2402"/>
    <w:rsid w:val="000F3574"/>
    <w:rsid w:val="000F3E09"/>
    <w:rsid w:val="000F4283"/>
    <w:rsid w:val="000F473E"/>
    <w:rsid w:val="000F53C1"/>
    <w:rsid w:val="000F7182"/>
    <w:rsid w:val="000F72AD"/>
    <w:rsid w:val="000F75A2"/>
    <w:rsid w:val="000F76F0"/>
    <w:rsid w:val="00100B5A"/>
    <w:rsid w:val="00100E06"/>
    <w:rsid w:val="00101474"/>
    <w:rsid w:val="00101634"/>
    <w:rsid w:val="001017BA"/>
    <w:rsid w:val="00101874"/>
    <w:rsid w:val="001019B4"/>
    <w:rsid w:val="00102207"/>
    <w:rsid w:val="00102945"/>
    <w:rsid w:val="00102EF7"/>
    <w:rsid w:val="00103569"/>
    <w:rsid w:val="00103F9F"/>
    <w:rsid w:val="00104891"/>
    <w:rsid w:val="00104D54"/>
    <w:rsid w:val="00105186"/>
    <w:rsid w:val="00105217"/>
    <w:rsid w:val="001057D8"/>
    <w:rsid w:val="00105DFC"/>
    <w:rsid w:val="0010615A"/>
    <w:rsid w:val="001065A4"/>
    <w:rsid w:val="0010684B"/>
    <w:rsid w:val="00106965"/>
    <w:rsid w:val="00107126"/>
    <w:rsid w:val="001078FE"/>
    <w:rsid w:val="00107FA0"/>
    <w:rsid w:val="001102AB"/>
    <w:rsid w:val="001107AF"/>
    <w:rsid w:val="00110E96"/>
    <w:rsid w:val="00110F7F"/>
    <w:rsid w:val="001110B5"/>
    <w:rsid w:val="0011156F"/>
    <w:rsid w:val="00111833"/>
    <w:rsid w:val="0011184C"/>
    <w:rsid w:val="001123F8"/>
    <w:rsid w:val="00112513"/>
    <w:rsid w:val="00112A02"/>
    <w:rsid w:val="00112B68"/>
    <w:rsid w:val="001131C5"/>
    <w:rsid w:val="00113953"/>
    <w:rsid w:val="0011395E"/>
    <w:rsid w:val="00114412"/>
    <w:rsid w:val="001149CA"/>
    <w:rsid w:val="0011538E"/>
    <w:rsid w:val="00115554"/>
    <w:rsid w:val="001159A3"/>
    <w:rsid w:val="001159E2"/>
    <w:rsid w:val="00115C67"/>
    <w:rsid w:val="001165C6"/>
    <w:rsid w:val="00116BD1"/>
    <w:rsid w:val="00117047"/>
    <w:rsid w:val="00117508"/>
    <w:rsid w:val="001205BE"/>
    <w:rsid w:val="0012091F"/>
    <w:rsid w:val="00122207"/>
    <w:rsid w:val="0012251C"/>
    <w:rsid w:val="00122BBA"/>
    <w:rsid w:val="0012331E"/>
    <w:rsid w:val="00123816"/>
    <w:rsid w:val="00123F99"/>
    <w:rsid w:val="00124E6E"/>
    <w:rsid w:val="00125721"/>
    <w:rsid w:val="00125999"/>
    <w:rsid w:val="00126D13"/>
    <w:rsid w:val="00127DF2"/>
    <w:rsid w:val="001304B5"/>
    <w:rsid w:val="0013060B"/>
    <w:rsid w:val="00130A44"/>
    <w:rsid w:val="00130A91"/>
    <w:rsid w:val="00130F4D"/>
    <w:rsid w:val="00131306"/>
    <w:rsid w:val="0013175C"/>
    <w:rsid w:val="00131A92"/>
    <w:rsid w:val="0013361F"/>
    <w:rsid w:val="00134906"/>
    <w:rsid w:val="00134FC7"/>
    <w:rsid w:val="0013530A"/>
    <w:rsid w:val="00135849"/>
    <w:rsid w:val="00135C12"/>
    <w:rsid w:val="00135DBB"/>
    <w:rsid w:val="00136762"/>
    <w:rsid w:val="001368E8"/>
    <w:rsid w:val="001374A6"/>
    <w:rsid w:val="0013771D"/>
    <w:rsid w:val="001401C6"/>
    <w:rsid w:val="0014042A"/>
    <w:rsid w:val="00140466"/>
    <w:rsid w:val="001406CE"/>
    <w:rsid w:val="00141907"/>
    <w:rsid w:val="00141D89"/>
    <w:rsid w:val="00141E74"/>
    <w:rsid w:val="00142050"/>
    <w:rsid w:val="001421CA"/>
    <w:rsid w:val="00142611"/>
    <w:rsid w:val="0014340C"/>
    <w:rsid w:val="00143568"/>
    <w:rsid w:val="001446BF"/>
    <w:rsid w:val="00144E44"/>
    <w:rsid w:val="00144E7D"/>
    <w:rsid w:val="00144E98"/>
    <w:rsid w:val="00145356"/>
    <w:rsid w:val="00145562"/>
    <w:rsid w:val="00145C3D"/>
    <w:rsid w:val="001466A9"/>
    <w:rsid w:val="001468FE"/>
    <w:rsid w:val="00146FAB"/>
    <w:rsid w:val="00147A95"/>
    <w:rsid w:val="0015107B"/>
    <w:rsid w:val="00151652"/>
    <w:rsid w:val="001516E9"/>
    <w:rsid w:val="00151716"/>
    <w:rsid w:val="00151886"/>
    <w:rsid w:val="00151B0A"/>
    <w:rsid w:val="00151FAA"/>
    <w:rsid w:val="001521D3"/>
    <w:rsid w:val="00152884"/>
    <w:rsid w:val="00152DD9"/>
    <w:rsid w:val="00152FC4"/>
    <w:rsid w:val="001535DB"/>
    <w:rsid w:val="00153729"/>
    <w:rsid w:val="00153A53"/>
    <w:rsid w:val="0015557C"/>
    <w:rsid w:val="00155B79"/>
    <w:rsid w:val="00156516"/>
    <w:rsid w:val="00156685"/>
    <w:rsid w:val="00156743"/>
    <w:rsid w:val="00156CF6"/>
    <w:rsid w:val="00156DE8"/>
    <w:rsid w:val="00157392"/>
    <w:rsid w:val="001573C6"/>
    <w:rsid w:val="001575DC"/>
    <w:rsid w:val="001602F7"/>
    <w:rsid w:val="0016032A"/>
    <w:rsid w:val="00160679"/>
    <w:rsid w:val="0016127D"/>
    <w:rsid w:val="001612F9"/>
    <w:rsid w:val="001617EF"/>
    <w:rsid w:val="00161A06"/>
    <w:rsid w:val="00161FF4"/>
    <w:rsid w:val="001629A9"/>
    <w:rsid w:val="00162D1B"/>
    <w:rsid w:val="00162DA6"/>
    <w:rsid w:val="00162DE9"/>
    <w:rsid w:val="001638F0"/>
    <w:rsid w:val="00164C00"/>
    <w:rsid w:val="001650A0"/>
    <w:rsid w:val="00165199"/>
    <w:rsid w:val="001656CF"/>
    <w:rsid w:val="00166013"/>
    <w:rsid w:val="001666A4"/>
    <w:rsid w:val="00166BE3"/>
    <w:rsid w:val="00167656"/>
    <w:rsid w:val="00167956"/>
    <w:rsid w:val="001701FB"/>
    <w:rsid w:val="001718E4"/>
    <w:rsid w:val="0017207F"/>
    <w:rsid w:val="00172224"/>
    <w:rsid w:val="0017252F"/>
    <w:rsid w:val="001727AF"/>
    <w:rsid w:val="00172827"/>
    <w:rsid w:val="00173437"/>
    <w:rsid w:val="00173611"/>
    <w:rsid w:val="00173C2E"/>
    <w:rsid w:val="00174C7F"/>
    <w:rsid w:val="001754A6"/>
    <w:rsid w:val="001758A9"/>
    <w:rsid w:val="00176F91"/>
    <w:rsid w:val="0017707E"/>
    <w:rsid w:val="00177182"/>
    <w:rsid w:val="00177971"/>
    <w:rsid w:val="001779A2"/>
    <w:rsid w:val="00180DA8"/>
    <w:rsid w:val="00180FE8"/>
    <w:rsid w:val="001816B4"/>
    <w:rsid w:val="00182B72"/>
    <w:rsid w:val="0018335C"/>
    <w:rsid w:val="00183772"/>
    <w:rsid w:val="001837AA"/>
    <w:rsid w:val="00183F4C"/>
    <w:rsid w:val="00184613"/>
    <w:rsid w:val="001847A8"/>
    <w:rsid w:val="00185F24"/>
    <w:rsid w:val="00186E62"/>
    <w:rsid w:val="0018770B"/>
    <w:rsid w:val="001877B5"/>
    <w:rsid w:val="00187B1A"/>
    <w:rsid w:val="00187B63"/>
    <w:rsid w:val="00187D24"/>
    <w:rsid w:val="00190486"/>
    <w:rsid w:val="00190CC7"/>
    <w:rsid w:val="00190E42"/>
    <w:rsid w:val="00191A2E"/>
    <w:rsid w:val="00192714"/>
    <w:rsid w:val="00192A3D"/>
    <w:rsid w:val="00192E87"/>
    <w:rsid w:val="00193076"/>
    <w:rsid w:val="001941F4"/>
    <w:rsid w:val="00194ED7"/>
    <w:rsid w:val="0019556A"/>
    <w:rsid w:val="001958D6"/>
    <w:rsid w:val="001959DA"/>
    <w:rsid w:val="00195D0F"/>
    <w:rsid w:val="00196BC3"/>
    <w:rsid w:val="00196BEE"/>
    <w:rsid w:val="001970A7"/>
    <w:rsid w:val="0019715E"/>
    <w:rsid w:val="00197173"/>
    <w:rsid w:val="00197960"/>
    <w:rsid w:val="001A03B5"/>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7B3"/>
    <w:rsid w:val="001B13FE"/>
    <w:rsid w:val="001B1BF7"/>
    <w:rsid w:val="001B2BE8"/>
    <w:rsid w:val="001B2F9D"/>
    <w:rsid w:val="001B4022"/>
    <w:rsid w:val="001B4578"/>
    <w:rsid w:val="001B4AE0"/>
    <w:rsid w:val="001B63C2"/>
    <w:rsid w:val="001B71FD"/>
    <w:rsid w:val="001B7221"/>
    <w:rsid w:val="001B7CBE"/>
    <w:rsid w:val="001B7F47"/>
    <w:rsid w:val="001C0492"/>
    <w:rsid w:val="001C0588"/>
    <w:rsid w:val="001C0677"/>
    <w:rsid w:val="001C1D61"/>
    <w:rsid w:val="001C25FE"/>
    <w:rsid w:val="001C26DB"/>
    <w:rsid w:val="001C3516"/>
    <w:rsid w:val="001C3E89"/>
    <w:rsid w:val="001C441E"/>
    <w:rsid w:val="001C49A6"/>
    <w:rsid w:val="001C4C80"/>
    <w:rsid w:val="001C4E8A"/>
    <w:rsid w:val="001C4EE9"/>
    <w:rsid w:val="001C503E"/>
    <w:rsid w:val="001C7891"/>
    <w:rsid w:val="001C79DB"/>
    <w:rsid w:val="001D07C4"/>
    <w:rsid w:val="001D1A92"/>
    <w:rsid w:val="001D1B8F"/>
    <w:rsid w:val="001D421B"/>
    <w:rsid w:val="001D442B"/>
    <w:rsid w:val="001D444D"/>
    <w:rsid w:val="001D47FE"/>
    <w:rsid w:val="001D4A87"/>
    <w:rsid w:val="001D5677"/>
    <w:rsid w:val="001D634C"/>
    <w:rsid w:val="001D6554"/>
    <w:rsid w:val="001D673C"/>
    <w:rsid w:val="001D6A4F"/>
    <w:rsid w:val="001D78A3"/>
    <w:rsid w:val="001E0362"/>
    <w:rsid w:val="001E0AF1"/>
    <w:rsid w:val="001E1D82"/>
    <w:rsid w:val="001E1FED"/>
    <w:rsid w:val="001E2160"/>
    <w:rsid w:val="001E256F"/>
    <w:rsid w:val="001E2B94"/>
    <w:rsid w:val="001E2E64"/>
    <w:rsid w:val="001E33C1"/>
    <w:rsid w:val="001E33DF"/>
    <w:rsid w:val="001E3472"/>
    <w:rsid w:val="001E4762"/>
    <w:rsid w:val="001E50E0"/>
    <w:rsid w:val="001E58C6"/>
    <w:rsid w:val="001E5F84"/>
    <w:rsid w:val="001E6912"/>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70C3"/>
    <w:rsid w:val="001F75CA"/>
    <w:rsid w:val="001F7613"/>
    <w:rsid w:val="00200701"/>
    <w:rsid w:val="002007B6"/>
    <w:rsid w:val="00200C9A"/>
    <w:rsid w:val="00201974"/>
    <w:rsid w:val="0020246A"/>
    <w:rsid w:val="00202DFD"/>
    <w:rsid w:val="00203705"/>
    <w:rsid w:val="002038F1"/>
    <w:rsid w:val="00203DC5"/>
    <w:rsid w:val="0020531A"/>
    <w:rsid w:val="00205AD0"/>
    <w:rsid w:val="00205E89"/>
    <w:rsid w:val="00205EB8"/>
    <w:rsid w:val="00205FA8"/>
    <w:rsid w:val="002060C7"/>
    <w:rsid w:val="00206A54"/>
    <w:rsid w:val="00206C83"/>
    <w:rsid w:val="00206E0B"/>
    <w:rsid w:val="00207F84"/>
    <w:rsid w:val="0021037B"/>
    <w:rsid w:val="00210544"/>
    <w:rsid w:val="002106D9"/>
    <w:rsid w:val="00210BA0"/>
    <w:rsid w:val="0021132B"/>
    <w:rsid w:val="00211989"/>
    <w:rsid w:val="00212E46"/>
    <w:rsid w:val="00213488"/>
    <w:rsid w:val="0021362B"/>
    <w:rsid w:val="00213D20"/>
    <w:rsid w:val="002143D5"/>
    <w:rsid w:val="002145B7"/>
    <w:rsid w:val="002147C1"/>
    <w:rsid w:val="00215168"/>
    <w:rsid w:val="0021592E"/>
    <w:rsid w:val="00215D5C"/>
    <w:rsid w:val="0021626A"/>
    <w:rsid w:val="0021634A"/>
    <w:rsid w:val="00216C40"/>
    <w:rsid w:val="00217CED"/>
    <w:rsid w:val="002201A3"/>
    <w:rsid w:val="00220BA3"/>
    <w:rsid w:val="00221171"/>
    <w:rsid w:val="00221275"/>
    <w:rsid w:val="002217A9"/>
    <w:rsid w:val="0022181C"/>
    <w:rsid w:val="0022246F"/>
    <w:rsid w:val="0022255E"/>
    <w:rsid w:val="00222899"/>
    <w:rsid w:val="00222B12"/>
    <w:rsid w:val="00222D7C"/>
    <w:rsid w:val="00223EF5"/>
    <w:rsid w:val="002240F0"/>
    <w:rsid w:val="0022424C"/>
    <w:rsid w:val="002243EF"/>
    <w:rsid w:val="00224CCB"/>
    <w:rsid w:val="00224D98"/>
    <w:rsid w:val="002253D2"/>
    <w:rsid w:val="00225ABC"/>
    <w:rsid w:val="00227BB2"/>
    <w:rsid w:val="00227C8D"/>
    <w:rsid w:val="00227FC8"/>
    <w:rsid w:val="002300D0"/>
    <w:rsid w:val="00230C2F"/>
    <w:rsid w:val="00231329"/>
    <w:rsid w:val="002318F9"/>
    <w:rsid w:val="002319BD"/>
    <w:rsid w:val="00231E1A"/>
    <w:rsid w:val="00232A8A"/>
    <w:rsid w:val="002359FA"/>
    <w:rsid w:val="002360A8"/>
    <w:rsid w:val="00236CD1"/>
    <w:rsid w:val="00237062"/>
    <w:rsid w:val="002379AD"/>
    <w:rsid w:val="00237A75"/>
    <w:rsid w:val="00237D5F"/>
    <w:rsid w:val="00237E17"/>
    <w:rsid w:val="00240437"/>
    <w:rsid w:val="0024086F"/>
    <w:rsid w:val="00240F59"/>
    <w:rsid w:val="002423E6"/>
    <w:rsid w:val="00242562"/>
    <w:rsid w:val="002431DC"/>
    <w:rsid w:val="00243F95"/>
    <w:rsid w:val="002451FF"/>
    <w:rsid w:val="0024529E"/>
    <w:rsid w:val="002452B0"/>
    <w:rsid w:val="00246567"/>
    <w:rsid w:val="002466FC"/>
    <w:rsid w:val="002467B9"/>
    <w:rsid w:val="0024685B"/>
    <w:rsid w:val="00246917"/>
    <w:rsid w:val="002469D3"/>
    <w:rsid w:val="00246E67"/>
    <w:rsid w:val="002470A4"/>
    <w:rsid w:val="00247620"/>
    <w:rsid w:val="002476B6"/>
    <w:rsid w:val="00247811"/>
    <w:rsid w:val="00247DA6"/>
    <w:rsid w:val="002512A3"/>
    <w:rsid w:val="0025152F"/>
    <w:rsid w:val="002522C7"/>
    <w:rsid w:val="002523DF"/>
    <w:rsid w:val="00252BC3"/>
    <w:rsid w:val="00252EDE"/>
    <w:rsid w:val="002532AF"/>
    <w:rsid w:val="0025364B"/>
    <w:rsid w:val="00253788"/>
    <w:rsid w:val="00253BB5"/>
    <w:rsid w:val="00253DD9"/>
    <w:rsid w:val="0025603E"/>
    <w:rsid w:val="00257F93"/>
    <w:rsid w:val="00260555"/>
    <w:rsid w:val="002619A8"/>
    <w:rsid w:val="00261A3D"/>
    <w:rsid w:val="00262E12"/>
    <w:rsid w:val="002630F9"/>
    <w:rsid w:val="002635EC"/>
    <w:rsid w:val="00263A00"/>
    <w:rsid w:val="00265BCB"/>
    <w:rsid w:val="00265E7F"/>
    <w:rsid w:val="0026696E"/>
    <w:rsid w:val="00266F07"/>
    <w:rsid w:val="00267A05"/>
    <w:rsid w:val="00270F0F"/>
    <w:rsid w:val="0027184B"/>
    <w:rsid w:val="00271AD3"/>
    <w:rsid w:val="00273606"/>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8E5"/>
    <w:rsid w:val="00285613"/>
    <w:rsid w:val="00285C92"/>
    <w:rsid w:val="002861A7"/>
    <w:rsid w:val="002866A6"/>
    <w:rsid w:val="002866C9"/>
    <w:rsid w:val="00287286"/>
    <w:rsid w:val="0029003F"/>
    <w:rsid w:val="002900A5"/>
    <w:rsid w:val="00291217"/>
    <w:rsid w:val="00291B91"/>
    <w:rsid w:val="00291C65"/>
    <w:rsid w:val="002925A8"/>
    <w:rsid w:val="00292A44"/>
    <w:rsid w:val="00292E96"/>
    <w:rsid w:val="002935AD"/>
    <w:rsid w:val="00293699"/>
    <w:rsid w:val="002941E2"/>
    <w:rsid w:val="002949ED"/>
    <w:rsid w:val="00295120"/>
    <w:rsid w:val="0029533A"/>
    <w:rsid w:val="00295FE7"/>
    <w:rsid w:val="00296047"/>
    <w:rsid w:val="00296E15"/>
    <w:rsid w:val="0029712D"/>
    <w:rsid w:val="002A03DC"/>
    <w:rsid w:val="002A05B6"/>
    <w:rsid w:val="002A0A42"/>
    <w:rsid w:val="002A17FB"/>
    <w:rsid w:val="002A1A1C"/>
    <w:rsid w:val="002A1C57"/>
    <w:rsid w:val="002A259F"/>
    <w:rsid w:val="002A32CE"/>
    <w:rsid w:val="002A34A1"/>
    <w:rsid w:val="002A353E"/>
    <w:rsid w:val="002A3588"/>
    <w:rsid w:val="002A47F7"/>
    <w:rsid w:val="002A47FD"/>
    <w:rsid w:val="002A5269"/>
    <w:rsid w:val="002A5935"/>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513B"/>
    <w:rsid w:val="002B51DB"/>
    <w:rsid w:val="002B5F37"/>
    <w:rsid w:val="002B6E9C"/>
    <w:rsid w:val="002B734E"/>
    <w:rsid w:val="002B77AA"/>
    <w:rsid w:val="002C0138"/>
    <w:rsid w:val="002C0201"/>
    <w:rsid w:val="002C0220"/>
    <w:rsid w:val="002C0877"/>
    <w:rsid w:val="002C0CAA"/>
    <w:rsid w:val="002C0E94"/>
    <w:rsid w:val="002C13D4"/>
    <w:rsid w:val="002C14AF"/>
    <w:rsid w:val="002C1AA4"/>
    <w:rsid w:val="002C20D0"/>
    <w:rsid w:val="002C223C"/>
    <w:rsid w:val="002C2478"/>
    <w:rsid w:val="002C3925"/>
    <w:rsid w:val="002C457C"/>
    <w:rsid w:val="002C4956"/>
    <w:rsid w:val="002C4BFB"/>
    <w:rsid w:val="002C530C"/>
    <w:rsid w:val="002C5B66"/>
    <w:rsid w:val="002C60B9"/>
    <w:rsid w:val="002C648D"/>
    <w:rsid w:val="002C74EA"/>
    <w:rsid w:val="002C7ED2"/>
    <w:rsid w:val="002D0071"/>
    <w:rsid w:val="002D0A53"/>
    <w:rsid w:val="002D16D2"/>
    <w:rsid w:val="002D1F2B"/>
    <w:rsid w:val="002D21A6"/>
    <w:rsid w:val="002D27B6"/>
    <w:rsid w:val="002D343A"/>
    <w:rsid w:val="002D3B7F"/>
    <w:rsid w:val="002D43C8"/>
    <w:rsid w:val="002D4AB3"/>
    <w:rsid w:val="002D4C58"/>
    <w:rsid w:val="002D4D47"/>
    <w:rsid w:val="002D50AD"/>
    <w:rsid w:val="002D5238"/>
    <w:rsid w:val="002D54F8"/>
    <w:rsid w:val="002D5D63"/>
    <w:rsid w:val="002D6B61"/>
    <w:rsid w:val="002D7515"/>
    <w:rsid w:val="002E0220"/>
    <w:rsid w:val="002E0251"/>
    <w:rsid w:val="002E0622"/>
    <w:rsid w:val="002E06F5"/>
    <w:rsid w:val="002E1075"/>
    <w:rsid w:val="002E1A2F"/>
    <w:rsid w:val="002E49A9"/>
    <w:rsid w:val="002E53A2"/>
    <w:rsid w:val="002E6DF3"/>
    <w:rsid w:val="002E7664"/>
    <w:rsid w:val="002E7D07"/>
    <w:rsid w:val="002E7DD4"/>
    <w:rsid w:val="002F048F"/>
    <w:rsid w:val="002F0958"/>
    <w:rsid w:val="002F0966"/>
    <w:rsid w:val="002F0BFA"/>
    <w:rsid w:val="002F18C2"/>
    <w:rsid w:val="002F23F6"/>
    <w:rsid w:val="002F295A"/>
    <w:rsid w:val="002F30B5"/>
    <w:rsid w:val="002F3156"/>
    <w:rsid w:val="002F3D1A"/>
    <w:rsid w:val="002F4029"/>
    <w:rsid w:val="002F4314"/>
    <w:rsid w:val="002F485D"/>
    <w:rsid w:val="002F4E80"/>
    <w:rsid w:val="002F5FB2"/>
    <w:rsid w:val="002F6753"/>
    <w:rsid w:val="002F727B"/>
    <w:rsid w:val="002F752D"/>
    <w:rsid w:val="002F77BA"/>
    <w:rsid w:val="003009B8"/>
    <w:rsid w:val="00301016"/>
    <w:rsid w:val="00301160"/>
    <w:rsid w:val="003011F5"/>
    <w:rsid w:val="003013C8"/>
    <w:rsid w:val="00301543"/>
    <w:rsid w:val="0030199F"/>
    <w:rsid w:val="00301E69"/>
    <w:rsid w:val="00301FA4"/>
    <w:rsid w:val="00302764"/>
    <w:rsid w:val="0030283F"/>
    <w:rsid w:val="003031ED"/>
    <w:rsid w:val="00303299"/>
    <w:rsid w:val="00303782"/>
    <w:rsid w:val="0030435D"/>
    <w:rsid w:val="0030454B"/>
    <w:rsid w:val="00305E6E"/>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196"/>
    <w:rsid w:val="00315346"/>
    <w:rsid w:val="00315FAA"/>
    <w:rsid w:val="003161AF"/>
    <w:rsid w:val="00316D10"/>
    <w:rsid w:val="00317118"/>
    <w:rsid w:val="003175B5"/>
    <w:rsid w:val="00317832"/>
    <w:rsid w:val="003178DD"/>
    <w:rsid w:val="003178ED"/>
    <w:rsid w:val="003179A5"/>
    <w:rsid w:val="00317DE4"/>
    <w:rsid w:val="0032004B"/>
    <w:rsid w:val="0032116D"/>
    <w:rsid w:val="00321DBC"/>
    <w:rsid w:val="00321FCE"/>
    <w:rsid w:val="003229F1"/>
    <w:rsid w:val="00323451"/>
    <w:rsid w:val="00323502"/>
    <w:rsid w:val="003252F6"/>
    <w:rsid w:val="00325D1B"/>
    <w:rsid w:val="00326020"/>
    <w:rsid w:val="003263E8"/>
    <w:rsid w:val="00326755"/>
    <w:rsid w:val="00326C41"/>
    <w:rsid w:val="00326E89"/>
    <w:rsid w:val="0032755F"/>
    <w:rsid w:val="00327897"/>
    <w:rsid w:val="003278C0"/>
    <w:rsid w:val="0033000C"/>
    <w:rsid w:val="00330033"/>
    <w:rsid w:val="003304FD"/>
    <w:rsid w:val="00330BE0"/>
    <w:rsid w:val="00330BF6"/>
    <w:rsid w:val="00331528"/>
    <w:rsid w:val="00331819"/>
    <w:rsid w:val="00331932"/>
    <w:rsid w:val="00331AFC"/>
    <w:rsid w:val="00331E96"/>
    <w:rsid w:val="00332691"/>
    <w:rsid w:val="003335DF"/>
    <w:rsid w:val="00333805"/>
    <w:rsid w:val="00333DA7"/>
    <w:rsid w:val="00334189"/>
    <w:rsid w:val="00334EBA"/>
    <w:rsid w:val="00334FFC"/>
    <w:rsid w:val="00335062"/>
    <w:rsid w:val="00335668"/>
    <w:rsid w:val="0033597C"/>
    <w:rsid w:val="0033618B"/>
    <w:rsid w:val="00336348"/>
    <w:rsid w:val="00336920"/>
    <w:rsid w:val="00337859"/>
    <w:rsid w:val="00337BC3"/>
    <w:rsid w:val="00340184"/>
    <w:rsid w:val="003403BC"/>
    <w:rsid w:val="00340542"/>
    <w:rsid w:val="0034111D"/>
    <w:rsid w:val="00341CD2"/>
    <w:rsid w:val="003420D7"/>
    <w:rsid w:val="003425E2"/>
    <w:rsid w:val="003436D3"/>
    <w:rsid w:val="00343CE0"/>
    <w:rsid w:val="00343F1E"/>
    <w:rsid w:val="00344193"/>
    <w:rsid w:val="0034492A"/>
    <w:rsid w:val="003459E9"/>
    <w:rsid w:val="00346512"/>
    <w:rsid w:val="0034673E"/>
    <w:rsid w:val="003473F2"/>
    <w:rsid w:val="003476FD"/>
    <w:rsid w:val="00347A21"/>
    <w:rsid w:val="003507E7"/>
    <w:rsid w:val="00350939"/>
    <w:rsid w:val="00351289"/>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7315"/>
    <w:rsid w:val="0035795B"/>
    <w:rsid w:val="00357D0A"/>
    <w:rsid w:val="003601C7"/>
    <w:rsid w:val="003613B8"/>
    <w:rsid w:val="00361ACE"/>
    <w:rsid w:val="003620AC"/>
    <w:rsid w:val="0036284B"/>
    <w:rsid w:val="003631D8"/>
    <w:rsid w:val="00363843"/>
    <w:rsid w:val="00363E1A"/>
    <w:rsid w:val="00364804"/>
    <w:rsid w:val="0036674B"/>
    <w:rsid w:val="00367214"/>
    <w:rsid w:val="003674CF"/>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70F5"/>
    <w:rsid w:val="00377582"/>
    <w:rsid w:val="003806A7"/>
    <w:rsid w:val="00380F38"/>
    <w:rsid w:val="00381A21"/>
    <w:rsid w:val="00381F94"/>
    <w:rsid w:val="00381FC1"/>
    <w:rsid w:val="00382F01"/>
    <w:rsid w:val="003833DA"/>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14F"/>
    <w:rsid w:val="003935EB"/>
    <w:rsid w:val="00393B0F"/>
    <w:rsid w:val="00393B47"/>
    <w:rsid w:val="003941E7"/>
    <w:rsid w:val="003945E8"/>
    <w:rsid w:val="00394A20"/>
    <w:rsid w:val="00395503"/>
    <w:rsid w:val="00396054"/>
    <w:rsid w:val="003967C7"/>
    <w:rsid w:val="0039782A"/>
    <w:rsid w:val="00397A1E"/>
    <w:rsid w:val="003A06EB"/>
    <w:rsid w:val="003A0AEB"/>
    <w:rsid w:val="003A0E37"/>
    <w:rsid w:val="003A11CC"/>
    <w:rsid w:val="003A1697"/>
    <w:rsid w:val="003A1B6D"/>
    <w:rsid w:val="003A1C3B"/>
    <w:rsid w:val="003A2085"/>
    <w:rsid w:val="003A2212"/>
    <w:rsid w:val="003A2A95"/>
    <w:rsid w:val="003A3AD6"/>
    <w:rsid w:val="003A444A"/>
    <w:rsid w:val="003A457F"/>
    <w:rsid w:val="003A5297"/>
    <w:rsid w:val="003A5951"/>
    <w:rsid w:val="003A619B"/>
    <w:rsid w:val="003A6B09"/>
    <w:rsid w:val="003A71FB"/>
    <w:rsid w:val="003A79BF"/>
    <w:rsid w:val="003A7A3A"/>
    <w:rsid w:val="003A7A8D"/>
    <w:rsid w:val="003A7F3C"/>
    <w:rsid w:val="003B0063"/>
    <w:rsid w:val="003B0645"/>
    <w:rsid w:val="003B09BF"/>
    <w:rsid w:val="003B115D"/>
    <w:rsid w:val="003B11C5"/>
    <w:rsid w:val="003B1356"/>
    <w:rsid w:val="003B1604"/>
    <w:rsid w:val="003B2F60"/>
    <w:rsid w:val="003B30D7"/>
    <w:rsid w:val="003B32AB"/>
    <w:rsid w:val="003B335B"/>
    <w:rsid w:val="003B3AAD"/>
    <w:rsid w:val="003B45F5"/>
    <w:rsid w:val="003B4793"/>
    <w:rsid w:val="003B4AD7"/>
    <w:rsid w:val="003B4DE2"/>
    <w:rsid w:val="003B4EE8"/>
    <w:rsid w:val="003B634A"/>
    <w:rsid w:val="003B6442"/>
    <w:rsid w:val="003B79D7"/>
    <w:rsid w:val="003B7D50"/>
    <w:rsid w:val="003C0414"/>
    <w:rsid w:val="003C05C5"/>
    <w:rsid w:val="003C05F6"/>
    <w:rsid w:val="003C072F"/>
    <w:rsid w:val="003C233A"/>
    <w:rsid w:val="003C2B0F"/>
    <w:rsid w:val="003C2D39"/>
    <w:rsid w:val="003C2F2F"/>
    <w:rsid w:val="003C30C2"/>
    <w:rsid w:val="003C3101"/>
    <w:rsid w:val="003C3A0A"/>
    <w:rsid w:val="003C4131"/>
    <w:rsid w:val="003C46E5"/>
    <w:rsid w:val="003C4DEC"/>
    <w:rsid w:val="003C51DD"/>
    <w:rsid w:val="003C5A02"/>
    <w:rsid w:val="003C5F3D"/>
    <w:rsid w:val="003C6050"/>
    <w:rsid w:val="003C69BF"/>
    <w:rsid w:val="003C6CE3"/>
    <w:rsid w:val="003C7CCF"/>
    <w:rsid w:val="003D038B"/>
    <w:rsid w:val="003D0656"/>
    <w:rsid w:val="003D086D"/>
    <w:rsid w:val="003D0C5F"/>
    <w:rsid w:val="003D0C69"/>
    <w:rsid w:val="003D0C6D"/>
    <w:rsid w:val="003D0CBE"/>
    <w:rsid w:val="003D113E"/>
    <w:rsid w:val="003D1551"/>
    <w:rsid w:val="003D1F2B"/>
    <w:rsid w:val="003D24A9"/>
    <w:rsid w:val="003D27EB"/>
    <w:rsid w:val="003D2EE5"/>
    <w:rsid w:val="003D3073"/>
    <w:rsid w:val="003D37B5"/>
    <w:rsid w:val="003D3D78"/>
    <w:rsid w:val="003D4126"/>
    <w:rsid w:val="003D41A5"/>
    <w:rsid w:val="003D4E65"/>
    <w:rsid w:val="003D54DF"/>
    <w:rsid w:val="003D5610"/>
    <w:rsid w:val="003D5D60"/>
    <w:rsid w:val="003D5F69"/>
    <w:rsid w:val="003D60A2"/>
    <w:rsid w:val="003D69E2"/>
    <w:rsid w:val="003D6EA8"/>
    <w:rsid w:val="003D720F"/>
    <w:rsid w:val="003D7989"/>
    <w:rsid w:val="003E0003"/>
    <w:rsid w:val="003E2668"/>
    <w:rsid w:val="003E29BB"/>
    <w:rsid w:val="003E3002"/>
    <w:rsid w:val="003E3C17"/>
    <w:rsid w:val="003E3D70"/>
    <w:rsid w:val="003E4C48"/>
    <w:rsid w:val="003E5437"/>
    <w:rsid w:val="003E5B49"/>
    <w:rsid w:val="003E5D66"/>
    <w:rsid w:val="003E6165"/>
    <w:rsid w:val="003E648F"/>
    <w:rsid w:val="003E64CA"/>
    <w:rsid w:val="003E7383"/>
    <w:rsid w:val="003E7F21"/>
    <w:rsid w:val="003F0632"/>
    <w:rsid w:val="003F073C"/>
    <w:rsid w:val="003F0B1F"/>
    <w:rsid w:val="003F0B92"/>
    <w:rsid w:val="003F0BD3"/>
    <w:rsid w:val="003F0CFA"/>
    <w:rsid w:val="003F2699"/>
    <w:rsid w:val="003F289A"/>
    <w:rsid w:val="003F2DDF"/>
    <w:rsid w:val="003F2E06"/>
    <w:rsid w:val="003F348D"/>
    <w:rsid w:val="003F39A3"/>
    <w:rsid w:val="003F5958"/>
    <w:rsid w:val="003F5A97"/>
    <w:rsid w:val="003F5AEC"/>
    <w:rsid w:val="003F5AF3"/>
    <w:rsid w:val="003F5EED"/>
    <w:rsid w:val="003F6877"/>
    <w:rsid w:val="003F69A9"/>
    <w:rsid w:val="003F6A5C"/>
    <w:rsid w:val="003F6AB3"/>
    <w:rsid w:val="003F7316"/>
    <w:rsid w:val="003F7520"/>
    <w:rsid w:val="003F7B00"/>
    <w:rsid w:val="004003D6"/>
    <w:rsid w:val="004005F1"/>
    <w:rsid w:val="00400BD8"/>
    <w:rsid w:val="00401200"/>
    <w:rsid w:val="0040142B"/>
    <w:rsid w:val="00401F8D"/>
    <w:rsid w:val="00402425"/>
    <w:rsid w:val="00402478"/>
    <w:rsid w:val="0040261B"/>
    <w:rsid w:val="0040442C"/>
    <w:rsid w:val="00404B6A"/>
    <w:rsid w:val="00404CFE"/>
    <w:rsid w:val="00404EDC"/>
    <w:rsid w:val="00404FBB"/>
    <w:rsid w:val="004052E7"/>
    <w:rsid w:val="004058A6"/>
    <w:rsid w:val="00405A85"/>
    <w:rsid w:val="00405E18"/>
    <w:rsid w:val="00405E44"/>
    <w:rsid w:val="00405FD1"/>
    <w:rsid w:val="004065DA"/>
    <w:rsid w:val="004066A1"/>
    <w:rsid w:val="00406ED9"/>
    <w:rsid w:val="0040796E"/>
    <w:rsid w:val="00407F39"/>
    <w:rsid w:val="0041010D"/>
    <w:rsid w:val="0041120D"/>
    <w:rsid w:val="00411C57"/>
    <w:rsid w:val="00411E15"/>
    <w:rsid w:val="004123BA"/>
    <w:rsid w:val="004127B0"/>
    <w:rsid w:val="00412BB9"/>
    <w:rsid w:val="00413797"/>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D4A"/>
    <w:rsid w:val="00422280"/>
    <w:rsid w:val="0042391C"/>
    <w:rsid w:val="004239A0"/>
    <w:rsid w:val="00424D13"/>
    <w:rsid w:val="00424F64"/>
    <w:rsid w:val="00424FD5"/>
    <w:rsid w:val="00425321"/>
    <w:rsid w:val="00425667"/>
    <w:rsid w:val="00425905"/>
    <w:rsid w:val="00425E3A"/>
    <w:rsid w:val="00426960"/>
    <w:rsid w:val="004272E8"/>
    <w:rsid w:val="00430069"/>
    <w:rsid w:val="0043019D"/>
    <w:rsid w:val="00430654"/>
    <w:rsid w:val="004308AE"/>
    <w:rsid w:val="00430932"/>
    <w:rsid w:val="0043095C"/>
    <w:rsid w:val="004312DC"/>
    <w:rsid w:val="0043179D"/>
    <w:rsid w:val="00431BCA"/>
    <w:rsid w:val="00431DCE"/>
    <w:rsid w:val="00432B9F"/>
    <w:rsid w:val="00432E5B"/>
    <w:rsid w:val="004333F6"/>
    <w:rsid w:val="0043371F"/>
    <w:rsid w:val="00433C02"/>
    <w:rsid w:val="004343E0"/>
    <w:rsid w:val="00435F40"/>
    <w:rsid w:val="0043616F"/>
    <w:rsid w:val="0043682A"/>
    <w:rsid w:val="00437D4E"/>
    <w:rsid w:val="00437D98"/>
    <w:rsid w:val="00437FD3"/>
    <w:rsid w:val="00440148"/>
    <w:rsid w:val="00440A5E"/>
    <w:rsid w:val="00440CD9"/>
    <w:rsid w:val="004414BE"/>
    <w:rsid w:val="00442319"/>
    <w:rsid w:val="00442959"/>
    <w:rsid w:val="00442A16"/>
    <w:rsid w:val="00442C61"/>
    <w:rsid w:val="00443075"/>
    <w:rsid w:val="004430CC"/>
    <w:rsid w:val="004431F0"/>
    <w:rsid w:val="0044557A"/>
    <w:rsid w:val="004455B9"/>
    <w:rsid w:val="00445C54"/>
    <w:rsid w:val="00445D97"/>
    <w:rsid w:val="0044634A"/>
    <w:rsid w:val="00446629"/>
    <w:rsid w:val="004511F3"/>
    <w:rsid w:val="004516C1"/>
    <w:rsid w:val="00452686"/>
    <w:rsid w:val="0045396A"/>
    <w:rsid w:val="00453E10"/>
    <w:rsid w:val="00453EBE"/>
    <w:rsid w:val="0045474A"/>
    <w:rsid w:val="004547D2"/>
    <w:rsid w:val="00454B14"/>
    <w:rsid w:val="0045542F"/>
    <w:rsid w:val="004557E6"/>
    <w:rsid w:val="00455EF9"/>
    <w:rsid w:val="004560E5"/>
    <w:rsid w:val="004565CD"/>
    <w:rsid w:val="00460D1E"/>
    <w:rsid w:val="00460D6D"/>
    <w:rsid w:val="00461474"/>
    <w:rsid w:val="00461486"/>
    <w:rsid w:val="0046255A"/>
    <w:rsid w:val="00462D95"/>
    <w:rsid w:val="00462E40"/>
    <w:rsid w:val="00462F57"/>
    <w:rsid w:val="00463996"/>
    <w:rsid w:val="00463A5C"/>
    <w:rsid w:val="0046426A"/>
    <w:rsid w:val="00464657"/>
    <w:rsid w:val="00464921"/>
    <w:rsid w:val="00464BD5"/>
    <w:rsid w:val="00465358"/>
    <w:rsid w:val="00465720"/>
    <w:rsid w:val="0046625D"/>
    <w:rsid w:val="00466ACE"/>
    <w:rsid w:val="00466CAD"/>
    <w:rsid w:val="00466DE7"/>
    <w:rsid w:val="004671C6"/>
    <w:rsid w:val="00467ABC"/>
    <w:rsid w:val="00471317"/>
    <w:rsid w:val="0047429E"/>
    <w:rsid w:val="0047520E"/>
    <w:rsid w:val="0047552F"/>
    <w:rsid w:val="00475651"/>
    <w:rsid w:val="0047602F"/>
    <w:rsid w:val="0047607F"/>
    <w:rsid w:val="0047715F"/>
    <w:rsid w:val="00477246"/>
    <w:rsid w:val="00480592"/>
    <w:rsid w:val="00480852"/>
    <w:rsid w:val="00481C10"/>
    <w:rsid w:val="00482456"/>
    <w:rsid w:val="00482487"/>
    <w:rsid w:val="004824A8"/>
    <w:rsid w:val="0048284A"/>
    <w:rsid w:val="004832D8"/>
    <w:rsid w:val="00483C84"/>
    <w:rsid w:val="00483CFE"/>
    <w:rsid w:val="0048420D"/>
    <w:rsid w:val="00485A4F"/>
    <w:rsid w:val="00485B0C"/>
    <w:rsid w:val="00485C81"/>
    <w:rsid w:val="00485E86"/>
    <w:rsid w:val="00485EE4"/>
    <w:rsid w:val="0048603E"/>
    <w:rsid w:val="0048660C"/>
    <w:rsid w:val="004872D6"/>
    <w:rsid w:val="004877A7"/>
    <w:rsid w:val="004922AB"/>
    <w:rsid w:val="00492608"/>
    <w:rsid w:val="0049362E"/>
    <w:rsid w:val="0049421E"/>
    <w:rsid w:val="004945BD"/>
    <w:rsid w:val="00494728"/>
    <w:rsid w:val="0049549E"/>
    <w:rsid w:val="00495694"/>
    <w:rsid w:val="00495881"/>
    <w:rsid w:val="0049632C"/>
    <w:rsid w:val="00496688"/>
    <w:rsid w:val="004969F6"/>
    <w:rsid w:val="00496B02"/>
    <w:rsid w:val="00497768"/>
    <w:rsid w:val="00497C5E"/>
    <w:rsid w:val="004A0434"/>
    <w:rsid w:val="004A0EE8"/>
    <w:rsid w:val="004A1B9D"/>
    <w:rsid w:val="004A1D6F"/>
    <w:rsid w:val="004A1EF5"/>
    <w:rsid w:val="004A28CF"/>
    <w:rsid w:val="004A2CB8"/>
    <w:rsid w:val="004A2E08"/>
    <w:rsid w:val="004A2E25"/>
    <w:rsid w:val="004A2E6C"/>
    <w:rsid w:val="004A49EA"/>
    <w:rsid w:val="004A4A1A"/>
    <w:rsid w:val="004A62ED"/>
    <w:rsid w:val="004A6D99"/>
    <w:rsid w:val="004A6E59"/>
    <w:rsid w:val="004A72E6"/>
    <w:rsid w:val="004A73F1"/>
    <w:rsid w:val="004A75C0"/>
    <w:rsid w:val="004A7F91"/>
    <w:rsid w:val="004B0B1C"/>
    <w:rsid w:val="004B12EB"/>
    <w:rsid w:val="004B175C"/>
    <w:rsid w:val="004B1BA0"/>
    <w:rsid w:val="004B2109"/>
    <w:rsid w:val="004B2B96"/>
    <w:rsid w:val="004B2F9A"/>
    <w:rsid w:val="004B34D2"/>
    <w:rsid w:val="004B421D"/>
    <w:rsid w:val="004B4382"/>
    <w:rsid w:val="004B4F33"/>
    <w:rsid w:val="004B5083"/>
    <w:rsid w:val="004B5753"/>
    <w:rsid w:val="004B5B7F"/>
    <w:rsid w:val="004B6903"/>
    <w:rsid w:val="004B6D70"/>
    <w:rsid w:val="004B6E2C"/>
    <w:rsid w:val="004B7465"/>
    <w:rsid w:val="004B7518"/>
    <w:rsid w:val="004B77C3"/>
    <w:rsid w:val="004C0755"/>
    <w:rsid w:val="004C0F99"/>
    <w:rsid w:val="004C125A"/>
    <w:rsid w:val="004C1660"/>
    <w:rsid w:val="004C219D"/>
    <w:rsid w:val="004C2DA3"/>
    <w:rsid w:val="004C4643"/>
    <w:rsid w:val="004C5C07"/>
    <w:rsid w:val="004C6E7C"/>
    <w:rsid w:val="004C72DD"/>
    <w:rsid w:val="004C7EF0"/>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406"/>
    <w:rsid w:val="004E29D6"/>
    <w:rsid w:val="004E2F3D"/>
    <w:rsid w:val="004E30B0"/>
    <w:rsid w:val="004E4E58"/>
    <w:rsid w:val="004E515A"/>
    <w:rsid w:val="004E5A3B"/>
    <w:rsid w:val="004E6584"/>
    <w:rsid w:val="004E66FA"/>
    <w:rsid w:val="004E6724"/>
    <w:rsid w:val="004E6926"/>
    <w:rsid w:val="004E727C"/>
    <w:rsid w:val="004F0141"/>
    <w:rsid w:val="004F0456"/>
    <w:rsid w:val="004F0923"/>
    <w:rsid w:val="004F133B"/>
    <w:rsid w:val="004F179C"/>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03B"/>
    <w:rsid w:val="0050072A"/>
    <w:rsid w:val="00500BED"/>
    <w:rsid w:val="005011B8"/>
    <w:rsid w:val="005011DA"/>
    <w:rsid w:val="00501459"/>
    <w:rsid w:val="00501614"/>
    <w:rsid w:val="00501753"/>
    <w:rsid w:val="00503091"/>
    <w:rsid w:val="00503546"/>
    <w:rsid w:val="005049B0"/>
    <w:rsid w:val="00505030"/>
    <w:rsid w:val="00505154"/>
    <w:rsid w:val="00506031"/>
    <w:rsid w:val="00507195"/>
    <w:rsid w:val="0050741B"/>
    <w:rsid w:val="00507638"/>
    <w:rsid w:val="005079E3"/>
    <w:rsid w:val="00510397"/>
    <w:rsid w:val="005115A7"/>
    <w:rsid w:val="00511970"/>
    <w:rsid w:val="005125E8"/>
    <w:rsid w:val="005134E0"/>
    <w:rsid w:val="005134EE"/>
    <w:rsid w:val="005136E6"/>
    <w:rsid w:val="00514200"/>
    <w:rsid w:val="005143CA"/>
    <w:rsid w:val="0051457C"/>
    <w:rsid w:val="005149CD"/>
    <w:rsid w:val="00514FF2"/>
    <w:rsid w:val="005157A4"/>
    <w:rsid w:val="005164FE"/>
    <w:rsid w:val="005207C6"/>
    <w:rsid w:val="00520BFD"/>
    <w:rsid w:val="00520CD4"/>
    <w:rsid w:val="0052106C"/>
    <w:rsid w:val="00521C73"/>
    <w:rsid w:val="005220C5"/>
    <w:rsid w:val="00522491"/>
    <w:rsid w:val="00522E9A"/>
    <w:rsid w:val="00524205"/>
    <w:rsid w:val="0052448B"/>
    <w:rsid w:val="005245D6"/>
    <w:rsid w:val="005248EF"/>
    <w:rsid w:val="0052519E"/>
    <w:rsid w:val="00526DEF"/>
    <w:rsid w:val="0052701F"/>
    <w:rsid w:val="005274E4"/>
    <w:rsid w:val="00527AA8"/>
    <w:rsid w:val="00527AEC"/>
    <w:rsid w:val="00527DA1"/>
    <w:rsid w:val="0053090B"/>
    <w:rsid w:val="005311C5"/>
    <w:rsid w:val="00531B7A"/>
    <w:rsid w:val="00531FE3"/>
    <w:rsid w:val="005335EC"/>
    <w:rsid w:val="00533F39"/>
    <w:rsid w:val="00534D1D"/>
    <w:rsid w:val="00535AA6"/>
    <w:rsid w:val="00536CA4"/>
    <w:rsid w:val="00537265"/>
    <w:rsid w:val="0054042F"/>
    <w:rsid w:val="00540492"/>
    <w:rsid w:val="00540E99"/>
    <w:rsid w:val="00540FA1"/>
    <w:rsid w:val="005423AF"/>
    <w:rsid w:val="00542707"/>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C9"/>
    <w:rsid w:val="005479D8"/>
    <w:rsid w:val="00547D5C"/>
    <w:rsid w:val="00551A16"/>
    <w:rsid w:val="005523E3"/>
    <w:rsid w:val="00552A66"/>
    <w:rsid w:val="00553561"/>
    <w:rsid w:val="00553851"/>
    <w:rsid w:val="00554287"/>
    <w:rsid w:val="005544D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4B1"/>
    <w:rsid w:val="00561715"/>
    <w:rsid w:val="00561B46"/>
    <w:rsid w:val="00562071"/>
    <w:rsid w:val="00563930"/>
    <w:rsid w:val="00563A1D"/>
    <w:rsid w:val="00564109"/>
    <w:rsid w:val="0056431A"/>
    <w:rsid w:val="005647BD"/>
    <w:rsid w:val="00564C45"/>
    <w:rsid w:val="00564E19"/>
    <w:rsid w:val="0056511B"/>
    <w:rsid w:val="005663D6"/>
    <w:rsid w:val="0056663D"/>
    <w:rsid w:val="00566BAD"/>
    <w:rsid w:val="00566E12"/>
    <w:rsid w:val="005676E2"/>
    <w:rsid w:val="00570343"/>
    <w:rsid w:val="00570916"/>
    <w:rsid w:val="00571258"/>
    <w:rsid w:val="00571934"/>
    <w:rsid w:val="00571E86"/>
    <w:rsid w:val="00573200"/>
    <w:rsid w:val="005736C8"/>
    <w:rsid w:val="0057576A"/>
    <w:rsid w:val="00576088"/>
    <w:rsid w:val="0057666A"/>
    <w:rsid w:val="00576B6D"/>
    <w:rsid w:val="00577224"/>
    <w:rsid w:val="005807EF"/>
    <w:rsid w:val="00580A79"/>
    <w:rsid w:val="0058138A"/>
    <w:rsid w:val="005814BF"/>
    <w:rsid w:val="00581847"/>
    <w:rsid w:val="00581C3A"/>
    <w:rsid w:val="00582296"/>
    <w:rsid w:val="005822E0"/>
    <w:rsid w:val="00582A15"/>
    <w:rsid w:val="00582A63"/>
    <w:rsid w:val="00582B29"/>
    <w:rsid w:val="00582EC5"/>
    <w:rsid w:val="005835DC"/>
    <w:rsid w:val="005836F3"/>
    <w:rsid w:val="005837CC"/>
    <w:rsid w:val="00583E03"/>
    <w:rsid w:val="005841AE"/>
    <w:rsid w:val="00584CD0"/>
    <w:rsid w:val="00584DB6"/>
    <w:rsid w:val="00584F84"/>
    <w:rsid w:val="00585702"/>
    <w:rsid w:val="00585BD8"/>
    <w:rsid w:val="00585FA6"/>
    <w:rsid w:val="00586231"/>
    <w:rsid w:val="0058634D"/>
    <w:rsid w:val="005867E7"/>
    <w:rsid w:val="0058684D"/>
    <w:rsid w:val="00586BB2"/>
    <w:rsid w:val="005875FC"/>
    <w:rsid w:val="005909AF"/>
    <w:rsid w:val="00591283"/>
    <w:rsid w:val="0059174A"/>
    <w:rsid w:val="00592649"/>
    <w:rsid w:val="005939A2"/>
    <w:rsid w:val="00593F55"/>
    <w:rsid w:val="0059401C"/>
    <w:rsid w:val="005941E4"/>
    <w:rsid w:val="00594BAF"/>
    <w:rsid w:val="0059517C"/>
    <w:rsid w:val="00595401"/>
    <w:rsid w:val="00595516"/>
    <w:rsid w:val="00595D75"/>
    <w:rsid w:val="005960F6"/>
    <w:rsid w:val="00597E6F"/>
    <w:rsid w:val="005A0422"/>
    <w:rsid w:val="005A0A95"/>
    <w:rsid w:val="005A0FF1"/>
    <w:rsid w:val="005A26B5"/>
    <w:rsid w:val="005A3343"/>
    <w:rsid w:val="005A344A"/>
    <w:rsid w:val="005A3490"/>
    <w:rsid w:val="005A359A"/>
    <w:rsid w:val="005A37A9"/>
    <w:rsid w:val="005A3B7A"/>
    <w:rsid w:val="005A3E55"/>
    <w:rsid w:val="005A50C0"/>
    <w:rsid w:val="005A5ECA"/>
    <w:rsid w:val="005A61C7"/>
    <w:rsid w:val="005A70B1"/>
    <w:rsid w:val="005A75E8"/>
    <w:rsid w:val="005A7648"/>
    <w:rsid w:val="005A77FB"/>
    <w:rsid w:val="005A7EC3"/>
    <w:rsid w:val="005B0AB3"/>
    <w:rsid w:val="005B21BA"/>
    <w:rsid w:val="005B26D7"/>
    <w:rsid w:val="005B282B"/>
    <w:rsid w:val="005B36AA"/>
    <w:rsid w:val="005B3E3B"/>
    <w:rsid w:val="005B4D2C"/>
    <w:rsid w:val="005B4F49"/>
    <w:rsid w:val="005B5AE6"/>
    <w:rsid w:val="005B5E87"/>
    <w:rsid w:val="005B6F6A"/>
    <w:rsid w:val="005B771A"/>
    <w:rsid w:val="005B79B6"/>
    <w:rsid w:val="005B7E6E"/>
    <w:rsid w:val="005C01A3"/>
    <w:rsid w:val="005C11F1"/>
    <w:rsid w:val="005C14BC"/>
    <w:rsid w:val="005C31A5"/>
    <w:rsid w:val="005C32B7"/>
    <w:rsid w:val="005C34F8"/>
    <w:rsid w:val="005C3F78"/>
    <w:rsid w:val="005C5315"/>
    <w:rsid w:val="005C5736"/>
    <w:rsid w:val="005C5799"/>
    <w:rsid w:val="005C5C84"/>
    <w:rsid w:val="005C5CED"/>
    <w:rsid w:val="005C60B9"/>
    <w:rsid w:val="005C6134"/>
    <w:rsid w:val="005C63F4"/>
    <w:rsid w:val="005C6607"/>
    <w:rsid w:val="005C6C09"/>
    <w:rsid w:val="005C6F2A"/>
    <w:rsid w:val="005C7FC1"/>
    <w:rsid w:val="005D165A"/>
    <w:rsid w:val="005D1DD7"/>
    <w:rsid w:val="005D209C"/>
    <w:rsid w:val="005D367B"/>
    <w:rsid w:val="005D3961"/>
    <w:rsid w:val="005D52A9"/>
    <w:rsid w:val="005D5484"/>
    <w:rsid w:val="005D5539"/>
    <w:rsid w:val="005E04F8"/>
    <w:rsid w:val="005E05B4"/>
    <w:rsid w:val="005E0A27"/>
    <w:rsid w:val="005E0F49"/>
    <w:rsid w:val="005E1441"/>
    <w:rsid w:val="005E16A0"/>
    <w:rsid w:val="005E1A02"/>
    <w:rsid w:val="005E1A20"/>
    <w:rsid w:val="005E2343"/>
    <w:rsid w:val="005E250A"/>
    <w:rsid w:val="005E2829"/>
    <w:rsid w:val="005E28F1"/>
    <w:rsid w:val="005E3CC6"/>
    <w:rsid w:val="005E3E77"/>
    <w:rsid w:val="005E4587"/>
    <w:rsid w:val="005E48FE"/>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600049"/>
    <w:rsid w:val="006002C1"/>
    <w:rsid w:val="0060067F"/>
    <w:rsid w:val="00600E57"/>
    <w:rsid w:val="0060163B"/>
    <w:rsid w:val="00601AD2"/>
    <w:rsid w:val="0060242E"/>
    <w:rsid w:val="00602B7B"/>
    <w:rsid w:val="00602DD2"/>
    <w:rsid w:val="00603286"/>
    <w:rsid w:val="00603D27"/>
    <w:rsid w:val="0060441A"/>
    <w:rsid w:val="006050C4"/>
    <w:rsid w:val="00605704"/>
    <w:rsid w:val="006057CF"/>
    <w:rsid w:val="00605DE2"/>
    <w:rsid w:val="006065AA"/>
    <w:rsid w:val="00607778"/>
    <w:rsid w:val="006077B0"/>
    <w:rsid w:val="0060799C"/>
    <w:rsid w:val="00607D37"/>
    <w:rsid w:val="0061038A"/>
    <w:rsid w:val="006105B1"/>
    <w:rsid w:val="0061071C"/>
    <w:rsid w:val="00610CB8"/>
    <w:rsid w:val="006116CB"/>
    <w:rsid w:val="006119B3"/>
    <w:rsid w:val="00611A04"/>
    <w:rsid w:val="006123BE"/>
    <w:rsid w:val="006146F1"/>
    <w:rsid w:val="00614D55"/>
    <w:rsid w:val="00614DD7"/>
    <w:rsid w:val="006165D3"/>
    <w:rsid w:val="00616D64"/>
    <w:rsid w:val="006173FD"/>
    <w:rsid w:val="00617BCA"/>
    <w:rsid w:val="006200F7"/>
    <w:rsid w:val="0062292D"/>
    <w:rsid w:val="0062394A"/>
    <w:rsid w:val="00624FE3"/>
    <w:rsid w:val="006253A6"/>
    <w:rsid w:val="00625C1A"/>
    <w:rsid w:val="0062673B"/>
    <w:rsid w:val="00627144"/>
    <w:rsid w:val="0062738A"/>
    <w:rsid w:val="00630297"/>
    <w:rsid w:val="00630854"/>
    <w:rsid w:val="00630BF1"/>
    <w:rsid w:val="00631405"/>
    <w:rsid w:val="006321EF"/>
    <w:rsid w:val="00632270"/>
    <w:rsid w:val="00632746"/>
    <w:rsid w:val="00632D41"/>
    <w:rsid w:val="006339DB"/>
    <w:rsid w:val="0063496C"/>
    <w:rsid w:val="00634B08"/>
    <w:rsid w:val="00634B13"/>
    <w:rsid w:val="00634B8A"/>
    <w:rsid w:val="00634F19"/>
    <w:rsid w:val="00635275"/>
    <w:rsid w:val="00635448"/>
    <w:rsid w:val="006362DD"/>
    <w:rsid w:val="0063636C"/>
    <w:rsid w:val="0063637D"/>
    <w:rsid w:val="0063720E"/>
    <w:rsid w:val="0063753C"/>
    <w:rsid w:val="0063761C"/>
    <w:rsid w:val="0063762C"/>
    <w:rsid w:val="00640173"/>
    <w:rsid w:val="00640A15"/>
    <w:rsid w:val="00641913"/>
    <w:rsid w:val="00641DB9"/>
    <w:rsid w:val="00641E5E"/>
    <w:rsid w:val="006420DC"/>
    <w:rsid w:val="00642AD0"/>
    <w:rsid w:val="00642E8F"/>
    <w:rsid w:val="00643E13"/>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20DA"/>
    <w:rsid w:val="00652643"/>
    <w:rsid w:val="0065292F"/>
    <w:rsid w:val="00652A52"/>
    <w:rsid w:val="00652ADF"/>
    <w:rsid w:val="00652BC1"/>
    <w:rsid w:val="006532E5"/>
    <w:rsid w:val="0065405C"/>
    <w:rsid w:val="0065424E"/>
    <w:rsid w:val="00654313"/>
    <w:rsid w:val="00654A5D"/>
    <w:rsid w:val="00654F3F"/>
    <w:rsid w:val="00655686"/>
    <w:rsid w:val="00655D02"/>
    <w:rsid w:val="00656624"/>
    <w:rsid w:val="00656F6D"/>
    <w:rsid w:val="00657B32"/>
    <w:rsid w:val="00657C06"/>
    <w:rsid w:val="00657C3F"/>
    <w:rsid w:val="00657D91"/>
    <w:rsid w:val="0066293C"/>
    <w:rsid w:val="00662B68"/>
    <w:rsid w:val="0066332C"/>
    <w:rsid w:val="00663913"/>
    <w:rsid w:val="0066426C"/>
    <w:rsid w:val="00665FC6"/>
    <w:rsid w:val="0066621E"/>
    <w:rsid w:val="00666D32"/>
    <w:rsid w:val="00666E9D"/>
    <w:rsid w:val="00667357"/>
    <w:rsid w:val="006675FA"/>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B91"/>
    <w:rsid w:val="00674BE3"/>
    <w:rsid w:val="00674CC7"/>
    <w:rsid w:val="00674FAB"/>
    <w:rsid w:val="006756D7"/>
    <w:rsid w:val="00675B05"/>
    <w:rsid w:val="00676F7A"/>
    <w:rsid w:val="0067757B"/>
    <w:rsid w:val="0067762C"/>
    <w:rsid w:val="00677C8A"/>
    <w:rsid w:val="00680E3F"/>
    <w:rsid w:val="00681991"/>
    <w:rsid w:val="0068203E"/>
    <w:rsid w:val="0068357C"/>
    <w:rsid w:val="006837EC"/>
    <w:rsid w:val="00683907"/>
    <w:rsid w:val="006857EB"/>
    <w:rsid w:val="00686550"/>
    <w:rsid w:val="006865BF"/>
    <w:rsid w:val="00687198"/>
    <w:rsid w:val="00687385"/>
    <w:rsid w:val="0068755A"/>
    <w:rsid w:val="00687846"/>
    <w:rsid w:val="00687B24"/>
    <w:rsid w:val="006905E8"/>
    <w:rsid w:val="006907CE"/>
    <w:rsid w:val="00690C25"/>
    <w:rsid w:val="00691433"/>
    <w:rsid w:val="00691612"/>
    <w:rsid w:val="006924B9"/>
    <w:rsid w:val="006925A9"/>
    <w:rsid w:val="0069291E"/>
    <w:rsid w:val="00692DCA"/>
    <w:rsid w:val="006933E4"/>
    <w:rsid w:val="00694345"/>
    <w:rsid w:val="006945D2"/>
    <w:rsid w:val="00694E77"/>
    <w:rsid w:val="00696020"/>
    <w:rsid w:val="0069611B"/>
    <w:rsid w:val="006964EA"/>
    <w:rsid w:val="006967A0"/>
    <w:rsid w:val="0069799A"/>
    <w:rsid w:val="00697BCD"/>
    <w:rsid w:val="006A017A"/>
    <w:rsid w:val="006A0690"/>
    <w:rsid w:val="006A11D9"/>
    <w:rsid w:val="006A260F"/>
    <w:rsid w:val="006A30CC"/>
    <w:rsid w:val="006A32DE"/>
    <w:rsid w:val="006A334E"/>
    <w:rsid w:val="006A3367"/>
    <w:rsid w:val="006A46DF"/>
    <w:rsid w:val="006A4A3D"/>
    <w:rsid w:val="006A514B"/>
    <w:rsid w:val="006A6282"/>
    <w:rsid w:val="006A6642"/>
    <w:rsid w:val="006A6E45"/>
    <w:rsid w:val="006A77E3"/>
    <w:rsid w:val="006A78F9"/>
    <w:rsid w:val="006A7D2D"/>
    <w:rsid w:val="006A7EA8"/>
    <w:rsid w:val="006A7FB8"/>
    <w:rsid w:val="006B0041"/>
    <w:rsid w:val="006B02DB"/>
    <w:rsid w:val="006B1109"/>
    <w:rsid w:val="006B194D"/>
    <w:rsid w:val="006B1DF1"/>
    <w:rsid w:val="006B24AB"/>
    <w:rsid w:val="006B35C0"/>
    <w:rsid w:val="006B3AD7"/>
    <w:rsid w:val="006B4043"/>
    <w:rsid w:val="006B4914"/>
    <w:rsid w:val="006B4B9A"/>
    <w:rsid w:val="006B4F72"/>
    <w:rsid w:val="006B4F92"/>
    <w:rsid w:val="006B57F1"/>
    <w:rsid w:val="006B5C1C"/>
    <w:rsid w:val="006B64AF"/>
    <w:rsid w:val="006B64E3"/>
    <w:rsid w:val="006B732A"/>
    <w:rsid w:val="006C011B"/>
    <w:rsid w:val="006C0379"/>
    <w:rsid w:val="006C0409"/>
    <w:rsid w:val="006C071D"/>
    <w:rsid w:val="006C0990"/>
    <w:rsid w:val="006C282A"/>
    <w:rsid w:val="006C2891"/>
    <w:rsid w:val="006C30F2"/>
    <w:rsid w:val="006C31F3"/>
    <w:rsid w:val="006C3470"/>
    <w:rsid w:val="006C3C31"/>
    <w:rsid w:val="006C3DBE"/>
    <w:rsid w:val="006C4109"/>
    <w:rsid w:val="006C4B8C"/>
    <w:rsid w:val="006C5632"/>
    <w:rsid w:val="006C6710"/>
    <w:rsid w:val="006C6AC7"/>
    <w:rsid w:val="006C6CC1"/>
    <w:rsid w:val="006C72E0"/>
    <w:rsid w:val="006D0294"/>
    <w:rsid w:val="006D08F5"/>
    <w:rsid w:val="006D1154"/>
    <w:rsid w:val="006D1B1C"/>
    <w:rsid w:val="006D1D36"/>
    <w:rsid w:val="006D2F35"/>
    <w:rsid w:val="006D3084"/>
    <w:rsid w:val="006D4E61"/>
    <w:rsid w:val="006D5098"/>
    <w:rsid w:val="006D51C0"/>
    <w:rsid w:val="006D51D5"/>
    <w:rsid w:val="006D533E"/>
    <w:rsid w:val="006D6171"/>
    <w:rsid w:val="006D684E"/>
    <w:rsid w:val="006D748F"/>
    <w:rsid w:val="006D7ABE"/>
    <w:rsid w:val="006E0275"/>
    <w:rsid w:val="006E117E"/>
    <w:rsid w:val="006E1BC3"/>
    <w:rsid w:val="006E200A"/>
    <w:rsid w:val="006E2576"/>
    <w:rsid w:val="006E34E6"/>
    <w:rsid w:val="006E3661"/>
    <w:rsid w:val="006E3740"/>
    <w:rsid w:val="006E3C85"/>
    <w:rsid w:val="006E3CE7"/>
    <w:rsid w:val="006E3EB8"/>
    <w:rsid w:val="006E3FED"/>
    <w:rsid w:val="006E401C"/>
    <w:rsid w:val="006E4181"/>
    <w:rsid w:val="006E45D1"/>
    <w:rsid w:val="006E5173"/>
    <w:rsid w:val="006E5A3D"/>
    <w:rsid w:val="006E5B73"/>
    <w:rsid w:val="006E6750"/>
    <w:rsid w:val="006E7AF5"/>
    <w:rsid w:val="006E7FE8"/>
    <w:rsid w:val="006F03A5"/>
    <w:rsid w:val="006F0583"/>
    <w:rsid w:val="006F0627"/>
    <w:rsid w:val="006F0F62"/>
    <w:rsid w:val="006F18FE"/>
    <w:rsid w:val="006F1BAB"/>
    <w:rsid w:val="006F1DCE"/>
    <w:rsid w:val="006F310C"/>
    <w:rsid w:val="006F422C"/>
    <w:rsid w:val="006F4253"/>
    <w:rsid w:val="006F479E"/>
    <w:rsid w:val="006F4B46"/>
    <w:rsid w:val="006F4E25"/>
    <w:rsid w:val="006F50E3"/>
    <w:rsid w:val="006F5282"/>
    <w:rsid w:val="006F5441"/>
    <w:rsid w:val="006F55E0"/>
    <w:rsid w:val="006F59B4"/>
    <w:rsid w:val="006F6856"/>
    <w:rsid w:val="006F6E4A"/>
    <w:rsid w:val="006F74B4"/>
    <w:rsid w:val="006F7830"/>
    <w:rsid w:val="00700C6C"/>
    <w:rsid w:val="00700F40"/>
    <w:rsid w:val="0070113F"/>
    <w:rsid w:val="00701B75"/>
    <w:rsid w:val="00702E74"/>
    <w:rsid w:val="00703282"/>
    <w:rsid w:val="00703A87"/>
    <w:rsid w:val="00703C7A"/>
    <w:rsid w:val="007048EB"/>
    <w:rsid w:val="00704DFD"/>
    <w:rsid w:val="0070570E"/>
    <w:rsid w:val="00705C67"/>
    <w:rsid w:val="0070625A"/>
    <w:rsid w:val="007070E9"/>
    <w:rsid w:val="0070722E"/>
    <w:rsid w:val="007072F2"/>
    <w:rsid w:val="00707EEF"/>
    <w:rsid w:val="00710310"/>
    <w:rsid w:val="00710AD3"/>
    <w:rsid w:val="00710CE3"/>
    <w:rsid w:val="007115D9"/>
    <w:rsid w:val="00711678"/>
    <w:rsid w:val="00711A47"/>
    <w:rsid w:val="00711D1C"/>
    <w:rsid w:val="00711F10"/>
    <w:rsid w:val="00711F69"/>
    <w:rsid w:val="00712578"/>
    <w:rsid w:val="007125B2"/>
    <w:rsid w:val="00712DE5"/>
    <w:rsid w:val="0071366D"/>
    <w:rsid w:val="00713854"/>
    <w:rsid w:val="007138EB"/>
    <w:rsid w:val="007143E5"/>
    <w:rsid w:val="00714FAF"/>
    <w:rsid w:val="007151E0"/>
    <w:rsid w:val="007159D6"/>
    <w:rsid w:val="007165EC"/>
    <w:rsid w:val="0071664A"/>
    <w:rsid w:val="0071671F"/>
    <w:rsid w:val="00716843"/>
    <w:rsid w:val="00716926"/>
    <w:rsid w:val="00716D7F"/>
    <w:rsid w:val="0071783F"/>
    <w:rsid w:val="00717B07"/>
    <w:rsid w:val="00720516"/>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F15"/>
    <w:rsid w:val="00741FC8"/>
    <w:rsid w:val="00742492"/>
    <w:rsid w:val="00742975"/>
    <w:rsid w:val="007432CD"/>
    <w:rsid w:val="007435E8"/>
    <w:rsid w:val="007438AB"/>
    <w:rsid w:val="00743F69"/>
    <w:rsid w:val="007449CE"/>
    <w:rsid w:val="00744B1B"/>
    <w:rsid w:val="00745F0E"/>
    <w:rsid w:val="00746887"/>
    <w:rsid w:val="00746919"/>
    <w:rsid w:val="007473CF"/>
    <w:rsid w:val="0075048D"/>
    <w:rsid w:val="00750703"/>
    <w:rsid w:val="00750A29"/>
    <w:rsid w:val="00751C5D"/>
    <w:rsid w:val="0075372F"/>
    <w:rsid w:val="007540A6"/>
    <w:rsid w:val="0075473C"/>
    <w:rsid w:val="00754802"/>
    <w:rsid w:val="00754A96"/>
    <w:rsid w:val="00754C55"/>
    <w:rsid w:val="007550DC"/>
    <w:rsid w:val="00755160"/>
    <w:rsid w:val="00755545"/>
    <w:rsid w:val="0075558D"/>
    <w:rsid w:val="00755AB8"/>
    <w:rsid w:val="00755B3C"/>
    <w:rsid w:val="00756610"/>
    <w:rsid w:val="00756761"/>
    <w:rsid w:val="00756AA3"/>
    <w:rsid w:val="00757635"/>
    <w:rsid w:val="00760EEE"/>
    <w:rsid w:val="0076189D"/>
    <w:rsid w:val="00761982"/>
    <w:rsid w:val="00761A46"/>
    <w:rsid w:val="0076276A"/>
    <w:rsid w:val="00762A2C"/>
    <w:rsid w:val="00763155"/>
    <w:rsid w:val="0076409D"/>
    <w:rsid w:val="00764425"/>
    <w:rsid w:val="007645DC"/>
    <w:rsid w:val="00764AB4"/>
    <w:rsid w:val="00764CAF"/>
    <w:rsid w:val="00764DFF"/>
    <w:rsid w:val="00764ED1"/>
    <w:rsid w:val="00765056"/>
    <w:rsid w:val="00766488"/>
    <w:rsid w:val="00766F8E"/>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7A3"/>
    <w:rsid w:val="00775E2B"/>
    <w:rsid w:val="007763FA"/>
    <w:rsid w:val="00776B22"/>
    <w:rsid w:val="00776B98"/>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E8A"/>
    <w:rsid w:val="00787974"/>
    <w:rsid w:val="0079070D"/>
    <w:rsid w:val="00790786"/>
    <w:rsid w:val="00790812"/>
    <w:rsid w:val="00790A36"/>
    <w:rsid w:val="0079147C"/>
    <w:rsid w:val="0079149E"/>
    <w:rsid w:val="00791AA0"/>
    <w:rsid w:val="00791FEA"/>
    <w:rsid w:val="007922C0"/>
    <w:rsid w:val="00792AF9"/>
    <w:rsid w:val="00792B71"/>
    <w:rsid w:val="0079315C"/>
    <w:rsid w:val="007936AA"/>
    <w:rsid w:val="00793973"/>
    <w:rsid w:val="00794301"/>
    <w:rsid w:val="007946D4"/>
    <w:rsid w:val="00794743"/>
    <w:rsid w:val="00794BE0"/>
    <w:rsid w:val="00795721"/>
    <w:rsid w:val="00796701"/>
    <w:rsid w:val="0079680A"/>
    <w:rsid w:val="0079761A"/>
    <w:rsid w:val="007977B1"/>
    <w:rsid w:val="00797BB7"/>
    <w:rsid w:val="00797D05"/>
    <w:rsid w:val="007A05B7"/>
    <w:rsid w:val="007A0664"/>
    <w:rsid w:val="007A06A7"/>
    <w:rsid w:val="007A0930"/>
    <w:rsid w:val="007A2DA1"/>
    <w:rsid w:val="007A3E83"/>
    <w:rsid w:val="007A42BC"/>
    <w:rsid w:val="007A470A"/>
    <w:rsid w:val="007A4768"/>
    <w:rsid w:val="007A537B"/>
    <w:rsid w:val="007A5CB8"/>
    <w:rsid w:val="007A5DAD"/>
    <w:rsid w:val="007A5F80"/>
    <w:rsid w:val="007A603C"/>
    <w:rsid w:val="007A67F8"/>
    <w:rsid w:val="007A6A8E"/>
    <w:rsid w:val="007A6E5F"/>
    <w:rsid w:val="007A6F46"/>
    <w:rsid w:val="007A70A3"/>
    <w:rsid w:val="007B00B2"/>
    <w:rsid w:val="007B0498"/>
    <w:rsid w:val="007B0ED2"/>
    <w:rsid w:val="007B1037"/>
    <w:rsid w:val="007B1C06"/>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1A59"/>
    <w:rsid w:val="007C2535"/>
    <w:rsid w:val="007C28A4"/>
    <w:rsid w:val="007C3BE3"/>
    <w:rsid w:val="007C4DDC"/>
    <w:rsid w:val="007C4E9C"/>
    <w:rsid w:val="007C5D58"/>
    <w:rsid w:val="007C5E6B"/>
    <w:rsid w:val="007C6560"/>
    <w:rsid w:val="007C6BB8"/>
    <w:rsid w:val="007C728F"/>
    <w:rsid w:val="007C7B67"/>
    <w:rsid w:val="007D16CB"/>
    <w:rsid w:val="007D171E"/>
    <w:rsid w:val="007D1A09"/>
    <w:rsid w:val="007D1BAC"/>
    <w:rsid w:val="007D1C4E"/>
    <w:rsid w:val="007D1E14"/>
    <w:rsid w:val="007D26D4"/>
    <w:rsid w:val="007D2EE1"/>
    <w:rsid w:val="007D3987"/>
    <w:rsid w:val="007D43DE"/>
    <w:rsid w:val="007D4780"/>
    <w:rsid w:val="007D56C1"/>
    <w:rsid w:val="007D6088"/>
    <w:rsid w:val="007D7079"/>
    <w:rsid w:val="007E019B"/>
    <w:rsid w:val="007E01E1"/>
    <w:rsid w:val="007E1F2B"/>
    <w:rsid w:val="007E1FE6"/>
    <w:rsid w:val="007E23FA"/>
    <w:rsid w:val="007E2545"/>
    <w:rsid w:val="007E2A50"/>
    <w:rsid w:val="007E3487"/>
    <w:rsid w:val="007E53A4"/>
    <w:rsid w:val="007E578F"/>
    <w:rsid w:val="007E5D74"/>
    <w:rsid w:val="007E5EA7"/>
    <w:rsid w:val="007E5F07"/>
    <w:rsid w:val="007E6635"/>
    <w:rsid w:val="007E6DF4"/>
    <w:rsid w:val="007E7113"/>
    <w:rsid w:val="007E770C"/>
    <w:rsid w:val="007F0397"/>
    <w:rsid w:val="007F0A9E"/>
    <w:rsid w:val="007F1873"/>
    <w:rsid w:val="007F1AC8"/>
    <w:rsid w:val="007F20B0"/>
    <w:rsid w:val="007F2242"/>
    <w:rsid w:val="007F2616"/>
    <w:rsid w:val="007F27E4"/>
    <w:rsid w:val="007F2D74"/>
    <w:rsid w:val="007F3725"/>
    <w:rsid w:val="007F3CD3"/>
    <w:rsid w:val="007F4115"/>
    <w:rsid w:val="007F44C8"/>
    <w:rsid w:val="007F46F7"/>
    <w:rsid w:val="007F4C22"/>
    <w:rsid w:val="007F4D48"/>
    <w:rsid w:val="007F4E56"/>
    <w:rsid w:val="007F5679"/>
    <w:rsid w:val="007F58F3"/>
    <w:rsid w:val="007F5C8C"/>
    <w:rsid w:val="007F616B"/>
    <w:rsid w:val="007F7EA8"/>
    <w:rsid w:val="008000E8"/>
    <w:rsid w:val="008004B7"/>
    <w:rsid w:val="00800C05"/>
    <w:rsid w:val="00801BEC"/>
    <w:rsid w:val="0080270F"/>
    <w:rsid w:val="00802AA0"/>
    <w:rsid w:val="00802CDD"/>
    <w:rsid w:val="00802FC6"/>
    <w:rsid w:val="008032E4"/>
    <w:rsid w:val="00803684"/>
    <w:rsid w:val="008038B9"/>
    <w:rsid w:val="00805BF6"/>
    <w:rsid w:val="00805E11"/>
    <w:rsid w:val="008063F0"/>
    <w:rsid w:val="00806647"/>
    <w:rsid w:val="00806B4B"/>
    <w:rsid w:val="00806ECB"/>
    <w:rsid w:val="00807BBB"/>
    <w:rsid w:val="00807CA1"/>
    <w:rsid w:val="008100AC"/>
    <w:rsid w:val="008103B5"/>
    <w:rsid w:val="008105FA"/>
    <w:rsid w:val="008113F2"/>
    <w:rsid w:val="0081186A"/>
    <w:rsid w:val="00812408"/>
    <w:rsid w:val="00812416"/>
    <w:rsid w:val="00812D76"/>
    <w:rsid w:val="00812F00"/>
    <w:rsid w:val="00813670"/>
    <w:rsid w:val="0081367A"/>
    <w:rsid w:val="00814535"/>
    <w:rsid w:val="00814B45"/>
    <w:rsid w:val="00814B47"/>
    <w:rsid w:val="00814D5C"/>
    <w:rsid w:val="0081585A"/>
    <w:rsid w:val="00815B43"/>
    <w:rsid w:val="00815B5C"/>
    <w:rsid w:val="0081632C"/>
    <w:rsid w:val="00816377"/>
    <w:rsid w:val="00816F27"/>
    <w:rsid w:val="008173FE"/>
    <w:rsid w:val="008174A8"/>
    <w:rsid w:val="00817D22"/>
    <w:rsid w:val="00817DF2"/>
    <w:rsid w:val="00817E95"/>
    <w:rsid w:val="008203C7"/>
    <w:rsid w:val="008204A8"/>
    <w:rsid w:val="008217BC"/>
    <w:rsid w:val="00821A5D"/>
    <w:rsid w:val="00821D12"/>
    <w:rsid w:val="00821E00"/>
    <w:rsid w:val="008221A0"/>
    <w:rsid w:val="00822704"/>
    <w:rsid w:val="008229F8"/>
    <w:rsid w:val="00822FDA"/>
    <w:rsid w:val="008230A6"/>
    <w:rsid w:val="008233A0"/>
    <w:rsid w:val="008234E7"/>
    <w:rsid w:val="0082354B"/>
    <w:rsid w:val="00823D10"/>
    <w:rsid w:val="0082420D"/>
    <w:rsid w:val="008247F8"/>
    <w:rsid w:val="00824E19"/>
    <w:rsid w:val="008251B1"/>
    <w:rsid w:val="00825324"/>
    <w:rsid w:val="008253F1"/>
    <w:rsid w:val="008255AD"/>
    <w:rsid w:val="00825D60"/>
    <w:rsid w:val="00826E40"/>
    <w:rsid w:val="00827D7B"/>
    <w:rsid w:val="00827EE9"/>
    <w:rsid w:val="008301DA"/>
    <w:rsid w:val="008308EA"/>
    <w:rsid w:val="008310DB"/>
    <w:rsid w:val="008320B9"/>
    <w:rsid w:val="008321A7"/>
    <w:rsid w:val="008322B3"/>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03D"/>
    <w:rsid w:val="00843506"/>
    <w:rsid w:val="00843FA0"/>
    <w:rsid w:val="0084433C"/>
    <w:rsid w:val="00844A0E"/>
    <w:rsid w:val="00844B7F"/>
    <w:rsid w:val="00844DEB"/>
    <w:rsid w:val="0084541F"/>
    <w:rsid w:val="00845727"/>
    <w:rsid w:val="00845928"/>
    <w:rsid w:val="00845BE5"/>
    <w:rsid w:val="00845EF4"/>
    <w:rsid w:val="00845FA8"/>
    <w:rsid w:val="008467B8"/>
    <w:rsid w:val="0084728B"/>
    <w:rsid w:val="008473EB"/>
    <w:rsid w:val="00847E8F"/>
    <w:rsid w:val="00850B9B"/>
    <w:rsid w:val="00850FFD"/>
    <w:rsid w:val="00851484"/>
    <w:rsid w:val="008514E8"/>
    <w:rsid w:val="0085170F"/>
    <w:rsid w:val="00851790"/>
    <w:rsid w:val="008517C8"/>
    <w:rsid w:val="00851959"/>
    <w:rsid w:val="0085201C"/>
    <w:rsid w:val="00852C31"/>
    <w:rsid w:val="00853374"/>
    <w:rsid w:val="008535CD"/>
    <w:rsid w:val="00853643"/>
    <w:rsid w:val="00853674"/>
    <w:rsid w:val="008540B4"/>
    <w:rsid w:val="008540BE"/>
    <w:rsid w:val="008544DF"/>
    <w:rsid w:val="0085462C"/>
    <w:rsid w:val="00854A29"/>
    <w:rsid w:val="00854B1A"/>
    <w:rsid w:val="00854C12"/>
    <w:rsid w:val="00855BE3"/>
    <w:rsid w:val="00855F33"/>
    <w:rsid w:val="008569BC"/>
    <w:rsid w:val="00856B21"/>
    <w:rsid w:val="00856E46"/>
    <w:rsid w:val="0086016C"/>
    <w:rsid w:val="00860360"/>
    <w:rsid w:val="00860609"/>
    <w:rsid w:val="008609EE"/>
    <w:rsid w:val="00861138"/>
    <w:rsid w:val="00861318"/>
    <w:rsid w:val="00861AE4"/>
    <w:rsid w:val="008624B9"/>
    <w:rsid w:val="0086262F"/>
    <w:rsid w:val="00862BAB"/>
    <w:rsid w:val="00863FAD"/>
    <w:rsid w:val="008640A3"/>
    <w:rsid w:val="008641FB"/>
    <w:rsid w:val="0086435E"/>
    <w:rsid w:val="00864632"/>
    <w:rsid w:val="008646E9"/>
    <w:rsid w:val="00865F94"/>
    <w:rsid w:val="00866054"/>
    <w:rsid w:val="008671C0"/>
    <w:rsid w:val="0087109A"/>
    <w:rsid w:val="0087246B"/>
    <w:rsid w:val="00872577"/>
    <w:rsid w:val="00873104"/>
    <w:rsid w:val="008735D3"/>
    <w:rsid w:val="00873A47"/>
    <w:rsid w:val="0087409B"/>
    <w:rsid w:val="0087493F"/>
    <w:rsid w:val="00874A9E"/>
    <w:rsid w:val="00874E79"/>
    <w:rsid w:val="008750B0"/>
    <w:rsid w:val="008751A3"/>
    <w:rsid w:val="00875555"/>
    <w:rsid w:val="008755BD"/>
    <w:rsid w:val="0087577D"/>
    <w:rsid w:val="00875D98"/>
    <w:rsid w:val="00876650"/>
    <w:rsid w:val="00876AEF"/>
    <w:rsid w:val="00877EC8"/>
    <w:rsid w:val="008803E5"/>
    <w:rsid w:val="008805B2"/>
    <w:rsid w:val="00880A6A"/>
    <w:rsid w:val="008818C2"/>
    <w:rsid w:val="00881DD4"/>
    <w:rsid w:val="008821FB"/>
    <w:rsid w:val="00882241"/>
    <w:rsid w:val="008828BB"/>
    <w:rsid w:val="0088354A"/>
    <w:rsid w:val="008836F1"/>
    <w:rsid w:val="00883DD7"/>
    <w:rsid w:val="00883F37"/>
    <w:rsid w:val="00884B2A"/>
    <w:rsid w:val="00884D4C"/>
    <w:rsid w:val="00885A3D"/>
    <w:rsid w:val="00886463"/>
    <w:rsid w:val="008865E6"/>
    <w:rsid w:val="00886A66"/>
    <w:rsid w:val="00886D62"/>
    <w:rsid w:val="00886DB6"/>
    <w:rsid w:val="008872B9"/>
    <w:rsid w:val="008875BC"/>
    <w:rsid w:val="00887713"/>
    <w:rsid w:val="00887815"/>
    <w:rsid w:val="00887AD5"/>
    <w:rsid w:val="00887F6A"/>
    <w:rsid w:val="00887F9D"/>
    <w:rsid w:val="00890F62"/>
    <w:rsid w:val="00891AEB"/>
    <w:rsid w:val="00891CEC"/>
    <w:rsid w:val="0089207D"/>
    <w:rsid w:val="00892466"/>
    <w:rsid w:val="0089276F"/>
    <w:rsid w:val="00894406"/>
    <w:rsid w:val="00894413"/>
    <w:rsid w:val="008959F8"/>
    <w:rsid w:val="00896920"/>
    <w:rsid w:val="00896BBC"/>
    <w:rsid w:val="00897B64"/>
    <w:rsid w:val="008A0179"/>
    <w:rsid w:val="008A018E"/>
    <w:rsid w:val="008A01B2"/>
    <w:rsid w:val="008A0848"/>
    <w:rsid w:val="008A0BDB"/>
    <w:rsid w:val="008A11A1"/>
    <w:rsid w:val="008A19D6"/>
    <w:rsid w:val="008A2396"/>
    <w:rsid w:val="008A2436"/>
    <w:rsid w:val="008A2493"/>
    <w:rsid w:val="008A2E6F"/>
    <w:rsid w:val="008A40D1"/>
    <w:rsid w:val="008A41F8"/>
    <w:rsid w:val="008A43C7"/>
    <w:rsid w:val="008A4A25"/>
    <w:rsid w:val="008A5240"/>
    <w:rsid w:val="008A5A36"/>
    <w:rsid w:val="008A691D"/>
    <w:rsid w:val="008A6A87"/>
    <w:rsid w:val="008A77EF"/>
    <w:rsid w:val="008B03AF"/>
    <w:rsid w:val="008B050B"/>
    <w:rsid w:val="008B0541"/>
    <w:rsid w:val="008B0F4B"/>
    <w:rsid w:val="008B13E9"/>
    <w:rsid w:val="008B1D80"/>
    <w:rsid w:val="008B21EF"/>
    <w:rsid w:val="008B26C3"/>
    <w:rsid w:val="008B3265"/>
    <w:rsid w:val="008B32F0"/>
    <w:rsid w:val="008B436E"/>
    <w:rsid w:val="008B4795"/>
    <w:rsid w:val="008B4910"/>
    <w:rsid w:val="008B55EF"/>
    <w:rsid w:val="008B58DC"/>
    <w:rsid w:val="008B5AB0"/>
    <w:rsid w:val="008B6C83"/>
    <w:rsid w:val="008B6D72"/>
    <w:rsid w:val="008B6F10"/>
    <w:rsid w:val="008B7240"/>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9AC"/>
    <w:rsid w:val="008C6378"/>
    <w:rsid w:val="008C6466"/>
    <w:rsid w:val="008C6B64"/>
    <w:rsid w:val="008C7147"/>
    <w:rsid w:val="008C72A0"/>
    <w:rsid w:val="008C736A"/>
    <w:rsid w:val="008C7C51"/>
    <w:rsid w:val="008C7CE0"/>
    <w:rsid w:val="008D2E08"/>
    <w:rsid w:val="008D39C6"/>
    <w:rsid w:val="008D3FDC"/>
    <w:rsid w:val="008D4110"/>
    <w:rsid w:val="008D608A"/>
    <w:rsid w:val="008D6B14"/>
    <w:rsid w:val="008D6C30"/>
    <w:rsid w:val="008D74F4"/>
    <w:rsid w:val="008D7762"/>
    <w:rsid w:val="008E011C"/>
    <w:rsid w:val="008E0947"/>
    <w:rsid w:val="008E0B81"/>
    <w:rsid w:val="008E1563"/>
    <w:rsid w:val="008E1F17"/>
    <w:rsid w:val="008E21B7"/>
    <w:rsid w:val="008E2911"/>
    <w:rsid w:val="008E2ABD"/>
    <w:rsid w:val="008E2BF4"/>
    <w:rsid w:val="008E3168"/>
    <w:rsid w:val="008E32D9"/>
    <w:rsid w:val="008E3B7D"/>
    <w:rsid w:val="008E45CA"/>
    <w:rsid w:val="008E497A"/>
    <w:rsid w:val="008E58F4"/>
    <w:rsid w:val="008E62C1"/>
    <w:rsid w:val="008E6876"/>
    <w:rsid w:val="008E6EDD"/>
    <w:rsid w:val="008E767B"/>
    <w:rsid w:val="008E7776"/>
    <w:rsid w:val="008E7CDC"/>
    <w:rsid w:val="008F0088"/>
    <w:rsid w:val="008F0229"/>
    <w:rsid w:val="008F0C4A"/>
    <w:rsid w:val="008F105F"/>
    <w:rsid w:val="008F2112"/>
    <w:rsid w:val="008F376B"/>
    <w:rsid w:val="008F3F8B"/>
    <w:rsid w:val="008F5E26"/>
    <w:rsid w:val="008F6E8B"/>
    <w:rsid w:val="008F77E9"/>
    <w:rsid w:val="008F7BBF"/>
    <w:rsid w:val="00900059"/>
    <w:rsid w:val="00900658"/>
    <w:rsid w:val="00901906"/>
    <w:rsid w:val="00901AE0"/>
    <w:rsid w:val="00903038"/>
    <w:rsid w:val="00904AA4"/>
    <w:rsid w:val="0090523F"/>
    <w:rsid w:val="00905352"/>
    <w:rsid w:val="00905552"/>
    <w:rsid w:val="00905737"/>
    <w:rsid w:val="00906524"/>
    <w:rsid w:val="00906B31"/>
    <w:rsid w:val="009103E0"/>
    <w:rsid w:val="00911B50"/>
    <w:rsid w:val="00911DB8"/>
    <w:rsid w:val="009122B5"/>
    <w:rsid w:val="00913099"/>
    <w:rsid w:val="009139B9"/>
    <w:rsid w:val="009144ED"/>
    <w:rsid w:val="00914B4F"/>
    <w:rsid w:val="00914E15"/>
    <w:rsid w:val="00914F57"/>
    <w:rsid w:val="009153F7"/>
    <w:rsid w:val="009154A0"/>
    <w:rsid w:val="00915F0C"/>
    <w:rsid w:val="009168B8"/>
    <w:rsid w:val="00916C9A"/>
    <w:rsid w:val="00916EEE"/>
    <w:rsid w:val="00917A40"/>
    <w:rsid w:val="00917AFD"/>
    <w:rsid w:val="00920066"/>
    <w:rsid w:val="00920208"/>
    <w:rsid w:val="009209E3"/>
    <w:rsid w:val="00920A99"/>
    <w:rsid w:val="00920AE3"/>
    <w:rsid w:val="0092104C"/>
    <w:rsid w:val="00921AF4"/>
    <w:rsid w:val="0092236A"/>
    <w:rsid w:val="00922A4F"/>
    <w:rsid w:val="00922BFF"/>
    <w:rsid w:val="00922F5B"/>
    <w:rsid w:val="00923224"/>
    <w:rsid w:val="00923404"/>
    <w:rsid w:val="00923E41"/>
    <w:rsid w:val="00924415"/>
    <w:rsid w:val="00925173"/>
    <w:rsid w:val="0092519E"/>
    <w:rsid w:val="009257A2"/>
    <w:rsid w:val="00925C8D"/>
    <w:rsid w:val="00925F0C"/>
    <w:rsid w:val="009260F4"/>
    <w:rsid w:val="00930712"/>
    <w:rsid w:val="00930920"/>
    <w:rsid w:val="009314C9"/>
    <w:rsid w:val="00932327"/>
    <w:rsid w:val="00932672"/>
    <w:rsid w:val="009326DA"/>
    <w:rsid w:val="009328CE"/>
    <w:rsid w:val="00934730"/>
    <w:rsid w:val="009347FF"/>
    <w:rsid w:val="00934E37"/>
    <w:rsid w:val="00935421"/>
    <w:rsid w:val="00935AA5"/>
    <w:rsid w:val="00935B1D"/>
    <w:rsid w:val="00936F54"/>
    <w:rsid w:val="00937D0B"/>
    <w:rsid w:val="00937E9C"/>
    <w:rsid w:val="009402C2"/>
    <w:rsid w:val="00940319"/>
    <w:rsid w:val="0094059E"/>
    <w:rsid w:val="00940F7B"/>
    <w:rsid w:val="00941462"/>
    <w:rsid w:val="00941A7F"/>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37"/>
    <w:rsid w:val="009528D1"/>
    <w:rsid w:val="00952A9D"/>
    <w:rsid w:val="00954B1F"/>
    <w:rsid w:val="009551BD"/>
    <w:rsid w:val="00955271"/>
    <w:rsid w:val="00955617"/>
    <w:rsid w:val="00955946"/>
    <w:rsid w:val="00955D88"/>
    <w:rsid w:val="009563D8"/>
    <w:rsid w:val="00956A69"/>
    <w:rsid w:val="00956D0A"/>
    <w:rsid w:val="00957D63"/>
    <w:rsid w:val="00957F12"/>
    <w:rsid w:val="00960E40"/>
    <w:rsid w:val="00961A0F"/>
    <w:rsid w:val="00962CFA"/>
    <w:rsid w:val="009635E9"/>
    <w:rsid w:val="00963666"/>
    <w:rsid w:val="00963E12"/>
    <w:rsid w:val="00963E3E"/>
    <w:rsid w:val="0096407B"/>
    <w:rsid w:val="009647C7"/>
    <w:rsid w:val="00964DF8"/>
    <w:rsid w:val="00965576"/>
    <w:rsid w:val="00965BB3"/>
    <w:rsid w:val="00966BD9"/>
    <w:rsid w:val="00967749"/>
    <w:rsid w:val="00967B7E"/>
    <w:rsid w:val="00970908"/>
    <w:rsid w:val="00970D6C"/>
    <w:rsid w:val="00970DA5"/>
    <w:rsid w:val="00970DF7"/>
    <w:rsid w:val="00971436"/>
    <w:rsid w:val="00972D78"/>
    <w:rsid w:val="00973B19"/>
    <w:rsid w:val="00973F86"/>
    <w:rsid w:val="009743E4"/>
    <w:rsid w:val="00974C53"/>
    <w:rsid w:val="009751F8"/>
    <w:rsid w:val="009754BC"/>
    <w:rsid w:val="009761A5"/>
    <w:rsid w:val="00976678"/>
    <w:rsid w:val="0097698E"/>
    <w:rsid w:val="009772C7"/>
    <w:rsid w:val="00980D93"/>
    <w:rsid w:val="00981155"/>
    <w:rsid w:val="00981FB9"/>
    <w:rsid w:val="0098201C"/>
    <w:rsid w:val="009824CD"/>
    <w:rsid w:val="00982BE5"/>
    <w:rsid w:val="00982CC1"/>
    <w:rsid w:val="009835E3"/>
    <w:rsid w:val="00983A0E"/>
    <w:rsid w:val="0098508B"/>
    <w:rsid w:val="00985FF8"/>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6602"/>
    <w:rsid w:val="00997294"/>
    <w:rsid w:val="00997807"/>
    <w:rsid w:val="00997937"/>
    <w:rsid w:val="00997D4B"/>
    <w:rsid w:val="009A073C"/>
    <w:rsid w:val="009A1EE3"/>
    <w:rsid w:val="009A1FEB"/>
    <w:rsid w:val="009A26F4"/>
    <w:rsid w:val="009A27AF"/>
    <w:rsid w:val="009A31C8"/>
    <w:rsid w:val="009A35AA"/>
    <w:rsid w:val="009A4838"/>
    <w:rsid w:val="009A5A55"/>
    <w:rsid w:val="009A63CB"/>
    <w:rsid w:val="009A6859"/>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2E0"/>
    <w:rsid w:val="009C34BF"/>
    <w:rsid w:val="009C38F5"/>
    <w:rsid w:val="009C4801"/>
    <w:rsid w:val="009C499E"/>
    <w:rsid w:val="009C6184"/>
    <w:rsid w:val="009C67F2"/>
    <w:rsid w:val="009C6858"/>
    <w:rsid w:val="009C7377"/>
    <w:rsid w:val="009C78BF"/>
    <w:rsid w:val="009C7EB6"/>
    <w:rsid w:val="009D0110"/>
    <w:rsid w:val="009D15BE"/>
    <w:rsid w:val="009D1D90"/>
    <w:rsid w:val="009D1E8B"/>
    <w:rsid w:val="009D32C6"/>
    <w:rsid w:val="009D35E5"/>
    <w:rsid w:val="009D3EAE"/>
    <w:rsid w:val="009D48C2"/>
    <w:rsid w:val="009D4A93"/>
    <w:rsid w:val="009D53C3"/>
    <w:rsid w:val="009D5671"/>
    <w:rsid w:val="009D56E8"/>
    <w:rsid w:val="009D59E0"/>
    <w:rsid w:val="009D6599"/>
    <w:rsid w:val="009D78EA"/>
    <w:rsid w:val="009D7AEF"/>
    <w:rsid w:val="009D7E76"/>
    <w:rsid w:val="009E0B11"/>
    <w:rsid w:val="009E10B7"/>
    <w:rsid w:val="009E13D0"/>
    <w:rsid w:val="009E1B31"/>
    <w:rsid w:val="009E38D9"/>
    <w:rsid w:val="009E3B93"/>
    <w:rsid w:val="009E3E6E"/>
    <w:rsid w:val="009E4C34"/>
    <w:rsid w:val="009E5522"/>
    <w:rsid w:val="009E56FF"/>
    <w:rsid w:val="009E6AD8"/>
    <w:rsid w:val="009E6B7C"/>
    <w:rsid w:val="009E75D5"/>
    <w:rsid w:val="009F09FF"/>
    <w:rsid w:val="009F0DE7"/>
    <w:rsid w:val="009F145D"/>
    <w:rsid w:val="009F2578"/>
    <w:rsid w:val="009F2F35"/>
    <w:rsid w:val="009F36D7"/>
    <w:rsid w:val="009F5148"/>
    <w:rsid w:val="009F51BD"/>
    <w:rsid w:val="009F5B06"/>
    <w:rsid w:val="009F5BE4"/>
    <w:rsid w:val="009F6119"/>
    <w:rsid w:val="009F6EC0"/>
    <w:rsid w:val="00A002D8"/>
    <w:rsid w:val="00A01126"/>
    <w:rsid w:val="00A01474"/>
    <w:rsid w:val="00A02C41"/>
    <w:rsid w:val="00A0354A"/>
    <w:rsid w:val="00A05392"/>
    <w:rsid w:val="00A05CB9"/>
    <w:rsid w:val="00A05DCC"/>
    <w:rsid w:val="00A05F44"/>
    <w:rsid w:val="00A078AA"/>
    <w:rsid w:val="00A10616"/>
    <w:rsid w:val="00A11233"/>
    <w:rsid w:val="00A11377"/>
    <w:rsid w:val="00A11610"/>
    <w:rsid w:val="00A12271"/>
    <w:rsid w:val="00A12A1F"/>
    <w:rsid w:val="00A12CED"/>
    <w:rsid w:val="00A12E43"/>
    <w:rsid w:val="00A1312A"/>
    <w:rsid w:val="00A1338F"/>
    <w:rsid w:val="00A138C6"/>
    <w:rsid w:val="00A1424F"/>
    <w:rsid w:val="00A15705"/>
    <w:rsid w:val="00A15F54"/>
    <w:rsid w:val="00A16197"/>
    <w:rsid w:val="00A16938"/>
    <w:rsid w:val="00A16CE4"/>
    <w:rsid w:val="00A178C0"/>
    <w:rsid w:val="00A17AE4"/>
    <w:rsid w:val="00A17E16"/>
    <w:rsid w:val="00A20C66"/>
    <w:rsid w:val="00A21CB3"/>
    <w:rsid w:val="00A22310"/>
    <w:rsid w:val="00A2312B"/>
    <w:rsid w:val="00A2324D"/>
    <w:rsid w:val="00A23C2E"/>
    <w:rsid w:val="00A23DD4"/>
    <w:rsid w:val="00A24DB3"/>
    <w:rsid w:val="00A24F43"/>
    <w:rsid w:val="00A26C01"/>
    <w:rsid w:val="00A26C9B"/>
    <w:rsid w:val="00A274C1"/>
    <w:rsid w:val="00A275B7"/>
    <w:rsid w:val="00A307D1"/>
    <w:rsid w:val="00A30830"/>
    <w:rsid w:val="00A30DBB"/>
    <w:rsid w:val="00A30F08"/>
    <w:rsid w:val="00A31DDA"/>
    <w:rsid w:val="00A32042"/>
    <w:rsid w:val="00A320D9"/>
    <w:rsid w:val="00A32171"/>
    <w:rsid w:val="00A32AFA"/>
    <w:rsid w:val="00A32B45"/>
    <w:rsid w:val="00A33DB9"/>
    <w:rsid w:val="00A33E77"/>
    <w:rsid w:val="00A33FAD"/>
    <w:rsid w:val="00A35020"/>
    <w:rsid w:val="00A35747"/>
    <w:rsid w:val="00A35B58"/>
    <w:rsid w:val="00A360A2"/>
    <w:rsid w:val="00A361CA"/>
    <w:rsid w:val="00A40C09"/>
    <w:rsid w:val="00A40EB4"/>
    <w:rsid w:val="00A415E5"/>
    <w:rsid w:val="00A41745"/>
    <w:rsid w:val="00A421A1"/>
    <w:rsid w:val="00A42E9B"/>
    <w:rsid w:val="00A43578"/>
    <w:rsid w:val="00A43868"/>
    <w:rsid w:val="00A43C48"/>
    <w:rsid w:val="00A43F34"/>
    <w:rsid w:val="00A44098"/>
    <w:rsid w:val="00A4495D"/>
    <w:rsid w:val="00A44C27"/>
    <w:rsid w:val="00A451F9"/>
    <w:rsid w:val="00A464C6"/>
    <w:rsid w:val="00A46558"/>
    <w:rsid w:val="00A46EC0"/>
    <w:rsid w:val="00A47396"/>
    <w:rsid w:val="00A477F4"/>
    <w:rsid w:val="00A50BDA"/>
    <w:rsid w:val="00A52AAA"/>
    <w:rsid w:val="00A52BCE"/>
    <w:rsid w:val="00A52F4B"/>
    <w:rsid w:val="00A5337E"/>
    <w:rsid w:val="00A53759"/>
    <w:rsid w:val="00A547CF"/>
    <w:rsid w:val="00A54A67"/>
    <w:rsid w:val="00A54B0E"/>
    <w:rsid w:val="00A5556A"/>
    <w:rsid w:val="00A555DB"/>
    <w:rsid w:val="00A56810"/>
    <w:rsid w:val="00A56CDD"/>
    <w:rsid w:val="00A576D0"/>
    <w:rsid w:val="00A60062"/>
    <w:rsid w:val="00A60161"/>
    <w:rsid w:val="00A60365"/>
    <w:rsid w:val="00A615F1"/>
    <w:rsid w:val="00A61E3F"/>
    <w:rsid w:val="00A62318"/>
    <w:rsid w:val="00A62B44"/>
    <w:rsid w:val="00A642C0"/>
    <w:rsid w:val="00A647C7"/>
    <w:rsid w:val="00A6545D"/>
    <w:rsid w:val="00A658FF"/>
    <w:rsid w:val="00A65C3F"/>
    <w:rsid w:val="00A65CB6"/>
    <w:rsid w:val="00A66872"/>
    <w:rsid w:val="00A677A0"/>
    <w:rsid w:val="00A677B5"/>
    <w:rsid w:val="00A70275"/>
    <w:rsid w:val="00A702B5"/>
    <w:rsid w:val="00A7092A"/>
    <w:rsid w:val="00A70935"/>
    <w:rsid w:val="00A71667"/>
    <w:rsid w:val="00A72AAD"/>
    <w:rsid w:val="00A742B1"/>
    <w:rsid w:val="00A74DA6"/>
    <w:rsid w:val="00A755AA"/>
    <w:rsid w:val="00A75E7E"/>
    <w:rsid w:val="00A76EB7"/>
    <w:rsid w:val="00A77196"/>
    <w:rsid w:val="00A777EC"/>
    <w:rsid w:val="00A77FCB"/>
    <w:rsid w:val="00A8057A"/>
    <w:rsid w:val="00A80CB6"/>
    <w:rsid w:val="00A80FB1"/>
    <w:rsid w:val="00A82461"/>
    <w:rsid w:val="00A83F45"/>
    <w:rsid w:val="00A845A6"/>
    <w:rsid w:val="00A8479A"/>
    <w:rsid w:val="00A84A56"/>
    <w:rsid w:val="00A85B11"/>
    <w:rsid w:val="00A85F38"/>
    <w:rsid w:val="00A862CA"/>
    <w:rsid w:val="00A862EC"/>
    <w:rsid w:val="00A86776"/>
    <w:rsid w:val="00A87902"/>
    <w:rsid w:val="00A87BFC"/>
    <w:rsid w:val="00A87EEC"/>
    <w:rsid w:val="00A90515"/>
    <w:rsid w:val="00A908D6"/>
    <w:rsid w:val="00A90C40"/>
    <w:rsid w:val="00A90C8E"/>
    <w:rsid w:val="00A911C5"/>
    <w:rsid w:val="00A912DD"/>
    <w:rsid w:val="00A91398"/>
    <w:rsid w:val="00A915E6"/>
    <w:rsid w:val="00A91691"/>
    <w:rsid w:val="00A924F0"/>
    <w:rsid w:val="00A92925"/>
    <w:rsid w:val="00A92C43"/>
    <w:rsid w:val="00A92DA4"/>
    <w:rsid w:val="00A93096"/>
    <w:rsid w:val="00A935D6"/>
    <w:rsid w:val="00A9383B"/>
    <w:rsid w:val="00A93A1C"/>
    <w:rsid w:val="00A944D7"/>
    <w:rsid w:val="00A946C9"/>
    <w:rsid w:val="00A95186"/>
    <w:rsid w:val="00A95FEB"/>
    <w:rsid w:val="00A96196"/>
    <w:rsid w:val="00A966C9"/>
    <w:rsid w:val="00A975DC"/>
    <w:rsid w:val="00A97C27"/>
    <w:rsid w:val="00AA07AA"/>
    <w:rsid w:val="00AA0AE7"/>
    <w:rsid w:val="00AA135C"/>
    <w:rsid w:val="00AA1498"/>
    <w:rsid w:val="00AA2336"/>
    <w:rsid w:val="00AA23B5"/>
    <w:rsid w:val="00AA32A8"/>
    <w:rsid w:val="00AA369C"/>
    <w:rsid w:val="00AA39E5"/>
    <w:rsid w:val="00AA3A8D"/>
    <w:rsid w:val="00AA43B5"/>
    <w:rsid w:val="00AA47C4"/>
    <w:rsid w:val="00AA4933"/>
    <w:rsid w:val="00AA4A80"/>
    <w:rsid w:val="00AA4CAE"/>
    <w:rsid w:val="00AA530F"/>
    <w:rsid w:val="00AA5639"/>
    <w:rsid w:val="00AA588F"/>
    <w:rsid w:val="00AA5C39"/>
    <w:rsid w:val="00AA63A6"/>
    <w:rsid w:val="00AA6D4F"/>
    <w:rsid w:val="00AA71F9"/>
    <w:rsid w:val="00AA759C"/>
    <w:rsid w:val="00AA7D66"/>
    <w:rsid w:val="00AA7DB3"/>
    <w:rsid w:val="00AB03A3"/>
    <w:rsid w:val="00AB0C5C"/>
    <w:rsid w:val="00AB10D2"/>
    <w:rsid w:val="00AB23E1"/>
    <w:rsid w:val="00AB2FEE"/>
    <w:rsid w:val="00AB3523"/>
    <w:rsid w:val="00AB3EE8"/>
    <w:rsid w:val="00AB40D2"/>
    <w:rsid w:val="00AB56F4"/>
    <w:rsid w:val="00AB5DFD"/>
    <w:rsid w:val="00AB5F48"/>
    <w:rsid w:val="00AB728A"/>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898"/>
    <w:rsid w:val="00AE0CCF"/>
    <w:rsid w:val="00AE167C"/>
    <w:rsid w:val="00AE2015"/>
    <w:rsid w:val="00AE2219"/>
    <w:rsid w:val="00AE23C9"/>
    <w:rsid w:val="00AE3115"/>
    <w:rsid w:val="00AE319B"/>
    <w:rsid w:val="00AE3439"/>
    <w:rsid w:val="00AE3E72"/>
    <w:rsid w:val="00AE44F7"/>
    <w:rsid w:val="00AE587C"/>
    <w:rsid w:val="00AE5F46"/>
    <w:rsid w:val="00AE6E44"/>
    <w:rsid w:val="00AF0B68"/>
    <w:rsid w:val="00AF0B7C"/>
    <w:rsid w:val="00AF1B0C"/>
    <w:rsid w:val="00AF1D00"/>
    <w:rsid w:val="00AF1F10"/>
    <w:rsid w:val="00AF23CF"/>
    <w:rsid w:val="00AF2C60"/>
    <w:rsid w:val="00AF32D4"/>
    <w:rsid w:val="00AF3A82"/>
    <w:rsid w:val="00AF4361"/>
    <w:rsid w:val="00AF47BD"/>
    <w:rsid w:val="00AF54A3"/>
    <w:rsid w:val="00AF66EC"/>
    <w:rsid w:val="00AF6F95"/>
    <w:rsid w:val="00AF71D7"/>
    <w:rsid w:val="00AF7552"/>
    <w:rsid w:val="00AF76E0"/>
    <w:rsid w:val="00AF7953"/>
    <w:rsid w:val="00AF7A20"/>
    <w:rsid w:val="00B00382"/>
    <w:rsid w:val="00B003D1"/>
    <w:rsid w:val="00B00CB9"/>
    <w:rsid w:val="00B011BF"/>
    <w:rsid w:val="00B01FC0"/>
    <w:rsid w:val="00B02BFD"/>
    <w:rsid w:val="00B0367A"/>
    <w:rsid w:val="00B040CA"/>
    <w:rsid w:val="00B05160"/>
    <w:rsid w:val="00B05280"/>
    <w:rsid w:val="00B052C4"/>
    <w:rsid w:val="00B06E0A"/>
    <w:rsid w:val="00B0721B"/>
    <w:rsid w:val="00B07341"/>
    <w:rsid w:val="00B07990"/>
    <w:rsid w:val="00B079EE"/>
    <w:rsid w:val="00B100CA"/>
    <w:rsid w:val="00B104CE"/>
    <w:rsid w:val="00B10DDB"/>
    <w:rsid w:val="00B10E5B"/>
    <w:rsid w:val="00B1121C"/>
    <w:rsid w:val="00B117B6"/>
    <w:rsid w:val="00B125CE"/>
    <w:rsid w:val="00B133A1"/>
    <w:rsid w:val="00B13528"/>
    <w:rsid w:val="00B1355B"/>
    <w:rsid w:val="00B13AB2"/>
    <w:rsid w:val="00B13B65"/>
    <w:rsid w:val="00B1544F"/>
    <w:rsid w:val="00B1623B"/>
    <w:rsid w:val="00B1740A"/>
    <w:rsid w:val="00B214AC"/>
    <w:rsid w:val="00B2255B"/>
    <w:rsid w:val="00B22E1C"/>
    <w:rsid w:val="00B22F76"/>
    <w:rsid w:val="00B23321"/>
    <w:rsid w:val="00B23337"/>
    <w:rsid w:val="00B23839"/>
    <w:rsid w:val="00B23EB3"/>
    <w:rsid w:val="00B2590D"/>
    <w:rsid w:val="00B264D9"/>
    <w:rsid w:val="00B30935"/>
    <w:rsid w:val="00B30BCC"/>
    <w:rsid w:val="00B3183B"/>
    <w:rsid w:val="00B325AA"/>
    <w:rsid w:val="00B327AF"/>
    <w:rsid w:val="00B328C9"/>
    <w:rsid w:val="00B32AE5"/>
    <w:rsid w:val="00B337B4"/>
    <w:rsid w:val="00B33BBA"/>
    <w:rsid w:val="00B347FB"/>
    <w:rsid w:val="00B34D6E"/>
    <w:rsid w:val="00B3680A"/>
    <w:rsid w:val="00B3735E"/>
    <w:rsid w:val="00B40CDA"/>
    <w:rsid w:val="00B40FAF"/>
    <w:rsid w:val="00B41262"/>
    <w:rsid w:val="00B416C6"/>
    <w:rsid w:val="00B41E54"/>
    <w:rsid w:val="00B420A5"/>
    <w:rsid w:val="00B4290A"/>
    <w:rsid w:val="00B42B98"/>
    <w:rsid w:val="00B42BBA"/>
    <w:rsid w:val="00B433D1"/>
    <w:rsid w:val="00B4388F"/>
    <w:rsid w:val="00B439BF"/>
    <w:rsid w:val="00B44021"/>
    <w:rsid w:val="00B45230"/>
    <w:rsid w:val="00B458D6"/>
    <w:rsid w:val="00B45CA5"/>
    <w:rsid w:val="00B46979"/>
    <w:rsid w:val="00B46D83"/>
    <w:rsid w:val="00B502AC"/>
    <w:rsid w:val="00B50DC8"/>
    <w:rsid w:val="00B50FF8"/>
    <w:rsid w:val="00B51272"/>
    <w:rsid w:val="00B51515"/>
    <w:rsid w:val="00B51D7E"/>
    <w:rsid w:val="00B524C1"/>
    <w:rsid w:val="00B52D50"/>
    <w:rsid w:val="00B5330F"/>
    <w:rsid w:val="00B5400E"/>
    <w:rsid w:val="00B5467D"/>
    <w:rsid w:val="00B55067"/>
    <w:rsid w:val="00B5523C"/>
    <w:rsid w:val="00B554A5"/>
    <w:rsid w:val="00B55FFF"/>
    <w:rsid w:val="00B5691A"/>
    <w:rsid w:val="00B56CD5"/>
    <w:rsid w:val="00B570A2"/>
    <w:rsid w:val="00B577D4"/>
    <w:rsid w:val="00B57830"/>
    <w:rsid w:val="00B57837"/>
    <w:rsid w:val="00B5791C"/>
    <w:rsid w:val="00B579F1"/>
    <w:rsid w:val="00B609D5"/>
    <w:rsid w:val="00B6102C"/>
    <w:rsid w:val="00B611EC"/>
    <w:rsid w:val="00B612F6"/>
    <w:rsid w:val="00B61B0C"/>
    <w:rsid w:val="00B61D6D"/>
    <w:rsid w:val="00B62374"/>
    <w:rsid w:val="00B626B4"/>
    <w:rsid w:val="00B626B7"/>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FAE"/>
    <w:rsid w:val="00B74FBE"/>
    <w:rsid w:val="00B756FD"/>
    <w:rsid w:val="00B75C8E"/>
    <w:rsid w:val="00B76149"/>
    <w:rsid w:val="00B77098"/>
    <w:rsid w:val="00B77ABE"/>
    <w:rsid w:val="00B77CB1"/>
    <w:rsid w:val="00B80A40"/>
    <w:rsid w:val="00B80C38"/>
    <w:rsid w:val="00B8105C"/>
    <w:rsid w:val="00B813D8"/>
    <w:rsid w:val="00B81DD3"/>
    <w:rsid w:val="00B82104"/>
    <w:rsid w:val="00B827E4"/>
    <w:rsid w:val="00B8283D"/>
    <w:rsid w:val="00B834E2"/>
    <w:rsid w:val="00B83958"/>
    <w:rsid w:val="00B83CD3"/>
    <w:rsid w:val="00B83DFD"/>
    <w:rsid w:val="00B84313"/>
    <w:rsid w:val="00B84430"/>
    <w:rsid w:val="00B84CCF"/>
    <w:rsid w:val="00B8500A"/>
    <w:rsid w:val="00B851A8"/>
    <w:rsid w:val="00B8613F"/>
    <w:rsid w:val="00B863AC"/>
    <w:rsid w:val="00B86575"/>
    <w:rsid w:val="00B869CB"/>
    <w:rsid w:val="00B86D08"/>
    <w:rsid w:val="00B86E5A"/>
    <w:rsid w:val="00B87362"/>
    <w:rsid w:val="00B87547"/>
    <w:rsid w:val="00B87746"/>
    <w:rsid w:val="00B902AE"/>
    <w:rsid w:val="00B90E65"/>
    <w:rsid w:val="00B91437"/>
    <w:rsid w:val="00B915C5"/>
    <w:rsid w:val="00B91A3F"/>
    <w:rsid w:val="00B93B04"/>
    <w:rsid w:val="00B9514C"/>
    <w:rsid w:val="00B9529F"/>
    <w:rsid w:val="00B95904"/>
    <w:rsid w:val="00B95A6E"/>
    <w:rsid w:val="00B95A73"/>
    <w:rsid w:val="00B96789"/>
    <w:rsid w:val="00B97BE7"/>
    <w:rsid w:val="00BA1AB9"/>
    <w:rsid w:val="00BA21D0"/>
    <w:rsid w:val="00BA2722"/>
    <w:rsid w:val="00BA2A3A"/>
    <w:rsid w:val="00BA3CDD"/>
    <w:rsid w:val="00BA3D43"/>
    <w:rsid w:val="00BA4DE1"/>
    <w:rsid w:val="00BA4FE7"/>
    <w:rsid w:val="00BA534D"/>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660D"/>
    <w:rsid w:val="00BB69CF"/>
    <w:rsid w:val="00BB703C"/>
    <w:rsid w:val="00BB76C4"/>
    <w:rsid w:val="00BB799B"/>
    <w:rsid w:val="00BB7AA7"/>
    <w:rsid w:val="00BB7BC4"/>
    <w:rsid w:val="00BC0052"/>
    <w:rsid w:val="00BC0497"/>
    <w:rsid w:val="00BC0BF9"/>
    <w:rsid w:val="00BC0DA1"/>
    <w:rsid w:val="00BC0E49"/>
    <w:rsid w:val="00BC110B"/>
    <w:rsid w:val="00BC1668"/>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6C7F"/>
    <w:rsid w:val="00BC78E6"/>
    <w:rsid w:val="00BC7E0F"/>
    <w:rsid w:val="00BD02EF"/>
    <w:rsid w:val="00BD0947"/>
    <w:rsid w:val="00BD17E1"/>
    <w:rsid w:val="00BD1DBB"/>
    <w:rsid w:val="00BD2562"/>
    <w:rsid w:val="00BD37CE"/>
    <w:rsid w:val="00BD3B61"/>
    <w:rsid w:val="00BD46E9"/>
    <w:rsid w:val="00BD508A"/>
    <w:rsid w:val="00BD5293"/>
    <w:rsid w:val="00BD5967"/>
    <w:rsid w:val="00BD5BF5"/>
    <w:rsid w:val="00BD790F"/>
    <w:rsid w:val="00BE052C"/>
    <w:rsid w:val="00BE1527"/>
    <w:rsid w:val="00BE22B0"/>
    <w:rsid w:val="00BE2ED3"/>
    <w:rsid w:val="00BE31C9"/>
    <w:rsid w:val="00BE3E90"/>
    <w:rsid w:val="00BE3EDC"/>
    <w:rsid w:val="00BE574C"/>
    <w:rsid w:val="00BE5BBD"/>
    <w:rsid w:val="00BE6EC1"/>
    <w:rsid w:val="00BE74E8"/>
    <w:rsid w:val="00BE7B52"/>
    <w:rsid w:val="00BE7E8B"/>
    <w:rsid w:val="00BF18AC"/>
    <w:rsid w:val="00BF3585"/>
    <w:rsid w:val="00BF35A4"/>
    <w:rsid w:val="00BF4099"/>
    <w:rsid w:val="00BF4E0D"/>
    <w:rsid w:val="00BF4E84"/>
    <w:rsid w:val="00BF5400"/>
    <w:rsid w:val="00BF5654"/>
    <w:rsid w:val="00BF5910"/>
    <w:rsid w:val="00BF5C15"/>
    <w:rsid w:val="00BF5EDD"/>
    <w:rsid w:val="00BF60EE"/>
    <w:rsid w:val="00BF6138"/>
    <w:rsid w:val="00BF675A"/>
    <w:rsid w:val="00BF69BE"/>
    <w:rsid w:val="00C00781"/>
    <w:rsid w:val="00C00ECA"/>
    <w:rsid w:val="00C012F7"/>
    <w:rsid w:val="00C013F3"/>
    <w:rsid w:val="00C02A57"/>
    <w:rsid w:val="00C02AE9"/>
    <w:rsid w:val="00C0337F"/>
    <w:rsid w:val="00C0430C"/>
    <w:rsid w:val="00C0482E"/>
    <w:rsid w:val="00C061AD"/>
    <w:rsid w:val="00C063C6"/>
    <w:rsid w:val="00C067C5"/>
    <w:rsid w:val="00C10B22"/>
    <w:rsid w:val="00C114A7"/>
    <w:rsid w:val="00C117A0"/>
    <w:rsid w:val="00C11AF5"/>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201F9"/>
    <w:rsid w:val="00C20A0C"/>
    <w:rsid w:val="00C20E0A"/>
    <w:rsid w:val="00C223D8"/>
    <w:rsid w:val="00C226F4"/>
    <w:rsid w:val="00C22EB8"/>
    <w:rsid w:val="00C237A9"/>
    <w:rsid w:val="00C23B63"/>
    <w:rsid w:val="00C23C7C"/>
    <w:rsid w:val="00C23D29"/>
    <w:rsid w:val="00C23D2E"/>
    <w:rsid w:val="00C249B3"/>
    <w:rsid w:val="00C2560F"/>
    <w:rsid w:val="00C25684"/>
    <w:rsid w:val="00C25976"/>
    <w:rsid w:val="00C261BF"/>
    <w:rsid w:val="00C26225"/>
    <w:rsid w:val="00C26541"/>
    <w:rsid w:val="00C266B0"/>
    <w:rsid w:val="00C26B2C"/>
    <w:rsid w:val="00C26D6E"/>
    <w:rsid w:val="00C26F40"/>
    <w:rsid w:val="00C274AD"/>
    <w:rsid w:val="00C277C5"/>
    <w:rsid w:val="00C3092C"/>
    <w:rsid w:val="00C30A1B"/>
    <w:rsid w:val="00C30E2E"/>
    <w:rsid w:val="00C31CED"/>
    <w:rsid w:val="00C31DA6"/>
    <w:rsid w:val="00C31FB1"/>
    <w:rsid w:val="00C326B3"/>
    <w:rsid w:val="00C33130"/>
    <w:rsid w:val="00C3392F"/>
    <w:rsid w:val="00C33FB4"/>
    <w:rsid w:val="00C34178"/>
    <w:rsid w:val="00C34B2A"/>
    <w:rsid w:val="00C3589F"/>
    <w:rsid w:val="00C35E64"/>
    <w:rsid w:val="00C36660"/>
    <w:rsid w:val="00C36F87"/>
    <w:rsid w:val="00C371D2"/>
    <w:rsid w:val="00C37710"/>
    <w:rsid w:val="00C40DFC"/>
    <w:rsid w:val="00C4126C"/>
    <w:rsid w:val="00C413EE"/>
    <w:rsid w:val="00C41705"/>
    <w:rsid w:val="00C43154"/>
    <w:rsid w:val="00C432A3"/>
    <w:rsid w:val="00C43453"/>
    <w:rsid w:val="00C44865"/>
    <w:rsid w:val="00C44FE7"/>
    <w:rsid w:val="00C459E1"/>
    <w:rsid w:val="00C45F53"/>
    <w:rsid w:val="00C46552"/>
    <w:rsid w:val="00C4655F"/>
    <w:rsid w:val="00C46DA8"/>
    <w:rsid w:val="00C4715F"/>
    <w:rsid w:val="00C47A47"/>
    <w:rsid w:val="00C47C7A"/>
    <w:rsid w:val="00C47EEC"/>
    <w:rsid w:val="00C5080B"/>
    <w:rsid w:val="00C51387"/>
    <w:rsid w:val="00C514E2"/>
    <w:rsid w:val="00C520A1"/>
    <w:rsid w:val="00C52949"/>
    <w:rsid w:val="00C52971"/>
    <w:rsid w:val="00C52AD3"/>
    <w:rsid w:val="00C536C4"/>
    <w:rsid w:val="00C53C03"/>
    <w:rsid w:val="00C54410"/>
    <w:rsid w:val="00C54A42"/>
    <w:rsid w:val="00C54ABE"/>
    <w:rsid w:val="00C55FE9"/>
    <w:rsid w:val="00C56154"/>
    <w:rsid w:val="00C5721C"/>
    <w:rsid w:val="00C60B82"/>
    <w:rsid w:val="00C612E1"/>
    <w:rsid w:val="00C6141F"/>
    <w:rsid w:val="00C61C28"/>
    <w:rsid w:val="00C61CF1"/>
    <w:rsid w:val="00C61E74"/>
    <w:rsid w:val="00C62401"/>
    <w:rsid w:val="00C62542"/>
    <w:rsid w:val="00C62754"/>
    <w:rsid w:val="00C63022"/>
    <w:rsid w:val="00C6450D"/>
    <w:rsid w:val="00C64A66"/>
    <w:rsid w:val="00C655BF"/>
    <w:rsid w:val="00C6591B"/>
    <w:rsid w:val="00C65C0F"/>
    <w:rsid w:val="00C66134"/>
    <w:rsid w:val="00C66E36"/>
    <w:rsid w:val="00C67C6A"/>
    <w:rsid w:val="00C7066A"/>
    <w:rsid w:val="00C706EA"/>
    <w:rsid w:val="00C70EDB"/>
    <w:rsid w:val="00C716FC"/>
    <w:rsid w:val="00C72389"/>
    <w:rsid w:val="00C723B4"/>
    <w:rsid w:val="00C7259F"/>
    <w:rsid w:val="00C73407"/>
    <w:rsid w:val="00C734D1"/>
    <w:rsid w:val="00C73695"/>
    <w:rsid w:val="00C74FEB"/>
    <w:rsid w:val="00C75218"/>
    <w:rsid w:val="00C75712"/>
    <w:rsid w:val="00C760EB"/>
    <w:rsid w:val="00C778DD"/>
    <w:rsid w:val="00C77CE8"/>
    <w:rsid w:val="00C8042B"/>
    <w:rsid w:val="00C80484"/>
    <w:rsid w:val="00C804FD"/>
    <w:rsid w:val="00C81299"/>
    <w:rsid w:val="00C81C3D"/>
    <w:rsid w:val="00C81F4F"/>
    <w:rsid w:val="00C8237A"/>
    <w:rsid w:val="00C83019"/>
    <w:rsid w:val="00C838BF"/>
    <w:rsid w:val="00C8458B"/>
    <w:rsid w:val="00C86473"/>
    <w:rsid w:val="00C869F2"/>
    <w:rsid w:val="00C86A92"/>
    <w:rsid w:val="00C875DD"/>
    <w:rsid w:val="00C91FFC"/>
    <w:rsid w:val="00C93182"/>
    <w:rsid w:val="00C93613"/>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85C"/>
    <w:rsid w:val="00CA2A96"/>
    <w:rsid w:val="00CA2C62"/>
    <w:rsid w:val="00CA32A3"/>
    <w:rsid w:val="00CA3BA3"/>
    <w:rsid w:val="00CA42F6"/>
    <w:rsid w:val="00CA4D52"/>
    <w:rsid w:val="00CA5070"/>
    <w:rsid w:val="00CB08CA"/>
    <w:rsid w:val="00CB0DF8"/>
    <w:rsid w:val="00CB11CF"/>
    <w:rsid w:val="00CB1353"/>
    <w:rsid w:val="00CB1A83"/>
    <w:rsid w:val="00CB2A64"/>
    <w:rsid w:val="00CB44A1"/>
    <w:rsid w:val="00CB45E4"/>
    <w:rsid w:val="00CB4736"/>
    <w:rsid w:val="00CB498E"/>
    <w:rsid w:val="00CB56AB"/>
    <w:rsid w:val="00CB61DD"/>
    <w:rsid w:val="00CB688E"/>
    <w:rsid w:val="00CB7272"/>
    <w:rsid w:val="00CB7E0D"/>
    <w:rsid w:val="00CC19ED"/>
    <w:rsid w:val="00CC343D"/>
    <w:rsid w:val="00CC46D9"/>
    <w:rsid w:val="00CC4778"/>
    <w:rsid w:val="00CC4D0A"/>
    <w:rsid w:val="00CC4D64"/>
    <w:rsid w:val="00CC51F5"/>
    <w:rsid w:val="00CC5649"/>
    <w:rsid w:val="00CC5DF5"/>
    <w:rsid w:val="00CC62DB"/>
    <w:rsid w:val="00CC63F2"/>
    <w:rsid w:val="00CC67C4"/>
    <w:rsid w:val="00CC6F1B"/>
    <w:rsid w:val="00CC7E74"/>
    <w:rsid w:val="00CD034E"/>
    <w:rsid w:val="00CD0AA6"/>
    <w:rsid w:val="00CD0BE6"/>
    <w:rsid w:val="00CD1126"/>
    <w:rsid w:val="00CD153B"/>
    <w:rsid w:val="00CD178D"/>
    <w:rsid w:val="00CD1EC5"/>
    <w:rsid w:val="00CD278C"/>
    <w:rsid w:val="00CD27DA"/>
    <w:rsid w:val="00CD28A5"/>
    <w:rsid w:val="00CD3545"/>
    <w:rsid w:val="00CD36B3"/>
    <w:rsid w:val="00CD3934"/>
    <w:rsid w:val="00CD3C53"/>
    <w:rsid w:val="00CD3D41"/>
    <w:rsid w:val="00CD3FB6"/>
    <w:rsid w:val="00CD3FDB"/>
    <w:rsid w:val="00CD4087"/>
    <w:rsid w:val="00CD40E4"/>
    <w:rsid w:val="00CD555B"/>
    <w:rsid w:val="00CD5FAF"/>
    <w:rsid w:val="00CD6F90"/>
    <w:rsid w:val="00CD7635"/>
    <w:rsid w:val="00CD764D"/>
    <w:rsid w:val="00CD799E"/>
    <w:rsid w:val="00CD7A2C"/>
    <w:rsid w:val="00CE010B"/>
    <w:rsid w:val="00CE0D84"/>
    <w:rsid w:val="00CE0DAB"/>
    <w:rsid w:val="00CE0F1E"/>
    <w:rsid w:val="00CE1314"/>
    <w:rsid w:val="00CE15C2"/>
    <w:rsid w:val="00CE1AB8"/>
    <w:rsid w:val="00CE1F14"/>
    <w:rsid w:val="00CE2B36"/>
    <w:rsid w:val="00CE3903"/>
    <w:rsid w:val="00CE5021"/>
    <w:rsid w:val="00CE5839"/>
    <w:rsid w:val="00CE63BF"/>
    <w:rsid w:val="00CE6789"/>
    <w:rsid w:val="00CE73F2"/>
    <w:rsid w:val="00CE78B0"/>
    <w:rsid w:val="00CE7910"/>
    <w:rsid w:val="00CF0C4E"/>
    <w:rsid w:val="00CF0E9E"/>
    <w:rsid w:val="00CF12F8"/>
    <w:rsid w:val="00CF1AC9"/>
    <w:rsid w:val="00CF1C75"/>
    <w:rsid w:val="00CF28AC"/>
    <w:rsid w:val="00CF2BFF"/>
    <w:rsid w:val="00CF2E73"/>
    <w:rsid w:val="00CF3377"/>
    <w:rsid w:val="00CF3B16"/>
    <w:rsid w:val="00CF3BBE"/>
    <w:rsid w:val="00CF3BC1"/>
    <w:rsid w:val="00CF4CCA"/>
    <w:rsid w:val="00CF5B9C"/>
    <w:rsid w:val="00CF600A"/>
    <w:rsid w:val="00CF667D"/>
    <w:rsid w:val="00CF75B4"/>
    <w:rsid w:val="00CF7DA4"/>
    <w:rsid w:val="00CF7F1D"/>
    <w:rsid w:val="00CF7FC0"/>
    <w:rsid w:val="00D0015A"/>
    <w:rsid w:val="00D003E7"/>
    <w:rsid w:val="00D00EAE"/>
    <w:rsid w:val="00D01BCA"/>
    <w:rsid w:val="00D022E1"/>
    <w:rsid w:val="00D026C1"/>
    <w:rsid w:val="00D02E18"/>
    <w:rsid w:val="00D034FD"/>
    <w:rsid w:val="00D03D3F"/>
    <w:rsid w:val="00D04254"/>
    <w:rsid w:val="00D0490A"/>
    <w:rsid w:val="00D04AB3"/>
    <w:rsid w:val="00D0586B"/>
    <w:rsid w:val="00D05B09"/>
    <w:rsid w:val="00D062A0"/>
    <w:rsid w:val="00D064D0"/>
    <w:rsid w:val="00D0668C"/>
    <w:rsid w:val="00D06CBD"/>
    <w:rsid w:val="00D06FC3"/>
    <w:rsid w:val="00D0732A"/>
    <w:rsid w:val="00D07503"/>
    <w:rsid w:val="00D07BA0"/>
    <w:rsid w:val="00D07FD8"/>
    <w:rsid w:val="00D109D5"/>
    <w:rsid w:val="00D1233F"/>
    <w:rsid w:val="00D123AA"/>
    <w:rsid w:val="00D13019"/>
    <w:rsid w:val="00D13353"/>
    <w:rsid w:val="00D1374D"/>
    <w:rsid w:val="00D15541"/>
    <w:rsid w:val="00D15CF5"/>
    <w:rsid w:val="00D163A3"/>
    <w:rsid w:val="00D16559"/>
    <w:rsid w:val="00D165C2"/>
    <w:rsid w:val="00D16D56"/>
    <w:rsid w:val="00D1749F"/>
    <w:rsid w:val="00D179B4"/>
    <w:rsid w:val="00D17A84"/>
    <w:rsid w:val="00D17E85"/>
    <w:rsid w:val="00D204EB"/>
    <w:rsid w:val="00D20A6E"/>
    <w:rsid w:val="00D21313"/>
    <w:rsid w:val="00D218FA"/>
    <w:rsid w:val="00D22E80"/>
    <w:rsid w:val="00D23DD1"/>
    <w:rsid w:val="00D2449B"/>
    <w:rsid w:val="00D2498D"/>
    <w:rsid w:val="00D24DB1"/>
    <w:rsid w:val="00D24DC7"/>
    <w:rsid w:val="00D25E70"/>
    <w:rsid w:val="00D26487"/>
    <w:rsid w:val="00D26AAF"/>
    <w:rsid w:val="00D26E4B"/>
    <w:rsid w:val="00D26FC1"/>
    <w:rsid w:val="00D275CD"/>
    <w:rsid w:val="00D27846"/>
    <w:rsid w:val="00D30007"/>
    <w:rsid w:val="00D30C24"/>
    <w:rsid w:val="00D30D18"/>
    <w:rsid w:val="00D31067"/>
    <w:rsid w:val="00D31CC7"/>
    <w:rsid w:val="00D32754"/>
    <w:rsid w:val="00D32C7C"/>
    <w:rsid w:val="00D32CAB"/>
    <w:rsid w:val="00D338F9"/>
    <w:rsid w:val="00D34AD6"/>
    <w:rsid w:val="00D35823"/>
    <w:rsid w:val="00D35E19"/>
    <w:rsid w:val="00D3640A"/>
    <w:rsid w:val="00D36A43"/>
    <w:rsid w:val="00D36F7F"/>
    <w:rsid w:val="00D37358"/>
    <w:rsid w:val="00D375B0"/>
    <w:rsid w:val="00D37F20"/>
    <w:rsid w:val="00D406FF"/>
    <w:rsid w:val="00D410BB"/>
    <w:rsid w:val="00D41294"/>
    <w:rsid w:val="00D41D4A"/>
    <w:rsid w:val="00D41FE7"/>
    <w:rsid w:val="00D424FC"/>
    <w:rsid w:val="00D4299F"/>
    <w:rsid w:val="00D42A0B"/>
    <w:rsid w:val="00D42EA0"/>
    <w:rsid w:val="00D437FE"/>
    <w:rsid w:val="00D43E13"/>
    <w:rsid w:val="00D453E3"/>
    <w:rsid w:val="00D4574D"/>
    <w:rsid w:val="00D45A12"/>
    <w:rsid w:val="00D45DAE"/>
    <w:rsid w:val="00D46233"/>
    <w:rsid w:val="00D4684B"/>
    <w:rsid w:val="00D46910"/>
    <w:rsid w:val="00D46914"/>
    <w:rsid w:val="00D46C2C"/>
    <w:rsid w:val="00D470F9"/>
    <w:rsid w:val="00D47B87"/>
    <w:rsid w:val="00D504D0"/>
    <w:rsid w:val="00D51B48"/>
    <w:rsid w:val="00D51D9F"/>
    <w:rsid w:val="00D520C1"/>
    <w:rsid w:val="00D521DD"/>
    <w:rsid w:val="00D523DA"/>
    <w:rsid w:val="00D52701"/>
    <w:rsid w:val="00D52CA3"/>
    <w:rsid w:val="00D53F26"/>
    <w:rsid w:val="00D549BD"/>
    <w:rsid w:val="00D54E80"/>
    <w:rsid w:val="00D5598F"/>
    <w:rsid w:val="00D55BFF"/>
    <w:rsid w:val="00D55D7C"/>
    <w:rsid w:val="00D565A8"/>
    <w:rsid w:val="00D56EA6"/>
    <w:rsid w:val="00D5738E"/>
    <w:rsid w:val="00D57577"/>
    <w:rsid w:val="00D57946"/>
    <w:rsid w:val="00D57A03"/>
    <w:rsid w:val="00D57F19"/>
    <w:rsid w:val="00D60A97"/>
    <w:rsid w:val="00D610FB"/>
    <w:rsid w:val="00D61AA8"/>
    <w:rsid w:val="00D61EF0"/>
    <w:rsid w:val="00D620D7"/>
    <w:rsid w:val="00D62DB3"/>
    <w:rsid w:val="00D63A16"/>
    <w:rsid w:val="00D6474B"/>
    <w:rsid w:val="00D651FD"/>
    <w:rsid w:val="00D65331"/>
    <w:rsid w:val="00D6544E"/>
    <w:rsid w:val="00D655CB"/>
    <w:rsid w:val="00D65D50"/>
    <w:rsid w:val="00D662C3"/>
    <w:rsid w:val="00D66C24"/>
    <w:rsid w:val="00D66CC8"/>
    <w:rsid w:val="00D66D96"/>
    <w:rsid w:val="00D67356"/>
    <w:rsid w:val="00D67402"/>
    <w:rsid w:val="00D67487"/>
    <w:rsid w:val="00D675B9"/>
    <w:rsid w:val="00D677FA"/>
    <w:rsid w:val="00D67D59"/>
    <w:rsid w:val="00D7053B"/>
    <w:rsid w:val="00D7059A"/>
    <w:rsid w:val="00D70F8F"/>
    <w:rsid w:val="00D7125A"/>
    <w:rsid w:val="00D71750"/>
    <w:rsid w:val="00D71C34"/>
    <w:rsid w:val="00D7202F"/>
    <w:rsid w:val="00D72662"/>
    <w:rsid w:val="00D7356C"/>
    <w:rsid w:val="00D73D0D"/>
    <w:rsid w:val="00D73FF9"/>
    <w:rsid w:val="00D74F45"/>
    <w:rsid w:val="00D7516B"/>
    <w:rsid w:val="00D75EA1"/>
    <w:rsid w:val="00D765E3"/>
    <w:rsid w:val="00D76D74"/>
    <w:rsid w:val="00D76FEF"/>
    <w:rsid w:val="00D7717A"/>
    <w:rsid w:val="00D8004F"/>
    <w:rsid w:val="00D80113"/>
    <w:rsid w:val="00D8141F"/>
    <w:rsid w:val="00D817BD"/>
    <w:rsid w:val="00D824A7"/>
    <w:rsid w:val="00D824DA"/>
    <w:rsid w:val="00D829A6"/>
    <w:rsid w:val="00D829B7"/>
    <w:rsid w:val="00D82C6F"/>
    <w:rsid w:val="00D82DE8"/>
    <w:rsid w:val="00D82E0A"/>
    <w:rsid w:val="00D838C7"/>
    <w:rsid w:val="00D83A62"/>
    <w:rsid w:val="00D83F71"/>
    <w:rsid w:val="00D84161"/>
    <w:rsid w:val="00D848E8"/>
    <w:rsid w:val="00D84B88"/>
    <w:rsid w:val="00D85C1D"/>
    <w:rsid w:val="00D85D82"/>
    <w:rsid w:val="00D86B85"/>
    <w:rsid w:val="00D87A07"/>
    <w:rsid w:val="00D87F43"/>
    <w:rsid w:val="00D90599"/>
    <w:rsid w:val="00D90EFE"/>
    <w:rsid w:val="00D91054"/>
    <w:rsid w:val="00D915F8"/>
    <w:rsid w:val="00D91664"/>
    <w:rsid w:val="00D91B4D"/>
    <w:rsid w:val="00D9372C"/>
    <w:rsid w:val="00D937BC"/>
    <w:rsid w:val="00D93E0A"/>
    <w:rsid w:val="00D93F22"/>
    <w:rsid w:val="00D952F3"/>
    <w:rsid w:val="00D95A6D"/>
    <w:rsid w:val="00D95B3B"/>
    <w:rsid w:val="00D96F4B"/>
    <w:rsid w:val="00D97ADF"/>
    <w:rsid w:val="00D97C58"/>
    <w:rsid w:val="00D97DD8"/>
    <w:rsid w:val="00DA069E"/>
    <w:rsid w:val="00DA1A7E"/>
    <w:rsid w:val="00DA205D"/>
    <w:rsid w:val="00DA2C1A"/>
    <w:rsid w:val="00DA2D12"/>
    <w:rsid w:val="00DA2D79"/>
    <w:rsid w:val="00DA38C5"/>
    <w:rsid w:val="00DA49E3"/>
    <w:rsid w:val="00DA4C85"/>
    <w:rsid w:val="00DA61C8"/>
    <w:rsid w:val="00DA6502"/>
    <w:rsid w:val="00DA663D"/>
    <w:rsid w:val="00DA6D9E"/>
    <w:rsid w:val="00DA70FE"/>
    <w:rsid w:val="00DA71D6"/>
    <w:rsid w:val="00DA7AAE"/>
    <w:rsid w:val="00DB0CCD"/>
    <w:rsid w:val="00DB1C1F"/>
    <w:rsid w:val="00DB3387"/>
    <w:rsid w:val="00DB38E5"/>
    <w:rsid w:val="00DB405F"/>
    <w:rsid w:val="00DB42AC"/>
    <w:rsid w:val="00DB4717"/>
    <w:rsid w:val="00DB486E"/>
    <w:rsid w:val="00DB4AA5"/>
    <w:rsid w:val="00DB6626"/>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244"/>
    <w:rsid w:val="00DC48E1"/>
    <w:rsid w:val="00DC5746"/>
    <w:rsid w:val="00DC57C8"/>
    <w:rsid w:val="00DC5E93"/>
    <w:rsid w:val="00DC61EE"/>
    <w:rsid w:val="00DC75D2"/>
    <w:rsid w:val="00DC75EF"/>
    <w:rsid w:val="00DD04E3"/>
    <w:rsid w:val="00DD0C0A"/>
    <w:rsid w:val="00DD14A6"/>
    <w:rsid w:val="00DD23A7"/>
    <w:rsid w:val="00DD27BC"/>
    <w:rsid w:val="00DD2803"/>
    <w:rsid w:val="00DD2A4A"/>
    <w:rsid w:val="00DD2BD6"/>
    <w:rsid w:val="00DD2D58"/>
    <w:rsid w:val="00DD2FB3"/>
    <w:rsid w:val="00DD4AAB"/>
    <w:rsid w:val="00DD4C4A"/>
    <w:rsid w:val="00DD6141"/>
    <w:rsid w:val="00DD61CF"/>
    <w:rsid w:val="00DD68A6"/>
    <w:rsid w:val="00DD6BD0"/>
    <w:rsid w:val="00DD6F71"/>
    <w:rsid w:val="00DD7410"/>
    <w:rsid w:val="00DD743A"/>
    <w:rsid w:val="00DD77DD"/>
    <w:rsid w:val="00DD7BFA"/>
    <w:rsid w:val="00DE103D"/>
    <w:rsid w:val="00DE1479"/>
    <w:rsid w:val="00DE19B4"/>
    <w:rsid w:val="00DE19B5"/>
    <w:rsid w:val="00DE1AEB"/>
    <w:rsid w:val="00DE218C"/>
    <w:rsid w:val="00DE220A"/>
    <w:rsid w:val="00DE28B8"/>
    <w:rsid w:val="00DE28E0"/>
    <w:rsid w:val="00DE3071"/>
    <w:rsid w:val="00DE3912"/>
    <w:rsid w:val="00DE39DA"/>
    <w:rsid w:val="00DE3C9C"/>
    <w:rsid w:val="00DE3DF8"/>
    <w:rsid w:val="00DE3FAB"/>
    <w:rsid w:val="00DE4189"/>
    <w:rsid w:val="00DE4C0B"/>
    <w:rsid w:val="00DE4CEC"/>
    <w:rsid w:val="00DE4DB3"/>
    <w:rsid w:val="00DE506A"/>
    <w:rsid w:val="00DE50A1"/>
    <w:rsid w:val="00DE5DC2"/>
    <w:rsid w:val="00DE6163"/>
    <w:rsid w:val="00DE6885"/>
    <w:rsid w:val="00DE6A0B"/>
    <w:rsid w:val="00DF035D"/>
    <w:rsid w:val="00DF0741"/>
    <w:rsid w:val="00DF0823"/>
    <w:rsid w:val="00DF1582"/>
    <w:rsid w:val="00DF26D7"/>
    <w:rsid w:val="00DF335D"/>
    <w:rsid w:val="00DF3B17"/>
    <w:rsid w:val="00DF440D"/>
    <w:rsid w:val="00DF4911"/>
    <w:rsid w:val="00DF4A85"/>
    <w:rsid w:val="00DF5B52"/>
    <w:rsid w:val="00DF5B71"/>
    <w:rsid w:val="00DF5BF7"/>
    <w:rsid w:val="00DF6365"/>
    <w:rsid w:val="00DF640B"/>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7031"/>
    <w:rsid w:val="00E070F6"/>
    <w:rsid w:val="00E0719F"/>
    <w:rsid w:val="00E0724F"/>
    <w:rsid w:val="00E07869"/>
    <w:rsid w:val="00E07AAE"/>
    <w:rsid w:val="00E07DDC"/>
    <w:rsid w:val="00E07F70"/>
    <w:rsid w:val="00E125DC"/>
    <w:rsid w:val="00E12D43"/>
    <w:rsid w:val="00E12F5C"/>
    <w:rsid w:val="00E1308B"/>
    <w:rsid w:val="00E13124"/>
    <w:rsid w:val="00E134EC"/>
    <w:rsid w:val="00E14D17"/>
    <w:rsid w:val="00E15BAF"/>
    <w:rsid w:val="00E15F9D"/>
    <w:rsid w:val="00E166B8"/>
    <w:rsid w:val="00E17165"/>
    <w:rsid w:val="00E2088D"/>
    <w:rsid w:val="00E20DB6"/>
    <w:rsid w:val="00E211DD"/>
    <w:rsid w:val="00E21764"/>
    <w:rsid w:val="00E21C81"/>
    <w:rsid w:val="00E22094"/>
    <w:rsid w:val="00E2334D"/>
    <w:rsid w:val="00E235C4"/>
    <w:rsid w:val="00E24FEA"/>
    <w:rsid w:val="00E25071"/>
    <w:rsid w:val="00E2564A"/>
    <w:rsid w:val="00E26A68"/>
    <w:rsid w:val="00E26CCE"/>
    <w:rsid w:val="00E27DBA"/>
    <w:rsid w:val="00E310E0"/>
    <w:rsid w:val="00E32421"/>
    <w:rsid w:val="00E332B6"/>
    <w:rsid w:val="00E33643"/>
    <w:rsid w:val="00E339CB"/>
    <w:rsid w:val="00E33FA4"/>
    <w:rsid w:val="00E3427E"/>
    <w:rsid w:val="00E34BEF"/>
    <w:rsid w:val="00E35000"/>
    <w:rsid w:val="00E3578C"/>
    <w:rsid w:val="00E357ED"/>
    <w:rsid w:val="00E3599F"/>
    <w:rsid w:val="00E35F1F"/>
    <w:rsid w:val="00E36102"/>
    <w:rsid w:val="00E36260"/>
    <w:rsid w:val="00E36643"/>
    <w:rsid w:val="00E36C2E"/>
    <w:rsid w:val="00E3761F"/>
    <w:rsid w:val="00E37795"/>
    <w:rsid w:val="00E37888"/>
    <w:rsid w:val="00E37D88"/>
    <w:rsid w:val="00E40DA9"/>
    <w:rsid w:val="00E41140"/>
    <w:rsid w:val="00E412DB"/>
    <w:rsid w:val="00E412DC"/>
    <w:rsid w:val="00E41618"/>
    <w:rsid w:val="00E426E8"/>
    <w:rsid w:val="00E439C1"/>
    <w:rsid w:val="00E43EE9"/>
    <w:rsid w:val="00E44FC3"/>
    <w:rsid w:val="00E461A4"/>
    <w:rsid w:val="00E461C1"/>
    <w:rsid w:val="00E46326"/>
    <w:rsid w:val="00E4667D"/>
    <w:rsid w:val="00E46686"/>
    <w:rsid w:val="00E46DB5"/>
    <w:rsid w:val="00E46F30"/>
    <w:rsid w:val="00E47B0A"/>
    <w:rsid w:val="00E47F64"/>
    <w:rsid w:val="00E50341"/>
    <w:rsid w:val="00E50631"/>
    <w:rsid w:val="00E510A0"/>
    <w:rsid w:val="00E513A5"/>
    <w:rsid w:val="00E51A91"/>
    <w:rsid w:val="00E51B16"/>
    <w:rsid w:val="00E527F8"/>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1BB3"/>
    <w:rsid w:val="00E62ABC"/>
    <w:rsid w:val="00E62D83"/>
    <w:rsid w:val="00E630F9"/>
    <w:rsid w:val="00E6365D"/>
    <w:rsid w:val="00E63719"/>
    <w:rsid w:val="00E63B8D"/>
    <w:rsid w:val="00E63C97"/>
    <w:rsid w:val="00E64990"/>
    <w:rsid w:val="00E65313"/>
    <w:rsid w:val="00E65883"/>
    <w:rsid w:val="00E66655"/>
    <w:rsid w:val="00E67DC1"/>
    <w:rsid w:val="00E70096"/>
    <w:rsid w:val="00E700A1"/>
    <w:rsid w:val="00E71969"/>
    <w:rsid w:val="00E727C7"/>
    <w:rsid w:val="00E74163"/>
    <w:rsid w:val="00E74DB3"/>
    <w:rsid w:val="00E75F19"/>
    <w:rsid w:val="00E76713"/>
    <w:rsid w:val="00E8003F"/>
    <w:rsid w:val="00E800D0"/>
    <w:rsid w:val="00E80A60"/>
    <w:rsid w:val="00E81831"/>
    <w:rsid w:val="00E8191E"/>
    <w:rsid w:val="00E81E19"/>
    <w:rsid w:val="00E81FAF"/>
    <w:rsid w:val="00E82962"/>
    <w:rsid w:val="00E82DC4"/>
    <w:rsid w:val="00E8313B"/>
    <w:rsid w:val="00E84492"/>
    <w:rsid w:val="00E84873"/>
    <w:rsid w:val="00E848F9"/>
    <w:rsid w:val="00E84E8B"/>
    <w:rsid w:val="00E84E9D"/>
    <w:rsid w:val="00E851B0"/>
    <w:rsid w:val="00E874E1"/>
    <w:rsid w:val="00E87CD9"/>
    <w:rsid w:val="00E9050E"/>
    <w:rsid w:val="00E90C7F"/>
    <w:rsid w:val="00E91126"/>
    <w:rsid w:val="00E92540"/>
    <w:rsid w:val="00E92820"/>
    <w:rsid w:val="00E9295C"/>
    <w:rsid w:val="00E965D5"/>
    <w:rsid w:val="00E968D0"/>
    <w:rsid w:val="00E970C2"/>
    <w:rsid w:val="00E9733D"/>
    <w:rsid w:val="00E97413"/>
    <w:rsid w:val="00E97D66"/>
    <w:rsid w:val="00E97F3E"/>
    <w:rsid w:val="00E97F43"/>
    <w:rsid w:val="00E97F52"/>
    <w:rsid w:val="00E97F56"/>
    <w:rsid w:val="00EA03A4"/>
    <w:rsid w:val="00EA08FF"/>
    <w:rsid w:val="00EA1A7E"/>
    <w:rsid w:val="00EA1D08"/>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150C"/>
    <w:rsid w:val="00EB2FA4"/>
    <w:rsid w:val="00EB32DE"/>
    <w:rsid w:val="00EB3356"/>
    <w:rsid w:val="00EB3A51"/>
    <w:rsid w:val="00EB3FF0"/>
    <w:rsid w:val="00EB4964"/>
    <w:rsid w:val="00EB581B"/>
    <w:rsid w:val="00EB5C58"/>
    <w:rsid w:val="00EB5D9C"/>
    <w:rsid w:val="00EB6161"/>
    <w:rsid w:val="00EB6322"/>
    <w:rsid w:val="00EB71E8"/>
    <w:rsid w:val="00EC0247"/>
    <w:rsid w:val="00EC04B6"/>
    <w:rsid w:val="00EC0F62"/>
    <w:rsid w:val="00EC21FF"/>
    <w:rsid w:val="00EC2D99"/>
    <w:rsid w:val="00EC34B0"/>
    <w:rsid w:val="00EC4008"/>
    <w:rsid w:val="00EC4883"/>
    <w:rsid w:val="00EC4CC1"/>
    <w:rsid w:val="00EC535E"/>
    <w:rsid w:val="00EC654E"/>
    <w:rsid w:val="00EC71AE"/>
    <w:rsid w:val="00EC7278"/>
    <w:rsid w:val="00EC7774"/>
    <w:rsid w:val="00EC7F05"/>
    <w:rsid w:val="00EC7F1B"/>
    <w:rsid w:val="00ED16A5"/>
    <w:rsid w:val="00ED29A8"/>
    <w:rsid w:val="00ED2A7F"/>
    <w:rsid w:val="00ED2B23"/>
    <w:rsid w:val="00ED3772"/>
    <w:rsid w:val="00ED39D2"/>
    <w:rsid w:val="00ED3C43"/>
    <w:rsid w:val="00ED44FB"/>
    <w:rsid w:val="00ED4E21"/>
    <w:rsid w:val="00ED5277"/>
    <w:rsid w:val="00ED585C"/>
    <w:rsid w:val="00ED5DA8"/>
    <w:rsid w:val="00ED6186"/>
    <w:rsid w:val="00ED6E8F"/>
    <w:rsid w:val="00ED6F83"/>
    <w:rsid w:val="00ED7544"/>
    <w:rsid w:val="00ED769A"/>
    <w:rsid w:val="00ED7A9B"/>
    <w:rsid w:val="00EE03A8"/>
    <w:rsid w:val="00EE0BA4"/>
    <w:rsid w:val="00EE0BFB"/>
    <w:rsid w:val="00EE2A51"/>
    <w:rsid w:val="00EE311B"/>
    <w:rsid w:val="00EE3EF9"/>
    <w:rsid w:val="00EE4014"/>
    <w:rsid w:val="00EE4D3C"/>
    <w:rsid w:val="00EE4D7C"/>
    <w:rsid w:val="00EE4DF6"/>
    <w:rsid w:val="00EE54A5"/>
    <w:rsid w:val="00EE586C"/>
    <w:rsid w:val="00EF0438"/>
    <w:rsid w:val="00EF0653"/>
    <w:rsid w:val="00EF2357"/>
    <w:rsid w:val="00EF2682"/>
    <w:rsid w:val="00EF27A6"/>
    <w:rsid w:val="00EF2C47"/>
    <w:rsid w:val="00EF31E3"/>
    <w:rsid w:val="00EF474D"/>
    <w:rsid w:val="00EF47B1"/>
    <w:rsid w:val="00EF4F61"/>
    <w:rsid w:val="00EF5193"/>
    <w:rsid w:val="00EF58FA"/>
    <w:rsid w:val="00EF5DF9"/>
    <w:rsid w:val="00EF5F53"/>
    <w:rsid w:val="00EF7819"/>
    <w:rsid w:val="00F00380"/>
    <w:rsid w:val="00F00CA2"/>
    <w:rsid w:val="00F01222"/>
    <w:rsid w:val="00F01D5B"/>
    <w:rsid w:val="00F01F0C"/>
    <w:rsid w:val="00F01F57"/>
    <w:rsid w:val="00F02A99"/>
    <w:rsid w:val="00F03160"/>
    <w:rsid w:val="00F0321D"/>
    <w:rsid w:val="00F03361"/>
    <w:rsid w:val="00F0359C"/>
    <w:rsid w:val="00F03856"/>
    <w:rsid w:val="00F03FA4"/>
    <w:rsid w:val="00F044A4"/>
    <w:rsid w:val="00F047C3"/>
    <w:rsid w:val="00F04F5B"/>
    <w:rsid w:val="00F04FF3"/>
    <w:rsid w:val="00F050F9"/>
    <w:rsid w:val="00F05251"/>
    <w:rsid w:val="00F0543B"/>
    <w:rsid w:val="00F05609"/>
    <w:rsid w:val="00F0639F"/>
    <w:rsid w:val="00F0741A"/>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0A7"/>
    <w:rsid w:val="00F16112"/>
    <w:rsid w:val="00F16717"/>
    <w:rsid w:val="00F169ED"/>
    <w:rsid w:val="00F16E67"/>
    <w:rsid w:val="00F16E7F"/>
    <w:rsid w:val="00F170CB"/>
    <w:rsid w:val="00F20990"/>
    <w:rsid w:val="00F20C32"/>
    <w:rsid w:val="00F20FE0"/>
    <w:rsid w:val="00F2105A"/>
    <w:rsid w:val="00F214D9"/>
    <w:rsid w:val="00F215E9"/>
    <w:rsid w:val="00F226E6"/>
    <w:rsid w:val="00F22A5C"/>
    <w:rsid w:val="00F22C1C"/>
    <w:rsid w:val="00F22C23"/>
    <w:rsid w:val="00F22EE5"/>
    <w:rsid w:val="00F22F0D"/>
    <w:rsid w:val="00F249BB"/>
    <w:rsid w:val="00F25C4F"/>
    <w:rsid w:val="00F25DA7"/>
    <w:rsid w:val="00F263DF"/>
    <w:rsid w:val="00F2686E"/>
    <w:rsid w:val="00F26E8C"/>
    <w:rsid w:val="00F27B9E"/>
    <w:rsid w:val="00F27D00"/>
    <w:rsid w:val="00F27E06"/>
    <w:rsid w:val="00F3058B"/>
    <w:rsid w:val="00F30757"/>
    <w:rsid w:val="00F31DB4"/>
    <w:rsid w:val="00F31E5E"/>
    <w:rsid w:val="00F32392"/>
    <w:rsid w:val="00F32490"/>
    <w:rsid w:val="00F32F6F"/>
    <w:rsid w:val="00F33049"/>
    <w:rsid w:val="00F3649C"/>
    <w:rsid w:val="00F368B5"/>
    <w:rsid w:val="00F376A6"/>
    <w:rsid w:val="00F40571"/>
    <w:rsid w:val="00F40774"/>
    <w:rsid w:val="00F4078B"/>
    <w:rsid w:val="00F42577"/>
    <w:rsid w:val="00F42C64"/>
    <w:rsid w:val="00F43596"/>
    <w:rsid w:val="00F43AD3"/>
    <w:rsid w:val="00F44F18"/>
    <w:rsid w:val="00F4586F"/>
    <w:rsid w:val="00F45BCD"/>
    <w:rsid w:val="00F45F17"/>
    <w:rsid w:val="00F46AD4"/>
    <w:rsid w:val="00F4705C"/>
    <w:rsid w:val="00F47D52"/>
    <w:rsid w:val="00F50C70"/>
    <w:rsid w:val="00F521D6"/>
    <w:rsid w:val="00F522E1"/>
    <w:rsid w:val="00F5241C"/>
    <w:rsid w:val="00F52B2F"/>
    <w:rsid w:val="00F53787"/>
    <w:rsid w:val="00F542AD"/>
    <w:rsid w:val="00F54D54"/>
    <w:rsid w:val="00F5523C"/>
    <w:rsid w:val="00F55420"/>
    <w:rsid w:val="00F55704"/>
    <w:rsid w:val="00F55CF4"/>
    <w:rsid w:val="00F55DFD"/>
    <w:rsid w:val="00F561BA"/>
    <w:rsid w:val="00F5620F"/>
    <w:rsid w:val="00F57E71"/>
    <w:rsid w:val="00F6034B"/>
    <w:rsid w:val="00F60370"/>
    <w:rsid w:val="00F6076E"/>
    <w:rsid w:val="00F609BE"/>
    <w:rsid w:val="00F61050"/>
    <w:rsid w:val="00F615D5"/>
    <w:rsid w:val="00F61CFE"/>
    <w:rsid w:val="00F61E53"/>
    <w:rsid w:val="00F62019"/>
    <w:rsid w:val="00F6204E"/>
    <w:rsid w:val="00F62438"/>
    <w:rsid w:val="00F62823"/>
    <w:rsid w:val="00F6288D"/>
    <w:rsid w:val="00F62D59"/>
    <w:rsid w:val="00F641C1"/>
    <w:rsid w:val="00F64589"/>
    <w:rsid w:val="00F645BB"/>
    <w:rsid w:val="00F64CB3"/>
    <w:rsid w:val="00F64DAB"/>
    <w:rsid w:val="00F64FAB"/>
    <w:rsid w:val="00F6512E"/>
    <w:rsid w:val="00F65425"/>
    <w:rsid w:val="00F655D6"/>
    <w:rsid w:val="00F664A0"/>
    <w:rsid w:val="00F66579"/>
    <w:rsid w:val="00F6678D"/>
    <w:rsid w:val="00F677A3"/>
    <w:rsid w:val="00F67884"/>
    <w:rsid w:val="00F67940"/>
    <w:rsid w:val="00F67AA9"/>
    <w:rsid w:val="00F67C17"/>
    <w:rsid w:val="00F67F72"/>
    <w:rsid w:val="00F700DB"/>
    <w:rsid w:val="00F70A24"/>
    <w:rsid w:val="00F7117A"/>
    <w:rsid w:val="00F71573"/>
    <w:rsid w:val="00F7298B"/>
    <w:rsid w:val="00F72ED3"/>
    <w:rsid w:val="00F73B2F"/>
    <w:rsid w:val="00F74D54"/>
    <w:rsid w:val="00F74DE9"/>
    <w:rsid w:val="00F74F3B"/>
    <w:rsid w:val="00F751D8"/>
    <w:rsid w:val="00F767C9"/>
    <w:rsid w:val="00F76AC9"/>
    <w:rsid w:val="00F77495"/>
    <w:rsid w:val="00F774DA"/>
    <w:rsid w:val="00F801C4"/>
    <w:rsid w:val="00F80729"/>
    <w:rsid w:val="00F80745"/>
    <w:rsid w:val="00F81A52"/>
    <w:rsid w:val="00F825D3"/>
    <w:rsid w:val="00F826A9"/>
    <w:rsid w:val="00F82748"/>
    <w:rsid w:val="00F8283A"/>
    <w:rsid w:val="00F82B84"/>
    <w:rsid w:val="00F833CF"/>
    <w:rsid w:val="00F836C2"/>
    <w:rsid w:val="00F8370F"/>
    <w:rsid w:val="00F83867"/>
    <w:rsid w:val="00F83EA6"/>
    <w:rsid w:val="00F843DD"/>
    <w:rsid w:val="00F846F0"/>
    <w:rsid w:val="00F8473C"/>
    <w:rsid w:val="00F848C3"/>
    <w:rsid w:val="00F851DC"/>
    <w:rsid w:val="00F857AE"/>
    <w:rsid w:val="00F871B6"/>
    <w:rsid w:val="00F87408"/>
    <w:rsid w:val="00F87904"/>
    <w:rsid w:val="00F903AF"/>
    <w:rsid w:val="00F90FE7"/>
    <w:rsid w:val="00F919CE"/>
    <w:rsid w:val="00F92A76"/>
    <w:rsid w:val="00F92EA7"/>
    <w:rsid w:val="00F93390"/>
    <w:rsid w:val="00F93A98"/>
    <w:rsid w:val="00F9501E"/>
    <w:rsid w:val="00F954F1"/>
    <w:rsid w:val="00F95502"/>
    <w:rsid w:val="00F966C3"/>
    <w:rsid w:val="00F9746C"/>
    <w:rsid w:val="00F97B3D"/>
    <w:rsid w:val="00F97F38"/>
    <w:rsid w:val="00FA0B82"/>
    <w:rsid w:val="00FA0C43"/>
    <w:rsid w:val="00FA1419"/>
    <w:rsid w:val="00FA290E"/>
    <w:rsid w:val="00FA344C"/>
    <w:rsid w:val="00FA39BD"/>
    <w:rsid w:val="00FA3BC3"/>
    <w:rsid w:val="00FA3D95"/>
    <w:rsid w:val="00FA3F65"/>
    <w:rsid w:val="00FA429D"/>
    <w:rsid w:val="00FA44ED"/>
    <w:rsid w:val="00FA47E9"/>
    <w:rsid w:val="00FA5C75"/>
    <w:rsid w:val="00FA6B06"/>
    <w:rsid w:val="00FA7836"/>
    <w:rsid w:val="00FB019E"/>
    <w:rsid w:val="00FB0263"/>
    <w:rsid w:val="00FB08B4"/>
    <w:rsid w:val="00FB09AB"/>
    <w:rsid w:val="00FB0F20"/>
    <w:rsid w:val="00FB1232"/>
    <w:rsid w:val="00FB15D2"/>
    <w:rsid w:val="00FB2A56"/>
    <w:rsid w:val="00FB2D78"/>
    <w:rsid w:val="00FB32A3"/>
    <w:rsid w:val="00FB3555"/>
    <w:rsid w:val="00FB36E2"/>
    <w:rsid w:val="00FB3AC1"/>
    <w:rsid w:val="00FB3CF0"/>
    <w:rsid w:val="00FB3D8C"/>
    <w:rsid w:val="00FB4109"/>
    <w:rsid w:val="00FB5F96"/>
    <w:rsid w:val="00FB6668"/>
    <w:rsid w:val="00FB7B71"/>
    <w:rsid w:val="00FB7CF9"/>
    <w:rsid w:val="00FC150F"/>
    <w:rsid w:val="00FC2D2A"/>
    <w:rsid w:val="00FC2EB0"/>
    <w:rsid w:val="00FC3829"/>
    <w:rsid w:val="00FC38F6"/>
    <w:rsid w:val="00FC3AE3"/>
    <w:rsid w:val="00FC3B08"/>
    <w:rsid w:val="00FC3D4C"/>
    <w:rsid w:val="00FC4345"/>
    <w:rsid w:val="00FC4FA7"/>
    <w:rsid w:val="00FC54C3"/>
    <w:rsid w:val="00FC5BDA"/>
    <w:rsid w:val="00FC6178"/>
    <w:rsid w:val="00FC61FD"/>
    <w:rsid w:val="00FC697A"/>
    <w:rsid w:val="00FC6D75"/>
    <w:rsid w:val="00FC6EC2"/>
    <w:rsid w:val="00FC765E"/>
    <w:rsid w:val="00FC769C"/>
    <w:rsid w:val="00FD1621"/>
    <w:rsid w:val="00FD1B20"/>
    <w:rsid w:val="00FD30A0"/>
    <w:rsid w:val="00FD3E52"/>
    <w:rsid w:val="00FD3FE7"/>
    <w:rsid w:val="00FD4ED1"/>
    <w:rsid w:val="00FD5044"/>
    <w:rsid w:val="00FD6117"/>
    <w:rsid w:val="00FD6868"/>
    <w:rsid w:val="00FD6CD6"/>
    <w:rsid w:val="00FD7C04"/>
    <w:rsid w:val="00FE0AAC"/>
    <w:rsid w:val="00FE0BC3"/>
    <w:rsid w:val="00FE0FCF"/>
    <w:rsid w:val="00FE13CE"/>
    <w:rsid w:val="00FE161E"/>
    <w:rsid w:val="00FE2768"/>
    <w:rsid w:val="00FE27E5"/>
    <w:rsid w:val="00FE310D"/>
    <w:rsid w:val="00FE598D"/>
    <w:rsid w:val="00FE5B1A"/>
    <w:rsid w:val="00FE5D59"/>
    <w:rsid w:val="00FE602B"/>
    <w:rsid w:val="00FE681B"/>
    <w:rsid w:val="00FE7232"/>
    <w:rsid w:val="00FE741A"/>
    <w:rsid w:val="00FE7A41"/>
    <w:rsid w:val="00FE7DE8"/>
    <w:rsid w:val="00FF03CF"/>
    <w:rsid w:val="00FF0981"/>
    <w:rsid w:val="00FF0DE0"/>
    <w:rsid w:val="00FF2066"/>
    <w:rsid w:val="00FF314C"/>
    <w:rsid w:val="00FF447F"/>
    <w:rsid w:val="00FF5B6D"/>
    <w:rsid w:val="00FF5D15"/>
    <w:rsid w:val="00FF799D"/>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6"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w:eastAsiaTheme="minorEastAsia" w:hAnsi="Century"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02DB"/>
    <w:pPr>
      <w:snapToGrid w:val="0"/>
      <w:spacing w:after="100" w:afterAutospacing="1"/>
      <w:jc w:val="both"/>
    </w:pPr>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Heading2">
    <w:name w:val="heading 2"/>
    <w:aliases w:val="DO NOT USE_h2,h2,h21,H2,Head2A,2,UNDERRUBRIK 1-2,Heading 2 Char,H2 Char,h2 Char"/>
    <w:basedOn w:val="Normal"/>
    <w:next w:val="Normal"/>
    <w:link w:val="Heading2Char1"/>
    <w:autoRedefine/>
    <w:qFormat/>
    <w:rsid w:val="002A353E"/>
    <w:pPr>
      <w:keepNext/>
      <w:numPr>
        <w:ilvl w:val="1"/>
        <w:numId w:val="1"/>
      </w:numPr>
      <w:spacing w:before="240"/>
      <w:outlineLvl w:val="1"/>
    </w:pPr>
    <w:rPr>
      <w:rFonts w:ascii="Arial" w:eastAsia="ＭＳ 明朝" w:hAnsi="Arial"/>
      <w:b/>
      <w:sz w:val="28"/>
      <w:szCs w:val="28"/>
    </w:rPr>
  </w:style>
  <w:style w:type="paragraph" w:styleId="Heading3">
    <w:name w:val="heading 3"/>
    <w:aliases w:val="Underrubrik2,H3,no break,Memo Heading 3"/>
    <w:basedOn w:val="Normal"/>
    <w:next w:val="Normal"/>
    <w:qFormat/>
    <w:rsid w:val="00A16CE4"/>
    <w:pPr>
      <w:keepNext/>
      <w:numPr>
        <w:ilvl w:val="2"/>
        <w:numId w:val="1"/>
      </w:numPr>
      <w:spacing w:before="240" w:after="60"/>
      <w:outlineLvl w:val="2"/>
    </w:pPr>
    <w:rPr>
      <w:rFonts w:ascii="Arial" w:hAnsi="Arial"/>
      <w:b/>
    </w:rPr>
  </w:style>
  <w:style w:type="paragraph" w:styleId="Heading4">
    <w:name w:val="heading 4"/>
    <w:aliases w:val="h4"/>
    <w:basedOn w:val="Normal"/>
    <w:next w:val="Normal"/>
    <w:qFormat/>
    <w:rsid w:val="00A16CE4"/>
    <w:pPr>
      <w:keepNext/>
      <w:numPr>
        <w:ilvl w:val="3"/>
        <w:numId w:val="1"/>
      </w:numPr>
      <w:jc w:val="right"/>
      <w:outlineLvl w:val="3"/>
    </w:pPr>
    <w:rPr>
      <w:rFonts w:ascii="Arial" w:hAnsi="Arial"/>
      <w:i/>
    </w:rPr>
  </w:style>
  <w:style w:type="paragraph" w:styleId="Heading5">
    <w:name w:val="heading 5"/>
    <w:aliases w:val="h5,Heading5"/>
    <w:basedOn w:val="Heading4"/>
    <w:next w:val="Normal"/>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Heading6">
    <w:name w:val="heading 6"/>
    <w:basedOn w:val="H6"/>
    <w:next w:val="Normal"/>
    <w:qFormat/>
    <w:rsid w:val="0077479F"/>
    <w:pPr>
      <w:outlineLvl w:val="5"/>
    </w:pPr>
  </w:style>
  <w:style w:type="paragraph" w:styleId="Heading7">
    <w:name w:val="heading 7"/>
    <w:basedOn w:val="H6"/>
    <w:next w:val="Normal"/>
    <w:qFormat/>
    <w:rsid w:val="0077479F"/>
    <w:pPr>
      <w:outlineLvl w:val="6"/>
    </w:pPr>
  </w:style>
  <w:style w:type="paragraph" w:styleId="Heading8">
    <w:name w:val="heading 8"/>
    <w:basedOn w:val="Heading1"/>
    <w:next w:val="Normal"/>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Heading9">
    <w:name w:val="heading 9"/>
    <w:basedOn w:val="Heading8"/>
    <w:next w:val="Normal"/>
    <w:qFormat/>
    <w:rsid w:val="0077479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16CE4"/>
    <w:pPr>
      <w:widowControl w:val="0"/>
    </w:pPr>
    <w:rPr>
      <w:rFonts w:ascii="Arial" w:eastAsia="ＭＳ 明朝" w:hAnsi="Arial"/>
      <w:b/>
      <w:noProof/>
      <w:sz w:val="18"/>
    </w:rPr>
  </w:style>
  <w:style w:type="paragraph" w:styleId="Caption">
    <w:name w:val="caption"/>
    <w:aliases w:val="cap"/>
    <w:basedOn w:val="Normal"/>
    <w:next w:val="Normal"/>
    <w:link w:val="CaptionChar"/>
    <w:qFormat/>
    <w:rsid w:val="00A16CE4"/>
    <w:pPr>
      <w:spacing w:before="120" w:after="120"/>
    </w:pPr>
    <w:rPr>
      <w:b/>
    </w:rPr>
  </w:style>
  <w:style w:type="paragraph" w:customStyle="1" w:styleId="Reference">
    <w:name w:val="Reference"/>
    <w:basedOn w:val="Normal"/>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Hyperlink">
    <w:name w:val="Hyperlink"/>
    <w:uiPriority w:val="99"/>
    <w:rsid w:val="00A16CE4"/>
    <w:rPr>
      <w:color w:val="0000FF"/>
      <w:u w:val="single"/>
    </w:rPr>
  </w:style>
  <w:style w:type="character" w:styleId="CommentReference">
    <w:name w:val="annotation reference"/>
    <w:semiHidden/>
    <w:rsid w:val="00A16CE4"/>
    <w:rPr>
      <w:sz w:val="18"/>
      <w:szCs w:val="18"/>
    </w:rPr>
  </w:style>
  <w:style w:type="paragraph" w:styleId="CommentText">
    <w:name w:val="annotation text"/>
    <w:basedOn w:val="Normal"/>
    <w:link w:val="CommentTextChar"/>
    <w:semiHidden/>
    <w:rsid w:val="00A16CE4"/>
    <w:pPr>
      <w:jc w:val="left"/>
    </w:pPr>
  </w:style>
  <w:style w:type="paragraph" w:styleId="CommentSubject">
    <w:name w:val="annotation subject"/>
    <w:basedOn w:val="CommentText"/>
    <w:next w:val="CommentText"/>
    <w:semiHidden/>
    <w:rsid w:val="00A16CE4"/>
    <w:rPr>
      <w:b/>
      <w:bCs/>
    </w:rPr>
  </w:style>
  <w:style w:type="paragraph" w:styleId="BalloonText">
    <w:name w:val="Balloon Text"/>
    <w:basedOn w:val="Normal"/>
    <w:semiHidden/>
    <w:rsid w:val="00A16CE4"/>
    <w:rPr>
      <w:rFonts w:ascii="Arial" w:hAnsi="Arial"/>
      <w:sz w:val="18"/>
      <w:szCs w:val="18"/>
    </w:rPr>
  </w:style>
  <w:style w:type="paragraph" w:styleId="Footer">
    <w:name w:val="footer"/>
    <w:basedOn w:val="Normal"/>
    <w:link w:val="FooterChar"/>
    <w:uiPriority w:val="99"/>
    <w:rsid w:val="00A16CE4"/>
    <w:pPr>
      <w:tabs>
        <w:tab w:val="center" w:pos="4252"/>
        <w:tab w:val="right" w:pos="8504"/>
      </w:tabs>
    </w:pPr>
  </w:style>
  <w:style w:type="paragraph" w:customStyle="1" w:styleId="a">
    <w:name w:val="スタイル 数式"/>
    <w:basedOn w:val="Normal"/>
    <w:rsid w:val="00A16CE4"/>
    <w:pPr>
      <w:ind w:firstLine="720"/>
    </w:pPr>
    <w:rPr>
      <w:rFonts w:cs="ＭＳ 明朝"/>
    </w:rPr>
  </w:style>
  <w:style w:type="table" w:styleId="TableGrid">
    <w:name w:val="Table Grid"/>
    <w:basedOn w:val="TableNormal"/>
    <w:rsid w:val="00A16CE4"/>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16CE4"/>
    <w:pPr>
      <w:snapToGrid/>
      <w:spacing w:after="120" w:afterAutospacing="0"/>
    </w:pPr>
    <w:rPr>
      <w:rFonts w:ascii="Century" w:eastAsia="ＭＳ 明朝" w:hAnsi="Century"/>
      <w:sz w:val="20"/>
      <w:szCs w:val="24"/>
      <w:lang w:val="en-US" w:eastAsia="en-US"/>
    </w:rPr>
  </w:style>
  <w:style w:type="table" w:styleId="TableGrid8">
    <w:name w:val="Table Grid 8"/>
    <w:basedOn w:val="TableNormal"/>
    <w:rsid w:val="00A16CE4"/>
    <w:pPr>
      <w:snapToGrid w:val="0"/>
      <w:spacing w:after="100" w:afterAutospacing="1"/>
      <w:jc w:val="both"/>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6">
    <w:name w:val="Table List 6"/>
    <w:basedOn w:val="TableNormal"/>
    <w:rsid w:val="00A16CE4"/>
    <w:pPr>
      <w:snapToGrid w:val="0"/>
      <w:spacing w:after="100" w:afterAutospacing="1"/>
      <w:jc w:val="both"/>
    </w:p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4">
    <w:name w:val="Table List 4"/>
    <w:basedOn w:val="TableNormal"/>
    <w:rsid w:val="00A16CE4"/>
    <w:pPr>
      <w:snapToGrid w:val="0"/>
      <w:spacing w:after="100" w:afterAutospacing="1"/>
      <w:jc w:val="both"/>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1">
    <w:name w:val="Table List 1"/>
    <w:basedOn w:val="TableNormal"/>
    <w:rsid w:val="00A16CE4"/>
    <w:pPr>
      <w:snapToGrid w:val="0"/>
      <w:spacing w:after="100" w:afterAutospacing="1"/>
      <w:jc w:val="both"/>
    </w:p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Quote">
    <w:name w:val="Quote"/>
    <w:basedOn w:val="Normal"/>
    <w:next w:val="Normal"/>
    <w:link w:val="QuoteChar"/>
    <w:uiPriority w:val="29"/>
    <w:qFormat/>
    <w:rsid w:val="00A16CE4"/>
    <w:rPr>
      <w:i/>
      <w:iCs/>
      <w:color w:val="000000"/>
    </w:rPr>
  </w:style>
  <w:style w:type="character" w:customStyle="1" w:styleId="QuoteChar">
    <w:name w:val="Quote Char"/>
    <w:link w:val="Quote"/>
    <w:uiPriority w:val="29"/>
    <w:rsid w:val="00A16CE4"/>
    <w:rPr>
      <w:rFonts w:ascii="Times New Roman" w:eastAsia="ＭＳ ゴシック" w:hAnsi="Times New Roman"/>
      <w:i/>
      <w:iCs/>
      <w:color w:val="000000"/>
      <w:sz w:val="24"/>
      <w:lang w:val="en-GB"/>
    </w:rPr>
  </w:style>
  <w:style w:type="character" w:styleId="Strong">
    <w:name w:val="Strong"/>
    <w:uiPriority w:val="22"/>
    <w:qFormat/>
    <w:rsid w:val="00A16CE4"/>
    <w:rPr>
      <w:b/>
      <w:bCs/>
    </w:rPr>
  </w:style>
  <w:style w:type="paragraph" w:customStyle="1" w:styleId="1">
    <w:name w:val="段落番号1"/>
    <w:basedOn w:val="Heading1"/>
    <w:next w:val="Normal"/>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Normal"/>
    <w:rsid w:val="00A16CE4"/>
    <w:pPr>
      <w:numPr>
        <w:ilvl w:val="1"/>
      </w:numPr>
      <w:ind w:left="200" w:hangingChars="200" w:hanging="200"/>
    </w:pPr>
    <w:rPr>
      <w:rFonts w:eastAsia="MS PMincho"/>
    </w:rPr>
  </w:style>
  <w:style w:type="paragraph" w:customStyle="1" w:styleId="3">
    <w:name w:val="段落番号3"/>
    <w:basedOn w:val="1"/>
    <w:next w:val="Normal"/>
    <w:rsid w:val="00A16CE4"/>
    <w:pPr>
      <w:numPr>
        <w:ilvl w:val="2"/>
      </w:numPr>
      <w:ind w:left="250" w:hangingChars="250" w:hanging="250"/>
    </w:pPr>
  </w:style>
  <w:style w:type="paragraph" w:styleId="Revision">
    <w:name w:val="Revision"/>
    <w:hidden/>
    <w:uiPriority w:val="99"/>
    <w:semiHidden/>
    <w:rsid w:val="00A16CE4"/>
    <w:rPr>
      <w:rFonts w:ascii="Times New Roman" w:eastAsia="ＭＳ ゴシック" w:hAnsi="Times New Roman"/>
      <w:sz w:val="24"/>
      <w:lang w:val="en-GB"/>
    </w:rPr>
  </w:style>
  <w:style w:type="character" w:customStyle="1" w:styleId="Heading2Char1">
    <w:name w:val="Heading 2 Char1"/>
    <w:aliases w:val="DO NOT USE_h2 Char,h2 Char1,h21 Char,H2 Char1,Head2A Char,2 Char,UNDERRUBRIK 1-2 Char,Heading 2 Char Char,H2 Char Char,h2 Char Char"/>
    <w:link w:val="Heading2"/>
    <w:rsid w:val="002A353E"/>
    <w:rPr>
      <w:rFonts w:ascii="Arial" w:eastAsia="ＭＳ 明朝" w:hAnsi="Arial"/>
      <w:b/>
      <w:sz w:val="28"/>
      <w:szCs w:val="28"/>
      <w:lang w:val="en-GB"/>
    </w:rPr>
  </w:style>
  <w:style w:type="character" w:customStyle="1" w:styleId="CommentTextChar">
    <w:name w:val="Comment Text Char"/>
    <w:link w:val="CommentText"/>
    <w:semiHidden/>
    <w:rsid w:val="00A16CE4"/>
    <w:rPr>
      <w:rFonts w:ascii="Times New Roman" w:eastAsia="ＭＳ ゴシック" w:hAnsi="Times New Roman"/>
      <w:sz w:val="24"/>
      <w:lang w:val="en-GB"/>
    </w:rPr>
  </w:style>
  <w:style w:type="character" w:customStyle="1" w:styleId="FooterChar">
    <w:name w:val="Footer Char"/>
    <w:link w:val="Footer"/>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0">
    <w:name w:val="図表"/>
    <w:basedOn w:val="Caption"/>
    <w:link w:val="a1"/>
    <w:qFormat/>
    <w:rsid w:val="00A16CE4"/>
    <w:pPr>
      <w:jc w:val="center"/>
    </w:pPr>
  </w:style>
  <w:style w:type="paragraph" w:styleId="DocumentMap">
    <w:name w:val="Document Map"/>
    <w:basedOn w:val="Normal"/>
    <w:semiHidden/>
    <w:rsid w:val="00A16CE4"/>
    <w:pPr>
      <w:shd w:val="clear" w:color="auto" w:fill="000080"/>
    </w:pPr>
    <w:rPr>
      <w:rFonts w:ascii="Tahoma" w:hAnsi="Tahoma" w:cs="Tahoma"/>
      <w:sz w:val="20"/>
    </w:rPr>
  </w:style>
  <w:style w:type="character" w:customStyle="1" w:styleId="CaptionChar">
    <w:name w:val="Caption Char"/>
    <w:aliases w:val="cap Char"/>
    <w:link w:val="Caption"/>
    <w:rsid w:val="00A16CE4"/>
    <w:rPr>
      <w:rFonts w:ascii="Times New Roman" w:eastAsia="ＭＳ ゴシック" w:hAnsi="Times New Roman"/>
      <w:b/>
      <w:sz w:val="24"/>
      <w:lang w:val="en-GB"/>
    </w:rPr>
  </w:style>
  <w:style w:type="character" w:customStyle="1" w:styleId="a1">
    <w:name w:val="図表 (文字)"/>
    <w:basedOn w:val="CaptionChar"/>
    <w:link w:val="a0"/>
    <w:rsid w:val="00A16CE4"/>
    <w:rPr>
      <w:rFonts w:ascii="Times New Roman" w:eastAsia="ＭＳ ゴシック" w:hAnsi="Times New Roman"/>
      <w:b/>
      <w:sz w:val="24"/>
      <w:lang w:val="en-GB"/>
    </w:rPr>
  </w:style>
  <w:style w:type="character" w:customStyle="1" w:styleId="Heading1Char">
    <w:name w:val="Heading 1 Char"/>
    <w:aliases w:val="H1 Char,h1 Char,app heading 1 Char,l1 Char,Memo Heading 1 Char,h11 Char,h12 Char,h13 Char,h14 Char,h15 Char,h16 Char"/>
    <w:link w:val="Heading1"/>
    <w:rsid w:val="00A16CE4"/>
    <w:rPr>
      <w:rFonts w:ascii="Arial" w:eastAsia="ＭＳ ゴシック" w:hAnsi="Arial"/>
      <w:b/>
      <w:kern w:val="28"/>
      <w:sz w:val="32"/>
      <w:lang w:val="en-GB"/>
    </w:rPr>
  </w:style>
  <w:style w:type="table" w:styleId="LightShading-Accent6">
    <w:name w:val="Light Shading Accent 6"/>
    <w:basedOn w:val="TableNormal"/>
    <w:uiPriority w:val="60"/>
    <w:rsid w:val="00A16CE4"/>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
    <w:name w:val="表 (モノトーン)  11"/>
    <w:basedOn w:val="TableNormal"/>
    <w:uiPriority w:val="60"/>
    <w:rsid w:val="00A16CE4"/>
    <w:rPr>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Normal"/>
    <w:link w:val="bullet0"/>
    <w:qFormat/>
    <w:rsid w:val="00A16CE4"/>
    <w:pPr>
      <w:numPr>
        <w:numId w:val="4"/>
      </w:numPr>
    </w:pPr>
    <w:rPr>
      <w:rFonts w:ascii="Century" w:hAnsi="Century"/>
    </w:rPr>
  </w:style>
  <w:style w:type="paragraph" w:styleId="PlainText">
    <w:name w:val="Plain Text"/>
    <w:basedOn w:val="Normal"/>
    <w:link w:val="PlainTextChar"/>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PlainTextChar">
    <w:name w:val="Plain Text Char"/>
    <w:link w:val="PlainText"/>
    <w:uiPriority w:val="99"/>
    <w:semiHidden/>
    <w:rsid w:val="00A16CE4"/>
    <w:rPr>
      <w:rFonts w:ascii="ＭＳ ゴシック" w:eastAsia="ＭＳ ゴシック" w:hAnsi="ＭＳ ゴシック" w:cs="ＭＳ Ｐゴシック"/>
    </w:rPr>
  </w:style>
  <w:style w:type="table" w:styleId="LightList-Accent6">
    <w:name w:val="Light List Accent 6"/>
    <w:basedOn w:val="TableNormal"/>
    <w:uiPriority w:val="61"/>
    <w:rsid w:val="001E50E0"/>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0F02BF"/>
    <w:rPr>
      <w:rFonts w:ascii="Arial" w:eastAsia="ＭＳ 明朝" w:hAnsi="Arial"/>
      <w:b/>
      <w:noProof/>
      <w:sz w:val="18"/>
      <w:lang w:val="en-GB" w:eastAsia="ja-JP" w:bidi="ar-SA"/>
    </w:rPr>
  </w:style>
  <w:style w:type="numbering" w:customStyle="1" w:styleId="10">
    <w:name w:val="リストなし1"/>
    <w:next w:val="NoList"/>
    <w:semiHidden/>
    <w:rsid w:val="0077479F"/>
  </w:style>
  <w:style w:type="paragraph" w:customStyle="1" w:styleId="H6">
    <w:name w:val="H6"/>
    <w:basedOn w:val="Heading5"/>
    <w:next w:val="Normal"/>
    <w:rsid w:val="0077479F"/>
    <w:pPr>
      <w:ind w:left="1985" w:hanging="1985"/>
      <w:outlineLvl w:val="9"/>
    </w:pPr>
    <w:rPr>
      <w:sz w:val="20"/>
    </w:rPr>
  </w:style>
  <w:style w:type="paragraph" w:styleId="TOC9">
    <w:name w:val="toc 9"/>
    <w:basedOn w:val="TOC8"/>
    <w:semiHidden/>
    <w:rsid w:val="0077479F"/>
    <w:pPr>
      <w:ind w:left="1418" w:hanging="1418"/>
    </w:pPr>
  </w:style>
  <w:style w:type="paragraph" w:styleId="TOC8">
    <w:name w:val="toc 8"/>
    <w:basedOn w:val="TOC1"/>
    <w:semiHidden/>
    <w:rsid w:val="0077479F"/>
    <w:pPr>
      <w:spacing w:before="180"/>
      <w:ind w:left="2693" w:hanging="2693"/>
    </w:pPr>
    <w:rPr>
      <w:b/>
    </w:rPr>
  </w:style>
  <w:style w:type="paragraph" w:styleId="TOC1">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Normal"/>
    <w:next w:val="Normal"/>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77479F"/>
    <w:pPr>
      <w:ind w:left="1701" w:hanging="1701"/>
    </w:pPr>
  </w:style>
  <w:style w:type="paragraph" w:styleId="TOC4">
    <w:name w:val="toc 4"/>
    <w:basedOn w:val="TOC3"/>
    <w:semiHidden/>
    <w:rsid w:val="0077479F"/>
    <w:pPr>
      <w:ind w:left="1418" w:hanging="1418"/>
    </w:pPr>
  </w:style>
  <w:style w:type="paragraph" w:styleId="TOC3">
    <w:name w:val="toc 3"/>
    <w:basedOn w:val="TOC2"/>
    <w:semiHidden/>
    <w:rsid w:val="0077479F"/>
    <w:pPr>
      <w:ind w:left="1134" w:hanging="1134"/>
    </w:pPr>
  </w:style>
  <w:style w:type="paragraph" w:styleId="TOC2">
    <w:name w:val="toc 2"/>
    <w:basedOn w:val="TOC1"/>
    <w:semiHidden/>
    <w:rsid w:val="0077479F"/>
    <w:pPr>
      <w:keepNext w:val="0"/>
      <w:spacing w:before="0"/>
      <w:ind w:left="851" w:hanging="851"/>
    </w:pPr>
    <w:rPr>
      <w:sz w:val="20"/>
    </w:rPr>
  </w:style>
  <w:style w:type="paragraph" w:styleId="Index1">
    <w:name w:val="index 1"/>
    <w:basedOn w:val="Normal"/>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Index2">
    <w:name w:val="index 2"/>
    <w:basedOn w:val="Index1"/>
    <w:semiHidden/>
    <w:rsid w:val="0077479F"/>
    <w:pPr>
      <w:ind w:left="284"/>
    </w:pPr>
  </w:style>
  <w:style w:type="paragraph" w:customStyle="1" w:styleId="TT">
    <w:name w:val="TT"/>
    <w:basedOn w:val="Heading1"/>
    <w:next w:val="Normal"/>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FootnoteReference">
    <w:name w:val="footnote reference"/>
    <w:semiHidden/>
    <w:rsid w:val="0077479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Normal"/>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Normal"/>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ListNumber2">
    <w:name w:val="List Number 2"/>
    <w:basedOn w:val="ListNumber"/>
    <w:rsid w:val="0077479F"/>
    <w:pPr>
      <w:ind w:left="851"/>
    </w:pPr>
  </w:style>
  <w:style w:type="paragraph" w:styleId="ListNumber">
    <w:name w:val="List Number"/>
    <w:basedOn w:val="List"/>
    <w:rsid w:val="0077479F"/>
  </w:style>
  <w:style w:type="paragraph" w:styleId="List">
    <w:name w:val="List"/>
    <w:basedOn w:val="Normal"/>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Normal"/>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List"/>
    <w:link w:val="B1Char1"/>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TOC6">
    <w:name w:val="toc 6"/>
    <w:basedOn w:val="TOC5"/>
    <w:next w:val="Normal"/>
    <w:semiHidden/>
    <w:rsid w:val="0077479F"/>
    <w:pPr>
      <w:ind w:left="1985" w:hanging="1985"/>
    </w:pPr>
  </w:style>
  <w:style w:type="paragraph" w:styleId="TOC7">
    <w:name w:val="toc 7"/>
    <w:basedOn w:val="TOC6"/>
    <w:next w:val="Normal"/>
    <w:semiHidden/>
    <w:rsid w:val="0077479F"/>
    <w:pPr>
      <w:ind w:left="2268" w:hanging="2268"/>
    </w:pPr>
  </w:style>
  <w:style w:type="paragraph" w:styleId="ListBullet2">
    <w:name w:val="List Bullet 2"/>
    <w:basedOn w:val="ListBullet"/>
    <w:rsid w:val="0077479F"/>
    <w:pPr>
      <w:ind w:left="851"/>
    </w:pPr>
  </w:style>
  <w:style w:type="paragraph" w:styleId="ListBullet">
    <w:name w:val="List Bullet"/>
    <w:basedOn w:val="List"/>
    <w:rsid w:val="0077479F"/>
  </w:style>
  <w:style w:type="paragraph" w:customStyle="1" w:styleId="EditorsNote">
    <w:name w:val="Editor's Note"/>
    <w:basedOn w:val="NO"/>
    <w:rsid w:val="0077479F"/>
    <w:rPr>
      <w:color w:val="FF0000"/>
    </w:rPr>
  </w:style>
  <w:style w:type="paragraph" w:customStyle="1" w:styleId="TH">
    <w:name w:val="TH"/>
    <w:basedOn w:val="Normal"/>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77479F"/>
    <w:pPr>
      <w:ind w:left="1135"/>
    </w:pPr>
  </w:style>
  <w:style w:type="paragraph" w:styleId="List2">
    <w:name w:val="List 2"/>
    <w:basedOn w:val="List"/>
    <w:rsid w:val="0077479F"/>
    <w:pPr>
      <w:ind w:left="851"/>
    </w:pPr>
  </w:style>
  <w:style w:type="paragraph" w:styleId="List3">
    <w:name w:val="List 3"/>
    <w:basedOn w:val="List2"/>
    <w:rsid w:val="0077479F"/>
    <w:pPr>
      <w:ind w:left="1135"/>
    </w:pPr>
  </w:style>
  <w:style w:type="paragraph" w:styleId="List4">
    <w:name w:val="List 4"/>
    <w:basedOn w:val="List3"/>
    <w:rsid w:val="0077479F"/>
    <w:pPr>
      <w:ind w:left="1418"/>
    </w:pPr>
  </w:style>
  <w:style w:type="paragraph" w:styleId="List5">
    <w:name w:val="List 5"/>
    <w:basedOn w:val="List4"/>
    <w:rsid w:val="0077479F"/>
    <w:pPr>
      <w:ind w:left="1702"/>
    </w:pPr>
  </w:style>
  <w:style w:type="paragraph" w:styleId="ListBullet4">
    <w:name w:val="List Bullet 4"/>
    <w:basedOn w:val="ListBullet3"/>
    <w:rsid w:val="0077479F"/>
    <w:pPr>
      <w:ind w:left="1418"/>
    </w:pPr>
  </w:style>
  <w:style w:type="paragraph" w:styleId="ListBullet5">
    <w:name w:val="List Bullet 5"/>
    <w:basedOn w:val="ListBullet4"/>
    <w:rsid w:val="0077479F"/>
    <w:pPr>
      <w:ind w:left="1702"/>
    </w:pPr>
  </w:style>
  <w:style w:type="paragraph" w:customStyle="1" w:styleId="B2">
    <w:name w:val="B2"/>
    <w:basedOn w:val="List2"/>
    <w:rsid w:val="0077479F"/>
  </w:style>
  <w:style w:type="paragraph" w:customStyle="1" w:styleId="B3">
    <w:name w:val="B3"/>
    <w:basedOn w:val="List3"/>
    <w:rsid w:val="0077479F"/>
  </w:style>
  <w:style w:type="paragraph" w:customStyle="1" w:styleId="B4">
    <w:name w:val="B4"/>
    <w:basedOn w:val="List4"/>
    <w:rsid w:val="0077479F"/>
  </w:style>
  <w:style w:type="paragraph" w:customStyle="1" w:styleId="B5">
    <w:name w:val="B5"/>
    <w:basedOn w:val="List5"/>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IndexHeading">
    <w:name w:val="index heading"/>
    <w:basedOn w:val="Normal"/>
    <w:next w:val="Normal"/>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Normal"/>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Normal"/>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Normal"/>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Normal"/>
    <w:next w:val="Normal"/>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Normal"/>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Normal"/>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Normal"/>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FollowedHyperlink">
    <w:name w:val="FollowedHyperlink"/>
    <w:rsid w:val="0077479F"/>
    <w:rPr>
      <w:color w:val="800080"/>
      <w:u w:val="single"/>
    </w:rPr>
  </w:style>
  <w:style w:type="paragraph" w:customStyle="1" w:styleId="TAJ">
    <w:name w:val="TAJ"/>
    <w:basedOn w:val="TH"/>
    <w:rsid w:val="0077479F"/>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77479F"/>
    <w:rPr>
      <w:rFonts w:eastAsia="ＭＳ 明朝"/>
      <w:szCs w:val="24"/>
      <w:lang w:val="en-US" w:eastAsia="en-US" w:bidi="ar-SA"/>
    </w:rPr>
  </w:style>
  <w:style w:type="paragraph" w:customStyle="1" w:styleId="Guidance">
    <w:name w:val="Guidance"/>
    <w:basedOn w:val="Normal"/>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BodyText2">
    <w:name w:val="Body Text 2"/>
    <w:basedOn w:val="Normal"/>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BodyTextIndent2">
    <w:name w:val="Body Text Indent 2"/>
    <w:basedOn w:val="Normal"/>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BodyTextIndent3">
    <w:name w:val="Body Text Indent 3"/>
    <w:basedOn w:val="Normal"/>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ListBullet"/>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7479F"/>
    <w:rPr>
      <w:rFonts w:ascii="Arial" w:hAnsi="Arial"/>
      <w:lang w:val="en-GB" w:eastAsia="en-US"/>
    </w:rPr>
  </w:style>
  <w:style w:type="paragraph" w:customStyle="1" w:styleId="TabList">
    <w:name w:val="TabList"/>
    <w:basedOn w:val="Normal"/>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Normal"/>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Normal"/>
    <w:next w:val="Normal"/>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Normal"/>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Normal"/>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Normal"/>
    <w:next w:val="Normal"/>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Normal"/>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Heading1"/>
    <w:next w:val="Normal"/>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Date">
    <w:name w:val="Date"/>
    <w:basedOn w:val="Normal"/>
    <w:next w:val="Normal"/>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Normal"/>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Normal"/>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Normal"/>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Normal"/>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Normal"/>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2">
    <w:name w:val="表 (格子)1"/>
    <w:basedOn w:val="TableNormal"/>
    <w:next w:val="TableGrid"/>
    <w:rsid w:val="0077479F"/>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ListParagraph">
    <w:name w:val="List Paragraph"/>
    <w:basedOn w:val="Normal"/>
    <w:link w:val="ListParagraphChar"/>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Preformatted">
    <w:name w:val="HTML Preformatted"/>
    <w:basedOn w:val="Normal"/>
    <w:link w:val="HTMLPreformattedChar"/>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PreformattedChar">
    <w:name w:val="HTML Preformatted Char"/>
    <w:basedOn w:val="DefaultParagraphFont"/>
    <w:link w:val="HTMLPreformatted"/>
    <w:uiPriority w:val="99"/>
    <w:rsid w:val="00331528"/>
    <w:rPr>
      <w:rFonts w:ascii="ＭＳ ゴシック" w:eastAsia="ＭＳ ゴシック" w:hAnsi="ＭＳ ゴシック" w:cs="ＭＳ ゴシック"/>
      <w:sz w:val="24"/>
      <w:szCs w:val="24"/>
    </w:rPr>
  </w:style>
  <w:style w:type="character" w:customStyle="1" w:styleId="ListParagraphChar">
    <w:name w:val="List Paragraph Char"/>
    <w:link w:val="ListParagraph"/>
    <w:uiPriority w:val="34"/>
    <w:rsid w:val="00D85D82"/>
    <w:rPr>
      <w:rFonts w:ascii="Times New Roman" w:eastAsia="ＭＳ ゴシック" w:hAnsi="Times New Roman"/>
      <w:sz w:val="24"/>
      <w:lang w:val="en-GB"/>
    </w:rPr>
  </w:style>
  <w:style w:type="character" w:customStyle="1" w:styleId="bulletChar">
    <w:name w:val="bullet Char"/>
    <w:basedOn w:val="DefaultParagraphFont"/>
    <w:locked/>
    <w:rsid w:val="00B325AA"/>
    <w:rPr>
      <w:rFonts w:ascii="Calibri" w:hAnsi="Calibri"/>
    </w:rPr>
  </w:style>
</w:styles>
</file>

<file path=word/webSettings.xml><?xml version="1.0" encoding="utf-8"?>
<w:webSettings xmlns:r="http://schemas.openxmlformats.org/officeDocument/2006/relationships" xmlns:w="http://schemas.openxmlformats.org/wordprocessingml/2006/main">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169071">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45618955">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63167097">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79A904-4228-41E0-A556-05645E50D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1807</TotalTime>
  <Pages>4</Pages>
  <Words>1195</Words>
  <Characters>6814</Characters>
  <Application>Microsoft Office Word</Application>
  <DocSecurity>0</DocSecurity>
  <Lines>56</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7994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Amendments</cp:lastModifiedBy>
  <cp:revision>244</cp:revision>
  <cp:lastPrinted>2014-04-22T06:35:00Z</cp:lastPrinted>
  <dcterms:created xsi:type="dcterms:W3CDTF">2017-01-06T07:16:00Z</dcterms:created>
  <dcterms:modified xsi:type="dcterms:W3CDTF">2017-11-17T23:40:00Z</dcterms:modified>
</cp:coreProperties>
</file>