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AC823" w14:textId="54E95E77"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FD2EB2">
        <w:rPr>
          <w:rFonts w:ascii="Arial" w:hAnsi="Arial" w:cs="Arial"/>
          <w:b/>
          <w:sz w:val="22"/>
          <w:szCs w:val="24"/>
        </w:rPr>
        <w:t>Meeting #9</w:t>
      </w:r>
      <w:r w:rsidR="00FA2967">
        <w:rPr>
          <w:rFonts w:ascii="Arial" w:hAnsi="Arial" w:cs="Arial"/>
          <w:b/>
          <w:sz w:val="22"/>
          <w:szCs w:val="24"/>
        </w:rPr>
        <w:t>1</w:t>
      </w:r>
      <w:r w:rsidR="00CE5F5F" w:rsidRPr="008E769D">
        <w:rPr>
          <w:rFonts w:ascii="Arial" w:hAnsi="Arial" w:cs="Arial"/>
          <w:b/>
          <w:sz w:val="22"/>
          <w:szCs w:val="24"/>
        </w:rPr>
        <w:t xml:space="preserve"> </w:t>
      </w:r>
      <w:r w:rsidR="00CE5F5F" w:rsidRPr="008E769D">
        <w:rPr>
          <w:rFonts w:ascii="Arial" w:hAnsi="Arial" w:cs="Arial"/>
          <w:b/>
          <w:sz w:val="22"/>
          <w:szCs w:val="24"/>
        </w:rPr>
        <w:tab/>
      </w:r>
      <w:r w:rsidR="00E239D1" w:rsidRPr="00E239D1">
        <w:rPr>
          <w:rFonts w:ascii="Arial" w:hAnsi="Arial" w:cs="Arial"/>
          <w:b/>
          <w:sz w:val="22"/>
          <w:szCs w:val="24"/>
        </w:rPr>
        <w:t>R1-172</w:t>
      </w:r>
      <w:r w:rsidR="00095C04">
        <w:rPr>
          <w:rFonts w:ascii="Arial" w:hAnsi="Arial" w:cs="Arial"/>
          <w:b/>
          <w:sz w:val="22"/>
          <w:szCs w:val="24"/>
        </w:rPr>
        <w:t>1515</w:t>
      </w:r>
      <w:bookmarkStart w:id="0" w:name="_GoBack"/>
      <w:bookmarkEnd w:id="0"/>
    </w:p>
    <w:p w14:paraId="1DBE0C1E" w14:textId="0E726B7B" w:rsidR="00BC335A" w:rsidRPr="00BC335A" w:rsidRDefault="00FA2967" w:rsidP="00BC335A">
      <w:pPr>
        <w:pStyle w:val="Footer"/>
        <w:jc w:val="both"/>
        <w:rPr>
          <w:rFonts w:cs="Arial"/>
          <w:i w:val="0"/>
          <w:noProof w:val="0"/>
          <w:sz w:val="22"/>
          <w:szCs w:val="24"/>
        </w:rPr>
      </w:pPr>
      <w:r>
        <w:rPr>
          <w:rFonts w:cs="Arial"/>
          <w:i w:val="0"/>
          <w:noProof w:val="0"/>
          <w:sz w:val="22"/>
          <w:szCs w:val="24"/>
        </w:rPr>
        <w:t>27</w:t>
      </w:r>
      <w:r w:rsidR="003D0AF2">
        <w:rPr>
          <w:rFonts w:cs="Arial"/>
          <w:i w:val="0"/>
          <w:noProof w:val="0"/>
          <w:sz w:val="22"/>
          <w:szCs w:val="24"/>
        </w:rPr>
        <w:t>th</w:t>
      </w:r>
      <w:r w:rsidR="00BC335A" w:rsidRPr="00BC335A">
        <w:rPr>
          <w:rFonts w:cs="Arial"/>
          <w:i w:val="0"/>
          <w:noProof w:val="0"/>
          <w:sz w:val="22"/>
          <w:szCs w:val="24"/>
        </w:rPr>
        <w:t xml:space="preserve"> </w:t>
      </w:r>
      <w:r>
        <w:rPr>
          <w:rFonts w:cs="Arial"/>
          <w:i w:val="0"/>
          <w:noProof w:val="0"/>
          <w:sz w:val="22"/>
          <w:szCs w:val="24"/>
        </w:rPr>
        <w:t xml:space="preserve">November </w:t>
      </w:r>
      <w:r w:rsidR="00BC335A" w:rsidRPr="00BC335A">
        <w:rPr>
          <w:rFonts w:cs="Arial"/>
          <w:i w:val="0"/>
          <w:noProof w:val="0"/>
          <w:sz w:val="22"/>
          <w:szCs w:val="24"/>
        </w:rPr>
        <w:t xml:space="preserve">– </w:t>
      </w:r>
      <w:r w:rsidR="00FD2EB2">
        <w:rPr>
          <w:rFonts w:cs="Arial"/>
          <w:i w:val="0"/>
          <w:noProof w:val="0"/>
          <w:sz w:val="22"/>
          <w:szCs w:val="24"/>
        </w:rPr>
        <w:t>1</w:t>
      </w:r>
      <w:r>
        <w:rPr>
          <w:rFonts w:cs="Arial"/>
          <w:i w:val="0"/>
          <w:noProof w:val="0"/>
          <w:sz w:val="22"/>
          <w:szCs w:val="24"/>
        </w:rPr>
        <w:t>st</w:t>
      </w:r>
      <w:r w:rsidR="00BC335A" w:rsidRPr="00BC335A">
        <w:rPr>
          <w:rFonts w:cs="Arial"/>
          <w:i w:val="0"/>
          <w:noProof w:val="0"/>
          <w:sz w:val="22"/>
          <w:szCs w:val="24"/>
        </w:rPr>
        <w:t xml:space="preserve"> </w:t>
      </w:r>
      <w:r>
        <w:rPr>
          <w:rFonts w:cs="Arial"/>
          <w:i w:val="0"/>
          <w:noProof w:val="0"/>
          <w:sz w:val="22"/>
          <w:szCs w:val="24"/>
        </w:rPr>
        <w:t>December</w:t>
      </w:r>
      <w:r w:rsidR="00BC335A" w:rsidRPr="00BC335A">
        <w:rPr>
          <w:rFonts w:cs="Arial"/>
          <w:i w:val="0"/>
          <w:noProof w:val="0"/>
          <w:sz w:val="22"/>
          <w:szCs w:val="24"/>
        </w:rPr>
        <w:t xml:space="preserve"> 2017</w:t>
      </w:r>
    </w:p>
    <w:p w14:paraId="2F2D8718" w14:textId="791C3C8E" w:rsidR="00CE5F5F" w:rsidRDefault="00FA2967" w:rsidP="00BC335A">
      <w:pPr>
        <w:pStyle w:val="Footer"/>
        <w:jc w:val="both"/>
        <w:rPr>
          <w:rFonts w:cs="Arial"/>
          <w:i w:val="0"/>
          <w:noProof w:val="0"/>
          <w:sz w:val="22"/>
          <w:szCs w:val="24"/>
        </w:rPr>
      </w:pPr>
      <w:r>
        <w:rPr>
          <w:rFonts w:cs="Arial"/>
          <w:i w:val="0"/>
          <w:noProof w:val="0"/>
          <w:sz w:val="22"/>
          <w:szCs w:val="24"/>
        </w:rPr>
        <w:t>Reno</w:t>
      </w:r>
      <w:r w:rsidR="00BC335A" w:rsidRPr="00BC335A">
        <w:rPr>
          <w:rFonts w:cs="Arial"/>
          <w:i w:val="0"/>
          <w:noProof w:val="0"/>
          <w:sz w:val="22"/>
          <w:szCs w:val="24"/>
        </w:rPr>
        <w:t xml:space="preserve">, </w:t>
      </w:r>
      <w:r>
        <w:rPr>
          <w:rFonts w:cs="Arial"/>
          <w:i w:val="0"/>
          <w:noProof w:val="0"/>
          <w:sz w:val="22"/>
          <w:szCs w:val="24"/>
        </w:rPr>
        <w:t>USA</w:t>
      </w:r>
    </w:p>
    <w:p w14:paraId="3A0CB384" w14:textId="77777777" w:rsidR="00BC335A" w:rsidRPr="008E769D" w:rsidRDefault="00BC335A" w:rsidP="00BC335A">
      <w:pPr>
        <w:pStyle w:val="Footer"/>
        <w:jc w:val="both"/>
        <w:rPr>
          <w:noProof w:val="0"/>
          <w:sz w:val="16"/>
        </w:rPr>
      </w:pPr>
      <w:bookmarkStart w:id="1" w:name="_Hlk495298459"/>
    </w:p>
    <w:p w14:paraId="00A480DC" w14:textId="04A6E3FA"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BC335A" w:rsidRPr="00BC335A">
        <w:rPr>
          <w:rFonts w:ascii="Arial" w:hAnsi="Arial"/>
          <w:sz w:val="22"/>
        </w:rPr>
        <w:t>3.3.</w:t>
      </w:r>
      <w:r w:rsidR="009B53A0">
        <w:rPr>
          <w:rFonts w:ascii="Arial" w:hAnsi="Arial"/>
          <w:sz w:val="22"/>
        </w:rPr>
        <w:t>2</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778D3436"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6F4818">
        <w:rPr>
          <w:rFonts w:ascii="Arial" w:hAnsi="Arial"/>
          <w:sz w:val="22"/>
        </w:rPr>
        <w:t>Summary of D</w:t>
      </w:r>
      <w:r w:rsidR="006F4818" w:rsidRPr="006F4818">
        <w:rPr>
          <w:rFonts w:ascii="Arial" w:hAnsi="Arial"/>
          <w:sz w:val="22"/>
        </w:rPr>
        <w:t>L/UL scheduling and HARQ management</w:t>
      </w:r>
    </w:p>
    <w:bookmarkEnd w:id="1"/>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1FB03479" w:rsidR="001F2982" w:rsidRDefault="00B524B6" w:rsidP="0088176C">
      <w:pPr>
        <w:pStyle w:val="Heading1"/>
        <w:rPr>
          <w:lang w:val="en-US"/>
        </w:rPr>
      </w:pPr>
      <w:r w:rsidRPr="008E769D">
        <w:rPr>
          <w:lang w:val="en-US"/>
        </w:rPr>
        <w:t>Introduction</w:t>
      </w:r>
    </w:p>
    <w:p w14:paraId="45D9BC35" w14:textId="63C51F2B" w:rsidR="00F65DFE" w:rsidRDefault="00F65DFE" w:rsidP="00F65DFE">
      <w:r>
        <w:t>This document provides a summary of the issues addressed by the submissions</w:t>
      </w:r>
      <w:r w:rsidR="00B072C8">
        <w:t xml:space="preserve"> [2]-[23]</w:t>
      </w:r>
      <w:r>
        <w:t xml:space="preserve"> to RAN1 #9</w:t>
      </w:r>
      <w:r w:rsidR="00665618">
        <w:t>1</w:t>
      </w:r>
      <w:r w:rsidR="0074337E">
        <w:t xml:space="preserve"> in 7.3.3.2</w:t>
      </w:r>
      <w:r w:rsidR="00C903DC">
        <w:t xml:space="preserve"> which can be essentially grouped along the following</w:t>
      </w:r>
      <w:r>
        <w:t xml:space="preserve"> topics</w:t>
      </w:r>
      <w:r w:rsidR="00791A26">
        <w:t>.</w:t>
      </w:r>
    </w:p>
    <w:p w14:paraId="3E4AFD19" w14:textId="723C5A25" w:rsidR="00815B37" w:rsidRDefault="00815B37" w:rsidP="003328E8">
      <w:pPr>
        <w:pStyle w:val="ListParagraph"/>
        <w:numPr>
          <w:ilvl w:val="0"/>
          <w:numId w:val="8"/>
        </w:numPr>
      </w:pPr>
      <w:r>
        <w:t>DL/UL Scheduling</w:t>
      </w:r>
    </w:p>
    <w:p w14:paraId="686B570B" w14:textId="29DDD542" w:rsidR="00F65DFE" w:rsidRDefault="00F65DFE" w:rsidP="003328E8">
      <w:pPr>
        <w:pStyle w:val="ListParagraph"/>
        <w:numPr>
          <w:ilvl w:val="0"/>
          <w:numId w:val="8"/>
        </w:numPr>
      </w:pPr>
      <w:r>
        <w:t>UE Processing Time</w:t>
      </w:r>
    </w:p>
    <w:p w14:paraId="5B4C3C5E" w14:textId="32F52777" w:rsidR="00F65DFE" w:rsidRPr="00C2691C" w:rsidRDefault="00F65DFE" w:rsidP="003328E8">
      <w:pPr>
        <w:pStyle w:val="ListParagraph"/>
        <w:numPr>
          <w:ilvl w:val="0"/>
          <w:numId w:val="8"/>
        </w:numPr>
      </w:pPr>
      <w:r w:rsidRPr="00C2691C">
        <w:t>HARQ-ACK Feedback Timing</w:t>
      </w:r>
    </w:p>
    <w:p w14:paraId="799EFED5" w14:textId="06102560" w:rsidR="00791A26" w:rsidRPr="00815B37" w:rsidRDefault="00DA1DD2" w:rsidP="003328E8">
      <w:pPr>
        <w:pStyle w:val="ListParagraph"/>
        <w:numPr>
          <w:ilvl w:val="0"/>
          <w:numId w:val="8"/>
        </w:numPr>
      </w:pPr>
      <w:bookmarkStart w:id="2" w:name="_Hlk495281954"/>
      <w:r w:rsidRPr="00815B37">
        <w:t>M</w:t>
      </w:r>
      <w:r w:rsidR="00791A26" w:rsidRPr="00815B37">
        <w:t>aximum number of HARQ processes</w:t>
      </w:r>
    </w:p>
    <w:bookmarkEnd w:id="2"/>
    <w:p w14:paraId="5D6E7F7E" w14:textId="6C9D2A92" w:rsidR="00791A26" w:rsidRPr="00815B37" w:rsidRDefault="00815B37" w:rsidP="003328E8">
      <w:pPr>
        <w:pStyle w:val="ListParagraph"/>
        <w:numPr>
          <w:ilvl w:val="0"/>
          <w:numId w:val="8"/>
        </w:numPr>
      </w:pPr>
      <w:r w:rsidRPr="00815B37">
        <w:t xml:space="preserve">Other aspects of </w:t>
      </w:r>
      <w:r w:rsidR="00791A26" w:rsidRPr="00815B37">
        <w:t xml:space="preserve">HARQ </w:t>
      </w:r>
      <w:r w:rsidR="007D2620" w:rsidRPr="00815B37">
        <w:t>managemen</w:t>
      </w:r>
      <w:r w:rsidRPr="00815B37">
        <w:t>t</w:t>
      </w:r>
    </w:p>
    <w:p w14:paraId="54592C76" w14:textId="3B0B11BC" w:rsidR="00B326C3" w:rsidRDefault="00B326C3" w:rsidP="0027193F"/>
    <w:p w14:paraId="5CD8197A" w14:textId="28853EFE" w:rsidR="0074337E" w:rsidRDefault="0074337E" w:rsidP="0027193F">
      <w:r>
        <w:t xml:space="preserve">Note that HARQ </w:t>
      </w:r>
      <w:r w:rsidRPr="0074337E">
        <w:t xml:space="preserve">HARQ-ACK multiplexing </w:t>
      </w:r>
      <w:r>
        <w:t xml:space="preserve">and bundling was also discussed in the contributions but those aspects are </w:t>
      </w:r>
      <w:r w:rsidRPr="0074337E">
        <w:t xml:space="preserve">combined in the summary for 7.3.4.2 Other Aspects on Carrier Aggregation. This includes proposals </w:t>
      </w:r>
      <w:r w:rsidR="00537483">
        <w:t xml:space="preserve">which </w:t>
      </w:r>
      <w:r w:rsidR="00B072C8">
        <w:t xml:space="preserve">address both CA and CBG-based re-transmission, in addition to non-CA </w:t>
      </w:r>
      <w:r w:rsidR="008C74DE">
        <w:t>non-CBG semi-static and dynamic TDD and FDD</w:t>
      </w:r>
      <w:r w:rsidR="00B072C8">
        <w:t>.</w:t>
      </w:r>
      <w:r w:rsidR="008C74DE">
        <w:t xml:space="preserve"> </w:t>
      </w:r>
    </w:p>
    <w:p w14:paraId="2651994F" w14:textId="1B00E7F1" w:rsidR="008C74DE" w:rsidRDefault="008C74DE" w:rsidP="0027193F">
      <w:r>
        <w:t>Some aspects related to scheduling and HARQ management discussed here are also related to topics in 7.3.3.1.</w:t>
      </w:r>
    </w:p>
    <w:p w14:paraId="0CCED103" w14:textId="41CF4FAE" w:rsidR="00547AAF" w:rsidRDefault="00547AAF" w:rsidP="0027193F">
      <w:r>
        <w:t xml:space="preserve">This is a </w:t>
      </w:r>
      <w:r w:rsidR="002537FC">
        <w:t>4</w:t>
      </w:r>
      <w:r w:rsidR="002537FC" w:rsidRPr="002537FC">
        <w:rPr>
          <w:vertAlign w:val="superscript"/>
        </w:rPr>
        <w:t>th</w:t>
      </w:r>
      <w:r>
        <w:t xml:space="preserve"> revision updating </w:t>
      </w:r>
      <w:r w:rsidR="002537FC" w:rsidRPr="002537FC">
        <w:t>R1-1721472</w:t>
      </w:r>
      <w:r>
        <w:t>.</w:t>
      </w:r>
    </w:p>
    <w:p w14:paraId="38C26910" w14:textId="50D1A72A" w:rsidR="00CC7890" w:rsidRPr="00CC7890" w:rsidRDefault="00CC7890" w:rsidP="00CC7890">
      <w:pPr>
        <w:pStyle w:val="Heading1"/>
      </w:pPr>
      <w:r w:rsidRPr="00CC7890">
        <w:t>DL/UL Scheduling</w:t>
      </w:r>
    </w:p>
    <w:p w14:paraId="4B0CE93D" w14:textId="36B8ECA1" w:rsidR="00CC7890" w:rsidRDefault="00CC7890" w:rsidP="009502C3">
      <w:r>
        <w:t xml:space="preserve">Throughout this </w:t>
      </w:r>
      <w:r w:rsidR="005863C7">
        <w:t>summary</w:t>
      </w:r>
      <w:r>
        <w:t>, di</w:t>
      </w:r>
      <w:r w:rsidR="0046293E">
        <w:t>fferent aspects related t</w:t>
      </w:r>
      <w:r w:rsidR="00702699">
        <w:t>o slot-based scheduling and non-slot (or mini-slot</w:t>
      </w:r>
      <w:r w:rsidR="0046293E">
        <w:t xml:space="preserve">) based scheduling </w:t>
      </w:r>
      <w:r>
        <w:t>are discussed. It is</w:t>
      </w:r>
      <w:r w:rsidR="0046293E">
        <w:t xml:space="preserve"> therefore</w:t>
      </w:r>
      <w:r>
        <w:t xml:space="preserve"> important to establish some of the terminology and properties related to </w:t>
      </w:r>
      <w:r w:rsidR="0046293E">
        <w:t>these</w:t>
      </w:r>
      <w:r>
        <w:t xml:space="preserve"> before proceeding. The following summary is provided </w:t>
      </w:r>
      <w:r w:rsidR="00510A26">
        <w:t>based on</w:t>
      </w:r>
      <w:r w:rsidR="0046293E">
        <w:t xml:space="preserve"> [9] with some modification</w:t>
      </w:r>
      <w:r w:rsidR="00510A26">
        <w:t xml:space="preserve"> reflecting other contributions.</w:t>
      </w:r>
    </w:p>
    <w:p w14:paraId="1FAA62FF" w14:textId="3ECF222F" w:rsidR="005863C7" w:rsidRDefault="005863C7" w:rsidP="005863C7">
      <w:pPr>
        <w:rPr>
          <w:lang w:eastAsia="zh-CN"/>
        </w:rPr>
      </w:pPr>
      <w:r>
        <w:rPr>
          <w:lang w:eastAsia="zh-CN"/>
        </w:rPr>
        <w:t xml:space="preserve"> </w:t>
      </w:r>
    </w:p>
    <w:p w14:paraId="6DAE3C13" w14:textId="7DEF8CA6" w:rsidR="00AF3EF5" w:rsidRDefault="00AF3EF5" w:rsidP="00AF3EF5">
      <w:pPr>
        <w:pStyle w:val="Caption"/>
        <w:keepNext/>
        <w:jc w:val="center"/>
      </w:pPr>
      <w:r>
        <w:t xml:space="preserve">Table </w:t>
      </w:r>
      <w:r w:rsidR="00E65162">
        <w:fldChar w:fldCharType="begin"/>
      </w:r>
      <w:r w:rsidR="00E65162">
        <w:instrText xml:space="preserve"> SEQ Table \* ARABIC </w:instrText>
      </w:r>
      <w:r w:rsidR="00E65162">
        <w:fldChar w:fldCharType="separate"/>
      </w:r>
      <w:r>
        <w:rPr>
          <w:noProof/>
        </w:rPr>
        <w:t>1</w:t>
      </w:r>
      <w:r w:rsidR="00E65162">
        <w:rPr>
          <w:noProof/>
        </w:rPr>
        <w:fldChar w:fldCharType="end"/>
      </w:r>
      <w:r>
        <w:t xml:space="preserve">. Slot-based and </w:t>
      </w:r>
      <w:r w:rsidR="00702699">
        <w:t>non-slot</w:t>
      </w:r>
      <w:r>
        <w:t xml:space="preserve"> based scheduling</w:t>
      </w:r>
    </w:p>
    <w:tbl>
      <w:tblPr>
        <w:tblStyle w:val="TableGrid"/>
        <w:tblW w:w="8545" w:type="dxa"/>
        <w:jc w:val="center"/>
        <w:tblLook w:val="0420" w:firstRow="1" w:lastRow="0" w:firstColumn="0" w:lastColumn="0" w:noHBand="0" w:noVBand="1"/>
      </w:tblPr>
      <w:tblGrid>
        <w:gridCol w:w="4469"/>
        <w:gridCol w:w="4076"/>
      </w:tblGrid>
      <w:tr w:rsidR="005863C7" w:rsidRPr="00C940F7" w14:paraId="366C8DBD" w14:textId="77777777" w:rsidTr="000478C7">
        <w:trPr>
          <w:trHeight w:val="272"/>
          <w:jc w:val="center"/>
        </w:trPr>
        <w:tc>
          <w:tcPr>
            <w:tcW w:w="4469" w:type="dxa"/>
            <w:shd w:val="clear" w:color="auto" w:fill="5B9BD5" w:themeFill="accent1"/>
            <w:hideMark/>
          </w:tcPr>
          <w:p w14:paraId="66A4835C" w14:textId="36E71E62" w:rsidR="005863C7" w:rsidRPr="000478C7" w:rsidRDefault="005863C7" w:rsidP="0018268A">
            <w:pPr>
              <w:rPr>
                <w:color w:val="FFFFFF" w:themeColor="background1"/>
                <w:lang w:eastAsia="zh-CN"/>
              </w:rPr>
            </w:pPr>
            <w:r w:rsidRPr="000478C7">
              <w:rPr>
                <w:b/>
                <w:bCs/>
                <w:color w:val="FFFFFF" w:themeColor="background1"/>
                <w:lang w:eastAsia="zh-CN"/>
              </w:rPr>
              <w:t>Slot-based scheduling</w:t>
            </w:r>
          </w:p>
        </w:tc>
        <w:tc>
          <w:tcPr>
            <w:tcW w:w="4076" w:type="dxa"/>
            <w:shd w:val="clear" w:color="auto" w:fill="5B9BD5" w:themeFill="accent1"/>
            <w:hideMark/>
          </w:tcPr>
          <w:p w14:paraId="50505F80" w14:textId="779410D5" w:rsidR="005863C7" w:rsidRPr="000478C7" w:rsidRDefault="00702699" w:rsidP="0018268A">
            <w:pPr>
              <w:rPr>
                <w:color w:val="FFFFFF" w:themeColor="background1"/>
                <w:lang w:eastAsia="zh-CN"/>
              </w:rPr>
            </w:pPr>
            <w:r>
              <w:rPr>
                <w:b/>
                <w:bCs/>
                <w:color w:val="FFFFFF" w:themeColor="background1"/>
                <w:lang w:eastAsia="zh-CN"/>
              </w:rPr>
              <w:t>Non</w:t>
            </w:r>
            <w:r w:rsidR="000478C7" w:rsidRPr="000478C7">
              <w:rPr>
                <w:b/>
                <w:bCs/>
                <w:color w:val="FFFFFF" w:themeColor="background1"/>
                <w:lang w:eastAsia="zh-CN"/>
              </w:rPr>
              <w:t>-slot (</w:t>
            </w:r>
            <w:r>
              <w:rPr>
                <w:b/>
                <w:bCs/>
                <w:color w:val="FFFFFF" w:themeColor="background1"/>
                <w:lang w:eastAsia="zh-CN"/>
              </w:rPr>
              <w:t>mini-slot</w:t>
            </w:r>
            <w:r w:rsidR="000478C7" w:rsidRPr="000478C7">
              <w:rPr>
                <w:b/>
                <w:bCs/>
                <w:color w:val="FFFFFF" w:themeColor="background1"/>
                <w:lang w:eastAsia="zh-CN"/>
              </w:rPr>
              <w:t xml:space="preserve">) </w:t>
            </w:r>
            <w:r w:rsidR="005863C7" w:rsidRPr="000478C7">
              <w:rPr>
                <w:b/>
                <w:bCs/>
                <w:color w:val="FFFFFF" w:themeColor="background1"/>
                <w:lang w:eastAsia="zh-CN"/>
              </w:rPr>
              <w:t>based scheduling</w:t>
            </w:r>
          </w:p>
        </w:tc>
      </w:tr>
      <w:tr w:rsidR="005863C7" w:rsidRPr="00C940F7" w14:paraId="4BBAA8E3" w14:textId="77777777" w:rsidTr="005863C7">
        <w:trPr>
          <w:trHeight w:val="713"/>
          <w:jc w:val="center"/>
        </w:trPr>
        <w:tc>
          <w:tcPr>
            <w:tcW w:w="4469" w:type="dxa"/>
            <w:hideMark/>
          </w:tcPr>
          <w:p w14:paraId="4D7FDD67" w14:textId="6439A889" w:rsidR="005863C7" w:rsidRPr="000478C7" w:rsidRDefault="005863C7" w:rsidP="001B5F32">
            <w:pPr>
              <w:jc w:val="left"/>
              <w:rPr>
                <w:lang w:eastAsia="zh-CN"/>
              </w:rPr>
            </w:pPr>
            <w:r w:rsidRPr="000478C7">
              <w:rPr>
                <w:lang w:eastAsia="zh-CN"/>
              </w:rPr>
              <w:t>CORESET used for PDCCH scheduling PDSCH/PUSCH is restricted to first three symbols</w:t>
            </w:r>
            <w:r w:rsidR="001B5F32">
              <w:rPr>
                <w:lang w:eastAsia="zh-CN"/>
              </w:rPr>
              <w:t>.</w:t>
            </w:r>
          </w:p>
        </w:tc>
        <w:tc>
          <w:tcPr>
            <w:tcW w:w="4076" w:type="dxa"/>
            <w:hideMark/>
          </w:tcPr>
          <w:p w14:paraId="3D5D9F72" w14:textId="50553E9F" w:rsidR="005863C7" w:rsidRPr="000478C7" w:rsidRDefault="005863C7" w:rsidP="001B5F32">
            <w:pPr>
              <w:jc w:val="left"/>
              <w:rPr>
                <w:lang w:eastAsia="zh-CN"/>
              </w:rPr>
            </w:pPr>
            <w:r w:rsidRPr="000478C7">
              <w:rPr>
                <w:lang w:eastAsia="zh-CN"/>
              </w:rPr>
              <w:t>CORESET used for PDCCH scheduling PDSCH/PUSCH can be beyond the first three symbols of a slot</w:t>
            </w:r>
            <w:r w:rsidR="001B5F32">
              <w:rPr>
                <w:lang w:eastAsia="zh-CN"/>
              </w:rPr>
              <w:t>.</w:t>
            </w:r>
          </w:p>
        </w:tc>
      </w:tr>
      <w:tr w:rsidR="005863C7" w:rsidRPr="00C940F7" w14:paraId="07655587" w14:textId="77777777" w:rsidTr="005863C7">
        <w:trPr>
          <w:trHeight w:val="488"/>
          <w:jc w:val="center"/>
        </w:trPr>
        <w:tc>
          <w:tcPr>
            <w:tcW w:w="4469" w:type="dxa"/>
            <w:hideMark/>
          </w:tcPr>
          <w:p w14:paraId="52EDE973" w14:textId="6E7175DE" w:rsidR="005863C7" w:rsidRPr="000478C7" w:rsidRDefault="005863C7" w:rsidP="001B5F32">
            <w:pPr>
              <w:jc w:val="left"/>
              <w:rPr>
                <w:lang w:eastAsia="zh-CN"/>
              </w:rPr>
            </w:pPr>
            <w:r w:rsidRPr="000478C7">
              <w:rPr>
                <w:lang w:eastAsia="zh-CN"/>
              </w:rPr>
              <w:t>CORESET monitoring periodicity is in integer multiples of 14 symbols</w:t>
            </w:r>
            <w:r w:rsidR="001B5F32">
              <w:rPr>
                <w:lang w:eastAsia="zh-CN"/>
              </w:rPr>
              <w:t>.</w:t>
            </w:r>
          </w:p>
        </w:tc>
        <w:tc>
          <w:tcPr>
            <w:tcW w:w="4076" w:type="dxa"/>
            <w:hideMark/>
          </w:tcPr>
          <w:p w14:paraId="0C21CA94" w14:textId="0EC14E28" w:rsidR="005863C7" w:rsidRPr="000478C7" w:rsidRDefault="005863C7" w:rsidP="001B5F32">
            <w:pPr>
              <w:jc w:val="left"/>
              <w:rPr>
                <w:lang w:eastAsia="zh-CN"/>
              </w:rPr>
            </w:pPr>
            <w:r w:rsidRPr="000478C7">
              <w:rPr>
                <w:lang w:eastAsia="zh-CN"/>
              </w:rPr>
              <w:t>CORESET monitoring periodicity can be &lt; 14 symbols</w:t>
            </w:r>
            <w:r w:rsidR="001B5F32">
              <w:rPr>
                <w:lang w:eastAsia="zh-CN"/>
              </w:rPr>
              <w:t>.</w:t>
            </w:r>
          </w:p>
        </w:tc>
      </w:tr>
      <w:tr w:rsidR="0047201E" w:rsidRPr="00C940F7" w14:paraId="10866D4A" w14:textId="77777777" w:rsidTr="005863C7">
        <w:trPr>
          <w:trHeight w:val="497"/>
          <w:jc w:val="center"/>
        </w:trPr>
        <w:tc>
          <w:tcPr>
            <w:tcW w:w="4469" w:type="dxa"/>
            <w:hideMark/>
          </w:tcPr>
          <w:p w14:paraId="558ED3A4" w14:textId="491B65B7" w:rsidR="0047201E" w:rsidRPr="000478C7" w:rsidRDefault="0047201E" w:rsidP="001B5F32">
            <w:pPr>
              <w:jc w:val="left"/>
              <w:rPr>
                <w:lang w:eastAsia="zh-CN"/>
              </w:rPr>
            </w:pPr>
            <w:r w:rsidRPr="000478C7">
              <w:rPr>
                <w:lang w:eastAsia="zh-CN"/>
              </w:rPr>
              <w:t>PDSCH starting symbol is within first [</w:t>
            </w:r>
            <w:r w:rsidR="00DB7A7B">
              <w:rPr>
                <w:lang w:eastAsia="zh-CN"/>
              </w:rPr>
              <w:t>4</w:t>
            </w:r>
            <w:r w:rsidRPr="000478C7">
              <w:rPr>
                <w:lang w:eastAsia="zh-CN"/>
              </w:rPr>
              <w:t>] symbols of a slot</w:t>
            </w:r>
            <w:r w:rsidR="001B5F32">
              <w:rPr>
                <w:lang w:eastAsia="zh-CN"/>
              </w:rPr>
              <w:t>, spans more than [7] symbol</w:t>
            </w:r>
            <w:r w:rsidR="00DB7A7B">
              <w:rPr>
                <w:lang w:eastAsia="zh-CN"/>
              </w:rPr>
              <w:t>s</w:t>
            </w:r>
            <w:r w:rsidR="001B5F32">
              <w:rPr>
                <w:lang w:eastAsia="zh-CN"/>
              </w:rPr>
              <w:t xml:space="preserve"> up to the </w:t>
            </w:r>
            <w:r w:rsidR="001B5F32">
              <w:rPr>
                <w:lang w:eastAsia="zh-CN"/>
              </w:rPr>
              <w:lastRenderedPageBreak/>
              <w:t>entire slot.</w:t>
            </w:r>
            <w:r w:rsidR="00AF3EF5">
              <w:rPr>
                <w:lang w:eastAsia="zh-CN"/>
              </w:rPr>
              <w:t xml:space="preserve"> </w:t>
            </w:r>
            <w:r w:rsidR="00AF3EF5" w:rsidRPr="000478C7">
              <w:rPr>
                <w:lang w:eastAsia="zh-CN"/>
              </w:rPr>
              <w:t>First DMRS for PDSCH occurs in 3</w:t>
            </w:r>
            <w:r w:rsidR="00AF3EF5" w:rsidRPr="000478C7">
              <w:rPr>
                <w:vertAlign w:val="superscript"/>
                <w:lang w:eastAsia="zh-CN"/>
              </w:rPr>
              <w:t>rd</w:t>
            </w:r>
            <w:r w:rsidR="00AF3EF5" w:rsidRPr="000478C7">
              <w:rPr>
                <w:lang w:eastAsia="zh-CN"/>
              </w:rPr>
              <w:t xml:space="preserve"> or 4</w:t>
            </w:r>
            <w:r w:rsidR="00AF3EF5" w:rsidRPr="000478C7">
              <w:rPr>
                <w:vertAlign w:val="superscript"/>
                <w:lang w:eastAsia="zh-CN"/>
              </w:rPr>
              <w:t>th</w:t>
            </w:r>
            <w:r w:rsidR="00AF3EF5" w:rsidRPr="000478C7">
              <w:rPr>
                <w:lang w:eastAsia="zh-CN"/>
              </w:rPr>
              <w:t xml:space="preserve"> symbol of a slot (DL-DMRS-typeA-pos)</w:t>
            </w:r>
            <w:r w:rsidR="00AF3EF5">
              <w:rPr>
                <w:lang w:eastAsia="zh-CN"/>
              </w:rPr>
              <w:t>.</w:t>
            </w:r>
          </w:p>
        </w:tc>
        <w:tc>
          <w:tcPr>
            <w:tcW w:w="4076" w:type="dxa"/>
            <w:hideMark/>
          </w:tcPr>
          <w:p w14:paraId="635A0BE0" w14:textId="56559AAE" w:rsidR="0047201E" w:rsidRPr="000478C7" w:rsidRDefault="0047201E" w:rsidP="001B5F32">
            <w:pPr>
              <w:jc w:val="left"/>
              <w:rPr>
                <w:lang w:eastAsia="zh-CN"/>
              </w:rPr>
            </w:pPr>
            <w:r w:rsidRPr="000478C7">
              <w:rPr>
                <w:lang w:eastAsia="zh-CN"/>
              </w:rPr>
              <w:lastRenderedPageBreak/>
              <w:t>PDSCH starting symbol can be beyond first four symbols of a slot</w:t>
            </w:r>
            <w:r w:rsidR="001B5F32">
              <w:rPr>
                <w:lang w:eastAsia="zh-CN"/>
              </w:rPr>
              <w:t>, and spans 2/4/7 symbols.</w:t>
            </w:r>
            <w:r w:rsidR="00AF3EF5">
              <w:rPr>
                <w:lang w:eastAsia="zh-CN"/>
              </w:rPr>
              <w:t xml:space="preserve"> </w:t>
            </w:r>
            <w:r w:rsidR="00AF3EF5" w:rsidRPr="000478C7">
              <w:rPr>
                <w:lang w:eastAsia="zh-CN"/>
              </w:rPr>
              <w:lastRenderedPageBreak/>
              <w:t xml:space="preserve">First DMRS for PDSCH occurs in </w:t>
            </w:r>
            <w:r w:rsidR="00AF3EF5">
              <w:rPr>
                <w:lang w:eastAsia="zh-CN"/>
              </w:rPr>
              <w:t>1</w:t>
            </w:r>
            <w:r w:rsidR="00AF3EF5" w:rsidRPr="00DB7A7B">
              <w:rPr>
                <w:vertAlign w:val="superscript"/>
                <w:lang w:eastAsia="zh-CN"/>
              </w:rPr>
              <w:t>st</w:t>
            </w:r>
            <w:r w:rsidR="00AF3EF5">
              <w:rPr>
                <w:lang w:eastAsia="zh-CN"/>
              </w:rPr>
              <w:t xml:space="preserve"> </w:t>
            </w:r>
            <w:r w:rsidR="00AF3EF5" w:rsidRPr="000478C7">
              <w:rPr>
                <w:lang w:eastAsia="zh-CN"/>
              </w:rPr>
              <w:t>symbol of PDSCH</w:t>
            </w:r>
            <w:r w:rsidR="00AF3EF5">
              <w:rPr>
                <w:lang w:eastAsia="zh-CN"/>
              </w:rPr>
              <w:t>, and 1 additional DMRS if PDSCH spans 7-symbols (DL-DMRS-typeB-pos).</w:t>
            </w:r>
          </w:p>
        </w:tc>
      </w:tr>
    </w:tbl>
    <w:p w14:paraId="72160C33" w14:textId="7CFE5F62" w:rsidR="00CC7890" w:rsidRDefault="00CC7890" w:rsidP="009502C3"/>
    <w:p w14:paraId="7BE08FA6" w14:textId="20F39945" w:rsidR="00CC483E" w:rsidRDefault="00AF3EF5" w:rsidP="00176BF7">
      <w:pPr>
        <w:spacing w:before="240" w:after="0"/>
        <w:jc w:val="both"/>
      </w:pPr>
      <w:r>
        <w:t xml:space="preserve">It </w:t>
      </w:r>
      <w:r w:rsidR="001B1FEF">
        <w:t>i</w:t>
      </w:r>
      <w:r>
        <w:t xml:space="preserve">s clear from various contributions that the flexibilities associated with </w:t>
      </w:r>
      <w:r w:rsidR="00702699">
        <w:t>non-slot</w:t>
      </w:r>
      <w:r>
        <w:t xml:space="preserve"> based scheduling </w:t>
      </w:r>
      <w:r w:rsidR="00176BF7">
        <w:t>might be</w:t>
      </w:r>
      <w:r>
        <w:t xml:space="preserve"> be considered as an optional UE capability in general</w:t>
      </w:r>
      <w:r w:rsidR="00176BF7">
        <w:t xml:space="preserve"> [9]</w:t>
      </w:r>
      <w:r>
        <w:t xml:space="preserve">, </w:t>
      </w:r>
      <w:r w:rsidR="00176BF7">
        <w:t xml:space="preserve">or supported only in a very </w:t>
      </w:r>
      <w:r>
        <w:t>limit</w:t>
      </w:r>
      <w:r w:rsidR="00176BF7">
        <w:t>ed fashion for all UEs in Rel 15 [5].</w:t>
      </w:r>
      <w:r>
        <w:t xml:space="preserve"> </w:t>
      </w:r>
      <w:r w:rsidR="00176BF7">
        <w:t xml:space="preserve">The contribution </w:t>
      </w:r>
      <w:r w:rsidR="00FB5F9B">
        <w:t>[2] suggests further red</w:t>
      </w:r>
      <w:r w:rsidR="00587F3F">
        <w:t>uction in specification scope</w:t>
      </w:r>
      <w:r w:rsidR="00FB5F9B">
        <w:t xml:space="preserve"> </w:t>
      </w:r>
      <w:r w:rsidR="00587F3F">
        <w:t xml:space="preserve">to benefit </w:t>
      </w:r>
      <w:r w:rsidR="00FB5F9B">
        <w:t>implementation.</w:t>
      </w:r>
    </w:p>
    <w:p w14:paraId="3C4BB366" w14:textId="02EEC6FF" w:rsidR="00384255" w:rsidRDefault="006E0DEF" w:rsidP="00176BF7">
      <w:pPr>
        <w:spacing w:before="240" w:after="0"/>
        <w:jc w:val="both"/>
        <w:rPr>
          <w:sz w:val="24"/>
        </w:rPr>
      </w:pPr>
      <w:r>
        <w:rPr>
          <w:sz w:val="24"/>
        </w:rPr>
        <w:t xml:space="preserve">The following discussion between </w:t>
      </w:r>
      <w:r w:rsidR="00384255" w:rsidRPr="00384255">
        <w:rPr>
          <w:sz w:val="24"/>
        </w:rPr>
        <w:t>7.3.3.1/7.3.3.2</w:t>
      </w:r>
      <w:r>
        <w:rPr>
          <w:sz w:val="24"/>
        </w:rPr>
        <w:t xml:space="preserve"> arrived at the following proposal.</w:t>
      </w:r>
    </w:p>
    <w:p w14:paraId="681A2066" w14:textId="77777777" w:rsidR="006E0DEF" w:rsidRDefault="006E0DEF" w:rsidP="006E0DEF">
      <w:pPr>
        <w:spacing w:before="240" w:after="0"/>
        <w:jc w:val="both"/>
        <w:rPr>
          <w:b/>
          <w:u w:val="single"/>
        </w:rPr>
      </w:pPr>
    </w:p>
    <w:p w14:paraId="5E7DAD81" w14:textId="01DBCB7D" w:rsidR="006E0DEF" w:rsidRPr="006E0DEF" w:rsidRDefault="006E0DEF" w:rsidP="006E0DEF">
      <w:pPr>
        <w:spacing w:before="240" w:after="0"/>
        <w:jc w:val="both"/>
        <w:rPr>
          <w:i/>
        </w:rPr>
      </w:pPr>
      <w:r w:rsidRPr="006E0DEF">
        <w:rPr>
          <w:b/>
          <w:highlight w:val="cyan"/>
          <w:u w:val="single"/>
        </w:rPr>
        <w:t xml:space="preserve">Offline </w:t>
      </w:r>
      <w:r w:rsidR="004E1ED7" w:rsidRPr="006E0DEF">
        <w:rPr>
          <w:b/>
          <w:highlight w:val="cyan"/>
          <w:u w:val="single"/>
        </w:rPr>
        <w:t>Proposal</w:t>
      </w:r>
      <w:r w:rsidRPr="006E0DEF">
        <w:rPr>
          <w:b/>
          <w:highlight w:val="cyan"/>
          <w:u w:val="single"/>
        </w:rPr>
        <w:t>:</w:t>
      </w:r>
      <w:r>
        <w:t xml:space="preserve"> </w:t>
      </w:r>
      <w:r w:rsidR="00384255" w:rsidRPr="006E0DEF">
        <w:rPr>
          <w:i/>
        </w:rPr>
        <w:t>For unicast scheduling, a UE can be RRC configured with DMRS type A</w:t>
      </w:r>
      <w:r w:rsidR="004E1ED7" w:rsidRPr="006E0DEF">
        <w:rPr>
          <w:i/>
        </w:rPr>
        <w:t>,</w:t>
      </w:r>
      <w:r w:rsidR="00384255" w:rsidRPr="006E0DEF">
        <w:rPr>
          <w:i/>
        </w:rPr>
        <w:t xml:space="preserve"> or </w:t>
      </w:r>
      <w:r w:rsidR="004E1ED7" w:rsidRPr="006E0DEF">
        <w:rPr>
          <w:i/>
        </w:rPr>
        <w:t xml:space="preserve">A and </w:t>
      </w:r>
      <w:r w:rsidR="00384255" w:rsidRPr="006E0DEF">
        <w:rPr>
          <w:i/>
        </w:rPr>
        <w:t xml:space="preserve">B. </w:t>
      </w:r>
    </w:p>
    <w:p w14:paraId="1E8DB76A" w14:textId="7852D819" w:rsidR="00384255" w:rsidRPr="006E0DEF" w:rsidRDefault="00384255" w:rsidP="006E0DEF">
      <w:pPr>
        <w:pStyle w:val="ListParagraph"/>
        <w:numPr>
          <w:ilvl w:val="0"/>
          <w:numId w:val="34"/>
        </w:numPr>
        <w:spacing w:before="240"/>
        <w:jc w:val="both"/>
        <w:rPr>
          <w:rFonts w:ascii="Times New Roman" w:hAnsi="Times New Roman"/>
          <w:i/>
          <w:sz w:val="20"/>
          <w:szCs w:val="20"/>
        </w:rPr>
      </w:pPr>
      <w:r w:rsidRPr="006E0DEF">
        <w:rPr>
          <w:rFonts w:ascii="Times New Roman" w:hAnsi="Times New Roman"/>
          <w:i/>
          <w:sz w:val="20"/>
          <w:szCs w:val="20"/>
        </w:rPr>
        <w:t>FFS whether explicit bit is used in RRC</w:t>
      </w:r>
    </w:p>
    <w:p w14:paraId="1E530CF4" w14:textId="77777777" w:rsidR="00384255" w:rsidRDefault="00384255" w:rsidP="00176BF7">
      <w:pPr>
        <w:spacing w:before="240" w:after="0"/>
        <w:jc w:val="both"/>
      </w:pPr>
    </w:p>
    <w:p w14:paraId="5C9A96E6" w14:textId="624224E1" w:rsidR="00384255" w:rsidRDefault="00384255" w:rsidP="00176BF7">
      <w:pPr>
        <w:spacing w:before="240" w:after="0"/>
        <w:jc w:val="both"/>
      </w:pPr>
      <w:r>
        <w:t>For RRC configuration of resource allocation in time domain, UE can be configured to use DMRS type A or B.</w:t>
      </w:r>
    </w:p>
    <w:p w14:paraId="71B9CFB1" w14:textId="77777777" w:rsidR="00176BF7" w:rsidRPr="00176BF7" w:rsidRDefault="00176BF7" w:rsidP="00176BF7">
      <w:pPr>
        <w:spacing w:before="240" w:after="0"/>
        <w:jc w:val="both"/>
        <w:rPr>
          <w:i/>
        </w:rPr>
      </w:pPr>
    </w:p>
    <w:p w14:paraId="22DE4169" w14:textId="017E1A3C" w:rsidR="00FB5F9B" w:rsidRDefault="00FB5F9B" w:rsidP="00AF3EF5">
      <w:pPr>
        <w:rPr>
          <w:i/>
          <w:lang w:eastAsia="zh-CN"/>
        </w:rPr>
      </w:pPr>
      <w:r w:rsidRPr="009F7168">
        <w:rPr>
          <w:rFonts w:hint="eastAsia"/>
          <w:b/>
          <w:highlight w:val="yellow"/>
          <w:u w:val="single"/>
          <w:lang w:eastAsia="zh-CN"/>
        </w:rPr>
        <w:t>Proposal</w:t>
      </w:r>
      <w:r w:rsidR="00302ACE">
        <w:rPr>
          <w:b/>
          <w:highlight w:val="yellow"/>
          <w:u w:val="single"/>
          <w:lang w:eastAsia="zh-CN"/>
        </w:rPr>
        <w:t xml:space="preserve"> </w:t>
      </w:r>
      <w:r w:rsidR="00741F96">
        <w:rPr>
          <w:b/>
          <w:highlight w:val="yellow"/>
          <w:u w:val="single"/>
          <w:lang w:eastAsia="zh-CN"/>
        </w:rPr>
        <w:t>1</w:t>
      </w:r>
      <w:r w:rsidRPr="009F7168">
        <w:rPr>
          <w:rFonts w:hint="eastAsia"/>
          <w:b/>
          <w:highlight w:val="yellow"/>
          <w:u w:val="single"/>
          <w:lang w:eastAsia="zh-CN"/>
        </w:rPr>
        <w:t>:</w:t>
      </w:r>
      <w:r w:rsidRPr="00125AA8">
        <w:rPr>
          <w:rFonts w:hint="eastAsia"/>
          <w:i/>
          <w:lang w:eastAsia="zh-CN"/>
        </w:rPr>
        <w:t xml:space="preserve"> The </w:t>
      </w:r>
      <w:r w:rsidRPr="00125AA8">
        <w:rPr>
          <w:i/>
          <w:lang w:eastAsia="zh-CN"/>
        </w:rPr>
        <w:t>minimum</w:t>
      </w:r>
      <w:r w:rsidRPr="00125AA8">
        <w:rPr>
          <w:rFonts w:hint="eastAsia"/>
          <w:i/>
          <w:lang w:eastAsia="zh-CN"/>
        </w:rPr>
        <w:t xml:space="preserve"> </w:t>
      </w:r>
      <w:r w:rsidRPr="00403ADA">
        <w:rPr>
          <w:rFonts w:hint="eastAsia"/>
          <w:i/>
          <w:lang w:eastAsia="zh-CN"/>
        </w:rPr>
        <w:t>time period</w:t>
      </w:r>
      <w:r>
        <w:rPr>
          <w:i/>
          <w:lang w:eastAsia="zh-CN"/>
        </w:rPr>
        <w:t xml:space="preserve"> supported in NR</w:t>
      </w:r>
      <w:r w:rsidRPr="00403ADA">
        <w:rPr>
          <w:rFonts w:hint="eastAsia"/>
          <w:i/>
          <w:lang w:eastAsia="zh-CN"/>
        </w:rPr>
        <w:t xml:space="preserve"> </w:t>
      </w:r>
      <w:r>
        <w:rPr>
          <w:i/>
          <w:lang w:eastAsia="zh-CN"/>
        </w:rPr>
        <w:t xml:space="preserve">between any two </w:t>
      </w:r>
      <w:r w:rsidRPr="00403ADA">
        <w:rPr>
          <w:rFonts w:hint="eastAsia"/>
          <w:i/>
          <w:lang w:eastAsia="zh-CN"/>
        </w:rPr>
        <w:t>PDCCH monitoring occasion</w:t>
      </w:r>
      <w:r>
        <w:rPr>
          <w:i/>
          <w:lang w:eastAsia="zh-CN"/>
        </w:rPr>
        <w:t>s for scheduling DCI</w:t>
      </w:r>
      <w:r>
        <w:rPr>
          <w:rFonts w:hint="eastAsia"/>
          <w:i/>
          <w:lang w:eastAsia="zh-CN"/>
        </w:rPr>
        <w:t xml:space="preserve"> </w:t>
      </w:r>
      <w:r>
        <w:rPr>
          <w:i/>
          <w:lang w:eastAsia="zh-CN"/>
        </w:rPr>
        <w:t>is</w:t>
      </w:r>
      <w:r>
        <w:rPr>
          <w:rFonts w:hint="eastAsia"/>
          <w:i/>
          <w:lang w:eastAsia="zh-CN"/>
        </w:rPr>
        <w:t xml:space="preserve"> </w:t>
      </w:r>
      <w:r>
        <w:rPr>
          <w:i/>
          <w:lang w:eastAsia="zh-CN"/>
        </w:rPr>
        <w:t xml:space="preserve">no less than </w:t>
      </w:r>
      <w:r>
        <w:rPr>
          <w:rFonts w:hint="eastAsia"/>
          <w:i/>
          <w:lang w:eastAsia="zh-CN"/>
        </w:rPr>
        <w:t>125us</w:t>
      </w:r>
      <w:r w:rsidR="00E05570">
        <w:rPr>
          <w:i/>
          <w:lang w:eastAsia="zh-CN"/>
        </w:rPr>
        <w:t xml:space="preserve"> from UE perspective</w:t>
      </w:r>
      <w:r>
        <w:rPr>
          <w:i/>
          <w:lang w:eastAsia="zh-CN"/>
        </w:rPr>
        <w:t>.</w:t>
      </w:r>
    </w:p>
    <w:p w14:paraId="1C04D628" w14:textId="77777777" w:rsidR="00176BF7" w:rsidRDefault="00176BF7" w:rsidP="00B26C00"/>
    <w:p w14:paraId="2C68C9B0" w14:textId="29116963" w:rsidR="00B26C00" w:rsidRPr="00515DD9" w:rsidRDefault="00B26C00" w:rsidP="00B26C00">
      <w:r w:rsidRPr="00515DD9">
        <w:t>Views/comments are welcome below.</w:t>
      </w:r>
    </w:p>
    <w:tbl>
      <w:tblPr>
        <w:tblStyle w:val="TableGrid"/>
        <w:tblW w:w="0" w:type="auto"/>
        <w:tblLook w:val="04A0" w:firstRow="1" w:lastRow="0" w:firstColumn="1" w:lastColumn="0" w:noHBand="0" w:noVBand="1"/>
      </w:tblPr>
      <w:tblGrid>
        <w:gridCol w:w="2155"/>
        <w:gridCol w:w="7807"/>
      </w:tblGrid>
      <w:tr w:rsidR="00B26C00" w14:paraId="002D1846" w14:textId="77777777" w:rsidTr="00BB10F3">
        <w:tc>
          <w:tcPr>
            <w:tcW w:w="2155" w:type="dxa"/>
            <w:shd w:val="clear" w:color="auto" w:fill="DEEAF6" w:themeFill="accent1" w:themeFillTint="33"/>
          </w:tcPr>
          <w:p w14:paraId="4B0E3257" w14:textId="77777777" w:rsidR="00B26C00" w:rsidRPr="00AE4A10" w:rsidRDefault="00B26C00" w:rsidP="00BB10F3">
            <w:pPr>
              <w:rPr>
                <w:b/>
              </w:rPr>
            </w:pPr>
            <w:r>
              <w:rPr>
                <w:b/>
              </w:rPr>
              <w:t>Co</w:t>
            </w:r>
            <w:r w:rsidRPr="00AE4A10">
              <w:rPr>
                <w:b/>
              </w:rPr>
              <w:t>mpany</w:t>
            </w:r>
          </w:p>
        </w:tc>
        <w:tc>
          <w:tcPr>
            <w:tcW w:w="7807" w:type="dxa"/>
            <w:shd w:val="clear" w:color="auto" w:fill="DEEAF6" w:themeFill="accent1" w:themeFillTint="33"/>
          </w:tcPr>
          <w:p w14:paraId="7AADFF6E" w14:textId="77777777" w:rsidR="00B26C00" w:rsidRPr="00AE4A10" w:rsidRDefault="00B26C00" w:rsidP="00BB10F3">
            <w:pPr>
              <w:rPr>
                <w:b/>
              </w:rPr>
            </w:pPr>
            <w:r w:rsidRPr="00AE4A10">
              <w:rPr>
                <w:b/>
              </w:rPr>
              <w:t>Comment</w:t>
            </w:r>
          </w:p>
        </w:tc>
      </w:tr>
      <w:tr w:rsidR="00B26C00" w14:paraId="7DDF4D0A" w14:textId="77777777" w:rsidTr="00BB10F3">
        <w:tc>
          <w:tcPr>
            <w:tcW w:w="2155" w:type="dxa"/>
          </w:tcPr>
          <w:p w14:paraId="5D08EBE7" w14:textId="77777777" w:rsidR="00B26C00" w:rsidRDefault="00B26C00" w:rsidP="00BB10F3"/>
        </w:tc>
        <w:tc>
          <w:tcPr>
            <w:tcW w:w="7807" w:type="dxa"/>
          </w:tcPr>
          <w:p w14:paraId="3A4ED8C8" w14:textId="77777777" w:rsidR="00B26C00" w:rsidRDefault="00B26C00" w:rsidP="00BB10F3"/>
        </w:tc>
      </w:tr>
    </w:tbl>
    <w:p w14:paraId="0F4B82F1" w14:textId="77777777" w:rsidR="00A56446" w:rsidRPr="00FB5F9B" w:rsidRDefault="00A56446" w:rsidP="00AF3EF5">
      <w:pPr>
        <w:rPr>
          <w:i/>
          <w:lang w:eastAsia="zh-CN"/>
        </w:rPr>
      </w:pPr>
    </w:p>
    <w:p w14:paraId="1E9D5E49" w14:textId="1E559679" w:rsidR="00C903DC" w:rsidRDefault="00643286" w:rsidP="00DA1DD2">
      <w:pPr>
        <w:pStyle w:val="Heading1"/>
      </w:pPr>
      <w:r>
        <w:t>UE Processing Time</w:t>
      </w:r>
    </w:p>
    <w:p w14:paraId="446C9B1A" w14:textId="2DCAA169" w:rsidR="001953D5" w:rsidRDefault="001E55BF" w:rsidP="00DA1DD2">
      <w:r>
        <w:t xml:space="preserve">In this </w:t>
      </w:r>
      <w:r w:rsidR="00D563DA">
        <w:t xml:space="preserve">section, </w:t>
      </w:r>
      <w:r w:rsidR="007B792D">
        <w:t xml:space="preserve">we survey </w:t>
      </w:r>
      <w:r>
        <w:t>processing time</w:t>
      </w:r>
      <w:r w:rsidR="007B792D">
        <w:t xml:space="preserve"> updates</w:t>
      </w:r>
      <w:r>
        <w:t xml:space="preserve"> since RAN1 #90bis, along with additional considerations related to</w:t>
      </w:r>
      <w:r w:rsidR="00924126">
        <w:t xml:space="preserve"> UCI multiplexing, carrier aggre</w:t>
      </w:r>
      <w:r w:rsidR="002D0088">
        <w:t>g</w:t>
      </w:r>
      <w:r w:rsidR="00924126">
        <w:t>ation</w:t>
      </w:r>
      <w:r>
        <w:t xml:space="preserve">, mixed </w:t>
      </w:r>
      <w:r w:rsidR="00924126">
        <w:t xml:space="preserve">uplink and downlink </w:t>
      </w:r>
      <w:r>
        <w:t xml:space="preserve">numerology, and </w:t>
      </w:r>
      <w:r w:rsidR="00702699">
        <w:t>non-slot</w:t>
      </w:r>
      <w:r>
        <w:t xml:space="preserve">-based </w:t>
      </w:r>
      <w:r w:rsidR="00924126">
        <w:t>scheduling</w:t>
      </w:r>
      <w:r>
        <w:t>.</w:t>
      </w:r>
    </w:p>
    <w:p w14:paraId="102044B1" w14:textId="238046E9" w:rsidR="00A56A79" w:rsidRDefault="00A56A79" w:rsidP="007B792D">
      <w:pPr>
        <w:pStyle w:val="Heading2"/>
      </w:pPr>
      <w:r>
        <w:t xml:space="preserve">Slot-based </w:t>
      </w:r>
      <w:r w:rsidR="00817DC2">
        <w:t>S</w:t>
      </w:r>
      <w:r>
        <w:t>cheduling</w:t>
      </w:r>
    </w:p>
    <w:p w14:paraId="0B2D2EE4" w14:textId="65A9CDD8" w:rsidR="00AD1448" w:rsidRPr="00AD1448" w:rsidRDefault="00AD1448" w:rsidP="00AD1448">
      <w:r>
        <w:t>Here we update the UE processing times related to slot-based scheduling taking into account carrier aggregation. No UCI multiplexing with data is assumed for any these cases, but processing time discussion for these aspects is provide</w:t>
      </w:r>
      <w:r w:rsidR="00DC443D">
        <w:t>d in Section 3.3. Contributions</w:t>
      </w:r>
      <w:r>
        <w:t xml:space="preserve"> [2],[3],[17] provide updated values addressing carrier aggregation, although some are conditioned upon the progress in other topics such as cross-carrier scheduling and control channel search space. </w:t>
      </w:r>
    </w:p>
    <w:p w14:paraId="76F922E0" w14:textId="62A286F5" w:rsidR="007B792D" w:rsidRDefault="007B792D" w:rsidP="00A56A79">
      <w:pPr>
        <w:pStyle w:val="Heading3"/>
      </w:pPr>
      <w:r>
        <w:t xml:space="preserve">Survey of </w:t>
      </w:r>
      <w:r w:rsidR="00FA38FC">
        <w:t>C</w:t>
      </w:r>
      <w:r>
        <w:t xml:space="preserve">apability </w:t>
      </w:r>
      <w:r w:rsidR="00FA38FC">
        <w:t>#</w:t>
      </w:r>
      <w:r>
        <w:t>1</w:t>
      </w:r>
    </w:p>
    <w:p w14:paraId="173CE416" w14:textId="286B6AA2" w:rsidR="00352C3F" w:rsidRPr="00AF619C" w:rsidRDefault="00352C3F" w:rsidP="00352C3F">
      <w:pPr>
        <w:jc w:val="center"/>
        <w:rPr>
          <w:b/>
        </w:rPr>
      </w:pPr>
      <w:r>
        <w:rPr>
          <w:b/>
        </w:rPr>
        <w:t xml:space="preserve">Table </w:t>
      </w:r>
      <w:r w:rsidR="00574287">
        <w:rPr>
          <w:b/>
        </w:rPr>
        <w:t>2</w:t>
      </w:r>
      <w:r>
        <w:rPr>
          <w:b/>
        </w:rPr>
        <w:t xml:space="preserve">. </w:t>
      </w:r>
      <w:r w:rsidRPr="00AF619C">
        <w:rPr>
          <w:b/>
        </w:rPr>
        <w:t>UE Processing Time</w:t>
      </w:r>
      <w:r>
        <w:rPr>
          <w:b/>
        </w:rPr>
        <w:t xml:space="preserve"> and HARQ Timing (Capability #1)</w:t>
      </w:r>
    </w:p>
    <w:tbl>
      <w:tblPr>
        <w:tblW w:w="9952" w:type="dxa"/>
        <w:tblLook w:val="04A0" w:firstRow="1" w:lastRow="0" w:firstColumn="1" w:lastColumn="0" w:noHBand="0" w:noVBand="1"/>
      </w:tblPr>
      <w:tblGrid>
        <w:gridCol w:w="2178"/>
        <w:gridCol w:w="1131"/>
        <w:gridCol w:w="1343"/>
        <w:gridCol w:w="1294"/>
        <w:gridCol w:w="1023"/>
        <w:gridCol w:w="1023"/>
        <w:gridCol w:w="980"/>
        <w:gridCol w:w="980"/>
      </w:tblGrid>
      <w:tr w:rsidR="00B50840" w:rsidRPr="00124111" w14:paraId="005451F4" w14:textId="77777777" w:rsidTr="005A66A0">
        <w:trPr>
          <w:trHeight w:val="860"/>
        </w:trPr>
        <w:tc>
          <w:tcPr>
            <w:tcW w:w="2178" w:type="dxa"/>
            <w:tcBorders>
              <w:top w:val="single" w:sz="8" w:space="0" w:color="000000"/>
              <w:left w:val="single" w:sz="8" w:space="0" w:color="000000"/>
              <w:bottom w:val="single" w:sz="4" w:space="0" w:color="auto"/>
              <w:right w:val="single" w:sz="8" w:space="0" w:color="000000"/>
            </w:tcBorders>
            <w:shd w:val="clear" w:color="000000" w:fill="4472C4"/>
            <w:vAlign w:val="center"/>
            <w:hideMark/>
          </w:tcPr>
          <w:p w14:paraId="1606E54E" w14:textId="45CEB8FF" w:rsidR="00B50840" w:rsidRPr="00352C3F" w:rsidRDefault="00B50840" w:rsidP="0027434C">
            <w:pPr>
              <w:overflowPunct/>
              <w:autoSpaceDE/>
              <w:autoSpaceDN/>
              <w:adjustRightInd/>
              <w:spacing w:after="0"/>
              <w:jc w:val="center"/>
              <w:textAlignment w:val="auto"/>
              <w:rPr>
                <w:b/>
                <w:bCs/>
                <w:color w:val="FFFFFF"/>
                <w:szCs w:val="22"/>
              </w:rPr>
            </w:pPr>
            <w:r>
              <w:rPr>
                <w:b/>
                <w:bCs/>
                <w:color w:val="FFFFFF"/>
                <w:szCs w:val="22"/>
                <w:lang w:eastAsia="zh-TW"/>
              </w:rPr>
              <w:lastRenderedPageBreak/>
              <w:t>Configuration</w:t>
            </w:r>
          </w:p>
        </w:tc>
        <w:tc>
          <w:tcPr>
            <w:tcW w:w="1131" w:type="dxa"/>
            <w:tcBorders>
              <w:top w:val="single" w:sz="8" w:space="0" w:color="000000"/>
              <w:left w:val="nil"/>
              <w:bottom w:val="single" w:sz="8" w:space="0" w:color="auto"/>
              <w:right w:val="single" w:sz="4" w:space="0" w:color="auto"/>
            </w:tcBorders>
            <w:shd w:val="clear" w:color="000000" w:fill="4472C4"/>
            <w:vAlign w:val="center"/>
          </w:tcPr>
          <w:p w14:paraId="5A3C5BC4" w14:textId="2DB31A37" w:rsidR="00B50840" w:rsidRPr="00B50840" w:rsidRDefault="00B50840" w:rsidP="00B50840">
            <w:pPr>
              <w:overflowPunct/>
              <w:autoSpaceDE/>
              <w:autoSpaceDN/>
              <w:adjustRightInd/>
              <w:spacing w:after="0"/>
              <w:jc w:val="center"/>
              <w:textAlignment w:val="auto"/>
              <w:rPr>
                <w:b/>
                <w:bCs/>
                <w:color w:val="FFFFFF"/>
                <w:szCs w:val="22"/>
              </w:rPr>
            </w:pPr>
            <w:r>
              <w:rPr>
                <w:b/>
                <w:bCs/>
                <w:color w:val="FFFFFF"/>
                <w:szCs w:val="22"/>
              </w:rPr>
              <w:t>Reference</w:t>
            </w:r>
          </w:p>
        </w:tc>
        <w:tc>
          <w:tcPr>
            <w:tcW w:w="1343" w:type="dxa"/>
            <w:tcBorders>
              <w:top w:val="single" w:sz="8" w:space="0" w:color="000000"/>
              <w:left w:val="single" w:sz="4" w:space="0" w:color="auto"/>
              <w:bottom w:val="nil"/>
              <w:right w:val="single" w:sz="8" w:space="0" w:color="000000"/>
            </w:tcBorders>
            <w:shd w:val="clear" w:color="000000" w:fill="4472C4"/>
            <w:vAlign w:val="center"/>
            <w:hideMark/>
          </w:tcPr>
          <w:p w14:paraId="2197957D" w14:textId="40E9DE50" w:rsidR="00B50840" w:rsidRPr="00352C3F" w:rsidRDefault="00B50840" w:rsidP="0027434C">
            <w:pPr>
              <w:overflowPunct/>
              <w:autoSpaceDE/>
              <w:autoSpaceDN/>
              <w:adjustRightInd/>
              <w:spacing w:after="0"/>
              <w:jc w:val="center"/>
              <w:textAlignment w:val="auto"/>
              <w:rPr>
                <w:b/>
                <w:bCs/>
                <w:color w:val="FFFFFF"/>
                <w:szCs w:val="22"/>
              </w:rPr>
            </w:pPr>
            <w:r w:rsidRPr="00352C3F">
              <w:rPr>
                <w:b/>
                <w:bCs/>
                <w:color w:val="FFFFFF"/>
                <w:szCs w:val="22"/>
              </w:rPr>
              <w:t>HARQ Timing Parameter</w:t>
            </w:r>
          </w:p>
        </w:tc>
        <w:tc>
          <w:tcPr>
            <w:tcW w:w="1294" w:type="dxa"/>
            <w:tcBorders>
              <w:top w:val="single" w:sz="8" w:space="0" w:color="000000"/>
              <w:left w:val="nil"/>
              <w:bottom w:val="nil"/>
              <w:right w:val="single" w:sz="8" w:space="0" w:color="000000"/>
            </w:tcBorders>
            <w:shd w:val="clear" w:color="000000" w:fill="4472C4"/>
            <w:vAlign w:val="center"/>
            <w:hideMark/>
          </w:tcPr>
          <w:p w14:paraId="4F4EA012" w14:textId="77777777" w:rsidR="00B50840" w:rsidRPr="00352C3F" w:rsidRDefault="00B50840" w:rsidP="0027434C">
            <w:pPr>
              <w:overflowPunct/>
              <w:autoSpaceDE/>
              <w:autoSpaceDN/>
              <w:adjustRightInd/>
              <w:spacing w:after="0"/>
              <w:jc w:val="center"/>
              <w:textAlignment w:val="auto"/>
              <w:rPr>
                <w:b/>
                <w:bCs/>
                <w:color w:val="FFFFFF"/>
                <w:szCs w:val="22"/>
              </w:rPr>
            </w:pPr>
            <w:r w:rsidRPr="00352C3F">
              <w:rPr>
                <w:b/>
                <w:bCs/>
                <w:color w:val="FFFFFF"/>
                <w:szCs w:val="22"/>
              </w:rPr>
              <w:t>Units</w:t>
            </w:r>
          </w:p>
        </w:tc>
        <w:tc>
          <w:tcPr>
            <w:tcW w:w="1023" w:type="dxa"/>
            <w:tcBorders>
              <w:top w:val="single" w:sz="8" w:space="0" w:color="000000"/>
              <w:left w:val="nil"/>
              <w:bottom w:val="nil"/>
              <w:right w:val="single" w:sz="8" w:space="0" w:color="000000"/>
            </w:tcBorders>
            <w:shd w:val="clear" w:color="000000" w:fill="4472C4"/>
            <w:vAlign w:val="center"/>
            <w:hideMark/>
          </w:tcPr>
          <w:p w14:paraId="165FAD35" w14:textId="77777777" w:rsidR="00B50840" w:rsidRPr="00352C3F" w:rsidRDefault="00B50840" w:rsidP="0027434C">
            <w:pPr>
              <w:overflowPunct/>
              <w:autoSpaceDE/>
              <w:autoSpaceDN/>
              <w:adjustRightInd/>
              <w:spacing w:after="0"/>
              <w:jc w:val="center"/>
              <w:textAlignment w:val="auto"/>
              <w:rPr>
                <w:b/>
                <w:bCs/>
                <w:color w:val="FFFFFF"/>
                <w:szCs w:val="22"/>
              </w:rPr>
            </w:pPr>
            <w:r w:rsidRPr="00352C3F">
              <w:rPr>
                <w:b/>
                <w:bCs/>
                <w:color w:val="FFFFFF"/>
                <w:szCs w:val="22"/>
                <w:lang w:eastAsia="zh-TW"/>
              </w:rPr>
              <w:t>15 KHz SCS</w:t>
            </w:r>
          </w:p>
        </w:tc>
        <w:tc>
          <w:tcPr>
            <w:tcW w:w="1023" w:type="dxa"/>
            <w:tcBorders>
              <w:top w:val="single" w:sz="8" w:space="0" w:color="000000"/>
              <w:left w:val="nil"/>
              <w:bottom w:val="nil"/>
              <w:right w:val="single" w:sz="8" w:space="0" w:color="000000"/>
            </w:tcBorders>
            <w:shd w:val="clear" w:color="000000" w:fill="4472C4"/>
            <w:vAlign w:val="center"/>
            <w:hideMark/>
          </w:tcPr>
          <w:p w14:paraId="6F84757C" w14:textId="77777777" w:rsidR="00B50840" w:rsidRPr="00352C3F" w:rsidRDefault="00B50840" w:rsidP="0027434C">
            <w:pPr>
              <w:overflowPunct/>
              <w:autoSpaceDE/>
              <w:autoSpaceDN/>
              <w:adjustRightInd/>
              <w:spacing w:after="0"/>
              <w:jc w:val="center"/>
              <w:textAlignment w:val="auto"/>
              <w:rPr>
                <w:b/>
                <w:bCs/>
                <w:color w:val="FFFFFF"/>
                <w:szCs w:val="22"/>
              </w:rPr>
            </w:pPr>
            <w:r w:rsidRPr="00352C3F">
              <w:rPr>
                <w:b/>
                <w:bCs/>
                <w:color w:val="FFFFFF"/>
                <w:szCs w:val="22"/>
                <w:lang w:eastAsia="zh-TW"/>
              </w:rPr>
              <w:t>30 KHz SCS</w:t>
            </w:r>
          </w:p>
        </w:tc>
        <w:tc>
          <w:tcPr>
            <w:tcW w:w="980" w:type="dxa"/>
            <w:tcBorders>
              <w:top w:val="single" w:sz="8" w:space="0" w:color="000000"/>
              <w:left w:val="nil"/>
              <w:bottom w:val="nil"/>
              <w:right w:val="single" w:sz="8" w:space="0" w:color="000000"/>
            </w:tcBorders>
            <w:shd w:val="clear" w:color="000000" w:fill="4472C4"/>
            <w:vAlign w:val="center"/>
            <w:hideMark/>
          </w:tcPr>
          <w:p w14:paraId="479C0ED5" w14:textId="77777777" w:rsidR="00B50840" w:rsidRPr="00352C3F" w:rsidRDefault="00B50840" w:rsidP="0027434C">
            <w:pPr>
              <w:overflowPunct/>
              <w:autoSpaceDE/>
              <w:autoSpaceDN/>
              <w:adjustRightInd/>
              <w:spacing w:after="0"/>
              <w:jc w:val="center"/>
              <w:textAlignment w:val="auto"/>
              <w:rPr>
                <w:b/>
                <w:bCs/>
                <w:color w:val="FFFFFF"/>
                <w:szCs w:val="22"/>
              </w:rPr>
            </w:pPr>
            <w:r w:rsidRPr="00352C3F">
              <w:rPr>
                <w:b/>
                <w:bCs/>
                <w:color w:val="FFFFFF"/>
                <w:szCs w:val="22"/>
                <w:lang w:eastAsia="zh-TW"/>
              </w:rPr>
              <w:t>60 KHz SCS</w:t>
            </w:r>
          </w:p>
        </w:tc>
        <w:tc>
          <w:tcPr>
            <w:tcW w:w="980" w:type="dxa"/>
            <w:tcBorders>
              <w:top w:val="single" w:sz="8" w:space="0" w:color="000000"/>
              <w:left w:val="nil"/>
              <w:bottom w:val="nil"/>
              <w:right w:val="single" w:sz="8" w:space="0" w:color="000000"/>
            </w:tcBorders>
            <w:shd w:val="clear" w:color="000000" w:fill="4472C4"/>
            <w:vAlign w:val="center"/>
            <w:hideMark/>
          </w:tcPr>
          <w:p w14:paraId="48F1D3BA" w14:textId="77777777" w:rsidR="00B50840" w:rsidRPr="00352C3F" w:rsidRDefault="00B50840" w:rsidP="0027434C">
            <w:pPr>
              <w:overflowPunct/>
              <w:autoSpaceDE/>
              <w:autoSpaceDN/>
              <w:adjustRightInd/>
              <w:spacing w:after="0"/>
              <w:jc w:val="center"/>
              <w:textAlignment w:val="auto"/>
              <w:rPr>
                <w:b/>
                <w:bCs/>
                <w:color w:val="FFFFFF"/>
                <w:szCs w:val="22"/>
              </w:rPr>
            </w:pPr>
            <w:r w:rsidRPr="00352C3F">
              <w:rPr>
                <w:b/>
                <w:bCs/>
                <w:color w:val="FFFFFF"/>
                <w:szCs w:val="22"/>
                <w:lang w:eastAsia="zh-TW"/>
              </w:rPr>
              <w:t>120 KHz SCS</w:t>
            </w:r>
          </w:p>
        </w:tc>
      </w:tr>
      <w:tr w:rsidR="00B50840" w:rsidRPr="00124111" w14:paraId="6CE73746" w14:textId="77777777" w:rsidTr="009348E1">
        <w:trPr>
          <w:trHeight w:val="578"/>
        </w:trPr>
        <w:tc>
          <w:tcPr>
            <w:tcW w:w="2178" w:type="dxa"/>
            <w:tcBorders>
              <w:top w:val="single" w:sz="4" w:space="0" w:color="auto"/>
              <w:left w:val="single" w:sz="4" w:space="0" w:color="auto"/>
              <w:right w:val="single" w:sz="4" w:space="0" w:color="auto"/>
            </w:tcBorders>
            <w:shd w:val="clear" w:color="auto" w:fill="auto"/>
            <w:vAlign w:val="center"/>
            <w:hideMark/>
          </w:tcPr>
          <w:p w14:paraId="3DD8A6C7" w14:textId="77777777" w:rsidR="00B50840" w:rsidRPr="00352C3F" w:rsidRDefault="00B50840" w:rsidP="0027434C">
            <w:pPr>
              <w:overflowPunct/>
              <w:autoSpaceDE/>
              <w:autoSpaceDN/>
              <w:adjustRightInd/>
              <w:spacing w:after="0"/>
              <w:jc w:val="center"/>
              <w:textAlignment w:val="auto"/>
              <w:rPr>
                <w:b/>
                <w:bCs/>
                <w:color w:val="000000"/>
                <w:szCs w:val="22"/>
              </w:rPr>
            </w:pPr>
            <w:r w:rsidRPr="00352C3F">
              <w:rPr>
                <w:b/>
                <w:bCs/>
                <w:color w:val="000000"/>
                <w:szCs w:val="22"/>
                <w:lang w:eastAsia="zh-TW"/>
              </w:rPr>
              <w:t>Front-loaded DMRS only</w:t>
            </w:r>
          </w:p>
        </w:tc>
        <w:tc>
          <w:tcPr>
            <w:tcW w:w="1131" w:type="dxa"/>
            <w:tcBorders>
              <w:top w:val="single" w:sz="8" w:space="0" w:color="auto"/>
              <w:left w:val="single" w:sz="4" w:space="0" w:color="auto"/>
              <w:bottom w:val="single" w:sz="8" w:space="0" w:color="auto"/>
              <w:right w:val="single" w:sz="4" w:space="0" w:color="auto"/>
            </w:tcBorders>
            <w:vAlign w:val="center"/>
          </w:tcPr>
          <w:p w14:paraId="115C878A" w14:textId="1167675A" w:rsidR="00207B02" w:rsidRPr="00352C3F" w:rsidRDefault="00D02E82" w:rsidP="00207B02">
            <w:pPr>
              <w:overflowPunct/>
              <w:autoSpaceDE/>
              <w:autoSpaceDN/>
              <w:adjustRightInd/>
              <w:spacing w:after="0"/>
              <w:jc w:val="center"/>
              <w:textAlignment w:val="auto"/>
              <w:rPr>
                <w:color w:val="000000"/>
              </w:rPr>
            </w:pPr>
            <w:r>
              <w:rPr>
                <w:color w:val="000000"/>
              </w:rPr>
              <w:t>[</w:t>
            </w:r>
            <w:r w:rsidR="00C66BBC">
              <w:rPr>
                <w:color w:val="000000"/>
              </w:rPr>
              <w:t>1</w:t>
            </w:r>
            <w:r w:rsidR="00B50840">
              <w:rPr>
                <w:color w:val="000000"/>
              </w:rPr>
              <w:t xml:space="preserve">] </w:t>
            </w:r>
          </w:p>
        </w:tc>
        <w:tc>
          <w:tcPr>
            <w:tcW w:w="1343" w:type="dxa"/>
            <w:tcBorders>
              <w:top w:val="single" w:sz="8" w:space="0" w:color="auto"/>
              <w:left w:val="single" w:sz="4" w:space="0" w:color="auto"/>
              <w:bottom w:val="nil"/>
              <w:right w:val="single" w:sz="8" w:space="0" w:color="auto"/>
            </w:tcBorders>
            <w:shd w:val="clear" w:color="auto" w:fill="auto"/>
            <w:vAlign w:val="center"/>
            <w:hideMark/>
          </w:tcPr>
          <w:p w14:paraId="3B82EF6B" w14:textId="63D22EDC" w:rsidR="00B50840" w:rsidRPr="00352C3F" w:rsidRDefault="00B50840" w:rsidP="0027434C">
            <w:pPr>
              <w:overflowPunct/>
              <w:autoSpaceDE/>
              <w:autoSpaceDN/>
              <w:adjustRightInd/>
              <w:spacing w:after="0"/>
              <w:jc w:val="center"/>
              <w:textAlignment w:val="auto"/>
              <w:rPr>
                <w:color w:val="000000"/>
              </w:rPr>
            </w:pPr>
            <w:r w:rsidRPr="00352C3F">
              <w:rPr>
                <w:color w:val="000000"/>
              </w:rPr>
              <w:t>N1</w:t>
            </w:r>
          </w:p>
        </w:tc>
        <w:tc>
          <w:tcPr>
            <w:tcW w:w="1294" w:type="dxa"/>
            <w:tcBorders>
              <w:top w:val="single" w:sz="8" w:space="0" w:color="auto"/>
              <w:left w:val="nil"/>
              <w:bottom w:val="nil"/>
              <w:right w:val="nil"/>
            </w:tcBorders>
            <w:shd w:val="clear" w:color="auto" w:fill="auto"/>
            <w:vAlign w:val="center"/>
            <w:hideMark/>
          </w:tcPr>
          <w:p w14:paraId="2927BCE8" w14:textId="77777777" w:rsidR="00B50840" w:rsidRPr="00352C3F" w:rsidRDefault="00B50840" w:rsidP="0027434C">
            <w:pPr>
              <w:overflowPunct/>
              <w:autoSpaceDE/>
              <w:autoSpaceDN/>
              <w:adjustRightInd/>
              <w:spacing w:after="0"/>
              <w:jc w:val="center"/>
              <w:textAlignment w:val="auto"/>
              <w:rPr>
                <w:color w:val="000000"/>
              </w:rPr>
            </w:pPr>
            <w:r w:rsidRPr="00352C3F">
              <w:rPr>
                <w:color w:val="000000"/>
              </w:rPr>
              <w:t>Symbols</w:t>
            </w:r>
          </w:p>
        </w:tc>
        <w:tc>
          <w:tcPr>
            <w:tcW w:w="1023" w:type="dxa"/>
            <w:tcBorders>
              <w:top w:val="single" w:sz="8" w:space="0" w:color="auto"/>
              <w:left w:val="single" w:sz="8" w:space="0" w:color="auto"/>
              <w:bottom w:val="nil"/>
              <w:right w:val="nil"/>
            </w:tcBorders>
            <w:shd w:val="clear" w:color="auto" w:fill="auto"/>
            <w:vAlign w:val="center"/>
            <w:hideMark/>
          </w:tcPr>
          <w:p w14:paraId="7486CC5F" w14:textId="77777777" w:rsidR="00B50840" w:rsidRPr="00352C3F" w:rsidRDefault="00B50840" w:rsidP="0027434C">
            <w:pPr>
              <w:overflowPunct/>
              <w:autoSpaceDE/>
              <w:autoSpaceDN/>
              <w:adjustRightInd/>
              <w:spacing w:after="0"/>
              <w:jc w:val="center"/>
              <w:textAlignment w:val="auto"/>
              <w:rPr>
                <w:color w:val="000000"/>
              </w:rPr>
            </w:pPr>
            <w:r w:rsidRPr="00352C3F">
              <w:rPr>
                <w:color w:val="000000"/>
                <w:szCs w:val="22"/>
                <w:lang w:eastAsia="zh-TW"/>
              </w:rPr>
              <w:t>[8]</w:t>
            </w:r>
          </w:p>
        </w:tc>
        <w:tc>
          <w:tcPr>
            <w:tcW w:w="1023" w:type="dxa"/>
            <w:tcBorders>
              <w:top w:val="single" w:sz="8" w:space="0" w:color="auto"/>
              <w:left w:val="single" w:sz="8" w:space="0" w:color="auto"/>
              <w:bottom w:val="nil"/>
              <w:right w:val="single" w:sz="8" w:space="0" w:color="auto"/>
            </w:tcBorders>
            <w:shd w:val="clear" w:color="auto" w:fill="auto"/>
            <w:vAlign w:val="center"/>
            <w:hideMark/>
          </w:tcPr>
          <w:p w14:paraId="725B4C46" w14:textId="5A330D11" w:rsidR="00B50840" w:rsidRPr="00352C3F" w:rsidRDefault="00B50840" w:rsidP="0027434C">
            <w:pPr>
              <w:overflowPunct/>
              <w:autoSpaceDE/>
              <w:autoSpaceDN/>
              <w:adjustRightInd/>
              <w:spacing w:after="0"/>
              <w:jc w:val="center"/>
              <w:textAlignment w:val="auto"/>
              <w:rPr>
                <w:color w:val="000000"/>
              </w:rPr>
            </w:pPr>
            <w:r w:rsidRPr="00352C3F">
              <w:rPr>
                <w:color w:val="000000"/>
                <w:szCs w:val="22"/>
                <w:lang w:eastAsia="zh-TW"/>
              </w:rPr>
              <w:t>[</w:t>
            </w:r>
            <w:r w:rsidR="007B792D">
              <w:rPr>
                <w:color w:val="000000"/>
                <w:szCs w:val="22"/>
                <w:lang w:eastAsia="zh-TW"/>
              </w:rPr>
              <w:t>10</w:t>
            </w:r>
            <w:r w:rsidRPr="00352C3F">
              <w:rPr>
                <w:color w:val="000000"/>
                <w:szCs w:val="22"/>
                <w:lang w:eastAsia="zh-TW"/>
              </w:rPr>
              <w:t>]</w:t>
            </w:r>
          </w:p>
        </w:tc>
        <w:tc>
          <w:tcPr>
            <w:tcW w:w="980" w:type="dxa"/>
            <w:tcBorders>
              <w:top w:val="single" w:sz="8" w:space="0" w:color="auto"/>
              <w:left w:val="nil"/>
              <w:bottom w:val="nil"/>
              <w:right w:val="nil"/>
            </w:tcBorders>
            <w:shd w:val="clear" w:color="auto" w:fill="auto"/>
            <w:vAlign w:val="center"/>
            <w:hideMark/>
          </w:tcPr>
          <w:p w14:paraId="338A0BB2" w14:textId="77777777" w:rsidR="00B50840" w:rsidRPr="00352C3F" w:rsidRDefault="00B50840" w:rsidP="0027434C">
            <w:pPr>
              <w:overflowPunct/>
              <w:autoSpaceDE/>
              <w:autoSpaceDN/>
              <w:adjustRightInd/>
              <w:spacing w:after="0"/>
              <w:jc w:val="center"/>
              <w:textAlignment w:val="auto"/>
              <w:rPr>
                <w:color w:val="000000"/>
              </w:rPr>
            </w:pPr>
            <w:r w:rsidRPr="00352C3F">
              <w:rPr>
                <w:color w:val="000000"/>
                <w:szCs w:val="22"/>
                <w:lang w:eastAsia="zh-TW"/>
              </w:rPr>
              <w:t>[14]</w:t>
            </w:r>
          </w:p>
        </w:tc>
        <w:tc>
          <w:tcPr>
            <w:tcW w:w="980" w:type="dxa"/>
            <w:tcBorders>
              <w:top w:val="single" w:sz="8" w:space="0" w:color="auto"/>
              <w:left w:val="single" w:sz="8" w:space="0" w:color="auto"/>
              <w:bottom w:val="nil"/>
              <w:right w:val="single" w:sz="8" w:space="0" w:color="auto"/>
            </w:tcBorders>
            <w:shd w:val="clear" w:color="auto" w:fill="auto"/>
            <w:vAlign w:val="center"/>
            <w:hideMark/>
          </w:tcPr>
          <w:p w14:paraId="51EF85A7" w14:textId="77777777" w:rsidR="00B50840" w:rsidRPr="00352C3F" w:rsidRDefault="00B50840" w:rsidP="0027434C">
            <w:pPr>
              <w:overflowPunct/>
              <w:autoSpaceDE/>
              <w:autoSpaceDN/>
              <w:adjustRightInd/>
              <w:spacing w:after="0"/>
              <w:jc w:val="center"/>
              <w:textAlignment w:val="auto"/>
              <w:rPr>
                <w:color w:val="000000"/>
              </w:rPr>
            </w:pPr>
            <w:r w:rsidRPr="00352C3F">
              <w:rPr>
                <w:color w:val="000000"/>
                <w:szCs w:val="22"/>
                <w:lang w:eastAsia="zh-TW"/>
              </w:rPr>
              <w:t>[14-21]</w:t>
            </w:r>
          </w:p>
        </w:tc>
      </w:tr>
      <w:tr w:rsidR="00B50840" w:rsidRPr="00124111" w14:paraId="398FD737" w14:textId="77777777" w:rsidTr="005A66A0">
        <w:trPr>
          <w:trHeight w:val="578"/>
        </w:trPr>
        <w:tc>
          <w:tcPr>
            <w:tcW w:w="2178" w:type="dxa"/>
            <w:tcBorders>
              <w:left w:val="single" w:sz="4" w:space="0" w:color="auto"/>
              <w:right w:val="single" w:sz="4" w:space="0" w:color="auto"/>
            </w:tcBorders>
            <w:shd w:val="clear" w:color="auto" w:fill="auto"/>
            <w:vAlign w:val="center"/>
          </w:tcPr>
          <w:p w14:paraId="1128FB9A" w14:textId="77777777" w:rsidR="00B50840" w:rsidRPr="00352C3F" w:rsidRDefault="00B50840" w:rsidP="0027434C">
            <w:pPr>
              <w:overflowPunct/>
              <w:autoSpaceDE/>
              <w:autoSpaceDN/>
              <w:adjustRightInd/>
              <w:spacing w:after="0"/>
              <w:jc w:val="center"/>
              <w:textAlignment w:val="auto"/>
              <w:rPr>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vAlign w:val="center"/>
          </w:tcPr>
          <w:p w14:paraId="6C49100B" w14:textId="2224F04F" w:rsidR="00B50840" w:rsidRDefault="00ED1A8C" w:rsidP="00B50840">
            <w:pPr>
              <w:overflowPunct/>
              <w:autoSpaceDE/>
              <w:autoSpaceDN/>
              <w:adjustRightInd/>
              <w:spacing w:after="0"/>
              <w:jc w:val="center"/>
              <w:textAlignment w:val="auto"/>
              <w:rPr>
                <w:color w:val="000000"/>
              </w:rPr>
            </w:pPr>
            <w:r>
              <w:rPr>
                <w:color w:val="000000"/>
              </w:rPr>
              <w:t>[</w:t>
            </w:r>
            <w:r w:rsidR="00B50840">
              <w:rPr>
                <w:color w:val="000000"/>
              </w:rPr>
              <w:t>2]</w:t>
            </w:r>
            <w:r w:rsidR="004567CC" w:rsidRPr="004567CC">
              <w:rPr>
                <w:color w:val="000000"/>
                <w:vertAlign w:val="superscript"/>
              </w:rPr>
              <w:t>1</w:t>
            </w:r>
          </w:p>
        </w:tc>
        <w:tc>
          <w:tcPr>
            <w:tcW w:w="1343" w:type="dxa"/>
            <w:tcBorders>
              <w:top w:val="single" w:sz="8" w:space="0" w:color="auto"/>
              <w:left w:val="single" w:sz="4" w:space="0" w:color="auto"/>
              <w:bottom w:val="nil"/>
              <w:right w:val="single" w:sz="8" w:space="0" w:color="auto"/>
            </w:tcBorders>
            <w:shd w:val="clear" w:color="auto" w:fill="auto"/>
            <w:vAlign w:val="center"/>
          </w:tcPr>
          <w:p w14:paraId="49F972AD" w14:textId="05756AD4" w:rsidR="00B50840" w:rsidRPr="00352C3F" w:rsidRDefault="00207B02" w:rsidP="0027434C">
            <w:pPr>
              <w:overflowPunct/>
              <w:autoSpaceDE/>
              <w:autoSpaceDN/>
              <w:adjustRightInd/>
              <w:spacing w:after="0"/>
              <w:jc w:val="center"/>
              <w:textAlignment w:val="auto"/>
              <w:rPr>
                <w:color w:val="000000"/>
              </w:rPr>
            </w:pPr>
            <w:r>
              <w:rPr>
                <w:color w:val="000000"/>
              </w:rPr>
              <w:t>N1</w:t>
            </w:r>
          </w:p>
        </w:tc>
        <w:tc>
          <w:tcPr>
            <w:tcW w:w="1294" w:type="dxa"/>
            <w:tcBorders>
              <w:top w:val="single" w:sz="8" w:space="0" w:color="auto"/>
              <w:left w:val="nil"/>
              <w:bottom w:val="nil"/>
              <w:right w:val="nil"/>
            </w:tcBorders>
            <w:shd w:val="clear" w:color="auto" w:fill="auto"/>
            <w:vAlign w:val="center"/>
          </w:tcPr>
          <w:p w14:paraId="01B13A48" w14:textId="07E98484" w:rsidR="00B50840" w:rsidRPr="00352C3F" w:rsidRDefault="00207B02" w:rsidP="0027434C">
            <w:pPr>
              <w:overflowPunct/>
              <w:autoSpaceDE/>
              <w:autoSpaceDN/>
              <w:adjustRightInd/>
              <w:spacing w:after="0"/>
              <w:jc w:val="center"/>
              <w:textAlignment w:val="auto"/>
              <w:rPr>
                <w:color w:val="000000"/>
              </w:rPr>
            </w:pPr>
            <w:r>
              <w:rPr>
                <w:color w:val="000000"/>
              </w:rPr>
              <w:t>Symbols</w:t>
            </w:r>
          </w:p>
        </w:tc>
        <w:tc>
          <w:tcPr>
            <w:tcW w:w="1023" w:type="dxa"/>
            <w:tcBorders>
              <w:top w:val="single" w:sz="8" w:space="0" w:color="auto"/>
              <w:left w:val="single" w:sz="8" w:space="0" w:color="auto"/>
              <w:bottom w:val="nil"/>
              <w:right w:val="nil"/>
            </w:tcBorders>
            <w:shd w:val="clear" w:color="auto" w:fill="auto"/>
            <w:vAlign w:val="center"/>
          </w:tcPr>
          <w:p w14:paraId="0715910F" w14:textId="08ABFB59" w:rsidR="00B50840" w:rsidRPr="00C518AE" w:rsidRDefault="004567CC" w:rsidP="0027434C">
            <w:pPr>
              <w:overflowPunct/>
              <w:autoSpaceDE/>
              <w:autoSpaceDN/>
              <w:adjustRightInd/>
              <w:spacing w:after="0"/>
              <w:jc w:val="center"/>
              <w:textAlignment w:val="auto"/>
              <w:rPr>
                <w:i/>
                <w:color w:val="000000"/>
                <w:szCs w:val="22"/>
                <w:lang w:eastAsia="zh-TW"/>
              </w:rPr>
            </w:pPr>
            <w:r w:rsidRPr="00C518AE">
              <w:rPr>
                <w:i/>
                <w:color w:val="000000"/>
                <w:szCs w:val="22"/>
                <w:lang w:eastAsia="zh-TW"/>
              </w:rPr>
              <w:t>N/C</w:t>
            </w:r>
          </w:p>
        </w:tc>
        <w:tc>
          <w:tcPr>
            <w:tcW w:w="1023" w:type="dxa"/>
            <w:tcBorders>
              <w:top w:val="single" w:sz="8" w:space="0" w:color="auto"/>
              <w:left w:val="single" w:sz="8" w:space="0" w:color="auto"/>
              <w:bottom w:val="nil"/>
              <w:right w:val="single" w:sz="8" w:space="0" w:color="auto"/>
            </w:tcBorders>
            <w:shd w:val="clear" w:color="auto" w:fill="auto"/>
            <w:vAlign w:val="center"/>
          </w:tcPr>
          <w:p w14:paraId="616AA911" w14:textId="74737E37" w:rsidR="00B50840" w:rsidRPr="00C518AE" w:rsidRDefault="00C518AE" w:rsidP="0027434C">
            <w:pPr>
              <w:overflowPunct/>
              <w:autoSpaceDE/>
              <w:autoSpaceDN/>
              <w:adjustRightInd/>
              <w:spacing w:after="0"/>
              <w:jc w:val="center"/>
              <w:textAlignment w:val="auto"/>
              <w:rPr>
                <w:i/>
                <w:color w:val="000000"/>
                <w:szCs w:val="22"/>
                <w:lang w:eastAsia="zh-TW"/>
              </w:rPr>
            </w:pPr>
            <w:r>
              <w:rPr>
                <w:i/>
                <w:color w:val="000000"/>
                <w:szCs w:val="22"/>
                <w:lang w:eastAsia="zh-TW"/>
              </w:rPr>
              <w:t>N/C</w:t>
            </w:r>
          </w:p>
        </w:tc>
        <w:tc>
          <w:tcPr>
            <w:tcW w:w="980" w:type="dxa"/>
            <w:tcBorders>
              <w:top w:val="single" w:sz="8" w:space="0" w:color="auto"/>
              <w:left w:val="nil"/>
              <w:bottom w:val="nil"/>
              <w:right w:val="nil"/>
            </w:tcBorders>
            <w:shd w:val="clear" w:color="auto" w:fill="auto"/>
            <w:vAlign w:val="center"/>
          </w:tcPr>
          <w:p w14:paraId="53E4DFFC" w14:textId="2B226447" w:rsidR="00B50840" w:rsidRPr="00C518AE" w:rsidRDefault="00C518AE" w:rsidP="0027434C">
            <w:pPr>
              <w:overflowPunct/>
              <w:autoSpaceDE/>
              <w:autoSpaceDN/>
              <w:adjustRightInd/>
              <w:spacing w:after="0"/>
              <w:jc w:val="center"/>
              <w:textAlignment w:val="auto"/>
              <w:rPr>
                <w:i/>
                <w:color w:val="000000"/>
                <w:szCs w:val="22"/>
                <w:lang w:eastAsia="zh-TW"/>
              </w:rPr>
            </w:pPr>
            <w:r>
              <w:rPr>
                <w:i/>
                <w:color w:val="000000"/>
                <w:szCs w:val="22"/>
                <w:lang w:eastAsia="zh-TW"/>
              </w:rPr>
              <w:t>N/C</w:t>
            </w:r>
          </w:p>
        </w:tc>
        <w:tc>
          <w:tcPr>
            <w:tcW w:w="980" w:type="dxa"/>
            <w:tcBorders>
              <w:top w:val="single" w:sz="8" w:space="0" w:color="auto"/>
              <w:left w:val="single" w:sz="8" w:space="0" w:color="auto"/>
              <w:bottom w:val="nil"/>
              <w:right w:val="single" w:sz="8" w:space="0" w:color="auto"/>
            </w:tcBorders>
            <w:shd w:val="clear" w:color="auto" w:fill="auto"/>
            <w:vAlign w:val="center"/>
          </w:tcPr>
          <w:p w14:paraId="0E71A9E8" w14:textId="7CB74766" w:rsidR="00B50840" w:rsidRPr="00352C3F" w:rsidRDefault="00207B02" w:rsidP="0027434C">
            <w:pPr>
              <w:overflowPunct/>
              <w:autoSpaceDE/>
              <w:autoSpaceDN/>
              <w:adjustRightInd/>
              <w:spacing w:after="0"/>
              <w:jc w:val="center"/>
              <w:textAlignment w:val="auto"/>
              <w:rPr>
                <w:color w:val="000000"/>
                <w:szCs w:val="22"/>
                <w:lang w:eastAsia="zh-TW"/>
              </w:rPr>
            </w:pPr>
            <w:r>
              <w:rPr>
                <w:color w:val="000000"/>
                <w:szCs w:val="22"/>
                <w:lang w:eastAsia="zh-TW"/>
              </w:rPr>
              <w:t>[21]</w:t>
            </w:r>
          </w:p>
        </w:tc>
      </w:tr>
      <w:tr w:rsidR="00207B02" w:rsidRPr="00124111" w14:paraId="4F373021" w14:textId="77777777" w:rsidTr="005A66A0">
        <w:trPr>
          <w:trHeight w:val="578"/>
        </w:trPr>
        <w:tc>
          <w:tcPr>
            <w:tcW w:w="2178" w:type="dxa"/>
            <w:tcBorders>
              <w:top w:val="nil"/>
              <w:left w:val="single" w:sz="4" w:space="0" w:color="auto"/>
              <w:right w:val="single" w:sz="4" w:space="0" w:color="auto"/>
            </w:tcBorders>
            <w:shd w:val="clear" w:color="auto" w:fill="auto"/>
            <w:vAlign w:val="center"/>
          </w:tcPr>
          <w:p w14:paraId="5995A593" w14:textId="77777777" w:rsidR="00207B02" w:rsidRPr="00352C3F" w:rsidRDefault="00207B02" w:rsidP="0027434C">
            <w:pPr>
              <w:overflowPunct/>
              <w:autoSpaceDE/>
              <w:autoSpaceDN/>
              <w:adjustRightInd/>
              <w:spacing w:after="0"/>
              <w:jc w:val="center"/>
              <w:textAlignment w:val="auto"/>
              <w:rPr>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vAlign w:val="center"/>
          </w:tcPr>
          <w:p w14:paraId="5CFDDAC8" w14:textId="043EAD92" w:rsidR="00207B02" w:rsidRDefault="00F93BEC" w:rsidP="00C518AE">
            <w:pPr>
              <w:overflowPunct/>
              <w:autoSpaceDE/>
              <w:autoSpaceDN/>
              <w:adjustRightInd/>
              <w:spacing w:after="0"/>
              <w:jc w:val="center"/>
              <w:textAlignment w:val="auto"/>
              <w:rPr>
                <w:color w:val="000000"/>
              </w:rPr>
            </w:pPr>
            <w:r>
              <w:rPr>
                <w:color w:val="000000"/>
              </w:rPr>
              <w:t>[3</w:t>
            </w:r>
            <w:r w:rsidR="004567CC">
              <w:rPr>
                <w:color w:val="000000"/>
              </w:rPr>
              <w:t>]</w:t>
            </w:r>
            <w:r w:rsidR="00C32A16" w:rsidRPr="00C32A16">
              <w:rPr>
                <w:color w:val="000000"/>
                <w:vertAlign w:val="superscript"/>
              </w:rPr>
              <w:t>2</w:t>
            </w:r>
          </w:p>
        </w:tc>
        <w:tc>
          <w:tcPr>
            <w:tcW w:w="1343" w:type="dxa"/>
            <w:tcBorders>
              <w:top w:val="single" w:sz="8" w:space="0" w:color="auto"/>
              <w:left w:val="single" w:sz="4" w:space="0" w:color="auto"/>
              <w:bottom w:val="nil"/>
              <w:right w:val="single" w:sz="8" w:space="0" w:color="auto"/>
            </w:tcBorders>
            <w:shd w:val="clear" w:color="auto" w:fill="auto"/>
            <w:vAlign w:val="center"/>
          </w:tcPr>
          <w:p w14:paraId="11BF1775" w14:textId="1597FC6D" w:rsidR="00207B02" w:rsidRDefault="004567CC" w:rsidP="0027434C">
            <w:pPr>
              <w:overflowPunct/>
              <w:autoSpaceDE/>
              <w:autoSpaceDN/>
              <w:adjustRightInd/>
              <w:spacing w:after="0"/>
              <w:jc w:val="center"/>
              <w:textAlignment w:val="auto"/>
              <w:rPr>
                <w:color w:val="000000"/>
              </w:rPr>
            </w:pPr>
            <w:r>
              <w:rPr>
                <w:color w:val="000000"/>
              </w:rPr>
              <w:t>N1</w:t>
            </w:r>
          </w:p>
        </w:tc>
        <w:tc>
          <w:tcPr>
            <w:tcW w:w="1294" w:type="dxa"/>
            <w:tcBorders>
              <w:top w:val="single" w:sz="8" w:space="0" w:color="auto"/>
              <w:left w:val="nil"/>
              <w:bottom w:val="nil"/>
              <w:right w:val="nil"/>
            </w:tcBorders>
            <w:shd w:val="clear" w:color="auto" w:fill="auto"/>
            <w:vAlign w:val="center"/>
          </w:tcPr>
          <w:p w14:paraId="6AF38D16" w14:textId="5BDF94EB" w:rsidR="00207B02" w:rsidRDefault="004567CC" w:rsidP="0027434C">
            <w:pPr>
              <w:overflowPunct/>
              <w:autoSpaceDE/>
              <w:autoSpaceDN/>
              <w:adjustRightInd/>
              <w:spacing w:after="0"/>
              <w:jc w:val="center"/>
              <w:textAlignment w:val="auto"/>
              <w:rPr>
                <w:color w:val="000000"/>
              </w:rPr>
            </w:pPr>
            <w:r>
              <w:rPr>
                <w:color w:val="000000"/>
              </w:rPr>
              <w:t>Symbols</w:t>
            </w:r>
          </w:p>
        </w:tc>
        <w:tc>
          <w:tcPr>
            <w:tcW w:w="1023" w:type="dxa"/>
            <w:tcBorders>
              <w:top w:val="single" w:sz="8" w:space="0" w:color="auto"/>
              <w:left w:val="single" w:sz="8" w:space="0" w:color="auto"/>
              <w:bottom w:val="nil"/>
              <w:right w:val="nil"/>
            </w:tcBorders>
            <w:shd w:val="clear" w:color="auto" w:fill="auto"/>
            <w:vAlign w:val="center"/>
          </w:tcPr>
          <w:p w14:paraId="1C787DEE" w14:textId="247CE9E1" w:rsidR="00207B02" w:rsidRPr="00C518AE" w:rsidRDefault="00AC627F" w:rsidP="0027434C">
            <w:pPr>
              <w:overflowPunct/>
              <w:autoSpaceDE/>
              <w:autoSpaceDN/>
              <w:adjustRightInd/>
              <w:spacing w:after="0"/>
              <w:jc w:val="center"/>
              <w:textAlignment w:val="auto"/>
              <w:rPr>
                <w:i/>
                <w:color w:val="000000"/>
                <w:szCs w:val="22"/>
                <w:lang w:eastAsia="zh-TW"/>
              </w:rPr>
            </w:pPr>
            <w:r>
              <w:rPr>
                <w:i/>
                <w:color w:val="000000"/>
                <w:szCs w:val="22"/>
                <w:lang w:eastAsia="zh-TW"/>
              </w:rPr>
              <w:t>N/C</w:t>
            </w:r>
          </w:p>
        </w:tc>
        <w:tc>
          <w:tcPr>
            <w:tcW w:w="1023" w:type="dxa"/>
            <w:tcBorders>
              <w:top w:val="single" w:sz="8" w:space="0" w:color="auto"/>
              <w:left w:val="single" w:sz="8" w:space="0" w:color="auto"/>
              <w:bottom w:val="nil"/>
              <w:right w:val="single" w:sz="8" w:space="0" w:color="auto"/>
            </w:tcBorders>
            <w:shd w:val="clear" w:color="auto" w:fill="auto"/>
            <w:vAlign w:val="center"/>
          </w:tcPr>
          <w:p w14:paraId="5583CD88" w14:textId="52151686" w:rsidR="00207B02" w:rsidRPr="00C518AE" w:rsidRDefault="00AC627F" w:rsidP="0027434C">
            <w:pPr>
              <w:overflowPunct/>
              <w:autoSpaceDE/>
              <w:autoSpaceDN/>
              <w:adjustRightInd/>
              <w:spacing w:after="0"/>
              <w:jc w:val="center"/>
              <w:textAlignment w:val="auto"/>
              <w:rPr>
                <w:i/>
                <w:color w:val="000000"/>
                <w:szCs w:val="22"/>
                <w:lang w:eastAsia="zh-TW"/>
              </w:rPr>
            </w:pPr>
            <w:r>
              <w:rPr>
                <w:i/>
                <w:color w:val="000000"/>
                <w:szCs w:val="22"/>
                <w:lang w:eastAsia="zh-TW"/>
              </w:rPr>
              <w:t>N/C</w:t>
            </w:r>
          </w:p>
        </w:tc>
        <w:tc>
          <w:tcPr>
            <w:tcW w:w="980" w:type="dxa"/>
            <w:tcBorders>
              <w:top w:val="single" w:sz="8" w:space="0" w:color="auto"/>
              <w:left w:val="nil"/>
              <w:bottom w:val="nil"/>
              <w:right w:val="nil"/>
            </w:tcBorders>
            <w:shd w:val="clear" w:color="auto" w:fill="auto"/>
            <w:vAlign w:val="center"/>
          </w:tcPr>
          <w:p w14:paraId="3C70AB7B" w14:textId="19215D08" w:rsidR="00207B02" w:rsidRPr="00F93BEC" w:rsidRDefault="00F93BEC" w:rsidP="0027434C">
            <w:pPr>
              <w:overflowPunct/>
              <w:autoSpaceDE/>
              <w:autoSpaceDN/>
              <w:adjustRightInd/>
              <w:spacing w:after="0"/>
              <w:jc w:val="center"/>
              <w:textAlignment w:val="auto"/>
              <w:rPr>
                <w:b/>
                <w:color w:val="000000"/>
                <w:szCs w:val="22"/>
                <w:lang w:eastAsia="zh-TW"/>
              </w:rPr>
            </w:pPr>
            <w:r w:rsidRPr="00F93BEC">
              <w:rPr>
                <w:b/>
                <w:color w:val="000000"/>
                <w:szCs w:val="22"/>
                <w:lang w:eastAsia="zh-TW"/>
              </w:rPr>
              <w:t>[17]</w:t>
            </w:r>
          </w:p>
        </w:tc>
        <w:tc>
          <w:tcPr>
            <w:tcW w:w="980" w:type="dxa"/>
            <w:tcBorders>
              <w:top w:val="single" w:sz="8" w:space="0" w:color="auto"/>
              <w:left w:val="single" w:sz="8" w:space="0" w:color="auto"/>
              <w:bottom w:val="nil"/>
              <w:right w:val="single" w:sz="8" w:space="0" w:color="auto"/>
            </w:tcBorders>
            <w:shd w:val="clear" w:color="auto" w:fill="auto"/>
            <w:vAlign w:val="center"/>
          </w:tcPr>
          <w:p w14:paraId="496F55B0" w14:textId="4F2FAA54" w:rsidR="00207B02" w:rsidRPr="005E2E68" w:rsidRDefault="005E2E68" w:rsidP="0027434C">
            <w:pPr>
              <w:overflowPunct/>
              <w:autoSpaceDE/>
              <w:autoSpaceDN/>
              <w:adjustRightInd/>
              <w:spacing w:after="0"/>
              <w:jc w:val="center"/>
              <w:textAlignment w:val="auto"/>
              <w:rPr>
                <w:color w:val="000000"/>
                <w:szCs w:val="22"/>
                <w:lang w:eastAsia="zh-TW"/>
              </w:rPr>
            </w:pPr>
            <w:r w:rsidRPr="005E2E68">
              <w:rPr>
                <w:color w:val="000000"/>
                <w:szCs w:val="22"/>
                <w:lang w:eastAsia="zh-TW"/>
              </w:rPr>
              <w:t>[21]</w:t>
            </w:r>
          </w:p>
        </w:tc>
      </w:tr>
      <w:tr w:rsidR="009348E1" w:rsidRPr="00124111" w14:paraId="67EC20C0" w14:textId="77777777" w:rsidTr="005A66A0">
        <w:trPr>
          <w:trHeight w:val="578"/>
        </w:trPr>
        <w:tc>
          <w:tcPr>
            <w:tcW w:w="2178" w:type="dxa"/>
            <w:tcBorders>
              <w:top w:val="nil"/>
              <w:left w:val="single" w:sz="4" w:space="0" w:color="auto"/>
              <w:right w:val="single" w:sz="4" w:space="0" w:color="auto"/>
            </w:tcBorders>
            <w:shd w:val="clear" w:color="auto" w:fill="auto"/>
            <w:vAlign w:val="center"/>
          </w:tcPr>
          <w:p w14:paraId="0728BF7A" w14:textId="77777777" w:rsidR="009348E1" w:rsidRPr="00352C3F" w:rsidRDefault="009348E1" w:rsidP="0027434C">
            <w:pPr>
              <w:overflowPunct/>
              <w:autoSpaceDE/>
              <w:autoSpaceDN/>
              <w:adjustRightInd/>
              <w:spacing w:after="0"/>
              <w:jc w:val="center"/>
              <w:textAlignment w:val="auto"/>
              <w:rPr>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vAlign w:val="center"/>
          </w:tcPr>
          <w:p w14:paraId="41465282" w14:textId="4DDA1843" w:rsidR="009348E1" w:rsidRDefault="007927C1" w:rsidP="00C518AE">
            <w:pPr>
              <w:overflowPunct/>
              <w:autoSpaceDE/>
              <w:autoSpaceDN/>
              <w:adjustRightInd/>
              <w:spacing w:after="0"/>
              <w:jc w:val="center"/>
              <w:textAlignment w:val="auto"/>
              <w:rPr>
                <w:color w:val="000000"/>
              </w:rPr>
            </w:pPr>
            <w:r>
              <w:rPr>
                <w:color w:val="000000"/>
              </w:rPr>
              <w:t>[</w:t>
            </w:r>
            <w:r w:rsidR="005A66A0">
              <w:rPr>
                <w:color w:val="000000"/>
              </w:rPr>
              <w:t>9</w:t>
            </w:r>
            <w:r w:rsidR="009348E1">
              <w:rPr>
                <w:color w:val="000000"/>
              </w:rPr>
              <w:t>]</w:t>
            </w:r>
          </w:p>
        </w:tc>
        <w:tc>
          <w:tcPr>
            <w:tcW w:w="1343" w:type="dxa"/>
            <w:tcBorders>
              <w:top w:val="single" w:sz="8" w:space="0" w:color="auto"/>
              <w:left w:val="single" w:sz="4" w:space="0" w:color="auto"/>
              <w:bottom w:val="nil"/>
              <w:right w:val="single" w:sz="8" w:space="0" w:color="auto"/>
            </w:tcBorders>
            <w:shd w:val="clear" w:color="auto" w:fill="auto"/>
            <w:vAlign w:val="center"/>
          </w:tcPr>
          <w:p w14:paraId="41D81EFE" w14:textId="1F271EAA" w:rsidR="009348E1" w:rsidRDefault="009348E1" w:rsidP="0027434C">
            <w:pPr>
              <w:overflowPunct/>
              <w:autoSpaceDE/>
              <w:autoSpaceDN/>
              <w:adjustRightInd/>
              <w:spacing w:after="0"/>
              <w:jc w:val="center"/>
              <w:textAlignment w:val="auto"/>
              <w:rPr>
                <w:color w:val="000000"/>
              </w:rPr>
            </w:pPr>
            <w:r>
              <w:rPr>
                <w:color w:val="000000"/>
              </w:rPr>
              <w:t>N1</w:t>
            </w:r>
          </w:p>
        </w:tc>
        <w:tc>
          <w:tcPr>
            <w:tcW w:w="1294" w:type="dxa"/>
            <w:tcBorders>
              <w:top w:val="single" w:sz="8" w:space="0" w:color="auto"/>
              <w:left w:val="nil"/>
              <w:bottom w:val="nil"/>
              <w:right w:val="nil"/>
            </w:tcBorders>
            <w:shd w:val="clear" w:color="auto" w:fill="auto"/>
            <w:vAlign w:val="center"/>
          </w:tcPr>
          <w:p w14:paraId="1B29C0FB" w14:textId="33301112" w:rsidR="009348E1" w:rsidRDefault="009348E1" w:rsidP="0027434C">
            <w:pPr>
              <w:overflowPunct/>
              <w:autoSpaceDE/>
              <w:autoSpaceDN/>
              <w:adjustRightInd/>
              <w:spacing w:after="0"/>
              <w:jc w:val="center"/>
              <w:textAlignment w:val="auto"/>
              <w:rPr>
                <w:color w:val="000000"/>
              </w:rPr>
            </w:pPr>
            <w:r>
              <w:rPr>
                <w:color w:val="000000"/>
              </w:rPr>
              <w:t>Symbols</w:t>
            </w:r>
          </w:p>
        </w:tc>
        <w:tc>
          <w:tcPr>
            <w:tcW w:w="1023" w:type="dxa"/>
            <w:tcBorders>
              <w:top w:val="single" w:sz="8" w:space="0" w:color="auto"/>
              <w:left w:val="single" w:sz="8" w:space="0" w:color="auto"/>
              <w:bottom w:val="nil"/>
              <w:right w:val="nil"/>
            </w:tcBorders>
            <w:shd w:val="clear" w:color="auto" w:fill="auto"/>
            <w:vAlign w:val="center"/>
          </w:tcPr>
          <w:p w14:paraId="2BDD1455" w14:textId="2F6EC145" w:rsidR="009348E1" w:rsidRPr="009348E1" w:rsidRDefault="009348E1" w:rsidP="0027434C">
            <w:pPr>
              <w:overflowPunct/>
              <w:autoSpaceDE/>
              <w:autoSpaceDN/>
              <w:adjustRightInd/>
              <w:spacing w:after="0"/>
              <w:jc w:val="center"/>
              <w:textAlignment w:val="auto"/>
              <w:rPr>
                <w:i/>
                <w:color w:val="000000"/>
                <w:szCs w:val="22"/>
                <w:lang w:eastAsia="zh-TW"/>
              </w:rPr>
            </w:pPr>
            <w:r w:rsidRPr="009348E1">
              <w:rPr>
                <w:i/>
                <w:color w:val="000000"/>
                <w:szCs w:val="22"/>
                <w:lang w:eastAsia="zh-TW"/>
              </w:rPr>
              <w:t>No Proposal</w:t>
            </w:r>
          </w:p>
        </w:tc>
        <w:tc>
          <w:tcPr>
            <w:tcW w:w="1023" w:type="dxa"/>
            <w:tcBorders>
              <w:top w:val="single" w:sz="8" w:space="0" w:color="auto"/>
              <w:left w:val="single" w:sz="8" w:space="0" w:color="auto"/>
              <w:bottom w:val="nil"/>
              <w:right w:val="single" w:sz="8" w:space="0" w:color="auto"/>
            </w:tcBorders>
            <w:shd w:val="clear" w:color="auto" w:fill="auto"/>
            <w:vAlign w:val="center"/>
          </w:tcPr>
          <w:p w14:paraId="5B61CEBA" w14:textId="5C5B1A8E" w:rsidR="009348E1" w:rsidRDefault="009348E1" w:rsidP="0027434C">
            <w:pPr>
              <w:overflowPunct/>
              <w:autoSpaceDE/>
              <w:autoSpaceDN/>
              <w:adjustRightInd/>
              <w:spacing w:after="0"/>
              <w:jc w:val="center"/>
              <w:textAlignment w:val="auto"/>
              <w:rPr>
                <w:color w:val="000000"/>
                <w:szCs w:val="22"/>
                <w:lang w:eastAsia="zh-TW"/>
              </w:rPr>
            </w:pPr>
            <w:r w:rsidRPr="009348E1">
              <w:rPr>
                <w:i/>
                <w:color w:val="000000"/>
                <w:szCs w:val="22"/>
                <w:lang w:eastAsia="zh-TW"/>
              </w:rPr>
              <w:t>No Proposal</w:t>
            </w:r>
          </w:p>
        </w:tc>
        <w:tc>
          <w:tcPr>
            <w:tcW w:w="980" w:type="dxa"/>
            <w:tcBorders>
              <w:top w:val="single" w:sz="8" w:space="0" w:color="auto"/>
              <w:left w:val="nil"/>
              <w:bottom w:val="nil"/>
              <w:right w:val="nil"/>
            </w:tcBorders>
            <w:shd w:val="clear" w:color="auto" w:fill="auto"/>
            <w:vAlign w:val="center"/>
          </w:tcPr>
          <w:p w14:paraId="5244AB35" w14:textId="6507E2A4" w:rsidR="009348E1" w:rsidRDefault="009348E1" w:rsidP="0027434C">
            <w:pPr>
              <w:overflowPunct/>
              <w:autoSpaceDE/>
              <w:autoSpaceDN/>
              <w:adjustRightInd/>
              <w:spacing w:after="0"/>
              <w:jc w:val="center"/>
              <w:textAlignment w:val="auto"/>
              <w:rPr>
                <w:i/>
                <w:color w:val="000000"/>
                <w:szCs w:val="22"/>
                <w:lang w:eastAsia="zh-TW"/>
              </w:rPr>
            </w:pPr>
            <w:r w:rsidRPr="009348E1">
              <w:rPr>
                <w:i/>
                <w:color w:val="000000"/>
                <w:szCs w:val="22"/>
                <w:lang w:eastAsia="zh-TW"/>
              </w:rPr>
              <w:t>No Proposal</w:t>
            </w:r>
          </w:p>
        </w:tc>
        <w:tc>
          <w:tcPr>
            <w:tcW w:w="980" w:type="dxa"/>
            <w:tcBorders>
              <w:top w:val="single" w:sz="8" w:space="0" w:color="auto"/>
              <w:left w:val="single" w:sz="8" w:space="0" w:color="auto"/>
              <w:bottom w:val="nil"/>
              <w:right w:val="single" w:sz="8" w:space="0" w:color="auto"/>
            </w:tcBorders>
            <w:shd w:val="clear" w:color="auto" w:fill="auto"/>
            <w:vAlign w:val="center"/>
          </w:tcPr>
          <w:p w14:paraId="2F68F0D6" w14:textId="7B64EE86" w:rsidR="009348E1" w:rsidRDefault="009348E1" w:rsidP="0027434C">
            <w:pPr>
              <w:overflowPunct/>
              <w:autoSpaceDE/>
              <w:autoSpaceDN/>
              <w:adjustRightInd/>
              <w:spacing w:after="0"/>
              <w:jc w:val="center"/>
              <w:textAlignment w:val="auto"/>
              <w:rPr>
                <w:i/>
                <w:color w:val="000000"/>
                <w:szCs w:val="22"/>
                <w:lang w:eastAsia="zh-TW"/>
              </w:rPr>
            </w:pPr>
            <w:r w:rsidRPr="009348E1">
              <w:rPr>
                <w:i/>
                <w:color w:val="000000"/>
                <w:szCs w:val="22"/>
                <w:lang w:eastAsia="zh-TW"/>
              </w:rPr>
              <w:t>No Proposal</w:t>
            </w:r>
          </w:p>
        </w:tc>
      </w:tr>
      <w:tr w:rsidR="00FA38FC" w:rsidRPr="00124111" w14:paraId="30D47103" w14:textId="77777777" w:rsidTr="005A66A0">
        <w:trPr>
          <w:trHeight w:val="578"/>
        </w:trPr>
        <w:tc>
          <w:tcPr>
            <w:tcW w:w="2178" w:type="dxa"/>
            <w:tcBorders>
              <w:top w:val="nil"/>
              <w:left w:val="single" w:sz="4" w:space="0" w:color="auto"/>
              <w:right w:val="single" w:sz="4" w:space="0" w:color="auto"/>
            </w:tcBorders>
            <w:shd w:val="clear" w:color="auto" w:fill="auto"/>
            <w:vAlign w:val="center"/>
          </w:tcPr>
          <w:p w14:paraId="14C37FE2" w14:textId="77777777" w:rsidR="00FA38FC" w:rsidRPr="00352C3F" w:rsidRDefault="00FA38FC" w:rsidP="00FA38FC">
            <w:pPr>
              <w:overflowPunct/>
              <w:autoSpaceDE/>
              <w:autoSpaceDN/>
              <w:adjustRightInd/>
              <w:spacing w:after="0"/>
              <w:jc w:val="center"/>
              <w:textAlignment w:val="auto"/>
              <w:rPr>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vAlign w:val="center"/>
          </w:tcPr>
          <w:p w14:paraId="2B0DC0DE" w14:textId="153EF064" w:rsidR="00FA38FC" w:rsidRDefault="00FA38FC" w:rsidP="00FA38FC">
            <w:pPr>
              <w:overflowPunct/>
              <w:autoSpaceDE/>
              <w:autoSpaceDN/>
              <w:adjustRightInd/>
              <w:spacing w:after="0"/>
              <w:jc w:val="center"/>
              <w:textAlignment w:val="auto"/>
              <w:rPr>
                <w:color w:val="000000"/>
              </w:rPr>
            </w:pPr>
            <w:r>
              <w:rPr>
                <w:color w:val="000000"/>
              </w:rPr>
              <w:t>[11]</w:t>
            </w:r>
            <w:r w:rsidRPr="005A66A0">
              <w:rPr>
                <w:color w:val="000000"/>
                <w:vertAlign w:val="superscript"/>
              </w:rPr>
              <w:t>3</w:t>
            </w:r>
          </w:p>
        </w:tc>
        <w:tc>
          <w:tcPr>
            <w:tcW w:w="1343" w:type="dxa"/>
            <w:tcBorders>
              <w:top w:val="single" w:sz="8" w:space="0" w:color="auto"/>
              <w:left w:val="single" w:sz="4" w:space="0" w:color="auto"/>
              <w:bottom w:val="nil"/>
              <w:right w:val="single" w:sz="8" w:space="0" w:color="auto"/>
            </w:tcBorders>
            <w:shd w:val="clear" w:color="auto" w:fill="auto"/>
            <w:vAlign w:val="center"/>
          </w:tcPr>
          <w:p w14:paraId="49ACCE3A" w14:textId="2A98EF04" w:rsidR="00FA38FC" w:rsidRDefault="00FA38FC" w:rsidP="00FA38FC">
            <w:pPr>
              <w:overflowPunct/>
              <w:autoSpaceDE/>
              <w:autoSpaceDN/>
              <w:adjustRightInd/>
              <w:spacing w:after="0"/>
              <w:jc w:val="center"/>
              <w:textAlignment w:val="auto"/>
              <w:rPr>
                <w:color w:val="000000"/>
              </w:rPr>
            </w:pPr>
            <w:r>
              <w:rPr>
                <w:color w:val="000000"/>
              </w:rPr>
              <w:t>N1</w:t>
            </w:r>
          </w:p>
        </w:tc>
        <w:tc>
          <w:tcPr>
            <w:tcW w:w="1294" w:type="dxa"/>
            <w:tcBorders>
              <w:top w:val="single" w:sz="8" w:space="0" w:color="auto"/>
              <w:left w:val="nil"/>
              <w:bottom w:val="nil"/>
              <w:right w:val="nil"/>
            </w:tcBorders>
            <w:shd w:val="clear" w:color="auto" w:fill="auto"/>
            <w:vAlign w:val="center"/>
          </w:tcPr>
          <w:p w14:paraId="05706F26" w14:textId="48163941" w:rsidR="00FA38FC" w:rsidRDefault="00FA38FC" w:rsidP="00FA38FC">
            <w:pPr>
              <w:overflowPunct/>
              <w:autoSpaceDE/>
              <w:autoSpaceDN/>
              <w:adjustRightInd/>
              <w:spacing w:after="0"/>
              <w:jc w:val="center"/>
              <w:textAlignment w:val="auto"/>
              <w:rPr>
                <w:color w:val="000000"/>
              </w:rPr>
            </w:pPr>
            <w:r>
              <w:rPr>
                <w:color w:val="000000"/>
              </w:rPr>
              <w:t>Symbols</w:t>
            </w:r>
          </w:p>
        </w:tc>
        <w:tc>
          <w:tcPr>
            <w:tcW w:w="1023" w:type="dxa"/>
            <w:tcBorders>
              <w:top w:val="single" w:sz="8" w:space="0" w:color="auto"/>
              <w:left w:val="single" w:sz="8" w:space="0" w:color="auto"/>
              <w:bottom w:val="nil"/>
              <w:right w:val="nil"/>
            </w:tcBorders>
            <w:shd w:val="clear" w:color="auto" w:fill="auto"/>
            <w:vAlign w:val="center"/>
          </w:tcPr>
          <w:p w14:paraId="4564C3BF" w14:textId="179F536C" w:rsidR="00FA38FC" w:rsidRPr="009348E1" w:rsidRDefault="00FA38FC" w:rsidP="00FA38FC">
            <w:pPr>
              <w:overflowPunct/>
              <w:autoSpaceDE/>
              <w:autoSpaceDN/>
              <w:adjustRightInd/>
              <w:spacing w:after="0"/>
              <w:jc w:val="center"/>
              <w:textAlignment w:val="auto"/>
              <w:rPr>
                <w:i/>
                <w:color w:val="000000"/>
                <w:szCs w:val="22"/>
                <w:lang w:eastAsia="zh-TW"/>
              </w:rPr>
            </w:pPr>
            <w:r>
              <w:rPr>
                <w:i/>
                <w:color w:val="000000"/>
                <w:szCs w:val="22"/>
                <w:lang w:eastAsia="zh-TW"/>
              </w:rPr>
              <w:t>N/C</w:t>
            </w:r>
          </w:p>
        </w:tc>
        <w:tc>
          <w:tcPr>
            <w:tcW w:w="1023" w:type="dxa"/>
            <w:tcBorders>
              <w:top w:val="single" w:sz="8" w:space="0" w:color="auto"/>
              <w:left w:val="single" w:sz="8" w:space="0" w:color="auto"/>
              <w:bottom w:val="nil"/>
              <w:right w:val="single" w:sz="8" w:space="0" w:color="auto"/>
            </w:tcBorders>
            <w:shd w:val="clear" w:color="auto" w:fill="auto"/>
            <w:vAlign w:val="center"/>
          </w:tcPr>
          <w:p w14:paraId="45B6400B" w14:textId="565023C9" w:rsidR="00FA38FC" w:rsidRPr="009348E1" w:rsidRDefault="00FA38FC" w:rsidP="00FA38FC">
            <w:pPr>
              <w:overflowPunct/>
              <w:autoSpaceDE/>
              <w:autoSpaceDN/>
              <w:adjustRightInd/>
              <w:spacing w:after="0"/>
              <w:jc w:val="center"/>
              <w:textAlignment w:val="auto"/>
              <w:rPr>
                <w:i/>
                <w:color w:val="000000"/>
                <w:szCs w:val="22"/>
                <w:lang w:eastAsia="zh-TW"/>
              </w:rPr>
            </w:pPr>
            <w:r>
              <w:rPr>
                <w:i/>
                <w:color w:val="000000"/>
                <w:szCs w:val="22"/>
                <w:lang w:eastAsia="zh-TW"/>
              </w:rPr>
              <w:t>N/C</w:t>
            </w:r>
          </w:p>
        </w:tc>
        <w:tc>
          <w:tcPr>
            <w:tcW w:w="980" w:type="dxa"/>
            <w:tcBorders>
              <w:top w:val="single" w:sz="8" w:space="0" w:color="auto"/>
              <w:left w:val="nil"/>
              <w:bottom w:val="nil"/>
              <w:right w:val="nil"/>
            </w:tcBorders>
            <w:shd w:val="clear" w:color="auto" w:fill="auto"/>
            <w:vAlign w:val="center"/>
          </w:tcPr>
          <w:p w14:paraId="7BC3AEAC" w14:textId="5B79AFC8" w:rsidR="00FA38FC" w:rsidRPr="009348E1" w:rsidRDefault="00FA38FC" w:rsidP="00FA38FC">
            <w:pPr>
              <w:overflowPunct/>
              <w:autoSpaceDE/>
              <w:autoSpaceDN/>
              <w:adjustRightInd/>
              <w:spacing w:after="0"/>
              <w:jc w:val="center"/>
              <w:textAlignment w:val="auto"/>
              <w:rPr>
                <w:i/>
                <w:color w:val="000000"/>
                <w:szCs w:val="22"/>
                <w:lang w:eastAsia="zh-TW"/>
              </w:rPr>
            </w:pPr>
            <w:r>
              <w:rPr>
                <w:i/>
                <w:color w:val="000000"/>
                <w:szCs w:val="22"/>
                <w:lang w:eastAsia="zh-TW"/>
              </w:rPr>
              <w:t>N/C</w:t>
            </w:r>
          </w:p>
        </w:tc>
        <w:tc>
          <w:tcPr>
            <w:tcW w:w="980" w:type="dxa"/>
            <w:tcBorders>
              <w:top w:val="single" w:sz="8" w:space="0" w:color="auto"/>
              <w:left w:val="single" w:sz="8" w:space="0" w:color="auto"/>
              <w:bottom w:val="nil"/>
              <w:right w:val="single" w:sz="8" w:space="0" w:color="auto"/>
            </w:tcBorders>
            <w:shd w:val="clear" w:color="auto" w:fill="auto"/>
            <w:vAlign w:val="center"/>
          </w:tcPr>
          <w:p w14:paraId="1D110408" w14:textId="319FA2E2" w:rsidR="00FA38FC" w:rsidRPr="00404451" w:rsidRDefault="006D79EF" w:rsidP="00FA38FC">
            <w:pPr>
              <w:overflowPunct/>
              <w:autoSpaceDE/>
              <w:autoSpaceDN/>
              <w:adjustRightInd/>
              <w:spacing w:after="0"/>
              <w:jc w:val="center"/>
              <w:textAlignment w:val="auto"/>
              <w:rPr>
                <w:b/>
                <w:i/>
                <w:color w:val="000000"/>
                <w:szCs w:val="22"/>
                <w:lang w:eastAsia="zh-TW"/>
              </w:rPr>
            </w:pPr>
            <w:r w:rsidRPr="00404451">
              <w:rPr>
                <w:b/>
                <w:color w:val="000000"/>
                <w:szCs w:val="22"/>
                <w:lang w:eastAsia="zh-TW"/>
              </w:rPr>
              <w:t>[1</w:t>
            </w:r>
            <w:r w:rsidR="00D3647A" w:rsidRPr="00404451">
              <w:rPr>
                <w:b/>
                <w:color w:val="000000"/>
                <w:szCs w:val="22"/>
                <w:lang w:eastAsia="zh-TW"/>
              </w:rPr>
              <w:t>8</w:t>
            </w:r>
            <w:r w:rsidR="00FA38FC" w:rsidRPr="00404451">
              <w:rPr>
                <w:b/>
                <w:color w:val="000000"/>
                <w:szCs w:val="22"/>
                <w:lang w:eastAsia="zh-TW"/>
              </w:rPr>
              <w:t>]</w:t>
            </w:r>
          </w:p>
        </w:tc>
      </w:tr>
      <w:tr w:rsidR="00FA38FC" w:rsidRPr="00124111" w14:paraId="110AA517" w14:textId="77777777" w:rsidTr="005A66A0">
        <w:trPr>
          <w:trHeight w:val="578"/>
        </w:trPr>
        <w:tc>
          <w:tcPr>
            <w:tcW w:w="2178" w:type="dxa"/>
            <w:tcBorders>
              <w:top w:val="nil"/>
              <w:left w:val="single" w:sz="4" w:space="0" w:color="auto"/>
              <w:bottom w:val="single" w:sz="4" w:space="0" w:color="auto"/>
              <w:right w:val="single" w:sz="4" w:space="0" w:color="auto"/>
            </w:tcBorders>
            <w:shd w:val="clear" w:color="auto" w:fill="auto"/>
            <w:vAlign w:val="center"/>
          </w:tcPr>
          <w:p w14:paraId="1B8CBEAE" w14:textId="77777777" w:rsidR="00FA38FC" w:rsidRPr="00352C3F" w:rsidRDefault="00FA38FC" w:rsidP="00FA38FC">
            <w:pPr>
              <w:overflowPunct/>
              <w:autoSpaceDE/>
              <w:autoSpaceDN/>
              <w:adjustRightInd/>
              <w:spacing w:after="0"/>
              <w:jc w:val="center"/>
              <w:textAlignment w:val="auto"/>
              <w:rPr>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vAlign w:val="center"/>
          </w:tcPr>
          <w:p w14:paraId="017BD190" w14:textId="627B8B9F" w:rsidR="00FA38FC" w:rsidRDefault="00FA38FC" w:rsidP="00FA38FC">
            <w:pPr>
              <w:overflowPunct/>
              <w:autoSpaceDE/>
              <w:autoSpaceDN/>
              <w:adjustRightInd/>
              <w:spacing w:after="0"/>
              <w:jc w:val="center"/>
              <w:textAlignment w:val="auto"/>
              <w:rPr>
                <w:color w:val="000000"/>
              </w:rPr>
            </w:pPr>
            <w:r>
              <w:rPr>
                <w:color w:val="000000"/>
              </w:rPr>
              <w:t>[17]</w:t>
            </w:r>
            <w:r w:rsidR="00555179" w:rsidRPr="00555179">
              <w:rPr>
                <w:color w:val="000000"/>
                <w:vertAlign w:val="superscript"/>
              </w:rPr>
              <w:t>4</w:t>
            </w:r>
          </w:p>
        </w:tc>
        <w:tc>
          <w:tcPr>
            <w:tcW w:w="1343" w:type="dxa"/>
            <w:tcBorders>
              <w:top w:val="single" w:sz="8" w:space="0" w:color="auto"/>
              <w:left w:val="single" w:sz="4" w:space="0" w:color="auto"/>
              <w:bottom w:val="nil"/>
              <w:right w:val="single" w:sz="8" w:space="0" w:color="auto"/>
            </w:tcBorders>
            <w:shd w:val="clear" w:color="auto" w:fill="auto"/>
            <w:vAlign w:val="center"/>
          </w:tcPr>
          <w:p w14:paraId="06232535" w14:textId="685CA5AC" w:rsidR="00FA38FC" w:rsidRDefault="00FA38FC" w:rsidP="00FA38FC">
            <w:pPr>
              <w:overflowPunct/>
              <w:autoSpaceDE/>
              <w:autoSpaceDN/>
              <w:adjustRightInd/>
              <w:spacing w:after="0"/>
              <w:jc w:val="center"/>
              <w:textAlignment w:val="auto"/>
              <w:rPr>
                <w:color w:val="000000"/>
              </w:rPr>
            </w:pPr>
            <w:r>
              <w:rPr>
                <w:color w:val="000000"/>
              </w:rPr>
              <w:t>N1</w:t>
            </w:r>
          </w:p>
        </w:tc>
        <w:tc>
          <w:tcPr>
            <w:tcW w:w="1294" w:type="dxa"/>
            <w:tcBorders>
              <w:top w:val="single" w:sz="8" w:space="0" w:color="auto"/>
              <w:left w:val="nil"/>
              <w:bottom w:val="nil"/>
              <w:right w:val="nil"/>
            </w:tcBorders>
            <w:shd w:val="clear" w:color="auto" w:fill="auto"/>
            <w:vAlign w:val="center"/>
          </w:tcPr>
          <w:p w14:paraId="0D5715F6" w14:textId="0FF17956" w:rsidR="00FA38FC" w:rsidRDefault="00FA38FC" w:rsidP="00FA38FC">
            <w:pPr>
              <w:overflowPunct/>
              <w:autoSpaceDE/>
              <w:autoSpaceDN/>
              <w:adjustRightInd/>
              <w:spacing w:after="0"/>
              <w:jc w:val="center"/>
              <w:textAlignment w:val="auto"/>
              <w:rPr>
                <w:color w:val="000000"/>
              </w:rPr>
            </w:pPr>
            <w:r>
              <w:rPr>
                <w:color w:val="000000"/>
              </w:rPr>
              <w:t>Symbols</w:t>
            </w:r>
          </w:p>
        </w:tc>
        <w:tc>
          <w:tcPr>
            <w:tcW w:w="1023" w:type="dxa"/>
            <w:tcBorders>
              <w:top w:val="single" w:sz="8" w:space="0" w:color="auto"/>
              <w:left w:val="single" w:sz="8" w:space="0" w:color="auto"/>
              <w:bottom w:val="nil"/>
              <w:right w:val="nil"/>
            </w:tcBorders>
            <w:shd w:val="clear" w:color="auto" w:fill="auto"/>
            <w:vAlign w:val="center"/>
          </w:tcPr>
          <w:p w14:paraId="60F223B6" w14:textId="156B0568" w:rsidR="00FA38FC" w:rsidRPr="009348E1" w:rsidRDefault="00FA38FC" w:rsidP="00FA38FC">
            <w:pPr>
              <w:overflowPunct/>
              <w:autoSpaceDE/>
              <w:autoSpaceDN/>
              <w:adjustRightInd/>
              <w:spacing w:after="0"/>
              <w:jc w:val="center"/>
              <w:textAlignment w:val="auto"/>
              <w:rPr>
                <w:i/>
                <w:color w:val="000000"/>
                <w:szCs w:val="22"/>
                <w:lang w:eastAsia="zh-TW"/>
              </w:rPr>
            </w:pPr>
            <w:r>
              <w:rPr>
                <w:i/>
                <w:color w:val="000000"/>
                <w:szCs w:val="22"/>
                <w:lang w:eastAsia="zh-TW"/>
              </w:rPr>
              <w:t>N/C</w:t>
            </w:r>
          </w:p>
        </w:tc>
        <w:tc>
          <w:tcPr>
            <w:tcW w:w="1023" w:type="dxa"/>
            <w:tcBorders>
              <w:top w:val="single" w:sz="8" w:space="0" w:color="auto"/>
              <w:left w:val="single" w:sz="8" w:space="0" w:color="auto"/>
              <w:bottom w:val="nil"/>
              <w:right w:val="single" w:sz="8" w:space="0" w:color="auto"/>
            </w:tcBorders>
            <w:shd w:val="clear" w:color="auto" w:fill="auto"/>
            <w:vAlign w:val="center"/>
          </w:tcPr>
          <w:p w14:paraId="4450F788" w14:textId="1AF33438" w:rsidR="00FA38FC" w:rsidRPr="009348E1" w:rsidRDefault="00FA38FC" w:rsidP="00FA38FC">
            <w:pPr>
              <w:overflowPunct/>
              <w:autoSpaceDE/>
              <w:autoSpaceDN/>
              <w:adjustRightInd/>
              <w:spacing w:after="0"/>
              <w:jc w:val="center"/>
              <w:textAlignment w:val="auto"/>
              <w:rPr>
                <w:i/>
                <w:color w:val="000000"/>
                <w:szCs w:val="22"/>
                <w:lang w:eastAsia="zh-TW"/>
              </w:rPr>
            </w:pPr>
            <w:r>
              <w:rPr>
                <w:i/>
                <w:color w:val="000000"/>
                <w:szCs w:val="22"/>
                <w:lang w:eastAsia="zh-TW"/>
              </w:rPr>
              <w:t>N/C</w:t>
            </w:r>
          </w:p>
        </w:tc>
        <w:tc>
          <w:tcPr>
            <w:tcW w:w="980" w:type="dxa"/>
            <w:tcBorders>
              <w:top w:val="single" w:sz="8" w:space="0" w:color="auto"/>
              <w:left w:val="nil"/>
              <w:bottom w:val="nil"/>
              <w:right w:val="nil"/>
            </w:tcBorders>
            <w:shd w:val="clear" w:color="auto" w:fill="auto"/>
            <w:vAlign w:val="center"/>
          </w:tcPr>
          <w:p w14:paraId="7134F678" w14:textId="6AD2AE3B" w:rsidR="00FA38FC" w:rsidRPr="009348E1" w:rsidRDefault="00FA38FC" w:rsidP="00FA38FC">
            <w:pPr>
              <w:overflowPunct/>
              <w:autoSpaceDE/>
              <w:autoSpaceDN/>
              <w:adjustRightInd/>
              <w:spacing w:after="0"/>
              <w:jc w:val="center"/>
              <w:textAlignment w:val="auto"/>
              <w:rPr>
                <w:i/>
                <w:color w:val="000000"/>
                <w:szCs w:val="22"/>
                <w:lang w:eastAsia="zh-TW"/>
              </w:rPr>
            </w:pPr>
            <w:r>
              <w:rPr>
                <w:i/>
                <w:color w:val="000000"/>
                <w:szCs w:val="22"/>
                <w:lang w:eastAsia="zh-TW"/>
              </w:rPr>
              <w:t>N/C</w:t>
            </w:r>
          </w:p>
        </w:tc>
        <w:tc>
          <w:tcPr>
            <w:tcW w:w="980" w:type="dxa"/>
            <w:tcBorders>
              <w:top w:val="single" w:sz="8" w:space="0" w:color="auto"/>
              <w:left w:val="single" w:sz="8" w:space="0" w:color="auto"/>
              <w:bottom w:val="nil"/>
              <w:right w:val="single" w:sz="8" w:space="0" w:color="auto"/>
            </w:tcBorders>
            <w:shd w:val="clear" w:color="auto" w:fill="auto"/>
            <w:vAlign w:val="center"/>
          </w:tcPr>
          <w:p w14:paraId="17E0402C" w14:textId="62A5D966" w:rsidR="00FA38FC" w:rsidRPr="00AD28E3" w:rsidRDefault="00334D40" w:rsidP="00FA38FC">
            <w:pPr>
              <w:overflowPunct/>
              <w:autoSpaceDE/>
              <w:autoSpaceDN/>
              <w:adjustRightInd/>
              <w:spacing w:after="0"/>
              <w:jc w:val="center"/>
              <w:textAlignment w:val="auto"/>
              <w:rPr>
                <w:i/>
                <w:color w:val="000000"/>
                <w:szCs w:val="22"/>
                <w:lang w:eastAsia="zh-TW"/>
              </w:rPr>
            </w:pPr>
            <w:r w:rsidRPr="00AD28E3">
              <w:rPr>
                <w:i/>
                <w:color w:val="000000"/>
                <w:szCs w:val="22"/>
                <w:lang w:eastAsia="zh-TW"/>
              </w:rPr>
              <w:t>N/C</w:t>
            </w:r>
          </w:p>
        </w:tc>
      </w:tr>
      <w:tr w:rsidR="00555179" w:rsidRPr="00124111" w14:paraId="0F6D5916" w14:textId="77777777" w:rsidTr="005A66A0">
        <w:trPr>
          <w:trHeight w:val="578"/>
        </w:trPr>
        <w:tc>
          <w:tcPr>
            <w:tcW w:w="2178" w:type="dxa"/>
            <w:tcBorders>
              <w:top w:val="single" w:sz="4" w:space="0" w:color="auto"/>
              <w:left w:val="single" w:sz="4" w:space="0" w:color="auto"/>
              <w:right w:val="single" w:sz="4" w:space="0" w:color="auto"/>
            </w:tcBorders>
            <w:shd w:val="clear" w:color="000000" w:fill="FFFFFF"/>
            <w:vAlign w:val="center"/>
            <w:hideMark/>
          </w:tcPr>
          <w:p w14:paraId="7D406FF0" w14:textId="77777777" w:rsidR="00555179" w:rsidRPr="00352C3F" w:rsidRDefault="00555179" w:rsidP="00555179">
            <w:pPr>
              <w:overflowPunct/>
              <w:autoSpaceDE/>
              <w:autoSpaceDN/>
              <w:adjustRightInd/>
              <w:spacing w:after="0"/>
              <w:jc w:val="center"/>
              <w:textAlignment w:val="auto"/>
              <w:rPr>
                <w:b/>
                <w:bCs/>
                <w:color w:val="000000"/>
                <w:szCs w:val="22"/>
              </w:rPr>
            </w:pPr>
            <w:r w:rsidRPr="00352C3F">
              <w:rPr>
                <w:b/>
                <w:bCs/>
                <w:color w:val="000000"/>
                <w:szCs w:val="22"/>
                <w:lang w:eastAsia="zh-TW"/>
              </w:rPr>
              <w:t>Front-loaded + additional DMRS</w:t>
            </w: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165FDE4F" w14:textId="59F9E18D" w:rsidR="00555179" w:rsidRPr="00352C3F" w:rsidRDefault="00555179" w:rsidP="00555179">
            <w:pPr>
              <w:overflowPunct/>
              <w:autoSpaceDE/>
              <w:autoSpaceDN/>
              <w:adjustRightInd/>
              <w:spacing w:after="0"/>
              <w:jc w:val="center"/>
              <w:textAlignment w:val="auto"/>
              <w:rPr>
                <w:color w:val="000000"/>
              </w:rPr>
            </w:pPr>
            <w:r>
              <w:rPr>
                <w:color w:val="000000"/>
              </w:rPr>
              <w:t xml:space="preserve">[1] </w:t>
            </w:r>
          </w:p>
        </w:tc>
        <w:tc>
          <w:tcPr>
            <w:tcW w:w="1343"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2C133F9A" w14:textId="25C875E7" w:rsidR="00555179" w:rsidRPr="00352C3F" w:rsidRDefault="00555179" w:rsidP="00555179">
            <w:pPr>
              <w:overflowPunct/>
              <w:autoSpaceDE/>
              <w:autoSpaceDN/>
              <w:adjustRightInd/>
              <w:spacing w:after="0"/>
              <w:jc w:val="center"/>
              <w:textAlignment w:val="auto"/>
              <w:rPr>
                <w:color w:val="000000"/>
              </w:rPr>
            </w:pPr>
            <w:r w:rsidRPr="00352C3F">
              <w:rPr>
                <w:color w:val="000000"/>
              </w:rPr>
              <w:t>N1</w:t>
            </w:r>
          </w:p>
        </w:tc>
        <w:tc>
          <w:tcPr>
            <w:tcW w:w="1294" w:type="dxa"/>
            <w:tcBorders>
              <w:top w:val="single" w:sz="8" w:space="0" w:color="auto"/>
              <w:left w:val="nil"/>
              <w:bottom w:val="single" w:sz="8" w:space="0" w:color="auto"/>
              <w:right w:val="single" w:sz="8" w:space="0" w:color="000000"/>
            </w:tcBorders>
            <w:shd w:val="clear" w:color="000000" w:fill="FFFFFF"/>
            <w:vAlign w:val="center"/>
            <w:hideMark/>
          </w:tcPr>
          <w:p w14:paraId="797BC2B2" w14:textId="77777777" w:rsidR="00555179" w:rsidRPr="00352C3F" w:rsidRDefault="00555179" w:rsidP="00555179">
            <w:pPr>
              <w:overflowPunct/>
              <w:autoSpaceDE/>
              <w:autoSpaceDN/>
              <w:adjustRightInd/>
              <w:spacing w:after="0"/>
              <w:jc w:val="center"/>
              <w:textAlignment w:val="auto"/>
              <w:rPr>
                <w:color w:val="000000"/>
              </w:rPr>
            </w:pPr>
            <w:r w:rsidRPr="00352C3F">
              <w:rPr>
                <w:color w:val="000000"/>
              </w:rPr>
              <w:t>Symbols</w:t>
            </w:r>
          </w:p>
        </w:tc>
        <w:tc>
          <w:tcPr>
            <w:tcW w:w="1023" w:type="dxa"/>
            <w:tcBorders>
              <w:top w:val="single" w:sz="8" w:space="0" w:color="auto"/>
              <w:left w:val="nil"/>
              <w:bottom w:val="single" w:sz="8" w:space="0" w:color="auto"/>
              <w:right w:val="single" w:sz="8" w:space="0" w:color="000000"/>
            </w:tcBorders>
            <w:shd w:val="clear" w:color="000000" w:fill="FFFFFF"/>
            <w:vAlign w:val="center"/>
            <w:hideMark/>
          </w:tcPr>
          <w:p w14:paraId="1BE91902" w14:textId="4B68279C" w:rsidR="00555179" w:rsidRPr="00352C3F" w:rsidRDefault="00555179" w:rsidP="00555179">
            <w:pPr>
              <w:overflowPunct/>
              <w:autoSpaceDE/>
              <w:autoSpaceDN/>
              <w:adjustRightInd/>
              <w:spacing w:after="0"/>
              <w:jc w:val="center"/>
              <w:textAlignment w:val="auto"/>
              <w:rPr>
                <w:color w:val="000000"/>
              </w:rPr>
            </w:pPr>
            <w:r w:rsidRPr="00352C3F">
              <w:rPr>
                <w:color w:val="000000"/>
                <w:szCs w:val="22"/>
                <w:lang w:eastAsia="zh-TW"/>
              </w:rPr>
              <w:t>[13]</w:t>
            </w:r>
          </w:p>
        </w:tc>
        <w:tc>
          <w:tcPr>
            <w:tcW w:w="1023" w:type="dxa"/>
            <w:tcBorders>
              <w:top w:val="single" w:sz="8" w:space="0" w:color="auto"/>
              <w:left w:val="nil"/>
              <w:bottom w:val="single" w:sz="8" w:space="0" w:color="auto"/>
              <w:right w:val="single" w:sz="8" w:space="0" w:color="000000"/>
            </w:tcBorders>
            <w:shd w:val="clear" w:color="000000" w:fill="FFFFFF"/>
            <w:vAlign w:val="center"/>
            <w:hideMark/>
          </w:tcPr>
          <w:p w14:paraId="58711C65" w14:textId="7EFA5375" w:rsidR="00555179" w:rsidRPr="00352C3F" w:rsidRDefault="00555179" w:rsidP="00555179">
            <w:pPr>
              <w:overflowPunct/>
              <w:autoSpaceDE/>
              <w:autoSpaceDN/>
              <w:adjustRightInd/>
              <w:spacing w:after="0"/>
              <w:jc w:val="center"/>
              <w:textAlignment w:val="auto"/>
              <w:rPr>
                <w:color w:val="000000"/>
              </w:rPr>
            </w:pPr>
            <w:r>
              <w:rPr>
                <w:color w:val="000000"/>
                <w:szCs w:val="22"/>
                <w:lang w:eastAsia="zh-TW"/>
              </w:rPr>
              <w:t>[13</w:t>
            </w:r>
            <w:r w:rsidRPr="00352C3F">
              <w:rPr>
                <w:color w:val="000000"/>
                <w:szCs w:val="22"/>
                <w:lang w:eastAsia="zh-TW"/>
              </w:rPr>
              <w:t>]</w:t>
            </w:r>
          </w:p>
        </w:tc>
        <w:tc>
          <w:tcPr>
            <w:tcW w:w="980" w:type="dxa"/>
            <w:tcBorders>
              <w:top w:val="single" w:sz="8" w:space="0" w:color="auto"/>
              <w:left w:val="nil"/>
              <w:bottom w:val="single" w:sz="8" w:space="0" w:color="auto"/>
              <w:right w:val="single" w:sz="8" w:space="0" w:color="000000"/>
            </w:tcBorders>
            <w:shd w:val="clear" w:color="000000" w:fill="FFFFFF"/>
            <w:vAlign w:val="center"/>
            <w:hideMark/>
          </w:tcPr>
          <w:p w14:paraId="065B3127" w14:textId="288F9707" w:rsidR="00555179" w:rsidRPr="00352C3F" w:rsidRDefault="00555179" w:rsidP="00555179">
            <w:pPr>
              <w:overflowPunct/>
              <w:autoSpaceDE/>
              <w:autoSpaceDN/>
              <w:adjustRightInd/>
              <w:spacing w:after="0"/>
              <w:jc w:val="center"/>
              <w:textAlignment w:val="auto"/>
              <w:rPr>
                <w:color w:val="000000"/>
              </w:rPr>
            </w:pPr>
            <w:r>
              <w:rPr>
                <w:color w:val="000000"/>
                <w:szCs w:val="22"/>
                <w:lang w:eastAsia="zh-TW"/>
              </w:rPr>
              <w:t>[17</w:t>
            </w:r>
            <w:r w:rsidRPr="00352C3F">
              <w:rPr>
                <w:color w:val="000000"/>
                <w:szCs w:val="22"/>
                <w:lang w:eastAsia="zh-TW"/>
              </w:rPr>
              <w:t>]</w:t>
            </w:r>
          </w:p>
        </w:tc>
        <w:tc>
          <w:tcPr>
            <w:tcW w:w="980" w:type="dxa"/>
            <w:tcBorders>
              <w:top w:val="single" w:sz="8" w:space="0" w:color="auto"/>
              <w:left w:val="nil"/>
              <w:bottom w:val="single" w:sz="8" w:space="0" w:color="auto"/>
              <w:right w:val="single" w:sz="8" w:space="0" w:color="auto"/>
            </w:tcBorders>
            <w:shd w:val="clear" w:color="000000" w:fill="FFFFFF"/>
            <w:vAlign w:val="center"/>
            <w:hideMark/>
          </w:tcPr>
          <w:p w14:paraId="73794C34" w14:textId="77777777" w:rsidR="00555179" w:rsidRPr="00352C3F" w:rsidRDefault="00555179" w:rsidP="00555179">
            <w:pPr>
              <w:overflowPunct/>
              <w:autoSpaceDE/>
              <w:autoSpaceDN/>
              <w:adjustRightInd/>
              <w:spacing w:after="0"/>
              <w:jc w:val="center"/>
              <w:textAlignment w:val="auto"/>
              <w:rPr>
                <w:color w:val="000000"/>
              </w:rPr>
            </w:pPr>
            <w:r w:rsidRPr="00352C3F">
              <w:rPr>
                <w:color w:val="000000"/>
                <w:szCs w:val="22"/>
                <w:lang w:eastAsia="zh-TW"/>
              </w:rPr>
              <w:t>[21]</w:t>
            </w:r>
          </w:p>
        </w:tc>
      </w:tr>
      <w:tr w:rsidR="00555179" w:rsidRPr="00124111" w14:paraId="7C3A2214" w14:textId="77777777" w:rsidTr="005A66A0">
        <w:trPr>
          <w:trHeight w:val="578"/>
        </w:trPr>
        <w:tc>
          <w:tcPr>
            <w:tcW w:w="2178" w:type="dxa"/>
            <w:tcBorders>
              <w:left w:val="single" w:sz="4" w:space="0" w:color="auto"/>
              <w:right w:val="single" w:sz="4" w:space="0" w:color="auto"/>
            </w:tcBorders>
            <w:shd w:val="clear" w:color="000000" w:fill="FFFFFF"/>
            <w:vAlign w:val="center"/>
          </w:tcPr>
          <w:p w14:paraId="04C6BBED" w14:textId="77777777" w:rsidR="00555179" w:rsidRPr="00352C3F" w:rsidRDefault="00555179" w:rsidP="00555179">
            <w:pPr>
              <w:overflowPunct/>
              <w:autoSpaceDE/>
              <w:autoSpaceDN/>
              <w:adjustRightInd/>
              <w:spacing w:after="0"/>
              <w:jc w:val="center"/>
              <w:textAlignment w:val="auto"/>
              <w:rPr>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572432B6" w14:textId="03DDAE1F" w:rsidR="00555179" w:rsidRDefault="00555179" w:rsidP="00555179">
            <w:pPr>
              <w:overflowPunct/>
              <w:autoSpaceDE/>
              <w:autoSpaceDN/>
              <w:adjustRightInd/>
              <w:spacing w:after="0"/>
              <w:jc w:val="center"/>
              <w:textAlignment w:val="auto"/>
              <w:rPr>
                <w:color w:val="000000"/>
              </w:rPr>
            </w:pPr>
            <w:r>
              <w:rPr>
                <w:color w:val="000000"/>
              </w:rPr>
              <w:t>[2]</w:t>
            </w:r>
            <w:r w:rsidRPr="004567CC">
              <w:rPr>
                <w:color w:val="000000"/>
                <w:vertAlign w:val="superscript"/>
              </w:rPr>
              <w:t>1</w:t>
            </w:r>
          </w:p>
        </w:tc>
        <w:tc>
          <w:tcPr>
            <w:tcW w:w="1343" w:type="dxa"/>
            <w:tcBorders>
              <w:top w:val="single" w:sz="8" w:space="0" w:color="auto"/>
              <w:left w:val="single" w:sz="4" w:space="0" w:color="auto"/>
              <w:bottom w:val="single" w:sz="4" w:space="0" w:color="auto"/>
              <w:right w:val="single" w:sz="8" w:space="0" w:color="000000"/>
            </w:tcBorders>
            <w:shd w:val="clear" w:color="000000" w:fill="FFFFFF"/>
            <w:vAlign w:val="center"/>
          </w:tcPr>
          <w:p w14:paraId="22BA5220" w14:textId="4E256A60" w:rsidR="00555179" w:rsidRPr="00352C3F" w:rsidRDefault="00555179" w:rsidP="00555179">
            <w:pPr>
              <w:overflowPunct/>
              <w:autoSpaceDE/>
              <w:autoSpaceDN/>
              <w:adjustRightInd/>
              <w:spacing w:after="0"/>
              <w:jc w:val="center"/>
              <w:textAlignment w:val="auto"/>
              <w:rPr>
                <w:color w:val="000000"/>
              </w:rPr>
            </w:pPr>
            <w:r>
              <w:rPr>
                <w:color w:val="000000"/>
              </w:rPr>
              <w:t>N1</w:t>
            </w:r>
          </w:p>
        </w:tc>
        <w:tc>
          <w:tcPr>
            <w:tcW w:w="1294" w:type="dxa"/>
            <w:tcBorders>
              <w:top w:val="single" w:sz="8" w:space="0" w:color="auto"/>
              <w:left w:val="nil"/>
              <w:bottom w:val="single" w:sz="4" w:space="0" w:color="auto"/>
              <w:right w:val="single" w:sz="8" w:space="0" w:color="000000"/>
            </w:tcBorders>
            <w:shd w:val="clear" w:color="000000" w:fill="FFFFFF"/>
            <w:vAlign w:val="center"/>
          </w:tcPr>
          <w:p w14:paraId="60ED5F94" w14:textId="3C229475" w:rsidR="00555179" w:rsidRPr="00352C3F" w:rsidRDefault="00555179" w:rsidP="00555179">
            <w:pPr>
              <w:overflowPunct/>
              <w:autoSpaceDE/>
              <w:autoSpaceDN/>
              <w:adjustRightInd/>
              <w:spacing w:after="0"/>
              <w:jc w:val="center"/>
              <w:textAlignment w:val="auto"/>
              <w:rPr>
                <w:color w:val="000000"/>
              </w:rPr>
            </w:pPr>
            <w:r>
              <w:rPr>
                <w:color w:val="000000"/>
              </w:rPr>
              <w:t>Symbols</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0D789553" w14:textId="3973C259" w:rsidR="00555179" w:rsidRPr="004567CC" w:rsidRDefault="00555179" w:rsidP="00555179">
            <w:pPr>
              <w:overflowPunct/>
              <w:autoSpaceDE/>
              <w:autoSpaceDN/>
              <w:adjustRightInd/>
              <w:spacing w:after="0"/>
              <w:jc w:val="center"/>
              <w:textAlignment w:val="auto"/>
              <w:rPr>
                <w:b/>
                <w:color w:val="000000"/>
                <w:szCs w:val="22"/>
                <w:lang w:eastAsia="zh-TW"/>
              </w:rPr>
            </w:pPr>
            <w:r w:rsidRPr="00F50739">
              <w:rPr>
                <w:i/>
                <w:color w:val="000000"/>
                <w:szCs w:val="22"/>
                <w:lang w:eastAsia="zh-TW"/>
              </w:rPr>
              <w:t>N/C</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66053B7C" w14:textId="4B3E6CB8" w:rsidR="00555179" w:rsidRPr="004567CC" w:rsidRDefault="00555179" w:rsidP="00555179">
            <w:pPr>
              <w:overflowPunct/>
              <w:autoSpaceDE/>
              <w:autoSpaceDN/>
              <w:adjustRightInd/>
              <w:spacing w:after="0"/>
              <w:jc w:val="center"/>
              <w:textAlignment w:val="auto"/>
              <w:rPr>
                <w:b/>
                <w:color w:val="000000"/>
                <w:szCs w:val="22"/>
                <w:lang w:eastAsia="zh-TW"/>
              </w:rPr>
            </w:pPr>
            <w:r w:rsidRPr="00F50739">
              <w:rPr>
                <w:i/>
                <w:color w:val="000000"/>
                <w:szCs w:val="22"/>
                <w:lang w:eastAsia="zh-TW"/>
              </w:rPr>
              <w:t>N/C</w:t>
            </w:r>
          </w:p>
        </w:tc>
        <w:tc>
          <w:tcPr>
            <w:tcW w:w="980" w:type="dxa"/>
            <w:tcBorders>
              <w:top w:val="single" w:sz="8" w:space="0" w:color="auto"/>
              <w:left w:val="nil"/>
              <w:bottom w:val="single" w:sz="4" w:space="0" w:color="auto"/>
              <w:right w:val="single" w:sz="8" w:space="0" w:color="000000"/>
            </w:tcBorders>
            <w:shd w:val="clear" w:color="000000" w:fill="FFFFFF"/>
            <w:vAlign w:val="center"/>
          </w:tcPr>
          <w:p w14:paraId="71C7F5EF" w14:textId="366114BC" w:rsidR="00555179" w:rsidRPr="00F50739" w:rsidRDefault="00555179" w:rsidP="00555179">
            <w:pPr>
              <w:overflowPunct/>
              <w:autoSpaceDE/>
              <w:autoSpaceDN/>
              <w:adjustRightInd/>
              <w:spacing w:after="0"/>
              <w:jc w:val="center"/>
              <w:textAlignment w:val="auto"/>
              <w:rPr>
                <w:i/>
                <w:color w:val="000000"/>
                <w:szCs w:val="22"/>
                <w:lang w:eastAsia="zh-TW"/>
              </w:rPr>
            </w:pPr>
            <w:r w:rsidRPr="00F50739">
              <w:rPr>
                <w:i/>
                <w:color w:val="000000"/>
                <w:szCs w:val="22"/>
                <w:lang w:eastAsia="zh-TW"/>
              </w:rPr>
              <w:t>N/C</w:t>
            </w:r>
          </w:p>
        </w:tc>
        <w:tc>
          <w:tcPr>
            <w:tcW w:w="980" w:type="dxa"/>
            <w:tcBorders>
              <w:top w:val="single" w:sz="8" w:space="0" w:color="auto"/>
              <w:left w:val="nil"/>
              <w:bottom w:val="single" w:sz="4" w:space="0" w:color="auto"/>
              <w:right w:val="single" w:sz="8" w:space="0" w:color="auto"/>
            </w:tcBorders>
            <w:shd w:val="clear" w:color="000000" w:fill="FFFFFF"/>
            <w:vAlign w:val="center"/>
          </w:tcPr>
          <w:p w14:paraId="1F32D5A0" w14:textId="54742FCD" w:rsidR="00555179" w:rsidRPr="00AC627F" w:rsidRDefault="00555179" w:rsidP="00555179">
            <w:pPr>
              <w:overflowPunct/>
              <w:autoSpaceDE/>
              <w:autoSpaceDN/>
              <w:adjustRightInd/>
              <w:spacing w:after="0"/>
              <w:jc w:val="center"/>
              <w:textAlignment w:val="auto"/>
              <w:rPr>
                <w:i/>
                <w:color w:val="000000"/>
                <w:szCs w:val="22"/>
                <w:lang w:eastAsia="zh-TW"/>
              </w:rPr>
            </w:pPr>
            <w:r w:rsidRPr="00AC627F">
              <w:rPr>
                <w:i/>
                <w:color w:val="000000"/>
                <w:szCs w:val="22"/>
                <w:lang w:eastAsia="zh-TW"/>
              </w:rPr>
              <w:t>N/C</w:t>
            </w:r>
          </w:p>
        </w:tc>
      </w:tr>
      <w:tr w:rsidR="00555179" w:rsidRPr="00124111" w14:paraId="044DA44A" w14:textId="77777777" w:rsidTr="005A66A0">
        <w:trPr>
          <w:trHeight w:val="578"/>
        </w:trPr>
        <w:tc>
          <w:tcPr>
            <w:tcW w:w="2178" w:type="dxa"/>
            <w:tcBorders>
              <w:left w:val="single" w:sz="4" w:space="0" w:color="auto"/>
              <w:right w:val="single" w:sz="4" w:space="0" w:color="auto"/>
            </w:tcBorders>
            <w:shd w:val="clear" w:color="000000" w:fill="FFFFFF"/>
            <w:vAlign w:val="center"/>
          </w:tcPr>
          <w:p w14:paraId="02A05EE8" w14:textId="77777777" w:rsidR="00555179" w:rsidRPr="00352C3F" w:rsidRDefault="00555179" w:rsidP="00555179">
            <w:pPr>
              <w:overflowPunct/>
              <w:autoSpaceDE/>
              <w:autoSpaceDN/>
              <w:adjustRightInd/>
              <w:spacing w:after="0"/>
              <w:jc w:val="center"/>
              <w:textAlignment w:val="auto"/>
              <w:rPr>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5D658D7F" w14:textId="099C283B" w:rsidR="00555179" w:rsidRDefault="00555179" w:rsidP="00555179">
            <w:pPr>
              <w:overflowPunct/>
              <w:autoSpaceDE/>
              <w:autoSpaceDN/>
              <w:adjustRightInd/>
              <w:spacing w:after="0"/>
              <w:jc w:val="center"/>
              <w:textAlignment w:val="auto"/>
              <w:rPr>
                <w:color w:val="000000"/>
              </w:rPr>
            </w:pPr>
            <w:r>
              <w:rPr>
                <w:color w:val="000000"/>
              </w:rPr>
              <w:t>[3]</w:t>
            </w:r>
            <w:r w:rsidRPr="00C32A16">
              <w:rPr>
                <w:color w:val="000000"/>
                <w:vertAlign w:val="superscript"/>
              </w:rPr>
              <w:t>2</w:t>
            </w:r>
          </w:p>
        </w:tc>
        <w:tc>
          <w:tcPr>
            <w:tcW w:w="1343" w:type="dxa"/>
            <w:tcBorders>
              <w:top w:val="single" w:sz="8" w:space="0" w:color="auto"/>
              <w:left w:val="single" w:sz="4" w:space="0" w:color="auto"/>
              <w:bottom w:val="single" w:sz="4" w:space="0" w:color="auto"/>
              <w:right w:val="single" w:sz="8" w:space="0" w:color="000000"/>
            </w:tcBorders>
            <w:shd w:val="clear" w:color="000000" w:fill="FFFFFF"/>
            <w:vAlign w:val="center"/>
          </w:tcPr>
          <w:p w14:paraId="1BF22938" w14:textId="6A1B334C" w:rsidR="00555179" w:rsidRDefault="00555179" w:rsidP="00555179">
            <w:pPr>
              <w:overflowPunct/>
              <w:autoSpaceDE/>
              <w:autoSpaceDN/>
              <w:adjustRightInd/>
              <w:spacing w:after="0"/>
              <w:jc w:val="center"/>
              <w:textAlignment w:val="auto"/>
              <w:rPr>
                <w:color w:val="000000"/>
              </w:rPr>
            </w:pPr>
            <w:r>
              <w:rPr>
                <w:color w:val="000000"/>
              </w:rPr>
              <w:t>N1</w:t>
            </w:r>
          </w:p>
        </w:tc>
        <w:tc>
          <w:tcPr>
            <w:tcW w:w="1294" w:type="dxa"/>
            <w:tcBorders>
              <w:top w:val="single" w:sz="8" w:space="0" w:color="auto"/>
              <w:left w:val="nil"/>
              <w:bottom w:val="single" w:sz="4" w:space="0" w:color="auto"/>
              <w:right w:val="single" w:sz="8" w:space="0" w:color="000000"/>
            </w:tcBorders>
            <w:shd w:val="clear" w:color="000000" w:fill="FFFFFF"/>
            <w:vAlign w:val="center"/>
          </w:tcPr>
          <w:p w14:paraId="3423F8ED" w14:textId="23D5459A" w:rsidR="00555179" w:rsidRDefault="00555179" w:rsidP="00555179">
            <w:pPr>
              <w:overflowPunct/>
              <w:autoSpaceDE/>
              <w:autoSpaceDN/>
              <w:adjustRightInd/>
              <w:spacing w:after="0"/>
              <w:jc w:val="center"/>
              <w:textAlignment w:val="auto"/>
              <w:rPr>
                <w:color w:val="000000"/>
              </w:rPr>
            </w:pPr>
            <w:r>
              <w:rPr>
                <w:color w:val="000000"/>
              </w:rPr>
              <w:t>Symbols</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63115CAF" w14:textId="2B96BE5E" w:rsidR="00555179" w:rsidRPr="00AC627F" w:rsidRDefault="00555179" w:rsidP="00555179">
            <w:pPr>
              <w:overflowPunct/>
              <w:autoSpaceDE/>
              <w:autoSpaceDN/>
              <w:adjustRightInd/>
              <w:spacing w:after="0"/>
              <w:jc w:val="center"/>
              <w:textAlignment w:val="auto"/>
              <w:rPr>
                <w:i/>
                <w:color w:val="000000"/>
                <w:szCs w:val="22"/>
                <w:lang w:eastAsia="zh-TW"/>
              </w:rPr>
            </w:pPr>
            <w:r w:rsidRPr="00AC627F">
              <w:rPr>
                <w:i/>
                <w:color w:val="000000"/>
                <w:szCs w:val="22"/>
                <w:lang w:eastAsia="zh-TW"/>
              </w:rPr>
              <w:t>N/C</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2C1D9572" w14:textId="4201732A" w:rsidR="00555179" w:rsidRPr="00F433B8" w:rsidRDefault="00555179" w:rsidP="00555179">
            <w:pPr>
              <w:overflowPunct/>
              <w:autoSpaceDE/>
              <w:autoSpaceDN/>
              <w:adjustRightInd/>
              <w:spacing w:after="0"/>
              <w:jc w:val="center"/>
              <w:textAlignment w:val="auto"/>
              <w:rPr>
                <w:b/>
                <w:color w:val="000000"/>
                <w:szCs w:val="22"/>
                <w:lang w:eastAsia="zh-TW"/>
              </w:rPr>
            </w:pPr>
            <w:r>
              <w:rPr>
                <w:b/>
                <w:color w:val="000000"/>
                <w:szCs w:val="22"/>
                <w:lang w:eastAsia="zh-TW"/>
              </w:rPr>
              <w:t>[14.5]</w:t>
            </w:r>
          </w:p>
        </w:tc>
        <w:tc>
          <w:tcPr>
            <w:tcW w:w="980" w:type="dxa"/>
            <w:tcBorders>
              <w:top w:val="single" w:sz="8" w:space="0" w:color="auto"/>
              <w:left w:val="nil"/>
              <w:bottom w:val="single" w:sz="4" w:space="0" w:color="auto"/>
              <w:right w:val="single" w:sz="8" w:space="0" w:color="000000"/>
            </w:tcBorders>
            <w:shd w:val="clear" w:color="000000" w:fill="FFFFFF"/>
            <w:vAlign w:val="center"/>
          </w:tcPr>
          <w:p w14:paraId="05FAF129" w14:textId="7AA046FD" w:rsidR="00555179" w:rsidRPr="00F433B8" w:rsidRDefault="00555179" w:rsidP="00555179">
            <w:pPr>
              <w:overflowPunct/>
              <w:autoSpaceDE/>
              <w:autoSpaceDN/>
              <w:adjustRightInd/>
              <w:spacing w:after="0"/>
              <w:jc w:val="center"/>
              <w:textAlignment w:val="auto"/>
              <w:rPr>
                <w:b/>
                <w:color w:val="000000"/>
                <w:szCs w:val="22"/>
                <w:lang w:eastAsia="zh-TW"/>
              </w:rPr>
            </w:pPr>
            <w:r>
              <w:rPr>
                <w:b/>
                <w:color w:val="000000"/>
                <w:szCs w:val="22"/>
                <w:lang w:eastAsia="zh-TW"/>
              </w:rPr>
              <w:t>[20]</w:t>
            </w:r>
          </w:p>
        </w:tc>
        <w:tc>
          <w:tcPr>
            <w:tcW w:w="980" w:type="dxa"/>
            <w:tcBorders>
              <w:top w:val="single" w:sz="8" w:space="0" w:color="auto"/>
              <w:left w:val="nil"/>
              <w:bottom w:val="single" w:sz="4" w:space="0" w:color="auto"/>
              <w:right w:val="single" w:sz="8" w:space="0" w:color="auto"/>
            </w:tcBorders>
            <w:shd w:val="clear" w:color="000000" w:fill="FFFFFF"/>
            <w:vAlign w:val="center"/>
          </w:tcPr>
          <w:p w14:paraId="070274F6" w14:textId="4A9D2520" w:rsidR="00555179" w:rsidRPr="00F433B8" w:rsidRDefault="00555179" w:rsidP="00555179">
            <w:pPr>
              <w:overflowPunct/>
              <w:autoSpaceDE/>
              <w:autoSpaceDN/>
              <w:adjustRightInd/>
              <w:spacing w:after="0"/>
              <w:jc w:val="center"/>
              <w:textAlignment w:val="auto"/>
              <w:rPr>
                <w:b/>
                <w:color w:val="000000"/>
                <w:szCs w:val="22"/>
                <w:lang w:eastAsia="zh-TW"/>
              </w:rPr>
            </w:pPr>
            <w:r w:rsidRPr="00F433B8">
              <w:rPr>
                <w:b/>
                <w:color w:val="000000"/>
                <w:szCs w:val="22"/>
                <w:lang w:eastAsia="zh-TW"/>
              </w:rPr>
              <w:t>[24]</w:t>
            </w:r>
          </w:p>
        </w:tc>
      </w:tr>
      <w:tr w:rsidR="00555179" w:rsidRPr="00124111" w14:paraId="3E51CC98" w14:textId="77777777" w:rsidTr="005A66A0">
        <w:trPr>
          <w:trHeight w:val="578"/>
        </w:trPr>
        <w:tc>
          <w:tcPr>
            <w:tcW w:w="2178" w:type="dxa"/>
            <w:tcBorders>
              <w:left w:val="single" w:sz="4" w:space="0" w:color="auto"/>
              <w:right w:val="single" w:sz="4" w:space="0" w:color="auto"/>
            </w:tcBorders>
            <w:shd w:val="clear" w:color="000000" w:fill="FFFFFF"/>
            <w:vAlign w:val="center"/>
          </w:tcPr>
          <w:p w14:paraId="14A2C179" w14:textId="77777777" w:rsidR="00555179" w:rsidRPr="00352C3F" w:rsidRDefault="00555179" w:rsidP="00555179">
            <w:pPr>
              <w:overflowPunct/>
              <w:autoSpaceDE/>
              <w:autoSpaceDN/>
              <w:adjustRightInd/>
              <w:spacing w:after="0"/>
              <w:jc w:val="center"/>
              <w:textAlignment w:val="auto"/>
              <w:rPr>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42E4FF05" w14:textId="515789AE" w:rsidR="00555179" w:rsidRDefault="00555179" w:rsidP="00555179">
            <w:pPr>
              <w:overflowPunct/>
              <w:autoSpaceDE/>
              <w:autoSpaceDN/>
              <w:adjustRightInd/>
              <w:spacing w:after="0"/>
              <w:jc w:val="center"/>
              <w:textAlignment w:val="auto"/>
              <w:rPr>
                <w:color w:val="000000"/>
              </w:rPr>
            </w:pPr>
            <w:r>
              <w:rPr>
                <w:color w:val="000000"/>
              </w:rPr>
              <w:t>[9]</w:t>
            </w:r>
          </w:p>
        </w:tc>
        <w:tc>
          <w:tcPr>
            <w:tcW w:w="1343" w:type="dxa"/>
            <w:tcBorders>
              <w:top w:val="single" w:sz="8" w:space="0" w:color="auto"/>
              <w:left w:val="single" w:sz="4" w:space="0" w:color="auto"/>
              <w:bottom w:val="single" w:sz="4" w:space="0" w:color="auto"/>
              <w:right w:val="single" w:sz="8" w:space="0" w:color="000000"/>
            </w:tcBorders>
            <w:shd w:val="clear" w:color="000000" w:fill="FFFFFF"/>
            <w:vAlign w:val="center"/>
          </w:tcPr>
          <w:p w14:paraId="66184844" w14:textId="7B3C6373" w:rsidR="00555179" w:rsidRDefault="00555179" w:rsidP="00555179">
            <w:pPr>
              <w:overflowPunct/>
              <w:autoSpaceDE/>
              <w:autoSpaceDN/>
              <w:adjustRightInd/>
              <w:spacing w:after="0"/>
              <w:jc w:val="center"/>
              <w:textAlignment w:val="auto"/>
              <w:rPr>
                <w:color w:val="000000"/>
              </w:rPr>
            </w:pPr>
            <w:r>
              <w:rPr>
                <w:color w:val="000000"/>
              </w:rPr>
              <w:t>N1</w:t>
            </w:r>
          </w:p>
        </w:tc>
        <w:tc>
          <w:tcPr>
            <w:tcW w:w="1294" w:type="dxa"/>
            <w:tcBorders>
              <w:top w:val="single" w:sz="8" w:space="0" w:color="auto"/>
              <w:left w:val="nil"/>
              <w:bottom w:val="single" w:sz="4" w:space="0" w:color="auto"/>
              <w:right w:val="single" w:sz="8" w:space="0" w:color="000000"/>
            </w:tcBorders>
            <w:shd w:val="clear" w:color="000000" w:fill="FFFFFF"/>
            <w:vAlign w:val="center"/>
          </w:tcPr>
          <w:p w14:paraId="4C9956A8" w14:textId="22FA587D" w:rsidR="00555179" w:rsidRDefault="00555179" w:rsidP="00555179">
            <w:pPr>
              <w:overflowPunct/>
              <w:autoSpaceDE/>
              <w:autoSpaceDN/>
              <w:adjustRightInd/>
              <w:spacing w:after="0"/>
              <w:jc w:val="center"/>
              <w:textAlignment w:val="auto"/>
              <w:rPr>
                <w:color w:val="000000"/>
              </w:rPr>
            </w:pPr>
            <w:r>
              <w:rPr>
                <w:color w:val="000000"/>
              </w:rPr>
              <w:t>Symbols</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319E51D6" w14:textId="07012423" w:rsidR="00555179" w:rsidRPr="009348E1" w:rsidRDefault="00555179" w:rsidP="00555179">
            <w:pPr>
              <w:overflowPunct/>
              <w:autoSpaceDE/>
              <w:autoSpaceDN/>
              <w:adjustRightInd/>
              <w:spacing w:after="0"/>
              <w:jc w:val="center"/>
              <w:textAlignment w:val="auto"/>
              <w:rPr>
                <w:b/>
                <w:color w:val="000000"/>
                <w:szCs w:val="22"/>
                <w:lang w:eastAsia="zh-TW"/>
              </w:rPr>
            </w:pPr>
            <w:r w:rsidRPr="009348E1">
              <w:rPr>
                <w:i/>
                <w:color w:val="000000"/>
                <w:szCs w:val="22"/>
                <w:lang w:eastAsia="zh-TW"/>
              </w:rPr>
              <w:t>No Proposal</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21B63A50" w14:textId="51D4145A" w:rsidR="00555179" w:rsidRPr="009348E1" w:rsidRDefault="00555179" w:rsidP="00555179">
            <w:pPr>
              <w:overflowPunct/>
              <w:autoSpaceDE/>
              <w:autoSpaceDN/>
              <w:adjustRightInd/>
              <w:spacing w:after="0"/>
              <w:jc w:val="center"/>
              <w:textAlignment w:val="auto"/>
              <w:rPr>
                <w:b/>
                <w:color w:val="000000"/>
                <w:szCs w:val="22"/>
                <w:lang w:eastAsia="zh-TW"/>
              </w:rPr>
            </w:pPr>
            <w:r w:rsidRPr="009348E1">
              <w:rPr>
                <w:i/>
                <w:color w:val="000000"/>
                <w:szCs w:val="22"/>
                <w:lang w:eastAsia="zh-TW"/>
              </w:rPr>
              <w:t>No Proposal</w:t>
            </w:r>
          </w:p>
        </w:tc>
        <w:tc>
          <w:tcPr>
            <w:tcW w:w="980" w:type="dxa"/>
            <w:tcBorders>
              <w:top w:val="single" w:sz="8" w:space="0" w:color="auto"/>
              <w:left w:val="nil"/>
              <w:bottom w:val="single" w:sz="4" w:space="0" w:color="auto"/>
              <w:right w:val="single" w:sz="8" w:space="0" w:color="000000"/>
            </w:tcBorders>
            <w:shd w:val="clear" w:color="000000" w:fill="FFFFFF"/>
            <w:vAlign w:val="center"/>
          </w:tcPr>
          <w:p w14:paraId="66E7D20C" w14:textId="501D9F08" w:rsidR="00555179" w:rsidRDefault="00555179" w:rsidP="00555179">
            <w:pPr>
              <w:overflowPunct/>
              <w:autoSpaceDE/>
              <w:autoSpaceDN/>
              <w:adjustRightInd/>
              <w:spacing w:after="0"/>
              <w:jc w:val="center"/>
              <w:textAlignment w:val="auto"/>
              <w:rPr>
                <w:i/>
                <w:color w:val="000000"/>
                <w:szCs w:val="22"/>
                <w:lang w:eastAsia="zh-TW"/>
              </w:rPr>
            </w:pPr>
            <w:r w:rsidRPr="009348E1">
              <w:rPr>
                <w:i/>
                <w:color w:val="000000"/>
                <w:szCs w:val="22"/>
                <w:lang w:eastAsia="zh-TW"/>
              </w:rPr>
              <w:t>No Proposal</w:t>
            </w:r>
          </w:p>
        </w:tc>
        <w:tc>
          <w:tcPr>
            <w:tcW w:w="980" w:type="dxa"/>
            <w:tcBorders>
              <w:top w:val="single" w:sz="8" w:space="0" w:color="auto"/>
              <w:left w:val="nil"/>
              <w:bottom w:val="single" w:sz="4" w:space="0" w:color="auto"/>
              <w:right w:val="single" w:sz="8" w:space="0" w:color="auto"/>
            </w:tcBorders>
            <w:shd w:val="clear" w:color="000000" w:fill="FFFFFF"/>
            <w:vAlign w:val="center"/>
          </w:tcPr>
          <w:p w14:paraId="6671FF08" w14:textId="1B6AC3AF" w:rsidR="00555179" w:rsidRDefault="00555179" w:rsidP="00555179">
            <w:pPr>
              <w:overflowPunct/>
              <w:autoSpaceDE/>
              <w:autoSpaceDN/>
              <w:adjustRightInd/>
              <w:spacing w:after="0"/>
              <w:jc w:val="center"/>
              <w:textAlignment w:val="auto"/>
              <w:rPr>
                <w:i/>
                <w:color w:val="000000"/>
                <w:szCs w:val="22"/>
                <w:lang w:eastAsia="zh-TW"/>
              </w:rPr>
            </w:pPr>
            <w:r w:rsidRPr="009348E1">
              <w:rPr>
                <w:i/>
                <w:color w:val="000000"/>
                <w:szCs w:val="22"/>
                <w:lang w:eastAsia="zh-TW"/>
              </w:rPr>
              <w:t>No Proposal</w:t>
            </w:r>
          </w:p>
        </w:tc>
      </w:tr>
      <w:tr w:rsidR="00555179" w:rsidRPr="00124111" w14:paraId="54133DAA" w14:textId="77777777" w:rsidTr="005A66A0">
        <w:trPr>
          <w:trHeight w:val="578"/>
        </w:trPr>
        <w:tc>
          <w:tcPr>
            <w:tcW w:w="2178" w:type="dxa"/>
            <w:tcBorders>
              <w:left w:val="single" w:sz="4" w:space="0" w:color="auto"/>
              <w:right w:val="single" w:sz="4" w:space="0" w:color="auto"/>
            </w:tcBorders>
            <w:shd w:val="clear" w:color="000000" w:fill="FFFFFF"/>
            <w:vAlign w:val="center"/>
          </w:tcPr>
          <w:p w14:paraId="2AC49D7C" w14:textId="77777777" w:rsidR="00555179" w:rsidRPr="00352C3F" w:rsidRDefault="00555179" w:rsidP="00555179">
            <w:pPr>
              <w:overflowPunct/>
              <w:autoSpaceDE/>
              <w:autoSpaceDN/>
              <w:adjustRightInd/>
              <w:spacing w:after="0"/>
              <w:jc w:val="center"/>
              <w:textAlignment w:val="auto"/>
              <w:rPr>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53DA58DD" w14:textId="72FE7CE0" w:rsidR="00555179" w:rsidRDefault="00555179" w:rsidP="00555179">
            <w:pPr>
              <w:overflowPunct/>
              <w:autoSpaceDE/>
              <w:autoSpaceDN/>
              <w:adjustRightInd/>
              <w:spacing w:after="0"/>
              <w:jc w:val="center"/>
              <w:textAlignment w:val="auto"/>
              <w:rPr>
                <w:color w:val="000000"/>
              </w:rPr>
            </w:pPr>
            <w:r>
              <w:rPr>
                <w:color w:val="000000"/>
              </w:rPr>
              <w:t>[11]</w:t>
            </w:r>
            <w:r w:rsidRPr="005A66A0">
              <w:rPr>
                <w:color w:val="000000"/>
                <w:vertAlign w:val="superscript"/>
              </w:rPr>
              <w:t>3</w:t>
            </w:r>
          </w:p>
        </w:tc>
        <w:tc>
          <w:tcPr>
            <w:tcW w:w="1343" w:type="dxa"/>
            <w:tcBorders>
              <w:top w:val="single" w:sz="8" w:space="0" w:color="auto"/>
              <w:left w:val="single" w:sz="4" w:space="0" w:color="auto"/>
              <w:bottom w:val="single" w:sz="4" w:space="0" w:color="auto"/>
              <w:right w:val="single" w:sz="8" w:space="0" w:color="000000"/>
            </w:tcBorders>
            <w:shd w:val="clear" w:color="000000" w:fill="FFFFFF"/>
            <w:vAlign w:val="center"/>
          </w:tcPr>
          <w:p w14:paraId="7A9006AD" w14:textId="0CABAB3F" w:rsidR="00555179" w:rsidRDefault="00555179" w:rsidP="00555179">
            <w:pPr>
              <w:overflowPunct/>
              <w:autoSpaceDE/>
              <w:autoSpaceDN/>
              <w:adjustRightInd/>
              <w:spacing w:after="0"/>
              <w:jc w:val="center"/>
              <w:textAlignment w:val="auto"/>
              <w:rPr>
                <w:color w:val="000000"/>
              </w:rPr>
            </w:pPr>
            <w:r>
              <w:rPr>
                <w:color w:val="000000"/>
              </w:rPr>
              <w:t>N1</w:t>
            </w:r>
          </w:p>
        </w:tc>
        <w:tc>
          <w:tcPr>
            <w:tcW w:w="1294" w:type="dxa"/>
            <w:tcBorders>
              <w:top w:val="single" w:sz="8" w:space="0" w:color="auto"/>
              <w:left w:val="nil"/>
              <w:bottom w:val="single" w:sz="4" w:space="0" w:color="auto"/>
              <w:right w:val="single" w:sz="8" w:space="0" w:color="000000"/>
            </w:tcBorders>
            <w:shd w:val="clear" w:color="000000" w:fill="FFFFFF"/>
            <w:vAlign w:val="center"/>
          </w:tcPr>
          <w:p w14:paraId="025D0660" w14:textId="30D550C7" w:rsidR="00555179" w:rsidRDefault="00555179" w:rsidP="00555179">
            <w:pPr>
              <w:overflowPunct/>
              <w:autoSpaceDE/>
              <w:autoSpaceDN/>
              <w:adjustRightInd/>
              <w:spacing w:after="0"/>
              <w:jc w:val="center"/>
              <w:textAlignment w:val="auto"/>
              <w:rPr>
                <w:color w:val="000000"/>
              </w:rPr>
            </w:pPr>
            <w:r>
              <w:rPr>
                <w:color w:val="000000"/>
              </w:rPr>
              <w:t>Symbols</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45CA372A" w14:textId="0288A150" w:rsidR="00555179" w:rsidRPr="009348E1" w:rsidRDefault="00555179" w:rsidP="00555179">
            <w:pPr>
              <w:overflowPunct/>
              <w:autoSpaceDE/>
              <w:autoSpaceDN/>
              <w:adjustRightInd/>
              <w:spacing w:after="0"/>
              <w:jc w:val="center"/>
              <w:textAlignment w:val="auto"/>
              <w:rPr>
                <w:i/>
                <w:color w:val="000000"/>
                <w:szCs w:val="22"/>
                <w:lang w:eastAsia="zh-TW"/>
              </w:rPr>
            </w:pPr>
            <w:r>
              <w:rPr>
                <w:i/>
                <w:color w:val="000000"/>
                <w:szCs w:val="22"/>
                <w:lang w:eastAsia="zh-TW"/>
              </w:rPr>
              <w:t>N/C</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79B31921" w14:textId="4EA12452" w:rsidR="00555179" w:rsidRPr="009348E1" w:rsidRDefault="00555179" w:rsidP="00555179">
            <w:pPr>
              <w:overflowPunct/>
              <w:autoSpaceDE/>
              <w:autoSpaceDN/>
              <w:adjustRightInd/>
              <w:spacing w:after="0"/>
              <w:jc w:val="center"/>
              <w:textAlignment w:val="auto"/>
              <w:rPr>
                <w:i/>
                <w:color w:val="000000"/>
                <w:szCs w:val="22"/>
                <w:lang w:eastAsia="zh-TW"/>
              </w:rPr>
            </w:pPr>
            <w:r>
              <w:rPr>
                <w:i/>
                <w:color w:val="000000"/>
                <w:szCs w:val="22"/>
                <w:lang w:eastAsia="zh-TW"/>
              </w:rPr>
              <w:t>N/C</w:t>
            </w:r>
          </w:p>
        </w:tc>
        <w:tc>
          <w:tcPr>
            <w:tcW w:w="980" w:type="dxa"/>
            <w:tcBorders>
              <w:top w:val="single" w:sz="8" w:space="0" w:color="auto"/>
              <w:left w:val="nil"/>
              <w:bottom w:val="single" w:sz="4" w:space="0" w:color="auto"/>
              <w:right w:val="single" w:sz="8" w:space="0" w:color="000000"/>
            </w:tcBorders>
            <w:shd w:val="clear" w:color="000000" w:fill="FFFFFF"/>
            <w:vAlign w:val="center"/>
          </w:tcPr>
          <w:p w14:paraId="66D7F3C8" w14:textId="16FB48B8" w:rsidR="00555179" w:rsidRPr="009348E1" w:rsidRDefault="00555179" w:rsidP="00555179">
            <w:pPr>
              <w:overflowPunct/>
              <w:autoSpaceDE/>
              <w:autoSpaceDN/>
              <w:adjustRightInd/>
              <w:spacing w:after="0"/>
              <w:jc w:val="center"/>
              <w:textAlignment w:val="auto"/>
              <w:rPr>
                <w:i/>
                <w:color w:val="000000"/>
                <w:szCs w:val="22"/>
                <w:lang w:eastAsia="zh-TW"/>
              </w:rPr>
            </w:pPr>
            <w:r>
              <w:rPr>
                <w:i/>
                <w:color w:val="000000"/>
                <w:szCs w:val="22"/>
                <w:lang w:eastAsia="zh-TW"/>
              </w:rPr>
              <w:t>N/C</w:t>
            </w:r>
          </w:p>
        </w:tc>
        <w:tc>
          <w:tcPr>
            <w:tcW w:w="980" w:type="dxa"/>
            <w:tcBorders>
              <w:top w:val="single" w:sz="8" w:space="0" w:color="auto"/>
              <w:left w:val="nil"/>
              <w:bottom w:val="single" w:sz="4" w:space="0" w:color="auto"/>
              <w:right w:val="single" w:sz="8" w:space="0" w:color="auto"/>
            </w:tcBorders>
            <w:shd w:val="clear" w:color="000000" w:fill="FFFFFF"/>
            <w:vAlign w:val="center"/>
          </w:tcPr>
          <w:p w14:paraId="05B035F9" w14:textId="412166AD" w:rsidR="00555179" w:rsidRPr="009348E1" w:rsidRDefault="00555179" w:rsidP="00555179">
            <w:pPr>
              <w:overflowPunct/>
              <w:autoSpaceDE/>
              <w:autoSpaceDN/>
              <w:adjustRightInd/>
              <w:spacing w:after="0"/>
              <w:jc w:val="center"/>
              <w:textAlignment w:val="auto"/>
              <w:rPr>
                <w:i/>
                <w:color w:val="000000"/>
                <w:szCs w:val="22"/>
                <w:lang w:eastAsia="zh-TW"/>
              </w:rPr>
            </w:pPr>
            <w:r w:rsidRPr="005A66A0">
              <w:rPr>
                <w:i/>
                <w:color w:val="000000"/>
                <w:szCs w:val="22"/>
                <w:lang w:eastAsia="zh-TW"/>
              </w:rPr>
              <w:t>N/C</w:t>
            </w:r>
          </w:p>
        </w:tc>
      </w:tr>
      <w:tr w:rsidR="00555179" w:rsidRPr="00124111" w14:paraId="6FBF92D1" w14:textId="77777777" w:rsidTr="005A66A0">
        <w:trPr>
          <w:trHeight w:val="578"/>
        </w:trPr>
        <w:tc>
          <w:tcPr>
            <w:tcW w:w="2178" w:type="dxa"/>
            <w:tcBorders>
              <w:left w:val="single" w:sz="4" w:space="0" w:color="auto"/>
              <w:bottom w:val="single" w:sz="4" w:space="0" w:color="auto"/>
              <w:right w:val="single" w:sz="4" w:space="0" w:color="auto"/>
            </w:tcBorders>
            <w:shd w:val="clear" w:color="000000" w:fill="FFFFFF"/>
            <w:vAlign w:val="center"/>
          </w:tcPr>
          <w:p w14:paraId="6FE78855" w14:textId="77777777" w:rsidR="00555179" w:rsidRPr="00352C3F" w:rsidRDefault="00555179" w:rsidP="00555179">
            <w:pPr>
              <w:overflowPunct/>
              <w:autoSpaceDE/>
              <w:autoSpaceDN/>
              <w:adjustRightInd/>
              <w:spacing w:after="0"/>
              <w:jc w:val="center"/>
              <w:textAlignment w:val="auto"/>
              <w:rPr>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20661CEB" w14:textId="140BC739" w:rsidR="00555179" w:rsidRDefault="00555179" w:rsidP="00555179">
            <w:pPr>
              <w:overflowPunct/>
              <w:autoSpaceDE/>
              <w:autoSpaceDN/>
              <w:adjustRightInd/>
              <w:spacing w:after="0"/>
              <w:jc w:val="center"/>
              <w:textAlignment w:val="auto"/>
              <w:rPr>
                <w:color w:val="000000"/>
              </w:rPr>
            </w:pPr>
            <w:r>
              <w:rPr>
                <w:color w:val="000000"/>
              </w:rPr>
              <w:t>[17]</w:t>
            </w:r>
            <w:r w:rsidRPr="00555179">
              <w:rPr>
                <w:color w:val="000000"/>
                <w:vertAlign w:val="superscript"/>
              </w:rPr>
              <w:t>4</w:t>
            </w:r>
          </w:p>
        </w:tc>
        <w:tc>
          <w:tcPr>
            <w:tcW w:w="1343" w:type="dxa"/>
            <w:tcBorders>
              <w:top w:val="single" w:sz="8" w:space="0" w:color="auto"/>
              <w:left w:val="single" w:sz="4" w:space="0" w:color="auto"/>
              <w:bottom w:val="single" w:sz="4" w:space="0" w:color="auto"/>
              <w:right w:val="single" w:sz="8" w:space="0" w:color="000000"/>
            </w:tcBorders>
            <w:shd w:val="clear" w:color="000000" w:fill="FFFFFF"/>
            <w:vAlign w:val="center"/>
          </w:tcPr>
          <w:p w14:paraId="0870168D" w14:textId="17ABC772" w:rsidR="00555179" w:rsidRDefault="00555179" w:rsidP="00555179">
            <w:pPr>
              <w:overflowPunct/>
              <w:autoSpaceDE/>
              <w:autoSpaceDN/>
              <w:adjustRightInd/>
              <w:spacing w:after="0"/>
              <w:jc w:val="center"/>
              <w:textAlignment w:val="auto"/>
              <w:rPr>
                <w:color w:val="000000"/>
              </w:rPr>
            </w:pPr>
            <w:r>
              <w:rPr>
                <w:color w:val="000000"/>
              </w:rPr>
              <w:t>N1</w:t>
            </w:r>
          </w:p>
        </w:tc>
        <w:tc>
          <w:tcPr>
            <w:tcW w:w="1294" w:type="dxa"/>
            <w:tcBorders>
              <w:top w:val="single" w:sz="8" w:space="0" w:color="auto"/>
              <w:left w:val="nil"/>
              <w:bottom w:val="single" w:sz="4" w:space="0" w:color="auto"/>
              <w:right w:val="single" w:sz="8" w:space="0" w:color="000000"/>
            </w:tcBorders>
            <w:shd w:val="clear" w:color="000000" w:fill="FFFFFF"/>
            <w:vAlign w:val="center"/>
          </w:tcPr>
          <w:p w14:paraId="4F1DD505" w14:textId="2B034E1F" w:rsidR="00555179" w:rsidRDefault="00555179" w:rsidP="00555179">
            <w:pPr>
              <w:overflowPunct/>
              <w:autoSpaceDE/>
              <w:autoSpaceDN/>
              <w:adjustRightInd/>
              <w:spacing w:after="0"/>
              <w:jc w:val="center"/>
              <w:textAlignment w:val="auto"/>
              <w:rPr>
                <w:color w:val="000000"/>
              </w:rPr>
            </w:pPr>
            <w:r>
              <w:rPr>
                <w:color w:val="000000"/>
              </w:rPr>
              <w:t>Symbols</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46820AB1" w14:textId="47EBECA7" w:rsidR="00555179" w:rsidRPr="009348E1" w:rsidRDefault="00555179" w:rsidP="00555179">
            <w:pPr>
              <w:overflowPunct/>
              <w:autoSpaceDE/>
              <w:autoSpaceDN/>
              <w:adjustRightInd/>
              <w:spacing w:after="0"/>
              <w:jc w:val="center"/>
              <w:textAlignment w:val="auto"/>
              <w:rPr>
                <w:i/>
                <w:color w:val="000000"/>
                <w:szCs w:val="22"/>
                <w:lang w:eastAsia="zh-TW"/>
              </w:rPr>
            </w:pPr>
            <w:r>
              <w:rPr>
                <w:i/>
                <w:color w:val="000000"/>
                <w:szCs w:val="22"/>
                <w:lang w:eastAsia="zh-TW"/>
              </w:rPr>
              <w:t>N/C</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05E0F508" w14:textId="01A5C9C2" w:rsidR="00555179" w:rsidRPr="009348E1" w:rsidRDefault="00555179" w:rsidP="00555179">
            <w:pPr>
              <w:overflowPunct/>
              <w:autoSpaceDE/>
              <w:autoSpaceDN/>
              <w:adjustRightInd/>
              <w:spacing w:after="0"/>
              <w:jc w:val="center"/>
              <w:textAlignment w:val="auto"/>
              <w:rPr>
                <w:i/>
                <w:color w:val="000000"/>
                <w:szCs w:val="22"/>
                <w:lang w:eastAsia="zh-TW"/>
              </w:rPr>
            </w:pPr>
            <w:r>
              <w:rPr>
                <w:i/>
                <w:color w:val="000000"/>
                <w:szCs w:val="22"/>
                <w:lang w:eastAsia="zh-TW"/>
              </w:rPr>
              <w:t>N/C</w:t>
            </w:r>
          </w:p>
        </w:tc>
        <w:tc>
          <w:tcPr>
            <w:tcW w:w="980" w:type="dxa"/>
            <w:tcBorders>
              <w:top w:val="single" w:sz="8" w:space="0" w:color="auto"/>
              <w:left w:val="nil"/>
              <w:bottom w:val="single" w:sz="4" w:space="0" w:color="auto"/>
              <w:right w:val="single" w:sz="8" w:space="0" w:color="000000"/>
            </w:tcBorders>
            <w:shd w:val="clear" w:color="000000" w:fill="FFFFFF"/>
            <w:vAlign w:val="center"/>
          </w:tcPr>
          <w:p w14:paraId="2224E762" w14:textId="4925AE46" w:rsidR="00555179" w:rsidRPr="005A66A0" w:rsidRDefault="00555179" w:rsidP="00555179">
            <w:pPr>
              <w:overflowPunct/>
              <w:autoSpaceDE/>
              <w:autoSpaceDN/>
              <w:adjustRightInd/>
              <w:spacing w:after="0"/>
              <w:jc w:val="center"/>
              <w:textAlignment w:val="auto"/>
              <w:rPr>
                <w:i/>
                <w:color w:val="000000"/>
                <w:szCs w:val="22"/>
                <w:lang w:eastAsia="zh-TW"/>
              </w:rPr>
            </w:pPr>
            <w:r>
              <w:rPr>
                <w:i/>
                <w:color w:val="000000"/>
                <w:szCs w:val="22"/>
                <w:lang w:eastAsia="zh-TW"/>
              </w:rPr>
              <w:t>N/C</w:t>
            </w:r>
          </w:p>
        </w:tc>
        <w:tc>
          <w:tcPr>
            <w:tcW w:w="980" w:type="dxa"/>
            <w:tcBorders>
              <w:top w:val="single" w:sz="8" w:space="0" w:color="auto"/>
              <w:left w:val="nil"/>
              <w:bottom w:val="single" w:sz="4" w:space="0" w:color="auto"/>
              <w:right w:val="single" w:sz="8" w:space="0" w:color="auto"/>
            </w:tcBorders>
            <w:shd w:val="clear" w:color="000000" w:fill="FFFFFF"/>
            <w:vAlign w:val="center"/>
          </w:tcPr>
          <w:p w14:paraId="7CCD6C45" w14:textId="7AD44843" w:rsidR="00555179" w:rsidRPr="005A66A0" w:rsidRDefault="00555179" w:rsidP="00555179">
            <w:pPr>
              <w:overflowPunct/>
              <w:autoSpaceDE/>
              <w:autoSpaceDN/>
              <w:adjustRightInd/>
              <w:spacing w:after="0"/>
              <w:jc w:val="center"/>
              <w:textAlignment w:val="auto"/>
              <w:rPr>
                <w:i/>
                <w:color w:val="000000"/>
                <w:szCs w:val="22"/>
                <w:lang w:eastAsia="zh-TW"/>
              </w:rPr>
            </w:pPr>
            <w:r w:rsidRPr="005A66A0">
              <w:rPr>
                <w:i/>
                <w:color w:val="000000"/>
                <w:szCs w:val="22"/>
                <w:lang w:eastAsia="zh-TW"/>
              </w:rPr>
              <w:t>N/C</w:t>
            </w:r>
          </w:p>
        </w:tc>
      </w:tr>
      <w:tr w:rsidR="00555179" w:rsidRPr="00124111" w14:paraId="751D8422" w14:textId="77777777" w:rsidTr="005A66A0">
        <w:trPr>
          <w:trHeight w:val="652"/>
        </w:trPr>
        <w:tc>
          <w:tcPr>
            <w:tcW w:w="2178" w:type="dxa"/>
            <w:tcBorders>
              <w:top w:val="single" w:sz="4" w:space="0" w:color="auto"/>
              <w:left w:val="single" w:sz="4" w:space="0" w:color="auto"/>
              <w:right w:val="single" w:sz="4" w:space="0" w:color="auto"/>
            </w:tcBorders>
            <w:shd w:val="clear" w:color="000000" w:fill="DDEBF7"/>
            <w:vAlign w:val="center"/>
            <w:hideMark/>
          </w:tcPr>
          <w:p w14:paraId="70FF4D92" w14:textId="1E31D25F" w:rsidR="00555179" w:rsidRPr="00352C3F" w:rsidRDefault="00555179" w:rsidP="00555179">
            <w:pPr>
              <w:overflowPunct/>
              <w:autoSpaceDE/>
              <w:autoSpaceDN/>
              <w:adjustRightInd/>
              <w:spacing w:after="0"/>
              <w:jc w:val="center"/>
              <w:textAlignment w:val="auto"/>
              <w:rPr>
                <w:b/>
                <w:bCs/>
                <w:color w:val="000000"/>
                <w:szCs w:val="22"/>
              </w:rPr>
            </w:pPr>
            <w:r w:rsidRPr="00352C3F">
              <w:rPr>
                <w:b/>
                <w:bCs/>
                <w:color w:val="000000"/>
                <w:szCs w:val="22"/>
                <w:lang w:eastAsia="zh-TW"/>
              </w:rPr>
              <w:t>Frequency-first RE-mapping</w:t>
            </w: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157C13CB" w14:textId="091C9833" w:rsidR="00555179" w:rsidRPr="00352C3F" w:rsidRDefault="00555179" w:rsidP="00555179">
            <w:pPr>
              <w:overflowPunct/>
              <w:autoSpaceDE/>
              <w:autoSpaceDN/>
              <w:adjustRightInd/>
              <w:spacing w:after="0"/>
              <w:jc w:val="center"/>
              <w:textAlignment w:val="auto"/>
              <w:rPr>
                <w:color w:val="000000"/>
              </w:rPr>
            </w:pPr>
            <w:r>
              <w:rPr>
                <w:color w:val="000000"/>
              </w:rPr>
              <w:t xml:space="preserve">[1] </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D4FDD2B" w14:textId="76E049CC" w:rsidR="00555179" w:rsidRPr="00352C3F" w:rsidRDefault="00555179" w:rsidP="00555179">
            <w:pPr>
              <w:overflowPunct/>
              <w:autoSpaceDE/>
              <w:autoSpaceDN/>
              <w:adjustRightInd/>
              <w:spacing w:after="0"/>
              <w:jc w:val="center"/>
              <w:textAlignment w:val="auto"/>
              <w:rPr>
                <w:color w:val="000000"/>
              </w:rPr>
            </w:pPr>
            <w:r w:rsidRPr="00352C3F">
              <w:rPr>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BE4694D" w14:textId="77777777" w:rsidR="00555179" w:rsidRPr="00352C3F" w:rsidRDefault="00555179" w:rsidP="00555179">
            <w:pPr>
              <w:overflowPunct/>
              <w:autoSpaceDE/>
              <w:autoSpaceDN/>
              <w:adjustRightInd/>
              <w:spacing w:after="0"/>
              <w:jc w:val="center"/>
              <w:textAlignment w:val="auto"/>
              <w:rPr>
                <w:color w:val="000000"/>
              </w:rPr>
            </w:pPr>
            <w:r w:rsidRPr="00352C3F">
              <w:rPr>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4A88F09" w14:textId="77777777" w:rsidR="00555179" w:rsidRPr="00352C3F" w:rsidRDefault="00555179" w:rsidP="00555179">
            <w:pPr>
              <w:overflowPunct/>
              <w:autoSpaceDE/>
              <w:autoSpaceDN/>
              <w:adjustRightInd/>
              <w:spacing w:after="0"/>
              <w:jc w:val="center"/>
              <w:textAlignment w:val="auto"/>
              <w:rPr>
                <w:color w:val="000000"/>
              </w:rPr>
            </w:pPr>
            <w:r w:rsidRPr="00352C3F">
              <w:rPr>
                <w:color w:val="000000"/>
                <w:szCs w:val="22"/>
                <w:lang w:eastAsia="zh-TW"/>
              </w:rPr>
              <w:t>[9]</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183FA81" w14:textId="77777777" w:rsidR="00555179" w:rsidRPr="00352C3F" w:rsidRDefault="00555179" w:rsidP="00555179">
            <w:pPr>
              <w:overflowPunct/>
              <w:autoSpaceDE/>
              <w:autoSpaceDN/>
              <w:adjustRightInd/>
              <w:spacing w:after="0"/>
              <w:jc w:val="center"/>
              <w:textAlignment w:val="auto"/>
              <w:rPr>
                <w:color w:val="000000"/>
              </w:rPr>
            </w:pPr>
            <w:r w:rsidRPr="00352C3F">
              <w:rPr>
                <w:color w:val="000000"/>
                <w:szCs w:val="22"/>
                <w:lang w:eastAsia="zh-TW"/>
              </w:rPr>
              <w:t>[11]</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5F2DDD1C" w14:textId="77777777" w:rsidR="00555179" w:rsidRPr="00352C3F" w:rsidRDefault="00555179" w:rsidP="00555179">
            <w:pPr>
              <w:overflowPunct/>
              <w:autoSpaceDE/>
              <w:autoSpaceDN/>
              <w:adjustRightInd/>
              <w:spacing w:after="0"/>
              <w:jc w:val="center"/>
              <w:textAlignment w:val="auto"/>
              <w:rPr>
                <w:color w:val="000000"/>
              </w:rPr>
            </w:pPr>
            <w:r w:rsidRPr="00352C3F">
              <w:rPr>
                <w:color w:val="000000"/>
                <w:szCs w:val="22"/>
                <w:lang w:eastAsia="zh-TW"/>
              </w:rPr>
              <w:t>[17]</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D88687D" w14:textId="77777777" w:rsidR="00555179" w:rsidRPr="00352C3F" w:rsidRDefault="00555179" w:rsidP="00555179">
            <w:pPr>
              <w:overflowPunct/>
              <w:autoSpaceDE/>
              <w:autoSpaceDN/>
              <w:adjustRightInd/>
              <w:spacing w:after="0"/>
              <w:jc w:val="center"/>
              <w:textAlignment w:val="auto"/>
              <w:rPr>
                <w:color w:val="000000"/>
              </w:rPr>
            </w:pPr>
            <w:r w:rsidRPr="00352C3F">
              <w:rPr>
                <w:color w:val="000000"/>
                <w:szCs w:val="22"/>
                <w:lang w:eastAsia="zh-TW"/>
              </w:rPr>
              <w:t>[31]</w:t>
            </w:r>
          </w:p>
        </w:tc>
      </w:tr>
      <w:tr w:rsidR="00555179" w:rsidRPr="00124111" w14:paraId="261838B7" w14:textId="77777777" w:rsidTr="00AC627F">
        <w:trPr>
          <w:trHeight w:val="652"/>
        </w:trPr>
        <w:tc>
          <w:tcPr>
            <w:tcW w:w="2178" w:type="dxa"/>
            <w:tcBorders>
              <w:left w:val="single" w:sz="4" w:space="0" w:color="auto"/>
              <w:right w:val="single" w:sz="4" w:space="0" w:color="auto"/>
            </w:tcBorders>
            <w:shd w:val="clear" w:color="000000" w:fill="DDEBF7"/>
            <w:vAlign w:val="center"/>
          </w:tcPr>
          <w:p w14:paraId="6B3303B3" w14:textId="77777777" w:rsidR="00555179" w:rsidRPr="00352C3F" w:rsidRDefault="00555179" w:rsidP="00555179">
            <w:pPr>
              <w:overflowPunct/>
              <w:autoSpaceDE/>
              <w:autoSpaceDN/>
              <w:adjustRightInd/>
              <w:spacing w:after="0"/>
              <w:jc w:val="center"/>
              <w:textAlignment w:val="auto"/>
              <w:rPr>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1F21C7D7" w14:textId="254B6416" w:rsidR="00555179" w:rsidRDefault="00555179" w:rsidP="00555179">
            <w:pPr>
              <w:overflowPunct/>
              <w:autoSpaceDE/>
              <w:autoSpaceDN/>
              <w:adjustRightInd/>
              <w:spacing w:after="0"/>
              <w:jc w:val="center"/>
              <w:textAlignment w:val="auto"/>
              <w:rPr>
                <w:color w:val="000000"/>
              </w:rPr>
            </w:pPr>
            <w:r>
              <w:rPr>
                <w:color w:val="000000"/>
              </w:rPr>
              <w:t>[2]</w:t>
            </w:r>
            <w:r w:rsidRPr="004567CC">
              <w:rPr>
                <w:color w:val="000000"/>
                <w:vertAlign w:val="superscript"/>
              </w:rPr>
              <w:t>1</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tcPr>
          <w:p w14:paraId="6DFC4677" w14:textId="2F63526D" w:rsidR="00555179" w:rsidRPr="00352C3F" w:rsidRDefault="00555179" w:rsidP="00555179">
            <w:pPr>
              <w:overflowPunct/>
              <w:autoSpaceDE/>
              <w:autoSpaceDN/>
              <w:adjustRightInd/>
              <w:spacing w:after="0"/>
              <w:jc w:val="center"/>
              <w:textAlignment w:val="auto"/>
              <w:rPr>
                <w:color w:val="000000"/>
              </w:rPr>
            </w:pPr>
            <w:r>
              <w:rPr>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tcPr>
          <w:p w14:paraId="02282863" w14:textId="31E16924" w:rsidR="00555179" w:rsidRPr="00352C3F" w:rsidRDefault="00555179" w:rsidP="00555179">
            <w:pPr>
              <w:overflowPunct/>
              <w:autoSpaceDE/>
              <w:autoSpaceDN/>
              <w:adjustRightInd/>
              <w:spacing w:after="0"/>
              <w:jc w:val="center"/>
              <w:textAlignment w:val="auto"/>
              <w:rPr>
                <w:color w:val="000000"/>
              </w:rPr>
            </w:pPr>
            <w:r>
              <w:rPr>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59A219D5" w14:textId="7E1332DC" w:rsidR="00555179" w:rsidRPr="00352C3F" w:rsidRDefault="00555179" w:rsidP="00555179">
            <w:pPr>
              <w:overflowPunct/>
              <w:autoSpaceDE/>
              <w:autoSpaceDN/>
              <w:adjustRightInd/>
              <w:spacing w:after="0"/>
              <w:jc w:val="center"/>
              <w:textAlignment w:val="auto"/>
              <w:rPr>
                <w:color w:val="000000"/>
                <w:szCs w:val="22"/>
                <w:lang w:eastAsia="zh-TW"/>
              </w:rPr>
            </w:pPr>
            <w:r w:rsidRPr="00AC627F">
              <w:rPr>
                <w:i/>
                <w:color w:val="000000"/>
                <w:szCs w:val="22"/>
                <w:lang w:eastAsia="zh-TW"/>
              </w:rPr>
              <w:t>N/C</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3AC5DF3E" w14:textId="5C4DF2FD" w:rsidR="00555179" w:rsidRPr="00352C3F" w:rsidRDefault="00555179" w:rsidP="00555179">
            <w:pPr>
              <w:overflowPunct/>
              <w:autoSpaceDE/>
              <w:autoSpaceDN/>
              <w:adjustRightInd/>
              <w:spacing w:after="0"/>
              <w:jc w:val="center"/>
              <w:textAlignment w:val="auto"/>
              <w:rPr>
                <w:color w:val="000000"/>
                <w:szCs w:val="22"/>
                <w:lang w:eastAsia="zh-TW"/>
              </w:rPr>
            </w:pPr>
            <w:r w:rsidRPr="00AC627F">
              <w:rPr>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5412165A" w14:textId="20B9495D" w:rsidR="00555179" w:rsidRPr="00352C3F" w:rsidRDefault="00555179" w:rsidP="00555179">
            <w:pPr>
              <w:overflowPunct/>
              <w:autoSpaceDE/>
              <w:autoSpaceDN/>
              <w:adjustRightInd/>
              <w:spacing w:after="0"/>
              <w:jc w:val="center"/>
              <w:textAlignment w:val="auto"/>
              <w:rPr>
                <w:color w:val="000000"/>
                <w:szCs w:val="22"/>
                <w:lang w:eastAsia="zh-TW"/>
              </w:rPr>
            </w:pPr>
            <w:r w:rsidRPr="00AC627F">
              <w:rPr>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54F069D0" w14:textId="08DF269C" w:rsidR="00555179" w:rsidRPr="00352C3F" w:rsidRDefault="00555179" w:rsidP="00555179">
            <w:pPr>
              <w:overflowPunct/>
              <w:autoSpaceDE/>
              <w:autoSpaceDN/>
              <w:adjustRightInd/>
              <w:spacing w:after="0"/>
              <w:jc w:val="center"/>
              <w:textAlignment w:val="auto"/>
              <w:rPr>
                <w:color w:val="000000"/>
                <w:szCs w:val="22"/>
                <w:lang w:eastAsia="zh-TW"/>
              </w:rPr>
            </w:pPr>
            <w:r w:rsidRPr="00AC627F">
              <w:rPr>
                <w:i/>
                <w:color w:val="000000"/>
                <w:szCs w:val="22"/>
                <w:lang w:eastAsia="zh-TW"/>
              </w:rPr>
              <w:t>N/C</w:t>
            </w:r>
          </w:p>
        </w:tc>
      </w:tr>
      <w:tr w:rsidR="00555179" w:rsidRPr="00124111" w14:paraId="51E1BC16" w14:textId="77777777" w:rsidTr="00C32A16">
        <w:trPr>
          <w:trHeight w:val="652"/>
        </w:trPr>
        <w:tc>
          <w:tcPr>
            <w:tcW w:w="2178" w:type="dxa"/>
            <w:tcBorders>
              <w:left w:val="single" w:sz="4" w:space="0" w:color="auto"/>
              <w:right w:val="single" w:sz="4" w:space="0" w:color="auto"/>
            </w:tcBorders>
            <w:shd w:val="clear" w:color="000000" w:fill="DDEBF7"/>
            <w:vAlign w:val="center"/>
          </w:tcPr>
          <w:p w14:paraId="6ABA1240" w14:textId="77777777" w:rsidR="00555179" w:rsidRPr="00352C3F" w:rsidRDefault="00555179" w:rsidP="00555179">
            <w:pPr>
              <w:overflowPunct/>
              <w:autoSpaceDE/>
              <w:autoSpaceDN/>
              <w:adjustRightInd/>
              <w:spacing w:after="0"/>
              <w:jc w:val="center"/>
              <w:textAlignment w:val="auto"/>
              <w:rPr>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7F5B086C" w14:textId="5D85EBFD" w:rsidR="00555179" w:rsidRDefault="00555179" w:rsidP="00555179">
            <w:pPr>
              <w:overflowPunct/>
              <w:autoSpaceDE/>
              <w:autoSpaceDN/>
              <w:adjustRightInd/>
              <w:spacing w:after="0"/>
              <w:jc w:val="center"/>
              <w:textAlignment w:val="auto"/>
              <w:rPr>
                <w:color w:val="000000"/>
              </w:rPr>
            </w:pPr>
            <w:r>
              <w:rPr>
                <w:color w:val="000000"/>
              </w:rPr>
              <w:t>[3]</w:t>
            </w:r>
            <w:r w:rsidRPr="00C32A16">
              <w:rPr>
                <w:color w:val="000000"/>
                <w:vertAlign w:val="superscript"/>
              </w:rPr>
              <w:t>2</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tcPr>
          <w:p w14:paraId="625F1C01" w14:textId="20679751" w:rsidR="00555179" w:rsidRDefault="00555179" w:rsidP="00555179">
            <w:pPr>
              <w:overflowPunct/>
              <w:autoSpaceDE/>
              <w:autoSpaceDN/>
              <w:adjustRightInd/>
              <w:spacing w:after="0"/>
              <w:jc w:val="center"/>
              <w:textAlignment w:val="auto"/>
              <w:rPr>
                <w:color w:val="000000"/>
              </w:rPr>
            </w:pPr>
            <w:r>
              <w:rPr>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tcPr>
          <w:p w14:paraId="75C24D78" w14:textId="6A4405A8" w:rsidR="00555179" w:rsidRDefault="00555179" w:rsidP="00555179">
            <w:pPr>
              <w:overflowPunct/>
              <w:autoSpaceDE/>
              <w:autoSpaceDN/>
              <w:adjustRightInd/>
              <w:spacing w:after="0"/>
              <w:jc w:val="center"/>
              <w:textAlignment w:val="auto"/>
              <w:rPr>
                <w:color w:val="000000"/>
              </w:rPr>
            </w:pPr>
            <w:r>
              <w:rPr>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3A22DF24" w14:textId="527EBD1B" w:rsidR="00555179" w:rsidRPr="006A3079" w:rsidRDefault="00555179" w:rsidP="00555179">
            <w:pPr>
              <w:overflowPunct/>
              <w:autoSpaceDE/>
              <w:autoSpaceDN/>
              <w:adjustRightInd/>
              <w:spacing w:after="0"/>
              <w:jc w:val="center"/>
              <w:textAlignment w:val="auto"/>
              <w:rPr>
                <w:b/>
                <w:color w:val="000000"/>
                <w:szCs w:val="22"/>
                <w:lang w:eastAsia="zh-TW"/>
              </w:rPr>
            </w:pPr>
            <w:r>
              <w:rPr>
                <w:b/>
                <w:color w:val="000000"/>
                <w:szCs w:val="22"/>
                <w:lang w:eastAsia="zh-TW"/>
              </w:rPr>
              <w:t>[</w:t>
            </w:r>
            <w:r w:rsidRPr="006A3079">
              <w:rPr>
                <w:b/>
                <w:color w:val="000000"/>
                <w:szCs w:val="22"/>
                <w:lang w:eastAsia="zh-TW"/>
              </w:rPr>
              <w:t>11</w:t>
            </w:r>
            <w:r>
              <w:rPr>
                <w:b/>
                <w:color w:val="000000"/>
                <w:szCs w:val="22"/>
                <w:lang w:eastAsia="zh-TW"/>
              </w:rPr>
              <w:t>]</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66D74D4E" w14:textId="26D4D470" w:rsidR="00555179" w:rsidRPr="006A3079" w:rsidRDefault="00555179" w:rsidP="00555179">
            <w:pPr>
              <w:overflowPunct/>
              <w:autoSpaceDE/>
              <w:autoSpaceDN/>
              <w:adjustRightInd/>
              <w:spacing w:after="0"/>
              <w:jc w:val="center"/>
              <w:textAlignment w:val="auto"/>
              <w:rPr>
                <w:b/>
                <w:color w:val="000000"/>
                <w:szCs w:val="22"/>
                <w:lang w:eastAsia="zh-TW"/>
              </w:rPr>
            </w:pPr>
            <w:r>
              <w:rPr>
                <w:b/>
                <w:color w:val="000000"/>
                <w:szCs w:val="22"/>
                <w:lang w:eastAsia="zh-TW"/>
              </w:rPr>
              <w:t>[19]</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6CBD9262" w14:textId="23C0B26C" w:rsidR="00555179" w:rsidRPr="006A3079" w:rsidRDefault="00555179" w:rsidP="00555179">
            <w:pPr>
              <w:overflowPunct/>
              <w:autoSpaceDE/>
              <w:autoSpaceDN/>
              <w:adjustRightInd/>
              <w:spacing w:after="0"/>
              <w:jc w:val="center"/>
              <w:textAlignment w:val="auto"/>
              <w:rPr>
                <w:b/>
                <w:color w:val="000000"/>
                <w:szCs w:val="22"/>
                <w:lang w:eastAsia="zh-TW"/>
              </w:rPr>
            </w:pPr>
            <w:r>
              <w:rPr>
                <w:b/>
                <w:color w:val="000000"/>
                <w:szCs w:val="22"/>
                <w:lang w:eastAsia="zh-TW"/>
              </w:rPr>
              <w:t>[35]</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3FA5ACC4" w14:textId="131FF10E" w:rsidR="00555179" w:rsidRPr="006A3079" w:rsidRDefault="00555179" w:rsidP="00555179">
            <w:pPr>
              <w:overflowPunct/>
              <w:autoSpaceDE/>
              <w:autoSpaceDN/>
              <w:adjustRightInd/>
              <w:spacing w:after="0"/>
              <w:jc w:val="center"/>
              <w:textAlignment w:val="auto"/>
              <w:rPr>
                <w:b/>
                <w:color w:val="000000"/>
                <w:szCs w:val="22"/>
                <w:lang w:eastAsia="zh-TW"/>
              </w:rPr>
            </w:pPr>
            <w:r w:rsidRPr="006A3079">
              <w:rPr>
                <w:b/>
                <w:color w:val="000000"/>
                <w:szCs w:val="22"/>
                <w:lang w:eastAsia="zh-TW"/>
              </w:rPr>
              <w:t>[45]</w:t>
            </w:r>
          </w:p>
        </w:tc>
      </w:tr>
      <w:tr w:rsidR="00555179" w:rsidRPr="00124111" w14:paraId="3A8FCB7A" w14:textId="77777777" w:rsidTr="005A66A0">
        <w:trPr>
          <w:trHeight w:val="652"/>
        </w:trPr>
        <w:tc>
          <w:tcPr>
            <w:tcW w:w="2178" w:type="dxa"/>
            <w:tcBorders>
              <w:left w:val="single" w:sz="4" w:space="0" w:color="auto"/>
              <w:right w:val="single" w:sz="4" w:space="0" w:color="auto"/>
            </w:tcBorders>
            <w:shd w:val="clear" w:color="000000" w:fill="DDEBF7"/>
            <w:vAlign w:val="center"/>
          </w:tcPr>
          <w:p w14:paraId="2E3ED53D" w14:textId="77777777" w:rsidR="00555179" w:rsidRPr="00352C3F" w:rsidRDefault="00555179" w:rsidP="00555179">
            <w:pPr>
              <w:overflowPunct/>
              <w:autoSpaceDE/>
              <w:autoSpaceDN/>
              <w:adjustRightInd/>
              <w:spacing w:after="0"/>
              <w:jc w:val="center"/>
              <w:textAlignment w:val="auto"/>
              <w:rPr>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3B874F57" w14:textId="27D7A9EC" w:rsidR="00555179" w:rsidRDefault="00555179" w:rsidP="00555179">
            <w:pPr>
              <w:overflowPunct/>
              <w:autoSpaceDE/>
              <w:autoSpaceDN/>
              <w:adjustRightInd/>
              <w:spacing w:after="0"/>
              <w:jc w:val="center"/>
              <w:textAlignment w:val="auto"/>
              <w:rPr>
                <w:color w:val="000000"/>
              </w:rPr>
            </w:pPr>
            <w:r>
              <w:rPr>
                <w:color w:val="000000"/>
              </w:rPr>
              <w:t>[9]</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tcPr>
          <w:p w14:paraId="50FB8FB3" w14:textId="7CE51647" w:rsidR="00555179" w:rsidRDefault="00555179" w:rsidP="00555179">
            <w:pPr>
              <w:overflowPunct/>
              <w:autoSpaceDE/>
              <w:autoSpaceDN/>
              <w:adjustRightInd/>
              <w:spacing w:after="0"/>
              <w:jc w:val="center"/>
              <w:textAlignment w:val="auto"/>
              <w:rPr>
                <w:color w:val="000000"/>
              </w:rPr>
            </w:pPr>
            <w:r>
              <w:rPr>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tcPr>
          <w:p w14:paraId="5DC4B0B9" w14:textId="3BF90E9D" w:rsidR="00555179" w:rsidRDefault="00555179" w:rsidP="00555179">
            <w:pPr>
              <w:overflowPunct/>
              <w:autoSpaceDE/>
              <w:autoSpaceDN/>
              <w:adjustRightInd/>
              <w:spacing w:after="0"/>
              <w:jc w:val="center"/>
              <w:textAlignment w:val="auto"/>
              <w:rPr>
                <w:color w:val="000000"/>
              </w:rPr>
            </w:pPr>
            <w:r>
              <w:rPr>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5DBC9C38" w14:textId="54F3E359" w:rsidR="00555179" w:rsidRPr="00C32A16" w:rsidRDefault="00555179" w:rsidP="00555179">
            <w:pPr>
              <w:overflowPunct/>
              <w:autoSpaceDE/>
              <w:autoSpaceDN/>
              <w:adjustRightInd/>
              <w:spacing w:after="0"/>
              <w:jc w:val="center"/>
              <w:textAlignment w:val="auto"/>
              <w:rPr>
                <w:color w:val="000000"/>
                <w:szCs w:val="22"/>
                <w:lang w:eastAsia="zh-TW"/>
              </w:rPr>
            </w:pPr>
            <w:r w:rsidRPr="009348E1">
              <w:rPr>
                <w:i/>
                <w:color w:val="000000"/>
                <w:szCs w:val="22"/>
                <w:lang w:eastAsia="zh-TW"/>
              </w:rPr>
              <w:t>No Proposal</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27C20994" w14:textId="2B659E8E" w:rsidR="00555179" w:rsidRPr="00C32A16" w:rsidRDefault="00555179" w:rsidP="00555179">
            <w:pPr>
              <w:overflowPunct/>
              <w:autoSpaceDE/>
              <w:autoSpaceDN/>
              <w:adjustRightInd/>
              <w:spacing w:after="0"/>
              <w:jc w:val="center"/>
              <w:textAlignment w:val="auto"/>
              <w:rPr>
                <w:color w:val="000000"/>
                <w:szCs w:val="22"/>
                <w:lang w:eastAsia="zh-TW"/>
              </w:rPr>
            </w:pPr>
            <w:r w:rsidRPr="009348E1">
              <w:rPr>
                <w:i/>
                <w:color w:val="000000"/>
                <w:szCs w:val="22"/>
                <w:lang w:eastAsia="zh-TW"/>
              </w:rPr>
              <w:t>No Proposal</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59F6488F" w14:textId="74808387" w:rsidR="00555179" w:rsidRDefault="00555179" w:rsidP="00555179">
            <w:pPr>
              <w:overflowPunct/>
              <w:autoSpaceDE/>
              <w:autoSpaceDN/>
              <w:adjustRightInd/>
              <w:spacing w:after="0"/>
              <w:jc w:val="center"/>
              <w:textAlignment w:val="auto"/>
              <w:rPr>
                <w:i/>
                <w:color w:val="000000"/>
                <w:szCs w:val="22"/>
                <w:lang w:eastAsia="zh-TW"/>
              </w:rPr>
            </w:pPr>
            <w:r w:rsidRPr="009348E1">
              <w:rPr>
                <w:i/>
                <w:color w:val="000000"/>
                <w:szCs w:val="22"/>
                <w:lang w:eastAsia="zh-TW"/>
              </w:rPr>
              <w:t>No Proposal</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584A6EF6" w14:textId="0142B900" w:rsidR="00555179" w:rsidRDefault="00555179" w:rsidP="00555179">
            <w:pPr>
              <w:overflowPunct/>
              <w:autoSpaceDE/>
              <w:autoSpaceDN/>
              <w:adjustRightInd/>
              <w:spacing w:after="0"/>
              <w:jc w:val="center"/>
              <w:textAlignment w:val="auto"/>
              <w:rPr>
                <w:i/>
                <w:color w:val="000000"/>
                <w:szCs w:val="22"/>
                <w:lang w:eastAsia="zh-TW"/>
              </w:rPr>
            </w:pPr>
            <w:r w:rsidRPr="009348E1">
              <w:rPr>
                <w:i/>
                <w:color w:val="000000"/>
                <w:szCs w:val="22"/>
                <w:lang w:eastAsia="zh-TW"/>
              </w:rPr>
              <w:t>No Proposal</w:t>
            </w:r>
          </w:p>
        </w:tc>
      </w:tr>
      <w:tr w:rsidR="00555179" w:rsidRPr="00124111" w14:paraId="7EA0D436" w14:textId="77777777" w:rsidTr="00FA38FC">
        <w:trPr>
          <w:trHeight w:val="652"/>
        </w:trPr>
        <w:tc>
          <w:tcPr>
            <w:tcW w:w="2178" w:type="dxa"/>
            <w:tcBorders>
              <w:left w:val="single" w:sz="4" w:space="0" w:color="auto"/>
              <w:right w:val="single" w:sz="4" w:space="0" w:color="auto"/>
            </w:tcBorders>
            <w:shd w:val="clear" w:color="000000" w:fill="DDEBF7"/>
            <w:vAlign w:val="center"/>
          </w:tcPr>
          <w:p w14:paraId="1B288744" w14:textId="77777777" w:rsidR="00555179" w:rsidRPr="00352C3F" w:rsidRDefault="00555179" w:rsidP="00555179">
            <w:pPr>
              <w:overflowPunct/>
              <w:autoSpaceDE/>
              <w:autoSpaceDN/>
              <w:adjustRightInd/>
              <w:spacing w:after="0"/>
              <w:jc w:val="center"/>
              <w:textAlignment w:val="auto"/>
              <w:rPr>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7CDA0461" w14:textId="3985151C" w:rsidR="00555179" w:rsidRDefault="00555179" w:rsidP="00555179">
            <w:pPr>
              <w:overflowPunct/>
              <w:autoSpaceDE/>
              <w:autoSpaceDN/>
              <w:adjustRightInd/>
              <w:spacing w:after="0"/>
              <w:jc w:val="center"/>
              <w:textAlignment w:val="auto"/>
              <w:rPr>
                <w:color w:val="000000"/>
              </w:rPr>
            </w:pPr>
            <w:r>
              <w:rPr>
                <w:color w:val="000000"/>
              </w:rPr>
              <w:t>[11]</w:t>
            </w:r>
            <w:r w:rsidRPr="005A66A0">
              <w:rPr>
                <w:color w:val="000000"/>
                <w:vertAlign w:val="superscript"/>
              </w:rPr>
              <w:t>3</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tcPr>
          <w:p w14:paraId="52E704C8" w14:textId="40AF1B7B" w:rsidR="00555179" w:rsidRDefault="00555179" w:rsidP="00555179">
            <w:pPr>
              <w:overflowPunct/>
              <w:autoSpaceDE/>
              <w:autoSpaceDN/>
              <w:adjustRightInd/>
              <w:spacing w:after="0"/>
              <w:jc w:val="center"/>
              <w:textAlignment w:val="auto"/>
              <w:rPr>
                <w:color w:val="000000"/>
              </w:rPr>
            </w:pPr>
            <w:r>
              <w:rPr>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tcPr>
          <w:p w14:paraId="03AF5D21" w14:textId="12E68D17" w:rsidR="00555179" w:rsidRDefault="00555179" w:rsidP="00555179">
            <w:pPr>
              <w:overflowPunct/>
              <w:autoSpaceDE/>
              <w:autoSpaceDN/>
              <w:adjustRightInd/>
              <w:spacing w:after="0"/>
              <w:jc w:val="center"/>
              <w:textAlignment w:val="auto"/>
              <w:rPr>
                <w:color w:val="000000"/>
              </w:rPr>
            </w:pPr>
            <w:r>
              <w:rPr>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799460C0" w14:textId="09AE13EA" w:rsidR="00555179" w:rsidRPr="009348E1" w:rsidRDefault="00555179" w:rsidP="00555179">
            <w:pPr>
              <w:overflowPunct/>
              <w:autoSpaceDE/>
              <w:autoSpaceDN/>
              <w:adjustRightInd/>
              <w:spacing w:after="0"/>
              <w:jc w:val="center"/>
              <w:textAlignment w:val="auto"/>
              <w:rPr>
                <w:i/>
                <w:color w:val="000000"/>
                <w:szCs w:val="22"/>
                <w:lang w:eastAsia="zh-TW"/>
              </w:rPr>
            </w:pPr>
            <w:r>
              <w:rPr>
                <w:i/>
                <w:color w:val="000000"/>
                <w:szCs w:val="22"/>
                <w:lang w:eastAsia="zh-TW"/>
              </w:rPr>
              <w:t>N/C</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4C509492" w14:textId="3EB08FF6" w:rsidR="00555179" w:rsidRPr="009348E1" w:rsidRDefault="00555179" w:rsidP="00555179">
            <w:pPr>
              <w:overflowPunct/>
              <w:autoSpaceDE/>
              <w:autoSpaceDN/>
              <w:adjustRightInd/>
              <w:spacing w:after="0"/>
              <w:jc w:val="center"/>
              <w:textAlignment w:val="auto"/>
              <w:rPr>
                <w:i/>
                <w:color w:val="000000"/>
                <w:szCs w:val="22"/>
                <w:lang w:eastAsia="zh-TW"/>
              </w:rPr>
            </w:pPr>
            <w:r>
              <w:rPr>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4A607164" w14:textId="621D7BCC" w:rsidR="00555179" w:rsidRPr="009348E1" w:rsidRDefault="00555179" w:rsidP="00555179">
            <w:pPr>
              <w:overflowPunct/>
              <w:autoSpaceDE/>
              <w:autoSpaceDN/>
              <w:adjustRightInd/>
              <w:spacing w:after="0"/>
              <w:jc w:val="center"/>
              <w:textAlignment w:val="auto"/>
              <w:rPr>
                <w:i/>
                <w:color w:val="000000"/>
                <w:szCs w:val="22"/>
                <w:lang w:eastAsia="zh-TW"/>
              </w:rPr>
            </w:pPr>
            <w:r>
              <w:rPr>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70EAE6B0" w14:textId="3C9160BA" w:rsidR="00555179" w:rsidRPr="009348E1" w:rsidRDefault="00555179" w:rsidP="00555179">
            <w:pPr>
              <w:overflowPunct/>
              <w:autoSpaceDE/>
              <w:autoSpaceDN/>
              <w:adjustRightInd/>
              <w:spacing w:after="0"/>
              <w:jc w:val="center"/>
              <w:textAlignment w:val="auto"/>
              <w:rPr>
                <w:i/>
                <w:color w:val="000000"/>
                <w:szCs w:val="22"/>
                <w:lang w:eastAsia="zh-TW"/>
              </w:rPr>
            </w:pPr>
            <w:r>
              <w:rPr>
                <w:i/>
                <w:color w:val="000000"/>
                <w:szCs w:val="22"/>
                <w:lang w:eastAsia="zh-TW"/>
              </w:rPr>
              <w:t>N/C</w:t>
            </w:r>
          </w:p>
        </w:tc>
      </w:tr>
      <w:tr w:rsidR="00555179" w:rsidRPr="00124111" w14:paraId="47A7D559" w14:textId="77777777" w:rsidTr="00207B02">
        <w:trPr>
          <w:trHeight w:val="652"/>
        </w:trPr>
        <w:tc>
          <w:tcPr>
            <w:tcW w:w="2178" w:type="dxa"/>
            <w:tcBorders>
              <w:left w:val="single" w:sz="4" w:space="0" w:color="auto"/>
              <w:bottom w:val="single" w:sz="4" w:space="0" w:color="auto"/>
              <w:right w:val="single" w:sz="4" w:space="0" w:color="auto"/>
            </w:tcBorders>
            <w:shd w:val="clear" w:color="000000" w:fill="DDEBF7"/>
            <w:vAlign w:val="center"/>
          </w:tcPr>
          <w:p w14:paraId="4386678B" w14:textId="77777777" w:rsidR="00555179" w:rsidRPr="00352C3F" w:rsidRDefault="00555179" w:rsidP="00555179">
            <w:pPr>
              <w:overflowPunct/>
              <w:autoSpaceDE/>
              <w:autoSpaceDN/>
              <w:adjustRightInd/>
              <w:spacing w:after="0"/>
              <w:jc w:val="center"/>
              <w:textAlignment w:val="auto"/>
              <w:rPr>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163F0DA6" w14:textId="0ECB4955" w:rsidR="00555179" w:rsidRDefault="00555179" w:rsidP="00555179">
            <w:pPr>
              <w:overflowPunct/>
              <w:autoSpaceDE/>
              <w:autoSpaceDN/>
              <w:adjustRightInd/>
              <w:spacing w:after="0"/>
              <w:jc w:val="center"/>
              <w:textAlignment w:val="auto"/>
              <w:rPr>
                <w:color w:val="000000"/>
              </w:rPr>
            </w:pPr>
            <w:r>
              <w:rPr>
                <w:color w:val="000000"/>
              </w:rPr>
              <w:t>[17]</w:t>
            </w:r>
            <w:r w:rsidRPr="00555179">
              <w:rPr>
                <w:color w:val="000000"/>
                <w:vertAlign w:val="superscript"/>
              </w:rPr>
              <w:t>4</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tcPr>
          <w:p w14:paraId="0BFB5E18" w14:textId="0F486E9D" w:rsidR="00555179" w:rsidRDefault="00555179" w:rsidP="00555179">
            <w:pPr>
              <w:overflowPunct/>
              <w:autoSpaceDE/>
              <w:autoSpaceDN/>
              <w:adjustRightInd/>
              <w:spacing w:after="0"/>
              <w:jc w:val="center"/>
              <w:textAlignment w:val="auto"/>
              <w:rPr>
                <w:color w:val="000000"/>
              </w:rPr>
            </w:pPr>
            <w:r>
              <w:rPr>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tcPr>
          <w:p w14:paraId="45556874" w14:textId="5E0B4107" w:rsidR="00555179" w:rsidRDefault="00555179" w:rsidP="00555179">
            <w:pPr>
              <w:overflowPunct/>
              <w:autoSpaceDE/>
              <w:autoSpaceDN/>
              <w:adjustRightInd/>
              <w:spacing w:after="0"/>
              <w:jc w:val="center"/>
              <w:textAlignment w:val="auto"/>
              <w:rPr>
                <w:color w:val="000000"/>
              </w:rPr>
            </w:pPr>
            <w:r>
              <w:rPr>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78950AA5" w14:textId="50EA67A0" w:rsidR="00555179" w:rsidRDefault="00555179" w:rsidP="00555179">
            <w:pPr>
              <w:overflowPunct/>
              <w:autoSpaceDE/>
              <w:autoSpaceDN/>
              <w:adjustRightInd/>
              <w:spacing w:after="0"/>
              <w:jc w:val="center"/>
              <w:textAlignment w:val="auto"/>
              <w:rPr>
                <w:i/>
                <w:color w:val="000000"/>
                <w:szCs w:val="22"/>
                <w:lang w:eastAsia="zh-TW"/>
              </w:rPr>
            </w:pPr>
            <w:r>
              <w:rPr>
                <w:i/>
                <w:color w:val="000000"/>
                <w:szCs w:val="22"/>
                <w:lang w:eastAsia="zh-TW"/>
              </w:rPr>
              <w:t>N/C</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08C65A59" w14:textId="4A785867" w:rsidR="00555179" w:rsidRDefault="00555179" w:rsidP="00555179">
            <w:pPr>
              <w:overflowPunct/>
              <w:autoSpaceDE/>
              <w:autoSpaceDN/>
              <w:adjustRightInd/>
              <w:spacing w:after="0"/>
              <w:jc w:val="center"/>
              <w:textAlignment w:val="auto"/>
              <w:rPr>
                <w:i/>
                <w:color w:val="000000"/>
                <w:szCs w:val="22"/>
                <w:lang w:eastAsia="zh-TW"/>
              </w:rPr>
            </w:pPr>
            <w:r>
              <w:rPr>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3C84CC4B" w14:textId="0B63907A" w:rsidR="00555179" w:rsidRDefault="00555179" w:rsidP="00555179">
            <w:pPr>
              <w:overflowPunct/>
              <w:autoSpaceDE/>
              <w:autoSpaceDN/>
              <w:adjustRightInd/>
              <w:spacing w:after="0"/>
              <w:jc w:val="center"/>
              <w:textAlignment w:val="auto"/>
              <w:rPr>
                <w:i/>
                <w:color w:val="000000"/>
                <w:szCs w:val="22"/>
                <w:lang w:eastAsia="zh-TW"/>
              </w:rPr>
            </w:pPr>
            <w:r>
              <w:rPr>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4D9E296B" w14:textId="078AEF29" w:rsidR="00555179" w:rsidRDefault="00555179" w:rsidP="00555179">
            <w:pPr>
              <w:overflowPunct/>
              <w:autoSpaceDE/>
              <w:autoSpaceDN/>
              <w:adjustRightInd/>
              <w:spacing w:after="0"/>
              <w:jc w:val="center"/>
              <w:textAlignment w:val="auto"/>
              <w:rPr>
                <w:i/>
                <w:color w:val="000000"/>
                <w:szCs w:val="22"/>
                <w:lang w:eastAsia="zh-TW"/>
              </w:rPr>
            </w:pPr>
            <w:r>
              <w:rPr>
                <w:i/>
                <w:color w:val="000000"/>
                <w:szCs w:val="22"/>
                <w:lang w:eastAsia="zh-TW"/>
              </w:rPr>
              <w:t>N/C</w:t>
            </w:r>
          </w:p>
        </w:tc>
      </w:tr>
    </w:tbl>
    <w:p w14:paraId="08630EF5" w14:textId="44C92071" w:rsidR="00352C3F" w:rsidRDefault="00ED1A8C" w:rsidP="003328E8">
      <w:pPr>
        <w:pStyle w:val="ListParagraph"/>
        <w:numPr>
          <w:ilvl w:val="0"/>
          <w:numId w:val="10"/>
        </w:numPr>
      </w:pPr>
      <w:r>
        <w:t>[</w:t>
      </w:r>
      <w:r w:rsidR="008D0C63">
        <w:t xml:space="preserve">2] </w:t>
      </w:r>
      <w:r w:rsidR="00F50739">
        <w:t>This is also extended to CA operation up to 4 CCs.</w:t>
      </w:r>
    </w:p>
    <w:p w14:paraId="72EE6FEE" w14:textId="4BE7773B" w:rsidR="00F93BEC" w:rsidRDefault="00F93BEC" w:rsidP="003328E8">
      <w:pPr>
        <w:pStyle w:val="ListParagraph"/>
        <w:numPr>
          <w:ilvl w:val="0"/>
          <w:numId w:val="10"/>
        </w:numPr>
      </w:pPr>
      <w:r>
        <w:t>[3] This is also extended to CA operation.</w:t>
      </w:r>
      <w:r w:rsidR="00B72AF2">
        <w:t xml:space="preserve"> The N2 also extends to </w:t>
      </w:r>
      <w:r w:rsidR="00C91E90">
        <w:t>“S</w:t>
      </w:r>
      <w:r w:rsidR="00B72AF2">
        <w:t>impl</w:t>
      </w:r>
      <w:r w:rsidR="00C91E90">
        <w:t>e</w:t>
      </w:r>
      <w:r w:rsidR="00B72AF2">
        <w:t xml:space="preserve"> </w:t>
      </w:r>
      <w:r w:rsidR="00C91E90">
        <w:t xml:space="preserve">aperiodic </w:t>
      </w:r>
      <w:r w:rsidR="00B72AF2">
        <w:t>CSI</w:t>
      </w:r>
      <w:r w:rsidR="00C91E90">
        <w:t>”</w:t>
      </w:r>
      <w:r w:rsidR="00B72AF2">
        <w:t xml:space="preserve"> cases</w:t>
      </w:r>
      <w:r w:rsidR="00C91E90">
        <w:t xml:space="preserve"> (i.e., </w:t>
      </w:r>
      <w:r w:rsidR="00C91E90" w:rsidRPr="00C91E90">
        <w:t>WB CQI/RI/PMI w/ 2 CSI-RS ports; location of CSI-RS at symbol#x, x&lt;=6”</w:t>
      </w:r>
      <w:r w:rsidR="00C91E90">
        <w:t xml:space="preserve">). Other configurations for aperiodic CSI reporting </w:t>
      </w:r>
      <w:r w:rsidR="00B72AF2">
        <w:t>require 20, 24, 44, and 52 symbols across the respective SCS.</w:t>
      </w:r>
    </w:p>
    <w:p w14:paraId="093269BA" w14:textId="0C02F5F2" w:rsidR="009F0446" w:rsidRDefault="005A66A0" w:rsidP="003328E8">
      <w:pPr>
        <w:pStyle w:val="ListParagraph"/>
        <w:numPr>
          <w:ilvl w:val="0"/>
          <w:numId w:val="10"/>
        </w:numPr>
      </w:pPr>
      <w:r>
        <w:lastRenderedPageBreak/>
        <w:t>This only applies to non-CA case.</w:t>
      </w:r>
    </w:p>
    <w:p w14:paraId="68A20580" w14:textId="7684AE70" w:rsidR="00555179" w:rsidRDefault="00555179" w:rsidP="003328E8">
      <w:pPr>
        <w:pStyle w:val="ListParagraph"/>
        <w:numPr>
          <w:ilvl w:val="0"/>
          <w:numId w:val="10"/>
        </w:numPr>
      </w:pPr>
      <w:r>
        <w:t xml:space="preserve">N2 should be increased by 1 if any data REs are at the start of the scheduled transmission. Further </w:t>
      </w:r>
      <w:r w:rsidR="00997E8D">
        <w:t xml:space="preserve">clarifications on timeline provided in case of UCI </w:t>
      </w:r>
      <w:r w:rsidR="00924126">
        <w:t>multiplexing</w:t>
      </w:r>
      <w:r w:rsidR="00997E8D">
        <w:t>.</w:t>
      </w:r>
    </w:p>
    <w:p w14:paraId="00158E7D" w14:textId="48C86B4A" w:rsidR="00FF4F92" w:rsidRDefault="00FF4F92" w:rsidP="009F0446">
      <w:pPr>
        <w:rPr>
          <w:u w:val="single"/>
        </w:rPr>
      </w:pPr>
    </w:p>
    <w:p w14:paraId="60BDDFE4" w14:textId="34FDF00A" w:rsidR="00EE0660" w:rsidRPr="00FF4F92" w:rsidRDefault="00FF4F92" w:rsidP="009F0446">
      <w:r>
        <w:t>Upon review of the details underlying the different estimates, the following t</w:t>
      </w:r>
      <w:r w:rsidR="005A7C43">
        <w:t xml:space="preserve">able is proposed below with some </w:t>
      </w:r>
      <w:r>
        <w:t xml:space="preserve">compromises considered. First, at the higher sub-carrier spacings the higher N1 processing times were </w:t>
      </w:r>
      <w:r w:rsidR="005A7C43">
        <w:t xml:space="preserve">assumed to provide </w:t>
      </w:r>
      <w:r>
        <w:t>some margin when the slot-durations were smaller. This was not however taken in the case of N2 since some relaxations</w:t>
      </w:r>
      <w:r w:rsidR="00B37BAE">
        <w:t xml:space="preserve"> may be associated also with CSI reporting, and here we instead propose to de-couple these times in Section 3.3.</w:t>
      </w:r>
      <w:r>
        <w:t xml:space="preserve"> </w:t>
      </w:r>
      <w:r w:rsidR="00750B92">
        <w:t>N2 was incremented by 1 since PUSCH may have DMRS FDM’d in the 1</w:t>
      </w:r>
      <w:r w:rsidR="00750B92" w:rsidRPr="00750B92">
        <w:rPr>
          <w:vertAlign w:val="superscript"/>
        </w:rPr>
        <w:t>st</w:t>
      </w:r>
      <w:r w:rsidR="00750B92">
        <w:t xml:space="preserve"> symbol with data</w:t>
      </w:r>
      <w:r w:rsidR="004918D8">
        <w:t>, or DMRS may come after the 1</w:t>
      </w:r>
      <w:r w:rsidR="004918D8" w:rsidRPr="004918D8">
        <w:rPr>
          <w:vertAlign w:val="superscript"/>
        </w:rPr>
        <w:t>st</w:t>
      </w:r>
      <w:r w:rsidR="004918D8">
        <w:t xml:space="preserve"> PUSCH symbol altogether</w:t>
      </w:r>
      <w:r w:rsidR="00750B92">
        <w:t xml:space="preserve">. </w:t>
      </w:r>
      <w:r w:rsidR="00EE0660">
        <w:t>Note that in som</w:t>
      </w:r>
      <w:r w:rsidR="00323B71">
        <w:t xml:space="preserve">e cases e.g., [2],[9],[17], </w:t>
      </w:r>
      <w:r w:rsidR="00EE0660">
        <w:t xml:space="preserve">conditions on number of supported carriers or number of supported blind decodes (and channel estimations related to blind decodes) </w:t>
      </w:r>
      <w:r w:rsidR="00323B71">
        <w:t>we</w:t>
      </w:r>
      <w:r w:rsidR="00EE0660">
        <w:t>re associated with support of the values below. Thus, agreement of this</w:t>
      </w:r>
      <w:r w:rsidR="002B2361">
        <w:t xml:space="preserve"> table</w:t>
      </w:r>
      <w:r w:rsidR="00EE0660">
        <w:t xml:space="preserve"> below should take into account progress along these other design aspects.</w:t>
      </w:r>
    </w:p>
    <w:p w14:paraId="6CC0BDEB" w14:textId="6B26E36A" w:rsidR="00272644" w:rsidRDefault="00272644" w:rsidP="00272644">
      <w:pPr>
        <w:rPr>
          <w:i/>
          <w:lang w:eastAsia="ko-KR"/>
        </w:rPr>
      </w:pPr>
      <w:r w:rsidRPr="00FF4F92">
        <w:rPr>
          <w:b/>
          <w:highlight w:val="yellow"/>
          <w:u w:val="single"/>
        </w:rPr>
        <w:t>Proposal</w:t>
      </w:r>
      <w:r w:rsidR="00302ACE">
        <w:rPr>
          <w:b/>
          <w:highlight w:val="yellow"/>
          <w:u w:val="single"/>
        </w:rPr>
        <w:t xml:space="preserve"> </w:t>
      </w:r>
      <w:r w:rsidR="00741F96">
        <w:rPr>
          <w:b/>
          <w:highlight w:val="yellow"/>
          <w:u w:val="single"/>
        </w:rPr>
        <w:t>2</w:t>
      </w:r>
      <w:r w:rsidRPr="00FF4F92">
        <w:rPr>
          <w:b/>
          <w:highlight w:val="yellow"/>
          <w:u w:val="single"/>
        </w:rPr>
        <w:t>:</w:t>
      </w:r>
      <w:r w:rsidR="00FF4F92">
        <w:rPr>
          <w:lang w:eastAsia="ko-KR"/>
        </w:rPr>
        <w:t xml:space="preserve"> </w:t>
      </w:r>
      <w:r w:rsidR="00FF4F92" w:rsidRPr="00FF4F92">
        <w:rPr>
          <w:i/>
          <w:lang w:eastAsia="ko-KR"/>
        </w:rPr>
        <w:t>T</w:t>
      </w:r>
      <w:r w:rsidRPr="00FF4F92">
        <w:rPr>
          <w:i/>
          <w:lang w:eastAsia="ko-KR"/>
        </w:rPr>
        <w:t xml:space="preserve">he </w:t>
      </w:r>
      <w:r w:rsidRPr="00FF4F92">
        <w:rPr>
          <w:i/>
          <w:iCs/>
          <w:lang w:eastAsia="ko-KR"/>
        </w:rPr>
        <w:t>baseline UE processing time</w:t>
      </w:r>
      <w:r w:rsidRPr="00FF4F92">
        <w:rPr>
          <w:i/>
          <w:lang w:eastAsia="ko-KR"/>
        </w:rPr>
        <w:t xml:space="preserve"> capability in NR Release 15 for slot-based scheduling</w:t>
      </w:r>
      <w:r w:rsidR="00603A7D">
        <w:rPr>
          <w:i/>
          <w:lang w:eastAsia="ko-KR"/>
        </w:rPr>
        <w:t>,</w:t>
      </w:r>
      <w:r w:rsidRPr="00FF4F92">
        <w:rPr>
          <w:i/>
          <w:lang w:eastAsia="ko-KR"/>
        </w:rPr>
        <w:t xml:space="preserve"> </w:t>
      </w:r>
      <w:r w:rsidRPr="00FF4F92">
        <w:rPr>
          <w:b/>
          <w:i/>
          <w:lang w:eastAsia="ko-KR"/>
        </w:rPr>
        <w:t>including CA</w:t>
      </w:r>
      <w:r w:rsidRPr="00FF4F92">
        <w:rPr>
          <w:i/>
          <w:lang w:eastAsia="ko-KR"/>
        </w:rPr>
        <w:t xml:space="preserve"> case </w:t>
      </w:r>
      <w:r w:rsidR="00B04F1A">
        <w:rPr>
          <w:i/>
          <w:lang w:eastAsia="ko-KR"/>
        </w:rPr>
        <w:t xml:space="preserve">with no cross-carrier scheduling and </w:t>
      </w:r>
      <w:r w:rsidRPr="00FF4F92">
        <w:rPr>
          <w:i/>
          <w:lang w:eastAsia="ko-KR"/>
        </w:rPr>
        <w:t>with single numerol</w:t>
      </w:r>
      <w:r w:rsidR="00FF4F92" w:rsidRPr="00FF4F92">
        <w:rPr>
          <w:i/>
          <w:lang w:eastAsia="ko-KR"/>
        </w:rPr>
        <w:t>ogy for PDCCH, PDSCH, and PUSCH</w:t>
      </w:r>
      <w:r w:rsidR="00603A7D">
        <w:rPr>
          <w:i/>
          <w:lang w:eastAsia="ko-KR"/>
        </w:rPr>
        <w:t xml:space="preserve"> and no UCI multiplexing, is</w:t>
      </w:r>
      <w:r w:rsidR="00FF4F92" w:rsidRPr="00FF4F92">
        <w:rPr>
          <w:i/>
          <w:lang w:eastAsia="ko-KR"/>
        </w:rPr>
        <w:t xml:space="preserve"> given by Table </w:t>
      </w:r>
      <w:r w:rsidR="003E7270">
        <w:rPr>
          <w:i/>
          <w:lang w:eastAsia="ko-KR"/>
        </w:rPr>
        <w:t>2</w:t>
      </w:r>
      <w:r w:rsidR="00FF4F92" w:rsidRPr="00FF4F92">
        <w:rPr>
          <w:i/>
          <w:lang w:eastAsia="ko-KR"/>
        </w:rPr>
        <w:t>-1 below.</w:t>
      </w:r>
      <w:r w:rsidR="00B04F1A">
        <w:rPr>
          <w:i/>
          <w:lang w:eastAsia="ko-KR"/>
        </w:rPr>
        <w:t xml:space="preserve"> </w:t>
      </w:r>
    </w:p>
    <w:p w14:paraId="57E84AAD" w14:textId="1C70CF6A" w:rsidR="00B04F1A" w:rsidRPr="00176BF7" w:rsidRDefault="00B04F1A" w:rsidP="00176BF7">
      <w:pPr>
        <w:pStyle w:val="ListParagraph"/>
        <w:numPr>
          <w:ilvl w:val="0"/>
          <w:numId w:val="30"/>
        </w:numPr>
        <w:rPr>
          <w:rFonts w:ascii="Times New Roman" w:hAnsi="Times New Roman"/>
          <w:i/>
          <w:sz w:val="20"/>
          <w:szCs w:val="20"/>
          <w:lang w:eastAsia="ko-KR"/>
        </w:rPr>
      </w:pPr>
      <w:r w:rsidRPr="00176BF7">
        <w:rPr>
          <w:rFonts w:ascii="Times New Roman" w:hAnsi="Times New Roman"/>
          <w:i/>
          <w:sz w:val="20"/>
          <w:szCs w:val="20"/>
          <w:lang w:eastAsia="ko-KR"/>
        </w:rPr>
        <w:t xml:space="preserve">FFS </w:t>
      </w:r>
      <w:r w:rsidR="00D42ABE">
        <w:rPr>
          <w:rFonts w:ascii="Times New Roman" w:hAnsi="Times New Roman"/>
          <w:i/>
          <w:sz w:val="20"/>
          <w:szCs w:val="20"/>
          <w:lang w:eastAsia="ko-KR"/>
        </w:rPr>
        <w:t>whether processing times can be supported also</w:t>
      </w:r>
      <w:r w:rsidRPr="00176BF7">
        <w:rPr>
          <w:rFonts w:ascii="Times New Roman" w:hAnsi="Times New Roman"/>
          <w:i/>
          <w:sz w:val="20"/>
          <w:szCs w:val="20"/>
          <w:lang w:eastAsia="ko-KR"/>
        </w:rPr>
        <w:t xml:space="preserve"> for cross-carrier scheduling</w:t>
      </w:r>
    </w:p>
    <w:p w14:paraId="30DD5331" w14:textId="77777777" w:rsidR="00B04F1A" w:rsidRPr="00176BF7" w:rsidRDefault="00B04F1A" w:rsidP="00176BF7">
      <w:pPr>
        <w:rPr>
          <w:i/>
          <w:lang w:eastAsia="ko-KR"/>
        </w:rPr>
      </w:pPr>
    </w:p>
    <w:p w14:paraId="2E107661" w14:textId="573A495D" w:rsidR="00FF4F92" w:rsidRPr="00AF619C" w:rsidRDefault="00FF4F92" w:rsidP="00FF4F92">
      <w:pPr>
        <w:jc w:val="center"/>
        <w:rPr>
          <w:b/>
        </w:rPr>
      </w:pPr>
      <w:r w:rsidRPr="005A7C43">
        <w:rPr>
          <w:b/>
          <w:highlight w:val="yellow"/>
        </w:rPr>
        <w:t xml:space="preserve">Table </w:t>
      </w:r>
      <w:r w:rsidR="00574287">
        <w:rPr>
          <w:b/>
          <w:highlight w:val="yellow"/>
        </w:rPr>
        <w:t>2</w:t>
      </w:r>
      <w:r w:rsidRPr="005A7C43">
        <w:rPr>
          <w:b/>
          <w:highlight w:val="yellow"/>
        </w:rPr>
        <w:t>-1.</w:t>
      </w:r>
      <w:r>
        <w:rPr>
          <w:b/>
        </w:rPr>
        <w:t xml:space="preserve"> </w:t>
      </w:r>
      <w:r w:rsidRPr="00AF619C">
        <w:rPr>
          <w:b/>
        </w:rPr>
        <w:t>UE Processing Time</w:t>
      </w:r>
      <w:r>
        <w:rPr>
          <w:b/>
        </w:rPr>
        <w:t xml:space="preserve"> and HARQ Timing (Capability #1)</w:t>
      </w:r>
    </w:p>
    <w:tbl>
      <w:tblPr>
        <w:tblW w:w="9958" w:type="dxa"/>
        <w:tblLook w:val="04A0" w:firstRow="1" w:lastRow="0" w:firstColumn="1" w:lastColumn="0" w:noHBand="0" w:noVBand="1"/>
      </w:tblPr>
      <w:tblGrid>
        <w:gridCol w:w="2459"/>
        <w:gridCol w:w="1516"/>
        <w:gridCol w:w="1461"/>
        <w:gridCol w:w="1155"/>
        <w:gridCol w:w="1155"/>
        <w:gridCol w:w="1106"/>
        <w:gridCol w:w="1106"/>
      </w:tblGrid>
      <w:tr w:rsidR="00FF4F92" w:rsidRPr="00124111" w14:paraId="56AABE58" w14:textId="77777777" w:rsidTr="00CB0531">
        <w:trPr>
          <w:trHeight w:val="949"/>
        </w:trPr>
        <w:tc>
          <w:tcPr>
            <w:tcW w:w="2459" w:type="dxa"/>
            <w:tcBorders>
              <w:top w:val="single" w:sz="8" w:space="0" w:color="000000"/>
              <w:left w:val="single" w:sz="8" w:space="0" w:color="000000"/>
              <w:bottom w:val="single" w:sz="4" w:space="0" w:color="auto"/>
              <w:right w:val="single" w:sz="8" w:space="0" w:color="000000"/>
            </w:tcBorders>
            <w:shd w:val="clear" w:color="000000" w:fill="4472C4"/>
            <w:vAlign w:val="center"/>
            <w:hideMark/>
          </w:tcPr>
          <w:p w14:paraId="489A3EC1" w14:textId="77777777" w:rsidR="00FF4F92" w:rsidRPr="00352C3F" w:rsidRDefault="00FF4F92" w:rsidP="0018268A">
            <w:pPr>
              <w:overflowPunct/>
              <w:autoSpaceDE/>
              <w:autoSpaceDN/>
              <w:adjustRightInd/>
              <w:spacing w:after="0"/>
              <w:jc w:val="center"/>
              <w:textAlignment w:val="auto"/>
              <w:rPr>
                <w:b/>
                <w:bCs/>
                <w:color w:val="FFFFFF"/>
                <w:szCs w:val="22"/>
              </w:rPr>
            </w:pPr>
            <w:r>
              <w:rPr>
                <w:b/>
                <w:bCs/>
                <w:color w:val="FFFFFF"/>
                <w:szCs w:val="22"/>
                <w:lang w:eastAsia="zh-TW"/>
              </w:rPr>
              <w:t>Configuration</w:t>
            </w:r>
          </w:p>
        </w:tc>
        <w:tc>
          <w:tcPr>
            <w:tcW w:w="1516" w:type="dxa"/>
            <w:tcBorders>
              <w:top w:val="single" w:sz="8" w:space="0" w:color="000000"/>
              <w:left w:val="single" w:sz="4" w:space="0" w:color="auto"/>
              <w:bottom w:val="single" w:sz="4" w:space="0" w:color="auto"/>
              <w:right w:val="single" w:sz="8" w:space="0" w:color="000000"/>
            </w:tcBorders>
            <w:shd w:val="clear" w:color="000000" w:fill="4472C4"/>
            <w:vAlign w:val="center"/>
            <w:hideMark/>
          </w:tcPr>
          <w:p w14:paraId="506296F7" w14:textId="77777777" w:rsidR="00FF4F92" w:rsidRPr="00352C3F" w:rsidRDefault="00FF4F92" w:rsidP="0018268A">
            <w:pPr>
              <w:overflowPunct/>
              <w:autoSpaceDE/>
              <w:autoSpaceDN/>
              <w:adjustRightInd/>
              <w:spacing w:after="0"/>
              <w:jc w:val="center"/>
              <w:textAlignment w:val="auto"/>
              <w:rPr>
                <w:b/>
                <w:bCs/>
                <w:color w:val="FFFFFF"/>
                <w:szCs w:val="22"/>
              </w:rPr>
            </w:pPr>
            <w:r w:rsidRPr="00352C3F">
              <w:rPr>
                <w:b/>
                <w:bCs/>
                <w:color w:val="FFFFFF"/>
                <w:szCs w:val="22"/>
              </w:rPr>
              <w:t>HARQ Timing Parameter</w:t>
            </w:r>
          </w:p>
        </w:tc>
        <w:tc>
          <w:tcPr>
            <w:tcW w:w="1461" w:type="dxa"/>
            <w:tcBorders>
              <w:top w:val="single" w:sz="8" w:space="0" w:color="000000"/>
              <w:left w:val="nil"/>
              <w:bottom w:val="nil"/>
              <w:right w:val="single" w:sz="8" w:space="0" w:color="000000"/>
            </w:tcBorders>
            <w:shd w:val="clear" w:color="000000" w:fill="4472C4"/>
            <w:vAlign w:val="center"/>
            <w:hideMark/>
          </w:tcPr>
          <w:p w14:paraId="71466AB4" w14:textId="77777777" w:rsidR="00FF4F92" w:rsidRPr="00352C3F" w:rsidRDefault="00FF4F92" w:rsidP="0018268A">
            <w:pPr>
              <w:overflowPunct/>
              <w:autoSpaceDE/>
              <w:autoSpaceDN/>
              <w:adjustRightInd/>
              <w:spacing w:after="0"/>
              <w:jc w:val="center"/>
              <w:textAlignment w:val="auto"/>
              <w:rPr>
                <w:b/>
                <w:bCs/>
                <w:color w:val="FFFFFF"/>
                <w:szCs w:val="22"/>
              </w:rPr>
            </w:pPr>
            <w:r w:rsidRPr="00352C3F">
              <w:rPr>
                <w:b/>
                <w:bCs/>
                <w:color w:val="FFFFFF"/>
                <w:szCs w:val="22"/>
              </w:rPr>
              <w:t>Units</w:t>
            </w:r>
          </w:p>
        </w:tc>
        <w:tc>
          <w:tcPr>
            <w:tcW w:w="1155" w:type="dxa"/>
            <w:tcBorders>
              <w:top w:val="single" w:sz="8" w:space="0" w:color="000000"/>
              <w:left w:val="nil"/>
              <w:bottom w:val="nil"/>
              <w:right w:val="single" w:sz="8" w:space="0" w:color="000000"/>
            </w:tcBorders>
            <w:shd w:val="clear" w:color="000000" w:fill="4472C4"/>
            <w:vAlign w:val="center"/>
            <w:hideMark/>
          </w:tcPr>
          <w:p w14:paraId="35786797" w14:textId="77777777" w:rsidR="00FF4F92" w:rsidRPr="00352C3F" w:rsidRDefault="00FF4F92" w:rsidP="0018268A">
            <w:pPr>
              <w:overflowPunct/>
              <w:autoSpaceDE/>
              <w:autoSpaceDN/>
              <w:adjustRightInd/>
              <w:spacing w:after="0"/>
              <w:jc w:val="center"/>
              <w:textAlignment w:val="auto"/>
              <w:rPr>
                <w:b/>
                <w:bCs/>
                <w:color w:val="FFFFFF"/>
                <w:szCs w:val="22"/>
              </w:rPr>
            </w:pPr>
            <w:r w:rsidRPr="00352C3F">
              <w:rPr>
                <w:b/>
                <w:bCs/>
                <w:color w:val="FFFFFF"/>
                <w:szCs w:val="22"/>
                <w:lang w:eastAsia="zh-TW"/>
              </w:rPr>
              <w:t>15 KHz SCS</w:t>
            </w:r>
          </w:p>
        </w:tc>
        <w:tc>
          <w:tcPr>
            <w:tcW w:w="1155" w:type="dxa"/>
            <w:tcBorders>
              <w:top w:val="single" w:sz="8" w:space="0" w:color="000000"/>
              <w:left w:val="nil"/>
              <w:bottom w:val="nil"/>
              <w:right w:val="single" w:sz="8" w:space="0" w:color="000000"/>
            </w:tcBorders>
            <w:shd w:val="clear" w:color="000000" w:fill="4472C4"/>
            <w:vAlign w:val="center"/>
            <w:hideMark/>
          </w:tcPr>
          <w:p w14:paraId="672ACA6B" w14:textId="77777777" w:rsidR="00FF4F92" w:rsidRPr="00352C3F" w:rsidRDefault="00FF4F92" w:rsidP="0018268A">
            <w:pPr>
              <w:overflowPunct/>
              <w:autoSpaceDE/>
              <w:autoSpaceDN/>
              <w:adjustRightInd/>
              <w:spacing w:after="0"/>
              <w:jc w:val="center"/>
              <w:textAlignment w:val="auto"/>
              <w:rPr>
                <w:b/>
                <w:bCs/>
                <w:color w:val="FFFFFF"/>
                <w:szCs w:val="22"/>
              </w:rPr>
            </w:pPr>
            <w:r w:rsidRPr="00352C3F">
              <w:rPr>
                <w:b/>
                <w:bCs/>
                <w:color w:val="FFFFFF"/>
                <w:szCs w:val="22"/>
                <w:lang w:eastAsia="zh-TW"/>
              </w:rPr>
              <w:t>30 KHz SCS</w:t>
            </w:r>
          </w:p>
        </w:tc>
        <w:tc>
          <w:tcPr>
            <w:tcW w:w="1106" w:type="dxa"/>
            <w:tcBorders>
              <w:top w:val="single" w:sz="8" w:space="0" w:color="000000"/>
              <w:left w:val="nil"/>
              <w:bottom w:val="nil"/>
              <w:right w:val="single" w:sz="8" w:space="0" w:color="000000"/>
            </w:tcBorders>
            <w:shd w:val="clear" w:color="000000" w:fill="4472C4"/>
            <w:vAlign w:val="center"/>
            <w:hideMark/>
          </w:tcPr>
          <w:p w14:paraId="6FA45E68" w14:textId="77777777" w:rsidR="00FF4F92" w:rsidRPr="00352C3F" w:rsidRDefault="00FF4F92" w:rsidP="0018268A">
            <w:pPr>
              <w:overflowPunct/>
              <w:autoSpaceDE/>
              <w:autoSpaceDN/>
              <w:adjustRightInd/>
              <w:spacing w:after="0"/>
              <w:jc w:val="center"/>
              <w:textAlignment w:val="auto"/>
              <w:rPr>
                <w:b/>
                <w:bCs/>
                <w:color w:val="FFFFFF"/>
                <w:szCs w:val="22"/>
              </w:rPr>
            </w:pPr>
            <w:r w:rsidRPr="00352C3F">
              <w:rPr>
                <w:b/>
                <w:bCs/>
                <w:color w:val="FFFFFF"/>
                <w:szCs w:val="22"/>
                <w:lang w:eastAsia="zh-TW"/>
              </w:rPr>
              <w:t>60 KHz SCS</w:t>
            </w:r>
          </w:p>
        </w:tc>
        <w:tc>
          <w:tcPr>
            <w:tcW w:w="1106" w:type="dxa"/>
            <w:tcBorders>
              <w:top w:val="single" w:sz="8" w:space="0" w:color="000000"/>
              <w:left w:val="nil"/>
              <w:bottom w:val="nil"/>
              <w:right w:val="single" w:sz="8" w:space="0" w:color="000000"/>
            </w:tcBorders>
            <w:shd w:val="clear" w:color="000000" w:fill="4472C4"/>
            <w:vAlign w:val="center"/>
            <w:hideMark/>
          </w:tcPr>
          <w:p w14:paraId="0FC6BF6F" w14:textId="77777777" w:rsidR="00FF4F92" w:rsidRPr="00352C3F" w:rsidRDefault="00FF4F92" w:rsidP="0018268A">
            <w:pPr>
              <w:overflowPunct/>
              <w:autoSpaceDE/>
              <w:autoSpaceDN/>
              <w:adjustRightInd/>
              <w:spacing w:after="0"/>
              <w:jc w:val="center"/>
              <w:textAlignment w:val="auto"/>
              <w:rPr>
                <w:b/>
                <w:bCs/>
                <w:color w:val="FFFFFF"/>
                <w:szCs w:val="22"/>
              </w:rPr>
            </w:pPr>
            <w:r w:rsidRPr="00352C3F">
              <w:rPr>
                <w:b/>
                <w:bCs/>
                <w:color w:val="FFFFFF"/>
                <w:szCs w:val="22"/>
                <w:lang w:eastAsia="zh-TW"/>
              </w:rPr>
              <w:t>120 KHz SCS</w:t>
            </w:r>
          </w:p>
        </w:tc>
      </w:tr>
      <w:tr w:rsidR="00FF4F92" w:rsidRPr="00124111" w14:paraId="6561241B" w14:textId="77777777" w:rsidTr="00CB0531">
        <w:trPr>
          <w:trHeight w:val="637"/>
        </w:trPr>
        <w:tc>
          <w:tcPr>
            <w:tcW w:w="2459" w:type="dxa"/>
            <w:tcBorders>
              <w:top w:val="single" w:sz="4" w:space="0" w:color="auto"/>
              <w:left w:val="single" w:sz="4" w:space="0" w:color="auto"/>
              <w:right w:val="single" w:sz="4" w:space="0" w:color="auto"/>
            </w:tcBorders>
            <w:shd w:val="clear" w:color="auto" w:fill="auto"/>
            <w:vAlign w:val="center"/>
            <w:hideMark/>
          </w:tcPr>
          <w:p w14:paraId="6F551892" w14:textId="77777777" w:rsidR="00FF4F92" w:rsidRPr="00352C3F" w:rsidRDefault="00FF4F92" w:rsidP="0018268A">
            <w:pPr>
              <w:overflowPunct/>
              <w:autoSpaceDE/>
              <w:autoSpaceDN/>
              <w:adjustRightInd/>
              <w:spacing w:after="0"/>
              <w:jc w:val="center"/>
              <w:textAlignment w:val="auto"/>
              <w:rPr>
                <w:b/>
                <w:bCs/>
                <w:color w:val="000000"/>
                <w:szCs w:val="22"/>
              </w:rPr>
            </w:pPr>
            <w:r w:rsidRPr="00352C3F">
              <w:rPr>
                <w:b/>
                <w:bCs/>
                <w:color w:val="000000"/>
                <w:szCs w:val="22"/>
                <w:lang w:eastAsia="zh-TW"/>
              </w:rPr>
              <w:t>Front-loaded DMRS only</w:t>
            </w:r>
          </w:p>
        </w:tc>
        <w:tc>
          <w:tcPr>
            <w:tcW w:w="1516" w:type="dxa"/>
            <w:tcBorders>
              <w:top w:val="single" w:sz="4" w:space="0" w:color="auto"/>
              <w:left w:val="single" w:sz="4" w:space="0" w:color="auto"/>
              <w:bottom w:val="nil"/>
              <w:right w:val="single" w:sz="4" w:space="0" w:color="auto"/>
            </w:tcBorders>
            <w:shd w:val="clear" w:color="auto" w:fill="auto"/>
            <w:vAlign w:val="center"/>
            <w:hideMark/>
          </w:tcPr>
          <w:p w14:paraId="48E92EAF" w14:textId="77777777" w:rsidR="00FF4F92" w:rsidRPr="00352C3F" w:rsidRDefault="00FF4F92" w:rsidP="0018268A">
            <w:pPr>
              <w:overflowPunct/>
              <w:autoSpaceDE/>
              <w:autoSpaceDN/>
              <w:adjustRightInd/>
              <w:spacing w:after="0"/>
              <w:jc w:val="center"/>
              <w:textAlignment w:val="auto"/>
              <w:rPr>
                <w:color w:val="000000"/>
              </w:rPr>
            </w:pPr>
            <w:r w:rsidRPr="00352C3F">
              <w:rPr>
                <w:color w:val="000000"/>
              </w:rPr>
              <w:t>N1</w:t>
            </w:r>
          </w:p>
        </w:tc>
        <w:tc>
          <w:tcPr>
            <w:tcW w:w="1461" w:type="dxa"/>
            <w:tcBorders>
              <w:top w:val="single" w:sz="8" w:space="0" w:color="auto"/>
              <w:left w:val="single" w:sz="4" w:space="0" w:color="auto"/>
              <w:bottom w:val="nil"/>
              <w:right w:val="nil"/>
            </w:tcBorders>
            <w:shd w:val="clear" w:color="auto" w:fill="auto"/>
            <w:vAlign w:val="center"/>
            <w:hideMark/>
          </w:tcPr>
          <w:p w14:paraId="34B0CA3D" w14:textId="77777777" w:rsidR="00FF4F92" w:rsidRPr="00352C3F" w:rsidRDefault="00FF4F92" w:rsidP="0018268A">
            <w:pPr>
              <w:overflowPunct/>
              <w:autoSpaceDE/>
              <w:autoSpaceDN/>
              <w:adjustRightInd/>
              <w:spacing w:after="0"/>
              <w:jc w:val="center"/>
              <w:textAlignment w:val="auto"/>
              <w:rPr>
                <w:color w:val="000000"/>
              </w:rPr>
            </w:pPr>
            <w:r w:rsidRPr="00352C3F">
              <w:rPr>
                <w:color w:val="000000"/>
              </w:rPr>
              <w:t>Symbols</w:t>
            </w:r>
          </w:p>
        </w:tc>
        <w:tc>
          <w:tcPr>
            <w:tcW w:w="1155" w:type="dxa"/>
            <w:tcBorders>
              <w:top w:val="single" w:sz="8" w:space="0" w:color="auto"/>
              <w:left w:val="single" w:sz="8" w:space="0" w:color="auto"/>
              <w:bottom w:val="nil"/>
              <w:right w:val="nil"/>
            </w:tcBorders>
            <w:shd w:val="clear" w:color="auto" w:fill="auto"/>
            <w:vAlign w:val="center"/>
            <w:hideMark/>
          </w:tcPr>
          <w:p w14:paraId="7D4B57C1" w14:textId="277F736D" w:rsidR="00FF4F92" w:rsidRPr="00352C3F" w:rsidRDefault="00FF4F92" w:rsidP="0018268A">
            <w:pPr>
              <w:overflowPunct/>
              <w:autoSpaceDE/>
              <w:autoSpaceDN/>
              <w:adjustRightInd/>
              <w:spacing w:after="0"/>
              <w:jc w:val="center"/>
              <w:textAlignment w:val="auto"/>
              <w:rPr>
                <w:color w:val="000000"/>
              </w:rPr>
            </w:pPr>
            <w:r w:rsidRPr="00352C3F">
              <w:rPr>
                <w:color w:val="000000"/>
                <w:szCs w:val="22"/>
                <w:lang w:eastAsia="zh-TW"/>
              </w:rPr>
              <w:t>8</w:t>
            </w:r>
          </w:p>
        </w:tc>
        <w:tc>
          <w:tcPr>
            <w:tcW w:w="1155" w:type="dxa"/>
            <w:tcBorders>
              <w:top w:val="single" w:sz="8" w:space="0" w:color="auto"/>
              <w:left w:val="single" w:sz="8" w:space="0" w:color="auto"/>
              <w:bottom w:val="nil"/>
              <w:right w:val="single" w:sz="8" w:space="0" w:color="auto"/>
            </w:tcBorders>
            <w:shd w:val="clear" w:color="auto" w:fill="auto"/>
            <w:vAlign w:val="center"/>
            <w:hideMark/>
          </w:tcPr>
          <w:p w14:paraId="4E727FE6" w14:textId="4F0B787B" w:rsidR="00FF4F92" w:rsidRPr="00352C3F" w:rsidRDefault="00FF4F92" w:rsidP="0018268A">
            <w:pPr>
              <w:overflowPunct/>
              <w:autoSpaceDE/>
              <w:autoSpaceDN/>
              <w:adjustRightInd/>
              <w:spacing w:after="0"/>
              <w:jc w:val="center"/>
              <w:textAlignment w:val="auto"/>
              <w:rPr>
                <w:color w:val="000000"/>
              </w:rPr>
            </w:pPr>
            <w:r>
              <w:rPr>
                <w:color w:val="000000"/>
                <w:szCs w:val="22"/>
                <w:lang w:eastAsia="zh-TW"/>
              </w:rPr>
              <w:t>10</w:t>
            </w:r>
          </w:p>
        </w:tc>
        <w:tc>
          <w:tcPr>
            <w:tcW w:w="1106" w:type="dxa"/>
            <w:tcBorders>
              <w:top w:val="single" w:sz="8" w:space="0" w:color="auto"/>
              <w:left w:val="nil"/>
              <w:bottom w:val="nil"/>
              <w:right w:val="nil"/>
            </w:tcBorders>
            <w:shd w:val="clear" w:color="auto" w:fill="auto"/>
            <w:vAlign w:val="center"/>
            <w:hideMark/>
          </w:tcPr>
          <w:p w14:paraId="19A16CE7" w14:textId="3CD73F3A" w:rsidR="00FF4F92" w:rsidRPr="00352C3F" w:rsidRDefault="00FF4F92" w:rsidP="0018268A">
            <w:pPr>
              <w:overflowPunct/>
              <w:autoSpaceDE/>
              <w:autoSpaceDN/>
              <w:adjustRightInd/>
              <w:spacing w:after="0"/>
              <w:jc w:val="center"/>
              <w:textAlignment w:val="auto"/>
              <w:rPr>
                <w:color w:val="000000"/>
              </w:rPr>
            </w:pPr>
            <w:r w:rsidRPr="00352C3F">
              <w:rPr>
                <w:color w:val="000000"/>
                <w:szCs w:val="22"/>
                <w:lang w:eastAsia="zh-TW"/>
              </w:rPr>
              <w:t>1</w:t>
            </w:r>
            <w:r>
              <w:rPr>
                <w:color w:val="000000"/>
                <w:szCs w:val="22"/>
                <w:lang w:eastAsia="zh-TW"/>
              </w:rPr>
              <w:t>7</w:t>
            </w:r>
          </w:p>
        </w:tc>
        <w:tc>
          <w:tcPr>
            <w:tcW w:w="1106" w:type="dxa"/>
            <w:tcBorders>
              <w:top w:val="single" w:sz="8" w:space="0" w:color="auto"/>
              <w:left w:val="single" w:sz="8" w:space="0" w:color="auto"/>
              <w:bottom w:val="nil"/>
              <w:right w:val="single" w:sz="8" w:space="0" w:color="auto"/>
            </w:tcBorders>
            <w:shd w:val="clear" w:color="auto" w:fill="auto"/>
            <w:vAlign w:val="center"/>
            <w:hideMark/>
          </w:tcPr>
          <w:p w14:paraId="60DBA54B" w14:textId="6826E224" w:rsidR="00FF4F92" w:rsidRPr="00352C3F" w:rsidRDefault="00FF4F92" w:rsidP="0018268A">
            <w:pPr>
              <w:overflowPunct/>
              <w:autoSpaceDE/>
              <w:autoSpaceDN/>
              <w:adjustRightInd/>
              <w:spacing w:after="0"/>
              <w:jc w:val="center"/>
              <w:textAlignment w:val="auto"/>
              <w:rPr>
                <w:color w:val="000000"/>
              </w:rPr>
            </w:pPr>
            <w:r>
              <w:rPr>
                <w:color w:val="000000"/>
                <w:szCs w:val="22"/>
                <w:lang w:eastAsia="zh-TW"/>
              </w:rPr>
              <w:t>20</w:t>
            </w:r>
          </w:p>
        </w:tc>
      </w:tr>
      <w:tr w:rsidR="00CB0531" w:rsidRPr="00124111" w14:paraId="534E5A4D" w14:textId="77777777" w:rsidTr="00CB0531">
        <w:trPr>
          <w:trHeight w:val="637"/>
        </w:trPr>
        <w:tc>
          <w:tcPr>
            <w:tcW w:w="2459" w:type="dxa"/>
            <w:tcBorders>
              <w:left w:val="single" w:sz="4" w:space="0" w:color="auto"/>
              <w:bottom w:val="single" w:sz="4" w:space="0" w:color="auto"/>
              <w:right w:val="single" w:sz="4" w:space="0" w:color="auto"/>
            </w:tcBorders>
            <w:shd w:val="clear" w:color="auto" w:fill="auto"/>
            <w:vAlign w:val="center"/>
          </w:tcPr>
          <w:p w14:paraId="0B92664E" w14:textId="77777777" w:rsidR="00CB0531" w:rsidRPr="00352C3F" w:rsidRDefault="00CB0531" w:rsidP="0018268A">
            <w:pPr>
              <w:overflowPunct/>
              <w:autoSpaceDE/>
              <w:autoSpaceDN/>
              <w:adjustRightInd/>
              <w:spacing w:after="0"/>
              <w:jc w:val="center"/>
              <w:textAlignment w:val="auto"/>
              <w:rPr>
                <w:b/>
                <w:bCs/>
                <w:color w:val="000000"/>
                <w:szCs w:val="22"/>
                <w:lang w:eastAsia="zh-TW"/>
              </w:rPr>
            </w:pPr>
          </w:p>
        </w:tc>
        <w:tc>
          <w:tcPr>
            <w:tcW w:w="1516" w:type="dxa"/>
            <w:tcBorders>
              <w:left w:val="single" w:sz="4" w:space="0" w:color="auto"/>
              <w:bottom w:val="single" w:sz="4" w:space="0" w:color="auto"/>
              <w:right w:val="single" w:sz="4" w:space="0" w:color="auto"/>
            </w:tcBorders>
            <w:shd w:val="clear" w:color="auto" w:fill="auto"/>
            <w:vAlign w:val="center"/>
          </w:tcPr>
          <w:p w14:paraId="0A6B7FAD" w14:textId="77777777" w:rsidR="00CB0531" w:rsidRPr="00352C3F" w:rsidRDefault="00CB0531" w:rsidP="0018268A">
            <w:pPr>
              <w:overflowPunct/>
              <w:autoSpaceDE/>
              <w:autoSpaceDN/>
              <w:adjustRightInd/>
              <w:spacing w:after="0"/>
              <w:jc w:val="center"/>
              <w:textAlignment w:val="auto"/>
              <w:rPr>
                <w:color w:val="000000"/>
              </w:rPr>
            </w:pPr>
          </w:p>
        </w:tc>
        <w:tc>
          <w:tcPr>
            <w:tcW w:w="1461" w:type="dxa"/>
            <w:tcBorders>
              <w:top w:val="single" w:sz="8" w:space="0" w:color="auto"/>
              <w:left w:val="single" w:sz="4" w:space="0" w:color="auto"/>
              <w:bottom w:val="nil"/>
              <w:right w:val="nil"/>
            </w:tcBorders>
            <w:shd w:val="clear" w:color="auto" w:fill="auto"/>
            <w:vAlign w:val="center"/>
          </w:tcPr>
          <w:p w14:paraId="590DD24F" w14:textId="22B07B34" w:rsidR="00CB0531" w:rsidRPr="00352C3F" w:rsidRDefault="00CB0531" w:rsidP="0018268A">
            <w:pPr>
              <w:overflowPunct/>
              <w:autoSpaceDE/>
              <w:autoSpaceDN/>
              <w:adjustRightInd/>
              <w:spacing w:after="0"/>
              <w:jc w:val="center"/>
              <w:textAlignment w:val="auto"/>
              <w:rPr>
                <w:color w:val="000000"/>
              </w:rPr>
            </w:pPr>
            <w:r>
              <w:rPr>
                <w:color w:val="000000"/>
              </w:rPr>
              <w:t>us</w:t>
            </w:r>
          </w:p>
        </w:tc>
        <w:tc>
          <w:tcPr>
            <w:tcW w:w="1155" w:type="dxa"/>
            <w:tcBorders>
              <w:top w:val="single" w:sz="8" w:space="0" w:color="auto"/>
              <w:left w:val="single" w:sz="8" w:space="0" w:color="auto"/>
              <w:bottom w:val="nil"/>
              <w:right w:val="nil"/>
            </w:tcBorders>
            <w:shd w:val="clear" w:color="auto" w:fill="auto"/>
            <w:vAlign w:val="center"/>
          </w:tcPr>
          <w:p w14:paraId="0249FEF7" w14:textId="3426BABA" w:rsidR="00CB0531" w:rsidRPr="00352C3F" w:rsidRDefault="00CB0531" w:rsidP="0018268A">
            <w:pPr>
              <w:overflowPunct/>
              <w:autoSpaceDE/>
              <w:autoSpaceDN/>
              <w:adjustRightInd/>
              <w:spacing w:after="0"/>
              <w:jc w:val="center"/>
              <w:textAlignment w:val="auto"/>
              <w:rPr>
                <w:color w:val="000000"/>
                <w:szCs w:val="22"/>
                <w:lang w:eastAsia="zh-TW"/>
              </w:rPr>
            </w:pPr>
            <w:r>
              <w:rPr>
                <w:color w:val="000000"/>
                <w:szCs w:val="22"/>
                <w:lang w:eastAsia="zh-TW"/>
              </w:rPr>
              <w:t>571</w:t>
            </w:r>
          </w:p>
        </w:tc>
        <w:tc>
          <w:tcPr>
            <w:tcW w:w="1155" w:type="dxa"/>
            <w:tcBorders>
              <w:top w:val="single" w:sz="8" w:space="0" w:color="auto"/>
              <w:left w:val="single" w:sz="8" w:space="0" w:color="auto"/>
              <w:bottom w:val="nil"/>
              <w:right w:val="single" w:sz="8" w:space="0" w:color="auto"/>
            </w:tcBorders>
            <w:shd w:val="clear" w:color="auto" w:fill="auto"/>
            <w:vAlign w:val="center"/>
          </w:tcPr>
          <w:p w14:paraId="6BC6EA2C" w14:textId="0C867531" w:rsidR="00CB0531" w:rsidRDefault="00CB0531" w:rsidP="0018268A">
            <w:pPr>
              <w:overflowPunct/>
              <w:autoSpaceDE/>
              <w:autoSpaceDN/>
              <w:adjustRightInd/>
              <w:spacing w:after="0"/>
              <w:jc w:val="center"/>
              <w:textAlignment w:val="auto"/>
              <w:rPr>
                <w:color w:val="000000"/>
                <w:szCs w:val="22"/>
                <w:lang w:eastAsia="zh-TW"/>
              </w:rPr>
            </w:pPr>
            <w:r>
              <w:rPr>
                <w:color w:val="000000"/>
                <w:szCs w:val="22"/>
                <w:lang w:eastAsia="zh-TW"/>
              </w:rPr>
              <w:t>357</w:t>
            </w:r>
          </w:p>
        </w:tc>
        <w:tc>
          <w:tcPr>
            <w:tcW w:w="1106" w:type="dxa"/>
            <w:tcBorders>
              <w:top w:val="single" w:sz="8" w:space="0" w:color="auto"/>
              <w:left w:val="nil"/>
              <w:bottom w:val="nil"/>
              <w:right w:val="nil"/>
            </w:tcBorders>
            <w:shd w:val="clear" w:color="auto" w:fill="auto"/>
            <w:vAlign w:val="center"/>
          </w:tcPr>
          <w:p w14:paraId="49128CC7" w14:textId="6C30489F" w:rsidR="00CB0531" w:rsidRPr="00352C3F" w:rsidRDefault="00CB0531" w:rsidP="0018268A">
            <w:pPr>
              <w:overflowPunct/>
              <w:autoSpaceDE/>
              <w:autoSpaceDN/>
              <w:adjustRightInd/>
              <w:spacing w:after="0"/>
              <w:jc w:val="center"/>
              <w:textAlignment w:val="auto"/>
              <w:rPr>
                <w:color w:val="000000"/>
                <w:szCs w:val="22"/>
                <w:lang w:eastAsia="zh-TW"/>
              </w:rPr>
            </w:pPr>
            <w:r>
              <w:rPr>
                <w:color w:val="000000"/>
                <w:szCs w:val="22"/>
                <w:lang w:eastAsia="zh-TW"/>
              </w:rPr>
              <w:t>303</w:t>
            </w:r>
          </w:p>
        </w:tc>
        <w:tc>
          <w:tcPr>
            <w:tcW w:w="1106" w:type="dxa"/>
            <w:tcBorders>
              <w:top w:val="single" w:sz="8" w:space="0" w:color="auto"/>
              <w:left w:val="single" w:sz="8" w:space="0" w:color="auto"/>
              <w:bottom w:val="nil"/>
              <w:right w:val="single" w:sz="8" w:space="0" w:color="auto"/>
            </w:tcBorders>
            <w:shd w:val="clear" w:color="auto" w:fill="auto"/>
            <w:vAlign w:val="center"/>
          </w:tcPr>
          <w:p w14:paraId="67AF8356" w14:textId="777C5151" w:rsidR="00CB0531" w:rsidRDefault="00CB0531" w:rsidP="0018268A">
            <w:pPr>
              <w:overflowPunct/>
              <w:autoSpaceDE/>
              <w:autoSpaceDN/>
              <w:adjustRightInd/>
              <w:spacing w:after="0"/>
              <w:jc w:val="center"/>
              <w:textAlignment w:val="auto"/>
              <w:rPr>
                <w:color w:val="000000"/>
                <w:szCs w:val="22"/>
                <w:lang w:eastAsia="zh-TW"/>
              </w:rPr>
            </w:pPr>
            <w:r>
              <w:rPr>
                <w:color w:val="000000"/>
                <w:szCs w:val="22"/>
                <w:lang w:eastAsia="zh-TW"/>
              </w:rPr>
              <w:t>178</w:t>
            </w:r>
          </w:p>
        </w:tc>
      </w:tr>
      <w:tr w:rsidR="00FF4F92" w:rsidRPr="00124111" w14:paraId="66F589EC" w14:textId="77777777" w:rsidTr="00CB0531">
        <w:trPr>
          <w:trHeight w:val="637"/>
        </w:trPr>
        <w:tc>
          <w:tcPr>
            <w:tcW w:w="2459" w:type="dxa"/>
            <w:tcBorders>
              <w:top w:val="single" w:sz="4" w:space="0" w:color="auto"/>
              <w:left w:val="single" w:sz="4" w:space="0" w:color="auto"/>
              <w:right w:val="single" w:sz="4" w:space="0" w:color="auto"/>
            </w:tcBorders>
            <w:shd w:val="clear" w:color="000000" w:fill="FFFFFF"/>
            <w:vAlign w:val="center"/>
            <w:hideMark/>
          </w:tcPr>
          <w:p w14:paraId="135CF4F5" w14:textId="77777777" w:rsidR="00FF4F92" w:rsidRPr="00352C3F" w:rsidRDefault="00FF4F92" w:rsidP="0018268A">
            <w:pPr>
              <w:overflowPunct/>
              <w:autoSpaceDE/>
              <w:autoSpaceDN/>
              <w:adjustRightInd/>
              <w:spacing w:after="0"/>
              <w:jc w:val="center"/>
              <w:textAlignment w:val="auto"/>
              <w:rPr>
                <w:b/>
                <w:bCs/>
                <w:color w:val="000000"/>
                <w:szCs w:val="22"/>
              </w:rPr>
            </w:pPr>
            <w:r w:rsidRPr="00352C3F">
              <w:rPr>
                <w:b/>
                <w:bCs/>
                <w:color w:val="000000"/>
                <w:szCs w:val="22"/>
                <w:lang w:eastAsia="zh-TW"/>
              </w:rPr>
              <w:t>Front-loaded + additional DMRS</w:t>
            </w:r>
          </w:p>
        </w:tc>
        <w:tc>
          <w:tcPr>
            <w:tcW w:w="1516" w:type="dxa"/>
            <w:tcBorders>
              <w:top w:val="single" w:sz="4" w:space="0" w:color="auto"/>
              <w:left w:val="single" w:sz="4" w:space="0" w:color="auto"/>
              <w:right w:val="single" w:sz="4" w:space="0" w:color="auto"/>
            </w:tcBorders>
            <w:shd w:val="clear" w:color="000000" w:fill="FFFFFF"/>
            <w:vAlign w:val="center"/>
            <w:hideMark/>
          </w:tcPr>
          <w:p w14:paraId="30D4A308" w14:textId="77777777" w:rsidR="00FF4F92" w:rsidRPr="00352C3F" w:rsidRDefault="00FF4F92" w:rsidP="0018268A">
            <w:pPr>
              <w:overflowPunct/>
              <w:autoSpaceDE/>
              <w:autoSpaceDN/>
              <w:adjustRightInd/>
              <w:spacing w:after="0"/>
              <w:jc w:val="center"/>
              <w:textAlignment w:val="auto"/>
              <w:rPr>
                <w:color w:val="000000"/>
              </w:rPr>
            </w:pPr>
            <w:r w:rsidRPr="00352C3F">
              <w:rPr>
                <w:color w:val="000000"/>
              </w:rPr>
              <w:t>N1</w:t>
            </w:r>
          </w:p>
        </w:tc>
        <w:tc>
          <w:tcPr>
            <w:tcW w:w="1461"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687F3129" w14:textId="77777777" w:rsidR="00FF4F92" w:rsidRPr="00352C3F" w:rsidRDefault="00FF4F92" w:rsidP="0018268A">
            <w:pPr>
              <w:overflowPunct/>
              <w:autoSpaceDE/>
              <w:autoSpaceDN/>
              <w:adjustRightInd/>
              <w:spacing w:after="0"/>
              <w:jc w:val="center"/>
              <w:textAlignment w:val="auto"/>
              <w:rPr>
                <w:color w:val="000000"/>
              </w:rPr>
            </w:pPr>
            <w:r w:rsidRPr="00352C3F">
              <w:rPr>
                <w:color w:val="000000"/>
              </w:rPr>
              <w:t>Symbols</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728DE821" w14:textId="664EF1C2" w:rsidR="00FF4F92" w:rsidRPr="00352C3F" w:rsidRDefault="00FF4F92" w:rsidP="0018268A">
            <w:pPr>
              <w:overflowPunct/>
              <w:autoSpaceDE/>
              <w:autoSpaceDN/>
              <w:adjustRightInd/>
              <w:spacing w:after="0"/>
              <w:jc w:val="center"/>
              <w:textAlignment w:val="auto"/>
              <w:rPr>
                <w:color w:val="000000"/>
              </w:rPr>
            </w:pPr>
            <w:r w:rsidRPr="00352C3F">
              <w:rPr>
                <w:color w:val="000000"/>
                <w:szCs w:val="22"/>
                <w:lang w:eastAsia="zh-TW"/>
              </w:rPr>
              <w:t>13</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490F2BF4" w14:textId="09C98B78" w:rsidR="00FF4F92" w:rsidRPr="00352C3F" w:rsidRDefault="00FF4F92" w:rsidP="0018268A">
            <w:pPr>
              <w:overflowPunct/>
              <w:autoSpaceDE/>
              <w:autoSpaceDN/>
              <w:adjustRightInd/>
              <w:spacing w:after="0"/>
              <w:jc w:val="center"/>
              <w:textAlignment w:val="auto"/>
              <w:rPr>
                <w:color w:val="000000"/>
              </w:rPr>
            </w:pPr>
            <w:r>
              <w:rPr>
                <w:color w:val="000000"/>
                <w:szCs w:val="22"/>
                <w:lang w:eastAsia="zh-TW"/>
              </w:rPr>
              <w:t>13</w:t>
            </w:r>
          </w:p>
        </w:tc>
        <w:tc>
          <w:tcPr>
            <w:tcW w:w="1106" w:type="dxa"/>
            <w:tcBorders>
              <w:top w:val="single" w:sz="8" w:space="0" w:color="auto"/>
              <w:left w:val="nil"/>
              <w:bottom w:val="single" w:sz="8" w:space="0" w:color="auto"/>
              <w:right w:val="single" w:sz="8" w:space="0" w:color="000000"/>
            </w:tcBorders>
            <w:shd w:val="clear" w:color="000000" w:fill="FFFFFF"/>
            <w:vAlign w:val="center"/>
            <w:hideMark/>
          </w:tcPr>
          <w:p w14:paraId="6616141E" w14:textId="01C430E9" w:rsidR="00FF4F92" w:rsidRPr="00352C3F" w:rsidRDefault="00FF4F92" w:rsidP="0018268A">
            <w:pPr>
              <w:overflowPunct/>
              <w:autoSpaceDE/>
              <w:autoSpaceDN/>
              <w:adjustRightInd/>
              <w:spacing w:after="0"/>
              <w:jc w:val="center"/>
              <w:textAlignment w:val="auto"/>
              <w:rPr>
                <w:color w:val="000000"/>
              </w:rPr>
            </w:pPr>
            <w:r>
              <w:rPr>
                <w:color w:val="000000"/>
                <w:szCs w:val="22"/>
                <w:lang w:eastAsia="zh-TW"/>
              </w:rPr>
              <w:t>20</w:t>
            </w:r>
          </w:p>
        </w:tc>
        <w:tc>
          <w:tcPr>
            <w:tcW w:w="1106" w:type="dxa"/>
            <w:tcBorders>
              <w:top w:val="single" w:sz="8" w:space="0" w:color="auto"/>
              <w:left w:val="nil"/>
              <w:bottom w:val="single" w:sz="8" w:space="0" w:color="auto"/>
              <w:right w:val="single" w:sz="8" w:space="0" w:color="auto"/>
            </w:tcBorders>
            <w:shd w:val="clear" w:color="000000" w:fill="FFFFFF"/>
            <w:vAlign w:val="center"/>
            <w:hideMark/>
          </w:tcPr>
          <w:p w14:paraId="780EB2FD" w14:textId="3EE85643" w:rsidR="00FF4F92" w:rsidRPr="00352C3F" w:rsidRDefault="00FF4F92" w:rsidP="0018268A">
            <w:pPr>
              <w:overflowPunct/>
              <w:autoSpaceDE/>
              <w:autoSpaceDN/>
              <w:adjustRightInd/>
              <w:spacing w:after="0"/>
              <w:jc w:val="center"/>
              <w:textAlignment w:val="auto"/>
              <w:rPr>
                <w:color w:val="000000"/>
              </w:rPr>
            </w:pPr>
            <w:r w:rsidRPr="00352C3F">
              <w:rPr>
                <w:color w:val="000000"/>
                <w:szCs w:val="22"/>
                <w:lang w:eastAsia="zh-TW"/>
              </w:rPr>
              <w:t>2</w:t>
            </w:r>
            <w:r>
              <w:rPr>
                <w:color w:val="000000"/>
                <w:szCs w:val="22"/>
                <w:lang w:eastAsia="zh-TW"/>
              </w:rPr>
              <w:t>4</w:t>
            </w:r>
          </w:p>
        </w:tc>
      </w:tr>
      <w:tr w:rsidR="00CB0531" w:rsidRPr="00124111" w14:paraId="4B8331EB" w14:textId="77777777" w:rsidTr="00CB0531">
        <w:trPr>
          <w:trHeight w:val="637"/>
        </w:trPr>
        <w:tc>
          <w:tcPr>
            <w:tcW w:w="2459" w:type="dxa"/>
            <w:tcBorders>
              <w:left w:val="single" w:sz="4" w:space="0" w:color="auto"/>
              <w:bottom w:val="single" w:sz="4" w:space="0" w:color="auto"/>
              <w:right w:val="single" w:sz="4" w:space="0" w:color="auto"/>
            </w:tcBorders>
            <w:shd w:val="clear" w:color="000000" w:fill="FFFFFF"/>
            <w:vAlign w:val="center"/>
          </w:tcPr>
          <w:p w14:paraId="3AD48515" w14:textId="77777777" w:rsidR="00CB0531" w:rsidRPr="00352C3F" w:rsidRDefault="00CB0531" w:rsidP="0018268A">
            <w:pPr>
              <w:overflowPunct/>
              <w:autoSpaceDE/>
              <w:autoSpaceDN/>
              <w:adjustRightInd/>
              <w:spacing w:after="0"/>
              <w:jc w:val="center"/>
              <w:textAlignment w:val="auto"/>
              <w:rPr>
                <w:b/>
                <w:bCs/>
                <w:color w:val="000000"/>
                <w:szCs w:val="22"/>
                <w:lang w:eastAsia="zh-TW"/>
              </w:rPr>
            </w:pPr>
          </w:p>
        </w:tc>
        <w:tc>
          <w:tcPr>
            <w:tcW w:w="1516" w:type="dxa"/>
            <w:tcBorders>
              <w:left w:val="single" w:sz="4" w:space="0" w:color="auto"/>
              <w:bottom w:val="single" w:sz="4" w:space="0" w:color="auto"/>
              <w:right w:val="single" w:sz="4" w:space="0" w:color="auto"/>
            </w:tcBorders>
            <w:shd w:val="clear" w:color="000000" w:fill="FFFFFF"/>
            <w:vAlign w:val="center"/>
          </w:tcPr>
          <w:p w14:paraId="06023832" w14:textId="77777777" w:rsidR="00CB0531" w:rsidRPr="00352C3F" w:rsidRDefault="00CB0531" w:rsidP="0018268A">
            <w:pPr>
              <w:overflowPunct/>
              <w:autoSpaceDE/>
              <w:autoSpaceDN/>
              <w:adjustRightInd/>
              <w:spacing w:after="0"/>
              <w:jc w:val="center"/>
              <w:textAlignment w:val="auto"/>
              <w:rPr>
                <w:color w:val="000000"/>
              </w:rPr>
            </w:pPr>
          </w:p>
        </w:tc>
        <w:tc>
          <w:tcPr>
            <w:tcW w:w="1461" w:type="dxa"/>
            <w:tcBorders>
              <w:top w:val="single" w:sz="8" w:space="0" w:color="auto"/>
              <w:left w:val="single" w:sz="4" w:space="0" w:color="auto"/>
              <w:bottom w:val="single" w:sz="8" w:space="0" w:color="auto"/>
              <w:right w:val="single" w:sz="8" w:space="0" w:color="000000"/>
            </w:tcBorders>
            <w:shd w:val="clear" w:color="000000" w:fill="FFFFFF"/>
            <w:vAlign w:val="center"/>
          </w:tcPr>
          <w:p w14:paraId="1E32872B" w14:textId="77777777" w:rsidR="00CB0531" w:rsidRPr="00352C3F" w:rsidRDefault="00CB0531" w:rsidP="0018268A">
            <w:pPr>
              <w:overflowPunct/>
              <w:autoSpaceDE/>
              <w:autoSpaceDN/>
              <w:adjustRightInd/>
              <w:spacing w:after="0"/>
              <w:jc w:val="center"/>
              <w:textAlignment w:val="auto"/>
              <w:rPr>
                <w:color w:val="000000"/>
              </w:rPr>
            </w:pPr>
          </w:p>
        </w:tc>
        <w:tc>
          <w:tcPr>
            <w:tcW w:w="1155" w:type="dxa"/>
            <w:tcBorders>
              <w:top w:val="single" w:sz="8" w:space="0" w:color="auto"/>
              <w:left w:val="nil"/>
              <w:bottom w:val="single" w:sz="8" w:space="0" w:color="auto"/>
              <w:right w:val="single" w:sz="8" w:space="0" w:color="000000"/>
            </w:tcBorders>
            <w:shd w:val="clear" w:color="000000" w:fill="FFFFFF"/>
            <w:vAlign w:val="center"/>
          </w:tcPr>
          <w:p w14:paraId="13784E85" w14:textId="4E24D3D8" w:rsidR="00CB0531" w:rsidRPr="00352C3F" w:rsidRDefault="00CB0531" w:rsidP="0018268A">
            <w:pPr>
              <w:overflowPunct/>
              <w:autoSpaceDE/>
              <w:autoSpaceDN/>
              <w:adjustRightInd/>
              <w:spacing w:after="0"/>
              <w:jc w:val="center"/>
              <w:textAlignment w:val="auto"/>
              <w:rPr>
                <w:color w:val="000000"/>
                <w:szCs w:val="22"/>
                <w:lang w:eastAsia="zh-TW"/>
              </w:rPr>
            </w:pPr>
            <w:r>
              <w:rPr>
                <w:color w:val="000000"/>
                <w:szCs w:val="22"/>
                <w:lang w:eastAsia="zh-TW"/>
              </w:rPr>
              <w:t>928</w:t>
            </w:r>
          </w:p>
        </w:tc>
        <w:tc>
          <w:tcPr>
            <w:tcW w:w="1155" w:type="dxa"/>
            <w:tcBorders>
              <w:top w:val="single" w:sz="8" w:space="0" w:color="auto"/>
              <w:left w:val="nil"/>
              <w:bottom w:val="single" w:sz="8" w:space="0" w:color="auto"/>
              <w:right w:val="single" w:sz="8" w:space="0" w:color="000000"/>
            </w:tcBorders>
            <w:shd w:val="clear" w:color="000000" w:fill="FFFFFF"/>
            <w:vAlign w:val="center"/>
          </w:tcPr>
          <w:p w14:paraId="09690C40" w14:textId="32F4DF92" w:rsidR="00CB0531" w:rsidRDefault="00CB0531" w:rsidP="0018268A">
            <w:pPr>
              <w:overflowPunct/>
              <w:autoSpaceDE/>
              <w:autoSpaceDN/>
              <w:adjustRightInd/>
              <w:spacing w:after="0"/>
              <w:jc w:val="center"/>
              <w:textAlignment w:val="auto"/>
              <w:rPr>
                <w:color w:val="000000"/>
                <w:szCs w:val="22"/>
                <w:lang w:eastAsia="zh-TW"/>
              </w:rPr>
            </w:pPr>
            <w:r>
              <w:rPr>
                <w:color w:val="000000"/>
                <w:szCs w:val="22"/>
                <w:lang w:eastAsia="zh-TW"/>
              </w:rPr>
              <w:t>464</w:t>
            </w:r>
          </w:p>
        </w:tc>
        <w:tc>
          <w:tcPr>
            <w:tcW w:w="1106" w:type="dxa"/>
            <w:tcBorders>
              <w:top w:val="single" w:sz="8" w:space="0" w:color="auto"/>
              <w:left w:val="nil"/>
              <w:bottom w:val="single" w:sz="8" w:space="0" w:color="auto"/>
              <w:right w:val="single" w:sz="8" w:space="0" w:color="000000"/>
            </w:tcBorders>
            <w:shd w:val="clear" w:color="000000" w:fill="FFFFFF"/>
            <w:vAlign w:val="center"/>
          </w:tcPr>
          <w:p w14:paraId="1E07B51D" w14:textId="453410F4" w:rsidR="00CB0531" w:rsidRDefault="00CB0531" w:rsidP="0018268A">
            <w:pPr>
              <w:overflowPunct/>
              <w:autoSpaceDE/>
              <w:autoSpaceDN/>
              <w:adjustRightInd/>
              <w:spacing w:after="0"/>
              <w:jc w:val="center"/>
              <w:textAlignment w:val="auto"/>
              <w:rPr>
                <w:color w:val="000000"/>
                <w:szCs w:val="22"/>
                <w:lang w:eastAsia="zh-TW"/>
              </w:rPr>
            </w:pPr>
            <w:r>
              <w:rPr>
                <w:color w:val="000000"/>
                <w:szCs w:val="22"/>
                <w:lang w:eastAsia="zh-TW"/>
              </w:rPr>
              <w:t>357</w:t>
            </w:r>
          </w:p>
        </w:tc>
        <w:tc>
          <w:tcPr>
            <w:tcW w:w="1106" w:type="dxa"/>
            <w:tcBorders>
              <w:top w:val="single" w:sz="8" w:space="0" w:color="auto"/>
              <w:left w:val="nil"/>
              <w:bottom w:val="single" w:sz="8" w:space="0" w:color="auto"/>
              <w:right w:val="single" w:sz="8" w:space="0" w:color="auto"/>
            </w:tcBorders>
            <w:shd w:val="clear" w:color="000000" w:fill="FFFFFF"/>
            <w:vAlign w:val="center"/>
          </w:tcPr>
          <w:p w14:paraId="28BBE66A" w14:textId="12E08073" w:rsidR="00CB0531" w:rsidRPr="00352C3F" w:rsidRDefault="00CB0531" w:rsidP="0018268A">
            <w:pPr>
              <w:overflowPunct/>
              <w:autoSpaceDE/>
              <w:autoSpaceDN/>
              <w:adjustRightInd/>
              <w:spacing w:after="0"/>
              <w:jc w:val="center"/>
              <w:textAlignment w:val="auto"/>
              <w:rPr>
                <w:color w:val="000000"/>
                <w:szCs w:val="22"/>
                <w:lang w:eastAsia="zh-TW"/>
              </w:rPr>
            </w:pPr>
            <w:r>
              <w:rPr>
                <w:color w:val="000000"/>
                <w:szCs w:val="22"/>
                <w:lang w:eastAsia="zh-TW"/>
              </w:rPr>
              <w:t>214</w:t>
            </w:r>
          </w:p>
        </w:tc>
      </w:tr>
      <w:tr w:rsidR="00FF4F92" w:rsidRPr="00124111" w14:paraId="6BA39EEB" w14:textId="77777777" w:rsidTr="00CB0531">
        <w:trPr>
          <w:trHeight w:val="719"/>
        </w:trPr>
        <w:tc>
          <w:tcPr>
            <w:tcW w:w="2459" w:type="dxa"/>
            <w:tcBorders>
              <w:top w:val="single" w:sz="4" w:space="0" w:color="auto"/>
              <w:left w:val="single" w:sz="4" w:space="0" w:color="auto"/>
              <w:right w:val="single" w:sz="4" w:space="0" w:color="auto"/>
            </w:tcBorders>
            <w:shd w:val="clear" w:color="000000" w:fill="DDEBF7"/>
            <w:vAlign w:val="center"/>
            <w:hideMark/>
          </w:tcPr>
          <w:p w14:paraId="43D8660A" w14:textId="77777777" w:rsidR="00FF4F92" w:rsidRPr="00352C3F" w:rsidRDefault="00FF4F92" w:rsidP="0018268A">
            <w:pPr>
              <w:overflowPunct/>
              <w:autoSpaceDE/>
              <w:autoSpaceDN/>
              <w:adjustRightInd/>
              <w:spacing w:after="0"/>
              <w:jc w:val="center"/>
              <w:textAlignment w:val="auto"/>
              <w:rPr>
                <w:b/>
                <w:bCs/>
                <w:color w:val="000000"/>
                <w:szCs w:val="22"/>
              </w:rPr>
            </w:pPr>
            <w:r w:rsidRPr="00352C3F">
              <w:rPr>
                <w:b/>
                <w:bCs/>
                <w:color w:val="000000"/>
                <w:szCs w:val="22"/>
                <w:lang w:eastAsia="zh-TW"/>
              </w:rPr>
              <w:t>Frequency-first RE-mapping</w:t>
            </w:r>
          </w:p>
        </w:tc>
        <w:tc>
          <w:tcPr>
            <w:tcW w:w="1516" w:type="dxa"/>
            <w:tcBorders>
              <w:top w:val="single" w:sz="4" w:space="0" w:color="auto"/>
              <w:left w:val="single" w:sz="4" w:space="0" w:color="auto"/>
              <w:right w:val="single" w:sz="4" w:space="0" w:color="auto"/>
            </w:tcBorders>
            <w:shd w:val="clear" w:color="000000" w:fill="DDEBF7"/>
            <w:vAlign w:val="center"/>
            <w:hideMark/>
          </w:tcPr>
          <w:p w14:paraId="3522C336" w14:textId="0AD9AB93" w:rsidR="00FF4F92" w:rsidRPr="00352C3F" w:rsidRDefault="00FF4F92" w:rsidP="0018268A">
            <w:pPr>
              <w:overflowPunct/>
              <w:autoSpaceDE/>
              <w:autoSpaceDN/>
              <w:adjustRightInd/>
              <w:spacing w:after="0"/>
              <w:jc w:val="center"/>
              <w:textAlignment w:val="auto"/>
              <w:rPr>
                <w:color w:val="000000"/>
              </w:rPr>
            </w:pPr>
            <w:r w:rsidRPr="00352C3F">
              <w:rPr>
                <w:color w:val="000000"/>
              </w:rPr>
              <w:t>N2</w:t>
            </w:r>
            <w:r w:rsidR="00CB0531" w:rsidRPr="00CB0531">
              <w:rPr>
                <w:color w:val="000000"/>
                <w:vertAlign w:val="superscript"/>
              </w:rPr>
              <w:t>1</w:t>
            </w:r>
            <w:r w:rsidR="00CB0531">
              <w:rPr>
                <w:color w:val="000000"/>
                <w:vertAlign w:val="superscript"/>
              </w:rPr>
              <w:t>,2</w:t>
            </w:r>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1A7D0B4" w14:textId="77777777" w:rsidR="00FF4F92" w:rsidRPr="00352C3F" w:rsidRDefault="00FF4F92" w:rsidP="0018268A">
            <w:pPr>
              <w:overflowPunct/>
              <w:autoSpaceDE/>
              <w:autoSpaceDN/>
              <w:adjustRightInd/>
              <w:spacing w:after="0"/>
              <w:jc w:val="center"/>
              <w:textAlignment w:val="auto"/>
              <w:rPr>
                <w:color w:val="000000"/>
              </w:rPr>
            </w:pPr>
            <w:r w:rsidRPr="00352C3F">
              <w:rPr>
                <w:color w:val="000000"/>
              </w:rPr>
              <w:t>Symbols</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DFE33F3" w14:textId="2E486D6C" w:rsidR="00FF4F92" w:rsidRPr="00352C3F" w:rsidRDefault="004157E0" w:rsidP="0018268A">
            <w:pPr>
              <w:overflowPunct/>
              <w:autoSpaceDE/>
              <w:autoSpaceDN/>
              <w:adjustRightInd/>
              <w:spacing w:after="0"/>
              <w:jc w:val="center"/>
              <w:textAlignment w:val="auto"/>
              <w:rPr>
                <w:color w:val="000000"/>
              </w:rPr>
            </w:pPr>
            <w:r>
              <w:rPr>
                <w:color w:val="000000"/>
                <w:szCs w:val="22"/>
                <w:lang w:eastAsia="zh-TW"/>
              </w:rPr>
              <w:t>[</w:t>
            </w:r>
            <w:r w:rsidR="00CB0531">
              <w:rPr>
                <w:color w:val="000000"/>
                <w:szCs w:val="22"/>
                <w:lang w:eastAsia="zh-TW"/>
              </w:rPr>
              <w:t>9</w:t>
            </w:r>
            <w:r>
              <w:rPr>
                <w:color w:val="000000"/>
                <w:szCs w:val="22"/>
                <w:lang w:eastAsia="zh-TW"/>
              </w:rPr>
              <w:t>]</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C1BD1B6" w14:textId="5812A6C2" w:rsidR="00FF4F92" w:rsidRPr="00352C3F" w:rsidRDefault="004157E0" w:rsidP="0018268A">
            <w:pPr>
              <w:overflowPunct/>
              <w:autoSpaceDE/>
              <w:autoSpaceDN/>
              <w:adjustRightInd/>
              <w:spacing w:after="0"/>
              <w:jc w:val="center"/>
              <w:textAlignment w:val="auto"/>
              <w:rPr>
                <w:color w:val="000000"/>
              </w:rPr>
            </w:pPr>
            <w:r>
              <w:rPr>
                <w:color w:val="000000"/>
                <w:szCs w:val="22"/>
                <w:lang w:eastAsia="zh-TW"/>
              </w:rPr>
              <w:t>[</w:t>
            </w:r>
            <w:r w:rsidR="00CB0531">
              <w:rPr>
                <w:color w:val="000000"/>
                <w:szCs w:val="22"/>
                <w:lang w:eastAsia="zh-TW"/>
              </w:rPr>
              <w:t>11</w:t>
            </w:r>
            <w:r>
              <w:rPr>
                <w:color w:val="000000"/>
                <w:szCs w:val="22"/>
                <w:lang w:eastAsia="zh-TW"/>
              </w:rPr>
              <w:t>]</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2490443" w14:textId="72001039" w:rsidR="00FF4F92" w:rsidRPr="00352C3F" w:rsidRDefault="004157E0" w:rsidP="0018268A">
            <w:pPr>
              <w:overflowPunct/>
              <w:autoSpaceDE/>
              <w:autoSpaceDN/>
              <w:adjustRightInd/>
              <w:spacing w:after="0"/>
              <w:jc w:val="center"/>
              <w:textAlignment w:val="auto"/>
              <w:rPr>
                <w:color w:val="000000"/>
              </w:rPr>
            </w:pPr>
            <w:r>
              <w:rPr>
                <w:color w:val="000000"/>
                <w:szCs w:val="22"/>
                <w:lang w:eastAsia="zh-TW"/>
              </w:rPr>
              <w:t>[</w:t>
            </w:r>
            <w:r w:rsidR="00FF4F92">
              <w:rPr>
                <w:color w:val="000000"/>
                <w:szCs w:val="22"/>
                <w:lang w:eastAsia="zh-TW"/>
              </w:rPr>
              <w:t>1</w:t>
            </w:r>
            <w:r w:rsidR="00CB0531">
              <w:rPr>
                <w:color w:val="000000"/>
                <w:szCs w:val="22"/>
                <w:lang w:eastAsia="zh-TW"/>
              </w:rPr>
              <w:t>9</w:t>
            </w:r>
            <w:r>
              <w:rPr>
                <w:color w:val="000000"/>
                <w:szCs w:val="22"/>
                <w:lang w:eastAsia="zh-TW"/>
              </w:rPr>
              <w:t>]</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63573AE" w14:textId="11ACE374" w:rsidR="00FF4F92" w:rsidRPr="00352C3F" w:rsidRDefault="004157E0" w:rsidP="0018268A">
            <w:pPr>
              <w:overflowPunct/>
              <w:autoSpaceDE/>
              <w:autoSpaceDN/>
              <w:adjustRightInd/>
              <w:spacing w:after="0"/>
              <w:jc w:val="center"/>
              <w:textAlignment w:val="auto"/>
              <w:rPr>
                <w:color w:val="000000"/>
              </w:rPr>
            </w:pPr>
            <w:r>
              <w:rPr>
                <w:color w:val="000000"/>
                <w:szCs w:val="22"/>
                <w:lang w:eastAsia="zh-TW"/>
              </w:rPr>
              <w:t>[</w:t>
            </w:r>
            <w:r w:rsidR="00FF4F92">
              <w:rPr>
                <w:color w:val="000000"/>
                <w:szCs w:val="22"/>
                <w:lang w:eastAsia="zh-TW"/>
              </w:rPr>
              <w:t>3</w:t>
            </w:r>
            <w:r w:rsidR="00CB0531">
              <w:rPr>
                <w:color w:val="000000"/>
                <w:szCs w:val="22"/>
                <w:lang w:eastAsia="zh-TW"/>
              </w:rPr>
              <w:t>1</w:t>
            </w:r>
            <w:r>
              <w:rPr>
                <w:color w:val="000000"/>
                <w:szCs w:val="22"/>
                <w:lang w:eastAsia="zh-TW"/>
              </w:rPr>
              <w:t>]</w:t>
            </w:r>
          </w:p>
        </w:tc>
      </w:tr>
      <w:tr w:rsidR="00CB0531" w:rsidRPr="00124111" w14:paraId="4DD13095" w14:textId="77777777" w:rsidTr="00CB0531">
        <w:trPr>
          <w:trHeight w:val="719"/>
        </w:trPr>
        <w:tc>
          <w:tcPr>
            <w:tcW w:w="2459" w:type="dxa"/>
            <w:tcBorders>
              <w:left w:val="single" w:sz="4" w:space="0" w:color="auto"/>
              <w:bottom w:val="single" w:sz="4" w:space="0" w:color="auto"/>
              <w:right w:val="single" w:sz="4" w:space="0" w:color="auto"/>
            </w:tcBorders>
            <w:shd w:val="clear" w:color="000000" w:fill="DDEBF7"/>
            <w:vAlign w:val="center"/>
          </w:tcPr>
          <w:p w14:paraId="15E4B0AC" w14:textId="77777777" w:rsidR="00CB0531" w:rsidRPr="00352C3F" w:rsidRDefault="00CB0531" w:rsidP="0018268A">
            <w:pPr>
              <w:overflowPunct/>
              <w:autoSpaceDE/>
              <w:autoSpaceDN/>
              <w:adjustRightInd/>
              <w:spacing w:after="0"/>
              <w:jc w:val="center"/>
              <w:textAlignment w:val="auto"/>
              <w:rPr>
                <w:b/>
                <w:bCs/>
                <w:color w:val="000000"/>
                <w:szCs w:val="22"/>
                <w:lang w:eastAsia="zh-TW"/>
              </w:rPr>
            </w:pPr>
          </w:p>
        </w:tc>
        <w:tc>
          <w:tcPr>
            <w:tcW w:w="1516" w:type="dxa"/>
            <w:tcBorders>
              <w:left w:val="single" w:sz="4" w:space="0" w:color="auto"/>
              <w:bottom w:val="single" w:sz="4" w:space="0" w:color="auto"/>
              <w:right w:val="single" w:sz="4" w:space="0" w:color="auto"/>
            </w:tcBorders>
            <w:shd w:val="clear" w:color="000000" w:fill="DDEBF7"/>
            <w:vAlign w:val="center"/>
          </w:tcPr>
          <w:p w14:paraId="015A779A" w14:textId="77777777" w:rsidR="00CB0531" w:rsidRPr="00352C3F" w:rsidRDefault="00CB0531" w:rsidP="0018268A">
            <w:pPr>
              <w:overflowPunct/>
              <w:autoSpaceDE/>
              <w:autoSpaceDN/>
              <w:adjustRightInd/>
              <w:spacing w:after="0"/>
              <w:jc w:val="center"/>
              <w:textAlignment w:val="auto"/>
              <w:rPr>
                <w:color w:val="000000"/>
              </w:rPr>
            </w:pPr>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tcPr>
          <w:p w14:paraId="06AAFC81" w14:textId="77777777" w:rsidR="00CB0531" w:rsidRPr="00352C3F" w:rsidRDefault="00CB0531" w:rsidP="0018268A">
            <w:pPr>
              <w:overflowPunct/>
              <w:autoSpaceDE/>
              <w:autoSpaceDN/>
              <w:adjustRightInd/>
              <w:spacing w:after="0"/>
              <w:jc w:val="center"/>
              <w:textAlignment w:val="auto"/>
              <w:rPr>
                <w:color w:val="000000"/>
              </w:rPr>
            </w:pP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tcPr>
          <w:p w14:paraId="68A5A51F" w14:textId="0E0913F9" w:rsidR="00CB0531" w:rsidRDefault="00CB0531" w:rsidP="0018268A">
            <w:pPr>
              <w:overflowPunct/>
              <w:autoSpaceDE/>
              <w:autoSpaceDN/>
              <w:adjustRightInd/>
              <w:spacing w:after="0"/>
              <w:jc w:val="center"/>
              <w:textAlignment w:val="auto"/>
              <w:rPr>
                <w:color w:val="000000"/>
                <w:szCs w:val="22"/>
                <w:lang w:eastAsia="zh-TW"/>
              </w:rPr>
            </w:pPr>
            <w:r>
              <w:rPr>
                <w:color w:val="000000"/>
                <w:szCs w:val="22"/>
                <w:lang w:eastAsia="zh-TW"/>
              </w:rPr>
              <w:t>71.4</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tcPr>
          <w:p w14:paraId="35BC8DCE" w14:textId="2F326596" w:rsidR="00CB0531" w:rsidRDefault="00CB0531" w:rsidP="0018268A">
            <w:pPr>
              <w:overflowPunct/>
              <w:autoSpaceDE/>
              <w:autoSpaceDN/>
              <w:adjustRightInd/>
              <w:spacing w:after="0"/>
              <w:jc w:val="center"/>
              <w:textAlignment w:val="auto"/>
              <w:rPr>
                <w:color w:val="000000"/>
                <w:szCs w:val="22"/>
                <w:lang w:eastAsia="zh-TW"/>
              </w:rPr>
            </w:pPr>
            <w:r>
              <w:rPr>
                <w:color w:val="000000"/>
                <w:szCs w:val="22"/>
                <w:lang w:eastAsia="zh-TW"/>
              </w:rPr>
              <w:t>35.7</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tcPr>
          <w:p w14:paraId="1D98F5E0" w14:textId="75B69F26" w:rsidR="00CB0531" w:rsidRDefault="00CB0531" w:rsidP="0018268A">
            <w:pPr>
              <w:overflowPunct/>
              <w:autoSpaceDE/>
              <w:autoSpaceDN/>
              <w:adjustRightInd/>
              <w:spacing w:after="0"/>
              <w:jc w:val="center"/>
              <w:textAlignment w:val="auto"/>
              <w:rPr>
                <w:color w:val="000000"/>
                <w:szCs w:val="22"/>
                <w:lang w:eastAsia="zh-TW"/>
              </w:rPr>
            </w:pPr>
            <w:r>
              <w:rPr>
                <w:color w:val="000000"/>
                <w:szCs w:val="22"/>
                <w:lang w:eastAsia="zh-TW"/>
              </w:rPr>
              <w:t>17.9</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tcPr>
          <w:p w14:paraId="101D4448" w14:textId="5F9A82C7" w:rsidR="00CB0531" w:rsidRDefault="00CB0531" w:rsidP="0018268A">
            <w:pPr>
              <w:overflowPunct/>
              <w:autoSpaceDE/>
              <w:autoSpaceDN/>
              <w:adjustRightInd/>
              <w:spacing w:after="0"/>
              <w:jc w:val="center"/>
              <w:textAlignment w:val="auto"/>
              <w:rPr>
                <w:color w:val="000000"/>
                <w:szCs w:val="22"/>
                <w:lang w:eastAsia="zh-TW"/>
              </w:rPr>
            </w:pPr>
            <w:r>
              <w:rPr>
                <w:color w:val="000000"/>
                <w:szCs w:val="22"/>
                <w:lang w:eastAsia="zh-TW"/>
              </w:rPr>
              <w:t>8.9</w:t>
            </w:r>
          </w:p>
        </w:tc>
      </w:tr>
    </w:tbl>
    <w:p w14:paraId="16897DC4" w14:textId="79E13161" w:rsidR="00CB0531" w:rsidRDefault="00CB0531" w:rsidP="00CB0531">
      <w:pPr>
        <w:pStyle w:val="ListParagraph"/>
        <w:numPr>
          <w:ilvl w:val="0"/>
          <w:numId w:val="31"/>
        </w:numPr>
        <w:rPr>
          <w:lang w:eastAsia="ko-KR"/>
        </w:rPr>
      </w:pPr>
      <w:r>
        <w:rPr>
          <w:lang w:eastAsia="ko-KR"/>
        </w:rPr>
        <w:t>If 1</w:t>
      </w:r>
      <w:r w:rsidRPr="00CB0531">
        <w:rPr>
          <w:vertAlign w:val="superscript"/>
          <w:lang w:eastAsia="ko-KR"/>
        </w:rPr>
        <w:t>st</w:t>
      </w:r>
      <w:r>
        <w:rPr>
          <w:lang w:eastAsia="ko-KR"/>
        </w:rPr>
        <w:t xml:space="preserve"> symbol of PUSCH is data-only or FDM data with DMRS, then add 1 symbol to </w:t>
      </w:r>
      <w:r w:rsidR="00C62774">
        <w:rPr>
          <w:lang w:eastAsia="ko-KR"/>
        </w:rPr>
        <w:t>N2 in table.</w:t>
      </w:r>
    </w:p>
    <w:p w14:paraId="2B20760D" w14:textId="184B63CF" w:rsidR="00FF4F92" w:rsidRDefault="00CB0531" w:rsidP="00CB0531">
      <w:pPr>
        <w:pStyle w:val="ListParagraph"/>
        <w:numPr>
          <w:ilvl w:val="0"/>
          <w:numId w:val="31"/>
        </w:numPr>
        <w:rPr>
          <w:lang w:eastAsia="ko-KR"/>
        </w:rPr>
      </w:pPr>
      <w:r>
        <w:rPr>
          <w:lang w:eastAsia="ko-KR"/>
        </w:rPr>
        <w:t xml:space="preserve">FFS whether this should be further relaxed according to [3], with </w:t>
      </w:r>
      <w:r w:rsidRPr="00CB0531">
        <w:rPr>
          <w:lang w:eastAsia="ko-KR"/>
        </w:rPr>
        <w:t>11</w:t>
      </w:r>
      <w:r>
        <w:rPr>
          <w:lang w:eastAsia="ko-KR"/>
        </w:rPr>
        <w:t xml:space="preserve">, </w:t>
      </w:r>
      <w:r w:rsidRPr="00CB0531">
        <w:rPr>
          <w:lang w:eastAsia="ko-KR"/>
        </w:rPr>
        <w:t>1</w:t>
      </w:r>
      <w:r>
        <w:rPr>
          <w:lang w:eastAsia="ko-KR"/>
        </w:rPr>
        <w:t xml:space="preserve">9, </w:t>
      </w:r>
      <w:r w:rsidRPr="00CB0531">
        <w:rPr>
          <w:lang w:eastAsia="ko-KR"/>
        </w:rPr>
        <w:t>35</w:t>
      </w:r>
      <w:r>
        <w:rPr>
          <w:lang w:eastAsia="ko-KR"/>
        </w:rPr>
        <w:t>, 45.</w:t>
      </w:r>
    </w:p>
    <w:p w14:paraId="6263951E" w14:textId="77777777" w:rsidR="00CB0531" w:rsidRDefault="00CB0531" w:rsidP="00CB0531">
      <w:pPr>
        <w:pStyle w:val="ListParagraph"/>
        <w:rPr>
          <w:lang w:eastAsia="ko-KR"/>
        </w:rPr>
      </w:pPr>
    </w:p>
    <w:p w14:paraId="3FA66BA4" w14:textId="77777777" w:rsidR="00B26C00" w:rsidRPr="00515DD9" w:rsidRDefault="00B26C00" w:rsidP="00B26C00">
      <w:r w:rsidRPr="00515DD9">
        <w:t>Views/comments are welcome below.</w:t>
      </w:r>
    </w:p>
    <w:tbl>
      <w:tblPr>
        <w:tblStyle w:val="TableGrid"/>
        <w:tblW w:w="0" w:type="auto"/>
        <w:tblLook w:val="04A0" w:firstRow="1" w:lastRow="0" w:firstColumn="1" w:lastColumn="0" w:noHBand="0" w:noVBand="1"/>
      </w:tblPr>
      <w:tblGrid>
        <w:gridCol w:w="2155"/>
        <w:gridCol w:w="7807"/>
      </w:tblGrid>
      <w:tr w:rsidR="00B26C00" w14:paraId="126B0BEA" w14:textId="77777777" w:rsidTr="00BB10F3">
        <w:tc>
          <w:tcPr>
            <w:tcW w:w="2155" w:type="dxa"/>
            <w:shd w:val="clear" w:color="auto" w:fill="DEEAF6" w:themeFill="accent1" w:themeFillTint="33"/>
          </w:tcPr>
          <w:p w14:paraId="6E7C442C" w14:textId="77777777" w:rsidR="00B26C00" w:rsidRPr="00AE4A10" w:rsidRDefault="00B26C00" w:rsidP="00BB10F3">
            <w:pPr>
              <w:rPr>
                <w:b/>
              </w:rPr>
            </w:pPr>
            <w:r>
              <w:rPr>
                <w:b/>
              </w:rPr>
              <w:t>Co</w:t>
            </w:r>
            <w:r w:rsidRPr="00AE4A10">
              <w:rPr>
                <w:b/>
              </w:rPr>
              <w:t>mpany</w:t>
            </w:r>
          </w:p>
        </w:tc>
        <w:tc>
          <w:tcPr>
            <w:tcW w:w="7807" w:type="dxa"/>
            <w:shd w:val="clear" w:color="auto" w:fill="DEEAF6" w:themeFill="accent1" w:themeFillTint="33"/>
          </w:tcPr>
          <w:p w14:paraId="305044C5" w14:textId="77777777" w:rsidR="00B26C00" w:rsidRPr="00AE4A10" w:rsidRDefault="00B26C00" w:rsidP="00BB10F3">
            <w:pPr>
              <w:rPr>
                <w:b/>
              </w:rPr>
            </w:pPr>
            <w:r w:rsidRPr="00AE4A10">
              <w:rPr>
                <w:b/>
              </w:rPr>
              <w:t>Comment</w:t>
            </w:r>
          </w:p>
        </w:tc>
      </w:tr>
      <w:tr w:rsidR="00B26C00" w14:paraId="6E56885A" w14:textId="77777777" w:rsidTr="00BB10F3">
        <w:tc>
          <w:tcPr>
            <w:tcW w:w="2155" w:type="dxa"/>
          </w:tcPr>
          <w:p w14:paraId="2FB4DB63" w14:textId="77777777" w:rsidR="00B26C00" w:rsidRDefault="00B26C00" w:rsidP="00BB10F3"/>
        </w:tc>
        <w:tc>
          <w:tcPr>
            <w:tcW w:w="7807" w:type="dxa"/>
          </w:tcPr>
          <w:p w14:paraId="48513477" w14:textId="77777777" w:rsidR="00B26C00" w:rsidRDefault="00B26C00" w:rsidP="00BB10F3"/>
        </w:tc>
      </w:tr>
    </w:tbl>
    <w:p w14:paraId="59F68D89" w14:textId="77777777" w:rsidR="00B26C00" w:rsidRDefault="00B26C00" w:rsidP="00272644">
      <w:pPr>
        <w:rPr>
          <w:lang w:eastAsia="ko-KR"/>
        </w:rPr>
      </w:pPr>
    </w:p>
    <w:p w14:paraId="1DFEFAA3" w14:textId="7FB9FC37" w:rsidR="001D60AD" w:rsidRPr="00A56A79" w:rsidRDefault="001D60AD" w:rsidP="00A56A79">
      <w:pPr>
        <w:pStyle w:val="Heading3"/>
        <w:rPr>
          <w:u w:val="single"/>
        </w:rPr>
      </w:pPr>
      <w:r w:rsidRPr="00A56A79">
        <w:lastRenderedPageBreak/>
        <w:t xml:space="preserve">Survey of </w:t>
      </w:r>
      <w:r w:rsidR="00FA38FC" w:rsidRPr="00A56A79">
        <w:t>C</w:t>
      </w:r>
      <w:r w:rsidRPr="00A56A79">
        <w:t xml:space="preserve">apability </w:t>
      </w:r>
      <w:r w:rsidR="00FA38FC" w:rsidRPr="00A56A79">
        <w:t>#</w:t>
      </w:r>
      <w:r w:rsidRPr="00A56A79">
        <w:t>2</w:t>
      </w:r>
    </w:p>
    <w:p w14:paraId="5B417131" w14:textId="3CDC61B9" w:rsidR="00352C3F" w:rsidRPr="00AF619C" w:rsidRDefault="00352C3F" w:rsidP="00352C3F">
      <w:pPr>
        <w:jc w:val="center"/>
        <w:rPr>
          <w:b/>
        </w:rPr>
      </w:pPr>
      <w:r>
        <w:rPr>
          <w:b/>
        </w:rPr>
        <w:t xml:space="preserve">Table </w:t>
      </w:r>
      <w:r w:rsidR="00574287">
        <w:rPr>
          <w:b/>
        </w:rPr>
        <w:t>3</w:t>
      </w:r>
      <w:r>
        <w:rPr>
          <w:b/>
        </w:rPr>
        <w:t xml:space="preserve">. </w:t>
      </w:r>
      <w:r w:rsidRPr="00AF619C">
        <w:rPr>
          <w:b/>
        </w:rPr>
        <w:t>UE Processing Time</w:t>
      </w:r>
      <w:r>
        <w:rPr>
          <w:b/>
        </w:rPr>
        <w:t xml:space="preserve"> and HARQ Timing (Capability #2)</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1183"/>
        <w:gridCol w:w="1366"/>
        <w:gridCol w:w="1274"/>
        <w:gridCol w:w="2094"/>
        <w:gridCol w:w="1979"/>
      </w:tblGrid>
      <w:tr w:rsidR="00B87A27" w:rsidRPr="00E96088" w14:paraId="0046B4F4" w14:textId="77777777" w:rsidTr="003B4CD4">
        <w:trPr>
          <w:trHeight w:val="851"/>
          <w:jc w:val="center"/>
        </w:trPr>
        <w:tc>
          <w:tcPr>
            <w:tcW w:w="2180" w:type="dxa"/>
            <w:tcBorders>
              <w:bottom w:val="single" w:sz="4" w:space="0" w:color="auto"/>
            </w:tcBorders>
            <w:shd w:val="clear" w:color="000000" w:fill="4472C4"/>
            <w:vAlign w:val="center"/>
            <w:hideMark/>
          </w:tcPr>
          <w:p w14:paraId="78A05ABC" w14:textId="5DF7D66B" w:rsidR="00B87A27" w:rsidRPr="00B87A27" w:rsidRDefault="00B87A27" w:rsidP="0027434C">
            <w:pPr>
              <w:overflowPunct/>
              <w:autoSpaceDE/>
              <w:autoSpaceDN/>
              <w:adjustRightInd/>
              <w:spacing w:after="0"/>
              <w:jc w:val="center"/>
              <w:textAlignment w:val="auto"/>
              <w:rPr>
                <w:b/>
                <w:bCs/>
                <w:color w:val="FFFFFF"/>
                <w:szCs w:val="22"/>
              </w:rPr>
            </w:pPr>
            <w:r w:rsidRPr="00B87A27">
              <w:rPr>
                <w:b/>
                <w:bCs/>
                <w:color w:val="FFFFFF"/>
                <w:szCs w:val="22"/>
                <w:lang w:eastAsia="zh-TW"/>
              </w:rPr>
              <w:t>Condition</w:t>
            </w:r>
          </w:p>
        </w:tc>
        <w:tc>
          <w:tcPr>
            <w:tcW w:w="1183" w:type="dxa"/>
            <w:shd w:val="clear" w:color="000000" w:fill="4472C4"/>
            <w:vAlign w:val="center"/>
          </w:tcPr>
          <w:p w14:paraId="4C841FD2" w14:textId="3243B10F" w:rsidR="00B87A27" w:rsidRPr="00B87A27" w:rsidRDefault="00B87A27" w:rsidP="00B87A27">
            <w:pPr>
              <w:overflowPunct/>
              <w:autoSpaceDE/>
              <w:autoSpaceDN/>
              <w:adjustRightInd/>
              <w:spacing w:after="0"/>
              <w:jc w:val="center"/>
              <w:textAlignment w:val="auto"/>
              <w:rPr>
                <w:b/>
                <w:bCs/>
                <w:color w:val="FFFFFF"/>
                <w:szCs w:val="22"/>
              </w:rPr>
            </w:pPr>
            <w:r>
              <w:rPr>
                <w:b/>
                <w:bCs/>
                <w:color w:val="FFFFFF"/>
                <w:szCs w:val="22"/>
              </w:rPr>
              <w:t>Reference</w:t>
            </w:r>
          </w:p>
        </w:tc>
        <w:tc>
          <w:tcPr>
            <w:tcW w:w="1366" w:type="dxa"/>
            <w:shd w:val="clear" w:color="000000" w:fill="4472C4"/>
            <w:vAlign w:val="center"/>
            <w:hideMark/>
          </w:tcPr>
          <w:p w14:paraId="3AC5DAC1" w14:textId="5E2F029D" w:rsidR="00B87A27" w:rsidRPr="00B87A27" w:rsidRDefault="00B87A27" w:rsidP="0027434C">
            <w:pPr>
              <w:overflowPunct/>
              <w:autoSpaceDE/>
              <w:autoSpaceDN/>
              <w:adjustRightInd/>
              <w:spacing w:after="0"/>
              <w:jc w:val="center"/>
              <w:textAlignment w:val="auto"/>
              <w:rPr>
                <w:b/>
                <w:bCs/>
                <w:color w:val="FFFFFF"/>
                <w:szCs w:val="22"/>
              </w:rPr>
            </w:pPr>
            <w:r w:rsidRPr="00B87A27">
              <w:rPr>
                <w:b/>
                <w:bCs/>
                <w:color w:val="FFFFFF"/>
                <w:szCs w:val="22"/>
              </w:rPr>
              <w:t>HARQ Timing Parameter</w:t>
            </w:r>
          </w:p>
        </w:tc>
        <w:tc>
          <w:tcPr>
            <w:tcW w:w="1274" w:type="dxa"/>
            <w:shd w:val="clear" w:color="000000" w:fill="4472C4"/>
            <w:vAlign w:val="center"/>
            <w:hideMark/>
          </w:tcPr>
          <w:p w14:paraId="5365ECB6" w14:textId="77777777" w:rsidR="00B87A27" w:rsidRPr="00B87A27" w:rsidRDefault="00B87A27" w:rsidP="0027434C">
            <w:pPr>
              <w:overflowPunct/>
              <w:autoSpaceDE/>
              <w:autoSpaceDN/>
              <w:adjustRightInd/>
              <w:spacing w:after="0"/>
              <w:jc w:val="center"/>
              <w:textAlignment w:val="auto"/>
              <w:rPr>
                <w:b/>
                <w:bCs/>
                <w:color w:val="FFFFFF"/>
                <w:szCs w:val="22"/>
              </w:rPr>
            </w:pPr>
            <w:r w:rsidRPr="00B87A27">
              <w:rPr>
                <w:b/>
                <w:bCs/>
                <w:color w:val="FFFFFF"/>
                <w:szCs w:val="22"/>
              </w:rPr>
              <w:t>Units</w:t>
            </w:r>
          </w:p>
        </w:tc>
        <w:tc>
          <w:tcPr>
            <w:tcW w:w="2094" w:type="dxa"/>
            <w:shd w:val="clear" w:color="000000" w:fill="4472C4"/>
            <w:vAlign w:val="center"/>
            <w:hideMark/>
          </w:tcPr>
          <w:p w14:paraId="0836F0B7" w14:textId="77777777" w:rsidR="00B87A27" w:rsidRPr="00B87A27" w:rsidRDefault="00B87A27" w:rsidP="0027434C">
            <w:pPr>
              <w:overflowPunct/>
              <w:autoSpaceDE/>
              <w:autoSpaceDN/>
              <w:adjustRightInd/>
              <w:spacing w:after="0"/>
              <w:jc w:val="center"/>
              <w:textAlignment w:val="auto"/>
              <w:rPr>
                <w:b/>
                <w:bCs/>
                <w:color w:val="FFFFFF"/>
                <w:szCs w:val="22"/>
              </w:rPr>
            </w:pPr>
            <w:r w:rsidRPr="00B87A27">
              <w:rPr>
                <w:b/>
                <w:bCs/>
                <w:color w:val="FFFFFF"/>
                <w:szCs w:val="22"/>
                <w:lang w:eastAsia="zh-TW"/>
              </w:rPr>
              <w:t>15 KHz SCS</w:t>
            </w:r>
          </w:p>
        </w:tc>
        <w:tc>
          <w:tcPr>
            <w:tcW w:w="1979" w:type="dxa"/>
            <w:shd w:val="clear" w:color="000000" w:fill="4472C4"/>
            <w:vAlign w:val="center"/>
            <w:hideMark/>
          </w:tcPr>
          <w:p w14:paraId="3EBD53DA" w14:textId="77777777" w:rsidR="00B87A27" w:rsidRPr="00B87A27" w:rsidRDefault="00B87A27" w:rsidP="0027434C">
            <w:pPr>
              <w:overflowPunct/>
              <w:autoSpaceDE/>
              <w:autoSpaceDN/>
              <w:adjustRightInd/>
              <w:spacing w:after="0"/>
              <w:jc w:val="center"/>
              <w:textAlignment w:val="auto"/>
              <w:rPr>
                <w:b/>
                <w:bCs/>
                <w:color w:val="FFFFFF"/>
                <w:szCs w:val="22"/>
              </w:rPr>
            </w:pPr>
            <w:r w:rsidRPr="00B87A27">
              <w:rPr>
                <w:b/>
                <w:bCs/>
                <w:color w:val="FFFFFF"/>
                <w:szCs w:val="22"/>
                <w:lang w:eastAsia="zh-TW"/>
              </w:rPr>
              <w:t>30 KHz SCS</w:t>
            </w:r>
          </w:p>
        </w:tc>
      </w:tr>
      <w:tr w:rsidR="00B87A27" w:rsidRPr="00E96088" w14:paraId="5B0F9E6F" w14:textId="77777777" w:rsidTr="003B4CD4">
        <w:trPr>
          <w:trHeight w:val="547"/>
          <w:jc w:val="center"/>
        </w:trPr>
        <w:tc>
          <w:tcPr>
            <w:tcW w:w="2180" w:type="dxa"/>
            <w:tcBorders>
              <w:top w:val="single" w:sz="4" w:space="0" w:color="auto"/>
              <w:left w:val="single" w:sz="4" w:space="0" w:color="auto"/>
              <w:bottom w:val="nil"/>
              <w:right w:val="single" w:sz="4" w:space="0" w:color="auto"/>
            </w:tcBorders>
            <w:shd w:val="clear" w:color="auto" w:fill="auto"/>
            <w:vAlign w:val="center"/>
            <w:hideMark/>
          </w:tcPr>
          <w:p w14:paraId="3398B78D" w14:textId="77777777" w:rsidR="00B87A27" w:rsidRPr="00B87A27" w:rsidRDefault="00B87A27" w:rsidP="0027434C">
            <w:pPr>
              <w:overflowPunct/>
              <w:autoSpaceDE/>
              <w:autoSpaceDN/>
              <w:adjustRightInd/>
              <w:spacing w:after="0"/>
              <w:jc w:val="center"/>
              <w:textAlignment w:val="auto"/>
              <w:rPr>
                <w:b/>
                <w:bCs/>
                <w:color w:val="000000"/>
                <w:szCs w:val="22"/>
              </w:rPr>
            </w:pPr>
            <w:r w:rsidRPr="00B87A27">
              <w:rPr>
                <w:b/>
                <w:bCs/>
                <w:color w:val="000000"/>
                <w:szCs w:val="22"/>
                <w:lang w:eastAsia="zh-TW"/>
              </w:rPr>
              <w:t>Front-loaded DMRS only</w:t>
            </w:r>
          </w:p>
        </w:tc>
        <w:tc>
          <w:tcPr>
            <w:tcW w:w="1183" w:type="dxa"/>
            <w:tcBorders>
              <w:left w:val="single" w:sz="4" w:space="0" w:color="auto"/>
            </w:tcBorders>
            <w:vAlign w:val="center"/>
          </w:tcPr>
          <w:p w14:paraId="4CAC5388" w14:textId="77D68B9D" w:rsidR="00B87A27" w:rsidRPr="00B87A27" w:rsidRDefault="00B25795" w:rsidP="00B87A27">
            <w:pPr>
              <w:overflowPunct/>
              <w:autoSpaceDE/>
              <w:autoSpaceDN/>
              <w:adjustRightInd/>
              <w:spacing w:after="0"/>
              <w:jc w:val="center"/>
              <w:textAlignment w:val="auto"/>
              <w:rPr>
                <w:color w:val="000000"/>
              </w:rPr>
            </w:pPr>
            <w:r>
              <w:rPr>
                <w:color w:val="000000"/>
              </w:rPr>
              <w:t>[</w:t>
            </w:r>
            <w:r w:rsidR="00C66BBC">
              <w:rPr>
                <w:color w:val="000000"/>
              </w:rPr>
              <w:t>1</w:t>
            </w:r>
            <w:r w:rsidR="00B87A27">
              <w:rPr>
                <w:color w:val="000000"/>
              </w:rPr>
              <w:t>]</w:t>
            </w:r>
          </w:p>
        </w:tc>
        <w:tc>
          <w:tcPr>
            <w:tcW w:w="1366" w:type="dxa"/>
            <w:shd w:val="clear" w:color="auto" w:fill="auto"/>
            <w:vAlign w:val="center"/>
            <w:hideMark/>
          </w:tcPr>
          <w:p w14:paraId="04C67DEF" w14:textId="03C58C84" w:rsidR="00B87A27" w:rsidRPr="00B87A27" w:rsidRDefault="00B87A27" w:rsidP="0027434C">
            <w:pPr>
              <w:overflowPunct/>
              <w:autoSpaceDE/>
              <w:autoSpaceDN/>
              <w:adjustRightInd/>
              <w:spacing w:after="0"/>
              <w:jc w:val="center"/>
              <w:textAlignment w:val="auto"/>
              <w:rPr>
                <w:color w:val="000000"/>
              </w:rPr>
            </w:pPr>
            <w:r w:rsidRPr="00B87A27">
              <w:rPr>
                <w:color w:val="000000"/>
              </w:rPr>
              <w:t>N1</w:t>
            </w:r>
          </w:p>
        </w:tc>
        <w:tc>
          <w:tcPr>
            <w:tcW w:w="1274" w:type="dxa"/>
            <w:shd w:val="clear" w:color="auto" w:fill="auto"/>
            <w:vAlign w:val="center"/>
            <w:hideMark/>
          </w:tcPr>
          <w:p w14:paraId="4DD9F64A" w14:textId="77777777" w:rsidR="00B87A27" w:rsidRPr="00B87A27" w:rsidRDefault="00B87A27" w:rsidP="0027434C">
            <w:pPr>
              <w:overflowPunct/>
              <w:autoSpaceDE/>
              <w:autoSpaceDN/>
              <w:adjustRightInd/>
              <w:spacing w:after="0"/>
              <w:jc w:val="center"/>
              <w:textAlignment w:val="auto"/>
              <w:rPr>
                <w:color w:val="000000"/>
              </w:rPr>
            </w:pPr>
            <w:r w:rsidRPr="00B87A27">
              <w:rPr>
                <w:color w:val="000000"/>
              </w:rPr>
              <w:t>Symbols</w:t>
            </w:r>
          </w:p>
        </w:tc>
        <w:tc>
          <w:tcPr>
            <w:tcW w:w="2094" w:type="dxa"/>
            <w:shd w:val="clear" w:color="auto" w:fill="auto"/>
            <w:vAlign w:val="center"/>
            <w:hideMark/>
          </w:tcPr>
          <w:p w14:paraId="3DCA6520" w14:textId="2E016353" w:rsidR="00B87A27" w:rsidRPr="00B87A27" w:rsidRDefault="00B87A27" w:rsidP="0027434C">
            <w:pPr>
              <w:overflowPunct/>
              <w:autoSpaceDE/>
              <w:autoSpaceDN/>
              <w:adjustRightInd/>
              <w:spacing w:after="0"/>
              <w:jc w:val="center"/>
              <w:textAlignment w:val="auto"/>
              <w:rPr>
                <w:color w:val="000000"/>
              </w:rPr>
            </w:pPr>
            <w:r w:rsidRPr="00B87A27">
              <w:rPr>
                <w:color w:val="000000"/>
                <w:szCs w:val="22"/>
                <w:lang w:eastAsia="zh-TW"/>
              </w:rPr>
              <w:t>[2.5</w:t>
            </w:r>
            <w:r w:rsidR="00B25795">
              <w:rPr>
                <w:color w:val="000000"/>
                <w:szCs w:val="22"/>
                <w:lang w:eastAsia="zh-TW"/>
              </w:rPr>
              <w:t>-4</w:t>
            </w:r>
            <w:r w:rsidRPr="00B87A27">
              <w:rPr>
                <w:color w:val="000000"/>
                <w:szCs w:val="22"/>
                <w:lang w:eastAsia="zh-TW"/>
              </w:rPr>
              <w:t>]</w:t>
            </w:r>
          </w:p>
        </w:tc>
        <w:tc>
          <w:tcPr>
            <w:tcW w:w="1979" w:type="dxa"/>
            <w:shd w:val="clear" w:color="auto" w:fill="auto"/>
            <w:vAlign w:val="center"/>
            <w:hideMark/>
          </w:tcPr>
          <w:p w14:paraId="18965A37" w14:textId="14539765" w:rsidR="00B87A27" w:rsidRPr="00B87A27" w:rsidRDefault="00B87A27" w:rsidP="0027434C">
            <w:pPr>
              <w:overflowPunct/>
              <w:autoSpaceDE/>
              <w:autoSpaceDN/>
              <w:adjustRightInd/>
              <w:spacing w:after="0"/>
              <w:jc w:val="center"/>
              <w:textAlignment w:val="auto"/>
              <w:rPr>
                <w:color w:val="000000"/>
              </w:rPr>
            </w:pPr>
            <w:r w:rsidRPr="00B87A27">
              <w:rPr>
                <w:color w:val="000000"/>
                <w:szCs w:val="22"/>
                <w:lang w:eastAsia="zh-TW"/>
              </w:rPr>
              <w:t>[2.5</w:t>
            </w:r>
            <w:r w:rsidR="00B25795">
              <w:rPr>
                <w:color w:val="000000"/>
                <w:szCs w:val="22"/>
                <w:lang w:eastAsia="zh-TW"/>
              </w:rPr>
              <w:t>-6</w:t>
            </w:r>
            <w:r w:rsidRPr="00B87A27">
              <w:rPr>
                <w:color w:val="000000"/>
                <w:szCs w:val="22"/>
                <w:lang w:eastAsia="zh-TW"/>
              </w:rPr>
              <w:t>]</w:t>
            </w:r>
          </w:p>
        </w:tc>
      </w:tr>
      <w:tr w:rsidR="00B87A27" w:rsidRPr="00E96088" w14:paraId="2BEE86A4" w14:textId="77777777" w:rsidTr="003B4CD4">
        <w:trPr>
          <w:trHeight w:val="547"/>
          <w:jc w:val="center"/>
        </w:trPr>
        <w:tc>
          <w:tcPr>
            <w:tcW w:w="2180" w:type="dxa"/>
            <w:tcBorders>
              <w:top w:val="nil"/>
              <w:left w:val="single" w:sz="4" w:space="0" w:color="auto"/>
              <w:bottom w:val="nil"/>
              <w:right w:val="single" w:sz="4" w:space="0" w:color="auto"/>
            </w:tcBorders>
            <w:shd w:val="clear" w:color="auto" w:fill="auto"/>
            <w:vAlign w:val="center"/>
          </w:tcPr>
          <w:p w14:paraId="322B635B" w14:textId="77777777" w:rsidR="00B87A27" w:rsidRPr="00B87A27" w:rsidRDefault="00B87A27" w:rsidP="0027434C">
            <w:pPr>
              <w:overflowPunct/>
              <w:autoSpaceDE/>
              <w:autoSpaceDN/>
              <w:adjustRightInd/>
              <w:spacing w:after="0"/>
              <w:jc w:val="center"/>
              <w:textAlignment w:val="auto"/>
              <w:rPr>
                <w:b/>
                <w:bCs/>
                <w:color w:val="000000"/>
                <w:szCs w:val="22"/>
                <w:lang w:eastAsia="zh-TW"/>
              </w:rPr>
            </w:pPr>
          </w:p>
        </w:tc>
        <w:tc>
          <w:tcPr>
            <w:tcW w:w="1183" w:type="dxa"/>
            <w:tcBorders>
              <w:left w:val="single" w:sz="4" w:space="0" w:color="auto"/>
            </w:tcBorders>
            <w:vAlign w:val="center"/>
          </w:tcPr>
          <w:p w14:paraId="458F6284" w14:textId="4DC50D96" w:rsidR="00B87A27" w:rsidRDefault="00723E11" w:rsidP="00B87A27">
            <w:pPr>
              <w:overflowPunct/>
              <w:autoSpaceDE/>
              <w:autoSpaceDN/>
              <w:adjustRightInd/>
              <w:spacing w:after="0"/>
              <w:jc w:val="center"/>
              <w:textAlignment w:val="auto"/>
              <w:rPr>
                <w:color w:val="000000"/>
              </w:rPr>
            </w:pPr>
            <w:r>
              <w:rPr>
                <w:color w:val="000000"/>
              </w:rPr>
              <w:t>[</w:t>
            </w:r>
            <w:r w:rsidR="00B87A27">
              <w:rPr>
                <w:color w:val="000000"/>
              </w:rPr>
              <w:t>2]</w:t>
            </w:r>
            <w:r w:rsidR="004567CC" w:rsidRPr="00B87A27">
              <w:rPr>
                <w:color w:val="000000"/>
                <w:szCs w:val="22"/>
                <w:vertAlign w:val="superscript"/>
                <w:lang w:eastAsia="zh-TW"/>
              </w:rPr>
              <w:t>1</w:t>
            </w:r>
          </w:p>
        </w:tc>
        <w:tc>
          <w:tcPr>
            <w:tcW w:w="1366" w:type="dxa"/>
            <w:shd w:val="clear" w:color="auto" w:fill="auto"/>
            <w:vAlign w:val="center"/>
          </w:tcPr>
          <w:p w14:paraId="28C32E3B" w14:textId="35B0DC9C" w:rsidR="00B87A27" w:rsidRPr="00B87A27" w:rsidRDefault="00B87A27" w:rsidP="0027434C">
            <w:pPr>
              <w:overflowPunct/>
              <w:autoSpaceDE/>
              <w:autoSpaceDN/>
              <w:adjustRightInd/>
              <w:spacing w:after="0"/>
              <w:jc w:val="center"/>
              <w:textAlignment w:val="auto"/>
              <w:rPr>
                <w:color w:val="000000"/>
              </w:rPr>
            </w:pPr>
            <w:r>
              <w:rPr>
                <w:color w:val="000000"/>
              </w:rPr>
              <w:t>N1</w:t>
            </w:r>
          </w:p>
        </w:tc>
        <w:tc>
          <w:tcPr>
            <w:tcW w:w="1274" w:type="dxa"/>
            <w:shd w:val="clear" w:color="auto" w:fill="auto"/>
            <w:vAlign w:val="center"/>
          </w:tcPr>
          <w:p w14:paraId="62D163D3" w14:textId="3FB08DBA" w:rsidR="00B87A27" w:rsidRPr="00B87A27" w:rsidRDefault="00B87A27" w:rsidP="0027434C">
            <w:pPr>
              <w:overflowPunct/>
              <w:autoSpaceDE/>
              <w:autoSpaceDN/>
              <w:adjustRightInd/>
              <w:spacing w:after="0"/>
              <w:jc w:val="center"/>
              <w:textAlignment w:val="auto"/>
              <w:rPr>
                <w:color w:val="000000"/>
              </w:rPr>
            </w:pPr>
            <w:r>
              <w:rPr>
                <w:color w:val="000000"/>
              </w:rPr>
              <w:t>Symbols</w:t>
            </w:r>
          </w:p>
        </w:tc>
        <w:tc>
          <w:tcPr>
            <w:tcW w:w="2094" w:type="dxa"/>
            <w:shd w:val="clear" w:color="auto" w:fill="auto"/>
            <w:vAlign w:val="center"/>
          </w:tcPr>
          <w:p w14:paraId="15EF800E" w14:textId="2D22D673" w:rsidR="00B87A27" w:rsidRPr="00723E11" w:rsidRDefault="00723E11" w:rsidP="0027434C">
            <w:pPr>
              <w:overflowPunct/>
              <w:autoSpaceDE/>
              <w:autoSpaceDN/>
              <w:adjustRightInd/>
              <w:spacing w:after="0"/>
              <w:jc w:val="center"/>
              <w:textAlignment w:val="auto"/>
              <w:rPr>
                <w:b/>
                <w:color w:val="000000"/>
                <w:szCs w:val="22"/>
                <w:lang w:eastAsia="zh-TW"/>
              </w:rPr>
            </w:pPr>
            <w:r w:rsidRPr="00723E11">
              <w:rPr>
                <w:b/>
                <w:color w:val="000000"/>
                <w:szCs w:val="22"/>
                <w:lang w:eastAsia="zh-TW"/>
              </w:rPr>
              <w:t>3</w:t>
            </w:r>
          </w:p>
        </w:tc>
        <w:tc>
          <w:tcPr>
            <w:tcW w:w="1979" w:type="dxa"/>
            <w:shd w:val="clear" w:color="auto" w:fill="auto"/>
            <w:vAlign w:val="center"/>
          </w:tcPr>
          <w:p w14:paraId="201049DE" w14:textId="04EE36C8" w:rsidR="00B87A27" w:rsidRPr="00723E11" w:rsidRDefault="00723E11" w:rsidP="0027434C">
            <w:pPr>
              <w:overflowPunct/>
              <w:autoSpaceDE/>
              <w:autoSpaceDN/>
              <w:adjustRightInd/>
              <w:spacing w:after="0"/>
              <w:jc w:val="center"/>
              <w:textAlignment w:val="auto"/>
              <w:rPr>
                <w:b/>
                <w:color w:val="000000"/>
                <w:szCs w:val="22"/>
                <w:lang w:eastAsia="zh-TW"/>
              </w:rPr>
            </w:pPr>
            <w:r w:rsidRPr="00723E11">
              <w:rPr>
                <w:b/>
                <w:color w:val="000000"/>
                <w:szCs w:val="22"/>
                <w:lang w:eastAsia="zh-TW"/>
              </w:rPr>
              <w:t>5</w:t>
            </w:r>
            <w:r w:rsidR="00B87A27" w:rsidRPr="00723E11">
              <w:rPr>
                <w:b/>
                <w:color w:val="000000"/>
                <w:szCs w:val="22"/>
                <w:vertAlign w:val="superscript"/>
                <w:lang w:eastAsia="zh-TW"/>
              </w:rPr>
              <w:t xml:space="preserve"> </w:t>
            </w:r>
          </w:p>
        </w:tc>
      </w:tr>
      <w:tr w:rsidR="000E5B39" w:rsidRPr="00E96088" w14:paraId="42D133B5" w14:textId="77777777" w:rsidTr="003B4CD4">
        <w:trPr>
          <w:trHeight w:val="547"/>
          <w:jc w:val="center"/>
        </w:trPr>
        <w:tc>
          <w:tcPr>
            <w:tcW w:w="2180" w:type="dxa"/>
            <w:tcBorders>
              <w:top w:val="nil"/>
              <w:left w:val="single" w:sz="4" w:space="0" w:color="auto"/>
              <w:bottom w:val="nil"/>
              <w:right w:val="single" w:sz="4" w:space="0" w:color="auto"/>
            </w:tcBorders>
            <w:shd w:val="clear" w:color="auto" w:fill="auto"/>
            <w:vAlign w:val="center"/>
          </w:tcPr>
          <w:p w14:paraId="181230D8" w14:textId="77777777" w:rsidR="000E5B39" w:rsidRPr="00B87A27" w:rsidRDefault="000E5B39" w:rsidP="0027434C">
            <w:pPr>
              <w:overflowPunct/>
              <w:autoSpaceDE/>
              <w:autoSpaceDN/>
              <w:adjustRightInd/>
              <w:spacing w:after="0"/>
              <w:jc w:val="center"/>
              <w:textAlignment w:val="auto"/>
              <w:rPr>
                <w:b/>
                <w:bCs/>
                <w:color w:val="000000"/>
                <w:szCs w:val="22"/>
                <w:lang w:eastAsia="zh-TW"/>
              </w:rPr>
            </w:pPr>
          </w:p>
        </w:tc>
        <w:tc>
          <w:tcPr>
            <w:tcW w:w="1183" w:type="dxa"/>
            <w:tcBorders>
              <w:left w:val="single" w:sz="4" w:space="0" w:color="auto"/>
            </w:tcBorders>
            <w:vAlign w:val="center"/>
          </w:tcPr>
          <w:p w14:paraId="0CE890A2" w14:textId="4345242C" w:rsidR="000E5B39" w:rsidRDefault="00FA38FC" w:rsidP="00B87A27">
            <w:pPr>
              <w:overflowPunct/>
              <w:autoSpaceDE/>
              <w:autoSpaceDN/>
              <w:adjustRightInd/>
              <w:spacing w:after="0"/>
              <w:jc w:val="center"/>
              <w:textAlignment w:val="auto"/>
              <w:rPr>
                <w:color w:val="000000"/>
              </w:rPr>
            </w:pPr>
            <w:r>
              <w:rPr>
                <w:color w:val="000000"/>
              </w:rPr>
              <w:t>[3]</w:t>
            </w:r>
            <w:r w:rsidR="00555179">
              <w:rPr>
                <w:color w:val="000000"/>
                <w:szCs w:val="22"/>
                <w:vertAlign w:val="superscript"/>
                <w:lang w:eastAsia="zh-TW"/>
              </w:rPr>
              <w:t>2</w:t>
            </w:r>
          </w:p>
        </w:tc>
        <w:tc>
          <w:tcPr>
            <w:tcW w:w="1366" w:type="dxa"/>
            <w:shd w:val="clear" w:color="auto" w:fill="auto"/>
            <w:vAlign w:val="center"/>
          </w:tcPr>
          <w:p w14:paraId="5101593D" w14:textId="6325A364" w:rsidR="000E5B39" w:rsidRDefault="00F62B43" w:rsidP="0027434C">
            <w:pPr>
              <w:overflowPunct/>
              <w:autoSpaceDE/>
              <w:autoSpaceDN/>
              <w:adjustRightInd/>
              <w:spacing w:after="0"/>
              <w:jc w:val="center"/>
              <w:textAlignment w:val="auto"/>
              <w:rPr>
                <w:color w:val="000000"/>
              </w:rPr>
            </w:pPr>
            <w:r>
              <w:rPr>
                <w:color w:val="000000"/>
              </w:rPr>
              <w:t>N1</w:t>
            </w:r>
          </w:p>
        </w:tc>
        <w:tc>
          <w:tcPr>
            <w:tcW w:w="1274" w:type="dxa"/>
            <w:shd w:val="clear" w:color="auto" w:fill="auto"/>
            <w:vAlign w:val="center"/>
          </w:tcPr>
          <w:p w14:paraId="3BC95074" w14:textId="041C218D" w:rsidR="000E5B39" w:rsidRDefault="00F62B43" w:rsidP="0027434C">
            <w:pPr>
              <w:overflowPunct/>
              <w:autoSpaceDE/>
              <w:autoSpaceDN/>
              <w:adjustRightInd/>
              <w:spacing w:after="0"/>
              <w:jc w:val="center"/>
              <w:textAlignment w:val="auto"/>
              <w:rPr>
                <w:color w:val="000000"/>
              </w:rPr>
            </w:pPr>
            <w:r>
              <w:rPr>
                <w:color w:val="000000"/>
              </w:rPr>
              <w:t>Symbols</w:t>
            </w:r>
          </w:p>
        </w:tc>
        <w:tc>
          <w:tcPr>
            <w:tcW w:w="2094" w:type="dxa"/>
            <w:shd w:val="clear" w:color="auto" w:fill="auto"/>
            <w:vAlign w:val="center"/>
          </w:tcPr>
          <w:p w14:paraId="35203D12" w14:textId="74555F35" w:rsidR="000E5B39" w:rsidRPr="000E5B39" w:rsidRDefault="00C57CD6" w:rsidP="0027434C">
            <w:pPr>
              <w:overflowPunct/>
              <w:autoSpaceDE/>
              <w:autoSpaceDN/>
              <w:adjustRightInd/>
              <w:spacing w:after="0"/>
              <w:jc w:val="center"/>
              <w:textAlignment w:val="auto"/>
              <w:rPr>
                <w:i/>
                <w:color w:val="000000"/>
                <w:szCs w:val="22"/>
                <w:lang w:eastAsia="zh-TW"/>
              </w:rPr>
            </w:pPr>
            <w:r>
              <w:rPr>
                <w:i/>
                <w:color w:val="000000"/>
                <w:szCs w:val="22"/>
                <w:lang w:eastAsia="zh-TW"/>
              </w:rPr>
              <w:t>No Proposal</w:t>
            </w:r>
          </w:p>
        </w:tc>
        <w:tc>
          <w:tcPr>
            <w:tcW w:w="1979" w:type="dxa"/>
            <w:shd w:val="clear" w:color="auto" w:fill="auto"/>
            <w:vAlign w:val="center"/>
          </w:tcPr>
          <w:p w14:paraId="30D3A798" w14:textId="7A28D3B5" w:rsidR="000E5B39" w:rsidRPr="000E5B39" w:rsidRDefault="00F62B43" w:rsidP="0027434C">
            <w:pPr>
              <w:overflowPunct/>
              <w:autoSpaceDE/>
              <w:autoSpaceDN/>
              <w:adjustRightInd/>
              <w:spacing w:after="0"/>
              <w:jc w:val="center"/>
              <w:textAlignment w:val="auto"/>
              <w:rPr>
                <w:i/>
                <w:color w:val="000000"/>
                <w:szCs w:val="22"/>
                <w:lang w:eastAsia="zh-TW"/>
              </w:rPr>
            </w:pPr>
            <w:r>
              <w:rPr>
                <w:i/>
                <w:color w:val="000000"/>
                <w:szCs w:val="22"/>
                <w:lang w:eastAsia="zh-TW"/>
              </w:rPr>
              <w:t>No Proposal</w:t>
            </w:r>
          </w:p>
        </w:tc>
      </w:tr>
      <w:tr w:rsidR="002C18C8" w:rsidRPr="00E96088" w14:paraId="1531DC23" w14:textId="77777777" w:rsidTr="003B4CD4">
        <w:trPr>
          <w:trHeight w:val="547"/>
          <w:jc w:val="center"/>
        </w:trPr>
        <w:tc>
          <w:tcPr>
            <w:tcW w:w="2180" w:type="dxa"/>
            <w:tcBorders>
              <w:top w:val="nil"/>
              <w:left w:val="single" w:sz="4" w:space="0" w:color="auto"/>
              <w:bottom w:val="nil"/>
              <w:right w:val="single" w:sz="4" w:space="0" w:color="auto"/>
            </w:tcBorders>
            <w:shd w:val="clear" w:color="auto" w:fill="auto"/>
            <w:vAlign w:val="center"/>
          </w:tcPr>
          <w:p w14:paraId="7E09731A" w14:textId="77777777" w:rsidR="002C18C8" w:rsidRPr="00B87A27" w:rsidRDefault="002C18C8" w:rsidP="002C18C8">
            <w:pPr>
              <w:overflowPunct/>
              <w:autoSpaceDE/>
              <w:autoSpaceDN/>
              <w:adjustRightInd/>
              <w:spacing w:after="0"/>
              <w:jc w:val="center"/>
              <w:textAlignment w:val="auto"/>
              <w:rPr>
                <w:b/>
                <w:bCs/>
                <w:color w:val="000000"/>
                <w:szCs w:val="22"/>
                <w:lang w:eastAsia="zh-TW"/>
              </w:rPr>
            </w:pPr>
          </w:p>
        </w:tc>
        <w:tc>
          <w:tcPr>
            <w:tcW w:w="1183" w:type="dxa"/>
            <w:tcBorders>
              <w:left w:val="single" w:sz="4" w:space="0" w:color="auto"/>
            </w:tcBorders>
            <w:vAlign w:val="center"/>
          </w:tcPr>
          <w:p w14:paraId="4B919AF7" w14:textId="5BE337F6" w:rsidR="002C18C8" w:rsidRDefault="002C18C8" w:rsidP="002C18C8">
            <w:pPr>
              <w:overflowPunct/>
              <w:autoSpaceDE/>
              <w:autoSpaceDN/>
              <w:adjustRightInd/>
              <w:spacing w:after="0"/>
              <w:jc w:val="center"/>
              <w:textAlignment w:val="auto"/>
              <w:rPr>
                <w:color w:val="000000"/>
              </w:rPr>
            </w:pPr>
            <w:r>
              <w:rPr>
                <w:color w:val="000000"/>
              </w:rPr>
              <w:t>[9]</w:t>
            </w:r>
          </w:p>
        </w:tc>
        <w:tc>
          <w:tcPr>
            <w:tcW w:w="1366" w:type="dxa"/>
            <w:shd w:val="clear" w:color="auto" w:fill="auto"/>
            <w:vAlign w:val="center"/>
          </w:tcPr>
          <w:p w14:paraId="2BF2CC93" w14:textId="7EB7948F" w:rsidR="002C18C8" w:rsidRDefault="002C18C8" w:rsidP="002C18C8">
            <w:pPr>
              <w:overflowPunct/>
              <w:autoSpaceDE/>
              <w:autoSpaceDN/>
              <w:adjustRightInd/>
              <w:spacing w:after="0"/>
              <w:jc w:val="center"/>
              <w:textAlignment w:val="auto"/>
              <w:rPr>
                <w:color w:val="000000"/>
              </w:rPr>
            </w:pPr>
            <w:r>
              <w:rPr>
                <w:color w:val="000000"/>
              </w:rPr>
              <w:t>N1</w:t>
            </w:r>
          </w:p>
        </w:tc>
        <w:tc>
          <w:tcPr>
            <w:tcW w:w="1274" w:type="dxa"/>
            <w:shd w:val="clear" w:color="auto" w:fill="auto"/>
            <w:vAlign w:val="center"/>
          </w:tcPr>
          <w:p w14:paraId="1C9EEAE3" w14:textId="23078DDC" w:rsidR="002C18C8" w:rsidRDefault="002C18C8" w:rsidP="002C18C8">
            <w:pPr>
              <w:overflowPunct/>
              <w:autoSpaceDE/>
              <w:autoSpaceDN/>
              <w:adjustRightInd/>
              <w:spacing w:after="0"/>
              <w:jc w:val="center"/>
              <w:textAlignment w:val="auto"/>
              <w:rPr>
                <w:color w:val="000000"/>
              </w:rPr>
            </w:pPr>
            <w:r>
              <w:rPr>
                <w:color w:val="000000"/>
              </w:rPr>
              <w:t>Symbols</w:t>
            </w:r>
          </w:p>
        </w:tc>
        <w:tc>
          <w:tcPr>
            <w:tcW w:w="2094" w:type="dxa"/>
            <w:shd w:val="clear" w:color="auto" w:fill="auto"/>
            <w:vAlign w:val="center"/>
          </w:tcPr>
          <w:p w14:paraId="17A5C4E2" w14:textId="0B10DABA" w:rsidR="002C18C8" w:rsidRPr="00195517" w:rsidRDefault="002C18C8" w:rsidP="002C18C8">
            <w:pPr>
              <w:overflowPunct/>
              <w:autoSpaceDE/>
              <w:autoSpaceDN/>
              <w:adjustRightInd/>
              <w:spacing w:after="0"/>
              <w:jc w:val="center"/>
              <w:textAlignment w:val="auto"/>
              <w:rPr>
                <w:b/>
                <w:color w:val="000000"/>
                <w:szCs w:val="22"/>
                <w:lang w:eastAsia="zh-TW"/>
              </w:rPr>
            </w:pPr>
            <w:r>
              <w:rPr>
                <w:i/>
                <w:color w:val="000000"/>
                <w:szCs w:val="22"/>
                <w:lang w:eastAsia="zh-TW"/>
              </w:rPr>
              <w:t>No Proposal</w:t>
            </w:r>
          </w:p>
        </w:tc>
        <w:tc>
          <w:tcPr>
            <w:tcW w:w="1979" w:type="dxa"/>
            <w:shd w:val="clear" w:color="auto" w:fill="auto"/>
            <w:vAlign w:val="center"/>
          </w:tcPr>
          <w:p w14:paraId="4D7ED157" w14:textId="20A3D60F" w:rsidR="002C18C8" w:rsidRPr="00195517" w:rsidRDefault="002C18C8" w:rsidP="002C18C8">
            <w:pPr>
              <w:overflowPunct/>
              <w:autoSpaceDE/>
              <w:autoSpaceDN/>
              <w:adjustRightInd/>
              <w:spacing w:after="0"/>
              <w:jc w:val="center"/>
              <w:textAlignment w:val="auto"/>
              <w:rPr>
                <w:b/>
                <w:color w:val="000000"/>
                <w:szCs w:val="22"/>
                <w:lang w:eastAsia="zh-TW"/>
              </w:rPr>
            </w:pPr>
            <w:r>
              <w:rPr>
                <w:i/>
                <w:color w:val="000000"/>
                <w:szCs w:val="22"/>
                <w:lang w:eastAsia="zh-TW"/>
              </w:rPr>
              <w:t>No Proposal</w:t>
            </w:r>
          </w:p>
        </w:tc>
      </w:tr>
      <w:tr w:rsidR="00F32700" w:rsidRPr="00E96088" w14:paraId="5F43395A" w14:textId="77777777" w:rsidTr="003B4CD4">
        <w:trPr>
          <w:trHeight w:val="547"/>
          <w:jc w:val="center"/>
        </w:trPr>
        <w:tc>
          <w:tcPr>
            <w:tcW w:w="2180" w:type="dxa"/>
            <w:tcBorders>
              <w:top w:val="nil"/>
              <w:left w:val="single" w:sz="4" w:space="0" w:color="auto"/>
              <w:bottom w:val="nil"/>
              <w:right w:val="single" w:sz="4" w:space="0" w:color="auto"/>
            </w:tcBorders>
            <w:shd w:val="clear" w:color="auto" w:fill="auto"/>
            <w:vAlign w:val="center"/>
          </w:tcPr>
          <w:p w14:paraId="5043E06D" w14:textId="77777777" w:rsidR="00F32700" w:rsidRPr="00B87A27" w:rsidRDefault="00F32700" w:rsidP="00F32700">
            <w:pPr>
              <w:overflowPunct/>
              <w:autoSpaceDE/>
              <w:autoSpaceDN/>
              <w:adjustRightInd/>
              <w:spacing w:after="0"/>
              <w:jc w:val="center"/>
              <w:textAlignment w:val="auto"/>
              <w:rPr>
                <w:b/>
                <w:bCs/>
                <w:color w:val="000000"/>
                <w:szCs w:val="22"/>
                <w:lang w:eastAsia="zh-TW"/>
              </w:rPr>
            </w:pPr>
          </w:p>
        </w:tc>
        <w:tc>
          <w:tcPr>
            <w:tcW w:w="1183" w:type="dxa"/>
            <w:tcBorders>
              <w:left w:val="single" w:sz="4" w:space="0" w:color="auto"/>
            </w:tcBorders>
            <w:vAlign w:val="center"/>
          </w:tcPr>
          <w:p w14:paraId="57059E1F" w14:textId="3F62B884" w:rsidR="00F32700" w:rsidRPr="007927C1" w:rsidRDefault="00F32700" w:rsidP="00F32700">
            <w:pPr>
              <w:overflowPunct/>
              <w:autoSpaceDE/>
              <w:autoSpaceDN/>
              <w:adjustRightInd/>
              <w:spacing w:after="0"/>
              <w:jc w:val="center"/>
              <w:textAlignment w:val="auto"/>
              <w:rPr>
                <w:rFonts w:eastAsiaTheme="minorEastAsia"/>
                <w:color w:val="000000"/>
                <w:lang w:eastAsia="zh-CN"/>
              </w:rPr>
            </w:pPr>
            <w:r>
              <w:rPr>
                <w:rFonts w:eastAsiaTheme="minorEastAsia"/>
                <w:color w:val="000000"/>
                <w:lang w:eastAsia="zh-CN"/>
              </w:rPr>
              <w:t>[11]</w:t>
            </w:r>
          </w:p>
        </w:tc>
        <w:tc>
          <w:tcPr>
            <w:tcW w:w="1366" w:type="dxa"/>
            <w:shd w:val="clear" w:color="auto" w:fill="auto"/>
            <w:vAlign w:val="center"/>
          </w:tcPr>
          <w:p w14:paraId="0D8FF404" w14:textId="494D694F" w:rsidR="00F32700" w:rsidRPr="007927C1" w:rsidRDefault="00F32700" w:rsidP="00F32700">
            <w:pPr>
              <w:overflowPunct/>
              <w:autoSpaceDE/>
              <w:autoSpaceDN/>
              <w:adjustRightInd/>
              <w:spacing w:after="0"/>
              <w:jc w:val="center"/>
              <w:textAlignment w:val="auto"/>
              <w:rPr>
                <w:rFonts w:eastAsiaTheme="minorEastAsia"/>
                <w:color w:val="000000"/>
                <w:lang w:eastAsia="zh-CN"/>
              </w:rPr>
            </w:pPr>
            <w:r>
              <w:rPr>
                <w:rFonts w:eastAsiaTheme="minorEastAsia"/>
                <w:color w:val="000000"/>
                <w:lang w:eastAsia="zh-CN"/>
              </w:rPr>
              <w:t>N1</w:t>
            </w:r>
          </w:p>
        </w:tc>
        <w:tc>
          <w:tcPr>
            <w:tcW w:w="1274" w:type="dxa"/>
            <w:shd w:val="clear" w:color="auto" w:fill="auto"/>
            <w:vAlign w:val="center"/>
          </w:tcPr>
          <w:p w14:paraId="6690EE61" w14:textId="39CDCEDF" w:rsidR="00F32700" w:rsidRDefault="00F32700" w:rsidP="00F32700">
            <w:pPr>
              <w:overflowPunct/>
              <w:autoSpaceDE/>
              <w:autoSpaceDN/>
              <w:adjustRightInd/>
              <w:spacing w:after="0"/>
              <w:jc w:val="center"/>
              <w:textAlignment w:val="auto"/>
              <w:rPr>
                <w:color w:val="000000"/>
              </w:rPr>
            </w:pPr>
            <w:r>
              <w:rPr>
                <w:color w:val="000000"/>
              </w:rPr>
              <w:t>Symbols</w:t>
            </w:r>
          </w:p>
        </w:tc>
        <w:tc>
          <w:tcPr>
            <w:tcW w:w="2094" w:type="dxa"/>
            <w:shd w:val="clear" w:color="auto" w:fill="auto"/>
            <w:vAlign w:val="center"/>
          </w:tcPr>
          <w:p w14:paraId="6115F087" w14:textId="44B3413D" w:rsidR="00F32700" w:rsidRPr="00F32700" w:rsidRDefault="00F32700" w:rsidP="00F32700">
            <w:pPr>
              <w:overflowPunct/>
              <w:autoSpaceDE/>
              <w:autoSpaceDN/>
              <w:adjustRightInd/>
              <w:spacing w:after="0"/>
              <w:jc w:val="center"/>
              <w:textAlignment w:val="auto"/>
              <w:rPr>
                <w:rFonts w:eastAsiaTheme="minorEastAsia"/>
                <w:b/>
                <w:color w:val="000000"/>
                <w:szCs w:val="22"/>
                <w:lang w:eastAsia="zh-CN"/>
              </w:rPr>
            </w:pPr>
            <w:r w:rsidRPr="00F32700">
              <w:rPr>
                <w:rFonts w:eastAsiaTheme="minorEastAsia"/>
                <w:b/>
                <w:color w:val="000000"/>
                <w:szCs w:val="22"/>
                <w:lang w:eastAsia="zh-CN"/>
              </w:rPr>
              <w:t>3</w:t>
            </w:r>
          </w:p>
        </w:tc>
        <w:tc>
          <w:tcPr>
            <w:tcW w:w="1979" w:type="dxa"/>
            <w:shd w:val="clear" w:color="auto" w:fill="auto"/>
            <w:vAlign w:val="center"/>
          </w:tcPr>
          <w:p w14:paraId="21B95D76" w14:textId="3C393110" w:rsidR="00F32700" w:rsidRPr="00F32700" w:rsidRDefault="00F32700" w:rsidP="00F32700">
            <w:pPr>
              <w:overflowPunct/>
              <w:autoSpaceDE/>
              <w:autoSpaceDN/>
              <w:adjustRightInd/>
              <w:spacing w:after="0"/>
              <w:jc w:val="center"/>
              <w:textAlignment w:val="auto"/>
              <w:rPr>
                <w:rFonts w:eastAsiaTheme="minorEastAsia"/>
                <w:b/>
                <w:color w:val="000000"/>
                <w:szCs w:val="22"/>
                <w:lang w:eastAsia="zh-CN"/>
              </w:rPr>
            </w:pPr>
            <w:r w:rsidRPr="00F32700">
              <w:rPr>
                <w:rFonts w:eastAsiaTheme="minorEastAsia"/>
                <w:b/>
                <w:color w:val="000000"/>
                <w:szCs w:val="22"/>
                <w:lang w:eastAsia="zh-CN"/>
              </w:rPr>
              <w:t>5</w:t>
            </w:r>
          </w:p>
        </w:tc>
      </w:tr>
      <w:tr w:rsidR="00F32700" w:rsidRPr="00E96088" w14:paraId="1A53C136" w14:textId="77777777" w:rsidTr="003B4CD4">
        <w:trPr>
          <w:trHeight w:val="547"/>
          <w:jc w:val="center"/>
        </w:trPr>
        <w:tc>
          <w:tcPr>
            <w:tcW w:w="2180" w:type="dxa"/>
            <w:tcBorders>
              <w:top w:val="nil"/>
              <w:left w:val="single" w:sz="4" w:space="0" w:color="auto"/>
              <w:bottom w:val="single" w:sz="4" w:space="0" w:color="auto"/>
              <w:right w:val="single" w:sz="4" w:space="0" w:color="auto"/>
            </w:tcBorders>
            <w:shd w:val="clear" w:color="auto" w:fill="auto"/>
            <w:vAlign w:val="center"/>
          </w:tcPr>
          <w:p w14:paraId="024578AE" w14:textId="77777777" w:rsidR="00F32700" w:rsidRPr="00B87A27" w:rsidRDefault="00F32700" w:rsidP="00F32700">
            <w:pPr>
              <w:overflowPunct/>
              <w:autoSpaceDE/>
              <w:autoSpaceDN/>
              <w:adjustRightInd/>
              <w:spacing w:after="0"/>
              <w:jc w:val="center"/>
              <w:textAlignment w:val="auto"/>
              <w:rPr>
                <w:b/>
                <w:bCs/>
                <w:color w:val="000000"/>
                <w:szCs w:val="22"/>
                <w:lang w:eastAsia="zh-TW"/>
              </w:rPr>
            </w:pPr>
          </w:p>
        </w:tc>
        <w:tc>
          <w:tcPr>
            <w:tcW w:w="1183" w:type="dxa"/>
            <w:tcBorders>
              <w:left w:val="single" w:sz="4" w:space="0" w:color="auto"/>
            </w:tcBorders>
            <w:vAlign w:val="center"/>
          </w:tcPr>
          <w:p w14:paraId="3E334C41" w14:textId="39840252" w:rsidR="00F32700" w:rsidRDefault="000E6977" w:rsidP="00F32700">
            <w:pPr>
              <w:overflowPunct/>
              <w:autoSpaceDE/>
              <w:autoSpaceDN/>
              <w:adjustRightInd/>
              <w:spacing w:after="0"/>
              <w:jc w:val="center"/>
              <w:textAlignment w:val="auto"/>
              <w:rPr>
                <w:color w:val="000000"/>
              </w:rPr>
            </w:pPr>
            <w:r>
              <w:rPr>
                <w:color w:val="000000"/>
              </w:rPr>
              <w:t>[17]</w:t>
            </w:r>
          </w:p>
        </w:tc>
        <w:tc>
          <w:tcPr>
            <w:tcW w:w="1366" w:type="dxa"/>
            <w:shd w:val="clear" w:color="auto" w:fill="auto"/>
            <w:vAlign w:val="center"/>
          </w:tcPr>
          <w:p w14:paraId="5101376D" w14:textId="1C0AB03E" w:rsidR="00F32700" w:rsidRDefault="000E6977" w:rsidP="00F32700">
            <w:pPr>
              <w:overflowPunct/>
              <w:autoSpaceDE/>
              <w:autoSpaceDN/>
              <w:adjustRightInd/>
              <w:spacing w:after="0"/>
              <w:jc w:val="center"/>
              <w:textAlignment w:val="auto"/>
              <w:rPr>
                <w:color w:val="000000"/>
              </w:rPr>
            </w:pPr>
            <w:r>
              <w:rPr>
                <w:color w:val="000000"/>
              </w:rPr>
              <w:t>N1</w:t>
            </w:r>
          </w:p>
        </w:tc>
        <w:tc>
          <w:tcPr>
            <w:tcW w:w="1274" w:type="dxa"/>
            <w:shd w:val="clear" w:color="auto" w:fill="auto"/>
            <w:vAlign w:val="center"/>
          </w:tcPr>
          <w:p w14:paraId="36B82AF6" w14:textId="3484A224" w:rsidR="00F32700" w:rsidRDefault="000E6977" w:rsidP="00F32700">
            <w:pPr>
              <w:overflowPunct/>
              <w:autoSpaceDE/>
              <w:autoSpaceDN/>
              <w:adjustRightInd/>
              <w:spacing w:after="0"/>
              <w:jc w:val="center"/>
              <w:textAlignment w:val="auto"/>
              <w:rPr>
                <w:color w:val="000000"/>
              </w:rPr>
            </w:pPr>
            <w:r>
              <w:rPr>
                <w:color w:val="000000"/>
              </w:rPr>
              <w:t>Symbols</w:t>
            </w:r>
          </w:p>
        </w:tc>
        <w:tc>
          <w:tcPr>
            <w:tcW w:w="2094" w:type="dxa"/>
            <w:shd w:val="clear" w:color="auto" w:fill="auto"/>
            <w:vAlign w:val="center"/>
          </w:tcPr>
          <w:p w14:paraId="5254FB74" w14:textId="6603B8A1" w:rsidR="00F32700" w:rsidRPr="000E6977" w:rsidRDefault="000E6977" w:rsidP="00F32700">
            <w:pPr>
              <w:overflowPunct/>
              <w:autoSpaceDE/>
              <w:autoSpaceDN/>
              <w:adjustRightInd/>
              <w:spacing w:after="0"/>
              <w:jc w:val="center"/>
              <w:textAlignment w:val="auto"/>
              <w:rPr>
                <w:i/>
                <w:color w:val="000000"/>
                <w:szCs w:val="22"/>
                <w:lang w:eastAsia="zh-TW"/>
              </w:rPr>
            </w:pPr>
            <w:r w:rsidRPr="000E6977">
              <w:rPr>
                <w:i/>
                <w:color w:val="000000"/>
                <w:szCs w:val="22"/>
                <w:lang w:eastAsia="zh-TW"/>
              </w:rPr>
              <w:t>No Proposal</w:t>
            </w:r>
          </w:p>
        </w:tc>
        <w:tc>
          <w:tcPr>
            <w:tcW w:w="1979" w:type="dxa"/>
            <w:shd w:val="clear" w:color="auto" w:fill="auto"/>
            <w:vAlign w:val="center"/>
          </w:tcPr>
          <w:p w14:paraId="213F740C" w14:textId="6F84AD8F" w:rsidR="00F32700" w:rsidRPr="000E6977" w:rsidRDefault="000E6977" w:rsidP="00F32700">
            <w:pPr>
              <w:overflowPunct/>
              <w:autoSpaceDE/>
              <w:autoSpaceDN/>
              <w:adjustRightInd/>
              <w:spacing w:after="0"/>
              <w:jc w:val="center"/>
              <w:textAlignment w:val="auto"/>
              <w:rPr>
                <w:i/>
                <w:color w:val="000000"/>
                <w:szCs w:val="22"/>
                <w:lang w:eastAsia="zh-TW"/>
              </w:rPr>
            </w:pPr>
            <w:r w:rsidRPr="000E6977">
              <w:rPr>
                <w:i/>
                <w:color w:val="000000"/>
                <w:szCs w:val="22"/>
                <w:lang w:eastAsia="zh-TW"/>
              </w:rPr>
              <w:t>No Proposal</w:t>
            </w:r>
          </w:p>
        </w:tc>
      </w:tr>
      <w:tr w:rsidR="00F32700" w:rsidRPr="00E96088" w14:paraId="1E990D99" w14:textId="77777777" w:rsidTr="003B4CD4">
        <w:trPr>
          <w:trHeight w:val="547"/>
          <w:jc w:val="center"/>
        </w:trPr>
        <w:tc>
          <w:tcPr>
            <w:tcW w:w="2180" w:type="dxa"/>
            <w:tcBorders>
              <w:top w:val="single" w:sz="4" w:space="0" w:color="auto"/>
              <w:left w:val="single" w:sz="4" w:space="0" w:color="auto"/>
              <w:bottom w:val="nil"/>
              <w:right w:val="single" w:sz="4" w:space="0" w:color="auto"/>
            </w:tcBorders>
            <w:shd w:val="clear" w:color="000000" w:fill="FFFFFF"/>
            <w:vAlign w:val="center"/>
            <w:hideMark/>
          </w:tcPr>
          <w:p w14:paraId="013DF9D8" w14:textId="77777777" w:rsidR="00F32700" w:rsidRPr="00B87A27" w:rsidRDefault="00F32700" w:rsidP="00F32700">
            <w:pPr>
              <w:overflowPunct/>
              <w:autoSpaceDE/>
              <w:autoSpaceDN/>
              <w:adjustRightInd/>
              <w:spacing w:after="0"/>
              <w:jc w:val="center"/>
              <w:textAlignment w:val="auto"/>
              <w:rPr>
                <w:b/>
                <w:bCs/>
                <w:color w:val="000000"/>
                <w:szCs w:val="22"/>
              </w:rPr>
            </w:pPr>
            <w:r w:rsidRPr="00B87A27">
              <w:rPr>
                <w:b/>
                <w:bCs/>
                <w:color w:val="000000"/>
                <w:szCs w:val="22"/>
                <w:lang w:eastAsia="zh-TW"/>
              </w:rPr>
              <w:t>Front-loaded + additional DMRS</w:t>
            </w:r>
          </w:p>
        </w:tc>
        <w:tc>
          <w:tcPr>
            <w:tcW w:w="1183" w:type="dxa"/>
            <w:tcBorders>
              <w:left w:val="single" w:sz="4" w:space="0" w:color="auto"/>
            </w:tcBorders>
            <w:shd w:val="clear" w:color="000000" w:fill="FFFFFF"/>
            <w:vAlign w:val="center"/>
          </w:tcPr>
          <w:p w14:paraId="4075E5ED" w14:textId="72C5360C" w:rsidR="00F32700" w:rsidRPr="00B87A27" w:rsidRDefault="00F32700" w:rsidP="00F32700">
            <w:pPr>
              <w:overflowPunct/>
              <w:autoSpaceDE/>
              <w:autoSpaceDN/>
              <w:adjustRightInd/>
              <w:spacing w:after="0"/>
              <w:jc w:val="center"/>
              <w:textAlignment w:val="auto"/>
              <w:rPr>
                <w:color w:val="000000"/>
              </w:rPr>
            </w:pPr>
            <w:r>
              <w:rPr>
                <w:color w:val="000000"/>
              </w:rPr>
              <w:t>[1]</w:t>
            </w:r>
          </w:p>
        </w:tc>
        <w:tc>
          <w:tcPr>
            <w:tcW w:w="1366" w:type="dxa"/>
            <w:shd w:val="clear" w:color="000000" w:fill="FFFFFF"/>
            <w:vAlign w:val="center"/>
            <w:hideMark/>
          </w:tcPr>
          <w:p w14:paraId="41A68E10" w14:textId="0A0D6F5D" w:rsidR="00F32700" w:rsidRPr="00B87A27" w:rsidRDefault="00F32700" w:rsidP="00F32700">
            <w:pPr>
              <w:overflowPunct/>
              <w:autoSpaceDE/>
              <w:autoSpaceDN/>
              <w:adjustRightInd/>
              <w:spacing w:after="0"/>
              <w:jc w:val="center"/>
              <w:textAlignment w:val="auto"/>
              <w:rPr>
                <w:color w:val="000000"/>
              </w:rPr>
            </w:pPr>
            <w:r w:rsidRPr="00B87A27">
              <w:rPr>
                <w:color w:val="000000"/>
              </w:rPr>
              <w:t>N1</w:t>
            </w:r>
          </w:p>
        </w:tc>
        <w:tc>
          <w:tcPr>
            <w:tcW w:w="1274" w:type="dxa"/>
            <w:shd w:val="clear" w:color="000000" w:fill="FFFFFF"/>
            <w:vAlign w:val="center"/>
            <w:hideMark/>
          </w:tcPr>
          <w:p w14:paraId="2DA4D74D" w14:textId="77777777" w:rsidR="00F32700" w:rsidRPr="00B87A27" w:rsidRDefault="00F32700" w:rsidP="00F32700">
            <w:pPr>
              <w:overflowPunct/>
              <w:autoSpaceDE/>
              <w:autoSpaceDN/>
              <w:adjustRightInd/>
              <w:spacing w:after="0"/>
              <w:jc w:val="center"/>
              <w:textAlignment w:val="auto"/>
              <w:rPr>
                <w:color w:val="000000"/>
              </w:rPr>
            </w:pPr>
            <w:r w:rsidRPr="00B87A27">
              <w:rPr>
                <w:color w:val="000000"/>
              </w:rPr>
              <w:t>Symbols</w:t>
            </w:r>
          </w:p>
        </w:tc>
        <w:tc>
          <w:tcPr>
            <w:tcW w:w="2094" w:type="dxa"/>
            <w:shd w:val="clear" w:color="000000" w:fill="FFFFFF"/>
            <w:vAlign w:val="center"/>
            <w:hideMark/>
          </w:tcPr>
          <w:p w14:paraId="27E481F6" w14:textId="7E62A1E2" w:rsidR="00F32700" w:rsidRPr="00B87A27" w:rsidRDefault="00F32700" w:rsidP="00F32700">
            <w:pPr>
              <w:overflowPunct/>
              <w:autoSpaceDE/>
              <w:autoSpaceDN/>
              <w:adjustRightInd/>
              <w:spacing w:after="0"/>
              <w:jc w:val="center"/>
              <w:textAlignment w:val="auto"/>
              <w:rPr>
                <w:color w:val="000000"/>
              </w:rPr>
            </w:pPr>
            <w:r w:rsidRPr="00B87A27">
              <w:rPr>
                <w:color w:val="000000"/>
                <w:szCs w:val="22"/>
                <w:lang w:eastAsia="zh-TW"/>
              </w:rPr>
              <w:t>[1</w:t>
            </w:r>
            <w:r>
              <w:rPr>
                <w:color w:val="000000"/>
                <w:szCs w:val="22"/>
                <w:lang w:eastAsia="zh-TW"/>
              </w:rPr>
              <w:t>2</w:t>
            </w:r>
            <w:r w:rsidRPr="00B87A27">
              <w:rPr>
                <w:color w:val="000000"/>
                <w:szCs w:val="22"/>
                <w:lang w:eastAsia="zh-TW"/>
              </w:rPr>
              <w:t>]</w:t>
            </w:r>
          </w:p>
        </w:tc>
        <w:tc>
          <w:tcPr>
            <w:tcW w:w="1979" w:type="dxa"/>
            <w:shd w:val="clear" w:color="000000" w:fill="FFFFFF"/>
            <w:vAlign w:val="center"/>
            <w:hideMark/>
          </w:tcPr>
          <w:p w14:paraId="045A7DCE" w14:textId="6D06FE8C" w:rsidR="00F32700" w:rsidRPr="00B87A27" w:rsidRDefault="00F32700" w:rsidP="00F32700">
            <w:pPr>
              <w:overflowPunct/>
              <w:autoSpaceDE/>
              <w:autoSpaceDN/>
              <w:adjustRightInd/>
              <w:spacing w:after="0"/>
              <w:jc w:val="center"/>
              <w:textAlignment w:val="auto"/>
              <w:rPr>
                <w:color w:val="000000"/>
              </w:rPr>
            </w:pPr>
            <w:r w:rsidRPr="00B87A27">
              <w:rPr>
                <w:color w:val="000000"/>
                <w:szCs w:val="22"/>
                <w:lang w:eastAsia="zh-TW"/>
              </w:rPr>
              <w:t>[1</w:t>
            </w:r>
            <w:r>
              <w:rPr>
                <w:color w:val="000000"/>
                <w:szCs w:val="22"/>
                <w:lang w:eastAsia="zh-TW"/>
              </w:rPr>
              <w:t>2</w:t>
            </w:r>
            <w:r w:rsidRPr="00B87A27">
              <w:rPr>
                <w:color w:val="000000"/>
                <w:szCs w:val="22"/>
                <w:lang w:eastAsia="zh-TW"/>
              </w:rPr>
              <w:t>]</w:t>
            </w:r>
          </w:p>
        </w:tc>
      </w:tr>
      <w:tr w:rsidR="00F32700" w:rsidRPr="00E96088" w14:paraId="1AD61EEB" w14:textId="77777777" w:rsidTr="003B4CD4">
        <w:trPr>
          <w:trHeight w:val="547"/>
          <w:jc w:val="center"/>
        </w:trPr>
        <w:tc>
          <w:tcPr>
            <w:tcW w:w="2180" w:type="dxa"/>
            <w:tcBorders>
              <w:top w:val="nil"/>
              <w:left w:val="single" w:sz="4" w:space="0" w:color="auto"/>
              <w:bottom w:val="nil"/>
              <w:right w:val="single" w:sz="4" w:space="0" w:color="auto"/>
            </w:tcBorders>
            <w:shd w:val="clear" w:color="000000" w:fill="FFFFFF"/>
            <w:vAlign w:val="center"/>
          </w:tcPr>
          <w:p w14:paraId="0A8B034C" w14:textId="77777777" w:rsidR="00F32700" w:rsidRPr="00B87A27" w:rsidRDefault="00F32700" w:rsidP="00F32700">
            <w:pPr>
              <w:overflowPunct/>
              <w:autoSpaceDE/>
              <w:autoSpaceDN/>
              <w:adjustRightInd/>
              <w:spacing w:after="0"/>
              <w:jc w:val="center"/>
              <w:textAlignment w:val="auto"/>
              <w:rPr>
                <w:b/>
                <w:bCs/>
                <w:color w:val="000000"/>
                <w:szCs w:val="22"/>
                <w:lang w:eastAsia="zh-TW"/>
              </w:rPr>
            </w:pPr>
          </w:p>
        </w:tc>
        <w:tc>
          <w:tcPr>
            <w:tcW w:w="1183" w:type="dxa"/>
            <w:tcBorders>
              <w:left w:val="single" w:sz="4" w:space="0" w:color="auto"/>
            </w:tcBorders>
            <w:shd w:val="clear" w:color="000000" w:fill="FFFFFF"/>
            <w:vAlign w:val="center"/>
          </w:tcPr>
          <w:p w14:paraId="120A2672" w14:textId="10D93A08" w:rsidR="00F32700" w:rsidRDefault="00F32700" w:rsidP="00F32700">
            <w:pPr>
              <w:overflowPunct/>
              <w:autoSpaceDE/>
              <w:autoSpaceDN/>
              <w:adjustRightInd/>
              <w:spacing w:after="0"/>
              <w:jc w:val="center"/>
              <w:textAlignment w:val="auto"/>
              <w:rPr>
                <w:color w:val="000000"/>
              </w:rPr>
            </w:pPr>
            <w:r>
              <w:rPr>
                <w:color w:val="000000"/>
              </w:rPr>
              <w:t>[2]</w:t>
            </w:r>
            <w:r w:rsidRPr="00B87A27">
              <w:rPr>
                <w:color w:val="000000"/>
                <w:szCs w:val="22"/>
                <w:vertAlign w:val="superscript"/>
                <w:lang w:eastAsia="zh-TW"/>
              </w:rPr>
              <w:t>1</w:t>
            </w:r>
          </w:p>
        </w:tc>
        <w:tc>
          <w:tcPr>
            <w:tcW w:w="1366" w:type="dxa"/>
            <w:shd w:val="clear" w:color="000000" w:fill="FFFFFF"/>
            <w:vAlign w:val="center"/>
          </w:tcPr>
          <w:p w14:paraId="2A71A0DB" w14:textId="073BF3BB" w:rsidR="00F32700" w:rsidRPr="00B87A27" w:rsidRDefault="00F32700" w:rsidP="00F32700">
            <w:pPr>
              <w:overflowPunct/>
              <w:autoSpaceDE/>
              <w:autoSpaceDN/>
              <w:adjustRightInd/>
              <w:spacing w:after="0"/>
              <w:jc w:val="center"/>
              <w:textAlignment w:val="auto"/>
              <w:rPr>
                <w:color w:val="000000"/>
              </w:rPr>
            </w:pPr>
            <w:r>
              <w:rPr>
                <w:color w:val="000000"/>
              </w:rPr>
              <w:t>N1</w:t>
            </w:r>
          </w:p>
        </w:tc>
        <w:tc>
          <w:tcPr>
            <w:tcW w:w="1274" w:type="dxa"/>
            <w:shd w:val="clear" w:color="000000" w:fill="FFFFFF"/>
            <w:vAlign w:val="center"/>
          </w:tcPr>
          <w:p w14:paraId="6434C94C" w14:textId="7DA79B90" w:rsidR="00F32700" w:rsidRPr="00B87A27" w:rsidRDefault="00F32700" w:rsidP="00F32700">
            <w:pPr>
              <w:overflowPunct/>
              <w:autoSpaceDE/>
              <w:autoSpaceDN/>
              <w:adjustRightInd/>
              <w:spacing w:after="0"/>
              <w:jc w:val="center"/>
              <w:textAlignment w:val="auto"/>
              <w:rPr>
                <w:color w:val="000000"/>
              </w:rPr>
            </w:pPr>
            <w:r>
              <w:rPr>
                <w:color w:val="000000"/>
              </w:rPr>
              <w:t>Symbols</w:t>
            </w:r>
          </w:p>
        </w:tc>
        <w:tc>
          <w:tcPr>
            <w:tcW w:w="2094" w:type="dxa"/>
            <w:shd w:val="clear" w:color="000000" w:fill="FFFFFF"/>
            <w:vAlign w:val="center"/>
          </w:tcPr>
          <w:p w14:paraId="581B5D59" w14:textId="38D4E028" w:rsidR="00F32700" w:rsidRPr="00933121" w:rsidRDefault="00F32700" w:rsidP="00F32700">
            <w:pPr>
              <w:overflowPunct/>
              <w:autoSpaceDE/>
              <w:autoSpaceDN/>
              <w:adjustRightInd/>
              <w:spacing w:after="0"/>
              <w:jc w:val="center"/>
              <w:textAlignment w:val="auto"/>
              <w:rPr>
                <w:i/>
                <w:color w:val="000000"/>
                <w:szCs w:val="22"/>
                <w:lang w:eastAsia="zh-TW"/>
              </w:rPr>
            </w:pPr>
            <w:r>
              <w:rPr>
                <w:i/>
                <w:color w:val="000000"/>
                <w:szCs w:val="22"/>
                <w:lang w:eastAsia="zh-TW"/>
              </w:rPr>
              <w:t>13</w:t>
            </w:r>
          </w:p>
        </w:tc>
        <w:tc>
          <w:tcPr>
            <w:tcW w:w="1979" w:type="dxa"/>
            <w:shd w:val="clear" w:color="000000" w:fill="FFFFFF"/>
            <w:vAlign w:val="center"/>
          </w:tcPr>
          <w:p w14:paraId="2CD8F906" w14:textId="74F1930A" w:rsidR="00F32700" w:rsidRPr="00933121" w:rsidRDefault="00F32700" w:rsidP="00F32700">
            <w:pPr>
              <w:overflowPunct/>
              <w:autoSpaceDE/>
              <w:autoSpaceDN/>
              <w:adjustRightInd/>
              <w:spacing w:after="0"/>
              <w:jc w:val="center"/>
              <w:textAlignment w:val="auto"/>
              <w:rPr>
                <w:i/>
                <w:color w:val="000000"/>
                <w:szCs w:val="22"/>
                <w:lang w:eastAsia="zh-TW"/>
              </w:rPr>
            </w:pPr>
            <w:r>
              <w:rPr>
                <w:i/>
                <w:color w:val="000000"/>
                <w:szCs w:val="22"/>
                <w:lang w:eastAsia="zh-TW"/>
              </w:rPr>
              <w:t>13</w:t>
            </w:r>
          </w:p>
        </w:tc>
      </w:tr>
      <w:tr w:rsidR="00F32700" w:rsidRPr="00E96088" w14:paraId="4A400504" w14:textId="77777777" w:rsidTr="003B4CD4">
        <w:trPr>
          <w:trHeight w:val="547"/>
          <w:jc w:val="center"/>
        </w:trPr>
        <w:tc>
          <w:tcPr>
            <w:tcW w:w="2180" w:type="dxa"/>
            <w:tcBorders>
              <w:top w:val="nil"/>
              <w:left w:val="single" w:sz="4" w:space="0" w:color="auto"/>
              <w:bottom w:val="nil"/>
              <w:right w:val="single" w:sz="4" w:space="0" w:color="auto"/>
            </w:tcBorders>
            <w:shd w:val="clear" w:color="000000" w:fill="FFFFFF"/>
            <w:vAlign w:val="center"/>
          </w:tcPr>
          <w:p w14:paraId="385E7A01" w14:textId="77777777" w:rsidR="00F32700" w:rsidRPr="00B87A27" w:rsidRDefault="00F32700" w:rsidP="00F32700">
            <w:pPr>
              <w:overflowPunct/>
              <w:autoSpaceDE/>
              <w:autoSpaceDN/>
              <w:adjustRightInd/>
              <w:spacing w:after="0"/>
              <w:jc w:val="center"/>
              <w:textAlignment w:val="auto"/>
              <w:rPr>
                <w:b/>
                <w:bCs/>
                <w:color w:val="000000"/>
                <w:szCs w:val="22"/>
                <w:lang w:eastAsia="zh-TW"/>
              </w:rPr>
            </w:pPr>
          </w:p>
        </w:tc>
        <w:tc>
          <w:tcPr>
            <w:tcW w:w="1183" w:type="dxa"/>
            <w:tcBorders>
              <w:left w:val="single" w:sz="4" w:space="0" w:color="auto"/>
            </w:tcBorders>
            <w:shd w:val="clear" w:color="000000" w:fill="FFFFFF"/>
            <w:vAlign w:val="center"/>
          </w:tcPr>
          <w:p w14:paraId="1B7B50B5" w14:textId="04308B5E" w:rsidR="00F32700" w:rsidRDefault="00F32700" w:rsidP="00F32700">
            <w:pPr>
              <w:overflowPunct/>
              <w:autoSpaceDE/>
              <w:autoSpaceDN/>
              <w:adjustRightInd/>
              <w:spacing w:after="0"/>
              <w:jc w:val="center"/>
              <w:textAlignment w:val="auto"/>
              <w:rPr>
                <w:color w:val="000000"/>
              </w:rPr>
            </w:pPr>
            <w:r>
              <w:rPr>
                <w:color w:val="000000"/>
              </w:rPr>
              <w:t>[3]</w:t>
            </w:r>
            <w:r>
              <w:rPr>
                <w:color w:val="000000"/>
                <w:szCs w:val="22"/>
                <w:vertAlign w:val="superscript"/>
                <w:lang w:eastAsia="zh-TW"/>
              </w:rPr>
              <w:t>2</w:t>
            </w:r>
          </w:p>
        </w:tc>
        <w:tc>
          <w:tcPr>
            <w:tcW w:w="1366" w:type="dxa"/>
            <w:shd w:val="clear" w:color="000000" w:fill="FFFFFF"/>
            <w:vAlign w:val="center"/>
          </w:tcPr>
          <w:p w14:paraId="64D3E926" w14:textId="44FEA1F3" w:rsidR="00F32700" w:rsidRDefault="00F32700" w:rsidP="00F32700">
            <w:pPr>
              <w:overflowPunct/>
              <w:autoSpaceDE/>
              <w:autoSpaceDN/>
              <w:adjustRightInd/>
              <w:spacing w:after="0"/>
              <w:jc w:val="center"/>
              <w:textAlignment w:val="auto"/>
              <w:rPr>
                <w:color w:val="000000"/>
              </w:rPr>
            </w:pPr>
            <w:r>
              <w:rPr>
                <w:color w:val="000000"/>
              </w:rPr>
              <w:t>N1</w:t>
            </w:r>
          </w:p>
        </w:tc>
        <w:tc>
          <w:tcPr>
            <w:tcW w:w="1274" w:type="dxa"/>
            <w:shd w:val="clear" w:color="000000" w:fill="FFFFFF"/>
            <w:vAlign w:val="center"/>
          </w:tcPr>
          <w:p w14:paraId="30A435E4" w14:textId="14C9E2B6" w:rsidR="00F32700" w:rsidRDefault="00F32700" w:rsidP="00F32700">
            <w:pPr>
              <w:overflowPunct/>
              <w:autoSpaceDE/>
              <w:autoSpaceDN/>
              <w:adjustRightInd/>
              <w:spacing w:after="0"/>
              <w:jc w:val="center"/>
              <w:textAlignment w:val="auto"/>
              <w:rPr>
                <w:color w:val="000000"/>
              </w:rPr>
            </w:pPr>
            <w:r>
              <w:rPr>
                <w:color w:val="000000"/>
              </w:rPr>
              <w:t>Symbols</w:t>
            </w:r>
          </w:p>
        </w:tc>
        <w:tc>
          <w:tcPr>
            <w:tcW w:w="2094" w:type="dxa"/>
            <w:shd w:val="clear" w:color="000000" w:fill="FFFFFF"/>
            <w:vAlign w:val="center"/>
          </w:tcPr>
          <w:p w14:paraId="26B43290" w14:textId="63CD81F5" w:rsidR="00F32700" w:rsidRPr="00933121" w:rsidRDefault="00F32700" w:rsidP="00F32700">
            <w:pPr>
              <w:overflowPunct/>
              <w:autoSpaceDE/>
              <w:autoSpaceDN/>
              <w:adjustRightInd/>
              <w:spacing w:after="0"/>
              <w:jc w:val="center"/>
              <w:textAlignment w:val="auto"/>
              <w:rPr>
                <w:i/>
                <w:color w:val="000000"/>
                <w:szCs w:val="22"/>
                <w:lang w:eastAsia="zh-TW"/>
              </w:rPr>
            </w:pPr>
            <w:r>
              <w:rPr>
                <w:i/>
                <w:color w:val="000000"/>
                <w:szCs w:val="22"/>
                <w:lang w:eastAsia="zh-TW"/>
              </w:rPr>
              <w:t>No Proposal</w:t>
            </w:r>
          </w:p>
        </w:tc>
        <w:tc>
          <w:tcPr>
            <w:tcW w:w="1979" w:type="dxa"/>
            <w:shd w:val="clear" w:color="000000" w:fill="FFFFFF"/>
            <w:vAlign w:val="center"/>
          </w:tcPr>
          <w:p w14:paraId="6A0483C5" w14:textId="2F365A53" w:rsidR="00F32700" w:rsidRPr="00933121" w:rsidRDefault="00F32700" w:rsidP="00F32700">
            <w:pPr>
              <w:overflowPunct/>
              <w:autoSpaceDE/>
              <w:autoSpaceDN/>
              <w:adjustRightInd/>
              <w:spacing w:after="0"/>
              <w:jc w:val="center"/>
              <w:textAlignment w:val="auto"/>
              <w:rPr>
                <w:i/>
                <w:color w:val="000000"/>
                <w:szCs w:val="22"/>
                <w:lang w:eastAsia="zh-TW"/>
              </w:rPr>
            </w:pPr>
            <w:r>
              <w:rPr>
                <w:i/>
                <w:color w:val="000000"/>
                <w:szCs w:val="22"/>
                <w:lang w:eastAsia="zh-TW"/>
              </w:rPr>
              <w:t>No Proposal</w:t>
            </w:r>
          </w:p>
        </w:tc>
      </w:tr>
      <w:tr w:rsidR="00F32700" w:rsidRPr="00E96088" w14:paraId="066FFAE4" w14:textId="77777777" w:rsidTr="003B4CD4">
        <w:trPr>
          <w:trHeight w:val="547"/>
          <w:jc w:val="center"/>
        </w:trPr>
        <w:tc>
          <w:tcPr>
            <w:tcW w:w="2180" w:type="dxa"/>
            <w:tcBorders>
              <w:top w:val="nil"/>
              <w:left w:val="single" w:sz="4" w:space="0" w:color="auto"/>
              <w:bottom w:val="nil"/>
              <w:right w:val="single" w:sz="4" w:space="0" w:color="auto"/>
            </w:tcBorders>
            <w:shd w:val="clear" w:color="000000" w:fill="FFFFFF"/>
            <w:vAlign w:val="center"/>
          </w:tcPr>
          <w:p w14:paraId="61AA4E6A" w14:textId="77777777" w:rsidR="00F32700" w:rsidRPr="00B87A27" w:rsidRDefault="00F32700" w:rsidP="00F32700">
            <w:pPr>
              <w:overflowPunct/>
              <w:autoSpaceDE/>
              <w:autoSpaceDN/>
              <w:adjustRightInd/>
              <w:spacing w:after="0"/>
              <w:jc w:val="center"/>
              <w:textAlignment w:val="auto"/>
              <w:rPr>
                <w:b/>
                <w:bCs/>
                <w:color w:val="000000"/>
                <w:szCs w:val="22"/>
                <w:lang w:eastAsia="zh-TW"/>
              </w:rPr>
            </w:pPr>
          </w:p>
        </w:tc>
        <w:tc>
          <w:tcPr>
            <w:tcW w:w="1183" w:type="dxa"/>
            <w:tcBorders>
              <w:left w:val="single" w:sz="4" w:space="0" w:color="auto"/>
            </w:tcBorders>
            <w:shd w:val="clear" w:color="000000" w:fill="FFFFFF"/>
            <w:vAlign w:val="center"/>
          </w:tcPr>
          <w:p w14:paraId="5D8F28F9" w14:textId="5333FFE3" w:rsidR="00F32700" w:rsidRDefault="00F32700" w:rsidP="00F32700">
            <w:pPr>
              <w:overflowPunct/>
              <w:autoSpaceDE/>
              <w:autoSpaceDN/>
              <w:adjustRightInd/>
              <w:spacing w:after="0"/>
              <w:jc w:val="center"/>
              <w:textAlignment w:val="auto"/>
              <w:rPr>
                <w:color w:val="000000"/>
              </w:rPr>
            </w:pPr>
            <w:r>
              <w:rPr>
                <w:color w:val="000000"/>
              </w:rPr>
              <w:t>[9]</w:t>
            </w:r>
          </w:p>
        </w:tc>
        <w:tc>
          <w:tcPr>
            <w:tcW w:w="1366" w:type="dxa"/>
            <w:shd w:val="clear" w:color="000000" w:fill="FFFFFF"/>
            <w:vAlign w:val="center"/>
          </w:tcPr>
          <w:p w14:paraId="5823CAF2" w14:textId="0CEC8A39" w:rsidR="00F32700" w:rsidRDefault="00F32700" w:rsidP="00F32700">
            <w:pPr>
              <w:overflowPunct/>
              <w:autoSpaceDE/>
              <w:autoSpaceDN/>
              <w:adjustRightInd/>
              <w:spacing w:after="0"/>
              <w:jc w:val="center"/>
              <w:textAlignment w:val="auto"/>
              <w:rPr>
                <w:color w:val="000000"/>
              </w:rPr>
            </w:pPr>
            <w:r>
              <w:rPr>
                <w:color w:val="000000"/>
              </w:rPr>
              <w:t>N1</w:t>
            </w:r>
          </w:p>
        </w:tc>
        <w:tc>
          <w:tcPr>
            <w:tcW w:w="1274" w:type="dxa"/>
            <w:shd w:val="clear" w:color="000000" w:fill="FFFFFF"/>
            <w:vAlign w:val="center"/>
          </w:tcPr>
          <w:p w14:paraId="702D94BB" w14:textId="697F6F9E" w:rsidR="00F32700" w:rsidRDefault="00F32700" w:rsidP="00F32700">
            <w:pPr>
              <w:overflowPunct/>
              <w:autoSpaceDE/>
              <w:autoSpaceDN/>
              <w:adjustRightInd/>
              <w:spacing w:after="0"/>
              <w:jc w:val="center"/>
              <w:textAlignment w:val="auto"/>
              <w:rPr>
                <w:color w:val="000000"/>
              </w:rPr>
            </w:pPr>
            <w:r>
              <w:rPr>
                <w:color w:val="000000"/>
              </w:rPr>
              <w:t>Symbols</w:t>
            </w:r>
          </w:p>
        </w:tc>
        <w:tc>
          <w:tcPr>
            <w:tcW w:w="2094" w:type="dxa"/>
            <w:shd w:val="clear" w:color="000000" w:fill="FFFFFF"/>
            <w:vAlign w:val="center"/>
          </w:tcPr>
          <w:p w14:paraId="1FAFBC94" w14:textId="58E9E21B" w:rsidR="00F32700" w:rsidRPr="00195517" w:rsidRDefault="00F32700" w:rsidP="00F32700">
            <w:pPr>
              <w:overflowPunct/>
              <w:autoSpaceDE/>
              <w:autoSpaceDN/>
              <w:adjustRightInd/>
              <w:spacing w:after="0"/>
              <w:jc w:val="center"/>
              <w:textAlignment w:val="auto"/>
              <w:rPr>
                <w:b/>
                <w:color w:val="000000"/>
                <w:szCs w:val="22"/>
                <w:lang w:eastAsia="zh-TW"/>
              </w:rPr>
            </w:pPr>
            <w:r>
              <w:rPr>
                <w:i/>
                <w:color w:val="000000"/>
                <w:szCs w:val="22"/>
                <w:lang w:eastAsia="zh-TW"/>
              </w:rPr>
              <w:t>No Proposal</w:t>
            </w:r>
          </w:p>
        </w:tc>
        <w:tc>
          <w:tcPr>
            <w:tcW w:w="1979" w:type="dxa"/>
            <w:shd w:val="clear" w:color="000000" w:fill="FFFFFF"/>
            <w:vAlign w:val="center"/>
          </w:tcPr>
          <w:p w14:paraId="33E229F2" w14:textId="1F93FA41" w:rsidR="00F32700" w:rsidRPr="00195517" w:rsidRDefault="00F32700" w:rsidP="00F32700">
            <w:pPr>
              <w:overflowPunct/>
              <w:autoSpaceDE/>
              <w:autoSpaceDN/>
              <w:adjustRightInd/>
              <w:spacing w:after="0"/>
              <w:jc w:val="center"/>
              <w:textAlignment w:val="auto"/>
              <w:rPr>
                <w:b/>
                <w:color w:val="000000"/>
                <w:szCs w:val="22"/>
                <w:lang w:eastAsia="zh-TW"/>
              </w:rPr>
            </w:pPr>
            <w:r>
              <w:rPr>
                <w:i/>
                <w:color w:val="000000"/>
                <w:szCs w:val="22"/>
                <w:lang w:eastAsia="zh-TW"/>
              </w:rPr>
              <w:t>No Proposal</w:t>
            </w:r>
          </w:p>
        </w:tc>
      </w:tr>
      <w:tr w:rsidR="00F32700" w:rsidRPr="00E96088" w14:paraId="2218AC94" w14:textId="77777777" w:rsidTr="003B4CD4">
        <w:trPr>
          <w:trHeight w:val="547"/>
          <w:jc w:val="center"/>
        </w:trPr>
        <w:tc>
          <w:tcPr>
            <w:tcW w:w="2180" w:type="dxa"/>
            <w:tcBorders>
              <w:top w:val="nil"/>
              <w:left w:val="single" w:sz="4" w:space="0" w:color="auto"/>
              <w:bottom w:val="nil"/>
              <w:right w:val="single" w:sz="4" w:space="0" w:color="auto"/>
            </w:tcBorders>
            <w:shd w:val="clear" w:color="000000" w:fill="FFFFFF"/>
            <w:vAlign w:val="center"/>
          </w:tcPr>
          <w:p w14:paraId="0151DB22" w14:textId="77777777" w:rsidR="00F32700" w:rsidRPr="00B87A27" w:rsidRDefault="00F32700" w:rsidP="00F32700">
            <w:pPr>
              <w:overflowPunct/>
              <w:autoSpaceDE/>
              <w:autoSpaceDN/>
              <w:adjustRightInd/>
              <w:spacing w:after="0"/>
              <w:jc w:val="center"/>
              <w:textAlignment w:val="auto"/>
              <w:rPr>
                <w:b/>
                <w:bCs/>
                <w:color w:val="000000"/>
                <w:szCs w:val="22"/>
                <w:lang w:eastAsia="zh-TW"/>
              </w:rPr>
            </w:pPr>
          </w:p>
        </w:tc>
        <w:tc>
          <w:tcPr>
            <w:tcW w:w="1183" w:type="dxa"/>
            <w:tcBorders>
              <w:left w:val="single" w:sz="4" w:space="0" w:color="auto"/>
            </w:tcBorders>
            <w:shd w:val="clear" w:color="000000" w:fill="FFFFFF"/>
            <w:vAlign w:val="center"/>
          </w:tcPr>
          <w:p w14:paraId="3C505C07" w14:textId="14B66A83" w:rsidR="00F32700" w:rsidRPr="007927C1" w:rsidRDefault="00F32700" w:rsidP="00F32700">
            <w:pPr>
              <w:overflowPunct/>
              <w:autoSpaceDE/>
              <w:autoSpaceDN/>
              <w:adjustRightInd/>
              <w:spacing w:after="0"/>
              <w:jc w:val="center"/>
              <w:textAlignment w:val="auto"/>
              <w:rPr>
                <w:rFonts w:eastAsiaTheme="minorEastAsia"/>
                <w:color w:val="000000"/>
                <w:lang w:eastAsia="zh-CN"/>
              </w:rPr>
            </w:pPr>
            <w:r>
              <w:rPr>
                <w:rFonts w:eastAsiaTheme="minorEastAsia"/>
                <w:color w:val="000000"/>
                <w:lang w:eastAsia="zh-CN"/>
              </w:rPr>
              <w:t>[11]</w:t>
            </w:r>
          </w:p>
        </w:tc>
        <w:tc>
          <w:tcPr>
            <w:tcW w:w="1366" w:type="dxa"/>
            <w:shd w:val="clear" w:color="000000" w:fill="FFFFFF"/>
            <w:vAlign w:val="center"/>
          </w:tcPr>
          <w:p w14:paraId="71E7469E" w14:textId="2550FBE8" w:rsidR="00F32700" w:rsidRPr="007927C1" w:rsidRDefault="00F32700" w:rsidP="00F32700">
            <w:pPr>
              <w:overflowPunct/>
              <w:autoSpaceDE/>
              <w:autoSpaceDN/>
              <w:adjustRightInd/>
              <w:spacing w:after="0"/>
              <w:jc w:val="center"/>
              <w:textAlignment w:val="auto"/>
              <w:rPr>
                <w:rFonts w:eastAsiaTheme="minorEastAsia"/>
                <w:color w:val="000000"/>
                <w:lang w:eastAsia="zh-CN"/>
              </w:rPr>
            </w:pPr>
            <w:r>
              <w:rPr>
                <w:rFonts w:eastAsiaTheme="minorEastAsia"/>
                <w:color w:val="000000"/>
                <w:lang w:eastAsia="zh-CN"/>
              </w:rPr>
              <w:t>N1</w:t>
            </w:r>
          </w:p>
        </w:tc>
        <w:tc>
          <w:tcPr>
            <w:tcW w:w="1274" w:type="dxa"/>
            <w:shd w:val="clear" w:color="000000" w:fill="FFFFFF"/>
            <w:vAlign w:val="center"/>
          </w:tcPr>
          <w:p w14:paraId="508D0B0A" w14:textId="3FE483A0" w:rsidR="00F32700" w:rsidRDefault="00F32700" w:rsidP="00F32700">
            <w:pPr>
              <w:overflowPunct/>
              <w:autoSpaceDE/>
              <w:autoSpaceDN/>
              <w:adjustRightInd/>
              <w:spacing w:after="0"/>
              <w:jc w:val="center"/>
              <w:textAlignment w:val="auto"/>
              <w:rPr>
                <w:color w:val="000000"/>
              </w:rPr>
            </w:pPr>
            <w:r>
              <w:rPr>
                <w:color w:val="000000"/>
              </w:rPr>
              <w:t>Symbols</w:t>
            </w:r>
          </w:p>
        </w:tc>
        <w:tc>
          <w:tcPr>
            <w:tcW w:w="2094" w:type="dxa"/>
            <w:shd w:val="clear" w:color="000000" w:fill="FFFFFF"/>
            <w:vAlign w:val="center"/>
          </w:tcPr>
          <w:p w14:paraId="4DED7159" w14:textId="43D90397" w:rsidR="00F32700" w:rsidRPr="007927C1" w:rsidRDefault="00F32700" w:rsidP="00F32700">
            <w:pPr>
              <w:overflowPunct/>
              <w:autoSpaceDE/>
              <w:autoSpaceDN/>
              <w:adjustRightInd/>
              <w:spacing w:after="0"/>
              <w:jc w:val="center"/>
              <w:textAlignment w:val="auto"/>
              <w:rPr>
                <w:rFonts w:eastAsiaTheme="minorEastAsia"/>
                <w:b/>
                <w:color w:val="000000"/>
                <w:szCs w:val="22"/>
                <w:lang w:eastAsia="zh-CN"/>
              </w:rPr>
            </w:pPr>
            <w:r w:rsidRPr="00F32700">
              <w:rPr>
                <w:rFonts w:eastAsiaTheme="minorEastAsia"/>
                <w:i/>
                <w:color w:val="000000"/>
                <w:szCs w:val="22"/>
                <w:lang w:eastAsia="zh-CN"/>
              </w:rPr>
              <w:t>N/C</w:t>
            </w:r>
          </w:p>
        </w:tc>
        <w:tc>
          <w:tcPr>
            <w:tcW w:w="1979" w:type="dxa"/>
            <w:shd w:val="clear" w:color="000000" w:fill="FFFFFF"/>
            <w:vAlign w:val="center"/>
          </w:tcPr>
          <w:p w14:paraId="292240B2" w14:textId="45D5B43D" w:rsidR="00F32700" w:rsidRPr="00F32700" w:rsidRDefault="00F32700" w:rsidP="00F32700">
            <w:pPr>
              <w:overflowPunct/>
              <w:autoSpaceDE/>
              <w:autoSpaceDN/>
              <w:adjustRightInd/>
              <w:spacing w:after="0"/>
              <w:jc w:val="center"/>
              <w:textAlignment w:val="auto"/>
              <w:rPr>
                <w:rFonts w:eastAsiaTheme="minorEastAsia"/>
                <w:b/>
                <w:i/>
                <w:color w:val="000000"/>
                <w:szCs w:val="22"/>
                <w:lang w:eastAsia="zh-CN"/>
              </w:rPr>
            </w:pPr>
            <w:r w:rsidRPr="00F32700">
              <w:rPr>
                <w:rFonts w:eastAsiaTheme="minorEastAsia"/>
                <w:i/>
                <w:color w:val="000000"/>
                <w:szCs w:val="22"/>
                <w:lang w:eastAsia="zh-CN"/>
              </w:rPr>
              <w:t>N/C</w:t>
            </w:r>
          </w:p>
        </w:tc>
      </w:tr>
      <w:tr w:rsidR="007D1713" w:rsidRPr="00E96088" w14:paraId="1A2A131E" w14:textId="77777777" w:rsidTr="003B4CD4">
        <w:trPr>
          <w:trHeight w:val="547"/>
          <w:jc w:val="center"/>
        </w:trPr>
        <w:tc>
          <w:tcPr>
            <w:tcW w:w="2180" w:type="dxa"/>
            <w:tcBorders>
              <w:top w:val="nil"/>
              <w:left w:val="single" w:sz="4" w:space="0" w:color="auto"/>
              <w:bottom w:val="single" w:sz="4" w:space="0" w:color="auto"/>
              <w:right w:val="single" w:sz="4" w:space="0" w:color="auto"/>
            </w:tcBorders>
            <w:shd w:val="clear" w:color="000000" w:fill="FFFFFF"/>
            <w:vAlign w:val="center"/>
          </w:tcPr>
          <w:p w14:paraId="00C328BC" w14:textId="77777777" w:rsidR="007D1713" w:rsidRPr="00B87A27" w:rsidRDefault="007D1713" w:rsidP="007D1713">
            <w:pPr>
              <w:overflowPunct/>
              <w:autoSpaceDE/>
              <w:autoSpaceDN/>
              <w:adjustRightInd/>
              <w:spacing w:after="0"/>
              <w:jc w:val="center"/>
              <w:textAlignment w:val="auto"/>
              <w:rPr>
                <w:b/>
                <w:bCs/>
                <w:color w:val="000000"/>
                <w:szCs w:val="22"/>
                <w:lang w:eastAsia="zh-TW"/>
              </w:rPr>
            </w:pPr>
          </w:p>
        </w:tc>
        <w:tc>
          <w:tcPr>
            <w:tcW w:w="1183" w:type="dxa"/>
            <w:tcBorders>
              <w:left w:val="single" w:sz="4" w:space="0" w:color="auto"/>
            </w:tcBorders>
            <w:shd w:val="clear" w:color="000000" w:fill="FFFFFF"/>
            <w:vAlign w:val="center"/>
          </w:tcPr>
          <w:p w14:paraId="59FE5BEF" w14:textId="4CD2DC4E" w:rsidR="007D1713" w:rsidRDefault="007D1713" w:rsidP="007D1713">
            <w:pPr>
              <w:overflowPunct/>
              <w:autoSpaceDE/>
              <w:autoSpaceDN/>
              <w:adjustRightInd/>
              <w:spacing w:after="0"/>
              <w:jc w:val="center"/>
              <w:textAlignment w:val="auto"/>
              <w:rPr>
                <w:color w:val="000000"/>
              </w:rPr>
            </w:pPr>
            <w:r>
              <w:rPr>
                <w:color w:val="000000"/>
              </w:rPr>
              <w:t>[17]</w:t>
            </w:r>
          </w:p>
        </w:tc>
        <w:tc>
          <w:tcPr>
            <w:tcW w:w="1366" w:type="dxa"/>
            <w:shd w:val="clear" w:color="000000" w:fill="FFFFFF"/>
            <w:vAlign w:val="center"/>
          </w:tcPr>
          <w:p w14:paraId="0E19BD0A" w14:textId="505A6B3C" w:rsidR="007D1713" w:rsidRDefault="007D1713" w:rsidP="007D1713">
            <w:pPr>
              <w:overflowPunct/>
              <w:autoSpaceDE/>
              <w:autoSpaceDN/>
              <w:adjustRightInd/>
              <w:spacing w:after="0"/>
              <w:jc w:val="center"/>
              <w:textAlignment w:val="auto"/>
              <w:rPr>
                <w:color w:val="000000"/>
              </w:rPr>
            </w:pPr>
            <w:r>
              <w:rPr>
                <w:color w:val="000000"/>
              </w:rPr>
              <w:t>N1</w:t>
            </w:r>
          </w:p>
        </w:tc>
        <w:tc>
          <w:tcPr>
            <w:tcW w:w="1274" w:type="dxa"/>
            <w:shd w:val="clear" w:color="000000" w:fill="FFFFFF"/>
            <w:vAlign w:val="center"/>
          </w:tcPr>
          <w:p w14:paraId="0C75E614" w14:textId="37D0C0E7" w:rsidR="007D1713" w:rsidRDefault="007D1713" w:rsidP="007D1713">
            <w:pPr>
              <w:overflowPunct/>
              <w:autoSpaceDE/>
              <w:autoSpaceDN/>
              <w:adjustRightInd/>
              <w:spacing w:after="0"/>
              <w:jc w:val="center"/>
              <w:textAlignment w:val="auto"/>
              <w:rPr>
                <w:color w:val="000000"/>
              </w:rPr>
            </w:pPr>
            <w:r>
              <w:rPr>
                <w:color w:val="000000"/>
              </w:rPr>
              <w:t>Symbols</w:t>
            </w:r>
          </w:p>
        </w:tc>
        <w:tc>
          <w:tcPr>
            <w:tcW w:w="2094" w:type="dxa"/>
            <w:shd w:val="clear" w:color="000000" w:fill="FFFFFF"/>
            <w:vAlign w:val="center"/>
          </w:tcPr>
          <w:p w14:paraId="22083EA5" w14:textId="5E852B2B" w:rsidR="007D1713" w:rsidRPr="00195517" w:rsidRDefault="007D1713" w:rsidP="007D1713">
            <w:pPr>
              <w:overflowPunct/>
              <w:autoSpaceDE/>
              <w:autoSpaceDN/>
              <w:adjustRightInd/>
              <w:spacing w:after="0"/>
              <w:jc w:val="center"/>
              <w:textAlignment w:val="auto"/>
              <w:rPr>
                <w:b/>
                <w:color w:val="000000"/>
                <w:szCs w:val="22"/>
                <w:lang w:eastAsia="zh-TW"/>
              </w:rPr>
            </w:pPr>
            <w:r w:rsidRPr="000E6977">
              <w:rPr>
                <w:i/>
                <w:color w:val="000000"/>
                <w:szCs w:val="22"/>
                <w:lang w:eastAsia="zh-TW"/>
              </w:rPr>
              <w:t>No Proposal</w:t>
            </w:r>
          </w:p>
        </w:tc>
        <w:tc>
          <w:tcPr>
            <w:tcW w:w="1979" w:type="dxa"/>
            <w:shd w:val="clear" w:color="000000" w:fill="FFFFFF"/>
            <w:vAlign w:val="center"/>
          </w:tcPr>
          <w:p w14:paraId="31580E51" w14:textId="35D5F4E0" w:rsidR="007D1713" w:rsidRPr="00195517" w:rsidRDefault="007D1713" w:rsidP="007D1713">
            <w:pPr>
              <w:overflowPunct/>
              <w:autoSpaceDE/>
              <w:autoSpaceDN/>
              <w:adjustRightInd/>
              <w:spacing w:after="0"/>
              <w:jc w:val="center"/>
              <w:textAlignment w:val="auto"/>
              <w:rPr>
                <w:b/>
                <w:color w:val="000000"/>
                <w:szCs w:val="22"/>
                <w:lang w:eastAsia="zh-TW"/>
              </w:rPr>
            </w:pPr>
            <w:r w:rsidRPr="000E6977">
              <w:rPr>
                <w:i/>
                <w:color w:val="000000"/>
                <w:szCs w:val="22"/>
                <w:lang w:eastAsia="zh-TW"/>
              </w:rPr>
              <w:t>No Proposal</w:t>
            </w:r>
          </w:p>
        </w:tc>
      </w:tr>
      <w:tr w:rsidR="007D1713" w:rsidRPr="00E96088" w14:paraId="06E152B7" w14:textId="77777777" w:rsidTr="003B4CD4">
        <w:trPr>
          <w:trHeight w:val="46"/>
          <w:jc w:val="center"/>
        </w:trPr>
        <w:tc>
          <w:tcPr>
            <w:tcW w:w="2180" w:type="dxa"/>
            <w:tcBorders>
              <w:top w:val="single" w:sz="4" w:space="0" w:color="auto"/>
              <w:left w:val="single" w:sz="4" w:space="0" w:color="auto"/>
              <w:bottom w:val="nil"/>
              <w:right w:val="single" w:sz="4" w:space="0" w:color="auto"/>
            </w:tcBorders>
            <w:shd w:val="clear" w:color="000000" w:fill="DDEBF7"/>
            <w:vAlign w:val="center"/>
            <w:hideMark/>
          </w:tcPr>
          <w:p w14:paraId="70AB5E2D" w14:textId="3B4D4573" w:rsidR="007D1713" w:rsidRPr="00B87A27" w:rsidRDefault="007D1713" w:rsidP="007D1713">
            <w:pPr>
              <w:overflowPunct/>
              <w:autoSpaceDE/>
              <w:autoSpaceDN/>
              <w:adjustRightInd/>
              <w:spacing w:after="0"/>
              <w:jc w:val="center"/>
              <w:textAlignment w:val="auto"/>
              <w:rPr>
                <w:b/>
                <w:bCs/>
                <w:color w:val="000000"/>
                <w:szCs w:val="22"/>
              </w:rPr>
            </w:pPr>
            <w:r w:rsidRPr="00B87A27">
              <w:rPr>
                <w:b/>
                <w:bCs/>
                <w:color w:val="000000"/>
                <w:szCs w:val="22"/>
                <w:lang w:eastAsia="zh-TW"/>
              </w:rPr>
              <w:t>Frequency-first RE-mapping</w:t>
            </w:r>
          </w:p>
        </w:tc>
        <w:tc>
          <w:tcPr>
            <w:tcW w:w="1183" w:type="dxa"/>
            <w:tcBorders>
              <w:left w:val="single" w:sz="4" w:space="0" w:color="auto"/>
            </w:tcBorders>
            <w:shd w:val="clear" w:color="000000" w:fill="DDEBF7"/>
            <w:vAlign w:val="center"/>
          </w:tcPr>
          <w:p w14:paraId="2C493251" w14:textId="5D8AB72D" w:rsidR="007D1713" w:rsidRPr="00B87A27" w:rsidRDefault="007D1713" w:rsidP="007D1713">
            <w:pPr>
              <w:overflowPunct/>
              <w:autoSpaceDE/>
              <w:autoSpaceDN/>
              <w:adjustRightInd/>
              <w:spacing w:after="0"/>
              <w:jc w:val="center"/>
              <w:textAlignment w:val="auto"/>
              <w:rPr>
                <w:color w:val="000000"/>
              </w:rPr>
            </w:pPr>
            <w:r>
              <w:rPr>
                <w:color w:val="000000"/>
              </w:rPr>
              <w:t>[1]</w:t>
            </w:r>
          </w:p>
        </w:tc>
        <w:tc>
          <w:tcPr>
            <w:tcW w:w="1366" w:type="dxa"/>
            <w:shd w:val="clear" w:color="000000" w:fill="DDEBF7"/>
            <w:vAlign w:val="center"/>
            <w:hideMark/>
          </w:tcPr>
          <w:p w14:paraId="7948DC01" w14:textId="06029635" w:rsidR="007D1713" w:rsidRPr="00B87A27" w:rsidRDefault="007D1713" w:rsidP="007D1713">
            <w:pPr>
              <w:overflowPunct/>
              <w:autoSpaceDE/>
              <w:autoSpaceDN/>
              <w:adjustRightInd/>
              <w:spacing w:after="0"/>
              <w:jc w:val="center"/>
              <w:textAlignment w:val="auto"/>
              <w:rPr>
                <w:color w:val="000000"/>
              </w:rPr>
            </w:pPr>
            <w:r w:rsidRPr="00B87A27">
              <w:rPr>
                <w:color w:val="000000"/>
              </w:rPr>
              <w:t>N2</w:t>
            </w:r>
          </w:p>
        </w:tc>
        <w:tc>
          <w:tcPr>
            <w:tcW w:w="1274" w:type="dxa"/>
            <w:shd w:val="clear" w:color="000000" w:fill="DDEBF7"/>
            <w:vAlign w:val="center"/>
            <w:hideMark/>
          </w:tcPr>
          <w:p w14:paraId="7B2D15B6" w14:textId="77777777" w:rsidR="007D1713" w:rsidRPr="00B87A27" w:rsidRDefault="007D1713" w:rsidP="007D1713">
            <w:pPr>
              <w:overflowPunct/>
              <w:autoSpaceDE/>
              <w:autoSpaceDN/>
              <w:adjustRightInd/>
              <w:spacing w:after="0"/>
              <w:jc w:val="center"/>
              <w:textAlignment w:val="auto"/>
              <w:rPr>
                <w:color w:val="000000"/>
              </w:rPr>
            </w:pPr>
            <w:r w:rsidRPr="00B87A27">
              <w:rPr>
                <w:color w:val="000000"/>
              </w:rPr>
              <w:t>Symbols</w:t>
            </w:r>
          </w:p>
        </w:tc>
        <w:tc>
          <w:tcPr>
            <w:tcW w:w="2094" w:type="dxa"/>
            <w:shd w:val="clear" w:color="000000" w:fill="DDEBF7"/>
            <w:vAlign w:val="center"/>
            <w:hideMark/>
          </w:tcPr>
          <w:p w14:paraId="0BA6D0FF" w14:textId="3DEAE6A5" w:rsidR="007D1713" w:rsidRPr="00B87A27" w:rsidRDefault="007D1713" w:rsidP="007D1713">
            <w:pPr>
              <w:overflowPunct/>
              <w:autoSpaceDE/>
              <w:autoSpaceDN/>
              <w:adjustRightInd/>
              <w:spacing w:after="0"/>
              <w:jc w:val="center"/>
              <w:textAlignment w:val="auto"/>
              <w:rPr>
                <w:color w:val="000000"/>
              </w:rPr>
            </w:pPr>
            <w:r w:rsidRPr="00B87A27">
              <w:rPr>
                <w:color w:val="000000"/>
                <w:szCs w:val="22"/>
                <w:lang w:eastAsia="zh-TW"/>
              </w:rPr>
              <w:t>[2.5</w:t>
            </w:r>
            <w:r>
              <w:rPr>
                <w:color w:val="000000"/>
                <w:szCs w:val="22"/>
                <w:lang w:eastAsia="zh-TW"/>
              </w:rPr>
              <w:t>-4</w:t>
            </w:r>
            <w:r w:rsidRPr="00B87A27">
              <w:rPr>
                <w:color w:val="000000"/>
                <w:szCs w:val="22"/>
                <w:lang w:eastAsia="zh-TW"/>
              </w:rPr>
              <w:t>]</w:t>
            </w:r>
          </w:p>
        </w:tc>
        <w:tc>
          <w:tcPr>
            <w:tcW w:w="1979" w:type="dxa"/>
            <w:shd w:val="clear" w:color="000000" w:fill="DDEBF7"/>
            <w:vAlign w:val="center"/>
            <w:hideMark/>
          </w:tcPr>
          <w:p w14:paraId="19AC6D14" w14:textId="4BC6BF87" w:rsidR="007D1713" w:rsidRPr="00B87A27" w:rsidRDefault="007D1713" w:rsidP="007D1713">
            <w:pPr>
              <w:overflowPunct/>
              <w:autoSpaceDE/>
              <w:autoSpaceDN/>
              <w:adjustRightInd/>
              <w:spacing w:after="0"/>
              <w:jc w:val="center"/>
              <w:textAlignment w:val="auto"/>
              <w:rPr>
                <w:color w:val="000000"/>
              </w:rPr>
            </w:pPr>
            <w:r w:rsidRPr="00B87A27">
              <w:rPr>
                <w:color w:val="000000"/>
                <w:szCs w:val="22"/>
                <w:lang w:eastAsia="zh-TW"/>
              </w:rPr>
              <w:t>[2.5</w:t>
            </w:r>
            <w:r>
              <w:rPr>
                <w:color w:val="000000"/>
                <w:szCs w:val="22"/>
                <w:lang w:eastAsia="zh-TW"/>
              </w:rPr>
              <w:t>-6</w:t>
            </w:r>
            <w:r w:rsidRPr="00B87A27">
              <w:rPr>
                <w:color w:val="000000"/>
                <w:szCs w:val="22"/>
                <w:lang w:eastAsia="zh-TW"/>
              </w:rPr>
              <w:t>]</w:t>
            </w:r>
          </w:p>
        </w:tc>
      </w:tr>
      <w:tr w:rsidR="007D1713" w:rsidRPr="00E96088" w14:paraId="74D99EC0" w14:textId="77777777" w:rsidTr="003B4CD4">
        <w:trPr>
          <w:trHeight w:val="388"/>
          <w:jc w:val="center"/>
        </w:trPr>
        <w:tc>
          <w:tcPr>
            <w:tcW w:w="2180" w:type="dxa"/>
            <w:tcBorders>
              <w:top w:val="nil"/>
              <w:left w:val="single" w:sz="4" w:space="0" w:color="auto"/>
              <w:bottom w:val="nil"/>
              <w:right w:val="single" w:sz="4" w:space="0" w:color="auto"/>
            </w:tcBorders>
            <w:shd w:val="clear" w:color="000000" w:fill="DDEBF7"/>
            <w:vAlign w:val="center"/>
          </w:tcPr>
          <w:p w14:paraId="3A4EDB51" w14:textId="77777777" w:rsidR="007D1713" w:rsidRPr="00B87A27" w:rsidRDefault="007D1713" w:rsidP="007D1713">
            <w:pPr>
              <w:overflowPunct/>
              <w:autoSpaceDE/>
              <w:autoSpaceDN/>
              <w:adjustRightInd/>
              <w:spacing w:after="0"/>
              <w:jc w:val="center"/>
              <w:textAlignment w:val="auto"/>
              <w:rPr>
                <w:b/>
                <w:bCs/>
                <w:color w:val="000000"/>
                <w:szCs w:val="22"/>
                <w:lang w:eastAsia="zh-TW"/>
              </w:rPr>
            </w:pPr>
          </w:p>
        </w:tc>
        <w:tc>
          <w:tcPr>
            <w:tcW w:w="1183" w:type="dxa"/>
            <w:tcBorders>
              <w:left w:val="single" w:sz="4" w:space="0" w:color="auto"/>
            </w:tcBorders>
            <w:shd w:val="clear" w:color="000000" w:fill="DDEBF7"/>
            <w:vAlign w:val="center"/>
          </w:tcPr>
          <w:p w14:paraId="7E408AFD" w14:textId="38D68DC8" w:rsidR="007D1713" w:rsidRDefault="007D1713" w:rsidP="007D1713">
            <w:pPr>
              <w:overflowPunct/>
              <w:autoSpaceDE/>
              <w:autoSpaceDN/>
              <w:adjustRightInd/>
              <w:spacing w:after="0"/>
              <w:jc w:val="center"/>
              <w:textAlignment w:val="auto"/>
              <w:rPr>
                <w:color w:val="000000"/>
              </w:rPr>
            </w:pPr>
            <w:r>
              <w:rPr>
                <w:color w:val="000000"/>
              </w:rPr>
              <w:t>[2]</w:t>
            </w:r>
            <w:r w:rsidRPr="00B87A27">
              <w:rPr>
                <w:color w:val="000000"/>
                <w:szCs w:val="22"/>
                <w:vertAlign w:val="superscript"/>
                <w:lang w:eastAsia="zh-TW"/>
              </w:rPr>
              <w:t>1</w:t>
            </w:r>
          </w:p>
        </w:tc>
        <w:tc>
          <w:tcPr>
            <w:tcW w:w="1366" w:type="dxa"/>
            <w:shd w:val="clear" w:color="000000" w:fill="DDEBF7"/>
            <w:vAlign w:val="center"/>
          </w:tcPr>
          <w:p w14:paraId="0D210094" w14:textId="5F0D226A" w:rsidR="007D1713" w:rsidRPr="00B87A27" w:rsidRDefault="007D1713" w:rsidP="007D1713">
            <w:pPr>
              <w:overflowPunct/>
              <w:autoSpaceDE/>
              <w:autoSpaceDN/>
              <w:adjustRightInd/>
              <w:spacing w:after="0"/>
              <w:jc w:val="center"/>
              <w:textAlignment w:val="auto"/>
              <w:rPr>
                <w:color w:val="000000"/>
              </w:rPr>
            </w:pPr>
            <w:r>
              <w:rPr>
                <w:color w:val="000000"/>
              </w:rPr>
              <w:t>N2</w:t>
            </w:r>
          </w:p>
        </w:tc>
        <w:tc>
          <w:tcPr>
            <w:tcW w:w="1274" w:type="dxa"/>
            <w:shd w:val="clear" w:color="000000" w:fill="DDEBF7"/>
            <w:vAlign w:val="center"/>
          </w:tcPr>
          <w:p w14:paraId="461FDA33" w14:textId="096A4B13" w:rsidR="007D1713" w:rsidRPr="00B87A27" w:rsidRDefault="007D1713" w:rsidP="007D1713">
            <w:pPr>
              <w:overflowPunct/>
              <w:autoSpaceDE/>
              <w:autoSpaceDN/>
              <w:adjustRightInd/>
              <w:spacing w:after="0"/>
              <w:jc w:val="center"/>
              <w:textAlignment w:val="auto"/>
              <w:rPr>
                <w:color w:val="000000"/>
              </w:rPr>
            </w:pPr>
            <w:r>
              <w:rPr>
                <w:color w:val="000000"/>
              </w:rPr>
              <w:t>Symbols</w:t>
            </w:r>
          </w:p>
        </w:tc>
        <w:tc>
          <w:tcPr>
            <w:tcW w:w="2094" w:type="dxa"/>
            <w:shd w:val="clear" w:color="000000" w:fill="DDEBF7"/>
            <w:vAlign w:val="center"/>
          </w:tcPr>
          <w:p w14:paraId="4F02A55A" w14:textId="554E7A51" w:rsidR="007D1713" w:rsidRPr="00FA38FC" w:rsidRDefault="007D1713" w:rsidP="007D1713">
            <w:pPr>
              <w:overflowPunct/>
              <w:autoSpaceDE/>
              <w:autoSpaceDN/>
              <w:adjustRightInd/>
              <w:spacing w:after="0"/>
              <w:jc w:val="center"/>
              <w:textAlignment w:val="auto"/>
              <w:rPr>
                <w:b/>
                <w:color w:val="000000"/>
                <w:szCs w:val="22"/>
                <w:lang w:eastAsia="zh-TW"/>
              </w:rPr>
            </w:pPr>
            <w:r>
              <w:rPr>
                <w:b/>
                <w:color w:val="000000"/>
                <w:szCs w:val="22"/>
                <w:lang w:eastAsia="zh-TW"/>
              </w:rPr>
              <w:t>4</w:t>
            </w:r>
          </w:p>
        </w:tc>
        <w:tc>
          <w:tcPr>
            <w:tcW w:w="1979" w:type="dxa"/>
            <w:shd w:val="clear" w:color="000000" w:fill="DDEBF7"/>
            <w:vAlign w:val="center"/>
          </w:tcPr>
          <w:p w14:paraId="338E4AD5" w14:textId="468211EB" w:rsidR="007D1713" w:rsidRPr="00FA38FC" w:rsidRDefault="007D1713" w:rsidP="007D1713">
            <w:pPr>
              <w:overflowPunct/>
              <w:autoSpaceDE/>
              <w:autoSpaceDN/>
              <w:adjustRightInd/>
              <w:spacing w:after="0"/>
              <w:jc w:val="center"/>
              <w:textAlignment w:val="auto"/>
              <w:rPr>
                <w:b/>
                <w:color w:val="000000"/>
                <w:szCs w:val="22"/>
                <w:lang w:eastAsia="zh-TW"/>
              </w:rPr>
            </w:pPr>
            <w:r>
              <w:rPr>
                <w:b/>
                <w:color w:val="000000"/>
                <w:szCs w:val="22"/>
                <w:lang w:eastAsia="zh-TW"/>
              </w:rPr>
              <w:t>6</w:t>
            </w:r>
          </w:p>
        </w:tc>
      </w:tr>
      <w:tr w:rsidR="007D1713" w:rsidRPr="00E96088" w14:paraId="47FB69E9" w14:textId="77777777" w:rsidTr="003B4CD4">
        <w:trPr>
          <w:trHeight w:val="388"/>
          <w:jc w:val="center"/>
        </w:trPr>
        <w:tc>
          <w:tcPr>
            <w:tcW w:w="2180" w:type="dxa"/>
            <w:tcBorders>
              <w:top w:val="nil"/>
              <w:left w:val="single" w:sz="4" w:space="0" w:color="auto"/>
              <w:bottom w:val="nil"/>
              <w:right w:val="single" w:sz="4" w:space="0" w:color="auto"/>
            </w:tcBorders>
            <w:shd w:val="clear" w:color="000000" w:fill="DDEBF7"/>
            <w:vAlign w:val="center"/>
          </w:tcPr>
          <w:p w14:paraId="36EF1B39" w14:textId="77777777" w:rsidR="007D1713" w:rsidRPr="00B87A27" w:rsidRDefault="007D1713" w:rsidP="007D1713">
            <w:pPr>
              <w:overflowPunct/>
              <w:autoSpaceDE/>
              <w:autoSpaceDN/>
              <w:adjustRightInd/>
              <w:spacing w:after="0"/>
              <w:jc w:val="center"/>
              <w:textAlignment w:val="auto"/>
              <w:rPr>
                <w:b/>
                <w:bCs/>
                <w:color w:val="000000"/>
                <w:szCs w:val="22"/>
                <w:lang w:eastAsia="zh-TW"/>
              </w:rPr>
            </w:pPr>
          </w:p>
        </w:tc>
        <w:tc>
          <w:tcPr>
            <w:tcW w:w="1183" w:type="dxa"/>
            <w:tcBorders>
              <w:left w:val="single" w:sz="4" w:space="0" w:color="auto"/>
            </w:tcBorders>
            <w:shd w:val="clear" w:color="000000" w:fill="DDEBF7"/>
            <w:vAlign w:val="center"/>
          </w:tcPr>
          <w:p w14:paraId="0DF420E4" w14:textId="452E9805" w:rsidR="007D1713" w:rsidRDefault="007D1713" w:rsidP="007D1713">
            <w:pPr>
              <w:overflowPunct/>
              <w:autoSpaceDE/>
              <w:autoSpaceDN/>
              <w:adjustRightInd/>
              <w:spacing w:after="0"/>
              <w:jc w:val="center"/>
              <w:textAlignment w:val="auto"/>
              <w:rPr>
                <w:color w:val="000000"/>
              </w:rPr>
            </w:pPr>
            <w:r>
              <w:rPr>
                <w:color w:val="000000"/>
              </w:rPr>
              <w:t>[3]</w:t>
            </w:r>
            <w:r>
              <w:rPr>
                <w:color w:val="000000"/>
                <w:szCs w:val="22"/>
                <w:vertAlign w:val="superscript"/>
                <w:lang w:eastAsia="zh-TW"/>
              </w:rPr>
              <w:t>2</w:t>
            </w:r>
          </w:p>
        </w:tc>
        <w:tc>
          <w:tcPr>
            <w:tcW w:w="1366" w:type="dxa"/>
            <w:shd w:val="clear" w:color="000000" w:fill="DDEBF7"/>
            <w:vAlign w:val="center"/>
          </w:tcPr>
          <w:p w14:paraId="699E93BB" w14:textId="04FF53C0" w:rsidR="007D1713" w:rsidRDefault="007D1713" w:rsidP="007D1713">
            <w:pPr>
              <w:overflowPunct/>
              <w:autoSpaceDE/>
              <w:autoSpaceDN/>
              <w:adjustRightInd/>
              <w:spacing w:after="0"/>
              <w:jc w:val="center"/>
              <w:textAlignment w:val="auto"/>
              <w:rPr>
                <w:color w:val="000000"/>
              </w:rPr>
            </w:pPr>
            <w:r>
              <w:rPr>
                <w:color w:val="000000"/>
              </w:rPr>
              <w:t>N2</w:t>
            </w:r>
          </w:p>
        </w:tc>
        <w:tc>
          <w:tcPr>
            <w:tcW w:w="1274" w:type="dxa"/>
            <w:shd w:val="clear" w:color="000000" w:fill="DDEBF7"/>
            <w:vAlign w:val="center"/>
          </w:tcPr>
          <w:p w14:paraId="03966306" w14:textId="47D6F510" w:rsidR="007D1713" w:rsidRDefault="007D1713" w:rsidP="007D1713">
            <w:pPr>
              <w:overflowPunct/>
              <w:autoSpaceDE/>
              <w:autoSpaceDN/>
              <w:adjustRightInd/>
              <w:spacing w:after="0"/>
              <w:jc w:val="center"/>
              <w:textAlignment w:val="auto"/>
              <w:rPr>
                <w:color w:val="000000"/>
              </w:rPr>
            </w:pPr>
            <w:r>
              <w:rPr>
                <w:color w:val="000000"/>
              </w:rPr>
              <w:t>Symbols</w:t>
            </w:r>
          </w:p>
        </w:tc>
        <w:tc>
          <w:tcPr>
            <w:tcW w:w="2094" w:type="dxa"/>
            <w:shd w:val="clear" w:color="000000" w:fill="DDEBF7"/>
            <w:vAlign w:val="center"/>
          </w:tcPr>
          <w:p w14:paraId="3B619AD9" w14:textId="164FB3C2" w:rsidR="007D1713" w:rsidRPr="000E5B39" w:rsidRDefault="007D1713" w:rsidP="007D1713">
            <w:pPr>
              <w:overflowPunct/>
              <w:autoSpaceDE/>
              <w:autoSpaceDN/>
              <w:adjustRightInd/>
              <w:spacing w:after="0"/>
              <w:jc w:val="center"/>
              <w:textAlignment w:val="auto"/>
              <w:rPr>
                <w:i/>
                <w:color w:val="000000"/>
                <w:szCs w:val="22"/>
                <w:lang w:eastAsia="zh-TW"/>
              </w:rPr>
            </w:pPr>
            <w:r>
              <w:rPr>
                <w:i/>
                <w:color w:val="000000"/>
                <w:szCs w:val="22"/>
                <w:lang w:eastAsia="zh-TW"/>
              </w:rPr>
              <w:t>No Proposal</w:t>
            </w:r>
          </w:p>
        </w:tc>
        <w:tc>
          <w:tcPr>
            <w:tcW w:w="1979" w:type="dxa"/>
            <w:shd w:val="clear" w:color="000000" w:fill="DDEBF7"/>
            <w:vAlign w:val="center"/>
          </w:tcPr>
          <w:p w14:paraId="2A7E3D1E" w14:textId="19B78BE1" w:rsidR="007D1713" w:rsidRPr="000E5B39" w:rsidRDefault="007D1713" w:rsidP="007D1713">
            <w:pPr>
              <w:overflowPunct/>
              <w:autoSpaceDE/>
              <w:autoSpaceDN/>
              <w:adjustRightInd/>
              <w:spacing w:after="0"/>
              <w:jc w:val="center"/>
              <w:textAlignment w:val="auto"/>
              <w:rPr>
                <w:i/>
                <w:color w:val="000000"/>
                <w:szCs w:val="22"/>
                <w:lang w:eastAsia="zh-TW"/>
              </w:rPr>
            </w:pPr>
            <w:r>
              <w:rPr>
                <w:i/>
                <w:color w:val="000000"/>
                <w:szCs w:val="22"/>
                <w:lang w:eastAsia="zh-TW"/>
              </w:rPr>
              <w:t>No Proposal</w:t>
            </w:r>
          </w:p>
        </w:tc>
      </w:tr>
      <w:tr w:rsidR="007D1713" w:rsidRPr="00E96088" w14:paraId="16964306" w14:textId="77777777" w:rsidTr="003B4CD4">
        <w:trPr>
          <w:trHeight w:val="388"/>
          <w:jc w:val="center"/>
        </w:trPr>
        <w:tc>
          <w:tcPr>
            <w:tcW w:w="2180" w:type="dxa"/>
            <w:tcBorders>
              <w:top w:val="nil"/>
              <w:left w:val="single" w:sz="4" w:space="0" w:color="auto"/>
              <w:bottom w:val="nil"/>
              <w:right w:val="single" w:sz="4" w:space="0" w:color="auto"/>
            </w:tcBorders>
            <w:shd w:val="clear" w:color="000000" w:fill="DDEBF7"/>
            <w:vAlign w:val="center"/>
          </w:tcPr>
          <w:p w14:paraId="43B72BC1" w14:textId="77777777" w:rsidR="007D1713" w:rsidRPr="00B87A27" w:rsidRDefault="007D1713" w:rsidP="007D1713">
            <w:pPr>
              <w:overflowPunct/>
              <w:autoSpaceDE/>
              <w:autoSpaceDN/>
              <w:adjustRightInd/>
              <w:spacing w:after="0"/>
              <w:jc w:val="center"/>
              <w:textAlignment w:val="auto"/>
              <w:rPr>
                <w:b/>
                <w:bCs/>
                <w:color w:val="000000"/>
                <w:szCs w:val="22"/>
                <w:lang w:eastAsia="zh-TW"/>
              </w:rPr>
            </w:pPr>
          </w:p>
        </w:tc>
        <w:tc>
          <w:tcPr>
            <w:tcW w:w="1183" w:type="dxa"/>
            <w:tcBorders>
              <w:left w:val="single" w:sz="4" w:space="0" w:color="auto"/>
            </w:tcBorders>
            <w:shd w:val="clear" w:color="000000" w:fill="DDEBF7"/>
            <w:vAlign w:val="center"/>
          </w:tcPr>
          <w:p w14:paraId="6516725D" w14:textId="317DEDD0" w:rsidR="007D1713" w:rsidRDefault="007D1713" w:rsidP="007D1713">
            <w:pPr>
              <w:overflowPunct/>
              <w:autoSpaceDE/>
              <w:autoSpaceDN/>
              <w:adjustRightInd/>
              <w:spacing w:after="0"/>
              <w:jc w:val="center"/>
              <w:textAlignment w:val="auto"/>
              <w:rPr>
                <w:color w:val="000000"/>
              </w:rPr>
            </w:pPr>
            <w:r>
              <w:rPr>
                <w:color w:val="000000"/>
              </w:rPr>
              <w:t>[9]</w:t>
            </w:r>
          </w:p>
        </w:tc>
        <w:tc>
          <w:tcPr>
            <w:tcW w:w="1366" w:type="dxa"/>
            <w:shd w:val="clear" w:color="000000" w:fill="DDEBF7"/>
            <w:vAlign w:val="center"/>
          </w:tcPr>
          <w:p w14:paraId="292E3F2A" w14:textId="791FD55A" w:rsidR="007D1713" w:rsidRDefault="007D1713" w:rsidP="007D1713">
            <w:pPr>
              <w:overflowPunct/>
              <w:autoSpaceDE/>
              <w:autoSpaceDN/>
              <w:adjustRightInd/>
              <w:spacing w:after="0"/>
              <w:jc w:val="center"/>
              <w:textAlignment w:val="auto"/>
              <w:rPr>
                <w:color w:val="000000"/>
              </w:rPr>
            </w:pPr>
            <w:r>
              <w:rPr>
                <w:color w:val="000000"/>
              </w:rPr>
              <w:t>N2</w:t>
            </w:r>
          </w:p>
        </w:tc>
        <w:tc>
          <w:tcPr>
            <w:tcW w:w="1274" w:type="dxa"/>
            <w:shd w:val="clear" w:color="000000" w:fill="DDEBF7"/>
            <w:vAlign w:val="center"/>
          </w:tcPr>
          <w:p w14:paraId="6E39FEE1" w14:textId="26D8E7D0" w:rsidR="007D1713" w:rsidRDefault="007D1713" w:rsidP="007D1713">
            <w:pPr>
              <w:overflowPunct/>
              <w:autoSpaceDE/>
              <w:autoSpaceDN/>
              <w:adjustRightInd/>
              <w:spacing w:after="0"/>
              <w:jc w:val="center"/>
              <w:textAlignment w:val="auto"/>
              <w:rPr>
                <w:color w:val="000000"/>
              </w:rPr>
            </w:pPr>
            <w:r>
              <w:rPr>
                <w:color w:val="000000"/>
              </w:rPr>
              <w:t>Symbols</w:t>
            </w:r>
          </w:p>
        </w:tc>
        <w:tc>
          <w:tcPr>
            <w:tcW w:w="2094" w:type="dxa"/>
            <w:shd w:val="clear" w:color="000000" w:fill="DDEBF7"/>
            <w:vAlign w:val="center"/>
          </w:tcPr>
          <w:p w14:paraId="41F3E8A9" w14:textId="6A41D068" w:rsidR="007D1713" w:rsidRPr="003D39F4" w:rsidRDefault="007D1713" w:rsidP="007D1713">
            <w:pPr>
              <w:overflowPunct/>
              <w:autoSpaceDE/>
              <w:autoSpaceDN/>
              <w:adjustRightInd/>
              <w:spacing w:after="0"/>
              <w:jc w:val="center"/>
              <w:textAlignment w:val="auto"/>
              <w:rPr>
                <w:b/>
                <w:color w:val="000000"/>
                <w:szCs w:val="22"/>
                <w:lang w:eastAsia="zh-TW"/>
              </w:rPr>
            </w:pPr>
            <w:r>
              <w:rPr>
                <w:i/>
                <w:color w:val="000000"/>
                <w:szCs w:val="22"/>
                <w:lang w:eastAsia="zh-TW"/>
              </w:rPr>
              <w:t>No Proposal</w:t>
            </w:r>
          </w:p>
        </w:tc>
        <w:tc>
          <w:tcPr>
            <w:tcW w:w="1979" w:type="dxa"/>
            <w:shd w:val="clear" w:color="000000" w:fill="DDEBF7"/>
            <w:vAlign w:val="center"/>
          </w:tcPr>
          <w:p w14:paraId="45317D07" w14:textId="79E5084F" w:rsidR="007D1713" w:rsidRPr="003D39F4" w:rsidRDefault="007D1713" w:rsidP="007D1713">
            <w:pPr>
              <w:overflowPunct/>
              <w:autoSpaceDE/>
              <w:autoSpaceDN/>
              <w:adjustRightInd/>
              <w:spacing w:after="0"/>
              <w:jc w:val="center"/>
              <w:textAlignment w:val="auto"/>
              <w:rPr>
                <w:b/>
                <w:color w:val="000000"/>
                <w:szCs w:val="22"/>
                <w:lang w:eastAsia="zh-TW"/>
              </w:rPr>
            </w:pPr>
            <w:r>
              <w:rPr>
                <w:i/>
                <w:color w:val="000000"/>
                <w:szCs w:val="22"/>
                <w:lang w:eastAsia="zh-TW"/>
              </w:rPr>
              <w:t>No Proposal</w:t>
            </w:r>
          </w:p>
        </w:tc>
      </w:tr>
      <w:tr w:rsidR="007D1713" w:rsidRPr="00E96088" w14:paraId="0B470C63" w14:textId="77777777" w:rsidTr="003B4CD4">
        <w:trPr>
          <w:trHeight w:val="388"/>
          <w:jc w:val="center"/>
        </w:trPr>
        <w:tc>
          <w:tcPr>
            <w:tcW w:w="2180" w:type="dxa"/>
            <w:tcBorders>
              <w:top w:val="nil"/>
              <w:left w:val="single" w:sz="4" w:space="0" w:color="auto"/>
              <w:bottom w:val="nil"/>
              <w:right w:val="single" w:sz="4" w:space="0" w:color="auto"/>
            </w:tcBorders>
            <w:shd w:val="clear" w:color="000000" w:fill="DDEBF7"/>
            <w:vAlign w:val="center"/>
          </w:tcPr>
          <w:p w14:paraId="3D3E100F" w14:textId="77777777" w:rsidR="007D1713" w:rsidRPr="00B87A27" w:rsidRDefault="007D1713" w:rsidP="007D1713">
            <w:pPr>
              <w:overflowPunct/>
              <w:autoSpaceDE/>
              <w:autoSpaceDN/>
              <w:adjustRightInd/>
              <w:spacing w:after="0"/>
              <w:jc w:val="center"/>
              <w:textAlignment w:val="auto"/>
              <w:rPr>
                <w:b/>
                <w:bCs/>
                <w:color w:val="000000"/>
                <w:szCs w:val="22"/>
                <w:lang w:eastAsia="zh-TW"/>
              </w:rPr>
            </w:pPr>
          </w:p>
        </w:tc>
        <w:tc>
          <w:tcPr>
            <w:tcW w:w="1183" w:type="dxa"/>
            <w:tcBorders>
              <w:left w:val="single" w:sz="4" w:space="0" w:color="auto"/>
            </w:tcBorders>
            <w:shd w:val="clear" w:color="000000" w:fill="DDEBF7"/>
            <w:vAlign w:val="center"/>
          </w:tcPr>
          <w:p w14:paraId="10FAE7CB" w14:textId="388AB818" w:rsidR="007D1713" w:rsidRDefault="007D1713" w:rsidP="007D1713">
            <w:pPr>
              <w:overflowPunct/>
              <w:autoSpaceDE/>
              <w:autoSpaceDN/>
              <w:adjustRightInd/>
              <w:spacing w:after="0"/>
              <w:jc w:val="center"/>
              <w:textAlignment w:val="auto"/>
              <w:rPr>
                <w:color w:val="000000"/>
              </w:rPr>
            </w:pPr>
            <w:r>
              <w:rPr>
                <w:color w:val="000000"/>
              </w:rPr>
              <w:t>[11]</w:t>
            </w:r>
          </w:p>
        </w:tc>
        <w:tc>
          <w:tcPr>
            <w:tcW w:w="1366" w:type="dxa"/>
            <w:shd w:val="clear" w:color="000000" w:fill="DDEBF7"/>
            <w:vAlign w:val="center"/>
          </w:tcPr>
          <w:p w14:paraId="049B1025" w14:textId="18946818" w:rsidR="007D1713" w:rsidRDefault="007D1713" w:rsidP="007D1713">
            <w:pPr>
              <w:overflowPunct/>
              <w:autoSpaceDE/>
              <w:autoSpaceDN/>
              <w:adjustRightInd/>
              <w:spacing w:after="0"/>
              <w:jc w:val="center"/>
              <w:textAlignment w:val="auto"/>
              <w:rPr>
                <w:color w:val="000000"/>
              </w:rPr>
            </w:pPr>
            <w:r>
              <w:rPr>
                <w:color w:val="000000"/>
              </w:rPr>
              <w:t>N2</w:t>
            </w:r>
          </w:p>
        </w:tc>
        <w:tc>
          <w:tcPr>
            <w:tcW w:w="1274" w:type="dxa"/>
            <w:shd w:val="clear" w:color="000000" w:fill="DDEBF7"/>
            <w:vAlign w:val="center"/>
          </w:tcPr>
          <w:p w14:paraId="4BC71429" w14:textId="5E2BF8A9" w:rsidR="007D1713" w:rsidRDefault="007D1713" w:rsidP="007D1713">
            <w:pPr>
              <w:overflowPunct/>
              <w:autoSpaceDE/>
              <w:autoSpaceDN/>
              <w:adjustRightInd/>
              <w:spacing w:after="0"/>
              <w:jc w:val="center"/>
              <w:textAlignment w:val="auto"/>
              <w:rPr>
                <w:color w:val="000000"/>
              </w:rPr>
            </w:pPr>
            <w:r>
              <w:rPr>
                <w:color w:val="000000"/>
              </w:rPr>
              <w:t>Symbols</w:t>
            </w:r>
          </w:p>
        </w:tc>
        <w:tc>
          <w:tcPr>
            <w:tcW w:w="2094" w:type="dxa"/>
            <w:shd w:val="clear" w:color="000000" w:fill="DDEBF7"/>
            <w:vAlign w:val="center"/>
          </w:tcPr>
          <w:p w14:paraId="2F5D55FE" w14:textId="330E961A" w:rsidR="007D1713" w:rsidRDefault="007D1713" w:rsidP="007D1713">
            <w:pPr>
              <w:overflowPunct/>
              <w:autoSpaceDE/>
              <w:autoSpaceDN/>
              <w:adjustRightInd/>
              <w:spacing w:after="0"/>
              <w:jc w:val="center"/>
              <w:textAlignment w:val="auto"/>
              <w:rPr>
                <w:b/>
                <w:color w:val="000000"/>
                <w:szCs w:val="22"/>
                <w:lang w:eastAsia="zh-TW"/>
              </w:rPr>
            </w:pPr>
            <w:r>
              <w:rPr>
                <w:b/>
                <w:color w:val="000000"/>
                <w:szCs w:val="22"/>
                <w:lang w:eastAsia="zh-TW"/>
              </w:rPr>
              <w:t>5.5</w:t>
            </w:r>
          </w:p>
        </w:tc>
        <w:tc>
          <w:tcPr>
            <w:tcW w:w="1979" w:type="dxa"/>
            <w:shd w:val="clear" w:color="000000" w:fill="DDEBF7"/>
            <w:vAlign w:val="center"/>
          </w:tcPr>
          <w:p w14:paraId="2AB8B6BC" w14:textId="7DDC4566" w:rsidR="007D1713" w:rsidRPr="003D39F4" w:rsidRDefault="007D1713" w:rsidP="007D1713">
            <w:pPr>
              <w:overflowPunct/>
              <w:autoSpaceDE/>
              <w:autoSpaceDN/>
              <w:adjustRightInd/>
              <w:spacing w:after="0"/>
              <w:jc w:val="center"/>
              <w:textAlignment w:val="auto"/>
              <w:rPr>
                <w:b/>
                <w:color w:val="000000"/>
                <w:szCs w:val="22"/>
                <w:lang w:eastAsia="zh-TW"/>
              </w:rPr>
            </w:pPr>
            <w:r>
              <w:rPr>
                <w:b/>
                <w:color w:val="000000"/>
                <w:szCs w:val="22"/>
                <w:lang w:eastAsia="zh-TW"/>
              </w:rPr>
              <w:t>5.5</w:t>
            </w:r>
          </w:p>
        </w:tc>
      </w:tr>
      <w:tr w:rsidR="007D1713" w:rsidRPr="00E96088" w14:paraId="0D353306" w14:textId="77777777" w:rsidTr="003B4CD4">
        <w:trPr>
          <w:trHeight w:val="388"/>
          <w:jc w:val="center"/>
        </w:trPr>
        <w:tc>
          <w:tcPr>
            <w:tcW w:w="2180" w:type="dxa"/>
            <w:tcBorders>
              <w:top w:val="nil"/>
              <w:left w:val="single" w:sz="4" w:space="0" w:color="auto"/>
              <w:bottom w:val="single" w:sz="4" w:space="0" w:color="auto"/>
              <w:right w:val="single" w:sz="4" w:space="0" w:color="auto"/>
            </w:tcBorders>
            <w:shd w:val="clear" w:color="000000" w:fill="DDEBF7"/>
            <w:vAlign w:val="center"/>
          </w:tcPr>
          <w:p w14:paraId="546639DF" w14:textId="77777777" w:rsidR="007D1713" w:rsidRPr="00B87A27" w:rsidRDefault="007D1713" w:rsidP="007D1713">
            <w:pPr>
              <w:overflowPunct/>
              <w:autoSpaceDE/>
              <w:autoSpaceDN/>
              <w:adjustRightInd/>
              <w:spacing w:after="0"/>
              <w:jc w:val="center"/>
              <w:textAlignment w:val="auto"/>
              <w:rPr>
                <w:b/>
                <w:bCs/>
                <w:color w:val="000000"/>
                <w:szCs w:val="22"/>
                <w:lang w:eastAsia="zh-TW"/>
              </w:rPr>
            </w:pPr>
          </w:p>
        </w:tc>
        <w:tc>
          <w:tcPr>
            <w:tcW w:w="1183" w:type="dxa"/>
            <w:tcBorders>
              <w:left w:val="single" w:sz="4" w:space="0" w:color="auto"/>
            </w:tcBorders>
            <w:shd w:val="clear" w:color="000000" w:fill="DDEBF7"/>
            <w:vAlign w:val="center"/>
          </w:tcPr>
          <w:p w14:paraId="70C6FC19" w14:textId="24B1E661" w:rsidR="007D1713" w:rsidRDefault="007D1713" w:rsidP="007D1713">
            <w:pPr>
              <w:overflowPunct/>
              <w:autoSpaceDE/>
              <w:autoSpaceDN/>
              <w:adjustRightInd/>
              <w:spacing w:after="0"/>
              <w:jc w:val="center"/>
              <w:textAlignment w:val="auto"/>
              <w:rPr>
                <w:color w:val="000000"/>
              </w:rPr>
            </w:pPr>
            <w:r>
              <w:rPr>
                <w:color w:val="000000"/>
              </w:rPr>
              <w:t>[17]</w:t>
            </w:r>
          </w:p>
        </w:tc>
        <w:tc>
          <w:tcPr>
            <w:tcW w:w="1366" w:type="dxa"/>
            <w:shd w:val="clear" w:color="000000" w:fill="DDEBF7"/>
            <w:vAlign w:val="center"/>
          </w:tcPr>
          <w:p w14:paraId="1CC22DFD" w14:textId="0B305EA9" w:rsidR="007D1713" w:rsidRDefault="007D1713" w:rsidP="007D1713">
            <w:pPr>
              <w:overflowPunct/>
              <w:autoSpaceDE/>
              <w:autoSpaceDN/>
              <w:adjustRightInd/>
              <w:spacing w:after="0"/>
              <w:jc w:val="center"/>
              <w:textAlignment w:val="auto"/>
              <w:rPr>
                <w:color w:val="000000"/>
              </w:rPr>
            </w:pPr>
            <w:r>
              <w:rPr>
                <w:color w:val="000000"/>
              </w:rPr>
              <w:t>N2</w:t>
            </w:r>
          </w:p>
        </w:tc>
        <w:tc>
          <w:tcPr>
            <w:tcW w:w="1274" w:type="dxa"/>
            <w:shd w:val="clear" w:color="000000" w:fill="DDEBF7"/>
            <w:vAlign w:val="center"/>
          </w:tcPr>
          <w:p w14:paraId="606B13C2" w14:textId="3F7EFF82" w:rsidR="007D1713" w:rsidRDefault="007D1713" w:rsidP="007D1713">
            <w:pPr>
              <w:overflowPunct/>
              <w:autoSpaceDE/>
              <w:autoSpaceDN/>
              <w:adjustRightInd/>
              <w:spacing w:after="0"/>
              <w:jc w:val="center"/>
              <w:textAlignment w:val="auto"/>
              <w:rPr>
                <w:color w:val="000000"/>
              </w:rPr>
            </w:pPr>
            <w:r>
              <w:rPr>
                <w:color w:val="000000"/>
              </w:rPr>
              <w:t>Symbols</w:t>
            </w:r>
          </w:p>
        </w:tc>
        <w:tc>
          <w:tcPr>
            <w:tcW w:w="2094" w:type="dxa"/>
            <w:shd w:val="clear" w:color="000000" w:fill="DDEBF7"/>
            <w:vAlign w:val="center"/>
          </w:tcPr>
          <w:p w14:paraId="06E1D2F2" w14:textId="061CE304" w:rsidR="007D1713" w:rsidRPr="00FD0A19" w:rsidRDefault="007D1713" w:rsidP="007D1713">
            <w:pPr>
              <w:overflowPunct/>
              <w:autoSpaceDE/>
              <w:autoSpaceDN/>
              <w:adjustRightInd/>
              <w:spacing w:after="0"/>
              <w:jc w:val="center"/>
              <w:textAlignment w:val="auto"/>
              <w:rPr>
                <w:i/>
                <w:color w:val="000000"/>
                <w:szCs w:val="22"/>
                <w:lang w:eastAsia="zh-TW"/>
              </w:rPr>
            </w:pPr>
            <w:r w:rsidRPr="000E6977">
              <w:rPr>
                <w:i/>
                <w:color w:val="000000"/>
                <w:szCs w:val="22"/>
                <w:lang w:eastAsia="zh-TW"/>
              </w:rPr>
              <w:t>No Proposal</w:t>
            </w:r>
          </w:p>
        </w:tc>
        <w:tc>
          <w:tcPr>
            <w:tcW w:w="1979" w:type="dxa"/>
            <w:shd w:val="clear" w:color="000000" w:fill="DDEBF7"/>
            <w:vAlign w:val="center"/>
          </w:tcPr>
          <w:p w14:paraId="20663CBF" w14:textId="1D3DBA31" w:rsidR="007D1713" w:rsidRPr="00FD0A19" w:rsidRDefault="007D1713" w:rsidP="007D1713">
            <w:pPr>
              <w:overflowPunct/>
              <w:autoSpaceDE/>
              <w:autoSpaceDN/>
              <w:adjustRightInd/>
              <w:spacing w:after="0"/>
              <w:jc w:val="center"/>
              <w:textAlignment w:val="auto"/>
              <w:rPr>
                <w:i/>
                <w:color w:val="000000"/>
                <w:szCs w:val="22"/>
                <w:lang w:eastAsia="zh-TW"/>
              </w:rPr>
            </w:pPr>
            <w:r w:rsidRPr="000E6977">
              <w:rPr>
                <w:i/>
                <w:color w:val="000000"/>
                <w:szCs w:val="22"/>
                <w:lang w:eastAsia="zh-TW"/>
              </w:rPr>
              <w:t>No Proposal</w:t>
            </w:r>
          </w:p>
        </w:tc>
      </w:tr>
    </w:tbl>
    <w:p w14:paraId="2F1E7548" w14:textId="0BC587DB" w:rsidR="00ED4308" w:rsidRDefault="00F564E1" w:rsidP="003328E8">
      <w:pPr>
        <w:pStyle w:val="ListParagraph"/>
        <w:numPr>
          <w:ilvl w:val="0"/>
          <w:numId w:val="11"/>
        </w:numPr>
      </w:pPr>
      <w:r>
        <w:t xml:space="preserve">[2] </w:t>
      </w:r>
      <w:r w:rsidR="00723E11">
        <w:t xml:space="preserve">Proposes to remove UE capability differentiation on front-loaded + additional DMRS since </w:t>
      </w:r>
      <w:r w:rsidR="00866A3D">
        <w:t>there was no significant change from baseline</w:t>
      </w:r>
      <w:r w:rsidR="00723E11">
        <w:t>.</w:t>
      </w:r>
    </w:p>
    <w:p w14:paraId="0909A34F" w14:textId="261C7191" w:rsidR="00F564E1" w:rsidRDefault="00F564E1" w:rsidP="003328E8">
      <w:pPr>
        <w:pStyle w:val="ListParagraph"/>
        <w:numPr>
          <w:ilvl w:val="0"/>
          <w:numId w:val="11"/>
        </w:numPr>
      </w:pPr>
      <w:r>
        <w:t>[3] Further restrictions</w:t>
      </w:r>
      <w:r w:rsidR="00555179">
        <w:t xml:space="preserve"> </w:t>
      </w:r>
      <w:r>
        <w:t xml:space="preserve">were recommended for this processing time </w:t>
      </w:r>
    </w:p>
    <w:p w14:paraId="38FD6A74" w14:textId="4287FD2E" w:rsidR="005E7F15" w:rsidRPr="00D06D04" w:rsidRDefault="00D06D04" w:rsidP="003328E8">
      <w:pPr>
        <w:pStyle w:val="ListParagraph"/>
        <w:numPr>
          <w:ilvl w:val="1"/>
          <w:numId w:val="11"/>
        </w:numPr>
      </w:pPr>
      <w:r>
        <w:t>Further restrict</w:t>
      </w:r>
      <w:r w:rsidR="00F564E1" w:rsidRPr="00F564E1">
        <w:t xml:space="preserve"> of FDMing DMRS and PUSCH due to UE processing timeline</w:t>
      </w:r>
      <w:r>
        <w:t xml:space="preserve">. </w:t>
      </w:r>
      <w:r w:rsidRPr="00D06D04">
        <w:t>I</w:t>
      </w:r>
      <w:r w:rsidR="00F564E1" w:rsidRPr="00D06D04">
        <w:t>f FDMing DMRS and PUSCH is allowed, one additional OFDM symbol is added to N2.</w:t>
      </w:r>
    </w:p>
    <w:p w14:paraId="07E1C72D" w14:textId="7D8810B4" w:rsidR="00E6192C" w:rsidRDefault="00E6192C" w:rsidP="003328E8">
      <w:pPr>
        <w:pStyle w:val="ListParagraph"/>
        <w:numPr>
          <w:ilvl w:val="1"/>
          <w:numId w:val="11"/>
        </w:numPr>
      </w:pPr>
      <w:r>
        <w:t>O</w:t>
      </w:r>
      <w:r w:rsidRPr="00E6192C">
        <w:t>nly CP-OFDM is allowed for PUSCH.</w:t>
      </w:r>
    </w:p>
    <w:p w14:paraId="67F5CE29" w14:textId="409905E1" w:rsidR="00D06D04" w:rsidRDefault="00D06D04" w:rsidP="003328E8">
      <w:pPr>
        <w:pStyle w:val="ListParagraph"/>
        <w:numPr>
          <w:ilvl w:val="1"/>
          <w:numId w:val="11"/>
        </w:numPr>
      </w:pPr>
      <w:r>
        <w:t>R</w:t>
      </w:r>
      <w:r w:rsidRPr="00D06D04">
        <w:t xml:space="preserve">eporting aggressive UE capability for N1 </w:t>
      </w:r>
      <w:r>
        <w:t>(</w:t>
      </w:r>
      <w:r w:rsidRPr="00D06D04">
        <w:t>in case of front-loaded DMRS only</w:t>
      </w:r>
      <w:r>
        <w:t>) along with support for</w:t>
      </w:r>
      <w:r w:rsidRPr="00D06D04">
        <w:t xml:space="preserve"> 0%, 20% or 100% of max PRB number for DL.</w:t>
      </w:r>
      <w:r w:rsidR="001E7002">
        <w:t xml:space="preserve"> This is also suggested by [6].</w:t>
      </w:r>
    </w:p>
    <w:p w14:paraId="5055483B" w14:textId="75AD432B" w:rsidR="004D3AB1" w:rsidRPr="001D21B0" w:rsidRDefault="004D3AB1" w:rsidP="003328E8">
      <w:pPr>
        <w:pStyle w:val="ListParagraph"/>
        <w:numPr>
          <w:ilvl w:val="1"/>
          <w:numId w:val="11"/>
        </w:numPr>
      </w:pPr>
      <w:r>
        <w:lastRenderedPageBreak/>
        <w:t>Indicate support of 1,2, or 4</w:t>
      </w:r>
      <w:r w:rsidR="007A3CDC">
        <w:t xml:space="preserve"> </w:t>
      </w:r>
      <w:r>
        <w:t>CC.</w:t>
      </w:r>
    </w:p>
    <w:p w14:paraId="5B9225F0" w14:textId="708C98CE" w:rsidR="00CA475D" w:rsidRDefault="00CA475D" w:rsidP="001D21B0">
      <w:pPr>
        <w:rPr>
          <w:b/>
          <w:bCs/>
          <w:u w:val="single"/>
        </w:rPr>
      </w:pPr>
    </w:p>
    <w:p w14:paraId="53BED2EE" w14:textId="366CD9AE" w:rsidR="009F4FAA" w:rsidRDefault="000B37D2" w:rsidP="001D21B0">
      <w:pPr>
        <w:rPr>
          <w:bCs/>
        </w:rPr>
      </w:pPr>
      <w:r>
        <w:rPr>
          <w:bCs/>
        </w:rPr>
        <w:t xml:space="preserve">For this second case, there seemed to be </w:t>
      </w:r>
      <w:r w:rsidR="009F4FAA">
        <w:rPr>
          <w:bCs/>
        </w:rPr>
        <w:t>less convergence on values and more conditions associated with supporting this capability. Therefore, the more relaxed set of values are suggested for the final proposal regarding the processing times. As with the baseline UE processing time proposal, some of these are contingent upon progress in other design aspects.</w:t>
      </w:r>
    </w:p>
    <w:p w14:paraId="0F2EF0E7" w14:textId="379542C1" w:rsidR="009F4FAA" w:rsidRDefault="009F4FAA" w:rsidP="009F4FAA">
      <w:pPr>
        <w:rPr>
          <w:i/>
          <w:lang w:eastAsia="ko-KR"/>
        </w:rPr>
      </w:pPr>
      <w:r w:rsidRPr="00FF4F92">
        <w:rPr>
          <w:b/>
          <w:highlight w:val="yellow"/>
          <w:u w:val="single"/>
        </w:rPr>
        <w:t>Proposal</w:t>
      </w:r>
      <w:r w:rsidR="00302ACE">
        <w:rPr>
          <w:b/>
          <w:highlight w:val="yellow"/>
          <w:u w:val="single"/>
        </w:rPr>
        <w:t xml:space="preserve"> </w:t>
      </w:r>
      <w:r w:rsidR="00741F96">
        <w:rPr>
          <w:b/>
          <w:highlight w:val="yellow"/>
          <w:u w:val="single"/>
        </w:rPr>
        <w:t>3</w:t>
      </w:r>
      <w:r w:rsidRPr="00FF4F92">
        <w:rPr>
          <w:b/>
          <w:highlight w:val="yellow"/>
          <w:u w:val="single"/>
        </w:rPr>
        <w:t>:</w:t>
      </w:r>
      <w:r>
        <w:rPr>
          <w:lang w:eastAsia="ko-KR"/>
        </w:rPr>
        <w:t xml:space="preserve"> </w:t>
      </w:r>
      <w:r w:rsidRPr="00FF4F92">
        <w:rPr>
          <w:i/>
          <w:lang w:eastAsia="ko-KR"/>
        </w:rPr>
        <w:t xml:space="preserve">The </w:t>
      </w:r>
      <w:r>
        <w:rPr>
          <w:i/>
          <w:iCs/>
          <w:lang w:eastAsia="ko-KR"/>
        </w:rPr>
        <w:t>aggressive</w:t>
      </w:r>
      <w:r w:rsidRPr="00FF4F92">
        <w:rPr>
          <w:i/>
          <w:iCs/>
          <w:lang w:eastAsia="ko-KR"/>
        </w:rPr>
        <w:t xml:space="preserve"> UE processing time</w:t>
      </w:r>
      <w:r w:rsidRPr="00FF4F92">
        <w:rPr>
          <w:i/>
          <w:lang w:eastAsia="ko-KR"/>
        </w:rPr>
        <w:t xml:space="preserve"> capability in NR Release 15 for slot-based scheduling</w:t>
      </w:r>
      <w:r w:rsidR="00603A7D">
        <w:rPr>
          <w:i/>
          <w:lang w:eastAsia="ko-KR"/>
        </w:rPr>
        <w:t>,</w:t>
      </w:r>
      <w:r w:rsidRPr="00FF4F92">
        <w:rPr>
          <w:i/>
          <w:lang w:eastAsia="ko-KR"/>
        </w:rPr>
        <w:t xml:space="preserve"> </w:t>
      </w:r>
      <w:r w:rsidRPr="00FF4F92">
        <w:rPr>
          <w:b/>
          <w:i/>
          <w:lang w:eastAsia="ko-KR"/>
        </w:rPr>
        <w:t>including CA</w:t>
      </w:r>
      <w:r w:rsidRPr="00FF4F92">
        <w:rPr>
          <w:i/>
          <w:lang w:eastAsia="ko-KR"/>
        </w:rPr>
        <w:t xml:space="preserve"> case </w:t>
      </w:r>
      <w:r w:rsidR="0033713E">
        <w:rPr>
          <w:i/>
          <w:lang w:eastAsia="ko-KR"/>
        </w:rPr>
        <w:t xml:space="preserve">with no cross-carrier scheduling and </w:t>
      </w:r>
      <w:r w:rsidRPr="00FF4F92">
        <w:rPr>
          <w:i/>
          <w:lang w:eastAsia="ko-KR"/>
        </w:rPr>
        <w:t>with single numerology for PDCCH, PDSCH, and PUSCH</w:t>
      </w:r>
      <w:r w:rsidR="00603A7D">
        <w:rPr>
          <w:i/>
          <w:lang w:eastAsia="ko-KR"/>
        </w:rPr>
        <w:t>, is</w:t>
      </w:r>
      <w:r w:rsidRPr="00FF4F92">
        <w:rPr>
          <w:i/>
          <w:lang w:eastAsia="ko-KR"/>
        </w:rPr>
        <w:t xml:space="preserve"> given by Table </w:t>
      </w:r>
      <w:r w:rsidR="00574287">
        <w:rPr>
          <w:i/>
          <w:lang w:eastAsia="ko-KR"/>
        </w:rPr>
        <w:t>3</w:t>
      </w:r>
      <w:r w:rsidRPr="00FF4F92">
        <w:rPr>
          <w:i/>
          <w:lang w:eastAsia="ko-KR"/>
        </w:rPr>
        <w:t>-</w:t>
      </w:r>
      <w:r w:rsidR="00574287">
        <w:rPr>
          <w:i/>
          <w:lang w:eastAsia="ko-KR"/>
        </w:rPr>
        <w:t>1</w:t>
      </w:r>
      <w:r w:rsidRPr="00FF4F92">
        <w:rPr>
          <w:i/>
          <w:lang w:eastAsia="ko-KR"/>
        </w:rPr>
        <w:t xml:space="preserve"> below.</w:t>
      </w:r>
    </w:p>
    <w:p w14:paraId="77883691" w14:textId="314F6FB9" w:rsidR="004157E0" w:rsidRDefault="004157E0" w:rsidP="004157E0">
      <w:pPr>
        <w:pStyle w:val="ListParagraph"/>
        <w:numPr>
          <w:ilvl w:val="0"/>
          <w:numId w:val="30"/>
        </w:numPr>
        <w:rPr>
          <w:rFonts w:ascii="Times New Roman" w:hAnsi="Times New Roman"/>
          <w:i/>
          <w:sz w:val="20"/>
          <w:szCs w:val="20"/>
          <w:lang w:eastAsia="ko-KR"/>
        </w:rPr>
      </w:pPr>
      <w:r w:rsidRPr="004157E0">
        <w:rPr>
          <w:rFonts w:ascii="Times New Roman" w:hAnsi="Times New Roman"/>
          <w:i/>
          <w:sz w:val="20"/>
          <w:szCs w:val="20"/>
          <w:lang w:eastAsia="ko-KR"/>
        </w:rPr>
        <w:t>FFS whether processing times can be supported also for cross-carrier scheduling</w:t>
      </w:r>
    </w:p>
    <w:p w14:paraId="4F7DCC32" w14:textId="21C88AA1" w:rsidR="00D8507C" w:rsidRPr="004157E0" w:rsidRDefault="00D8507C" w:rsidP="00D8507C">
      <w:pPr>
        <w:pStyle w:val="ListParagraph"/>
        <w:numPr>
          <w:ilvl w:val="0"/>
          <w:numId w:val="30"/>
        </w:numPr>
        <w:rPr>
          <w:rFonts w:ascii="Times New Roman" w:hAnsi="Times New Roman"/>
          <w:i/>
          <w:sz w:val="20"/>
          <w:szCs w:val="20"/>
          <w:lang w:eastAsia="ko-KR"/>
        </w:rPr>
      </w:pPr>
      <w:r>
        <w:rPr>
          <w:rFonts w:ascii="Times New Roman" w:hAnsi="Times New Roman"/>
          <w:i/>
          <w:sz w:val="20"/>
          <w:szCs w:val="20"/>
          <w:lang w:eastAsia="ko-KR"/>
        </w:rPr>
        <w:t xml:space="preserve">FFS whether two </w:t>
      </w:r>
      <w:r w:rsidRPr="00D8507C">
        <w:rPr>
          <w:rFonts w:ascii="Times New Roman" w:hAnsi="Times New Roman"/>
          <w:i/>
          <w:sz w:val="20"/>
          <w:szCs w:val="20"/>
          <w:lang w:eastAsia="ko-KR"/>
        </w:rPr>
        <w:t>additional parameter</w:t>
      </w:r>
      <w:r>
        <w:rPr>
          <w:rFonts w:ascii="Times New Roman" w:hAnsi="Times New Roman"/>
          <w:i/>
          <w:sz w:val="20"/>
          <w:szCs w:val="20"/>
          <w:lang w:eastAsia="ko-KR"/>
        </w:rPr>
        <w:t>s</w:t>
      </w:r>
      <w:r w:rsidRPr="00D8507C">
        <w:rPr>
          <w:rFonts w:ascii="Times New Roman" w:hAnsi="Times New Roman"/>
          <w:i/>
          <w:sz w:val="20"/>
          <w:szCs w:val="20"/>
          <w:lang w:eastAsia="ko-KR"/>
        </w:rPr>
        <w:t xml:space="preserve"> can be carried to indicate the support</w:t>
      </w:r>
      <w:r>
        <w:rPr>
          <w:rFonts w:ascii="Times New Roman" w:hAnsi="Times New Roman"/>
          <w:i/>
          <w:sz w:val="20"/>
          <w:szCs w:val="20"/>
          <w:lang w:eastAsia="ko-KR"/>
        </w:rPr>
        <w:t xml:space="preserve"> 20% or 100% of max PRB number (respectively for UL and DL) for the aggressive UE processing time.</w:t>
      </w:r>
    </w:p>
    <w:p w14:paraId="35123D18" w14:textId="77777777" w:rsidR="004157E0" w:rsidRPr="004157E0" w:rsidRDefault="004157E0" w:rsidP="004157E0">
      <w:pPr>
        <w:pStyle w:val="ListParagraph"/>
        <w:rPr>
          <w:i/>
          <w:lang w:eastAsia="ko-KR"/>
        </w:rPr>
      </w:pPr>
    </w:p>
    <w:p w14:paraId="16DC85F8" w14:textId="110D00C2" w:rsidR="009F4FAA" w:rsidRPr="00AF619C" w:rsidRDefault="009F4FAA" w:rsidP="009F4FAA">
      <w:pPr>
        <w:jc w:val="center"/>
        <w:rPr>
          <w:b/>
        </w:rPr>
      </w:pPr>
      <w:r w:rsidRPr="005A7C43">
        <w:rPr>
          <w:b/>
          <w:highlight w:val="yellow"/>
        </w:rPr>
        <w:t xml:space="preserve">Table </w:t>
      </w:r>
      <w:r w:rsidR="00574287">
        <w:rPr>
          <w:b/>
          <w:highlight w:val="yellow"/>
        </w:rPr>
        <w:t>3</w:t>
      </w:r>
      <w:r w:rsidRPr="005A7C43">
        <w:rPr>
          <w:b/>
          <w:highlight w:val="yellow"/>
        </w:rPr>
        <w:t>-</w:t>
      </w:r>
      <w:r w:rsidR="00574287">
        <w:rPr>
          <w:b/>
          <w:highlight w:val="yellow"/>
        </w:rPr>
        <w:t>1</w:t>
      </w:r>
      <w:r w:rsidRPr="005A7C43">
        <w:rPr>
          <w:b/>
          <w:highlight w:val="yellow"/>
        </w:rPr>
        <w:t>.</w:t>
      </w:r>
      <w:r>
        <w:rPr>
          <w:b/>
        </w:rPr>
        <w:t xml:space="preserve"> </w:t>
      </w:r>
      <w:r w:rsidRPr="00AF619C">
        <w:rPr>
          <w:b/>
        </w:rPr>
        <w:t>UE Processing Time</w:t>
      </w:r>
      <w:r>
        <w:rPr>
          <w:b/>
        </w:rPr>
        <w:t xml:space="preserve"> and HARQ Timing (Capability #1)</w:t>
      </w:r>
    </w:p>
    <w:tbl>
      <w:tblPr>
        <w:tblW w:w="9828" w:type="dxa"/>
        <w:tblLook w:val="04A0" w:firstRow="1" w:lastRow="0" w:firstColumn="1" w:lastColumn="0" w:noHBand="0" w:noVBand="1"/>
      </w:tblPr>
      <w:tblGrid>
        <w:gridCol w:w="3120"/>
        <w:gridCol w:w="1924"/>
        <w:gridCol w:w="1854"/>
        <w:gridCol w:w="1465"/>
        <w:gridCol w:w="1465"/>
      </w:tblGrid>
      <w:tr w:rsidR="009F4FAA" w:rsidRPr="00124111" w14:paraId="4F6B8880" w14:textId="77777777" w:rsidTr="00910103">
        <w:trPr>
          <w:trHeight w:val="568"/>
        </w:trPr>
        <w:tc>
          <w:tcPr>
            <w:tcW w:w="3120" w:type="dxa"/>
            <w:tcBorders>
              <w:top w:val="single" w:sz="8" w:space="0" w:color="000000"/>
              <w:left w:val="single" w:sz="8" w:space="0" w:color="000000"/>
              <w:bottom w:val="single" w:sz="4" w:space="0" w:color="auto"/>
              <w:right w:val="single" w:sz="8" w:space="0" w:color="000000"/>
            </w:tcBorders>
            <w:shd w:val="clear" w:color="000000" w:fill="4472C4"/>
            <w:vAlign w:val="center"/>
            <w:hideMark/>
          </w:tcPr>
          <w:p w14:paraId="250C297A" w14:textId="77777777" w:rsidR="009F4FAA" w:rsidRPr="00352C3F" w:rsidRDefault="009F4FAA" w:rsidP="0018268A">
            <w:pPr>
              <w:overflowPunct/>
              <w:autoSpaceDE/>
              <w:autoSpaceDN/>
              <w:adjustRightInd/>
              <w:spacing w:after="0"/>
              <w:jc w:val="center"/>
              <w:textAlignment w:val="auto"/>
              <w:rPr>
                <w:b/>
                <w:bCs/>
                <w:color w:val="FFFFFF"/>
                <w:szCs w:val="22"/>
              </w:rPr>
            </w:pPr>
            <w:r>
              <w:rPr>
                <w:b/>
                <w:bCs/>
                <w:color w:val="FFFFFF"/>
                <w:szCs w:val="22"/>
                <w:lang w:eastAsia="zh-TW"/>
              </w:rPr>
              <w:t>Configuration</w:t>
            </w:r>
          </w:p>
        </w:tc>
        <w:tc>
          <w:tcPr>
            <w:tcW w:w="1924" w:type="dxa"/>
            <w:tcBorders>
              <w:top w:val="single" w:sz="8" w:space="0" w:color="000000"/>
              <w:left w:val="single" w:sz="4" w:space="0" w:color="auto"/>
              <w:bottom w:val="single" w:sz="4" w:space="0" w:color="auto"/>
              <w:right w:val="single" w:sz="8" w:space="0" w:color="000000"/>
            </w:tcBorders>
            <w:shd w:val="clear" w:color="000000" w:fill="4472C4"/>
            <w:vAlign w:val="center"/>
            <w:hideMark/>
          </w:tcPr>
          <w:p w14:paraId="5E9FF181" w14:textId="77777777" w:rsidR="009F4FAA" w:rsidRPr="00352C3F" w:rsidRDefault="009F4FAA" w:rsidP="0018268A">
            <w:pPr>
              <w:overflowPunct/>
              <w:autoSpaceDE/>
              <w:autoSpaceDN/>
              <w:adjustRightInd/>
              <w:spacing w:after="0"/>
              <w:jc w:val="center"/>
              <w:textAlignment w:val="auto"/>
              <w:rPr>
                <w:b/>
                <w:bCs/>
                <w:color w:val="FFFFFF"/>
                <w:szCs w:val="22"/>
              </w:rPr>
            </w:pPr>
            <w:r w:rsidRPr="00352C3F">
              <w:rPr>
                <w:b/>
                <w:bCs/>
                <w:color w:val="FFFFFF"/>
                <w:szCs w:val="22"/>
              </w:rPr>
              <w:t>HARQ Timing Parameter</w:t>
            </w:r>
          </w:p>
        </w:tc>
        <w:tc>
          <w:tcPr>
            <w:tcW w:w="1854" w:type="dxa"/>
            <w:tcBorders>
              <w:top w:val="single" w:sz="8" w:space="0" w:color="000000"/>
              <w:left w:val="nil"/>
              <w:bottom w:val="nil"/>
              <w:right w:val="single" w:sz="8" w:space="0" w:color="000000"/>
            </w:tcBorders>
            <w:shd w:val="clear" w:color="000000" w:fill="4472C4"/>
            <w:vAlign w:val="center"/>
            <w:hideMark/>
          </w:tcPr>
          <w:p w14:paraId="3900C6F1" w14:textId="77777777" w:rsidR="009F4FAA" w:rsidRPr="00352C3F" w:rsidRDefault="009F4FAA" w:rsidP="0018268A">
            <w:pPr>
              <w:overflowPunct/>
              <w:autoSpaceDE/>
              <w:autoSpaceDN/>
              <w:adjustRightInd/>
              <w:spacing w:after="0"/>
              <w:jc w:val="center"/>
              <w:textAlignment w:val="auto"/>
              <w:rPr>
                <w:b/>
                <w:bCs/>
                <w:color w:val="FFFFFF"/>
                <w:szCs w:val="22"/>
              </w:rPr>
            </w:pPr>
            <w:r w:rsidRPr="00352C3F">
              <w:rPr>
                <w:b/>
                <w:bCs/>
                <w:color w:val="FFFFFF"/>
                <w:szCs w:val="22"/>
              </w:rPr>
              <w:t>Units</w:t>
            </w:r>
          </w:p>
        </w:tc>
        <w:tc>
          <w:tcPr>
            <w:tcW w:w="1465" w:type="dxa"/>
            <w:tcBorders>
              <w:top w:val="single" w:sz="8" w:space="0" w:color="000000"/>
              <w:left w:val="nil"/>
              <w:bottom w:val="nil"/>
              <w:right w:val="single" w:sz="8" w:space="0" w:color="000000"/>
            </w:tcBorders>
            <w:shd w:val="clear" w:color="000000" w:fill="4472C4"/>
            <w:vAlign w:val="center"/>
            <w:hideMark/>
          </w:tcPr>
          <w:p w14:paraId="6DDCE6A9" w14:textId="77777777" w:rsidR="009F4FAA" w:rsidRPr="00352C3F" w:rsidRDefault="009F4FAA" w:rsidP="0018268A">
            <w:pPr>
              <w:overflowPunct/>
              <w:autoSpaceDE/>
              <w:autoSpaceDN/>
              <w:adjustRightInd/>
              <w:spacing w:after="0"/>
              <w:jc w:val="center"/>
              <w:textAlignment w:val="auto"/>
              <w:rPr>
                <w:b/>
                <w:bCs/>
                <w:color w:val="FFFFFF"/>
                <w:szCs w:val="22"/>
              </w:rPr>
            </w:pPr>
            <w:r w:rsidRPr="00352C3F">
              <w:rPr>
                <w:b/>
                <w:bCs/>
                <w:color w:val="FFFFFF"/>
                <w:szCs w:val="22"/>
                <w:lang w:eastAsia="zh-TW"/>
              </w:rPr>
              <w:t>15 KHz SCS</w:t>
            </w:r>
          </w:p>
        </w:tc>
        <w:tc>
          <w:tcPr>
            <w:tcW w:w="1465" w:type="dxa"/>
            <w:tcBorders>
              <w:top w:val="single" w:sz="8" w:space="0" w:color="000000"/>
              <w:left w:val="nil"/>
              <w:bottom w:val="nil"/>
              <w:right w:val="single" w:sz="8" w:space="0" w:color="000000"/>
            </w:tcBorders>
            <w:shd w:val="clear" w:color="000000" w:fill="4472C4"/>
            <w:vAlign w:val="center"/>
            <w:hideMark/>
          </w:tcPr>
          <w:p w14:paraId="4E89DCCD" w14:textId="77777777" w:rsidR="009F4FAA" w:rsidRPr="00352C3F" w:rsidRDefault="009F4FAA" w:rsidP="0018268A">
            <w:pPr>
              <w:overflowPunct/>
              <w:autoSpaceDE/>
              <w:autoSpaceDN/>
              <w:adjustRightInd/>
              <w:spacing w:after="0"/>
              <w:jc w:val="center"/>
              <w:textAlignment w:val="auto"/>
              <w:rPr>
                <w:b/>
                <w:bCs/>
                <w:color w:val="FFFFFF"/>
                <w:szCs w:val="22"/>
              </w:rPr>
            </w:pPr>
            <w:r w:rsidRPr="00352C3F">
              <w:rPr>
                <w:b/>
                <w:bCs/>
                <w:color w:val="FFFFFF"/>
                <w:szCs w:val="22"/>
                <w:lang w:eastAsia="zh-TW"/>
              </w:rPr>
              <w:t>30 KHz SCS</w:t>
            </w:r>
          </w:p>
        </w:tc>
      </w:tr>
      <w:tr w:rsidR="009F4FAA" w:rsidRPr="00124111" w14:paraId="46B654F3" w14:textId="77777777" w:rsidTr="00910103">
        <w:trPr>
          <w:trHeight w:val="381"/>
        </w:trPr>
        <w:tc>
          <w:tcPr>
            <w:tcW w:w="3120" w:type="dxa"/>
            <w:tcBorders>
              <w:top w:val="single" w:sz="4" w:space="0" w:color="auto"/>
              <w:left w:val="single" w:sz="4" w:space="0" w:color="auto"/>
              <w:right w:val="single" w:sz="4" w:space="0" w:color="auto"/>
            </w:tcBorders>
            <w:shd w:val="clear" w:color="auto" w:fill="auto"/>
            <w:vAlign w:val="center"/>
            <w:hideMark/>
          </w:tcPr>
          <w:p w14:paraId="6B608431" w14:textId="77777777" w:rsidR="009F4FAA" w:rsidRPr="00352C3F" w:rsidRDefault="009F4FAA" w:rsidP="0018268A">
            <w:pPr>
              <w:overflowPunct/>
              <w:autoSpaceDE/>
              <w:autoSpaceDN/>
              <w:adjustRightInd/>
              <w:spacing w:after="0"/>
              <w:jc w:val="center"/>
              <w:textAlignment w:val="auto"/>
              <w:rPr>
                <w:b/>
                <w:bCs/>
                <w:color w:val="000000"/>
                <w:szCs w:val="22"/>
              </w:rPr>
            </w:pPr>
            <w:r w:rsidRPr="00352C3F">
              <w:rPr>
                <w:b/>
                <w:bCs/>
                <w:color w:val="000000"/>
                <w:szCs w:val="22"/>
                <w:lang w:eastAsia="zh-TW"/>
              </w:rPr>
              <w:t>Front-loaded DMRS only</w:t>
            </w:r>
          </w:p>
        </w:tc>
        <w:tc>
          <w:tcPr>
            <w:tcW w:w="1924" w:type="dxa"/>
            <w:tcBorders>
              <w:top w:val="single" w:sz="4" w:space="0" w:color="auto"/>
              <w:left w:val="single" w:sz="4" w:space="0" w:color="auto"/>
              <w:bottom w:val="nil"/>
              <w:right w:val="single" w:sz="4" w:space="0" w:color="auto"/>
            </w:tcBorders>
            <w:shd w:val="clear" w:color="auto" w:fill="auto"/>
            <w:vAlign w:val="center"/>
            <w:hideMark/>
          </w:tcPr>
          <w:p w14:paraId="70BC4901" w14:textId="77777777" w:rsidR="009F4FAA" w:rsidRPr="00352C3F" w:rsidRDefault="009F4FAA" w:rsidP="0018268A">
            <w:pPr>
              <w:overflowPunct/>
              <w:autoSpaceDE/>
              <w:autoSpaceDN/>
              <w:adjustRightInd/>
              <w:spacing w:after="0"/>
              <w:jc w:val="center"/>
              <w:textAlignment w:val="auto"/>
              <w:rPr>
                <w:color w:val="000000"/>
              </w:rPr>
            </w:pPr>
            <w:r w:rsidRPr="00352C3F">
              <w:rPr>
                <w:color w:val="000000"/>
              </w:rPr>
              <w:t>N1</w:t>
            </w:r>
          </w:p>
        </w:tc>
        <w:tc>
          <w:tcPr>
            <w:tcW w:w="1854" w:type="dxa"/>
            <w:tcBorders>
              <w:top w:val="single" w:sz="8" w:space="0" w:color="auto"/>
              <w:left w:val="single" w:sz="4" w:space="0" w:color="auto"/>
              <w:bottom w:val="nil"/>
              <w:right w:val="nil"/>
            </w:tcBorders>
            <w:shd w:val="clear" w:color="auto" w:fill="auto"/>
            <w:vAlign w:val="center"/>
            <w:hideMark/>
          </w:tcPr>
          <w:p w14:paraId="0249994A" w14:textId="77777777" w:rsidR="009F4FAA" w:rsidRPr="00352C3F" w:rsidRDefault="009F4FAA" w:rsidP="0018268A">
            <w:pPr>
              <w:overflowPunct/>
              <w:autoSpaceDE/>
              <w:autoSpaceDN/>
              <w:adjustRightInd/>
              <w:spacing w:after="0"/>
              <w:jc w:val="center"/>
              <w:textAlignment w:val="auto"/>
              <w:rPr>
                <w:color w:val="000000"/>
              </w:rPr>
            </w:pPr>
            <w:r w:rsidRPr="00352C3F">
              <w:rPr>
                <w:color w:val="000000"/>
              </w:rPr>
              <w:t>Symbols</w:t>
            </w:r>
          </w:p>
        </w:tc>
        <w:tc>
          <w:tcPr>
            <w:tcW w:w="1465" w:type="dxa"/>
            <w:tcBorders>
              <w:top w:val="single" w:sz="8" w:space="0" w:color="auto"/>
              <w:left w:val="single" w:sz="8" w:space="0" w:color="auto"/>
              <w:bottom w:val="nil"/>
              <w:right w:val="nil"/>
            </w:tcBorders>
            <w:shd w:val="clear" w:color="auto" w:fill="auto"/>
            <w:vAlign w:val="center"/>
            <w:hideMark/>
          </w:tcPr>
          <w:p w14:paraId="5C8A4AFA" w14:textId="68FF812F" w:rsidR="009F4FAA" w:rsidRPr="00352C3F" w:rsidRDefault="009F4FAA" w:rsidP="0018268A">
            <w:pPr>
              <w:overflowPunct/>
              <w:autoSpaceDE/>
              <w:autoSpaceDN/>
              <w:adjustRightInd/>
              <w:spacing w:after="0"/>
              <w:jc w:val="center"/>
              <w:textAlignment w:val="auto"/>
              <w:rPr>
                <w:color w:val="000000"/>
              </w:rPr>
            </w:pPr>
            <w:r>
              <w:rPr>
                <w:color w:val="000000"/>
                <w:szCs w:val="22"/>
                <w:lang w:eastAsia="zh-TW"/>
              </w:rPr>
              <w:t>3</w:t>
            </w:r>
          </w:p>
        </w:tc>
        <w:tc>
          <w:tcPr>
            <w:tcW w:w="1465" w:type="dxa"/>
            <w:tcBorders>
              <w:top w:val="single" w:sz="8" w:space="0" w:color="auto"/>
              <w:left w:val="single" w:sz="8" w:space="0" w:color="auto"/>
              <w:bottom w:val="nil"/>
              <w:right w:val="single" w:sz="8" w:space="0" w:color="auto"/>
            </w:tcBorders>
            <w:shd w:val="clear" w:color="auto" w:fill="auto"/>
            <w:vAlign w:val="center"/>
            <w:hideMark/>
          </w:tcPr>
          <w:p w14:paraId="406B4146" w14:textId="15456B4A" w:rsidR="009F4FAA" w:rsidRPr="00352C3F" w:rsidRDefault="009F4FAA" w:rsidP="0018268A">
            <w:pPr>
              <w:overflowPunct/>
              <w:autoSpaceDE/>
              <w:autoSpaceDN/>
              <w:adjustRightInd/>
              <w:spacing w:after="0"/>
              <w:jc w:val="center"/>
              <w:textAlignment w:val="auto"/>
              <w:rPr>
                <w:color w:val="000000"/>
              </w:rPr>
            </w:pPr>
            <w:r>
              <w:rPr>
                <w:color w:val="000000"/>
                <w:szCs w:val="22"/>
                <w:lang w:eastAsia="zh-TW"/>
              </w:rPr>
              <w:t>5</w:t>
            </w:r>
          </w:p>
        </w:tc>
      </w:tr>
      <w:tr w:rsidR="00CB0531" w:rsidRPr="00124111" w14:paraId="71226928" w14:textId="77777777" w:rsidTr="00910103">
        <w:trPr>
          <w:trHeight w:val="381"/>
        </w:trPr>
        <w:tc>
          <w:tcPr>
            <w:tcW w:w="3120" w:type="dxa"/>
            <w:tcBorders>
              <w:left w:val="single" w:sz="4" w:space="0" w:color="auto"/>
              <w:bottom w:val="single" w:sz="4" w:space="0" w:color="auto"/>
              <w:right w:val="single" w:sz="4" w:space="0" w:color="auto"/>
            </w:tcBorders>
            <w:shd w:val="clear" w:color="auto" w:fill="auto"/>
            <w:vAlign w:val="center"/>
          </w:tcPr>
          <w:p w14:paraId="05235242" w14:textId="77777777" w:rsidR="00CB0531" w:rsidRPr="00352C3F" w:rsidRDefault="00CB0531" w:rsidP="0018268A">
            <w:pPr>
              <w:overflowPunct/>
              <w:autoSpaceDE/>
              <w:autoSpaceDN/>
              <w:adjustRightInd/>
              <w:spacing w:after="0"/>
              <w:jc w:val="center"/>
              <w:textAlignment w:val="auto"/>
              <w:rPr>
                <w:b/>
                <w:bCs/>
                <w:color w:val="000000"/>
                <w:szCs w:val="22"/>
                <w:lang w:eastAsia="zh-TW"/>
              </w:rPr>
            </w:pPr>
          </w:p>
        </w:tc>
        <w:tc>
          <w:tcPr>
            <w:tcW w:w="1924" w:type="dxa"/>
            <w:tcBorders>
              <w:left w:val="single" w:sz="4" w:space="0" w:color="auto"/>
              <w:bottom w:val="single" w:sz="4" w:space="0" w:color="auto"/>
              <w:right w:val="single" w:sz="4" w:space="0" w:color="auto"/>
            </w:tcBorders>
            <w:shd w:val="clear" w:color="auto" w:fill="auto"/>
            <w:vAlign w:val="center"/>
          </w:tcPr>
          <w:p w14:paraId="37175085" w14:textId="77777777" w:rsidR="00CB0531" w:rsidRPr="00352C3F" w:rsidRDefault="00CB0531" w:rsidP="0018268A">
            <w:pPr>
              <w:overflowPunct/>
              <w:autoSpaceDE/>
              <w:autoSpaceDN/>
              <w:adjustRightInd/>
              <w:spacing w:after="0"/>
              <w:jc w:val="center"/>
              <w:textAlignment w:val="auto"/>
              <w:rPr>
                <w:color w:val="000000"/>
              </w:rPr>
            </w:pPr>
          </w:p>
        </w:tc>
        <w:tc>
          <w:tcPr>
            <w:tcW w:w="1854" w:type="dxa"/>
            <w:tcBorders>
              <w:top w:val="single" w:sz="8" w:space="0" w:color="auto"/>
              <w:left w:val="single" w:sz="4" w:space="0" w:color="auto"/>
              <w:bottom w:val="nil"/>
              <w:right w:val="nil"/>
            </w:tcBorders>
            <w:shd w:val="clear" w:color="auto" w:fill="auto"/>
            <w:vAlign w:val="center"/>
          </w:tcPr>
          <w:p w14:paraId="1478CE0B" w14:textId="7B0DB6A8" w:rsidR="00CB0531" w:rsidRPr="00352C3F" w:rsidRDefault="004157E0" w:rsidP="0018268A">
            <w:pPr>
              <w:overflowPunct/>
              <w:autoSpaceDE/>
              <w:autoSpaceDN/>
              <w:adjustRightInd/>
              <w:spacing w:after="0"/>
              <w:jc w:val="center"/>
              <w:textAlignment w:val="auto"/>
              <w:rPr>
                <w:color w:val="000000"/>
              </w:rPr>
            </w:pPr>
            <w:r>
              <w:rPr>
                <w:color w:val="000000"/>
              </w:rPr>
              <w:t>us</w:t>
            </w:r>
          </w:p>
        </w:tc>
        <w:tc>
          <w:tcPr>
            <w:tcW w:w="1465" w:type="dxa"/>
            <w:tcBorders>
              <w:top w:val="single" w:sz="8" w:space="0" w:color="auto"/>
              <w:left w:val="single" w:sz="8" w:space="0" w:color="auto"/>
              <w:bottom w:val="nil"/>
              <w:right w:val="nil"/>
            </w:tcBorders>
            <w:shd w:val="clear" w:color="auto" w:fill="auto"/>
            <w:vAlign w:val="center"/>
          </w:tcPr>
          <w:p w14:paraId="798539A9" w14:textId="217ACD0E" w:rsidR="00CB0531" w:rsidRDefault="004157E0" w:rsidP="0018268A">
            <w:pPr>
              <w:overflowPunct/>
              <w:autoSpaceDE/>
              <w:autoSpaceDN/>
              <w:adjustRightInd/>
              <w:spacing w:after="0"/>
              <w:jc w:val="center"/>
              <w:textAlignment w:val="auto"/>
              <w:rPr>
                <w:color w:val="000000"/>
                <w:szCs w:val="22"/>
                <w:lang w:eastAsia="zh-TW"/>
              </w:rPr>
            </w:pPr>
            <w:r>
              <w:rPr>
                <w:color w:val="000000"/>
                <w:szCs w:val="22"/>
                <w:lang w:eastAsia="zh-TW"/>
              </w:rPr>
              <w:t>214</w:t>
            </w:r>
          </w:p>
        </w:tc>
        <w:tc>
          <w:tcPr>
            <w:tcW w:w="1465" w:type="dxa"/>
            <w:tcBorders>
              <w:top w:val="single" w:sz="8" w:space="0" w:color="auto"/>
              <w:left w:val="single" w:sz="8" w:space="0" w:color="auto"/>
              <w:bottom w:val="nil"/>
              <w:right w:val="single" w:sz="8" w:space="0" w:color="auto"/>
            </w:tcBorders>
            <w:shd w:val="clear" w:color="auto" w:fill="auto"/>
            <w:vAlign w:val="center"/>
          </w:tcPr>
          <w:p w14:paraId="0701F50B" w14:textId="363C8DD7" w:rsidR="00CB0531" w:rsidRDefault="004157E0" w:rsidP="0018268A">
            <w:pPr>
              <w:overflowPunct/>
              <w:autoSpaceDE/>
              <w:autoSpaceDN/>
              <w:adjustRightInd/>
              <w:spacing w:after="0"/>
              <w:jc w:val="center"/>
              <w:textAlignment w:val="auto"/>
              <w:rPr>
                <w:color w:val="000000"/>
                <w:szCs w:val="22"/>
                <w:lang w:eastAsia="zh-TW"/>
              </w:rPr>
            </w:pPr>
            <w:r>
              <w:rPr>
                <w:color w:val="000000"/>
                <w:szCs w:val="22"/>
                <w:lang w:eastAsia="zh-TW"/>
              </w:rPr>
              <w:t>178</w:t>
            </w:r>
          </w:p>
        </w:tc>
      </w:tr>
      <w:tr w:rsidR="009F4FAA" w:rsidRPr="00124111" w14:paraId="77C97453" w14:textId="77777777" w:rsidTr="00910103">
        <w:trPr>
          <w:trHeight w:val="381"/>
        </w:trPr>
        <w:tc>
          <w:tcPr>
            <w:tcW w:w="3120" w:type="dxa"/>
            <w:tcBorders>
              <w:top w:val="single" w:sz="4" w:space="0" w:color="auto"/>
              <w:left w:val="single" w:sz="4" w:space="0" w:color="auto"/>
              <w:right w:val="single" w:sz="4" w:space="0" w:color="auto"/>
            </w:tcBorders>
            <w:shd w:val="clear" w:color="000000" w:fill="FFFFFF"/>
            <w:vAlign w:val="center"/>
            <w:hideMark/>
          </w:tcPr>
          <w:p w14:paraId="5BE5C4BE" w14:textId="77777777" w:rsidR="009F4FAA" w:rsidRPr="00352C3F" w:rsidRDefault="009F4FAA" w:rsidP="0018268A">
            <w:pPr>
              <w:overflowPunct/>
              <w:autoSpaceDE/>
              <w:autoSpaceDN/>
              <w:adjustRightInd/>
              <w:spacing w:after="0"/>
              <w:jc w:val="center"/>
              <w:textAlignment w:val="auto"/>
              <w:rPr>
                <w:b/>
                <w:bCs/>
                <w:color w:val="000000"/>
                <w:szCs w:val="22"/>
              </w:rPr>
            </w:pPr>
            <w:r w:rsidRPr="00352C3F">
              <w:rPr>
                <w:b/>
                <w:bCs/>
                <w:color w:val="000000"/>
                <w:szCs w:val="22"/>
                <w:lang w:eastAsia="zh-TW"/>
              </w:rPr>
              <w:t>Front-loaded + additional DMRS</w:t>
            </w:r>
          </w:p>
        </w:tc>
        <w:tc>
          <w:tcPr>
            <w:tcW w:w="1924" w:type="dxa"/>
            <w:tcBorders>
              <w:top w:val="single" w:sz="4" w:space="0" w:color="auto"/>
              <w:left w:val="single" w:sz="4" w:space="0" w:color="auto"/>
              <w:right w:val="single" w:sz="4" w:space="0" w:color="auto"/>
            </w:tcBorders>
            <w:shd w:val="clear" w:color="000000" w:fill="FFFFFF"/>
            <w:vAlign w:val="center"/>
            <w:hideMark/>
          </w:tcPr>
          <w:p w14:paraId="18B99E65" w14:textId="77777777" w:rsidR="009F4FAA" w:rsidRPr="00352C3F" w:rsidRDefault="009F4FAA" w:rsidP="0018268A">
            <w:pPr>
              <w:overflowPunct/>
              <w:autoSpaceDE/>
              <w:autoSpaceDN/>
              <w:adjustRightInd/>
              <w:spacing w:after="0"/>
              <w:jc w:val="center"/>
              <w:textAlignment w:val="auto"/>
              <w:rPr>
                <w:color w:val="000000"/>
              </w:rPr>
            </w:pPr>
            <w:r w:rsidRPr="00352C3F">
              <w:rPr>
                <w:color w:val="000000"/>
              </w:rPr>
              <w:t>N1</w:t>
            </w:r>
          </w:p>
        </w:tc>
        <w:tc>
          <w:tcPr>
            <w:tcW w:w="1854"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23FE355A" w14:textId="77777777" w:rsidR="009F4FAA" w:rsidRPr="00352C3F" w:rsidRDefault="009F4FAA" w:rsidP="0018268A">
            <w:pPr>
              <w:overflowPunct/>
              <w:autoSpaceDE/>
              <w:autoSpaceDN/>
              <w:adjustRightInd/>
              <w:spacing w:after="0"/>
              <w:jc w:val="center"/>
              <w:textAlignment w:val="auto"/>
              <w:rPr>
                <w:color w:val="000000"/>
              </w:rPr>
            </w:pPr>
            <w:r w:rsidRPr="00352C3F">
              <w:rPr>
                <w:color w:val="000000"/>
              </w:rPr>
              <w:t>Symbols</w:t>
            </w:r>
          </w:p>
        </w:tc>
        <w:tc>
          <w:tcPr>
            <w:tcW w:w="1465" w:type="dxa"/>
            <w:tcBorders>
              <w:top w:val="single" w:sz="8" w:space="0" w:color="auto"/>
              <w:left w:val="nil"/>
              <w:bottom w:val="single" w:sz="8" w:space="0" w:color="auto"/>
              <w:right w:val="single" w:sz="8" w:space="0" w:color="000000"/>
            </w:tcBorders>
            <w:shd w:val="clear" w:color="000000" w:fill="FFFFFF"/>
            <w:vAlign w:val="center"/>
            <w:hideMark/>
          </w:tcPr>
          <w:p w14:paraId="6A517B0F" w14:textId="2F454893" w:rsidR="009F4FAA" w:rsidRPr="00352C3F" w:rsidRDefault="009F4FAA" w:rsidP="0018268A">
            <w:pPr>
              <w:overflowPunct/>
              <w:autoSpaceDE/>
              <w:autoSpaceDN/>
              <w:adjustRightInd/>
              <w:spacing w:after="0"/>
              <w:jc w:val="center"/>
              <w:textAlignment w:val="auto"/>
              <w:rPr>
                <w:color w:val="000000"/>
              </w:rPr>
            </w:pPr>
            <w:r>
              <w:rPr>
                <w:color w:val="000000"/>
                <w:szCs w:val="22"/>
                <w:lang w:eastAsia="zh-TW"/>
              </w:rPr>
              <w:t>12</w:t>
            </w:r>
          </w:p>
        </w:tc>
        <w:tc>
          <w:tcPr>
            <w:tcW w:w="1465" w:type="dxa"/>
            <w:tcBorders>
              <w:top w:val="single" w:sz="8" w:space="0" w:color="auto"/>
              <w:left w:val="nil"/>
              <w:bottom w:val="single" w:sz="8" w:space="0" w:color="auto"/>
              <w:right w:val="single" w:sz="8" w:space="0" w:color="000000"/>
            </w:tcBorders>
            <w:shd w:val="clear" w:color="000000" w:fill="FFFFFF"/>
            <w:vAlign w:val="center"/>
            <w:hideMark/>
          </w:tcPr>
          <w:p w14:paraId="52EAE596" w14:textId="72986D05" w:rsidR="009F4FAA" w:rsidRPr="00352C3F" w:rsidRDefault="009F4FAA" w:rsidP="0018268A">
            <w:pPr>
              <w:overflowPunct/>
              <w:autoSpaceDE/>
              <w:autoSpaceDN/>
              <w:adjustRightInd/>
              <w:spacing w:after="0"/>
              <w:jc w:val="center"/>
              <w:textAlignment w:val="auto"/>
              <w:rPr>
                <w:color w:val="000000"/>
              </w:rPr>
            </w:pPr>
            <w:r>
              <w:rPr>
                <w:color w:val="000000"/>
                <w:szCs w:val="22"/>
                <w:lang w:eastAsia="zh-TW"/>
              </w:rPr>
              <w:t>12</w:t>
            </w:r>
          </w:p>
        </w:tc>
      </w:tr>
      <w:tr w:rsidR="004157E0" w:rsidRPr="00124111" w14:paraId="322BDDB5" w14:textId="77777777" w:rsidTr="00910103">
        <w:trPr>
          <w:trHeight w:val="381"/>
        </w:trPr>
        <w:tc>
          <w:tcPr>
            <w:tcW w:w="3120" w:type="dxa"/>
            <w:tcBorders>
              <w:left w:val="single" w:sz="4" w:space="0" w:color="auto"/>
              <w:bottom w:val="single" w:sz="4" w:space="0" w:color="auto"/>
              <w:right w:val="single" w:sz="4" w:space="0" w:color="auto"/>
            </w:tcBorders>
            <w:shd w:val="clear" w:color="000000" w:fill="FFFFFF"/>
            <w:vAlign w:val="center"/>
          </w:tcPr>
          <w:p w14:paraId="67CC93D5" w14:textId="77777777" w:rsidR="004157E0" w:rsidRPr="00352C3F" w:rsidRDefault="004157E0" w:rsidP="0018268A">
            <w:pPr>
              <w:overflowPunct/>
              <w:autoSpaceDE/>
              <w:autoSpaceDN/>
              <w:adjustRightInd/>
              <w:spacing w:after="0"/>
              <w:jc w:val="center"/>
              <w:textAlignment w:val="auto"/>
              <w:rPr>
                <w:b/>
                <w:bCs/>
                <w:color w:val="000000"/>
                <w:szCs w:val="22"/>
                <w:lang w:eastAsia="zh-TW"/>
              </w:rPr>
            </w:pPr>
          </w:p>
        </w:tc>
        <w:tc>
          <w:tcPr>
            <w:tcW w:w="1924" w:type="dxa"/>
            <w:tcBorders>
              <w:left w:val="single" w:sz="4" w:space="0" w:color="auto"/>
              <w:bottom w:val="single" w:sz="4" w:space="0" w:color="auto"/>
              <w:right w:val="single" w:sz="4" w:space="0" w:color="auto"/>
            </w:tcBorders>
            <w:shd w:val="clear" w:color="000000" w:fill="FFFFFF"/>
            <w:vAlign w:val="center"/>
          </w:tcPr>
          <w:p w14:paraId="2E504AF1" w14:textId="77777777" w:rsidR="004157E0" w:rsidRPr="00352C3F" w:rsidRDefault="004157E0" w:rsidP="0018268A">
            <w:pPr>
              <w:overflowPunct/>
              <w:autoSpaceDE/>
              <w:autoSpaceDN/>
              <w:adjustRightInd/>
              <w:spacing w:after="0"/>
              <w:jc w:val="center"/>
              <w:textAlignment w:val="auto"/>
              <w:rPr>
                <w:color w:val="000000"/>
              </w:rPr>
            </w:pPr>
          </w:p>
        </w:tc>
        <w:tc>
          <w:tcPr>
            <w:tcW w:w="1854" w:type="dxa"/>
            <w:tcBorders>
              <w:top w:val="single" w:sz="8" w:space="0" w:color="auto"/>
              <w:left w:val="single" w:sz="4" w:space="0" w:color="auto"/>
              <w:bottom w:val="single" w:sz="8" w:space="0" w:color="auto"/>
              <w:right w:val="single" w:sz="8" w:space="0" w:color="000000"/>
            </w:tcBorders>
            <w:shd w:val="clear" w:color="000000" w:fill="FFFFFF"/>
            <w:vAlign w:val="center"/>
          </w:tcPr>
          <w:p w14:paraId="5957BCFE" w14:textId="09923662" w:rsidR="004157E0" w:rsidRPr="00352C3F" w:rsidRDefault="00910103" w:rsidP="0018268A">
            <w:pPr>
              <w:overflowPunct/>
              <w:autoSpaceDE/>
              <w:autoSpaceDN/>
              <w:adjustRightInd/>
              <w:spacing w:after="0"/>
              <w:jc w:val="center"/>
              <w:textAlignment w:val="auto"/>
              <w:rPr>
                <w:color w:val="000000"/>
              </w:rPr>
            </w:pPr>
            <w:r>
              <w:rPr>
                <w:color w:val="000000"/>
              </w:rPr>
              <w:t>us</w:t>
            </w:r>
          </w:p>
        </w:tc>
        <w:tc>
          <w:tcPr>
            <w:tcW w:w="1465" w:type="dxa"/>
            <w:tcBorders>
              <w:top w:val="single" w:sz="8" w:space="0" w:color="auto"/>
              <w:left w:val="nil"/>
              <w:bottom w:val="single" w:sz="8" w:space="0" w:color="auto"/>
              <w:right w:val="single" w:sz="8" w:space="0" w:color="000000"/>
            </w:tcBorders>
            <w:shd w:val="clear" w:color="000000" w:fill="FFFFFF"/>
            <w:vAlign w:val="center"/>
          </w:tcPr>
          <w:p w14:paraId="15FA3404" w14:textId="3CCA0C22" w:rsidR="004157E0" w:rsidRDefault="004157E0" w:rsidP="0018268A">
            <w:pPr>
              <w:overflowPunct/>
              <w:autoSpaceDE/>
              <w:autoSpaceDN/>
              <w:adjustRightInd/>
              <w:spacing w:after="0"/>
              <w:jc w:val="center"/>
              <w:textAlignment w:val="auto"/>
              <w:rPr>
                <w:color w:val="000000"/>
                <w:szCs w:val="22"/>
                <w:lang w:eastAsia="zh-TW"/>
              </w:rPr>
            </w:pPr>
            <w:r>
              <w:rPr>
                <w:color w:val="000000"/>
                <w:szCs w:val="22"/>
                <w:lang w:eastAsia="zh-TW"/>
              </w:rPr>
              <w:t>214</w:t>
            </w:r>
          </w:p>
        </w:tc>
        <w:tc>
          <w:tcPr>
            <w:tcW w:w="1465" w:type="dxa"/>
            <w:tcBorders>
              <w:top w:val="single" w:sz="8" w:space="0" w:color="auto"/>
              <w:left w:val="nil"/>
              <w:bottom w:val="single" w:sz="8" w:space="0" w:color="auto"/>
              <w:right w:val="single" w:sz="8" w:space="0" w:color="000000"/>
            </w:tcBorders>
            <w:shd w:val="clear" w:color="000000" w:fill="FFFFFF"/>
            <w:vAlign w:val="center"/>
          </w:tcPr>
          <w:p w14:paraId="3AAA4BD4" w14:textId="17C24E2B" w:rsidR="004157E0" w:rsidRDefault="004157E0" w:rsidP="0018268A">
            <w:pPr>
              <w:overflowPunct/>
              <w:autoSpaceDE/>
              <w:autoSpaceDN/>
              <w:adjustRightInd/>
              <w:spacing w:after="0"/>
              <w:jc w:val="center"/>
              <w:textAlignment w:val="auto"/>
              <w:rPr>
                <w:color w:val="000000"/>
                <w:szCs w:val="22"/>
                <w:lang w:eastAsia="zh-TW"/>
              </w:rPr>
            </w:pPr>
            <w:r>
              <w:rPr>
                <w:color w:val="000000"/>
                <w:szCs w:val="22"/>
                <w:lang w:eastAsia="zh-TW"/>
              </w:rPr>
              <w:t>178</w:t>
            </w:r>
          </w:p>
        </w:tc>
      </w:tr>
      <w:tr w:rsidR="009F4FAA" w:rsidRPr="00124111" w14:paraId="47C922E8" w14:textId="77777777" w:rsidTr="00910103">
        <w:trPr>
          <w:trHeight w:val="430"/>
        </w:trPr>
        <w:tc>
          <w:tcPr>
            <w:tcW w:w="3120" w:type="dxa"/>
            <w:tcBorders>
              <w:top w:val="single" w:sz="4" w:space="0" w:color="auto"/>
              <w:left w:val="single" w:sz="4" w:space="0" w:color="auto"/>
              <w:right w:val="single" w:sz="4" w:space="0" w:color="auto"/>
            </w:tcBorders>
            <w:shd w:val="clear" w:color="000000" w:fill="DDEBF7"/>
            <w:vAlign w:val="center"/>
            <w:hideMark/>
          </w:tcPr>
          <w:p w14:paraId="06808A65" w14:textId="77777777" w:rsidR="009F4FAA" w:rsidRPr="00352C3F" w:rsidRDefault="009F4FAA" w:rsidP="0018268A">
            <w:pPr>
              <w:overflowPunct/>
              <w:autoSpaceDE/>
              <w:autoSpaceDN/>
              <w:adjustRightInd/>
              <w:spacing w:after="0"/>
              <w:jc w:val="center"/>
              <w:textAlignment w:val="auto"/>
              <w:rPr>
                <w:b/>
                <w:bCs/>
                <w:color w:val="000000"/>
                <w:szCs w:val="22"/>
              </w:rPr>
            </w:pPr>
            <w:r w:rsidRPr="00352C3F">
              <w:rPr>
                <w:b/>
                <w:bCs/>
                <w:color w:val="000000"/>
                <w:szCs w:val="22"/>
                <w:lang w:eastAsia="zh-TW"/>
              </w:rPr>
              <w:t>Frequency-first RE-mapping</w:t>
            </w:r>
          </w:p>
        </w:tc>
        <w:tc>
          <w:tcPr>
            <w:tcW w:w="1924" w:type="dxa"/>
            <w:tcBorders>
              <w:top w:val="single" w:sz="4" w:space="0" w:color="auto"/>
              <w:left w:val="single" w:sz="4" w:space="0" w:color="auto"/>
              <w:right w:val="single" w:sz="4" w:space="0" w:color="auto"/>
            </w:tcBorders>
            <w:shd w:val="clear" w:color="000000" w:fill="DDEBF7"/>
            <w:vAlign w:val="center"/>
            <w:hideMark/>
          </w:tcPr>
          <w:p w14:paraId="0C49EA16" w14:textId="678C8A1C" w:rsidR="009F4FAA" w:rsidRPr="00352C3F" w:rsidRDefault="009F4FAA" w:rsidP="0018268A">
            <w:pPr>
              <w:overflowPunct/>
              <w:autoSpaceDE/>
              <w:autoSpaceDN/>
              <w:adjustRightInd/>
              <w:spacing w:after="0"/>
              <w:jc w:val="center"/>
              <w:textAlignment w:val="auto"/>
              <w:rPr>
                <w:color w:val="000000"/>
              </w:rPr>
            </w:pPr>
            <w:r w:rsidRPr="00352C3F">
              <w:rPr>
                <w:color w:val="000000"/>
              </w:rPr>
              <w:t>N2</w:t>
            </w:r>
            <w:r w:rsidR="00D25571" w:rsidRPr="00D25571">
              <w:rPr>
                <w:color w:val="000000"/>
                <w:vertAlign w:val="superscript"/>
              </w:rPr>
              <w:t>1</w:t>
            </w:r>
          </w:p>
        </w:tc>
        <w:tc>
          <w:tcPr>
            <w:tcW w:w="1854"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AA5F39C" w14:textId="77777777" w:rsidR="009F4FAA" w:rsidRPr="00352C3F" w:rsidRDefault="009F4FAA" w:rsidP="0018268A">
            <w:pPr>
              <w:overflowPunct/>
              <w:autoSpaceDE/>
              <w:autoSpaceDN/>
              <w:adjustRightInd/>
              <w:spacing w:after="0"/>
              <w:jc w:val="center"/>
              <w:textAlignment w:val="auto"/>
              <w:rPr>
                <w:color w:val="000000"/>
              </w:rPr>
            </w:pPr>
            <w:r w:rsidRPr="00352C3F">
              <w:rPr>
                <w:color w:val="000000"/>
              </w:rPr>
              <w:t>Symbols</w:t>
            </w:r>
          </w:p>
        </w:tc>
        <w:tc>
          <w:tcPr>
            <w:tcW w:w="146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B7F6232" w14:textId="13B99CEA" w:rsidR="009F4FAA" w:rsidRPr="00352C3F" w:rsidRDefault="00D25571" w:rsidP="0018268A">
            <w:pPr>
              <w:overflowPunct/>
              <w:autoSpaceDE/>
              <w:autoSpaceDN/>
              <w:adjustRightInd/>
              <w:spacing w:after="0"/>
              <w:jc w:val="center"/>
              <w:textAlignment w:val="auto"/>
              <w:rPr>
                <w:color w:val="000000"/>
              </w:rPr>
            </w:pPr>
            <w:r>
              <w:rPr>
                <w:color w:val="000000"/>
                <w:szCs w:val="22"/>
                <w:lang w:eastAsia="zh-TW"/>
              </w:rPr>
              <w:t>[</w:t>
            </w:r>
            <w:r w:rsidR="009F4FAA">
              <w:rPr>
                <w:color w:val="000000"/>
                <w:szCs w:val="22"/>
                <w:lang w:eastAsia="zh-TW"/>
              </w:rPr>
              <w:t>4</w:t>
            </w:r>
            <w:r>
              <w:rPr>
                <w:color w:val="000000"/>
                <w:szCs w:val="22"/>
                <w:lang w:eastAsia="zh-TW"/>
              </w:rPr>
              <w:t>]</w:t>
            </w:r>
            <w:r w:rsidRPr="00D25571">
              <w:rPr>
                <w:color w:val="000000"/>
                <w:szCs w:val="22"/>
                <w:vertAlign w:val="superscript"/>
                <w:lang w:eastAsia="zh-TW"/>
              </w:rPr>
              <w:t>2</w:t>
            </w:r>
          </w:p>
        </w:tc>
        <w:tc>
          <w:tcPr>
            <w:tcW w:w="146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0E6C653" w14:textId="1EF38CA2" w:rsidR="009F4FAA" w:rsidRPr="00352C3F" w:rsidRDefault="009F4FAA" w:rsidP="0018268A">
            <w:pPr>
              <w:overflowPunct/>
              <w:autoSpaceDE/>
              <w:autoSpaceDN/>
              <w:adjustRightInd/>
              <w:spacing w:after="0"/>
              <w:jc w:val="center"/>
              <w:textAlignment w:val="auto"/>
              <w:rPr>
                <w:color w:val="000000"/>
              </w:rPr>
            </w:pPr>
            <w:r>
              <w:rPr>
                <w:color w:val="000000"/>
                <w:szCs w:val="22"/>
                <w:lang w:eastAsia="zh-TW"/>
              </w:rPr>
              <w:t>6</w:t>
            </w:r>
          </w:p>
        </w:tc>
      </w:tr>
      <w:tr w:rsidR="004157E0" w:rsidRPr="00124111" w14:paraId="627F95C7" w14:textId="77777777" w:rsidTr="00910103">
        <w:trPr>
          <w:trHeight w:val="430"/>
        </w:trPr>
        <w:tc>
          <w:tcPr>
            <w:tcW w:w="3120" w:type="dxa"/>
            <w:tcBorders>
              <w:left w:val="single" w:sz="4" w:space="0" w:color="auto"/>
              <w:bottom w:val="single" w:sz="4" w:space="0" w:color="auto"/>
              <w:right w:val="single" w:sz="4" w:space="0" w:color="auto"/>
            </w:tcBorders>
            <w:shd w:val="clear" w:color="000000" w:fill="DDEBF7"/>
            <w:vAlign w:val="center"/>
          </w:tcPr>
          <w:p w14:paraId="28576210" w14:textId="77777777" w:rsidR="004157E0" w:rsidRPr="00352C3F" w:rsidRDefault="004157E0" w:rsidP="0018268A">
            <w:pPr>
              <w:overflowPunct/>
              <w:autoSpaceDE/>
              <w:autoSpaceDN/>
              <w:adjustRightInd/>
              <w:spacing w:after="0"/>
              <w:jc w:val="center"/>
              <w:textAlignment w:val="auto"/>
              <w:rPr>
                <w:b/>
                <w:bCs/>
                <w:color w:val="000000"/>
                <w:szCs w:val="22"/>
                <w:lang w:eastAsia="zh-TW"/>
              </w:rPr>
            </w:pPr>
          </w:p>
        </w:tc>
        <w:tc>
          <w:tcPr>
            <w:tcW w:w="1924" w:type="dxa"/>
            <w:tcBorders>
              <w:left w:val="single" w:sz="4" w:space="0" w:color="auto"/>
              <w:bottom w:val="single" w:sz="4" w:space="0" w:color="auto"/>
              <w:right w:val="single" w:sz="4" w:space="0" w:color="auto"/>
            </w:tcBorders>
            <w:shd w:val="clear" w:color="000000" w:fill="DDEBF7"/>
            <w:vAlign w:val="center"/>
          </w:tcPr>
          <w:p w14:paraId="3B59D6A8" w14:textId="77777777" w:rsidR="004157E0" w:rsidRPr="00352C3F" w:rsidRDefault="004157E0" w:rsidP="0018268A">
            <w:pPr>
              <w:overflowPunct/>
              <w:autoSpaceDE/>
              <w:autoSpaceDN/>
              <w:adjustRightInd/>
              <w:spacing w:after="0"/>
              <w:jc w:val="center"/>
              <w:textAlignment w:val="auto"/>
              <w:rPr>
                <w:color w:val="000000"/>
              </w:rPr>
            </w:pPr>
          </w:p>
        </w:tc>
        <w:tc>
          <w:tcPr>
            <w:tcW w:w="1854" w:type="dxa"/>
            <w:tcBorders>
              <w:top w:val="single" w:sz="4" w:space="0" w:color="auto"/>
              <w:left w:val="single" w:sz="4" w:space="0" w:color="auto"/>
              <w:bottom w:val="single" w:sz="4" w:space="0" w:color="auto"/>
              <w:right w:val="single" w:sz="4" w:space="0" w:color="auto"/>
            </w:tcBorders>
            <w:shd w:val="clear" w:color="000000" w:fill="DDEBF7"/>
            <w:vAlign w:val="center"/>
          </w:tcPr>
          <w:p w14:paraId="008CB284" w14:textId="2933CB90" w:rsidR="004157E0" w:rsidRPr="00352C3F" w:rsidRDefault="00910103" w:rsidP="0018268A">
            <w:pPr>
              <w:overflowPunct/>
              <w:autoSpaceDE/>
              <w:autoSpaceDN/>
              <w:adjustRightInd/>
              <w:spacing w:after="0"/>
              <w:jc w:val="center"/>
              <w:textAlignment w:val="auto"/>
              <w:rPr>
                <w:color w:val="000000"/>
              </w:rPr>
            </w:pPr>
            <w:r>
              <w:rPr>
                <w:color w:val="000000"/>
              </w:rPr>
              <w:t>us</w:t>
            </w:r>
          </w:p>
        </w:tc>
        <w:tc>
          <w:tcPr>
            <w:tcW w:w="1465" w:type="dxa"/>
            <w:tcBorders>
              <w:top w:val="single" w:sz="4" w:space="0" w:color="auto"/>
              <w:left w:val="single" w:sz="4" w:space="0" w:color="auto"/>
              <w:bottom w:val="single" w:sz="4" w:space="0" w:color="auto"/>
              <w:right w:val="single" w:sz="4" w:space="0" w:color="auto"/>
            </w:tcBorders>
            <w:shd w:val="clear" w:color="000000" w:fill="DDEBF7"/>
            <w:vAlign w:val="center"/>
          </w:tcPr>
          <w:p w14:paraId="30A9305F" w14:textId="3C87ED7A" w:rsidR="004157E0" w:rsidRDefault="00910103" w:rsidP="0018268A">
            <w:pPr>
              <w:overflowPunct/>
              <w:autoSpaceDE/>
              <w:autoSpaceDN/>
              <w:adjustRightInd/>
              <w:spacing w:after="0"/>
              <w:jc w:val="center"/>
              <w:textAlignment w:val="auto"/>
              <w:rPr>
                <w:color w:val="000000"/>
                <w:szCs w:val="22"/>
                <w:lang w:eastAsia="zh-TW"/>
              </w:rPr>
            </w:pPr>
            <w:r>
              <w:rPr>
                <w:color w:val="000000"/>
                <w:szCs w:val="22"/>
                <w:lang w:eastAsia="zh-TW"/>
              </w:rPr>
              <w:t>285</w:t>
            </w:r>
          </w:p>
        </w:tc>
        <w:tc>
          <w:tcPr>
            <w:tcW w:w="1465" w:type="dxa"/>
            <w:tcBorders>
              <w:top w:val="single" w:sz="4" w:space="0" w:color="auto"/>
              <w:left w:val="single" w:sz="4" w:space="0" w:color="auto"/>
              <w:bottom w:val="single" w:sz="4" w:space="0" w:color="auto"/>
              <w:right w:val="single" w:sz="4" w:space="0" w:color="auto"/>
            </w:tcBorders>
            <w:shd w:val="clear" w:color="000000" w:fill="DDEBF7"/>
            <w:vAlign w:val="center"/>
          </w:tcPr>
          <w:p w14:paraId="65B16BC0" w14:textId="2FC041F8" w:rsidR="004157E0" w:rsidRDefault="00910103" w:rsidP="0018268A">
            <w:pPr>
              <w:overflowPunct/>
              <w:autoSpaceDE/>
              <w:autoSpaceDN/>
              <w:adjustRightInd/>
              <w:spacing w:after="0"/>
              <w:jc w:val="center"/>
              <w:textAlignment w:val="auto"/>
              <w:rPr>
                <w:color w:val="000000"/>
                <w:szCs w:val="22"/>
                <w:lang w:eastAsia="zh-TW"/>
              </w:rPr>
            </w:pPr>
            <w:r>
              <w:rPr>
                <w:color w:val="000000"/>
                <w:szCs w:val="22"/>
                <w:lang w:eastAsia="zh-TW"/>
              </w:rPr>
              <w:t>214</w:t>
            </w:r>
          </w:p>
        </w:tc>
      </w:tr>
    </w:tbl>
    <w:p w14:paraId="14C008EF" w14:textId="77777777" w:rsidR="00D25571" w:rsidRDefault="00D25571" w:rsidP="00D25571">
      <w:pPr>
        <w:pStyle w:val="ListParagraph"/>
        <w:numPr>
          <w:ilvl w:val="0"/>
          <w:numId w:val="32"/>
        </w:numPr>
        <w:rPr>
          <w:lang w:eastAsia="ko-KR"/>
        </w:rPr>
      </w:pPr>
      <w:r>
        <w:rPr>
          <w:lang w:eastAsia="ko-KR"/>
        </w:rPr>
        <w:t>If 1</w:t>
      </w:r>
      <w:r w:rsidRPr="00CB0531">
        <w:rPr>
          <w:vertAlign w:val="superscript"/>
          <w:lang w:eastAsia="ko-KR"/>
        </w:rPr>
        <w:t>st</w:t>
      </w:r>
      <w:r>
        <w:rPr>
          <w:lang w:eastAsia="ko-KR"/>
        </w:rPr>
        <w:t xml:space="preserve"> symbol of PUSCH is data-only or FDM data with DMRS, then add 1 symbol to N2 in table.</w:t>
      </w:r>
    </w:p>
    <w:p w14:paraId="5692979A" w14:textId="6616E529" w:rsidR="00B26C00" w:rsidRDefault="00FC24AE" w:rsidP="00D25571">
      <w:pPr>
        <w:pStyle w:val="ListParagraph"/>
        <w:numPr>
          <w:ilvl w:val="0"/>
          <w:numId w:val="32"/>
        </w:numPr>
        <w:rPr>
          <w:bCs/>
        </w:rPr>
      </w:pPr>
      <w:r>
        <w:rPr>
          <w:bCs/>
        </w:rPr>
        <w:t>FFS: further relaxation by ½ symbol i</w:t>
      </w:r>
      <w:r w:rsidR="00D25571">
        <w:rPr>
          <w:bCs/>
        </w:rPr>
        <w:t xml:space="preserve">f HARQ </w:t>
      </w:r>
      <w:r>
        <w:rPr>
          <w:bCs/>
        </w:rPr>
        <w:t xml:space="preserve">process </w:t>
      </w:r>
      <w:r w:rsidR="00D25571">
        <w:rPr>
          <w:bCs/>
        </w:rPr>
        <w:t xml:space="preserve">ID is not </w:t>
      </w:r>
      <w:r>
        <w:rPr>
          <w:bCs/>
        </w:rPr>
        <w:t>provided in</w:t>
      </w:r>
      <w:r w:rsidR="00D25571">
        <w:rPr>
          <w:bCs/>
        </w:rPr>
        <w:t xml:space="preserve"> DCI</w:t>
      </w:r>
      <w:r>
        <w:rPr>
          <w:bCs/>
        </w:rPr>
        <w:t>.</w:t>
      </w:r>
    </w:p>
    <w:p w14:paraId="04CC173A" w14:textId="77777777" w:rsidR="00D25571" w:rsidRPr="00D25571" w:rsidRDefault="00D25571" w:rsidP="00D25571">
      <w:pPr>
        <w:pStyle w:val="ListParagraph"/>
        <w:rPr>
          <w:bCs/>
        </w:rPr>
      </w:pPr>
    </w:p>
    <w:p w14:paraId="38082A3C" w14:textId="77777777" w:rsidR="00B26C00" w:rsidRPr="00515DD9" w:rsidRDefault="00B26C00" w:rsidP="00B26C00">
      <w:r w:rsidRPr="00515DD9">
        <w:t>Views/comments are welcome below.</w:t>
      </w:r>
    </w:p>
    <w:tbl>
      <w:tblPr>
        <w:tblStyle w:val="TableGrid"/>
        <w:tblW w:w="0" w:type="auto"/>
        <w:tblLook w:val="04A0" w:firstRow="1" w:lastRow="0" w:firstColumn="1" w:lastColumn="0" w:noHBand="0" w:noVBand="1"/>
      </w:tblPr>
      <w:tblGrid>
        <w:gridCol w:w="2155"/>
        <w:gridCol w:w="7807"/>
      </w:tblGrid>
      <w:tr w:rsidR="00B26C00" w14:paraId="60FC3DE5" w14:textId="77777777" w:rsidTr="00BB10F3">
        <w:tc>
          <w:tcPr>
            <w:tcW w:w="2155" w:type="dxa"/>
            <w:shd w:val="clear" w:color="auto" w:fill="DEEAF6" w:themeFill="accent1" w:themeFillTint="33"/>
          </w:tcPr>
          <w:p w14:paraId="2C491212" w14:textId="77777777" w:rsidR="00B26C00" w:rsidRPr="00AE4A10" w:rsidRDefault="00B26C00" w:rsidP="00BB10F3">
            <w:pPr>
              <w:rPr>
                <w:b/>
              </w:rPr>
            </w:pPr>
            <w:r>
              <w:rPr>
                <w:b/>
              </w:rPr>
              <w:t>Co</w:t>
            </w:r>
            <w:r w:rsidRPr="00AE4A10">
              <w:rPr>
                <w:b/>
              </w:rPr>
              <w:t>mpany</w:t>
            </w:r>
          </w:p>
        </w:tc>
        <w:tc>
          <w:tcPr>
            <w:tcW w:w="7807" w:type="dxa"/>
            <w:shd w:val="clear" w:color="auto" w:fill="DEEAF6" w:themeFill="accent1" w:themeFillTint="33"/>
          </w:tcPr>
          <w:p w14:paraId="0A4700F4" w14:textId="77777777" w:rsidR="00B26C00" w:rsidRPr="00AE4A10" w:rsidRDefault="00B26C00" w:rsidP="00BB10F3">
            <w:pPr>
              <w:rPr>
                <w:b/>
              </w:rPr>
            </w:pPr>
            <w:r w:rsidRPr="00AE4A10">
              <w:rPr>
                <w:b/>
              </w:rPr>
              <w:t>Comment</w:t>
            </w:r>
          </w:p>
        </w:tc>
      </w:tr>
      <w:tr w:rsidR="00B26C00" w14:paraId="4B4DFF5B" w14:textId="77777777" w:rsidTr="00BB10F3">
        <w:tc>
          <w:tcPr>
            <w:tcW w:w="2155" w:type="dxa"/>
          </w:tcPr>
          <w:p w14:paraId="47DF6F4E" w14:textId="77777777" w:rsidR="00B26C00" w:rsidRDefault="00B26C00" w:rsidP="00BB10F3"/>
        </w:tc>
        <w:tc>
          <w:tcPr>
            <w:tcW w:w="7807" w:type="dxa"/>
          </w:tcPr>
          <w:p w14:paraId="61BDD980" w14:textId="77777777" w:rsidR="00B26C00" w:rsidRDefault="00B26C00" w:rsidP="00BB10F3"/>
        </w:tc>
      </w:tr>
    </w:tbl>
    <w:p w14:paraId="5CCEFDB6" w14:textId="38C41CD3" w:rsidR="000B37D2" w:rsidRPr="000B37D2" w:rsidRDefault="000B37D2" w:rsidP="001D21B0">
      <w:pPr>
        <w:rPr>
          <w:bCs/>
        </w:rPr>
      </w:pPr>
      <w:r w:rsidRPr="000B37D2">
        <w:rPr>
          <w:bCs/>
        </w:rPr>
        <w:t xml:space="preserve"> </w:t>
      </w:r>
    </w:p>
    <w:p w14:paraId="71D74605" w14:textId="58EF5C2C" w:rsidR="00113EE5" w:rsidRDefault="007B794C" w:rsidP="00984089">
      <w:pPr>
        <w:pStyle w:val="Heading2"/>
      </w:pPr>
      <w:r>
        <w:t>CS</w:t>
      </w:r>
      <w:r w:rsidR="00A46404">
        <w:t>I Reporting</w:t>
      </w:r>
      <w:r>
        <w:t xml:space="preserve"> and </w:t>
      </w:r>
      <w:r w:rsidR="00113EE5">
        <w:t xml:space="preserve">UCI </w:t>
      </w:r>
      <w:r w:rsidR="00A46404">
        <w:t>M</w:t>
      </w:r>
      <w:r w:rsidR="00113EE5">
        <w:t>ultiplexing</w:t>
      </w:r>
    </w:p>
    <w:p w14:paraId="0A76820D" w14:textId="1753F088" w:rsidR="00113EE5" w:rsidRDefault="00A46404" w:rsidP="001D21B0">
      <w:pPr>
        <w:rPr>
          <w:bCs/>
        </w:rPr>
      </w:pPr>
      <w:r>
        <w:rPr>
          <w:bCs/>
        </w:rPr>
        <w:t>Recall that the original framework for UE processing time was based on simplified assumptions which did not include UCI multiplexing among ACK or CSI-reports</w:t>
      </w:r>
      <w:r w:rsidR="00113EE5">
        <w:rPr>
          <w:bCs/>
        </w:rPr>
        <w:t xml:space="preserve"> or Data</w:t>
      </w:r>
      <w:r>
        <w:rPr>
          <w:bCs/>
        </w:rPr>
        <w:t xml:space="preserve">. The notion of extending this was expressed in [7], and addressed quantitatively in </w:t>
      </w:r>
      <w:r w:rsidR="00113EE5">
        <w:rPr>
          <w:bCs/>
        </w:rPr>
        <w:t xml:space="preserve">[3] </w:t>
      </w:r>
      <w:r>
        <w:rPr>
          <w:bCs/>
        </w:rPr>
        <w:t>and [17] while other contributions did not explicitly provide any adjustments. Here, we first provide a proposal from [17] to first establish the processing time terminology in this context, and then use this to extend to UCI multiplexing</w:t>
      </w:r>
      <w:r w:rsidR="00113EE5">
        <w:rPr>
          <w:bCs/>
        </w:rPr>
        <w:t xml:space="preserve">. </w:t>
      </w:r>
    </w:p>
    <w:p w14:paraId="64B4C7BD" w14:textId="6C8EFD8F" w:rsidR="00603A7D" w:rsidRPr="00603A7D" w:rsidRDefault="00A46404" w:rsidP="00A46404">
      <w:pPr>
        <w:rPr>
          <w:i/>
        </w:rPr>
      </w:pPr>
      <w:r w:rsidRPr="00A46404">
        <w:rPr>
          <w:b/>
          <w:highlight w:val="yellow"/>
          <w:u w:val="single"/>
        </w:rPr>
        <w:t>Proposal</w:t>
      </w:r>
      <w:r w:rsidR="00302ACE">
        <w:rPr>
          <w:b/>
          <w:highlight w:val="yellow"/>
          <w:u w:val="single"/>
        </w:rPr>
        <w:t xml:space="preserve"> </w:t>
      </w:r>
      <w:r w:rsidR="00741F96">
        <w:rPr>
          <w:b/>
          <w:highlight w:val="yellow"/>
          <w:u w:val="single"/>
        </w:rPr>
        <w:t>4</w:t>
      </w:r>
      <w:r w:rsidRPr="00A46404">
        <w:rPr>
          <w:b/>
          <w:highlight w:val="yellow"/>
          <w:u w:val="single"/>
        </w:rPr>
        <w:t>:</w:t>
      </w:r>
      <w:r>
        <w:rPr>
          <w:b/>
        </w:rPr>
        <w:t xml:space="preserve"> </w:t>
      </w:r>
      <w:r w:rsidRPr="00603A7D">
        <w:rPr>
          <w:i/>
        </w:rPr>
        <w:t xml:space="preserve">NR should specify UE capability for processing time N3 for reporting CSI in the case of no UCI multiplexing, associated with additional conditions (e.g., CSI parameter, number of antenna ports, sub-carrier spacing, CSI-RS location), in terms of symbols. If the Y indicated in DCI for CSF reporting exceeds the capability of the UE then the UE is not expected to report CSI, otherwise the UE reports CSI. </w:t>
      </w:r>
    </w:p>
    <w:p w14:paraId="5CA189D7" w14:textId="468297D7" w:rsidR="00A46404" w:rsidRPr="00603A7D" w:rsidRDefault="00A46404" w:rsidP="003328E8">
      <w:pPr>
        <w:pStyle w:val="ListParagraph"/>
        <w:numPr>
          <w:ilvl w:val="0"/>
          <w:numId w:val="29"/>
        </w:numPr>
        <w:rPr>
          <w:rFonts w:ascii="Times New Roman" w:hAnsi="Times New Roman"/>
          <w:i/>
          <w:sz w:val="20"/>
          <w:szCs w:val="20"/>
        </w:rPr>
      </w:pPr>
      <w:r w:rsidRPr="00603A7D">
        <w:rPr>
          <w:rFonts w:ascii="Times New Roman" w:hAnsi="Times New Roman"/>
          <w:i/>
          <w:sz w:val="20"/>
          <w:szCs w:val="20"/>
        </w:rPr>
        <w:t>FFS on capabilities, e.g., Table 5 below (taken from [3]).</w:t>
      </w:r>
    </w:p>
    <w:p w14:paraId="1B07E874" w14:textId="77777777" w:rsidR="00603A7D" w:rsidRPr="00603A7D" w:rsidRDefault="00603A7D" w:rsidP="00603A7D">
      <w:pPr>
        <w:ind w:left="360"/>
      </w:pPr>
    </w:p>
    <w:p w14:paraId="349D6547" w14:textId="7892A505" w:rsidR="00A531CA" w:rsidRDefault="00A531CA" w:rsidP="00A531CA">
      <w:pPr>
        <w:spacing w:before="120" w:after="120"/>
        <w:jc w:val="center"/>
        <w:rPr>
          <w:b/>
          <w:bCs/>
          <w:lang w:eastAsia="ko-KR"/>
        </w:rPr>
      </w:pPr>
      <w:r w:rsidRPr="00603A7D">
        <w:rPr>
          <w:b/>
          <w:bCs/>
          <w:lang w:eastAsia="ko-KR"/>
        </w:rPr>
        <w:lastRenderedPageBreak/>
        <w:t>Table 5.</w:t>
      </w:r>
      <w:r>
        <w:rPr>
          <w:b/>
          <w:bCs/>
          <w:lang w:eastAsia="ko-KR"/>
        </w:rPr>
        <w:t xml:space="preserve"> UE processing time for Aperiodic CSI (ACSI) reporting</w:t>
      </w:r>
    </w:p>
    <w:tbl>
      <w:tblPr>
        <w:tblW w:w="10018" w:type="dxa"/>
        <w:jc w:val="center"/>
        <w:tblCellMar>
          <w:left w:w="0" w:type="dxa"/>
          <w:right w:w="0" w:type="dxa"/>
        </w:tblCellMar>
        <w:tblLook w:val="04A0" w:firstRow="1" w:lastRow="0" w:firstColumn="1" w:lastColumn="0" w:noHBand="0" w:noVBand="1"/>
      </w:tblPr>
      <w:tblGrid>
        <w:gridCol w:w="2393"/>
        <w:gridCol w:w="1251"/>
        <w:gridCol w:w="1593"/>
        <w:gridCol w:w="1594"/>
        <w:gridCol w:w="1593"/>
        <w:gridCol w:w="1594"/>
      </w:tblGrid>
      <w:tr w:rsidR="00A531CA" w14:paraId="2C08E9DE" w14:textId="77777777" w:rsidTr="00A531CA">
        <w:trPr>
          <w:trHeight w:val="560"/>
          <w:jc w:val="center"/>
        </w:trPr>
        <w:tc>
          <w:tcPr>
            <w:tcW w:w="2393" w:type="dxa"/>
            <w:tcBorders>
              <w:top w:val="single" w:sz="4" w:space="0" w:color="auto"/>
              <w:left w:val="single" w:sz="4" w:space="0" w:color="auto"/>
              <w:bottom w:val="single" w:sz="4" w:space="0" w:color="auto"/>
              <w:right w:val="single" w:sz="4" w:space="0" w:color="auto"/>
            </w:tcBorders>
            <w:shd w:val="clear" w:color="auto" w:fill="4472C4"/>
            <w:tcMar>
              <w:top w:w="0" w:type="dxa"/>
              <w:left w:w="108" w:type="dxa"/>
              <w:bottom w:w="0" w:type="dxa"/>
              <w:right w:w="108" w:type="dxa"/>
            </w:tcMar>
            <w:vAlign w:val="center"/>
            <w:hideMark/>
          </w:tcPr>
          <w:p w14:paraId="154328B7" w14:textId="77777777" w:rsidR="00A531CA" w:rsidRPr="00A531CA" w:rsidRDefault="00A531CA" w:rsidP="0018268A">
            <w:pPr>
              <w:spacing w:after="0"/>
              <w:rPr>
                <w:b/>
                <w:color w:val="FFFFFF" w:themeColor="background1"/>
              </w:rPr>
            </w:pPr>
            <w:r w:rsidRPr="00A531CA">
              <w:rPr>
                <w:b/>
                <w:color w:val="FFFFFF" w:themeColor="background1"/>
              </w:rPr>
              <w:t>Configuration</w:t>
            </w:r>
          </w:p>
        </w:tc>
        <w:tc>
          <w:tcPr>
            <w:tcW w:w="1251" w:type="dxa"/>
            <w:tcBorders>
              <w:top w:val="single" w:sz="4" w:space="0" w:color="auto"/>
              <w:left w:val="single" w:sz="4" w:space="0" w:color="auto"/>
              <w:bottom w:val="single" w:sz="4" w:space="0" w:color="auto"/>
              <w:right w:val="single" w:sz="4" w:space="0" w:color="auto"/>
            </w:tcBorders>
            <w:shd w:val="clear" w:color="auto" w:fill="4472C4"/>
            <w:tcMar>
              <w:top w:w="0" w:type="dxa"/>
              <w:left w:w="108" w:type="dxa"/>
              <w:bottom w:w="0" w:type="dxa"/>
              <w:right w:w="108" w:type="dxa"/>
            </w:tcMar>
            <w:vAlign w:val="center"/>
            <w:hideMark/>
          </w:tcPr>
          <w:p w14:paraId="4C7DB8BD" w14:textId="77777777" w:rsidR="00A531CA" w:rsidRPr="00A531CA" w:rsidRDefault="00A531CA" w:rsidP="0018268A">
            <w:pPr>
              <w:spacing w:after="0"/>
              <w:rPr>
                <w:b/>
                <w:color w:val="FFFFFF" w:themeColor="background1"/>
              </w:rPr>
            </w:pPr>
            <w:r w:rsidRPr="00A531CA">
              <w:rPr>
                <w:b/>
                <w:color w:val="FFFFFF" w:themeColor="background1"/>
              </w:rPr>
              <w:t>Units</w:t>
            </w:r>
          </w:p>
        </w:tc>
        <w:tc>
          <w:tcPr>
            <w:tcW w:w="1593" w:type="dxa"/>
            <w:tcBorders>
              <w:top w:val="single" w:sz="4" w:space="0" w:color="auto"/>
              <w:left w:val="single" w:sz="4" w:space="0" w:color="auto"/>
              <w:bottom w:val="single" w:sz="4" w:space="0" w:color="auto"/>
              <w:right w:val="single" w:sz="4" w:space="0" w:color="auto"/>
            </w:tcBorders>
            <w:shd w:val="clear" w:color="auto" w:fill="4472C4"/>
            <w:tcMar>
              <w:top w:w="0" w:type="dxa"/>
              <w:left w:w="108" w:type="dxa"/>
              <w:bottom w:w="0" w:type="dxa"/>
              <w:right w:w="108" w:type="dxa"/>
            </w:tcMar>
            <w:vAlign w:val="center"/>
            <w:hideMark/>
          </w:tcPr>
          <w:p w14:paraId="0E2516B6" w14:textId="77777777" w:rsidR="00A531CA" w:rsidRPr="00A531CA" w:rsidRDefault="00A531CA" w:rsidP="0018268A">
            <w:pPr>
              <w:spacing w:after="0"/>
              <w:rPr>
                <w:b/>
                <w:color w:val="FFFFFF" w:themeColor="background1"/>
              </w:rPr>
            </w:pPr>
            <w:r w:rsidRPr="00A531CA">
              <w:rPr>
                <w:b/>
                <w:color w:val="FFFFFF" w:themeColor="background1"/>
              </w:rPr>
              <w:t>15 KHz SCS</w:t>
            </w:r>
          </w:p>
        </w:tc>
        <w:tc>
          <w:tcPr>
            <w:tcW w:w="1594" w:type="dxa"/>
            <w:tcBorders>
              <w:top w:val="single" w:sz="4" w:space="0" w:color="auto"/>
              <w:left w:val="single" w:sz="4" w:space="0" w:color="auto"/>
              <w:bottom w:val="single" w:sz="4" w:space="0" w:color="auto"/>
              <w:right w:val="single" w:sz="4" w:space="0" w:color="auto"/>
            </w:tcBorders>
            <w:shd w:val="clear" w:color="auto" w:fill="4472C4"/>
            <w:tcMar>
              <w:top w:w="0" w:type="dxa"/>
              <w:left w:w="108" w:type="dxa"/>
              <w:bottom w:w="0" w:type="dxa"/>
              <w:right w:w="108" w:type="dxa"/>
            </w:tcMar>
            <w:vAlign w:val="center"/>
            <w:hideMark/>
          </w:tcPr>
          <w:p w14:paraId="3FE4F4BF" w14:textId="77777777" w:rsidR="00A531CA" w:rsidRPr="00A531CA" w:rsidRDefault="00A531CA" w:rsidP="0018268A">
            <w:pPr>
              <w:spacing w:after="0"/>
              <w:rPr>
                <w:b/>
                <w:color w:val="FFFFFF" w:themeColor="background1"/>
              </w:rPr>
            </w:pPr>
            <w:r w:rsidRPr="00A531CA">
              <w:rPr>
                <w:b/>
                <w:color w:val="FFFFFF" w:themeColor="background1"/>
              </w:rPr>
              <w:t>30 KHz SCS</w:t>
            </w:r>
          </w:p>
        </w:tc>
        <w:tc>
          <w:tcPr>
            <w:tcW w:w="1593" w:type="dxa"/>
            <w:tcBorders>
              <w:top w:val="single" w:sz="4" w:space="0" w:color="auto"/>
              <w:left w:val="single" w:sz="4" w:space="0" w:color="auto"/>
              <w:bottom w:val="single" w:sz="4" w:space="0" w:color="auto"/>
              <w:right w:val="single" w:sz="4" w:space="0" w:color="auto"/>
            </w:tcBorders>
            <w:shd w:val="clear" w:color="auto" w:fill="4472C4"/>
            <w:tcMar>
              <w:top w:w="0" w:type="dxa"/>
              <w:left w:w="108" w:type="dxa"/>
              <w:bottom w:w="0" w:type="dxa"/>
              <w:right w:w="108" w:type="dxa"/>
            </w:tcMar>
            <w:vAlign w:val="center"/>
            <w:hideMark/>
          </w:tcPr>
          <w:p w14:paraId="4D8E18CE" w14:textId="77777777" w:rsidR="00A531CA" w:rsidRPr="00A531CA" w:rsidRDefault="00A531CA" w:rsidP="0018268A">
            <w:pPr>
              <w:spacing w:after="0"/>
              <w:rPr>
                <w:b/>
                <w:color w:val="FFFFFF" w:themeColor="background1"/>
              </w:rPr>
            </w:pPr>
            <w:r w:rsidRPr="00A531CA">
              <w:rPr>
                <w:b/>
                <w:color w:val="FFFFFF" w:themeColor="background1"/>
              </w:rPr>
              <w:t>60 KHz SCS</w:t>
            </w:r>
          </w:p>
        </w:tc>
        <w:tc>
          <w:tcPr>
            <w:tcW w:w="1594" w:type="dxa"/>
            <w:tcBorders>
              <w:top w:val="single" w:sz="4" w:space="0" w:color="auto"/>
              <w:left w:val="single" w:sz="4" w:space="0" w:color="auto"/>
              <w:bottom w:val="single" w:sz="4" w:space="0" w:color="auto"/>
              <w:right w:val="single" w:sz="4" w:space="0" w:color="auto"/>
            </w:tcBorders>
            <w:shd w:val="clear" w:color="auto" w:fill="4472C4"/>
            <w:tcMar>
              <w:top w:w="0" w:type="dxa"/>
              <w:left w:w="108" w:type="dxa"/>
              <w:bottom w:w="0" w:type="dxa"/>
              <w:right w:w="108" w:type="dxa"/>
            </w:tcMar>
            <w:vAlign w:val="center"/>
            <w:hideMark/>
          </w:tcPr>
          <w:p w14:paraId="5F5A735F" w14:textId="77777777" w:rsidR="00A531CA" w:rsidRPr="00A531CA" w:rsidRDefault="00A531CA" w:rsidP="0018268A">
            <w:pPr>
              <w:spacing w:after="0"/>
              <w:rPr>
                <w:b/>
                <w:color w:val="FFFFFF" w:themeColor="background1"/>
              </w:rPr>
            </w:pPr>
            <w:r w:rsidRPr="00A531CA">
              <w:rPr>
                <w:b/>
                <w:color w:val="FFFFFF" w:themeColor="background1"/>
              </w:rPr>
              <w:t>120 KHz SCS</w:t>
            </w:r>
          </w:p>
        </w:tc>
      </w:tr>
      <w:tr w:rsidR="00A531CA" w14:paraId="1DBFBDBB" w14:textId="77777777" w:rsidTr="00A531CA">
        <w:trPr>
          <w:trHeight w:val="81"/>
          <w:jc w:val="center"/>
        </w:trPr>
        <w:tc>
          <w:tcPr>
            <w:tcW w:w="2393"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tcPr>
          <w:p w14:paraId="6D00A1C4" w14:textId="029250B9" w:rsidR="00A531CA" w:rsidRPr="00073D08" w:rsidRDefault="00A531CA" w:rsidP="0018268A">
            <w:pPr>
              <w:spacing w:after="0"/>
              <w:jc w:val="center"/>
              <w:rPr>
                <w:b/>
                <w:bCs/>
                <w:color w:val="000000"/>
                <w:lang w:eastAsia="zh-TW"/>
              </w:rPr>
            </w:pPr>
            <w:r>
              <w:rPr>
                <w:b/>
                <w:bCs/>
                <w:color w:val="000000"/>
                <w:lang w:eastAsia="zh-TW"/>
              </w:rPr>
              <w:t>Simple ACSI</w:t>
            </w:r>
            <w:r w:rsidRPr="00A531CA">
              <w:rPr>
                <w:bCs/>
                <w:color w:val="000000"/>
                <w:vertAlign w:val="superscript"/>
                <w:lang w:eastAsia="zh-TW"/>
              </w:rPr>
              <w:t>1</w:t>
            </w:r>
          </w:p>
        </w:tc>
        <w:tc>
          <w:tcPr>
            <w:tcW w:w="1251"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tcPr>
          <w:p w14:paraId="4C4ADE47" w14:textId="77777777" w:rsidR="00A531CA" w:rsidRPr="00073D08" w:rsidRDefault="00A531CA" w:rsidP="0018268A">
            <w:pPr>
              <w:spacing w:after="0"/>
              <w:jc w:val="center"/>
              <w:rPr>
                <w:color w:val="000000"/>
                <w:lang w:eastAsia="zh-CN"/>
              </w:rPr>
            </w:pPr>
            <w:r w:rsidRPr="00073D08">
              <w:rPr>
                <w:color w:val="000000"/>
                <w:lang w:eastAsia="zh-CN"/>
              </w:rPr>
              <w:t>Symbols</w:t>
            </w:r>
          </w:p>
        </w:tc>
        <w:tc>
          <w:tcPr>
            <w:tcW w:w="1593"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tcPr>
          <w:p w14:paraId="6F3E3038" w14:textId="77777777" w:rsidR="00A531CA" w:rsidRDefault="00A531CA" w:rsidP="0018268A">
            <w:pPr>
              <w:spacing w:after="0"/>
              <w:jc w:val="center"/>
              <w:rPr>
                <w:color w:val="000000"/>
              </w:rPr>
            </w:pPr>
            <w:r>
              <w:rPr>
                <w:color w:val="000000"/>
              </w:rPr>
              <w:t>[11]</w:t>
            </w:r>
          </w:p>
        </w:tc>
        <w:tc>
          <w:tcPr>
            <w:tcW w:w="1594"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tcPr>
          <w:p w14:paraId="3FCCB9CC" w14:textId="77777777" w:rsidR="00A531CA" w:rsidRDefault="00A531CA" w:rsidP="0018268A">
            <w:pPr>
              <w:spacing w:after="0"/>
              <w:jc w:val="center"/>
              <w:rPr>
                <w:color w:val="000000"/>
              </w:rPr>
            </w:pPr>
            <w:r>
              <w:rPr>
                <w:color w:val="000000"/>
              </w:rPr>
              <w:t>[19]</w:t>
            </w:r>
          </w:p>
        </w:tc>
        <w:tc>
          <w:tcPr>
            <w:tcW w:w="1593"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tcPr>
          <w:p w14:paraId="2C009EDA" w14:textId="77777777" w:rsidR="00A531CA" w:rsidRDefault="00A531CA" w:rsidP="0018268A">
            <w:pPr>
              <w:spacing w:after="0"/>
              <w:jc w:val="center"/>
              <w:rPr>
                <w:color w:val="000000"/>
              </w:rPr>
            </w:pPr>
            <w:r>
              <w:rPr>
                <w:color w:val="000000"/>
              </w:rPr>
              <w:t>[35]</w:t>
            </w:r>
          </w:p>
        </w:tc>
        <w:tc>
          <w:tcPr>
            <w:tcW w:w="1594"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tcPr>
          <w:p w14:paraId="2EDADF92" w14:textId="77777777" w:rsidR="00A531CA" w:rsidRDefault="00A531CA" w:rsidP="0018268A">
            <w:pPr>
              <w:spacing w:after="0"/>
              <w:jc w:val="center"/>
              <w:rPr>
                <w:color w:val="000000"/>
              </w:rPr>
            </w:pPr>
            <w:r>
              <w:rPr>
                <w:color w:val="000000"/>
              </w:rPr>
              <w:t>[45]</w:t>
            </w:r>
          </w:p>
        </w:tc>
      </w:tr>
      <w:tr w:rsidR="00A531CA" w:rsidRPr="00A531CA" w14:paraId="603C766C" w14:textId="77777777" w:rsidTr="00A531CA">
        <w:trPr>
          <w:trHeight w:val="81"/>
          <w:jc w:val="center"/>
        </w:trPr>
        <w:tc>
          <w:tcPr>
            <w:tcW w:w="2393" w:type="dxa"/>
            <w:tcBorders>
              <w:top w:val="nil"/>
              <w:left w:val="single" w:sz="8" w:space="0" w:color="auto"/>
              <w:bottom w:val="nil"/>
              <w:right w:val="single" w:sz="8" w:space="0" w:color="auto"/>
            </w:tcBorders>
            <w:shd w:val="clear" w:color="auto" w:fill="DDEBF7"/>
            <w:tcMar>
              <w:top w:w="0" w:type="dxa"/>
              <w:left w:w="108" w:type="dxa"/>
              <w:bottom w:w="0" w:type="dxa"/>
              <w:right w:w="108" w:type="dxa"/>
            </w:tcMar>
            <w:vAlign w:val="center"/>
            <w:hideMark/>
          </w:tcPr>
          <w:p w14:paraId="5FDE72AB" w14:textId="77777777" w:rsidR="00A531CA" w:rsidRPr="00A531CA" w:rsidRDefault="00A531CA" w:rsidP="0018268A">
            <w:pPr>
              <w:spacing w:after="0"/>
              <w:jc w:val="center"/>
              <w:rPr>
                <w:b/>
                <w:bCs/>
                <w:lang w:eastAsia="zh-CN"/>
              </w:rPr>
            </w:pPr>
            <w:r w:rsidRPr="00A531CA">
              <w:rPr>
                <w:b/>
                <w:bCs/>
                <w:lang w:eastAsia="zh-TW"/>
              </w:rPr>
              <w:t>Non-simple ACSI</w:t>
            </w:r>
          </w:p>
        </w:tc>
        <w:tc>
          <w:tcPr>
            <w:tcW w:w="1251" w:type="dxa"/>
            <w:tcBorders>
              <w:top w:val="nil"/>
              <w:left w:val="nil"/>
              <w:bottom w:val="nil"/>
              <w:right w:val="single" w:sz="8" w:space="0" w:color="auto"/>
            </w:tcBorders>
            <w:shd w:val="clear" w:color="auto" w:fill="DDEBF7"/>
            <w:tcMar>
              <w:top w:w="0" w:type="dxa"/>
              <w:left w:w="108" w:type="dxa"/>
              <w:bottom w:w="0" w:type="dxa"/>
              <w:right w:w="108" w:type="dxa"/>
            </w:tcMar>
            <w:vAlign w:val="center"/>
            <w:hideMark/>
          </w:tcPr>
          <w:p w14:paraId="73E1EBC0" w14:textId="77777777" w:rsidR="00A531CA" w:rsidRPr="00A531CA" w:rsidRDefault="00A531CA" w:rsidP="0018268A">
            <w:pPr>
              <w:spacing w:after="0"/>
              <w:jc w:val="center"/>
              <w:rPr>
                <w:lang w:eastAsia="zh-CN"/>
              </w:rPr>
            </w:pPr>
            <w:r w:rsidRPr="00A531CA">
              <w:rPr>
                <w:lang w:eastAsia="zh-CN"/>
              </w:rPr>
              <w:t>Symbols</w:t>
            </w:r>
          </w:p>
        </w:tc>
        <w:tc>
          <w:tcPr>
            <w:tcW w:w="1593" w:type="dxa"/>
            <w:tcBorders>
              <w:top w:val="nil"/>
              <w:left w:val="nil"/>
              <w:bottom w:val="nil"/>
              <w:right w:val="single" w:sz="8" w:space="0" w:color="auto"/>
            </w:tcBorders>
            <w:shd w:val="clear" w:color="auto" w:fill="DDEBF7"/>
            <w:tcMar>
              <w:top w:w="0" w:type="dxa"/>
              <w:left w:w="108" w:type="dxa"/>
              <w:bottom w:w="0" w:type="dxa"/>
              <w:right w:w="108" w:type="dxa"/>
            </w:tcMar>
            <w:vAlign w:val="center"/>
          </w:tcPr>
          <w:p w14:paraId="3D1E1897" w14:textId="77777777" w:rsidR="00A531CA" w:rsidRPr="00A531CA" w:rsidRDefault="00A531CA" w:rsidP="0018268A">
            <w:pPr>
              <w:spacing w:after="0"/>
              <w:jc w:val="center"/>
            </w:pPr>
            <w:r w:rsidRPr="00A531CA">
              <w:t>[20]</w:t>
            </w:r>
          </w:p>
        </w:tc>
        <w:tc>
          <w:tcPr>
            <w:tcW w:w="1594" w:type="dxa"/>
            <w:tcBorders>
              <w:top w:val="nil"/>
              <w:left w:val="nil"/>
              <w:bottom w:val="nil"/>
              <w:right w:val="single" w:sz="8" w:space="0" w:color="auto"/>
            </w:tcBorders>
            <w:shd w:val="clear" w:color="auto" w:fill="DDEBF7"/>
            <w:tcMar>
              <w:top w:w="0" w:type="dxa"/>
              <w:left w:w="108" w:type="dxa"/>
              <w:bottom w:w="0" w:type="dxa"/>
              <w:right w:w="108" w:type="dxa"/>
            </w:tcMar>
            <w:vAlign w:val="center"/>
          </w:tcPr>
          <w:p w14:paraId="46A22BCD" w14:textId="77777777" w:rsidR="00A531CA" w:rsidRPr="00A531CA" w:rsidRDefault="00A531CA" w:rsidP="0018268A">
            <w:pPr>
              <w:spacing w:after="0"/>
              <w:jc w:val="center"/>
            </w:pPr>
            <w:r w:rsidRPr="00A531CA">
              <w:t>[24]</w:t>
            </w:r>
          </w:p>
        </w:tc>
        <w:tc>
          <w:tcPr>
            <w:tcW w:w="1593" w:type="dxa"/>
            <w:tcBorders>
              <w:top w:val="nil"/>
              <w:left w:val="nil"/>
              <w:bottom w:val="nil"/>
              <w:right w:val="single" w:sz="8" w:space="0" w:color="auto"/>
            </w:tcBorders>
            <w:shd w:val="clear" w:color="auto" w:fill="DDEBF7"/>
            <w:tcMar>
              <w:top w:w="0" w:type="dxa"/>
              <w:left w:w="108" w:type="dxa"/>
              <w:bottom w:w="0" w:type="dxa"/>
              <w:right w:w="108" w:type="dxa"/>
            </w:tcMar>
            <w:vAlign w:val="center"/>
          </w:tcPr>
          <w:p w14:paraId="5677343C" w14:textId="77777777" w:rsidR="00A531CA" w:rsidRPr="00A531CA" w:rsidRDefault="00A531CA" w:rsidP="0018268A">
            <w:pPr>
              <w:spacing w:after="0"/>
              <w:jc w:val="center"/>
            </w:pPr>
            <w:r w:rsidRPr="00A531CA">
              <w:t>[44]</w:t>
            </w:r>
          </w:p>
        </w:tc>
        <w:tc>
          <w:tcPr>
            <w:tcW w:w="1594" w:type="dxa"/>
            <w:tcBorders>
              <w:top w:val="nil"/>
              <w:left w:val="nil"/>
              <w:bottom w:val="nil"/>
              <w:right w:val="single" w:sz="8" w:space="0" w:color="auto"/>
            </w:tcBorders>
            <w:shd w:val="clear" w:color="auto" w:fill="DDEBF7"/>
            <w:tcMar>
              <w:top w:w="0" w:type="dxa"/>
              <w:left w:w="108" w:type="dxa"/>
              <w:bottom w:w="0" w:type="dxa"/>
              <w:right w:w="108" w:type="dxa"/>
            </w:tcMar>
            <w:vAlign w:val="center"/>
          </w:tcPr>
          <w:p w14:paraId="361BB6B1" w14:textId="77777777" w:rsidR="00A531CA" w:rsidRPr="00A531CA" w:rsidRDefault="00A531CA" w:rsidP="0018268A">
            <w:pPr>
              <w:spacing w:after="0"/>
              <w:jc w:val="center"/>
            </w:pPr>
            <w:r w:rsidRPr="00A531CA">
              <w:t>[52]</w:t>
            </w:r>
          </w:p>
        </w:tc>
      </w:tr>
      <w:tr w:rsidR="00A531CA" w:rsidRPr="00A531CA" w14:paraId="011FB261" w14:textId="77777777" w:rsidTr="00A531CA">
        <w:trPr>
          <w:trHeight w:val="81"/>
          <w:jc w:val="center"/>
        </w:trPr>
        <w:tc>
          <w:tcPr>
            <w:tcW w:w="2393" w:type="dxa"/>
            <w:tcBorders>
              <w:top w:val="nil"/>
              <w:left w:val="single" w:sz="8" w:space="0" w:color="auto"/>
              <w:bottom w:val="single" w:sz="4" w:space="0" w:color="auto"/>
              <w:right w:val="single" w:sz="8" w:space="0" w:color="auto"/>
            </w:tcBorders>
            <w:shd w:val="clear" w:color="auto" w:fill="DDEBF7"/>
            <w:tcMar>
              <w:top w:w="0" w:type="dxa"/>
              <w:left w:w="108" w:type="dxa"/>
              <w:bottom w:w="0" w:type="dxa"/>
              <w:right w:w="108" w:type="dxa"/>
            </w:tcMar>
            <w:vAlign w:val="center"/>
          </w:tcPr>
          <w:p w14:paraId="72DD91EC" w14:textId="77777777" w:rsidR="00A531CA" w:rsidRPr="00A531CA" w:rsidRDefault="00A531CA" w:rsidP="0018268A">
            <w:pPr>
              <w:spacing w:after="0"/>
              <w:jc w:val="center"/>
              <w:rPr>
                <w:b/>
                <w:bCs/>
                <w:lang w:eastAsia="zh-TW"/>
              </w:rPr>
            </w:pPr>
          </w:p>
        </w:tc>
        <w:tc>
          <w:tcPr>
            <w:tcW w:w="1251" w:type="dxa"/>
            <w:tcBorders>
              <w:top w:val="nil"/>
              <w:left w:val="nil"/>
              <w:bottom w:val="single" w:sz="4" w:space="0" w:color="auto"/>
              <w:right w:val="single" w:sz="8" w:space="0" w:color="auto"/>
            </w:tcBorders>
            <w:shd w:val="clear" w:color="auto" w:fill="DDEBF7"/>
            <w:tcMar>
              <w:top w:w="0" w:type="dxa"/>
              <w:left w:w="108" w:type="dxa"/>
              <w:bottom w:w="0" w:type="dxa"/>
              <w:right w:w="108" w:type="dxa"/>
            </w:tcMar>
            <w:vAlign w:val="center"/>
          </w:tcPr>
          <w:p w14:paraId="39340B16" w14:textId="77777777" w:rsidR="00A531CA" w:rsidRPr="00A531CA" w:rsidRDefault="00A531CA" w:rsidP="0018268A">
            <w:pPr>
              <w:spacing w:after="0"/>
              <w:jc w:val="center"/>
              <w:rPr>
                <w:lang w:eastAsia="zh-CN"/>
              </w:rPr>
            </w:pPr>
          </w:p>
        </w:tc>
        <w:tc>
          <w:tcPr>
            <w:tcW w:w="1593" w:type="dxa"/>
            <w:tcBorders>
              <w:top w:val="nil"/>
              <w:left w:val="nil"/>
              <w:bottom w:val="single" w:sz="4" w:space="0" w:color="auto"/>
              <w:right w:val="single" w:sz="8" w:space="0" w:color="auto"/>
            </w:tcBorders>
            <w:shd w:val="clear" w:color="auto" w:fill="DDEBF7"/>
            <w:tcMar>
              <w:top w:w="0" w:type="dxa"/>
              <w:left w:w="108" w:type="dxa"/>
              <w:bottom w:w="0" w:type="dxa"/>
              <w:right w:w="108" w:type="dxa"/>
            </w:tcMar>
            <w:vAlign w:val="center"/>
          </w:tcPr>
          <w:p w14:paraId="1C9A2AAE" w14:textId="77777777" w:rsidR="00A531CA" w:rsidRPr="00A531CA" w:rsidRDefault="00A531CA" w:rsidP="0018268A">
            <w:pPr>
              <w:spacing w:after="0"/>
              <w:jc w:val="center"/>
            </w:pPr>
          </w:p>
        </w:tc>
        <w:tc>
          <w:tcPr>
            <w:tcW w:w="1594" w:type="dxa"/>
            <w:tcBorders>
              <w:top w:val="nil"/>
              <w:left w:val="nil"/>
              <w:bottom w:val="single" w:sz="4" w:space="0" w:color="auto"/>
              <w:right w:val="single" w:sz="8" w:space="0" w:color="auto"/>
            </w:tcBorders>
            <w:shd w:val="clear" w:color="auto" w:fill="DDEBF7"/>
            <w:tcMar>
              <w:top w:w="0" w:type="dxa"/>
              <w:left w:w="108" w:type="dxa"/>
              <w:bottom w:w="0" w:type="dxa"/>
              <w:right w:w="108" w:type="dxa"/>
            </w:tcMar>
            <w:vAlign w:val="center"/>
          </w:tcPr>
          <w:p w14:paraId="616406F6" w14:textId="77777777" w:rsidR="00A531CA" w:rsidRPr="00A531CA" w:rsidRDefault="00A531CA" w:rsidP="0018268A">
            <w:pPr>
              <w:spacing w:after="0"/>
              <w:jc w:val="center"/>
            </w:pPr>
          </w:p>
        </w:tc>
        <w:tc>
          <w:tcPr>
            <w:tcW w:w="1593" w:type="dxa"/>
            <w:tcBorders>
              <w:top w:val="nil"/>
              <w:left w:val="nil"/>
              <w:bottom w:val="single" w:sz="4" w:space="0" w:color="auto"/>
              <w:right w:val="single" w:sz="8" w:space="0" w:color="auto"/>
            </w:tcBorders>
            <w:shd w:val="clear" w:color="auto" w:fill="DDEBF7"/>
            <w:tcMar>
              <w:top w:w="0" w:type="dxa"/>
              <w:left w:w="108" w:type="dxa"/>
              <w:bottom w:w="0" w:type="dxa"/>
              <w:right w:w="108" w:type="dxa"/>
            </w:tcMar>
            <w:vAlign w:val="center"/>
          </w:tcPr>
          <w:p w14:paraId="556BFC95" w14:textId="77777777" w:rsidR="00A531CA" w:rsidRPr="00A531CA" w:rsidRDefault="00A531CA" w:rsidP="0018268A">
            <w:pPr>
              <w:spacing w:after="0"/>
              <w:jc w:val="center"/>
            </w:pPr>
          </w:p>
        </w:tc>
        <w:tc>
          <w:tcPr>
            <w:tcW w:w="1594" w:type="dxa"/>
            <w:tcBorders>
              <w:top w:val="nil"/>
              <w:left w:val="nil"/>
              <w:bottom w:val="single" w:sz="4" w:space="0" w:color="auto"/>
              <w:right w:val="single" w:sz="8" w:space="0" w:color="auto"/>
            </w:tcBorders>
            <w:shd w:val="clear" w:color="auto" w:fill="DDEBF7"/>
            <w:tcMar>
              <w:top w:w="0" w:type="dxa"/>
              <w:left w:w="108" w:type="dxa"/>
              <w:bottom w:w="0" w:type="dxa"/>
              <w:right w:w="108" w:type="dxa"/>
            </w:tcMar>
            <w:vAlign w:val="center"/>
          </w:tcPr>
          <w:p w14:paraId="2AC5CB94" w14:textId="77777777" w:rsidR="00A531CA" w:rsidRPr="00A531CA" w:rsidRDefault="00A531CA" w:rsidP="0018268A">
            <w:pPr>
              <w:spacing w:after="0"/>
              <w:jc w:val="center"/>
            </w:pPr>
          </w:p>
        </w:tc>
      </w:tr>
    </w:tbl>
    <w:p w14:paraId="2FC5A7D7" w14:textId="52EE44FD" w:rsidR="00A531CA" w:rsidRPr="00A531CA" w:rsidRDefault="00603A7D" w:rsidP="003328E8">
      <w:pPr>
        <w:pStyle w:val="ListParagraph"/>
        <w:numPr>
          <w:ilvl w:val="0"/>
          <w:numId w:val="28"/>
        </w:numPr>
        <w:rPr>
          <w:bCs/>
        </w:rPr>
      </w:pPr>
      <w:r>
        <w:rPr>
          <w:color w:val="000000"/>
          <w:lang w:eastAsia="zh-TW"/>
        </w:rPr>
        <w:t xml:space="preserve">Conditions for simple ACSI are </w:t>
      </w:r>
      <w:r w:rsidRPr="007678CE">
        <w:rPr>
          <w:color w:val="000000"/>
          <w:lang w:eastAsia="zh-TW"/>
        </w:rPr>
        <w:t>WB CQI/RI/PMI w/ 2 CSI-RS ports; location of CSI-RS at symbol#x, x&lt;=6</w:t>
      </w:r>
      <w:r>
        <w:rPr>
          <w:color w:val="000000"/>
          <w:lang w:eastAsia="zh-TW"/>
        </w:rPr>
        <w:t>.</w:t>
      </w:r>
    </w:p>
    <w:p w14:paraId="4B0E6577" w14:textId="77777777" w:rsidR="00A531CA" w:rsidRDefault="00A531CA" w:rsidP="001D21B0">
      <w:pPr>
        <w:rPr>
          <w:bCs/>
        </w:rPr>
      </w:pPr>
    </w:p>
    <w:p w14:paraId="3E5E2FA5" w14:textId="3F1AFDC6" w:rsidR="004D19F4" w:rsidRDefault="004D19F4" w:rsidP="00603A7D">
      <w:pPr>
        <w:rPr>
          <w:lang w:eastAsia="ko-KR"/>
        </w:rPr>
      </w:pPr>
      <w:r>
        <w:rPr>
          <w:lang w:eastAsia="ko-KR"/>
        </w:rPr>
        <w:t>In [17]</w:t>
      </w:r>
      <w:r w:rsidR="00603A7D">
        <w:rPr>
          <w:lang w:eastAsia="ko-KR"/>
        </w:rPr>
        <w:t>, a set of conditions to extend the current processing time were presented. These are proposed below slightly modified to address a few other combinations not</w:t>
      </w:r>
      <w:r w:rsidR="007B5DCD">
        <w:rPr>
          <w:lang w:eastAsia="ko-KR"/>
        </w:rPr>
        <w:t xml:space="preserve"> originally</w:t>
      </w:r>
      <w:r w:rsidR="00603A7D">
        <w:rPr>
          <w:lang w:eastAsia="ko-KR"/>
        </w:rPr>
        <w:t xml:space="preserve"> incl</w:t>
      </w:r>
      <w:r w:rsidR="007B5DCD">
        <w:rPr>
          <w:lang w:eastAsia="ko-KR"/>
        </w:rPr>
        <w:t>uded</w:t>
      </w:r>
      <w:r w:rsidR="00603A7D">
        <w:rPr>
          <w:lang w:eastAsia="ko-KR"/>
        </w:rPr>
        <w:t>.</w:t>
      </w:r>
    </w:p>
    <w:p w14:paraId="09865B4A" w14:textId="77777777" w:rsidR="00990ADF" w:rsidRDefault="00990ADF" w:rsidP="00603A7D">
      <w:pPr>
        <w:rPr>
          <w:lang w:eastAsia="ko-KR"/>
        </w:rPr>
      </w:pPr>
    </w:p>
    <w:p w14:paraId="69F66424" w14:textId="1411C2A2" w:rsidR="004D19F4" w:rsidRPr="00E0136F" w:rsidRDefault="00990ADF" w:rsidP="004D19F4">
      <w:pPr>
        <w:rPr>
          <w:i/>
        </w:rPr>
      </w:pPr>
      <w:r>
        <w:rPr>
          <w:b/>
          <w:highlight w:val="cyan"/>
          <w:u w:val="single"/>
        </w:rPr>
        <w:t>Offline Prop</w:t>
      </w:r>
      <w:r w:rsidR="00E0136F" w:rsidRPr="00E0136F">
        <w:rPr>
          <w:b/>
          <w:highlight w:val="cyan"/>
          <w:u w:val="single"/>
        </w:rPr>
        <w:t>osal (for further discussion)</w:t>
      </w:r>
      <w:r w:rsidR="004D19F4" w:rsidRPr="00E0136F">
        <w:rPr>
          <w:b/>
          <w:highlight w:val="cyan"/>
          <w:u w:val="single"/>
        </w:rPr>
        <w:t>:</w:t>
      </w:r>
      <w:r w:rsidR="004D19F4" w:rsidRPr="00E0136F">
        <w:t xml:space="preserve"> </w:t>
      </w:r>
      <w:r w:rsidR="004D19F4" w:rsidRPr="00E0136F">
        <w:rPr>
          <w:i/>
        </w:rPr>
        <w:t xml:space="preserve">The UE is expected to transmit </w:t>
      </w:r>
      <w:r w:rsidR="00603A7D" w:rsidRPr="00E0136F">
        <w:rPr>
          <w:i/>
        </w:rPr>
        <w:t xml:space="preserve">any multiplexed combination of </w:t>
      </w:r>
      <w:r w:rsidR="004D19F4" w:rsidRPr="00E0136F">
        <w:rPr>
          <w:i/>
        </w:rPr>
        <w:t>ACK</w:t>
      </w:r>
      <w:r w:rsidR="00603A7D" w:rsidRPr="00E0136F">
        <w:rPr>
          <w:i/>
        </w:rPr>
        <w:t xml:space="preserve"> and data</w:t>
      </w:r>
      <w:r w:rsidR="002C49A8" w:rsidRPr="00E0136F">
        <w:rPr>
          <w:i/>
        </w:rPr>
        <w:t>,</w:t>
      </w:r>
      <w:r w:rsidR="00603A7D" w:rsidRPr="00E0136F">
        <w:rPr>
          <w:i/>
        </w:rPr>
        <w:t xml:space="preserve"> provided the following conditions</w:t>
      </w:r>
      <w:r w:rsidR="002963B5" w:rsidRPr="00E0136F">
        <w:rPr>
          <w:i/>
        </w:rPr>
        <w:t xml:space="preserve"> hold</w:t>
      </w:r>
      <w:r w:rsidR="004D19F4" w:rsidRPr="00E0136F">
        <w:rPr>
          <w:i/>
        </w:rPr>
        <w:t>.</w:t>
      </w:r>
    </w:p>
    <w:p w14:paraId="68840534" w14:textId="399118F5" w:rsidR="00603A7D" w:rsidRPr="00E0136F" w:rsidRDefault="00603A7D" w:rsidP="003328E8">
      <w:pPr>
        <w:pStyle w:val="ListParagraph"/>
        <w:numPr>
          <w:ilvl w:val="0"/>
          <w:numId w:val="24"/>
        </w:numPr>
        <w:rPr>
          <w:rFonts w:ascii="Times New Roman" w:hAnsi="Times New Roman"/>
          <w:i/>
          <w:sz w:val="20"/>
          <w:szCs w:val="20"/>
        </w:rPr>
      </w:pPr>
      <w:r w:rsidRPr="00E0136F">
        <w:rPr>
          <w:rFonts w:ascii="Times New Roman" w:hAnsi="Times New Roman"/>
          <w:i/>
          <w:sz w:val="20"/>
          <w:szCs w:val="20"/>
        </w:rPr>
        <w:t xml:space="preserve">N1’ is the </w:t>
      </w:r>
      <w:r w:rsidR="0014006B" w:rsidRPr="00E0136F">
        <w:rPr>
          <w:rFonts w:ascii="Times New Roman" w:hAnsi="Times New Roman"/>
          <w:i/>
          <w:sz w:val="20"/>
          <w:szCs w:val="20"/>
        </w:rPr>
        <w:t xml:space="preserve">time in symbols between the </w:t>
      </w:r>
      <w:r w:rsidRPr="00E0136F">
        <w:rPr>
          <w:rFonts w:ascii="Times New Roman" w:hAnsi="Times New Roman"/>
          <w:i/>
          <w:sz w:val="20"/>
          <w:szCs w:val="20"/>
        </w:rPr>
        <w:t xml:space="preserve">PDSCH </w:t>
      </w:r>
      <w:r w:rsidR="0014006B" w:rsidRPr="00E0136F">
        <w:rPr>
          <w:rFonts w:ascii="Times New Roman" w:hAnsi="Times New Roman"/>
          <w:i/>
          <w:sz w:val="20"/>
          <w:szCs w:val="20"/>
        </w:rPr>
        <w:t>and the ACK/NAK</w:t>
      </w:r>
    </w:p>
    <w:p w14:paraId="0C53B8DB" w14:textId="2814AB85" w:rsidR="00603A7D" w:rsidRPr="00E0136F" w:rsidRDefault="002C49A8" w:rsidP="003328E8">
      <w:pPr>
        <w:pStyle w:val="ListParagraph"/>
        <w:numPr>
          <w:ilvl w:val="1"/>
          <w:numId w:val="24"/>
        </w:numPr>
        <w:rPr>
          <w:rFonts w:ascii="Times New Roman" w:hAnsi="Times New Roman"/>
          <w:i/>
          <w:sz w:val="20"/>
          <w:szCs w:val="20"/>
        </w:rPr>
      </w:pPr>
      <w:r w:rsidRPr="00E0136F">
        <w:rPr>
          <w:rFonts w:ascii="Times New Roman" w:hAnsi="Times New Roman"/>
          <w:i/>
          <w:sz w:val="20"/>
          <w:szCs w:val="20"/>
        </w:rPr>
        <w:t xml:space="preserve">N1’ </w:t>
      </w:r>
      <w:r w:rsidR="00300F0F" w:rsidRPr="00E0136F">
        <w:rPr>
          <w:rFonts w:ascii="Times New Roman" w:hAnsi="Times New Roman"/>
          <w:i/>
          <w:sz w:val="20"/>
          <w:szCs w:val="20"/>
        </w:rPr>
        <w:t>≥</w:t>
      </w:r>
      <w:r w:rsidRPr="00E0136F">
        <w:rPr>
          <w:rFonts w:ascii="Times New Roman" w:hAnsi="Times New Roman"/>
          <w:i/>
          <w:sz w:val="20"/>
          <w:szCs w:val="20"/>
        </w:rPr>
        <w:t xml:space="preserve"> N1 + d</w:t>
      </w:r>
      <w:r w:rsidR="00603A7D" w:rsidRPr="00E0136F">
        <w:rPr>
          <w:rFonts w:ascii="Times New Roman" w:hAnsi="Times New Roman"/>
          <w:i/>
          <w:sz w:val="20"/>
          <w:szCs w:val="20"/>
        </w:rPr>
        <w:t xml:space="preserve"> where N1 is based on the UE capability for ACK-only</w:t>
      </w:r>
    </w:p>
    <w:p w14:paraId="2C6CA19B" w14:textId="3685C78E" w:rsidR="004D19F4" w:rsidRPr="00E0136F" w:rsidRDefault="004D19F4" w:rsidP="003328E8">
      <w:pPr>
        <w:pStyle w:val="ListParagraph"/>
        <w:numPr>
          <w:ilvl w:val="0"/>
          <w:numId w:val="24"/>
        </w:numPr>
        <w:rPr>
          <w:rFonts w:ascii="Times New Roman" w:hAnsi="Times New Roman"/>
          <w:i/>
          <w:sz w:val="20"/>
          <w:szCs w:val="20"/>
        </w:rPr>
      </w:pPr>
      <w:r w:rsidRPr="00E0136F">
        <w:rPr>
          <w:rFonts w:ascii="Times New Roman" w:hAnsi="Times New Roman"/>
          <w:i/>
          <w:sz w:val="20"/>
          <w:szCs w:val="20"/>
        </w:rPr>
        <w:t>N2</w:t>
      </w:r>
      <w:r w:rsidR="00603A7D" w:rsidRPr="00E0136F">
        <w:rPr>
          <w:rFonts w:ascii="Times New Roman" w:hAnsi="Times New Roman"/>
          <w:i/>
          <w:sz w:val="20"/>
          <w:szCs w:val="20"/>
        </w:rPr>
        <w:t>’</w:t>
      </w:r>
      <w:r w:rsidRPr="00E0136F">
        <w:rPr>
          <w:rFonts w:ascii="Times New Roman" w:hAnsi="Times New Roman"/>
          <w:i/>
          <w:sz w:val="20"/>
          <w:szCs w:val="20"/>
        </w:rPr>
        <w:t xml:space="preserve"> is </w:t>
      </w:r>
      <w:r w:rsidR="0014006B" w:rsidRPr="00E0136F">
        <w:rPr>
          <w:rFonts w:ascii="Times New Roman" w:hAnsi="Times New Roman"/>
          <w:i/>
          <w:sz w:val="20"/>
          <w:szCs w:val="20"/>
        </w:rPr>
        <w:t>the time in symbols between the PUSCH</w:t>
      </w:r>
      <w:r w:rsidR="00300F0F" w:rsidRPr="00E0136F">
        <w:rPr>
          <w:rFonts w:ascii="Times New Roman" w:hAnsi="Times New Roman"/>
          <w:i/>
          <w:sz w:val="20"/>
          <w:szCs w:val="20"/>
        </w:rPr>
        <w:t xml:space="preserve"> and the PDCCH carrying the</w:t>
      </w:r>
      <w:r w:rsidR="0014006B" w:rsidRPr="00E0136F">
        <w:rPr>
          <w:rFonts w:ascii="Times New Roman" w:hAnsi="Times New Roman"/>
          <w:i/>
          <w:sz w:val="20"/>
          <w:szCs w:val="20"/>
        </w:rPr>
        <w:t xml:space="preserve"> UL grant</w:t>
      </w:r>
    </w:p>
    <w:p w14:paraId="6091FEAF" w14:textId="37A077B2" w:rsidR="00603A7D" w:rsidRPr="00E0136F" w:rsidRDefault="00603A7D" w:rsidP="003328E8">
      <w:pPr>
        <w:pStyle w:val="ListParagraph"/>
        <w:numPr>
          <w:ilvl w:val="1"/>
          <w:numId w:val="24"/>
        </w:numPr>
        <w:rPr>
          <w:rFonts w:ascii="Times New Roman" w:hAnsi="Times New Roman"/>
          <w:i/>
          <w:sz w:val="20"/>
          <w:szCs w:val="20"/>
        </w:rPr>
      </w:pPr>
      <w:r w:rsidRPr="00E0136F">
        <w:rPr>
          <w:rFonts w:ascii="Times New Roman" w:hAnsi="Times New Roman"/>
          <w:i/>
          <w:sz w:val="20"/>
          <w:szCs w:val="20"/>
        </w:rPr>
        <w:t xml:space="preserve">N2’ </w:t>
      </w:r>
      <w:r w:rsidR="00300F0F" w:rsidRPr="00E0136F">
        <w:rPr>
          <w:rFonts w:ascii="Times New Roman" w:hAnsi="Times New Roman"/>
          <w:i/>
          <w:sz w:val="20"/>
          <w:szCs w:val="20"/>
        </w:rPr>
        <w:t>≥</w:t>
      </w:r>
      <w:r w:rsidRPr="00E0136F">
        <w:rPr>
          <w:rFonts w:ascii="Times New Roman" w:hAnsi="Times New Roman"/>
          <w:i/>
          <w:sz w:val="20"/>
          <w:szCs w:val="20"/>
        </w:rPr>
        <w:t xml:space="preserve"> N2 + d where N2 is based on the UE capability for sending data-only on PUSCH</w:t>
      </w:r>
    </w:p>
    <w:p w14:paraId="293219EF" w14:textId="6D4D2AF0" w:rsidR="004D19F4" w:rsidRPr="00E0136F" w:rsidRDefault="004D19F4" w:rsidP="003328E8">
      <w:pPr>
        <w:pStyle w:val="ListParagraph"/>
        <w:numPr>
          <w:ilvl w:val="0"/>
          <w:numId w:val="24"/>
        </w:numPr>
        <w:rPr>
          <w:rFonts w:ascii="Times New Roman" w:hAnsi="Times New Roman"/>
          <w:i/>
          <w:sz w:val="20"/>
          <w:szCs w:val="20"/>
        </w:rPr>
      </w:pPr>
      <w:r w:rsidRPr="00E0136F">
        <w:rPr>
          <w:rFonts w:ascii="Times New Roman" w:hAnsi="Times New Roman"/>
          <w:i/>
          <w:sz w:val="20"/>
          <w:szCs w:val="20"/>
        </w:rPr>
        <w:t>FFS: d</w:t>
      </w:r>
      <w:r w:rsidR="00E232C0" w:rsidRPr="00E0136F">
        <w:rPr>
          <w:rFonts w:ascii="Times New Roman" w:hAnsi="Times New Roman"/>
          <w:i/>
          <w:sz w:val="20"/>
          <w:szCs w:val="20"/>
        </w:rPr>
        <w:t xml:space="preserve"> </w:t>
      </w:r>
      <w:r w:rsidR="00280BB6" w:rsidRPr="00E0136F">
        <w:rPr>
          <w:rFonts w:ascii="Times New Roman" w:hAnsi="Times New Roman"/>
          <w:i/>
          <w:sz w:val="20"/>
          <w:szCs w:val="20"/>
        </w:rPr>
        <w:t>symbols</w:t>
      </w:r>
      <w:r w:rsidR="0014006B" w:rsidRPr="00E0136F">
        <w:rPr>
          <w:rFonts w:ascii="Times New Roman" w:hAnsi="Times New Roman"/>
          <w:i/>
          <w:sz w:val="20"/>
          <w:szCs w:val="20"/>
        </w:rPr>
        <w:t xml:space="preserve"> (including d=0)</w:t>
      </w:r>
    </w:p>
    <w:p w14:paraId="6512D17E" w14:textId="79CF3FCA" w:rsidR="00E0136F" w:rsidRPr="00E0136F" w:rsidRDefault="004D19F4" w:rsidP="00E0136F">
      <w:pPr>
        <w:pStyle w:val="ListParagraph"/>
        <w:numPr>
          <w:ilvl w:val="0"/>
          <w:numId w:val="24"/>
        </w:numPr>
        <w:rPr>
          <w:rFonts w:ascii="Times New Roman" w:hAnsi="Times New Roman"/>
          <w:i/>
          <w:sz w:val="20"/>
          <w:szCs w:val="20"/>
        </w:rPr>
      </w:pPr>
      <w:r w:rsidRPr="00E0136F">
        <w:rPr>
          <w:rFonts w:ascii="Times New Roman" w:hAnsi="Times New Roman"/>
          <w:i/>
          <w:sz w:val="20"/>
          <w:szCs w:val="20"/>
        </w:rPr>
        <w:t xml:space="preserve">Otherwise, the UE is not expected to transmit </w:t>
      </w:r>
      <w:r w:rsidR="007F64B1" w:rsidRPr="00E0136F">
        <w:rPr>
          <w:rFonts w:ascii="Times New Roman" w:hAnsi="Times New Roman"/>
          <w:i/>
          <w:sz w:val="20"/>
          <w:szCs w:val="20"/>
        </w:rPr>
        <w:t>the multiplexed combination</w:t>
      </w:r>
      <w:r w:rsidRPr="00E0136F">
        <w:rPr>
          <w:rFonts w:ascii="Times New Roman" w:hAnsi="Times New Roman"/>
          <w:i/>
          <w:sz w:val="20"/>
          <w:szCs w:val="20"/>
        </w:rPr>
        <w:t>.</w:t>
      </w:r>
    </w:p>
    <w:p w14:paraId="593719E1" w14:textId="77777777" w:rsidR="00E0136F" w:rsidRDefault="00E0136F" w:rsidP="00E0136F">
      <w:pPr>
        <w:rPr>
          <w:i/>
        </w:rPr>
      </w:pPr>
    </w:p>
    <w:p w14:paraId="50377C53" w14:textId="7C707C2F" w:rsidR="00E0136F" w:rsidRDefault="00E0136F" w:rsidP="00E0136F">
      <w:r>
        <w:t>Companies commented that the above should have a set of d values (or candidates) defined for completeness. Also, N3 needs to be provided for further extension to multiplexing with CSI report.</w:t>
      </w:r>
    </w:p>
    <w:p w14:paraId="08413118" w14:textId="77777777" w:rsidR="00E0136F" w:rsidRPr="00E0136F" w:rsidRDefault="00E0136F" w:rsidP="00E0136F"/>
    <w:p w14:paraId="1D14CDB0" w14:textId="77777777" w:rsidR="00515DD9" w:rsidRPr="00515DD9" w:rsidRDefault="00515DD9" w:rsidP="00515DD9">
      <w:r w:rsidRPr="00515DD9">
        <w:t>Views/comments are welcome below.</w:t>
      </w:r>
    </w:p>
    <w:tbl>
      <w:tblPr>
        <w:tblStyle w:val="TableGrid"/>
        <w:tblW w:w="0" w:type="auto"/>
        <w:tblLook w:val="04A0" w:firstRow="1" w:lastRow="0" w:firstColumn="1" w:lastColumn="0" w:noHBand="0" w:noVBand="1"/>
      </w:tblPr>
      <w:tblGrid>
        <w:gridCol w:w="2155"/>
        <w:gridCol w:w="7807"/>
      </w:tblGrid>
      <w:tr w:rsidR="00515DD9" w14:paraId="7687E0A7" w14:textId="77777777" w:rsidTr="00BB10F3">
        <w:tc>
          <w:tcPr>
            <w:tcW w:w="2155" w:type="dxa"/>
            <w:shd w:val="clear" w:color="auto" w:fill="DEEAF6" w:themeFill="accent1" w:themeFillTint="33"/>
          </w:tcPr>
          <w:p w14:paraId="42239F38" w14:textId="77777777" w:rsidR="00515DD9" w:rsidRPr="00AE4A10" w:rsidRDefault="00515DD9" w:rsidP="00BB10F3">
            <w:pPr>
              <w:rPr>
                <w:b/>
              </w:rPr>
            </w:pPr>
            <w:r>
              <w:rPr>
                <w:b/>
              </w:rPr>
              <w:t>Co</w:t>
            </w:r>
            <w:r w:rsidRPr="00AE4A10">
              <w:rPr>
                <w:b/>
              </w:rPr>
              <w:t>mpany</w:t>
            </w:r>
          </w:p>
        </w:tc>
        <w:tc>
          <w:tcPr>
            <w:tcW w:w="7807" w:type="dxa"/>
            <w:shd w:val="clear" w:color="auto" w:fill="DEEAF6" w:themeFill="accent1" w:themeFillTint="33"/>
          </w:tcPr>
          <w:p w14:paraId="6BA00FB7" w14:textId="77777777" w:rsidR="00515DD9" w:rsidRPr="00AE4A10" w:rsidRDefault="00515DD9" w:rsidP="00BB10F3">
            <w:pPr>
              <w:rPr>
                <w:b/>
              </w:rPr>
            </w:pPr>
            <w:r w:rsidRPr="00AE4A10">
              <w:rPr>
                <w:b/>
              </w:rPr>
              <w:t>Comment</w:t>
            </w:r>
          </w:p>
        </w:tc>
      </w:tr>
      <w:tr w:rsidR="00515DD9" w14:paraId="09B54487" w14:textId="77777777" w:rsidTr="00BB10F3">
        <w:tc>
          <w:tcPr>
            <w:tcW w:w="2155" w:type="dxa"/>
          </w:tcPr>
          <w:p w14:paraId="55C26C90" w14:textId="77777777" w:rsidR="00515DD9" w:rsidRDefault="00515DD9" w:rsidP="00BB10F3"/>
        </w:tc>
        <w:tc>
          <w:tcPr>
            <w:tcW w:w="7807" w:type="dxa"/>
          </w:tcPr>
          <w:p w14:paraId="1ECBC0EF" w14:textId="77777777" w:rsidR="00515DD9" w:rsidRDefault="00515DD9" w:rsidP="00BB10F3"/>
        </w:tc>
      </w:tr>
    </w:tbl>
    <w:p w14:paraId="0A75AB0A" w14:textId="0490B0EB" w:rsidR="004D19F4" w:rsidRPr="004D19F4" w:rsidRDefault="004D19F4" w:rsidP="00984089">
      <w:pPr>
        <w:spacing w:before="160" w:after="160"/>
        <w:rPr>
          <w:rFonts w:eastAsia="Batang"/>
          <w:sz w:val="22"/>
          <w:szCs w:val="22"/>
          <w:lang w:eastAsia="ko-KR"/>
        </w:rPr>
      </w:pPr>
    </w:p>
    <w:p w14:paraId="18FE6CD6" w14:textId="26F12FA9" w:rsidR="00277EFE" w:rsidRDefault="00817DC2" w:rsidP="00557894">
      <w:pPr>
        <w:pStyle w:val="Heading2"/>
      </w:pPr>
      <w:r>
        <w:t>Mixed N</w:t>
      </w:r>
      <w:r w:rsidR="00277EFE">
        <w:t>umerologies</w:t>
      </w:r>
      <w:r w:rsidR="00A56A79">
        <w:t xml:space="preserve"> between UL and DL</w:t>
      </w:r>
    </w:p>
    <w:p w14:paraId="0C2D759E" w14:textId="703E6406" w:rsidR="00277EFE" w:rsidRDefault="005A4A53" w:rsidP="00277EFE">
      <w:pPr>
        <w:rPr>
          <w:lang w:eastAsia="zh-CN"/>
        </w:rPr>
      </w:pPr>
      <w:r>
        <w:rPr>
          <w:lang w:eastAsia="zh-CN"/>
        </w:rPr>
        <w:t>In handling mixed numerologies, there can be some complication since different aspects of processing are split between the uplink and downlink numerologies. Two approaches were provided in [2] and</w:t>
      </w:r>
      <w:r w:rsidR="00A91D4F">
        <w:rPr>
          <w:lang w:eastAsia="zh-CN"/>
        </w:rPr>
        <w:t xml:space="preserve"> [17] to address this by taking N1 and N2 and applying only one of the existing numerologies. Below </w:t>
      </w:r>
      <w:r w:rsidR="00424680">
        <w:rPr>
          <w:lang w:eastAsia="zh-CN"/>
        </w:rPr>
        <w:t>is</w:t>
      </w:r>
      <w:r w:rsidR="00A91D4F">
        <w:rPr>
          <w:lang w:eastAsia="zh-CN"/>
        </w:rPr>
        <w:t xml:space="preserve"> </w:t>
      </w:r>
      <w:r w:rsidR="00424680">
        <w:rPr>
          <w:lang w:eastAsia="zh-CN"/>
        </w:rPr>
        <w:t>a modified proposal</w:t>
      </w:r>
      <w:r w:rsidR="00A91D4F">
        <w:rPr>
          <w:lang w:eastAsia="zh-CN"/>
        </w:rPr>
        <w:t xml:space="preserve"> which take the more relaxed timing</w:t>
      </w:r>
      <w:r w:rsidR="00424680">
        <w:rPr>
          <w:lang w:eastAsia="zh-CN"/>
        </w:rPr>
        <w:t xml:space="preserve">, as can be seen in earlier Table </w:t>
      </w:r>
      <w:r w:rsidR="00E16324">
        <w:rPr>
          <w:lang w:eastAsia="zh-CN"/>
        </w:rPr>
        <w:t>2</w:t>
      </w:r>
      <w:r w:rsidR="00424680">
        <w:rPr>
          <w:lang w:eastAsia="zh-CN"/>
        </w:rPr>
        <w:t xml:space="preserve">-1 and </w:t>
      </w:r>
      <w:r w:rsidR="00E16324">
        <w:rPr>
          <w:lang w:eastAsia="zh-CN"/>
        </w:rPr>
        <w:t>3</w:t>
      </w:r>
      <w:r w:rsidR="00424680">
        <w:rPr>
          <w:lang w:eastAsia="zh-CN"/>
        </w:rPr>
        <w:t>-1.</w:t>
      </w:r>
    </w:p>
    <w:p w14:paraId="24902242" w14:textId="77777777" w:rsidR="006E0DEF" w:rsidRDefault="006E0DEF" w:rsidP="00277EFE">
      <w:pPr>
        <w:rPr>
          <w:lang w:eastAsia="zh-CN"/>
        </w:rPr>
      </w:pPr>
    </w:p>
    <w:p w14:paraId="440D8084" w14:textId="6E4119B9" w:rsidR="00693A49" w:rsidRPr="006E0DEF" w:rsidRDefault="006E0DEF" w:rsidP="00277EFE">
      <w:pPr>
        <w:rPr>
          <w:i/>
          <w:lang w:eastAsia="zh-CN"/>
        </w:rPr>
      </w:pPr>
      <w:r w:rsidRPr="006E0DEF">
        <w:rPr>
          <w:b/>
          <w:highlight w:val="cyan"/>
          <w:u w:val="single"/>
          <w:lang w:eastAsia="zh-CN"/>
        </w:rPr>
        <w:t>Offline Proposal</w:t>
      </w:r>
      <w:r w:rsidR="00693A49" w:rsidRPr="006E0DEF">
        <w:rPr>
          <w:b/>
          <w:highlight w:val="cyan"/>
          <w:u w:val="single"/>
          <w:lang w:eastAsia="zh-CN"/>
        </w:rPr>
        <w:t>:</w:t>
      </w:r>
      <w:r w:rsidR="00693A49" w:rsidRPr="006E0DEF">
        <w:rPr>
          <w:lang w:eastAsia="zh-CN"/>
        </w:rPr>
        <w:t xml:space="preserve"> </w:t>
      </w:r>
      <w:r w:rsidR="00693A49" w:rsidRPr="006E0DEF">
        <w:rPr>
          <w:i/>
          <w:lang w:eastAsia="zh-CN"/>
        </w:rPr>
        <w:t>In the case of mixed numerology between the UL and DL, the UE processing times for N1 and N2 apply according to the lowest subcarrier spacing between the UL and DL numerologies.</w:t>
      </w:r>
    </w:p>
    <w:p w14:paraId="022FDE55" w14:textId="420E2A6B" w:rsidR="00877DEC" w:rsidRDefault="00877DEC" w:rsidP="00277EFE">
      <w:pPr>
        <w:rPr>
          <w:i/>
          <w:lang w:eastAsia="zh-CN"/>
        </w:rPr>
      </w:pPr>
    </w:p>
    <w:p w14:paraId="6152C2DE" w14:textId="77777777" w:rsidR="009B053C" w:rsidRDefault="009B053C" w:rsidP="009B053C">
      <w:r>
        <w:t>Views/comments are welcome below.</w:t>
      </w:r>
    </w:p>
    <w:tbl>
      <w:tblPr>
        <w:tblStyle w:val="TableGrid"/>
        <w:tblW w:w="0" w:type="auto"/>
        <w:tblLook w:val="04A0" w:firstRow="1" w:lastRow="0" w:firstColumn="1" w:lastColumn="0" w:noHBand="0" w:noVBand="1"/>
      </w:tblPr>
      <w:tblGrid>
        <w:gridCol w:w="2155"/>
        <w:gridCol w:w="7807"/>
      </w:tblGrid>
      <w:tr w:rsidR="009B053C" w14:paraId="446A2F71" w14:textId="77777777" w:rsidTr="009B053C">
        <w:tc>
          <w:tcPr>
            <w:tcW w:w="2155" w:type="dxa"/>
            <w:shd w:val="clear" w:color="auto" w:fill="DEEAF6" w:themeFill="accent1" w:themeFillTint="33"/>
          </w:tcPr>
          <w:p w14:paraId="3F0A9784" w14:textId="77777777" w:rsidR="009B053C" w:rsidRPr="00AE4A10" w:rsidRDefault="009B053C" w:rsidP="009B053C">
            <w:pPr>
              <w:rPr>
                <w:b/>
              </w:rPr>
            </w:pPr>
            <w:r>
              <w:rPr>
                <w:b/>
              </w:rPr>
              <w:t>Co</w:t>
            </w:r>
            <w:r w:rsidRPr="00AE4A10">
              <w:rPr>
                <w:b/>
              </w:rPr>
              <w:t>mpany</w:t>
            </w:r>
          </w:p>
        </w:tc>
        <w:tc>
          <w:tcPr>
            <w:tcW w:w="7807" w:type="dxa"/>
            <w:shd w:val="clear" w:color="auto" w:fill="DEEAF6" w:themeFill="accent1" w:themeFillTint="33"/>
          </w:tcPr>
          <w:p w14:paraId="146366C4" w14:textId="77777777" w:rsidR="009B053C" w:rsidRPr="00AE4A10" w:rsidRDefault="009B053C" w:rsidP="009B053C">
            <w:pPr>
              <w:rPr>
                <w:b/>
              </w:rPr>
            </w:pPr>
            <w:r w:rsidRPr="00AE4A10">
              <w:rPr>
                <w:b/>
              </w:rPr>
              <w:t>Comment</w:t>
            </w:r>
          </w:p>
        </w:tc>
      </w:tr>
      <w:tr w:rsidR="009B053C" w14:paraId="36EB86F2" w14:textId="77777777" w:rsidTr="009B053C">
        <w:tc>
          <w:tcPr>
            <w:tcW w:w="2155" w:type="dxa"/>
          </w:tcPr>
          <w:p w14:paraId="38AACB68" w14:textId="77777777" w:rsidR="009B053C" w:rsidRDefault="009B053C" w:rsidP="009B053C"/>
        </w:tc>
        <w:tc>
          <w:tcPr>
            <w:tcW w:w="7807" w:type="dxa"/>
          </w:tcPr>
          <w:p w14:paraId="0B4A27F5" w14:textId="77777777" w:rsidR="009B053C" w:rsidRDefault="009B053C" w:rsidP="009B053C"/>
        </w:tc>
      </w:tr>
    </w:tbl>
    <w:p w14:paraId="2AB9FF1F" w14:textId="77777777" w:rsidR="00AD12AB" w:rsidRPr="00A91D4F" w:rsidRDefault="00AD12AB" w:rsidP="00277EFE">
      <w:pPr>
        <w:rPr>
          <w:lang w:eastAsia="zh-CN"/>
        </w:rPr>
      </w:pPr>
    </w:p>
    <w:p w14:paraId="5535D324" w14:textId="77777777" w:rsidR="00E80E1F" w:rsidRDefault="00E80E1F" w:rsidP="00E80E1F">
      <w:pPr>
        <w:pStyle w:val="Heading2"/>
      </w:pPr>
      <w:r>
        <w:t>Mini-slot Scheduling</w:t>
      </w:r>
    </w:p>
    <w:p w14:paraId="0CF1F3DB" w14:textId="3064A119" w:rsidR="00E80E1F" w:rsidRDefault="00E80E1F" w:rsidP="00E80E1F">
      <w:r>
        <w:t>Regarding non-slot scheduling, which in Section 2 is regarded as any supported flexibility in Table 1, there are additional timeline considerations related to the fact that the pipeline depth cannot be leveraged when the transmissions durations are a very small number of symbols. This was nicely illustrated in [</w:t>
      </w:r>
      <w:r w:rsidR="00C30BBA">
        <w:t>2</w:t>
      </w:r>
      <w:r>
        <w:t>], and given the focus from several other contributions on slot-based scheduled e.g., [3], [17], this is somewhat a commonly observed limitation. The one exception comes from [9], which suggests that the minimum UE-processing times and HARQ timings be the same.</w:t>
      </w:r>
    </w:p>
    <w:p w14:paraId="3924E1FD" w14:textId="36B7DDE8" w:rsidR="00E80E1F" w:rsidRDefault="00E80E1F" w:rsidP="00E80E1F">
      <w:r>
        <w:t>At least upon review of [</w:t>
      </w:r>
      <w:r w:rsidR="00C30BBA">
        <w:t>2</w:t>
      </w:r>
      <w:r>
        <w:t>] and [9], it is possible to reconcile these views based on the observations. For instance, if one examines the proposed values in [</w:t>
      </w:r>
      <w:r w:rsidR="00C30BBA">
        <w:t>2</w:t>
      </w:r>
      <w:r>
        <w:t>], the only framework which needs extension upon the slot based scheduling cases are (1) 7-symbol distributed DMRS case (since channel interpolation need only span 7 symbols), and (2) the 60kHz case which is not specified aggressively.</w:t>
      </w:r>
    </w:p>
    <w:p w14:paraId="56FE810C" w14:textId="34BF54FD" w:rsidR="00E80E1F" w:rsidRDefault="00E80E1F" w:rsidP="00E80E1F">
      <w:r>
        <w:t>The following was proposed in [</w:t>
      </w:r>
      <w:r w:rsidR="00C30BBA">
        <w:t>2</w:t>
      </w:r>
      <w:r>
        <w:t>] accounting for further analysis in processing time for shorter scheduled durations. However</w:t>
      </w:r>
      <w:r w:rsidR="00D81BA9">
        <w:t>,</w:t>
      </w:r>
      <w:r>
        <w:t xml:space="preserve"> this may need more feedback from other companies.</w:t>
      </w:r>
    </w:p>
    <w:p w14:paraId="746B15DF" w14:textId="73E1310E" w:rsidR="003D7633" w:rsidRDefault="00E80E1F" w:rsidP="00E80E1F">
      <w:pPr>
        <w:rPr>
          <w:i/>
          <w:lang w:eastAsia="ko-KR"/>
        </w:rPr>
      </w:pPr>
      <w:r w:rsidRPr="00375B2E">
        <w:rPr>
          <w:rFonts w:hint="eastAsia"/>
          <w:b/>
          <w:highlight w:val="yellow"/>
          <w:u w:val="single"/>
          <w:lang w:eastAsia="zh-CN"/>
        </w:rPr>
        <w:t>Proposal</w:t>
      </w:r>
      <w:r w:rsidR="009A127E">
        <w:rPr>
          <w:b/>
          <w:highlight w:val="yellow"/>
          <w:u w:val="single"/>
          <w:lang w:eastAsia="zh-CN"/>
        </w:rPr>
        <w:t xml:space="preserve"> </w:t>
      </w:r>
      <w:r w:rsidR="00A40273">
        <w:rPr>
          <w:b/>
          <w:highlight w:val="yellow"/>
          <w:u w:val="single"/>
          <w:lang w:eastAsia="zh-CN"/>
        </w:rPr>
        <w:t>7</w:t>
      </w:r>
      <w:r w:rsidRPr="00375B2E">
        <w:rPr>
          <w:rFonts w:hint="eastAsia"/>
          <w:b/>
          <w:highlight w:val="yellow"/>
          <w:u w:val="single"/>
          <w:lang w:eastAsia="zh-CN"/>
        </w:rPr>
        <w:t>:</w:t>
      </w:r>
      <w:r w:rsidRPr="009A607E">
        <w:rPr>
          <w:rFonts w:hint="eastAsia"/>
          <w:b/>
          <w:i/>
          <w:lang w:eastAsia="zh-CN"/>
        </w:rPr>
        <w:t xml:space="preserve">  </w:t>
      </w:r>
      <w:r w:rsidRPr="00FF4F92">
        <w:rPr>
          <w:i/>
          <w:lang w:eastAsia="ko-KR"/>
        </w:rPr>
        <w:t xml:space="preserve">The </w:t>
      </w:r>
      <w:r w:rsidRPr="00FF4F92">
        <w:rPr>
          <w:i/>
          <w:iCs/>
          <w:lang w:eastAsia="ko-KR"/>
        </w:rPr>
        <w:t xml:space="preserve">UE </w:t>
      </w:r>
      <w:r>
        <w:rPr>
          <w:i/>
          <w:iCs/>
          <w:lang w:eastAsia="ko-KR"/>
        </w:rPr>
        <w:t xml:space="preserve">capabilities for </w:t>
      </w:r>
      <w:r w:rsidRPr="00FF4F92">
        <w:rPr>
          <w:i/>
          <w:iCs/>
          <w:lang w:eastAsia="ko-KR"/>
        </w:rPr>
        <w:t>processing time</w:t>
      </w:r>
      <w:r w:rsidRPr="00FF4F92">
        <w:rPr>
          <w:i/>
          <w:lang w:eastAsia="ko-KR"/>
        </w:rPr>
        <w:t xml:space="preserve"> </w:t>
      </w:r>
      <w:r w:rsidR="002B5B6E">
        <w:rPr>
          <w:i/>
          <w:lang w:eastAsia="ko-KR"/>
        </w:rPr>
        <w:t xml:space="preserve">should also address </w:t>
      </w:r>
      <w:r>
        <w:rPr>
          <w:i/>
          <w:lang w:eastAsia="ko-KR"/>
        </w:rPr>
        <w:t>non-slot</w:t>
      </w:r>
      <w:r w:rsidRPr="00FF4F92">
        <w:rPr>
          <w:i/>
          <w:lang w:eastAsia="ko-KR"/>
        </w:rPr>
        <w:t xml:space="preserve">-based scheduling </w:t>
      </w:r>
      <w:r w:rsidRPr="00FF4F92">
        <w:rPr>
          <w:b/>
          <w:i/>
          <w:lang w:eastAsia="ko-KR"/>
        </w:rPr>
        <w:t>including CA</w:t>
      </w:r>
      <w:r w:rsidRPr="00FF4F92">
        <w:rPr>
          <w:i/>
          <w:lang w:eastAsia="ko-KR"/>
        </w:rPr>
        <w:t xml:space="preserve"> case with single numerology for PDCCH, PDSCH, and PUSCH</w:t>
      </w:r>
      <w:r w:rsidR="003D7633">
        <w:rPr>
          <w:i/>
          <w:lang w:eastAsia="ko-KR"/>
        </w:rPr>
        <w:t xml:space="preserve"> </w:t>
      </w:r>
    </w:p>
    <w:p w14:paraId="793638D8" w14:textId="58FEDB14" w:rsidR="009B053C" w:rsidRPr="003D7633" w:rsidRDefault="009B053C" w:rsidP="003D7633">
      <w:pPr>
        <w:pStyle w:val="ListParagraph"/>
        <w:numPr>
          <w:ilvl w:val="0"/>
          <w:numId w:val="24"/>
        </w:numPr>
        <w:rPr>
          <w:rFonts w:ascii="Times New Roman" w:hAnsi="Times New Roman"/>
          <w:i/>
          <w:sz w:val="20"/>
          <w:szCs w:val="20"/>
          <w:lang w:eastAsia="ko-KR"/>
        </w:rPr>
      </w:pPr>
      <w:r w:rsidRPr="003D7633">
        <w:rPr>
          <w:rFonts w:ascii="Times New Roman" w:hAnsi="Times New Roman"/>
          <w:i/>
          <w:sz w:val="20"/>
          <w:szCs w:val="20"/>
          <w:lang w:eastAsia="ko-KR"/>
        </w:rPr>
        <w:t>FFS: re-use existing tables with minor m</w:t>
      </w:r>
      <w:r w:rsidR="000D1164" w:rsidRPr="003D7633">
        <w:rPr>
          <w:rFonts w:ascii="Times New Roman" w:hAnsi="Times New Roman"/>
          <w:i/>
          <w:sz w:val="20"/>
          <w:szCs w:val="20"/>
          <w:lang w:eastAsia="ko-KR"/>
        </w:rPr>
        <w:t>o</w:t>
      </w:r>
      <w:r w:rsidRPr="003D7633">
        <w:rPr>
          <w:rFonts w:ascii="Times New Roman" w:hAnsi="Times New Roman"/>
          <w:i/>
          <w:sz w:val="20"/>
          <w:szCs w:val="20"/>
          <w:lang w:eastAsia="ko-KR"/>
        </w:rPr>
        <w:t>di</w:t>
      </w:r>
      <w:r w:rsidR="000D1164" w:rsidRPr="003D7633">
        <w:rPr>
          <w:rFonts w:ascii="Times New Roman" w:hAnsi="Times New Roman"/>
          <w:i/>
          <w:sz w:val="20"/>
          <w:szCs w:val="20"/>
          <w:lang w:eastAsia="ko-KR"/>
        </w:rPr>
        <w:t>fi</w:t>
      </w:r>
      <w:r w:rsidRPr="003D7633">
        <w:rPr>
          <w:rFonts w:ascii="Times New Roman" w:hAnsi="Times New Roman"/>
          <w:i/>
          <w:sz w:val="20"/>
          <w:szCs w:val="20"/>
          <w:lang w:eastAsia="ko-KR"/>
        </w:rPr>
        <w:t>cation or prov</w:t>
      </w:r>
      <w:r w:rsidR="003D7633" w:rsidRPr="003D7633">
        <w:rPr>
          <w:rFonts w:ascii="Times New Roman" w:hAnsi="Times New Roman"/>
          <w:i/>
          <w:sz w:val="20"/>
          <w:szCs w:val="20"/>
          <w:lang w:eastAsia="ko-KR"/>
        </w:rPr>
        <w:t>ide new processing time tables.</w:t>
      </w:r>
    </w:p>
    <w:p w14:paraId="44277F55" w14:textId="73628C70" w:rsidR="003D7633" w:rsidRPr="003D7633" w:rsidRDefault="003D7633" w:rsidP="003D7633">
      <w:pPr>
        <w:pStyle w:val="ListParagraph"/>
        <w:numPr>
          <w:ilvl w:val="0"/>
          <w:numId w:val="24"/>
        </w:numPr>
        <w:rPr>
          <w:i/>
          <w:lang w:eastAsia="ko-KR"/>
        </w:rPr>
      </w:pPr>
      <w:r w:rsidRPr="003D7633">
        <w:rPr>
          <w:rFonts w:ascii="Times New Roman" w:hAnsi="Times New Roman"/>
          <w:i/>
          <w:sz w:val="20"/>
          <w:szCs w:val="20"/>
          <w:lang w:eastAsia="ko-KR"/>
        </w:rPr>
        <w:t>FFS: single</w:t>
      </w:r>
      <w:r>
        <w:rPr>
          <w:rFonts w:ascii="Times New Roman" w:hAnsi="Times New Roman"/>
          <w:i/>
          <w:sz w:val="20"/>
          <w:szCs w:val="20"/>
          <w:lang w:eastAsia="ko-KR"/>
        </w:rPr>
        <w:t xml:space="preserve"> UE</w:t>
      </w:r>
      <w:r w:rsidRPr="003D7633">
        <w:rPr>
          <w:rFonts w:ascii="Times New Roman" w:hAnsi="Times New Roman"/>
          <w:i/>
          <w:sz w:val="20"/>
          <w:szCs w:val="20"/>
          <w:lang w:eastAsia="ko-KR"/>
        </w:rPr>
        <w:t xml:space="preserve"> capability </w:t>
      </w:r>
      <w:r>
        <w:rPr>
          <w:rFonts w:ascii="Times New Roman" w:hAnsi="Times New Roman"/>
          <w:i/>
          <w:sz w:val="20"/>
          <w:szCs w:val="20"/>
          <w:lang w:eastAsia="ko-KR"/>
        </w:rPr>
        <w:t>for mini-slots or two UE capabilities</w:t>
      </w:r>
    </w:p>
    <w:p w14:paraId="26B2953B" w14:textId="301A83DD" w:rsidR="003D7633" w:rsidRDefault="003D7633" w:rsidP="003D7633">
      <w:pPr>
        <w:rPr>
          <w:i/>
          <w:lang w:eastAsia="ko-KR"/>
        </w:rPr>
      </w:pPr>
    </w:p>
    <w:p w14:paraId="14DCF7D0" w14:textId="577C75CC" w:rsidR="003D7633" w:rsidRPr="003D7633" w:rsidRDefault="003D7633" w:rsidP="003D7633">
      <w:pPr>
        <w:rPr>
          <w:lang w:eastAsia="ko-KR"/>
        </w:rPr>
      </w:pPr>
      <w:r w:rsidRPr="003D7633">
        <w:rPr>
          <w:lang w:eastAsia="ko-KR"/>
        </w:rPr>
        <w:t>An example is provided in Table 4 which needs further discussion.</w:t>
      </w:r>
      <w:r w:rsidR="00C27F80">
        <w:rPr>
          <w:lang w:eastAsia="ko-KR"/>
        </w:rPr>
        <w:t xml:space="preserve"> Note this also combines input from [2], which proposed a separate capability table for mini-slots.</w:t>
      </w:r>
    </w:p>
    <w:p w14:paraId="3ED6542A" w14:textId="77777777" w:rsidR="003D7633" w:rsidRPr="003D7633" w:rsidRDefault="003D7633" w:rsidP="003D7633">
      <w:pPr>
        <w:pStyle w:val="ListParagraph"/>
        <w:rPr>
          <w:i/>
          <w:lang w:eastAsia="ko-KR"/>
        </w:rPr>
      </w:pPr>
    </w:p>
    <w:p w14:paraId="110F0B31" w14:textId="77777777" w:rsidR="00E80E1F" w:rsidRPr="00416E9F" w:rsidRDefault="00E80E1F" w:rsidP="00E80E1F">
      <w:pPr>
        <w:jc w:val="center"/>
        <w:rPr>
          <w:b/>
          <w:lang w:eastAsia="zh-CN"/>
        </w:rPr>
      </w:pPr>
      <w:r w:rsidRPr="003D7633">
        <w:rPr>
          <w:b/>
          <w:bCs/>
          <w:lang w:eastAsia="ko-KR"/>
        </w:rPr>
        <w:t xml:space="preserve">Table </w:t>
      </w:r>
      <w:r w:rsidRPr="003D7633">
        <w:rPr>
          <w:b/>
          <w:bCs/>
          <w:lang w:eastAsia="zh-CN"/>
        </w:rPr>
        <w:t>4</w:t>
      </w:r>
      <w:r w:rsidRPr="003D7633">
        <w:rPr>
          <w:b/>
          <w:bCs/>
          <w:lang w:eastAsia="ko-KR"/>
        </w:rPr>
        <w:t>. UE</w:t>
      </w:r>
      <w:r>
        <w:rPr>
          <w:b/>
          <w:bCs/>
          <w:lang w:eastAsia="ko-KR"/>
        </w:rPr>
        <w:t xml:space="preserve"> Processing Time and HARQ Timing</w:t>
      </w:r>
      <w:r>
        <w:rPr>
          <w:rFonts w:hint="eastAsia"/>
          <w:b/>
          <w:bCs/>
          <w:lang w:eastAsia="zh-CN"/>
        </w:rPr>
        <w:t xml:space="preserve"> for </w:t>
      </w:r>
      <w:r>
        <w:rPr>
          <w:b/>
          <w:bCs/>
          <w:lang w:eastAsia="zh-CN"/>
        </w:rPr>
        <w:t>Mini</w:t>
      </w:r>
      <w:r>
        <w:rPr>
          <w:rFonts w:hint="eastAsia"/>
          <w:b/>
          <w:bCs/>
          <w:lang w:eastAsia="zh-CN"/>
        </w:rPr>
        <w:t>-slot Based Scheduling</w:t>
      </w:r>
      <w:r>
        <w:rPr>
          <w:rFonts w:hint="eastAsia"/>
          <w:lang w:eastAsia="zh-CN"/>
        </w:rPr>
        <w:t xml:space="preserve"> </w:t>
      </w:r>
      <w:r>
        <w:rPr>
          <w:b/>
          <w:lang w:eastAsia="zh-CN"/>
        </w:rPr>
        <w:t>(UE Capability #1 or #2)</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202"/>
        <w:gridCol w:w="1290"/>
        <w:gridCol w:w="1396"/>
        <w:gridCol w:w="1520"/>
        <w:gridCol w:w="1520"/>
      </w:tblGrid>
      <w:tr w:rsidR="00E80E1F" w:rsidRPr="00710F32" w14:paraId="0D559747" w14:textId="77777777" w:rsidTr="009B053C">
        <w:trPr>
          <w:trHeight w:val="391"/>
          <w:jc w:val="center"/>
        </w:trPr>
        <w:tc>
          <w:tcPr>
            <w:tcW w:w="4299" w:type="dxa"/>
            <w:gridSpan w:val="2"/>
            <w:shd w:val="clear" w:color="auto" w:fill="4472C4" w:themeFill="accent5"/>
          </w:tcPr>
          <w:p w14:paraId="092D003D" w14:textId="77777777" w:rsidR="00E80E1F" w:rsidRPr="00E734D7" w:rsidRDefault="00E80E1F" w:rsidP="009B053C">
            <w:pPr>
              <w:jc w:val="center"/>
              <w:rPr>
                <w:b/>
                <w:color w:val="FFFFFF" w:themeColor="background1"/>
                <w:lang w:eastAsia="zh-CN"/>
              </w:rPr>
            </w:pPr>
            <w:r w:rsidRPr="00E734D7">
              <w:rPr>
                <w:b/>
                <w:color w:val="FFFFFF" w:themeColor="background1"/>
                <w:lang w:eastAsia="zh-CN"/>
              </w:rPr>
              <w:t>Configurations</w:t>
            </w:r>
          </w:p>
        </w:tc>
        <w:tc>
          <w:tcPr>
            <w:tcW w:w="1290" w:type="dxa"/>
            <w:shd w:val="clear" w:color="auto" w:fill="4472C4" w:themeFill="accent5"/>
          </w:tcPr>
          <w:p w14:paraId="1E6EE8CC" w14:textId="77777777" w:rsidR="00E80E1F" w:rsidRPr="00E734D7" w:rsidRDefault="00E80E1F" w:rsidP="009B053C">
            <w:pPr>
              <w:jc w:val="center"/>
              <w:rPr>
                <w:b/>
                <w:color w:val="FFFFFF" w:themeColor="background1"/>
                <w:lang w:eastAsia="zh-CN"/>
              </w:rPr>
            </w:pPr>
            <w:r w:rsidRPr="00E734D7">
              <w:rPr>
                <w:rFonts w:hint="eastAsia"/>
                <w:b/>
                <w:color w:val="FFFFFF" w:themeColor="background1"/>
                <w:lang w:eastAsia="zh-CN"/>
              </w:rPr>
              <w:t>Unit</w:t>
            </w:r>
          </w:p>
        </w:tc>
        <w:tc>
          <w:tcPr>
            <w:tcW w:w="1396" w:type="dxa"/>
            <w:shd w:val="clear" w:color="auto" w:fill="4472C4" w:themeFill="accent5"/>
          </w:tcPr>
          <w:p w14:paraId="1FE59C46" w14:textId="77777777" w:rsidR="00E80E1F" w:rsidRPr="00E734D7" w:rsidRDefault="00E80E1F" w:rsidP="009B053C">
            <w:pPr>
              <w:jc w:val="center"/>
              <w:rPr>
                <w:b/>
                <w:color w:val="FFFFFF" w:themeColor="background1"/>
                <w:lang w:eastAsia="zh-CN"/>
              </w:rPr>
            </w:pPr>
            <w:r w:rsidRPr="00E734D7">
              <w:rPr>
                <w:rFonts w:hint="eastAsia"/>
                <w:b/>
                <w:color w:val="FFFFFF" w:themeColor="background1"/>
              </w:rPr>
              <w:t>15</w:t>
            </w:r>
            <w:r w:rsidRPr="00E734D7">
              <w:rPr>
                <w:rFonts w:hint="eastAsia"/>
                <w:b/>
                <w:color w:val="FFFFFF" w:themeColor="background1"/>
                <w:lang w:eastAsia="zh-CN"/>
              </w:rPr>
              <w:t xml:space="preserve"> kHz</w:t>
            </w:r>
          </w:p>
        </w:tc>
        <w:tc>
          <w:tcPr>
            <w:tcW w:w="1520" w:type="dxa"/>
            <w:shd w:val="clear" w:color="auto" w:fill="4472C4" w:themeFill="accent5"/>
          </w:tcPr>
          <w:p w14:paraId="46A8EBD1" w14:textId="77777777" w:rsidR="00E80E1F" w:rsidRPr="00E734D7" w:rsidRDefault="00E80E1F" w:rsidP="009B053C">
            <w:pPr>
              <w:jc w:val="center"/>
              <w:rPr>
                <w:b/>
                <w:color w:val="FFFFFF" w:themeColor="background1"/>
              </w:rPr>
            </w:pPr>
            <w:r w:rsidRPr="00E734D7">
              <w:rPr>
                <w:rFonts w:hint="eastAsia"/>
                <w:b/>
                <w:color w:val="FFFFFF" w:themeColor="background1"/>
              </w:rPr>
              <w:t>30</w:t>
            </w:r>
            <w:r w:rsidRPr="00E734D7">
              <w:rPr>
                <w:rFonts w:hint="eastAsia"/>
                <w:b/>
                <w:color w:val="FFFFFF" w:themeColor="background1"/>
                <w:lang w:eastAsia="zh-CN"/>
              </w:rPr>
              <w:t xml:space="preserve"> kHz</w:t>
            </w:r>
          </w:p>
        </w:tc>
        <w:tc>
          <w:tcPr>
            <w:tcW w:w="1520" w:type="dxa"/>
            <w:shd w:val="clear" w:color="auto" w:fill="4472C4" w:themeFill="accent5"/>
          </w:tcPr>
          <w:p w14:paraId="596B8837" w14:textId="77777777" w:rsidR="00E80E1F" w:rsidRPr="00E734D7" w:rsidRDefault="00E80E1F" w:rsidP="009B053C">
            <w:pPr>
              <w:jc w:val="center"/>
              <w:rPr>
                <w:b/>
                <w:color w:val="FFFFFF" w:themeColor="background1"/>
              </w:rPr>
            </w:pPr>
            <w:r w:rsidRPr="00E734D7">
              <w:rPr>
                <w:rFonts w:hint="eastAsia"/>
                <w:b/>
                <w:color w:val="FFFFFF" w:themeColor="background1"/>
              </w:rPr>
              <w:t>60</w:t>
            </w:r>
            <w:r w:rsidRPr="00E734D7">
              <w:rPr>
                <w:rFonts w:hint="eastAsia"/>
                <w:b/>
                <w:color w:val="FFFFFF" w:themeColor="background1"/>
                <w:lang w:eastAsia="zh-CN"/>
              </w:rPr>
              <w:t xml:space="preserve"> kHz</w:t>
            </w:r>
          </w:p>
        </w:tc>
      </w:tr>
      <w:tr w:rsidR="00E80E1F" w:rsidRPr="00710F32" w14:paraId="258FE491" w14:textId="77777777" w:rsidTr="009B053C">
        <w:trPr>
          <w:trHeight w:val="841"/>
          <w:jc w:val="center"/>
        </w:trPr>
        <w:tc>
          <w:tcPr>
            <w:tcW w:w="1097" w:type="dxa"/>
            <w:vMerge w:val="restart"/>
            <w:vAlign w:val="center"/>
          </w:tcPr>
          <w:p w14:paraId="2799247C" w14:textId="77777777" w:rsidR="00E80E1F" w:rsidRPr="00710F32" w:rsidRDefault="00E80E1F" w:rsidP="009B053C">
            <w:pPr>
              <w:rPr>
                <w:b/>
                <w:lang w:eastAsia="zh-CN"/>
              </w:rPr>
            </w:pPr>
            <w:r>
              <w:rPr>
                <w:rFonts w:hint="eastAsia"/>
                <w:b/>
                <w:lang w:eastAsia="zh-CN"/>
              </w:rPr>
              <w:t>N1</w:t>
            </w:r>
          </w:p>
        </w:tc>
        <w:tc>
          <w:tcPr>
            <w:tcW w:w="3202" w:type="dxa"/>
          </w:tcPr>
          <w:p w14:paraId="39196A89" w14:textId="77777777" w:rsidR="00E80E1F" w:rsidRDefault="00E80E1F" w:rsidP="009B053C">
            <w:pPr>
              <w:jc w:val="center"/>
              <w:rPr>
                <w:b/>
                <w:lang w:eastAsia="zh-CN"/>
              </w:rPr>
            </w:pPr>
            <w:r>
              <w:rPr>
                <w:b/>
                <w:bCs/>
                <w:color w:val="000000"/>
                <w:lang w:eastAsia="zh-TW"/>
              </w:rPr>
              <w:t>Front-loaded DMRS only</w:t>
            </w:r>
            <w:r>
              <w:rPr>
                <w:rFonts w:hint="eastAsia"/>
                <w:b/>
                <w:lang w:eastAsia="zh-CN"/>
              </w:rPr>
              <w:t xml:space="preserve"> </w:t>
            </w:r>
          </w:p>
        </w:tc>
        <w:tc>
          <w:tcPr>
            <w:tcW w:w="1290" w:type="dxa"/>
            <w:vAlign w:val="center"/>
          </w:tcPr>
          <w:p w14:paraId="1F18DA2C" w14:textId="77777777" w:rsidR="00E80E1F" w:rsidRPr="00795BA1" w:rsidRDefault="00E80E1F" w:rsidP="009B053C">
            <w:pPr>
              <w:jc w:val="center"/>
              <w:rPr>
                <w:lang w:eastAsia="zh-CN"/>
              </w:rPr>
            </w:pPr>
            <w:r w:rsidRPr="00795BA1">
              <w:rPr>
                <w:rFonts w:hint="eastAsia"/>
                <w:lang w:eastAsia="zh-CN"/>
              </w:rPr>
              <w:t>Symbols</w:t>
            </w:r>
          </w:p>
        </w:tc>
        <w:tc>
          <w:tcPr>
            <w:tcW w:w="1396" w:type="dxa"/>
            <w:vAlign w:val="center"/>
          </w:tcPr>
          <w:p w14:paraId="177679A4" w14:textId="77777777" w:rsidR="00E80E1F" w:rsidRPr="00795BA1" w:rsidRDefault="00E80E1F" w:rsidP="009B053C">
            <w:pPr>
              <w:jc w:val="center"/>
              <w:rPr>
                <w:color w:val="000000"/>
                <w:lang w:eastAsia="zh-CN"/>
              </w:rPr>
            </w:pPr>
            <w:r w:rsidRPr="00795BA1">
              <w:rPr>
                <w:color w:val="000000"/>
                <w:lang w:eastAsia="zh-CN"/>
              </w:rPr>
              <w:t xml:space="preserve">Table 2-1 or </w:t>
            </w:r>
            <w:r w:rsidRPr="00795BA1">
              <w:rPr>
                <w:color w:val="000000"/>
                <w:lang w:eastAsia="zh-CN"/>
              </w:rPr>
              <w:br/>
              <w:t>Table 3-1</w:t>
            </w:r>
          </w:p>
        </w:tc>
        <w:tc>
          <w:tcPr>
            <w:tcW w:w="1520" w:type="dxa"/>
            <w:vAlign w:val="center"/>
          </w:tcPr>
          <w:p w14:paraId="37255023" w14:textId="77777777" w:rsidR="00E80E1F" w:rsidRPr="00795BA1" w:rsidRDefault="00E80E1F" w:rsidP="009B053C">
            <w:pPr>
              <w:jc w:val="center"/>
              <w:rPr>
                <w:bCs/>
                <w:color w:val="000000"/>
                <w:lang w:eastAsia="zh-CN"/>
              </w:rPr>
            </w:pPr>
            <w:r w:rsidRPr="00795BA1">
              <w:rPr>
                <w:color w:val="000000"/>
                <w:lang w:eastAsia="zh-CN"/>
              </w:rPr>
              <w:t xml:space="preserve">Table 2-1 or </w:t>
            </w:r>
            <w:r w:rsidRPr="00795BA1">
              <w:rPr>
                <w:color w:val="000000"/>
                <w:lang w:eastAsia="zh-CN"/>
              </w:rPr>
              <w:br/>
              <w:t>Table 3-1</w:t>
            </w:r>
          </w:p>
        </w:tc>
        <w:tc>
          <w:tcPr>
            <w:tcW w:w="1520" w:type="dxa"/>
            <w:vAlign w:val="center"/>
          </w:tcPr>
          <w:p w14:paraId="2D80141A" w14:textId="77777777" w:rsidR="00E80E1F" w:rsidRPr="00795BA1" w:rsidRDefault="00E80E1F" w:rsidP="009B053C">
            <w:pPr>
              <w:jc w:val="center"/>
              <w:rPr>
                <w:color w:val="000000"/>
                <w:lang w:eastAsia="zh-CN"/>
              </w:rPr>
            </w:pPr>
            <w:r>
              <w:rPr>
                <w:color w:val="000000"/>
                <w:lang w:eastAsia="zh-CN"/>
              </w:rPr>
              <w:t>Table 2-1 or [7]</w:t>
            </w:r>
            <w:r w:rsidRPr="00632D29">
              <w:rPr>
                <w:color w:val="000000"/>
                <w:vertAlign w:val="superscript"/>
                <w:lang w:eastAsia="zh-CN"/>
              </w:rPr>
              <w:t>1</w:t>
            </w:r>
          </w:p>
        </w:tc>
      </w:tr>
      <w:tr w:rsidR="00E80E1F" w:rsidRPr="00710F32" w14:paraId="6C6F70CF" w14:textId="77777777" w:rsidTr="009B053C">
        <w:trPr>
          <w:trHeight w:val="624"/>
          <w:jc w:val="center"/>
        </w:trPr>
        <w:tc>
          <w:tcPr>
            <w:tcW w:w="1097" w:type="dxa"/>
            <w:vMerge/>
            <w:vAlign w:val="center"/>
          </w:tcPr>
          <w:p w14:paraId="1C404E38" w14:textId="77777777" w:rsidR="00E80E1F" w:rsidRDefault="00E80E1F" w:rsidP="009B053C">
            <w:pPr>
              <w:rPr>
                <w:b/>
                <w:lang w:eastAsia="zh-CN"/>
              </w:rPr>
            </w:pPr>
          </w:p>
        </w:tc>
        <w:tc>
          <w:tcPr>
            <w:tcW w:w="3202" w:type="dxa"/>
          </w:tcPr>
          <w:p w14:paraId="6A056F04" w14:textId="77777777" w:rsidR="00E80E1F" w:rsidRDefault="00E80E1F" w:rsidP="009B053C">
            <w:pPr>
              <w:jc w:val="center"/>
              <w:rPr>
                <w:b/>
                <w:lang w:eastAsia="zh-CN"/>
              </w:rPr>
            </w:pPr>
            <w:r>
              <w:rPr>
                <w:rFonts w:hint="eastAsia"/>
                <w:b/>
                <w:lang w:eastAsia="zh-CN"/>
              </w:rPr>
              <w:t xml:space="preserve">7-OS </w:t>
            </w:r>
            <w:r w:rsidRPr="006E02E9">
              <w:rPr>
                <w:b/>
                <w:bCs/>
                <w:color w:val="000000"/>
                <w:lang w:eastAsia="zh-TW"/>
              </w:rPr>
              <w:t>Front-loaded + additional DMRS</w:t>
            </w:r>
          </w:p>
        </w:tc>
        <w:tc>
          <w:tcPr>
            <w:tcW w:w="1290" w:type="dxa"/>
            <w:vAlign w:val="center"/>
          </w:tcPr>
          <w:p w14:paraId="6D80E0E4" w14:textId="77777777" w:rsidR="00E80E1F" w:rsidRPr="00795BA1" w:rsidRDefault="00E80E1F" w:rsidP="009B053C">
            <w:pPr>
              <w:jc w:val="center"/>
              <w:rPr>
                <w:lang w:eastAsia="zh-CN"/>
              </w:rPr>
            </w:pPr>
            <w:r w:rsidRPr="00795BA1">
              <w:rPr>
                <w:rFonts w:hint="eastAsia"/>
                <w:lang w:eastAsia="zh-CN"/>
              </w:rPr>
              <w:t>Symbols</w:t>
            </w:r>
          </w:p>
        </w:tc>
        <w:tc>
          <w:tcPr>
            <w:tcW w:w="1396" w:type="dxa"/>
            <w:vAlign w:val="center"/>
          </w:tcPr>
          <w:p w14:paraId="04406F03" w14:textId="77777777" w:rsidR="00E80E1F" w:rsidRPr="00795BA1" w:rsidRDefault="00E80E1F" w:rsidP="009B053C">
            <w:pPr>
              <w:jc w:val="center"/>
              <w:rPr>
                <w:color w:val="000000"/>
                <w:lang w:eastAsia="zh-CN"/>
              </w:rPr>
            </w:pPr>
            <w:r>
              <w:rPr>
                <w:color w:val="000000"/>
                <w:lang w:eastAsia="zh-CN"/>
              </w:rPr>
              <w:t xml:space="preserve">Table 2-1 or </w:t>
            </w:r>
            <w:r w:rsidRPr="00795BA1">
              <w:rPr>
                <w:color w:val="000000"/>
                <w:lang w:eastAsia="zh-CN"/>
              </w:rPr>
              <w:t>[7]</w:t>
            </w:r>
            <w:r w:rsidRPr="00632D29">
              <w:rPr>
                <w:color w:val="000000"/>
                <w:vertAlign w:val="superscript"/>
                <w:lang w:eastAsia="zh-CN"/>
              </w:rPr>
              <w:t>1</w:t>
            </w:r>
          </w:p>
        </w:tc>
        <w:tc>
          <w:tcPr>
            <w:tcW w:w="1520" w:type="dxa"/>
            <w:vAlign w:val="center"/>
          </w:tcPr>
          <w:p w14:paraId="36EF7406" w14:textId="77777777" w:rsidR="00E80E1F" w:rsidRPr="00795BA1" w:rsidRDefault="00E80E1F" w:rsidP="009B053C">
            <w:pPr>
              <w:jc w:val="center"/>
              <w:rPr>
                <w:bCs/>
                <w:color w:val="000000"/>
                <w:lang w:eastAsia="zh-CN"/>
              </w:rPr>
            </w:pPr>
            <w:r>
              <w:rPr>
                <w:bCs/>
                <w:color w:val="000000"/>
                <w:lang w:eastAsia="zh-CN"/>
              </w:rPr>
              <w:t xml:space="preserve">Table 2-1 or </w:t>
            </w:r>
            <w:r w:rsidRPr="00795BA1">
              <w:rPr>
                <w:bCs/>
                <w:color w:val="000000"/>
                <w:lang w:eastAsia="zh-CN"/>
              </w:rPr>
              <w:t>[9]</w:t>
            </w:r>
            <w:r w:rsidRPr="00632D29">
              <w:rPr>
                <w:bCs/>
                <w:color w:val="000000"/>
                <w:vertAlign w:val="superscript"/>
                <w:lang w:eastAsia="zh-CN"/>
              </w:rPr>
              <w:t>1</w:t>
            </w:r>
          </w:p>
        </w:tc>
        <w:tc>
          <w:tcPr>
            <w:tcW w:w="1520" w:type="dxa"/>
            <w:vAlign w:val="center"/>
          </w:tcPr>
          <w:p w14:paraId="1B42CAEC" w14:textId="77777777" w:rsidR="00E80E1F" w:rsidRPr="00795BA1" w:rsidRDefault="00E80E1F" w:rsidP="009B053C">
            <w:pPr>
              <w:jc w:val="center"/>
              <w:rPr>
                <w:color w:val="000000"/>
                <w:lang w:eastAsia="zh-CN"/>
              </w:rPr>
            </w:pPr>
            <w:r>
              <w:rPr>
                <w:color w:val="000000"/>
                <w:lang w:eastAsia="zh-CN"/>
              </w:rPr>
              <w:t xml:space="preserve">Table 2-1 or </w:t>
            </w:r>
            <w:r w:rsidRPr="00795BA1">
              <w:rPr>
                <w:color w:val="000000"/>
                <w:lang w:eastAsia="zh-CN"/>
              </w:rPr>
              <w:t>[</w:t>
            </w:r>
            <w:r>
              <w:rPr>
                <w:color w:val="000000"/>
                <w:lang w:eastAsia="zh-CN"/>
              </w:rPr>
              <w:t>10</w:t>
            </w:r>
            <w:r w:rsidRPr="00795BA1">
              <w:rPr>
                <w:color w:val="000000"/>
                <w:lang w:eastAsia="zh-CN"/>
              </w:rPr>
              <w:t>]</w:t>
            </w:r>
            <w:r w:rsidRPr="00632D29">
              <w:rPr>
                <w:color w:val="000000"/>
                <w:vertAlign w:val="superscript"/>
                <w:lang w:eastAsia="zh-CN"/>
              </w:rPr>
              <w:t>1</w:t>
            </w:r>
          </w:p>
        </w:tc>
      </w:tr>
      <w:tr w:rsidR="00E80E1F" w:rsidRPr="00710F32" w14:paraId="38EC3EE7" w14:textId="77777777" w:rsidTr="009B053C">
        <w:trPr>
          <w:trHeight w:val="783"/>
          <w:jc w:val="center"/>
        </w:trPr>
        <w:tc>
          <w:tcPr>
            <w:tcW w:w="1097" w:type="dxa"/>
            <w:shd w:val="clear" w:color="auto" w:fill="DEEAF6" w:themeFill="accent1" w:themeFillTint="33"/>
            <w:vAlign w:val="center"/>
          </w:tcPr>
          <w:p w14:paraId="0A47B46E" w14:textId="77777777" w:rsidR="00E80E1F" w:rsidRDefault="00E80E1F" w:rsidP="009B053C">
            <w:pPr>
              <w:rPr>
                <w:b/>
                <w:lang w:eastAsia="zh-CN"/>
              </w:rPr>
            </w:pPr>
            <w:r w:rsidRPr="00BF7842">
              <w:rPr>
                <w:rFonts w:hint="eastAsia"/>
                <w:b/>
                <w:lang w:eastAsia="zh-CN"/>
              </w:rPr>
              <w:t>N2</w:t>
            </w:r>
          </w:p>
          <w:p w14:paraId="7BE1A3EB" w14:textId="77777777" w:rsidR="00E80E1F" w:rsidRPr="00BF7842" w:rsidRDefault="00E80E1F" w:rsidP="009B053C">
            <w:pPr>
              <w:rPr>
                <w:b/>
                <w:lang w:eastAsia="zh-CN"/>
              </w:rPr>
            </w:pPr>
          </w:p>
        </w:tc>
        <w:tc>
          <w:tcPr>
            <w:tcW w:w="3202" w:type="dxa"/>
            <w:shd w:val="clear" w:color="auto" w:fill="DEEAF6" w:themeFill="accent1" w:themeFillTint="33"/>
          </w:tcPr>
          <w:p w14:paraId="1A5A64E9" w14:textId="77777777" w:rsidR="00E80E1F" w:rsidRDefault="00E80E1F" w:rsidP="009B053C">
            <w:pPr>
              <w:jc w:val="center"/>
              <w:rPr>
                <w:b/>
                <w:lang w:eastAsia="zh-CN"/>
              </w:rPr>
            </w:pPr>
            <w:r w:rsidRPr="00352C3F">
              <w:rPr>
                <w:b/>
                <w:bCs/>
                <w:color w:val="000000"/>
                <w:szCs w:val="22"/>
                <w:lang w:eastAsia="zh-TW"/>
              </w:rPr>
              <w:t>Frequency-first RE-mapping</w:t>
            </w:r>
          </w:p>
        </w:tc>
        <w:tc>
          <w:tcPr>
            <w:tcW w:w="1290" w:type="dxa"/>
            <w:shd w:val="clear" w:color="auto" w:fill="DEEAF6" w:themeFill="accent1" w:themeFillTint="33"/>
            <w:vAlign w:val="center"/>
          </w:tcPr>
          <w:p w14:paraId="18DDFFE9" w14:textId="77777777" w:rsidR="00E80E1F" w:rsidRPr="00795BA1" w:rsidRDefault="00E80E1F" w:rsidP="009B053C">
            <w:pPr>
              <w:jc w:val="center"/>
            </w:pPr>
            <w:r w:rsidRPr="00795BA1">
              <w:rPr>
                <w:rFonts w:hint="eastAsia"/>
                <w:lang w:eastAsia="zh-CN"/>
              </w:rPr>
              <w:t>Symbols</w:t>
            </w:r>
          </w:p>
        </w:tc>
        <w:tc>
          <w:tcPr>
            <w:tcW w:w="1396" w:type="dxa"/>
            <w:shd w:val="clear" w:color="auto" w:fill="DEEAF6" w:themeFill="accent1" w:themeFillTint="33"/>
            <w:vAlign w:val="center"/>
          </w:tcPr>
          <w:p w14:paraId="17AF4924" w14:textId="77777777" w:rsidR="00E80E1F" w:rsidRPr="00795BA1" w:rsidRDefault="00E80E1F" w:rsidP="009B053C">
            <w:pPr>
              <w:jc w:val="center"/>
              <w:rPr>
                <w:lang w:eastAsia="zh-CN"/>
              </w:rPr>
            </w:pPr>
            <w:r w:rsidRPr="00795BA1">
              <w:rPr>
                <w:color w:val="000000"/>
                <w:lang w:eastAsia="zh-CN"/>
              </w:rPr>
              <w:t xml:space="preserve">Table 2-1 or </w:t>
            </w:r>
            <w:r w:rsidRPr="00795BA1">
              <w:rPr>
                <w:color w:val="000000"/>
                <w:lang w:eastAsia="zh-CN"/>
              </w:rPr>
              <w:br/>
              <w:t>Table 3-1</w:t>
            </w:r>
          </w:p>
        </w:tc>
        <w:tc>
          <w:tcPr>
            <w:tcW w:w="1520" w:type="dxa"/>
            <w:shd w:val="clear" w:color="auto" w:fill="DEEAF6" w:themeFill="accent1" w:themeFillTint="33"/>
            <w:vAlign w:val="center"/>
          </w:tcPr>
          <w:p w14:paraId="3A95A619" w14:textId="77777777" w:rsidR="00E80E1F" w:rsidRPr="00795BA1" w:rsidRDefault="00E80E1F" w:rsidP="009B053C">
            <w:pPr>
              <w:jc w:val="center"/>
              <w:rPr>
                <w:color w:val="000000"/>
                <w:lang w:eastAsia="zh-CN"/>
              </w:rPr>
            </w:pPr>
            <w:r w:rsidRPr="00795BA1">
              <w:rPr>
                <w:color w:val="000000"/>
                <w:lang w:eastAsia="zh-CN"/>
              </w:rPr>
              <w:t xml:space="preserve">Table 2-1 or </w:t>
            </w:r>
            <w:r w:rsidRPr="00795BA1">
              <w:rPr>
                <w:color w:val="000000"/>
                <w:lang w:eastAsia="zh-CN"/>
              </w:rPr>
              <w:br/>
              <w:t>Table 3-1</w:t>
            </w:r>
          </w:p>
        </w:tc>
        <w:tc>
          <w:tcPr>
            <w:tcW w:w="1520" w:type="dxa"/>
            <w:shd w:val="clear" w:color="auto" w:fill="DEEAF6" w:themeFill="accent1" w:themeFillTint="33"/>
          </w:tcPr>
          <w:p w14:paraId="1A11D384" w14:textId="77777777" w:rsidR="00E80E1F" w:rsidRPr="00795BA1" w:rsidRDefault="00E80E1F" w:rsidP="009B053C">
            <w:pPr>
              <w:jc w:val="center"/>
              <w:rPr>
                <w:color w:val="000000"/>
                <w:lang w:eastAsia="zh-CN"/>
              </w:rPr>
            </w:pPr>
            <w:r>
              <w:rPr>
                <w:color w:val="000000"/>
                <w:lang w:eastAsia="zh-CN"/>
              </w:rPr>
              <w:t>Table 2-1 or</w:t>
            </w:r>
            <w:r w:rsidRPr="00795BA1">
              <w:rPr>
                <w:rFonts w:hint="eastAsia"/>
                <w:color w:val="000000"/>
                <w:lang w:eastAsia="zh-CN"/>
              </w:rPr>
              <w:t xml:space="preserve"> </w:t>
            </w:r>
            <w:r>
              <w:rPr>
                <w:color w:val="000000"/>
                <w:lang w:eastAsia="zh-CN"/>
              </w:rPr>
              <w:t>[</w:t>
            </w:r>
            <w:r w:rsidRPr="00795BA1">
              <w:rPr>
                <w:rFonts w:hint="eastAsia"/>
                <w:color w:val="000000"/>
                <w:lang w:eastAsia="zh-CN"/>
              </w:rPr>
              <w:t>11</w:t>
            </w:r>
            <w:r>
              <w:rPr>
                <w:color w:val="000000"/>
                <w:lang w:eastAsia="zh-CN"/>
              </w:rPr>
              <w:t>]</w:t>
            </w:r>
            <w:r w:rsidRPr="00632D29">
              <w:rPr>
                <w:color w:val="000000"/>
                <w:vertAlign w:val="superscript"/>
                <w:lang w:eastAsia="zh-CN"/>
              </w:rPr>
              <w:t>1</w:t>
            </w:r>
          </w:p>
        </w:tc>
      </w:tr>
    </w:tbl>
    <w:p w14:paraId="5A35F67D" w14:textId="77777777" w:rsidR="00E80E1F" w:rsidRDefault="00E80E1F" w:rsidP="00E80E1F">
      <w:pPr>
        <w:pStyle w:val="ListParagraph"/>
        <w:numPr>
          <w:ilvl w:val="0"/>
          <w:numId w:val="27"/>
        </w:numPr>
      </w:pPr>
      <w:r>
        <w:t>Note that Table 3-1 could be extended to include the additional values given here for the additional conditions on 60 kHz and 7-symbol front-loaded + additional DMRS.</w:t>
      </w:r>
    </w:p>
    <w:p w14:paraId="633DF9B1" w14:textId="6F4400A2" w:rsidR="00E80E1F" w:rsidRDefault="00E80E1F" w:rsidP="00E80E1F">
      <w:pPr>
        <w:rPr>
          <w:bCs/>
        </w:rPr>
      </w:pPr>
    </w:p>
    <w:p w14:paraId="2119A285" w14:textId="77777777" w:rsidR="009B053C" w:rsidRDefault="009B053C" w:rsidP="009B053C">
      <w:r>
        <w:t>Views/comments are welcome below.</w:t>
      </w:r>
    </w:p>
    <w:tbl>
      <w:tblPr>
        <w:tblStyle w:val="TableGrid"/>
        <w:tblW w:w="0" w:type="auto"/>
        <w:tblLook w:val="04A0" w:firstRow="1" w:lastRow="0" w:firstColumn="1" w:lastColumn="0" w:noHBand="0" w:noVBand="1"/>
      </w:tblPr>
      <w:tblGrid>
        <w:gridCol w:w="2155"/>
        <w:gridCol w:w="7807"/>
      </w:tblGrid>
      <w:tr w:rsidR="009B053C" w14:paraId="1D588393" w14:textId="77777777" w:rsidTr="009B053C">
        <w:tc>
          <w:tcPr>
            <w:tcW w:w="2155" w:type="dxa"/>
            <w:shd w:val="clear" w:color="auto" w:fill="DEEAF6" w:themeFill="accent1" w:themeFillTint="33"/>
          </w:tcPr>
          <w:p w14:paraId="6F7C7C50" w14:textId="77777777" w:rsidR="009B053C" w:rsidRPr="00AE4A10" w:rsidRDefault="009B053C" w:rsidP="009B053C">
            <w:pPr>
              <w:rPr>
                <w:b/>
              </w:rPr>
            </w:pPr>
            <w:r>
              <w:rPr>
                <w:b/>
              </w:rPr>
              <w:t>Co</w:t>
            </w:r>
            <w:r w:rsidRPr="00AE4A10">
              <w:rPr>
                <w:b/>
              </w:rPr>
              <w:t>mpany</w:t>
            </w:r>
          </w:p>
        </w:tc>
        <w:tc>
          <w:tcPr>
            <w:tcW w:w="7807" w:type="dxa"/>
            <w:shd w:val="clear" w:color="auto" w:fill="DEEAF6" w:themeFill="accent1" w:themeFillTint="33"/>
          </w:tcPr>
          <w:p w14:paraId="15BA0B84" w14:textId="77777777" w:rsidR="009B053C" w:rsidRPr="00AE4A10" w:rsidRDefault="009B053C" w:rsidP="009B053C">
            <w:pPr>
              <w:rPr>
                <w:b/>
              </w:rPr>
            </w:pPr>
            <w:r w:rsidRPr="00AE4A10">
              <w:rPr>
                <w:b/>
              </w:rPr>
              <w:t>Comment</w:t>
            </w:r>
          </w:p>
        </w:tc>
      </w:tr>
      <w:tr w:rsidR="009B053C" w14:paraId="2B95C87D" w14:textId="77777777" w:rsidTr="009B053C">
        <w:tc>
          <w:tcPr>
            <w:tcW w:w="2155" w:type="dxa"/>
          </w:tcPr>
          <w:p w14:paraId="67BC4FDA" w14:textId="77777777" w:rsidR="009B053C" w:rsidRDefault="009B053C" w:rsidP="009B053C"/>
        </w:tc>
        <w:tc>
          <w:tcPr>
            <w:tcW w:w="7807" w:type="dxa"/>
          </w:tcPr>
          <w:p w14:paraId="3E5059E7" w14:textId="77777777" w:rsidR="009B053C" w:rsidRDefault="009B053C" w:rsidP="009B053C"/>
        </w:tc>
      </w:tr>
    </w:tbl>
    <w:p w14:paraId="1ED93D9E" w14:textId="77777777" w:rsidR="009B053C" w:rsidRDefault="009B053C" w:rsidP="00E80E1F">
      <w:pPr>
        <w:rPr>
          <w:bCs/>
        </w:rPr>
      </w:pPr>
    </w:p>
    <w:p w14:paraId="3CAC59CF" w14:textId="163F4C99" w:rsidR="00CA475D" w:rsidRDefault="00817DC2" w:rsidP="00557894">
      <w:pPr>
        <w:pStyle w:val="Heading2"/>
      </w:pPr>
      <w:r>
        <w:lastRenderedPageBreak/>
        <w:t>Other C</w:t>
      </w:r>
      <w:r w:rsidR="00557894">
        <w:t>omments</w:t>
      </w:r>
    </w:p>
    <w:p w14:paraId="6CC4042B" w14:textId="54D3656B" w:rsidR="007C0AE6" w:rsidRDefault="007C0AE6" w:rsidP="00557894">
      <w:r>
        <w:t>Two remaining areas of discussion were raised in [2] and [9], respectively addressing the default processing time assumptions and UE assumptions when there are switches. Slightly modified proposal from [2] is included below, where the restriction to initial access and re-transmission is not included since this would need more discussion. For instance, in the case of initial access there may be some aspects of L2 packet inspection which are not including in the processing time evaluation.</w:t>
      </w:r>
    </w:p>
    <w:p w14:paraId="4CE6962F" w14:textId="3321940A" w:rsidR="00302ACE" w:rsidRDefault="00302ACE" w:rsidP="00557894">
      <w:r>
        <w:t>The default processing time proposal from [2] is combined in a later section on HARQ-ACK feedback timing.</w:t>
      </w:r>
    </w:p>
    <w:p w14:paraId="12AD2720" w14:textId="495135AC" w:rsidR="00984089" w:rsidRPr="007C0AE6" w:rsidRDefault="00984089" w:rsidP="007C0AE6">
      <w:pPr>
        <w:spacing w:before="240" w:after="0"/>
        <w:jc w:val="both"/>
        <w:rPr>
          <w:b/>
        </w:rPr>
      </w:pPr>
      <w:r w:rsidRPr="007C0AE6">
        <w:rPr>
          <w:b/>
          <w:highlight w:val="yellow"/>
          <w:u w:val="single"/>
        </w:rPr>
        <w:t>Proposal</w:t>
      </w:r>
      <w:r w:rsidR="00302ACE">
        <w:rPr>
          <w:b/>
          <w:highlight w:val="yellow"/>
          <w:u w:val="single"/>
        </w:rPr>
        <w:t xml:space="preserve"> </w:t>
      </w:r>
      <w:r w:rsidR="00A40273">
        <w:rPr>
          <w:b/>
          <w:highlight w:val="yellow"/>
          <w:u w:val="single"/>
        </w:rPr>
        <w:t>8</w:t>
      </w:r>
      <w:r w:rsidRPr="007C0AE6">
        <w:rPr>
          <w:b/>
          <w:highlight w:val="yellow"/>
        </w:rPr>
        <w:t>:</w:t>
      </w:r>
      <w:r w:rsidR="007C0AE6">
        <w:rPr>
          <w:b/>
        </w:rPr>
        <w:t xml:space="preserve"> </w:t>
      </w:r>
      <w:r w:rsidRPr="007C0AE6">
        <w:rPr>
          <w:i/>
        </w:rPr>
        <w:t>In case of UL transmission immediately following a DL symbol, the UE may assume a one symbol duration preceding the start of the UL transmission during which the UE is not expected to receive or transmit anything, including no PDCCH monitoring.</w:t>
      </w:r>
    </w:p>
    <w:p w14:paraId="1EA42CF9" w14:textId="77777777" w:rsidR="00BB72E8" w:rsidRDefault="00BB72E8" w:rsidP="009B053C"/>
    <w:p w14:paraId="3973C89D" w14:textId="71853737" w:rsidR="009B053C" w:rsidRDefault="009B053C" w:rsidP="009B053C">
      <w:r>
        <w:t>Views/comments are welcome below.</w:t>
      </w:r>
    </w:p>
    <w:tbl>
      <w:tblPr>
        <w:tblStyle w:val="TableGrid"/>
        <w:tblW w:w="0" w:type="auto"/>
        <w:tblLook w:val="04A0" w:firstRow="1" w:lastRow="0" w:firstColumn="1" w:lastColumn="0" w:noHBand="0" w:noVBand="1"/>
      </w:tblPr>
      <w:tblGrid>
        <w:gridCol w:w="2155"/>
        <w:gridCol w:w="7807"/>
      </w:tblGrid>
      <w:tr w:rsidR="009B053C" w14:paraId="43333A5B" w14:textId="77777777" w:rsidTr="009B053C">
        <w:tc>
          <w:tcPr>
            <w:tcW w:w="2155" w:type="dxa"/>
            <w:shd w:val="clear" w:color="auto" w:fill="DEEAF6" w:themeFill="accent1" w:themeFillTint="33"/>
          </w:tcPr>
          <w:p w14:paraId="29E3EF40" w14:textId="77777777" w:rsidR="009B053C" w:rsidRPr="00AE4A10" w:rsidRDefault="009B053C" w:rsidP="009B053C">
            <w:pPr>
              <w:rPr>
                <w:b/>
              </w:rPr>
            </w:pPr>
            <w:r>
              <w:rPr>
                <w:b/>
              </w:rPr>
              <w:t>Co</w:t>
            </w:r>
            <w:r w:rsidRPr="00AE4A10">
              <w:rPr>
                <w:b/>
              </w:rPr>
              <w:t>mpany</w:t>
            </w:r>
          </w:p>
        </w:tc>
        <w:tc>
          <w:tcPr>
            <w:tcW w:w="7807" w:type="dxa"/>
            <w:shd w:val="clear" w:color="auto" w:fill="DEEAF6" w:themeFill="accent1" w:themeFillTint="33"/>
          </w:tcPr>
          <w:p w14:paraId="285E42BE" w14:textId="77777777" w:rsidR="009B053C" w:rsidRPr="00AE4A10" w:rsidRDefault="009B053C" w:rsidP="009B053C">
            <w:pPr>
              <w:rPr>
                <w:b/>
              </w:rPr>
            </w:pPr>
            <w:r w:rsidRPr="00AE4A10">
              <w:rPr>
                <w:b/>
              </w:rPr>
              <w:t>Comment</w:t>
            </w:r>
          </w:p>
        </w:tc>
      </w:tr>
      <w:tr w:rsidR="009B053C" w14:paraId="41C001D5" w14:textId="77777777" w:rsidTr="009B053C">
        <w:tc>
          <w:tcPr>
            <w:tcW w:w="2155" w:type="dxa"/>
          </w:tcPr>
          <w:p w14:paraId="1F528BE7" w14:textId="77777777" w:rsidR="009B053C" w:rsidRDefault="009B053C" w:rsidP="009B053C"/>
        </w:tc>
        <w:tc>
          <w:tcPr>
            <w:tcW w:w="7807" w:type="dxa"/>
          </w:tcPr>
          <w:p w14:paraId="3CCDE466" w14:textId="77777777" w:rsidR="009B053C" w:rsidRDefault="009B053C" w:rsidP="009B053C"/>
        </w:tc>
      </w:tr>
    </w:tbl>
    <w:p w14:paraId="763120A9" w14:textId="77777777" w:rsidR="00A10590" w:rsidRPr="00CA475D" w:rsidRDefault="00A10590" w:rsidP="001D21B0"/>
    <w:p w14:paraId="7DBEDC81" w14:textId="44E2F7E3" w:rsidR="00DA1DD2" w:rsidRDefault="00DA1DD2" w:rsidP="00DA1DD2">
      <w:pPr>
        <w:pStyle w:val="Heading1"/>
      </w:pPr>
      <w:r>
        <w:t>HARQ-ACK Feedback Timing</w:t>
      </w:r>
    </w:p>
    <w:p w14:paraId="0921E9EB" w14:textId="5D7D3638" w:rsidR="00815B37" w:rsidRDefault="00815B37" w:rsidP="009635D7">
      <w:pPr>
        <w:rPr>
          <w:kern w:val="2"/>
        </w:rPr>
      </w:pPr>
      <w:r>
        <w:rPr>
          <w:kern w:val="2"/>
        </w:rPr>
        <w:t xml:space="preserve">In this section, several aspects for HARQ-ACK feedback timing are discussed including timing </w:t>
      </w:r>
      <w:r w:rsidR="007254A5">
        <w:rPr>
          <w:kern w:val="2"/>
        </w:rPr>
        <w:t>indication</w:t>
      </w:r>
      <w:r>
        <w:rPr>
          <w:kern w:val="2"/>
        </w:rPr>
        <w:t xml:space="preserve">, semi-static operation, and default timing. </w:t>
      </w:r>
    </w:p>
    <w:p w14:paraId="4FF9810B" w14:textId="2E303340" w:rsidR="00815B37" w:rsidRDefault="004A5767" w:rsidP="00815B37">
      <w:pPr>
        <w:pStyle w:val="Heading2"/>
      </w:pPr>
      <w:r>
        <w:t>Timing I</w:t>
      </w:r>
      <w:r w:rsidR="00815B37">
        <w:t>ndication</w:t>
      </w:r>
    </w:p>
    <w:p w14:paraId="24CA8AF3" w14:textId="55C5948F" w:rsidR="00815B37" w:rsidRDefault="00815B37" w:rsidP="009635D7">
      <w:pPr>
        <w:rPr>
          <w:kern w:val="2"/>
        </w:rPr>
      </w:pPr>
      <w:r>
        <w:rPr>
          <w:kern w:val="2"/>
        </w:rPr>
        <w:t>Regarding the timing indication, open issues are related to what the indication represents and how many bits to signal the indication. Upon reviewing proposals among companies, we have the following survey</w:t>
      </w:r>
      <w:r w:rsidR="00B4600D">
        <w:rPr>
          <w:kern w:val="2"/>
        </w:rPr>
        <w:t>.</w:t>
      </w:r>
    </w:p>
    <w:p w14:paraId="63256CAD" w14:textId="5C5382E4" w:rsidR="00F23EFF" w:rsidRPr="00F23EFF" w:rsidRDefault="00815B37" w:rsidP="00F23EFF">
      <w:pPr>
        <w:pStyle w:val="ListParagraph"/>
        <w:numPr>
          <w:ilvl w:val="0"/>
          <w:numId w:val="24"/>
        </w:numPr>
        <w:rPr>
          <w:kern w:val="2"/>
        </w:rPr>
      </w:pPr>
      <w:r>
        <w:rPr>
          <w:kern w:val="2"/>
        </w:rPr>
        <w:t>Slot-based scheduling</w:t>
      </w:r>
    </w:p>
    <w:p w14:paraId="076B43D1" w14:textId="7CCC5052" w:rsidR="00F23EFF" w:rsidRDefault="00815B37" w:rsidP="00F23EFF">
      <w:pPr>
        <w:pStyle w:val="ListParagraph"/>
        <w:numPr>
          <w:ilvl w:val="1"/>
          <w:numId w:val="24"/>
        </w:numPr>
        <w:rPr>
          <w:kern w:val="2"/>
        </w:rPr>
      </w:pPr>
      <w:r>
        <w:rPr>
          <w:kern w:val="2"/>
        </w:rPr>
        <w:t>2-bits in DCI</w:t>
      </w:r>
      <w:r w:rsidR="00F23EFF">
        <w:rPr>
          <w:kern w:val="2"/>
        </w:rPr>
        <w:t xml:space="preserve"> signal slot which contains the K1 slot-timing</w:t>
      </w:r>
    </w:p>
    <w:p w14:paraId="2BEECE32" w14:textId="48E2FB81" w:rsidR="00D519CC" w:rsidRDefault="00F23EFF" w:rsidP="00D519CC">
      <w:pPr>
        <w:pStyle w:val="ListParagraph"/>
        <w:numPr>
          <w:ilvl w:val="2"/>
          <w:numId w:val="24"/>
        </w:numPr>
        <w:rPr>
          <w:kern w:val="2"/>
        </w:rPr>
      </w:pPr>
      <w:r>
        <w:rPr>
          <w:kern w:val="2"/>
        </w:rPr>
        <w:t>[2]</w:t>
      </w:r>
      <w:r w:rsidR="00DA1BF0">
        <w:rPr>
          <w:kern w:val="2"/>
        </w:rPr>
        <w:t>, [10]</w:t>
      </w:r>
      <w:r w:rsidR="00D519CC">
        <w:rPr>
          <w:kern w:val="2"/>
        </w:rPr>
        <w:t xml:space="preserve"> (</w:t>
      </w:r>
      <w:r w:rsidR="00DA1BF0">
        <w:rPr>
          <w:kern w:val="2"/>
        </w:rPr>
        <w:t>separate from ACK resource</w:t>
      </w:r>
      <w:r w:rsidR="00F46D15">
        <w:rPr>
          <w:kern w:val="2"/>
        </w:rPr>
        <w:t xml:space="preserve"> field</w:t>
      </w:r>
      <w:r w:rsidR="00D519CC">
        <w:rPr>
          <w:kern w:val="2"/>
        </w:rPr>
        <w:t xml:space="preserve">), </w:t>
      </w:r>
      <w:r w:rsidR="00DA1BF0" w:rsidRPr="00D519CC">
        <w:rPr>
          <w:kern w:val="2"/>
        </w:rPr>
        <w:t>[4]</w:t>
      </w:r>
      <w:r w:rsidR="00D519CC">
        <w:rPr>
          <w:kern w:val="2"/>
        </w:rPr>
        <w:t xml:space="preserve"> (</w:t>
      </w:r>
      <w:r w:rsidR="00DA1BF0" w:rsidRPr="00D519CC">
        <w:rPr>
          <w:kern w:val="2"/>
        </w:rPr>
        <w:t xml:space="preserve">shared with </w:t>
      </w:r>
      <w:r w:rsidR="000464A3" w:rsidRPr="00D519CC">
        <w:rPr>
          <w:kern w:val="2"/>
        </w:rPr>
        <w:t>ACK resource</w:t>
      </w:r>
      <w:r w:rsidR="00F46D15">
        <w:rPr>
          <w:kern w:val="2"/>
        </w:rPr>
        <w:t xml:space="preserve"> field</w:t>
      </w:r>
      <w:r w:rsidR="00D519CC">
        <w:rPr>
          <w:kern w:val="2"/>
        </w:rPr>
        <w:t xml:space="preserve">), [20] </w:t>
      </w:r>
    </w:p>
    <w:p w14:paraId="0DA08BC5" w14:textId="084A781E" w:rsidR="00815B37" w:rsidRPr="00D519CC" w:rsidRDefault="00A816C9" w:rsidP="00D519CC">
      <w:pPr>
        <w:pStyle w:val="ListParagraph"/>
        <w:numPr>
          <w:ilvl w:val="1"/>
          <w:numId w:val="24"/>
        </w:numPr>
        <w:rPr>
          <w:kern w:val="2"/>
        </w:rPr>
      </w:pPr>
      <w:r w:rsidRPr="00D519CC">
        <w:rPr>
          <w:kern w:val="2"/>
        </w:rPr>
        <w:t>3-bits in DCI signal slot which contains the K1 slot-timing</w:t>
      </w:r>
    </w:p>
    <w:p w14:paraId="4A7E0C83" w14:textId="2A7F2814" w:rsidR="00F23EFF" w:rsidRDefault="00F23EFF" w:rsidP="00F23EFF">
      <w:pPr>
        <w:pStyle w:val="ListParagraph"/>
        <w:numPr>
          <w:ilvl w:val="2"/>
          <w:numId w:val="24"/>
        </w:numPr>
        <w:rPr>
          <w:kern w:val="2"/>
        </w:rPr>
      </w:pPr>
      <w:r>
        <w:rPr>
          <w:kern w:val="2"/>
        </w:rPr>
        <w:t>[</w:t>
      </w:r>
      <w:r w:rsidR="00D519CC">
        <w:rPr>
          <w:kern w:val="2"/>
        </w:rPr>
        <w:t>13</w:t>
      </w:r>
      <w:r>
        <w:rPr>
          <w:kern w:val="2"/>
        </w:rPr>
        <w:t>]</w:t>
      </w:r>
      <w:r w:rsidR="00D519CC">
        <w:rPr>
          <w:kern w:val="2"/>
        </w:rPr>
        <w:t xml:space="preserve"> (separate from ACK resource)</w:t>
      </w:r>
    </w:p>
    <w:p w14:paraId="6B316227" w14:textId="6272FD98" w:rsidR="00D519CC" w:rsidRDefault="00D519CC" w:rsidP="00D519CC">
      <w:pPr>
        <w:pStyle w:val="ListParagraph"/>
        <w:numPr>
          <w:ilvl w:val="1"/>
          <w:numId w:val="24"/>
        </w:numPr>
        <w:rPr>
          <w:kern w:val="2"/>
        </w:rPr>
      </w:pPr>
      <w:r>
        <w:rPr>
          <w:kern w:val="2"/>
        </w:rPr>
        <w:t>Support also 0-bit semi-static operation</w:t>
      </w:r>
      <w:r w:rsidR="00F46D15">
        <w:rPr>
          <w:kern w:val="2"/>
        </w:rPr>
        <w:t xml:space="preserve"> in TDD and FDD</w:t>
      </w:r>
    </w:p>
    <w:p w14:paraId="273E1104" w14:textId="2A5DDCA7" w:rsidR="00D519CC" w:rsidRDefault="00D519CC" w:rsidP="00D519CC">
      <w:pPr>
        <w:pStyle w:val="ListParagraph"/>
        <w:numPr>
          <w:ilvl w:val="2"/>
          <w:numId w:val="24"/>
        </w:numPr>
        <w:rPr>
          <w:kern w:val="2"/>
        </w:rPr>
      </w:pPr>
      <w:r>
        <w:rPr>
          <w:kern w:val="2"/>
        </w:rPr>
        <w:t>[4],</w:t>
      </w:r>
      <w:r w:rsidR="00F46D15">
        <w:rPr>
          <w:kern w:val="2"/>
        </w:rPr>
        <w:t xml:space="preserve"> </w:t>
      </w:r>
      <w:r>
        <w:rPr>
          <w:kern w:val="2"/>
        </w:rPr>
        <w:t>[6]</w:t>
      </w:r>
      <w:r w:rsidR="00F46D15">
        <w:rPr>
          <w:kern w:val="2"/>
        </w:rPr>
        <w:t>, [20]</w:t>
      </w:r>
      <w:r w:rsidR="004A5767">
        <w:rPr>
          <w:kern w:val="2"/>
        </w:rPr>
        <w:t xml:space="preserve"> (fixed and slot-dependent)</w:t>
      </w:r>
    </w:p>
    <w:p w14:paraId="600C58F8" w14:textId="0CF67C7F" w:rsidR="00F23EFF" w:rsidRDefault="00713AD4" w:rsidP="00713AD4">
      <w:pPr>
        <w:pStyle w:val="ListParagraph"/>
        <w:numPr>
          <w:ilvl w:val="0"/>
          <w:numId w:val="24"/>
        </w:numPr>
        <w:rPr>
          <w:kern w:val="2"/>
        </w:rPr>
      </w:pPr>
      <w:r>
        <w:rPr>
          <w:kern w:val="2"/>
        </w:rPr>
        <w:t>Mini-slot based scheduling</w:t>
      </w:r>
    </w:p>
    <w:p w14:paraId="1578B7E3" w14:textId="77777777" w:rsidR="000428AE" w:rsidRDefault="000428AE" w:rsidP="000428AE">
      <w:pPr>
        <w:pStyle w:val="ListParagraph"/>
        <w:numPr>
          <w:ilvl w:val="1"/>
          <w:numId w:val="24"/>
        </w:numPr>
        <w:rPr>
          <w:kern w:val="2"/>
        </w:rPr>
      </w:pPr>
      <w:r>
        <w:rPr>
          <w:kern w:val="2"/>
        </w:rPr>
        <w:t>2-bits in DCI signal slot which contains the K1 slot-timing (and not the resource within the slot)</w:t>
      </w:r>
    </w:p>
    <w:p w14:paraId="5333338A" w14:textId="7B3D7270" w:rsidR="000428AE" w:rsidRDefault="000428AE" w:rsidP="000428AE">
      <w:pPr>
        <w:pStyle w:val="ListParagraph"/>
        <w:numPr>
          <w:ilvl w:val="2"/>
          <w:numId w:val="24"/>
        </w:numPr>
        <w:rPr>
          <w:kern w:val="2"/>
        </w:rPr>
      </w:pPr>
      <w:r>
        <w:rPr>
          <w:kern w:val="2"/>
        </w:rPr>
        <w:t>[2]</w:t>
      </w:r>
      <w:r w:rsidR="00941DFA">
        <w:rPr>
          <w:kern w:val="2"/>
        </w:rPr>
        <w:t xml:space="preserve"> (separate configuration from slot-based)</w:t>
      </w:r>
    </w:p>
    <w:p w14:paraId="6712C849" w14:textId="6D01EBAC" w:rsidR="00713AD4" w:rsidRDefault="00A816C9" w:rsidP="00713AD4">
      <w:pPr>
        <w:pStyle w:val="ListParagraph"/>
        <w:numPr>
          <w:ilvl w:val="1"/>
          <w:numId w:val="24"/>
        </w:numPr>
        <w:rPr>
          <w:kern w:val="2"/>
        </w:rPr>
      </w:pPr>
      <w:r>
        <w:rPr>
          <w:kern w:val="2"/>
        </w:rPr>
        <w:t>3-bits in DCI signal timing delay between PDSCH and ACK</w:t>
      </w:r>
      <w:r w:rsidR="00D519CC">
        <w:rPr>
          <w:kern w:val="2"/>
        </w:rPr>
        <w:t xml:space="preserve"> in symbols</w:t>
      </w:r>
    </w:p>
    <w:p w14:paraId="601D3445" w14:textId="2430A768" w:rsidR="00D519CC" w:rsidRDefault="00D519CC" w:rsidP="00D519CC">
      <w:pPr>
        <w:pStyle w:val="ListParagraph"/>
        <w:numPr>
          <w:ilvl w:val="2"/>
          <w:numId w:val="24"/>
        </w:numPr>
        <w:rPr>
          <w:kern w:val="2"/>
        </w:rPr>
      </w:pPr>
      <w:r>
        <w:rPr>
          <w:kern w:val="2"/>
        </w:rPr>
        <w:t>[13]</w:t>
      </w:r>
    </w:p>
    <w:p w14:paraId="418744FA" w14:textId="422F9C76" w:rsidR="00D519CC" w:rsidRDefault="00D519CC" w:rsidP="00D519CC">
      <w:pPr>
        <w:pStyle w:val="ListParagraph"/>
        <w:numPr>
          <w:ilvl w:val="1"/>
          <w:numId w:val="24"/>
        </w:numPr>
        <w:rPr>
          <w:kern w:val="2"/>
        </w:rPr>
      </w:pPr>
      <w:r>
        <w:rPr>
          <w:kern w:val="2"/>
        </w:rPr>
        <w:t>Two separate timing parameters in DCI</w:t>
      </w:r>
      <w:r w:rsidR="00895A8D">
        <w:rPr>
          <w:kern w:val="2"/>
        </w:rPr>
        <w:t xml:space="preserve"> representing both</w:t>
      </w:r>
      <w:r w:rsidR="00F92B7F">
        <w:rPr>
          <w:kern w:val="2"/>
        </w:rPr>
        <w:t xml:space="preserve"> slots and symbols</w:t>
      </w:r>
      <w:r w:rsidR="00895A8D">
        <w:rPr>
          <w:kern w:val="2"/>
        </w:rPr>
        <w:t xml:space="preserve"> respectively</w:t>
      </w:r>
    </w:p>
    <w:p w14:paraId="1E39BD07" w14:textId="3F5D5FF0" w:rsidR="00941DFA" w:rsidRDefault="00017BB2" w:rsidP="009635D7">
      <w:pPr>
        <w:pStyle w:val="ListParagraph"/>
        <w:numPr>
          <w:ilvl w:val="2"/>
          <w:numId w:val="24"/>
        </w:numPr>
        <w:rPr>
          <w:kern w:val="2"/>
        </w:rPr>
      </w:pPr>
      <w:r>
        <w:rPr>
          <w:kern w:val="2"/>
        </w:rPr>
        <w:t>[</w:t>
      </w:r>
      <w:r w:rsidR="00565ADC">
        <w:rPr>
          <w:kern w:val="2"/>
        </w:rPr>
        <w:t>4]</w:t>
      </w:r>
    </w:p>
    <w:p w14:paraId="7C365586" w14:textId="77777777" w:rsidR="00F313AA" w:rsidRPr="00F313AA" w:rsidRDefault="00F313AA" w:rsidP="00F313AA">
      <w:pPr>
        <w:pStyle w:val="ListParagraph"/>
        <w:ind w:left="2160"/>
        <w:rPr>
          <w:kern w:val="2"/>
        </w:rPr>
      </w:pPr>
    </w:p>
    <w:p w14:paraId="475D0D41" w14:textId="56CFCBD3" w:rsidR="00B4600D" w:rsidRDefault="00F313AA" w:rsidP="009635D7">
      <w:pPr>
        <w:rPr>
          <w:kern w:val="2"/>
        </w:rPr>
      </w:pPr>
      <w:r>
        <w:rPr>
          <w:kern w:val="2"/>
        </w:rPr>
        <w:t xml:space="preserve">In addition to the above, [7] did not provide specific proposals but generally shared the motivation of reducing DCI overhead and configuring timing separately for slot-based and non-slot based operation. </w:t>
      </w:r>
      <w:r w:rsidR="00C80FA5">
        <w:rPr>
          <w:kern w:val="2"/>
        </w:rPr>
        <w:t>[12] provided design criteria which seemed to be supported already from the above framework. Therefore, a</w:t>
      </w:r>
      <w:r w:rsidR="002A3C6F">
        <w:rPr>
          <w:kern w:val="2"/>
        </w:rPr>
        <w:t>t least it seems the following proposal below would</w:t>
      </w:r>
      <w:r w:rsidR="003C025A">
        <w:rPr>
          <w:kern w:val="2"/>
        </w:rPr>
        <w:t xml:space="preserve"> be essential in enabling</w:t>
      </w:r>
      <w:r w:rsidR="002A3C6F">
        <w:rPr>
          <w:kern w:val="2"/>
        </w:rPr>
        <w:t xml:space="preserve"> both semi-static TDD and dynamic TDD, </w:t>
      </w:r>
      <w:r w:rsidR="003C025A">
        <w:rPr>
          <w:kern w:val="2"/>
        </w:rPr>
        <w:t>while</w:t>
      </w:r>
      <w:r w:rsidR="002A3C6F">
        <w:rPr>
          <w:kern w:val="2"/>
        </w:rPr>
        <w:t xml:space="preserve"> also </w:t>
      </w:r>
      <w:r w:rsidR="003C025A">
        <w:rPr>
          <w:kern w:val="2"/>
        </w:rPr>
        <w:t>supporting FDD</w:t>
      </w:r>
      <w:r w:rsidR="00C80FA5">
        <w:rPr>
          <w:kern w:val="2"/>
        </w:rPr>
        <w:t>; and t</w:t>
      </w:r>
      <w:r w:rsidR="002A3C6F">
        <w:rPr>
          <w:kern w:val="2"/>
        </w:rPr>
        <w:t xml:space="preserve">his </w:t>
      </w:r>
      <w:r w:rsidR="00C80FA5">
        <w:rPr>
          <w:kern w:val="2"/>
        </w:rPr>
        <w:t>seems</w:t>
      </w:r>
      <w:r w:rsidR="002A3C6F">
        <w:rPr>
          <w:kern w:val="2"/>
        </w:rPr>
        <w:t xml:space="preserve"> shared by almost all of the propo</w:t>
      </w:r>
      <w:r w:rsidR="00E77018">
        <w:rPr>
          <w:kern w:val="2"/>
        </w:rPr>
        <w:t>sals put forth in cont</w:t>
      </w:r>
      <w:r w:rsidR="004F5C13">
        <w:rPr>
          <w:kern w:val="2"/>
        </w:rPr>
        <w:t>ributions</w:t>
      </w:r>
      <w:r w:rsidR="00E77018">
        <w:rPr>
          <w:kern w:val="2"/>
        </w:rPr>
        <w:t>.</w:t>
      </w:r>
    </w:p>
    <w:p w14:paraId="7CCB3E28" w14:textId="77777777" w:rsidR="0069036B" w:rsidRDefault="0069036B" w:rsidP="009635D7">
      <w:pPr>
        <w:rPr>
          <w:kern w:val="2"/>
        </w:rPr>
      </w:pPr>
    </w:p>
    <w:p w14:paraId="7F34CC0F" w14:textId="6E4C24C7" w:rsidR="0005458F" w:rsidRPr="00BB72E8" w:rsidRDefault="00BB72E8" w:rsidP="002A3C6F">
      <w:pPr>
        <w:rPr>
          <w:i/>
          <w:kern w:val="2"/>
        </w:rPr>
      </w:pPr>
      <w:r w:rsidRPr="002B50B9">
        <w:rPr>
          <w:b/>
          <w:kern w:val="2"/>
          <w:highlight w:val="cyan"/>
          <w:u w:val="single"/>
        </w:rPr>
        <w:t>Offline Proposal</w:t>
      </w:r>
      <w:r w:rsidR="00B4600D" w:rsidRPr="002B50B9">
        <w:rPr>
          <w:b/>
          <w:kern w:val="2"/>
          <w:highlight w:val="cyan"/>
          <w:u w:val="single"/>
        </w:rPr>
        <w:t>:</w:t>
      </w:r>
      <w:r w:rsidR="00B4600D" w:rsidRPr="00BB72E8">
        <w:rPr>
          <w:kern w:val="2"/>
        </w:rPr>
        <w:t xml:space="preserve"> </w:t>
      </w:r>
      <w:r w:rsidR="00B806D5" w:rsidRPr="00BB72E8">
        <w:rPr>
          <w:i/>
          <w:kern w:val="2"/>
        </w:rPr>
        <w:t>[</w:t>
      </w:r>
      <w:r w:rsidR="00110410" w:rsidRPr="00BB72E8">
        <w:rPr>
          <w:i/>
          <w:kern w:val="2"/>
        </w:rPr>
        <w:t>2</w:t>
      </w:r>
      <w:r w:rsidR="00B806D5" w:rsidRPr="00BB72E8">
        <w:rPr>
          <w:i/>
          <w:kern w:val="2"/>
        </w:rPr>
        <w:t xml:space="preserve"> or 3]</w:t>
      </w:r>
      <w:r w:rsidR="008F049A" w:rsidRPr="00BB72E8">
        <w:rPr>
          <w:i/>
          <w:kern w:val="2"/>
        </w:rPr>
        <w:t xml:space="preserve">-bits </w:t>
      </w:r>
      <w:r w:rsidR="002A1CBB" w:rsidRPr="00BB72E8">
        <w:rPr>
          <w:i/>
          <w:kern w:val="2"/>
        </w:rPr>
        <w:t xml:space="preserve">are used to indicate K1 slot-timing </w:t>
      </w:r>
      <w:r w:rsidR="009F6197" w:rsidRPr="00BB72E8">
        <w:rPr>
          <w:i/>
          <w:kern w:val="2"/>
        </w:rPr>
        <w:t>in DCI</w:t>
      </w:r>
    </w:p>
    <w:p w14:paraId="386E3F46" w14:textId="334291CF" w:rsidR="00B806D5" w:rsidRPr="00BB72E8" w:rsidRDefault="002A1CBB" w:rsidP="002A3C6F">
      <w:pPr>
        <w:pStyle w:val="ListParagraph"/>
        <w:numPr>
          <w:ilvl w:val="0"/>
          <w:numId w:val="24"/>
        </w:numPr>
        <w:rPr>
          <w:rFonts w:ascii="Times New Roman" w:hAnsi="Times New Roman"/>
          <w:i/>
          <w:kern w:val="2"/>
          <w:sz w:val="20"/>
          <w:szCs w:val="20"/>
        </w:rPr>
      </w:pPr>
      <w:r w:rsidRPr="00BB72E8">
        <w:rPr>
          <w:rFonts w:ascii="Times New Roman" w:hAnsi="Times New Roman"/>
          <w:i/>
          <w:kern w:val="2"/>
          <w:sz w:val="20"/>
          <w:szCs w:val="20"/>
        </w:rPr>
        <w:t xml:space="preserve">RRC configures </w:t>
      </w:r>
      <w:r w:rsidR="003C0612">
        <w:rPr>
          <w:rFonts w:ascii="Times New Roman" w:hAnsi="Times New Roman"/>
          <w:i/>
          <w:kern w:val="2"/>
          <w:sz w:val="20"/>
          <w:szCs w:val="20"/>
        </w:rPr>
        <w:t xml:space="preserve">the </w:t>
      </w:r>
      <w:r w:rsidRPr="00BB72E8">
        <w:rPr>
          <w:rFonts w:ascii="Times New Roman" w:hAnsi="Times New Roman"/>
          <w:i/>
          <w:kern w:val="2"/>
          <w:sz w:val="20"/>
          <w:szCs w:val="20"/>
        </w:rPr>
        <w:t>set of K1 values to be indexed by these bits</w:t>
      </w:r>
    </w:p>
    <w:p w14:paraId="28E9E02A" w14:textId="77777777" w:rsidR="0069036B" w:rsidRPr="00BB72E8" w:rsidRDefault="0069036B" w:rsidP="0069036B">
      <w:pPr>
        <w:rPr>
          <w:i/>
          <w:kern w:val="2"/>
        </w:rPr>
      </w:pPr>
    </w:p>
    <w:p w14:paraId="0DAB7D0F" w14:textId="4E0EC464" w:rsidR="00110410" w:rsidRPr="00BB72E8" w:rsidRDefault="00BB72E8" w:rsidP="002A3C6F">
      <w:pPr>
        <w:rPr>
          <w:kern w:val="2"/>
        </w:rPr>
      </w:pPr>
      <w:r w:rsidRPr="00BB72E8">
        <w:rPr>
          <w:kern w:val="2"/>
        </w:rPr>
        <w:t xml:space="preserve">Note about </w:t>
      </w:r>
      <w:r w:rsidR="00B806D5" w:rsidRPr="00BB72E8">
        <w:rPr>
          <w:kern w:val="2"/>
        </w:rPr>
        <w:t xml:space="preserve">PUCCH offline </w:t>
      </w:r>
      <w:r w:rsidRPr="00BB72E8">
        <w:rPr>
          <w:kern w:val="2"/>
        </w:rPr>
        <w:t>that consensus was for</w:t>
      </w:r>
      <w:r w:rsidR="00B806D5" w:rsidRPr="00BB72E8">
        <w:rPr>
          <w:kern w:val="2"/>
        </w:rPr>
        <w:t xml:space="preserve"> </w:t>
      </w:r>
      <w:r w:rsidR="00110410" w:rsidRPr="00BB72E8">
        <w:rPr>
          <w:kern w:val="2"/>
        </w:rPr>
        <w:t>separate ACK resource field</w:t>
      </w:r>
      <w:r w:rsidR="00B806D5" w:rsidRPr="00BB72E8">
        <w:rPr>
          <w:kern w:val="2"/>
        </w:rPr>
        <w:t xml:space="preserve"> (which includes symbol location w/in slot)</w:t>
      </w:r>
    </w:p>
    <w:p w14:paraId="14436C6B" w14:textId="77777777" w:rsidR="002C0302" w:rsidRPr="002C0302" w:rsidRDefault="002C0302" w:rsidP="002C0302">
      <w:pPr>
        <w:pStyle w:val="ListParagraph"/>
        <w:rPr>
          <w:kern w:val="2"/>
        </w:rPr>
      </w:pPr>
    </w:p>
    <w:p w14:paraId="1108CBCA" w14:textId="685B7F7E" w:rsidR="00A45609" w:rsidRPr="002C0302" w:rsidRDefault="002A3C6F" w:rsidP="002C0302">
      <w:pPr>
        <w:rPr>
          <w:kern w:val="2"/>
        </w:rPr>
      </w:pPr>
      <w:r w:rsidRPr="002C0302">
        <w:rPr>
          <w:kern w:val="2"/>
        </w:rPr>
        <w:t>Regarding non-slot based operation</w:t>
      </w:r>
      <w:r w:rsidR="004F5C13" w:rsidRPr="002C0302">
        <w:rPr>
          <w:kern w:val="2"/>
        </w:rPr>
        <w:t xml:space="preserve">, more discussion is needed on </w:t>
      </w:r>
      <w:r w:rsidRPr="002C0302">
        <w:rPr>
          <w:kern w:val="2"/>
        </w:rPr>
        <w:t xml:space="preserve">how to signal the relative timing for the ACK. </w:t>
      </w:r>
      <w:r w:rsidR="00E77018" w:rsidRPr="002C0302">
        <w:rPr>
          <w:kern w:val="2"/>
        </w:rPr>
        <w:t xml:space="preserve">Note that </w:t>
      </w:r>
      <w:r w:rsidR="004F5C13" w:rsidRPr="002C0302">
        <w:rPr>
          <w:kern w:val="2"/>
        </w:rPr>
        <w:t xml:space="preserve">this may also </w:t>
      </w:r>
      <w:r w:rsidR="00E77018" w:rsidRPr="002C0302">
        <w:rPr>
          <w:kern w:val="2"/>
        </w:rPr>
        <w:t>depend on the symbol timing discussions also in PUCCH design sessions (e.g., 7.3.2.</w:t>
      </w:r>
      <w:r w:rsidR="004F5C13" w:rsidRPr="002C0302">
        <w:rPr>
          <w:kern w:val="2"/>
        </w:rPr>
        <w:t>1)</w:t>
      </w:r>
      <w:r w:rsidR="00E77018" w:rsidRPr="002C0302">
        <w:rPr>
          <w:kern w:val="2"/>
        </w:rPr>
        <w:t>.</w:t>
      </w:r>
    </w:p>
    <w:p w14:paraId="5253BE91" w14:textId="2FE878A3" w:rsidR="004A5767" w:rsidRPr="00DA1BF0" w:rsidRDefault="004A5767" w:rsidP="004A5767">
      <w:pPr>
        <w:pStyle w:val="Heading2"/>
        <w:rPr>
          <w:lang w:eastAsia="zh-CN"/>
        </w:rPr>
      </w:pPr>
      <w:r>
        <w:rPr>
          <w:lang w:eastAsia="zh-CN"/>
        </w:rPr>
        <w:t>Default Timing</w:t>
      </w:r>
    </w:p>
    <w:p w14:paraId="61578545" w14:textId="4D5C3C9E" w:rsidR="00A45609" w:rsidRDefault="000F56CB" w:rsidP="009635D7">
      <w:pPr>
        <w:rPr>
          <w:kern w:val="2"/>
        </w:rPr>
      </w:pPr>
      <w:r>
        <w:rPr>
          <w:kern w:val="2"/>
        </w:rPr>
        <w:t xml:space="preserve">Finally, some discussion related to the default HARQ timing indication was </w:t>
      </w:r>
      <w:r w:rsidR="00F313AA">
        <w:rPr>
          <w:kern w:val="2"/>
        </w:rPr>
        <w:t>provided in [4],</w:t>
      </w:r>
      <w:r w:rsidR="00A440F9">
        <w:rPr>
          <w:kern w:val="2"/>
        </w:rPr>
        <w:t>[10],</w:t>
      </w:r>
      <w:r w:rsidR="00F313AA">
        <w:rPr>
          <w:kern w:val="2"/>
        </w:rPr>
        <w:t>[11],[20]</w:t>
      </w:r>
      <w:r w:rsidR="004F5C13">
        <w:rPr>
          <w:kern w:val="2"/>
        </w:rPr>
        <w:t>, when the UE has not been configured with the HARQ timing values to be signaled in DCI.</w:t>
      </w:r>
      <w:r w:rsidR="00302ACE">
        <w:rPr>
          <w:kern w:val="2"/>
        </w:rPr>
        <w:t xml:space="preserve"> This is also combined with the notion of default UE processing time proposal given in [2].</w:t>
      </w:r>
    </w:p>
    <w:p w14:paraId="1B3FA782" w14:textId="6171C634" w:rsidR="00FB68DA" w:rsidRDefault="00B474CD" w:rsidP="00B474CD">
      <w:pPr>
        <w:rPr>
          <w:i/>
          <w:kern w:val="2"/>
          <w:lang w:eastAsia="zh-CN"/>
        </w:rPr>
      </w:pPr>
      <w:r w:rsidRPr="00B474CD">
        <w:rPr>
          <w:b/>
          <w:kern w:val="2"/>
          <w:highlight w:val="yellow"/>
          <w:u w:val="single"/>
        </w:rPr>
        <w:t>Proposal</w:t>
      </w:r>
      <w:r w:rsidR="00302ACE">
        <w:rPr>
          <w:b/>
          <w:kern w:val="2"/>
          <w:highlight w:val="yellow"/>
          <w:u w:val="single"/>
        </w:rPr>
        <w:t xml:space="preserve"> 1</w:t>
      </w:r>
      <w:r w:rsidR="00A40273">
        <w:rPr>
          <w:b/>
          <w:kern w:val="2"/>
          <w:highlight w:val="yellow"/>
          <w:u w:val="single"/>
        </w:rPr>
        <w:t>0</w:t>
      </w:r>
      <w:r w:rsidRPr="00B474CD">
        <w:rPr>
          <w:b/>
          <w:kern w:val="2"/>
          <w:highlight w:val="yellow"/>
          <w:u w:val="single"/>
        </w:rPr>
        <w:t>:</w:t>
      </w:r>
      <w:r>
        <w:rPr>
          <w:kern w:val="2"/>
        </w:rPr>
        <w:t xml:space="preserve"> </w:t>
      </w:r>
      <w:r w:rsidR="00324CC3" w:rsidRPr="00324CC3">
        <w:rPr>
          <w:i/>
          <w:kern w:val="2"/>
        </w:rPr>
        <w:t>For the case when RRC connection has not yet been established and the timings are unknown to UE, a default value can be predefined or configured by system information, and the default value is mapped to one of the values which are indicated by [2] bits in DCI.</w:t>
      </w:r>
      <w:r w:rsidR="00302ACE">
        <w:rPr>
          <w:i/>
          <w:kern w:val="2"/>
        </w:rPr>
        <w:t xml:space="preserve"> </w:t>
      </w:r>
      <w:r w:rsidR="00302ACE">
        <w:rPr>
          <w:i/>
          <w:kern w:val="2"/>
          <w:lang w:eastAsia="zh-CN"/>
        </w:rPr>
        <w:t>T</w:t>
      </w:r>
      <w:r w:rsidR="00302ACE">
        <w:rPr>
          <w:rFonts w:hint="eastAsia"/>
          <w:i/>
          <w:kern w:val="2"/>
          <w:lang w:eastAsia="zh-CN"/>
        </w:rPr>
        <w:t xml:space="preserve">he </w:t>
      </w:r>
      <w:r w:rsidR="00302ACE">
        <w:rPr>
          <w:i/>
          <w:kern w:val="2"/>
          <w:lang w:eastAsia="zh-CN"/>
        </w:rPr>
        <w:t>default</w:t>
      </w:r>
      <w:r w:rsidR="00302ACE">
        <w:rPr>
          <w:rFonts w:hint="eastAsia"/>
          <w:i/>
          <w:kern w:val="2"/>
          <w:lang w:eastAsia="zh-CN"/>
        </w:rPr>
        <w:t xml:space="preserve"> </w:t>
      </w:r>
      <w:r w:rsidR="00302ACE">
        <w:rPr>
          <w:i/>
          <w:kern w:val="2"/>
          <w:lang w:eastAsia="zh-CN"/>
        </w:rPr>
        <w:t xml:space="preserve">timing should correspond to the UE </w:t>
      </w:r>
      <w:r w:rsidR="00302ACE">
        <w:rPr>
          <w:rFonts w:hint="eastAsia"/>
          <w:i/>
          <w:kern w:val="2"/>
          <w:lang w:eastAsia="zh-CN"/>
        </w:rPr>
        <w:t xml:space="preserve">processing </w:t>
      </w:r>
      <w:r w:rsidR="00302ACE">
        <w:rPr>
          <w:i/>
          <w:kern w:val="2"/>
          <w:lang w:eastAsia="zh-CN"/>
        </w:rPr>
        <w:t xml:space="preserve">time </w:t>
      </w:r>
      <w:r w:rsidR="00302ACE">
        <w:rPr>
          <w:rFonts w:hint="eastAsia"/>
          <w:i/>
          <w:kern w:val="2"/>
          <w:lang w:eastAsia="zh-CN"/>
        </w:rPr>
        <w:t xml:space="preserve">defined as the maximum values </w:t>
      </w:r>
      <w:r w:rsidR="00302ACE">
        <w:rPr>
          <w:i/>
          <w:kern w:val="2"/>
          <w:lang w:eastAsia="zh-CN"/>
        </w:rPr>
        <w:t>among</w:t>
      </w:r>
      <w:r w:rsidR="00302ACE">
        <w:rPr>
          <w:rFonts w:hint="eastAsia"/>
          <w:i/>
          <w:kern w:val="2"/>
          <w:lang w:eastAsia="zh-CN"/>
        </w:rPr>
        <w:t xml:space="preserve"> all conditions under the same SCS.</w:t>
      </w:r>
    </w:p>
    <w:p w14:paraId="36B4D7E6" w14:textId="77777777" w:rsidR="009B053C" w:rsidRDefault="009B053C" w:rsidP="009B053C">
      <w:r>
        <w:t>Views/comments are welcome below.</w:t>
      </w:r>
    </w:p>
    <w:tbl>
      <w:tblPr>
        <w:tblStyle w:val="TableGrid"/>
        <w:tblW w:w="0" w:type="auto"/>
        <w:tblLook w:val="04A0" w:firstRow="1" w:lastRow="0" w:firstColumn="1" w:lastColumn="0" w:noHBand="0" w:noVBand="1"/>
      </w:tblPr>
      <w:tblGrid>
        <w:gridCol w:w="2155"/>
        <w:gridCol w:w="7807"/>
      </w:tblGrid>
      <w:tr w:rsidR="009B053C" w14:paraId="4CF668DA" w14:textId="77777777" w:rsidTr="009B053C">
        <w:tc>
          <w:tcPr>
            <w:tcW w:w="2155" w:type="dxa"/>
            <w:shd w:val="clear" w:color="auto" w:fill="DEEAF6" w:themeFill="accent1" w:themeFillTint="33"/>
          </w:tcPr>
          <w:p w14:paraId="52CB7635" w14:textId="77777777" w:rsidR="009B053C" w:rsidRPr="00AE4A10" w:rsidRDefault="009B053C" w:rsidP="009B053C">
            <w:pPr>
              <w:rPr>
                <w:b/>
              </w:rPr>
            </w:pPr>
            <w:r>
              <w:rPr>
                <w:b/>
              </w:rPr>
              <w:t>Co</w:t>
            </w:r>
            <w:r w:rsidRPr="00AE4A10">
              <w:rPr>
                <w:b/>
              </w:rPr>
              <w:t>mpany</w:t>
            </w:r>
          </w:p>
        </w:tc>
        <w:tc>
          <w:tcPr>
            <w:tcW w:w="7807" w:type="dxa"/>
            <w:shd w:val="clear" w:color="auto" w:fill="DEEAF6" w:themeFill="accent1" w:themeFillTint="33"/>
          </w:tcPr>
          <w:p w14:paraId="6282BF6B" w14:textId="77777777" w:rsidR="009B053C" w:rsidRPr="00AE4A10" w:rsidRDefault="009B053C" w:rsidP="009B053C">
            <w:pPr>
              <w:rPr>
                <w:b/>
              </w:rPr>
            </w:pPr>
            <w:r w:rsidRPr="00AE4A10">
              <w:rPr>
                <w:b/>
              </w:rPr>
              <w:t>Comment</w:t>
            </w:r>
          </w:p>
        </w:tc>
      </w:tr>
      <w:tr w:rsidR="009B053C" w14:paraId="4543B741" w14:textId="77777777" w:rsidTr="009B053C">
        <w:tc>
          <w:tcPr>
            <w:tcW w:w="2155" w:type="dxa"/>
          </w:tcPr>
          <w:p w14:paraId="24214C23" w14:textId="77777777" w:rsidR="009B053C" w:rsidRDefault="009B053C" w:rsidP="009B053C"/>
        </w:tc>
        <w:tc>
          <w:tcPr>
            <w:tcW w:w="7807" w:type="dxa"/>
          </w:tcPr>
          <w:p w14:paraId="2C72A57F" w14:textId="77777777" w:rsidR="009B053C" w:rsidRDefault="009B053C" w:rsidP="009B053C"/>
        </w:tc>
      </w:tr>
    </w:tbl>
    <w:p w14:paraId="269121ED" w14:textId="77777777" w:rsidR="009B053C" w:rsidRPr="00B474CD" w:rsidRDefault="009B053C" w:rsidP="00B474CD">
      <w:pPr>
        <w:rPr>
          <w:kern w:val="2"/>
        </w:rPr>
      </w:pPr>
    </w:p>
    <w:p w14:paraId="55D80B91" w14:textId="6CFFA6CB" w:rsidR="00DA1DD2" w:rsidRDefault="00DA1DD2" w:rsidP="00DA1DD2">
      <w:pPr>
        <w:pStyle w:val="Heading1"/>
      </w:pPr>
      <w:r>
        <w:t>M</w:t>
      </w:r>
      <w:r w:rsidRPr="00DA1DD2">
        <w:t>aximum number of HARQ processes</w:t>
      </w:r>
    </w:p>
    <w:p w14:paraId="6C4AF4F4" w14:textId="0C774D21" w:rsidR="00E74D56" w:rsidRDefault="002312B5" w:rsidP="00385DED">
      <w:r>
        <w:t xml:space="preserve">Regarding the maximum number of HARQ processes, the </w:t>
      </w:r>
      <w:r w:rsidR="00E74D56">
        <w:t>survey of position</w:t>
      </w:r>
      <w:r>
        <w:t xml:space="preserve">s </w:t>
      </w:r>
      <w:r w:rsidR="009A0FB6">
        <w:t>at this meeting is given below.</w:t>
      </w:r>
    </w:p>
    <w:p w14:paraId="0DFE9C51" w14:textId="2B33C500" w:rsidR="00E74D56" w:rsidRDefault="00E74D56" w:rsidP="003328E8">
      <w:pPr>
        <w:pStyle w:val="ListParagraph"/>
        <w:numPr>
          <w:ilvl w:val="0"/>
          <w:numId w:val="13"/>
        </w:numPr>
      </w:pPr>
      <w:r>
        <w:t xml:space="preserve">16: </w:t>
      </w:r>
      <w:r w:rsidR="002123C1">
        <w:t>[</w:t>
      </w:r>
      <w:r w:rsidR="00264F70">
        <w:t>2</w:t>
      </w:r>
      <w:r w:rsidR="002123C1">
        <w:t>]</w:t>
      </w:r>
      <w:r w:rsidR="002C5339">
        <w:t>,[13]</w:t>
      </w:r>
      <w:r w:rsidR="003C54D9">
        <w:t>,[16]</w:t>
      </w:r>
      <w:r w:rsidR="00AA5F43">
        <w:t>,[20]</w:t>
      </w:r>
    </w:p>
    <w:p w14:paraId="2BC6E01D" w14:textId="01AE5B86" w:rsidR="002123C1" w:rsidRPr="00877DEC" w:rsidRDefault="0074362F" w:rsidP="003328E8">
      <w:pPr>
        <w:pStyle w:val="ListParagraph"/>
        <w:numPr>
          <w:ilvl w:val="0"/>
          <w:numId w:val="13"/>
        </w:numPr>
      </w:pPr>
      <w:r>
        <w:t>8: [</w:t>
      </w:r>
      <w:r w:rsidR="00264F70">
        <w:t>5</w:t>
      </w:r>
      <w:r>
        <w:t>]</w:t>
      </w:r>
      <w:r w:rsidR="00F3265E">
        <w:t>,</w:t>
      </w:r>
      <w:r w:rsidR="00DA0237">
        <w:t>[10]</w:t>
      </w:r>
      <w:r w:rsidR="0030301F">
        <w:t>,[23]</w:t>
      </w:r>
    </w:p>
    <w:p w14:paraId="437BE1F7" w14:textId="60EDCDD4" w:rsidR="00E74D56" w:rsidRDefault="00E74D56" w:rsidP="00385DED"/>
    <w:p w14:paraId="0084E15B" w14:textId="6F37BF07" w:rsidR="00E82411" w:rsidRDefault="002312B5" w:rsidP="00385DED">
      <w:r>
        <w:t>Additionally, [9] encourage using smaller values such as 8 and [17] also encourage reducing the maximum number in light of latency improv</w:t>
      </w:r>
      <w:r w:rsidR="00CD6DCF">
        <w:t>ements, reduced overhead and complexity.</w:t>
      </w:r>
      <w:r w:rsidR="00972E50">
        <w:t xml:space="preserve"> </w:t>
      </w:r>
      <w:r w:rsidR="00E82411">
        <w:t>It should be noted that the configurability on the maximum number of HARQ processes was agreed</w:t>
      </w:r>
      <w:r w:rsidR="00972E50">
        <w:t xml:space="preserve"> at RAN1 NR AdHoc #3 (Nagoya)</w:t>
      </w:r>
      <w:r w:rsidR="00E82411">
        <w:t>.</w:t>
      </w:r>
    </w:p>
    <w:p w14:paraId="0450A913" w14:textId="77777777" w:rsidR="00E82411" w:rsidRPr="007C29B7" w:rsidRDefault="00E82411" w:rsidP="00E82411">
      <w:r w:rsidRPr="007C29B7">
        <w:rPr>
          <w:highlight w:val="green"/>
        </w:rPr>
        <w:t>Agreements</w:t>
      </w:r>
      <w:r w:rsidRPr="007C29B7">
        <w:t>:</w:t>
      </w:r>
    </w:p>
    <w:p w14:paraId="2572E23F" w14:textId="77777777" w:rsidR="00E82411" w:rsidRPr="007C29B7" w:rsidRDefault="00E82411" w:rsidP="003328E8">
      <w:pPr>
        <w:numPr>
          <w:ilvl w:val="0"/>
          <w:numId w:val="14"/>
        </w:numPr>
        <w:tabs>
          <w:tab w:val="left" w:pos="720"/>
        </w:tabs>
        <w:overflowPunct/>
        <w:autoSpaceDE/>
        <w:autoSpaceDN/>
        <w:adjustRightInd/>
        <w:spacing w:after="0"/>
        <w:textAlignment w:val="auto"/>
      </w:pPr>
      <w:r w:rsidRPr="007C29B7">
        <w:t>Maximum number of HARQ processes for unicast PDSCH is configured per cell for a UE</w:t>
      </w:r>
    </w:p>
    <w:p w14:paraId="435E4209" w14:textId="77777777" w:rsidR="00E82411" w:rsidRPr="007F00C4" w:rsidRDefault="00E82411" w:rsidP="003328E8">
      <w:pPr>
        <w:numPr>
          <w:ilvl w:val="1"/>
          <w:numId w:val="14"/>
        </w:numPr>
        <w:tabs>
          <w:tab w:val="left" w:pos="720"/>
        </w:tabs>
        <w:overflowPunct/>
        <w:autoSpaceDE/>
        <w:autoSpaceDN/>
        <w:adjustRightInd/>
        <w:spacing w:after="0"/>
        <w:textAlignment w:val="auto"/>
      </w:pPr>
      <w:r w:rsidRPr="007C29B7">
        <w:t>FFS impact on DCI design</w:t>
      </w:r>
    </w:p>
    <w:p w14:paraId="4595A29E" w14:textId="3AE364FD" w:rsidR="00E82411" w:rsidRDefault="00E82411" w:rsidP="00385DED"/>
    <w:p w14:paraId="40A61D4B" w14:textId="13F71B8B" w:rsidR="00972E50" w:rsidRDefault="00972E50" w:rsidP="00385DED">
      <w:r>
        <w:t>Moreover, since the soft buffer size at the UE is de-coupled from the specification, the maximum number supported in specification does not mean the UE must support the largest possible HARQ RTT with the largest bandwidth. Therefore, the following proposal is considered for discussion at this meeting.</w:t>
      </w:r>
    </w:p>
    <w:p w14:paraId="09E8618A" w14:textId="20CE5F8C" w:rsidR="00972E50" w:rsidRDefault="00972E50" w:rsidP="00972E50">
      <w:pPr>
        <w:rPr>
          <w:i/>
        </w:rPr>
      </w:pPr>
      <w:r w:rsidRPr="00562AE8">
        <w:rPr>
          <w:b/>
          <w:highlight w:val="yellow"/>
          <w:u w:val="single"/>
        </w:rPr>
        <w:t>Proposa</w:t>
      </w:r>
      <w:r w:rsidR="00302ACE">
        <w:rPr>
          <w:b/>
          <w:highlight w:val="yellow"/>
          <w:u w:val="single"/>
        </w:rPr>
        <w:t>l 1</w:t>
      </w:r>
      <w:r w:rsidR="009B7408">
        <w:rPr>
          <w:b/>
          <w:highlight w:val="yellow"/>
          <w:u w:val="single"/>
        </w:rPr>
        <w:t>1</w:t>
      </w:r>
      <w:r w:rsidRPr="00562AE8">
        <w:rPr>
          <w:b/>
          <w:highlight w:val="yellow"/>
          <w:u w:val="single"/>
        </w:rPr>
        <w:t>:</w:t>
      </w:r>
      <w:r>
        <w:t xml:space="preserve"> </w:t>
      </w:r>
      <w:r w:rsidRPr="00972E50">
        <w:rPr>
          <w:i/>
        </w:rPr>
        <w:t>Maximum number of HARQ processes for unicast PDSCH is configured per cell for a UE, and DCI supports up to 4-bits</w:t>
      </w:r>
      <w:r>
        <w:rPr>
          <w:i/>
        </w:rPr>
        <w:t xml:space="preserve"> for HARQ process ID</w:t>
      </w:r>
      <w:r w:rsidR="00DA0A1C">
        <w:rPr>
          <w:i/>
        </w:rPr>
        <w:t>.</w:t>
      </w:r>
    </w:p>
    <w:p w14:paraId="283448B7" w14:textId="39301EB5" w:rsidR="00235DF0" w:rsidRPr="00DE53A0" w:rsidRDefault="00235DF0" w:rsidP="00235DF0">
      <w:pPr>
        <w:pStyle w:val="ListParagraph"/>
        <w:numPr>
          <w:ilvl w:val="0"/>
          <w:numId w:val="13"/>
        </w:numPr>
        <w:rPr>
          <w:rFonts w:ascii="Times New Roman" w:hAnsi="Times New Roman"/>
          <w:i/>
          <w:sz w:val="20"/>
          <w:szCs w:val="20"/>
        </w:rPr>
      </w:pPr>
      <w:r w:rsidRPr="00DE53A0">
        <w:rPr>
          <w:rFonts w:ascii="Times New Roman" w:hAnsi="Times New Roman"/>
          <w:i/>
          <w:sz w:val="20"/>
          <w:szCs w:val="20"/>
        </w:rPr>
        <w:t xml:space="preserve">Note: </w:t>
      </w:r>
      <w:r w:rsidR="00DE53A0" w:rsidRPr="00DE53A0">
        <w:rPr>
          <w:rFonts w:ascii="Times New Roman" w:hAnsi="Times New Roman"/>
          <w:i/>
          <w:sz w:val="20"/>
          <w:szCs w:val="20"/>
        </w:rPr>
        <w:t>This does not mean UE is required to support 16 HARQ processes in all cases.</w:t>
      </w:r>
    </w:p>
    <w:p w14:paraId="0616D508" w14:textId="77777777" w:rsidR="00DE53A0" w:rsidRPr="00235DF0" w:rsidRDefault="00DE53A0" w:rsidP="00DE53A0">
      <w:pPr>
        <w:pStyle w:val="ListParagraph"/>
        <w:rPr>
          <w:i/>
        </w:rPr>
      </w:pPr>
    </w:p>
    <w:p w14:paraId="15D7FCD9" w14:textId="77777777" w:rsidR="009B053C" w:rsidRDefault="009B053C" w:rsidP="009B053C">
      <w:r>
        <w:t>Views/comments are welcome below.</w:t>
      </w:r>
    </w:p>
    <w:tbl>
      <w:tblPr>
        <w:tblStyle w:val="TableGrid"/>
        <w:tblW w:w="0" w:type="auto"/>
        <w:tblLook w:val="04A0" w:firstRow="1" w:lastRow="0" w:firstColumn="1" w:lastColumn="0" w:noHBand="0" w:noVBand="1"/>
      </w:tblPr>
      <w:tblGrid>
        <w:gridCol w:w="2155"/>
        <w:gridCol w:w="7807"/>
      </w:tblGrid>
      <w:tr w:rsidR="009B053C" w14:paraId="338E350A" w14:textId="77777777" w:rsidTr="009B053C">
        <w:tc>
          <w:tcPr>
            <w:tcW w:w="2155" w:type="dxa"/>
            <w:shd w:val="clear" w:color="auto" w:fill="DEEAF6" w:themeFill="accent1" w:themeFillTint="33"/>
          </w:tcPr>
          <w:p w14:paraId="1A0BD817" w14:textId="77777777" w:rsidR="009B053C" w:rsidRPr="00AE4A10" w:rsidRDefault="009B053C" w:rsidP="009B053C">
            <w:pPr>
              <w:rPr>
                <w:b/>
              </w:rPr>
            </w:pPr>
            <w:r>
              <w:rPr>
                <w:b/>
              </w:rPr>
              <w:t>Co</w:t>
            </w:r>
            <w:r w:rsidRPr="00AE4A10">
              <w:rPr>
                <w:b/>
              </w:rPr>
              <w:t>mpany</w:t>
            </w:r>
          </w:p>
        </w:tc>
        <w:tc>
          <w:tcPr>
            <w:tcW w:w="7807" w:type="dxa"/>
            <w:shd w:val="clear" w:color="auto" w:fill="DEEAF6" w:themeFill="accent1" w:themeFillTint="33"/>
          </w:tcPr>
          <w:p w14:paraId="536DBA3A" w14:textId="77777777" w:rsidR="009B053C" w:rsidRPr="00AE4A10" w:rsidRDefault="009B053C" w:rsidP="009B053C">
            <w:pPr>
              <w:rPr>
                <w:b/>
              </w:rPr>
            </w:pPr>
            <w:r w:rsidRPr="00AE4A10">
              <w:rPr>
                <w:b/>
              </w:rPr>
              <w:t>Comment</w:t>
            </w:r>
          </w:p>
        </w:tc>
      </w:tr>
      <w:tr w:rsidR="009B053C" w14:paraId="4491B584" w14:textId="77777777" w:rsidTr="009B053C">
        <w:tc>
          <w:tcPr>
            <w:tcW w:w="2155" w:type="dxa"/>
          </w:tcPr>
          <w:p w14:paraId="71957EAC" w14:textId="77777777" w:rsidR="009B053C" w:rsidRDefault="009B053C" w:rsidP="009B053C"/>
        </w:tc>
        <w:tc>
          <w:tcPr>
            <w:tcW w:w="7807" w:type="dxa"/>
          </w:tcPr>
          <w:p w14:paraId="0F29759D" w14:textId="77777777" w:rsidR="009B053C" w:rsidRDefault="009B053C" w:rsidP="009B053C"/>
        </w:tc>
      </w:tr>
    </w:tbl>
    <w:p w14:paraId="7551432B" w14:textId="77777777" w:rsidR="00972E50" w:rsidRDefault="00972E50" w:rsidP="00385DED"/>
    <w:p w14:paraId="3A12EC52" w14:textId="678D3305" w:rsidR="00DA1DD2" w:rsidRDefault="007D2620" w:rsidP="007D2620">
      <w:pPr>
        <w:pStyle w:val="Heading1"/>
      </w:pPr>
      <w:r w:rsidRPr="007D2620">
        <w:t>Other aspects of HARQ management</w:t>
      </w:r>
    </w:p>
    <w:p w14:paraId="77AB6A2F" w14:textId="34634CB5" w:rsidR="00811236" w:rsidRDefault="001C2AF7" w:rsidP="00DA1DD2">
      <w:r>
        <w:t>A few other important aspects for HARQ management were discussed in this agenda and are covered here.</w:t>
      </w:r>
    </w:p>
    <w:p w14:paraId="6082955E" w14:textId="503F4BA2" w:rsidR="001C2AF7" w:rsidRDefault="001C2AF7" w:rsidP="00DA1DD2">
      <w:r>
        <w:t xml:space="preserve">First, [17],[20] both discuss certain aspects related to dynamic HARQ timing. [17] generally raises awareness of out-of-order possibilities, </w:t>
      </w:r>
      <w:r w:rsidR="00CD18F0">
        <w:t xml:space="preserve">while [20] discuss details related to the specific case of re-transmission before </w:t>
      </w:r>
      <w:r>
        <w:t>ACK</w:t>
      </w:r>
      <w:r w:rsidR="00CD18F0">
        <w:t xml:space="preserve"> on downlink</w:t>
      </w:r>
      <w:r>
        <w:t>. [2] proposes to put a lower limit of 125us between the two closest scheduling instances (i.e., in terms of separate PDCCH monitoring occasions) in specification.</w:t>
      </w:r>
    </w:p>
    <w:p w14:paraId="27455D5F" w14:textId="6493EA61" w:rsidR="002044B7" w:rsidRDefault="002044B7" w:rsidP="00DA1DD2">
      <w:r>
        <w:t xml:space="preserve">With regard to HARQ management, [23] discusses how the HARQ process pool should be unified between non-slot and slot-based scheduling. This is also a consequence of the </w:t>
      </w:r>
      <w:r w:rsidR="00B2167A">
        <w:t xml:space="preserve">proposal for mandatory support of </w:t>
      </w:r>
      <w:r w:rsidR="00702699">
        <w:t>non-slot</w:t>
      </w:r>
      <w:r w:rsidR="00B2167A">
        <w:t>s by [5].</w:t>
      </w:r>
    </w:p>
    <w:p w14:paraId="65CEFC63" w14:textId="77777777" w:rsidR="00FD1E7A" w:rsidRDefault="00930F9C" w:rsidP="00CD18F0">
      <w:r>
        <w:t>Since several of these proposals serve to reduce the</w:t>
      </w:r>
      <w:r w:rsidR="00CD18F0">
        <w:t xml:space="preserve"> scope of specification for Rel-15, they are stated below. However, the topic of ordering with dynamic HARQ timing </w:t>
      </w:r>
      <w:r w:rsidR="002044B7">
        <w:t xml:space="preserve">needs more discussion and some conditions should also be added to reduce the scope. </w:t>
      </w:r>
    </w:p>
    <w:p w14:paraId="0167D642" w14:textId="7BE50B7A" w:rsidR="00CD18F0" w:rsidRPr="00CD18F0" w:rsidRDefault="00CD18F0" w:rsidP="00CD18F0">
      <w:pPr>
        <w:rPr>
          <w:i/>
        </w:rPr>
      </w:pPr>
      <w:r w:rsidRPr="009F7168">
        <w:rPr>
          <w:b/>
          <w:highlight w:val="yellow"/>
          <w:u w:val="single"/>
        </w:rPr>
        <w:t>Proposal</w:t>
      </w:r>
      <w:r w:rsidR="00302ACE">
        <w:rPr>
          <w:b/>
          <w:highlight w:val="yellow"/>
          <w:u w:val="single"/>
        </w:rPr>
        <w:t xml:space="preserve"> 1</w:t>
      </w:r>
      <w:r w:rsidR="009B7408">
        <w:rPr>
          <w:b/>
          <w:highlight w:val="yellow"/>
          <w:u w:val="single"/>
        </w:rPr>
        <w:t>2</w:t>
      </w:r>
      <w:r w:rsidRPr="009F7168">
        <w:rPr>
          <w:b/>
          <w:highlight w:val="yellow"/>
          <w:u w:val="single"/>
        </w:rPr>
        <w:t>:</w:t>
      </w:r>
      <w:r>
        <w:t xml:space="preserve"> </w:t>
      </w:r>
      <w:r w:rsidR="00BA63B2">
        <w:rPr>
          <w:i/>
        </w:rPr>
        <w:t xml:space="preserve">From the UE Perspective, </w:t>
      </w:r>
      <w:r w:rsidRPr="00CD18F0">
        <w:rPr>
          <w:i/>
        </w:rPr>
        <w:t>transport blocks should not cross slot boundaries.</w:t>
      </w:r>
    </w:p>
    <w:p w14:paraId="4D4C0A5D" w14:textId="5E8BF0C1" w:rsidR="00CD18F0" w:rsidRDefault="00CD18F0" w:rsidP="00CD18F0">
      <w:pPr>
        <w:rPr>
          <w:i/>
        </w:rPr>
      </w:pPr>
      <w:r w:rsidRPr="009F7168">
        <w:rPr>
          <w:b/>
          <w:highlight w:val="yellow"/>
          <w:u w:val="single"/>
        </w:rPr>
        <w:t>Proposal</w:t>
      </w:r>
      <w:r w:rsidR="00302ACE">
        <w:rPr>
          <w:b/>
          <w:highlight w:val="yellow"/>
          <w:u w:val="single"/>
        </w:rPr>
        <w:t xml:space="preserve"> 1</w:t>
      </w:r>
      <w:r w:rsidR="009B7408">
        <w:rPr>
          <w:b/>
          <w:highlight w:val="yellow"/>
          <w:u w:val="single"/>
        </w:rPr>
        <w:t>3</w:t>
      </w:r>
      <w:r w:rsidRPr="009F7168">
        <w:rPr>
          <w:b/>
          <w:highlight w:val="yellow"/>
          <w:u w:val="single"/>
        </w:rPr>
        <w:t>:</w:t>
      </w:r>
      <w:r w:rsidRPr="00CD18F0">
        <w:t xml:space="preserve"> </w:t>
      </w:r>
      <w:r w:rsidRPr="00CD18F0">
        <w:rPr>
          <w:i/>
        </w:rPr>
        <w:t xml:space="preserve">A single HARQ process pool is configured per carrier for DL </w:t>
      </w:r>
      <w:r w:rsidR="001D5A2A">
        <w:rPr>
          <w:i/>
        </w:rPr>
        <w:t>(</w:t>
      </w:r>
      <w:r w:rsidRPr="00CD18F0">
        <w:rPr>
          <w:i/>
        </w:rPr>
        <w:t xml:space="preserve">and </w:t>
      </w:r>
      <w:r w:rsidR="001D5A2A">
        <w:rPr>
          <w:i/>
        </w:rPr>
        <w:t xml:space="preserve">also for </w:t>
      </w:r>
      <w:r w:rsidRPr="00CD18F0">
        <w:rPr>
          <w:i/>
        </w:rPr>
        <w:t>UL</w:t>
      </w:r>
      <w:r w:rsidR="001D5A2A">
        <w:rPr>
          <w:i/>
        </w:rPr>
        <w:t>)</w:t>
      </w:r>
      <w:r w:rsidRPr="00CD18F0">
        <w:rPr>
          <w:i/>
        </w:rPr>
        <w:t>. This single DL pool is shared by all DL transmissions on a carrier irrespective of CORESET configuration. The single UL pool is shared by grant-free and grant-based UL transmissions.</w:t>
      </w:r>
    </w:p>
    <w:p w14:paraId="403F75DA" w14:textId="277FD654" w:rsidR="00AF1EE9" w:rsidRDefault="00AF1EE9" w:rsidP="00AF1EE9">
      <w:r>
        <w:t>Views/comments are welcome below.</w:t>
      </w:r>
    </w:p>
    <w:tbl>
      <w:tblPr>
        <w:tblStyle w:val="TableGrid"/>
        <w:tblW w:w="0" w:type="auto"/>
        <w:tblLook w:val="04A0" w:firstRow="1" w:lastRow="0" w:firstColumn="1" w:lastColumn="0" w:noHBand="0" w:noVBand="1"/>
      </w:tblPr>
      <w:tblGrid>
        <w:gridCol w:w="2155"/>
        <w:gridCol w:w="7807"/>
      </w:tblGrid>
      <w:tr w:rsidR="00AF1EE9" w14:paraId="79C8979E" w14:textId="77777777" w:rsidTr="009B053C">
        <w:tc>
          <w:tcPr>
            <w:tcW w:w="2155" w:type="dxa"/>
            <w:shd w:val="clear" w:color="auto" w:fill="DEEAF6" w:themeFill="accent1" w:themeFillTint="33"/>
          </w:tcPr>
          <w:p w14:paraId="5D9914A5" w14:textId="77777777" w:rsidR="00AF1EE9" w:rsidRPr="00AE4A10" w:rsidRDefault="00AF1EE9" w:rsidP="009B053C">
            <w:pPr>
              <w:rPr>
                <w:b/>
              </w:rPr>
            </w:pPr>
            <w:r>
              <w:rPr>
                <w:b/>
              </w:rPr>
              <w:t>Co</w:t>
            </w:r>
            <w:r w:rsidRPr="00AE4A10">
              <w:rPr>
                <w:b/>
              </w:rPr>
              <w:t>mpany</w:t>
            </w:r>
          </w:p>
        </w:tc>
        <w:tc>
          <w:tcPr>
            <w:tcW w:w="7807" w:type="dxa"/>
            <w:shd w:val="clear" w:color="auto" w:fill="DEEAF6" w:themeFill="accent1" w:themeFillTint="33"/>
          </w:tcPr>
          <w:p w14:paraId="54B9DFB9" w14:textId="77777777" w:rsidR="00AF1EE9" w:rsidRPr="00AE4A10" w:rsidRDefault="00AF1EE9" w:rsidP="009B053C">
            <w:pPr>
              <w:rPr>
                <w:b/>
              </w:rPr>
            </w:pPr>
            <w:r w:rsidRPr="00AE4A10">
              <w:rPr>
                <w:b/>
              </w:rPr>
              <w:t>Comment</w:t>
            </w:r>
          </w:p>
        </w:tc>
      </w:tr>
      <w:tr w:rsidR="00AF1EE9" w14:paraId="6D7AFDF6" w14:textId="77777777" w:rsidTr="009B053C">
        <w:tc>
          <w:tcPr>
            <w:tcW w:w="2155" w:type="dxa"/>
          </w:tcPr>
          <w:p w14:paraId="1F6D7951" w14:textId="77777777" w:rsidR="00AF1EE9" w:rsidRDefault="00AF1EE9" w:rsidP="009B053C"/>
        </w:tc>
        <w:tc>
          <w:tcPr>
            <w:tcW w:w="7807" w:type="dxa"/>
          </w:tcPr>
          <w:p w14:paraId="45D3E813" w14:textId="77777777" w:rsidR="00AF1EE9" w:rsidRDefault="00AF1EE9" w:rsidP="009B053C"/>
        </w:tc>
      </w:tr>
    </w:tbl>
    <w:p w14:paraId="049DE64E" w14:textId="77777777" w:rsidR="00AF1EE9" w:rsidRDefault="00AF1EE9" w:rsidP="00CD18F0"/>
    <w:p w14:paraId="59FC42EA" w14:textId="4F552E59" w:rsidR="006827B0" w:rsidRPr="00942D14" w:rsidRDefault="00034FBF" w:rsidP="00034FBF">
      <w:pPr>
        <w:pStyle w:val="Heading1"/>
      </w:pPr>
      <w:r>
        <w:t>Additional comments</w:t>
      </w:r>
    </w:p>
    <w:p w14:paraId="74A5AD0C" w14:textId="25E6BFFD" w:rsidR="00890394" w:rsidRDefault="00890394" w:rsidP="00DA1DD2">
      <w:r>
        <w:t>Additional views/comments are welcome below.</w:t>
      </w:r>
    </w:p>
    <w:tbl>
      <w:tblPr>
        <w:tblStyle w:val="TableGrid"/>
        <w:tblW w:w="0" w:type="auto"/>
        <w:tblLook w:val="04A0" w:firstRow="1" w:lastRow="0" w:firstColumn="1" w:lastColumn="0" w:noHBand="0" w:noVBand="1"/>
      </w:tblPr>
      <w:tblGrid>
        <w:gridCol w:w="2155"/>
        <w:gridCol w:w="7807"/>
      </w:tblGrid>
      <w:tr w:rsidR="00AE4A10" w14:paraId="159735E2" w14:textId="77777777" w:rsidTr="00AE4A10">
        <w:tc>
          <w:tcPr>
            <w:tcW w:w="2155" w:type="dxa"/>
            <w:shd w:val="clear" w:color="auto" w:fill="DEEAF6" w:themeFill="accent1" w:themeFillTint="33"/>
          </w:tcPr>
          <w:p w14:paraId="02AF9648" w14:textId="789D6A7E" w:rsidR="00AE4A10" w:rsidRPr="00AE4A10" w:rsidRDefault="00AE4A10" w:rsidP="00DA1DD2">
            <w:pPr>
              <w:rPr>
                <w:b/>
              </w:rPr>
            </w:pPr>
            <w:r>
              <w:rPr>
                <w:b/>
              </w:rPr>
              <w:t>Co</w:t>
            </w:r>
            <w:r w:rsidRPr="00AE4A10">
              <w:rPr>
                <w:b/>
              </w:rPr>
              <w:t>mpany</w:t>
            </w:r>
          </w:p>
        </w:tc>
        <w:tc>
          <w:tcPr>
            <w:tcW w:w="7807" w:type="dxa"/>
            <w:shd w:val="clear" w:color="auto" w:fill="DEEAF6" w:themeFill="accent1" w:themeFillTint="33"/>
          </w:tcPr>
          <w:p w14:paraId="2524F351" w14:textId="3D0ABDF1" w:rsidR="00AE4A10" w:rsidRPr="00AE4A10" w:rsidRDefault="00AE4A10" w:rsidP="00DA1DD2">
            <w:pPr>
              <w:rPr>
                <w:b/>
              </w:rPr>
            </w:pPr>
            <w:r w:rsidRPr="00AE4A10">
              <w:rPr>
                <w:b/>
              </w:rPr>
              <w:t>Comment</w:t>
            </w:r>
          </w:p>
        </w:tc>
      </w:tr>
      <w:tr w:rsidR="00AE4A10" w14:paraId="28B7866F" w14:textId="77777777" w:rsidTr="00AE4A10">
        <w:tc>
          <w:tcPr>
            <w:tcW w:w="2155" w:type="dxa"/>
          </w:tcPr>
          <w:p w14:paraId="64FAE635" w14:textId="77777777" w:rsidR="00AE4A10" w:rsidRDefault="00AE4A10" w:rsidP="00DA1DD2"/>
        </w:tc>
        <w:tc>
          <w:tcPr>
            <w:tcW w:w="7807" w:type="dxa"/>
          </w:tcPr>
          <w:p w14:paraId="085E678F" w14:textId="77777777" w:rsidR="00AE4A10" w:rsidRDefault="00AE4A10" w:rsidP="00DA1DD2"/>
        </w:tc>
      </w:tr>
    </w:tbl>
    <w:p w14:paraId="2D5A3219" w14:textId="77777777" w:rsidR="00AE4A10" w:rsidRPr="00DA1DD2" w:rsidRDefault="00AE4A10" w:rsidP="00DA1DD2"/>
    <w:p w14:paraId="7662BBF9" w14:textId="77777777" w:rsidR="002E4881" w:rsidRPr="008E769D" w:rsidRDefault="002E4881" w:rsidP="002E4881">
      <w:pPr>
        <w:pStyle w:val="Heading1"/>
        <w:ind w:left="432" w:hanging="432"/>
        <w:rPr>
          <w:lang w:val="en-US"/>
        </w:rPr>
      </w:pPr>
      <w:r w:rsidRPr="008E769D">
        <w:rPr>
          <w:lang w:val="en-US"/>
        </w:rPr>
        <w:t>References</w:t>
      </w:r>
    </w:p>
    <w:p w14:paraId="76835522" w14:textId="5ECA0260" w:rsidR="00FA2967" w:rsidRDefault="00FA2967" w:rsidP="006F4818">
      <w:pPr>
        <w:numPr>
          <w:ilvl w:val="0"/>
          <w:numId w:val="2"/>
        </w:numPr>
        <w:spacing w:before="100" w:beforeAutospacing="1" w:after="100" w:afterAutospacing="1"/>
        <w:rPr>
          <w:szCs w:val="22"/>
        </w:rPr>
      </w:pPr>
      <w:r>
        <w:rPr>
          <w:szCs w:val="22"/>
        </w:rPr>
        <w:t>RAN1 #90bis Chairman’s Notes, Prague, Czech Republic</w:t>
      </w:r>
    </w:p>
    <w:p w14:paraId="06C9FF69" w14:textId="05EA01C0" w:rsidR="00FA2967" w:rsidRDefault="00FA2967" w:rsidP="00FA2967">
      <w:pPr>
        <w:numPr>
          <w:ilvl w:val="0"/>
          <w:numId w:val="2"/>
        </w:numPr>
        <w:spacing w:before="100" w:beforeAutospacing="1" w:after="100" w:afterAutospacing="1"/>
        <w:rPr>
          <w:szCs w:val="22"/>
        </w:rPr>
      </w:pPr>
      <w:r>
        <w:rPr>
          <w:szCs w:val="22"/>
        </w:rPr>
        <w:lastRenderedPageBreak/>
        <w:t>R1-1719401, “</w:t>
      </w:r>
      <w:r w:rsidRPr="00FA2967">
        <w:rPr>
          <w:szCs w:val="22"/>
        </w:rPr>
        <w:t>Remaining issues on HARQ</w:t>
      </w:r>
      <w:r>
        <w:rPr>
          <w:szCs w:val="22"/>
        </w:rPr>
        <w:t xml:space="preserve">”, </w:t>
      </w:r>
      <w:r w:rsidRPr="006F4818">
        <w:rPr>
          <w:szCs w:val="22"/>
        </w:rPr>
        <w:t>Huawei, HiSilicon</w:t>
      </w:r>
    </w:p>
    <w:p w14:paraId="7D51C3DD" w14:textId="763EADD5" w:rsidR="00FA2967" w:rsidRDefault="00FA2967" w:rsidP="00FA2967">
      <w:pPr>
        <w:numPr>
          <w:ilvl w:val="0"/>
          <w:numId w:val="2"/>
        </w:numPr>
        <w:spacing w:before="100" w:beforeAutospacing="1" w:after="100" w:afterAutospacing="1"/>
        <w:rPr>
          <w:szCs w:val="22"/>
        </w:rPr>
      </w:pPr>
      <w:r w:rsidRPr="00FA2967">
        <w:rPr>
          <w:szCs w:val="22"/>
        </w:rPr>
        <w:t>R1-1719552</w:t>
      </w:r>
      <w:r>
        <w:rPr>
          <w:szCs w:val="22"/>
        </w:rPr>
        <w:t>, “</w:t>
      </w:r>
      <w:r w:rsidRPr="00FA2967">
        <w:rPr>
          <w:szCs w:val="22"/>
        </w:rPr>
        <w:t>HARQ-ACK and UL Scheduling Timing Relationship</w:t>
      </w:r>
      <w:r>
        <w:rPr>
          <w:szCs w:val="22"/>
        </w:rPr>
        <w:t>”</w:t>
      </w:r>
      <w:r w:rsidR="00780BA2">
        <w:rPr>
          <w:szCs w:val="22"/>
        </w:rPr>
        <w:t>,</w:t>
      </w:r>
      <w:r>
        <w:rPr>
          <w:szCs w:val="22"/>
        </w:rPr>
        <w:t xml:space="preserve"> </w:t>
      </w:r>
      <w:r w:rsidR="00AD081D">
        <w:rPr>
          <w:szCs w:val="22"/>
        </w:rPr>
        <w:t>MediaTek, Inc.</w:t>
      </w:r>
      <w:r>
        <w:rPr>
          <w:szCs w:val="22"/>
        </w:rPr>
        <w:t xml:space="preserve"> </w:t>
      </w:r>
    </w:p>
    <w:p w14:paraId="3651DFA6" w14:textId="2701DFA0" w:rsidR="00D02E82" w:rsidRDefault="00D02E82" w:rsidP="00D02E82">
      <w:pPr>
        <w:numPr>
          <w:ilvl w:val="0"/>
          <w:numId w:val="2"/>
        </w:numPr>
        <w:spacing w:before="100" w:beforeAutospacing="1" w:after="100" w:afterAutospacing="1"/>
        <w:rPr>
          <w:szCs w:val="22"/>
        </w:rPr>
      </w:pPr>
      <w:r>
        <w:rPr>
          <w:szCs w:val="22"/>
        </w:rPr>
        <w:t>R1-1719614, “</w:t>
      </w:r>
      <w:r w:rsidRPr="00D02E82">
        <w:rPr>
          <w:szCs w:val="22"/>
        </w:rPr>
        <w:t>Discussion on HARQ-ACK codebook and HARQ feedback timing</w:t>
      </w:r>
      <w:r>
        <w:rPr>
          <w:szCs w:val="22"/>
        </w:rPr>
        <w:t>”</w:t>
      </w:r>
      <w:r w:rsidR="00780BA2">
        <w:rPr>
          <w:szCs w:val="22"/>
        </w:rPr>
        <w:t>,</w:t>
      </w:r>
      <w:r>
        <w:rPr>
          <w:szCs w:val="22"/>
        </w:rPr>
        <w:t xml:space="preserve"> </w:t>
      </w:r>
      <w:r w:rsidRPr="0020416B">
        <w:rPr>
          <w:szCs w:val="22"/>
        </w:rPr>
        <w:t>Fujitsu</w:t>
      </w:r>
    </w:p>
    <w:p w14:paraId="3167115D" w14:textId="2100FAFA" w:rsidR="00D02E82" w:rsidRDefault="00D02E82" w:rsidP="00D02E82">
      <w:pPr>
        <w:numPr>
          <w:ilvl w:val="0"/>
          <w:numId w:val="2"/>
        </w:numPr>
        <w:spacing w:before="100" w:beforeAutospacing="1" w:after="100" w:afterAutospacing="1"/>
        <w:rPr>
          <w:szCs w:val="22"/>
        </w:rPr>
      </w:pPr>
      <w:r>
        <w:rPr>
          <w:szCs w:val="22"/>
        </w:rPr>
        <w:t>R1-1719648, “</w:t>
      </w:r>
      <w:r w:rsidRPr="00D02E82">
        <w:rPr>
          <w:szCs w:val="22"/>
        </w:rPr>
        <w:t>Remaining details on DL/UL scheduling and HARQ management</w:t>
      </w:r>
      <w:r>
        <w:rPr>
          <w:szCs w:val="22"/>
        </w:rPr>
        <w:t>”</w:t>
      </w:r>
      <w:r w:rsidR="00780BA2">
        <w:rPr>
          <w:szCs w:val="22"/>
        </w:rPr>
        <w:t xml:space="preserve">, </w:t>
      </w:r>
      <w:r>
        <w:rPr>
          <w:szCs w:val="22"/>
        </w:rPr>
        <w:t>AT&amp;T</w:t>
      </w:r>
    </w:p>
    <w:p w14:paraId="406E3631" w14:textId="3B8F7BD8" w:rsidR="00780BA2" w:rsidRDefault="00780BA2" w:rsidP="00780BA2">
      <w:pPr>
        <w:numPr>
          <w:ilvl w:val="0"/>
          <w:numId w:val="2"/>
        </w:numPr>
        <w:spacing w:before="100" w:beforeAutospacing="1" w:after="100" w:afterAutospacing="1"/>
        <w:rPr>
          <w:szCs w:val="22"/>
        </w:rPr>
      </w:pPr>
      <w:r>
        <w:rPr>
          <w:szCs w:val="22"/>
        </w:rPr>
        <w:t>R1-1719794, “</w:t>
      </w:r>
      <w:r w:rsidRPr="00780BA2">
        <w:rPr>
          <w:szCs w:val="22"/>
        </w:rPr>
        <w:t>Remaining issues on DL/UL scheduling and HARQ</w:t>
      </w:r>
      <w:r>
        <w:rPr>
          <w:szCs w:val="22"/>
        </w:rPr>
        <w:t>”, Vivo</w:t>
      </w:r>
    </w:p>
    <w:p w14:paraId="7B89D02C" w14:textId="181A6FEE" w:rsidR="002A1D49" w:rsidRDefault="002A1D49" w:rsidP="002A1D49">
      <w:pPr>
        <w:numPr>
          <w:ilvl w:val="0"/>
          <w:numId w:val="2"/>
        </w:numPr>
        <w:spacing w:before="100" w:beforeAutospacing="1" w:after="100" w:afterAutospacing="1"/>
        <w:rPr>
          <w:szCs w:val="22"/>
        </w:rPr>
      </w:pPr>
      <w:r w:rsidRPr="00A37CFA">
        <w:rPr>
          <w:szCs w:val="22"/>
        </w:rPr>
        <w:t>R1-171</w:t>
      </w:r>
      <w:r>
        <w:rPr>
          <w:szCs w:val="22"/>
        </w:rPr>
        <w:t>9930, “</w:t>
      </w:r>
      <w:r w:rsidRPr="00A37CFA">
        <w:rPr>
          <w:szCs w:val="22"/>
        </w:rPr>
        <w:t>HARQ process and feedback for NR</w:t>
      </w:r>
      <w:r>
        <w:rPr>
          <w:szCs w:val="22"/>
        </w:rPr>
        <w:t xml:space="preserve">”, </w:t>
      </w:r>
      <w:r w:rsidRPr="00A37CFA">
        <w:rPr>
          <w:szCs w:val="22"/>
        </w:rPr>
        <w:t>LG Electronics</w:t>
      </w:r>
    </w:p>
    <w:p w14:paraId="09125926" w14:textId="697458C0" w:rsidR="002A1D49" w:rsidRDefault="002A1D49" w:rsidP="002A1D49">
      <w:pPr>
        <w:numPr>
          <w:ilvl w:val="0"/>
          <w:numId w:val="2"/>
        </w:numPr>
        <w:spacing w:before="100" w:beforeAutospacing="1" w:after="100" w:afterAutospacing="1"/>
        <w:rPr>
          <w:szCs w:val="22"/>
        </w:rPr>
      </w:pPr>
      <w:r w:rsidRPr="00A37CFA">
        <w:rPr>
          <w:szCs w:val="22"/>
        </w:rPr>
        <w:t>R1-171</w:t>
      </w:r>
      <w:r>
        <w:rPr>
          <w:szCs w:val="22"/>
        </w:rPr>
        <w:t>9993, “</w:t>
      </w:r>
      <w:r w:rsidRPr="00A37CFA">
        <w:rPr>
          <w:szCs w:val="22"/>
        </w:rPr>
        <w:t>Discussion on HARQ-ACK transmission</w:t>
      </w:r>
      <w:r>
        <w:rPr>
          <w:szCs w:val="22"/>
        </w:rPr>
        <w:t xml:space="preserve">”, </w:t>
      </w:r>
      <w:r w:rsidRPr="00A37CFA">
        <w:rPr>
          <w:szCs w:val="22"/>
        </w:rPr>
        <w:t>Guangdong OPPO Mobile Telecom</w:t>
      </w:r>
    </w:p>
    <w:p w14:paraId="5E395C8F" w14:textId="61850F5E" w:rsidR="002A1D49" w:rsidRDefault="002A1D49" w:rsidP="002A1D49">
      <w:pPr>
        <w:numPr>
          <w:ilvl w:val="0"/>
          <w:numId w:val="2"/>
        </w:numPr>
        <w:spacing w:before="100" w:beforeAutospacing="1" w:after="100" w:afterAutospacing="1"/>
        <w:rPr>
          <w:szCs w:val="22"/>
        </w:rPr>
      </w:pPr>
      <w:r w:rsidRPr="00FC3AE1">
        <w:rPr>
          <w:szCs w:val="22"/>
        </w:rPr>
        <w:t>R1-17</w:t>
      </w:r>
      <w:r>
        <w:rPr>
          <w:szCs w:val="22"/>
        </w:rPr>
        <w:t xml:space="preserve">20095, “On DL/UL Scheduling and HARQ management”, </w:t>
      </w:r>
      <w:r w:rsidRPr="00FC3AE1">
        <w:rPr>
          <w:szCs w:val="22"/>
        </w:rPr>
        <w:t>Intel Corporation</w:t>
      </w:r>
    </w:p>
    <w:p w14:paraId="48AB82E8" w14:textId="3B4C84D7" w:rsidR="002A1D49" w:rsidRPr="002A1D49" w:rsidRDefault="002A1D49" w:rsidP="002A1D49">
      <w:pPr>
        <w:numPr>
          <w:ilvl w:val="0"/>
          <w:numId w:val="2"/>
        </w:numPr>
        <w:spacing w:before="100" w:beforeAutospacing="1" w:after="100" w:afterAutospacing="1"/>
        <w:rPr>
          <w:szCs w:val="22"/>
        </w:rPr>
      </w:pPr>
      <w:r w:rsidRPr="00054EC9">
        <w:rPr>
          <w:szCs w:val="22"/>
        </w:rPr>
        <w:t>R1-17</w:t>
      </w:r>
      <w:r>
        <w:rPr>
          <w:szCs w:val="22"/>
        </w:rPr>
        <w:t>20203, “</w:t>
      </w:r>
      <w:r w:rsidRPr="00054EC9">
        <w:rPr>
          <w:szCs w:val="22"/>
        </w:rPr>
        <w:t>Discussion on HARQ management and HARQ-ACK feedback</w:t>
      </w:r>
      <w:r>
        <w:rPr>
          <w:szCs w:val="22"/>
        </w:rPr>
        <w:t xml:space="preserve">”, </w:t>
      </w:r>
      <w:r w:rsidRPr="00054EC9">
        <w:rPr>
          <w:szCs w:val="22"/>
        </w:rPr>
        <w:t>CATT</w:t>
      </w:r>
    </w:p>
    <w:p w14:paraId="2F7DA7A0" w14:textId="5CB83B27" w:rsidR="002A1D49" w:rsidRDefault="002A1D49" w:rsidP="00723E11">
      <w:pPr>
        <w:numPr>
          <w:ilvl w:val="0"/>
          <w:numId w:val="2"/>
        </w:numPr>
        <w:spacing w:before="100" w:beforeAutospacing="1" w:after="100" w:afterAutospacing="1"/>
        <w:rPr>
          <w:szCs w:val="22"/>
        </w:rPr>
      </w:pPr>
      <w:r w:rsidRPr="002A1D49">
        <w:rPr>
          <w:szCs w:val="22"/>
        </w:rPr>
        <w:t>R1-1720340, “HARQ Management and Feedback”, Samsung</w:t>
      </w:r>
    </w:p>
    <w:p w14:paraId="135EB97F" w14:textId="168BA037" w:rsidR="00FA2967" w:rsidRDefault="002A1D49" w:rsidP="00FA2967">
      <w:pPr>
        <w:numPr>
          <w:ilvl w:val="0"/>
          <w:numId w:val="2"/>
        </w:numPr>
        <w:spacing w:before="100" w:beforeAutospacing="1" w:after="100" w:afterAutospacing="1"/>
        <w:rPr>
          <w:szCs w:val="22"/>
        </w:rPr>
      </w:pPr>
      <w:r w:rsidRPr="006F4818">
        <w:rPr>
          <w:szCs w:val="22"/>
        </w:rPr>
        <w:t>R1-17</w:t>
      </w:r>
      <w:r>
        <w:rPr>
          <w:szCs w:val="22"/>
        </w:rPr>
        <w:t>20368, “</w:t>
      </w:r>
      <w:r w:rsidRPr="006F4818">
        <w:rPr>
          <w:szCs w:val="22"/>
        </w:rPr>
        <w:t>HARQ-Ack multiplexing and bundling</w:t>
      </w:r>
      <w:r>
        <w:rPr>
          <w:szCs w:val="22"/>
        </w:rPr>
        <w:t xml:space="preserve">”, </w:t>
      </w:r>
      <w:r w:rsidRPr="006F4818">
        <w:rPr>
          <w:szCs w:val="22"/>
        </w:rPr>
        <w:t>ZTE, Sanechips</w:t>
      </w:r>
    </w:p>
    <w:p w14:paraId="13974E0A" w14:textId="544F32B3" w:rsidR="002A1D49" w:rsidRDefault="002A1D49" w:rsidP="002A1D49">
      <w:pPr>
        <w:numPr>
          <w:ilvl w:val="0"/>
          <w:numId w:val="2"/>
        </w:numPr>
        <w:spacing w:before="100" w:beforeAutospacing="1" w:after="100" w:afterAutospacing="1"/>
        <w:rPr>
          <w:szCs w:val="22"/>
        </w:rPr>
      </w:pPr>
      <w:r w:rsidRPr="00EC17B0">
        <w:rPr>
          <w:szCs w:val="22"/>
        </w:rPr>
        <w:t>R1-17</w:t>
      </w:r>
      <w:r>
        <w:rPr>
          <w:szCs w:val="22"/>
        </w:rPr>
        <w:t xml:space="preserve">20480, “On remaining details of HARQ procedure”, </w:t>
      </w:r>
      <w:r w:rsidRPr="00EC17B0">
        <w:rPr>
          <w:szCs w:val="22"/>
        </w:rPr>
        <w:t>Nokia, Nokia Shanghai Bell</w:t>
      </w:r>
    </w:p>
    <w:p w14:paraId="7D58E3FA" w14:textId="47277182" w:rsidR="002A1D49" w:rsidRDefault="002A1D49" w:rsidP="002A1D49">
      <w:pPr>
        <w:numPr>
          <w:ilvl w:val="0"/>
          <w:numId w:val="2"/>
        </w:numPr>
        <w:spacing w:before="100" w:beforeAutospacing="1" w:after="100" w:afterAutospacing="1"/>
        <w:rPr>
          <w:szCs w:val="22"/>
        </w:rPr>
      </w:pPr>
      <w:r>
        <w:rPr>
          <w:szCs w:val="22"/>
        </w:rPr>
        <w:t>R1-1720498, “HARQ-ACK codebook for CBG-based transmission”, Panasonic</w:t>
      </w:r>
    </w:p>
    <w:p w14:paraId="3F0B82C1" w14:textId="2F73AE15" w:rsidR="002A1D49" w:rsidRDefault="002A1D49" w:rsidP="002A1D49">
      <w:pPr>
        <w:numPr>
          <w:ilvl w:val="0"/>
          <w:numId w:val="2"/>
        </w:numPr>
        <w:spacing w:before="100" w:beforeAutospacing="1" w:after="100" w:afterAutospacing="1"/>
        <w:rPr>
          <w:szCs w:val="22"/>
        </w:rPr>
      </w:pPr>
      <w:r w:rsidRPr="00480509">
        <w:rPr>
          <w:szCs w:val="22"/>
        </w:rPr>
        <w:t>R1-17</w:t>
      </w:r>
      <w:r w:rsidR="00312F14">
        <w:rPr>
          <w:szCs w:val="22"/>
        </w:rPr>
        <w:t>20554</w:t>
      </w:r>
      <w:r>
        <w:rPr>
          <w:szCs w:val="22"/>
        </w:rPr>
        <w:t>, “</w:t>
      </w:r>
      <w:r w:rsidR="00312F14">
        <w:rPr>
          <w:szCs w:val="22"/>
        </w:rPr>
        <w:t>HARQ-ACK codebook with dynamic timing indication</w:t>
      </w:r>
      <w:r>
        <w:rPr>
          <w:szCs w:val="22"/>
        </w:rPr>
        <w:t xml:space="preserve">”, </w:t>
      </w:r>
      <w:r w:rsidRPr="00480509">
        <w:rPr>
          <w:szCs w:val="22"/>
        </w:rPr>
        <w:t>InterDigital, Inc.</w:t>
      </w:r>
    </w:p>
    <w:p w14:paraId="03EA2849" w14:textId="363698EE" w:rsidR="0098109A" w:rsidRPr="0098109A" w:rsidRDefault="0098109A" w:rsidP="0098109A">
      <w:pPr>
        <w:numPr>
          <w:ilvl w:val="0"/>
          <w:numId w:val="2"/>
        </w:numPr>
        <w:spacing w:before="100" w:beforeAutospacing="1" w:after="100" w:afterAutospacing="1"/>
        <w:rPr>
          <w:szCs w:val="22"/>
        </w:rPr>
      </w:pPr>
      <w:r w:rsidRPr="00592F2C">
        <w:rPr>
          <w:szCs w:val="22"/>
        </w:rPr>
        <w:t>R1-17</w:t>
      </w:r>
      <w:r>
        <w:rPr>
          <w:szCs w:val="22"/>
        </w:rPr>
        <w:t>20561, “</w:t>
      </w:r>
      <w:r w:rsidRPr="00592F2C">
        <w:rPr>
          <w:szCs w:val="22"/>
        </w:rPr>
        <w:t>Number of HARQ processes for co-existence with TD-LTE</w:t>
      </w:r>
      <w:r>
        <w:rPr>
          <w:szCs w:val="22"/>
        </w:rPr>
        <w:t xml:space="preserve">”, </w:t>
      </w:r>
      <w:r w:rsidRPr="00592F2C">
        <w:rPr>
          <w:szCs w:val="22"/>
        </w:rPr>
        <w:t>NEC</w:t>
      </w:r>
    </w:p>
    <w:p w14:paraId="48946F90" w14:textId="17999651" w:rsidR="0098109A" w:rsidRDefault="0098109A" w:rsidP="0098109A">
      <w:pPr>
        <w:numPr>
          <w:ilvl w:val="0"/>
          <w:numId w:val="2"/>
        </w:numPr>
        <w:spacing w:before="100" w:beforeAutospacing="1" w:after="100" w:afterAutospacing="1"/>
        <w:rPr>
          <w:szCs w:val="22"/>
        </w:rPr>
      </w:pPr>
      <w:r>
        <w:rPr>
          <w:szCs w:val="22"/>
        </w:rPr>
        <w:t xml:space="preserve">R1-1720688, “DL/UL Scheduling, </w:t>
      </w:r>
      <w:r w:rsidRPr="00352C3F">
        <w:rPr>
          <w:szCs w:val="22"/>
        </w:rPr>
        <w:t>Processing Time and HARQ management</w:t>
      </w:r>
      <w:r>
        <w:rPr>
          <w:szCs w:val="22"/>
        </w:rPr>
        <w:t>”, Qualcomm, Incorporated</w:t>
      </w:r>
    </w:p>
    <w:p w14:paraId="6A24A631" w14:textId="33ED61BC" w:rsidR="00D75610" w:rsidRDefault="00D75610" w:rsidP="00D75610">
      <w:pPr>
        <w:numPr>
          <w:ilvl w:val="0"/>
          <w:numId w:val="2"/>
        </w:numPr>
        <w:spacing w:before="100" w:beforeAutospacing="1" w:after="100" w:afterAutospacing="1"/>
        <w:rPr>
          <w:szCs w:val="22"/>
        </w:rPr>
      </w:pPr>
      <w:r>
        <w:rPr>
          <w:szCs w:val="22"/>
        </w:rPr>
        <w:t>R1-1720712, “</w:t>
      </w:r>
      <w:r w:rsidRPr="00D75610">
        <w:rPr>
          <w:szCs w:val="22"/>
        </w:rPr>
        <w:t>HARQ ACK multiplexing for NR</w:t>
      </w:r>
      <w:r>
        <w:rPr>
          <w:szCs w:val="22"/>
        </w:rPr>
        <w:t>”, HTC</w:t>
      </w:r>
    </w:p>
    <w:p w14:paraId="7A286070" w14:textId="451C4F8D" w:rsidR="0098109A" w:rsidRDefault="0098109A" w:rsidP="0098109A">
      <w:pPr>
        <w:numPr>
          <w:ilvl w:val="0"/>
          <w:numId w:val="2"/>
        </w:numPr>
        <w:spacing w:before="100" w:beforeAutospacing="1" w:after="100" w:afterAutospacing="1"/>
        <w:rPr>
          <w:szCs w:val="22"/>
        </w:rPr>
      </w:pPr>
      <w:r>
        <w:rPr>
          <w:szCs w:val="22"/>
        </w:rPr>
        <w:t>R1-1720749, “HARQ-ACK transmission for DL transmission in NR”, CATR</w:t>
      </w:r>
    </w:p>
    <w:p w14:paraId="6536C13D" w14:textId="309739E8" w:rsidR="0003355C" w:rsidRDefault="0003355C" w:rsidP="0003355C">
      <w:pPr>
        <w:numPr>
          <w:ilvl w:val="0"/>
          <w:numId w:val="2"/>
        </w:numPr>
        <w:spacing w:before="100" w:beforeAutospacing="1" w:after="100" w:afterAutospacing="1"/>
        <w:rPr>
          <w:szCs w:val="22"/>
        </w:rPr>
      </w:pPr>
      <w:r w:rsidRPr="00A37CFA">
        <w:rPr>
          <w:szCs w:val="22"/>
        </w:rPr>
        <w:t>R1-17</w:t>
      </w:r>
      <w:r>
        <w:rPr>
          <w:szCs w:val="22"/>
        </w:rPr>
        <w:t>20822, “</w:t>
      </w:r>
      <w:r w:rsidRPr="00A37CFA">
        <w:rPr>
          <w:szCs w:val="22"/>
        </w:rPr>
        <w:t>DL/UL scheduling and HARQ management</w:t>
      </w:r>
      <w:r>
        <w:rPr>
          <w:szCs w:val="22"/>
        </w:rPr>
        <w:t xml:space="preserve">”, </w:t>
      </w:r>
      <w:r w:rsidRPr="00A37CFA">
        <w:rPr>
          <w:szCs w:val="22"/>
        </w:rPr>
        <w:t>NTT DOCOMO, INC.</w:t>
      </w:r>
    </w:p>
    <w:p w14:paraId="34954183" w14:textId="2B19FD25" w:rsidR="00AD081D" w:rsidRDefault="00AD081D" w:rsidP="0003355C">
      <w:pPr>
        <w:numPr>
          <w:ilvl w:val="0"/>
          <w:numId w:val="2"/>
        </w:numPr>
        <w:spacing w:before="100" w:beforeAutospacing="1" w:after="100" w:afterAutospacing="1"/>
        <w:rPr>
          <w:szCs w:val="22"/>
        </w:rPr>
      </w:pPr>
      <w:r>
        <w:rPr>
          <w:szCs w:val="22"/>
        </w:rPr>
        <w:t>R1-1720876, “Discussion on HARQ-ACK multiplexing and bundling for NR”, WILUS Inc.</w:t>
      </w:r>
    </w:p>
    <w:p w14:paraId="1F1131F6" w14:textId="7E35BFE9" w:rsidR="00AD081D" w:rsidRDefault="00AD081D" w:rsidP="0003355C">
      <w:pPr>
        <w:numPr>
          <w:ilvl w:val="0"/>
          <w:numId w:val="2"/>
        </w:numPr>
        <w:spacing w:before="100" w:beforeAutospacing="1" w:after="100" w:afterAutospacing="1"/>
        <w:rPr>
          <w:szCs w:val="22"/>
        </w:rPr>
      </w:pPr>
      <w:r>
        <w:rPr>
          <w:szCs w:val="22"/>
        </w:rPr>
        <w:t>R1-1720913, “UE-driven HARQ-ACK bundling for NR”, Sequans communications</w:t>
      </w:r>
    </w:p>
    <w:p w14:paraId="0CE3836B" w14:textId="5910DA87" w:rsidR="00352C3F" w:rsidRPr="00AD081D" w:rsidRDefault="00AD081D" w:rsidP="00AD081D">
      <w:pPr>
        <w:numPr>
          <w:ilvl w:val="0"/>
          <w:numId w:val="2"/>
        </w:numPr>
        <w:spacing w:before="100" w:beforeAutospacing="1" w:after="100" w:afterAutospacing="1"/>
        <w:rPr>
          <w:szCs w:val="22"/>
        </w:rPr>
      </w:pPr>
      <w:r w:rsidRPr="001B17A5">
        <w:rPr>
          <w:szCs w:val="22"/>
        </w:rPr>
        <w:t>R1-17</w:t>
      </w:r>
      <w:r>
        <w:rPr>
          <w:szCs w:val="22"/>
        </w:rPr>
        <w:t>21013, “</w:t>
      </w:r>
      <w:r w:rsidRPr="001B17A5">
        <w:rPr>
          <w:szCs w:val="22"/>
        </w:rPr>
        <w:t>On HARQ Management</w:t>
      </w:r>
      <w:r>
        <w:rPr>
          <w:szCs w:val="22"/>
        </w:rPr>
        <w:t xml:space="preserve">”, </w:t>
      </w:r>
      <w:r w:rsidRPr="001B17A5">
        <w:rPr>
          <w:szCs w:val="22"/>
        </w:rPr>
        <w:t>Ericsson</w:t>
      </w:r>
    </w:p>
    <w:p w14:paraId="2044FBA0" w14:textId="09841D0E" w:rsidR="002E4881" w:rsidRDefault="002E4881" w:rsidP="002E4881">
      <w:pPr>
        <w:spacing w:before="100" w:beforeAutospacing="1" w:after="100" w:afterAutospacing="1"/>
      </w:pPr>
    </w:p>
    <w:p w14:paraId="1A60DB0F" w14:textId="4432DEDB" w:rsidR="002E4881" w:rsidRDefault="002E4881" w:rsidP="002E4881">
      <w:pPr>
        <w:pStyle w:val="Heading1"/>
        <w:ind w:left="432" w:hanging="432"/>
        <w:rPr>
          <w:lang w:val="en-US"/>
        </w:rPr>
      </w:pPr>
      <w:r>
        <w:rPr>
          <w:lang w:val="en-US"/>
        </w:rPr>
        <w:t>Appendix</w:t>
      </w:r>
    </w:p>
    <w:p w14:paraId="6E9C5BE3" w14:textId="0FE95249" w:rsidR="002E4881" w:rsidRDefault="002E4881" w:rsidP="002E4881">
      <w:r>
        <w:t xml:space="preserve">The following </w:t>
      </w:r>
      <w:r w:rsidR="00E501A1">
        <w:t>Table A.1</w:t>
      </w:r>
      <w:r>
        <w:t xml:space="preserve"> from </w:t>
      </w:r>
      <w:r w:rsidR="00C069C5">
        <w:t>R1-1716865</w:t>
      </w:r>
      <w:r>
        <w:t xml:space="preserve"> is provided for reference.</w:t>
      </w:r>
      <w:r w:rsidR="00113F0E">
        <w:t xml:space="preserve"> The purpose of this table originally was to provide reasonable scope for understanding processing times achievable in NR. The current proposals in this summary </w:t>
      </w:r>
      <w:r w:rsidR="00E501A1">
        <w:t>considering widening the scope such that</w:t>
      </w:r>
      <w:r w:rsidR="00113F0E">
        <w:t xml:space="preserve"> slot-based scheduling</w:t>
      </w:r>
      <w:r w:rsidR="00E501A1">
        <w:t xml:space="preserve"> is covered in the set of operations, which may mean additional changes the such as the CORESET configuration.</w:t>
      </w:r>
    </w:p>
    <w:p w14:paraId="2719795B" w14:textId="77777777" w:rsidR="002E4881" w:rsidRPr="002E4881" w:rsidRDefault="002E4881" w:rsidP="002E4881"/>
    <w:p w14:paraId="1F7D0388" w14:textId="321F5C37" w:rsidR="002E4881" w:rsidRDefault="002E4881" w:rsidP="002E4881">
      <w:pPr>
        <w:pStyle w:val="Caption"/>
        <w:keepNext/>
        <w:jc w:val="center"/>
      </w:pPr>
      <w:r>
        <w:t>Table A.1. Candidate factors</w:t>
      </w:r>
      <w:r>
        <w:rPr>
          <w:noProof/>
        </w:rPr>
        <w:t xml:space="preserve"> for UE processing time (N1,N2)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4034"/>
        <w:gridCol w:w="4323"/>
      </w:tblGrid>
      <w:tr w:rsidR="002E4881" w14:paraId="44874C53" w14:textId="77777777" w:rsidTr="0036484F">
        <w:trPr>
          <w:trHeight w:val="189"/>
        </w:trPr>
        <w:tc>
          <w:tcPr>
            <w:tcW w:w="1471" w:type="dxa"/>
            <w:shd w:val="clear" w:color="auto" w:fill="4F81BD"/>
          </w:tcPr>
          <w:p w14:paraId="19FD39AC" w14:textId="77777777" w:rsidR="002E4881" w:rsidRPr="00381A8B" w:rsidRDefault="002E4881" w:rsidP="0036484F">
            <w:pPr>
              <w:rPr>
                <w:b/>
                <w:color w:val="FFFFFF"/>
                <w:sz w:val="18"/>
                <w:szCs w:val="18"/>
              </w:rPr>
            </w:pPr>
          </w:p>
        </w:tc>
        <w:tc>
          <w:tcPr>
            <w:tcW w:w="4034" w:type="dxa"/>
            <w:shd w:val="clear" w:color="auto" w:fill="4F81BD"/>
          </w:tcPr>
          <w:p w14:paraId="229A36FB" w14:textId="77777777" w:rsidR="002E4881" w:rsidRPr="00381A8B" w:rsidRDefault="002E4881" w:rsidP="0036484F">
            <w:pPr>
              <w:rPr>
                <w:b/>
                <w:color w:val="FFFFFF"/>
                <w:sz w:val="18"/>
                <w:szCs w:val="18"/>
              </w:rPr>
            </w:pPr>
            <w:r w:rsidRPr="00381A8B">
              <w:rPr>
                <w:b/>
                <w:color w:val="FFFFFF"/>
                <w:sz w:val="18"/>
                <w:szCs w:val="18"/>
              </w:rPr>
              <w:t>N1</w:t>
            </w:r>
          </w:p>
        </w:tc>
        <w:tc>
          <w:tcPr>
            <w:tcW w:w="4323" w:type="dxa"/>
            <w:shd w:val="clear" w:color="auto" w:fill="4F81BD"/>
          </w:tcPr>
          <w:p w14:paraId="113BF734" w14:textId="77777777" w:rsidR="002E4881" w:rsidRPr="00381A8B" w:rsidRDefault="002E4881" w:rsidP="0036484F">
            <w:pPr>
              <w:rPr>
                <w:b/>
                <w:color w:val="FFFFFF"/>
                <w:sz w:val="18"/>
                <w:szCs w:val="18"/>
              </w:rPr>
            </w:pPr>
            <w:r w:rsidRPr="00381A8B">
              <w:rPr>
                <w:b/>
                <w:color w:val="FFFFFF"/>
                <w:sz w:val="18"/>
                <w:szCs w:val="18"/>
              </w:rPr>
              <w:t>N2</w:t>
            </w:r>
          </w:p>
        </w:tc>
      </w:tr>
      <w:tr w:rsidR="002E4881" w14:paraId="4AABF7BB" w14:textId="77777777" w:rsidTr="0036484F">
        <w:trPr>
          <w:trHeight w:val="2363"/>
        </w:trPr>
        <w:tc>
          <w:tcPr>
            <w:tcW w:w="1471" w:type="dxa"/>
            <w:shd w:val="clear" w:color="auto" w:fill="4F81BD"/>
          </w:tcPr>
          <w:p w14:paraId="1587DC1B" w14:textId="77777777" w:rsidR="002E4881" w:rsidRPr="00381A8B" w:rsidRDefault="002E4881" w:rsidP="0036484F">
            <w:pPr>
              <w:rPr>
                <w:b/>
                <w:color w:val="FFFFFF"/>
                <w:sz w:val="18"/>
                <w:szCs w:val="18"/>
              </w:rPr>
            </w:pPr>
            <w:r w:rsidRPr="00381A8B">
              <w:rPr>
                <w:b/>
                <w:color w:val="FFFFFF"/>
                <w:sz w:val="18"/>
                <w:szCs w:val="18"/>
              </w:rPr>
              <w:t>Nominal assumptions</w:t>
            </w:r>
          </w:p>
        </w:tc>
        <w:tc>
          <w:tcPr>
            <w:tcW w:w="4034" w:type="dxa"/>
            <w:shd w:val="clear" w:color="auto" w:fill="auto"/>
          </w:tcPr>
          <w:p w14:paraId="1813A405" w14:textId="77777777" w:rsidR="002E4881" w:rsidRPr="00381A8B" w:rsidRDefault="002E4881" w:rsidP="0036484F">
            <w:pPr>
              <w:rPr>
                <w:sz w:val="18"/>
                <w:szCs w:val="18"/>
              </w:rPr>
            </w:pPr>
            <w:r w:rsidRPr="00381A8B">
              <w:rPr>
                <w:sz w:val="18"/>
                <w:szCs w:val="18"/>
              </w:rPr>
              <w:t>Single carrier / Single BWP / Single TRP</w:t>
            </w:r>
          </w:p>
          <w:p w14:paraId="44880DBC"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Full range of MCS and multi-layer support up to the 4-layer MIMO and 256-QAM</w:t>
            </w:r>
          </w:p>
          <w:p w14:paraId="3283CECC"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Up to 3300 active subcarriers</w:t>
            </w:r>
            <w:r w:rsidRPr="00381A8B">
              <w:rPr>
                <w:rFonts w:ascii="Times New Roman" w:hAnsi="Times New Roman"/>
                <w:sz w:val="18"/>
                <w:szCs w:val="18"/>
                <w:vertAlign w:val="superscript"/>
              </w:rPr>
              <w:t>2</w:t>
            </w:r>
          </w:p>
          <w:p w14:paraId="05A1385D" w14:textId="77777777" w:rsidR="002E4881" w:rsidRPr="00381A8B" w:rsidRDefault="002E4881" w:rsidP="0036484F">
            <w:pPr>
              <w:rPr>
                <w:sz w:val="18"/>
                <w:szCs w:val="18"/>
              </w:rPr>
            </w:pPr>
            <w:r w:rsidRPr="00381A8B">
              <w:rPr>
                <w:sz w:val="18"/>
                <w:szCs w:val="18"/>
              </w:rPr>
              <w:t>PDCCH</w:t>
            </w:r>
          </w:p>
          <w:p w14:paraId="14FBE981"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Same numerology / BWP as PDSCH</w:t>
            </w:r>
          </w:p>
          <w:p w14:paraId="1F39C9AA"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Single grant monitored for PDSCH</w:t>
            </w:r>
          </w:p>
          <w:p w14:paraId="06FA4365"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eastAsia="MS Mincho" w:hAnsi="Times New Roman" w:hint="eastAsia"/>
                <w:sz w:val="18"/>
                <w:szCs w:val="18"/>
                <w:lang w:eastAsia="ja-JP"/>
              </w:rPr>
              <w:t>44</w:t>
            </w:r>
            <w:r w:rsidRPr="00381A8B">
              <w:rPr>
                <w:rFonts w:ascii="Times New Roman" w:hAnsi="Times New Roman"/>
                <w:sz w:val="18"/>
                <w:szCs w:val="18"/>
              </w:rPr>
              <w:t xml:space="preserve"> blind decodes, single symbol</w:t>
            </w:r>
            <w:r w:rsidRPr="00381A8B">
              <w:rPr>
                <w:sz w:val="18"/>
                <w:szCs w:val="18"/>
              </w:rPr>
              <w:t xml:space="preserve"> CORESET</w:t>
            </w:r>
          </w:p>
          <w:p w14:paraId="49F83BDA" w14:textId="77777777" w:rsidR="002E4881" w:rsidRPr="00381A8B" w:rsidRDefault="002E4881" w:rsidP="0036484F">
            <w:pPr>
              <w:rPr>
                <w:sz w:val="18"/>
                <w:szCs w:val="18"/>
              </w:rPr>
            </w:pPr>
            <w:r w:rsidRPr="00381A8B">
              <w:rPr>
                <w:sz w:val="18"/>
                <w:szCs w:val="18"/>
              </w:rPr>
              <w:t>PDSCH</w:t>
            </w:r>
          </w:p>
          <w:p w14:paraId="531D02F2"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PDSCH does not precede PDCCH</w:t>
            </w:r>
          </w:p>
          <w:p w14:paraId="1B06D535"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14-symbol slot-based scheduling</w:t>
            </w:r>
          </w:p>
          <w:p w14:paraId="702E1D2E"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Frequency-first RE-mapping, no time-interleaving of CBs across TB</w:t>
            </w:r>
          </w:p>
          <w:p w14:paraId="34226021" w14:textId="77777777" w:rsidR="002E4881" w:rsidRPr="00381A8B" w:rsidRDefault="002E4881" w:rsidP="0036484F">
            <w:pPr>
              <w:rPr>
                <w:sz w:val="18"/>
                <w:szCs w:val="18"/>
              </w:rPr>
            </w:pPr>
            <w:r w:rsidRPr="00381A8B">
              <w:rPr>
                <w:sz w:val="18"/>
                <w:szCs w:val="18"/>
              </w:rPr>
              <w:t xml:space="preserve">PUCCH </w:t>
            </w:r>
          </w:p>
          <w:p w14:paraId="25CE938D"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Short formats for HARQ-ACK</w:t>
            </w:r>
          </w:p>
        </w:tc>
        <w:tc>
          <w:tcPr>
            <w:tcW w:w="4323" w:type="dxa"/>
            <w:shd w:val="clear" w:color="auto" w:fill="auto"/>
          </w:tcPr>
          <w:p w14:paraId="00FF5F98" w14:textId="77777777" w:rsidR="002E4881" w:rsidRPr="00381A8B" w:rsidRDefault="002E4881" w:rsidP="0036484F">
            <w:pPr>
              <w:rPr>
                <w:sz w:val="18"/>
                <w:szCs w:val="18"/>
              </w:rPr>
            </w:pPr>
            <w:r w:rsidRPr="00381A8B">
              <w:rPr>
                <w:sz w:val="18"/>
                <w:szCs w:val="18"/>
              </w:rPr>
              <w:t>Single carrier / Single BWP / Single TRP</w:t>
            </w:r>
          </w:p>
          <w:p w14:paraId="6002F5C0"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Full range of MCS and multi-layer support up to the 2-layer MIMO and 64-QAM</w:t>
            </w:r>
          </w:p>
          <w:p w14:paraId="6C9AB50B"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Up to 3300 active subcarriers</w:t>
            </w:r>
          </w:p>
          <w:p w14:paraId="06205AB0" w14:textId="77777777" w:rsidR="002E4881" w:rsidRPr="00381A8B" w:rsidRDefault="002E4881" w:rsidP="0036484F">
            <w:pPr>
              <w:rPr>
                <w:sz w:val="18"/>
                <w:szCs w:val="18"/>
              </w:rPr>
            </w:pPr>
            <w:r w:rsidRPr="00381A8B">
              <w:rPr>
                <w:sz w:val="18"/>
                <w:szCs w:val="18"/>
              </w:rPr>
              <w:t>PDCCH</w:t>
            </w:r>
          </w:p>
          <w:p w14:paraId="2243D6CC" w14:textId="77777777" w:rsidR="002E4881" w:rsidRPr="00381A8B" w:rsidRDefault="002E4881" w:rsidP="00276364">
            <w:pPr>
              <w:numPr>
                <w:ilvl w:val="0"/>
                <w:numId w:val="5"/>
              </w:numPr>
              <w:spacing w:before="120"/>
              <w:jc w:val="both"/>
              <w:rPr>
                <w:sz w:val="18"/>
                <w:szCs w:val="18"/>
              </w:rPr>
            </w:pPr>
            <w:r w:rsidRPr="00381A8B">
              <w:rPr>
                <w:sz w:val="18"/>
                <w:szCs w:val="18"/>
              </w:rPr>
              <w:t>Same numerology / BWP as PUSCH</w:t>
            </w:r>
          </w:p>
          <w:p w14:paraId="1F94272E" w14:textId="77777777" w:rsidR="002E4881" w:rsidRPr="00381A8B" w:rsidRDefault="002E4881" w:rsidP="00276364">
            <w:pPr>
              <w:numPr>
                <w:ilvl w:val="0"/>
                <w:numId w:val="5"/>
              </w:numPr>
              <w:spacing w:before="120"/>
              <w:jc w:val="both"/>
              <w:rPr>
                <w:sz w:val="18"/>
                <w:szCs w:val="18"/>
              </w:rPr>
            </w:pPr>
            <w:r w:rsidRPr="00381A8B">
              <w:rPr>
                <w:sz w:val="18"/>
                <w:szCs w:val="18"/>
              </w:rPr>
              <w:t>Single grant monitored for PUSCH</w:t>
            </w:r>
          </w:p>
          <w:p w14:paraId="11AFC5BD" w14:textId="77777777" w:rsidR="002E4881" w:rsidRPr="00381A8B" w:rsidRDefault="002E4881" w:rsidP="00276364">
            <w:pPr>
              <w:numPr>
                <w:ilvl w:val="0"/>
                <w:numId w:val="5"/>
              </w:numPr>
              <w:spacing w:before="120"/>
              <w:jc w:val="both"/>
              <w:rPr>
                <w:sz w:val="18"/>
                <w:szCs w:val="18"/>
              </w:rPr>
            </w:pPr>
            <w:r w:rsidRPr="00381A8B">
              <w:rPr>
                <w:rFonts w:eastAsia="MS Mincho" w:hint="eastAsia"/>
                <w:sz w:val="18"/>
                <w:szCs w:val="18"/>
                <w:lang w:eastAsia="ja-JP"/>
              </w:rPr>
              <w:t>44</w:t>
            </w:r>
            <w:r w:rsidRPr="00381A8B">
              <w:rPr>
                <w:sz w:val="18"/>
                <w:szCs w:val="18"/>
              </w:rPr>
              <w:t xml:space="preserve"> blind decoding, single symbol CORESET</w:t>
            </w:r>
          </w:p>
          <w:p w14:paraId="1F4195B7" w14:textId="77777777" w:rsidR="002E4881" w:rsidRPr="00381A8B" w:rsidRDefault="002E4881" w:rsidP="0036484F">
            <w:pPr>
              <w:rPr>
                <w:sz w:val="18"/>
                <w:szCs w:val="18"/>
              </w:rPr>
            </w:pPr>
            <w:r w:rsidRPr="00381A8B">
              <w:rPr>
                <w:sz w:val="18"/>
                <w:szCs w:val="18"/>
              </w:rPr>
              <w:t>PUSCH</w:t>
            </w:r>
          </w:p>
          <w:p w14:paraId="32194DD8" w14:textId="77777777" w:rsidR="002E4881" w:rsidRPr="00381A8B" w:rsidRDefault="002E4881" w:rsidP="00276364">
            <w:pPr>
              <w:numPr>
                <w:ilvl w:val="0"/>
                <w:numId w:val="5"/>
              </w:numPr>
              <w:spacing w:before="120"/>
              <w:jc w:val="both"/>
              <w:rPr>
                <w:sz w:val="18"/>
                <w:szCs w:val="18"/>
              </w:rPr>
            </w:pPr>
            <w:r w:rsidRPr="00381A8B">
              <w:rPr>
                <w:sz w:val="18"/>
                <w:szCs w:val="18"/>
              </w:rPr>
              <w:t>14-symbol slot-based scheduling</w:t>
            </w:r>
          </w:p>
          <w:p w14:paraId="0FCC326F" w14:textId="77777777" w:rsidR="002E4881" w:rsidRPr="00381A8B" w:rsidRDefault="002E4881" w:rsidP="00276364">
            <w:pPr>
              <w:numPr>
                <w:ilvl w:val="0"/>
                <w:numId w:val="5"/>
              </w:numPr>
              <w:spacing w:before="120"/>
              <w:jc w:val="both"/>
              <w:rPr>
                <w:sz w:val="18"/>
                <w:szCs w:val="18"/>
              </w:rPr>
            </w:pPr>
            <w:r w:rsidRPr="00381A8B">
              <w:rPr>
                <w:sz w:val="18"/>
                <w:szCs w:val="18"/>
              </w:rPr>
              <w:t xml:space="preserve">No time-interleaving of CBs across TB </w:t>
            </w:r>
          </w:p>
          <w:p w14:paraId="27B7936F" w14:textId="77777777" w:rsidR="002E4881" w:rsidRPr="00381A8B" w:rsidRDefault="002E4881" w:rsidP="00276364">
            <w:pPr>
              <w:numPr>
                <w:ilvl w:val="0"/>
                <w:numId w:val="5"/>
              </w:numPr>
              <w:spacing w:before="120"/>
              <w:jc w:val="both"/>
              <w:rPr>
                <w:sz w:val="18"/>
                <w:szCs w:val="18"/>
              </w:rPr>
            </w:pPr>
            <w:r w:rsidRPr="00381A8B">
              <w:rPr>
                <w:sz w:val="18"/>
                <w:szCs w:val="18"/>
              </w:rPr>
              <w:t>DFTsOFDM or OFDM</w:t>
            </w:r>
          </w:p>
          <w:p w14:paraId="489FCB43" w14:textId="77777777" w:rsidR="002E4881" w:rsidRPr="00381A8B" w:rsidRDefault="002E4881" w:rsidP="00276364">
            <w:pPr>
              <w:numPr>
                <w:ilvl w:val="0"/>
                <w:numId w:val="5"/>
              </w:numPr>
              <w:spacing w:before="120"/>
              <w:jc w:val="both"/>
              <w:rPr>
                <w:sz w:val="18"/>
                <w:szCs w:val="18"/>
              </w:rPr>
            </w:pPr>
            <w:r w:rsidRPr="00381A8B">
              <w:rPr>
                <w:sz w:val="18"/>
                <w:szCs w:val="18"/>
              </w:rPr>
              <w:lastRenderedPageBreak/>
              <w:t>Front loaded DMRS for low latency</w:t>
            </w:r>
            <w:r w:rsidRPr="00381A8B">
              <w:rPr>
                <w:sz w:val="18"/>
                <w:szCs w:val="18"/>
                <w:vertAlign w:val="superscript"/>
              </w:rPr>
              <w:t>4</w:t>
            </w:r>
          </w:p>
          <w:p w14:paraId="35459D30" w14:textId="77777777" w:rsidR="002E4881" w:rsidRPr="00381A8B" w:rsidRDefault="002E4881" w:rsidP="00276364">
            <w:pPr>
              <w:numPr>
                <w:ilvl w:val="0"/>
                <w:numId w:val="5"/>
              </w:numPr>
              <w:spacing w:before="120"/>
              <w:jc w:val="both"/>
              <w:rPr>
                <w:sz w:val="18"/>
                <w:szCs w:val="18"/>
              </w:rPr>
            </w:pPr>
            <w:r w:rsidRPr="00381A8B">
              <w:rPr>
                <w:sz w:val="18"/>
                <w:szCs w:val="18"/>
              </w:rPr>
              <w:t>No UCI multiplexing</w:t>
            </w:r>
          </w:p>
        </w:tc>
      </w:tr>
      <w:tr w:rsidR="002E4881" w14:paraId="483389B1" w14:textId="77777777" w:rsidTr="0036484F">
        <w:trPr>
          <w:trHeight w:val="694"/>
        </w:trPr>
        <w:tc>
          <w:tcPr>
            <w:tcW w:w="1471" w:type="dxa"/>
            <w:shd w:val="clear" w:color="auto" w:fill="4F81BD"/>
          </w:tcPr>
          <w:p w14:paraId="424B8ABD" w14:textId="77777777" w:rsidR="002E4881" w:rsidRPr="00381A8B" w:rsidRDefault="002E4881" w:rsidP="0036484F">
            <w:pPr>
              <w:rPr>
                <w:b/>
                <w:color w:val="FFFFFF"/>
                <w:sz w:val="18"/>
                <w:szCs w:val="18"/>
              </w:rPr>
            </w:pPr>
            <w:r w:rsidRPr="00381A8B">
              <w:rPr>
                <w:b/>
                <w:color w:val="FFFFFF"/>
                <w:sz w:val="18"/>
                <w:szCs w:val="18"/>
              </w:rPr>
              <w:lastRenderedPageBreak/>
              <w:t xml:space="preserve">Candidate factors </w:t>
            </w:r>
          </w:p>
        </w:tc>
        <w:tc>
          <w:tcPr>
            <w:tcW w:w="4034" w:type="dxa"/>
            <w:shd w:val="clear" w:color="auto" w:fill="auto"/>
          </w:tcPr>
          <w:p w14:paraId="67164B46" w14:textId="77777777" w:rsidR="002E4881" w:rsidRPr="00381A8B" w:rsidRDefault="002E4881" w:rsidP="00276364">
            <w:pPr>
              <w:pStyle w:val="ListParagraph"/>
              <w:numPr>
                <w:ilvl w:val="0"/>
                <w:numId w:val="7"/>
              </w:numPr>
              <w:spacing w:before="120"/>
              <w:jc w:val="both"/>
              <w:rPr>
                <w:rFonts w:ascii="Times New Roman" w:hAnsi="Times New Roman"/>
                <w:sz w:val="18"/>
                <w:szCs w:val="18"/>
              </w:rPr>
            </w:pPr>
            <w:r w:rsidRPr="00381A8B">
              <w:rPr>
                <w:rFonts w:ascii="Times New Roman" w:hAnsi="Times New Roman"/>
                <w:sz w:val="18"/>
                <w:szCs w:val="18"/>
              </w:rPr>
              <w:t>SCS</w:t>
            </w:r>
          </w:p>
          <w:p w14:paraId="5D52BBBB" w14:textId="77777777" w:rsidR="002E4881" w:rsidRPr="00381A8B" w:rsidRDefault="002E4881" w:rsidP="00276364">
            <w:pPr>
              <w:pStyle w:val="ListParagraph"/>
              <w:numPr>
                <w:ilvl w:val="0"/>
                <w:numId w:val="7"/>
              </w:numPr>
              <w:spacing w:before="120"/>
              <w:jc w:val="both"/>
              <w:rPr>
                <w:rFonts w:ascii="Times New Roman" w:hAnsi="Times New Roman"/>
                <w:sz w:val="18"/>
                <w:szCs w:val="18"/>
              </w:rPr>
            </w:pPr>
            <w:r w:rsidRPr="00381A8B">
              <w:rPr>
                <w:rFonts w:ascii="Times New Roman" w:hAnsi="Times New Roman"/>
                <w:sz w:val="18"/>
                <w:szCs w:val="18"/>
              </w:rPr>
              <w:t>DMRS configuration</w:t>
            </w:r>
            <w:r w:rsidRPr="00381A8B">
              <w:rPr>
                <w:sz w:val="18"/>
                <w:szCs w:val="18"/>
                <w:vertAlign w:val="superscript"/>
              </w:rPr>
              <w:t>3</w:t>
            </w:r>
          </w:p>
          <w:p w14:paraId="49F8E613" w14:textId="77777777" w:rsidR="002E4881" w:rsidRPr="00381A8B" w:rsidRDefault="002E4881" w:rsidP="00276364">
            <w:pPr>
              <w:pStyle w:val="ListParagraph"/>
              <w:numPr>
                <w:ilvl w:val="0"/>
                <w:numId w:val="7"/>
              </w:numPr>
              <w:spacing w:before="120"/>
              <w:jc w:val="both"/>
              <w:rPr>
                <w:rFonts w:ascii="Times New Roman" w:hAnsi="Times New Roman"/>
                <w:sz w:val="18"/>
                <w:szCs w:val="18"/>
              </w:rPr>
            </w:pPr>
            <w:r w:rsidRPr="00381A8B">
              <w:rPr>
                <w:rFonts w:ascii="Times New Roman" w:hAnsi="Times New Roman"/>
                <w:sz w:val="18"/>
                <w:szCs w:val="18"/>
              </w:rPr>
              <w:t>[Percentage of peak rate]</w:t>
            </w:r>
          </w:p>
          <w:p w14:paraId="6C9F4B61" w14:textId="77777777" w:rsidR="002E4881" w:rsidRPr="00381A8B" w:rsidRDefault="002E4881" w:rsidP="00276364">
            <w:pPr>
              <w:pStyle w:val="ListParagraph"/>
              <w:numPr>
                <w:ilvl w:val="0"/>
                <w:numId w:val="7"/>
              </w:numPr>
              <w:spacing w:before="120"/>
              <w:jc w:val="both"/>
              <w:rPr>
                <w:rFonts w:ascii="Times New Roman" w:hAnsi="Times New Roman"/>
                <w:sz w:val="18"/>
                <w:szCs w:val="18"/>
              </w:rPr>
            </w:pPr>
            <w:r w:rsidRPr="00381A8B">
              <w:rPr>
                <w:rFonts w:ascii="Times New Roman" w:hAnsi="Times New Roman"/>
                <w:sz w:val="18"/>
                <w:szCs w:val="18"/>
              </w:rPr>
              <w:t>[RE-mapping</w:t>
            </w:r>
            <w:r w:rsidRPr="00381A8B">
              <w:rPr>
                <w:rFonts w:ascii="Times New Roman" w:hAnsi="Times New Roman"/>
                <w:sz w:val="18"/>
                <w:szCs w:val="18"/>
                <w:vertAlign w:val="superscript"/>
              </w:rPr>
              <w:t>1</w:t>
            </w:r>
            <w:r w:rsidRPr="00381A8B">
              <w:rPr>
                <w:rFonts w:ascii="Times New Roman" w:hAnsi="Times New Roman"/>
                <w:sz w:val="18"/>
                <w:szCs w:val="18"/>
              </w:rPr>
              <w:t>]</w:t>
            </w:r>
          </w:p>
        </w:tc>
        <w:tc>
          <w:tcPr>
            <w:tcW w:w="4323" w:type="dxa"/>
            <w:shd w:val="clear" w:color="auto" w:fill="auto"/>
          </w:tcPr>
          <w:p w14:paraId="361BB855" w14:textId="77777777" w:rsidR="002E4881" w:rsidRPr="00381A8B" w:rsidRDefault="002E4881" w:rsidP="00276364">
            <w:pPr>
              <w:pStyle w:val="ListParagraph"/>
              <w:numPr>
                <w:ilvl w:val="0"/>
                <w:numId w:val="6"/>
              </w:numPr>
              <w:spacing w:before="120"/>
              <w:jc w:val="both"/>
              <w:rPr>
                <w:rFonts w:ascii="Times New Roman" w:hAnsi="Times New Roman"/>
                <w:sz w:val="18"/>
                <w:szCs w:val="18"/>
              </w:rPr>
            </w:pPr>
            <w:r w:rsidRPr="00381A8B">
              <w:rPr>
                <w:rFonts w:ascii="Times New Roman" w:hAnsi="Times New Roman"/>
                <w:sz w:val="18"/>
                <w:szCs w:val="18"/>
              </w:rPr>
              <w:t>SCS</w:t>
            </w:r>
          </w:p>
          <w:p w14:paraId="607B6487" w14:textId="77777777" w:rsidR="002E4881" w:rsidRPr="00381A8B" w:rsidRDefault="002E4881" w:rsidP="00276364">
            <w:pPr>
              <w:pStyle w:val="ListParagraph"/>
              <w:numPr>
                <w:ilvl w:val="0"/>
                <w:numId w:val="6"/>
              </w:numPr>
              <w:spacing w:before="120"/>
              <w:jc w:val="both"/>
              <w:rPr>
                <w:rFonts w:ascii="Times New Roman" w:hAnsi="Times New Roman"/>
                <w:sz w:val="18"/>
                <w:szCs w:val="18"/>
              </w:rPr>
            </w:pPr>
            <w:r w:rsidRPr="00381A8B">
              <w:rPr>
                <w:rFonts w:ascii="Times New Roman" w:hAnsi="Times New Roman"/>
                <w:sz w:val="18"/>
                <w:szCs w:val="18"/>
              </w:rPr>
              <w:t>RE-mapping (depending on specification)</w:t>
            </w:r>
            <w:r w:rsidRPr="00381A8B">
              <w:rPr>
                <w:rFonts w:ascii="Times New Roman" w:hAnsi="Times New Roman"/>
                <w:sz w:val="18"/>
                <w:szCs w:val="18"/>
                <w:vertAlign w:val="superscript"/>
              </w:rPr>
              <w:t>1</w:t>
            </w:r>
            <w:r w:rsidRPr="00381A8B">
              <w:rPr>
                <w:rFonts w:ascii="Times New Roman" w:hAnsi="Times New Roman"/>
                <w:sz w:val="18"/>
                <w:szCs w:val="18"/>
              </w:rPr>
              <w:t xml:space="preserve"> </w:t>
            </w:r>
          </w:p>
          <w:p w14:paraId="78CC6C1A" w14:textId="77777777" w:rsidR="002E4881" w:rsidRPr="00381A8B" w:rsidRDefault="002E4881" w:rsidP="00276364">
            <w:pPr>
              <w:pStyle w:val="ListParagraph"/>
              <w:numPr>
                <w:ilvl w:val="0"/>
                <w:numId w:val="6"/>
              </w:numPr>
              <w:spacing w:before="120"/>
              <w:jc w:val="both"/>
              <w:rPr>
                <w:rFonts w:ascii="Times New Roman" w:hAnsi="Times New Roman"/>
                <w:sz w:val="18"/>
                <w:szCs w:val="18"/>
              </w:rPr>
            </w:pPr>
            <w:r w:rsidRPr="00381A8B">
              <w:rPr>
                <w:rFonts w:ascii="Times New Roman" w:hAnsi="Times New Roman"/>
                <w:sz w:val="18"/>
                <w:szCs w:val="18"/>
              </w:rPr>
              <w:t>[Percentage of peak rate]</w:t>
            </w:r>
          </w:p>
          <w:p w14:paraId="555C1236" w14:textId="77777777" w:rsidR="002E4881" w:rsidRPr="00381A8B" w:rsidRDefault="002E4881" w:rsidP="0036484F">
            <w:pPr>
              <w:pStyle w:val="ListParagraph"/>
              <w:spacing w:before="120"/>
              <w:ind w:left="288"/>
              <w:jc w:val="both"/>
              <w:rPr>
                <w:rFonts w:ascii="Times New Roman" w:hAnsi="Times New Roman"/>
                <w:sz w:val="18"/>
                <w:szCs w:val="18"/>
              </w:rPr>
            </w:pPr>
          </w:p>
        </w:tc>
      </w:tr>
    </w:tbl>
    <w:p w14:paraId="12A2EF07" w14:textId="7C36309A" w:rsidR="002E4881" w:rsidRPr="002E4881" w:rsidRDefault="002E4881" w:rsidP="002E4881">
      <w:r>
        <w:rPr>
          <w:vertAlign w:val="superscript"/>
        </w:rPr>
        <w:t>1</w:t>
      </w:r>
      <w:r>
        <w:t>Preferred RE-mappings may be specified in cases where decisions are pending.</w:t>
      </w:r>
      <w:r>
        <w:br/>
      </w:r>
      <w:r>
        <w:rPr>
          <w:vertAlign w:val="superscript"/>
        </w:rPr>
        <w:t>2</w:t>
      </w:r>
      <w:r>
        <w:t xml:space="preserve">Some consideration can also be given to N1 when the 3300 active subcarriers are achieved with carrier aggregation. </w:t>
      </w:r>
      <w:r>
        <w:br/>
      </w:r>
      <w:r>
        <w:rPr>
          <w:vertAlign w:val="superscript"/>
        </w:rPr>
        <w:t>3</w:t>
      </w:r>
      <w:r>
        <w:t>Front loaded and distributed patterns are assumed. For front loaded, the 3</w:t>
      </w:r>
      <w:r w:rsidRPr="00ED626A">
        <w:rPr>
          <w:vertAlign w:val="superscript"/>
        </w:rPr>
        <w:t>rd</w:t>
      </w:r>
      <w:r>
        <w:t xml:space="preserve"> </w:t>
      </w:r>
      <w:r w:rsidRPr="00381A8B">
        <w:rPr>
          <w:rFonts w:eastAsia="MS Mincho" w:hint="eastAsia"/>
          <w:lang w:eastAsia="ja-JP"/>
        </w:rPr>
        <w:t>and</w:t>
      </w:r>
      <w:r>
        <w:t xml:space="preserve"> 4</w:t>
      </w:r>
      <w:r w:rsidRPr="00ED626A">
        <w:rPr>
          <w:vertAlign w:val="superscript"/>
        </w:rPr>
        <w:t>th</w:t>
      </w:r>
      <w:r>
        <w:t xml:space="preserve"> symbols have DMRS. </w:t>
      </w:r>
      <w:r>
        <w:br/>
      </w:r>
      <w:r>
        <w:rPr>
          <w:vertAlign w:val="superscript"/>
        </w:rPr>
        <w:t>4</w:t>
      </w:r>
      <w:r>
        <w:t xml:space="preserve">N2 is measured from the start of DMRS (since front-loaded assumption is made). </w:t>
      </w:r>
      <w:r w:rsidRPr="00381A8B">
        <w:rPr>
          <w:rFonts w:eastAsia="MS Mincho"/>
          <w:lang w:eastAsia="ja-JP"/>
        </w:rPr>
        <w:t>O</w:t>
      </w:r>
      <w:r w:rsidRPr="00381A8B">
        <w:rPr>
          <w:rFonts w:eastAsia="MS Mincho" w:hint="eastAsia"/>
          <w:lang w:eastAsia="ja-JP"/>
        </w:rPr>
        <w:t xml:space="preserve">ne </w:t>
      </w:r>
      <w:r>
        <w:t>DMRS is TDM with PUSCH.</w:t>
      </w:r>
    </w:p>
    <w:sectPr w:rsidR="002E4881" w:rsidRPr="002E4881"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4D869" w14:textId="77777777" w:rsidR="00E65162" w:rsidRDefault="00E65162">
      <w:r>
        <w:separator/>
      </w:r>
    </w:p>
  </w:endnote>
  <w:endnote w:type="continuationSeparator" w:id="0">
    <w:p w14:paraId="05F42F21" w14:textId="77777777" w:rsidR="00E65162" w:rsidRDefault="00E65162">
      <w:r>
        <w:continuationSeparator/>
      </w:r>
    </w:p>
  </w:endnote>
  <w:endnote w:type="continuationNotice" w:id="1">
    <w:p w14:paraId="11F3301B" w14:textId="77777777" w:rsidR="00E65162" w:rsidRDefault="00E651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6C41D2" w:rsidRDefault="006C41D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6C41D2" w:rsidRDefault="006C41D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4161EBAE" w:rsidR="006C41D2" w:rsidRDefault="006C41D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95C0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95C04">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35E03E" w14:textId="77777777" w:rsidR="00E65162" w:rsidRDefault="00E65162">
      <w:r>
        <w:separator/>
      </w:r>
    </w:p>
  </w:footnote>
  <w:footnote w:type="continuationSeparator" w:id="0">
    <w:p w14:paraId="6769190F" w14:textId="77777777" w:rsidR="00E65162" w:rsidRDefault="00E65162">
      <w:r>
        <w:continuationSeparator/>
      </w:r>
    </w:p>
  </w:footnote>
  <w:footnote w:type="continuationNotice" w:id="1">
    <w:p w14:paraId="21FDC81C" w14:textId="77777777" w:rsidR="00E65162" w:rsidRDefault="00E6516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6C41D2" w:rsidRDefault="006C41D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D2AE5"/>
    <w:multiLevelType w:val="hybridMultilevel"/>
    <w:tmpl w:val="A4061694"/>
    <w:lvl w:ilvl="0" w:tplc="6F5A3F78">
      <w:start w:val="1"/>
      <w:numFmt w:val="bullet"/>
      <w:lvlText w:val="•"/>
      <w:lvlJc w:val="left"/>
      <w:pPr>
        <w:tabs>
          <w:tab w:val="num" w:pos="720"/>
        </w:tabs>
        <w:ind w:left="720" w:hanging="360"/>
      </w:pPr>
      <w:rPr>
        <w:rFonts w:ascii="Arial" w:hAnsi="Arial" w:hint="default"/>
      </w:rPr>
    </w:lvl>
    <w:lvl w:ilvl="1" w:tplc="613821C8">
      <w:start w:val="98"/>
      <w:numFmt w:val="bullet"/>
      <w:lvlText w:val="•"/>
      <w:lvlJc w:val="left"/>
      <w:pPr>
        <w:tabs>
          <w:tab w:val="num" w:pos="1440"/>
        </w:tabs>
        <w:ind w:left="1440" w:hanging="360"/>
      </w:pPr>
      <w:rPr>
        <w:rFonts w:ascii="Arial" w:hAnsi="Arial" w:hint="default"/>
      </w:rPr>
    </w:lvl>
    <w:lvl w:ilvl="2" w:tplc="440A844A">
      <w:start w:val="98"/>
      <w:numFmt w:val="bullet"/>
      <w:lvlText w:val="•"/>
      <w:lvlJc w:val="left"/>
      <w:pPr>
        <w:tabs>
          <w:tab w:val="num" w:pos="2160"/>
        </w:tabs>
        <w:ind w:left="2160" w:hanging="360"/>
      </w:pPr>
      <w:rPr>
        <w:rFonts w:ascii="Arial" w:hAnsi="Arial" w:hint="default"/>
      </w:rPr>
    </w:lvl>
    <w:lvl w:ilvl="3" w:tplc="83E0C41E">
      <w:start w:val="98"/>
      <w:numFmt w:val="bullet"/>
      <w:lvlText w:val="•"/>
      <w:lvlJc w:val="left"/>
      <w:pPr>
        <w:tabs>
          <w:tab w:val="num" w:pos="2880"/>
        </w:tabs>
        <w:ind w:left="2880" w:hanging="360"/>
      </w:pPr>
      <w:rPr>
        <w:rFonts w:ascii="Arial" w:hAnsi="Arial" w:hint="default"/>
      </w:rPr>
    </w:lvl>
    <w:lvl w:ilvl="4" w:tplc="50E84030">
      <w:start w:val="98"/>
      <w:numFmt w:val="bullet"/>
      <w:lvlText w:val="•"/>
      <w:lvlJc w:val="left"/>
      <w:pPr>
        <w:tabs>
          <w:tab w:val="num" w:pos="3600"/>
        </w:tabs>
        <w:ind w:left="3600" w:hanging="360"/>
      </w:pPr>
      <w:rPr>
        <w:rFonts w:ascii="Arial" w:hAnsi="Arial" w:hint="default"/>
      </w:rPr>
    </w:lvl>
    <w:lvl w:ilvl="5" w:tplc="C75A64C8" w:tentative="1">
      <w:start w:val="1"/>
      <w:numFmt w:val="bullet"/>
      <w:lvlText w:val="•"/>
      <w:lvlJc w:val="left"/>
      <w:pPr>
        <w:tabs>
          <w:tab w:val="num" w:pos="4320"/>
        </w:tabs>
        <w:ind w:left="4320" w:hanging="360"/>
      </w:pPr>
      <w:rPr>
        <w:rFonts w:ascii="Arial" w:hAnsi="Arial" w:hint="default"/>
      </w:rPr>
    </w:lvl>
    <w:lvl w:ilvl="6" w:tplc="AC6E6612" w:tentative="1">
      <w:start w:val="1"/>
      <w:numFmt w:val="bullet"/>
      <w:lvlText w:val="•"/>
      <w:lvlJc w:val="left"/>
      <w:pPr>
        <w:tabs>
          <w:tab w:val="num" w:pos="5040"/>
        </w:tabs>
        <w:ind w:left="5040" w:hanging="360"/>
      </w:pPr>
      <w:rPr>
        <w:rFonts w:ascii="Arial" w:hAnsi="Arial" w:hint="default"/>
      </w:rPr>
    </w:lvl>
    <w:lvl w:ilvl="7" w:tplc="4E64C9E4" w:tentative="1">
      <w:start w:val="1"/>
      <w:numFmt w:val="bullet"/>
      <w:lvlText w:val="•"/>
      <w:lvlJc w:val="left"/>
      <w:pPr>
        <w:tabs>
          <w:tab w:val="num" w:pos="5760"/>
        </w:tabs>
        <w:ind w:left="5760" w:hanging="360"/>
      </w:pPr>
      <w:rPr>
        <w:rFonts w:ascii="Arial" w:hAnsi="Arial" w:hint="default"/>
      </w:rPr>
    </w:lvl>
    <w:lvl w:ilvl="8" w:tplc="ED02EF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5878D0"/>
    <w:multiLevelType w:val="hybridMultilevel"/>
    <w:tmpl w:val="6414B2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9B4D5C"/>
    <w:multiLevelType w:val="hybridMultilevel"/>
    <w:tmpl w:val="1D8E0FEE"/>
    <w:lvl w:ilvl="0" w:tplc="A21CA29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85C6F09"/>
    <w:multiLevelType w:val="multilevel"/>
    <w:tmpl w:val="F3BC3086"/>
    <w:lvl w:ilvl="0">
      <w:start w:val="1"/>
      <w:numFmt w:val="decimal"/>
      <w:lvlText w:val="%1"/>
      <w:lvlJc w:val="left"/>
      <w:pPr>
        <w:ind w:left="432" w:hanging="432"/>
      </w:pPr>
    </w:lvl>
    <w:lvl w:ilvl="1">
      <w:start w:val="1"/>
      <w:numFmt w:val="decimal"/>
      <w:lvlText w:val="%1.%2"/>
      <w:lvlJc w:val="left"/>
      <w:pPr>
        <w:ind w:left="576" w:hanging="576"/>
      </w:pPr>
      <w:rPr>
        <w:b w: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C7B0DCF"/>
    <w:multiLevelType w:val="hybridMultilevel"/>
    <w:tmpl w:val="7C2C0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0E31356"/>
    <w:multiLevelType w:val="hybridMultilevel"/>
    <w:tmpl w:val="0084FFC8"/>
    <w:lvl w:ilvl="0" w:tplc="1518C260">
      <w:start w:val="2714"/>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163A64E2"/>
    <w:multiLevelType w:val="hybridMultilevel"/>
    <w:tmpl w:val="2C7E320E"/>
    <w:lvl w:ilvl="0" w:tplc="7346BDF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A4D48"/>
    <w:multiLevelType w:val="hybridMultilevel"/>
    <w:tmpl w:val="19F074B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383339"/>
    <w:multiLevelType w:val="hybridMultilevel"/>
    <w:tmpl w:val="72300EE8"/>
    <w:lvl w:ilvl="0" w:tplc="392CD6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ED7637"/>
    <w:multiLevelType w:val="hybridMultilevel"/>
    <w:tmpl w:val="BBB46F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2D62C8"/>
    <w:multiLevelType w:val="hybridMultilevel"/>
    <w:tmpl w:val="A5646698"/>
    <w:lvl w:ilvl="0" w:tplc="05388FEE">
      <w:start w:val="2"/>
      <w:numFmt w:val="bullet"/>
      <w:lvlText w:val=""/>
      <w:lvlJc w:val="left"/>
      <w:pPr>
        <w:ind w:left="818" w:hanging="420"/>
      </w:pPr>
      <w:rPr>
        <w:rFonts w:ascii="Symbol" w:eastAsia="SimSun" w:hAnsi="Symbol" w:cs="Times New Roman" w:hint="default"/>
      </w:rPr>
    </w:lvl>
    <w:lvl w:ilvl="1" w:tplc="04090003">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4"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E3670"/>
    <w:multiLevelType w:val="hybridMultilevel"/>
    <w:tmpl w:val="F4CA78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AE3BC8"/>
    <w:multiLevelType w:val="hybridMultilevel"/>
    <w:tmpl w:val="45D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BC9608D"/>
    <w:multiLevelType w:val="hybridMultilevel"/>
    <w:tmpl w:val="F7287EA0"/>
    <w:lvl w:ilvl="0" w:tplc="F7B6995A">
      <w:start w:val="6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864226"/>
    <w:multiLevelType w:val="hybridMultilevel"/>
    <w:tmpl w:val="E598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D406F8"/>
    <w:multiLevelType w:val="hybridMultilevel"/>
    <w:tmpl w:val="8BA258BE"/>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D0F7C80"/>
    <w:multiLevelType w:val="hybridMultilevel"/>
    <w:tmpl w:val="BF023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A6053A6">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A02685"/>
    <w:multiLevelType w:val="hybridMultilevel"/>
    <w:tmpl w:val="D4AAF5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47536C"/>
    <w:multiLevelType w:val="hybridMultilevel"/>
    <w:tmpl w:val="2C9A95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F77AA1"/>
    <w:multiLevelType w:val="hybridMultilevel"/>
    <w:tmpl w:val="8CB8DA00"/>
    <w:lvl w:ilvl="0" w:tplc="DB60718C">
      <w:start w:val="1"/>
      <w:numFmt w:val="bullet"/>
      <w:lvlText w:val="•"/>
      <w:lvlJc w:val="left"/>
      <w:pPr>
        <w:ind w:left="1270" w:hanging="42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8" w15:restartNumberingAfterBreak="0">
    <w:nsid w:val="593E622A"/>
    <w:multiLevelType w:val="hybridMultilevel"/>
    <w:tmpl w:val="76EA842A"/>
    <w:lvl w:ilvl="0" w:tplc="90E08554">
      <w:start w:val="1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304402"/>
    <w:multiLevelType w:val="hybridMultilevel"/>
    <w:tmpl w:val="68D2AA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90122"/>
    <w:multiLevelType w:val="hybridMultilevel"/>
    <w:tmpl w:val="5E52DEA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2" w15:restartNumberingAfterBreak="0">
    <w:nsid w:val="737051A4"/>
    <w:multiLevelType w:val="hybridMultilevel"/>
    <w:tmpl w:val="B3125A50"/>
    <w:lvl w:ilvl="0" w:tplc="AB4635E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785D12"/>
    <w:multiLevelType w:val="hybridMultilevel"/>
    <w:tmpl w:val="94BC5386"/>
    <w:lvl w:ilvl="0" w:tplc="546C481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5"/>
  </w:num>
  <w:num w:numId="4">
    <w:abstractNumId w:val="18"/>
  </w:num>
  <w:num w:numId="5">
    <w:abstractNumId w:val="30"/>
  </w:num>
  <w:num w:numId="6">
    <w:abstractNumId w:val="31"/>
  </w:num>
  <w:num w:numId="7">
    <w:abstractNumId w:val="29"/>
  </w:num>
  <w:num w:numId="8">
    <w:abstractNumId w:val="21"/>
  </w:num>
  <w:num w:numId="9">
    <w:abstractNumId w:val="23"/>
  </w:num>
  <w:num w:numId="10">
    <w:abstractNumId w:val="25"/>
  </w:num>
  <w:num w:numId="11">
    <w:abstractNumId w:val="12"/>
  </w:num>
  <w:num w:numId="12">
    <w:abstractNumId w:val="28"/>
  </w:num>
  <w:num w:numId="13">
    <w:abstractNumId w:val="32"/>
  </w:num>
  <w:num w:numId="14">
    <w:abstractNumId w:val="26"/>
  </w:num>
  <w:num w:numId="15">
    <w:abstractNumId w:val="19"/>
  </w:num>
  <w:num w:numId="16">
    <w:abstractNumId w:val="27"/>
  </w:num>
  <w:num w:numId="17">
    <w:abstractNumId w:val="8"/>
  </w:num>
  <w:num w:numId="18">
    <w:abstractNumId w:val="20"/>
  </w:num>
  <w:num w:numId="19">
    <w:abstractNumId w:val="1"/>
  </w:num>
  <w:num w:numId="20">
    <w:abstractNumId w:val="4"/>
  </w:num>
  <w:num w:numId="21">
    <w:abstractNumId w:val="13"/>
  </w:num>
  <w:num w:numId="22">
    <w:abstractNumId w:val="22"/>
  </w:num>
  <w:num w:numId="23">
    <w:abstractNumId w:val="10"/>
  </w:num>
  <w:num w:numId="24">
    <w:abstractNumId w:val="16"/>
  </w:num>
  <w:num w:numId="25">
    <w:abstractNumId w:val="24"/>
  </w:num>
  <w:num w:numId="26">
    <w:abstractNumId w:val="7"/>
  </w:num>
  <w:num w:numId="27">
    <w:abstractNumId w:val="17"/>
  </w:num>
  <w:num w:numId="28">
    <w:abstractNumId w:val="6"/>
  </w:num>
  <w:num w:numId="29">
    <w:abstractNumId w:val="9"/>
  </w:num>
  <w:num w:numId="30">
    <w:abstractNumId w:val="33"/>
  </w:num>
  <w:num w:numId="31">
    <w:abstractNumId w:val="14"/>
  </w:num>
  <w:num w:numId="32">
    <w:abstractNumId w:val="2"/>
  </w:num>
  <w:num w:numId="33">
    <w:abstractNumId w:val="3"/>
  </w:num>
  <w:num w:numId="34">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015"/>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495"/>
    <w:rsid w:val="0000792C"/>
    <w:rsid w:val="00007B4B"/>
    <w:rsid w:val="000101EF"/>
    <w:rsid w:val="00010BEC"/>
    <w:rsid w:val="00010E97"/>
    <w:rsid w:val="00010FD1"/>
    <w:rsid w:val="0001117C"/>
    <w:rsid w:val="00011185"/>
    <w:rsid w:val="000116BF"/>
    <w:rsid w:val="00012296"/>
    <w:rsid w:val="000124D1"/>
    <w:rsid w:val="000126AC"/>
    <w:rsid w:val="00012D57"/>
    <w:rsid w:val="0001321B"/>
    <w:rsid w:val="000137BA"/>
    <w:rsid w:val="00013B63"/>
    <w:rsid w:val="00013F64"/>
    <w:rsid w:val="000141F0"/>
    <w:rsid w:val="00014E0E"/>
    <w:rsid w:val="000159C4"/>
    <w:rsid w:val="00015A7E"/>
    <w:rsid w:val="00015BCB"/>
    <w:rsid w:val="00015CED"/>
    <w:rsid w:val="000162B2"/>
    <w:rsid w:val="0001645D"/>
    <w:rsid w:val="000164BB"/>
    <w:rsid w:val="000167A6"/>
    <w:rsid w:val="00016DCE"/>
    <w:rsid w:val="00017309"/>
    <w:rsid w:val="00017928"/>
    <w:rsid w:val="00017BB2"/>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3291"/>
    <w:rsid w:val="000233F4"/>
    <w:rsid w:val="00023C29"/>
    <w:rsid w:val="000240FD"/>
    <w:rsid w:val="00024794"/>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D42"/>
    <w:rsid w:val="00032F26"/>
    <w:rsid w:val="00032F8C"/>
    <w:rsid w:val="0003355C"/>
    <w:rsid w:val="00034882"/>
    <w:rsid w:val="000349B7"/>
    <w:rsid w:val="00034FBF"/>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8AE"/>
    <w:rsid w:val="00042BFC"/>
    <w:rsid w:val="000430CF"/>
    <w:rsid w:val="00043407"/>
    <w:rsid w:val="00043703"/>
    <w:rsid w:val="00044225"/>
    <w:rsid w:val="00044384"/>
    <w:rsid w:val="00044576"/>
    <w:rsid w:val="00044872"/>
    <w:rsid w:val="00044F4F"/>
    <w:rsid w:val="00044FC4"/>
    <w:rsid w:val="000450AD"/>
    <w:rsid w:val="000451E5"/>
    <w:rsid w:val="000453F6"/>
    <w:rsid w:val="00045A54"/>
    <w:rsid w:val="000464A3"/>
    <w:rsid w:val="000464FE"/>
    <w:rsid w:val="00046AB2"/>
    <w:rsid w:val="00046B5E"/>
    <w:rsid w:val="00046CD6"/>
    <w:rsid w:val="00046CE4"/>
    <w:rsid w:val="00046E6F"/>
    <w:rsid w:val="00046F9A"/>
    <w:rsid w:val="00047033"/>
    <w:rsid w:val="000472F3"/>
    <w:rsid w:val="00047383"/>
    <w:rsid w:val="0004769C"/>
    <w:rsid w:val="000477BB"/>
    <w:rsid w:val="000478C7"/>
    <w:rsid w:val="00047A82"/>
    <w:rsid w:val="00047B11"/>
    <w:rsid w:val="00047DE6"/>
    <w:rsid w:val="00050335"/>
    <w:rsid w:val="0005055B"/>
    <w:rsid w:val="000505E0"/>
    <w:rsid w:val="00050A47"/>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58F"/>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43"/>
    <w:rsid w:val="000659DD"/>
    <w:rsid w:val="00065D64"/>
    <w:rsid w:val="00066173"/>
    <w:rsid w:val="000667D1"/>
    <w:rsid w:val="0006703F"/>
    <w:rsid w:val="00067087"/>
    <w:rsid w:val="0006739D"/>
    <w:rsid w:val="0006766B"/>
    <w:rsid w:val="0006777C"/>
    <w:rsid w:val="00067FE2"/>
    <w:rsid w:val="00070192"/>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680"/>
    <w:rsid w:val="00075999"/>
    <w:rsid w:val="00075AB6"/>
    <w:rsid w:val="00076408"/>
    <w:rsid w:val="0007661E"/>
    <w:rsid w:val="00076880"/>
    <w:rsid w:val="00076D3D"/>
    <w:rsid w:val="00077073"/>
    <w:rsid w:val="0008022A"/>
    <w:rsid w:val="00080418"/>
    <w:rsid w:val="000805B2"/>
    <w:rsid w:val="00080696"/>
    <w:rsid w:val="000808A3"/>
    <w:rsid w:val="00080D74"/>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C04"/>
    <w:rsid w:val="00095F53"/>
    <w:rsid w:val="000960C2"/>
    <w:rsid w:val="0009653B"/>
    <w:rsid w:val="000968D8"/>
    <w:rsid w:val="0009709B"/>
    <w:rsid w:val="000970D0"/>
    <w:rsid w:val="00097163"/>
    <w:rsid w:val="0009720E"/>
    <w:rsid w:val="000979F0"/>
    <w:rsid w:val="00097AE8"/>
    <w:rsid w:val="000A02DC"/>
    <w:rsid w:val="000A09A2"/>
    <w:rsid w:val="000A0CA1"/>
    <w:rsid w:val="000A0E99"/>
    <w:rsid w:val="000A1692"/>
    <w:rsid w:val="000A18E3"/>
    <w:rsid w:val="000A1AD3"/>
    <w:rsid w:val="000A1D49"/>
    <w:rsid w:val="000A1EC0"/>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1AE"/>
    <w:rsid w:val="000B256B"/>
    <w:rsid w:val="000B32D4"/>
    <w:rsid w:val="000B37D2"/>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18"/>
    <w:rsid w:val="000C4065"/>
    <w:rsid w:val="000C4137"/>
    <w:rsid w:val="000C4538"/>
    <w:rsid w:val="000C487F"/>
    <w:rsid w:val="000C4C76"/>
    <w:rsid w:val="000C5759"/>
    <w:rsid w:val="000C5AE3"/>
    <w:rsid w:val="000C5E7D"/>
    <w:rsid w:val="000C63E6"/>
    <w:rsid w:val="000C673C"/>
    <w:rsid w:val="000C69F8"/>
    <w:rsid w:val="000C6A01"/>
    <w:rsid w:val="000C71D9"/>
    <w:rsid w:val="000C737B"/>
    <w:rsid w:val="000D0153"/>
    <w:rsid w:val="000D037E"/>
    <w:rsid w:val="000D0A0F"/>
    <w:rsid w:val="000D0AB8"/>
    <w:rsid w:val="000D0BCC"/>
    <w:rsid w:val="000D0F9A"/>
    <w:rsid w:val="000D10A8"/>
    <w:rsid w:val="000D1164"/>
    <w:rsid w:val="000D129D"/>
    <w:rsid w:val="000D1393"/>
    <w:rsid w:val="000D148D"/>
    <w:rsid w:val="000D14EB"/>
    <w:rsid w:val="000D1610"/>
    <w:rsid w:val="000D1B60"/>
    <w:rsid w:val="000D206C"/>
    <w:rsid w:val="000D2185"/>
    <w:rsid w:val="000D29FC"/>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977"/>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132"/>
    <w:rsid w:val="000F42EA"/>
    <w:rsid w:val="000F444C"/>
    <w:rsid w:val="000F47DF"/>
    <w:rsid w:val="000F4CAF"/>
    <w:rsid w:val="000F4D2F"/>
    <w:rsid w:val="000F4E96"/>
    <w:rsid w:val="000F4F44"/>
    <w:rsid w:val="000F4FA3"/>
    <w:rsid w:val="000F5286"/>
    <w:rsid w:val="000F53CB"/>
    <w:rsid w:val="000F56CB"/>
    <w:rsid w:val="000F5854"/>
    <w:rsid w:val="000F6099"/>
    <w:rsid w:val="000F6799"/>
    <w:rsid w:val="000F6881"/>
    <w:rsid w:val="000F6C32"/>
    <w:rsid w:val="000F6C5F"/>
    <w:rsid w:val="000F6D86"/>
    <w:rsid w:val="000F6E0B"/>
    <w:rsid w:val="000F6F01"/>
    <w:rsid w:val="000F7CAD"/>
    <w:rsid w:val="00100097"/>
    <w:rsid w:val="001000E9"/>
    <w:rsid w:val="00100161"/>
    <w:rsid w:val="00100169"/>
    <w:rsid w:val="001005CE"/>
    <w:rsid w:val="0010067A"/>
    <w:rsid w:val="00100D9B"/>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95D"/>
    <w:rsid w:val="0011034F"/>
    <w:rsid w:val="00110410"/>
    <w:rsid w:val="001105A2"/>
    <w:rsid w:val="00110851"/>
    <w:rsid w:val="001108AC"/>
    <w:rsid w:val="001115C0"/>
    <w:rsid w:val="001115F4"/>
    <w:rsid w:val="001116D2"/>
    <w:rsid w:val="00111702"/>
    <w:rsid w:val="0011190B"/>
    <w:rsid w:val="00111AD9"/>
    <w:rsid w:val="001120AB"/>
    <w:rsid w:val="0011230B"/>
    <w:rsid w:val="001126ED"/>
    <w:rsid w:val="00112975"/>
    <w:rsid w:val="00112B8F"/>
    <w:rsid w:val="001134DA"/>
    <w:rsid w:val="0011372B"/>
    <w:rsid w:val="001139E7"/>
    <w:rsid w:val="00113D8F"/>
    <w:rsid w:val="00113EE5"/>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06B"/>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EFE"/>
    <w:rsid w:val="00143FFE"/>
    <w:rsid w:val="00144349"/>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47E"/>
    <w:rsid w:val="00153A48"/>
    <w:rsid w:val="00153A6B"/>
    <w:rsid w:val="00153E69"/>
    <w:rsid w:val="00153EEF"/>
    <w:rsid w:val="00153F29"/>
    <w:rsid w:val="001544AB"/>
    <w:rsid w:val="00154F0D"/>
    <w:rsid w:val="00155178"/>
    <w:rsid w:val="00155A5A"/>
    <w:rsid w:val="00155D53"/>
    <w:rsid w:val="00156164"/>
    <w:rsid w:val="0015622B"/>
    <w:rsid w:val="00156260"/>
    <w:rsid w:val="00156284"/>
    <w:rsid w:val="00156446"/>
    <w:rsid w:val="00156502"/>
    <w:rsid w:val="00156DD1"/>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DDB"/>
    <w:rsid w:val="00175009"/>
    <w:rsid w:val="001752EC"/>
    <w:rsid w:val="001754E4"/>
    <w:rsid w:val="00175A6E"/>
    <w:rsid w:val="00175B5A"/>
    <w:rsid w:val="00175EF2"/>
    <w:rsid w:val="00176414"/>
    <w:rsid w:val="00176BDB"/>
    <w:rsid w:val="00176BF7"/>
    <w:rsid w:val="0017714C"/>
    <w:rsid w:val="0017722E"/>
    <w:rsid w:val="00177482"/>
    <w:rsid w:val="00177711"/>
    <w:rsid w:val="00177A0D"/>
    <w:rsid w:val="00177AC2"/>
    <w:rsid w:val="00177BF4"/>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68A"/>
    <w:rsid w:val="00182718"/>
    <w:rsid w:val="001829C1"/>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034"/>
    <w:rsid w:val="00195200"/>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53B4"/>
    <w:rsid w:val="001A6164"/>
    <w:rsid w:val="001A61A0"/>
    <w:rsid w:val="001A64B2"/>
    <w:rsid w:val="001A6AFE"/>
    <w:rsid w:val="001A6E27"/>
    <w:rsid w:val="001A706D"/>
    <w:rsid w:val="001A71EB"/>
    <w:rsid w:val="001A72EE"/>
    <w:rsid w:val="001A7826"/>
    <w:rsid w:val="001A79DA"/>
    <w:rsid w:val="001B00B2"/>
    <w:rsid w:val="001B0119"/>
    <w:rsid w:val="001B0149"/>
    <w:rsid w:val="001B0251"/>
    <w:rsid w:val="001B0BF8"/>
    <w:rsid w:val="001B0E78"/>
    <w:rsid w:val="001B113B"/>
    <w:rsid w:val="001B1565"/>
    <w:rsid w:val="001B158B"/>
    <w:rsid w:val="001B17A5"/>
    <w:rsid w:val="001B1FEF"/>
    <w:rsid w:val="001B2993"/>
    <w:rsid w:val="001B2C18"/>
    <w:rsid w:val="001B35C1"/>
    <w:rsid w:val="001B3754"/>
    <w:rsid w:val="001B3A10"/>
    <w:rsid w:val="001B4094"/>
    <w:rsid w:val="001B41E4"/>
    <w:rsid w:val="001B4371"/>
    <w:rsid w:val="001B510D"/>
    <w:rsid w:val="001B5332"/>
    <w:rsid w:val="001B54E9"/>
    <w:rsid w:val="001B55DE"/>
    <w:rsid w:val="001B5F32"/>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9EB"/>
    <w:rsid w:val="001C1E53"/>
    <w:rsid w:val="001C211D"/>
    <w:rsid w:val="001C2865"/>
    <w:rsid w:val="001C2A8B"/>
    <w:rsid w:val="001C2AF7"/>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485"/>
    <w:rsid w:val="001D55F9"/>
    <w:rsid w:val="001D57BC"/>
    <w:rsid w:val="001D5A2A"/>
    <w:rsid w:val="001D5FD0"/>
    <w:rsid w:val="001D5FD3"/>
    <w:rsid w:val="001D60AD"/>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5BF"/>
    <w:rsid w:val="001E5994"/>
    <w:rsid w:val="001E5BB2"/>
    <w:rsid w:val="001E5D1F"/>
    <w:rsid w:val="001E6313"/>
    <w:rsid w:val="001E6BDA"/>
    <w:rsid w:val="001E6C1B"/>
    <w:rsid w:val="001E7002"/>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3FCD"/>
    <w:rsid w:val="0020416B"/>
    <w:rsid w:val="002044B7"/>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3C1"/>
    <w:rsid w:val="00212816"/>
    <w:rsid w:val="002130BD"/>
    <w:rsid w:val="00213851"/>
    <w:rsid w:val="00214298"/>
    <w:rsid w:val="00214E0D"/>
    <w:rsid w:val="0021512E"/>
    <w:rsid w:val="0021586D"/>
    <w:rsid w:val="00215D76"/>
    <w:rsid w:val="00215F86"/>
    <w:rsid w:val="002162EA"/>
    <w:rsid w:val="00216368"/>
    <w:rsid w:val="002165F9"/>
    <w:rsid w:val="00216685"/>
    <w:rsid w:val="00216B17"/>
    <w:rsid w:val="00216BBF"/>
    <w:rsid w:val="00216C53"/>
    <w:rsid w:val="00216D0D"/>
    <w:rsid w:val="00216DA0"/>
    <w:rsid w:val="00217135"/>
    <w:rsid w:val="0021730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2B5"/>
    <w:rsid w:val="0023148A"/>
    <w:rsid w:val="002314EE"/>
    <w:rsid w:val="00231740"/>
    <w:rsid w:val="00231B71"/>
    <w:rsid w:val="00231D67"/>
    <w:rsid w:val="00232149"/>
    <w:rsid w:val="00232191"/>
    <w:rsid w:val="0023287C"/>
    <w:rsid w:val="00232A87"/>
    <w:rsid w:val="00232E9D"/>
    <w:rsid w:val="0023324F"/>
    <w:rsid w:val="002337C0"/>
    <w:rsid w:val="00233A4D"/>
    <w:rsid w:val="002344C8"/>
    <w:rsid w:val="002349C5"/>
    <w:rsid w:val="00234B73"/>
    <w:rsid w:val="002353C5"/>
    <w:rsid w:val="00235581"/>
    <w:rsid w:val="00235698"/>
    <w:rsid w:val="00235DF0"/>
    <w:rsid w:val="00235F14"/>
    <w:rsid w:val="00236F71"/>
    <w:rsid w:val="002373FC"/>
    <w:rsid w:val="00237C6F"/>
    <w:rsid w:val="00237D22"/>
    <w:rsid w:val="0024029F"/>
    <w:rsid w:val="00240487"/>
    <w:rsid w:val="00240956"/>
    <w:rsid w:val="00240B7D"/>
    <w:rsid w:val="00240C63"/>
    <w:rsid w:val="00240F65"/>
    <w:rsid w:val="0024103F"/>
    <w:rsid w:val="00241C7B"/>
    <w:rsid w:val="00241D53"/>
    <w:rsid w:val="00241D6D"/>
    <w:rsid w:val="002421F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7FC"/>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4F70"/>
    <w:rsid w:val="002654D9"/>
    <w:rsid w:val="00265701"/>
    <w:rsid w:val="00265AEF"/>
    <w:rsid w:val="00265CB1"/>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644"/>
    <w:rsid w:val="00272736"/>
    <w:rsid w:val="00272CDA"/>
    <w:rsid w:val="00272D06"/>
    <w:rsid w:val="00272FEB"/>
    <w:rsid w:val="0027320E"/>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0C"/>
    <w:rsid w:val="00275F3B"/>
    <w:rsid w:val="00276001"/>
    <w:rsid w:val="00276243"/>
    <w:rsid w:val="00276364"/>
    <w:rsid w:val="002764FB"/>
    <w:rsid w:val="00276660"/>
    <w:rsid w:val="002766C9"/>
    <w:rsid w:val="002768E3"/>
    <w:rsid w:val="00277512"/>
    <w:rsid w:val="002777E4"/>
    <w:rsid w:val="00277E66"/>
    <w:rsid w:val="00277EFE"/>
    <w:rsid w:val="002801E2"/>
    <w:rsid w:val="00280612"/>
    <w:rsid w:val="0028073A"/>
    <w:rsid w:val="00280960"/>
    <w:rsid w:val="00280BB6"/>
    <w:rsid w:val="0028164E"/>
    <w:rsid w:val="0028168F"/>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A23"/>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3B5"/>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CBB"/>
    <w:rsid w:val="002A1D49"/>
    <w:rsid w:val="002A1DA1"/>
    <w:rsid w:val="002A205B"/>
    <w:rsid w:val="002A20B1"/>
    <w:rsid w:val="002A20E5"/>
    <w:rsid w:val="002A2FB8"/>
    <w:rsid w:val="002A31FF"/>
    <w:rsid w:val="002A3668"/>
    <w:rsid w:val="002A3771"/>
    <w:rsid w:val="002A37C5"/>
    <w:rsid w:val="002A3AFD"/>
    <w:rsid w:val="002A3B12"/>
    <w:rsid w:val="002A3C6F"/>
    <w:rsid w:val="002A3FB5"/>
    <w:rsid w:val="002A4102"/>
    <w:rsid w:val="002A4918"/>
    <w:rsid w:val="002A4B7D"/>
    <w:rsid w:val="002A4E20"/>
    <w:rsid w:val="002A523D"/>
    <w:rsid w:val="002A557C"/>
    <w:rsid w:val="002A5D6A"/>
    <w:rsid w:val="002A5FC1"/>
    <w:rsid w:val="002A647A"/>
    <w:rsid w:val="002A6EF8"/>
    <w:rsid w:val="002A7180"/>
    <w:rsid w:val="002A732C"/>
    <w:rsid w:val="002A7A6A"/>
    <w:rsid w:val="002A7AB4"/>
    <w:rsid w:val="002A7C20"/>
    <w:rsid w:val="002A7F72"/>
    <w:rsid w:val="002B053A"/>
    <w:rsid w:val="002B07BF"/>
    <w:rsid w:val="002B0805"/>
    <w:rsid w:val="002B0960"/>
    <w:rsid w:val="002B0BEF"/>
    <w:rsid w:val="002B0C99"/>
    <w:rsid w:val="002B10F9"/>
    <w:rsid w:val="002B12C7"/>
    <w:rsid w:val="002B1AFA"/>
    <w:rsid w:val="002B21D6"/>
    <w:rsid w:val="002B2361"/>
    <w:rsid w:val="002B2C92"/>
    <w:rsid w:val="002B3081"/>
    <w:rsid w:val="002B315D"/>
    <w:rsid w:val="002B318B"/>
    <w:rsid w:val="002B32BC"/>
    <w:rsid w:val="002B340B"/>
    <w:rsid w:val="002B34AE"/>
    <w:rsid w:val="002B3D90"/>
    <w:rsid w:val="002B453B"/>
    <w:rsid w:val="002B4C39"/>
    <w:rsid w:val="002B4CD6"/>
    <w:rsid w:val="002B50A1"/>
    <w:rsid w:val="002B50B9"/>
    <w:rsid w:val="002B54A6"/>
    <w:rsid w:val="002B5B05"/>
    <w:rsid w:val="002B5B6E"/>
    <w:rsid w:val="002B601A"/>
    <w:rsid w:val="002B61F1"/>
    <w:rsid w:val="002B64FE"/>
    <w:rsid w:val="002B694E"/>
    <w:rsid w:val="002B6C46"/>
    <w:rsid w:val="002B6D31"/>
    <w:rsid w:val="002B6E12"/>
    <w:rsid w:val="002B70A2"/>
    <w:rsid w:val="002B7575"/>
    <w:rsid w:val="002B7D56"/>
    <w:rsid w:val="002C0302"/>
    <w:rsid w:val="002C0411"/>
    <w:rsid w:val="002C04C2"/>
    <w:rsid w:val="002C0601"/>
    <w:rsid w:val="002C0818"/>
    <w:rsid w:val="002C0D11"/>
    <w:rsid w:val="002C18C8"/>
    <w:rsid w:val="002C1B17"/>
    <w:rsid w:val="002C1D61"/>
    <w:rsid w:val="002C203A"/>
    <w:rsid w:val="002C24D8"/>
    <w:rsid w:val="002C2AE9"/>
    <w:rsid w:val="002C2B29"/>
    <w:rsid w:val="002C2E8A"/>
    <w:rsid w:val="002C2FCD"/>
    <w:rsid w:val="002C3AE4"/>
    <w:rsid w:val="002C3E89"/>
    <w:rsid w:val="002C42AA"/>
    <w:rsid w:val="002C49A8"/>
    <w:rsid w:val="002C4AF6"/>
    <w:rsid w:val="002C4B64"/>
    <w:rsid w:val="002C4C29"/>
    <w:rsid w:val="002C5339"/>
    <w:rsid w:val="002C5533"/>
    <w:rsid w:val="002C55D3"/>
    <w:rsid w:val="002C5620"/>
    <w:rsid w:val="002C5A6B"/>
    <w:rsid w:val="002C61E0"/>
    <w:rsid w:val="002C640C"/>
    <w:rsid w:val="002C6D3C"/>
    <w:rsid w:val="002C7000"/>
    <w:rsid w:val="002C782F"/>
    <w:rsid w:val="002C7B03"/>
    <w:rsid w:val="002C7B0D"/>
    <w:rsid w:val="002C7EBB"/>
    <w:rsid w:val="002D001E"/>
    <w:rsid w:val="002D0088"/>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591"/>
    <w:rsid w:val="002D4A54"/>
    <w:rsid w:val="002D4E37"/>
    <w:rsid w:val="002D52E0"/>
    <w:rsid w:val="002D558C"/>
    <w:rsid w:val="002D5DEA"/>
    <w:rsid w:val="002D6127"/>
    <w:rsid w:val="002D61BE"/>
    <w:rsid w:val="002D61F0"/>
    <w:rsid w:val="002D7235"/>
    <w:rsid w:val="002D75EC"/>
    <w:rsid w:val="002D76E8"/>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7A7"/>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0F0F"/>
    <w:rsid w:val="003011C0"/>
    <w:rsid w:val="0030129E"/>
    <w:rsid w:val="00301686"/>
    <w:rsid w:val="00301DA6"/>
    <w:rsid w:val="00301EE4"/>
    <w:rsid w:val="003024DE"/>
    <w:rsid w:val="00302701"/>
    <w:rsid w:val="00302739"/>
    <w:rsid w:val="00302ACE"/>
    <w:rsid w:val="00302B48"/>
    <w:rsid w:val="00302BE2"/>
    <w:rsid w:val="00302EDE"/>
    <w:rsid w:val="00302FEF"/>
    <w:rsid w:val="0030301F"/>
    <w:rsid w:val="0030318E"/>
    <w:rsid w:val="00304556"/>
    <w:rsid w:val="00304AC5"/>
    <w:rsid w:val="00304C9E"/>
    <w:rsid w:val="00304FBC"/>
    <w:rsid w:val="003064AD"/>
    <w:rsid w:val="003065FB"/>
    <w:rsid w:val="003066DC"/>
    <w:rsid w:val="003069F9"/>
    <w:rsid w:val="00306ED2"/>
    <w:rsid w:val="00306F89"/>
    <w:rsid w:val="0030749E"/>
    <w:rsid w:val="003076CD"/>
    <w:rsid w:val="003076DC"/>
    <w:rsid w:val="00307B27"/>
    <w:rsid w:val="00307F28"/>
    <w:rsid w:val="003101DC"/>
    <w:rsid w:val="0031049F"/>
    <w:rsid w:val="00310978"/>
    <w:rsid w:val="00310CC6"/>
    <w:rsid w:val="00310F30"/>
    <w:rsid w:val="0031137F"/>
    <w:rsid w:val="00311642"/>
    <w:rsid w:val="00311761"/>
    <w:rsid w:val="00311941"/>
    <w:rsid w:val="00311E5A"/>
    <w:rsid w:val="00312709"/>
    <w:rsid w:val="00312BD0"/>
    <w:rsid w:val="00312F14"/>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625"/>
    <w:rsid w:val="0031767A"/>
    <w:rsid w:val="00317731"/>
    <w:rsid w:val="003177FF"/>
    <w:rsid w:val="00317C5E"/>
    <w:rsid w:val="00317D6D"/>
    <w:rsid w:val="0032013F"/>
    <w:rsid w:val="0032018E"/>
    <w:rsid w:val="00320A79"/>
    <w:rsid w:val="00320B1B"/>
    <w:rsid w:val="00320D63"/>
    <w:rsid w:val="00320DFB"/>
    <w:rsid w:val="00320F1B"/>
    <w:rsid w:val="0032151E"/>
    <w:rsid w:val="0032172E"/>
    <w:rsid w:val="00321822"/>
    <w:rsid w:val="00321B02"/>
    <w:rsid w:val="003228E9"/>
    <w:rsid w:val="00322BC3"/>
    <w:rsid w:val="00322C2B"/>
    <w:rsid w:val="00322E3B"/>
    <w:rsid w:val="003232E3"/>
    <w:rsid w:val="00323B71"/>
    <w:rsid w:val="00323FAD"/>
    <w:rsid w:val="00324089"/>
    <w:rsid w:val="0032466A"/>
    <w:rsid w:val="00324701"/>
    <w:rsid w:val="00324887"/>
    <w:rsid w:val="0032489D"/>
    <w:rsid w:val="003249F8"/>
    <w:rsid w:val="00324CC3"/>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12"/>
    <w:rsid w:val="00330C30"/>
    <w:rsid w:val="00330DE8"/>
    <w:rsid w:val="00331B82"/>
    <w:rsid w:val="00331C6B"/>
    <w:rsid w:val="00332123"/>
    <w:rsid w:val="003321C3"/>
    <w:rsid w:val="003328E8"/>
    <w:rsid w:val="00332962"/>
    <w:rsid w:val="00332D99"/>
    <w:rsid w:val="0033374E"/>
    <w:rsid w:val="00333EB0"/>
    <w:rsid w:val="003347E2"/>
    <w:rsid w:val="003348FB"/>
    <w:rsid w:val="00334D40"/>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13E"/>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5A1D"/>
    <w:rsid w:val="00345B30"/>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57D5E"/>
    <w:rsid w:val="003604DB"/>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B2E"/>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55"/>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93B"/>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18B"/>
    <w:rsid w:val="003B0299"/>
    <w:rsid w:val="003B0B4D"/>
    <w:rsid w:val="003B111E"/>
    <w:rsid w:val="003B248F"/>
    <w:rsid w:val="003B2B79"/>
    <w:rsid w:val="003B2C70"/>
    <w:rsid w:val="003B2EFF"/>
    <w:rsid w:val="003B3171"/>
    <w:rsid w:val="003B3E56"/>
    <w:rsid w:val="003B3FC2"/>
    <w:rsid w:val="003B4039"/>
    <w:rsid w:val="003B4482"/>
    <w:rsid w:val="003B450E"/>
    <w:rsid w:val="003B495C"/>
    <w:rsid w:val="003B4B90"/>
    <w:rsid w:val="003B4CD4"/>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25A"/>
    <w:rsid w:val="003C0612"/>
    <w:rsid w:val="003C07D7"/>
    <w:rsid w:val="003C092B"/>
    <w:rsid w:val="003C0985"/>
    <w:rsid w:val="003C10B8"/>
    <w:rsid w:val="003C14B2"/>
    <w:rsid w:val="003C21F4"/>
    <w:rsid w:val="003C29B7"/>
    <w:rsid w:val="003C2C9D"/>
    <w:rsid w:val="003C3B73"/>
    <w:rsid w:val="003C3D6E"/>
    <w:rsid w:val="003C3F8B"/>
    <w:rsid w:val="003C4213"/>
    <w:rsid w:val="003C4250"/>
    <w:rsid w:val="003C44DB"/>
    <w:rsid w:val="003C4F25"/>
    <w:rsid w:val="003C54D9"/>
    <w:rsid w:val="003C5722"/>
    <w:rsid w:val="003C64CD"/>
    <w:rsid w:val="003C6580"/>
    <w:rsid w:val="003C680F"/>
    <w:rsid w:val="003C6CCB"/>
    <w:rsid w:val="003C6DA9"/>
    <w:rsid w:val="003C7855"/>
    <w:rsid w:val="003D0240"/>
    <w:rsid w:val="003D06A7"/>
    <w:rsid w:val="003D0868"/>
    <w:rsid w:val="003D09DA"/>
    <w:rsid w:val="003D0AF2"/>
    <w:rsid w:val="003D0D75"/>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3BA"/>
    <w:rsid w:val="003D680E"/>
    <w:rsid w:val="003D69ED"/>
    <w:rsid w:val="003D6AE3"/>
    <w:rsid w:val="003D6B43"/>
    <w:rsid w:val="003D6C26"/>
    <w:rsid w:val="003D6D20"/>
    <w:rsid w:val="003D740C"/>
    <w:rsid w:val="003D7633"/>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5828"/>
    <w:rsid w:val="003E6289"/>
    <w:rsid w:val="003E6592"/>
    <w:rsid w:val="003E679D"/>
    <w:rsid w:val="003E6A3C"/>
    <w:rsid w:val="003E700A"/>
    <w:rsid w:val="003E702F"/>
    <w:rsid w:val="003E7270"/>
    <w:rsid w:val="003E7313"/>
    <w:rsid w:val="003E73BC"/>
    <w:rsid w:val="003E76BB"/>
    <w:rsid w:val="003E7706"/>
    <w:rsid w:val="003E7C5E"/>
    <w:rsid w:val="003F0656"/>
    <w:rsid w:val="003F073C"/>
    <w:rsid w:val="003F0905"/>
    <w:rsid w:val="003F0AFA"/>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3E0"/>
    <w:rsid w:val="00400427"/>
    <w:rsid w:val="00400615"/>
    <w:rsid w:val="00400D86"/>
    <w:rsid w:val="00400DEA"/>
    <w:rsid w:val="004010EF"/>
    <w:rsid w:val="004011FF"/>
    <w:rsid w:val="004017C6"/>
    <w:rsid w:val="0040189D"/>
    <w:rsid w:val="00401A0B"/>
    <w:rsid w:val="004021B5"/>
    <w:rsid w:val="004024AB"/>
    <w:rsid w:val="00402DC4"/>
    <w:rsid w:val="00402F2C"/>
    <w:rsid w:val="0040303D"/>
    <w:rsid w:val="004034E6"/>
    <w:rsid w:val="0040379F"/>
    <w:rsid w:val="00403805"/>
    <w:rsid w:val="00403DC5"/>
    <w:rsid w:val="00403F25"/>
    <w:rsid w:val="00404011"/>
    <w:rsid w:val="004042A7"/>
    <w:rsid w:val="0040445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F4"/>
    <w:rsid w:val="00414C3F"/>
    <w:rsid w:val="0041539C"/>
    <w:rsid w:val="00415419"/>
    <w:rsid w:val="0041577E"/>
    <w:rsid w:val="004157E0"/>
    <w:rsid w:val="004157F6"/>
    <w:rsid w:val="004159D3"/>
    <w:rsid w:val="00415A14"/>
    <w:rsid w:val="00416091"/>
    <w:rsid w:val="0041616C"/>
    <w:rsid w:val="0041634C"/>
    <w:rsid w:val="00416A66"/>
    <w:rsid w:val="00416E9F"/>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680"/>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C24"/>
    <w:rsid w:val="00434C4D"/>
    <w:rsid w:val="00434D46"/>
    <w:rsid w:val="00435248"/>
    <w:rsid w:val="0043532B"/>
    <w:rsid w:val="0043542F"/>
    <w:rsid w:val="004355EB"/>
    <w:rsid w:val="00435602"/>
    <w:rsid w:val="004356C5"/>
    <w:rsid w:val="004356FA"/>
    <w:rsid w:val="004358F4"/>
    <w:rsid w:val="00435CCF"/>
    <w:rsid w:val="004365F4"/>
    <w:rsid w:val="00436696"/>
    <w:rsid w:val="00436A3B"/>
    <w:rsid w:val="00436D7C"/>
    <w:rsid w:val="004371AB"/>
    <w:rsid w:val="00437895"/>
    <w:rsid w:val="00437D5A"/>
    <w:rsid w:val="00437E77"/>
    <w:rsid w:val="004402A7"/>
    <w:rsid w:val="0044035D"/>
    <w:rsid w:val="00440850"/>
    <w:rsid w:val="00440EA5"/>
    <w:rsid w:val="00441076"/>
    <w:rsid w:val="0044142F"/>
    <w:rsid w:val="0044158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78F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74"/>
    <w:rsid w:val="004622A1"/>
    <w:rsid w:val="004622D0"/>
    <w:rsid w:val="00462380"/>
    <w:rsid w:val="00462420"/>
    <w:rsid w:val="0046260A"/>
    <w:rsid w:val="0046293E"/>
    <w:rsid w:val="00462B09"/>
    <w:rsid w:val="00462B31"/>
    <w:rsid w:val="00463337"/>
    <w:rsid w:val="00463448"/>
    <w:rsid w:val="00463687"/>
    <w:rsid w:val="004636FA"/>
    <w:rsid w:val="00463C3F"/>
    <w:rsid w:val="00463DEC"/>
    <w:rsid w:val="0046400B"/>
    <w:rsid w:val="004641A0"/>
    <w:rsid w:val="0046434B"/>
    <w:rsid w:val="00464709"/>
    <w:rsid w:val="00464897"/>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0A2E"/>
    <w:rsid w:val="00470C1E"/>
    <w:rsid w:val="0047166D"/>
    <w:rsid w:val="00471856"/>
    <w:rsid w:val="00471DB0"/>
    <w:rsid w:val="00471FAB"/>
    <w:rsid w:val="0047201E"/>
    <w:rsid w:val="0047253B"/>
    <w:rsid w:val="00472709"/>
    <w:rsid w:val="00472ACB"/>
    <w:rsid w:val="004735E8"/>
    <w:rsid w:val="00473631"/>
    <w:rsid w:val="004736A3"/>
    <w:rsid w:val="004737D3"/>
    <w:rsid w:val="00473EE6"/>
    <w:rsid w:val="00473F5F"/>
    <w:rsid w:val="0047410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29B"/>
    <w:rsid w:val="00481607"/>
    <w:rsid w:val="00481611"/>
    <w:rsid w:val="004818FF"/>
    <w:rsid w:val="00481BE0"/>
    <w:rsid w:val="0048215F"/>
    <w:rsid w:val="00482389"/>
    <w:rsid w:val="00482943"/>
    <w:rsid w:val="004829F8"/>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D8"/>
    <w:rsid w:val="004918F4"/>
    <w:rsid w:val="004924E5"/>
    <w:rsid w:val="00492597"/>
    <w:rsid w:val="00492619"/>
    <w:rsid w:val="004927F3"/>
    <w:rsid w:val="00492AFE"/>
    <w:rsid w:val="00492CCD"/>
    <w:rsid w:val="0049336C"/>
    <w:rsid w:val="0049349F"/>
    <w:rsid w:val="004935A4"/>
    <w:rsid w:val="004938AA"/>
    <w:rsid w:val="00493D08"/>
    <w:rsid w:val="0049454A"/>
    <w:rsid w:val="004949D8"/>
    <w:rsid w:val="00494AF6"/>
    <w:rsid w:val="00494E75"/>
    <w:rsid w:val="00495071"/>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39B"/>
    <w:rsid w:val="004A4625"/>
    <w:rsid w:val="004A4900"/>
    <w:rsid w:val="004A4D38"/>
    <w:rsid w:val="004A4E7E"/>
    <w:rsid w:val="004A4E95"/>
    <w:rsid w:val="004A4EB4"/>
    <w:rsid w:val="004A51FA"/>
    <w:rsid w:val="004A5270"/>
    <w:rsid w:val="004A5767"/>
    <w:rsid w:val="004A57FC"/>
    <w:rsid w:val="004A5B1D"/>
    <w:rsid w:val="004A5D36"/>
    <w:rsid w:val="004A5D78"/>
    <w:rsid w:val="004A6576"/>
    <w:rsid w:val="004A6AE1"/>
    <w:rsid w:val="004A705C"/>
    <w:rsid w:val="004A7172"/>
    <w:rsid w:val="004A7276"/>
    <w:rsid w:val="004A746B"/>
    <w:rsid w:val="004A7577"/>
    <w:rsid w:val="004A770C"/>
    <w:rsid w:val="004A7EE7"/>
    <w:rsid w:val="004A7FB0"/>
    <w:rsid w:val="004B068D"/>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153"/>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2A0"/>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C7D97"/>
    <w:rsid w:val="004D0E42"/>
    <w:rsid w:val="004D0FA5"/>
    <w:rsid w:val="004D1059"/>
    <w:rsid w:val="004D1415"/>
    <w:rsid w:val="004D144C"/>
    <w:rsid w:val="004D17E6"/>
    <w:rsid w:val="004D19F4"/>
    <w:rsid w:val="004D1A33"/>
    <w:rsid w:val="004D1C35"/>
    <w:rsid w:val="004D1D64"/>
    <w:rsid w:val="004D1DBB"/>
    <w:rsid w:val="004D2474"/>
    <w:rsid w:val="004D27C4"/>
    <w:rsid w:val="004D2E57"/>
    <w:rsid w:val="004D30AD"/>
    <w:rsid w:val="004D3251"/>
    <w:rsid w:val="004D3403"/>
    <w:rsid w:val="004D39CA"/>
    <w:rsid w:val="004D3AB1"/>
    <w:rsid w:val="004D40D5"/>
    <w:rsid w:val="004D4968"/>
    <w:rsid w:val="004D4A8A"/>
    <w:rsid w:val="004D4ABF"/>
    <w:rsid w:val="004D4CB6"/>
    <w:rsid w:val="004D50CC"/>
    <w:rsid w:val="004D58D1"/>
    <w:rsid w:val="004D5F02"/>
    <w:rsid w:val="004D602D"/>
    <w:rsid w:val="004D65BA"/>
    <w:rsid w:val="004D6708"/>
    <w:rsid w:val="004D68C0"/>
    <w:rsid w:val="004D70E1"/>
    <w:rsid w:val="004D710C"/>
    <w:rsid w:val="004E0033"/>
    <w:rsid w:val="004E00F1"/>
    <w:rsid w:val="004E03BE"/>
    <w:rsid w:val="004E071E"/>
    <w:rsid w:val="004E0CD0"/>
    <w:rsid w:val="004E1260"/>
    <w:rsid w:val="004E1CBB"/>
    <w:rsid w:val="004E1D07"/>
    <w:rsid w:val="004E1ED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07B"/>
    <w:rsid w:val="004F244A"/>
    <w:rsid w:val="004F2760"/>
    <w:rsid w:val="004F2807"/>
    <w:rsid w:val="004F2826"/>
    <w:rsid w:val="004F2AA6"/>
    <w:rsid w:val="004F2B9C"/>
    <w:rsid w:val="004F2CCE"/>
    <w:rsid w:val="004F3368"/>
    <w:rsid w:val="004F3590"/>
    <w:rsid w:val="004F359A"/>
    <w:rsid w:val="004F3DD1"/>
    <w:rsid w:val="004F40CC"/>
    <w:rsid w:val="004F4639"/>
    <w:rsid w:val="004F4E53"/>
    <w:rsid w:val="004F5029"/>
    <w:rsid w:val="004F58AB"/>
    <w:rsid w:val="004F5C13"/>
    <w:rsid w:val="004F5D4A"/>
    <w:rsid w:val="004F5D6E"/>
    <w:rsid w:val="004F5EBB"/>
    <w:rsid w:val="004F6142"/>
    <w:rsid w:val="004F6AFE"/>
    <w:rsid w:val="004F6EC2"/>
    <w:rsid w:val="004F6F20"/>
    <w:rsid w:val="004F735F"/>
    <w:rsid w:val="004F7373"/>
    <w:rsid w:val="004F73A5"/>
    <w:rsid w:val="004F76A6"/>
    <w:rsid w:val="004F7A14"/>
    <w:rsid w:val="004F7C51"/>
    <w:rsid w:val="004F7D18"/>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57"/>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A26"/>
    <w:rsid w:val="00510E50"/>
    <w:rsid w:val="00511599"/>
    <w:rsid w:val="005119D6"/>
    <w:rsid w:val="00511E67"/>
    <w:rsid w:val="00511E84"/>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DD9"/>
    <w:rsid w:val="00515E2B"/>
    <w:rsid w:val="00516470"/>
    <w:rsid w:val="00516B96"/>
    <w:rsid w:val="00516E9E"/>
    <w:rsid w:val="005173A4"/>
    <w:rsid w:val="005179DC"/>
    <w:rsid w:val="0052001B"/>
    <w:rsid w:val="00520085"/>
    <w:rsid w:val="00520AE3"/>
    <w:rsid w:val="00520EFA"/>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6E4"/>
    <w:rsid w:val="00527860"/>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483"/>
    <w:rsid w:val="00537640"/>
    <w:rsid w:val="00537989"/>
    <w:rsid w:val="00537BE9"/>
    <w:rsid w:val="00540055"/>
    <w:rsid w:val="00540147"/>
    <w:rsid w:val="00540249"/>
    <w:rsid w:val="00540725"/>
    <w:rsid w:val="00540C7A"/>
    <w:rsid w:val="005417A0"/>
    <w:rsid w:val="0054183A"/>
    <w:rsid w:val="005418BA"/>
    <w:rsid w:val="00541D0D"/>
    <w:rsid w:val="00541E2B"/>
    <w:rsid w:val="00542693"/>
    <w:rsid w:val="005428DB"/>
    <w:rsid w:val="00542D07"/>
    <w:rsid w:val="0054348B"/>
    <w:rsid w:val="005435BC"/>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9B3"/>
    <w:rsid w:val="00546D63"/>
    <w:rsid w:val="005471A3"/>
    <w:rsid w:val="00547AAF"/>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179"/>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894"/>
    <w:rsid w:val="00557A2C"/>
    <w:rsid w:val="00557CAB"/>
    <w:rsid w:val="00557D87"/>
    <w:rsid w:val="00560AC9"/>
    <w:rsid w:val="00560F99"/>
    <w:rsid w:val="00561250"/>
    <w:rsid w:val="0056134D"/>
    <w:rsid w:val="00561A95"/>
    <w:rsid w:val="00561BF6"/>
    <w:rsid w:val="00561FFA"/>
    <w:rsid w:val="0056249D"/>
    <w:rsid w:val="005625B1"/>
    <w:rsid w:val="00562757"/>
    <w:rsid w:val="005627C0"/>
    <w:rsid w:val="00562AE8"/>
    <w:rsid w:val="00562CDC"/>
    <w:rsid w:val="00562FD3"/>
    <w:rsid w:val="0056305A"/>
    <w:rsid w:val="0056306A"/>
    <w:rsid w:val="005632EC"/>
    <w:rsid w:val="00563958"/>
    <w:rsid w:val="00563FD2"/>
    <w:rsid w:val="0056434D"/>
    <w:rsid w:val="00564597"/>
    <w:rsid w:val="00564EB9"/>
    <w:rsid w:val="005657DD"/>
    <w:rsid w:val="00565ADC"/>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1D7F"/>
    <w:rsid w:val="005724D0"/>
    <w:rsid w:val="00572583"/>
    <w:rsid w:val="00572643"/>
    <w:rsid w:val="005726EB"/>
    <w:rsid w:val="00572995"/>
    <w:rsid w:val="00572F26"/>
    <w:rsid w:val="005730FF"/>
    <w:rsid w:val="0057380A"/>
    <w:rsid w:val="00573BB0"/>
    <w:rsid w:val="00573D2B"/>
    <w:rsid w:val="00573F24"/>
    <w:rsid w:val="00574167"/>
    <w:rsid w:val="00574287"/>
    <w:rsid w:val="00574D14"/>
    <w:rsid w:val="00574FDC"/>
    <w:rsid w:val="005753DB"/>
    <w:rsid w:val="005756BD"/>
    <w:rsid w:val="00575DBF"/>
    <w:rsid w:val="005760C5"/>
    <w:rsid w:val="005766EA"/>
    <w:rsid w:val="00576764"/>
    <w:rsid w:val="00576A37"/>
    <w:rsid w:val="00576C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2F9E"/>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3C7"/>
    <w:rsid w:val="00586B34"/>
    <w:rsid w:val="00587117"/>
    <w:rsid w:val="0058759B"/>
    <w:rsid w:val="0058764D"/>
    <w:rsid w:val="00587F3F"/>
    <w:rsid w:val="00590060"/>
    <w:rsid w:val="005909AD"/>
    <w:rsid w:val="00590BF6"/>
    <w:rsid w:val="00590CDA"/>
    <w:rsid w:val="00591B9C"/>
    <w:rsid w:val="00591E8B"/>
    <w:rsid w:val="00592160"/>
    <w:rsid w:val="005923C9"/>
    <w:rsid w:val="0059284F"/>
    <w:rsid w:val="00592E68"/>
    <w:rsid w:val="00592F2C"/>
    <w:rsid w:val="0059323A"/>
    <w:rsid w:val="00593447"/>
    <w:rsid w:val="00593913"/>
    <w:rsid w:val="00594131"/>
    <w:rsid w:val="005943C6"/>
    <w:rsid w:val="005946E2"/>
    <w:rsid w:val="0059486C"/>
    <w:rsid w:val="00594E3F"/>
    <w:rsid w:val="0059513A"/>
    <w:rsid w:val="00595308"/>
    <w:rsid w:val="00595777"/>
    <w:rsid w:val="00595DA2"/>
    <w:rsid w:val="00595E51"/>
    <w:rsid w:val="00595E99"/>
    <w:rsid w:val="00596308"/>
    <w:rsid w:val="005963BD"/>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A53"/>
    <w:rsid w:val="005A5554"/>
    <w:rsid w:val="005A588D"/>
    <w:rsid w:val="005A59CF"/>
    <w:rsid w:val="005A6223"/>
    <w:rsid w:val="005A66A0"/>
    <w:rsid w:val="005A6A3A"/>
    <w:rsid w:val="005A6E87"/>
    <w:rsid w:val="005A7C43"/>
    <w:rsid w:val="005A7F72"/>
    <w:rsid w:val="005B0459"/>
    <w:rsid w:val="005B0A7D"/>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32"/>
    <w:rsid w:val="005C2DAD"/>
    <w:rsid w:val="005C3118"/>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7FF"/>
    <w:rsid w:val="005E0899"/>
    <w:rsid w:val="005E0BEE"/>
    <w:rsid w:val="005E1393"/>
    <w:rsid w:val="005E1411"/>
    <w:rsid w:val="005E161A"/>
    <w:rsid w:val="005E2E68"/>
    <w:rsid w:val="005E3035"/>
    <w:rsid w:val="005E3096"/>
    <w:rsid w:val="005E35FD"/>
    <w:rsid w:val="005E383F"/>
    <w:rsid w:val="005E3B77"/>
    <w:rsid w:val="005E3BEE"/>
    <w:rsid w:val="005E3FFF"/>
    <w:rsid w:val="005E48F7"/>
    <w:rsid w:val="005E4CCB"/>
    <w:rsid w:val="005E5563"/>
    <w:rsid w:val="005E59C5"/>
    <w:rsid w:val="005E5E74"/>
    <w:rsid w:val="005E66F1"/>
    <w:rsid w:val="005E6AFB"/>
    <w:rsid w:val="005E6D39"/>
    <w:rsid w:val="005E7698"/>
    <w:rsid w:val="005E7849"/>
    <w:rsid w:val="005E7A8C"/>
    <w:rsid w:val="005E7F15"/>
    <w:rsid w:val="005F06FA"/>
    <w:rsid w:val="005F06FD"/>
    <w:rsid w:val="005F07FD"/>
    <w:rsid w:val="005F0B4C"/>
    <w:rsid w:val="005F0B53"/>
    <w:rsid w:val="005F0C46"/>
    <w:rsid w:val="005F1579"/>
    <w:rsid w:val="005F1FE4"/>
    <w:rsid w:val="005F2517"/>
    <w:rsid w:val="005F2528"/>
    <w:rsid w:val="005F369B"/>
    <w:rsid w:val="005F3955"/>
    <w:rsid w:val="005F3F7F"/>
    <w:rsid w:val="005F40E5"/>
    <w:rsid w:val="005F419B"/>
    <w:rsid w:val="005F468A"/>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873"/>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A7D"/>
    <w:rsid w:val="00603B1B"/>
    <w:rsid w:val="006043D7"/>
    <w:rsid w:val="00604594"/>
    <w:rsid w:val="00604708"/>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5EA"/>
    <w:rsid w:val="00610B78"/>
    <w:rsid w:val="006112E3"/>
    <w:rsid w:val="006113A9"/>
    <w:rsid w:val="00611C82"/>
    <w:rsid w:val="006125DB"/>
    <w:rsid w:val="00612C73"/>
    <w:rsid w:val="00612E96"/>
    <w:rsid w:val="00613120"/>
    <w:rsid w:val="006133A2"/>
    <w:rsid w:val="006134CE"/>
    <w:rsid w:val="006138D8"/>
    <w:rsid w:val="00613A55"/>
    <w:rsid w:val="00613FA8"/>
    <w:rsid w:val="00614016"/>
    <w:rsid w:val="00614064"/>
    <w:rsid w:val="006140AE"/>
    <w:rsid w:val="006141D8"/>
    <w:rsid w:val="00614225"/>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6DE"/>
    <w:rsid w:val="006217B4"/>
    <w:rsid w:val="006217DC"/>
    <w:rsid w:val="00621B6A"/>
    <w:rsid w:val="00621C0B"/>
    <w:rsid w:val="00621C72"/>
    <w:rsid w:val="00621CAD"/>
    <w:rsid w:val="00623427"/>
    <w:rsid w:val="00623864"/>
    <w:rsid w:val="00623AEB"/>
    <w:rsid w:val="00623E4E"/>
    <w:rsid w:val="00624C2C"/>
    <w:rsid w:val="00624C6E"/>
    <w:rsid w:val="00624FB3"/>
    <w:rsid w:val="00625B24"/>
    <w:rsid w:val="006262A9"/>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D29"/>
    <w:rsid w:val="00632EEF"/>
    <w:rsid w:val="0063305B"/>
    <w:rsid w:val="0063309C"/>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2D6"/>
    <w:rsid w:val="006419ED"/>
    <w:rsid w:val="006427DE"/>
    <w:rsid w:val="006429E5"/>
    <w:rsid w:val="00642D10"/>
    <w:rsid w:val="00642E65"/>
    <w:rsid w:val="0064328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FDA"/>
    <w:rsid w:val="00655070"/>
    <w:rsid w:val="00655223"/>
    <w:rsid w:val="00655780"/>
    <w:rsid w:val="0065594D"/>
    <w:rsid w:val="00655B1D"/>
    <w:rsid w:val="006561FF"/>
    <w:rsid w:val="00656527"/>
    <w:rsid w:val="00656630"/>
    <w:rsid w:val="00656D6F"/>
    <w:rsid w:val="00657005"/>
    <w:rsid w:val="006572FB"/>
    <w:rsid w:val="006574D4"/>
    <w:rsid w:val="006578D9"/>
    <w:rsid w:val="00657C1F"/>
    <w:rsid w:val="00657C28"/>
    <w:rsid w:val="00657F67"/>
    <w:rsid w:val="006605DC"/>
    <w:rsid w:val="00660861"/>
    <w:rsid w:val="0066146F"/>
    <w:rsid w:val="00661636"/>
    <w:rsid w:val="00661C4E"/>
    <w:rsid w:val="00661CC2"/>
    <w:rsid w:val="00662166"/>
    <w:rsid w:val="00662BC3"/>
    <w:rsid w:val="00662FA2"/>
    <w:rsid w:val="0066310A"/>
    <w:rsid w:val="00663318"/>
    <w:rsid w:val="006634E5"/>
    <w:rsid w:val="006635DC"/>
    <w:rsid w:val="006635E0"/>
    <w:rsid w:val="0066369A"/>
    <w:rsid w:val="00663908"/>
    <w:rsid w:val="00663D7A"/>
    <w:rsid w:val="00663DAB"/>
    <w:rsid w:val="00664678"/>
    <w:rsid w:val="006646F4"/>
    <w:rsid w:val="00665229"/>
    <w:rsid w:val="00665316"/>
    <w:rsid w:val="006654E8"/>
    <w:rsid w:val="00665618"/>
    <w:rsid w:val="0066568F"/>
    <w:rsid w:val="00665CCE"/>
    <w:rsid w:val="00666140"/>
    <w:rsid w:val="00666E49"/>
    <w:rsid w:val="006670CC"/>
    <w:rsid w:val="0066725F"/>
    <w:rsid w:val="006672FC"/>
    <w:rsid w:val="00667378"/>
    <w:rsid w:val="0066745C"/>
    <w:rsid w:val="006677A2"/>
    <w:rsid w:val="00667A27"/>
    <w:rsid w:val="00670204"/>
    <w:rsid w:val="00670290"/>
    <w:rsid w:val="006704BF"/>
    <w:rsid w:val="00670646"/>
    <w:rsid w:val="00670AD6"/>
    <w:rsid w:val="00670ECD"/>
    <w:rsid w:val="00671010"/>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26B"/>
    <w:rsid w:val="006827B0"/>
    <w:rsid w:val="00682E47"/>
    <w:rsid w:val="00682ED3"/>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36B"/>
    <w:rsid w:val="00690D12"/>
    <w:rsid w:val="00690F0E"/>
    <w:rsid w:val="006919C5"/>
    <w:rsid w:val="00691B74"/>
    <w:rsid w:val="00692799"/>
    <w:rsid w:val="006927F0"/>
    <w:rsid w:val="00692A0D"/>
    <w:rsid w:val="00692BDC"/>
    <w:rsid w:val="00693077"/>
    <w:rsid w:val="00693295"/>
    <w:rsid w:val="00693529"/>
    <w:rsid w:val="006935E1"/>
    <w:rsid w:val="00693A49"/>
    <w:rsid w:val="00693A5C"/>
    <w:rsid w:val="00693F0A"/>
    <w:rsid w:val="0069447C"/>
    <w:rsid w:val="006949AD"/>
    <w:rsid w:val="00694E1F"/>
    <w:rsid w:val="006951E3"/>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079"/>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6346"/>
    <w:rsid w:val="006B64BC"/>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C77"/>
    <w:rsid w:val="006C3FF3"/>
    <w:rsid w:val="006C41D2"/>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2450"/>
    <w:rsid w:val="006D31AF"/>
    <w:rsid w:val="006D31DD"/>
    <w:rsid w:val="006D35CD"/>
    <w:rsid w:val="006D3D01"/>
    <w:rsid w:val="006D4133"/>
    <w:rsid w:val="006D4373"/>
    <w:rsid w:val="006D4499"/>
    <w:rsid w:val="006D47FD"/>
    <w:rsid w:val="006D4894"/>
    <w:rsid w:val="006D492A"/>
    <w:rsid w:val="006D493C"/>
    <w:rsid w:val="006D5457"/>
    <w:rsid w:val="006D5746"/>
    <w:rsid w:val="006D576E"/>
    <w:rsid w:val="006D59BF"/>
    <w:rsid w:val="006D5A62"/>
    <w:rsid w:val="006D5EC2"/>
    <w:rsid w:val="006D5FEF"/>
    <w:rsid w:val="006D667A"/>
    <w:rsid w:val="006D72E1"/>
    <w:rsid w:val="006D74C9"/>
    <w:rsid w:val="006D7598"/>
    <w:rsid w:val="006D75FF"/>
    <w:rsid w:val="006D79EF"/>
    <w:rsid w:val="006D7B93"/>
    <w:rsid w:val="006D7BBD"/>
    <w:rsid w:val="006D7C30"/>
    <w:rsid w:val="006D7D69"/>
    <w:rsid w:val="006D7DAD"/>
    <w:rsid w:val="006D7EC6"/>
    <w:rsid w:val="006E0566"/>
    <w:rsid w:val="006E0B16"/>
    <w:rsid w:val="006E0DEF"/>
    <w:rsid w:val="006E1135"/>
    <w:rsid w:val="006E1469"/>
    <w:rsid w:val="006E176F"/>
    <w:rsid w:val="006E1C34"/>
    <w:rsid w:val="006E1E45"/>
    <w:rsid w:val="006E22CC"/>
    <w:rsid w:val="006E3D3A"/>
    <w:rsid w:val="006E4646"/>
    <w:rsid w:val="006E4DFC"/>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9E2"/>
    <w:rsid w:val="00701B27"/>
    <w:rsid w:val="00701F97"/>
    <w:rsid w:val="00702699"/>
    <w:rsid w:val="007032E6"/>
    <w:rsid w:val="007036E5"/>
    <w:rsid w:val="00703D8A"/>
    <w:rsid w:val="00704123"/>
    <w:rsid w:val="00704641"/>
    <w:rsid w:val="007047A7"/>
    <w:rsid w:val="00704B21"/>
    <w:rsid w:val="007050A6"/>
    <w:rsid w:val="007056ED"/>
    <w:rsid w:val="00705B1D"/>
    <w:rsid w:val="00705B56"/>
    <w:rsid w:val="00705D28"/>
    <w:rsid w:val="00705E80"/>
    <w:rsid w:val="00705EB1"/>
    <w:rsid w:val="0070632C"/>
    <w:rsid w:val="007063B6"/>
    <w:rsid w:val="00706AC2"/>
    <w:rsid w:val="0070743B"/>
    <w:rsid w:val="00707B13"/>
    <w:rsid w:val="00707CC2"/>
    <w:rsid w:val="00707EC9"/>
    <w:rsid w:val="007101EE"/>
    <w:rsid w:val="00710994"/>
    <w:rsid w:val="007109CD"/>
    <w:rsid w:val="00710A3E"/>
    <w:rsid w:val="00710D33"/>
    <w:rsid w:val="00710F00"/>
    <w:rsid w:val="0071127B"/>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AD4"/>
    <w:rsid w:val="00714065"/>
    <w:rsid w:val="00714186"/>
    <w:rsid w:val="00714312"/>
    <w:rsid w:val="00714796"/>
    <w:rsid w:val="00714D6A"/>
    <w:rsid w:val="00715F49"/>
    <w:rsid w:val="00716324"/>
    <w:rsid w:val="007163BF"/>
    <w:rsid w:val="0071649C"/>
    <w:rsid w:val="00716B63"/>
    <w:rsid w:val="00716FC0"/>
    <w:rsid w:val="00717267"/>
    <w:rsid w:val="00717692"/>
    <w:rsid w:val="00717890"/>
    <w:rsid w:val="007178EE"/>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E11"/>
    <w:rsid w:val="00724426"/>
    <w:rsid w:val="00724437"/>
    <w:rsid w:val="007244BA"/>
    <w:rsid w:val="007245F9"/>
    <w:rsid w:val="0072461A"/>
    <w:rsid w:val="00724728"/>
    <w:rsid w:val="00725068"/>
    <w:rsid w:val="007254A5"/>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25D3"/>
    <w:rsid w:val="00732885"/>
    <w:rsid w:val="00732934"/>
    <w:rsid w:val="00733858"/>
    <w:rsid w:val="00733A80"/>
    <w:rsid w:val="00733C86"/>
    <w:rsid w:val="0073487C"/>
    <w:rsid w:val="0073497A"/>
    <w:rsid w:val="00734D73"/>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F96"/>
    <w:rsid w:val="007420C9"/>
    <w:rsid w:val="00742695"/>
    <w:rsid w:val="00742A51"/>
    <w:rsid w:val="00742E0B"/>
    <w:rsid w:val="0074337E"/>
    <w:rsid w:val="00743468"/>
    <w:rsid w:val="0074362F"/>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B92"/>
    <w:rsid w:val="00750E65"/>
    <w:rsid w:val="007511A5"/>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E5B"/>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B46"/>
    <w:rsid w:val="00777EE9"/>
    <w:rsid w:val="007801D0"/>
    <w:rsid w:val="007804DE"/>
    <w:rsid w:val="00780980"/>
    <w:rsid w:val="007809E1"/>
    <w:rsid w:val="00780A03"/>
    <w:rsid w:val="00780AF4"/>
    <w:rsid w:val="00780BA2"/>
    <w:rsid w:val="00780F3D"/>
    <w:rsid w:val="00780F61"/>
    <w:rsid w:val="0078146E"/>
    <w:rsid w:val="0078165E"/>
    <w:rsid w:val="007816FD"/>
    <w:rsid w:val="00781B9A"/>
    <w:rsid w:val="00781BC7"/>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21"/>
    <w:rsid w:val="007904E7"/>
    <w:rsid w:val="0079050E"/>
    <w:rsid w:val="00791190"/>
    <w:rsid w:val="007916D2"/>
    <w:rsid w:val="00791866"/>
    <w:rsid w:val="00791A26"/>
    <w:rsid w:val="00791ADE"/>
    <w:rsid w:val="00791BE9"/>
    <w:rsid w:val="00791BEA"/>
    <w:rsid w:val="007926B7"/>
    <w:rsid w:val="007927C1"/>
    <w:rsid w:val="00792AD3"/>
    <w:rsid w:val="00792ECC"/>
    <w:rsid w:val="00793774"/>
    <w:rsid w:val="007938B7"/>
    <w:rsid w:val="00793901"/>
    <w:rsid w:val="007939C7"/>
    <w:rsid w:val="00793F70"/>
    <w:rsid w:val="007947FB"/>
    <w:rsid w:val="00794DFE"/>
    <w:rsid w:val="007954AC"/>
    <w:rsid w:val="00795804"/>
    <w:rsid w:val="00795809"/>
    <w:rsid w:val="00795BA1"/>
    <w:rsid w:val="00795BA6"/>
    <w:rsid w:val="0079601B"/>
    <w:rsid w:val="007962E1"/>
    <w:rsid w:val="007967DC"/>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3CDC"/>
    <w:rsid w:val="007A4338"/>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11"/>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5DCD"/>
    <w:rsid w:val="007B630D"/>
    <w:rsid w:val="007B6DCB"/>
    <w:rsid w:val="007B77FB"/>
    <w:rsid w:val="007B792D"/>
    <w:rsid w:val="007B794C"/>
    <w:rsid w:val="007B7CEF"/>
    <w:rsid w:val="007B7D58"/>
    <w:rsid w:val="007B7E59"/>
    <w:rsid w:val="007C0880"/>
    <w:rsid w:val="007C0AE5"/>
    <w:rsid w:val="007C0AE6"/>
    <w:rsid w:val="007C0BD2"/>
    <w:rsid w:val="007C0F3A"/>
    <w:rsid w:val="007C0FA1"/>
    <w:rsid w:val="007C1065"/>
    <w:rsid w:val="007C14BD"/>
    <w:rsid w:val="007C1504"/>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713"/>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6FB"/>
    <w:rsid w:val="007D5714"/>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681"/>
    <w:rsid w:val="007E29F1"/>
    <w:rsid w:val="007E2B64"/>
    <w:rsid w:val="007E2B9D"/>
    <w:rsid w:val="007E3182"/>
    <w:rsid w:val="007E36F8"/>
    <w:rsid w:val="007E42F2"/>
    <w:rsid w:val="007E47B6"/>
    <w:rsid w:val="007E48CD"/>
    <w:rsid w:val="007E48E4"/>
    <w:rsid w:val="007E531F"/>
    <w:rsid w:val="007E5634"/>
    <w:rsid w:val="007E56EC"/>
    <w:rsid w:val="007E58B9"/>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AA7"/>
    <w:rsid w:val="007F5BCB"/>
    <w:rsid w:val="007F5D4A"/>
    <w:rsid w:val="007F64B1"/>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310"/>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B37"/>
    <w:rsid w:val="00815D64"/>
    <w:rsid w:val="00816292"/>
    <w:rsid w:val="00816A54"/>
    <w:rsid w:val="00816D94"/>
    <w:rsid w:val="00816D9C"/>
    <w:rsid w:val="00817151"/>
    <w:rsid w:val="0081787C"/>
    <w:rsid w:val="00817B8F"/>
    <w:rsid w:val="00817C8D"/>
    <w:rsid w:val="00817C96"/>
    <w:rsid w:val="00817CB0"/>
    <w:rsid w:val="00817D2A"/>
    <w:rsid w:val="00817DC2"/>
    <w:rsid w:val="00817F27"/>
    <w:rsid w:val="00820A96"/>
    <w:rsid w:val="00821610"/>
    <w:rsid w:val="008216E2"/>
    <w:rsid w:val="0082172C"/>
    <w:rsid w:val="0082180C"/>
    <w:rsid w:val="00821A22"/>
    <w:rsid w:val="00821DC0"/>
    <w:rsid w:val="00822131"/>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B08"/>
    <w:rsid w:val="00825EEF"/>
    <w:rsid w:val="00826204"/>
    <w:rsid w:val="008263E0"/>
    <w:rsid w:val="00826D90"/>
    <w:rsid w:val="00827015"/>
    <w:rsid w:val="00827109"/>
    <w:rsid w:val="00827166"/>
    <w:rsid w:val="008272E9"/>
    <w:rsid w:val="00827A41"/>
    <w:rsid w:val="00827AF3"/>
    <w:rsid w:val="008306FA"/>
    <w:rsid w:val="0083179C"/>
    <w:rsid w:val="00832142"/>
    <w:rsid w:val="00832C18"/>
    <w:rsid w:val="00832CAF"/>
    <w:rsid w:val="0083311A"/>
    <w:rsid w:val="008336BD"/>
    <w:rsid w:val="0083400F"/>
    <w:rsid w:val="0083417A"/>
    <w:rsid w:val="00834512"/>
    <w:rsid w:val="008349E7"/>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4B0"/>
    <w:rsid w:val="00843522"/>
    <w:rsid w:val="0084387F"/>
    <w:rsid w:val="00843AFD"/>
    <w:rsid w:val="00843B2C"/>
    <w:rsid w:val="008441DC"/>
    <w:rsid w:val="008444F8"/>
    <w:rsid w:val="008445D2"/>
    <w:rsid w:val="00844750"/>
    <w:rsid w:val="00844864"/>
    <w:rsid w:val="008458F5"/>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E8"/>
    <w:rsid w:val="00850B13"/>
    <w:rsid w:val="00850B82"/>
    <w:rsid w:val="00851695"/>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A3D"/>
    <w:rsid w:val="00856D2B"/>
    <w:rsid w:val="00856E4A"/>
    <w:rsid w:val="0085722A"/>
    <w:rsid w:val="00857337"/>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A3D"/>
    <w:rsid w:val="00866A9E"/>
    <w:rsid w:val="00866BFD"/>
    <w:rsid w:val="00866FEA"/>
    <w:rsid w:val="00867027"/>
    <w:rsid w:val="008671D7"/>
    <w:rsid w:val="00867255"/>
    <w:rsid w:val="008678F0"/>
    <w:rsid w:val="00867D7F"/>
    <w:rsid w:val="00870018"/>
    <w:rsid w:val="00870793"/>
    <w:rsid w:val="00870869"/>
    <w:rsid w:val="0087095E"/>
    <w:rsid w:val="00870A1C"/>
    <w:rsid w:val="00871029"/>
    <w:rsid w:val="00871096"/>
    <w:rsid w:val="00871171"/>
    <w:rsid w:val="008711F8"/>
    <w:rsid w:val="0087124A"/>
    <w:rsid w:val="00871372"/>
    <w:rsid w:val="00871D14"/>
    <w:rsid w:val="008722B0"/>
    <w:rsid w:val="0087250F"/>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4C5"/>
    <w:rsid w:val="00875755"/>
    <w:rsid w:val="00875905"/>
    <w:rsid w:val="008759C1"/>
    <w:rsid w:val="00875F79"/>
    <w:rsid w:val="00875FBD"/>
    <w:rsid w:val="00876AC2"/>
    <w:rsid w:val="00876AC7"/>
    <w:rsid w:val="0087700C"/>
    <w:rsid w:val="0087763F"/>
    <w:rsid w:val="00877974"/>
    <w:rsid w:val="00877C45"/>
    <w:rsid w:val="00877C57"/>
    <w:rsid w:val="00877DEC"/>
    <w:rsid w:val="00877FA3"/>
    <w:rsid w:val="008804C9"/>
    <w:rsid w:val="00880D84"/>
    <w:rsid w:val="008810DF"/>
    <w:rsid w:val="008810FA"/>
    <w:rsid w:val="0088176C"/>
    <w:rsid w:val="00881842"/>
    <w:rsid w:val="008819A5"/>
    <w:rsid w:val="00881F28"/>
    <w:rsid w:val="008820BE"/>
    <w:rsid w:val="008829DC"/>
    <w:rsid w:val="00882BB1"/>
    <w:rsid w:val="00882FCF"/>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6B28"/>
    <w:rsid w:val="008872FE"/>
    <w:rsid w:val="008876DF"/>
    <w:rsid w:val="00887771"/>
    <w:rsid w:val="00887FEF"/>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2C"/>
    <w:rsid w:val="008948A0"/>
    <w:rsid w:val="00894A2E"/>
    <w:rsid w:val="00894ADC"/>
    <w:rsid w:val="00895243"/>
    <w:rsid w:val="008955D7"/>
    <w:rsid w:val="00895A0C"/>
    <w:rsid w:val="00895A8D"/>
    <w:rsid w:val="008961A5"/>
    <w:rsid w:val="0089699C"/>
    <w:rsid w:val="00896D10"/>
    <w:rsid w:val="00896DF5"/>
    <w:rsid w:val="00896E6B"/>
    <w:rsid w:val="00896FD8"/>
    <w:rsid w:val="00897082"/>
    <w:rsid w:val="008970F6"/>
    <w:rsid w:val="00897197"/>
    <w:rsid w:val="008972CB"/>
    <w:rsid w:val="008975C4"/>
    <w:rsid w:val="008978BD"/>
    <w:rsid w:val="0089792B"/>
    <w:rsid w:val="00897FA7"/>
    <w:rsid w:val="008A0173"/>
    <w:rsid w:val="008A0339"/>
    <w:rsid w:val="008A03A0"/>
    <w:rsid w:val="008A0473"/>
    <w:rsid w:val="008A04C7"/>
    <w:rsid w:val="008A16EC"/>
    <w:rsid w:val="008A1C65"/>
    <w:rsid w:val="008A1EA1"/>
    <w:rsid w:val="008A1FBC"/>
    <w:rsid w:val="008A24BD"/>
    <w:rsid w:val="008A294D"/>
    <w:rsid w:val="008A2AAE"/>
    <w:rsid w:val="008A2BC0"/>
    <w:rsid w:val="008A2E58"/>
    <w:rsid w:val="008A2F26"/>
    <w:rsid w:val="008A2F49"/>
    <w:rsid w:val="008A36ED"/>
    <w:rsid w:val="008A3898"/>
    <w:rsid w:val="008A402E"/>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C6C"/>
    <w:rsid w:val="008C1E7F"/>
    <w:rsid w:val="008C2135"/>
    <w:rsid w:val="008C2236"/>
    <w:rsid w:val="008C2426"/>
    <w:rsid w:val="008C2453"/>
    <w:rsid w:val="008C2649"/>
    <w:rsid w:val="008C26B4"/>
    <w:rsid w:val="008C2767"/>
    <w:rsid w:val="008C2BC8"/>
    <w:rsid w:val="008C2DB9"/>
    <w:rsid w:val="008C4A6D"/>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4DE"/>
    <w:rsid w:val="008C76D5"/>
    <w:rsid w:val="008C7CC2"/>
    <w:rsid w:val="008C7F77"/>
    <w:rsid w:val="008D01FD"/>
    <w:rsid w:val="008D0459"/>
    <w:rsid w:val="008D05D2"/>
    <w:rsid w:val="008D069D"/>
    <w:rsid w:val="008D06A0"/>
    <w:rsid w:val="008D06CF"/>
    <w:rsid w:val="008D0A7A"/>
    <w:rsid w:val="008D0B27"/>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BD"/>
    <w:rsid w:val="008D5FCD"/>
    <w:rsid w:val="008D6146"/>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CE6"/>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5DC4"/>
    <w:rsid w:val="008E624A"/>
    <w:rsid w:val="008E6788"/>
    <w:rsid w:val="008E6FFE"/>
    <w:rsid w:val="008E743E"/>
    <w:rsid w:val="008E756A"/>
    <w:rsid w:val="008E7684"/>
    <w:rsid w:val="008E769D"/>
    <w:rsid w:val="008E76C6"/>
    <w:rsid w:val="008E76EA"/>
    <w:rsid w:val="008E7DB3"/>
    <w:rsid w:val="008E7F9D"/>
    <w:rsid w:val="008F0090"/>
    <w:rsid w:val="008F01AB"/>
    <w:rsid w:val="008F044C"/>
    <w:rsid w:val="008F0460"/>
    <w:rsid w:val="008F049A"/>
    <w:rsid w:val="008F06E5"/>
    <w:rsid w:val="008F0BA6"/>
    <w:rsid w:val="008F0FC8"/>
    <w:rsid w:val="008F15BA"/>
    <w:rsid w:val="008F1CF8"/>
    <w:rsid w:val="008F1FD7"/>
    <w:rsid w:val="008F2201"/>
    <w:rsid w:val="008F29F3"/>
    <w:rsid w:val="008F2A8C"/>
    <w:rsid w:val="008F3069"/>
    <w:rsid w:val="008F339F"/>
    <w:rsid w:val="008F3426"/>
    <w:rsid w:val="008F3572"/>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10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8F1"/>
    <w:rsid w:val="0091610F"/>
    <w:rsid w:val="009161BA"/>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126"/>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0F9C"/>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22"/>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4ED"/>
    <w:rsid w:val="00940519"/>
    <w:rsid w:val="00940A5D"/>
    <w:rsid w:val="00940BCB"/>
    <w:rsid w:val="00940BD7"/>
    <w:rsid w:val="00940D85"/>
    <w:rsid w:val="00940DF4"/>
    <w:rsid w:val="00940FB5"/>
    <w:rsid w:val="00941259"/>
    <w:rsid w:val="0094148B"/>
    <w:rsid w:val="00941A1C"/>
    <w:rsid w:val="00941B97"/>
    <w:rsid w:val="00941DFA"/>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2C3"/>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5D7"/>
    <w:rsid w:val="0096392B"/>
    <w:rsid w:val="0096397B"/>
    <w:rsid w:val="0096444C"/>
    <w:rsid w:val="00964AE6"/>
    <w:rsid w:val="00964E3C"/>
    <w:rsid w:val="00964E69"/>
    <w:rsid w:val="00964E8B"/>
    <w:rsid w:val="0096504D"/>
    <w:rsid w:val="009653BD"/>
    <w:rsid w:val="009654F0"/>
    <w:rsid w:val="009659EA"/>
    <w:rsid w:val="0096691D"/>
    <w:rsid w:val="00966EC4"/>
    <w:rsid w:val="0096766C"/>
    <w:rsid w:val="00967851"/>
    <w:rsid w:val="00967D2D"/>
    <w:rsid w:val="0097071C"/>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E50"/>
    <w:rsid w:val="00972F4C"/>
    <w:rsid w:val="00972FEB"/>
    <w:rsid w:val="00973257"/>
    <w:rsid w:val="00973279"/>
    <w:rsid w:val="00973388"/>
    <w:rsid w:val="0097383E"/>
    <w:rsid w:val="009738E5"/>
    <w:rsid w:val="00973F29"/>
    <w:rsid w:val="00974182"/>
    <w:rsid w:val="00974404"/>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161"/>
    <w:rsid w:val="00980403"/>
    <w:rsid w:val="009804CB"/>
    <w:rsid w:val="009809DD"/>
    <w:rsid w:val="00980ACA"/>
    <w:rsid w:val="00980F14"/>
    <w:rsid w:val="00981078"/>
    <w:rsid w:val="0098109A"/>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089"/>
    <w:rsid w:val="00984206"/>
    <w:rsid w:val="0098481E"/>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ADF"/>
    <w:rsid w:val="00990E93"/>
    <w:rsid w:val="009917F3"/>
    <w:rsid w:val="00991928"/>
    <w:rsid w:val="00991E06"/>
    <w:rsid w:val="00991F39"/>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97E8D"/>
    <w:rsid w:val="009A0212"/>
    <w:rsid w:val="009A031F"/>
    <w:rsid w:val="009A0C1F"/>
    <w:rsid w:val="009A0E23"/>
    <w:rsid w:val="009A0FB6"/>
    <w:rsid w:val="009A112E"/>
    <w:rsid w:val="009A127E"/>
    <w:rsid w:val="009A12A5"/>
    <w:rsid w:val="009A1DFF"/>
    <w:rsid w:val="009A2144"/>
    <w:rsid w:val="009A246A"/>
    <w:rsid w:val="009A2942"/>
    <w:rsid w:val="009A3183"/>
    <w:rsid w:val="009A32D7"/>
    <w:rsid w:val="009A3576"/>
    <w:rsid w:val="009A3A6D"/>
    <w:rsid w:val="009A3AB5"/>
    <w:rsid w:val="009A3BA5"/>
    <w:rsid w:val="009A3EBA"/>
    <w:rsid w:val="009A4615"/>
    <w:rsid w:val="009A4AA9"/>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053C"/>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70E9"/>
    <w:rsid w:val="009B7408"/>
    <w:rsid w:val="009B7564"/>
    <w:rsid w:val="009B7BB7"/>
    <w:rsid w:val="009B7BC4"/>
    <w:rsid w:val="009B7FFA"/>
    <w:rsid w:val="009C00EF"/>
    <w:rsid w:val="009C0BC1"/>
    <w:rsid w:val="009C0DBE"/>
    <w:rsid w:val="009C1828"/>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AA"/>
    <w:rsid w:val="009F5606"/>
    <w:rsid w:val="009F5807"/>
    <w:rsid w:val="009F5CA4"/>
    <w:rsid w:val="009F6197"/>
    <w:rsid w:val="009F6410"/>
    <w:rsid w:val="009F6457"/>
    <w:rsid w:val="009F7168"/>
    <w:rsid w:val="009F7169"/>
    <w:rsid w:val="009F72DF"/>
    <w:rsid w:val="009F74AE"/>
    <w:rsid w:val="009F7883"/>
    <w:rsid w:val="009F79BE"/>
    <w:rsid w:val="00A0018E"/>
    <w:rsid w:val="00A002C2"/>
    <w:rsid w:val="00A00A76"/>
    <w:rsid w:val="00A00B60"/>
    <w:rsid w:val="00A00F48"/>
    <w:rsid w:val="00A01006"/>
    <w:rsid w:val="00A02B26"/>
    <w:rsid w:val="00A02BEC"/>
    <w:rsid w:val="00A02C96"/>
    <w:rsid w:val="00A02D52"/>
    <w:rsid w:val="00A02FBC"/>
    <w:rsid w:val="00A03A1D"/>
    <w:rsid w:val="00A043B9"/>
    <w:rsid w:val="00A04541"/>
    <w:rsid w:val="00A0476E"/>
    <w:rsid w:val="00A047D9"/>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66"/>
    <w:rsid w:val="00A1059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73B"/>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6B5B"/>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273"/>
    <w:rsid w:val="00A40531"/>
    <w:rsid w:val="00A40660"/>
    <w:rsid w:val="00A40865"/>
    <w:rsid w:val="00A40C1E"/>
    <w:rsid w:val="00A41798"/>
    <w:rsid w:val="00A41821"/>
    <w:rsid w:val="00A41C5C"/>
    <w:rsid w:val="00A41EF0"/>
    <w:rsid w:val="00A422A2"/>
    <w:rsid w:val="00A42493"/>
    <w:rsid w:val="00A42659"/>
    <w:rsid w:val="00A42A23"/>
    <w:rsid w:val="00A42B87"/>
    <w:rsid w:val="00A42F87"/>
    <w:rsid w:val="00A43104"/>
    <w:rsid w:val="00A4339C"/>
    <w:rsid w:val="00A4392A"/>
    <w:rsid w:val="00A440F9"/>
    <w:rsid w:val="00A4424E"/>
    <w:rsid w:val="00A442E8"/>
    <w:rsid w:val="00A444F8"/>
    <w:rsid w:val="00A44882"/>
    <w:rsid w:val="00A44E28"/>
    <w:rsid w:val="00A44F39"/>
    <w:rsid w:val="00A45371"/>
    <w:rsid w:val="00A45609"/>
    <w:rsid w:val="00A4570E"/>
    <w:rsid w:val="00A4579D"/>
    <w:rsid w:val="00A45A3B"/>
    <w:rsid w:val="00A45C5B"/>
    <w:rsid w:val="00A45EFA"/>
    <w:rsid w:val="00A46332"/>
    <w:rsid w:val="00A46404"/>
    <w:rsid w:val="00A465AC"/>
    <w:rsid w:val="00A46FAD"/>
    <w:rsid w:val="00A47B4B"/>
    <w:rsid w:val="00A500D8"/>
    <w:rsid w:val="00A5044D"/>
    <w:rsid w:val="00A50B00"/>
    <w:rsid w:val="00A50D49"/>
    <w:rsid w:val="00A511FB"/>
    <w:rsid w:val="00A514EB"/>
    <w:rsid w:val="00A518B5"/>
    <w:rsid w:val="00A52123"/>
    <w:rsid w:val="00A521E0"/>
    <w:rsid w:val="00A524C8"/>
    <w:rsid w:val="00A52733"/>
    <w:rsid w:val="00A5291D"/>
    <w:rsid w:val="00A52EDB"/>
    <w:rsid w:val="00A531CA"/>
    <w:rsid w:val="00A532E0"/>
    <w:rsid w:val="00A53DBD"/>
    <w:rsid w:val="00A54241"/>
    <w:rsid w:val="00A54A90"/>
    <w:rsid w:val="00A54B0B"/>
    <w:rsid w:val="00A54D16"/>
    <w:rsid w:val="00A54E6B"/>
    <w:rsid w:val="00A553DF"/>
    <w:rsid w:val="00A5579B"/>
    <w:rsid w:val="00A55877"/>
    <w:rsid w:val="00A55BB7"/>
    <w:rsid w:val="00A55E76"/>
    <w:rsid w:val="00A5637C"/>
    <w:rsid w:val="00A56446"/>
    <w:rsid w:val="00A565DC"/>
    <w:rsid w:val="00A56735"/>
    <w:rsid w:val="00A56A79"/>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7CD"/>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3A0"/>
    <w:rsid w:val="00A764B9"/>
    <w:rsid w:val="00A76696"/>
    <w:rsid w:val="00A76A52"/>
    <w:rsid w:val="00A76BF2"/>
    <w:rsid w:val="00A7707F"/>
    <w:rsid w:val="00A770A5"/>
    <w:rsid w:val="00A77325"/>
    <w:rsid w:val="00A7735F"/>
    <w:rsid w:val="00A77542"/>
    <w:rsid w:val="00A806D6"/>
    <w:rsid w:val="00A80A1A"/>
    <w:rsid w:val="00A811FE"/>
    <w:rsid w:val="00A81200"/>
    <w:rsid w:val="00A8135C"/>
    <w:rsid w:val="00A81633"/>
    <w:rsid w:val="00A81694"/>
    <w:rsid w:val="00A816C9"/>
    <w:rsid w:val="00A81877"/>
    <w:rsid w:val="00A81D9B"/>
    <w:rsid w:val="00A8221B"/>
    <w:rsid w:val="00A82508"/>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FFF"/>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D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711"/>
    <w:rsid w:val="00A9692B"/>
    <w:rsid w:val="00A96CF6"/>
    <w:rsid w:val="00A96D7E"/>
    <w:rsid w:val="00A96F06"/>
    <w:rsid w:val="00A9727C"/>
    <w:rsid w:val="00A975CB"/>
    <w:rsid w:val="00A97666"/>
    <w:rsid w:val="00A9780C"/>
    <w:rsid w:val="00A97B8C"/>
    <w:rsid w:val="00A97DBD"/>
    <w:rsid w:val="00A97EF9"/>
    <w:rsid w:val="00AA0003"/>
    <w:rsid w:val="00AA0D9A"/>
    <w:rsid w:val="00AA1264"/>
    <w:rsid w:val="00AA158B"/>
    <w:rsid w:val="00AA1740"/>
    <w:rsid w:val="00AA1D12"/>
    <w:rsid w:val="00AA1EEC"/>
    <w:rsid w:val="00AA1FF7"/>
    <w:rsid w:val="00AA210C"/>
    <w:rsid w:val="00AA27DC"/>
    <w:rsid w:val="00AA29F2"/>
    <w:rsid w:val="00AA2CD8"/>
    <w:rsid w:val="00AA30A2"/>
    <w:rsid w:val="00AA32FA"/>
    <w:rsid w:val="00AA3745"/>
    <w:rsid w:val="00AA461D"/>
    <w:rsid w:val="00AA4A96"/>
    <w:rsid w:val="00AA4C09"/>
    <w:rsid w:val="00AA4F41"/>
    <w:rsid w:val="00AA5584"/>
    <w:rsid w:val="00AA576F"/>
    <w:rsid w:val="00AA5F43"/>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1C3E"/>
    <w:rsid w:val="00AC21BA"/>
    <w:rsid w:val="00AC22C7"/>
    <w:rsid w:val="00AC2535"/>
    <w:rsid w:val="00AC2719"/>
    <w:rsid w:val="00AC2D4E"/>
    <w:rsid w:val="00AC3084"/>
    <w:rsid w:val="00AC3431"/>
    <w:rsid w:val="00AC38E9"/>
    <w:rsid w:val="00AC3D85"/>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DE9"/>
    <w:rsid w:val="00AD081D"/>
    <w:rsid w:val="00AD12AB"/>
    <w:rsid w:val="00AD12BD"/>
    <w:rsid w:val="00AD1448"/>
    <w:rsid w:val="00AD163D"/>
    <w:rsid w:val="00AD1860"/>
    <w:rsid w:val="00AD1B21"/>
    <w:rsid w:val="00AD1DA7"/>
    <w:rsid w:val="00AD1DFE"/>
    <w:rsid w:val="00AD1E36"/>
    <w:rsid w:val="00AD1F06"/>
    <w:rsid w:val="00AD23E9"/>
    <w:rsid w:val="00AD284F"/>
    <w:rsid w:val="00AD288C"/>
    <w:rsid w:val="00AD28E3"/>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E7DA5"/>
    <w:rsid w:val="00AF0FFE"/>
    <w:rsid w:val="00AF1414"/>
    <w:rsid w:val="00AF15C3"/>
    <w:rsid w:val="00AF19CD"/>
    <w:rsid w:val="00AF1A4A"/>
    <w:rsid w:val="00AF1EE9"/>
    <w:rsid w:val="00AF24F9"/>
    <w:rsid w:val="00AF25F3"/>
    <w:rsid w:val="00AF2799"/>
    <w:rsid w:val="00AF28B0"/>
    <w:rsid w:val="00AF2DED"/>
    <w:rsid w:val="00AF3560"/>
    <w:rsid w:val="00AF39AA"/>
    <w:rsid w:val="00AF3C6A"/>
    <w:rsid w:val="00AF3C80"/>
    <w:rsid w:val="00AF3C8C"/>
    <w:rsid w:val="00AF3EF5"/>
    <w:rsid w:val="00AF4095"/>
    <w:rsid w:val="00AF41FC"/>
    <w:rsid w:val="00AF4447"/>
    <w:rsid w:val="00AF457C"/>
    <w:rsid w:val="00AF4ABD"/>
    <w:rsid w:val="00AF5084"/>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44A"/>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9C5"/>
    <w:rsid w:val="00B04AD7"/>
    <w:rsid w:val="00B04D36"/>
    <w:rsid w:val="00B04E0E"/>
    <w:rsid w:val="00B04F11"/>
    <w:rsid w:val="00B04F1A"/>
    <w:rsid w:val="00B0504B"/>
    <w:rsid w:val="00B0540A"/>
    <w:rsid w:val="00B05688"/>
    <w:rsid w:val="00B0588E"/>
    <w:rsid w:val="00B066BC"/>
    <w:rsid w:val="00B0673C"/>
    <w:rsid w:val="00B06771"/>
    <w:rsid w:val="00B06C77"/>
    <w:rsid w:val="00B06FF3"/>
    <w:rsid w:val="00B072C8"/>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E29"/>
    <w:rsid w:val="00B11E38"/>
    <w:rsid w:val="00B12603"/>
    <w:rsid w:val="00B12A8C"/>
    <w:rsid w:val="00B13003"/>
    <w:rsid w:val="00B1310F"/>
    <w:rsid w:val="00B137BE"/>
    <w:rsid w:val="00B13829"/>
    <w:rsid w:val="00B13F1F"/>
    <w:rsid w:val="00B14251"/>
    <w:rsid w:val="00B147CC"/>
    <w:rsid w:val="00B15141"/>
    <w:rsid w:val="00B151C6"/>
    <w:rsid w:val="00B15B44"/>
    <w:rsid w:val="00B16815"/>
    <w:rsid w:val="00B16B5F"/>
    <w:rsid w:val="00B16D08"/>
    <w:rsid w:val="00B1736C"/>
    <w:rsid w:val="00B17744"/>
    <w:rsid w:val="00B17D3E"/>
    <w:rsid w:val="00B20057"/>
    <w:rsid w:val="00B2043A"/>
    <w:rsid w:val="00B20778"/>
    <w:rsid w:val="00B20AFC"/>
    <w:rsid w:val="00B20CD7"/>
    <w:rsid w:val="00B20E2B"/>
    <w:rsid w:val="00B20F3D"/>
    <w:rsid w:val="00B21016"/>
    <w:rsid w:val="00B21423"/>
    <w:rsid w:val="00B215F9"/>
    <w:rsid w:val="00B2167A"/>
    <w:rsid w:val="00B217CD"/>
    <w:rsid w:val="00B21B67"/>
    <w:rsid w:val="00B21CA7"/>
    <w:rsid w:val="00B22472"/>
    <w:rsid w:val="00B232CB"/>
    <w:rsid w:val="00B233A9"/>
    <w:rsid w:val="00B237E7"/>
    <w:rsid w:val="00B239CC"/>
    <w:rsid w:val="00B23C57"/>
    <w:rsid w:val="00B23E2E"/>
    <w:rsid w:val="00B24F49"/>
    <w:rsid w:val="00B253F0"/>
    <w:rsid w:val="00B25585"/>
    <w:rsid w:val="00B2571D"/>
    <w:rsid w:val="00B25795"/>
    <w:rsid w:val="00B25A0E"/>
    <w:rsid w:val="00B25A70"/>
    <w:rsid w:val="00B25BD8"/>
    <w:rsid w:val="00B25E1D"/>
    <w:rsid w:val="00B25F9A"/>
    <w:rsid w:val="00B26085"/>
    <w:rsid w:val="00B2613A"/>
    <w:rsid w:val="00B263BE"/>
    <w:rsid w:val="00B269CE"/>
    <w:rsid w:val="00B26C00"/>
    <w:rsid w:val="00B273D1"/>
    <w:rsid w:val="00B2757B"/>
    <w:rsid w:val="00B27D54"/>
    <w:rsid w:val="00B30108"/>
    <w:rsid w:val="00B3039C"/>
    <w:rsid w:val="00B317EB"/>
    <w:rsid w:val="00B31E5F"/>
    <w:rsid w:val="00B322A7"/>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7188"/>
    <w:rsid w:val="00B37BAE"/>
    <w:rsid w:val="00B4003E"/>
    <w:rsid w:val="00B401FB"/>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A61"/>
    <w:rsid w:val="00B45AC0"/>
    <w:rsid w:val="00B45C4D"/>
    <w:rsid w:val="00B4600D"/>
    <w:rsid w:val="00B46501"/>
    <w:rsid w:val="00B4669C"/>
    <w:rsid w:val="00B473FE"/>
    <w:rsid w:val="00B474CD"/>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7A"/>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3C6"/>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5D9F"/>
    <w:rsid w:val="00B664EC"/>
    <w:rsid w:val="00B66801"/>
    <w:rsid w:val="00B668B4"/>
    <w:rsid w:val="00B66E99"/>
    <w:rsid w:val="00B66FFC"/>
    <w:rsid w:val="00B6796C"/>
    <w:rsid w:val="00B67B2B"/>
    <w:rsid w:val="00B7021B"/>
    <w:rsid w:val="00B70333"/>
    <w:rsid w:val="00B70995"/>
    <w:rsid w:val="00B70A49"/>
    <w:rsid w:val="00B70EDB"/>
    <w:rsid w:val="00B71319"/>
    <w:rsid w:val="00B713B8"/>
    <w:rsid w:val="00B71A5D"/>
    <w:rsid w:val="00B71D35"/>
    <w:rsid w:val="00B71FBB"/>
    <w:rsid w:val="00B7273B"/>
    <w:rsid w:val="00B727B8"/>
    <w:rsid w:val="00B72AF2"/>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2FB"/>
    <w:rsid w:val="00B774CC"/>
    <w:rsid w:val="00B774D4"/>
    <w:rsid w:val="00B77605"/>
    <w:rsid w:val="00B77A51"/>
    <w:rsid w:val="00B77B57"/>
    <w:rsid w:val="00B77D8A"/>
    <w:rsid w:val="00B8053A"/>
    <w:rsid w:val="00B806D5"/>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2D6"/>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B41"/>
    <w:rsid w:val="00B95C49"/>
    <w:rsid w:val="00B95EEF"/>
    <w:rsid w:val="00B95FD7"/>
    <w:rsid w:val="00B96228"/>
    <w:rsid w:val="00B96313"/>
    <w:rsid w:val="00B9670E"/>
    <w:rsid w:val="00B96CF0"/>
    <w:rsid w:val="00B96DA2"/>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3B2"/>
    <w:rsid w:val="00BA659A"/>
    <w:rsid w:val="00BA68C1"/>
    <w:rsid w:val="00BA6A36"/>
    <w:rsid w:val="00BA6A73"/>
    <w:rsid w:val="00BA6D50"/>
    <w:rsid w:val="00BA712E"/>
    <w:rsid w:val="00BA7423"/>
    <w:rsid w:val="00BA7688"/>
    <w:rsid w:val="00BA7A20"/>
    <w:rsid w:val="00BA7EB0"/>
    <w:rsid w:val="00BB008F"/>
    <w:rsid w:val="00BB0528"/>
    <w:rsid w:val="00BB070E"/>
    <w:rsid w:val="00BB0D75"/>
    <w:rsid w:val="00BB10F3"/>
    <w:rsid w:val="00BB1286"/>
    <w:rsid w:val="00BB1598"/>
    <w:rsid w:val="00BB1C4F"/>
    <w:rsid w:val="00BB20E7"/>
    <w:rsid w:val="00BB225D"/>
    <w:rsid w:val="00BB277B"/>
    <w:rsid w:val="00BB2835"/>
    <w:rsid w:val="00BB31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2E8"/>
    <w:rsid w:val="00BB740F"/>
    <w:rsid w:val="00BB7805"/>
    <w:rsid w:val="00BB7DB1"/>
    <w:rsid w:val="00BC01AA"/>
    <w:rsid w:val="00BC01B6"/>
    <w:rsid w:val="00BC06E5"/>
    <w:rsid w:val="00BC076A"/>
    <w:rsid w:val="00BC0AE6"/>
    <w:rsid w:val="00BC0E9A"/>
    <w:rsid w:val="00BC1248"/>
    <w:rsid w:val="00BC16BF"/>
    <w:rsid w:val="00BC17A3"/>
    <w:rsid w:val="00BC1B4B"/>
    <w:rsid w:val="00BC1EEB"/>
    <w:rsid w:val="00BC201A"/>
    <w:rsid w:val="00BC21B3"/>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2F55"/>
    <w:rsid w:val="00BE3AFA"/>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E7EED"/>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972"/>
    <w:rsid w:val="00C01DFD"/>
    <w:rsid w:val="00C02192"/>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C5"/>
    <w:rsid w:val="00C06DBD"/>
    <w:rsid w:val="00C06F8C"/>
    <w:rsid w:val="00C079A4"/>
    <w:rsid w:val="00C07A6C"/>
    <w:rsid w:val="00C07AE3"/>
    <w:rsid w:val="00C07AE4"/>
    <w:rsid w:val="00C07C5C"/>
    <w:rsid w:val="00C1030D"/>
    <w:rsid w:val="00C10599"/>
    <w:rsid w:val="00C10DB3"/>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91E"/>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1C"/>
    <w:rsid w:val="00C2695A"/>
    <w:rsid w:val="00C26EB2"/>
    <w:rsid w:val="00C27156"/>
    <w:rsid w:val="00C274BE"/>
    <w:rsid w:val="00C275D9"/>
    <w:rsid w:val="00C2769D"/>
    <w:rsid w:val="00C27CD4"/>
    <w:rsid w:val="00C27E49"/>
    <w:rsid w:val="00C27F80"/>
    <w:rsid w:val="00C307FA"/>
    <w:rsid w:val="00C30BBA"/>
    <w:rsid w:val="00C30C4B"/>
    <w:rsid w:val="00C30D3F"/>
    <w:rsid w:val="00C30D83"/>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CD4"/>
    <w:rsid w:val="00C41057"/>
    <w:rsid w:val="00C411E2"/>
    <w:rsid w:val="00C4154A"/>
    <w:rsid w:val="00C41E8D"/>
    <w:rsid w:val="00C42130"/>
    <w:rsid w:val="00C424ED"/>
    <w:rsid w:val="00C42784"/>
    <w:rsid w:val="00C429E1"/>
    <w:rsid w:val="00C43576"/>
    <w:rsid w:val="00C4388E"/>
    <w:rsid w:val="00C439F0"/>
    <w:rsid w:val="00C43CE7"/>
    <w:rsid w:val="00C43F70"/>
    <w:rsid w:val="00C44189"/>
    <w:rsid w:val="00C447FB"/>
    <w:rsid w:val="00C44F96"/>
    <w:rsid w:val="00C44FF2"/>
    <w:rsid w:val="00C45422"/>
    <w:rsid w:val="00C4587D"/>
    <w:rsid w:val="00C45AF5"/>
    <w:rsid w:val="00C45C66"/>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B94"/>
    <w:rsid w:val="00C54C14"/>
    <w:rsid w:val="00C54C62"/>
    <w:rsid w:val="00C54CBD"/>
    <w:rsid w:val="00C54CDD"/>
    <w:rsid w:val="00C552FF"/>
    <w:rsid w:val="00C55530"/>
    <w:rsid w:val="00C5589B"/>
    <w:rsid w:val="00C55A58"/>
    <w:rsid w:val="00C55BF4"/>
    <w:rsid w:val="00C55E23"/>
    <w:rsid w:val="00C5638E"/>
    <w:rsid w:val="00C56918"/>
    <w:rsid w:val="00C569CA"/>
    <w:rsid w:val="00C5733A"/>
    <w:rsid w:val="00C5777C"/>
    <w:rsid w:val="00C57CC6"/>
    <w:rsid w:val="00C57CD6"/>
    <w:rsid w:val="00C57D43"/>
    <w:rsid w:val="00C601EB"/>
    <w:rsid w:val="00C602DB"/>
    <w:rsid w:val="00C60708"/>
    <w:rsid w:val="00C60EC1"/>
    <w:rsid w:val="00C613E1"/>
    <w:rsid w:val="00C619CD"/>
    <w:rsid w:val="00C61B5A"/>
    <w:rsid w:val="00C61BC8"/>
    <w:rsid w:val="00C61D30"/>
    <w:rsid w:val="00C61EE5"/>
    <w:rsid w:val="00C62027"/>
    <w:rsid w:val="00C62774"/>
    <w:rsid w:val="00C62997"/>
    <w:rsid w:val="00C63152"/>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E7"/>
    <w:rsid w:val="00C65F58"/>
    <w:rsid w:val="00C660B0"/>
    <w:rsid w:val="00C66223"/>
    <w:rsid w:val="00C6648D"/>
    <w:rsid w:val="00C66571"/>
    <w:rsid w:val="00C666DB"/>
    <w:rsid w:val="00C667F6"/>
    <w:rsid w:val="00C66BBC"/>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3E60"/>
    <w:rsid w:val="00C74157"/>
    <w:rsid w:val="00C7448E"/>
    <w:rsid w:val="00C74859"/>
    <w:rsid w:val="00C74870"/>
    <w:rsid w:val="00C748E2"/>
    <w:rsid w:val="00C74B2A"/>
    <w:rsid w:val="00C74E8D"/>
    <w:rsid w:val="00C75004"/>
    <w:rsid w:val="00C750DF"/>
    <w:rsid w:val="00C755E8"/>
    <w:rsid w:val="00C75970"/>
    <w:rsid w:val="00C75AC4"/>
    <w:rsid w:val="00C75C9D"/>
    <w:rsid w:val="00C76261"/>
    <w:rsid w:val="00C76952"/>
    <w:rsid w:val="00C7731D"/>
    <w:rsid w:val="00C7799E"/>
    <w:rsid w:val="00C80441"/>
    <w:rsid w:val="00C80547"/>
    <w:rsid w:val="00C80DB5"/>
    <w:rsid w:val="00C80FA5"/>
    <w:rsid w:val="00C8198E"/>
    <w:rsid w:val="00C81B30"/>
    <w:rsid w:val="00C8220B"/>
    <w:rsid w:val="00C82387"/>
    <w:rsid w:val="00C823D0"/>
    <w:rsid w:val="00C82F4B"/>
    <w:rsid w:val="00C831FC"/>
    <w:rsid w:val="00C8351F"/>
    <w:rsid w:val="00C8395C"/>
    <w:rsid w:val="00C83D50"/>
    <w:rsid w:val="00C84231"/>
    <w:rsid w:val="00C847C8"/>
    <w:rsid w:val="00C84A83"/>
    <w:rsid w:val="00C84D5A"/>
    <w:rsid w:val="00C85034"/>
    <w:rsid w:val="00C8534D"/>
    <w:rsid w:val="00C85F12"/>
    <w:rsid w:val="00C86345"/>
    <w:rsid w:val="00C86379"/>
    <w:rsid w:val="00C864DB"/>
    <w:rsid w:val="00C8669B"/>
    <w:rsid w:val="00C86A6A"/>
    <w:rsid w:val="00C870BA"/>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E90"/>
    <w:rsid w:val="00C91FAC"/>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1CE5"/>
    <w:rsid w:val="00CA2919"/>
    <w:rsid w:val="00CA2C56"/>
    <w:rsid w:val="00CA32E9"/>
    <w:rsid w:val="00CA3E51"/>
    <w:rsid w:val="00CA4556"/>
    <w:rsid w:val="00CA475D"/>
    <w:rsid w:val="00CA49C0"/>
    <w:rsid w:val="00CA4A24"/>
    <w:rsid w:val="00CA4A3F"/>
    <w:rsid w:val="00CA4C14"/>
    <w:rsid w:val="00CA4F58"/>
    <w:rsid w:val="00CA51A0"/>
    <w:rsid w:val="00CA5641"/>
    <w:rsid w:val="00CA5842"/>
    <w:rsid w:val="00CA5DA3"/>
    <w:rsid w:val="00CA6164"/>
    <w:rsid w:val="00CA6BDF"/>
    <w:rsid w:val="00CB01BC"/>
    <w:rsid w:val="00CB03CF"/>
    <w:rsid w:val="00CB047F"/>
    <w:rsid w:val="00CB0531"/>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491"/>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83E"/>
    <w:rsid w:val="00CC4C5E"/>
    <w:rsid w:val="00CC4CD7"/>
    <w:rsid w:val="00CC4F58"/>
    <w:rsid w:val="00CC50EB"/>
    <w:rsid w:val="00CC57AE"/>
    <w:rsid w:val="00CC584A"/>
    <w:rsid w:val="00CC606C"/>
    <w:rsid w:val="00CC620F"/>
    <w:rsid w:val="00CC728B"/>
    <w:rsid w:val="00CC7356"/>
    <w:rsid w:val="00CC74D5"/>
    <w:rsid w:val="00CC7890"/>
    <w:rsid w:val="00CC7A6D"/>
    <w:rsid w:val="00CC7DF5"/>
    <w:rsid w:val="00CD04B6"/>
    <w:rsid w:val="00CD0740"/>
    <w:rsid w:val="00CD0768"/>
    <w:rsid w:val="00CD0B87"/>
    <w:rsid w:val="00CD14CB"/>
    <w:rsid w:val="00CD179D"/>
    <w:rsid w:val="00CD18F0"/>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D33"/>
    <w:rsid w:val="00CD4F13"/>
    <w:rsid w:val="00CD5009"/>
    <w:rsid w:val="00CD5ADA"/>
    <w:rsid w:val="00CD5C02"/>
    <w:rsid w:val="00CD5F80"/>
    <w:rsid w:val="00CD61E3"/>
    <w:rsid w:val="00CD6823"/>
    <w:rsid w:val="00CD6D63"/>
    <w:rsid w:val="00CD6DCF"/>
    <w:rsid w:val="00CD6E0B"/>
    <w:rsid w:val="00CD787F"/>
    <w:rsid w:val="00CD7A39"/>
    <w:rsid w:val="00CD7A85"/>
    <w:rsid w:val="00CD7A86"/>
    <w:rsid w:val="00CE00D0"/>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274E"/>
    <w:rsid w:val="00CE3257"/>
    <w:rsid w:val="00CE38AA"/>
    <w:rsid w:val="00CE3CDC"/>
    <w:rsid w:val="00CE3D16"/>
    <w:rsid w:val="00CE3D41"/>
    <w:rsid w:val="00CE3FBA"/>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486"/>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7D"/>
    <w:rsid w:val="00CF61A3"/>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E17"/>
    <w:rsid w:val="00D02E82"/>
    <w:rsid w:val="00D02F2F"/>
    <w:rsid w:val="00D0321D"/>
    <w:rsid w:val="00D0377C"/>
    <w:rsid w:val="00D0481A"/>
    <w:rsid w:val="00D048A8"/>
    <w:rsid w:val="00D04A63"/>
    <w:rsid w:val="00D04C94"/>
    <w:rsid w:val="00D04FC8"/>
    <w:rsid w:val="00D050BA"/>
    <w:rsid w:val="00D05B47"/>
    <w:rsid w:val="00D05B72"/>
    <w:rsid w:val="00D05F62"/>
    <w:rsid w:val="00D05FD4"/>
    <w:rsid w:val="00D06088"/>
    <w:rsid w:val="00D06476"/>
    <w:rsid w:val="00D0675C"/>
    <w:rsid w:val="00D06800"/>
    <w:rsid w:val="00D06B22"/>
    <w:rsid w:val="00D06D04"/>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D29"/>
    <w:rsid w:val="00D17F37"/>
    <w:rsid w:val="00D202D3"/>
    <w:rsid w:val="00D21064"/>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571"/>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CF6"/>
    <w:rsid w:val="00D30FC7"/>
    <w:rsid w:val="00D31B0E"/>
    <w:rsid w:val="00D31B9F"/>
    <w:rsid w:val="00D31BEA"/>
    <w:rsid w:val="00D3203B"/>
    <w:rsid w:val="00D33059"/>
    <w:rsid w:val="00D33313"/>
    <w:rsid w:val="00D333D7"/>
    <w:rsid w:val="00D33410"/>
    <w:rsid w:val="00D33418"/>
    <w:rsid w:val="00D33458"/>
    <w:rsid w:val="00D3393F"/>
    <w:rsid w:val="00D33A86"/>
    <w:rsid w:val="00D33AFC"/>
    <w:rsid w:val="00D33C0E"/>
    <w:rsid w:val="00D33E90"/>
    <w:rsid w:val="00D3410B"/>
    <w:rsid w:val="00D344C9"/>
    <w:rsid w:val="00D35048"/>
    <w:rsid w:val="00D358B2"/>
    <w:rsid w:val="00D359BB"/>
    <w:rsid w:val="00D3609F"/>
    <w:rsid w:val="00D3610A"/>
    <w:rsid w:val="00D3647A"/>
    <w:rsid w:val="00D366C8"/>
    <w:rsid w:val="00D368C5"/>
    <w:rsid w:val="00D368C6"/>
    <w:rsid w:val="00D36C8E"/>
    <w:rsid w:val="00D36D5A"/>
    <w:rsid w:val="00D37A26"/>
    <w:rsid w:val="00D37C2D"/>
    <w:rsid w:val="00D37CC2"/>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BE"/>
    <w:rsid w:val="00D42B71"/>
    <w:rsid w:val="00D42D5D"/>
    <w:rsid w:val="00D435FD"/>
    <w:rsid w:val="00D43888"/>
    <w:rsid w:val="00D43A4D"/>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9CC"/>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3DA"/>
    <w:rsid w:val="00D56810"/>
    <w:rsid w:val="00D56C31"/>
    <w:rsid w:val="00D56D65"/>
    <w:rsid w:val="00D570C6"/>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4A3"/>
    <w:rsid w:val="00D67888"/>
    <w:rsid w:val="00D7010A"/>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2F33"/>
    <w:rsid w:val="00D73118"/>
    <w:rsid w:val="00D73347"/>
    <w:rsid w:val="00D7364D"/>
    <w:rsid w:val="00D73A3C"/>
    <w:rsid w:val="00D73A6B"/>
    <w:rsid w:val="00D73DAD"/>
    <w:rsid w:val="00D73E0D"/>
    <w:rsid w:val="00D74461"/>
    <w:rsid w:val="00D74AF7"/>
    <w:rsid w:val="00D7505F"/>
    <w:rsid w:val="00D75199"/>
    <w:rsid w:val="00D75277"/>
    <w:rsid w:val="00D755A0"/>
    <w:rsid w:val="00D7561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B99"/>
    <w:rsid w:val="00D80C93"/>
    <w:rsid w:val="00D80CCB"/>
    <w:rsid w:val="00D81307"/>
    <w:rsid w:val="00D81465"/>
    <w:rsid w:val="00D81737"/>
    <w:rsid w:val="00D817FD"/>
    <w:rsid w:val="00D81998"/>
    <w:rsid w:val="00D81BA9"/>
    <w:rsid w:val="00D820F3"/>
    <w:rsid w:val="00D827F4"/>
    <w:rsid w:val="00D829AC"/>
    <w:rsid w:val="00D82AA1"/>
    <w:rsid w:val="00D83401"/>
    <w:rsid w:val="00D83850"/>
    <w:rsid w:val="00D83F09"/>
    <w:rsid w:val="00D84268"/>
    <w:rsid w:val="00D84278"/>
    <w:rsid w:val="00D846C5"/>
    <w:rsid w:val="00D847C6"/>
    <w:rsid w:val="00D8507C"/>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6CAA"/>
    <w:rsid w:val="00D9793D"/>
    <w:rsid w:val="00D97B21"/>
    <w:rsid w:val="00D97D08"/>
    <w:rsid w:val="00D97E86"/>
    <w:rsid w:val="00DA000D"/>
    <w:rsid w:val="00DA015E"/>
    <w:rsid w:val="00DA0237"/>
    <w:rsid w:val="00DA02EC"/>
    <w:rsid w:val="00DA0A1C"/>
    <w:rsid w:val="00DA0A37"/>
    <w:rsid w:val="00DA0FC0"/>
    <w:rsid w:val="00DA10F6"/>
    <w:rsid w:val="00DA1BF0"/>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17"/>
    <w:rsid w:val="00DB5EE5"/>
    <w:rsid w:val="00DB6681"/>
    <w:rsid w:val="00DB6FBE"/>
    <w:rsid w:val="00DB6FDF"/>
    <w:rsid w:val="00DB70B3"/>
    <w:rsid w:val="00DB749A"/>
    <w:rsid w:val="00DB7A7B"/>
    <w:rsid w:val="00DB7E8C"/>
    <w:rsid w:val="00DC0B16"/>
    <w:rsid w:val="00DC0F93"/>
    <w:rsid w:val="00DC12E3"/>
    <w:rsid w:val="00DC1384"/>
    <w:rsid w:val="00DC1479"/>
    <w:rsid w:val="00DC1624"/>
    <w:rsid w:val="00DC1763"/>
    <w:rsid w:val="00DC1FCC"/>
    <w:rsid w:val="00DC224A"/>
    <w:rsid w:val="00DC22B7"/>
    <w:rsid w:val="00DC257F"/>
    <w:rsid w:val="00DC2898"/>
    <w:rsid w:val="00DC28A6"/>
    <w:rsid w:val="00DC28EC"/>
    <w:rsid w:val="00DC3417"/>
    <w:rsid w:val="00DC3497"/>
    <w:rsid w:val="00DC3965"/>
    <w:rsid w:val="00DC3DE4"/>
    <w:rsid w:val="00DC443D"/>
    <w:rsid w:val="00DC4D82"/>
    <w:rsid w:val="00DC5015"/>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90D"/>
    <w:rsid w:val="00DD2C01"/>
    <w:rsid w:val="00DD2FE5"/>
    <w:rsid w:val="00DD32DF"/>
    <w:rsid w:val="00DD3401"/>
    <w:rsid w:val="00DD3430"/>
    <w:rsid w:val="00DD3480"/>
    <w:rsid w:val="00DD3565"/>
    <w:rsid w:val="00DD3D65"/>
    <w:rsid w:val="00DD3E26"/>
    <w:rsid w:val="00DD445D"/>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B0C"/>
    <w:rsid w:val="00DE53A0"/>
    <w:rsid w:val="00DE5FDA"/>
    <w:rsid w:val="00DE61AA"/>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0B87"/>
    <w:rsid w:val="00E0136F"/>
    <w:rsid w:val="00E01395"/>
    <w:rsid w:val="00E01514"/>
    <w:rsid w:val="00E01784"/>
    <w:rsid w:val="00E019AC"/>
    <w:rsid w:val="00E019EA"/>
    <w:rsid w:val="00E01A5C"/>
    <w:rsid w:val="00E028E6"/>
    <w:rsid w:val="00E02C20"/>
    <w:rsid w:val="00E0324B"/>
    <w:rsid w:val="00E0345F"/>
    <w:rsid w:val="00E03BEA"/>
    <w:rsid w:val="00E03C5A"/>
    <w:rsid w:val="00E0401E"/>
    <w:rsid w:val="00E046C1"/>
    <w:rsid w:val="00E049EC"/>
    <w:rsid w:val="00E05570"/>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24"/>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2C0"/>
    <w:rsid w:val="00E23467"/>
    <w:rsid w:val="00E23851"/>
    <w:rsid w:val="00E239D1"/>
    <w:rsid w:val="00E23ACC"/>
    <w:rsid w:val="00E23ADB"/>
    <w:rsid w:val="00E23EF9"/>
    <w:rsid w:val="00E24553"/>
    <w:rsid w:val="00E24D56"/>
    <w:rsid w:val="00E24ECA"/>
    <w:rsid w:val="00E250DB"/>
    <w:rsid w:val="00E25328"/>
    <w:rsid w:val="00E25334"/>
    <w:rsid w:val="00E259D3"/>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488"/>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92C"/>
    <w:rsid w:val="00E61DAC"/>
    <w:rsid w:val="00E61F86"/>
    <w:rsid w:val="00E6264C"/>
    <w:rsid w:val="00E62AF2"/>
    <w:rsid w:val="00E62C6B"/>
    <w:rsid w:val="00E62DDA"/>
    <w:rsid w:val="00E630F7"/>
    <w:rsid w:val="00E63A8C"/>
    <w:rsid w:val="00E63CAC"/>
    <w:rsid w:val="00E64050"/>
    <w:rsid w:val="00E64327"/>
    <w:rsid w:val="00E643D0"/>
    <w:rsid w:val="00E64763"/>
    <w:rsid w:val="00E647DC"/>
    <w:rsid w:val="00E6484F"/>
    <w:rsid w:val="00E64B4F"/>
    <w:rsid w:val="00E65162"/>
    <w:rsid w:val="00E65A35"/>
    <w:rsid w:val="00E65E6B"/>
    <w:rsid w:val="00E6640D"/>
    <w:rsid w:val="00E666A1"/>
    <w:rsid w:val="00E6682F"/>
    <w:rsid w:val="00E66B86"/>
    <w:rsid w:val="00E6758B"/>
    <w:rsid w:val="00E67631"/>
    <w:rsid w:val="00E678F2"/>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4D7"/>
    <w:rsid w:val="00E739A7"/>
    <w:rsid w:val="00E73E01"/>
    <w:rsid w:val="00E7428C"/>
    <w:rsid w:val="00E7449A"/>
    <w:rsid w:val="00E746D0"/>
    <w:rsid w:val="00E74B5A"/>
    <w:rsid w:val="00E74D56"/>
    <w:rsid w:val="00E7524F"/>
    <w:rsid w:val="00E7556D"/>
    <w:rsid w:val="00E75693"/>
    <w:rsid w:val="00E756FB"/>
    <w:rsid w:val="00E75BE4"/>
    <w:rsid w:val="00E76141"/>
    <w:rsid w:val="00E76270"/>
    <w:rsid w:val="00E76B45"/>
    <w:rsid w:val="00E77018"/>
    <w:rsid w:val="00E77040"/>
    <w:rsid w:val="00E772C4"/>
    <w:rsid w:val="00E77655"/>
    <w:rsid w:val="00E8016D"/>
    <w:rsid w:val="00E80CE8"/>
    <w:rsid w:val="00E80E1F"/>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19"/>
    <w:rsid w:val="00EA1B4A"/>
    <w:rsid w:val="00EA1CC1"/>
    <w:rsid w:val="00EA1E46"/>
    <w:rsid w:val="00EA2271"/>
    <w:rsid w:val="00EA2585"/>
    <w:rsid w:val="00EA25AE"/>
    <w:rsid w:val="00EA2730"/>
    <w:rsid w:val="00EA3590"/>
    <w:rsid w:val="00EA3641"/>
    <w:rsid w:val="00EA3D67"/>
    <w:rsid w:val="00EA3DB9"/>
    <w:rsid w:val="00EA3E22"/>
    <w:rsid w:val="00EA475F"/>
    <w:rsid w:val="00EA4A36"/>
    <w:rsid w:val="00EA4B20"/>
    <w:rsid w:val="00EA4C72"/>
    <w:rsid w:val="00EA5029"/>
    <w:rsid w:val="00EA5335"/>
    <w:rsid w:val="00EA5C33"/>
    <w:rsid w:val="00EA630B"/>
    <w:rsid w:val="00EA6E29"/>
    <w:rsid w:val="00EA7A46"/>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4E7E"/>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F2"/>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961"/>
    <w:rsid w:val="00EC6D68"/>
    <w:rsid w:val="00EC6D82"/>
    <w:rsid w:val="00EC7183"/>
    <w:rsid w:val="00EC71AB"/>
    <w:rsid w:val="00EC7EE8"/>
    <w:rsid w:val="00ED0DE8"/>
    <w:rsid w:val="00ED0EB9"/>
    <w:rsid w:val="00ED17D6"/>
    <w:rsid w:val="00ED18C7"/>
    <w:rsid w:val="00ED1A21"/>
    <w:rsid w:val="00ED1A39"/>
    <w:rsid w:val="00ED1A8C"/>
    <w:rsid w:val="00ED1CD6"/>
    <w:rsid w:val="00ED2FF1"/>
    <w:rsid w:val="00ED3207"/>
    <w:rsid w:val="00ED32E7"/>
    <w:rsid w:val="00ED341E"/>
    <w:rsid w:val="00ED3423"/>
    <w:rsid w:val="00ED352D"/>
    <w:rsid w:val="00ED3534"/>
    <w:rsid w:val="00ED38D7"/>
    <w:rsid w:val="00ED3A78"/>
    <w:rsid w:val="00ED3B7D"/>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D7F7E"/>
    <w:rsid w:val="00EE0318"/>
    <w:rsid w:val="00EE0660"/>
    <w:rsid w:val="00EE08BC"/>
    <w:rsid w:val="00EE0935"/>
    <w:rsid w:val="00EE09EA"/>
    <w:rsid w:val="00EE0A49"/>
    <w:rsid w:val="00EE15CA"/>
    <w:rsid w:val="00EE18BB"/>
    <w:rsid w:val="00EE1938"/>
    <w:rsid w:val="00EE1CDA"/>
    <w:rsid w:val="00EE1DA9"/>
    <w:rsid w:val="00EE24B7"/>
    <w:rsid w:val="00EE286B"/>
    <w:rsid w:val="00EE2AAB"/>
    <w:rsid w:val="00EE2BD3"/>
    <w:rsid w:val="00EE2BFB"/>
    <w:rsid w:val="00EE2C90"/>
    <w:rsid w:val="00EE3196"/>
    <w:rsid w:val="00EE3203"/>
    <w:rsid w:val="00EE3318"/>
    <w:rsid w:val="00EE33A6"/>
    <w:rsid w:val="00EE35DF"/>
    <w:rsid w:val="00EE3DCB"/>
    <w:rsid w:val="00EE4825"/>
    <w:rsid w:val="00EE5112"/>
    <w:rsid w:val="00EE588E"/>
    <w:rsid w:val="00EE62B4"/>
    <w:rsid w:val="00EE636D"/>
    <w:rsid w:val="00EE66B1"/>
    <w:rsid w:val="00EE6EA1"/>
    <w:rsid w:val="00EE6F69"/>
    <w:rsid w:val="00EE752C"/>
    <w:rsid w:val="00EE7D91"/>
    <w:rsid w:val="00EE7ECE"/>
    <w:rsid w:val="00EE7F2E"/>
    <w:rsid w:val="00EE7FD4"/>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10437"/>
    <w:rsid w:val="00F10465"/>
    <w:rsid w:val="00F10864"/>
    <w:rsid w:val="00F1165E"/>
    <w:rsid w:val="00F11CF5"/>
    <w:rsid w:val="00F12B3D"/>
    <w:rsid w:val="00F12EF0"/>
    <w:rsid w:val="00F13242"/>
    <w:rsid w:val="00F1403E"/>
    <w:rsid w:val="00F140C1"/>
    <w:rsid w:val="00F140FE"/>
    <w:rsid w:val="00F1415B"/>
    <w:rsid w:val="00F14FB4"/>
    <w:rsid w:val="00F1537C"/>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8C9"/>
    <w:rsid w:val="00F23BD0"/>
    <w:rsid w:val="00F23D7A"/>
    <w:rsid w:val="00F23EFF"/>
    <w:rsid w:val="00F23FCA"/>
    <w:rsid w:val="00F2456B"/>
    <w:rsid w:val="00F2457D"/>
    <w:rsid w:val="00F248CD"/>
    <w:rsid w:val="00F24A57"/>
    <w:rsid w:val="00F24D96"/>
    <w:rsid w:val="00F24DB4"/>
    <w:rsid w:val="00F24E98"/>
    <w:rsid w:val="00F24F4D"/>
    <w:rsid w:val="00F24F64"/>
    <w:rsid w:val="00F24FA0"/>
    <w:rsid w:val="00F25157"/>
    <w:rsid w:val="00F254E5"/>
    <w:rsid w:val="00F25EB4"/>
    <w:rsid w:val="00F25F62"/>
    <w:rsid w:val="00F2617C"/>
    <w:rsid w:val="00F2643A"/>
    <w:rsid w:val="00F266E8"/>
    <w:rsid w:val="00F26886"/>
    <w:rsid w:val="00F2699C"/>
    <w:rsid w:val="00F27000"/>
    <w:rsid w:val="00F275F0"/>
    <w:rsid w:val="00F27E0C"/>
    <w:rsid w:val="00F27F00"/>
    <w:rsid w:val="00F3002F"/>
    <w:rsid w:val="00F30353"/>
    <w:rsid w:val="00F3075E"/>
    <w:rsid w:val="00F308C0"/>
    <w:rsid w:val="00F313AA"/>
    <w:rsid w:val="00F318E7"/>
    <w:rsid w:val="00F31DED"/>
    <w:rsid w:val="00F31F17"/>
    <w:rsid w:val="00F3236F"/>
    <w:rsid w:val="00F32374"/>
    <w:rsid w:val="00F3265E"/>
    <w:rsid w:val="00F32700"/>
    <w:rsid w:val="00F32DD1"/>
    <w:rsid w:val="00F32F0E"/>
    <w:rsid w:val="00F32F3E"/>
    <w:rsid w:val="00F3333E"/>
    <w:rsid w:val="00F3383E"/>
    <w:rsid w:val="00F33FDC"/>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1D1F"/>
    <w:rsid w:val="00F41D2D"/>
    <w:rsid w:val="00F42910"/>
    <w:rsid w:val="00F42A6D"/>
    <w:rsid w:val="00F42C2B"/>
    <w:rsid w:val="00F433B8"/>
    <w:rsid w:val="00F44833"/>
    <w:rsid w:val="00F44B90"/>
    <w:rsid w:val="00F450BD"/>
    <w:rsid w:val="00F45B82"/>
    <w:rsid w:val="00F46694"/>
    <w:rsid w:val="00F467B0"/>
    <w:rsid w:val="00F4683A"/>
    <w:rsid w:val="00F469EF"/>
    <w:rsid w:val="00F46D15"/>
    <w:rsid w:val="00F46E40"/>
    <w:rsid w:val="00F46F8B"/>
    <w:rsid w:val="00F47132"/>
    <w:rsid w:val="00F47728"/>
    <w:rsid w:val="00F47AF4"/>
    <w:rsid w:val="00F47AFE"/>
    <w:rsid w:val="00F47CBA"/>
    <w:rsid w:val="00F47CF5"/>
    <w:rsid w:val="00F50020"/>
    <w:rsid w:val="00F50440"/>
    <w:rsid w:val="00F50671"/>
    <w:rsid w:val="00F506D9"/>
    <w:rsid w:val="00F50739"/>
    <w:rsid w:val="00F50849"/>
    <w:rsid w:val="00F51342"/>
    <w:rsid w:val="00F513BA"/>
    <w:rsid w:val="00F51447"/>
    <w:rsid w:val="00F514EF"/>
    <w:rsid w:val="00F516F4"/>
    <w:rsid w:val="00F517FC"/>
    <w:rsid w:val="00F5234E"/>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4E1"/>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FDE"/>
    <w:rsid w:val="00F62143"/>
    <w:rsid w:val="00F62338"/>
    <w:rsid w:val="00F62377"/>
    <w:rsid w:val="00F62862"/>
    <w:rsid w:val="00F62B43"/>
    <w:rsid w:val="00F62C69"/>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7F"/>
    <w:rsid w:val="00F92BD3"/>
    <w:rsid w:val="00F93608"/>
    <w:rsid w:val="00F939E7"/>
    <w:rsid w:val="00F93A3D"/>
    <w:rsid w:val="00F93A5F"/>
    <w:rsid w:val="00F93BEC"/>
    <w:rsid w:val="00F94003"/>
    <w:rsid w:val="00F9434A"/>
    <w:rsid w:val="00F945E2"/>
    <w:rsid w:val="00F94737"/>
    <w:rsid w:val="00F9495D"/>
    <w:rsid w:val="00F94C97"/>
    <w:rsid w:val="00F95013"/>
    <w:rsid w:val="00F951BD"/>
    <w:rsid w:val="00F95528"/>
    <w:rsid w:val="00F955A3"/>
    <w:rsid w:val="00F9590D"/>
    <w:rsid w:val="00F96198"/>
    <w:rsid w:val="00F9632D"/>
    <w:rsid w:val="00F9644F"/>
    <w:rsid w:val="00F96479"/>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967"/>
    <w:rsid w:val="00FA2AB0"/>
    <w:rsid w:val="00FA33A2"/>
    <w:rsid w:val="00FA34D1"/>
    <w:rsid w:val="00FA3871"/>
    <w:rsid w:val="00FA38FC"/>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A20"/>
    <w:rsid w:val="00FA7AA6"/>
    <w:rsid w:val="00FA7C04"/>
    <w:rsid w:val="00FB0443"/>
    <w:rsid w:val="00FB0540"/>
    <w:rsid w:val="00FB05C7"/>
    <w:rsid w:val="00FB1309"/>
    <w:rsid w:val="00FB15D5"/>
    <w:rsid w:val="00FB1600"/>
    <w:rsid w:val="00FB186A"/>
    <w:rsid w:val="00FB18E8"/>
    <w:rsid w:val="00FB19D8"/>
    <w:rsid w:val="00FB22E5"/>
    <w:rsid w:val="00FB2363"/>
    <w:rsid w:val="00FB2864"/>
    <w:rsid w:val="00FB2F94"/>
    <w:rsid w:val="00FB3006"/>
    <w:rsid w:val="00FB3210"/>
    <w:rsid w:val="00FB335E"/>
    <w:rsid w:val="00FB35B1"/>
    <w:rsid w:val="00FB3CD6"/>
    <w:rsid w:val="00FB3DC0"/>
    <w:rsid w:val="00FB4065"/>
    <w:rsid w:val="00FB4760"/>
    <w:rsid w:val="00FB47B5"/>
    <w:rsid w:val="00FB5201"/>
    <w:rsid w:val="00FB52FD"/>
    <w:rsid w:val="00FB57A7"/>
    <w:rsid w:val="00FB5A6F"/>
    <w:rsid w:val="00FB5F9B"/>
    <w:rsid w:val="00FB67CA"/>
    <w:rsid w:val="00FB68DA"/>
    <w:rsid w:val="00FB7284"/>
    <w:rsid w:val="00FB72CB"/>
    <w:rsid w:val="00FB77BB"/>
    <w:rsid w:val="00FB78F1"/>
    <w:rsid w:val="00FB7C38"/>
    <w:rsid w:val="00FB7D20"/>
    <w:rsid w:val="00FC0038"/>
    <w:rsid w:val="00FC0AB4"/>
    <w:rsid w:val="00FC0B11"/>
    <w:rsid w:val="00FC0B9B"/>
    <w:rsid w:val="00FC0E12"/>
    <w:rsid w:val="00FC1190"/>
    <w:rsid w:val="00FC1859"/>
    <w:rsid w:val="00FC1AB5"/>
    <w:rsid w:val="00FC1E51"/>
    <w:rsid w:val="00FC1EBD"/>
    <w:rsid w:val="00FC20F2"/>
    <w:rsid w:val="00FC22FE"/>
    <w:rsid w:val="00FC23FA"/>
    <w:rsid w:val="00FC24AE"/>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A54"/>
    <w:rsid w:val="00FD1E7A"/>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B7B"/>
    <w:rsid w:val="00FE2BC0"/>
    <w:rsid w:val="00FE3100"/>
    <w:rsid w:val="00FE3735"/>
    <w:rsid w:val="00FE376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4F92"/>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C04"/>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1"/>
    <w:qFormat/>
    <w:rsid w:val="00095C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95C04"/>
    <w:pPr>
      <w:pBdr>
        <w:top w:val="none" w:sz="0" w:space="0" w:color="auto"/>
      </w:pBdr>
      <w:spacing w:before="180"/>
      <w:outlineLvl w:val="1"/>
    </w:pPr>
    <w:rPr>
      <w:sz w:val="32"/>
    </w:rPr>
  </w:style>
  <w:style w:type="paragraph" w:styleId="Heading3">
    <w:name w:val="heading 3"/>
    <w:basedOn w:val="Heading2"/>
    <w:next w:val="Normal"/>
    <w:link w:val="Heading3Char"/>
    <w:qFormat/>
    <w:rsid w:val="00095C04"/>
    <w:pPr>
      <w:spacing w:before="120"/>
      <w:outlineLvl w:val="2"/>
    </w:pPr>
    <w:rPr>
      <w:sz w:val="28"/>
    </w:rPr>
  </w:style>
  <w:style w:type="paragraph" w:styleId="Heading4">
    <w:name w:val="heading 4"/>
    <w:aliases w:val="h4"/>
    <w:basedOn w:val="Heading3"/>
    <w:next w:val="Normal"/>
    <w:link w:val="Heading4Char"/>
    <w:qFormat/>
    <w:rsid w:val="00095C04"/>
    <w:pPr>
      <w:ind w:left="1418" w:hanging="1418"/>
      <w:outlineLvl w:val="3"/>
    </w:pPr>
    <w:rPr>
      <w:sz w:val="24"/>
    </w:rPr>
  </w:style>
  <w:style w:type="paragraph" w:styleId="Heading5">
    <w:name w:val="heading 5"/>
    <w:basedOn w:val="Heading4"/>
    <w:next w:val="Normal"/>
    <w:link w:val="Heading5Char"/>
    <w:qFormat/>
    <w:rsid w:val="00095C04"/>
    <w:pPr>
      <w:ind w:left="1701" w:hanging="1701"/>
      <w:outlineLvl w:val="4"/>
    </w:pPr>
    <w:rPr>
      <w:sz w:val="22"/>
    </w:rPr>
  </w:style>
  <w:style w:type="paragraph" w:styleId="Heading6">
    <w:name w:val="heading 6"/>
    <w:basedOn w:val="H6"/>
    <w:next w:val="Normal"/>
    <w:qFormat/>
    <w:rsid w:val="00095C04"/>
    <w:pPr>
      <w:outlineLvl w:val="5"/>
    </w:pPr>
  </w:style>
  <w:style w:type="paragraph" w:styleId="Heading7">
    <w:name w:val="heading 7"/>
    <w:basedOn w:val="H6"/>
    <w:next w:val="Normal"/>
    <w:qFormat/>
    <w:rsid w:val="00095C04"/>
    <w:pPr>
      <w:outlineLvl w:val="6"/>
    </w:pPr>
  </w:style>
  <w:style w:type="paragraph" w:styleId="Heading8">
    <w:name w:val="heading 8"/>
    <w:basedOn w:val="Heading1"/>
    <w:next w:val="Normal"/>
    <w:qFormat/>
    <w:rsid w:val="00095C04"/>
    <w:pPr>
      <w:ind w:left="0" w:firstLine="0"/>
      <w:outlineLvl w:val="7"/>
    </w:pPr>
  </w:style>
  <w:style w:type="paragraph" w:styleId="Heading9">
    <w:name w:val="heading 9"/>
    <w:basedOn w:val="Heading8"/>
    <w:next w:val="Normal"/>
    <w:qFormat/>
    <w:rsid w:val="00095C04"/>
    <w:pPr>
      <w:outlineLvl w:val="8"/>
    </w:pPr>
  </w:style>
  <w:style w:type="character" w:default="1" w:styleId="DefaultParagraphFont">
    <w:name w:val="Default Paragraph Font"/>
    <w:semiHidden/>
    <w:rsid w:val="00095C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5C04"/>
  </w:style>
  <w:style w:type="paragraph" w:styleId="TOC8">
    <w:name w:val="toc 8"/>
    <w:basedOn w:val="TOC1"/>
    <w:semiHidden/>
    <w:rsid w:val="00095C04"/>
    <w:pPr>
      <w:spacing w:before="180"/>
      <w:ind w:left="2693" w:hanging="2693"/>
    </w:pPr>
    <w:rPr>
      <w:b/>
    </w:rPr>
  </w:style>
  <w:style w:type="paragraph" w:styleId="TOC1">
    <w:name w:val="toc 1"/>
    <w:semiHidden/>
    <w:rsid w:val="00095C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095C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095C04"/>
    <w:pPr>
      <w:ind w:left="1701" w:hanging="1701"/>
    </w:pPr>
  </w:style>
  <w:style w:type="paragraph" w:styleId="TOC4">
    <w:name w:val="toc 4"/>
    <w:basedOn w:val="TOC3"/>
    <w:semiHidden/>
    <w:rsid w:val="00095C04"/>
    <w:pPr>
      <w:ind w:left="1418" w:hanging="1418"/>
    </w:pPr>
  </w:style>
  <w:style w:type="paragraph" w:styleId="TOC3">
    <w:name w:val="toc 3"/>
    <w:basedOn w:val="TOC2"/>
    <w:semiHidden/>
    <w:rsid w:val="00095C04"/>
    <w:pPr>
      <w:ind w:left="1134" w:hanging="1134"/>
    </w:pPr>
  </w:style>
  <w:style w:type="paragraph" w:styleId="TOC2">
    <w:name w:val="toc 2"/>
    <w:basedOn w:val="TOC1"/>
    <w:semiHidden/>
    <w:rsid w:val="00095C04"/>
    <w:pPr>
      <w:keepNext w:val="0"/>
      <w:spacing w:before="0"/>
      <w:ind w:left="851" w:hanging="851"/>
    </w:pPr>
    <w:rPr>
      <w:sz w:val="20"/>
    </w:rPr>
  </w:style>
  <w:style w:type="paragraph" w:styleId="Index2">
    <w:name w:val="index 2"/>
    <w:basedOn w:val="Index1"/>
    <w:semiHidden/>
    <w:rsid w:val="00095C04"/>
    <w:pPr>
      <w:ind w:left="284"/>
    </w:pPr>
  </w:style>
  <w:style w:type="paragraph" w:styleId="Index1">
    <w:name w:val="index 1"/>
    <w:basedOn w:val="Normal"/>
    <w:semiHidden/>
    <w:rsid w:val="00095C04"/>
    <w:pPr>
      <w:keepLines/>
      <w:spacing w:after="0"/>
    </w:pPr>
  </w:style>
  <w:style w:type="paragraph" w:customStyle="1" w:styleId="ZH">
    <w:name w:val="ZH"/>
    <w:rsid w:val="00095C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95C04"/>
    <w:pPr>
      <w:outlineLvl w:val="9"/>
    </w:pPr>
  </w:style>
  <w:style w:type="paragraph" w:styleId="ListNumber2">
    <w:name w:val="List Number 2"/>
    <w:basedOn w:val="ListNumber"/>
    <w:rsid w:val="00095C0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95C0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095C04"/>
    <w:rPr>
      <w:b/>
      <w:position w:val="6"/>
      <w:sz w:val="16"/>
    </w:rPr>
  </w:style>
  <w:style w:type="paragraph" w:styleId="FootnoteText">
    <w:name w:val="footnote text"/>
    <w:basedOn w:val="Normal"/>
    <w:semiHidden/>
    <w:rsid w:val="00095C04"/>
    <w:pPr>
      <w:keepLines/>
      <w:spacing w:after="0"/>
      <w:ind w:left="454" w:hanging="454"/>
    </w:pPr>
    <w:rPr>
      <w:sz w:val="16"/>
    </w:rPr>
  </w:style>
  <w:style w:type="paragraph" w:customStyle="1" w:styleId="TAH">
    <w:name w:val="TAH"/>
    <w:basedOn w:val="TAC"/>
    <w:rsid w:val="00095C04"/>
    <w:rPr>
      <w:b/>
    </w:rPr>
  </w:style>
  <w:style w:type="paragraph" w:customStyle="1" w:styleId="TAC">
    <w:name w:val="TAC"/>
    <w:basedOn w:val="TAL"/>
    <w:link w:val="TACChar"/>
    <w:rsid w:val="00095C04"/>
    <w:pPr>
      <w:jc w:val="center"/>
    </w:pPr>
  </w:style>
  <w:style w:type="paragraph" w:customStyle="1" w:styleId="TF">
    <w:name w:val="TF"/>
    <w:basedOn w:val="TH"/>
    <w:rsid w:val="00095C04"/>
    <w:pPr>
      <w:keepNext w:val="0"/>
      <w:spacing w:before="0" w:after="240"/>
    </w:pPr>
  </w:style>
  <w:style w:type="paragraph" w:customStyle="1" w:styleId="NO">
    <w:name w:val="NO"/>
    <w:basedOn w:val="Normal"/>
    <w:rsid w:val="00095C04"/>
    <w:pPr>
      <w:keepLines/>
      <w:ind w:left="1135" w:hanging="851"/>
    </w:pPr>
  </w:style>
  <w:style w:type="paragraph" w:styleId="TOC9">
    <w:name w:val="toc 9"/>
    <w:basedOn w:val="TOC8"/>
    <w:semiHidden/>
    <w:rsid w:val="00095C04"/>
    <w:pPr>
      <w:ind w:left="1418" w:hanging="1418"/>
    </w:pPr>
  </w:style>
  <w:style w:type="paragraph" w:customStyle="1" w:styleId="EX">
    <w:name w:val="EX"/>
    <w:basedOn w:val="Normal"/>
    <w:rsid w:val="00095C04"/>
    <w:pPr>
      <w:keepLines/>
      <w:ind w:left="1702" w:hanging="1418"/>
    </w:pPr>
  </w:style>
  <w:style w:type="paragraph" w:customStyle="1" w:styleId="FP">
    <w:name w:val="FP"/>
    <w:basedOn w:val="Normal"/>
    <w:rsid w:val="00095C04"/>
    <w:pPr>
      <w:spacing w:after="0"/>
    </w:pPr>
  </w:style>
  <w:style w:type="paragraph" w:customStyle="1" w:styleId="LD">
    <w:name w:val="LD"/>
    <w:rsid w:val="00095C0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95C04"/>
    <w:pPr>
      <w:spacing w:after="0"/>
    </w:pPr>
  </w:style>
  <w:style w:type="paragraph" w:customStyle="1" w:styleId="EW">
    <w:name w:val="EW"/>
    <w:basedOn w:val="EX"/>
    <w:rsid w:val="00095C04"/>
    <w:pPr>
      <w:spacing w:after="0"/>
    </w:pPr>
  </w:style>
  <w:style w:type="paragraph" w:styleId="TOC6">
    <w:name w:val="toc 6"/>
    <w:basedOn w:val="TOC5"/>
    <w:next w:val="Normal"/>
    <w:semiHidden/>
    <w:rsid w:val="00095C04"/>
    <w:pPr>
      <w:ind w:left="1985" w:hanging="1985"/>
    </w:pPr>
  </w:style>
  <w:style w:type="paragraph" w:styleId="TOC7">
    <w:name w:val="toc 7"/>
    <w:basedOn w:val="TOC6"/>
    <w:next w:val="Normal"/>
    <w:semiHidden/>
    <w:rsid w:val="00095C04"/>
    <w:pPr>
      <w:ind w:left="2268" w:hanging="2268"/>
    </w:pPr>
  </w:style>
  <w:style w:type="paragraph" w:styleId="ListBullet2">
    <w:name w:val="List Bullet 2"/>
    <w:basedOn w:val="ListBullet"/>
    <w:rsid w:val="00095C04"/>
    <w:pPr>
      <w:ind w:left="851"/>
    </w:pPr>
  </w:style>
  <w:style w:type="paragraph" w:styleId="ListBullet3">
    <w:name w:val="List Bullet 3"/>
    <w:basedOn w:val="ListBullet2"/>
    <w:rsid w:val="00095C04"/>
    <w:pPr>
      <w:ind w:left="1135"/>
    </w:pPr>
  </w:style>
  <w:style w:type="paragraph" w:styleId="ListNumber">
    <w:name w:val="List Number"/>
    <w:basedOn w:val="List"/>
    <w:rsid w:val="00095C04"/>
  </w:style>
  <w:style w:type="paragraph" w:customStyle="1" w:styleId="EQ">
    <w:name w:val="EQ"/>
    <w:basedOn w:val="Normal"/>
    <w:next w:val="Normal"/>
    <w:rsid w:val="00095C04"/>
    <w:pPr>
      <w:keepLines/>
      <w:tabs>
        <w:tab w:val="center" w:pos="4536"/>
        <w:tab w:val="right" w:pos="9072"/>
      </w:tabs>
    </w:pPr>
    <w:rPr>
      <w:noProof/>
    </w:rPr>
  </w:style>
  <w:style w:type="paragraph" w:customStyle="1" w:styleId="TH">
    <w:name w:val="TH"/>
    <w:basedOn w:val="Normal"/>
    <w:link w:val="THChar"/>
    <w:rsid w:val="00095C04"/>
    <w:pPr>
      <w:keepNext/>
      <w:keepLines/>
      <w:spacing w:before="60"/>
      <w:jc w:val="center"/>
    </w:pPr>
    <w:rPr>
      <w:rFonts w:ascii="Arial" w:hAnsi="Arial"/>
      <w:b/>
    </w:rPr>
  </w:style>
  <w:style w:type="paragraph" w:customStyle="1" w:styleId="NF">
    <w:name w:val="NF"/>
    <w:basedOn w:val="NO"/>
    <w:rsid w:val="00095C04"/>
    <w:pPr>
      <w:keepNext/>
      <w:spacing w:after="0"/>
    </w:pPr>
    <w:rPr>
      <w:rFonts w:ascii="Arial" w:hAnsi="Arial"/>
      <w:sz w:val="18"/>
    </w:rPr>
  </w:style>
  <w:style w:type="paragraph" w:customStyle="1" w:styleId="PL">
    <w:name w:val="PL"/>
    <w:rsid w:val="00095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95C04"/>
    <w:pPr>
      <w:jc w:val="right"/>
    </w:pPr>
  </w:style>
  <w:style w:type="paragraph" w:customStyle="1" w:styleId="H6">
    <w:name w:val="H6"/>
    <w:basedOn w:val="Heading5"/>
    <w:next w:val="Normal"/>
    <w:rsid w:val="00095C04"/>
    <w:pPr>
      <w:ind w:left="1985" w:hanging="1985"/>
      <w:outlineLvl w:val="9"/>
    </w:pPr>
    <w:rPr>
      <w:sz w:val="20"/>
    </w:rPr>
  </w:style>
  <w:style w:type="paragraph" w:customStyle="1" w:styleId="TAN">
    <w:name w:val="TAN"/>
    <w:basedOn w:val="TAL"/>
    <w:rsid w:val="00095C04"/>
    <w:pPr>
      <w:ind w:left="851" w:hanging="851"/>
    </w:pPr>
  </w:style>
  <w:style w:type="paragraph" w:customStyle="1" w:styleId="TAL">
    <w:name w:val="TAL"/>
    <w:basedOn w:val="Normal"/>
    <w:rsid w:val="00095C04"/>
    <w:pPr>
      <w:keepNext/>
      <w:keepLines/>
      <w:spacing w:after="0"/>
    </w:pPr>
    <w:rPr>
      <w:rFonts w:ascii="Arial" w:hAnsi="Arial"/>
      <w:sz w:val="18"/>
    </w:rPr>
  </w:style>
  <w:style w:type="paragraph" w:customStyle="1" w:styleId="ZA">
    <w:name w:val="ZA"/>
    <w:rsid w:val="00095C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95C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95C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95C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95C04"/>
    <w:pPr>
      <w:framePr w:wrap="notBeside" w:y="16161"/>
    </w:pPr>
  </w:style>
  <w:style w:type="character" w:customStyle="1" w:styleId="ZGSM">
    <w:name w:val="ZGSM"/>
    <w:rsid w:val="00095C04"/>
  </w:style>
  <w:style w:type="paragraph" w:styleId="List2">
    <w:name w:val="List 2"/>
    <w:basedOn w:val="List"/>
    <w:rsid w:val="00095C04"/>
    <w:pPr>
      <w:ind w:left="851"/>
    </w:pPr>
  </w:style>
  <w:style w:type="paragraph" w:customStyle="1" w:styleId="ZG">
    <w:name w:val="ZG"/>
    <w:rsid w:val="00095C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095C04"/>
    <w:pPr>
      <w:ind w:left="1135"/>
    </w:pPr>
  </w:style>
  <w:style w:type="paragraph" w:styleId="List4">
    <w:name w:val="List 4"/>
    <w:basedOn w:val="List3"/>
    <w:rsid w:val="00095C04"/>
    <w:pPr>
      <w:ind w:left="1418"/>
    </w:pPr>
  </w:style>
  <w:style w:type="paragraph" w:styleId="List5">
    <w:name w:val="List 5"/>
    <w:basedOn w:val="List4"/>
    <w:rsid w:val="00095C04"/>
    <w:pPr>
      <w:ind w:left="1702"/>
    </w:pPr>
  </w:style>
  <w:style w:type="paragraph" w:customStyle="1" w:styleId="EditorsNote">
    <w:name w:val="Editor's Note"/>
    <w:basedOn w:val="NO"/>
    <w:rsid w:val="00095C04"/>
    <w:rPr>
      <w:color w:val="FF0000"/>
    </w:rPr>
  </w:style>
  <w:style w:type="paragraph" w:styleId="List">
    <w:name w:val="List"/>
    <w:basedOn w:val="Normal"/>
    <w:rsid w:val="00095C04"/>
    <w:pPr>
      <w:ind w:left="568" w:hanging="284"/>
    </w:pPr>
  </w:style>
  <w:style w:type="paragraph" w:styleId="ListBullet">
    <w:name w:val="List Bullet"/>
    <w:basedOn w:val="List"/>
    <w:rsid w:val="00095C04"/>
  </w:style>
  <w:style w:type="paragraph" w:styleId="ListBullet4">
    <w:name w:val="List Bullet 4"/>
    <w:basedOn w:val="ListBullet3"/>
    <w:rsid w:val="00095C04"/>
    <w:pPr>
      <w:ind w:left="1418"/>
    </w:pPr>
  </w:style>
  <w:style w:type="paragraph" w:styleId="ListBullet5">
    <w:name w:val="List Bullet 5"/>
    <w:basedOn w:val="ListBullet4"/>
    <w:rsid w:val="00095C04"/>
    <w:pPr>
      <w:ind w:left="1702"/>
    </w:pPr>
  </w:style>
  <w:style w:type="paragraph" w:customStyle="1" w:styleId="B1">
    <w:name w:val="B1"/>
    <w:basedOn w:val="List"/>
    <w:rsid w:val="00095C04"/>
  </w:style>
  <w:style w:type="paragraph" w:customStyle="1" w:styleId="B2">
    <w:name w:val="B2"/>
    <w:basedOn w:val="List2"/>
    <w:rsid w:val="00095C04"/>
  </w:style>
  <w:style w:type="paragraph" w:customStyle="1" w:styleId="B3">
    <w:name w:val="B3"/>
    <w:basedOn w:val="List3"/>
    <w:rsid w:val="00095C04"/>
  </w:style>
  <w:style w:type="paragraph" w:customStyle="1" w:styleId="B4">
    <w:name w:val="B4"/>
    <w:basedOn w:val="List4"/>
    <w:rsid w:val="00095C04"/>
  </w:style>
  <w:style w:type="paragraph" w:customStyle="1" w:styleId="B5">
    <w:name w:val="B5"/>
    <w:basedOn w:val="List5"/>
    <w:rsid w:val="00095C04"/>
  </w:style>
  <w:style w:type="paragraph" w:styleId="Footer">
    <w:name w:val="footer"/>
    <w:basedOn w:val="Header"/>
    <w:link w:val="FooterChar"/>
    <w:rsid w:val="00095C04"/>
    <w:pPr>
      <w:jc w:val="center"/>
    </w:pPr>
    <w:rPr>
      <w:i/>
    </w:rPr>
  </w:style>
  <w:style w:type="paragraph" w:customStyle="1" w:styleId="ZTD">
    <w:name w:val="ZTD"/>
    <w:basedOn w:val="ZB"/>
    <w:rsid w:val="00095C04"/>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eastAsia="Times New Roman" w:hAnsi="Arial"/>
      <w:sz w:val="36"/>
      <w:lang w:val="en-GB" w:eastAsia="en-GB"/>
    </w:rPr>
  </w:style>
  <w:style w:type="character" w:customStyle="1" w:styleId="Heading2Char">
    <w:name w:val="Heading 2 Char"/>
    <w:link w:val="Heading2"/>
    <w:rsid w:val="00184F51"/>
    <w:rPr>
      <w:rFonts w:ascii="Arial" w:eastAsia="Times New Roman" w:hAnsi="Arial"/>
      <w:sz w:val="32"/>
      <w:lang w:val="en-GB" w:eastAsia="en-GB"/>
    </w:rPr>
  </w:style>
  <w:style w:type="character" w:customStyle="1" w:styleId="Heading3Char">
    <w:name w:val="Heading 3 Char"/>
    <w:link w:val="Heading3"/>
    <w:rsid w:val="00184F51"/>
    <w:rPr>
      <w:rFonts w:ascii="Arial" w:eastAsia="Times New Roman" w:hAnsi="Arial"/>
      <w:sz w:val="28"/>
      <w:lang w:val="en-GB" w:eastAsia="en-GB"/>
    </w:rPr>
  </w:style>
  <w:style w:type="character" w:customStyle="1" w:styleId="Heading4Char">
    <w:name w:val="Heading 4 Char"/>
    <w:aliases w:val="h4 Char"/>
    <w:link w:val="Heading4"/>
    <w:rsid w:val="00184F51"/>
    <w:rPr>
      <w:rFonts w:ascii="Arial" w:eastAsia="Times New Roman" w:hAnsi="Arial"/>
      <w:sz w:val="24"/>
      <w:lang w:val="en-GB" w:eastAsia="en-GB"/>
    </w:rPr>
  </w:style>
  <w:style w:type="character" w:customStyle="1" w:styleId="Heading5Char">
    <w:name w:val="Heading 5 Char"/>
    <w:link w:val="Heading5"/>
    <w:rsid w:val="00184F51"/>
    <w:rPr>
      <w:rFonts w:ascii="Arial" w:eastAsia="Times New Roman" w:hAnsi="Arial"/>
      <w:sz w:val="22"/>
      <w:lang w:val="en-GB" w:eastAsia="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eastAsia="Times New Roman" w:hAnsi="Arial"/>
      <w:sz w:val="18"/>
      <w:lang w:val="en-GB" w:eastAsia="en-GB"/>
    </w:rPr>
  </w:style>
  <w:style w:type="character" w:customStyle="1" w:styleId="THChar">
    <w:name w:val="TH Char"/>
    <w:link w:val="TH"/>
    <w:rsid w:val="0007162A"/>
    <w:rPr>
      <w:rFonts w:ascii="Arial" w:eastAsia="Times New Roman" w:hAnsi="Arial"/>
      <w:b/>
      <w:lang w:val="en-GB" w:eastAsia="en-GB"/>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eastAsia="Times New Roman" w:hAnsi="Arial"/>
      <w:b/>
      <w:i/>
      <w:noProof/>
      <w:sz w:val="18"/>
      <w:lang w:val="en-GB" w:eastAsia="en-GB"/>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paragraph" w:customStyle="1" w:styleId="maintext">
    <w:name w:val="main text"/>
    <w:basedOn w:val="Normal"/>
    <w:link w:val="maintextChar"/>
    <w:qFormat/>
    <w:rsid w:val="00065943"/>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065943"/>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14372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HR33RHYHUWRF-4-5883</_dlc_DocId>
    <_dlc_DocIdUrl xmlns="c06861ca-3f08-4d07-bff7-bb15bac121f4">
      <Url>https://projects.qualcomm.com/sites/pentari/_layouts/15/DocIdRedir.aspx?ID=HR33RHYHUWRF-4-5883</Url>
      <Description>HR33RHYHUWRF-4-5883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FBD3E975-7F66-45C2-8DC4-578BF7F3E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3119</TotalTime>
  <Pages>13</Pages>
  <Words>3803</Words>
  <Characters>21682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25435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PM: </cp:lastModifiedBy>
  <cp:revision>368</cp:revision>
  <cp:lastPrinted>2017-03-25T00:57:00Z</cp:lastPrinted>
  <dcterms:created xsi:type="dcterms:W3CDTF">2017-10-12T10:21:00Z</dcterms:created>
  <dcterms:modified xsi:type="dcterms:W3CDTF">2017-11-29T03:17:00Z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c6338e25-e211-41c6-ae10-442023c4ca53</vt:lpwstr>
  </property>
  <property fmtid="{D5CDD505-2E9C-101B-9397-08002B2CF9AE}" pid="4" name="ContentTypeId">
    <vt:lpwstr>0x010100BC29BFD66497B943AA3B102F0C7B1355</vt:lpwstr>
  </property>
</Properties>
</file>